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85A" w:rsidRDefault="00C40DF7" w:rsidP="004C5DC7">
      <w:pPr>
        <w:pStyle w:val="Leipteksti"/>
        <w:ind w:left="0"/>
      </w:pPr>
      <w:bookmarkStart w:id="0" w:name="_Toc71127144"/>
      <w:r>
        <w:rPr>
          <w:noProof/>
          <w:lang w:eastAsia="fi-FI"/>
        </w:rPr>
        <w:drawing>
          <wp:inline distT="0" distB="0" distL="0" distR="0">
            <wp:extent cx="1960245" cy="482600"/>
            <wp:effectExtent l="0" t="0" r="1905" b="0"/>
            <wp:docPr id="2" name="Kuva 1" descr="vm_logo_va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_logo_vaaka"/>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60245" cy="482600"/>
                    </a:xfrm>
                    <a:prstGeom prst="rect">
                      <a:avLst/>
                    </a:prstGeom>
                    <a:noFill/>
                    <a:ln>
                      <a:noFill/>
                    </a:ln>
                  </pic:spPr>
                </pic:pic>
              </a:graphicData>
            </a:graphic>
          </wp:inline>
        </w:drawing>
      </w:r>
    </w:p>
    <w:p w:rsidR="00BE585A" w:rsidRDefault="00BE585A" w:rsidP="00BE585A">
      <w:pPr>
        <w:pStyle w:val="Leipteksti"/>
      </w:pPr>
    </w:p>
    <w:p w:rsidR="009A6A6E" w:rsidRDefault="009A6A6E" w:rsidP="00AC0DB9">
      <w:pPr>
        <w:pStyle w:val="Sisllys"/>
      </w:pPr>
    </w:p>
    <w:p w:rsidR="009A6A6E" w:rsidRDefault="009A6A6E" w:rsidP="00AC0DB9">
      <w:pPr>
        <w:pStyle w:val="Sisllys"/>
      </w:pPr>
    </w:p>
    <w:p w:rsidR="009A6A6E" w:rsidRDefault="009A6A6E" w:rsidP="00AC0DB9">
      <w:pPr>
        <w:pStyle w:val="Sisllys"/>
      </w:pPr>
    </w:p>
    <w:p w:rsidR="009A6A6E" w:rsidRDefault="00CF6CEE" w:rsidP="00AC0DB9">
      <w:pPr>
        <w:pStyle w:val="Sisllys"/>
      </w:pPr>
      <w:r>
        <w:rPr>
          <w:noProof/>
          <w:lang w:eastAsia="fi-FI"/>
        </w:rPr>
        <w:pict>
          <v:shapetype id="_x0000_t202" coordsize="21600,21600" o:spt="202" path="m,l,21600r21600,l21600,xe">
            <v:stroke joinstyle="miter"/>
            <v:path gradientshapeok="t" o:connecttype="rect"/>
          </v:shapetype>
          <v:shape id="Text Box 7" o:spid="_x0000_s1026" type="#_x0000_t202" style="position:absolute;margin-left:131.25pt;margin-top:20.25pt;width:324pt;height:224.9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ddgwIAABA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" stroked="f">
            <v:textbox>
              <w:txbxContent>
                <w:p w:rsidR="00E853F4" w:rsidRPr="00D23C22" w:rsidRDefault="00E853F4" w:rsidP="007B09AB">
                  <w:pPr>
                    <w:rPr>
                      <w:rFonts w:ascii="Arial" w:hAnsi="Arial" w:cs="Arial"/>
                      <w:b/>
                      <w:sz w:val="44"/>
                      <w:szCs w:val="44"/>
                    </w:rPr>
                  </w:pPr>
                  <w:r>
                    <w:rPr>
                      <w:rFonts w:ascii="Arial" w:hAnsi="Arial" w:cs="Arial"/>
                      <w:b/>
                      <w:sz w:val="44"/>
                      <w:szCs w:val="44"/>
                    </w:rPr>
                    <w:t xml:space="preserve">Valtion hankintatoimen </w:t>
                  </w:r>
                  <w:r>
                    <w:rPr>
                      <w:rFonts w:ascii="Arial" w:hAnsi="Arial" w:cs="Arial"/>
                      <w:b/>
                      <w:sz w:val="44"/>
                      <w:szCs w:val="44"/>
                    </w:rPr>
                    <w:br/>
                    <w:t>tavoitearkkitehtuuri</w:t>
                  </w:r>
                </w:p>
                <w:p w:rsidR="00E853F4" w:rsidRPr="00D23C22" w:rsidRDefault="00E853F4">
                  <w:pPr>
                    <w:rPr>
                      <w:rFonts w:ascii="Arial" w:hAnsi="Arial" w:cs="Arial"/>
                    </w:rPr>
                  </w:pPr>
                </w:p>
                <w:p w:rsidR="00E853F4" w:rsidRPr="00D23C22" w:rsidRDefault="00E853F4">
                  <w:pPr>
                    <w:rPr>
                      <w:rFonts w:ascii="Arial" w:hAnsi="Arial" w:cs="Arial"/>
                    </w:rPr>
                  </w:pPr>
                </w:p>
                <w:p w:rsidR="00E853F4" w:rsidRPr="00D23C22" w:rsidRDefault="00E853F4" w:rsidP="00F51F4C">
                  <w:pPr>
                    <w:rPr>
                      <w:rFonts w:ascii="Arial" w:hAnsi="Arial" w:cs="Arial"/>
                      <w:sz w:val="28"/>
                      <w:szCs w:val="28"/>
                    </w:rPr>
                  </w:pPr>
                  <w:r>
                    <w:rPr>
                      <w:rFonts w:ascii="Arial" w:hAnsi="Arial" w:cs="Arial"/>
                      <w:sz w:val="28"/>
                      <w:szCs w:val="28"/>
                    </w:rPr>
                    <w:t>11.4.2016</w:t>
                  </w:r>
                </w:p>
                <w:p w:rsidR="00E853F4" w:rsidRPr="00D23C22" w:rsidRDefault="00E853F4">
                  <w:pPr>
                    <w:rPr>
                      <w:rFonts w:ascii="Arial" w:hAnsi="Arial" w:cs="Arial"/>
                    </w:rPr>
                  </w:pPr>
                </w:p>
                <w:p w:rsidR="00E853F4" w:rsidRPr="00D23C22" w:rsidRDefault="00E853F4" w:rsidP="00F945A3">
                  <w:pPr>
                    <w:rPr>
                      <w:rFonts w:ascii="Arial" w:hAnsi="Arial" w:cs="Arial"/>
                    </w:rPr>
                  </w:pPr>
                  <w:r>
                    <w:rPr>
                      <w:rFonts w:ascii="Arial" w:hAnsi="Arial" w:cs="Arial"/>
                    </w:rPr>
                    <w:br/>
                    <w:t>Versio: 1.0</w:t>
                  </w:r>
                </w:p>
                <w:p w:rsidR="00E853F4" w:rsidRDefault="00E853F4">
                  <w:pPr>
                    <w:rPr>
                      <w:rFonts w:ascii="Arial" w:hAnsi="Arial" w:cs="Arial"/>
                    </w:rPr>
                  </w:pPr>
                </w:p>
                <w:p w:rsidR="00E853F4" w:rsidRDefault="00E853F4"/>
                <w:p w:rsidR="00E853F4" w:rsidRPr="00BE585A" w:rsidRDefault="00E853F4"/>
              </w:txbxContent>
            </v:textbox>
          </v:shape>
        </w:pict>
      </w:r>
    </w:p>
    <w:p w:rsidR="009A6A6E" w:rsidRDefault="009A6A6E" w:rsidP="00AC0DB9">
      <w:pPr>
        <w:pStyle w:val="Sisllys"/>
      </w:pPr>
    </w:p>
    <w:p w:rsidR="009A6A6E" w:rsidRDefault="009A6A6E" w:rsidP="00AC0DB9">
      <w:pPr>
        <w:pStyle w:val="Sisllys"/>
      </w:pPr>
    </w:p>
    <w:p w:rsidR="009A6A6E" w:rsidRDefault="009A6A6E" w:rsidP="00AC0DB9">
      <w:pPr>
        <w:pStyle w:val="Sisllys"/>
      </w:pPr>
    </w:p>
    <w:p w:rsidR="009A6A6E" w:rsidRDefault="009A6A6E" w:rsidP="00AC0DB9">
      <w:pPr>
        <w:pStyle w:val="Sisllys"/>
      </w:pPr>
    </w:p>
    <w:p w:rsidR="000F0E1B" w:rsidRPr="000F0E1B" w:rsidRDefault="000F0E1B" w:rsidP="00DA2030">
      <w:pPr>
        <w:pStyle w:val="Sisllys"/>
      </w:pPr>
      <w:r>
        <w:br w:type="page"/>
      </w:r>
      <w:r w:rsidR="00AC0DB9">
        <w:lastRenderedPageBreak/>
        <w:t>Sisällys</w:t>
      </w:r>
      <w:bookmarkEnd w:id="0"/>
    </w:p>
    <w:bookmarkStart w:id="1" w:name="_GoBack"/>
    <w:bookmarkEnd w:id="1"/>
    <w:p w:rsidR="006C7E96" w:rsidRDefault="00CF6CEE">
      <w:pPr>
        <w:pStyle w:val="Sisluet1"/>
        <w:rPr>
          <w:rFonts w:asciiTheme="minorHAnsi" w:eastAsiaTheme="minorEastAsia" w:hAnsiTheme="minorHAnsi" w:cstheme="minorBidi"/>
          <w:b w:val="0"/>
          <w:bCs w:val="0"/>
          <w:lang w:eastAsia="fi-FI"/>
        </w:rPr>
      </w:pPr>
      <w:r w:rsidRPr="00CF6CEE">
        <w:rPr>
          <w:smallCaps/>
        </w:rPr>
        <w:fldChar w:fldCharType="begin"/>
      </w:r>
      <w:r w:rsidR="00BE585A">
        <w:rPr>
          <w:smallCaps/>
        </w:rPr>
        <w:instrText xml:space="preserve"> TOC \o "3-3" \h \z \t "Heading 1;1;Heading 2;2;Main heading;1" </w:instrText>
      </w:r>
      <w:r w:rsidRPr="00CF6CEE">
        <w:rPr>
          <w:smallCaps/>
        </w:rPr>
        <w:fldChar w:fldCharType="separate"/>
      </w:r>
      <w:hyperlink w:anchor="_Toc448178013" w:history="1">
        <w:r w:rsidR="006C7E96" w:rsidRPr="009F1AE2">
          <w:rPr>
            <w:rStyle w:val="Hyperlinkki"/>
          </w:rPr>
          <w:t>1.</w:t>
        </w:r>
        <w:r w:rsidR="006C7E96">
          <w:rPr>
            <w:rFonts w:asciiTheme="minorHAnsi" w:eastAsiaTheme="minorEastAsia" w:hAnsiTheme="minorHAnsi" w:cstheme="minorBidi"/>
            <w:b w:val="0"/>
            <w:bCs w:val="0"/>
            <w:lang w:eastAsia="fi-FI"/>
          </w:rPr>
          <w:tab/>
        </w:r>
        <w:r w:rsidR="006C7E96" w:rsidRPr="009F1AE2">
          <w:rPr>
            <w:rStyle w:val="Hyperlinkki"/>
          </w:rPr>
          <w:t>Johdanto</w:t>
        </w:r>
        <w:r w:rsidR="006C7E96">
          <w:rPr>
            <w:webHidden/>
          </w:rPr>
          <w:tab/>
        </w:r>
        <w:r>
          <w:rPr>
            <w:webHidden/>
          </w:rPr>
          <w:fldChar w:fldCharType="begin"/>
        </w:r>
        <w:r w:rsidR="006C7E96">
          <w:rPr>
            <w:webHidden/>
          </w:rPr>
          <w:instrText xml:space="preserve"> PAGEREF _Toc448178013 \h </w:instrText>
        </w:r>
        <w:r>
          <w:rPr>
            <w:webHidden/>
          </w:rPr>
        </w:r>
        <w:r>
          <w:rPr>
            <w:webHidden/>
          </w:rPr>
          <w:fldChar w:fldCharType="separate"/>
        </w:r>
        <w:r w:rsidR="00843B41">
          <w:rPr>
            <w:webHidden/>
          </w:rPr>
          <w:t>4</w:t>
        </w:r>
        <w:r>
          <w:rPr>
            <w:webHidden/>
          </w:rPr>
          <w:fldChar w:fldCharType="end"/>
        </w:r>
      </w:hyperlink>
    </w:p>
    <w:p w:rsidR="006C7E96" w:rsidRDefault="00CF6CEE">
      <w:pPr>
        <w:pStyle w:val="Sisluet2"/>
        <w:rPr>
          <w:rFonts w:asciiTheme="minorHAnsi" w:eastAsiaTheme="minorEastAsia" w:hAnsiTheme="minorHAnsi" w:cstheme="minorBidi"/>
          <w:bCs w:val="0"/>
          <w:szCs w:val="22"/>
          <w:lang w:eastAsia="fi-FI"/>
        </w:rPr>
      </w:pPr>
      <w:hyperlink w:anchor="_Toc448178014" w:history="1">
        <w:r w:rsidR="006C7E96" w:rsidRPr="009F1AE2">
          <w:rPr>
            <w:rStyle w:val="Hyperlinkki"/>
          </w:rPr>
          <w:t>1.1.</w:t>
        </w:r>
        <w:r w:rsidR="006C7E96">
          <w:rPr>
            <w:rFonts w:asciiTheme="minorHAnsi" w:eastAsiaTheme="minorEastAsia" w:hAnsiTheme="minorHAnsi" w:cstheme="minorBidi"/>
            <w:bCs w:val="0"/>
            <w:szCs w:val="22"/>
            <w:lang w:eastAsia="fi-FI"/>
          </w:rPr>
          <w:tab/>
        </w:r>
        <w:r w:rsidR="006C7E96" w:rsidRPr="009F1AE2">
          <w:rPr>
            <w:rStyle w:val="Hyperlinkki"/>
          </w:rPr>
          <w:t>Dokumentin tarkoitus</w:t>
        </w:r>
        <w:r w:rsidR="006C7E96">
          <w:rPr>
            <w:webHidden/>
          </w:rPr>
          <w:tab/>
        </w:r>
        <w:r>
          <w:rPr>
            <w:webHidden/>
          </w:rPr>
          <w:fldChar w:fldCharType="begin"/>
        </w:r>
        <w:r w:rsidR="006C7E96">
          <w:rPr>
            <w:webHidden/>
          </w:rPr>
          <w:instrText xml:space="preserve"> PAGEREF _Toc448178014 \h </w:instrText>
        </w:r>
        <w:r>
          <w:rPr>
            <w:webHidden/>
          </w:rPr>
        </w:r>
        <w:r>
          <w:rPr>
            <w:webHidden/>
          </w:rPr>
          <w:fldChar w:fldCharType="separate"/>
        </w:r>
        <w:r w:rsidR="00843B41">
          <w:rPr>
            <w:webHidden/>
          </w:rPr>
          <w:t>4</w:t>
        </w:r>
        <w:r>
          <w:rPr>
            <w:webHidden/>
          </w:rPr>
          <w:fldChar w:fldCharType="end"/>
        </w:r>
      </w:hyperlink>
    </w:p>
    <w:p w:rsidR="006C7E96" w:rsidRDefault="00CF6CEE">
      <w:pPr>
        <w:pStyle w:val="Sisluet2"/>
        <w:rPr>
          <w:rFonts w:asciiTheme="minorHAnsi" w:eastAsiaTheme="minorEastAsia" w:hAnsiTheme="minorHAnsi" w:cstheme="minorBidi"/>
          <w:bCs w:val="0"/>
          <w:szCs w:val="22"/>
          <w:lang w:eastAsia="fi-FI"/>
        </w:rPr>
      </w:pPr>
      <w:hyperlink w:anchor="_Toc448178015" w:history="1">
        <w:r w:rsidR="006C7E96" w:rsidRPr="009F1AE2">
          <w:rPr>
            <w:rStyle w:val="Hyperlinkki"/>
          </w:rPr>
          <w:t>1.2.</w:t>
        </w:r>
        <w:r w:rsidR="006C7E96">
          <w:rPr>
            <w:rFonts w:asciiTheme="minorHAnsi" w:eastAsiaTheme="minorEastAsia" w:hAnsiTheme="minorHAnsi" w:cstheme="minorBidi"/>
            <w:bCs w:val="0"/>
            <w:szCs w:val="22"/>
            <w:lang w:eastAsia="fi-FI"/>
          </w:rPr>
          <w:tab/>
        </w:r>
        <w:r w:rsidR="006C7E96" w:rsidRPr="009F1AE2">
          <w:rPr>
            <w:rStyle w:val="Hyperlinkki"/>
          </w:rPr>
          <w:t>Kenelle dokumentti on tarkoitettu</w:t>
        </w:r>
        <w:r w:rsidR="006C7E96">
          <w:rPr>
            <w:webHidden/>
          </w:rPr>
          <w:tab/>
        </w:r>
        <w:r>
          <w:rPr>
            <w:webHidden/>
          </w:rPr>
          <w:fldChar w:fldCharType="begin"/>
        </w:r>
        <w:r w:rsidR="006C7E96">
          <w:rPr>
            <w:webHidden/>
          </w:rPr>
          <w:instrText xml:space="preserve"> PAGEREF _Toc448178015 \h </w:instrText>
        </w:r>
        <w:r>
          <w:rPr>
            <w:webHidden/>
          </w:rPr>
        </w:r>
        <w:r>
          <w:rPr>
            <w:webHidden/>
          </w:rPr>
          <w:fldChar w:fldCharType="separate"/>
        </w:r>
        <w:r w:rsidR="00843B41">
          <w:rPr>
            <w:webHidden/>
          </w:rPr>
          <w:t>4</w:t>
        </w:r>
        <w:r>
          <w:rPr>
            <w:webHidden/>
          </w:rPr>
          <w:fldChar w:fldCharType="end"/>
        </w:r>
      </w:hyperlink>
    </w:p>
    <w:p w:rsidR="006C7E96" w:rsidRDefault="00CF6CEE">
      <w:pPr>
        <w:pStyle w:val="Sisluet2"/>
        <w:rPr>
          <w:rFonts w:asciiTheme="minorHAnsi" w:eastAsiaTheme="minorEastAsia" w:hAnsiTheme="minorHAnsi" w:cstheme="minorBidi"/>
          <w:bCs w:val="0"/>
          <w:szCs w:val="22"/>
          <w:lang w:eastAsia="fi-FI"/>
        </w:rPr>
      </w:pPr>
      <w:hyperlink w:anchor="_Toc448178016" w:history="1">
        <w:r w:rsidR="006C7E96" w:rsidRPr="009F1AE2">
          <w:rPr>
            <w:rStyle w:val="Hyperlinkki"/>
          </w:rPr>
          <w:t>1.3.</w:t>
        </w:r>
        <w:r w:rsidR="006C7E96">
          <w:rPr>
            <w:rFonts w:asciiTheme="minorHAnsi" w:eastAsiaTheme="minorEastAsia" w:hAnsiTheme="minorHAnsi" w:cstheme="minorBidi"/>
            <w:bCs w:val="0"/>
            <w:szCs w:val="22"/>
            <w:lang w:eastAsia="fi-FI"/>
          </w:rPr>
          <w:tab/>
        </w:r>
        <w:r w:rsidR="006C7E96" w:rsidRPr="009F1AE2">
          <w:rPr>
            <w:rStyle w:val="Hyperlinkki"/>
          </w:rPr>
          <w:t>Tämän kuvauksen rajaukset ja reunaehdot</w:t>
        </w:r>
        <w:r w:rsidR="006C7E96">
          <w:rPr>
            <w:webHidden/>
          </w:rPr>
          <w:tab/>
        </w:r>
        <w:r>
          <w:rPr>
            <w:webHidden/>
          </w:rPr>
          <w:fldChar w:fldCharType="begin"/>
        </w:r>
        <w:r w:rsidR="006C7E96">
          <w:rPr>
            <w:webHidden/>
          </w:rPr>
          <w:instrText xml:space="preserve"> PAGEREF _Toc448178016 \h </w:instrText>
        </w:r>
        <w:r>
          <w:rPr>
            <w:webHidden/>
          </w:rPr>
        </w:r>
        <w:r>
          <w:rPr>
            <w:webHidden/>
          </w:rPr>
          <w:fldChar w:fldCharType="separate"/>
        </w:r>
        <w:r w:rsidR="00843B41">
          <w:rPr>
            <w:webHidden/>
          </w:rPr>
          <w:t>5</w:t>
        </w:r>
        <w:r>
          <w:rPr>
            <w:webHidden/>
          </w:rPr>
          <w:fldChar w:fldCharType="end"/>
        </w:r>
      </w:hyperlink>
    </w:p>
    <w:p w:rsidR="006C7E96" w:rsidRDefault="00CF6CEE">
      <w:pPr>
        <w:pStyle w:val="Sisluet1"/>
        <w:rPr>
          <w:rFonts w:asciiTheme="minorHAnsi" w:eastAsiaTheme="minorEastAsia" w:hAnsiTheme="minorHAnsi" w:cstheme="minorBidi"/>
          <w:b w:val="0"/>
          <w:bCs w:val="0"/>
          <w:lang w:eastAsia="fi-FI"/>
        </w:rPr>
      </w:pPr>
      <w:hyperlink w:anchor="_Toc448178017" w:history="1">
        <w:r w:rsidR="006C7E96" w:rsidRPr="009F1AE2">
          <w:rPr>
            <w:rStyle w:val="Hyperlinkki"/>
          </w:rPr>
          <w:t>2.</w:t>
        </w:r>
        <w:r w:rsidR="006C7E96">
          <w:rPr>
            <w:rFonts w:asciiTheme="minorHAnsi" w:eastAsiaTheme="minorEastAsia" w:hAnsiTheme="minorHAnsi" w:cstheme="minorBidi"/>
            <w:b w:val="0"/>
            <w:bCs w:val="0"/>
            <w:lang w:eastAsia="fi-FI"/>
          </w:rPr>
          <w:tab/>
        </w:r>
        <w:r w:rsidR="006C7E96" w:rsidRPr="009F1AE2">
          <w:rPr>
            <w:rStyle w:val="Hyperlinkki"/>
          </w:rPr>
          <w:t>Kokonaisarkkitehtuurimenetelmän hyödyntäminen</w:t>
        </w:r>
        <w:r w:rsidR="006C7E96">
          <w:rPr>
            <w:webHidden/>
          </w:rPr>
          <w:tab/>
        </w:r>
        <w:r>
          <w:rPr>
            <w:webHidden/>
          </w:rPr>
          <w:fldChar w:fldCharType="begin"/>
        </w:r>
        <w:r w:rsidR="006C7E96">
          <w:rPr>
            <w:webHidden/>
          </w:rPr>
          <w:instrText xml:space="preserve"> PAGEREF _Toc448178017 \h </w:instrText>
        </w:r>
        <w:r>
          <w:rPr>
            <w:webHidden/>
          </w:rPr>
        </w:r>
        <w:r>
          <w:rPr>
            <w:webHidden/>
          </w:rPr>
          <w:fldChar w:fldCharType="separate"/>
        </w:r>
        <w:r w:rsidR="00843B41">
          <w:rPr>
            <w:webHidden/>
          </w:rPr>
          <w:t>6</w:t>
        </w:r>
        <w:r>
          <w:rPr>
            <w:webHidden/>
          </w:rPr>
          <w:fldChar w:fldCharType="end"/>
        </w:r>
      </w:hyperlink>
    </w:p>
    <w:p w:rsidR="006C7E96" w:rsidRDefault="00CF6CEE">
      <w:pPr>
        <w:pStyle w:val="Sisluet1"/>
        <w:rPr>
          <w:rFonts w:asciiTheme="minorHAnsi" w:eastAsiaTheme="minorEastAsia" w:hAnsiTheme="minorHAnsi" w:cstheme="minorBidi"/>
          <w:b w:val="0"/>
          <w:bCs w:val="0"/>
          <w:lang w:eastAsia="fi-FI"/>
        </w:rPr>
      </w:pPr>
      <w:hyperlink w:anchor="_Toc448178018" w:history="1">
        <w:r w:rsidR="006C7E96" w:rsidRPr="009F1AE2">
          <w:rPr>
            <w:rStyle w:val="Hyperlinkki"/>
          </w:rPr>
          <w:t>3.</w:t>
        </w:r>
        <w:r w:rsidR="006C7E96">
          <w:rPr>
            <w:rFonts w:asciiTheme="minorHAnsi" w:eastAsiaTheme="minorEastAsia" w:hAnsiTheme="minorHAnsi" w:cstheme="minorBidi"/>
            <w:b w:val="0"/>
            <w:bCs w:val="0"/>
            <w:lang w:eastAsia="fi-FI"/>
          </w:rPr>
          <w:tab/>
        </w:r>
        <w:r w:rsidR="006C7E96" w:rsidRPr="009F1AE2">
          <w:rPr>
            <w:rStyle w:val="Hyperlinkki"/>
          </w:rPr>
          <w:t>Lähtötilanne</w:t>
        </w:r>
        <w:r w:rsidR="006C7E96">
          <w:rPr>
            <w:webHidden/>
          </w:rPr>
          <w:tab/>
        </w:r>
        <w:r>
          <w:rPr>
            <w:webHidden/>
          </w:rPr>
          <w:fldChar w:fldCharType="begin"/>
        </w:r>
        <w:r w:rsidR="006C7E96">
          <w:rPr>
            <w:webHidden/>
          </w:rPr>
          <w:instrText xml:space="preserve"> PAGEREF _Toc448178018 \h </w:instrText>
        </w:r>
        <w:r>
          <w:rPr>
            <w:webHidden/>
          </w:rPr>
        </w:r>
        <w:r>
          <w:rPr>
            <w:webHidden/>
          </w:rPr>
          <w:fldChar w:fldCharType="separate"/>
        </w:r>
        <w:r w:rsidR="00843B41">
          <w:rPr>
            <w:webHidden/>
          </w:rPr>
          <w:t>8</w:t>
        </w:r>
        <w:r>
          <w:rPr>
            <w:webHidden/>
          </w:rPr>
          <w:fldChar w:fldCharType="end"/>
        </w:r>
      </w:hyperlink>
    </w:p>
    <w:p w:rsidR="006C7E96" w:rsidRDefault="00CF6CEE">
      <w:pPr>
        <w:pStyle w:val="Sisluet2"/>
        <w:rPr>
          <w:rFonts w:asciiTheme="minorHAnsi" w:eastAsiaTheme="minorEastAsia" w:hAnsiTheme="minorHAnsi" w:cstheme="minorBidi"/>
          <w:bCs w:val="0"/>
          <w:szCs w:val="22"/>
          <w:lang w:eastAsia="fi-FI"/>
        </w:rPr>
      </w:pPr>
      <w:hyperlink w:anchor="_Toc448178019" w:history="1">
        <w:r w:rsidR="006C7E96" w:rsidRPr="009F1AE2">
          <w:rPr>
            <w:rStyle w:val="Hyperlinkki"/>
          </w:rPr>
          <w:t>3.1.</w:t>
        </w:r>
        <w:r w:rsidR="006C7E96">
          <w:rPr>
            <w:rFonts w:asciiTheme="minorHAnsi" w:eastAsiaTheme="minorEastAsia" w:hAnsiTheme="minorHAnsi" w:cstheme="minorBidi"/>
            <w:bCs w:val="0"/>
            <w:szCs w:val="22"/>
            <w:lang w:eastAsia="fi-FI"/>
          </w:rPr>
          <w:tab/>
        </w:r>
        <w:r w:rsidR="006C7E96" w:rsidRPr="009F1AE2">
          <w:rPr>
            <w:rStyle w:val="Hyperlinkki"/>
          </w:rPr>
          <w:t>Tehtäväksiannon taustaa</w:t>
        </w:r>
        <w:r w:rsidR="006C7E96">
          <w:rPr>
            <w:webHidden/>
          </w:rPr>
          <w:tab/>
        </w:r>
        <w:r>
          <w:rPr>
            <w:webHidden/>
          </w:rPr>
          <w:fldChar w:fldCharType="begin"/>
        </w:r>
        <w:r w:rsidR="006C7E96">
          <w:rPr>
            <w:webHidden/>
          </w:rPr>
          <w:instrText xml:space="preserve"> PAGEREF _Toc448178019 \h </w:instrText>
        </w:r>
        <w:r>
          <w:rPr>
            <w:webHidden/>
          </w:rPr>
        </w:r>
        <w:r>
          <w:rPr>
            <w:webHidden/>
          </w:rPr>
          <w:fldChar w:fldCharType="separate"/>
        </w:r>
        <w:r w:rsidR="00843B41">
          <w:rPr>
            <w:webHidden/>
          </w:rPr>
          <w:t>9</w:t>
        </w:r>
        <w:r>
          <w:rPr>
            <w:webHidden/>
          </w:rPr>
          <w:fldChar w:fldCharType="end"/>
        </w:r>
      </w:hyperlink>
    </w:p>
    <w:p w:rsidR="006C7E96" w:rsidRDefault="00CF6CEE">
      <w:pPr>
        <w:pStyle w:val="Sisluet2"/>
        <w:rPr>
          <w:rFonts w:asciiTheme="minorHAnsi" w:eastAsiaTheme="minorEastAsia" w:hAnsiTheme="minorHAnsi" w:cstheme="minorBidi"/>
          <w:bCs w:val="0"/>
          <w:szCs w:val="22"/>
          <w:lang w:eastAsia="fi-FI"/>
        </w:rPr>
      </w:pPr>
      <w:hyperlink w:anchor="_Toc448178020" w:history="1">
        <w:r w:rsidR="006C7E96" w:rsidRPr="009F1AE2">
          <w:rPr>
            <w:rStyle w:val="Hyperlinkki"/>
          </w:rPr>
          <w:t>3.2.</w:t>
        </w:r>
        <w:r w:rsidR="006C7E96">
          <w:rPr>
            <w:rFonts w:asciiTheme="minorHAnsi" w:eastAsiaTheme="minorEastAsia" w:hAnsiTheme="minorHAnsi" w:cstheme="minorBidi"/>
            <w:bCs w:val="0"/>
            <w:szCs w:val="22"/>
            <w:lang w:eastAsia="fi-FI"/>
          </w:rPr>
          <w:tab/>
        </w:r>
        <w:r w:rsidR="006C7E96" w:rsidRPr="009F1AE2">
          <w:rPr>
            <w:rStyle w:val="Hyperlinkki"/>
          </w:rPr>
          <w:t>Valtionhallinnon hankintojen tunnuslukuja</w:t>
        </w:r>
        <w:r w:rsidR="006C7E96">
          <w:rPr>
            <w:webHidden/>
          </w:rPr>
          <w:tab/>
        </w:r>
        <w:r>
          <w:rPr>
            <w:webHidden/>
          </w:rPr>
          <w:fldChar w:fldCharType="begin"/>
        </w:r>
        <w:r w:rsidR="006C7E96">
          <w:rPr>
            <w:webHidden/>
          </w:rPr>
          <w:instrText xml:space="preserve"> PAGEREF _Toc448178020 \h </w:instrText>
        </w:r>
        <w:r>
          <w:rPr>
            <w:webHidden/>
          </w:rPr>
        </w:r>
        <w:r>
          <w:rPr>
            <w:webHidden/>
          </w:rPr>
          <w:fldChar w:fldCharType="separate"/>
        </w:r>
        <w:r w:rsidR="00843B41">
          <w:rPr>
            <w:webHidden/>
          </w:rPr>
          <w:t>9</w:t>
        </w:r>
        <w:r>
          <w:rPr>
            <w:webHidden/>
          </w:rPr>
          <w:fldChar w:fldCharType="end"/>
        </w:r>
      </w:hyperlink>
    </w:p>
    <w:p w:rsidR="006C7E96" w:rsidRDefault="00CF6CEE">
      <w:pPr>
        <w:pStyle w:val="Sisluet2"/>
        <w:rPr>
          <w:rFonts w:asciiTheme="minorHAnsi" w:eastAsiaTheme="minorEastAsia" w:hAnsiTheme="minorHAnsi" w:cstheme="minorBidi"/>
          <w:bCs w:val="0"/>
          <w:szCs w:val="22"/>
          <w:lang w:eastAsia="fi-FI"/>
        </w:rPr>
      </w:pPr>
      <w:hyperlink w:anchor="_Toc448178021" w:history="1">
        <w:r w:rsidR="006C7E96" w:rsidRPr="009F1AE2">
          <w:rPr>
            <w:rStyle w:val="Hyperlinkki"/>
          </w:rPr>
          <w:t>3.3.</w:t>
        </w:r>
        <w:r w:rsidR="006C7E96">
          <w:rPr>
            <w:rFonts w:asciiTheme="minorHAnsi" w:eastAsiaTheme="minorEastAsia" w:hAnsiTheme="minorHAnsi" w:cstheme="minorBidi"/>
            <w:bCs w:val="0"/>
            <w:szCs w:val="22"/>
            <w:lang w:eastAsia="fi-FI"/>
          </w:rPr>
          <w:tab/>
        </w:r>
        <w:r w:rsidR="006C7E96" w:rsidRPr="009F1AE2">
          <w:rPr>
            <w:rStyle w:val="Hyperlinkki"/>
          </w:rPr>
          <w:t>Nykytila - toimintakäytännöt ja tietojärjestelmäratkaisut</w:t>
        </w:r>
        <w:r w:rsidR="006C7E96">
          <w:rPr>
            <w:webHidden/>
          </w:rPr>
          <w:tab/>
        </w:r>
        <w:r>
          <w:rPr>
            <w:webHidden/>
          </w:rPr>
          <w:fldChar w:fldCharType="begin"/>
        </w:r>
        <w:r w:rsidR="006C7E96">
          <w:rPr>
            <w:webHidden/>
          </w:rPr>
          <w:instrText xml:space="preserve"> PAGEREF _Toc448178021 \h </w:instrText>
        </w:r>
        <w:r>
          <w:rPr>
            <w:webHidden/>
          </w:rPr>
        </w:r>
        <w:r>
          <w:rPr>
            <w:webHidden/>
          </w:rPr>
          <w:fldChar w:fldCharType="separate"/>
        </w:r>
        <w:r w:rsidR="00843B41">
          <w:rPr>
            <w:webHidden/>
          </w:rPr>
          <w:t>13</w:t>
        </w:r>
        <w:r>
          <w:rPr>
            <w:webHidden/>
          </w:rPr>
          <w:fldChar w:fldCharType="end"/>
        </w:r>
      </w:hyperlink>
    </w:p>
    <w:p w:rsidR="006C7E96" w:rsidRDefault="00CF6CEE">
      <w:pPr>
        <w:pStyle w:val="Sisluet2"/>
        <w:rPr>
          <w:rFonts w:asciiTheme="minorHAnsi" w:eastAsiaTheme="minorEastAsia" w:hAnsiTheme="minorHAnsi" w:cstheme="minorBidi"/>
          <w:bCs w:val="0"/>
          <w:szCs w:val="22"/>
          <w:lang w:eastAsia="fi-FI"/>
        </w:rPr>
      </w:pPr>
      <w:hyperlink w:anchor="_Toc448178022" w:history="1">
        <w:r w:rsidR="006C7E96" w:rsidRPr="009F1AE2">
          <w:rPr>
            <w:rStyle w:val="Hyperlinkki"/>
          </w:rPr>
          <w:t>3.4.</w:t>
        </w:r>
        <w:r w:rsidR="006C7E96">
          <w:rPr>
            <w:rFonts w:asciiTheme="minorHAnsi" w:eastAsiaTheme="minorEastAsia" w:hAnsiTheme="minorHAnsi" w:cstheme="minorBidi"/>
            <w:bCs w:val="0"/>
            <w:szCs w:val="22"/>
            <w:lang w:eastAsia="fi-FI"/>
          </w:rPr>
          <w:tab/>
        </w:r>
        <w:r w:rsidR="006C7E96" w:rsidRPr="009F1AE2">
          <w:rPr>
            <w:rStyle w:val="Hyperlinkki"/>
          </w:rPr>
          <w:t>Lähtötilanteen keskeiset haasteet</w:t>
        </w:r>
        <w:r w:rsidR="006C7E96">
          <w:rPr>
            <w:webHidden/>
          </w:rPr>
          <w:tab/>
        </w:r>
        <w:r>
          <w:rPr>
            <w:webHidden/>
          </w:rPr>
          <w:fldChar w:fldCharType="begin"/>
        </w:r>
        <w:r w:rsidR="006C7E96">
          <w:rPr>
            <w:webHidden/>
          </w:rPr>
          <w:instrText xml:space="preserve"> PAGEREF _Toc448178022 \h </w:instrText>
        </w:r>
        <w:r>
          <w:rPr>
            <w:webHidden/>
          </w:rPr>
        </w:r>
        <w:r>
          <w:rPr>
            <w:webHidden/>
          </w:rPr>
          <w:fldChar w:fldCharType="separate"/>
        </w:r>
        <w:r w:rsidR="00843B41">
          <w:rPr>
            <w:webHidden/>
          </w:rPr>
          <w:t>15</w:t>
        </w:r>
        <w:r>
          <w:rPr>
            <w:webHidden/>
          </w:rPr>
          <w:fldChar w:fldCharType="end"/>
        </w:r>
      </w:hyperlink>
    </w:p>
    <w:p w:rsidR="006C7E96" w:rsidRDefault="00CF6CEE">
      <w:pPr>
        <w:pStyle w:val="Sisluet1"/>
        <w:rPr>
          <w:rFonts w:asciiTheme="minorHAnsi" w:eastAsiaTheme="minorEastAsia" w:hAnsiTheme="minorHAnsi" w:cstheme="minorBidi"/>
          <w:b w:val="0"/>
          <w:bCs w:val="0"/>
          <w:lang w:eastAsia="fi-FI"/>
        </w:rPr>
      </w:pPr>
      <w:hyperlink w:anchor="_Toc448178023" w:history="1">
        <w:r w:rsidR="006C7E96" w:rsidRPr="009F1AE2">
          <w:rPr>
            <w:rStyle w:val="Hyperlinkki"/>
          </w:rPr>
          <w:t>4.</w:t>
        </w:r>
        <w:r w:rsidR="006C7E96">
          <w:rPr>
            <w:rFonts w:asciiTheme="minorHAnsi" w:eastAsiaTheme="minorEastAsia" w:hAnsiTheme="minorHAnsi" w:cstheme="minorBidi"/>
            <w:b w:val="0"/>
            <w:bCs w:val="0"/>
            <w:lang w:eastAsia="fi-FI"/>
          </w:rPr>
          <w:tab/>
        </w:r>
        <w:r w:rsidR="006C7E96" w:rsidRPr="009F1AE2">
          <w:rPr>
            <w:rStyle w:val="Hyperlinkki"/>
          </w:rPr>
          <w:t>Periaatetason arkkitehtuurilinjaukset</w:t>
        </w:r>
        <w:r w:rsidR="006C7E96">
          <w:rPr>
            <w:webHidden/>
          </w:rPr>
          <w:tab/>
        </w:r>
        <w:r>
          <w:rPr>
            <w:webHidden/>
          </w:rPr>
          <w:fldChar w:fldCharType="begin"/>
        </w:r>
        <w:r w:rsidR="006C7E96">
          <w:rPr>
            <w:webHidden/>
          </w:rPr>
          <w:instrText xml:space="preserve"> PAGEREF _Toc448178023 \h </w:instrText>
        </w:r>
        <w:r>
          <w:rPr>
            <w:webHidden/>
          </w:rPr>
        </w:r>
        <w:r>
          <w:rPr>
            <w:webHidden/>
          </w:rPr>
          <w:fldChar w:fldCharType="separate"/>
        </w:r>
        <w:r w:rsidR="00843B41">
          <w:rPr>
            <w:webHidden/>
          </w:rPr>
          <w:t>16</w:t>
        </w:r>
        <w:r>
          <w:rPr>
            <w:webHidden/>
          </w:rPr>
          <w:fldChar w:fldCharType="end"/>
        </w:r>
      </w:hyperlink>
    </w:p>
    <w:p w:rsidR="006C7E96" w:rsidRDefault="00CF6CEE">
      <w:pPr>
        <w:pStyle w:val="Sisluet2"/>
        <w:rPr>
          <w:rFonts w:asciiTheme="minorHAnsi" w:eastAsiaTheme="minorEastAsia" w:hAnsiTheme="minorHAnsi" w:cstheme="minorBidi"/>
          <w:bCs w:val="0"/>
          <w:szCs w:val="22"/>
          <w:lang w:eastAsia="fi-FI"/>
        </w:rPr>
      </w:pPr>
      <w:hyperlink w:anchor="_Toc448178024" w:history="1">
        <w:r w:rsidR="006C7E96" w:rsidRPr="009F1AE2">
          <w:rPr>
            <w:rStyle w:val="Hyperlinkki"/>
          </w:rPr>
          <w:t>4.1.</w:t>
        </w:r>
        <w:r w:rsidR="006C7E96">
          <w:rPr>
            <w:rFonts w:asciiTheme="minorHAnsi" w:eastAsiaTheme="minorEastAsia" w:hAnsiTheme="minorHAnsi" w:cstheme="minorBidi"/>
            <w:bCs w:val="0"/>
            <w:szCs w:val="22"/>
            <w:lang w:eastAsia="fi-FI"/>
          </w:rPr>
          <w:tab/>
        </w:r>
        <w:r w:rsidR="006C7E96" w:rsidRPr="009F1AE2">
          <w:rPr>
            <w:rStyle w:val="Hyperlinkki"/>
          </w:rPr>
          <w:t>Kuvattavan kohteen rajaukset ja reunaehdot</w:t>
        </w:r>
        <w:r w:rsidR="006C7E96">
          <w:rPr>
            <w:webHidden/>
          </w:rPr>
          <w:tab/>
        </w:r>
        <w:r>
          <w:rPr>
            <w:webHidden/>
          </w:rPr>
          <w:fldChar w:fldCharType="begin"/>
        </w:r>
        <w:r w:rsidR="006C7E96">
          <w:rPr>
            <w:webHidden/>
          </w:rPr>
          <w:instrText xml:space="preserve"> PAGEREF _Toc448178024 \h </w:instrText>
        </w:r>
        <w:r>
          <w:rPr>
            <w:webHidden/>
          </w:rPr>
        </w:r>
        <w:r>
          <w:rPr>
            <w:webHidden/>
          </w:rPr>
          <w:fldChar w:fldCharType="separate"/>
        </w:r>
        <w:r w:rsidR="00843B41">
          <w:rPr>
            <w:webHidden/>
          </w:rPr>
          <w:t>16</w:t>
        </w:r>
        <w:r>
          <w:rPr>
            <w:webHidden/>
          </w:rPr>
          <w:fldChar w:fldCharType="end"/>
        </w:r>
      </w:hyperlink>
    </w:p>
    <w:p w:rsidR="006C7E96" w:rsidRDefault="00CF6CEE">
      <w:pPr>
        <w:pStyle w:val="Sisluet2"/>
        <w:rPr>
          <w:rFonts w:asciiTheme="minorHAnsi" w:eastAsiaTheme="minorEastAsia" w:hAnsiTheme="minorHAnsi" w:cstheme="minorBidi"/>
          <w:bCs w:val="0"/>
          <w:szCs w:val="22"/>
          <w:lang w:eastAsia="fi-FI"/>
        </w:rPr>
      </w:pPr>
      <w:hyperlink w:anchor="_Toc448178025" w:history="1">
        <w:r w:rsidR="006C7E96" w:rsidRPr="009F1AE2">
          <w:rPr>
            <w:rStyle w:val="Hyperlinkki"/>
          </w:rPr>
          <w:t>4.2.</w:t>
        </w:r>
        <w:r w:rsidR="006C7E96">
          <w:rPr>
            <w:rFonts w:asciiTheme="minorHAnsi" w:eastAsiaTheme="minorEastAsia" w:hAnsiTheme="minorHAnsi" w:cstheme="minorBidi"/>
            <w:bCs w:val="0"/>
            <w:szCs w:val="22"/>
            <w:lang w:eastAsia="fi-FI"/>
          </w:rPr>
          <w:tab/>
        </w:r>
        <w:r w:rsidR="006C7E96" w:rsidRPr="009F1AE2">
          <w:rPr>
            <w:rStyle w:val="Hyperlinkki"/>
          </w:rPr>
          <w:t>Sidosarkkitehtuurit, -hankkeet ja -ratkaisut</w:t>
        </w:r>
        <w:r w:rsidR="006C7E96">
          <w:rPr>
            <w:webHidden/>
          </w:rPr>
          <w:tab/>
        </w:r>
        <w:r>
          <w:rPr>
            <w:webHidden/>
          </w:rPr>
          <w:fldChar w:fldCharType="begin"/>
        </w:r>
        <w:r w:rsidR="006C7E96">
          <w:rPr>
            <w:webHidden/>
          </w:rPr>
          <w:instrText xml:space="preserve"> PAGEREF _Toc448178025 \h </w:instrText>
        </w:r>
        <w:r>
          <w:rPr>
            <w:webHidden/>
          </w:rPr>
        </w:r>
        <w:r>
          <w:rPr>
            <w:webHidden/>
          </w:rPr>
          <w:fldChar w:fldCharType="separate"/>
        </w:r>
        <w:r w:rsidR="00843B41">
          <w:rPr>
            <w:webHidden/>
          </w:rPr>
          <w:t>18</w:t>
        </w:r>
        <w:r>
          <w:rPr>
            <w:webHidden/>
          </w:rPr>
          <w:fldChar w:fldCharType="end"/>
        </w:r>
      </w:hyperlink>
    </w:p>
    <w:p w:rsidR="006C7E96" w:rsidRDefault="00CF6CEE">
      <w:pPr>
        <w:pStyle w:val="Sisluet2"/>
        <w:rPr>
          <w:rFonts w:asciiTheme="minorHAnsi" w:eastAsiaTheme="minorEastAsia" w:hAnsiTheme="minorHAnsi" w:cstheme="minorBidi"/>
          <w:bCs w:val="0"/>
          <w:szCs w:val="22"/>
          <w:lang w:eastAsia="fi-FI"/>
        </w:rPr>
      </w:pPr>
      <w:hyperlink w:anchor="_Toc448178026" w:history="1">
        <w:r w:rsidR="006C7E96" w:rsidRPr="009F1AE2">
          <w:rPr>
            <w:rStyle w:val="Hyperlinkki"/>
          </w:rPr>
          <w:t>4.3.</w:t>
        </w:r>
        <w:r w:rsidR="006C7E96">
          <w:rPr>
            <w:rFonts w:asciiTheme="minorHAnsi" w:eastAsiaTheme="minorEastAsia" w:hAnsiTheme="minorHAnsi" w:cstheme="minorBidi"/>
            <w:bCs w:val="0"/>
            <w:szCs w:val="22"/>
            <w:lang w:eastAsia="fi-FI"/>
          </w:rPr>
          <w:tab/>
        </w:r>
        <w:r w:rsidR="006C7E96" w:rsidRPr="009F1AE2">
          <w:rPr>
            <w:rStyle w:val="Hyperlinkki"/>
          </w:rPr>
          <w:t>Arkkitehtuuriperiaatteet</w:t>
        </w:r>
        <w:r w:rsidR="006C7E96">
          <w:rPr>
            <w:webHidden/>
          </w:rPr>
          <w:tab/>
        </w:r>
        <w:r>
          <w:rPr>
            <w:webHidden/>
          </w:rPr>
          <w:fldChar w:fldCharType="begin"/>
        </w:r>
        <w:r w:rsidR="006C7E96">
          <w:rPr>
            <w:webHidden/>
          </w:rPr>
          <w:instrText xml:space="preserve"> PAGEREF _Toc448178026 \h </w:instrText>
        </w:r>
        <w:r>
          <w:rPr>
            <w:webHidden/>
          </w:rPr>
        </w:r>
        <w:r>
          <w:rPr>
            <w:webHidden/>
          </w:rPr>
          <w:fldChar w:fldCharType="separate"/>
        </w:r>
        <w:r w:rsidR="00843B41">
          <w:rPr>
            <w:webHidden/>
          </w:rPr>
          <w:t>22</w:t>
        </w:r>
        <w:r>
          <w:rPr>
            <w:webHidden/>
          </w:rPr>
          <w:fldChar w:fldCharType="end"/>
        </w:r>
      </w:hyperlink>
    </w:p>
    <w:p w:rsidR="006C7E96" w:rsidRDefault="00CF6CEE">
      <w:pPr>
        <w:pStyle w:val="Sisluet2"/>
        <w:rPr>
          <w:rFonts w:asciiTheme="minorHAnsi" w:eastAsiaTheme="minorEastAsia" w:hAnsiTheme="minorHAnsi" w:cstheme="minorBidi"/>
          <w:bCs w:val="0"/>
          <w:szCs w:val="22"/>
          <w:lang w:eastAsia="fi-FI"/>
        </w:rPr>
      </w:pPr>
      <w:hyperlink w:anchor="_Toc448178027" w:history="1">
        <w:r w:rsidR="006C7E96" w:rsidRPr="009F1AE2">
          <w:rPr>
            <w:rStyle w:val="Hyperlinkki"/>
          </w:rPr>
          <w:t>4.4.</w:t>
        </w:r>
        <w:r w:rsidR="006C7E96">
          <w:rPr>
            <w:rFonts w:asciiTheme="minorHAnsi" w:eastAsiaTheme="minorEastAsia" w:hAnsiTheme="minorHAnsi" w:cstheme="minorBidi"/>
            <w:bCs w:val="0"/>
            <w:szCs w:val="22"/>
            <w:lang w:eastAsia="fi-FI"/>
          </w:rPr>
          <w:tab/>
        </w:r>
        <w:r w:rsidR="006C7E96" w:rsidRPr="009F1AE2">
          <w:rPr>
            <w:rStyle w:val="Hyperlinkki"/>
          </w:rPr>
          <w:t>Tietoturvaperiaatteet</w:t>
        </w:r>
        <w:r w:rsidR="006C7E96">
          <w:rPr>
            <w:webHidden/>
          </w:rPr>
          <w:tab/>
        </w:r>
        <w:r>
          <w:rPr>
            <w:webHidden/>
          </w:rPr>
          <w:fldChar w:fldCharType="begin"/>
        </w:r>
        <w:r w:rsidR="006C7E96">
          <w:rPr>
            <w:webHidden/>
          </w:rPr>
          <w:instrText xml:space="preserve"> PAGEREF _Toc448178027 \h </w:instrText>
        </w:r>
        <w:r>
          <w:rPr>
            <w:webHidden/>
          </w:rPr>
        </w:r>
        <w:r>
          <w:rPr>
            <w:webHidden/>
          </w:rPr>
          <w:fldChar w:fldCharType="separate"/>
        </w:r>
        <w:r w:rsidR="00843B41">
          <w:rPr>
            <w:webHidden/>
          </w:rPr>
          <w:t>27</w:t>
        </w:r>
        <w:r>
          <w:rPr>
            <w:webHidden/>
          </w:rPr>
          <w:fldChar w:fldCharType="end"/>
        </w:r>
      </w:hyperlink>
    </w:p>
    <w:p w:rsidR="006C7E96" w:rsidRDefault="00CF6CEE">
      <w:pPr>
        <w:pStyle w:val="Sisluet1"/>
        <w:rPr>
          <w:rFonts w:asciiTheme="minorHAnsi" w:eastAsiaTheme="minorEastAsia" w:hAnsiTheme="minorHAnsi" w:cstheme="minorBidi"/>
          <w:b w:val="0"/>
          <w:bCs w:val="0"/>
          <w:lang w:eastAsia="fi-FI"/>
        </w:rPr>
      </w:pPr>
      <w:hyperlink w:anchor="_Toc448178028" w:history="1">
        <w:r w:rsidR="006C7E96" w:rsidRPr="009F1AE2">
          <w:rPr>
            <w:rStyle w:val="Hyperlinkki"/>
          </w:rPr>
          <w:t>5.</w:t>
        </w:r>
        <w:r w:rsidR="006C7E96">
          <w:rPr>
            <w:rFonts w:asciiTheme="minorHAnsi" w:eastAsiaTheme="minorEastAsia" w:hAnsiTheme="minorHAnsi" w:cstheme="minorBidi"/>
            <w:b w:val="0"/>
            <w:bCs w:val="0"/>
            <w:lang w:eastAsia="fi-FI"/>
          </w:rPr>
          <w:tab/>
        </w:r>
        <w:r w:rsidR="006C7E96" w:rsidRPr="009F1AE2">
          <w:rPr>
            <w:rStyle w:val="Hyperlinkki"/>
          </w:rPr>
          <w:t>Käsitteellisen tason arkkitehtuurilinjaukset</w:t>
        </w:r>
        <w:r w:rsidR="006C7E96">
          <w:rPr>
            <w:webHidden/>
          </w:rPr>
          <w:tab/>
        </w:r>
        <w:r>
          <w:rPr>
            <w:webHidden/>
          </w:rPr>
          <w:fldChar w:fldCharType="begin"/>
        </w:r>
        <w:r w:rsidR="006C7E96">
          <w:rPr>
            <w:webHidden/>
          </w:rPr>
          <w:instrText xml:space="preserve"> PAGEREF _Toc448178028 \h </w:instrText>
        </w:r>
        <w:r>
          <w:rPr>
            <w:webHidden/>
          </w:rPr>
        </w:r>
        <w:r>
          <w:rPr>
            <w:webHidden/>
          </w:rPr>
          <w:fldChar w:fldCharType="separate"/>
        </w:r>
        <w:r w:rsidR="00843B41">
          <w:rPr>
            <w:webHidden/>
          </w:rPr>
          <w:t>30</w:t>
        </w:r>
        <w:r>
          <w:rPr>
            <w:webHidden/>
          </w:rPr>
          <w:fldChar w:fldCharType="end"/>
        </w:r>
      </w:hyperlink>
    </w:p>
    <w:p w:rsidR="006C7E96" w:rsidRDefault="00CF6CEE">
      <w:pPr>
        <w:pStyle w:val="Sisluet2"/>
        <w:rPr>
          <w:rFonts w:asciiTheme="minorHAnsi" w:eastAsiaTheme="minorEastAsia" w:hAnsiTheme="minorHAnsi" w:cstheme="minorBidi"/>
          <w:bCs w:val="0"/>
          <w:szCs w:val="22"/>
          <w:lang w:eastAsia="fi-FI"/>
        </w:rPr>
      </w:pPr>
      <w:hyperlink w:anchor="_Toc448178029" w:history="1">
        <w:r w:rsidR="006C7E96" w:rsidRPr="009F1AE2">
          <w:rPr>
            <w:rStyle w:val="Hyperlinkki"/>
          </w:rPr>
          <w:t>5.1.</w:t>
        </w:r>
        <w:r w:rsidR="006C7E96">
          <w:rPr>
            <w:rFonts w:asciiTheme="minorHAnsi" w:eastAsiaTheme="minorEastAsia" w:hAnsiTheme="minorHAnsi" w:cstheme="minorBidi"/>
            <w:bCs w:val="0"/>
            <w:szCs w:val="22"/>
            <w:lang w:eastAsia="fi-FI"/>
          </w:rPr>
          <w:tab/>
        </w:r>
        <w:r w:rsidR="006C7E96" w:rsidRPr="009F1AE2">
          <w:rPr>
            <w:rStyle w:val="Hyperlinkki"/>
          </w:rPr>
          <w:t>Kehittämisvaatimukset ja tavoitteet</w:t>
        </w:r>
        <w:r w:rsidR="006C7E96">
          <w:rPr>
            <w:webHidden/>
          </w:rPr>
          <w:tab/>
        </w:r>
        <w:r>
          <w:rPr>
            <w:webHidden/>
          </w:rPr>
          <w:fldChar w:fldCharType="begin"/>
        </w:r>
        <w:r w:rsidR="006C7E96">
          <w:rPr>
            <w:webHidden/>
          </w:rPr>
          <w:instrText xml:space="preserve"> PAGEREF _Toc448178029 \h </w:instrText>
        </w:r>
        <w:r>
          <w:rPr>
            <w:webHidden/>
          </w:rPr>
        </w:r>
        <w:r>
          <w:rPr>
            <w:webHidden/>
          </w:rPr>
          <w:fldChar w:fldCharType="separate"/>
        </w:r>
        <w:r w:rsidR="00843B41">
          <w:rPr>
            <w:webHidden/>
          </w:rPr>
          <w:t>31</w:t>
        </w:r>
        <w:r>
          <w:rPr>
            <w:webHidden/>
          </w:rPr>
          <w:fldChar w:fldCharType="end"/>
        </w:r>
      </w:hyperlink>
    </w:p>
    <w:p w:rsidR="006C7E96" w:rsidRDefault="00CF6CEE">
      <w:pPr>
        <w:pStyle w:val="Sisluet3"/>
        <w:rPr>
          <w:rFonts w:asciiTheme="minorHAnsi" w:eastAsiaTheme="minorEastAsia" w:hAnsiTheme="minorHAnsi" w:cstheme="minorBidi"/>
          <w:bCs w:val="0"/>
          <w:i w:val="0"/>
          <w:iCs w:val="0"/>
          <w:sz w:val="22"/>
          <w:szCs w:val="22"/>
          <w:lang w:eastAsia="fi-FI"/>
        </w:rPr>
      </w:pPr>
      <w:hyperlink w:anchor="_Toc448178030" w:history="1">
        <w:r w:rsidR="006C7E96" w:rsidRPr="009F1AE2">
          <w:rPr>
            <w:rStyle w:val="Hyperlinkki"/>
          </w:rPr>
          <w:t>5.1.1. Strategiset vaatimukset ja tavoitteet</w:t>
        </w:r>
        <w:r w:rsidR="006C7E96">
          <w:rPr>
            <w:webHidden/>
          </w:rPr>
          <w:tab/>
        </w:r>
        <w:r>
          <w:rPr>
            <w:webHidden/>
          </w:rPr>
          <w:fldChar w:fldCharType="begin"/>
        </w:r>
        <w:r w:rsidR="006C7E96">
          <w:rPr>
            <w:webHidden/>
          </w:rPr>
          <w:instrText xml:space="preserve"> PAGEREF _Toc448178030 \h </w:instrText>
        </w:r>
        <w:r>
          <w:rPr>
            <w:webHidden/>
          </w:rPr>
        </w:r>
        <w:r>
          <w:rPr>
            <w:webHidden/>
          </w:rPr>
          <w:fldChar w:fldCharType="separate"/>
        </w:r>
        <w:r w:rsidR="00843B41">
          <w:rPr>
            <w:webHidden/>
          </w:rPr>
          <w:t>31</w:t>
        </w:r>
        <w:r>
          <w:rPr>
            <w:webHidden/>
          </w:rPr>
          <w:fldChar w:fldCharType="end"/>
        </w:r>
      </w:hyperlink>
    </w:p>
    <w:p w:rsidR="006C7E96" w:rsidRDefault="00CF6CEE">
      <w:pPr>
        <w:pStyle w:val="Sisluet3"/>
        <w:rPr>
          <w:rFonts w:asciiTheme="minorHAnsi" w:eastAsiaTheme="minorEastAsia" w:hAnsiTheme="minorHAnsi" w:cstheme="minorBidi"/>
          <w:bCs w:val="0"/>
          <w:i w:val="0"/>
          <w:iCs w:val="0"/>
          <w:sz w:val="22"/>
          <w:szCs w:val="22"/>
          <w:lang w:eastAsia="fi-FI"/>
        </w:rPr>
      </w:pPr>
      <w:hyperlink w:anchor="_Toc448178031" w:history="1">
        <w:r w:rsidR="006C7E96" w:rsidRPr="009F1AE2">
          <w:rPr>
            <w:rStyle w:val="Hyperlinkki"/>
          </w:rPr>
          <w:t>5.1.2. Muut vaatimukset ja tavoitteet</w:t>
        </w:r>
        <w:r w:rsidR="006C7E96">
          <w:rPr>
            <w:webHidden/>
          </w:rPr>
          <w:tab/>
        </w:r>
        <w:r>
          <w:rPr>
            <w:webHidden/>
          </w:rPr>
          <w:fldChar w:fldCharType="begin"/>
        </w:r>
        <w:r w:rsidR="006C7E96">
          <w:rPr>
            <w:webHidden/>
          </w:rPr>
          <w:instrText xml:space="preserve"> PAGEREF _Toc448178031 \h </w:instrText>
        </w:r>
        <w:r>
          <w:rPr>
            <w:webHidden/>
          </w:rPr>
        </w:r>
        <w:r>
          <w:rPr>
            <w:webHidden/>
          </w:rPr>
          <w:fldChar w:fldCharType="separate"/>
        </w:r>
        <w:r w:rsidR="00843B41">
          <w:rPr>
            <w:webHidden/>
          </w:rPr>
          <w:t>32</w:t>
        </w:r>
        <w:r>
          <w:rPr>
            <w:webHidden/>
          </w:rPr>
          <w:fldChar w:fldCharType="end"/>
        </w:r>
      </w:hyperlink>
    </w:p>
    <w:p w:rsidR="006C7E96" w:rsidRDefault="00CF6CEE">
      <w:pPr>
        <w:pStyle w:val="Sisluet2"/>
        <w:rPr>
          <w:rFonts w:asciiTheme="minorHAnsi" w:eastAsiaTheme="minorEastAsia" w:hAnsiTheme="minorHAnsi" w:cstheme="minorBidi"/>
          <w:bCs w:val="0"/>
          <w:szCs w:val="22"/>
          <w:lang w:eastAsia="fi-FI"/>
        </w:rPr>
      </w:pPr>
      <w:hyperlink w:anchor="_Toc448178032" w:history="1">
        <w:r w:rsidR="006C7E96" w:rsidRPr="009F1AE2">
          <w:rPr>
            <w:rStyle w:val="Hyperlinkki"/>
          </w:rPr>
          <w:t>5.2.</w:t>
        </w:r>
        <w:r w:rsidR="006C7E96">
          <w:rPr>
            <w:rFonts w:asciiTheme="minorHAnsi" w:eastAsiaTheme="minorEastAsia" w:hAnsiTheme="minorHAnsi" w:cstheme="minorBidi"/>
            <w:bCs w:val="0"/>
            <w:szCs w:val="22"/>
            <w:lang w:eastAsia="fi-FI"/>
          </w:rPr>
          <w:tab/>
        </w:r>
        <w:r w:rsidR="006C7E96" w:rsidRPr="009F1AE2">
          <w:rPr>
            <w:rStyle w:val="Hyperlinkki"/>
          </w:rPr>
          <w:t>Palvelut</w:t>
        </w:r>
        <w:r w:rsidR="006C7E96">
          <w:rPr>
            <w:webHidden/>
          </w:rPr>
          <w:tab/>
        </w:r>
        <w:r>
          <w:rPr>
            <w:webHidden/>
          </w:rPr>
          <w:fldChar w:fldCharType="begin"/>
        </w:r>
        <w:r w:rsidR="006C7E96">
          <w:rPr>
            <w:webHidden/>
          </w:rPr>
          <w:instrText xml:space="preserve"> PAGEREF _Toc448178032 \h </w:instrText>
        </w:r>
        <w:r>
          <w:rPr>
            <w:webHidden/>
          </w:rPr>
        </w:r>
        <w:r>
          <w:rPr>
            <w:webHidden/>
          </w:rPr>
          <w:fldChar w:fldCharType="separate"/>
        </w:r>
        <w:r w:rsidR="00843B41">
          <w:rPr>
            <w:webHidden/>
          </w:rPr>
          <w:t>33</w:t>
        </w:r>
        <w:r>
          <w:rPr>
            <w:webHidden/>
          </w:rPr>
          <w:fldChar w:fldCharType="end"/>
        </w:r>
      </w:hyperlink>
    </w:p>
    <w:p w:rsidR="006C7E96" w:rsidRDefault="00CF6CEE">
      <w:pPr>
        <w:pStyle w:val="Sisluet2"/>
        <w:rPr>
          <w:rFonts w:asciiTheme="minorHAnsi" w:eastAsiaTheme="minorEastAsia" w:hAnsiTheme="minorHAnsi" w:cstheme="minorBidi"/>
          <w:bCs w:val="0"/>
          <w:szCs w:val="22"/>
          <w:lang w:eastAsia="fi-FI"/>
        </w:rPr>
      </w:pPr>
      <w:hyperlink w:anchor="_Toc448178033" w:history="1">
        <w:r w:rsidR="006C7E96" w:rsidRPr="009F1AE2">
          <w:rPr>
            <w:rStyle w:val="Hyperlinkki"/>
          </w:rPr>
          <w:t>5.3.</w:t>
        </w:r>
        <w:r w:rsidR="006C7E96">
          <w:rPr>
            <w:rFonts w:asciiTheme="minorHAnsi" w:eastAsiaTheme="minorEastAsia" w:hAnsiTheme="minorHAnsi" w:cstheme="minorBidi"/>
            <w:bCs w:val="0"/>
            <w:szCs w:val="22"/>
            <w:lang w:eastAsia="fi-FI"/>
          </w:rPr>
          <w:tab/>
        </w:r>
        <w:r w:rsidR="006C7E96" w:rsidRPr="009F1AE2">
          <w:rPr>
            <w:rStyle w:val="Hyperlinkki"/>
          </w:rPr>
          <w:t>Sidosryhmät</w:t>
        </w:r>
        <w:r w:rsidR="006C7E96">
          <w:rPr>
            <w:webHidden/>
          </w:rPr>
          <w:tab/>
        </w:r>
        <w:r>
          <w:rPr>
            <w:webHidden/>
          </w:rPr>
          <w:fldChar w:fldCharType="begin"/>
        </w:r>
        <w:r w:rsidR="006C7E96">
          <w:rPr>
            <w:webHidden/>
          </w:rPr>
          <w:instrText xml:space="preserve"> PAGEREF _Toc448178033 \h </w:instrText>
        </w:r>
        <w:r>
          <w:rPr>
            <w:webHidden/>
          </w:rPr>
        </w:r>
        <w:r>
          <w:rPr>
            <w:webHidden/>
          </w:rPr>
          <w:fldChar w:fldCharType="separate"/>
        </w:r>
        <w:r w:rsidR="00843B41">
          <w:rPr>
            <w:webHidden/>
          </w:rPr>
          <w:t>38</w:t>
        </w:r>
        <w:r>
          <w:rPr>
            <w:webHidden/>
          </w:rPr>
          <w:fldChar w:fldCharType="end"/>
        </w:r>
      </w:hyperlink>
    </w:p>
    <w:p w:rsidR="006C7E96" w:rsidRDefault="00CF6CEE">
      <w:pPr>
        <w:pStyle w:val="Sisluet2"/>
        <w:rPr>
          <w:rFonts w:asciiTheme="minorHAnsi" w:eastAsiaTheme="minorEastAsia" w:hAnsiTheme="minorHAnsi" w:cstheme="minorBidi"/>
          <w:bCs w:val="0"/>
          <w:szCs w:val="22"/>
          <w:lang w:eastAsia="fi-FI"/>
        </w:rPr>
      </w:pPr>
      <w:hyperlink w:anchor="_Toc448178034" w:history="1">
        <w:r w:rsidR="006C7E96" w:rsidRPr="009F1AE2">
          <w:rPr>
            <w:rStyle w:val="Hyperlinkki"/>
          </w:rPr>
          <w:t>5.4.</w:t>
        </w:r>
        <w:r w:rsidR="006C7E96">
          <w:rPr>
            <w:rFonts w:asciiTheme="minorHAnsi" w:eastAsiaTheme="minorEastAsia" w:hAnsiTheme="minorHAnsi" w:cstheme="minorBidi"/>
            <w:bCs w:val="0"/>
            <w:szCs w:val="22"/>
            <w:lang w:eastAsia="fi-FI"/>
          </w:rPr>
          <w:tab/>
        </w:r>
        <w:r w:rsidR="006C7E96" w:rsidRPr="009F1AE2">
          <w:rPr>
            <w:rStyle w:val="Hyperlinkki"/>
          </w:rPr>
          <w:t>Hankintasanasto – keskeiset käsitteet</w:t>
        </w:r>
        <w:r w:rsidR="006C7E96">
          <w:rPr>
            <w:webHidden/>
          </w:rPr>
          <w:tab/>
        </w:r>
        <w:r>
          <w:rPr>
            <w:webHidden/>
          </w:rPr>
          <w:fldChar w:fldCharType="begin"/>
        </w:r>
        <w:r w:rsidR="006C7E96">
          <w:rPr>
            <w:webHidden/>
          </w:rPr>
          <w:instrText xml:space="preserve"> PAGEREF _Toc448178034 \h </w:instrText>
        </w:r>
        <w:r>
          <w:rPr>
            <w:webHidden/>
          </w:rPr>
        </w:r>
        <w:r>
          <w:rPr>
            <w:webHidden/>
          </w:rPr>
          <w:fldChar w:fldCharType="separate"/>
        </w:r>
        <w:r w:rsidR="00843B41">
          <w:rPr>
            <w:webHidden/>
          </w:rPr>
          <w:t>39</w:t>
        </w:r>
        <w:r>
          <w:rPr>
            <w:webHidden/>
          </w:rPr>
          <w:fldChar w:fldCharType="end"/>
        </w:r>
      </w:hyperlink>
    </w:p>
    <w:p w:rsidR="006C7E96" w:rsidRDefault="00CF6CEE">
      <w:pPr>
        <w:pStyle w:val="Sisluet3"/>
        <w:rPr>
          <w:rFonts w:asciiTheme="minorHAnsi" w:eastAsiaTheme="minorEastAsia" w:hAnsiTheme="minorHAnsi" w:cstheme="minorBidi"/>
          <w:bCs w:val="0"/>
          <w:i w:val="0"/>
          <w:iCs w:val="0"/>
          <w:sz w:val="22"/>
          <w:szCs w:val="22"/>
          <w:lang w:eastAsia="fi-FI"/>
        </w:rPr>
      </w:pPr>
      <w:hyperlink w:anchor="_Toc448178035" w:history="1">
        <w:r w:rsidR="006C7E96" w:rsidRPr="009F1AE2">
          <w:rPr>
            <w:rStyle w:val="Hyperlinkki"/>
          </w:rPr>
          <w:t>5.4.1. Ydinkäsitteet</w:t>
        </w:r>
        <w:r w:rsidR="006C7E96">
          <w:rPr>
            <w:webHidden/>
          </w:rPr>
          <w:tab/>
        </w:r>
        <w:r>
          <w:rPr>
            <w:webHidden/>
          </w:rPr>
          <w:fldChar w:fldCharType="begin"/>
        </w:r>
        <w:r w:rsidR="006C7E96">
          <w:rPr>
            <w:webHidden/>
          </w:rPr>
          <w:instrText xml:space="preserve"> PAGEREF _Toc448178035 \h </w:instrText>
        </w:r>
        <w:r>
          <w:rPr>
            <w:webHidden/>
          </w:rPr>
        </w:r>
        <w:r>
          <w:rPr>
            <w:webHidden/>
          </w:rPr>
          <w:fldChar w:fldCharType="separate"/>
        </w:r>
        <w:r w:rsidR="00843B41">
          <w:rPr>
            <w:webHidden/>
          </w:rPr>
          <w:t>40</w:t>
        </w:r>
        <w:r>
          <w:rPr>
            <w:webHidden/>
          </w:rPr>
          <w:fldChar w:fldCharType="end"/>
        </w:r>
      </w:hyperlink>
    </w:p>
    <w:p w:rsidR="006C7E96" w:rsidRDefault="00CF6CEE">
      <w:pPr>
        <w:pStyle w:val="Sisluet3"/>
        <w:rPr>
          <w:rFonts w:asciiTheme="minorHAnsi" w:eastAsiaTheme="minorEastAsia" w:hAnsiTheme="minorHAnsi" w:cstheme="minorBidi"/>
          <w:bCs w:val="0"/>
          <w:i w:val="0"/>
          <w:iCs w:val="0"/>
          <w:sz w:val="22"/>
          <w:szCs w:val="22"/>
          <w:lang w:eastAsia="fi-FI"/>
        </w:rPr>
      </w:pPr>
      <w:hyperlink w:anchor="_Toc448178036" w:history="1">
        <w:r w:rsidR="006C7E96" w:rsidRPr="009F1AE2">
          <w:rPr>
            <w:rStyle w:val="Hyperlinkki"/>
          </w:rPr>
          <w:t>5.4.2. Hankintasanasto</w:t>
        </w:r>
        <w:r w:rsidR="006C7E96">
          <w:rPr>
            <w:webHidden/>
          </w:rPr>
          <w:tab/>
        </w:r>
        <w:r>
          <w:rPr>
            <w:webHidden/>
          </w:rPr>
          <w:fldChar w:fldCharType="begin"/>
        </w:r>
        <w:r w:rsidR="006C7E96">
          <w:rPr>
            <w:webHidden/>
          </w:rPr>
          <w:instrText xml:space="preserve"> PAGEREF _Toc448178036 \h </w:instrText>
        </w:r>
        <w:r>
          <w:rPr>
            <w:webHidden/>
          </w:rPr>
        </w:r>
        <w:r>
          <w:rPr>
            <w:webHidden/>
          </w:rPr>
          <w:fldChar w:fldCharType="separate"/>
        </w:r>
        <w:r w:rsidR="00843B41">
          <w:rPr>
            <w:webHidden/>
          </w:rPr>
          <w:t>47</w:t>
        </w:r>
        <w:r>
          <w:rPr>
            <w:webHidden/>
          </w:rPr>
          <w:fldChar w:fldCharType="end"/>
        </w:r>
      </w:hyperlink>
    </w:p>
    <w:p w:rsidR="006C7E96" w:rsidRDefault="00CF6CEE">
      <w:pPr>
        <w:pStyle w:val="Sisluet2"/>
        <w:rPr>
          <w:rFonts w:asciiTheme="minorHAnsi" w:eastAsiaTheme="minorEastAsia" w:hAnsiTheme="minorHAnsi" w:cstheme="minorBidi"/>
          <w:bCs w:val="0"/>
          <w:szCs w:val="22"/>
          <w:lang w:eastAsia="fi-FI"/>
        </w:rPr>
      </w:pPr>
      <w:hyperlink w:anchor="_Toc448178037" w:history="1">
        <w:r w:rsidR="006C7E96" w:rsidRPr="009F1AE2">
          <w:rPr>
            <w:rStyle w:val="Hyperlinkki"/>
          </w:rPr>
          <w:t>5.5.</w:t>
        </w:r>
        <w:r w:rsidR="006C7E96">
          <w:rPr>
            <w:rFonts w:asciiTheme="minorHAnsi" w:eastAsiaTheme="minorEastAsia" w:hAnsiTheme="minorHAnsi" w:cstheme="minorBidi"/>
            <w:bCs w:val="0"/>
            <w:szCs w:val="22"/>
            <w:lang w:eastAsia="fi-FI"/>
          </w:rPr>
          <w:tab/>
        </w:r>
        <w:r w:rsidR="006C7E96" w:rsidRPr="009F1AE2">
          <w:rPr>
            <w:rStyle w:val="Hyperlinkki"/>
          </w:rPr>
          <w:t>Toimijat ja roolit</w:t>
        </w:r>
        <w:r w:rsidR="006C7E96">
          <w:rPr>
            <w:webHidden/>
          </w:rPr>
          <w:tab/>
        </w:r>
        <w:r>
          <w:rPr>
            <w:webHidden/>
          </w:rPr>
          <w:fldChar w:fldCharType="begin"/>
        </w:r>
        <w:r w:rsidR="006C7E96">
          <w:rPr>
            <w:webHidden/>
          </w:rPr>
          <w:instrText xml:space="preserve"> PAGEREF _Toc448178037 \h </w:instrText>
        </w:r>
        <w:r>
          <w:rPr>
            <w:webHidden/>
          </w:rPr>
        </w:r>
        <w:r>
          <w:rPr>
            <w:webHidden/>
          </w:rPr>
          <w:fldChar w:fldCharType="separate"/>
        </w:r>
        <w:r w:rsidR="00843B41">
          <w:rPr>
            <w:webHidden/>
          </w:rPr>
          <w:t>47</w:t>
        </w:r>
        <w:r>
          <w:rPr>
            <w:webHidden/>
          </w:rPr>
          <w:fldChar w:fldCharType="end"/>
        </w:r>
      </w:hyperlink>
    </w:p>
    <w:p w:rsidR="006C7E96" w:rsidRDefault="00CF6CEE">
      <w:pPr>
        <w:pStyle w:val="Sisluet3"/>
        <w:rPr>
          <w:rFonts w:asciiTheme="minorHAnsi" w:eastAsiaTheme="minorEastAsia" w:hAnsiTheme="minorHAnsi" w:cstheme="minorBidi"/>
          <w:bCs w:val="0"/>
          <w:i w:val="0"/>
          <w:iCs w:val="0"/>
          <w:sz w:val="22"/>
          <w:szCs w:val="22"/>
          <w:lang w:eastAsia="fi-FI"/>
        </w:rPr>
      </w:pPr>
      <w:hyperlink w:anchor="_Toc448178038" w:history="1">
        <w:r w:rsidR="006C7E96" w:rsidRPr="009F1AE2">
          <w:rPr>
            <w:rStyle w:val="Hyperlinkki"/>
          </w:rPr>
          <w:t>5.5.1. Konsernitason roolit</w:t>
        </w:r>
        <w:r w:rsidR="006C7E96">
          <w:rPr>
            <w:webHidden/>
          </w:rPr>
          <w:tab/>
        </w:r>
        <w:r>
          <w:rPr>
            <w:webHidden/>
          </w:rPr>
          <w:fldChar w:fldCharType="begin"/>
        </w:r>
        <w:r w:rsidR="006C7E96">
          <w:rPr>
            <w:webHidden/>
          </w:rPr>
          <w:instrText xml:space="preserve"> PAGEREF _Toc448178038 \h </w:instrText>
        </w:r>
        <w:r>
          <w:rPr>
            <w:webHidden/>
          </w:rPr>
        </w:r>
        <w:r>
          <w:rPr>
            <w:webHidden/>
          </w:rPr>
          <w:fldChar w:fldCharType="separate"/>
        </w:r>
        <w:r w:rsidR="00843B41">
          <w:rPr>
            <w:webHidden/>
          </w:rPr>
          <w:t>47</w:t>
        </w:r>
        <w:r>
          <w:rPr>
            <w:webHidden/>
          </w:rPr>
          <w:fldChar w:fldCharType="end"/>
        </w:r>
      </w:hyperlink>
    </w:p>
    <w:p w:rsidR="006C7E96" w:rsidRDefault="00CF6CEE">
      <w:pPr>
        <w:pStyle w:val="Sisluet3"/>
        <w:rPr>
          <w:rFonts w:asciiTheme="minorHAnsi" w:eastAsiaTheme="minorEastAsia" w:hAnsiTheme="minorHAnsi" w:cstheme="minorBidi"/>
          <w:bCs w:val="0"/>
          <w:i w:val="0"/>
          <w:iCs w:val="0"/>
          <w:sz w:val="22"/>
          <w:szCs w:val="22"/>
          <w:lang w:eastAsia="fi-FI"/>
        </w:rPr>
      </w:pPr>
      <w:hyperlink w:anchor="_Toc448178039" w:history="1">
        <w:r w:rsidR="006C7E96" w:rsidRPr="009F1AE2">
          <w:rPr>
            <w:rStyle w:val="Hyperlinkki"/>
          </w:rPr>
          <w:t>5.5.2. Hankintayksikön roolit</w:t>
        </w:r>
        <w:r w:rsidR="006C7E96">
          <w:rPr>
            <w:webHidden/>
          </w:rPr>
          <w:tab/>
        </w:r>
        <w:r>
          <w:rPr>
            <w:webHidden/>
          </w:rPr>
          <w:fldChar w:fldCharType="begin"/>
        </w:r>
        <w:r w:rsidR="006C7E96">
          <w:rPr>
            <w:webHidden/>
          </w:rPr>
          <w:instrText xml:space="preserve"> PAGEREF _Toc448178039 \h </w:instrText>
        </w:r>
        <w:r>
          <w:rPr>
            <w:webHidden/>
          </w:rPr>
        </w:r>
        <w:r>
          <w:rPr>
            <w:webHidden/>
          </w:rPr>
          <w:fldChar w:fldCharType="separate"/>
        </w:r>
        <w:r w:rsidR="00843B41">
          <w:rPr>
            <w:webHidden/>
          </w:rPr>
          <w:t>48</w:t>
        </w:r>
        <w:r>
          <w:rPr>
            <w:webHidden/>
          </w:rPr>
          <w:fldChar w:fldCharType="end"/>
        </w:r>
      </w:hyperlink>
    </w:p>
    <w:p w:rsidR="006C7E96" w:rsidRDefault="00CF6CEE">
      <w:pPr>
        <w:pStyle w:val="Sisluet3"/>
        <w:rPr>
          <w:rFonts w:asciiTheme="minorHAnsi" w:eastAsiaTheme="minorEastAsia" w:hAnsiTheme="minorHAnsi" w:cstheme="minorBidi"/>
          <w:bCs w:val="0"/>
          <w:i w:val="0"/>
          <w:iCs w:val="0"/>
          <w:sz w:val="22"/>
          <w:szCs w:val="22"/>
          <w:lang w:eastAsia="fi-FI"/>
        </w:rPr>
      </w:pPr>
      <w:hyperlink w:anchor="_Toc448178040" w:history="1">
        <w:r w:rsidR="006C7E96" w:rsidRPr="009F1AE2">
          <w:rPr>
            <w:rStyle w:val="Hyperlinkki"/>
          </w:rPr>
          <w:t>5.5.3. Toimittajan roolit</w:t>
        </w:r>
        <w:r w:rsidR="006C7E96">
          <w:rPr>
            <w:webHidden/>
          </w:rPr>
          <w:tab/>
        </w:r>
        <w:r>
          <w:rPr>
            <w:webHidden/>
          </w:rPr>
          <w:fldChar w:fldCharType="begin"/>
        </w:r>
        <w:r w:rsidR="006C7E96">
          <w:rPr>
            <w:webHidden/>
          </w:rPr>
          <w:instrText xml:space="preserve"> PAGEREF _Toc448178040 \h </w:instrText>
        </w:r>
        <w:r>
          <w:rPr>
            <w:webHidden/>
          </w:rPr>
        </w:r>
        <w:r>
          <w:rPr>
            <w:webHidden/>
          </w:rPr>
          <w:fldChar w:fldCharType="separate"/>
        </w:r>
        <w:r w:rsidR="00843B41">
          <w:rPr>
            <w:webHidden/>
          </w:rPr>
          <w:t>50</w:t>
        </w:r>
        <w:r>
          <w:rPr>
            <w:webHidden/>
          </w:rPr>
          <w:fldChar w:fldCharType="end"/>
        </w:r>
      </w:hyperlink>
    </w:p>
    <w:p w:rsidR="006C7E96" w:rsidRDefault="00CF6CEE">
      <w:pPr>
        <w:pStyle w:val="Sisluet3"/>
        <w:rPr>
          <w:rFonts w:asciiTheme="minorHAnsi" w:eastAsiaTheme="minorEastAsia" w:hAnsiTheme="minorHAnsi" w:cstheme="minorBidi"/>
          <w:bCs w:val="0"/>
          <w:i w:val="0"/>
          <w:iCs w:val="0"/>
          <w:sz w:val="22"/>
          <w:szCs w:val="22"/>
          <w:lang w:eastAsia="fi-FI"/>
        </w:rPr>
      </w:pPr>
      <w:hyperlink w:anchor="_Toc448178041" w:history="1">
        <w:r w:rsidR="006C7E96" w:rsidRPr="009F1AE2">
          <w:rPr>
            <w:rStyle w:val="Hyperlinkki"/>
          </w:rPr>
          <w:t>5.5.4. Muut roolit</w:t>
        </w:r>
        <w:r w:rsidR="006C7E96">
          <w:rPr>
            <w:webHidden/>
          </w:rPr>
          <w:tab/>
        </w:r>
        <w:r>
          <w:rPr>
            <w:webHidden/>
          </w:rPr>
          <w:fldChar w:fldCharType="begin"/>
        </w:r>
        <w:r w:rsidR="006C7E96">
          <w:rPr>
            <w:webHidden/>
          </w:rPr>
          <w:instrText xml:space="preserve"> PAGEREF _Toc448178041 \h </w:instrText>
        </w:r>
        <w:r>
          <w:rPr>
            <w:webHidden/>
          </w:rPr>
        </w:r>
        <w:r>
          <w:rPr>
            <w:webHidden/>
          </w:rPr>
          <w:fldChar w:fldCharType="separate"/>
        </w:r>
        <w:r w:rsidR="00843B41">
          <w:rPr>
            <w:webHidden/>
          </w:rPr>
          <w:t>51</w:t>
        </w:r>
        <w:r>
          <w:rPr>
            <w:webHidden/>
          </w:rPr>
          <w:fldChar w:fldCharType="end"/>
        </w:r>
      </w:hyperlink>
    </w:p>
    <w:p w:rsidR="006C7E96" w:rsidRDefault="00CF6CEE">
      <w:pPr>
        <w:pStyle w:val="Sisluet1"/>
        <w:rPr>
          <w:rFonts w:asciiTheme="minorHAnsi" w:eastAsiaTheme="minorEastAsia" w:hAnsiTheme="minorHAnsi" w:cstheme="minorBidi"/>
          <w:b w:val="0"/>
          <w:bCs w:val="0"/>
          <w:lang w:eastAsia="fi-FI"/>
        </w:rPr>
      </w:pPr>
      <w:hyperlink w:anchor="_Toc448178042" w:history="1">
        <w:r w:rsidR="006C7E96" w:rsidRPr="009F1AE2">
          <w:rPr>
            <w:rStyle w:val="Hyperlinkki"/>
          </w:rPr>
          <w:t>6.</w:t>
        </w:r>
        <w:r w:rsidR="006C7E96">
          <w:rPr>
            <w:rFonts w:asciiTheme="minorHAnsi" w:eastAsiaTheme="minorEastAsia" w:hAnsiTheme="minorHAnsi" w:cstheme="minorBidi"/>
            <w:b w:val="0"/>
            <w:bCs w:val="0"/>
            <w:lang w:eastAsia="fi-FI"/>
          </w:rPr>
          <w:tab/>
        </w:r>
        <w:r w:rsidR="006C7E96" w:rsidRPr="009F1AE2">
          <w:rPr>
            <w:rStyle w:val="Hyperlinkki"/>
          </w:rPr>
          <w:t>Loogisen tason arkkitehtuurilinjaukset</w:t>
        </w:r>
        <w:r w:rsidR="006C7E96">
          <w:rPr>
            <w:webHidden/>
          </w:rPr>
          <w:tab/>
        </w:r>
        <w:r>
          <w:rPr>
            <w:webHidden/>
          </w:rPr>
          <w:fldChar w:fldCharType="begin"/>
        </w:r>
        <w:r w:rsidR="006C7E96">
          <w:rPr>
            <w:webHidden/>
          </w:rPr>
          <w:instrText xml:space="preserve"> PAGEREF _Toc448178042 \h </w:instrText>
        </w:r>
        <w:r>
          <w:rPr>
            <w:webHidden/>
          </w:rPr>
        </w:r>
        <w:r>
          <w:rPr>
            <w:webHidden/>
          </w:rPr>
          <w:fldChar w:fldCharType="separate"/>
        </w:r>
        <w:r w:rsidR="00843B41">
          <w:rPr>
            <w:webHidden/>
          </w:rPr>
          <w:t>52</w:t>
        </w:r>
        <w:r>
          <w:rPr>
            <w:webHidden/>
          </w:rPr>
          <w:fldChar w:fldCharType="end"/>
        </w:r>
      </w:hyperlink>
    </w:p>
    <w:p w:rsidR="006C7E96" w:rsidRDefault="00CF6CEE">
      <w:pPr>
        <w:pStyle w:val="Sisluet2"/>
        <w:rPr>
          <w:rFonts w:asciiTheme="minorHAnsi" w:eastAsiaTheme="minorEastAsia" w:hAnsiTheme="minorHAnsi" w:cstheme="minorBidi"/>
          <w:bCs w:val="0"/>
          <w:szCs w:val="22"/>
          <w:lang w:eastAsia="fi-FI"/>
        </w:rPr>
      </w:pPr>
      <w:hyperlink w:anchor="_Toc448178043" w:history="1">
        <w:r w:rsidR="006C7E96" w:rsidRPr="009F1AE2">
          <w:rPr>
            <w:rStyle w:val="Hyperlinkki"/>
          </w:rPr>
          <w:t>6.1.</w:t>
        </w:r>
        <w:r w:rsidR="006C7E96">
          <w:rPr>
            <w:rFonts w:asciiTheme="minorHAnsi" w:eastAsiaTheme="minorEastAsia" w:hAnsiTheme="minorHAnsi" w:cstheme="minorBidi"/>
            <w:bCs w:val="0"/>
            <w:szCs w:val="22"/>
            <w:lang w:eastAsia="fi-FI"/>
          </w:rPr>
          <w:tab/>
        </w:r>
        <w:r w:rsidR="006C7E96" w:rsidRPr="009F1AE2">
          <w:rPr>
            <w:rStyle w:val="Hyperlinkki"/>
          </w:rPr>
          <w:t>Hankintojen pääprosessi</w:t>
        </w:r>
        <w:r w:rsidR="006C7E96">
          <w:rPr>
            <w:webHidden/>
          </w:rPr>
          <w:tab/>
        </w:r>
        <w:r>
          <w:rPr>
            <w:webHidden/>
          </w:rPr>
          <w:fldChar w:fldCharType="begin"/>
        </w:r>
        <w:r w:rsidR="006C7E96">
          <w:rPr>
            <w:webHidden/>
          </w:rPr>
          <w:instrText xml:space="preserve"> PAGEREF _Toc448178043 \h </w:instrText>
        </w:r>
        <w:r>
          <w:rPr>
            <w:webHidden/>
          </w:rPr>
        </w:r>
        <w:r>
          <w:rPr>
            <w:webHidden/>
          </w:rPr>
          <w:fldChar w:fldCharType="separate"/>
        </w:r>
        <w:r w:rsidR="00843B41">
          <w:rPr>
            <w:webHidden/>
          </w:rPr>
          <w:t>52</w:t>
        </w:r>
        <w:r>
          <w:rPr>
            <w:webHidden/>
          </w:rPr>
          <w:fldChar w:fldCharType="end"/>
        </w:r>
      </w:hyperlink>
    </w:p>
    <w:p w:rsidR="006C7E96" w:rsidRDefault="00CF6CEE">
      <w:pPr>
        <w:pStyle w:val="Sisluet2"/>
        <w:rPr>
          <w:rFonts w:asciiTheme="minorHAnsi" w:eastAsiaTheme="minorEastAsia" w:hAnsiTheme="minorHAnsi" w:cstheme="minorBidi"/>
          <w:bCs w:val="0"/>
          <w:szCs w:val="22"/>
          <w:lang w:eastAsia="fi-FI"/>
        </w:rPr>
      </w:pPr>
      <w:hyperlink w:anchor="_Toc448178044" w:history="1">
        <w:r w:rsidR="006C7E96" w:rsidRPr="009F1AE2">
          <w:rPr>
            <w:rStyle w:val="Hyperlinkki"/>
          </w:rPr>
          <w:t>6.2.</w:t>
        </w:r>
        <w:r w:rsidR="006C7E96">
          <w:rPr>
            <w:rFonts w:asciiTheme="minorHAnsi" w:eastAsiaTheme="minorEastAsia" w:hAnsiTheme="minorHAnsi" w:cstheme="minorBidi"/>
            <w:bCs w:val="0"/>
            <w:szCs w:val="22"/>
            <w:lang w:eastAsia="fi-FI"/>
          </w:rPr>
          <w:tab/>
        </w:r>
        <w:r w:rsidR="006C7E96" w:rsidRPr="009F1AE2">
          <w:rPr>
            <w:rStyle w:val="Hyperlinkki"/>
          </w:rPr>
          <w:t>Käyttötapaukset</w:t>
        </w:r>
        <w:r w:rsidR="006C7E96">
          <w:rPr>
            <w:webHidden/>
          </w:rPr>
          <w:tab/>
        </w:r>
        <w:r>
          <w:rPr>
            <w:webHidden/>
          </w:rPr>
          <w:fldChar w:fldCharType="begin"/>
        </w:r>
        <w:r w:rsidR="006C7E96">
          <w:rPr>
            <w:webHidden/>
          </w:rPr>
          <w:instrText xml:space="preserve"> PAGEREF _Toc448178044 \h </w:instrText>
        </w:r>
        <w:r>
          <w:rPr>
            <w:webHidden/>
          </w:rPr>
        </w:r>
        <w:r>
          <w:rPr>
            <w:webHidden/>
          </w:rPr>
          <w:fldChar w:fldCharType="separate"/>
        </w:r>
        <w:r w:rsidR="00843B41">
          <w:rPr>
            <w:webHidden/>
          </w:rPr>
          <w:t>56</w:t>
        </w:r>
        <w:r>
          <w:rPr>
            <w:webHidden/>
          </w:rPr>
          <w:fldChar w:fldCharType="end"/>
        </w:r>
      </w:hyperlink>
    </w:p>
    <w:p w:rsidR="006C7E96" w:rsidRDefault="00CF6CEE">
      <w:pPr>
        <w:pStyle w:val="Sisluet2"/>
        <w:rPr>
          <w:rFonts w:asciiTheme="minorHAnsi" w:eastAsiaTheme="minorEastAsia" w:hAnsiTheme="minorHAnsi" w:cstheme="minorBidi"/>
          <w:bCs w:val="0"/>
          <w:szCs w:val="22"/>
          <w:lang w:eastAsia="fi-FI"/>
        </w:rPr>
      </w:pPr>
      <w:hyperlink w:anchor="_Toc448178045" w:history="1">
        <w:r w:rsidR="006C7E96" w:rsidRPr="009F1AE2">
          <w:rPr>
            <w:rStyle w:val="Hyperlinkki"/>
          </w:rPr>
          <w:t>6.3.</w:t>
        </w:r>
        <w:r w:rsidR="006C7E96">
          <w:rPr>
            <w:rFonts w:asciiTheme="minorHAnsi" w:eastAsiaTheme="minorEastAsia" w:hAnsiTheme="minorHAnsi" w:cstheme="minorBidi"/>
            <w:bCs w:val="0"/>
            <w:szCs w:val="22"/>
            <w:lang w:eastAsia="fi-FI"/>
          </w:rPr>
          <w:tab/>
        </w:r>
        <w:r w:rsidR="006C7E96" w:rsidRPr="009F1AE2">
          <w:rPr>
            <w:rStyle w:val="Hyperlinkki"/>
          </w:rPr>
          <w:t>Loogiset tietovarannot</w:t>
        </w:r>
        <w:r w:rsidR="006C7E96">
          <w:rPr>
            <w:webHidden/>
          </w:rPr>
          <w:tab/>
        </w:r>
        <w:r>
          <w:rPr>
            <w:webHidden/>
          </w:rPr>
          <w:fldChar w:fldCharType="begin"/>
        </w:r>
        <w:r w:rsidR="006C7E96">
          <w:rPr>
            <w:webHidden/>
          </w:rPr>
          <w:instrText xml:space="preserve"> PAGEREF _Toc448178045 \h </w:instrText>
        </w:r>
        <w:r>
          <w:rPr>
            <w:webHidden/>
          </w:rPr>
        </w:r>
        <w:r>
          <w:rPr>
            <w:webHidden/>
          </w:rPr>
          <w:fldChar w:fldCharType="separate"/>
        </w:r>
        <w:r w:rsidR="00843B41">
          <w:rPr>
            <w:webHidden/>
          </w:rPr>
          <w:t>60</w:t>
        </w:r>
        <w:r>
          <w:rPr>
            <w:webHidden/>
          </w:rPr>
          <w:fldChar w:fldCharType="end"/>
        </w:r>
      </w:hyperlink>
    </w:p>
    <w:p w:rsidR="006C7E96" w:rsidRDefault="00CF6CEE">
      <w:pPr>
        <w:pStyle w:val="Sisluet3"/>
        <w:rPr>
          <w:rFonts w:asciiTheme="minorHAnsi" w:eastAsiaTheme="minorEastAsia" w:hAnsiTheme="minorHAnsi" w:cstheme="minorBidi"/>
          <w:bCs w:val="0"/>
          <w:i w:val="0"/>
          <w:iCs w:val="0"/>
          <w:sz w:val="22"/>
          <w:szCs w:val="22"/>
          <w:lang w:eastAsia="fi-FI"/>
        </w:rPr>
      </w:pPr>
      <w:hyperlink w:anchor="_Toc448178046" w:history="1">
        <w:r w:rsidR="006C7E96" w:rsidRPr="009F1AE2">
          <w:rPr>
            <w:rStyle w:val="Hyperlinkki"/>
          </w:rPr>
          <w:t>6.3.1. Kansalliset perustietovarannot</w:t>
        </w:r>
        <w:r w:rsidR="006C7E96">
          <w:rPr>
            <w:webHidden/>
          </w:rPr>
          <w:tab/>
        </w:r>
        <w:r>
          <w:rPr>
            <w:webHidden/>
          </w:rPr>
          <w:fldChar w:fldCharType="begin"/>
        </w:r>
        <w:r w:rsidR="006C7E96">
          <w:rPr>
            <w:webHidden/>
          </w:rPr>
          <w:instrText xml:space="preserve"> PAGEREF _Toc448178046 \h </w:instrText>
        </w:r>
        <w:r>
          <w:rPr>
            <w:webHidden/>
          </w:rPr>
        </w:r>
        <w:r>
          <w:rPr>
            <w:webHidden/>
          </w:rPr>
          <w:fldChar w:fldCharType="separate"/>
        </w:r>
        <w:r w:rsidR="00843B41">
          <w:rPr>
            <w:webHidden/>
          </w:rPr>
          <w:t>61</w:t>
        </w:r>
        <w:r>
          <w:rPr>
            <w:webHidden/>
          </w:rPr>
          <w:fldChar w:fldCharType="end"/>
        </w:r>
      </w:hyperlink>
    </w:p>
    <w:p w:rsidR="006C7E96" w:rsidRDefault="00CF6CEE">
      <w:pPr>
        <w:pStyle w:val="Sisluet3"/>
        <w:rPr>
          <w:rFonts w:asciiTheme="minorHAnsi" w:eastAsiaTheme="minorEastAsia" w:hAnsiTheme="minorHAnsi" w:cstheme="minorBidi"/>
          <w:bCs w:val="0"/>
          <w:i w:val="0"/>
          <w:iCs w:val="0"/>
          <w:sz w:val="22"/>
          <w:szCs w:val="22"/>
          <w:lang w:eastAsia="fi-FI"/>
        </w:rPr>
      </w:pPr>
      <w:hyperlink w:anchor="_Toc448178047" w:history="1">
        <w:r w:rsidR="006C7E96" w:rsidRPr="009F1AE2">
          <w:rPr>
            <w:rStyle w:val="Hyperlinkki"/>
          </w:rPr>
          <w:t>6.3.2. Valtionhallinnossa yhteisiksi suunnitellut tietovarannot</w:t>
        </w:r>
        <w:r w:rsidR="006C7E96">
          <w:rPr>
            <w:webHidden/>
          </w:rPr>
          <w:tab/>
        </w:r>
        <w:r>
          <w:rPr>
            <w:webHidden/>
          </w:rPr>
          <w:fldChar w:fldCharType="begin"/>
        </w:r>
        <w:r w:rsidR="006C7E96">
          <w:rPr>
            <w:webHidden/>
          </w:rPr>
          <w:instrText xml:space="preserve"> PAGEREF _Toc448178047 \h </w:instrText>
        </w:r>
        <w:r>
          <w:rPr>
            <w:webHidden/>
          </w:rPr>
        </w:r>
        <w:r>
          <w:rPr>
            <w:webHidden/>
          </w:rPr>
          <w:fldChar w:fldCharType="separate"/>
        </w:r>
        <w:r w:rsidR="00843B41">
          <w:rPr>
            <w:webHidden/>
          </w:rPr>
          <w:t>63</w:t>
        </w:r>
        <w:r>
          <w:rPr>
            <w:webHidden/>
          </w:rPr>
          <w:fldChar w:fldCharType="end"/>
        </w:r>
      </w:hyperlink>
    </w:p>
    <w:p w:rsidR="006C7E96" w:rsidRDefault="00CF6CEE">
      <w:pPr>
        <w:pStyle w:val="Sisluet3"/>
        <w:rPr>
          <w:rFonts w:asciiTheme="minorHAnsi" w:eastAsiaTheme="minorEastAsia" w:hAnsiTheme="minorHAnsi" w:cstheme="minorBidi"/>
          <w:bCs w:val="0"/>
          <w:i w:val="0"/>
          <w:iCs w:val="0"/>
          <w:sz w:val="22"/>
          <w:szCs w:val="22"/>
          <w:lang w:eastAsia="fi-FI"/>
        </w:rPr>
      </w:pPr>
      <w:hyperlink w:anchor="_Toc448178048" w:history="1">
        <w:r w:rsidR="006C7E96" w:rsidRPr="009F1AE2">
          <w:rPr>
            <w:rStyle w:val="Hyperlinkki"/>
          </w:rPr>
          <w:t>6.3.3. Hajautetut tai osittain hajautetut tietovarannot</w:t>
        </w:r>
        <w:r w:rsidR="006C7E96">
          <w:rPr>
            <w:webHidden/>
          </w:rPr>
          <w:tab/>
        </w:r>
        <w:r>
          <w:rPr>
            <w:webHidden/>
          </w:rPr>
          <w:fldChar w:fldCharType="begin"/>
        </w:r>
        <w:r w:rsidR="006C7E96">
          <w:rPr>
            <w:webHidden/>
          </w:rPr>
          <w:instrText xml:space="preserve"> PAGEREF _Toc448178048 \h </w:instrText>
        </w:r>
        <w:r>
          <w:rPr>
            <w:webHidden/>
          </w:rPr>
        </w:r>
        <w:r>
          <w:rPr>
            <w:webHidden/>
          </w:rPr>
          <w:fldChar w:fldCharType="separate"/>
        </w:r>
        <w:r w:rsidR="00843B41">
          <w:rPr>
            <w:webHidden/>
          </w:rPr>
          <w:t>68</w:t>
        </w:r>
        <w:r>
          <w:rPr>
            <w:webHidden/>
          </w:rPr>
          <w:fldChar w:fldCharType="end"/>
        </w:r>
      </w:hyperlink>
    </w:p>
    <w:p w:rsidR="006C7E96" w:rsidRDefault="00CF6CEE">
      <w:pPr>
        <w:pStyle w:val="Sisluet2"/>
        <w:rPr>
          <w:rFonts w:asciiTheme="minorHAnsi" w:eastAsiaTheme="minorEastAsia" w:hAnsiTheme="minorHAnsi" w:cstheme="minorBidi"/>
          <w:bCs w:val="0"/>
          <w:szCs w:val="22"/>
          <w:lang w:eastAsia="fi-FI"/>
        </w:rPr>
      </w:pPr>
      <w:hyperlink w:anchor="_Toc448178049" w:history="1">
        <w:r w:rsidR="006C7E96" w:rsidRPr="009F1AE2">
          <w:rPr>
            <w:rStyle w:val="Hyperlinkki"/>
          </w:rPr>
          <w:t>6.4.</w:t>
        </w:r>
        <w:r w:rsidR="006C7E96">
          <w:rPr>
            <w:rFonts w:asciiTheme="minorHAnsi" w:eastAsiaTheme="minorEastAsia" w:hAnsiTheme="minorHAnsi" w:cstheme="minorBidi"/>
            <w:bCs w:val="0"/>
            <w:szCs w:val="22"/>
            <w:lang w:eastAsia="fi-FI"/>
          </w:rPr>
          <w:tab/>
        </w:r>
        <w:r w:rsidR="006C7E96" w:rsidRPr="009F1AE2">
          <w:rPr>
            <w:rStyle w:val="Hyperlinkki"/>
          </w:rPr>
          <w:t>Tietojärjestelmäpalveluiden looginen jäsennys</w:t>
        </w:r>
        <w:r w:rsidR="006C7E96">
          <w:rPr>
            <w:webHidden/>
          </w:rPr>
          <w:tab/>
        </w:r>
        <w:r>
          <w:rPr>
            <w:webHidden/>
          </w:rPr>
          <w:fldChar w:fldCharType="begin"/>
        </w:r>
        <w:r w:rsidR="006C7E96">
          <w:rPr>
            <w:webHidden/>
          </w:rPr>
          <w:instrText xml:space="preserve"> PAGEREF _Toc448178049 \h </w:instrText>
        </w:r>
        <w:r>
          <w:rPr>
            <w:webHidden/>
          </w:rPr>
        </w:r>
        <w:r>
          <w:rPr>
            <w:webHidden/>
          </w:rPr>
          <w:fldChar w:fldCharType="separate"/>
        </w:r>
        <w:r w:rsidR="00843B41">
          <w:rPr>
            <w:webHidden/>
          </w:rPr>
          <w:t>71</w:t>
        </w:r>
        <w:r>
          <w:rPr>
            <w:webHidden/>
          </w:rPr>
          <w:fldChar w:fldCharType="end"/>
        </w:r>
      </w:hyperlink>
    </w:p>
    <w:p w:rsidR="006C7E96" w:rsidRDefault="00CF6CEE">
      <w:pPr>
        <w:pStyle w:val="Sisluet3"/>
        <w:rPr>
          <w:rFonts w:asciiTheme="minorHAnsi" w:eastAsiaTheme="minorEastAsia" w:hAnsiTheme="minorHAnsi" w:cstheme="minorBidi"/>
          <w:bCs w:val="0"/>
          <w:i w:val="0"/>
          <w:iCs w:val="0"/>
          <w:sz w:val="22"/>
          <w:szCs w:val="22"/>
          <w:lang w:eastAsia="fi-FI"/>
        </w:rPr>
      </w:pPr>
      <w:hyperlink w:anchor="_Toc448178050" w:history="1">
        <w:r w:rsidR="006C7E96" w:rsidRPr="009F1AE2">
          <w:rPr>
            <w:rStyle w:val="Hyperlinkki"/>
          </w:rPr>
          <w:t>6.4.1. Käyttöliittymäkerroksen palvelut</w:t>
        </w:r>
        <w:r w:rsidR="006C7E96">
          <w:rPr>
            <w:webHidden/>
          </w:rPr>
          <w:tab/>
        </w:r>
        <w:r>
          <w:rPr>
            <w:webHidden/>
          </w:rPr>
          <w:fldChar w:fldCharType="begin"/>
        </w:r>
        <w:r w:rsidR="006C7E96">
          <w:rPr>
            <w:webHidden/>
          </w:rPr>
          <w:instrText xml:space="preserve"> PAGEREF _Toc448178050 \h </w:instrText>
        </w:r>
        <w:r>
          <w:rPr>
            <w:webHidden/>
          </w:rPr>
        </w:r>
        <w:r>
          <w:rPr>
            <w:webHidden/>
          </w:rPr>
          <w:fldChar w:fldCharType="separate"/>
        </w:r>
        <w:r w:rsidR="00843B41">
          <w:rPr>
            <w:webHidden/>
          </w:rPr>
          <w:t>76</w:t>
        </w:r>
        <w:r>
          <w:rPr>
            <w:webHidden/>
          </w:rPr>
          <w:fldChar w:fldCharType="end"/>
        </w:r>
      </w:hyperlink>
    </w:p>
    <w:p w:rsidR="006C7E96" w:rsidRDefault="00CF6CEE">
      <w:pPr>
        <w:pStyle w:val="Sisluet3"/>
        <w:rPr>
          <w:rFonts w:asciiTheme="minorHAnsi" w:eastAsiaTheme="minorEastAsia" w:hAnsiTheme="minorHAnsi" w:cstheme="minorBidi"/>
          <w:bCs w:val="0"/>
          <w:i w:val="0"/>
          <w:iCs w:val="0"/>
          <w:sz w:val="22"/>
          <w:szCs w:val="22"/>
          <w:lang w:eastAsia="fi-FI"/>
        </w:rPr>
      </w:pPr>
      <w:hyperlink w:anchor="_Toc448178051" w:history="1">
        <w:r w:rsidR="006C7E96" w:rsidRPr="009F1AE2">
          <w:rPr>
            <w:rStyle w:val="Hyperlinkki"/>
          </w:rPr>
          <w:t>6.4.2. Johtaminen ja seuranta</w:t>
        </w:r>
        <w:r w:rsidR="006C7E96">
          <w:rPr>
            <w:webHidden/>
          </w:rPr>
          <w:tab/>
        </w:r>
        <w:r>
          <w:rPr>
            <w:webHidden/>
          </w:rPr>
          <w:fldChar w:fldCharType="begin"/>
        </w:r>
        <w:r w:rsidR="006C7E96">
          <w:rPr>
            <w:webHidden/>
          </w:rPr>
          <w:instrText xml:space="preserve"> PAGEREF _Toc448178051 \h </w:instrText>
        </w:r>
        <w:r>
          <w:rPr>
            <w:webHidden/>
          </w:rPr>
        </w:r>
        <w:r>
          <w:rPr>
            <w:webHidden/>
          </w:rPr>
          <w:fldChar w:fldCharType="separate"/>
        </w:r>
        <w:r w:rsidR="00843B41">
          <w:rPr>
            <w:webHidden/>
          </w:rPr>
          <w:t>80</w:t>
        </w:r>
        <w:r>
          <w:rPr>
            <w:webHidden/>
          </w:rPr>
          <w:fldChar w:fldCharType="end"/>
        </w:r>
      </w:hyperlink>
    </w:p>
    <w:p w:rsidR="006C7E96" w:rsidRDefault="00CF6CEE">
      <w:pPr>
        <w:pStyle w:val="Sisluet3"/>
        <w:rPr>
          <w:rFonts w:asciiTheme="minorHAnsi" w:eastAsiaTheme="minorEastAsia" w:hAnsiTheme="minorHAnsi" w:cstheme="minorBidi"/>
          <w:bCs w:val="0"/>
          <w:i w:val="0"/>
          <w:iCs w:val="0"/>
          <w:sz w:val="22"/>
          <w:szCs w:val="22"/>
          <w:lang w:eastAsia="fi-FI"/>
        </w:rPr>
      </w:pPr>
      <w:hyperlink w:anchor="_Toc448178052" w:history="1">
        <w:r w:rsidR="006C7E96" w:rsidRPr="009F1AE2">
          <w:rPr>
            <w:rStyle w:val="Hyperlinkki"/>
          </w:rPr>
          <w:t>6.4.3. Toimijoiden ja sopimusten hallinta</w:t>
        </w:r>
        <w:r w:rsidR="006C7E96">
          <w:rPr>
            <w:webHidden/>
          </w:rPr>
          <w:tab/>
        </w:r>
        <w:r>
          <w:rPr>
            <w:webHidden/>
          </w:rPr>
          <w:fldChar w:fldCharType="begin"/>
        </w:r>
        <w:r w:rsidR="006C7E96">
          <w:rPr>
            <w:webHidden/>
          </w:rPr>
          <w:instrText xml:space="preserve"> PAGEREF _Toc448178052 \h </w:instrText>
        </w:r>
        <w:r>
          <w:rPr>
            <w:webHidden/>
          </w:rPr>
        </w:r>
        <w:r>
          <w:rPr>
            <w:webHidden/>
          </w:rPr>
          <w:fldChar w:fldCharType="separate"/>
        </w:r>
        <w:r w:rsidR="00843B41">
          <w:rPr>
            <w:webHidden/>
          </w:rPr>
          <w:t>81</w:t>
        </w:r>
        <w:r>
          <w:rPr>
            <w:webHidden/>
          </w:rPr>
          <w:fldChar w:fldCharType="end"/>
        </w:r>
      </w:hyperlink>
    </w:p>
    <w:p w:rsidR="006C7E96" w:rsidRDefault="00CF6CEE">
      <w:pPr>
        <w:pStyle w:val="Sisluet3"/>
        <w:rPr>
          <w:rFonts w:asciiTheme="minorHAnsi" w:eastAsiaTheme="minorEastAsia" w:hAnsiTheme="minorHAnsi" w:cstheme="minorBidi"/>
          <w:bCs w:val="0"/>
          <w:i w:val="0"/>
          <w:iCs w:val="0"/>
          <w:sz w:val="22"/>
          <w:szCs w:val="22"/>
          <w:lang w:eastAsia="fi-FI"/>
        </w:rPr>
      </w:pPr>
      <w:hyperlink w:anchor="_Toc448178053" w:history="1">
        <w:r w:rsidR="006C7E96" w:rsidRPr="009F1AE2">
          <w:rPr>
            <w:rStyle w:val="Hyperlinkki"/>
          </w:rPr>
          <w:t>6.4.4. Kilpailutus</w:t>
        </w:r>
        <w:r w:rsidR="006C7E96">
          <w:rPr>
            <w:webHidden/>
          </w:rPr>
          <w:tab/>
        </w:r>
        <w:r>
          <w:rPr>
            <w:webHidden/>
          </w:rPr>
          <w:fldChar w:fldCharType="begin"/>
        </w:r>
        <w:r w:rsidR="006C7E96">
          <w:rPr>
            <w:webHidden/>
          </w:rPr>
          <w:instrText xml:space="preserve"> PAGEREF _Toc448178053 \h </w:instrText>
        </w:r>
        <w:r>
          <w:rPr>
            <w:webHidden/>
          </w:rPr>
        </w:r>
        <w:r>
          <w:rPr>
            <w:webHidden/>
          </w:rPr>
          <w:fldChar w:fldCharType="separate"/>
        </w:r>
        <w:r w:rsidR="00843B41">
          <w:rPr>
            <w:webHidden/>
          </w:rPr>
          <w:t>83</w:t>
        </w:r>
        <w:r>
          <w:rPr>
            <w:webHidden/>
          </w:rPr>
          <w:fldChar w:fldCharType="end"/>
        </w:r>
      </w:hyperlink>
    </w:p>
    <w:p w:rsidR="006C7E96" w:rsidRDefault="00CF6CEE">
      <w:pPr>
        <w:pStyle w:val="Sisluet3"/>
        <w:rPr>
          <w:rFonts w:asciiTheme="minorHAnsi" w:eastAsiaTheme="minorEastAsia" w:hAnsiTheme="minorHAnsi" w:cstheme="minorBidi"/>
          <w:bCs w:val="0"/>
          <w:i w:val="0"/>
          <w:iCs w:val="0"/>
          <w:sz w:val="22"/>
          <w:szCs w:val="22"/>
          <w:lang w:eastAsia="fi-FI"/>
        </w:rPr>
      </w:pPr>
      <w:hyperlink w:anchor="_Toc448178054" w:history="1">
        <w:r w:rsidR="006C7E96" w:rsidRPr="009F1AE2">
          <w:rPr>
            <w:rStyle w:val="Hyperlinkki"/>
          </w:rPr>
          <w:t>6.4.5. Tilaukset ja taloushallinto</w:t>
        </w:r>
        <w:r w:rsidR="006C7E96">
          <w:rPr>
            <w:webHidden/>
          </w:rPr>
          <w:tab/>
        </w:r>
        <w:r>
          <w:rPr>
            <w:webHidden/>
          </w:rPr>
          <w:fldChar w:fldCharType="begin"/>
        </w:r>
        <w:r w:rsidR="006C7E96">
          <w:rPr>
            <w:webHidden/>
          </w:rPr>
          <w:instrText xml:space="preserve"> PAGEREF _Toc448178054 \h </w:instrText>
        </w:r>
        <w:r>
          <w:rPr>
            <w:webHidden/>
          </w:rPr>
        </w:r>
        <w:r>
          <w:rPr>
            <w:webHidden/>
          </w:rPr>
          <w:fldChar w:fldCharType="separate"/>
        </w:r>
        <w:r w:rsidR="00843B41">
          <w:rPr>
            <w:webHidden/>
          </w:rPr>
          <w:t>86</w:t>
        </w:r>
        <w:r>
          <w:rPr>
            <w:webHidden/>
          </w:rPr>
          <w:fldChar w:fldCharType="end"/>
        </w:r>
      </w:hyperlink>
    </w:p>
    <w:p w:rsidR="006C7E96" w:rsidRDefault="00CF6CEE">
      <w:pPr>
        <w:pStyle w:val="Sisluet3"/>
        <w:rPr>
          <w:rFonts w:asciiTheme="minorHAnsi" w:eastAsiaTheme="minorEastAsia" w:hAnsiTheme="minorHAnsi" w:cstheme="minorBidi"/>
          <w:bCs w:val="0"/>
          <w:i w:val="0"/>
          <w:iCs w:val="0"/>
          <w:sz w:val="22"/>
          <w:szCs w:val="22"/>
          <w:lang w:eastAsia="fi-FI"/>
        </w:rPr>
      </w:pPr>
      <w:hyperlink w:anchor="_Toc448178055" w:history="1">
        <w:r w:rsidR="006C7E96" w:rsidRPr="009F1AE2">
          <w:rPr>
            <w:rStyle w:val="Hyperlinkki"/>
          </w:rPr>
          <w:t>6.4.6. Yhteiset</w:t>
        </w:r>
        <w:r w:rsidR="006C7E96">
          <w:rPr>
            <w:webHidden/>
          </w:rPr>
          <w:tab/>
        </w:r>
        <w:r>
          <w:rPr>
            <w:webHidden/>
          </w:rPr>
          <w:fldChar w:fldCharType="begin"/>
        </w:r>
        <w:r w:rsidR="006C7E96">
          <w:rPr>
            <w:webHidden/>
          </w:rPr>
          <w:instrText xml:space="preserve"> PAGEREF _Toc448178055 \h </w:instrText>
        </w:r>
        <w:r>
          <w:rPr>
            <w:webHidden/>
          </w:rPr>
        </w:r>
        <w:r>
          <w:rPr>
            <w:webHidden/>
          </w:rPr>
          <w:fldChar w:fldCharType="separate"/>
        </w:r>
        <w:r w:rsidR="00843B41">
          <w:rPr>
            <w:webHidden/>
          </w:rPr>
          <w:t>91</w:t>
        </w:r>
        <w:r>
          <w:rPr>
            <w:webHidden/>
          </w:rPr>
          <w:fldChar w:fldCharType="end"/>
        </w:r>
      </w:hyperlink>
    </w:p>
    <w:p w:rsidR="006C7E96" w:rsidRDefault="00CF6CEE">
      <w:pPr>
        <w:pStyle w:val="Sisluet2"/>
        <w:rPr>
          <w:rFonts w:asciiTheme="minorHAnsi" w:eastAsiaTheme="minorEastAsia" w:hAnsiTheme="minorHAnsi" w:cstheme="minorBidi"/>
          <w:bCs w:val="0"/>
          <w:szCs w:val="22"/>
          <w:lang w:eastAsia="fi-FI"/>
        </w:rPr>
      </w:pPr>
      <w:hyperlink w:anchor="_Toc448178056" w:history="1">
        <w:r w:rsidR="006C7E96" w:rsidRPr="009F1AE2">
          <w:rPr>
            <w:rStyle w:val="Hyperlinkki"/>
          </w:rPr>
          <w:t>6.5.</w:t>
        </w:r>
        <w:r w:rsidR="006C7E96">
          <w:rPr>
            <w:rFonts w:asciiTheme="minorHAnsi" w:eastAsiaTheme="minorEastAsia" w:hAnsiTheme="minorHAnsi" w:cstheme="minorBidi"/>
            <w:bCs w:val="0"/>
            <w:szCs w:val="22"/>
            <w:lang w:eastAsia="fi-FI"/>
          </w:rPr>
          <w:tab/>
        </w:r>
        <w:r w:rsidR="006C7E96" w:rsidRPr="009F1AE2">
          <w:rPr>
            <w:rStyle w:val="Hyperlinkki"/>
          </w:rPr>
          <w:t>Integraatiomalli</w:t>
        </w:r>
        <w:r w:rsidR="006C7E96">
          <w:rPr>
            <w:webHidden/>
          </w:rPr>
          <w:tab/>
        </w:r>
        <w:r>
          <w:rPr>
            <w:webHidden/>
          </w:rPr>
          <w:fldChar w:fldCharType="begin"/>
        </w:r>
        <w:r w:rsidR="006C7E96">
          <w:rPr>
            <w:webHidden/>
          </w:rPr>
          <w:instrText xml:space="preserve"> PAGEREF _Toc448178056 \h </w:instrText>
        </w:r>
        <w:r>
          <w:rPr>
            <w:webHidden/>
          </w:rPr>
        </w:r>
        <w:r>
          <w:rPr>
            <w:webHidden/>
          </w:rPr>
          <w:fldChar w:fldCharType="separate"/>
        </w:r>
        <w:r w:rsidR="00843B41">
          <w:rPr>
            <w:webHidden/>
          </w:rPr>
          <w:t>97</w:t>
        </w:r>
        <w:r>
          <w:rPr>
            <w:webHidden/>
          </w:rPr>
          <w:fldChar w:fldCharType="end"/>
        </w:r>
      </w:hyperlink>
    </w:p>
    <w:p w:rsidR="006C7E96" w:rsidRDefault="00CF6CEE">
      <w:pPr>
        <w:pStyle w:val="Sisluet2"/>
        <w:rPr>
          <w:rFonts w:asciiTheme="minorHAnsi" w:eastAsiaTheme="minorEastAsia" w:hAnsiTheme="minorHAnsi" w:cstheme="minorBidi"/>
          <w:bCs w:val="0"/>
          <w:szCs w:val="22"/>
          <w:lang w:eastAsia="fi-FI"/>
        </w:rPr>
      </w:pPr>
      <w:hyperlink w:anchor="_Toc448178057" w:history="1">
        <w:r w:rsidR="006C7E96" w:rsidRPr="009F1AE2">
          <w:rPr>
            <w:rStyle w:val="Hyperlinkki"/>
          </w:rPr>
          <w:t>6.6.</w:t>
        </w:r>
        <w:r w:rsidR="006C7E96">
          <w:rPr>
            <w:rFonts w:asciiTheme="minorHAnsi" w:eastAsiaTheme="minorEastAsia" w:hAnsiTheme="minorHAnsi" w:cstheme="minorBidi"/>
            <w:bCs w:val="0"/>
            <w:szCs w:val="22"/>
            <w:lang w:eastAsia="fi-FI"/>
          </w:rPr>
          <w:tab/>
        </w:r>
        <w:r w:rsidR="006C7E96" w:rsidRPr="009F1AE2">
          <w:rPr>
            <w:rStyle w:val="Hyperlinkki"/>
          </w:rPr>
          <w:t>Tietovirrat</w:t>
        </w:r>
        <w:r w:rsidR="006C7E96">
          <w:rPr>
            <w:webHidden/>
          </w:rPr>
          <w:tab/>
        </w:r>
        <w:r>
          <w:rPr>
            <w:webHidden/>
          </w:rPr>
          <w:fldChar w:fldCharType="begin"/>
        </w:r>
        <w:r w:rsidR="006C7E96">
          <w:rPr>
            <w:webHidden/>
          </w:rPr>
          <w:instrText xml:space="preserve"> PAGEREF _Toc448178057 \h </w:instrText>
        </w:r>
        <w:r>
          <w:rPr>
            <w:webHidden/>
          </w:rPr>
        </w:r>
        <w:r>
          <w:rPr>
            <w:webHidden/>
          </w:rPr>
          <w:fldChar w:fldCharType="separate"/>
        </w:r>
        <w:r w:rsidR="00843B41">
          <w:rPr>
            <w:webHidden/>
          </w:rPr>
          <w:t>99</w:t>
        </w:r>
        <w:r>
          <w:rPr>
            <w:webHidden/>
          </w:rPr>
          <w:fldChar w:fldCharType="end"/>
        </w:r>
      </w:hyperlink>
    </w:p>
    <w:p w:rsidR="006C7E96" w:rsidRDefault="00CF6CEE">
      <w:pPr>
        <w:pStyle w:val="Sisluet1"/>
        <w:rPr>
          <w:rFonts w:asciiTheme="minorHAnsi" w:eastAsiaTheme="minorEastAsia" w:hAnsiTheme="minorHAnsi" w:cstheme="minorBidi"/>
          <w:b w:val="0"/>
          <w:bCs w:val="0"/>
          <w:lang w:eastAsia="fi-FI"/>
        </w:rPr>
      </w:pPr>
      <w:hyperlink w:anchor="_Toc448178058" w:history="1">
        <w:r w:rsidR="006C7E96" w:rsidRPr="009F1AE2">
          <w:rPr>
            <w:rStyle w:val="Hyperlinkki"/>
          </w:rPr>
          <w:t>7.</w:t>
        </w:r>
        <w:r w:rsidR="006C7E96">
          <w:rPr>
            <w:rFonts w:asciiTheme="minorHAnsi" w:eastAsiaTheme="minorEastAsia" w:hAnsiTheme="minorHAnsi" w:cstheme="minorBidi"/>
            <w:b w:val="0"/>
            <w:bCs w:val="0"/>
            <w:lang w:eastAsia="fi-FI"/>
          </w:rPr>
          <w:tab/>
        </w:r>
        <w:r w:rsidR="006C7E96" w:rsidRPr="009F1AE2">
          <w:rPr>
            <w:rStyle w:val="Hyperlinkki"/>
          </w:rPr>
          <w:t>Liitteet</w:t>
        </w:r>
        <w:r w:rsidR="006C7E96">
          <w:rPr>
            <w:webHidden/>
          </w:rPr>
          <w:tab/>
        </w:r>
        <w:r>
          <w:rPr>
            <w:webHidden/>
          </w:rPr>
          <w:fldChar w:fldCharType="begin"/>
        </w:r>
        <w:r w:rsidR="006C7E96">
          <w:rPr>
            <w:webHidden/>
          </w:rPr>
          <w:instrText xml:space="preserve"> PAGEREF _Toc448178058 \h </w:instrText>
        </w:r>
        <w:r>
          <w:rPr>
            <w:webHidden/>
          </w:rPr>
        </w:r>
        <w:r>
          <w:rPr>
            <w:webHidden/>
          </w:rPr>
          <w:fldChar w:fldCharType="separate"/>
        </w:r>
        <w:r w:rsidR="00843B41">
          <w:rPr>
            <w:webHidden/>
          </w:rPr>
          <w:t>101</w:t>
        </w:r>
        <w:r>
          <w:rPr>
            <w:webHidden/>
          </w:rPr>
          <w:fldChar w:fldCharType="end"/>
        </w:r>
      </w:hyperlink>
    </w:p>
    <w:p w:rsidR="00155CEE" w:rsidRDefault="00CF6CEE" w:rsidP="00155CEE">
      <w:pPr>
        <w:pStyle w:val="Leipteksti"/>
      </w:pPr>
      <w:r>
        <w:fldChar w:fldCharType="end"/>
      </w:r>
    </w:p>
    <w:p w:rsidR="00093930" w:rsidRDefault="00093930" w:rsidP="00155CEE">
      <w:pPr>
        <w:pStyle w:val="Leipteksti"/>
      </w:pPr>
    </w:p>
    <w:p w:rsidR="00155CEE" w:rsidRDefault="00155CEE" w:rsidP="00812E37">
      <w:pPr>
        <w:pStyle w:val="Subheading"/>
        <w:ind w:left="720"/>
      </w:pPr>
      <w:r>
        <w:t xml:space="preserve">Dokumentin </w:t>
      </w:r>
      <w:r w:rsidR="00812E37">
        <w:t>versiohistoria</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896"/>
        <w:gridCol w:w="1318"/>
        <w:gridCol w:w="1215"/>
        <w:gridCol w:w="5165"/>
      </w:tblGrid>
      <w:tr w:rsidR="00155CEE" w:rsidTr="003D3C7A">
        <w:tc>
          <w:tcPr>
            <w:tcW w:w="896" w:type="dxa"/>
            <w:tcBorders>
              <w:top w:val="single" w:sz="4" w:space="0" w:color="A6A6A6"/>
              <w:left w:val="single" w:sz="4" w:space="0" w:color="A6A6A6"/>
              <w:bottom w:val="single" w:sz="4" w:space="0" w:color="A6A6A6"/>
              <w:right w:val="single" w:sz="4" w:space="0" w:color="A6A6A6"/>
            </w:tcBorders>
            <w:shd w:val="clear" w:color="auto" w:fill="EAEAEA"/>
          </w:tcPr>
          <w:p w:rsidR="00155CEE" w:rsidRPr="009506B9" w:rsidRDefault="00155CEE" w:rsidP="00155CEE">
            <w:pPr>
              <w:rPr>
                <w:i/>
              </w:rPr>
            </w:pPr>
            <w:r w:rsidRPr="009506B9">
              <w:rPr>
                <w:i/>
              </w:rPr>
              <w:t>Versio</w:t>
            </w:r>
          </w:p>
        </w:tc>
        <w:tc>
          <w:tcPr>
            <w:tcW w:w="1318" w:type="dxa"/>
            <w:tcBorders>
              <w:top w:val="single" w:sz="4" w:space="0" w:color="A6A6A6"/>
              <w:left w:val="single" w:sz="4" w:space="0" w:color="A6A6A6"/>
              <w:bottom w:val="single" w:sz="4" w:space="0" w:color="A6A6A6"/>
              <w:right w:val="single" w:sz="4" w:space="0" w:color="A6A6A6"/>
            </w:tcBorders>
            <w:shd w:val="clear" w:color="auto" w:fill="EAEAEA"/>
          </w:tcPr>
          <w:p w:rsidR="00155CEE" w:rsidRPr="009506B9" w:rsidRDefault="00155CEE" w:rsidP="00155CEE">
            <w:pPr>
              <w:rPr>
                <w:i/>
              </w:rPr>
            </w:pPr>
            <w:r w:rsidRPr="009506B9">
              <w:rPr>
                <w:i/>
              </w:rPr>
              <w:t>Päiväys</w:t>
            </w:r>
          </w:p>
        </w:tc>
        <w:tc>
          <w:tcPr>
            <w:tcW w:w="1215" w:type="dxa"/>
            <w:tcBorders>
              <w:top w:val="single" w:sz="4" w:space="0" w:color="A6A6A6"/>
              <w:left w:val="single" w:sz="4" w:space="0" w:color="A6A6A6"/>
              <w:bottom w:val="single" w:sz="4" w:space="0" w:color="A6A6A6"/>
              <w:right w:val="single" w:sz="4" w:space="0" w:color="A6A6A6"/>
            </w:tcBorders>
            <w:shd w:val="clear" w:color="auto" w:fill="EAEAEA"/>
          </w:tcPr>
          <w:p w:rsidR="00155CEE" w:rsidRPr="009506B9" w:rsidRDefault="00155CEE" w:rsidP="00155CEE">
            <w:pPr>
              <w:rPr>
                <w:i/>
              </w:rPr>
            </w:pPr>
            <w:r w:rsidRPr="009506B9">
              <w:rPr>
                <w:i/>
              </w:rPr>
              <w:t>Laatija</w:t>
            </w:r>
          </w:p>
        </w:tc>
        <w:tc>
          <w:tcPr>
            <w:tcW w:w="5165" w:type="dxa"/>
            <w:tcBorders>
              <w:top w:val="single" w:sz="4" w:space="0" w:color="A6A6A6"/>
              <w:left w:val="single" w:sz="4" w:space="0" w:color="A6A6A6"/>
              <w:bottom w:val="single" w:sz="4" w:space="0" w:color="A6A6A6"/>
              <w:right w:val="single" w:sz="4" w:space="0" w:color="A6A6A6"/>
            </w:tcBorders>
            <w:shd w:val="clear" w:color="auto" w:fill="EAEAEA"/>
          </w:tcPr>
          <w:p w:rsidR="00155CEE" w:rsidRPr="009506B9" w:rsidRDefault="00155CEE" w:rsidP="00155CEE">
            <w:pPr>
              <w:rPr>
                <w:i/>
              </w:rPr>
            </w:pPr>
            <w:r w:rsidRPr="009506B9">
              <w:rPr>
                <w:i/>
              </w:rPr>
              <w:t>Muutoksen kuvaus</w:t>
            </w:r>
          </w:p>
        </w:tc>
      </w:tr>
      <w:tr w:rsidR="00155CEE" w:rsidTr="003D3C7A">
        <w:tc>
          <w:tcPr>
            <w:tcW w:w="896" w:type="dxa"/>
            <w:tcBorders>
              <w:top w:val="single" w:sz="4" w:space="0" w:color="A6A6A6"/>
              <w:left w:val="single" w:sz="4" w:space="0" w:color="BFBFBF"/>
              <w:bottom w:val="single" w:sz="4" w:space="0" w:color="BFBFBF"/>
              <w:right w:val="single" w:sz="4" w:space="0" w:color="BFBFBF"/>
            </w:tcBorders>
          </w:tcPr>
          <w:p w:rsidR="00155CEE" w:rsidRPr="009506B9" w:rsidRDefault="00D3762E" w:rsidP="00155CEE">
            <w:pPr>
              <w:rPr>
                <w:rFonts w:ascii="Arial" w:hAnsi="Arial" w:cs="Arial"/>
                <w:sz w:val="22"/>
                <w:szCs w:val="22"/>
              </w:rPr>
            </w:pPr>
            <w:r>
              <w:rPr>
                <w:rFonts w:ascii="Arial" w:hAnsi="Arial" w:cs="Arial"/>
                <w:sz w:val="22"/>
                <w:szCs w:val="22"/>
              </w:rPr>
              <w:t>0.8</w:t>
            </w:r>
          </w:p>
        </w:tc>
        <w:tc>
          <w:tcPr>
            <w:tcW w:w="1318" w:type="dxa"/>
            <w:tcBorders>
              <w:top w:val="single" w:sz="4" w:space="0" w:color="A6A6A6"/>
              <w:left w:val="single" w:sz="4" w:space="0" w:color="BFBFBF"/>
              <w:bottom w:val="single" w:sz="4" w:space="0" w:color="BFBFBF"/>
              <w:right w:val="single" w:sz="4" w:space="0" w:color="BFBFBF"/>
            </w:tcBorders>
          </w:tcPr>
          <w:p w:rsidR="00155CEE" w:rsidRPr="009506B9" w:rsidRDefault="00D3762E" w:rsidP="00155CEE">
            <w:pPr>
              <w:rPr>
                <w:rFonts w:ascii="Arial" w:hAnsi="Arial" w:cs="Arial"/>
                <w:sz w:val="22"/>
                <w:szCs w:val="22"/>
              </w:rPr>
            </w:pPr>
            <w:r>
              <w:rPr>
                <w:rFonts w:ascii="Arial" w:hAnsi="Arial" w:cs="Arial"/>
                <w:sz w:val="22"/>
                <w:szCs w:val="22"/>
              </w:rPr>
              <w:t>7.3.2016</w:t>
            </w:r>
          </w:p>
        </w:tc>
        <w:tc>
          <w:tcPr>
            <w:tcW w:w="1215" w:type="dxa"/>
            <w:tcBorders>
              <w:top w:val="single" w:sz="4" w:space="0" w:color="A6A6A6"/>
              <w:left w:val="single" w:sz="4" w:space="0" w:color="BFBFBF"/>
              <w:bottom w:val="single" w:sz="4" w:space="0" w:color="BFBFBF"/>
              <w:right w:val="single" w:sz="4" w:space="0" w:color="BFBFBF"/>
            </w:tcBorders>
          </w:tcPr>
          <w:p w:rsidR="00155CEE" w:rsidRPr="009506B9" w:rsidRDefault="00D3762E" w:rsidP="00155CEE">
            <w:pPr>
              <w:rPr>
                <w:rFonts w:ascii="Arial" w:hAnsi="Arial" w:cs="Arial"/>
                <w:sz w:val="22"/>
                <w:szCs w:val="22"/>
              </w:rPr>
            </w:pPr>
            <w:r>
              <w:rPr>
                <w:rFonts w:ascii="Arial" w:hAnsi="Arial" w:cs="Arial"/>
                <w:sz w:val="22"/>
                <w:szCs w:val="22"/>
              </w:rPr>
              <w:t>MK, TM</w:t>
            </w:r>
          </w:p>
        </w:tc>
        <w:tc>
          <w:tcPr>
            <w:tcW w:w="5165" w:type="dxa"/>
            <w:tcBorders>
              <w:top w:val="single" w:sz="4" w:space="0" w:color="A6A6A6"/>
              <w:left w:val="single" w:sz="4" w:space="0" w:color="BFBFBF"/>
              <w:bottom w:val="single" w:sz="4" w:space="0" w:color="BFBFBF"/>
              <w:right w:val="single" w:sz="4" w:space="0" w:color="BFBFBF"/>
            </w:tcBorders>
          </w:tcPr>
          <w:p w:rsidR="00155CEE" w:rsidRPr="009506B9" w:rsidRDefault="00D3762E" w:rsidP="00155CEE">
            <w:pPr>
              <w:rPr>
                <w:rFonts w:ascii="Arial Narrow" w:hAnsi="Arial Narrow" w:cs="Arial"/>
                <w:sz w:val="22"/>
                <w:szCs w:val="22"/>
              </w:rPr>
            </w:pPr>
            <w:proofErr w:type="gramStart"/>
            <w:r>
              <w:rPr>
                <w:rFonts w:ascii="Arial Narrow" w:hAnsi="Arial Narrow" w:cs="Arial"/>
                <w:sz w:val="22"/>
                <w:szCs w:val="22"/>
              </w:rPr>
              <w:t>Ensimmäinen työryhmän työpajojen ja työstön pohjalta laadi</w:t>
            </w:r>
            <w:r>
              <w:rPr>
                <w:rFonts w:ascii="Arial Narrow" w:hAnsi="Arial Narrow" w:cs="Arial"/>
                <w:sz w:val="22"/>
                <w:szCs w:val="22"/>
              </w:rPr>
              <w:t>t</w:t>
            </w:r>
            <w:r>
              <w:rPr>
                <w:rFonts w:ascii="Arial Narrow" w:hAnsi="Arial Narrow" w:cs="Arial"/>
                <w:sz w:val="22"/>
                <w:szCs w:val="22"/>
              </w:rPr>
              <w:t>tu versio</w:t>
            </w:r>
            <w:proofErr w:type="gramEnd"/>
          </w:p>
        </w:tc>
      </w:tr>
      <w:tr w:rsidR="00155CEE" w:rsidTr="003D3C7A">
        <w:tc>
          <w:tcPr>
            <w:tcW w:w="896" w:type="dxa"/>
            <w:tcBorders>
              <w:top w:val="single" w:sz="4" w:space="0" w:color="BFBFBF"/>
              <w:left w:val="single" w:sz="4" w:space="0" w:color="BFBFBF"/>
              <w:bottom w:val="single" w:sz="4" w:space="0" w:color="BFBFBF"/>
              <w:right w:val="single" w:sz="4" w:space="0" w:color="BFBFBF"/>
            </w:tcBorders>
          </w:tcPr>
          <w:p w:rsidR="00155CEE" w:rsidRPr="009506B9" w:rsidRDefault="00554871" w:rsidP="00155CEE">
            <w:pPr>
              <w:rPr>
                <w:rFonts w:ascii="Arial" w:hAnsi="Arial" w:cs="Arial"/>
                <w:sz w:val="22"/>
                <w:szCs w:val="22"/>
              </w:rPr>
            </w:pPr>
            <w:r>
              <w:rPr>
                <w:rFonts w:ascii="Arial" w:hAnsi="Arial" w:cs="Arial"/>
                <w:sz w:val="22"/>
                <w:szCs w:val="22"/>
              </w:rPr>
              <w:t>0.9</w:t>
            </w:r>
          </w:p>
        </w:tc>
        <w:tc>
          <w:tcPr>
            <w:tcW w:w="1318" w:type="dxa"/>
            <w:tcBorders>
              <w:top w:val="single" w:sz="4" w:space="0" w:color="BFBFBF"/>
              <w:left w:val="single" w:sz="4" w:space="0" w:color="BFBFBF"/>
              <w:bottom w:val="single" w:sz="4" w:space="0" w:color="BFBFBF"/>
              <w:right w:val="single" w:sz="4" w:space="0" w:color="BFBFBF"/>
            </w:tcBorders>
          </w:tcPr>
          <w:p w:rsidR="00155CEE" w:rsidRPr="009506B9" w:rsidRDefault="00554871" w:rsidP="00155CEE">
            <w:pPr>
              <w:rPr>
                <w:rFonts w:ascii="Arial" w:hAnsi="Arial" w:cs="Arial"/>
                <w:sz w:val="22"/>
                <w:szCs w:val="22"/>
              </w:rPr>
            </w:pPr>
            <w:r>
              <w:rPr>
                <w:rFonts w:ascii="Arial" w:hAnsi="Arial" w:cs="Arial"/>
                <w:sz w:val="22"/>
                <w:szCs w:val="22"/>
              </w:rPr>
              <w:t>14.3.2016</w:t>
            </w:r>
          </w:p>
        </w:tc>
        <w:tc>
          <w:tcPr>
            <w:tcW w:w="1215" w:type="dxa"/>
            <w:tcBorders>
              <w:top w:val="single" w:sz="4" w:space="0" w:color="BFBFBF"/>
              <w:left w:val="single" w:sz="4" w:space="0" w:color="BFBFBF"/>
              <w:bottom w:val="single" w:sz="4" w:space="0" w:color="BFBFBF"/>
              <w:right w:val="single" w:sz="4" w:space="0" w:color="BFBFBF"/>
            </w:tcBorders>
          </w:tcPr>
          <w:p w:rsidR="00155CEE" w:rsidRPr="009506B9" w:rsidRDefault="00554871" w:rsidP="00155CEE">
            <w:pPr>
              <w:rPr>
                <w:rFonts w:ascii="Arial" w:hAnsi="Arial" w:cs="Arial"/>
                <w:sz w:val="22"/>
                <w:szCs w:val="22"/>
              </w:rPr>
            </w:pPr>
            <w:r>
              <w:rPr>
                <w:rFonts w:ascii="Arial" w:hAnsi="Arial" w:cs="Arial"/>
                <w:sz w:val="22"/>
                <w:szCs w:val="22"/>
              </w:rPr>
              <w:t>MK</w:t>
            </w:r>
            <w:r w:rsidR="00BD0284">
              <w:rPr>
                <w:rFonts w:ascii="Arial" w:hAnsi="Arial" w:cs="Arial"/>
                <w:sz w:val="22"/>
                <w:szCs w:val="22"/>
              </w:rPr>
              <w:t>, AMK, TM</w:t>
            </w:r>
          </w:p>
        </w:tc>
        <w:tc>
          <w:tcPr>
            <w:tcW w:w="5165" w:type="dxa"/>
            <w:tcBorders>
              <w:top w:val="single" w:sz="4" w:space="0" w:color="BFBFBF"/>
              <w:left w:val="single" w:sz="4" w:space="0" w:color="BFBFBF"/>
              <w:bottom w:val="single" w:sz="4" w:space="0" w:color="BFBFBF"/>
              <w:right w:val="single" w:sz="4" w:space="0" w:color="BFBFBF"/>
            </w:tcBorders>
          </w:tcPr>
          <w:p w:rsidR="00155CEE" w:rsidRPr="009506B9" w:rsidRDefault="00554871" w:rsidP="00155CEE">
            <w:pPr>
              <w:rPr>
                <w:rFonts w:ascii="Arial Narrow" w:hAnsi="Arial Narrow" w:cs="Arial"/>
                <w:sz w:val="22"/>
                <w:szCs w:val="22"/>
              </w:rPr>
            </w:pPr>
            <w:r>
              <w:rPr>
                <w:rFonts w:ascii="Arial Narrow" w:hAnsi="Arial Narrow" w:cs="Arial"/>
                <w:sz w:val="22"/>
                <w:szCs w:val="22"/>
              </w:rPr>
              <w:t>Lausuntokierrokselle lähetettävä versio</w:t>
            </w:r>
          </w:p>
        </w:tc>
      </w:tr>
      <w:tr w:rsidR="00892977" w:rsidTr="003D3C7A">
        <w:tc>
          <w:tcPr>
            <w:tcW w:w="896" w:type="dxa"/>
            <w:tcBorders>
              <w:top w:val="single" w:sz="4" w:space="0" w:color="BFBFBF"/>
              <w:left w:val="single" w:sz="4" w:space="0" w:color="BFBFBF"/>
              <w:bottom w:val="single" w:sz="4" w:space="0" w:color="BFBFBF"/>
              <w:right w:val="single" w:sz="4" w:space="0" w:color="BFBFBF"/>
            </w:tcBorders>
          </w:tcPr>
          <w:p w:rsidR="00892977" w:rsidRPr="009506B9" w:rsidRDefault="00010841" w:rsidP="00155CEE">
            <w:pPr>
              <w:rPr>
                <w:rFonts w:ascii="Arial" w:hAnsi="Arial" w:cs="Arial"/>
                <w:sz w:val="22"/>
                <w:szCs w:val="22"/>
              </w:rPr>
            </w:pPr>
            <w:r>
              <w:rPr>
                <w:rFonts w:ascii="Arial" w:hAnsi="Arial" w:cs="Arial"/>
                <w:sz w:val="22"/>
                <w:szCs w:val="22"/>
              </w:rPr>
              <w:t>11.0</w:t>
            </w:r>
          </w:p>
        </w:tc>
        <w:tc>
          <w:tcPr>
            <w:tcW w:w="1318" w:type="dxa"/>
            <w:tcBorders>
              <w:top w:val="single" w:sz="4" w:space="0" w:color="BFBFBF"/>
              <w:left w:val="single" w:sz="4" w:space="0" w:color="BFBFBF"/>
              <w:bottom w:val="single" w:sz="4" w:space="0" w:color="BFBFBF"/>
              <w:right w:val="single" w:sz="4" w:space="0" w:color="BFBFBF"/>
            </w:tcBorders>
          </w:tcPr>
          <w:p w:rsidR="00892977" w:rsidRPr="009506B9" w:rsidRDefault="00010841" w:rsidP="00155CEE">
            <w:pPr>
              <w:rPr>
                <w:rFonts w:ascii="Arial" w:hAnsi="Arial" w:cs="Arial"/>
                <w:sz w:val="22"/>
                <w:szCs w:val="22"/>
              </w:rPr>
            </w:pPr>
            <w:r>
              <w:rPr>
                <w:rFonts w:ascii="Arial" w:hAnsi="Arial" w:cs="Arial"/>
                <w:sz w:val="22"/>
                <w:szCs w:val="22"/>
              </w:rPr>
              <w:t>11.4.2016</w:t>
            </w:r>
          </w:p>
        </w:tc>
        <w:tc>
          <w:tcPr>
            <w:tcW w:w="1215" w:type="dxa"/>
            <w:tcBorders>
              <w:top w:val="single" w:sz="4" w:space="0" w:color="BFBFBF"/>
              <w:left w:val="single" w:sz="4" w:space="0" w:color="BFBFBF"/>
              <w:bottom w:val="single" w:sz="4" w:space="0" w:color="BFBFBF"/>
              <w:right w:val="single" w:sz="4" w:space="0" w:color="BFBFBF"/>
            </w:tcBorders>
          </w:tcPr>
          <w:p w:rsidR="00892977" w:rsidRPr="009506B9" w:rsidRDefault="00010841" w:rsidP="00155CEE">
            <w:pPr>
              <w:rPr>
                <w:rFonts w:ascii="Arial" w:hAnsi="Arial" w:cs="Arial"/>
                <w:sz w:val="22"/>
                <w:szCs w:val="22"/>
              </w:rPr>
            </w:pPr>
            <w:r>
              <w:rPr>
                <w:rFonts w:ascii="Arial" w:hAnsi="Arial" w:cs="Arial"/>
                <w:sz w:val="22"/>
                <w:szCs w:val="22"/>
              </w:rPr>
              <w:t>MK, AMK, TM</w:t>
            </w:r>
          </w:p>
        </w:tc>
        <w:tc>
          <w:tcPr>
            <w:tcW w:w="5165" w:type="dxa"/>
            <w:tcBorders>
              <w:top w:val="single" w:sz="4" w:space="0" w:color="BFBFBF"/>
              <w:left w:val="single" w:sz="4" w:space="0" w:color="BFBFBF"/>
              <w:bottom w:val="single" w:sz="4" w:space="0" w:color="BFBFBF"/>
              <w:right w:val="single" w:sz="4" w:space="0" w:color="BFBFBF"/>
            </w:tcBorders>
          </w:tcPr>
          <w:p w:rsidR="00892977" w:rsidRPr="009506B9" w:rsidRDefault="00010841" w:rsidP="00155CEE">
            <w:pPr>
              <w:rPr>
                <w:rFonts w:ascii="Arial Narrow" w:hAnsi="Arial Narrow" w:cs="Arial"/>
                <w:sz w:val="22"/>
                <w:szCs w:val="22"/>
              </w:rPr>
            </w:pPr>
            <w:proofErr w:type="gramStart"/>
            <w:r>
              <w:rPr>
                <w:rFonts w:ascii="Arial Narrow" w:hAnsi="Arial Narrow" w:cs="Arial"/>
                <w:sz w:val="22"/>
                <w:szCs w:val="22"/>
              </w:rPr>
              <w:t>Lausuntokierroksen kommenttien perusteella päivitetty versio hyväksyttäväksi.</w:t>
            </w:r>
            <w:proofErr w:type="gramEnd"/>
          </w:p>
        </w:tc>
      </w:tr>
    </w:tbl>
    <w:p w:rsidR="002007F6" w:rsidRDefault="002007F6" w:rsidP="00277E99">
      <w:pPr>
        <w:pStyle w:val="Leipteksti"/>
      </w:pPr>
    </w:p>
    <w:p w:rsidR="00607995" w:rsidRPr="009711D5" w:rsidRDefault="005C42C5" w:rsidP="00464DFD">
      <w:pPr>
        <w:pStyle w:val="Otsikko1"/>
      </w:pPr>
      <w:bookmarkStart w:id="2" w:name="_Toc157403914"/>
      <w:bookmarkStart w:id="3" w:name="_Toc163273015"/>
      <w:r>
        <w:br w:type="page"/>
      </w:r>
      <w:bookmarkStart w:id="4" w:name="_Toc448178013"/>
      <w:r w:rsidR="00607995">
        <w:lastRenderedPageBreak/>
        <w:t>Johdanto</w:t>
      </w:r>
      <w:bookmarkEnd w:id="2"/>
      <w:bookmarkEnd w:id="3"/>
      <w:bookmarkEnd w:id="4"/>
    </w:p>
    <w:p w:rsidR="007D2C02" w:rsidRDefault="007D2C02" w:rsidP="00EA3274">
      <w:pPr>
        <w:pStyle w:val="Otsikko2"/>
        <w:tabs>
          <w:tab w:val="clear" w:pos="720"/>
        </w:tabs>
        <w:spacing w:before="260" w:after="0" w:line="260" w:lineRule="atLeast"/>
        <w:ind w:left="0" w:right="1531" w:firstLine="0"/>
      </w:pPr>
      <w:bookmarkStart w:id="5" w:name="_Toc448178014"/>
      <w:r>
        <w:t>Dokumentin tarkoitus</w:t>
      </w:r>
      <w:bookmarkEnd w:id="5"/>
    </w:p>
    <w:p w:rsidR="00247E04" w:rsidRDefault="00536183" w:rsidP="00247E04">
      <w:pPr>
        <w:pStyle w:val="Leipteksti"/>
        <w:rPr>
          <w:color w:val="000000"/>
        </w:rPr>
      </w:pPr>
      <w:r>
        <w:rPr>
          <w:color w:val="000000"/>
        </w:rPr>
        <w:t>D</w:t>
      </w:r>
      <w:r w:rsidR="00247E04" w:rsidRPr="00FA3000">
        <w:rPr>
          <w:color w:val="000000"/>
        </w:rPr>
        <w:t xml:space="preserve">okumentissa kuvataan </w:t>
      </w:r>
      <w:r w:rsidR="00247E04">
        <w:rPr>
          <w:color w:val="000000"/>
        </w:rPr>
        <w:t>Valtion hankintatoimen tavoitearkkitehtuuri hyödy</w:t>
      </w:r>
      <w:r w:rsidR="00247E04">
        <w:rPr>
          <w:color w:val="000000"/>
        </w:rPr>
        <w:t>n</w:t>
      </w:r>
      <w:r w:rsidR="00247E04">
        <w:rPr>
          <w:color w:val="000000"/>
        </w:rPr>
        <w:t>täen ns. kokonaisarkkitehtuurimenetelmää. Kyseinen tavoitearkkitehtuuri to</w:t>
      </w:r>
      <w:r w:rsidR="00247E04">
        <w:rPr>
          <w:color w:val="000000"/>
        </w:rPr>
        <w:t>i</w:t>
      </w:r>
      <w:r w:rsidR="00247E04">
        <w:rPr>
          <w:color w:val="000000"/>
        </w:rPr>
        <w:t xml:space="preserve">mii pohjana valtionhallinnon hankintatoimen ja sen välineiden </w:t>
      </w:r>
      <w:r w:rsidR="007B3119">
        <w:rPr>
          <w:color w:val="000000"/>
        </w:rPr>
        <w:t xml:space="preserve">digitalisoinnin sekä </w:t>
      </w:r>
      <w:r w:rsidR="00247E04">
        <w:rPr>
          <w:color w:val="000000"/>
        </w:rPr>
        <w:t xml:space="preserve">kehittämisen ohjauksessa ja suunnittelussa. </w:t>
      </w:r>
    </w:p>
    <w:p w:rsidR="00247E04" w:rsidRPr="00FA3000" w:rsidRDefault="00247E04" w:rsidP="00247E04">
      <w:pPr>
        <w:pStyle w:val="Leipteksti"/>
        <w:rPr>
          <w:color w:val="000000"/>
        </w:rPr>
      </w:pPr>
      <w:r>
        <w:rPr>
          <w:b/>
          <w:color w:val="000000"/>
        </w:rPr>
        <w:t>Tässä tavoitearkkitehtuurilla tarkoitetaan viite</w:t>
      </w:r>
      <w:r w:rsidRPr="00867D82">
        <w:rPr>
          <w:b/>
          <w:color w:val="000000"/>
        </w:rPr>
        <w:t>arkkitehtuuri</w:t>
      </w:r>
      <w:r>
        <w:rPr>
          <w:b/>
          <w:color w:val="000000"/>
        </w:rPr>
        <w:t>tasoista</w:t>
      </w:r>
      <w:r w:rsidRPr="00867D82">
        <w:rPr>
          <w:b/>
          <w:color w:val="000000"/>
        </w:rPr>
        <w:t xml:space="preserve"> mä</w:t>
      </w:r>
      <w:r w:rsidRPr="00867D82">
        <w:rPr>
          <w:b/>
          <w:color w:val="000000"/>
        </w:rPr>
        <w:t>ä</w:t>
      </w:r>
      <w:r w:rsidRPr="00867D82">
        <w:rPr>
          <w:b/>
          <w:color w:val="000000"/>
        </w:rPr>
        <w:t>ritetyn kohdealueen</w:t>
      </w:r>
      <w:r>
        <w:rPr>
          <w:b/>
          <w:color w:val="000000"/>
        </w:rPr>
        <w:t xml:space="preserve"> - valtion hankintatoimen - </w:t>
      </w:r>
      <w:r w:rsidRPr="00867D82">
        <w:rPr>
          <w:b/>
          <w:color w:val="000000"/>
        </w:rPr>
        <w:t>yleistasoista tavoitetilan arkkitehtuurikuvausta</w:t>
      </w:r>
      <w:r>
        <w:rPr>
          <w:b/>
          <w:color w:val="000000"/>
        </w:rPr>
        <w:t xml:space="preserve"> (tavoitearkkitehtuuria)</w:t>
      </w:r>
      <w:r w:rsidRPr="006F0BCE">
        <w:rPr>
          <w:color w:val="000000"/>
        </w:rPr>
        <w:t xml:space="preserve">. </w:t>
      </w:r>
      <w:r>
        <w:rPr>
          <w:color w:val="000000"/>
        </w:rPr>
        <w:t>Tavoitearkkite</w:t>
      </w:r>
      <w:r w:rsidRPr="006F0BCE">
        <w:rPr>
          <w:color w:val="000000"/>
        </w:rPr>
        <w:t>htuuri jäse</w:t>
      </w:r>
      <w:r w:rsidRPr="006F0BCE">
        <w:rPr>
          <w:color w:val="000000"/>
        </w:rPr>
        <w:t>n</w:t>
      </w:r>
      <w:r w:rsidRPr="006F0BCE">
        <w:rPr>
          <w:color w:val="000000"/>
        </w:rPr>
        <w:t xml:space="preserve">tää ja määrittää </w:t>
      </w:r>
      <w:r>
        <w:rPr>
          <w:color w:val="000000"/>
        </w:rPr>
        <w:t>hankintatoimen ja sen sähköisten välineiden</w:t>
      </w:r>
      <w:r w:rsidRPr="006F0BCE">
        <w:rPr>
          <w:color w:val="000000"/>
        </w:rPr>
        <w:t xml:space="preserve"> </w:t>
      </w:r>
      <w:r>
        <w:rPr>
          <w:color w:val="000000"/>
        </w:rPr>
        <w:t>keskeisimmät</w:t>
      </w:r>
      <w:r w:rsidRPr="006F0BCE">
        <w:rPr>
          <w:color w:val="000000"/>
        </w:rPr>
        <w:t xml:space="preserve"> r</w:t>
      </w:r>
      <w:r w:rsidRPr="006F0BCE">
        <w:rPr>
          <w:color w:val="000000"/>
        </w:rPr>
        <w:t>a</w:t>
      </w:r>
      <w:r w:rsidRPr="006F0BCE">
        <w:rPr>
          <w:color w:val="000000"/>
        </w:rPr>
        <w:t>kenneosat ottamatta tarkasti kantaa esimerkiksi toteutusteknologiaan tai mu</w:t>
      </w:r>
      <w:r w:rsidRPr="006F0BCE">
        <w:rPr>
          <w:color w:val="000000"/>
        </w:rPr>
        <w:t>i</w:t>
      </w:r>
      <w:r w:rsidRPr="006F0BCE">
        <w:rPr>
          <w:color w:val="000000"/>
        </w:rPr>
        <w:t xml:space="preserve">hin suunnittelun tai toteutuksen yksityiskohtiin. </w:t>
      </w:r>
      <w:r>
        <w:rPr>
          <w:color w:val="000000"/>
        </w:rPr>
        <w:t>Tavoitearkkite</w:t>
      </w:r>
      <w:r w:rsidRPr="006F0BCE">
        <w:rPr>
          <w:color w:val="000000"/>
        </w:rPr>
        <w:t xml:space="preserve">htuuri määrittää puitteet, jonka sisällä </w:t>
      </w:r>
      <w:r>
        <w:rPr>
          <w:color w:val="000000"/>
        </w:rPr>
        <w:t xml:space="preserve">valtionhallinnon hankintatoimen </w:t>
      </w:r>
      <w:r w:rsidRPr="006F0BCE">
        <w:rPr>
          <w:color w:val="000000"/>
        </w:rPr>
        <w:t>toiminnan kehittäm</w:t>
      </w:r>
      <w:r w:rsidRPr="006F0BCE">
        <w:rPr>
          <w:color w:val="000000"/>
        </w:rPr>
        <w:t>i</w:t>
      </w:r>
      <w:r w:rsidRPr="006F0BCE">
        <w:rPr>
          <w:color w:val="000000"/>
        </w:rPr>
        <w:t>nen, tietojen hallinta ja tietojärjestelmät tulee toteuttaa.</w:t>
      </w:r>
      <w:r w:rsidRPr="006F0BCE">
        <w:rPr>
          <w:color w:val="000000"/>
        </w:rPr>
        <w:tab/>
      </w:r>
    </w:p>
    <w:p w:rsidR="00247E04" w:rsidRPr="00FA3000" w:rsidRDefault="00536183" w:rsidP="00247E04">
      <w:pPr>
        <w:pStyle w:val="Leipteksti"/>
        <w:rPr>
          <w:color w:val="000000"/>
        </w:rPr>
      </w:pPr>
      <w:r>
        <w:rPr>
          <w:color w:val="000000"/>
        </w:rPr>
        <w:t>T</w:t>
      </w:r>
      <w:r w:rsidR="00247E04">
        <w:rPr>
          <w:color w:val="000000"/>
        </w:rPr>
        <w:t xml:space="preserve">avoitearkkitehtuuri kuvaa kokonaisuutena </w:t>
      </w:r>
      <w:r w:rsidR="00247E04" w:rsidRPr="00FA3000">
        <w:rPr>
          <w:color w:val="000000"/>
        </w:rPr>
        <w:t xml:space="preserve">miten </w:t>
      </w:r>
      <w:r w:rsidR="00247E04">
        <w:rPr>
          <w:color w:val="000000"/>
        </w:rPr>
        <w:t>valtionhallinnon hankint</w:t>
      </w:r>
      <w:r w:rsidR="00247E04">
        <w:rPr>
          <w:color w:val="000000"/>
        </w:rPr>
        <w:t>a</w:t>
      </w:r>
      <w:r w:rsidR="00247E04">
        <w:rPr>
          <w:color w:val="000000"/>
        </w:rPr>
        <w:t>toimen toiminta (kuvataan erityisesti tulevaisuuden käyttötapausten kautta)</w:t>
      </w:r>
      <w:r w:rsidR="00247E04" w:rsidRPr="00FA3000">
        <w:rPr>
          <w:color w:val="000000"/>
        </w:rPr>
        <w:t>,</w:t>
      </w:r>
      <w:r w:rsidR="00247E04">
        <w:rPr>
          <w:color w:val="000000"/>
        </w:rPr>
        <w:t xml:space="preserve"> keskeiset käsitteet, </w:t>
      </w:r>
      <w:r w:rsidR="00247E04" w:rsidRPr="00FA3000">
        <w:rPr>
          <w:color w:val="000000"/>
        </w:rPr>
        <w:t>sidosryhmät, roolit</w:t>
      </w:r>
      <w:r w:rsidR="00247E04">
        <w:rPr>
          <w:color w:val="000000"/>
        </w:rPr>
        <w:t xml:space="preserve"> sekä </w:t>
      </w:r>
      <w:r w:rsidR="00247E04" w:rsidRPr="00FA3000">
        <w:rPr>
          <w:color w:val="000000"/>
        </w:rPr>
        <w:t xml:space="preserve">tietojärjestelmäpalvelut </w:t>
      </w:r>
      <w:r w:rsidR="00247E04">
        <w:rPr>
          <w:color w:val="000000"/>
        </w:rPr>
        <w:t>muodost</w:t>
      </w:r>
      <w:r w:rsidR="00247E04">
        <w:rPr>
          <w:color w:val="000000"/>
        </w:rPr>
        <w:t>a</w:t>
      </w:r>
      <w:r w:rsidR="00247E04">
        <w:rPr>
          <w:color w:val="000000"/>
        </w:rPr>
        <w:t xml:space="preserve">vat </w:t>
      </w:r>
      <w:proofErr w:type="spellStart"/>
      <w:r w:rsidR="00247E04">
        <w:rPr>
          <w:color w:val="000000"/>
        </w:rPr>
        <w:t>yhteentoimivan</w:t>
      </w:r>
      <w:proofErr w:type="spellEnd"/>
      <w:r w:rsidR="00247E04">
        <w:rPr>
          <w:color w:val="000000"/>
        </w:rPr>
        <w:t xml:space="preserve"> kokonaisuuden, jonka avulla hankintatoimea voidaan t</w:t>
      </w:r>
      <w:r w:rsidR="00247E04">
        <w:rPr>
          <w:color w:val="000000"/>
        </w:rPr>
        <w:t>e</w:t>
      </w:r>
      <w:r w:rsidR="00247E04">
        <w:rPr>
          <w:color w:val="000000"/>
        </w:rPr>
        <w:t>hostaa ja hankintojen vaikuttavuutta parantaa</w:t>
      </w:r>
      <w:r w:rsidR="00247E04" w:rsidRPr="00FA3000">
        <w:rPr>
          <w:color w:val="000000"/>
        </w:rPr>
        <w:t xml:space="preserve">. </w:t>
      </w:r>
      <w:r w:rsidR="00247E04">
        <w:rPr>
          <w:color w:val="000000"/>
        </w:rPr>
        <w:t>Tavoitearkkitehtuurin</w:t>
      </w:r>
      <w:r w:rsidR="00247E04" w:rsidRPr="00FA3000">
        <w:rPr>
          <w:color w:val="000000"/>
        </w:rPr>
        <w:t xml:space="preserve"> tarkoitu</w:t>
      </w:r>
      <w:r w:rsidR="00247E04" w:rsidRPr="00FA3000">
        <w:rPr>
          <w:color w:val="000000"/>
        </w:rPr>
        <w:t>k</w:t>
      </w:r>
      <w:r w:rsidR="00247E04" w:rsidRPr="00FA3000">
        <w:rPr>
          <w:color w:val="000000"/>
        </w:rPr>
        <w:t>sena on jakaa toiminnot ja tietojärjestelmäpalvelut loogisiin kokonaisuuksiin, joissa samaan asiaan toteutetaan vain yksi ratkaisu ja jo</w:t>
      </w:r>
      <w:r w:rsidR="00247E04">
        <w:rPr>
          <w:color w:val="000000"/>
        </w:rPr>
        <w:t>t</w:t>
      </w:r>
      <w:r w:rsidR="00247E04" w:rsidRPr="00FA3000">
        <w:rPr>
          <w:color w:val="000000"/>
        </w:rPr>
        <w:t>ka kytkeyty</w:t>
      </w:r>
      <w:r w:rsidR="00247E04">
        <w:rPr>
          <w:color w:val="000000"/>
        </w:rPr>
        <w:t>vät</w:t>
      </w:r>
      <w:r w:rsidR="00247E04" w:rsidRPr="00FA3000">
        <w:rPr>
          <w:color w:val="000000"/>
        </w:rPr>
        <w:t xml:space="preserve"> sa</w:t>
      </w:r>
      <w:r w:rsidR="00247E04" w:rsidRPr="00FA3000">
        <w:rPr>
          <w:color w:val="000000"/>
        </w:rPr>
        <w:t>u</w:t>
      </w:r>
      <w:r w:rsidR="00247E04" w:rsidRPr="00FA3000">
        <w:rPr>
          <w:color w:val="000000"/>
        </w:rPr>
        <w:t>mattomasti</w:t>
      </w:r>
      <w:r w:rsidR="00247E04">
        <w:rPr>
          <w:color w:val="000000"/>
        </w:rPr>
        <w:t xml:space="preserve"> muihin </w:t>
      </w:r>
      <w:r w:rsidR="00935104">
        <w:rPr>
          <w:color w:val="000000"/>
        </w:rPr>
        <w:t>palveluihin ja toimintoihin</w:t>
      </w:r>
      <w:r w:rsidR="00247E04" w:rsidRPr="00FA3000">
        <w:rPr>
          <w:color w:val="000000"/>
        </w:rPr>
        <w:t xml:space="preserve">. </w:t>
      </w:r>
    </w:p>
    <w:p w:rsidR="00247E04" w:rsidRDefault="00536183" w:rsidP="00247E04">
      <w:pPr>
        <w:pStyle w:val="Leipteksti"/>
      </w:pPr>
      <w:r>
        <w:t>T</w:t>
      </w:r>
      <w:r w:rsidR="00935104">
        <w:t>avoit</w:t>
      </w:r>
      <w:r w:rsidR="00247E04">
        <w:t>e</w:t>
      </w:r>
      <w:r w:rsidR="00247E04" w:rsidRPr="00141C93">
        <w:t xml:space="preserve">arkkitehtuurissa on </w:t>
      </w:r>
      <w:r w:rsidR="00935104">
        <w:t xml:space="preserve">sidosarkkitehtuurianalyysin kautta </w:t>
      </w:r>
      <w:r w:rsidR="00247E04" w:rsidRPr="00141C93">
        <w:t xml:space="preserve">otettu huomioon </w:t>
      </w:r>
      <w:r w:rsidR="00247E04">
        <w:t xml:space="preserve">sekä </w:t>
      </w:r>
      <w:r w:rsidR="00935104">
        <w:t>valtionhallinnon taloushallinnon toimintamallit, hankin</w:t>
      </w:r>
      <w:r>
        <w:t>t</w:t>
      </w:r>
      <w:r w:rsidR="00935104">
        <w:t>atoimen kehitt</w:t>
      </w:r>
      <w:r w:rsidR="00935104">
        <w:t>ä</w:t>
      </w:r>
      <w:r w:rsidR="00935104">
        <w:t>misen aikaisemmat selvitykset</w:t>
      </w:r>
      <w:r>
        <w:t>,</w:t>
      </w:r>
      <w:r w:rsidR="00935104">
        <w:t xml:space="preserve"> että laajemmin</w:t>
      </w:r>
      <w:r w:rsidR="00247E04">
        <w:t xml:space="preserve"> kansalliset viitearkkitehtuurit</w:t>
      </w:r>
      <w:r w:rsidR="00247E04" w:rsidRPr="00141C93">
        <w:t xml:space="preserve">. </w:t>
      </w:r>
      <w:r w:rsidR="00935104">
        <w:t xml:space="preserve">Erityisesti kansalliset viitearkkitehtuurit ja linjaukset ovat valtionhallinnon hankintatoimen digitalisoinnin tavoitearkkitehtuuria </w:t>
      </w:r>
      <w:r w:rsidR="00247E04" w:rsidRPr="00141C93">
        <w:t>ohjaavia arkkitehtuureja</w:t>
      </w:r>
      <w:r w:rsidR="00247E04">
        <w:t xml:space="preserve">. </w:t>
      </w:r>
    </w:p>
    <w:p w:rsidR="00247E04" w:rsidRDefault="00247E04" w:rsidP="00247E04">
      <w:pPr>
        <w:pStyle w:val="Leipteksti"/>
      </w:pPr>
      <w:r>
        <w:t xml:space="preserve">Tulevat </w:t>
      </w:r>
      <w:r w:rsidR="00935104">
        <w:t xml:space="preserve">valtion hankintatoimen </w:t>
      </w:r>
      <w:r>
        <w:t xml:space="preserve">toimintamallit ja erityisesti tietojärjestelmät ja teknologiaratkaisut tulee sovittaa tähän tavoitearkkitehtuuriin. </w:t>
      </w:r>
      <w:r w:rsidR="00935104">
        <w:t>Valtion virast</w:t>
      </w:r>
      <w:r w:rsidR="00935104">
        <w:t>o</w:t>
      </w:r>
      <w:r w:rsidR="00935104">
        <w:t xml:space="preserve">jen ja </w:t>
      </w:r>
      <w:r w:rsidR="00A24FB2">
        <w:t xml:space="preserve">etenkin </w:t>
      </w:r>
      <w:r w:rsidR="00935104">
        <w:t>valtion hankintatoimen omistajan</w:t>
      </w:r>
      <w:r>
        <w:t xml:space="preserve"> tulee </w:t>
      </w:r>
      <w:r w:rsidR="00935104">
        <w:t xml:space="preserve">hankintatoimea </w:t>
      </w:r>
      <w:r>
        <w:t xml:space="preserve">ja </w:t>
      </w:r>
      <w:r w:rsidR="00935104">
        <w:t xml:space="preserve">sitä koskevia </w:t>
      </w:r>
      <w:r>
        <w:t>tietojärjestelmiä kehittäessään verrata ratkaisumallejaan tähän tavo</w:t>
      </w:r>
      <w:r>
        <w:t>i</w:t>
      </w:r>
      <w:r>
        <w:t>tearkkitehtuuriin ja pyrkiä hankkimaan tai toteuttamaan ratkaisuja, jotka pa</w:t>
      </w:r>
      <w:r>
        <w:t>r</w:t>
      </w:r>
      <w:r>
        <w:t xml:space="preserve">haiten sopivat kuvattuihin arkkitehtuuritavoitteisiin. </w:t>
      </w:r>
    </w:p>
    <w:p w:rsidR="00103DD5" w:rsidRPr="007B09AB" w:rsidRDefault="00536183" w:rsidP="00247E04">
      <w:pPr>
        <w:pStyle w:val="Leipteksti"/>
      </w:pPr>
      <w:r>
        <w:t>D</w:t>
      </w:r>
      <w:r w:rsidR="00247E04">
        <w:t xml:space="preserve">okumentti on laadittu </w:t>
      </w:r>
      <w:r w:rsidR="00935104">
        <w:t xml:space="preserve">osana laajempaa valtiovarainministeriön ohjaamaa hankintatoimen kehittämiskokonaisuutta. </w:t>
      </w:r>
    </w:p>
    <w:p w:rsidR="00796BFC" w:rsidRDefault="00796BFC" w:rsidP="00796BFC">
      <w:pPr>
        <w:pStyle w:val="Otsikko2"/>
        <w:tabs>
          <w:tab w:val="clear" w:pos="720"/>
        </w:tabs>
        <w:spacing w:before="260" w:after="0" w:line="260" w:lineRule="atLeast"/>
        <w:ind w:left="0" w:right="1531" w:firstLine="0"/>
      </w:pPr>
      <w:bookmarkStart w:id="6" w:name="_Toc448178015"/>
      <w:r>
        <w:t>Kenelle</w:t>
      </w:r>
      <w:r w:rsidR="00536183">
        <w:t xml:space="preserve"> </w:t>
      </w:r>
      <w:r>
        <w:t>dokumentti on tarkoitettu</w:t>
      </w:r>
      <w:bookmarkEnd w:id="6"/>
    </w:p>
    <w:p w:rsidR="00247E04" w:rsidRPr="00FA3000" w:rsidRDefault="00536183" w:rsidP="00247E04">
      <w:pPr>
        <w:pStyle w:val="Leipteksti"/>
        <w:rPr>
          <w:color w:val="000000"/>
        </w:rPr>
      </w:pPr>
      <w:r>
        <w:rPr>
          <w:color w:val="000000"/>
        </w:rPr>
        <w:t>K</w:t>
      </w:r>
      <w:r w:rsidR="00247E04">
        <w:rPr>
          <w:color w:val="000000"/>
        </w:rPr>
        <w:t>ohde</w:t>
      </w:r>
      <w:r w:rsidR="00247E04" w:rsidRPr="00FA3000">
        <w:rPr>
          <w:color w:val="000000"/>
        </w:rPr>
        <w:t xml:space="preserve">arkkitehtuurikuvaus on tarkoitettu </w:t>
      </w:r>
      <w:r w:rsidR="00935104">
        <w:rPr>
          <w:color w:val="000000"/>
        </w:rPr>
        <w:t>valtion hankintatoimen kehittämise</w:t>
      </w:r>
      <w:r w:rsidR="00935104">
        <w:rPr>
          <w:color w:val="000000"/>
        </w:rPr>
        <w:t>s</w:t>
      </w:r>
      <w:r w:rsidR="00935104">
        <w:rPr>
          <w:color w:val="000000"/>
        </w:rPr>
        <w:t>tä sekä hankintatoimen järjestelmien ja sähköisten palvelujen</w:t>
      </w:r>
      <w:r w:rsidR="00247E04">
        <w:rPr>
          <w:color w:val="000000"/>
        </w:rPr>
        <w:t xml:space="preserve"> uusimisesta ja toiminnan kehittämisestä vastaaville organisaatioille </w:t>
      </w:r>
      <w:r w:rsidR="00935104">
        <w:rPr>
          <w:color w:val="000000"/>
        </w:rPr>
        <w:t>ja avainhenkilöille sekä näiden sidosryhmille</w:t>
      </w:r>
      <w:r w:rsidR="00247E04">
        <w:rPr>
          <w:color w:val="000000"/>
        </w:rPr>
        <w:t xml:space="preserve">. </w:t>
      </w:r>
      <w:r w:rsidR="00247E04" w:rsidRPr="00C66D68">
        <w:t xml:space="preserve">Keskeisiä </w:t>
      </w:r>
      <w:r w:rsidR="00935104">
        <w:t>valtionhallinnon hankintatoimen digitalisoi</w:t>
      </w:r>
      <w:r w:rsidR="00935104">
        <w:t>n</w:t>
      </w:r>
      <w:r w:rsidR="00935104">
        <w:t xml:space="preserve">nin tavoitearkkitehtuurin </w:t>
      </w:r>
      <w:r w:rsidR="00247E04" w:rsidRPr="00C66D68">
        <w:t>kohderooleja ovat:</w:t>
      </w:r>
      <w:r w:rsidR="00247E04">
        <w:t xml:space="preserve"> </w:t>
      </w:r>
    </w:p>
    <w:p w:rsidR="00935104" w:rsidRDefault="00935104" w:rsidP="00697427">
      <w:pPr>
        <w:pStyle w:val="Leipteksti"/>
        <w:numPr>
          <w:ilvl w:val="0"/>
          <w:numId w:val="5"/>
        </w:numPr>
        <w:rPr>
          <w:color w:val="000000"/>
        </w:rPr>
      </w:pPr>
      <w:r>
        <w:rPr>
          <w:color w:val="000000"/>
        </w:rPr>
        <w:t>Valtion hankintatoimen omistaja</w:t>
      </w:r>
      <w:r w:rsidR="008E1E20">
        <w:rPr>
          <w:color w:val="000000"/>
        </w:rPr>
        <w:t xml:space="preserve"> (Valtion hankintatoimen </w:t>
      </w:r>
      <w:proofErr w:type="gramStart"/>
      <w:r w:rsidR="008E1E20">
        <w:rPr>
          <w:color w:val="000000"/>
        </w:rPr>
        <w:t xml:space="preserve">johtaja) </w:t>
      </w:r>
      <w:r>
        <w:rPr>
          <w:color w:val="000000"/>
        </w:rPr>
        <w:t xml:space="preserve"> ja</w:t>
      </w:r>
      <w:proofErr w:type="gramEnd"/>
      <w:r>
        <w:rPr>
          <w:color w:val="000000"/>
        </w:rPr>
        <w:t xml:space="preserve"> sen kokonaiskehittämisestä vastaavat tahot ja vastuuhenkilöt.</w:t>
      </w:r>
    </w:p>
    <w:p w:rsidR="00247E04" w:rsidRDefault="00935104" w:rsidP="00697427">
      <w:pPr>
        <w:pStyle w:val="Leipteksti"/>
        <w:numPr>
          <w:ilvl w:val="0"/>
          <w:numId w:val="5"/>
        </w:numPr>
        <w:rPr>
          <w:color w:val="000000"/>
        </w:rPr>
      </w:pPr>
      <w:r>
        <w:rPr>
          <w:color w:val="000000"/>
        </w:rPr>
        <w:t>Valtion virastojen ja laitosten</w:t>
      </w:r>
      <w:r w:rsidR="00247E04" w:rsidRPr="00755DE0">
        <w:rPr>
          <w:color w:val="000000"/>
        </w:rPr>
        <w:t xml:space="preserve"> johto ja </w:t>
      </w:r>
      <w:r>
        <w:rPr>
          <w:color w:val="000000"/>
        </w:rPr>
        <w:t>näissä hankintatoimen</w:t>
      </w:r>
      <w:r w:rsidR="00247E04">
        <w:rPr>
          <w:color w:val="000000"/>
        </w:rPr>
        <w:t xml:space="preserve"> </w:t>
      </w:r>
      <w:r w:rsidR="00247E04" w:rsidRPr="00755DE0">
        <w:rPr>
          <w:color w:val="000000"/>
        </w:rPr>
        <w:t>kehittäm</w:t>
      </w:r>
      <w:r w:rsidR="00247E04" w:rsidRPr="00755DE0">
        <w:rPr>
          <w:color w:val="000000"/>
        </w:rPr>
        <w:t>i</w:t>
      </w:r>
      <w:r w:rsidR="00247E04" w:rsidRPr="00755DE0">
        <w:rPr>
          <w:color w:val="000000"/>
        </w:rPr>
        <w:t>se</w:t>
      </w:r>
      <w:r w:rsidR="007B3119">
        <w:rPr>
          <w:color w:val="000000"/>
        </w:rPr>
        <w:t>e</w:t>
      </w:r>
      <w:r w:rsidR="00247E04" w:rsidRPr="00755DE0">
        <w:rPr>
          <w:color w:val="000000"/>
        </w:rPr>
        <w:t xml:space="preserve">n </w:t>
      </w:r>
      <w:r w:rsidR="00247E04">
        <w:rPr>
          <w:color w:val="000000"/>
        </w:rPr>
        <w:t xml:space="preserve">osallistuvat </w:t>
      </w:r>
      <w:r w:rsidR="00247E04" w:rsidRPr="00755DE0">
        <w:rPr>
          <w:color w:val="000000"/>
        </w:rPr>
        <w:t>avainhenkilöt</w:t>
      </w:r>
      <w:r w:rsidR="00247E04">
        <w:rPr>
          <w:color w:val="000000"/>
        </w:rPr>
        <w:t xml:space="preserve">. </w:t>
      </w:r>
      <w:r w:rsidR="00247E04" w:rsidRPr="009F4A1D">
        <w:rPr>
          <w:color w:val="000000"/>
        </w:rPr>
        <w:t>Kohdearkkitehtuuria voidaan käyttää erityisesti päätöksenteon tu</w:t>
      </w:r>
      <w:r w:rsidR="00247E04">
        <w:rPr>
          <w:color w:val="000000"/>
        </w:rPr>
        <w:t>kena</w:t>
      </w:r>
      <w:r w:rsidR="00247E04" w:rsidRPr="009F4A1D">
        <w:rPr>
          <w:color w:val="000000"/>
        </w:rPr>
        <w:t xml:space="preserve"> määriteltäessä tulevaisuuden strateg</w:t>
      </w:r>
      <w:r w:rsidR="00247E04" w:rsidRPr="009F4A1D">
        <w:rPr>
          <w:color w:val="000000"/>
        </w:rPr>
        <w:t>i</w:t>
      </w:r>
      <w:r w:rsidR="00247E04" w:rsidRPr="009F4A1D">
        <w:rPr>
          <w:color w:val="000000"/>
        </w:rPr>
        <w:t>sia suuntauksia ja resursointia.</w:t>
      </w:r>
    </w:p>
    <w:p w:rsidR="00935104" w:rsidRDefault="00935104" w:rsidP="00697427">
      <w:pPr>
        <w:pStyle w:val="Leipteksti"/>
        <w:numPr>
          <w:ilvl w:val="0"/>
          <w:numId w:val="5"/>
        </w:numPr>
        <w:rPr>
          <w:color w:val="000000"/>
        </w:rPr>
      </w:pPr>
      <w:proofErr w:type="spellStart"/>
      <w:r>
        <w:rPr>
          <w:color w:val="000000"/>
        </w:rPr>
        <w:t>Hanselin</w:t>
      </w:r>
      <w:proofErr w:type="spellEnd"/>
      <w:r w:rsidR="005B671D">
        <w:rPr>
          <w:color w:val="000000"/>
        </w:rPr>
        <w:t>, Palkeiden, Senaatti-k</w:t>
      </w:r>
      <w:r w:rsidR="00D3762E">
        <w:rPr>
          <w:color w:val="000000"/>
        </w:rPr>
        <w:t>iinteistö</w:t>
      </w:r>
      <w:r w:rsidR="005B671D">
        <w:rPr>
          <w:color w:val="000000"/>
        </w:rPr>
        <w:t>je</w:t>
      </w:r>
      <w:r w:rsidR="00D3762E">
        <w:rPr>
          <w:color w:val="000000"/>
        </w:rPr>
        <w:t>n</w:t>
      </w:r>
      <w:r w:rsidR="005B671D">
        <w:rPr>
          <w:color w:val="000000"/>
        </w:rPr>
        <w:t>, Valtiokonttorin</w:t>
      </w:r>
      <w:r w:rsidR="00E853F4">
        <w:rPr>
          <w:color w:val="000000"/>
        </w:rPr>
        <w:t xml:space="preserve">, </w:t>
      </w:r>
      <w:proofErr w:type="spellStart"/>
      <w:r w:rsidR="00E853F4">
        <w:rPr>
          <w:color w:val="000000"/>
        </w:rPr>
        <w:t>VNHY:n</w:t>
      </w:r>
      <w:proofErr w:type="spellEnd"/>
      <w:r w:rsidR="00E853F4">
        <w:rPr>
          <w:color w:val="000000"/>
        </w:rPr>
        <w:t xml:space="preserve"> ja </w:t>
      </w:r>
      <w:proofErr w:type="spellStart"/>
      <w:r w:rsidR="00E853F4">
        <w:rPr>
          <w:color w:val="000000"/>
        </w:rPr>
        <w:t>HAUS:</w:t>
      </w:r>
      <w:r w:rsidR="00446694">
        <w:rPr>
          <w:color w:val="000000"/>
        </w:rPr>
        <w:t>n</w:t>
      </w:r>
      <w:proofErr w:type="spellEnd"/>
      <w:r w:rsidR="00D3762E">
        <w:rPr>
          <w:color w:val="000000"/>
        </w:rPr>
        <w:t xml:space="preserve"> sekä </w:t>
      </w:r>
      <w:proofErr w:type="spellStart"/>
      <w:r w:rsidR="00D3762E">
        <w:rPr>
          <w:color w:val="000000"/>
        </w:rPr>
        <w:t>Valtorin</w:t>
      </w:r>
      <w:proofErr w:type="spellEnd"/>
      <w:r>
        <w:rPr>
          <w:color w:val="000000"/>
        </w:rPr>
        <w:t xml:space="preserve"> johto ja </w:t>
      </w:r>
      <w:r w:rsidR="00D3762E">
        <w:rPr>
          <w:color w:val="000000"/>
        </w:rPr>
        <w:t>näiden</w:t>
      </w:r>
      <w:r>
        <w:rPr>
          <w:color w:val="000000"/>
        </w:rPr>
        <w:t xml:space="preserve"> toiminnan </w:t>
      </w:r>
      <w:r w:rsidR="00D3762E">
        <w:rPr>
          <w:color w:val="000000"/>
        </w:rPr>
        <w:t xml:space="preserve">ja palvelujen </w:t>
      </w:r>
      <w:r>
        <w:rPr>
          <w:color w:val="000000"/>
        </w:rPr>
        <w:t>kehi</w:t>
      </w:r>
      <w:r>
        <w:rPr>
          <w:color w:val="000000"/>
        </w:rPr>
        <w:t>t</w:t>
      </w:r>
      <w:r>
        <w:rPr>
          <w:color w:val="000000"/>
        </w:rPr>
        <w:t>tämisestä vastaavat avainhenkilöt.</w:t>
      </w:r>
    </w:p>
    <w:p w:rsidR="00935104" w:rsidRPr="009F4A1D" w:rsidRDefault="00935104" w:rsidP="00697427">
      <w:pPr>
        <w:pStyle w:val="Leipteksti"/>
        <w:numPr>
          <w:ilvl w:val="0"/>
          <w:numId w:val="5"/>
        </w:numPr>
        <w:rPr>
          <w:color w:val="000000"/>
        </w:rPr>
      </w:pPr>
      <w:r>
        <w:rPr>
          <w:color w:val="000000"/>
        </w:rPr>
        <w:t>Työ- ja elinkeinoministeriön</w:t>
      </w:r>
      <w:r w:rsidR="00FC409A">
        <w:rPr>
          <w:color w:val="000000"/>
        </w:rPr>
        <w:t xml:space="preserve"> kansallista hankintalainsäädäntöä ja ha</w:t>
      </w:r>
      <w:r w:rsidR="00FC409A">
        <w:rPr>
          <w:color w:val="000000"/>
        </w:rPr>
        <w:t>n</w:t>
      </w:r>
      <w:r w:rsidR="00FC409A">
        <w:rPr>
          <w:color w:val="000000"/>
        </w:rPr>
        <w:t>kintailmoitusjärjestelmää</w:t>
      </w:r>
      <w:r>
        <w:rPr>
          <w:color w:val="000000"/>
        </w:rPr>
        <w:t xml:space="preserve"> kehittävät avainhenkilöt.</w:t>
      </w:r>
    </w:p>
    <w:p w:rsidR="00247E04" w:rsidRDefault="00935104" w:rsidP="00697427">
      <w:pPr>
        <w:pStyle w:val="Leipteksti"/>
        <w:numPr>
          <w:ilvl w:val="0"/>
          <w:numId w:val="5"/>
        </w:numPr>
        <w:rPr>
          <w:color w:val="000000"/>
        </w:rPr>
      </w:pPr>
      <w:r>
        <w:rPr>
          <w:color w:val="000000"/>
        </w:rPr>
        <w:t>Hankintatoime</w:t>
      </w:r>
      <w:r w:rsidR="00536183">
        <w:rPr>
          <w:color w:val="000000"/>
        </w:rPr>
        <w:t>n</w:t>
      </w:r>
      <w:r>
        <w:rPr>
          <w:color w:val="000000"/>
        </w:rPr>
        <w:t xml:space="preserve"> ja hankintojen kehittämisen</w:t>
      </w:r>
      <w:r w:rsidR="00247E04" w:rsidRPr="009F4A1D">
        <w:rPr>
          <w:color w:val="000000"/>
        </w:rPr>
        <w:t xml:space="preserve"> avainhenkilöt ja kehitt</w:t>
      </w:r>
      <w:r w:rsidR="00247E04" w:rsidRPr="009F4A1D">
        <w:rPr>
          <w:color w:val="000000"/>
        </w:rPr>
        <w:t>ä</w:t>
      </w:r>
      <w:r w:rsidR="00247E04" w:rsidRPr="009F4A1D">
        <w:rPr>
          <w:color w:val="000000"/>
        </w:rPr>
        <w:t xml:space="preserve">misprojektien vastuuhenkilöt, projektipäälliköt sellaisissa </w:t>
      </w:r>
      <w:r>
        <w:rPr>
          <w:color w:val="000000"/>
        </w:rPr>
        <w:t>hankintato</w:t>
      </w:r>
      <w:r>
        <w:rPr>
          <w:color w:val="000000"/>
        </w:rPr>
        <w:t>i</w:t>
      </w:r>
      <w:r>
        <w:rPr>
          <w:color w:val="000000"/>
        </w:rPr>
        <w:t>mea</w:t>
      </w:r>
      <w:r w:rsidR="00247E04" w:rsidRPr="009F4A1D">
        <w:rPr>
          <w:color w:val="000000"/>
        </w:rPr>
        <w:t xml:space="preserve"> ja sen välineitä kehittävissä projekteissa, joissa kehittämiseen lii</w:t>
      </w:r>
      <w:r w:rsidR="00247E04" w:rsidRPr="009F4A1D">
        <w:rPr>
          <w:color w:val="000000"/>
        </w:rPr>
        <w:t>t</w:t>
      </w:r>
      <w:r w:rsidR="00247E04" w:rsidRPr="009F4A1D">
        <w:rPr>
          <w:color w:val="000000"/>
        </w:rPr>
        <w:t xml:space="preserve">tyvät suoraan tai välillisesti </w:t>
      </w:r>
      <w:r>
        <w:rPr>
          <w:color w:val="000000"/>
        </w:rPr>
        <w:t>sähköiset</w:t>
      </w:r>
      <w:r w:rsidR="00247E04" w:rsidRPr="009F4A1D">
        <w:rPr>
          <w:color w:val="000000"/>
        </w:rPr>
        <w:t xml:space="preserve"> palvelut.</w:t>
      </w:r>
    </w:p>
    <w:p w:rsidR="00247E04" w:rsidRPr="00FA3000" w:rsidRDefault="00935104" w:rsidP="00697427">
      <w:pPr>
        <w:pStyle w:val="Leipteksti"/>
        <w:numPr>
          <w:ilvl w:val="0"/>
          <w:numId w:val="5"/>
        </w:numPr>
        <w:rPr>
          <w:color w:val="000000"/>
        </w:rPr>
      </w:pPr>
      <w:r>
        <w:rPr>
          <w:color w:val="000000"/>
        </w:rPr>
        <w:t>Valtion virastojen</w:t>
      </w:r>
      <w:r w:rsidR="00247E04">
        <w:rPr>
          <w:color w:val="000000"/>
        </w:rPr>
        <w:t xml:space="preserve"> yksiköiden</w:t>
      </w:r>
      <w:r w:rsidR="00247E04" w:rsidRPr="00FA3000">
        <w:rPr>
          <w:color w:val="000000"/>
        </w:rPr>
        <w:t xml:space="preserve"> esimieh</w:t>
      </w:r>
      <w:r w:rsidR="00247E04">
        <w:rPr>
          <w:color w:val="000000"/>
        </w:rPr>
        <w:t>et</w:t>
      </w:r>
      <w:r w:rsidR="00247E04" w:rsidRPr="00FA3000">
        <w:rPr>
          <w:color w:val="000000"/>
        </w:rPr>
        <w:t xml:space="preserve">, joiden vastuulla on viedä </w:t>
      </w:r>
      <w:r>
        <w:rPr>
          <w:color w:val="000000"/>
        </w:rPr>
        <w:t>t</w:t>
      </w:r>
      <w:r>
        <w:rPr>
          <w:color w:val="000000"/>
        </w:rPr>
        <w:t>a</w:t>
      </w:r>
      <w:r>
        <w:rPr>
          <w:color w:val="000000"/>
        </w:rPr>
        <w:t>voite</w:t>
      </w:r>
      <w:r w:rsidR="00247E04">
        <w:rPr>
          <w:color w:val="000000"/>
        </w:rPr>
        <w:t>arkkitehtuuritietoa</w:t>
      </w:r>
      <w:r w:rsidR="00247E04" w:rsidRPr="00FA3000">
        <w:rPr>
          <w:color w:val="000000"/>
        </w:rPr>
        <w:t xml:space="preserve"> eteenpäin omissa yksiköissään.</w:t>
      </w:r>
    </w:p>
    <w:p w:rsidR="00247E04" w:rsidRPr="00755DE0" w:rsidRDefault="00935104" w:rsidP="00697427">
      <w:pPr>
        <w:pStyle w:val="Leipteksti"/>
        <w:numPr>
          <w:ilvl w:val="0"/>
          <w:numId w:val="5"/>
        </w:numPr>
        <w:rPr>
          <w:color w:val="000000"/>
        </w:rPr>
      </w:pPr>
      <w:proofErr w:type="gramStart"/>
      <w:r>
        <w:rPr>
          <w:color w:val="000000"/>
        </w:rPr>
        <w:t>Valtion hankintatoimea tukevien</w:t>
      </w:r>
      <w:r w:rsidR="00247E04">
        <w:rPr>
          <w:color w:val="000000"/>
        </w:rPr>
        <w:t xml:space="preserve"> nykyisten järjestelmien pääkäyttäjät</w:t>
      </w:r>
      <w:r w:rsidR="00536183">
        <w:rPr>
          <w:color w:val="000000"/>
        </w:rPr>
        <w:t>.</w:t>
      </w:r>
      <w:proofErr w:type="gramEnd"/>
    </w:p>
    <w:p w:rsidR="00247E04" w:rsidRDefault="00935104" w:rsidP="00697427">
      <w:pPr>
        <w:pStyle w:val="Leipteksti"/>
        <w:numPr>
          <w:ilvl w:val="0"/>
          <w:numId w:val="5"/>
        </w:numPr>
        <w:rPr>
          <w:color w:val="000000"/>
        </w:rPr>
      </w:pPr>
      <w:r>
        <w:rPr>
          <w:color w:val="000000"/>
        </w:rPr>
        <w:t>Hankintoja ja taloushallintoa koskevien tietojärjestelmäratkaisujen v</w:t>
      </w:r>
      <w:r>
        <w:rPr>
          <w:color w:val="000000"/>
        </w:rPr>
        <w:t>a</w:t>
      </w:r>
      <w:r>
        <w:rPr>
          <w:color w:val="000000"/>
        </w:rPr>
        <w:t xml:space="preserve">linnasta ja palveluista </w:t>
      </w:r>
      <w:r w:rsidR="00247E04" w:rsidRPr="00755DE0">
        <w:rPr>
          <w:color w:val="000000"/>
        </w:rPr>
        <w:t>vastaavat avainhenkilöt – esim. tietohallintojo</w:t>
      </w:r>
      <w:r w:rsidR="00247E04" w:rsidRPr="00755DE0">
        <w:rPr>
          <w:color w:val="000000"/>
        </w:rPr>
        <w:t>h</w:t>
      </w:r>
      <w:r w:rsidR="00247E04" w:rsidRPr="00755DE0">
        <w:rPr>
          <w:color w:val="000000"/>
        </w:rPr>
        <w:t>tajat ja tietohallintopäälliköt</w:t>
      </w:r>
      <w:r w:rsidR="007B3119">
        <w:rPr>
          <w:color w:val="000000"/>
        </w:rPr>
        <w:t>.</w:t>
      </w:r>
    </w:p>
    <w:p w:rsidR="00247E04" w:rsidRPr="00755DE0" w:rsidRDefault="00935104" w:rsidP="00697427">
      <w:pPr>
        <w:pStyle w:val="Leipteksti"/>
        <w:numPr>
          <w:ilvl w:val="0"/>
          <w:numId w:val="5"/>
        </w:numPr>
        <w:rPr>
          <w:color w:val="000000"/>
        </w:rPr>
      </w:pPr>
      <w:r>
        <w:rPr>
          <w:color w:val="000000"/>
        </w:rPr>
        <w:t>Valtionhallinnon</w:t>
      </w:r>
      <w:r w:rsidR="00247E04" w:rsidRPr="00755DE0">
        <w:rPr>
          <w:color w:val="000000"/>
        </w:rPr>
        <w:t xml:space="preserve"> kokonaisarkkitehtuurista tai </w:t>
      </w:r>
      <w:r>
        <w:rPr>
          <w:color w:val="000000"/>
        </w:rPr>
        <w:t>valtion virastojen kok</w:t>
      </w:r>
      <w:r>
        <w:rPr>
          <w:color w:val="000000"/>
        </w:rPr>
        <w:t>o</w:t>
      </w:r>
      <w:r>
        <w:rPr>
          <w:color w:val="000000"/>
        </w:rPr>
        <w:t>nais</w:t>
      </w:r>
      <w:r w:rsidR="00247E04" w:rsidRPr="00755DE0">
        <w:rPr>
          <w:color w:val="000000"/>
        </w:rPr>
        <w:t>arkkitehtuurista vastaavat asiantuntijat – nimetyt arkkitehdit</w:t>
      </w:r>
      <w:r w:rsidR="007B3119">
        <w:rPr>
          <w:color w:val="000000"/>
        </w:rPr>
        <w:t>.</w:t>
      </w:r>
    </w:p>
    <w:p w:rsidR="00DE2880" w:rsidRPr="00796BFC" w:rsidRDefault="00247E04" w:rsidP="00697427">
      <w:pPr>
        <w:pStyle w:val="Leipteksti"/>
        <w:numPr>
          <w:ilvl w:val="0"/>
          <w:numId w:val="5"/>
        </w:numPr>
      </w:pPr>
      <w:r w:rsidRPr="00C66D68">
        <w:t xml:space="preserve">Edellisten lisäksi tämän </w:t>
      </w:r>
      <w:r>
        <w:t>dokumentin</w:t>
      </w:r>
      <w:r w:rsidRPr="00C66D68">
        <w:t xml:space="preserve"> kohderyhmään kuuluvat </w:t>
      </w:r>
      <w:r w:rsidR="00FA1BC7">
        <w:t xml:space="preserve">Valtion hankintatoimeen </w:t>
      </w:r>
      <w:r w:rsidR="00FC409A">
        <w:t>liittyviä</w:t>
      </w:r>
      <w:r w:rsidR="00FC409A" w:rsidRPr="00C66D68">
        <w:t xml:space="preserve"> </w:t>
      </w:r>
      <w:r w:rsidRPr="00C66D68">
        <w:t xml:space="preserve">tietojärjestelmiä, </w:t>
      </w:r>
      <w:proofErr w:type="spellStart"/>
      <w:r w:rsidRPr="00C66D68">
        <w:t>ICT-palve</w:t>
      </w:r>
      <w:r>
        <w:t>luja</w:t>
      </w:r>
      <w:proofErr w:type="spellEnd"/>
      <w:r>
        <w:t>, konsultointi- ja asiantun</w:t>
      </w:r>
      <w:r w:rsidRPr="00C66D68">
        <w:t>tijapalveluja tai kehittämispalveluja tarjoavat julkishallinno</w:t>
      </w:r>
      <w:r w:rsidRPr="00C66D68">
        <w:t>l</w:t>
      </w:r>
      <w:r>
        <w:t xml:space="preserve">liset ja yksityissektorin </w:t>
      </w:r>
      <w:r w:rsidRPr="00C66D68">
        <w:t>palveluntuottajat.</w:t>
      </w:r>
    </w:p>
    <w:p w:rsidR="00EA3274" w:rsidRDefault="00DE2880" w:rsidP="00EA3274">
      <w:pPr>
        <w:pStyle w:val="Otsikko2"/>
        <w:tabs>
          <w:tab w:val="clear" w:pos="720"/>
        </w:tabs>
        <w:spacing w:before="260" w:after="0" w:line="260" w:lineRule="atLeast"/>
        <w:ind w:left="0" w:right="1531" w:firstLine="0"/>
      </w:pPr>
      <w:bookmarkStart w:id="7" w:name="_Toc448178016"/>
      <w:r>
        <w:t>Tämän kuvauksen r</w:t>
      </w:r>
      <w:r w:rsidR="00796BFC">
        <w:t>ajaukset ja reunaehdot</w:t>
      </w:r>
      <w:bookmarkEnd w:id="7"/>
    </w:p>
    <w:p w:rsidR="00247E04" w:rsidRDefault="00247E04" w:rsidP="00247E04">
      <w:pPr>
        <w:pStyle w:val="Leipteksti"/>
      </w:pPr>
      <w:r>
        <w:t>Kohdearkkitehtuurin yleisiä rajauksia ovat:</w:t>
      </w:r>
    </w:p>
    <w:p w:rsidR="00247E04" w:rsidRDefault="00247E04" w:rsidP="00697427">
      <w:pPr>
        <w:pStyle w:val="Leipteksti"/>
        <w:numPr>
          <w:ilvl w:val="0"/>
          <w:numId w:val="7"/>
        </w:numPr>
      </w:pPr>
      <w:r>
        <w:t xml:space="preserve">Tässä dokumentissa suunniteltu </w:t>
      </w:r>
      <w:r w:rsidR="002C2313">
        <w:t>valtion</w:t>
      </w:r>
      <w:r w:rsidR="007B3119">
        <w:t>hallinno</w:t>
      </w:r>
      <w:r>
        <w:t xml:space="preserve">n </w:t>
      </w:r>
      <w:r w:rsidR="002C2313">
        <w:t>hankintatoimen tavo</w:t>
      </w:r>
      <w:r w:rsidR="002C2313">
        <w:t>i</w:t>
      </w:r>
      <w:r w:rsidR="002C2313">
        <w:t>tearkkitehtuuri</w:t>
      </w:r>
      <w:r>
        <w:t xml:space="preserve"> hyödyntää ja soveltaa täysimääräisesti julkisen halli</w:t>
      </w:r>
      <w:r>
        <w:t>n</w:t>
      </w:r>
      <w:r>
        <w:t>non arkkitehtuuri</w:t>
      </w:r>
      <w:r w:rsidR="002C2313">
        <w:t>linjauksia</w:t>
      </w:r>
      <w:r w:rsidR="007B3119">
        <w:t xml:space="preserve"> ja digitalisoinnin periaatteita</w:t>
      </w:r>
      <w:r>
        <w:t>. Tässä työssä noudatetaan kyseisiä linjauksia</w:t>
      </w:r>
      <w:r w:rsidR="007B3119">
        <w:t xml:space="preserve"> ja periaatteita</w:t>
      </w:r>
      <w:r>
        <w:t>.</w:t>
      </w:r>
    </w:p>
    <w:p w:rsidR="00247E04" w:rsidRDefault="00247E04" w:rsidP="00697427">
      <w:pPr>
        <w:pStyle w:val="Leipteksti"/>
        <w:numPr>
          <w:ilvl w:val="0"/>
          <w:numId w:val="7"/>
        </w:numPr>
      </w:pPr>
      <w:r>
        <w:t>Työssä on</w:t>
      </w:r>
      <w:r w:rsidR="002C2313">
        <w:t xml:space="preserve"> resurssisyistä</w:t>
      </w:r>
      <w:r>
        <w:t xml:space="preserve"> </w:t>
      </w:r>
      <w:r w:rsidR="002C2313">
        <w:t>kuvattu vain rajallisesti hankintatoimen pr</w:t>
      </w:r>
      <w:r w:rsidR="002C2313">
        <w:t>o</w:t>
      </w:r>
      <w:r w:rsidR="002C2313">
        <w:t xml:space="preserve">sesseja. </w:t>
      </w:r>
      <w:r w:rsidR="007B3119">
        <w:t>Prosesseja on kuvattu aikaisemmissa</w:t>
      </w:r>
      <w:r w:rsidR="002C2313">
        <w:t xml:space="preserve"> selvityksissä</w:t>
      </w:r>
      <w:r w:rsidR="007B3119">
        <w:t>, eikä niit</w:t>
      </w:r>
      <w:r w:rsidR="002C2313">
        <w:t>ä ollut tarkoituksenmukaista toistaa tässä työssä. Uudistuvat toimint</w:t>
      </w:r>
      <w:r w:rsidR="002C2313">
        <w:t>a</w:t>
      </w:r>
      <w:r w:rsidR="002C2313">
        <w:t>mallit on kuvattu tässä tavoitearkkitehtuurissa erityisesti käyttötapau</w:t>
      </w:r>
      <w:r w:rsidR="002C2313">
        <w:t>s</w:t>
      </w:r>
      <w:r w:rsidR="002C2313">
        <w:t>ten kautta. Tarkemmat prosessikuvaukset on hyvä tarkentaa</w:t>
      </w:r>
      <w:r>
        <w:t xml:space="preserve"> jatkosuu</w:t>
      </w:r>
      <w:r>
        <w:t>n</w:t>
      </w:r>
      <w:r>
        <w:t xml:space="preserve">nittelussa tai </w:t>
      </w:r>
      <w:r w:rsidR="002C2313">
        <w:t xml:space="preserve">viimeistään </w:t>
      </w:r>
      <w:r>
        <w:t>toteutusprojekteissa.</w:t>
      </w:r>
    </w:p>
    <w:p w:rsidR="00247E04" w:rsidRDefault="00536183" w:rsidP="00697427">
      <w:pPr>
        <w:pStyle w:val="Leipteksti"/>
        <w:numPr>
          <w:ilvl w:val="0"/>
          <w:numId w:val="7"/>
        </w:numPr>
      </w:pPr>
      <w:r>
        <w:t>V</w:t>
      </w:r>
      <w:r w:rsidR="002C2313">
        <w:t>altionhallinnon hankintatoimen tavoitearkkitehtuuri</w:t>
      </w:r>
      <w:r w:rsidR="00247E04">
        <w:t xml:space="preserve"> on ensimmäinen </w:t>
      </w:r>
      <w:r w:rsidR="002C2313">
        <w:t>valtionhallinnon hankintatoimea koskeva yhdenmukaisen arkkitehtu</w:t>
      </w:r>
      <w:r w:rsidR="002C2313">
        <w:t>u</w:t>
      </w:r>
      <w:r w:rsidR="002C2313">
        <w:t>rimenetelmän avulla tuotettu kokonaiskuva tavoitetilasta. Se on tarko</w:t>
      </w:r>
      <w:r w:rsidR="002C2313">
        <w:t>i</w:t>
      </w:r>
      <w:r w:rsidR="002C2313">
        <w:t xml:space="preserve">tettu erityisesti hankintatoimen kehittämispolun määrittämisen tueksi. </w:t>
      </w:r>
      <w:r>
        <w:t>A</w:t>
      </w:r>
      <w:r w:rsidR="002C2313">
        <w:t>rkkitehtuuria</w:t>
      </w:r>
      <w:r w:rsidR="00247E04">
        <w:t xml:space="preserve"> tulee </w:t>
      </w:r>
      <w:r w:rsidR="002C2313">
        <w:t xml:space="preserve">myöhemmin </w:t>
      </w:r>
      <w:r w:rsidR="00247E04">
        <w:t>tarkentaa kohdekohtaisilla tarke</w:t>
      </w:r>
      <w:r w:rsidR="00247E04">
        <w:t>m</w:t>
      </w:r>
      <w:r w:rsidR="00247E04">
        <w:t>milla kuvauksilla sekä täsmällisemmällä systeemisuunnittelulla.</w:t>
      </w:r>
    </w:p>
    <w:p w:rsidR="00247E04" w:rsidRDefault="00A24FB2" w:rsidP="00247E04">
      <w:pPr>
        <w:pStyle w:val="Leipteksti"/>
      </w:pPr>
      <w:r>
        <w:t>T</w:t>
      </w:r>
      <w:r w:rsidR="002C2313">
        <w:t>avoitearkkitehtuurin</w:t>
      </w:r>
      <w:r w:rsidR="00247E04">
        <w:t xml:space="preserve"> </w:t>
      </w:r>
      <w:r w:rsidR="002C2313">
        <w:t xml:space="preserve">täsmällisemmät </w:t>
      </w:r>
      <w:r w:rsidR="00247E04">
        <w:t>rajaukset on listattu tarkemmin jälje</w:t>
      </w:r>
      <w:r w:rsidR="00247E04">
        <w:t>m</w:t>
      </w:r>
      <w:r w:rsidR="00247E04">
        <w:t>pänä arkkitehtuurin rajauksissa ja reunaehdoissa.</w:t>
      </w:r>
    </w:p>
    <w:p w:rsidR="00247E04" w:rsidRDefault="00247E04" w:rsidP="00247E04">
      <w:pPr>
        <w:pStyle w:val="Leipteksti"/>
        <w:pBdr>
          <w:top w:val="single" w:sz="4" w:space="1" w:color="auto" w:shadow="1"/>
          <w:left w:val="single" w:sz="4" w:space="4" w:color="auto" w:shadow="1"/>
          <w:bottom w:val="single" w:sz="4" w:space="1" w:color="auto" w:shadow="1"/>
          <w:right w:val="single" w:sz="4" w:space="4" w:color="auto" w:shadow="1"/>
        </w:pBdr>
        <w:shd w:val="clear" w:color="auto" w:fill="DBE5F1"/>
        <w:rPr>
          <w:b/>
        </w:rPr>
      </w:pPr>
      <w:r w:rsidRPr="00466478">
        <w:rPr>
          <w:b/>
        </w:rPr>
        <w:t xml:space="preserve">Huom. </w:t>
      </w:r>
      <w:r w:rsidR="00536183">
        <w:rPr>
          <w:b/>
        </w:rPr>
        <w:t>T</w:t>
      </w:r>
      <w:r w:rsidR="002C2313">
        <w:rPr>
          <w:b/>
        </w:rPr>
        <w:t>avoite</w:t>
      </w:r>
      <w:r>
        <w:rPr>
          <w:b/>
        </w:rPr>
        <w:t>arkkitehtuuri</w:t>
      </w:r>
      <w:r w:rsidRPr="00466478">
        <w:rPr>
          <w:b/>
        </w:rPr>
        <w:t xml:space="preserve"> toimii ylätason suunnitteluna ja runkona tarkemmalle järjestelmäpalvelu- ja järjestelmätason suunnittelulle. Se ei korvaa tarkempaa systeemisuunnitteluvaihetta vaan jää </w:t>
      </w:r>
      <w:r>
        <w:rPr>
          <w:b/>
        </w:rPr>
        <w:t>suunnitellusti</w:t>
      </w:r>
      <w:r w:rsidRPr="00466478">
        <w:rPr>
          <w:b/>
        </w:rPr>
        <w:t xml:space="preserve"> ylemmälle tasolle.</w:t>
      </w:r>
    </w:p>
    <w:p w:rsidR="002C2313" w:rsidRPr="00796BFC" w:rsidRDefault="00536183" w:rsidP="00247E04">
      <w:pPr>
        <w:pStyle w:val="Leipteksti"/>
        <w:pBdr>
          <w:top w:val="single" w:sz="4" w:space="1" w:color="auto" w:shadow="1"/>
          <w:left w:val="single" w:sz="4" w:space="4" w:color="auto" w:shadow="1"/>
          <w:bottom w:val="single" w:sz="4" w:space="1" w:color="auto" w:shadow="1"/>
          <w:right w:val="single" w:sz="4" w:space="4" w:color="auto" w:shadow="1"/>
        </w:pBdr>
        <w:shd w:val="clear" w:color="auto" w:fill="DBE5F1"/>
      </w:pPr>
      <w:r>
        <w:rPr>
          <w:b/>
        </w:rPr>
        <w:t>Ta</w:t>
      </w:r>
      <w:r w:rsidR="002C2313">
        <w:rPr>
          <w:b/>
        </w:rPr>
        <w:t>voitearkkitehtuuri kuvaa tavoitetilaa loogiselle tasolle asti. Se ei ota kantaa, minkä</w:t>
      </w:r>
      <w:r>
        <w:rPr>
          <w:b/>
        </w:rPr>
        <w:t xml:space="preserve"> </w:t>
      </w:r>
      <w:proofErr w:type="spellStart"/>
      <w:r w:rsidR="002C2313">
        <w:rPr>
          <w:b/>
        </w:rPr>
        <w:t>merkkisillä</w:t>
      </w:r>
      <w:proofErr w:type="spellEnd"/>
      <w:r>
        <w:rPr>
          <w:b/>
        </w:rPr>
        <w:t xml:space="preserve"> </w:t>
      </w:r>
      <w:r w:rsidR="002C2313">
        <w:rPr>
          <w:b/>
        </w:rPr>
        <w:t xml:space="preserve">järjestelmillä ja tuotteilla (Fyysinen </w:t>
      </w:r>
      <w:proofErr w:type="spellStart"/>
      <w:r w:rsidR="002C2313">
        <w:rPr>
          <w:b/>
        </w:rPr>
        <w:t>Millä-taso</w:t>
      </w:r>
      <w:proofErr w:type="spellEnd"/>
      <w:r w:rsidR="002C2313">
        <w:rPr>
          <w:b/>
        </w:rPr>
        <w:t>) tavoitetila tulee toteuttaa.</w:t>
      </w:r>
    </w:p>
    <w:p w:rsidR="007B09AB" w:rsidRDefault="00DE2880" w:rsidP="007B09AB">
      <w:pPr>
        <w:pStyle w:val="Otsikko1"/>
      </w:pPr>
      <w:bookmarkStart w:id="8" w:name="_Toc448178017"/>
      <w:r>
        <w:t>Kokonaisarkkitehtuurimenetelmän hyödyntäminen</w:t>
      </w:r>
      <w:bookmarkEnd w:id="8"/>
    </w:p>
    <w:p w:rsidR="007B09AB" w:rsidRDefault="007B09AB" w:rsidP="007B09AB">
      <w:pPr>
        <w:pStyle w:val="Leipteksti"/>
      </w:pPr>
      <w:r>
        <w:t xml:space="preserve">Kokonaisarkkitehtuurilla (KA) </w:t>
      </w:r>
      <w:r w:rsidRPr="00D9762B">
        <w:t>tarkoitetaan toiminnan, tietotarpeiden, tietojä</w:t>
      </w:r>
      <w:r w:rsidRPr="00D9762B">
        <w:t>r</w:t>
      </w:r>
      <w:r w:rsidRPr="00D9762B">
        <w:t>jestelmien ja teknologiaratkaisujen mallintamista, kuvaamista ja suunnittel</w:t>
      </w:r>
      <w:r w:rsidRPr="00D9762B">
        <w:t>e</w:t>
      </w:r>
      <w:r w:rsidRPr="00D9762B">
        <w:t>mista yhtenäisen mallin mukaisesti</w:t>
      </w:r>
      <w:r>
        <w:t xml:space="preserve">. </w:t>
      </w:r>
      <w:r w:rsidRPr="008B29BA">
        <w:t>Kokonaisarkkitehtuuri varmistaa eri osa-alueiden ja erityisesti toiminnan tarpeiden yhdenmukaisen huomioimisen ka</w:t>
      </w:r>
      <w:r w:rsidRPr="008B29BA">
        <w:t>i</w:t>
      </w:r>
      <w:r w:rsidRPr="008B29BA">
        <w:t xml:space="preserve">kessa toiminnan ja </w:t>
      </w:r>
      <w:proofErr w:type="spellStart"/>
      <w:r>
        <w:t>ICT</w:t>
      </w:r>
      <w:r w:rsidRPr="008B29BA">
        <w:t>-ratkaisujen</w:t>
      </w:r>
      <w:proofErr w:type="spellEnd"/>
      <w:r w:rsidRPr="008B29BA">
        <w:t xml:space="preserve"> kehittämisessä</w:t>
      </w:r>
      <w:r>
        <w:t>. Käytännössä kokonaisar</w:t>
      </w:r>
      <w:r>
        <w:t>k</w:t>
      </w:r>
      <w:r>
        <w:t xml:space="preserve">kitehtuuri koostuu </w:t>
      </w:r>
      <w:r w:rsidR="004A035B">
        <w:t>jäsentyneestä kuvausmallista</w:t>
      </w:r>
      <w:r>
        <w:t>, kuvauspohjista ja näiden avulla toteutetuista arkkitehtuurilinjauksista.</w:t>
      </w:r>
    </w:p>
    <w:p w:rsidR="007B09AB" w:rsidRDefault="007B09AB" w:rsidP="007B09AB">
      <w:pPr>
        <w:pStyle w:val="Leipteksti"/>
      </w:pPr>
      <w:r>
        <w:t xml:space="preserve">Kokonaisarkkitehtuuri ulottaa näkökulmansa tietojärjestelmien </w:t>
      </w:r>
      <w:r w:rsidR="004A035B">
        <w:t>yli</w:t>
      </w:r>
      <w:r>
        <w:t xml:space="preserve"> kuvatakseen ne substanssitoiminnan syyt ja tarpeet, joita varten tietojärjestelmiä tehdään </w:t>
      </w:r>
      <w:r w:rsidR="004A035B">
        <w:t xml:space="preserve">ja käy huolellisesti läpi toiminnassa </w:t>
      </w:r>
      <w:r>
        <w:t>tarvittavat tiedot.</w:t>
      </w:r>
    </w:p>
    <w:p w:rsidR="007B09AB" w:rsidRDefault="007B09AB" w:rsidP="007B09AB">
      <w:pPr>
        <w:pStyle w:val="Leipteksti"/>
      </w:pPr>
      <w:r>
        <w:t>Varmistaakseen toteutettavien ratkaisujen kattavuuden ja tarkoituksenmuka</w:t>
      </w:r>
      <w:r>
        <w:t>i</w:t>
      </w:r>
      <w:r>
        <w:t xml:space="preserve">suuden kokonaisarkkitehtuurimenetelmä jäsentyykin </w:t>
      </w:r>
      <w:r w:rsidRPr="00136EE0">
        <w:rPr>
          <w:b/>
          <w:bCs/>
        </w:rPr>
        <w:t>näkökulmiin</w:t>
      </w:r>
      <w:r>
        <w:t xml:space="preserve"> ja </w:t>
      </w:r>
      <w:r w:rsidRPr="00136EE0">
        <w:rPr>
          <w:b/>
          <w:bCs/>
        </w:rPr>
        <w:t>käsi</w:t>
      </w:r>
      <w:r w:rsidRPr="00136EE0">
        <w:rPr>
          <w:b/>
          <w:bCs/>
        </w:rPr>
        <w:t>t</w:t>
      </w:r>
      <w:r w:rsidRPr="00136EE0">
        <w:rPr>
          <w:b/>
          <w:bCs/>
        </w:rPr>
        <w:t>teellisiin tasoihin</w:t>
      </w:r>
      <w:r>
        <w:t xml:space="preserve"> (abstraktiotasoihin).</w:t>
      </w:r>
    </w:p>
    <w:p w:rsidR="007B09AB" w:rsidRPr="00042C48" w:rsidRDefault="007B09AB" w:rsidP="00697427">
      <w:pPr>
        <w:pStyle w:val="Leipteksti"/>
        <w:numPr>
          <w:ilvl w:val="0"/>
          <w:numId w:val="4"/>
        </w:numPr>
        <w:rPr>
          <w:b/>
          <w:bCs/>
        </w:rPr>
      </w:pPr>
      <w:r w:rsidRPr="00042C48">
        <w:rPr>
          <w:b/>
          <w:bCs/>
        </w:rPr>
        <w:t xml:space="preserve">Näkökulmat: </w:t>
      </w:r>
    </w:p>
    <w:p w:rsidR="007B09AB" w:rsidRPr="00042C48" w:rsidRDefault="007B09AB" w:rsidP="00697427">
      <w:pPr>
        <w:pStyle w:val="Leipteksti"/>
        <w:numPr>
          <w:ilvl w:val="1"/>
          <w:numId w:val="4"/>
        </w:numPr>
      </w:pPr>
      <w:r w:rsidRPr="00042C48">
        <w:t>Toiminta</w:t>
      </w:r>
      <w:r>
        <w:t xml:space="preserve">: </w:t>
      </w:r>
      <w:r w:rsidRPr="00042C48">
        <w:rPr>
          <w:i/>
          <w:iCs/>
        </w:rPr>
        <w:t>liiketoiminnan ja asiakkuuksien näkökulma</w:t>
      </w:r>
      <w:r w:rsidRPr="00042C48">
        <w:t xml:space="preserve"> </w:t>
      </w:r>
    </w:p>
    <w:p w:rsidR="007B09AB" w:rsidRPr="00042C48" w:rsidRDefault="007B09AB" w:rsidP="00697427">
      <w:pPr>
        <w:pStyle w:val="Leipteksti"/>
        <w:numPr>
          <w:ilvl w:val="1"/>
          <w:numId w:val="4"/>
        </w:numPr>
      </w:pPr>
      <w:r w:rsidRPr="00042C48">
        <w:t>Tieto</w:t>
      </w:r>
      <w:r>
        <w:t>:</w:t>
      </w:r>
      <w:r w:rsidRPr="00042C48">
        <w:t xml:space="preserve"> </w:t>
      </w:r>
      <w:r w:rsidRPr="00042C48">
        <w:rPr>
          <w:i/>
          <w:iCs/>
        </w:rPr>
        <w:t>tietoa, käsitteitä ja tietovarantoja tarkasteleva näköku</w:t>
      </w:r>
      <w:r w:rsidRPr="00042C48">
        <w:rPr>
          <w:i/>
          <w:iCs/>
        </w:rPr>
        <w:t>l</w:t>
      </w:r>
      <w:r w:rsidRPr="00042C48">
        <w:rPr>
          <w:i/>
          <w:iCs/>
        </w:rPr>
        <w:t>ma</w:t>
      </w:r>
    </w:p>
    <w:p w:rsidR="007B09AB" w:rsidRPr="00042C48" w:rsidRDefault="007B09AB" w:rsidP="00697427">
      <w:pPr>
        <w:pStyle w:val="Leipteksti"/>
        <w:numPr>
          <w:ilvl w:val="1"/>
          <w:numId w:val="4"/>
        </w:numPr>
      </w:pPr>
      <w:r w:rsidRPr="00042C48">
        <w:t>Järjestelmä</w:t>
      </w:r>
      <w:r>
        <w:t>:</w:t>
      </w:r>
      <w:r w:rsidRPr="00042C48">
        <w:t xml:space="preserve"> </w:t>
      </w:r>
      <w:r w:rsidRPr="00042C48">
        <w:rPr>
          <w:i/>
          <w:iCs/>
        </w:rPr>
        <w:t>järjestelmien näkökulma</w:t>
      </w:r>
    </w:p>
    <w:p w:rsidR="007B09AB" w:rsidRPr="00042C48" w:rsidRDefault="007B09AB" w:rsidP="00697427">
      <w:pPr>
        <w:pStyle w:val="Leipteksti"/>
        <w:numPr>
          <w:ilvl w:val="1"/>
          <w:numId w:val="4"/>
        </w:numPr>
      </w:pPr>
      <w:r w:rsidRPr="00042C48">
        <w:t>Teknologia</w:t>
      </w:r>
      <w:r>
        <w:t>:</w:t>
      </w:r>
      <w:r w:rsidRPr="00042C48">
        <w:t xml:space="preserve"> </w:t>
      </w:r>
      <w:r w:rsidRPr="00042C48">
        <w:rPr>
          <w:i/>
          <w:iCs/>
        </w:rPr>
        <w:t>tekniikan, laitteiden ja teknisten ratkaisujen sekä ylläpidon näkökulma</w:t>
      </w:r>
    </w:p>
    <w:p w:rsidR="007B09AB" w:rsidRPr="00042C48" w:rsidRDefault="007B09AB" w:rsidP="00697427">
      <w:pPr>
        <w:pStyle w:val="Leipteksti"/>
        <w:numPr>
          <w:ilvl w:val="0"/>
          <w:numId w:val="4"/>
        </w:numPr>
        <w:rPr>
          <w:b/>
          <w:bCs/>
        </w:rPr>
      </w:pPr>
      <w:r w:rsidRPr="00042C48">
        <w:rPr>
          <w:b/>
          <w:bCs/>
        </w:rPr>
        <w:t xml:space="preserve">Abstraktiotasot: </w:t>
      </w:r>
    </w:p>
    <w:p w:rsidR="007B09AB" w:rsidRDefault="007B09AB" w:rsidP="00697427">
      <w:pPr>
        <w:pStyle w:val="Leipteksti"/>
        <w:numPr>
          <w:ilvl w:val="1"/>
          <w:numId w:val="4"/>
        </w:numPr>
      </w:pPr>
      <w:r>
        <w:t>Periaatt</w:t>
      </w:r>
      <w:r w:rsidR="00DE2880">
        <w:t>e</w:t>
      </w:r>
      <w:r>
        <w:t>ellinen taso – MIKSI, missä rajoissa</w:t>
      </w:r>
    </w:p>
    <w:p w:rsidR="007B09AB" w:rsidRDefault="007B09AB" w:rsidP="00697427">
      <w:pPr>
        <w:pStyle w:val="Leipteksti"/>
        <w:numPr>
          <w:ilvl w:val="1"/>
          <w:numId w:val="4"/>
        </w:numPr>
      </w:pPr>
      <w:r w:rsidRPr="00042C48">
        <w:t>Käsitteellinen taso – MITÄ</w:t>
      </w:r>
    </w:p>
    <w:p w:rsidR="007B09AB" w:rsidRPr="00C85A3E" w:rsidRDefault="007B09AB" w:rsidP="00697427">
      <w:pPr>
        <w:pStyle w:val="Leipteksti"/>
        <w:numPr>
          <w:ilvl w:val="2"/>
          <w:numId w:val="4"/>
        </w:numPr>
        <w:rPr>
          <w:i/>
          <w:iCs/>
        </w:rPr>
      </w:pPr>
      <w:r w:rsidRPr="00C85A3E">
        <w:rPr>
          <w:i/>
          <w:iCs/>
        </w:rPr>
        <w:t>esim. mitä tietoa taltioidaan, mitä tarkoitusta varten, mitkä ovat toiminnan keskeiset käsitteet</w:t>
      </w:r>
    </w:p>
    <w:p w:rsidR="007B09AB" w:rsidRDefault="007B09AB" w:rsidP="00697427">
      <w:pPr>
        <w:pStyle w:val="Leipteksti"/>
        <w:numPr>
          <w:ilvl w:val="1"/>
          <w:numId w:val="4"/>
        </w:numPr>
      </w:pPr>
      <w:r w:rsidRPr="00042C48">
        <w:t xml:space="preserve">Looginen taso </w:t>
      </w:r>
      <w:r>
        <w:t>–</w:t>
      </w:r>
      <w:r w:rsidRPr="00042C48">
        <w:t xml:space="preserve"> MITEN</w:t>
      </w:r>
      <w:r>
        <w:t xml:space="preserve"> </w:t>
      </w:r>
    </w:p>
    <w:p w:rsidR="007B09AB" w:rsidRPr="00C85A3E" w:rsidRDefault="007B09AB" w:rsidP="00697427">
      <w:pPr>
        <w:pStyle w:val="Leipteksti"/>
        <w:numPr>
          <w:ilvl w:val="2"/>
          <w:numId w:val="4"/>
        </w:numPr>
        <w:rPr>
          <w:i/>
          <w:iCs/>
        </w:rPr>
      </w:pPr>
      <w:r w:rsidRPr="00C85A3E">
        <w:rPr>
          <w:i/>
          <w:iCs/>
        </w:rPr>
        <w:t>esim. tietovarantojen looginen jäsennys ja tietojen s</w:t>
      </w:r>
      <w:r w:rsidRPr="00C85A3E">
        <w:rPr>
          <w:i/>
          <w:iCs/>
        </w:rPr>
        <w:t>i</w:t>
      </w:r>
      <w:r w:rsidRPr="00C85A3E">
        <w:rPr>
          <w:i/>
          <w:iCs/>
        </w:rPr>
        <w:t>joittuminen eri kokonaisuuksiin</w:t>
      </w:r>
    </w:p>
    <w:p w:rsidR="007B09AB" w:rsidRDefault="007B09AB" w:rsidP="00697427">
      <w:pPr>
        <w:pStyle w:val="Leipteksti"/>
        <w:numPr>
          <w:ilvl w:val="1"/>
          <w:numId w:val="4"/>
        </w:numPr>
      </w:pPr>
      <w:r w:rsidRPr="00042C48">
        <w:t xml:space="preserve">Fyysinen taso </w:t>
      </w:r>
      <w:r>
        <w:t>–</w:t>
      </w:r>
      <w:r w:rsidRPr="00042C48">
        <w:t xml:space="preserve"> MILLÄ</w:t>
      </w:r>
    </w:p>
    <w:p w:rsidR="007B09AB" w:rsidRDefault="007B09AB" w:rsidP="00697427">
      <w:pPr>
        <w:pStyle w:val="Leipteksti"/>
        <w:numPr>
          <w:ilvl w:val="2"/>
          <w:numId w:val="4"/>
        </w:numPr>
      </w:pPr>
      <w:r>
        <w:rPr>
          <w:i/>
          <w:iCs/>
        </w:rPr>
        <w:t>esim. mihin fyysisiin tietokantoihin eri loogiset tietov</w:t>
      </w:r>
      <w:r>
        <w:rPr>
          <w:i/>
          <w:iCs/>
        </w:rPr>
        <w:t>a</w:t>
      </w:r>
      <w:r>
        <w:rPr>
          <w:i/>
          <w:iCs/>
        </w:rPr>
        <w:t>rannot sijoitetaan, mitkä toteutetaan tiedostoina tai d</w:t>
      </w:r>
      <w:r>
        <w:rPr>
          <w:i/>
          <w:iCs/>
        </w:rPr>
        <w:t>o</w:t>
      </w:r>
      <w:r>
        <w:rPr>
          <w:i/>
          <w:iCs/>
        </w:rPr>
        <w:t>kumenttienhallintajärjestelmän avulla</w:t>
      </w:r>
    </w:p>
    <w:p w:rsidR="00DE2880" w:rsidRDefault="00536183" w:rsidP="007B09AB">
      <w:pPr>
        <w:pStyle w:val="Leipteksti"/>
      </w:pPr>
      <w:r>
        <w:t>T</w:t>
      </w:r>
      <w:r w:rsidR="007B09AB">
        <w:t xml:space="preserve">yössä on </w:t>
      </w:r>
      <w:r w:rsidR="00DE2880">
        <w:t>soveltaen</w:t>
      </w:r>
      <w:r w:rsidR="007B09AB">
        <w:t xml:space="preserve"> hyödynnetty alla kuvattua </w:t>
      </w:r>
      <w:r w:rsidR="00CF1352">
        <w:t>JHS 179 -yhteensopivaa</w:t>
      </w:r>
      <w:r w:rsidR="00DE2880">
        <w:t xml:space="preserve"> </w:t>
      </w:r>
      <w:proofErr w:type="spellStart"/>
      <w:r w:rsidR="00DE2880">
        <w:t>Kar</w:t>
      </w:r>
      <w:r w:rsidR="00DE2880">
        <w:t>t</w:t>
      </w:r>
      <w:r w:rsidR="00DE2880">
        <w:t>turi-</w:t>
      </w:r>
      <w:r w:rsidR="007B09AB">
        <w:t>kokonaisarkkitehtuurimenetelmää</w:t>
      </w:r>
      <w:proofErr w:type="spellEnd"/>
      <w:r w:rsidR="00DE2880">
        <w:t>:</w:t>
      </w:r>
    </w:p>
    <w:p w:rsidR="00DE2880" w:rsidRDefault="00C40DF7" w:rsidP="007B09AB">
      <w:pPr>
        <w:pStyle w:val="Leipteksti"/>
      </w:pPr>
      <w:r>
        <w:rPr>
          <w:noProof/>
          <w:lang w:eastAsia="fi-FI"/>
        </w:rPr>
        <w:drawing>
          <wp:inline distT="0" distB="0" distL="0" distR="0">
            <wp:extent cx="4860290" cy="3898265"/>
            <wp:effectExtent l="0" t="0" r="0" b="6985"/>
            <wp:docPr id="83" name="Kuv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0290" cy="3898265"/>
                    </a:xfrm>
                    <a:prstGeom prst="rect">
                      <a:avLst/>
                    </a:prstGeom>
                    <a:noFill/>
                  </pic:spPr>
                </pic:pic>
              </a:graphicData>
            </a:graphic>
          </wp:inline>
        </w:drawing>
      </w:r>
    </w:p>
    <w:p w:rsidR="00F37393" w:rsidRDefault="00F37393" w:rsidP="00F106BD">
      <w:pPr>
        <w:pStyle w:val="Kuvanotsikko"/>
        <w:ind w:left="698" w:firstLine="720"/>
      </w:pPr>
      <w:r>
        <w:t xml:space="preserve">Kuva </w:t>
      </w:r>
      <w:r w:rsidR="00CF6CEE">
        <w:fldChar w:fldCharType="begin"/>
      </w:r>
      <w:r w:rsidR="00A44E94">
        <w:instrText xml:space="preserve"> SEQ Kuva \* ARABIC </w:instrText>
      </w:r>
      <w:r w:rsidR="00CF6CEE">
        <w:fldChar w:fldCharType="separate"/>
      </w:r>
      <w:r w:rsidR="00E853F4">
        <w:rPr>
          <w:noProof/>
        </w:rPr>
        <w:t>1</w:t>
      </w:r>
      <w:r w:rsidR="00CF6CEE">
        <w:rPr>
          <w:noProof/>
        </w:rPr>
        <w:fldChar w:fldCharType="end"/>
      </w:r>
      <w:r>
        <w:t xml:space="preserve"> Kokonaisarkkitehtuurikehys ja siihen kuuluvat osakuvaukset</w:t>
      </w:r>
    </w:p>
    <w:p w:rsidR="007B09AB" w:rsidRDefault="00F106BD" w:rsidP="007B09AB">
      <w:pPr>
        <w:pStyle w:val="Leipteksti"/>
      </w:pPr>
      <w:r>
        <w:br/>
      </w:r>
      <w:r w:rsidR="00CF1352">
        <w:t>A</w:t>
      </w:r>
      <w:r w:rsidR="00DE2880">
        <w:t xml:space="preserve">rkkitehtuurityö käynnistettiin määrittämällä, mitä </w:t>
      </w:r>
      <w:r>
        <w:t>kokonaisarkkitehtuurin osa</w:t>
      </w:r>
      <w:r w:rsidR="00DE2880">
        <w:t xml:space="preserve">kuvauksia tässä nimenomaisessa projektissa </w:t>
      </w:r>
      <w:r>
        <w:t>on tarkoituksenmukaista hy</w:t>
      </w:r>
      <w:r>
        <w:t>ö</w:t>
      </w:r>
      <w:r>
        <w:t>dyntää ja suunnitella</w:t>
      </w:r>
      <w:r w:rsidR="00DE2880">
        <w:t>. Tässä työssä kokonaisarkk</w:t>
      </w:r>
      <w:r w:rsidR="00CF1352">
        <w:t xml:space="preserve">itehtuurikuvauksen kohteena on </w:t>
      </w:r>
      <w:r w:rsidR="00DE2880">
        <w:t>tavoitetila</w:t>
      </w:r>
      <w:r w:rsidR="00CF1352">
        <w:t>a kuvaava arkkitehtuuri</w:t>
      </w:r>
      <w:r w:rsidR="00DE2880">
        <w:t xml:space="preserve">, joten kuvaaminen painottui </w:t>
      </w:r>
      <w:r w:rsidR="00CF1352">
        <w:t xml:space="preserve">menetelmän mukaisesti kaavion </w:t>
      </w:r>
      <w:r w:rsidR="00DE2880">
        <w:t>yläosan tavoitteita kuvaaviin osiin</w:t>
      </w:r>
      <w:r w:rsidR="00485FA4">
        <w:t>.</w:t>
      </w:r>
      <w:r w:rsidR="00DE2880">
        <w:t xml:space="preserve"> </w:t>
      </w:r>
      <w:r w:rsidR="00EF1AB2">
        <w:t>K</w:t>
      </w:r>
      <w:r w:rsidR="00DE2880">
        <w:t>uvauksessa on</w:t>
      </w:r>
      <w:r w:rsidR="007B09AB">
        <w:t xml:space="preserve"> ma</w:t>
      </w:r>
      <w:r w:rsidR="007B09AB">
        <w:t>l</w:t>
      </w:r>
      <w:r w:rsidR="007B09AB">
        <w:t>linnettu karkealla tasol</w:t>
      </w:r>
      <w:r w:rsidR="00DE2880">
        <w:t xml:space="preserve">la seuraavat </w:t>
      </w:r>
      <w:r w:rsidR="00865329">
        <w:t>keltaisella</w:t>
      </w:r>
      <w:r w:rsidR="007B09AB">
        <w:t xml:space="preserve"> kuvatut kokonaisarkkitehtuurin osakuvaukset.</w:t>
      </w:r>
    </w:p>
    <w:p w:rsidR="00DE2880" w:rsidRDefault="00C40DF7" w:rsidP="007B09AB">
      <w:pPr>
        <w:pStyle w:val="Leipteksti"/>
      </w:pPr>
      <w:r>
        <w:rPr>
          <w:noProof/>
          <w:lang w:eastAsia="fi-FI"/>
        </w:rPr>
        <w:drawing>
          <wp:inline distT="0" distB="0" distL="0" distR="0">
            <wp:extent cx="5400040" cy="4332605"/>
            <wp:effectExtent l="0" t="0" r="0" b="0"/>
            <wp:docPr id="94" name="Kuv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4332605"/>
                    </a:xfrm>
                    <a:prstGeom prst="rect">
                      <a:avLst/>
                    </a:prstGeom>
                    <a:noFill/>
                  </pic:spPr>
                </pic:pic>
              </a:graphicData>
            </a:graphic>
          </wp:inline>
        </w:drawing>
      </w:r>
    </w:p>
    <w:p w:rsidR="00485FA4" w:rsidRDefault="00485FA4" w:rsidP="00485FA4">
      <w:pPr>
        <w:pStyle w:val="Kuvanotsikko"/>
        <w:ind w:left="698" w:firstLine="720"/>
      </w:pPr>
      <w:proofErr w:type="gramStart"/>
      <w:r>
        <w:t xml:space="preserve">Kuva </w:t>
      </w:r>
      <w:proofErr w:type="gramEnd"/>
      <w:r w:rsidR="00CF6CEE">
        <w:fldChar w:fldCharType="begin"/>
      </w:r>
      <w:r w:rsidR="00A44E94">
        <w:instrText xml:space="preserve"> SEQ Kuva \* ARABIC </w:instrText>
      </w:r>
      <w:r w:rsidR="00CF6CEE">
        <w:fldChar w:fldCharType="separate"/>
      </w:r>
      <w:r w:rsidR="00E853F4">
        <w:rPr>
          <w:noProof/>
        </w:rPr>
        <w:t>2</w:t>
      </w:r>
      <w:r w:rsidR="00CF6CEE">
        <w:rPr>
          <w:noProof/>
        </w:rPr>
        <w:fldChar w:fldCharType="end"/>
      </w:r>
      <w:proofErr w:type="gramStart"/>
      <w:r>
        <w:t xml:space="preserve"> Tässä tavoitearkkitehtuurissa kuvatut osakuvaukset</w:t>
      </w:r>
      <w:proofErr w:type="gramEnd"/>
    </w:p>
    <w:p w:rsidR="00CF1352" w:rsidRDefault="00485FA4" w:rsidP="007B09AB">
      <w:pPr>
        <w:pStyle w:val="Leipteksti"/>
      </w:pPr>
      <w:r>
        <w:br/>
      </w:r>
      <w:r w:rsidR="00CF1352">
        <w:t>Valtion hankintojen n</w:t>
      </w:r>
      <w:r w:rsidR="004A035B">
        <w:t>ykytilaa oli kuvattu monessa ai</w:t>
      </w:r>
      <w:r w:rsidR="00CF1352">
        <w:t>k</w:t>
      </w:r>
      <w:r w:rsidR="004A035B">
        <w:t>a</w:t>
      </w:r>
      <w:r w:rsidR="00CF1352">
        <w:t>isemmassa selvitykse</w:t>
      </w:r>
      <w:r w:rsidR="00CF1352">
        <w:t>s</w:t>
      </w:r>
      <w:r w:rsidR="00CF1352">
        <w:t xml:space="preserve">sä. Tähän arkkitehtuuriin on koottu lähinnä tavoitearkkitehtuurin kannalta olennaiset </w:t>
      </w:r>
      <w:r w:rsidR="00482D6C">
        <w:t>tiedot.</w:t>
      </w:r>
    </w:p>
    <w:p w:rsidR="00CF1352" w:rsidRDefault="00CF1352" w:rsidP="007B09AB">
      <w:pPr>
        <w:pStyle w:val="Otsikko1"/>
      </w:pPr>
      <w:bookmarkStart w:id="9" w:name="_Toc448178018"/>
      <w:r>
        <w:t>Lähtötilanne</w:t>
      </w:r>
      <w:bookmarkEnd w:id="9"/>
    </w:p>
    <w:p w:rsidR="005B671D" w:rsidRDefault="005B671D" w:rsidP="005B671D">
      <w:pPr>
        <w:pStyle w:val="Leipteksti"/>
      </w:pPr>
      <w:r>
        <w:t>Valtion hankintatoimen tavoitetila-arkkitehtuuri päätettiin toteuttaa joulukuu</w:t>
      </w:r>
      <w:r>
        <w:t>s</w:t>
      </w:r>
      <w:r>
        <w:t>sa 2015, sillä syksyn 2015 aikana valtiovarainministeriössä tunnistettiin, että valtion hankintojen digitalisointia oltiin suunnittelemassa ja toteuttamassa eri</w:t>
      </w:r>
      <w:r>
        <w:t>l</w:t>
      </w:r>
      <w:r>
        <w:t xml:space="preserve">lisinä organisaatio- ja tietojärjestelmälähtöisinä hankkeina, jolloin </w:t>
      </w:r>
      <w:proofErr w:type="spellStart"/>
      <w:r>
        <w:t>digitalisa</w:t>
      </w:r>
      <w:r>
        <w:t>a</w:t>
      </w:r>
      <w:r>
        <w:t>tioon</w:t>
      </w:r>
      <w:proofErr w:type="spellEnd"/>
      <w:r>
        <w:t xml:space="preserve"> sisältyvä</w:t>
      </w:r>
      <w:r w:rsidR="00482D6C">
        <w:t>ä</w:t>
      </w:r>
      <w:r>
        <w:t xml:space="preserve"> tuottavuuspotentiaalia ei onnistuttaisi realisoimaan valtiok</w:t>
      </w:r>
      <w:r>
        <w:t>o</w:t>
      </w:r>
      <w:r>
        <w:t>konaisuuden kannalta odotetulla tavalla. Ilmeisenä riskinä oli, että prosessiin olisi jäänyt toiminnan tehostamis</w:t>
      </w:r>
      <w:r w:rsidR="00482D6C">
        <w:t xml:space="preserve">ta </w:t>
      </w:r>
      <w:r>
        <w:t xml:space="preserve">estäviä katkoksia ja katveita </w:t>
      </w:r>
      <w:r w:rsidR="00482D6C">
        <w:t xml:space="preserve">ja </w:t>
      </w:r>
      <w:r>
        <w:t>kehittäm</w:t>
      </w:r>
      <w:r>
        <w:t>i</w:t>
      </w:r>
      <w:r>
        <w:t>nen olisi muodostunut päällekkäiseksi.</w:t>
      </w:r>
    </w:p>
    <w:p w:rsidR="005B671D" w:rsidRDefault="005B671D" w:rsidP="005B671D">
      <w:pPr>
        <w:pStyle w:val="Leipteksti"/>
      </w:pPr>
      <w:r w:rsidRPr="006B6069">
        <w:t>Toimintatapojen uudistamisen ministeriryhmä tunnis</w:t>
      </w:r>
      <w:r w:rsidR="007B3119">
        <w:t>ti</w:t>
      </w:r>
      <w:r w:rsidR="009E3010">
        <w:t xml:space="preserve"> </w:t>
      </w:r>
      <w:r w:rsidRPr="006B6069">
        <w:t>(2.2.2016) valtion ha</w:t>
      </w:r>
      <w:r w:rsidRPr="006B6069">
        <w:t>n</w:t>
      </w:r>
      <w:r w:rsidRPr="006B6069">
        <w:t xml:space="preserve">kintojen digitalisoinnin yhdeksi jatkovalmisteluun hyvin sopivista </w:t>
      </w:r>
      <w:proofErr w:type="spellStart"/>
      <w:r w:rsidRPr="006B6069">
        <w:t>digitalisa</w:t>
      </w:r>
      <w:r w:rsidRPr="006B6069">
        <w:t>a</w:t>
      </w:r>
      <w:r w:rsidRPr="006B6069">
        <w:t>tiohankkeista</w:t>
      </w:r>
      <w:proofErr w:type="spellEnd"/>
      <w:r w:rsidRPr="006B6069">
        <w:t xml:space="preserve"> pääministeri Sipilän hallitusohjelman toimeenpanossa.</w:t>
      </w:r>
      <w:r>
        <w:t xml:space="preserve"> Valtion hankintatoimen tavoitetila-arkkitehtuurissa on jatkovalmisteltu hankintojen d</w:t>
      </w:r>
      <w:r>
        <w:t>i</w:t>
      </w:r>
      <w:r>
        <w:t>gitalisointia minister</w:t>
      </w:r>
      <w:r w:rsidR="00283155">
        <w:t>ir</w:t>
      </w:r>
      <w:r>
        <w:t>yhmän edell</w:t>
      </w:r>
      <w:r w:rsidR="00283155">
        <w:t>yttämää tavalla.</w:t>
      </w:r>
    </w:p>
    <w:p w:rsidR="00075555" w:rsidRPr="00075555" w:rsidRDefault="00075555" w:rsidP="00075555">
      <w:pPr>
        <w:pStyle w:val="Otsikko2"/>
      </w:pPr>
      <w:bookmarkStart w:id="10" w:name="_Toc448178019"/>
      <w:proofErr w:type="spellStart"/>
      <w:r>
        <w:t>Tehtäväksiannon</w:t>
      </w:r>
      <w:proofErr w:type="spellEnd"/>
      <w:r>
        <w:t xml:space="preserve"> taustaa</w:t>
      </w:r>
      <w:bookmarkEnd w:id="10"/>
    </w:p>
    <w:p w:rsidR="005B671D" w:rsidRDefault="005B671D" w:rsidP="005B671D">
      <w:pPr>
        <w:pStyle w:val="Leipteksti"/>
      </w:pPr>
      <w:r>
        <w:t>Hankintatoimen kehittämiselle on asetettu sekä kansainvälisiä että kansallisia tavoitteita. Tavoitteita asettavat mm. OECD Hankintatoimen kehittämislinj</w:t>
      </w:r>
      <w:r>
        <w:t>a</w:t>
      </w:r>
      <w:r>
        <w:t xml:space="preserve">ukset 2015, EU </w:t>
      </w:r>
      <w:proofErr w:type="spellStart"/>
      <w:r>
        <w:t>e-procurement</w:t>
      </w:r>
      <w:proofErr w:type="spellEnd"/>
      <w:r>
        <w:t xml:space="preserve"> strategia 2012 ja Golden </w:t>
      </w:r>
      <w:proofErr w:type="spellStart"/>
      <w:r>
        <w:t>Book</w:t>
      </w:r>
      <w:proofErr w:type="spellEnd"/>
      <w:r>
        <w:t xml:space="preserve"> of </w:t>
      </w:r>
      <w:proofErr w:type="spellStart"/>
      <w:r>
        <w:t>e-procurement</w:t>
      </w:r>
      <w:proofErr w:type="spellEnd"/>
      <w:r>
        <w:t xml:space="preserve"> </w:t>
      </w:r>
      <w:proofErr w:type="spellStart"/>
      <w:r>
        <w:t>Good</w:t>
      </w:r>
      <w:proofErr w:type="spellEnd"/>
      <w:r>
        <w:t xml:space="preserve"> </w:t>
      </w:r>
      <w:proofErr w:type="spellStart"/>
      <w:r>
        <w:t>Practices</w:t>
      </w:r>
      <w:proofErr w:type="spellEnd"/>
      <w:r>
        <w:t xml:space="preserve"> 2012, Sipilän hallituksen ohjelma 2015, HA</w:t>
      </w:r>
      <w:r>
        <w:t>N</w:t>
      </w:r>
      <w:r>
        <w:t xml:space="preserve">KO- ja </w:t>
      </w:r>
      <w:proofErr w:type="spellStart"/>
      <w:r>
        <w:t>HAMA-työ</w:t>
      </w:r>
      <w:proofErr w:type="spellEnd"/>
      <w:r>
        <w:t>, Valtion taloushallintostrategia 2020 (2014) sekä Valtion hankintastrategia 2009.</w:t>
      </w:r>
    </w:p>
    <w:p w:rsidR="006B6069" w:rsidRDefault="006B6069" w:rsidP="006B6069">
      <w:pPr>
        <w:pStyle w:val="Leipteksti"/>
      </w:pPr>
      <w:r>
        <w:t>Useat hankintaprosessiin liittyvistä nykyisistä tietojärjestelmistä (mm. tilau</w:t>
      </w:r>
      <w:r>
        <w:t>s</w:t>
      </w:r>
      <w:r>
        <w:t xml:space="preserve">tenhallintajärjestelmä </w:t>
      </w:r>
      <w:proofErr w:type="spellStart"/>
      <w:r>
        <w:t>Tilha</w:t>
      </w:r>
      <w:proofErr w:type="spellEnd"/>
      <w:r>
        <w:t>, laskujen hyväksyntäjärjestelmä Rondo) ovat sa</w:t>
      </w:r>
      <w:r>
        <w:t>a</w:t>
      </w:r>
      <w:r>
        <w:t xml:space="preserve">vuttamassa teknologian osalta elinkaareensa pään. </w:t>
      </w:r>
    </w:p>
    <w:p w:rsidR="006B6069" w:rsidRDefault="006B6069" w:rsidP="006B6069">
      <w:pPr>
        <w:pStyle w:val="Leipteksti"/>
      </w:pPr>
      <w:r>
        <w:t>Toisaalta valtion yhteistä talous- ja henkilöstöhallinnon tietojärjestelmä</w:t>
      </w:r>
      <w:r w:rsidR="00482D6C">
        <w:t>ä</w:t>
      </w:r>
      <w:r>
        <w:t xml:space="preserve"> (Ki</w:t>
      </w:r>
      <w:r>
        <w:t>e</w:t>
      </w:r>
      <w:r>
        <w:t xml:space="preserve">ku) on vuoden 2016 aikana käyttöönotettu laajasti. Lisäksi </w:t>
      </w:r>
      <w:proofErr w:type="spellStart"/>
      <w:r>
        <w:t>Hansel</w:t>
      </w:r>
      <w:proofErr w:type="spellEnd"/>
      <w:r>
        <w:t xml:space="preserve"> on ottama</w:t>
      </w:r>
      <w:r>
        <w:t>s</w:t>
      </w:r>
      <w:r>
        <w:t>sa käyttöön hankintoihin liittyviä tietojärjestelmiä (mm. kilpailutusjärjeste</w:t>
      </w:r>
      <w:r>
        <w:t>l</w:t>
      </w:r>
      <w:r>
        <w:t xml:space="preserve">mä). </w:t>
      </w:r>
    </w:p>
    <w:p w:rsidR="006B6069" w:rsidRDefault="006B6069" w:rsidP="006B6069">
      <w:pPr>
        <w:pStyle w:val="Leipteksti"/>
      </w:pPr>
      <w:r>
        <w:t>Huhtikuussa 2014 voimaan tulleissa julkisia hankintoja koskevissa direkti</w:t>
      </w:r>
      <w:r>
        <w:t>i</w:t>
      </w:r>
      <w:r>
        <w:t>veissä korostetaan sähköistämisen merkitystä. Direktiivi edellyttää julkisten hankintojen sähköistämistä kolmella tasolla</w:t>
      </w:r>
      <w:r w:rsidR="00482D6C">
        <w:t xml:space="preserve">: </w:t>
      </w:r>
      <w:r>
        <w:t>hankinnoista ilmoittamisessa, ta</w:t>
      </w:r>
      <w:r>
        <w:t>r</w:t>
      </w:r>
      <w:r>
        <w:t>jouspyynnön julkaisuvaiheessa ja siirtymäajan jälkeen vuonna 2018 myös ta</w:t>
      </w:r>
      <w:r>
        <w:t>r</w:t>
      </w:r>
      <w:r>
        <w:t>jousten vastaanottamisessa.</w:t>
      </w:r>
    </w:p>
    <w:p w:rsidR="00206699" w:rsidRDefault="00206699" w:rsidP="00206699">
      <w:pPr>
        <w:pStyle w:val="Leipteksti"/>
      </w:pPr>
      <w:r>
        <w:t>Markkinoiden toimivuuden kannalta erityisesti pienet ja keskisuuret yritykset ovat kokeneet nykytilassa merkittävimmäksi ongelmaksi julkisten hankintojen kilpailuttamisen liian suurina kokonaisuuksina</w:t>
      </w:r>
      <w:r>
        <w:rPr>
          <w:rStyle w:val="Alaviitteenviite"/>
        </w:rPr>
        <w:footnoteReference w:id="1"/>
      </w:r>
      <w:r>
        <w:t>.</w:t>
      </w:r>
    </w:p>
    <w:p w:rsidR="00075555" w:rsidRDefault="00075555" w:rsidP="00075555">
      <w:pPr>
        <w:pStyle w:val="Leipteksti"/>
      </w:pPr>
      <w:r w:rsidRPr="005D61B0">
        <w:t>Tässä</w:t>
      </w:r>
      <w:r>
        <w:t xml:space="preserve"> </w:t>
      </w:r>
      <w:r w:rsidRPr="005D61B0">
        <w:t xml:space="preserve">kuvattu tavoitetila </w:t>
      </w:r>
      <w:r>
        <w:t xml:space="preserve">ja siihen liittyvä kehittämispolku </w:t>
      </w:r>
      <w:r w:rsidRPr="005D61B0">
        <w:t>on kattavin ja tu</w:t>
      </w:r>
      <w:r w:rsidRPr="005D61B0">
        <w:t>o</w:t>
      </w:r>
      <w:r w:rsidRPr="005D61B0">
        <w:t xml:space="preserve">rein käytettävissä oleva näkemys </w:t>
      </w:r>
      <w:r>
        <w:t>valtion hankintojen</w:t>
      </w:r>
      <w:r w:rsidRPr="005D61B0">
        <w:t xml:space="preserve"> </w:t>
      </w:r>
      <w:r>
        <w:t xml:space="preserve">digitalisoinnin </w:t>
      </w:r>
      <w:r w:rsidRPr="005D61B0">
        <w:t>tavoitet</w:t>
      </w:r>
      <w:r w:rsidRPr="005D61B0">
        <w:t>i</w:t>
      </w:r>
      <w:r w:rsidRPr="005D61B0">
        <w:t xml:space="preserve">lasta. </w:t>
      </w:r>
      <w:r>
        <w:t>Valtion hankintojen digitalisoinnin toimintamallit ja toteutettavat tiet</w:t>
      </w:r>
      <w:r>
        <w:t>o</w:t>
      </w:r>
      <w:r>
        <w:t>järjestelmäratkaisut</w:t>
      </w:r>
      <w:r w:rsidRPr="005D61B0">
        <w:t xml:space="preserve"> tu</w:t>
      </w:r>
      <w:r>
        <w:t>levat</w:t>
      </w:r>
      <w:r w:rsidRPr="005D61B0">
        <w:t xml:space="preserve"> perustumaan </w:t>
      </w:r>
      <w:r>
        <w:t>tähän laadittuun valtion hankintojen</w:t>
      </w:r>
      <w:r w:rsidRPr="005D61B0">
        <w:t xml:space="preserve"> </w:t>
      </w:r>
      <w:r>
        <w:t>tavoit</w:t>
      </w:r>
      <w:r w:rsidR="007B3119">
        <w:t>e</w:t>
      </w:r>
      <w:r>
        <w:t>arkkitehtuuriin sekä siihen liittyvään kehittämispolkuun</w:t>
      </w:r>
      <w:r w:rsidRPr="005D61B0">
        <w:t>.</w:t>
      </w:r>
    </w:p>
    <w:p w:rsidR="00754D7B" w:rsidRDefault="00754D7B" w:rsidP="00075555">
      <w:pPr>
        <w:pStyle w:val="Leipteksti"/>
      </w:pPr>
      <w:r>
        <w:t>Keskeisiä valtion hankintatoimen kehittämisen ja uusiutumisen ajureita ovat mm.:</w:t>
      </w:r>
    </w:p>
    <w:p w:rsidR="00754D7B" w:rsidRDefault="00754D7B" w:rsidP="00754D7B">
      <w:pPr>
        <w:pStyle w:val="Leipteksti"/>
        <w:numPr>
          <w:ilvl w:val="0"/>
          <w:numId w:val="50"/>
        </w:numPr>
      </w:pPr>
      <w:r>
        <w:t>Valtionhallinnon strategiset tavoitteet</w:t>
      </w:r>
    </w:p>
    <w:p w:rsidR="00754D7B" w:rsidRDefault="00754D7B" w:rsidP="00754D7B">
      <w:pPr>
        <w:pStyle w:val="Leipteksti"/>
        <w:numPr>
          <w:ilvl w:val="0"/>
          <w:numId w:val="50"/>
        </w:numPr>
      </w:pPr>
      <w:r>
        <w:t>EU:n julkisiin hankintoihin kohdistuvan sääntelyn vahvistuminen</w:t>
      </w:r>
    </w:p>
    <w:p w:rsidR="00754D7B" w:rsidRDefault="00754D7B" w:rsidP="00754D7B">
      <w:pPr>
        <w:pStyle w:val="Leipteksti"/>
        <w:numPr>
          <w:ilvl w:val="0"/>
          <w:numId w:val="50"/>
        </w:numPr>
      </w:pPr>
      <w:r>
        <w:t>Hankintatoimen säästötarpeet ja prosessien tehostamistarve</w:t>
      </w:r>
    </w:p>
    <w:p w:rsidR="00754D7B" w:rsidRPr="004A035B" w:rsidRDefault="00754D7B" w:rsidP="00754D7B">
      <w:pPr>
        <w:pStyle w:val="Leipteksti"/>
        <w:numPr>
          <w:ilvl w:val="0"/>
          <w:numId w:val="50"/>
        </w:numPr>
      </w:pPr>
      <w:proofErr w:type="spellStart"/>
      <w:r>
        <w:t>Digitalisaation</w:t>
      </w:r>
      <w:proofErr w:type="spellEnd"/>
      <w:r>
        <w:t xml:space="preserve"> tuomat mahdollisuuden</w:t>
      </w:r>
    </w:p>
    <w:p w:rsidR="00CF1352" w:rsidRDefault="00CF1352" w:rsidP="00CF1352">
      <w:pPr>
        <w:pStyle w:val="Otsikko2"/>
      </w:pPr>
      <w:bookmarkStart w:id="11" w:name="_Toc448178020"/>
      <w:r>
        <w:t xml:space="preserve">Valtionhallinnon hankintojen </w:t>
      </w:r>
      <w:r w:rsidR="00283155">
        <w:t>tunnuslukuja</w:t>
      </w:r>
      <w:bookmarkEnd w:id="11"/>
    </w:p>
    <w:p w:rsidR="00E00BFD" w:rsidRDefault="00E00BFD" w:rsidP="00E00BFD">
      <w:pPr>
        <w:pStyle w:val="Leipteksti"/>
      </w:pPr>
      <w:r>
        <w:t>Valtiolla hankintoja tekevien hankintayksikköjen määristä ei ole luotettav</w:t>
      </w:r>
      <w:r w:rsidR="00283155">
        <w:t>asti saatavilla tarkkaa lukua</w:t>
      </w:r>
      <w:r>
        <w:t>. Taloushallinnon tietojärjestelmien perusteella hanki</w:t>
      </w:r>
      <w:r>
        <w:t>n</w:t>
      </w:r>
      <w:r>
        <w:t>noista on mahdollista raportoida kirjanpitoyksikkötasolle (64 kirjanpitoyksi</w:t>
      </w:r>
      <w:r>
        <w:t>k</w:t>
      </w:r>
      <w:r>
        <w:t>köä). Virastoissa ja laitoksissa hankintoja voidaan tehdä yhdessä tai usea</w:t>
      </w:r>
      <w:r>
        <w:t>m</w:t>
      </w:r>
      <w:r>
        <w:t xml:space="preserve">massa yksikössä </w:t>
      </w:r>
      <w:r w:rsidR="00C10130">
        <w:t xml:space="preserve">tai osastoissa </w:t>
      </w:r>
      <w:r>
        <w:t xml:space="preserve">johtuen yksikön hankintatoimen keskittämisen ja hajauttamisen asteesta. Lisäksi hankintoja tehdään valtion budjettitalouden ulkopuolella olevissa yksiköissä, kuten liikelaitoksissa (esim. Senaatti-kiinteistöt) ja muissa julkisoikeudellisissa laitoksissa, kuten säätiöissä (esim. yliopistot) ja rahastoissa. Myös nämä ovat velvollisia noudattamaan julkisia hankintoja koskevaa lainsäädäntöä. </w:t>
      </w:r>
    </w:p>
    <w:p w:rsidR="00E00BFD" w:rsidRDefault="00E00BFD" w:rsidP="00E00BFD">
      <w:pPr>
        <w:pStyle w:val="Leipteksti"/>
      </w:pPr>
      <w:r>
        <w:t>Valtion ja koko julkisen sektorin hankinnoilla on merkittävä vaikutus sekä Suomessa että ulkomailla toimiville markkinaosapuolille eli tavarantoimittaji</w:t>
      </w:r>
      <w:r>
        <w:t>l</w:t>
      </w:r>
      <w:r>
        <w:t>le, palveluntuottajille ja rakennusurakoiden toteuttajille. Kyse on myös vero</w:t>
      </w:r>
      <w:r>
        <w:t>n</w:t>
      </w:r>
      <w:r>
        <w:t xml:space="preserve">maksajien kannalta merkittävästä summasta. Koko julkissektorin hankinnat olivat vuonna 2014 n. 33 miljardia euroa. </w:t>
      </w:r>
    </w:p>
    <w:p w:rsidR="00E00BFD" w:rsidRDefault="00E00BFD" w:rsidP="00E00BFD">
      <w:pPr>
        <w:pStyle w:val="Leipteksti"/>
      </w:pPr>
      <w:r>
        <w:t xml:space="preserve">Valtion hankintoja on tarkoituksenmukaista tarkastella tässä </w:t>
      </w:r>
      <w:r w:rsidR="00283155">
        <w:t>arkkitehtuurik</w:t>
      </w:r>
      <w:r w:rsidR="00283155">
        <w:t>u</w:t>
      </w:r>
      <w:r w:rsidR="00283155">
        <w:t>vauksessa</w:t>
      </w:r>
      <w:r>
        <w:t xml:space="preserve"> kahdesta eri näkökulmasta, jotka rajaavat hankintojen euromääräistä volyymia hieman eri perustein. Ensimmäinen rajaus on jäsentää valtion ha</w:t>
      </w:r>
      <w:r>
        <w:t>n</w:t>
      </w:r>
      <w:r>
        <w:t>kinnat valtion budjettitalouden piiriin kuuluvien yksiköiden hankintoina, jo</w:t>
      </w:r>
      <w:r>
        <w:t>l</w:t>
      </w:r>
      <w:r>
        <w:t>loin hankinnat olivat vuonna 201</w:t>
      </w:r>
      <w:r w:rsidR="007B3119">
        <w:t>5</w:t>
      </w:r>
      <w:r>
        <w:t xml:space="preserve"> 5,9</w:t>
      </w:r>
      <w:r w:rsidR="007B3119">
        <w:t>1</w:t>
      </w:r>
      <w:r>
        <w:t xml:space="preserve"> miljardia euroa sisältäen toimitilojen vuokrat. Tässä selvityksessä käytetään pääasiassa tätä ensimmäistä rajausta.</w:t>
      </w:r>
    </w:p>
    <w:p w:rsidR="00E00BFD" w:rsidRDefault="00E00BFD" w:rsidP="00E00BFD">
      <w:pPr>
        <w:pStyle w:val="Leipteksti"/>
      </w:pPr>
      <w:r>
        <w:t xml:space="preserve">Toinen rajaus perustuu valtion hankintojen jäsentämiseen </w:t>
      </w:r>
      <w:proofErr w:type="spellStart"/>
      <w:r>
        <w:t>Hansel-lain</w:t>
      </w:r>
      <w:proofErr w:type="spellEnd"/>
      <w:r>
        <w:t xml:space="preserve"> peru</w:t>
      </w:r>
      <w:r>
        <w:t>s</w:t>
      </w:r>
      <w:r>
        <w:t xml:space="preserve">teella, jolloin valtion hankinnoilla tarkoitetaan valtion budjettitalouden piiriin kuuluvien yksiköiden hankintojen lisäksi myös </w:t>
      </w:r>
      <w:proofErr w:type="spellStart"/>
      <w:r>
        <w:t>Hanselin</w:t>
      </w:r>
      <w:proofErr w:type="spellEnd"/>
      <w:r>
        <w:t xml:space="preserve"> muiden asiakkaiden tekemiä hankintoja. </w:t>
      </w:r>
      <w:proofErr w:type="spellStart"/>
      <w:r>
        <w:t>Hanselin</w:t>
      </w:r>
      <w:proofErr w:type="spellEnd"/>
      <w:r>
        <w:t xml:space="preserve"> asiakkaita ovat valtionhallinnon virastot ja la</w:t>
      </w:r>
      <w:r>
        <w:t>i</w:t>
      </w:r>
      <w:r>
        <w:t xml:space="preserve">tokset, valtion liikelaitokset sekä valtion talousarvion ulkopuoliset rahastot. Yhtiön asiakkaita ovat myös eduskunta sekä sen alaisuudessa, valvonnassa ja yhteydessä toimivat yksiköt. Lisäksi </w:t>
      </w:r>
      <w:proofErr w:type="spellStart"/>
      <w:r>
        <w:t>Hanselilla</w:t>
      </w:r>
      <w:proofErr w:type="spellEnd"/>
      <w:r>
        <w:t xml:space="preserve"> voi olla lakiin perustuen myös muita asiakkaita (Laki </w:t>
      </w:r>
      <w:proofErr w:type="spellStart"/>
      <w:r>
        <w:t>Hansel</w:t>
      </w:r>
      <w:proofErr w:type="spellEnd"/>
      <w:r>
        <w:t xml:space="preserve"> oy – nimisestä osakeyhtiöstä 1096/2008). Toista rajausta käytetään erikseen perustellen, mutta erityisesti hankintaprosessin </w:t>
      </w:r>
      <w:proofErr w:type="spellStart"/>
      <w:r>
        <w:t>ta</w:t>
      </w:r>
      <w:r>
        <w:t>r</w:t>
      </w:r>
      <w:r>
        <w:t>peesta-sopimukseen</w:t>
      </w:r>
      <w:proofErr w:type="spellEnd"/>
      <w:r>
        <w:t xml:space="preserve"> </w:t>
      </w:r>
      <w:proofErr w:type="gramStart"/>
      <w:r>
        <w:t>–prosessissa</w:t>
      </w:r>
      <w:proofErr w:type="gramEnd"/>
      <w:r>
        <w:t xml:space="preserve">, jolloin prosessiin liittyvät toimintamallit ja palvelut liittyvät kiinteästi </w:t>
      </w:r>
      <w:proofErr w:type="spellStart"/>
      <w:r>
        <w:t>Hanselin</w:t>
      </w:r>
      <w:proofErr w:type="spellEnd"/>
      <w:r>
        <w:t xml:space="preserve"> asiakkaisiin.</w:t>
      </w:r>
    </w:p>
    <w:p w:rsidR="00CF1352" w:rsidRDefault="00E00BFD" w:rsidP="00E00BFD">
      <w:pPr>
        <w:pStyle w:val="Leipteksti"/>
      </w:pPr>
      <w:r>
        <w:t>Valtion budjettitalouden piiriin kuuluvien yksiköiden hankinnat olivat vuonna 201</w:t>
      </w:r>
      <w:r w:rsidR="007B3119">
        <w:t>5</w:t>
      </w:r>
      <w:r>
        <w:t xml:space="preserve"> 5,9</w:t>
      </w:r>
      <w:r w:rsidR="007B3119">
        <w:t>1</w:t>
      </w:r>
      <w:r>
        <w:t xml:space="preserve"> miljardia euroa toimitilavuokrat mukaan lukien</w:t>
      </w:r>
      <w:r w:rsidR="00FD22BB">
        <w:rPr>
          <w:rStyle w:val="Alaviitteenviite"/>
        </w:rPr>
        <w:footnoteReference w:id="2"/>
      </w:r>
      <w:r>
        <w:t>. Henkilöstömenot olivat vastaavasti 4,8 miljardia euroa. Hankinnat olivat noin 10 prosenttia va</w:t>
      </w:r>
      <w:r>
        <w:t>l</w:t>
      </w:r>
      <w:r>
        <w:t>tion vuoden 2014 talousarvion kokonaismäärästä, joka oli 54,8 miljardia e</w:t>
      </w:r>
      <w:r>
        <w:t>u</w:t>
      </w:r>
      <w:r>
        <w:t>roa.</w:t>
      </w:r>
    </w:p>
    <w:p w:rsidR="00E00BFD" w:rsidRPr="00E00BFD" w:rsidRDefault="00E00BFD" w:rsidP="00E00BFD">
      <w:pPr>
        <w:pStyle w:val="Leipteksti"/>
        <w:rPr>
          <w:szCs w:val="20"/>
          <w:lang w:eastAsia="fi-FI"/>
        </w:rPr>
      </w:pPr>
      <w:r w:rsidRPr="00E00BFD">
        <w:rPr>
          <w:lang w:eastAsia="fi-FI"/>
        </w:rPr>
        <w:t xml:space="preserve">Valtion tekemät hankinnat ovat </w:t>
      </w:r>
      <w:r w:rsidR="00CA0955">
        <w:rPr>
          <w:lang w:eastAsia="fi-FI"/>
        </w:rPr>
        <w:t xml:space="preserve">kokonaisuutena pysyneet hyvin samana n. 6 </w:t>
      </w:r>
      <w:proofErr w:type="spellStart"/>
      <w:r w:rsidR="00CA0955">
        <w:rPr>
          <w:lang w:eastAsia="fi-FI"/>
        </w:rPr>
        <w:t>Mrd</w:t>
      </w:r>
      <w:proofErr w:type="spellEnd"/>
      <w:r w:rsidR="00CA0955">
        <w:rPr>
          <w:lang w:eastAsia="fi-FI"/>
        </w:rPr>
        <w:t xml:space="preserve"> e</w:t>
      </w:r>
      <w:r w:rsidR="00D353C2">
        <w:rPr>
          <w:lang w:eastAsia="fi-FI"/>
        </w:rPr>
        <w:t>u</w:t>
      </w:r>
      <w:r w:rsidR="00CA0955">
        <w:rPr>
          <w:lang w:eastAsia="fi-FI"/>
        </w:rPr>
        <w:t>rossa. Kuitenkin ns. ei strategiset hankinnat (ei huomioida väylähan</w:t>
      </w:r>
      <w:r w:rsidR="00CA0955">
        <w:rPr>
          <w:lang w:eastAsia="fi-FI"/>
        </w:rPr>
        <w:t>k</w:t>
      </w:r>
      <w:r w:rsidR="00CA0955">
        <w:rPr>
          <w:lang w:eastAsia="fi-FI"/>
        </w:rPr>
        <w:t xml:space="preserve">keita ja maanpuolustuskalustoa) ovat </w:t>
      </w:r>
      <w:r w:rsidRPr="00E00BFD">
        <w:rPr>
          <w:lang w:eastAsia="fi-FI"/>
        </w:rPr>
        <w:t xml:space="preserve">kasvaneet </w:t>
      </w:r>
      <w:r w:rsidR="00CA0955">
        <w:rPr>
          <w:lang w:eastAsia="fi-FI"/>
        </w:rPr>
        <w:t>n 33</w:t>
      </w:r>
      <w:r w:rsidRPr="00E00BFD">
        <w:rPr>
          <w:lang w:eastAsia="fi-FI"/>
        </w:rPr>
        <w:t>0 miljoonaa (</w:t>
      </w:r>
      <w:r w:rsidR="00CA0955">
        <w:rPr>
          <w:lang w:eastAsia="fi-FI"/>
        </w:rPr>
        <w:t>8</w:t>
      </w:r>
      <w:r w:rsidRPr="00E00BFD">
        <w:rPr>
          <w:lang w:eastAsia="fi-FI"/>
        </w:rPr>
        <w:t xml:space="preserve"> %) vuode</w:t>
      </w:r>
      <w:r w:rsidRPr="00E00BFD">
        <w:rPr>
          <w:lang w:eastAsia="fi-FI"/>
        </w:rPr>
        <w:t>s</w:t>
      </w:r>
      <w:r w:rsidRPr="00E00BFD">
        <w:rPr>
          <w:lang w:eastAsia="fi-FI"/>
        </w:rPr>
        <w:t>ta 201</w:t>
      </w:r>
      <w:r w:rsidR="00CA0955">
        <w:rPr>
          <w:lang w:eastAsia="fi-FI"/>
        </w:rPr>
        <w:t>2</w:t>
      </w:r>
      <w:r w:rsidRPr="00E00BFD">
        <w:rPr>
          <w:lang w:eastAsia="fi-FI"/>
        </w:rPr>
        <w:t xml:space="preserve"> vuoteen 201</w:t>
      </w:r>
      <w:r w:rsidR="00CA0955">
        <w:rPr>
          <w:lang w:eastAsia="fi-FI"/>
        </w:rPr>
        <w:t>5</w:t>
      </w:r>
      <w:r w:rsidR="000D2B41">
        <w:rPr>
          <w:lang w:eastAsia="fi-FI"/>
        </w:rPr>
        <w:t xml:space="preserve"> (kuva 3)</w:t>
      </w:r>
      <w:r>
        <w:rPr>
          <w:lang w:eastAsia="fi-FI"/>
        </w:rPr>
        <w:t>.</w:t>
      </w:r>
      <w:r w:rsidR="0071587F">
        <w:rPr>
          <w:lang w:eastAsia="fi-FI"/>
        </w:rPr>
        <w:t xml:space="preserve"> Euromääräisesti eniten ovat kasvaneet </w:t>
      </w:r>
      <w:proofErr w:type="spellStart"/>
      <w:r w:rsidR="0071587F">
        <w:rPr>
          <w:lang w:eastAsia="fi-FI"/>
        </w:rPr>
        <w:t>ICT-hankinnat</w:t>
      </w:r>
      <w:proofErr w:type="spellEnd"/>
      <w:r w:rsidR="0071587F">
        <w:rPr>
          <w:lang w:eastAsia="fi-FI"/>
        </w:rPr>
        <w:t xml:space="preserve"> (124 milj. euroa, + 19 %), hallinnollisten palvelujen hankinnat (115 milj. euroa, + </w:t>
      </w:r>
      <w:proofErr w:type="gramStart"/>
      <w:r w:rsidR="0071587F">
        <w:rPr>
          <w:lang w:eastAsia="fi-FI"/>
        </w:rPr>
        <w:t>21%</w:t>
      </w:r>
      <w:proofErr w:type="gramEnd"/>
      <w:r w:rsidR="0071587F">
        <w:rPr>
          <w:lang w:eastAsia="fi-FI"/>
        </w:rPr>
        <w:t xml:space="preserve">) ja koneiden, laitteiden ja kuljetusvälineiden hankinnat 102 milj. euroa, + 23 %). </w:t>
      </w:r>
      <w:proofErr w:type="spellStart"/>
      <w:r w:rsidR="0071587F">
        <w:rPr>
          <w:lang w:eastAsia="fi-FI"/>
        </w:rPr>
        <w:t>ICT-hankintojen</w:t>
      </w:r>
      <w:proofErr w:type="spellEnd"/>
      <w:r w:rsidR="0071587F">
        <w:rPr>
          <w:lang w:eastAsia="fi-FI"/>
        </w:rPr>
        <w:t xml:space="preserve"> kasvusta 112 milj. euroa selittyy valtion sisäisten </w:t>
      </w:r>
      <w:proofErr w:type="spellStart"/>
      <w:r w:rsidR="0071587F">
        <w:rPr>
          <w:lang w:eastAsia="fi-FI"/>
        </w:rPr>
        <w:t>ICT-hankintojen</w:t>
      </w:r>
      <w:proofErr w:type="spellEnd"/>
      <w:r w:rsidR="0071587F">
        <w:rPr>
          <w:lang w:eastAsia="fi-FI"/>
        </w:rPr>
        <w:t xml:space="preserve"> kasvulla.</w:t>
      </w:r>
    </w:p>
    <w:p w:rsidR="00E00BFD" w:rsidRPr="00E00BFD" w:rsidRDefault="00CA0955" w:rsidP="00E00BFD">
      <w:pPr>
        <w:spacing w:before="320" w:after="200"/>
        <w:outlineLvl w:val="1"/>
        <w:rPr>
          <w:b/>
          <w:szCs w:val="20"/>
          <w:lang w:eastAsia="fi-FI"/>
        </w:rPr>
      </w:pPr>
      <w:r w:rsidRPr="00CA0955">
        <w:rPr>
          <w:noProof/>
          <w:lang w:eastAsia="fi-FI"/>
        </w:rPr>
        <w:drawing>
          <wp:inline distT="0" distB="0" distL="0" distR="0">
            <wp:extent cx="5731510" cy="3408690"/>
            <wp:effectExtent l="0" t="0" r="2540" b="127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408690"/>
                    </a:xfrm>
                    <a:prstGeom prst="rect">
                      <a:avLst/>
                    </a:prstGeom>
                    <a:noFill/>
                    <a:ln>
                      <a:noFill/>
                    </a:ln>
                  </pic:spPr>
                </pic:pic>
              </a:graphicData>
            </a:graphic>
          </wp:inline>
        </w:drawing>
      </w:r>
    </w:p>
    <w:p w:rsidR="00E00BFD" w:rsidRPr="00E00BFD" w:rsidRDefault="00E00BFD" w:rsidP="00E00BFD">
      <w:pPr>
        <w:pStyle w:val="Kuvanotsikko"/>
        <w:rPr>
          <w:lang w:eastAsia="fi-FI"/>
        </w:rPr>
      </w:pPr>
      <w:r>
        <w:t xml:space="preserve">Kuva </w:t>
      </w:r>
      <w:r w:rsidR="00CF6CEE">
        <w:fldChar w:fldCharType="begin"/>
      </w:r>
      <w:r w:rsidR="00A44E94">
        <w:instrText xml:space="preserve"> SEQ Kuva \* ARABIC </w:instrText>
      </w:r>
      <w:r w:rsidR="00CF6CEE">
        <w:fldChar w:fldCharType="separate"/>
      </w:r>
      <w:r w:rsidR="00E853F4">
        <w:rPr>
          <w:noProof/>
        </w:rPr>
        <w:t>3</w:t>
      </w:r>
      <w:r w:rsidR="00CF6CEE">
        <w:rPr>
          <w:noProof/>
        </w:rPr>
        <w:fldChar w:fldCharType="end"/>
      </w:r>
      <w:r>
        <w:t xml:space="preserve"> </w:t>
      </w:r>
      <w:r w:rsidRPr="00E00BFD">
        <w:t xml:space="preserve">Hankinnat hankintatiliryhmittäin </w:t>
      </w:r>
      <w:proofErr w:type="gramStart"/>
      <w:r w:rsidRPr="00E00BFD">
        <w:t>2011-2015</w:t>
      </w:r>
      <w:proofErr w:type="gramEnd"/>
      <w:r w:rsidRPr="00E00BFD">
        <w:t xml:space="preserve"> (pl. väylähankkeet ja </w:t>
      </w:r>
      <w:proofErr w:type="spellStart"/>
      <w:r w:rsidRPr="00E00BFD">
        <w:t>mp-kalusto</w:t>
      </w:r>
      <w:proofErr w:type="spellEnd"/>
      <w:r w:rsidRPr="00E00BFD">
        <w:t>)</w:t>
      </w:r>
    </w:p>
    <w:p w:rsidR="00283155" w:rsidRDefault="00283155" w:rsidP="00E00BFD">
      <w:pPr>
        <w:pStyle w:val="Leipteksti"/>
      </w:pPr>
    </w:p>
    <w:p w:rsidR="00754D7B" w:rsidRPr="00754D7B" w:rsidRDefault="00754D7B" w:rsidP="00E00BFD">
      <w:pPr>
        <w:pStyle w:val="Leipteksti"/>
        <w:rPr>
          <w:b/>
        </w:rPr>
      </w:pPr>
      <w:r w:rsidRPr="00754D7B">
        <w:rPr>
          <w:b/>
        </w:rPr>
        <w:t>Valtion hankintayksiköiden segmentointi</w:t>
      </w:r>
    </w:p>
    <w:p w:rsidR="00E00BFD" w:rsidRPr="00E00BFD" w:rsidRDefault="00E00BFD" w:rsidP="00E00BFD">
      <w:pPr>
        <w:pStyle w:val="Leipteksti"/>
      </w:pPr>
      <w:r w:rsidRPr="00E00BFD">
        <w:t>Valtion budjettitalouden hankintayksiköt voidaan jaotella hankintojen voly</w:t>
      </w:r>
      <w:r w:rsidRPr="00E00BFD">
        <w:t>y</w:t>
      </w:r>
      <w:r w:rsidRPr="00E00BFD">
        <w:t>min perusteella neljään eri segmenttiin (</w:t>
      </w:r>
      <w:proofErr w:type="spellStart"/>
      <w:r>
        <w:t>ks</w:t>
      </w:r>
      <w:proofErr w:type="spellEnd"/>
      <w:r>
        <w:t xml:space="preserve"> taulukko alla</w:t>
      </w:r>
      <w:r w:rsidRPr="00E00BFD">
        <w:t xml:space="preserve">). Lisäksi Senaatti-kiinteistöt </w:t>
      </w:r>
      <w:proofErr w:type="gramStart"/>
      <w:r w:rsidRPr="00E00BFD">
        <w:t>–liikelaitoksen</w:t>
      </w:r>
      <w:proofErr w:type="gramEnd"/>
      <w:r w:rsidRPr="00E00BFD">
        <w:t xml:space="preserve"> hankinnat olivat 492 miljoonaa euroa</w:t>
      </w:r>
      <w:r w:rsidR="0056284A">
        <w:t xml:space="preserve"> </w:t>
      </w:r>
      <w:r w:rsidR="0056284A" w:rsidRPr="00E00BFD">
        <w:t>vuonna 2015</w:t>
      </w:r>
      <w:r w:rsidRPr="00E00BFD">
        <w:t xml:space="preserve">. </w:t>
      </w:r>
    </w:p>
    <w:p w:rsidR="00E00BFD" w:rsidRPr="00E00BFD" w:rsidRDefault="00E00BFD" w:rsidP="00E00BFD">
      <w:pPr>
        <w:ind w:left="360"/>
        <w:contextualSpacing/>
        <w:jc w:val="both"/>
        <w:rPr>
          <w:szCs w:val="20"/>
        </w:rPr>
      </w:pPr>
    </w:p>
    <w:tbl>
      <w:tblPr>
        <w:tblStyle w:val="TaulukkoRuudukko"/>
        <w:tblW w:w="0" w:type="auto"/>
        <w:tblInd w:w="360" w:type="dxa"/>
        <w:tblLook w:val="04A0"/>
      </w:tblPr>
      <w:tblGrid>
        <w:gridCol w:w="1235"/>
        <w:gridCol w:w="4839"/>
        <w:gridCol w:w="1456"/>
        <w:gridCol w:w="1352"/>
      </w:tblGrid>
      <w:tr w:rsidR="00E00BFD" w:rsidRPr="00E00BFD" w:rsidTr="00E00BFD">
        <w:tc>
          <w:tcPr>
            <w:tcW w:w="1242" w:type="dxa"/>
            <w:shd w:val="clear" w:color="auto" w:fill="DEEAF6" w:themeFill="accent1" w:themeFillTint="33"/>
          </w:tcPr>
          <w:p w:rsidR="00E00BFD" w:rsidRPr="00E00BFD" w:rsidRDefault="00E00BFD" w:rsidP="00E00BFD">
            <w:pPr>
              <w:jc w:val="both"/>
              <w:rPr>
                <w:rFonts w:ascii="Arial" w:eastAsiaTheme="majorEastAsia" w:hAnsi="Arial" w:cs="Arial"/>
                <w:b/>
                <w:sz w:val="20"/>
                <w:szCs w:val="26"/>
              </w:rPr>
            </w:pPr>
            <w:r w:rsidRPr="00E00BFD">
              <w:rPr>
                <w:rFonts w:ascii="Arial" w:hAnsi="Arial" w:cs="Arial"/>
                <w:sz w:val="20"/>
                <w:szCs w:val="20"/>
              </w:rPr>
              <w:br w:type="page"/>
            </w:r>
            <w:r w:rsidRPr="00E00BFD">
              <w:rPr>
                <w:rFonts w:ascii="Arial" w:eastAsiaTheme="majorEastAsia" w:hAnsi="Arial" w:cs="Arial"/>
                <w:b/>
                <w:sz w:val="20"/>
                <w:szCs w:val="26"/>
              </w:rPr>
              <w:t>Segmentti</w:t>
            </w:r>
          </w:p>
        </w:tc>
        <w:tc>
          <w:tcPr>
            <w:tcW w:w="5136" w:type="dxa"/>
            <w:shd w:val="clear" w:color="auto" w:fill="DEEAF6" w:themeFill="accent1" w:themeFillTint="33"/>
          </w:tcPr>
          <w:p w:rsidR="00E00BFD" w:rsidRPr="00E00BFD" w:rsidRDefault="00E00BFD" w:rsidP="00E00BFD">
            <w:pPr>
              <w:jc w:val="both"/>
              <w:rPr>
                <w:rFonts w:ascii="Arial" w:eastAsiaTheme="majorEastAsia" w:hAnsi="Arial" w:cs="Arial"/>
                <w:b/>
                <w:sz w:val="20"/>
                <w:szCs w:val="26"/>
              </w:rPr>
            </w:pPr>
            <w:r w:rsidRPr="00E00BFD">
              <w:rPr>
                <w:rFonts w:ascii="Arial" w:eastAsiaTheme="majorEastAsia" w:hAnsi="Arial" w:cs="Arial"/>
                <w:b/>
                <w:sz w:val="20"/>
                <w:szCs w:val="26"/>
              </w:rPr>
              <w:t xml:space="preserve">Kirjapitoyksikkö </w:t>
            </w:r>
          </w:p>
          <w:p w:rsidR="00E00BFD" w:rsidRPr="00E00BFD" w:rsidRDefault="00E00BFD" w:rsidP="00E00BFD">
            <w:pPr>
              <w:jc w:val="both"/>
              <w:rPr>
                <w:rFonts w:ascii="Arial" w:eastAsiaTheme="majorEastAsia" w:hAnsi="Arial" w:cs="Arial"/>
                <w:b/>
                <w:sz w:val="20"/>
                <w:szCs w:val="26"/>
              </w:rPr>
            </w:pPr>
            <w:r w:rsidRPr="00E00BFD">
              <w:rPr>
                <w:rFonts w:ascii="Arial" w:eastAsiaTheme="majorEastAsia" w:hAnsi="Arial" w:cs="Arial"/>
                <w:b/>
                <w:sz w:val="20"/>
                <w:szCs w:val="26"/>
              </w:rPr>
              <w:t>(segmentointi on tehty v. 2014 hankintavolyym</w:t>
            </w:r>
            <w:r w:rsidRPr="00E00BFD">
              <w:rPr>
                <w:rFonts w:ascii="Arial" w:eastAsiaTheme="majorEastAsia" w:hAnsi="Arial" w:cs="Arial"/>
                <w:b/>
                <w:sz w:val="20"/>
                <w:szCs w:val="26"/>
              </w:rPr>
              <w:t>i</w:t>
            </w:r>
            <w:r w:rsidRPr="00E00BFD">
              <w:rPr>
                <w:rFonts w:ascii="Arial" w:eastAsiaTheme="majorEastAsia" w:hAnsi="Arial" w:cs="Arial"/>
                <w:b/>
                <w:sz w:val="20"/>
                <w:szCs w:val="26"/>
              </w:rPr>
              <w:t>en pohjalta huomioiden v. 2015 organisa</w:t>
            </w:r>
            <w:r w:rsidRPr="00E00BFD">
              <w:rPr>
                <w:rFonts w:ascii="Arial" w:eastAsiaTheme="majorEastAsia" w:hAnsi="Arial" w:cs="Arial"/>
                <w:b/>
                <w:sz w:val="20"/>
                <w:szCs w:val="26"/>
              </w:rPr>
              <w:t>a</w:t>
            </w:r>
            <w:r w:rsidRPr="00E00BFD">
              <w:rPr>
                <w:rFonts w:ascii="Arial" w:eastAsiaTheme="majorEastAsia" w:hAnsi="Arial" w:cs="Arial"/>
                <w:b/>
                <w:sz w:val="20"/>
                <w:szCs w:val="26"/>
              </w:rPr>
              <w:t xml:space="preserve">tiomuutokset. </w:t>
            </w:r>
            <w:proofErr w:type="spellStart"/>
            <w:r w:rsidRPr="00E00BFD">
              <w:rPr>
                <w:rFonts w:ascii="Arial" w:eastAsiaTheme="majorEastAsia" w:hAnsi="Arial" w:cs="Arial"/>
                <w:b/>
                <w:sz w:val="20"/>
                <w:szCs w:val="26"/>
              </w:rPr>
              <w:t>VNK/VNHY:n</w:t>
            </w:r>
            <w:proofErr w:type="spellEnd"/>
            <w:r w:rsidRPr="00E00BFD">
              <w:rPr>
                <w:rFonts w:ascii="Arial" w:eastAsiaTheme="majorEastAsia" w:hAnsi="Arial" w:cs="Arial"/>
                <w:b/>
                <w:sz w:val="20"/>
                <w:szCs w:val="26"/>
              </w:rPr>
              <w:t xml:space="preserve"> osalta arvio)</w:t>
            </w:r>
          </w:p>
        </w:tc>
        <w:tc>
          <w:tcPr>
            <w:tcW w:w="1522" w:type="dxa"/>
            <w:shd w:val="clear" w:color="auto" w:fill="DEEAF6" w:themeFill="accent1" w:themeFillTint="33"/>
          </w:tcPr>
          <w:p w:rsidR="00E00BFD" w:rsidRPr="00E00BFD" w:rsidRDefault="00E00BFD" w:rsidP="00E00BFD">
            <w:pPr>
              <w:rPr>
                <w:rFonts w:ascii="Arial" w:eastAsiaTheme="majorEastAsia" w:hAnsi="Arial" w:cs="Arial"/>
                <w:b/>
                <w:sz w:val="20"/>
                <w:szCs w:val="26"/>
              </w:rPr>
            </w:pPr>
            <w:r w:rsidRPr="00E00BFD">
              <w:rPr>
                <w:rFonts w:ascii="Arial" w:eastAsiaTheme="majorEastAsia" w:hAnsi="Arial" w:cs="Arial"/>
                <w:b/>
                <w:sz w:val="20"/>
                <w:szCs w:val="26"/>
              </w:rPr>
              <w:t>Volyymi /</w:t>
            </w:r>
          </w:p>
          <w:p w:rsidR="00E00BFD" w:rsidRPr="00E00BFD" w:rsidRDefault="00E00BFD" w:rsidP="00E00BFD">
            <w:pPr>
              <w:rPr>
                <w:rFonts w:ascii="Arial" w:eastAsiaTheme="majorEastAsia" w:hAnsi="Arial" w:cs="Arial"/>
                <w:b/>
                <w:sz w:val="20"/>
                <w:szCs w:val="26"/>
              </w:rPr>
            </w:pPr>
            <w:r w:rsidRPr="00E00BFD">
              <w:rPr>
                <w:rFonts w:ascii="Arial" w:eastAsiaTheme="majorEastAsia" w:hAnsi="Arial" w:cs="Arial"/>
                <w:b/>
                <w:sz w:val="20"/>
                <w:szCs w:val="26"/>
              </w:rPr>
              <w:t xml:space="preserve">yksikkö </w:t>
            </w:r>
          </w:p>
          <w:p w:rsidR="00E00BFD" w:rsidRPr="00E00BFD" w:rsidRDefault="00E00BFD" w:rsidP="00E00BFD">
            <w:pPr>
              <w:rPr>
                <w:rFonts w:ascii="Arial" w:eastAsiaTheme="majorEastAsia" w:hAnsi="Arial" w:cs="Arial"/>
                <w:b/>
                <w:sz w:val="20"/>
                <w:szCs w:val="26"/>
              </w:rPr>
            </w:pPr>
            <w:r w:rsidRPr="00E00BFD">
              <w:rPr>
                <w:rFonts w:ascii="Arial" w:eastAsiaTheme="majorEastAsia" w:hAnsi="Arial" w:cs="Arial"/>
                <w:b/>
                <w:sz w:val="20"/>
                <w:szCs w:val="26"/>
              </w:rPr>
              <w:t xml:space="preserve">(alv </w:t>
            </w:r>
            <w:proofErr w:type="gramStart"/>
            <w:r w:rsidRPr="00E00BFD">
              <w:rPr>
                <w:rFonts w:ascii="Arial" w:eastAsiaTheme="majorEastAsia" w:hAnsi="Arial" w:cs="Arial"/>
                <w:b/>
                <w:sz w:val="20"/>
                <w:szCs w:val="26"/>
              </w:rPr>
              <w:t>0%</w:t>
            </w:r>
            <w:proofErr w:type="gramEnd"/>
            <w:r w:rsidRPr="00E00BFD">
              <w:rPr>
                <w:rFonts w:ascii="Arial" w:eastAsiaTheme="majorEastAsia" w:hAnsi="Arial" w:cs="Arial"/>
                <w:b/>
                <w:sz w:val="20"/>
                <w:szCs w:val="26"/>
              </w:rPr>
              <w:t>)</w:t>
            </w:r>
          </w:p>
        </w:tc>
        <w:tc>
          <w:tcPr>
            <w:tcW w:w="1368" w:type="dxa"/>
            <w:shd w:val="clear" w:color="auto" w:fill="DEEAF6" w:themeFill="accent1" w:themeFillTint="33"/>
          </w:tcPr>
          <w:p w:rsidR="00E00BFD" w:rsidRPr="00E00BFD" w:rsidRDefault="00E00BFD" w:rsidP="00E00BFD">
            <w:pPr>
              <w:rPr>
                <w:rFonts w:ascii="Arial" w:eastAsiaTheme="majorEastAsia" w:hAnsi="Arial" w:cs="Arial"/>
                <w:b/>
                <w:sz w:val="20"/>
                <w:szCs w:val="26"/>
              </w:rPr>
            </w:pPr>
            <w:r w:rsidRPr="00E00BFD">
              <w:rPr>
                <w:rFonts w:ascii="Arial" w:eastAsiaTheme="majorEastAsia" w:hAnsi="Arial" w:cs="Arial"/>
                <w:b/>
                <w:sz w:val="20"/>
                <w:szCs w:val="26"/>
              </w:rPr>
              <w:t xml:space="preserve">Segmentin volyymi (alv </w:t>
            </w:r>
            <w:proofErr w:type="gramStart"/>
            <w:r w:rsidRPr="00E00BFD">
              <w:rPr>
                <w:rFonts w:ascii="Arial" w:eastAsiaTheme="majorEastAsia" w:hAnsi="Arial" w:cs="Arial"/>
                <w:b/>
                <w:sz w:val="20"/>
                <w:szCs w:val="26"/>
              </w:rPr>
              <w:t>0%</w:t>
            </w:r>
            <w:proofErr w:type="gramEnd"/>
            <w:r w:rsidRPr="00E00BFD">
              <w:rPr>
                <w:rFonts w:ascii="Arial" w:eastAsiaTheme="majorEastAsia" w:hAnsi="Arial" w:cs="Arial"/>
                <w:b/>
                <w:sz w:val="20"/>
                <w:szCs w:val="26"/>
              </w:rPr>
              <w:t>)</w:t>
            </w:r>
          </w:p>
        </w:tc>
      </w:tr>
      <w:tr w:rsidR="00E00BFD" w:rsidRPr="00E00BFD" w:rsidTr="00EA59B3">
        <w:tc>
          <w:tcPr>
            <w:tcW w:w="1242" w:type="dxa"/>
          </w:tcPr>
          <w:p w:rsidR="00E00BFD" w:rsidRPr="00E00BFD" w:rsidRDefault="00E00BFD" w:rsidP="00E00BFD">
            <w:pPr>
              <w:jc w:val="both"/>
              <w:rPr>
                <w:szCs w:val="20"/>
              </w:rPr>
            </w:pPr>
            <w:r w:rsidRPr="00E00BFD">
              <w:rPr>
                <w:szCs w:val="20"/>
              </w:rPr>
              <w:t>I</w:t>
            </w:r>
          </w:p>
        </w:tc>
        <w:tc>
          <w:tcPr>
            <w:tcW w:w="5136" w:type="dxa"/>
          </w:tcPr>
          <w:p w:rsidR="00E00BFD" w:rsidRPr="00E00BFD" w:rsidRDefault="00E00BFD" w:rsidP="00E00BFD">
            <w:pPr>
              <w:jc w:val="both"/>
              <w:rPr>
                <w:szCs w:val="20"/>
              </w:rPr>
            </w:pPr>
            <w:r w:rsidRPr="00E00BFD">
              <w:rPr>
                <w:szCs w:val="20"/>
              </w:rPr>
              <w:t>Liikennevirasto, Puolustusvoimat</w:t>
            </w:r>
          </w:p>
        </w:tc>
        <w:tc>
          <w:tcPr>
            <w:tcW w:w="1522" w:type="dxa"/>
            <w:vAlign w:val="center"/>
          </w:tcPr>
          <w:p w:rsidR="00E00BFD" w:rsidRPr="00E00BFD" w:rsidRDefault="00E00BFD" w:rsidP="00E00BFD">
            <w:pPr>
              <w:rPr>
                <w:szCs w:val="20"/>
              </w:rPr>
            </w:pPr>
            <w:r w:rsidRPr="00E00BFD">
              <w:rPr>
                <w:szCs w:val="20"/>
              </w:rPr>
              <w:t xml:space="preserve">Yli 1 </w:t>
            </w:r>
            <w:proofErr w:type="spellStart"/>
            <w:r w:rsidRPr="00E00BFD">
              <w:rPr>
                <w:szCs w:val="20"/>
              </w:rPr>
              <w:t>mrd</w:t>
            </w:r>
            <w:proofErr w:type="spellEnd"/>
            <w:r w:rsidRPr="00E00BFD">
              <w:rPr>
                <w:szCs w:val="20"/>
              </w:rPr>
              <w:t xml:space="preserve"> €</w:t>
            </w:r>
          </w:p>
        </w:tc>
        <w:tc>
          <w:tcPr>
            <w:tcW w:w="1368" w:type="dxa"/>
            <w:vAlign w:val="center"/>
          </w:tcPr>
          <w:p w:rsidR="00E00BFD" w:rsidRPr="00E00BFD" w:rsidRDefault="00E00BFD" w:rsidP="00E00BFD">
            <w:pPr>
              <w:rPr>
                <w:szCs w:val="20"/>
              </w:rPr>
            </w:pPr>
            <w:r w:rsidRPr="00E00BFD">
              <w:rPr>
                <w:szCs w:val="20"/>
              </w:rPr>
              <w:t xml:space="preserve">n.3,25 </w:t>
            </w:r>
            <w:proofErr w:type="spellStart"/>
            <w:r w:rsidRPr="00E00BFD">
              <w:rPr>
                <w:szCs w:val="20"/>
              </w:rPr>
              <w:t>mrd</w:t>
            </w:r>
            <w:proofErr w:type="spellEnd"/>
            <w:r w:rsidRPr="00E00BFD">
              <w:rPr>
                <w:szCs w:val="20"/>
              </w:rPr>
              <w:t xml:space="preserve"> €</w:t>
            </w:r>
          </w:p>
        </w:tc>
      </w:tr>
      <w:tr w:rsidR="00E00BFD" w:rsidRPr="00E00BFD" w:rsidTr="00EA59B3">
        <w:tc>
          <w:tcPr>
            <w:tcW w:w="1242" w:type="dxa"/>
          </w:tcPr>
          <w:p w:rsidR="00E00BFD" w:rsidRPr="00E00BFD" w:rsidRDefault="00E00BFD" w:rsidP="00E00BFD">
            <w:pPr>
              <w:jc w:val="both"/>
              <w:rPr>
                <w:szCs w:val="20"/>
              </w:rPr>
            </w:pPr>
            <w:r w:rsidRPr="00E00BFD">
              <w:rPr>
                <w:szCs w:val="20"/>
              </w:rPr>
              <w:t>II</w:t>
            </w:r>
          </w:p>
        </w:tc>
        <w:tc>
          <w:tcPr>
            <w:tcW w:w="5136" w:type="dxa"/>
          </w:tcPr>
          <w:p w:rsidR="00E00BFD" w:rsidRPr="00E00BFD" w:rsidRDefault="00E00BFD" w:rsidP="00E00BFD">
            <w:pPr>
              <w:jc w:val="both"/>
              <w:rPr>
                <w:szCs w:val="20"/>
              </w:rPr>
            </w:pPr>
            <w:r w:rsidRPr="00E00BFD">
              <w:rPr>
                <w:szCs w:val="20"/>
              </w:rPr>
              <w:t>Poliisihallitus, UM mukaan lukien edustustot ja kehitysyhteistyöhankkeet, OM mukaan lukien tuomioistuinlaitos, Verohallinto, ELY-keskus, Puolustushallinnon rakennuslaitos, Rajavarti</w:t>
            </w:r>
            <w:r w:rsidRPr="00E00BFD">
              <w:rPr>
                <w:szCs w:val="20"/>
              </w:rPr>
              <w:t>o</w:t>
            </w:r>
            <w:r w:rsidRPr="00E00BFD">
              <w:rPr>
                <w:szCs w:val="20"/>
              </w:rPr>
              <w:t xml:space="preserve">laitos, VNK (VNHY) </w:t>
            </w:r>
          </w:p>
        </w:tc>
        <w:tc>
          <w:tcPr>
            <w:tcW w:w="1522" w:type="dxa"/>
            <w:vAlign w:val="center"/>
          </w:tcPr>
          <w:p w:rsidR="00E00BFD" w:rsidRPr="00E00BFD" w:rsidRDefault="00E00BFD" w:rsidP="00E00BFD">
            <w:pPr>
              <w:rPr>
                <w:szCs w:val="20"/>
              </w:rPr>
            </w:pPr>
            <w:r w:rsidRPr="00E00BFD">
              <w:rPr>
                <w:szCs w:val="20"/>
              </w:rPr>
              <w:t>Yli 100 milj. €</w:t>
            </w:r>
          </w:p>
        </w:tc>
        <w:tc>
          <w:tcPr>
            <w:tcW w:w="1368" w:type="dxa"/>
            <w:vAlign w:val="center"/>
          </w:tcPr>
          <w:p w:rsidR="00E00BFD" w:rsidRPr="00E00BFD" w:rsidRDefault="00E00BFD" w:rsidP="00E00BFD">
            <w:pPr>
              <w:rPr>
                <w:szCs w:val="20"/>
              </w:rPr>
            </w:pPr>
            <w:r w:rsidRPr="00E00BFD">
              <w:rPr>
                <w:szCs w:val="20"/>
              </w:rPr>
              <w:t xml:space="preserve">n.1,14 </w:t>
            </w:r>
            <w:proofErr w:type="spellStart"/>
            <w:r w:rsidRPr="00E00BFD">
              <w:rPr>
                <w:szCs w:val="20"/>
              </w:rPr>
              <w:t>mrd</w:t>
            </w:r>
            <w:proofErr w:type="spellEnd"/>
            <w:r w:rsidRPr="00E00BFD">
              <w:rPr>
                <w:szCs w:val="20"/>
              </w:rPr>
              <w:t xml:space="preserve"> €</w:t>
            </w:r>
          </w:p>
        </w:tc>
      </w:tr>
      <w:tr w:rsidR="00E00BFD" w:rsidRPr="00E00BFD" w:rsidTr="00EA59B3">
        <w:tc>
          <w:tcPr>
            <w:tcW w:w="1242" w:type="dxa"/>
          </w:tcPr>
          <w:p w:rsidR="00E00BFD" w:rsidRPr="00E00BFD" w:rsidRDefault="00E00BFD" w:rsidP="00E00BFD">
            <w:pPr>
              <w:jc w:val="both"/>
              <w:rPr>
                <w:szCs w:val="20"/>
              </w:rPr>
            </w:pPr>
            <w:r w:rsidRPr="00E00BFD">
              <w:rPr>
                <w:szCs w:val="20"/>
              </w:rPr>
              <w:t>III</w:t>
            </w:r>
          </w:p>
        </w:tc>
        <w:tc>
          <w:tcPr>
            <w:tcW w:w="5136" w:type="dxa"/>
          </w:tcPr>
          <w:p w:rsidR="00E00BFD" w:rsidRPr="00E00BFD" w:rsidRDefault="00E00BFD" w:rsidP="00E00BFD">
            <w:pPr>
              <w:jc w:val="both"/>
              <w:rPr>
                <w:szCs w:val="20"/>
              </w:rPr>
            </w:pPr>
            <w:proofErr w:type="spellStart"/>
            <w:r w:rsidRPr="00E00BFD">
              <w:rPr>
                <w:szCs w:val="20"/>
              </w:rPr>
              <w:t>Trafi</w:t>
            </w:r>
            <w:proofErr w:type="spellEnd"/>
            <w:r w:rsidRPr="00E00BFD">
              <w:rPr>
                <w:szCs w:val="20"/>
              </w:rPr>
              <w:t>, RISE, THL, OKM, Valtori, Maaha</w:t>
            </w:r>
            <w:r w:rsidRPr="00E00BFD">
              <w:rPr>
                <w:szCs w:val="20"/>
              </w:rPr>
              <w:t>n</w:t>
            </w:r>
            <w:r w:rsidRPr="00E00BFD">
              <w:rPr>
                <w:szCs w:val="20"/>
              </w:rPr>
              <w:t xml:space="preserve">muuttovirasto, Eduskunta, TEM, Tulli, OPH, LUKE </w:t>
            </w:r>
          </w:p>
          <w:p w:rsidR="00E00BFD" w:rsidRPr="00E00BFD" w:rsidRDefault="00E00BFD" w:rsidP="00E00BFD">
            <w:pPr>
              <w:jc w:val="both"/>
              <w:rPr>
                <w:szCs w:val="20"/>
              </w:rPr>
            </w:pPr>
            <w:r w:rsidRPr="00E00BFD">
              <w:rPr>
                <w:szCs w:val="20"/>
              </w:rPr>
              <w:t xml:space="preserve"> </w:t>
            </w:r>
          </w:p>
          <w:p w:rsidR="00E00BFD" w:rsidRPr="00E00BFD" w:rsidRDefault="00E00BFD" w:rsidP="00E00BFD">
            <w:pPr>
              <w:jc w:val="both"/>
              <w:rPr>
                <w:szCs w:val="20"/>
              </w:rPr>
            </w:pPr>
            <w:r w:rsidRPr="00E00BFD">
              <w:rPr>
                <w:szCs w:val="20"/>
              </w:rPr>
              <w:t xml:space="preserve">Valtiokonttori, MML, E-S AVI, </w:t>
            </w:r>
            <w:proofErr w:type="spellStart"/>
            <w:r w:rsidRPr="00E00BFD">
              <w:rPr>
                <w:szCs w:val="20"/>
              </w:rPr>
              <w:t>Haltik</w:t>
            </w:r>
            <w:proofErr w:type="spellEnd"/>
            <w:r w:rsidRPr="00E00BFD">
              <w:rPr>
                <w:szCs w:val="20"/>
              </w:rPr>
              <w:t xml:space="preserve">, Tekes, Ilmatieteen laitos, SYKE, Museovirasto, VM, </w:t>
            </w:r>
            <w:proofErr w:type="spellStart"/>
            <w:r w:rsidRPr="00E00BFD">
              <w:rPr>
                <w:szCs w:val="20"/>
              </w:rPr>
              <w:t>Evira</w:t>
            </w:r>
            <w:proofErr w:type="spellEnd"/>
            <w:r w:rsidRPr="00E00BFD">
              <w:rPr>
                <w:szCs w:val="20"/>
              </w:rPr>
              <w:t>, PRH, STM, Palkeet, HÄKE, MMM, YM, GTK, VRK, Maaseutuvirasto, Viestintäv</w:t>
            </w:r>
            <w:r w:rsidRPr="00E00BFD">
              <w:rPr>
                <w:szCs w:val="20"/>
              </w:rPr>
              <w:t>i</w:t>
            </w:r>
            <w:r w:rsidRPr="00E00BFD">
              <w:rPr>
                <w:szCs w:val="20"/>
              </w:rPr>
              <w:t xml:space="preserve">rasto, Tilastokeskus, STUK, Pelastusopisto, SM, Kansallisarkisto  </w:t>
            </w:r>
          </w:p>
        </w:tc>
        <w:tc>
          <w:tcPr>
            <w:tcW w:w="1522" w:type="dxa"/>
            <w:vAlign w:val="center"/>
          </w:tcPr>
          <w:p w:rsidR="00E00BFD" w:rsidRPr="00E00BFD" w:rsidRDefault="00E00BFD" w:rsidP="00E00BFD">
            <w:pPr>
              <w:rPr>
                <w:szCs w:val="20"/>
              </w:rPr>
            </w:pPr>
            <w:r w:rsidRPr="00E00BFD">
              <w:rPr>
                <w:szCs w:val="20"/>
              </w:rPr>
              <w:t>Yli 50 milj. €</w:t>
            </w:r>
          </w:p>
          <w:p w:rsidR="00E00BFD" w:rsidRPr="00E00BFD" w:rsidRDefault="00E00BFD" w:rsidP="00E00BFD">
            <w:pPr>
              <w:rPr>
                <w:szCs w:val="20"/>
              </w:rPr>
            </w:pPr>
          </w:p>
          <w:p w:rsidR="00E00BFD" w:rsidRPr="00E00BFD" w:rsidRDefault="00E00BFD" w:rsidP="00E00BFD">
            <w:pPr>
              <w:rPr>
                <w:szCs w:val="20"/>
              </w:rPr>
            </w:pPr>
          </w:p>
          <w:p w:rsidR="00E00BFD" w:rsidRPr="00E00BFD" w:rsidRDefault="00E00BFD" w:rsidP="00E00BFD">
            <w:pPr>
              <w:rPr>
                <w:szCs w:val="20"/>
              </w:rPr>
            </w:pPr>
          </w:p>
          <w:p w:rsidR="00E00BFD" w:rsidRPr="00E00BFD" w:rsidRDefault="00E00BFD" w:rsidP="00E00BFD">
            <w:pPr>
              <w:rPr>
                <w:szCs w:val="20"/>
              </w:rPr>
            </w:pPr>
          </w:p>
          <w:p w:rsidR="00E00BFD" w:rsidRPr="00E00BFD" w:rsidRDefault="00E00BFD" w:rsidP="00E00BFD">
            <w:pPr>
              <w:rPr>
                <w:szCs w:val="20"/>
              </w:rPr>
            </w:pPr>
          </w:p>
          <w:p w:rsidR="00E00BFD" w:rsidRPr="00E00BFD" w:rsidRDefault="00E00BFD" w:rsidP="00E00BFD">
            <w:pPr>
              <w:rPr>
                <w:szCs w:val="20"/>
              </w:rPr>
            </w:pPr>
            <w:r w:rsidRPr="00E00BFD">
              <w:rPr>
                <w:szCs w:val="20"/>
              </w:rPr>
              <w:t xml:space="preserve">Yli 10 milj. € </w:t>
            </w:r>
          </w:p>
        </w:tc>
        <w:tc>
          <w:tcPr>
            <w:tcW w:w="1368" w:type="dxa"/>
            <w:vAlign w:val="center"/>
          </w:tcPr>
          <w:p w:rsidR="00E00BFD" w:rsidRPr="00E00BFD" w:rsidRDefault="00E00BFD" w:rsidP="00E00BFD">
            <w:pPr>
              <w:rPr>
                <w:szCs w:val="20"/>
              </w:rPr>
            </w:pPr>
            <w:r w:rsidRPr="00E00BFD">
              <w:rPr>
                <w:szCs w:val="20"/>
              </w:rPr>
              <w:t xml:space="preserve">n.1,4 </w:t>
            </w:r>
            <w:proofErr w:type="spellStart"/>
            <w:r w:rsidRPr="00E00BFD">
              <w:rPr>
                <w:szCs w:val="20"/>
              </w:rPr>
              <w:t>mrd</w:t>
            </w:r>
            <w:proofErr w:type="spellEnd"/>
            <w:r w:rsidRPr="00E00BFD">
              <w:rPr>
                <w:szCs w:val="20"/>
              </w:rPr>
              <w:t xml:space="preserve"> €</w:t>
            </w:r>
          </w:p>
        </w:tc>
      </w:tr>
      <w:tr w:rsidR="00E00BFD" w:rsidRPr="00E00BFD" w:rsidTr="00EA59B3">
        <w:tc>
          <w:tcPr>
            <w:tcW w:w="1242" w:type="dxa"/>
          </w:tcPr>
          <w:p w:rsidR="00E00BFD" w:rsidRPr="00E00BFD" w:rsidRDefault="00E00BFD" w:rsidP="00E00BFD">
            <w:pPr>
              <w:jc w:val="both"/>
              <w:rPr>
                <w:szCs w:val="20"/>
              </w:rPr>
            </w:pPr>
            <w:r w:rsidRPr="00E00BFD">
              <w:rPr>
                <w:szCs w:val="20"/>
              </w:rPr>
              <w:t>IV</w:t>
            </w:r>
          </w:p>
          <w:p w:rsidR="00E00BFD" w:rsidRPr="00E00BFD" w:rsidRDefault="00E00BFD" w:rsidP="00E00BFD">
            <w:pPr>
              <w:jc w:val="center"/>
              <w:rPr>
                <w:szCs w:val="20"/>
              </w:rPr>
            </w:pPr>
          </w:p>
        </w:tc>
        <w:tc>
          <w:tcPr>
            <w:tcW w:w="5136" w:type="dxa"/>
          </w:tcPr>
          <w:p w:rsidR="00E00BFD" w:rsidRPr="00E00BFD" w:rsidRDefault="00E00BFD" w:rsidP="00E00BFD">
            <w:pPr>
              <w:jc w:val="both"/>
              <w:rPr>
                <w:szCs w:val="20"/>
              </w:rPr>
            </w:pPr>
            <w:proofErr w:type="spellStart"/>
            <w:r w:rsidRPr="00E00BFD">
              <w:rPr>
                <w:szCs w:val="20"/>
              </w:rPr>
              <w:t>Fimea</w:t>
            </w:r>
            <w:proofErr w:type="spellEnd"/>
            <w:r w:rsidRPr="00E00BFD">
              <w:rPr>
                <w:szCs w:val="20"/>
              </w:rPr>
              <w:t xml:space="preserve">, PLM, LVM, </w:t>
            </w:r>
            <w:proofErr w:type="spellStart"/>
            <w:r w:rsidRPr="00E00BFD">
              <w:rPr>
                <w:szCs w:val="20"/>
              </w:rPr>
              <w:t>Tukes</w:t>
            </w:r>
            <w:proofErr w:type="spellEnd"/>
            <w:r w:rsidRPr="00E00BFD">
              <w:rPr>
                <w:szCs w:val="20"/>
              </w:rPr>
              <w:t>, Suomenlinnan ho</w:t>
            </w:r>
            <w:r w:rsidRPr="00E00BFD">
              <w:rPr>
                <w:szCs w:val="20"/>
              </w:rPr>
              <w:t>i</w:t>
            </w:r>
            <w:r w:rsidRPr="00E00BFD">
              <w:rPr>
                <w:szCs w:val="20"/>
              </w:rPr>
              <w:t>tokunta, Energiavirasto, TP kanslia, Suomen Akatemia, Valvira, CIMO, Kilpailu- ja kulutt</w:t>
            </w:r>
            <w:r w:rsidRPr="00E00BFD">
              <w:rPr>
                <w:szCs w:val="20"/>
              </w:rPr>
              <w:t>a</w:t>
            </w:r>
            <w:r w:rsidRPr="00E00BFD">
              <w:rPr>
                <w:szCs w:val="20"/>
              </w:rPr>
              <w:t>javirasto, VTV, VATT, Ulkopoliittinen inst</w:t>
            </w:r>
            <w:r w:rsidRPr="00E00BFD">
              <w:rPr>
                <w:szCs w:val="20"/>
              </w:rPr>
              <w:t>i</w:t>
            </w:r>
            <w:r w:rsidRPr="00E00BFD">
              <w:rPr>
                <w:szCs w:val="20"/>
              </w:rPr>
              <w:t xml:space="preserve">tuutti, Asumisen rahoitus- ja kehityskeskus, Ahvenanmaan valtiovirasto </w:t>
            </w:r>
          </w:p>
        </w:tc>
        <w:tc>
          <w:tcPr>
            <w:tcW w:w="1522" w:type="dxa"/>
            <w:vAlign w:val="center"/>
          </w:tcPr>
          <w:p w:rsidR="00E00BFD" w:rsidRPr="00E00BFD" w:rsidRDefault="00E00BFD" w:rsidP="00E00BFD">
            <w:pPr>
              <w:rPr>
                <w:szCs w:val="20"/>
              </w:rPr>
            </w:pPr>
            <w:r w:rsidRPr="00E00BFD">
              <w:rPr>
                <w:szCs w:val="20"/>
              </w:rPr>
              <w:t>Alle 10 milj. €</w:t>
            </w:r>
          </w:p>
        </w:tc>
        <w:tc>
          <w:tcPr>
            <w:tcW w:w="1368" w:type="dxa"/>
            <w:vAlign w:val="center"/>
          </w:tcPr>
          <w:p w:rsidR="00E00BFD" w:rsidRPr="00E00BFD" w:rsidRDefault="00E00BFD" w:rsidP="00E00BFD">
            <w:pPr>
              <w:rPr>
                <w:szCs w:val="20"/>
              </w:rPr>
            </w:pPr>
            <w:r w:rsidRPr="00E00BFD">
              <w:rPr>
                <w:szCs w:val="20"/>
              </w:rPr>
              <w:t>n. 75 milj. euroa</w:t>
            </w:r>
          </w:p>
        </w:tc>
      </w:tr>
    </w:tbl>
    <w:p w:rsidR="00E00BFD" w:rsidRPr="00E00BFD" w:rsidRDefault="00E00BFD" w:rsidP="00E00BFD">
      <w:pPr>
        <w:ind w:left="360"/>
        <w:jc w:val="both"/>
        <w:rPr>
          <w:szCs w:val="20"/>
        </w:rPr>
      </w:pPr>
    </w:p>
    <w:p w:rsidR="00E00BFD" w:rsidRPr="00E00BFD" w:rsidRDefault="00E00BFD" w:rsidP="00E00BFD">
      <w:pPr>
        <w:pStyle w:val="Kuvanotsikko"/>
        <w:keepNext/>
        <w:jc w:val="both"/>
      </w:pPr>
      <w:r>
        <w:t xml:space="preserve">Taulukko </w:t>
      </w:r>
      <w:r w:rsidR="00CF6CEE">
        <w:fldChar w:fldCharType="begin"/>
      </w:r>
      <w:r w:rsidR="00A44E94">
        <w:instrText xml:space="preserve"> SEQ Taulukko \* ARABIC </w:instrText>
      </w:r>
      <w:r w:rsidR="00CF6CEE">
        <w:fldChar w:fldCharType="separate"/>
      </w:r>
      <w:r w:rsidR="0043705B">
        <w:rPr>
          <w:noProof/>
        </w:rPr>
        <w:t>1</w:t>
      </w:r>
      <w:r w:rsidR="00CF6CEE">
        <w:rPr>
          <w:noProof/>
        </w:rPr>
        <w:fldChar w:fldCharType="end"/>
      </w:r>
      <w:r>
        <w:t xml:space="preserve"> </w:t>
      </w:r>
      <w:r w:rsidRPr="00E00BFD">
        <w:t>Valtion kirjanpitoyksiköiden segmentointi hankintavolyymin perusteella</w:t>
      </w:r>
    </w:p>
    <w:p w:rsidR="00E00BFD" w:rsidRPr="00E00BFD" w:rsidRDefault="00E00BFD" w:rsidP="00E00BFD">
      <w:pPr>
        <w:rPr>
          <w:szCs w:val="20"/>
          <w:lang w:eastAsia="fi-FI"/>
        </w:rPr>
      </w:pPr>
    </w:p>
    <w:p w:rsidR="00E00BFD" w:rsidRPr="00E00BFD" w:rsidRDefault="00754D7B" w:rsidP="00681B77">
      <w:pPr>
        <w:pStyle w:val="Leipteksti"/>
      </w:pPr>
      <w:r>
        <w:t xml:space="preserve">Yllä olevan </w:t>
      </w:r>
      <w:r w:rsidRPr="00681B77">
        <w:t>taulukon</w:t>
      </w:r>
      <w:r>
        <w:t xml:space="preserve"> mukaisesti v</w:t>
      </w:r>
      <w:r w:rsidR="00E00BFD" w:rsidRPr="00E00BFD">
        <w:t>altion hankinnat jakautuvat kirjanpitoyks</w:t>
      </w:r>
      <w:r w:rsidR="00E00BFD" w:rsidRPr="00E00BFD">
        <w:t>i</w:t>
      </w:r>
      <w:r w:rsidR="00E00BFD" w:rsidRPr="00E00BFD">
        <w:t>köittäin</w:t>
      </w:r>
      <w:r w:rsidR="0056284A">
        <w:t xml:space="preserve"> tarkasteltuna</w:t>
      </w:r>
      <w:r w:rsidR="00E00BFD" w:rsidRPr="00E00BFD">
        <w:t xml:space="preserve"> </w:t>
      </w:r>
      <w:r w:rsidR="0056284A">
        <w:t xml:space="preserve">neljään </w:t>
      </w:r>
      <w:proofErr w:type="gramStart"/>
      <w:r w:rsidR="0056284A">
        <w:t>eri tyyppiseen</w:t>
      </w:r>
      <w:proofErr w:type="gramEnd"/>
      <w:r w:rsidR="0056284A">
        <w:t xml:space="preserve"> </w:t>
      </w:r>
      <w:proofErr w:type="spellStart"/>
      <w:r w:rsidR="0056284A">
        <w:t>segmenttin</w:t>
      </w:r>
      <w:proofErr w:type="spellEnd"/>
      <w:r w:rsidR="0056284A">
        <w:t xml:space="preserve">. </w:t>
      </w:r>
      <w:r w:rsidR="0056284A" w:rsidRPr="00E00BFD">
        <w:t>I- ja II-segmentin y</w:t>
      </w:r>
      <w:r w:rsidR="0056284A" w:rsidRPr="00E00BFD">
        <w:t>k</w:t>
      </w:r>
      <w:r w:rsidR="0056284A" w:rsidRPr="00E00BFD">
        <w:t>siköiden hankintojen yhteisarvo on n. 4,4 miljardia euroa eli noin 75 % valtion hankintojen vuotuisesta arvosta. III- ja IV-segmentin yksiköiden hankintojen yhteisarvo on noin 1,5 miljardia euroa</w:t>
      </w:r>
      <w:r w:rsidR="00E00BFD" w:rsidRPr="00E00BFD">
        <w:t>.</w:t>
      </w:r>
    </w:p>
    <w:p w:rsidR="00E00BFD" w:rsidRDefault="00E00BFD" w:rsidP="00E00BFD">
      <w:pPr>
        <w:pStyle w:val="Leipteksti"/>
      </w:pPr>
    </w:p>
    <w:p w:rsidR="00E00BFD" w:rsidRPr="00681B77" w:rsidRDefault="00681B77" w:rsidP="00E00BFD">
      <w:pPr>
        <w:pStyle w:val="Leipteksti"/>
        <w:rPr>
          <w:b/>
        </w:rPr>
      </w:pPr>
      <w:r w:rsidRPr="00681B77">
        <w:rPr>
          <w:b/>
        </w:rPr>
        <w:t xml:space="preserve">Valtion hankintatoimen hankintaryhmät </w:t>
      </w:r>
    </w:p>
    <w:p w:rsidR="00E00BFD" w:rsidRDefault="00681B77" w:rsidP="00E00BFD">
      <w:pPr>
        <w:pStyle w:val="Leipteksti"/>
      </w:pPr>
      <w:r>
        <w:t>Alle on kuvattu valtion hankintatoimen hankintaryhmät ja näiden hankintojen kokonaisvolyymit. Samalla ko. kuvaan on kuvattu lähtötilanteen eri järjeste</w:t>
      </w:r>
      <w:r>
        <w:t>l</w:t>
      </w:r>
      <w:r>
        <w:t>missä käsittelemien hankintojen ja laskujen arvo.</w:t>
      </w:r>
    </w:p>
    <w:p w:rsidR="00485FA4" w:rsidRDefault="001B1D03" w:rsidP="003D3C7A">
      <w:pPr>
        <w:pStyle w:val="Leipteksti"/>
        <w:ind w:left="0"/>
      </w:pPr>
      <w:r>
        <w:rPr>
          <w:noProof/>
          <w:lang w:eastAsia="fi-FI"/>
        </w:rPr>
        <w:drawing>
          <wp:inline distT="0" distB="0" distL="0" distR="0">
            <wp:extent cx="5731510" cy="4298950"/>
            <wp:effectExtent l="19050" t="0" r="2540" b="0"/>
            <wp:docPr id="17" name="Kuva 16" descr="nykytila_ku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kytila_kuva.jpg"/>
                    <pic:cNvPicPr/>
                  </pic:nvPicPr>
                  <pic:blipFill>
                    <a:blip r:embed="rId15" cstate="print"/>
                    <a:stretch>
                      <a:fillRect/>
                    </a:stretch>
                  </pic:blipFill>
                  <pic:spPr>
                    <a:xfrm>
                      <a:off x="0" y="0"/>
                      <a:ext cx="5731510" cy="4298950"/>
                    </a:xfrm>
                    <a:prstGeom prst="rect">
                      <a:avLst/>
                    </a:prstGeom>
                  </pic:spPr>
                </pic:pic>
              </a:graphicData>
            </a:graphic>
          </wp:inline>
        </w:drawing>
      </w:r>
    </w:p>
    <w:p w:rsidR="00485FA4" w:rsidRDefault="00E853F4" w:rsidP="00E853F4">
      <w:pPr>
        <w:pStyle w:val="Kuvanotsikko"/>
      </w:pPr>
      <w:proofErr w:type="gramStart"/>
      <w:r>
        <w:t xml:space="preserve">Kuva </w:t>
      </w:r>
      <w:fldSimple w:instr=" SEQ Kuva \* ARABIC ">
        <w:r>
          <w:rPr>
            <w:noProof/>
          </w:rPr>
          <w:t>4</w:t>
        </w:r>
      </w:fldSimple>
      <w:r>
        <w:t xml:space="preserve"> </w:t>
      </w:r>
      <w:r w:rsidRPr="003812B5">
        <w:t>Hankintaryhmät kytkettynä hankintojen yleiseen prosessiin lähtötilanteessa 2014</w:t>
      </w:r>
      <w:proofErr w:type="gramEnd"/>
    </w:p>
    <w:p w:rsidR="00875DFA" w:rsidRDefault="00875DFA" w:rsidP="00875DFA">
      <w:pPr>
        <w:pStyle w:val="Otsikko2"/>
      </w:pPr>
      <w:bookmarkStart w:id="12" w:name="_Toc448178021"/>
      <w:r>
        <w:t>Nykytila - toimintakäytännöt ja tietojärjestelmäratkaisut</w:t>
      </w:r>
      <w:bookmarkEnd w:id="12"/>
    </w:p>
    <w:p w:rsidR="00283155" w:rsidRDefault="00283155" w:rsidP="00681B77">
      <w:pPr>
        <w:pStyle w:val="VMNormaaliSisentmtn"/>
        <w:ind w:left="1418"/>
      </w:pPr>
      <w:r w:rsidRPr="0056284A">
        <w:t>Nykytilassa valtion hankintatoimen organisointi, toimintakäytännöt ja tietojä</w:t>
      </w:r>
      <w:r w:rsidRPr="0056284A">
        <w:t>r</w:t>
      </w:r>
      <w:r w:rsidRPr="0056284A">
        <w:t>jestelmäratkaisujen toteutus on valtiokokonaisuud</w:t>
      </w:r>
      <w:r w:rsidRPr="00446694">
        <w:t>en kannalta vaihtelevaa (ta</w:t>
      </w:r>
      <w:r w:rsidRPr="00446694">
        <w:t>u</w:t>
      </w:r>
      <w:r w:rsidRPr="00446694">
        <w:t xml:space="preserve">lukko </w:t>
      </w:r>
      <w:r w:rsidR="00681B77">
        <w:t>2</w:t>
      </w:r>
      <w:r w:rsidRPr="00446694">
        <w:t>). Valtion hankintaprosessi sisältää osa-alueita, joissa toimintamallit ja tietojärjestelmäratkaisut ovat kaikille organisaatioille yhteisiä. Erityisesti y</w:t>
      </w:r>
      <w:r w:rsidRPr="00446694">
        <w:t>h</w:t>
      </w:r>
      <w:r w:rsidRPr="00446694">
        <w:t xml:space="preserve">teisiä ratkaisuja on tilauksesta maksuun </w:t>
      </w:r>
      <w:proofErr w:type="gramStart"/>
      <w:r w:rsidRPr="00446694">
        <w:t>–prosessialueella</w:t>
      </w:r>
      <w:proofErr w:type="gramEnd"/>
      <w:r w:rsidRPr="00446694">
        <w:t>. Valtion budjettit</w:t>
      </w:r>
      <w:r w:rsidRPr="00446694">
        <w:t>a</w:t>
      </w:r>
      <w:r w:rsidRPr="00446694">
        <w:t>louden organisaatioilla on käytössä pitkälti yhteiset taloushallinnon tietojärje</w:t>
      </w:r>
      <w:r w:rsidRPr="00446694">
        <w:t>s</w:t>
      </w:r>
      <w:r w:rsidRPr="00446694">
        <w:t>telmäpalvelut (mm. kirjanpito, ostolaskujen käsittely, kassanhallinta, matk</w:t>
      </w:r>
      <w:r w:rsidRPr="00446694">
        <w:t>a</w:t>
      </w:r>
      <w:r w:rsidRPr="00446694">
        <w:t>suunnitelmien hallinta, matka- ja kululaskujen käsittely). Tämän lisäksi joill</w:t>
      </w:r>
      <w:r w:rsidRPr="00446694">
        <w:t>a</w:t>
      </w:r>
      <w:r w:rsidRPr="00446694">
        <w:t>kin osa-alueilla on yhteisiä toimintamalleja, mutta ei yhteisiä tietojärjestelm</w:t>
      </w:r>
      <w:r w:rsidRPr="00446694">
        <w:t>ä</w:t>
      </w:r>
      <w:r w:rsidRPr="00446694">
        <w:t>ratkaisuj</w:t>
      </w:r>
      <w:r>
        <w:t xml:space="preserve">a. </w:t>
      </w:r>
    </w:p>
    <w:p w:rsidR="00283155" w:rsidRDefault="00283155" w:rsidP="00283155">
      <w:pPr>
        <w:ind w:left="360"/>
        <w:jc w:val="both"/>
      </w:pPr>
    </w:p>
    <w:tbl>
      <w:tblPr>
        <w:tblStyle w:val="TaulukkoRuudukko"/>
        <w:tblW w:w="0" w:type="auto"/>
        <w:tblInd w:w="360" w:type="dxa"/>
        <w:tblLook w:val="04A0"/>
      </w:tblPr>
      <w:tblGrid>
        <w:gridCol w:w="1490"/>
        <w:gridCol w:w="1981"/>
        <w:gridCol w:w="2102"/>
        <w:gridCol w:w="1947"/>
        <w:gridCol w:w="1362"/>
      </w:tblGrid>
      <w:tr w:rsidR="00283155" w:rsidRPr="000717B5" w:rsidTr="0056284A">
        <w:trPr>
          <w:trHeight w:val="150"/>
        </w:trPr>
        <w:tc>
          <w:tcPr>
            <w:tcW w:w="1504" w:type="dxa"/>
            <w:vMerge w:val="restart"/>
          </w:tcPr>
          <w:p w:rsidR="00283155" w:rsidRPr="000717B5" w:rsidRDefault="00283155" w:rsidP="00283155">
            <w:pPr>
              <w:jc w:val="both"/>
              <w:rPr>
                <w:sz w:val="22"/>
                <w:szCs w:val="22"/>
              </w:rPr>
            </w:pPr>
          </w:p>
        </w:tc>
        <w:tc>
          <w:tcPr>
            <w:tcW w:w="4037" w:type="dxa"/>
            <w:gridSpan w:val="2"/>
          </w:tcPr>
          <w:p w:rsidR="00283155" w:rsidRPr="000717B5" w:rsidRDefault="00283155" w:rsidP="00283155">
            <w:pPr>
              <w:jc w:val="both"/>
              <w:rPr>
                <w:b/>
                <w:sz w:val="22"/>
                <w:szCs w:val="22"/>
              </w:rPr>
            </w:pPr>
            <w:proofErr w:type="gramStart"/>
            <w:r w:rsidRPr="000717B5">
              <w:rPr>
                <w:b/>
                <w:sz w:val="22"/>
                <w:szCs w:val="22"/>
              </w:rPr>
              <w:t>Valtioyhteinen /palvelukeskus, konsern</w:t>
            </w:r>
            <w:r w:rsidRPr="000717B5">
              <w:rPr>
                <w:b/>
                <w:sz w:val="22"/>
                <w:szCs w:val="22"/>
              </w:rPr>
              <w:t>i</w:t>
            </w:r>
            <w:r w:rsidRPr="000717B5">
              <w:rPr>
                <w:b/>
                <w:sz w:val="22"/>
                <w:szCs w:val="22"/>
              </w:rPr>
              <w:t>toimija, keskitetty</w:t>
            </w:r>
            <w:proofErr w:type="gramEnd"/>
          </w:p>
        </w:tc>
        <w:tc>
          <w:tcPr>
            <w:tcW w:w="3341" w:type="dxa"/>
            <w:gridSpan w:val="2"/>
          </w:tcPr>
          <w:p w:rsidR="00283155" w:rsidRPr="000717B5" w:rsidRDefault="00283155" w:rsidP="00283155">
            <w:pPr>
              <w:jc w:val="both"/>
              <w:rPr>
                <w:b/>
                <w:sz w:val="22"/>
                <w:szCs w:val="22"/>
              </w:rPr>
            </w:pPr>
            <w:r w:rsidRPr="000717B5">
              <w:rPr>
                <w:b/>
                <w:sz w:val="22"/>
                <w:szCs w:val="22"/>
              </w:rPr>
              <w:t>Hankintayksikkö/organisaatio</w:t>
            </w:r>
          </w:p>
        </w:tc>
      </w:tr>
      <w:tr w:rsidR="00283155" w:rsidRPr="000717B5" w:rsidTr="0056284A">
        <w:trPr>
          <w:trHeight w:val="122"/>
        </w:trPr>
        <w:tc>
          <w:tcPr>
            <w:tcW w:w="1504" w:type="dxa"/>
            <w:vMerge/>
          </w:tcPr>
          <w:p w:rsidR="00283155" w:rsidRPr="000717B5" w:rsidRDefault="00283155" w:rsidP="00283155">
            <w:pPr>
              <w:jc w:val="both"/>
              <w:rPr>
                <w:sz w:val="22"/>
                <w:szCs w:val="22"/>
              </w:rPr>
            </w:pPr>
          </w:p>
        </w:tc>
        <w:tc>
          <w:tcPr>
            <w:tcW w:w="1914" w:type="dxa"/>
          </w:tcPr>
          <w:p w:rsidR="00283155" w:rsidRPr="000717B5" w:rsidRDefault="00283155" w:rsidP="00283155">
            <w:pPr>
              <w:jc w:val="both"/>
              <w:rPr>
                <w:b/>
                <w:sz w:val="22"/>
                <w:szCs w:val="22"/>
              </w:rPr>
            </w:pPr>
            <w:r w:rsidRPr="000717B5">
              <w:rPr>
                <w:b/>
                <w:sz w:val="22"/>
                <w:szCs w:val="22"/>
              </w:rPr>
              <w:t>Prosessi</w:t>
            </w:r>
          </w:p>
        </w:tc>
        <w:tc>
          <w:tcPr>
            <w:tcW w:w="2123" w:type="dxa"/>
          </w:tcPr>
          <w:p w:rsidR="00283155" w:rsidRPr="000717B5" w:rsidRDefault="00283155" w:rsidP="00283155">
            <w:pPr>
              <w:jc w:val="both"/>
              <w:rPr>
                <w:b/>
                <w:sz w:val="22"/>
                <w:szCs w:val="22"/>
              </w:rPr>
            </w:pPr>
            <w:r w:rsidRPr="000717B5">
              <w:rPr>
                <w:b/>
                <w:sz w:val="22"/>
                <w:szCs w:val="22"/>
              </w:rPr>
              <w:t>Tietojärjestelmä</w:t>
            </w:r>
          </w:p>
        </w:tc>
        <w:tc>
          <w:tcPr>
            <w:tcW w:w="1966" w:type="dxa"/>
          </w:tcPr>
          <w:p w:rsidR="00283155" w:rsidRPr="000717B5" w:rsidRDefault="00283155" w:rsidP="00283155">
            <w:pPr>
              <w:jc w:val="both"/>
              <w:rPr>
                <w:b/>
                <w:sz w:val="22"/>
                <w:szCs w:val="22"/>
              </w:rPr>
            </w:pPr>
            <w:r w:rsidRPr="000717B5">
              <w:rPr>
                <w:b/>
                <w:sz w:val="22"/>
                <w:szCs w:val="22"/>
              </w:rPr>
              <w:t>Prosessi</w:t>
            </w:r>
          </w:p>
        </w:tc>
        <w:tc>
          <w:tcPr>
            <w:tcW w:w="1375" w:type="dxa"/>
          </w:tcPr>
          <w:p w:rsidR="00283155" w:rsidRPr="000717B5" w:rsidRDefault="00283155" w:rsidP="00283155">
            <w:pPr>
              <w:jc w:val="both"/>
              <w:rPr>
                <w:b/>
                <w:sz w:val="22"/>
                <w:szCs w:val="22"/>
              </w:rPr>
            </w:pPr>
            <w:r w:rsidRPr="000717B5">
              <w:rPr>
                <w:b/>
                <w:sz w:val="22"/>
                <w:szCs w:val="22"/>
              </w:rPr>
              <w:t>Tietojärje</w:t>
            </w:r>
            <w:r w:rsidRPr="000717B5">
              <w:rPr>
                <w:b/>
                <w:sz w:val="22"/>
                <w:szCs w:val="22"/>
              </w:rPr>
              <w:t>s</w:t>
            </w:r>
            <w:r w:rsidRPr="000717B5">
              <w:rPr>
                <w:b/>
                <w:sz w:val="22"/>
                <w:szCs w:val="22"/>
              </w:rPr>
              <w:t>telmä</w:t>
            </w:r>
          </w:p>
        </w:tc>
      </w:tr>
      <w:tr w:rsidR="00283155" w:rsidRPr="000717B5" w:rsidTr="0056284A">
        <w:tc>
          <w:tcPr>
            <w:tcW w:w="1504" w:type="dxa"/>
          </w:tcPr>
          <w:p w:rsidR="00283155" w:rsidRPr="000717B5" w:rsidRDefault="00283155" w:rsidP="00283155">
            <w:pPr>
              <w:pStyle w:val="NormaaliWeb"/>
              <w:rPr>
                <w:b/>
                <w:sz w:val="22"/>
                <w:szCs w:val="22"/>
              </w:rPr>
            </w:pPr>
            <w:r w:rsidRPr="000717B5">
              <w:rPr>
                <w:b/>
                <w:sz w:val="22"/>
                <w:szCs w:val="22"/>
              </w:rPr>
              <w:t>Hankintojen johtaminen ja kehittäm</w:t>
            </w:r>
            <w:r w:rsidRPr="000717B5">
              <w:rPr>
                <w:b/>
                <w:sz w:val="22"/>
                <w:szCs w:val="22"/>
              </w:rPr>
              <w:t>i</w:t>
            </w:r>
            <w:r w:rsidRPr="000717B5">
              <w:rPr>
                <w:b/>
                <w:sz w:val="22"/>
                <w:szCs w:val="22"/>
              </w:rPr>
              <w:t xml:space="preserve">nen </w:t>
            </w:r>
          </w:p>
        </w:tc>
        <w:tc>
          <w:tcPr>
            <w:tcW w:w="1914" w:type="dxa"/>
          </w:tcPr>
          <w:p w:rsidR="00283155" w:rsidRPr="000717B5" w:rsidRDefault="00283155" w:rsidP="00283155">
            <w:pPr>
              <w:jc w:val="both"/>
              <w:rPr>
                <w:sz w:val="22"/>
                <w:szCs w:val="22"/>
              </w:rPr>
            </w:pPr>
            <w:r w:rsidRPr="000717B5">
              <w:rPr>
                <w:sz w:val="22"/>
                <w:szCs w:val="22"/>
              </w:rPr>
              <w:t>Hajautettu, ei y</w:t>
            </w:r>
            <w:r w:rsidRPr="000717B5">
              <w:rPr>
                <w:sz w:val="22"/>
                <w:szCs w:val="22"/>
              </w:rPr>
              <w:t>h</w:t>
            </w:r>
            <w:r w:rsidRPr="000717B5">
              <w:rPr>
                <w:sz w:val="22"/>
                <w:szCs w:val="22"/>
              </w:rPr>
              <w:t>teistä prosessia.</w:t>
            </w:r>
          </w:p>
        </w:tc>
        <w:tc>
          <w:tcPr>
            <w:tcW w:w="2123" w:type="dxa"/>
          </w:tcPr>
          <w:p w:rsidR="00283155" w:rsidRPr="000717B5" w:rsidRDefault="00283155" w:rsidP="00283155">
            <w:pPr>
              <w:jc w:val="both"/>
              <w:rPr>
                <w:sz w:val="22"/>
                <w:szCs w:val="22"/>
              </w:rPr>
            </w:pPr>
            <w:r w:rsidRPr="000717B5">
              <w:rPr>
                <w:sz w:val="22"/>
                <w:szCs w:val="22"/>
              </w:rPr>
              <w:t>Ei yhteisiä tietojä</w:t>
            </w:r>
            <w:r w:rsidRPr="000717B5">
              <w:rPr>
                <w:sz w:val="22"/>
                <w:szCs w:val="22"/>
              </w:rPr>
              <w:t>r</w:t>
            </w:r>
            <w:r w:rsidRPr="000717B5">
              <w:rPr>
                <w:sz w:val="22"/>
                <w:szCs w:val="22"/>
              </w:rPr>
              <w:t>jestelmiä.</w:t>
            </w:r>
          </w:p>
        </w:tc>
        <w:tc>
          <w:tcPr>
            <w:tcW w:w="1966" w:type="dxa"/>
          </w:tcPr>
          <w:p w:rsidR="00283155" w:rsidRPr="000717B5" w:rsidRDefault="00283155" w:rsidP="00847C05">
            <w:pPr>
              <w:jc w:val="both"/>
              <w:rPr>
                <w:sz w:val="22"/>
                <w:szCs w:val="22"/>
              </w:rPr>
            </w:pPr>
            <w:proofErr w:type="gramStart"/>
            <w:r w:rsidRPr="000717B5">
              <w:rPr>
                <w:sz w:val="22"/>
                <w:szCs w:val="22"/>
              </w:rPr>
              <w:t>Suurilla kirjanpit</w:t>
            </w:r>
            <w:r w:rsidRPr="000717B5">
              <w:rPr>
                <w:sz w:val="22"/>
                <w:szCs w:val="22"/>
              </w:rPr>
              <w:t>o</w:t>
            </w:r>
            <w:r w:rsidRPr="000717B5">
              <w:rPr>
                <w:sz w:val="22"/>
                <w:szCs w:val="22"/>
              </w:rPr>
              <w:t>yksiköillä ja osalla muista hankintojen johtaminen ja k</w:t>
            </w:r>
            <w:r w:rsidRPr="000717B5">
              <w:rPr>
                <w:sz w:val="22"/>
                <w:szCs w:val="22"/>
              </w:rPr>
              <w:t>e</w:t>
            </w:r>
            <w:r w:rsidRPr="000717B5">
              <w:rPr>
                <w:sz w:val="22"/>
                <w:szCs w:val="22"/>
              </w:rPr>
              <w:t>hittäminen vahvaa.</w:t>
            </w:r>
            <w:proofErr w:type="gramEnd"/>
            <w:r w:rsidRPr="000717B5">
              <w:rPr>
                <w:sz w:val="22"/>
                <w:szCs w:val="22"/>
              </w:rPr>
              <w:t xml:space="preserve"> Erityisesti hanki</w:t>
            </w:r>
            <w:r w:rsidRPr="000717B5">
              <w:rPr>
                <w:sz w:val="22"/>
                <w:szCs w:val="22"/>
              </w:rPr>
              <w:t>n</w:t>
            </w:r>
            <w:r w:rsidRPr="000717B5">
              <w:rPr>
                <w:sz w:val="22"/>
                <w:szCs w:val="22"/>
              </w:rPr>
              <w:t>tavolyymiltä</w:t>
            </w:r>
            <w:r w:rsidR="00847C05">
              <w:rPr>
                <w:sz w:val="22"/>
                <w:szCs w:val="22"/>
              </w:rPr>
              <w:t>än</w:t>
            </w:r>
            <w:r w:rsidRPr="000717B5">
              <w:rPr>
                <w:sz w:val="22"/>
                <w:szCs w:val="22"/>
              </w:rPr>
              <w:t xml:space="preserve"> pien</w:t>
            </w:r>
            <w:r w:rsidR="00847C05">
              <w:rPr>
                <w:sz w:val="22"/>
                <w:szCs w:val="22"/>
              </w:rPr>
              <w:t>e</w:t>
            </w:r>
            <w:r w:rsidRPr="000717B5">
              <w:rPr>
                <w:sz w:val="22"/>
                <w:szCs w:val="22"/>
              </w:rPr>
              <w:t>mm</w:t>
            </w:r>
            <w:r w:rsidR="00847C05">
              <w:rPr>
                <w:sz w:val="22"/>
                <w:szCs w:val="22"/>
              </w:rPr>
              <w:t>i</w:t>
            </w:r>
            <w:r w:rsidRPr="000717B5">
              <w:rPr>
                <w:sz w:val="22"/>
                <w:szCs w:val="22"/>
              </w:rPr>
              <w:t>llä yks</w:t>
            </w:r>
            <w:r w:rsidRPr="000717B5">
              <w:rPr>
                <w:sz w:val="22"/>
                <w:szCs w:val="22"/>
              </w:rPr>
              <w:t>i</w:t>
            </w:r>
            <w:r w:rsidRPr="000717B5">
              <w:rPr>
                <w:sz w:val="22"/>
                <w:szCs w:val="22"/>
              </w:rPr>
              <w:t>köillä hankintojen johtamista ja kehi</w:t>
            </w:r>
            <w:r w:rsidRPr="000717B5">
              <w:rPr>
                <w:sz w:val="22"/>
                <w:szCs w:val="22"/>
              </w:rPr>
              <w:t>t</w:t>
            </w:r>
            <w:r w:rsidRPr="000717B5">
              <w:rPr>
                <w:sz w:val="22"/>
                <w:szCs w:val="22"/>
              </w:rPr>
              <w:t>tämistä ei ole nähty erillisenä asiana.</w:t>
            </w:r>
          </w:p>
        </w:tc>
        <w:tc>
          <w:tcPr>
            <w:tcW w:w="1375" w:type="dxa"/>
          </w:tcPr>
          <w:p w:rsidR="00283155" w:rsidRPr="000717B5" w:rsidRDefault="00283155" w:rsidP="00283155">
            <w:pPr>
              <w:jc w:val="both"/>
              <w:rPr>
                <w:sz w:val="22"/>
                <w:szCs w:val="22"/>
              </w:rPr>
            </w:pPr>
            <w:proofErr w:type="gramStart"/>
            <w:r w:rsidRPr="000717B5">
              <w:rPr>
                <w:sz w:val="22"/>
                <w:szCs w:val="22"/>
              </w:rPr>
              <w:t>Joillakin organisaat</w:t>
            </w:r>
            <w:r w:rsidRPr="000717B5">
              <w:rPr>
                <w:sz w:val="22"/>
                <w:szCs w:val="22"/>
              </w:rPr>
              <w:t>i</w:t>
            </w:r>
            <w:r w:rsidRPr="000717B5">
              <w:rPr>
                <w:sz w:val="22"/>
                <w:szCs w:val="22"/>
              </w:rPr>
              <w:t>oilla käytö</w:t>
            </w:r>
            <w:r w:rsidRPr="000717B5">
              <w:rPr>
                <w:sz w:val="22"/>
                <w:szCs w:val="22"/>
              </w:rPr>
              <w:t>s</w:t>
            </w:r>
            <w:r w:rsidRPr="000717B5">
              <w:rPr>
                <w:sz w:val="22"/>
                <w:szCs w:val="22"/>
              </w:rPr>
              <w:t>sä tietojä</w:t>
            </w:r>
            <w:r w:rsidRPr="000717B5">
              <w:rPr>
                <w:sz w:val="22"/>
                <w:szCs w:val="22"/>
              </w:rPr>
              <w:t>r</w:t>
            </w:r>
            <w:r w:rsidRPr="000717B5">
              <w:rPr>
                <w:sz w:val="22"/>
                <w:szCs w:val="22"/>
              </w:rPr>
              <w:t>jestelmiä.</w:t>
            </w:r>
            <w:proofErr w:type="gramEnd"/>
            <w:r w:rsidRPr="000717B5">
              <w:rPr>
                <w:sz w:val="22"/>
                <w:szCs w:val="22"/>
              </w:rPr>
              <w:t xml:space="preserve"> </w:t>
            </w:r>
          </w:p>
        </w:tc>
      </w:tr>
      <w:tr w:rsidR="00283155" w:rsidRPr="000717B5" w:rsidTr="0056284A">
        <w:tc>
          <w:tcPr>
            <w:tcW w:w="1504" w:type="dxa"/>
          </w:tcPr>
          <w:p w:rsidR="00283155" w:rsidRPr="000717B5" w:rsidRDefault="00283155" w:rsidP="00283155">
            <w:pPr>
              <w:pStyle w:val="NormaaliWeb"/>
              <w:spacing w:before="0" w:beforeAutospacing="0" w:after="0" w:afterAutospacing="0"/>
              <w:rPr>
                <w:b/>
                <w:sz w:val="22"/>
                <w:szCs w:val="22"/>
              </w:rPr>
            </w:pPr>
            <w:r w:rsidRPr="000717B5">
              <w:rPr>
                <w:b/>
                <w:color w:val="000000"/>
                <w:kern w:val="24"/>
                <w:sz w:val="22"/>
                <w:szCs w:val="22"/>
              </w:rPr>
              <w:t>Sopimuksen elinkaare</w:t>
            </w:r>
            <w:r w:rsidRPr="000717B5">
              <w:rPr>
                <w:b/>
                <w:color w:val="000000"/>
                <w:kern w:val="24"/>
                <w:sz w:val="22"/>
                <w:szCs w:val="22"/>
              </w:rPr>
              <w:t>n</w:t>
            </w:r>
            <w:r w:rsidRPr="000717B5">
              <w:rPr>
                <w:b/>
                <w:color w:val="000000"/>
                <w:kern w:val="24"/>
                <w:sz w:val="22"/>
                <w:szCs w:val="22"/>
              </w:rPr>
              <w:t>hallinta</w:t>
            </w:r>
          </w:p>
        </w:tc>
        <w:tc>
          <w:tcPr>
            <w:tcW w:w="1914" w:type="dxa"/>
          </w:tcPr>
          <w:p w:rsidR="00283155" w:rsidRPr="000717B5" w:rsidRDefault="00283155" w:rsidP="00283155">
            <w:pPr>
              <w:jc w:val="both"/>
              <w:rPr>
                <w:sz w:val="22"/>
                <w:szCs w:val="22"/>
              </w:rPr>
            </w:pPr>
            <w:r w:rsidRPr="000717B5">
              <w:rPr>
                <w:sz w:val="22"/>
                <w:szCs w:val="22"/>
              </w:rPr>
              <w:t>Hajautettu, ei y</w:t>
            </w:r>
            <w:r w:rsidRPr="000717B5">
              <w:rPr>
                <w:sz w:val="22"/>
                <w:szCs w:val="22"/>
              </w:rPr>
              <w:t>h</w:t>
            </w:r>
            <w:r w:rsidRPr="000717B5">
              <w:rPr>
                <w:sz w:val="22"/>
                <w:szCs w:val="22"/>
              </w:rPr>
              <w:t xml:space="preserve">teistä prosessia. </w:t>
            </w:r>
          </w:p>
        </w:tc>
        <w:tc>
          <w:tcPr>
            <w:tcW w:w="2123" w:type="dxa"/>
          </w:tcPr>
          <w:p w:rsidR="00283155" w:rsidRPr="000717B5" w:rsidRDefault="00283155" w:rsidP="00283155">
            <w:pPr>
              <w:jc w:val="both"/>
              <w:rPr>
                <w:sz w:val="22"/>
                <w:szCs w:val="22"/>
              </w:rPr>
            </w:pPr>
            <w:r w:rsidRPr="000717B5">
              <w:rPr>
                <w:sz w:val="22"/>
                <w:szCs w:val="22"/>
              </w:rPr>
              <w:t>Ei yhteistä tietojä</w:t>
            </w:r>
            <w:r w:rsidRPr="000717B5">
              <w:rPr>
                <w:sz w:val="22"/>
                <w:szCs w:val="22"/>
              </w:rPr>
              <w:t>r</w:t>
            </w:r>
            <w:r w:rsidRPr="000717B5">
              <w:rPr>
                <w:sz w:val="22"/>
                <w:szCs w:val="22"/>
              </w:rPr>
              <w:t>jestelmää.</w:t>
            </w:r>
          </w:p>
        </w:tc>
        <w:tc>
          <w:tcPr>
            <w:tcW w:w="1966" w:type="dxa"/>
          </w:tcPr>
          <w:p w:rsidR="00283155" w:rsidRPr="000717B5" w:rsidRDefault="00283155" w:rsidP="00283155">
            <w:pPr>
              <w:jc w:val="both"/>
              <w:rPr>
                <w:sz w:val="22"/>
                <w:szCs w:val="22"/>
              </w:rPr>
            </w:pPr>
            <w:r w:rsidRPr="000717B5">
              <w:rPr>
                <w:sz w:val="22"/>
                <w:szCs w:val="22"/>
              </w:rPr>
              <w:t>Joissakin organ</w:t>
            </w:r>
            <w:r w:rsidRPr="000717B5">
              <w:rPr>
                <w:sz w:val="22"/>
                <w:szCs w:val="22"/>
              </w:rPr>
              <w:t>i</w:t>
            </w:r>
            <w:r w:rsidRPr="000717B5">
              <w:rPr>
                <w:sz w:val="22"/>
                <w:szCs w:val="22"/>
              </w:rPr>
              <w:t>saatioissa on ol</w:t>
            </w:r>
            <w:r w:rsidRPr="000717B5">
              <w:rPr>
                <w:sz w:val="22"/>
                <w:szCs w:val="22"/>
              </w:rPr>
              <w:t>e</w:t>
            </w:r>
            <w:r w:rsidRPr="000717B5">
              <w:rPr>
                <w:sz w:val="22"/>
                <w:szCs w:val="22"/>
              </w:rPr>
              <w:t>massa, toisissa taas ei.</w:t>
            </w:r>
          </w:p>
        </w:tc>
        <w:tc>
          <w:tcPr>
            <w:tcW w:w="1375" w:type="dxa"/>
          </w:tcPr>
          <w:p w:rsidR="00283155" w:rsidRPr="000717B5" w:rsidRDefault="00283155" w:rsidP="00283155">
            <w:pPr>
              <w:jc w:val="both"/>
              <w:rPr>
                <w:sz w:val="22"/>
                <w:szCs w:val="22"/>
              </w:rPr>
            </w:pPr>
            <w:proofErr w:type="gramStart"/>
            <w:r w:rsidRPr="000717B5">
              <w:rPr>
                <w:sz w:val="22"/>
                <w:szCs w:val="22"/>
              </w:rPr>
              <w:t>Joillakin organisaat</w:t>
            </w:r>
            <w:r w:rsidRPr="000717B5">
              <w:rPr>
                <w:sz w:val="22"/>
                <w:szCs w:val="22"/>
              </w:rPr>
              <w:t>i</w:t>
            </w:r>
            <w:r w:rsidRPr="000717B5">
              <w:rPr>
                <w:sz w:val="22"/>
                <w:szCs w:val="22"/>
              </w:rPr>
              <w:t>oilla käytö</w:t>
            </w:r>
            <w:r w:rsidRPr="000717B5">
              <w:rPr>
                <w:sz w:val="22"/>
                <w:szCs w:val="22"/>
              </w:rPr>
              <w:t>s</w:t>
            </w:r>
            <w:r w:rsidRPr="000717B5">
              <w:rPr>
                <w:sz w:val="22"/>
                <w:szCs w:val="22"/>
              </w:rPr>
              <w:t>sä tietojä</w:t>
            </w:r>
            <w:r w:rsidRPr="000717B5">
              <w:rPr>
                <w:sz w:val="22"/>
                <w:szCs w:val="22"/>
              </w:rPr>
              <w:t>r</w:t>
            </w:r>
            <w:r w:rsidRPr="000717B5">
              <w:rPr>
                <w:sz w:val="22"/>
                <w:szCs w:val="22"/>
              </w:rPr>
              <w:t>jestelmiä.</w:t>
            </w:r>
            <w:proofErr w:type="gramEnd"/>
          </w:p>
        </w:tc>
      </w:tr>
      <w:tr w:rsidR="00283155" w:rsidRPr="000717B5" w:rsidTr="0056284A">
        <w:tc>
          <w:tcPr>
            <w:tcW w:w="1504" w:type="dxa"/>
          </w:tcPr>
          <w:p w:rsidR="00283155" w:rsidRPr="000717B5" w:rsidRDefault="00283155" w:rsidP="00283155">
            <w:pPr>
              <w:pStyle w:val="NormaaliWeb"/>
              <w:spacing w:before="0" w:beforeAutospacing="0" w:after="0" w:afterAutospacing="0"/>
              <w:rPr>
                <w:b/>
                <w:sz w:val="22"/>
                <w:szCs w:val="22"/>
              </w:rPr>
            </w:pPr>
            <w:r w:rsidRPr="000717B5">
              <w:rPr>
                <w:b/>
                <w:color w:val="000000"/>
                <w:kern w:val="24"/>
                <w:sz w:val="22"/>
                <w:szCs w:val="22"/>
              </w:rPr>
              <w:t>Tarpeesta sopimukseen</w:t>
            </w:r>
          </w:p>
        </w:tc>
        <w:tc>
          <w:tcPr>
            <w:tcW w:w="1914" w:type="dxa"/>
          </w:tcPr>
          <w:p w:rsidR="00283155" w:rsidRDefault="00283155" w:rsidP="00FC409A">
            <w:pPr>
              <w:jc w:val="both"/>
              <w:rPr>
                <w:sz w:val="22"/>
                <w:szCs w:val="22"/>
              </w:rPr>
            </w:pPr>
            <w:r w:rsidRPr="000717B5">
              <w:rPr>
                <w:sz w:val="22"/>
                <w:szCs w:val="22"/>
              </w:rPr>
              <w:t>Tuetaan yhteistä hankintalain</w:t>
            </w:r>
            <w:r w:rsidR="003B5A30">
              <w:rPr>
                <w:sz w:val="22"/>
                <w:szCs w:val="22"/>
              </w:rPr>
              <w:t>sä</w:t>
            </w:r>
            <w:r w:rsidR="003B5A30">
              <w:rPr>
                <w:sz w:val="22"/>
                <w:szCs w:val="22"/>
              </w:rPr>
              <w:t>ä</w:t>
            </w:r>
            <w:r w:rsidR="003B5A30">
              <w:rPr>
                <w:sz w:val="22"/>
                <w:szCs w:val="22"/>
              </w:rPr>
              <w:t>dännön</w:t>
            </w:r>
            <w:r w:rsidRPr="000717B5">
              <w:rPr>
                <w:sz w:val="22"/>
                <w:szCs w:val="22"/>
              </w:rPr>
              <w:t xml:space="preserve"> mukaista toimintamallia. </w:t>
            </w:r>
            <w:r w:rsidR="004F0493" w:rsidRPr="004F0493">
              <w:rPr>
                <w:sz w:val="22"/>
                <w:szCs w:val="22"/>
              </w:rPr>
              <w:t>va</w:t>
            </w:r>
            <w:r w:rsidR="004F0493" w:rsidRPr="004F0493">
              <w:rPr>
                <w:sz w:val="22"/>
                <w:szCs w:val="22"/>
              </w:rPr>
              <w:t>l</w:t>
            </w:r>
            <w:r w:rsidR="004F0493" w:rsidRPr="004F0493">
              <w:rPr>
                <w:sz w:val="22"/>
                <w:szCs w:val="22"/>
              </w:rPr>
              <w:t>tiovarainminister</w:t>
            </w:r>
            <w:r w:rsidR="004F0493" w:rsidRPr="004F0493">
              <w:rPr>
                <w:sz w:val="22"/>
                <w:szCs w:val="22"/>
              </w:rPr>
              <w:t>i</w:t>
            </w:r>
            <w:r w:rsidR="004F0493" w:rsidRPr="004F0493">
              <w:rPr>
                <w:sz w:val="22"/>
                <w:szCs w:val="22"/>
              </w:rPr>
              <w:t>ön päätös valtio</w:t>
            </w:r>
            <w:r w:rsidR="004F0493" w:rsidRPr="004F0493">
              <w:rPr>
                <w:sz w:val="22"/>
                <w:szCs w:val="22"/>
              </w:rPr>
              <w:t>n</w:t>
            </w:r>
            <w:r w:rsidR="004F0493" w:rsidRPr="004F0493">
              <w:rPr>
                <w:sz w:val="22"/>
                <w:szCs w:val="22"/>
              </w:rPr>
              <w:t>hallinnon yhtei</w:t>
            </w:r>
            <w:r w:rsidR="004F0493" w:rsidRPr="004F0493">
              <w:rPr>
                <w:sz w:val="22"/>
                <w:szCs w:val="22"/>
              </w:rPr>
              <w:t>s</w:t>
            </w:r>
            <w:r w:rsidR="004F0493" w:rsidRPr="004F0493">
              <w:rPr>
                <w:sz w:val="22"/>
                <w:szCs w:val="22"/>
              </w:rPr>
              <w:t>hankinnoista 766/2006</w:t>
            </w:r>
            <w:r w:rsidR="00FC409A" w:rsidRPr="000717B5">
              <w:rPr>
                <w:sz w:val="22"/>
                <w:szCs w:val="22"/>
              </w:rPr>
              <w:t xml:space="preserve"> </w:t>
            </w:r>
            <w:r w:rsidRPr="000717B5">
              <w:rPr>
                <w:sz w:val="22"/>
                <w:szCs w:val="22"/>
              </w:rPr>
              <w:t>määri</w:t>
            </w:r>
            <w:r w:rsidRPr="000717B5">
              <w:rPr>
                <w:sz w:val="22"/>
                <w:szCs w:val="22"/>
              </w:rPr>
              <w:t>t</w:t>
            </w:r>
            <w:r w:rsidRPr="000717B5">
              <w:rPr>
                <w:sz w:val="22"/>
                <w:szCs w:val="22"/>
              </w:rPr>
              <w:t>tää missä käytett</w:t>
            </w:r>
            <w:r w:rsidRPr="000717B5">
              <w:rPr>
                <w:sz w:val="22"/>
                <w:szCs w:val="22"/>
              </w:rPr>
              <w:t>ä</w:t>
            </w:r>
            <w:r w:rsidRPr="000717B5">
              <w:rPr>
                <w:sz w:val="22"/>
                <w:szCs w:val="22"/>
              </w:rPr>
              <w:t>vä yhteis</w:t>
            </w:r>
            <w:r w:rsidR="00FC409A">
              <w:rPr>
                <w:sz w:val="22"/>
                <w:szCs w:val="22"/>
              </w:rPr>
              <w:t>hankintayks</w:t>
            </w:r>
            <w:r w:rsidR="00FC409A">
              <w:rPr>
                <w:sz w:val="22"/>
                <w:szCs w:val="22"/>
              </w:rPr>
              <w:t>i</w:t>
            </w:r>
            <w:r w:rsidR="00FC409A">
              <w:rPr>
                <w:sz w:val="22"/>
                <w:szCs w:val="22"/>
              </w:rPr>
              <w:t>kön kilpailutt</w:t>
            </w:r>
            <w:r w:rsidR="00FC409A">
              <w:rPr>
                <w:sz w:val="22"/>
                <w:szCs w:val="22"/>
              </w:rPr>
              <w:t>a</w:t>
            </w:r>
            <w:r w:rsidR="00FC409A">
              <w:rPr>
                <w:sz w:val="22"/>
                <w:szCs w:val="22"/>
              </w:rPr>
              <w:t>mia puitejärjestel</w:t>
            </w:r>
            <w:r w:rsidR="00FC409A">
              <w:rPr>
                <w:sz w:val="22"/>
                <w:szCs w:val="22"/>
              </w:rPr>
              <w:t>y</w:t>
            </w:r>
            <w:r w:rsidR="00FC409A">
              <w:rPr>
                <w:sz w:val="22"/>
                <w:szCs w:val="22"/>
              </w:rPr>
              <w:t>jä</w:t>
            </w:r>
            <w:r w:rsidRPr="000717B5">
              <w:rPr>
                <w:sz w:val="22"/>
                <w:szCs w:val="22"/>
              </w:rPr>
              <w:t>. Muuten kunkin hanki</w:t>
            </w:r>
            <w:r w:rsidRPr="000717B5">
              <w:rPr>
                <w:sz w:val="22"/>
                <w:szCs w:val="22"/>
              </w:rPr>
              <w:t>n</w:t>
            </w:r>
            <w:r w:rsidRPr="000717B5">
              <w:rPr>
                <w:sz w:val="22"/>
                <w:szCs w:val="22"/>
              </w:rPr>
              <w:t>tayksikön vastuu</w:t>
            </w:r>
            <w:r w:rsidRPr="000717B5">
              <w:rPr>
                <w:sz w:val="22"/>
                <w:szCs w:val="22"/>
              </w:rPr>
              <w:t>l</w:t>
            </w:r>
            <w:r w:rsidRPr="000717B5">
              <w:rPr>
                <w:sz w:val="22"/>
                <w:szCs w:val="22"/>
              </w:rPr>
              <w:t xml:space="preserve">la </w:t>
            </w:r>
            <w:r w:rsidR="00FC409A">
              <w:rPr>
                <w:sz w:val="22"/>
                <w:szCs w:val="22"/>
              </w:rPr>
              <w:t>noudattaa</w:t>
            </w:r>
            <w:r w:rsidR="00FC409A" w:rsidRPr="000717B5">
              <w:rPr>
                <w:sz w:val="22"/>
                <w:szCs w:val="22"/>
              </w:rPr>
              <w:t xml:space="preserve"> </w:t>
            </w:r>
            <w:r w:rsidRPr="000717B5">
              <w:rPr>
                <w:sz w:val="22"/>
                <w:szCs w:val="22"/>
              </w:rPr>
              <w:t>hankintala</w:t>
            </w:r>
            <w:r w:rsidR="0090221C">
              <w:rPr>
                <w:sz w:val="22"/>
                <w:szCs w:val="22"/>
              </w:rPr>
              <w:t>insäädä</w:t>
            </w:r>
            <w:r w:rsidR="0090221C">
              <w:rPr>
                <w:sz w:val="22"/>
                <w:szCs w:val="22"/>
              </w:rPr>
              <w:t>n</w:t>
            </w:r>
            <w:r w:rsidR="0090221C">
              <w:rPr>
                <w:sz w:val="22"/>
                <w:szCs w:val="22"/>
              </w:rPr>
              <w:t>töä</w:t>
            </w:r>
            <w:r w:rsidRPr="000717B5">
              <w:rPr>
                <w:sz w:val="22"/>
                <w:szCs w:val="22"/>
              </w:rPr>
              <w:t>.</w:t>
            </w:r>
          </w:p>
          <w:p w:rsidR="00E853F4" w:rsidRPr="000717B5" w:rsidRDefault="00E853F4" w:rsidP="00FC409A">
            <w:pPr>
              <w:jc w:val="both"/>
              <w:rPr>
                <w:sz w:val="22"/>
                <w:szCs w:val="22"/>
              </w:rPr>
            </w:pPr>
          </w:p>
        </w:tc>
        <w:tc>
          <w:tcPr>
            <w:tcW w:w="2123" w:type="dxa"/>
          </w:tcPr>
          <w:p w:rsidR="00283155" w:rsidRPr="000717B5" w:rsidRDefault="00283155" w:rsidP="00283155">
            <w:pPr>
              <w:jc w:val="both"/>
              <w:rPr>
                <w:sz w:val="22"/>
                <w:szCs w:val="22"/>
              </w:rPr>
            </w:pPr>
            <w:proofErr w:type="gramStart"/>
            <w:r w:rsidRPr="000717B5">
              <w:rPr>
                <w:sz w:val="22"/>
                <w:szCs w:val="22"/>
              </w:rPr>
              <w:t>Julkisten hankintojen ilmoituskanava Hi</w:t>
            </w:r>
            <w:r w:rsidRPr="000717B5">
              <w:rPr>
                <w:sz w:val="22"/>
                <w:szCs w:val="22"/>
              </w:rPr>
              <w:t>l</w:t>
            </w:r>
            <w:r w:rsidRPr="000717B5">
              <w:rPr>
                <w:sz w:val="22"/>
                <w:szCs w:val="22"/>
              </w:rPr>
              <w:t>ma.</w:t>
            </w:r>
            <w:proofErr w:type="gramEnd"/>
            <w:r w:rsidRPr="000717B5">
              <w:rPr>
                <w:sz w:val="22"/>
                <w:szCs w:val="22"/>
              </w:rPr>
              <w:t xml:space="preserve"> Mahdollisuus ottaa käyttöön puit</w:t>
            </w:r>
            <w:r w:rsidRPr="000717B5">
              <w:rPr>
                <w:sz w:val="22"/>
                <w:szCs w:val="22"/>
              </w:rPr>
              <w:t>e</w:t>
            </w:r>
            <w:r w:rsidRPr="000717B5">
              <w:rPr>
                <w:sz w:val="22"/>
                <w:szCs w:val="22"/>
              </w:rPr>
              <w:t>järjestelyn kautta Sähköinen kilpail</w:t>
            </w:r>
            <w:r w:rsidRPr="000717B5">
              <w:rPr>
                <w:sz w:val="22"/>
                <w:szCs w:val="22"/>
              </w:rPr>
              <w:t>u</w:t>
            </w:r>
            <w:r w:rsidRPr="000717B5">
              <w:rPr>
                <w:sz w:val="22"/>
                <w:szCs w:val="22"/>
              </w:rPr>
              <w:t>tusjärjestelmä.</w:t>
            </w:r>
          </w:p>
        </w:tc>
        <w:tc>
          <w:tcPr>
            <w:tcW w:w="1966" w:type="dxa"/>
          </w:tcPr>
          <w:p w:rsidR="00283155" w:rsidRPr="000717B5" w:rsidRDefault="00283155" w:rsidP="00283155">
            <w:pPr>
              <w:jc w:val="both"/>
              <w:rPr>
                <w:sz w:val="22"/>
                <w:szCs w:val="22"/>
              </w:rPr>
            </w:pPr>
            <w:r w:rsidRPr="000717B5">
              <w:rPr>
                <w:sz w:val="22"/>
                <w:szCs w:val="22"/>
              </w:rPr>
              <w:t>Joissakin organ</w:t>
            </w:r>
            <w:r w:rsidRPr="000717B5">
              <w:rPr>
                <w:sz w:val="22"/>
                <w:szCs w:val="22"/>
              </w:rPr>
              <w:t>i</w:t>
            </w:r>
            <w:r w:rsidRPr="000717B5">
              <w:rPr>
                <w:sz w:val="22"/>
                <w:szCs w:val="22"/>
              </w:rPr>
              <w:t>saatioissa on ol</w:t>
            </w:r>
            <w:r w:rsidRPr="000717B5">
              <w:rPr>
                <w:sz w:val="22"/>
                <w:szCs w:val="22"/>
              </w:rPr>
              <w:t>e</w:t>
            </w:r>
            <w:r w:rsidRPr="000717B5">
              <w:rPr>
                <w:sz w:val="22"/>
                <w:szCs w:val="22"/>
              </w:rPr>
              <w:t>massa, toisissa taas ei.</w:t>
            </w:r>
          </w:p>
        </w:tc>
        <w:tc>
          <w:tcPr>
            <w:tcW w:w="1375" w:type="dxa"/>
          </w:tcPr>
          <w:p w:rsidR="00283155" w:rsidRPr="000717B5" w:rsidRDefault="00283155" w:rsidP="00283155">
            <w:pPr>
              <w:jc w:val="both"/>
              <w:rPr>
                <w:sz w:val="22"/>
                <w:szCs w:val="22"/>
              </w:rPr>
            </w:pPr>
            <w:r w:rsidRPr="000717B5">
              <w:rPr>
                <w:sz w:val="22"/>
                <w:szCs w:val="22"/>
              </w:rPr>
              <w:t>Joillakin organisaat</w:t>
            </w:r>
            <w:r w:rsidRPr="000717B5">
              <w:rPr>
                <w:sz w:val="22"/>
                <w:szCs w:val="22"/>
              </w:rPr>
              <w:t>i</w:t>
            </w:r>
            <w:r w:rsidRPr="000717B5">
              <w:rPr>
                <w:sz w:val="22"/>
                <w:szCs w:val="22"/>
              </w:rPr>
              <w:t>oilla käytö</w:t>
            </w:r>
            <w:r w:rsidRPr="000717B5">
              <w:rPr>
                <w:sz w:val="22"/>
                <w:szCs w:val="22"/>
              </w:rPr>
              <w:t>s</w:t>
            </w:r>
            <w:r w:rsidRPr="000717B5">
              <w:rPr>
                <w:sz w:val="22"/>
                <w:szCs w:val="22"/>
              </w:rPr>
              <w:t>sä tietojä</w:t>
            </w:r>
            <w:r w:rsidRPr="000717B5">
              <w:rPr>
                <w:sz w:val="22"/>
                <w:szCs w:val="22"/>
              </w:rPr>
              <w:t>r</w:t>
            </w:r>
            <w:r w:rsidRPr="000717B5">
              <w:rPr>
                <w:sz w:val="22"/>
                <w:szCs w:val="22"/>
              </w:rPr>
              <w:t>jestelmiä</w:t>
            </w:r>
          </w:p>
        </w:tc>
      </w:tr>
      <w:tr w:rsidR="00283155" w:rsidRPr="000717B5" w:rsidTr="0056284A">
        <w:tc>
          <w:tcPr>
            <w:tcW w:w="1504" w:type="dxa"/>
          </w:tcPr>
          <w:p w:rsidR="00283155" w:rsidRPr="000717B5" w:rsidRDefault="00283155" w:rsidP="00283155">
            <w:pPr>
              <w:pStyle w:val="NormaaliWeb"/>
              <w:spacing w:before="0" w:beforeAutospacing="0" w:after="0" w:afterAutospacing="0"/>
              <w:rPr>
                <w:b/>
                <w:sz w:val="22"/>
                <w:szCs w:val="22"/>
              </w:rPr>
            </w:pPr>
            <w:r w:rsidRPr="000717B5">
              <w:rPr>
                <w:b/>
                <w:color w:val="000000"/>
                <w:kern w:val="24"/>
                <w:sz w:val="22"/>
                <w:szCs w:val="22"/>
              </w:rPr>
              <w:t>Tilauksesta maksuun</w:t>
            </w:r>
          </w:p>
        </w:tc>
        <w:tc>
          <w:tcPr>
            <w:tcW w:w="1914" w:type="dxa"/>
          </w:tcPr>
          <w:p w:rsidR="00283155" w:rsidRPr="000717B5" w:rsidRDefault="00283155" w:rsidP="00283155">
            <w:pPr>
              <w:jc w:val="both"/>
              <w:rPr>
                <w:sz w:val="22"/>
                <w:szCs w:val="22"/>
              </w:rPr>
            </w:pPr>
            <w:r w:rsidRPr="000717B5">
              <w:rPr>
                <w:sz w:val="22"/>
                <w:szCs w:val="22"/>
              </w:rPr>
              <w:t>Yhtenäinen prose</w:t>
            </w:r>
            <w:r w:rsidRPr="000717B5">
              <w:rPr>
                <w:sz w:val="22"/>
                <w:szCs w:val="22"/>
              </w:rPr>
              <w:t>s</w:t>
            </w:r>
            <w:r w:rsidRPr="000717B5">
              <w:rPr>
                <w:sz w:val="22"/>
                <w:szCs w:val="22"/>
              </w:rPr>
              <w:t>si, jota ohjataan säädöksillä ja Va</w:t>
            </w:r>
            <w:r w:rsidRPr="000717B5">
              <w:rPr>
                <w:sz w:val="22"/>
                <w:szCs w:val="22"/>
              </w:rPr>
              <w:t>l</w:t>
            </w:r>
            <w:r w:rsidRPr="000717B5">
              <w:rPr>
                <w:sz w:val="22"/>
                <w:szCs w:val="22"/>
              </w:rPr>
              <w:t>tiokonttorin ohjei</w:t>
            </w:r>
            <w:r w:rsidRPr="000717B5">
              <w:rPr>
                <w:sz w:val="22"/>
                <w:szCs w:val="22"/>
              </w:rPr>
              <w:t>l</w:t>
            </w:r>
            <w:r w:rsidRPr="000717B5">
              <w:rPr>
                <w:sz w:val="22"/>
                <w:szCs w:val="22"/>
              </w:rPr>
              <w:t xml:space="preserve">la. </w:t>
            </w:r>
            <w:proofErr w:type="gramStart"/>
            <w:r w:rsidRPr="000717B5">
              <w:rPr>
                <w:sz w:val="22"/>
                <w:szCs w:val="22"/>
              </w:rPr>
              <w:t>Palvelukesku</w:t>
            </w:r>
            <w:r w:rsidRPr="000717B5">
              <w:rPr>
                <w:sz w:val="22"/>
                <w:szCs w:val="22"/>
              </w:rPr>
              <w:t>k</w:t>
            </w:r>
            <w:r w:rsidRPr="000717B5">
              <w:rPr>
                <w:sz w:val="22"/>
                <w:szCs w:val="22"/>
              </w:rPr>
              <w:t>selle keskitetty useita tehtäviä (mm. kirjanpitoon ja laskujen käsitt</w:t>
            </w:r>
            <w:r w:rsidRPr="000717B5">
              <w:rPr>
                <w:sz w:val="22"/>
                <w:szCs w:val="22"/>
              </w:rPr>
              <w:t>e</w:t>
            </w:r>
            <w:r w:rsidRPr="000717B5">
              <w:rPr>
                <w:sz w:val="22"/>
                <w:szCs w:val="22"/>
              </w:rPr>
              <w:t>lyyn liittyen).</w:t>
            </w:r>
            <w:proofErr w:type="gramEnd"/>
            <w:r w:rsidRPr="000717B5">
              <w:rPr>
                <w:sz w:val="22"/>
                <w:szCs w:val="22"/>
              </w:rPr>
              <w:t xml:space="preserve"> </w:t>
            </w:r>
          </w:p>
        </w:tc>
        <w:tc>
          <w:tcPr>
            <w:tcW w:w="2123" w:type="dxa"/>
          </w:tcPr>
          <w:p w:rsidR="00283155" w:rsidRPr="000717B5" w:rsidRDefault="00283155" w:rsidP="00283155">
            <w:pPr>
              <w:rPr>
                <w:sz w:val="22"/>
                <w:szCs w:val="22"/>
              </w:rPr>
            </w:pPr>
            <w:proofErr w:type="gramStart"/>
            <w:r w:rsidRPr="000717B5">
              <w:rPr>
                <w:sz w:val="22"/>
                <w:szCs w:val="22"/>
              </w:rPr>
              <w:t>Useita yhteisiä tiet</w:t>
            </w:r>
            <w:r w:rsidRPr="000717B5">
              <w:rPr>
                <w:sz w:val="22"/>
                <w:szCs w:val="22"/>
              </w:rPr>
              <w:t>o</w:t>
            </w:r>
            <w:r w:rsidRPr="000717B5">
              <w:rPr>
                <w:sz w:val="22"/>
                <w:szCs w:val="22"/>
              </w:rPr>
              <w:t>järjestelmiä (talou</w:t>
            </w:r>
            <w:r w:rsidRPr="000717B5">
              <w:rPr>
                <w:sz w:val="22"/>
                <w:szCs w:val="22"/>
              </w:rPr>
              <w:t>s</w:t>
            </w:r>
            <w:r w:rsidRPr="000717B5">
              <w:rPr>
                <w:sz w:val="22"/>
                <w:szCs w:val="22"/>
              </w:rPr>
              <w:t>hallinnon perusjä</w:t>
            </w:r>
            <w:r w:rsidRPr="000717B5">
              <w:rPr>
                <w:sz w:val="22"/>
                <w:szCs w:val="22"/>
              </w:rPr>
              <w:t>r</w:t>
            </w:r>
            <w:r w:rsidRPr="000717B5">
              <w:rPr>
                <w:sz w:val="22"/>
                <w:szCs w:val="22"/>
              </w:rPr>
              <w:t>jestelmät).</w:t>
            </w:r>
            <w:proofErr w:type="gramEnd"/>
            <w:r w:rsidRPr="000717B5">
              <w:rPr>
                <w:sz w:val="22"/>
                <w:szCs w:val="22"/>
              </w:rPr>
              <w:t xml:space="preserve"> Tilau</w:t>
            </w:r>
            <w:r w:rsidRPr="000717B5">
              <w:rPr>
                <w:sz w:val="22"/>
                <w:szCs w:val="22"/>
              </w:rPr>
              <w:t>s</w:t>
            </w:r>
            <w:r w:rsidRPr="000717B5">
              <w:rPr>
                <w:sz w:val="22"/>
                <w:szCs w:val="22"/>
              </w:rPr>
              <w:t>tenhallintajärjestä käy</w:t>
            </w:r>
            <w:r w:rsidRPr="000717B5">
              <w:rPr>
                <w:sz w:val="22"/>
                <w:szCs w:val="22"/>
              </w:rPr>
              <w:t>t</w:t>
            </w:r>
            <w:r w:rsidRPr="000717B5">
              <w:rPr>
                <w:sz w:val="22"/>
                <w:szCs w:val="22"/>
              </w:rPr>
              <w:t>töönotettu 50 kirja</w:t>
            </w:r>
            <w:r w:rsidRPr="000717B5">
              <w:rPr>
                <w:sz w:val="22"/>
                <w:szCs w:val="22"/>
              </w:rPr>
              <w:t>n</w:t>
            </w:r>
            <w:r w:rsidRPr="000717B5">
              <w:rPr>
                <w:sz w:val="22"/>
                <w:szCs w:val="22"/>
              </w:rPr>
              <w:t>pitoyksikössä, joista alle kymm</w:t>
            </w:r>
            <w:r w:rsidRPr="000717B5">
              <w:rPr>
                <w:sz w:val="22"/>
                <w:szCs w:val="22"/>
              </w:rPr>
              <w:t>e</w:t>
            </w:r>
            <w:r w:rsidRPr="000717B5">
              <w:rPr>
                <w:sz w:val="22"/>
                <w:szCs w:val="22"/>
              </w:rPr>
              <w:t>nessä se on aktiiv</w:t>
            </w:r>
            <w:r w:rsidRPr="000717B5">
              <w:rPr>
                <w:sz w:val="22"/>
                <w:szCs w:val="22"/>
              </w:rPr>
              <w:t>i</w:t>
            </w:r>
            <w:r w:rsidRPr="000717B5">
              <w:rPr>
                <w:sz w:val="22"/>
                <w:szCs w:val="22"/>
              </w:rPr>
              <w:t>sessa käytössä.</w:t>
            </w:r>
            <w:r>
              <w:rPr>
                <w:sz w:val="22"/>
                <w:szCs w:val="22"/>
              </w:rPr>
              <w:t xml:space="preserve"> Til</w:t>
            </w:r>
            <w:r>
              <w:rPr>
                <w:sz w:val="22"/>
                <w:szCs w:val="22"/>
              </w:rPr>
              <w:t>a</w:t>
            </w:r>
            <w:r>
              <w:rPr>
                <w:sz w:val="22"/>
                <w:szCs w:val="22"/>
              </w:rPr>
              <w:t>ustenhallintaj</w:t>
            </w:r>
            <w:r w:rsidRPr="000717B5">
              <w:rPr>
                <w:sz w:val="22"/>
                <w:szCs w:val="22"/>
              </w:rPr>
              <w:t>ärje</w:t>
            </w:r>
            <w:r w:rsidRPr="000717B5">
              <w:rPr>
                <w:sz w:val="22"/>
                <w:szCs w:val="22"/>
              </w:rPr>
              <w:t>s</w:t>
            </w:r>
            <w:r>
              <w:rPr>
                <w:sz w:val="22"/>
                <w:szCs w:val="22"/>
              </w:rPr>
              <w:t>telmän kautta on a</w:t>
            </w:r>
            <w:r>
              <w:rPr>
                <w:sz w:val="22"/>
                <w:szCs w:val="22"/>
              </w:rPr>
              <w:t>r</w:t>
            </w:r>
            <w:r>
              <w:rPr>
                <w:sz w:val="22"/>
                <w:szCs w:val="22"/>
              </w:rPr>
              <w:t>vioitu kul</w:t>
            </w:r>
            <w:r w:rsidRPr="000717B5">
              <w:rPr>
                <w:sz w:val="22"/>
                <w:szCs w:val="22"/>
              </w:rPr>
              <w:t>kevan noin 3 % valtiohallinnon tilauksellisista la</w:t>
            </w:r>
            <w:r w:rsidRPr="000717B5">
              <w:rPr>
                <w:sz w:val="22"/>
                <w:szCs w:val="22"/>
              </w:rPr>
              <w:t>s</w:t>
            </w:r>
            <w:r w:rsidRPr="000717B5">
              <w:rPr>
                <w:sz w:val="22"/>
                <w:szCs w:val="22"/>
              </w:rPr>
              <w:t>kuista.</w:t>
            </w:r>
          </w:p>
        </w:tc>
        <w:tc>
          <w:tcPr>
            <w:tcW w:w="1966" w:type="dxa"/>
          </w:tcPr>
          <w:p w:rsidR="00283155" w:rsidRPr="000717B5" w:rsidRDefault="00283155" w:rsidP="00283155">
            <w:pPr>
              <w:jc w:val="both"/>
              <w:rPr>
                <w:sz w:val="22"/>
                <w:szCs w:val="22"/>
              </w:rPr>
            </w:pPr>
            <w:r>
              <w:rPr>
                <w:sz w:val="22"/>
                <w:szCs w:val="22"/>
              </w:rPr>
              <w:t>Valtio</w:t>
            </w:r>
            <w:r w:rsidR="008A29CF">
              <w:rPr>
                <w:sz w:val="22"/>
                <w:szCs w:val="22"/>
              </w:rPr>
              <w:t xml:space="preserve">n </w:t>
            </w:r>
            <w:r>
              <w:rPr>
                <w:sz w:val="22"/>
                <w:szCs w:val="22"/>
              </w:rPr>
              <w:t>yhteisten prosessien organ</w:t>
            </w:r>
            <w:r>
              <w:rPr>
                <w:sz w:val="22"/>
                <w:szCs w:val="22"/>
              </w:rPr>
              <w:t>i</w:t>
            </w:r>
            <w:r>
              <w:rPr>
                <w:sz w:val="22"/>
                <w:szCs w:val="22"/>
              </w:rPr>
              <w:t>sointitapa vaihtelee organisaatiokohta</w:t>
            </w:r>
            <w:r>
              <w:rPr>
                <w:sz w:val="22"/>
                <w:szCs w:val="22"/>
              </w:rPr>
              <w:t>i</w:t>
            </w:r>
            <w:r>
              <w:rPr>
                <w:sz w:val="22"/>
                <w:szCs w:val="22"/>
              </w:rPr>
              <w:t xml:space="preserve">sesti (organisaation sisäinen </w:t>
            </w:r>
            <w:proofErr w:type="spellStart"/>
            <w:r>
              <w:rPr>
                <w:sz w:val="22"/>
                <w:szCs w:val="22"/>
              </w:rPr>
              <w:t>keskitt</w:t>
            </w:r>
            <w:r>
              <w:rPr>
                <w:sz w:val="22"/>
                <w:szCs w:val="22"/>
              </w:rPr>
              <w:t>ä</w:t>
            </w:r>
            <w:r>
              <w:rPr>
                <w:sz w:val="22"/>
                <w:szCs w:val="22"/>
              </w:rPr>
              <w:t>minen&lt;&gt;hajautus</w:t>
            </w:r>
            <w:proofErr w:type="spellEnd"/>
            <w:r>
              <w:rPr>
                <w:sz w:val="22"/>
                <w:szCs w:val="22"/>
              </w:rPr>
              <w:t>).</w:t>
            </w:r>
          </w:p>
        </w:tc>
        <w:tc>
          <w:tcPr>
            <w:tcW w:w="1375" w:type="dxa"/>
          </w:tcPr>
          <w:p w:rsidR="00283155" w:rsidRPr="000717B5" w:rsidRDefault="00283155" w:rsidP="00283155">
            <w:pPr>
              <w:jc w:val="both"/>
              <w:rPr>
                <w:sz w:val="22"/>
                <w:szCs w:val="22"/>
              </w:rPr>
            </w:pPr>
            <w:proofErr w:type="gramStart"/>
            <w:r w:rsidRPr="000717B5">
              <w:rPr>
                <w:sz w:val="22"/>
                <w:szCs w:val="22"/>
              </w:rPr>
              <w:t>Joillakin organisaat</w:t>
            </w:r>
            <w:r w:rsidRPr="000717B5">
              <w:rPr>
                <w:sz w:val="22"/>
                <w:szCs w:val="22"/>
              </w:rPr>
              <w:t>i</w:t>
            </w:r>
            <w:r w:rsidRPr="000717B5">
              <w:rPr>
                <w:sz w:val="22"/>
                <w:szCs w:val="22"/>
              </w:rPr>
              <w:t>oilla käytö</w:t>
            </w:r>
            <w:r w:rsidRPr="000717B5">
              <w:rPr>
                <w:sz w:val="22"/>
                <w:szCs w:val="22"/>
              </w:rPr>
              <w:t>s</w:t>
            </w:r>
            <w:r w:rsidRPr="000717B5">
              <w:rPr>
                <w:sz w:val="22"/>
                <w:szCs w:val="22"/>
              </w:rPr>
              <w:t xml:space="preserve">sä </w:t>
            </w:r>
            <w:r>
              <w:rPr>
                <w:sz w:val="22"/>
                <w:szCs w:val="22"/>
              </w:rPr>
              <w:t>omia eri</w:t>
            </w:r>
            <w:r>
              <w:rPr>
                <w:sz w:val="22"/>
                <w:szCs w:val="22"/>
              </w:rPr>
              <w:t>l</w:t>
            </w:r>
            <w:r>
              <w:rPr>
                <w:sz w:val="22"/>
                <w:szCs w:val="22"/>
              </w:rPr>
              <w:t xml:space="preserve">lisiä </w:t>
            </w:r>
            <w:r w:rsidRPr="000717B5">
              <w:rPr>
                <w:sz w:val="22"/>
                <w:szCs w:val="22"/>
              </w:rPr>
              <w:t>tietojä</w:t>
            </w:r>
            <w:r w:rsidRPr="000717B5">
              <w:rPr>
                <w:sz w:val="22"/>
                <w:szCs w:val="22"/>
              </w:rPr>
              <w:t>r</w:t>
            </w:r>
            <w:r w:rsidRPr="000717B5">
              <w:rPr>
                <w:sz w:val="22"/>
                <w:szCs w:val="22"/>
              </w:rPr>
              <w:t>jestelmiä</w:t>
            </w:r>
            <w:r>
              <w:rPr>
                <w:sz w:val="22"/>
                <w:szCs w:val="22"/>
              </w:rPr>
              <w:t xml:space="preserve"> (esim. rapo</w:t>
            </w:r>
            <w:r>
              <w:rPr>
                <w:sz w:val="22"/>
                <w:szCs w:val="22"/>
              </w:rPr>
              <w:t>r</w:t>
            </w:r>
            <w:r>
              <w:rPr>
                <w:sz w:val="22"/>
                <w:szCs w:val="22"/>
              </w:rPr>
              <w:t>tointi).</w:t>
            </w:r>
            <w:proofErr w:type="gramEnd"/>
          </w:p>
        </w:tc>
      </w:tr>
      <w:tr w:rsidR="00283155" w:rsidRPr="000717B5" w:rsidTr="0056284A">
        <w:tc>
          <w:tcPr>
            <w:tcW w:w="1504" w:type="dxa"/>
          </w:tcPr>
          <w:p w:rsidR="00283155" w:rsidRPr="000717B5" w:rsidRDefault="00283155" w:rsidP="00283155">
            <w:pPr>
              <w:pStyle w:val="NormaaliWeb"/>
              <w:spacing w:before="0" w:beforeAutospacing="0" w:after="0" w:afterAutospacing="0"/>
              <w:rPr>
                <w:b/>
                <w:sz w:val="22"/>
                <w:szCs w:val="22"/>
              </w:rPr>
            </w:pPr>
            <w:r w:rsidRPr="000717B5">
              <w:rPr>
                <w:b/>
                <w:color w:val="000000"/>
                <w:kern w:val="24"/>
                <w:sz w:val="22"/>
                <w:szCs w:val="22"/>
              </w:rPr>
              <w:t>Tietojen y</w:t>
            </w:r>
            <w:r w:rsidRPr="000717B5">
              <w:rPr>
                <w:b/>
                <w:color w:val="000000"/>
                <w:kern w:val="24"/>
                <w:sz w:val="22"/>
                <w:szCs w:val="22"/>
              </w:rPr>
              <w:t>l</w:t>
            </w:r>
            <w:r w:rsidRPr="000717B5">
              <w:rPr>
                <w:b/>
                <w:color w:val="000000"/>
                <w:kern w:val="24"/>
                <w:sz w:val="22"/>
                <w:szCs w:val="22"/>
              </w:rPr>
              <w:t>läpito ja ha</w:t>
            </w:r>
            <w:r w:rsidRPr="000717B5">
              <w:rPr>
                <w:b/>
                <w:color w:val="000000"/>
                <w:kern w:val="24"/>
                <w:sz w:val="22"/>
                <w:szCs w:val="22"/>
              </w:rPr>
              <w:t>l</w:t>
            </w:r>
            <w:r w:rsidRPr="000717B5">
              <w:rPr>
                <w:b/>
                <w:color w:val="000000"/>
                <w:kern w:val="24"/>
                <w:sz w:val="22"/>
                <w:szCs w:val="22"/>
              </w:rPr>
              <w:t>linta</w:t>
            </w:r>
          </w:p>
        </w:tc>
        <w:tc>
          <w:tcPr>
            <w:tcW w:w="1914" w:type="dxa"/>
          </w:tcPr>
          <w:p w:rsidR="00283155" w:rsidRPr="000717B5" w:rsidRDefault="00283155" w:rsidP="00283155">
            <w:pPr>
              <w:jc w:val="both"/>
              <w:rPr>
                <w:sz w:val="22"/>
                <w:szCs w:val="22"/>
              </w:rPr>
            </w:pPr>
            <w:r>
              <w:rPr>
                <w:sz w:val="22"/>
                <w:szCs w:val="22"/>
              </w:rPr>
              <w:t xml:space="preserve">Yhteiset prosessit liittyvät lähinnä perusrekistereihin ja </w:t>
            </w:r>
            <w:proofErr w:type="spellStart"/>
            <w:r>
              <w:rPr>
                <w:sz w:val="22"/>
                <w:szCs w:val="22"/>
              </w:rPr>
              <w:t>tunnistautumi</w:t>
            </w:r>
            <w:r>
              <w:rPr>
                <w:sz w:val="22"/>
                <w:szCs w:val="22"/>
              </w:rPr>
              <w:t>s</w:t>
            </w:r>
            <w:r>
              <w:rPr>
                <w:sz w:val="22"/>
                <w:szCs w:val="22"/>
              </w:rPr>
              <w:t>ratkaisu</w:t>
            </w:r>
            <w:r w:rsidR="00E853F4">
              <w:rPr>
                <w:sz w:val="22"/>
                <w:szCs w:val="22"/>
              </w:rPr>
              <w:t>i</w:t>
            </w:r>
            <w:r>
              <w:rPr>
                <w:sz w:val="22"/>
                <w:szCs w:val="22"/>
              </w:rPr>
              <w:t>hin</w:t>
            </w:r>
            <w:proofErr w:type="spellEnd"/>
            <w:r w:rsidR="00E853F4">
              <w:rPr>
                <w:sz w:val="22"/>
                <w:szCs w:val="22"/>
              </w:rPr>
              <w:t>.</w:t>
            </w:r>
          </w:p>
        </w:tc>
        <w:tc>
          <w:tcPr>
            <w:tcW w:w="2123" w:type="dxa"/>
          </w:tcPr>
          <w:p w:rsidR="00283155" w:rsidRPr="000717B5" w:rsidRDefault="00283155" w:rsidP="00283155">
            <w:pPr>
              <w:jc w:val="both"/>
              <w:rPr>
                <w:sz w:val="22"/>
                <w:szCs w:val="22"/>
              </w:rPr>
            </w:pPr>
            <w:r>
              <w:rPr>
                <w:sz w:val="22"/>
                <w:szCs w:val="22"/>
              </w:rPr>
              <w:t>Perusrekisterit (mm. YTJ) ja valtion y</w:t>
            </w:r>
            <w:r>
              <w:rPr>
                <w:sz w:val="22"/>
                <w:szCs w:val="22"/>
              </w:rPr>
              <w:t>h</w:t>
            </w:r>
            <w:r>
              <w:rPr>
                <w:sz w:val="22"/>
                <w:szCs w:val="22"/>
              </w:rPr>
              <w:t>teinen virkamiehen kertakirjautumisra</w:t>
            </w:r>
            <w:r>
              <w:rPr>
                <w:sz w:val="22"/>
                <w:szCs w:val="22"/>
              </w:rPr>
              <w:t>t</w:t>
            </w:r>
            <w:r>
              <w:rPr>
                <w:sz w:val="22"/>
                <w:szCs w:val="22"/>
              </w:rPr>
              <w:t>kaisu.</w:t>
            </w:r>
          </w:p>
        </w:tc>
        <w:tc>
          <w:tcPr>
            <w:tcW w:w="1966" w:type="dxa"/>
          </w:tcPr>
          <w:p w:rsidR="00283155" w:rsidRPr="000717B5" w:rsidRDefault="00283155" w:rsidP="00283155">
            <w:pPr>
              <w:jc w:val="both"/>
              <w:rPr>
                <w:sz w:val="22"/>
                <w:szCs w:val="22"/>
              </w:rPr>
            </w:pPr>
            <w:r>
              <w:rPr>
                <w:sz w:val="22"/>
                <w:szCs w:val="22"/>
              </w:rPr>
              <w:t>Kaikilla organisa</w:t>
            </w:r>
            <w:r>
              <w:rPr>
                <w:sz w:val="22"/>
                <w:szCs w:val="22"/>
              </w:rPr>
              <w:t>a</w:t>
            </w:r>
            <w:r>
              <w:rPr>
                <w:sz w:val="22"/>
                <w:szCs w:val="22"/>
              </w:rPr>
              <w:t>tioilla on sähkö</w:t>
            </w:r>
            <w:r>
              <w:rPr>
                <w:sz w:val="22"/>
                <w:szCs w:val="22"/>
              </w:rPr>
              <w:t>i</w:t>
            </w:r>
            <w:r>
              <w:rPr>
                <w:sz w:val="22"/>
                <w:szCs w:val="22"/>
              </w:rPr>
              <w:t>nen asianhallinnan prosessi. Samans</w:t>
            </w:r>
            <w:r>
              <w:rPr>
                <w:sz w:val="22"/>
                <w:szCs w:val="22"/>
              </w:rPr>
              <w:t>i</w:t>
            </w:r>
            <w:r>
              <w:rPr>
                <w:sz w:val="22"/>
                <w:szCs w:val="22"/>
              </w:rPr>
              <w:t>sältöisiä tietoja ylläpidetään ja ha</w:t>
            </w:r>
            <w:r>
              <w:rPr>
                <w:sz w:val="22"/>
                <w:szCs w:val="22"/>
              </w:rPr>
              <w:t>l</w:t>
            </w:r>
            <w:r>
              <w:rPr>
                <w:sz w:val="22"/>
                <w:szCs w:val="22"/>
              </w:rPr>
              <w:t>litaan toisiinsa lii</w:t>
            </w:r>
            <w:r>
              <w:rPr>
                <w:sz w:val="22"/>
                <w:szCs w:val="22"/>
              </w:rPr>
              <w:t>t</w:t>
            </w:r>
            <w:r>
              <w:rPr>
                <w:sz w:val="22"/>
                <w:szCs w:val="22"/>
              </w:rPr>
              <w:t>tymättömissä pr</w:t>
            </w:r>
            <w:r>
              <w:rPr>
                <w:sz w:val="22"/>
                <w:szCs w:val="22"/>
              </w:rPr>
              <w:t>o</w:t>
            </w:r>
            <w:r>
              <w:rPr>
                <w:sz w:val="22"/>
                <w:szCs w:val="22"/>
              </w:rPr>
              <w:t>sessei</w:t>
            </w:r>
            <w:r>
              <w:rPr>
                <w:sz w:val="22"/>
                <w:szCs w:val="22"/>
              </w:rPr>
              <w:t>s</w:t>
            </w:r>
            <w:r>
              <w:rPr>
                <w:sz w:val="22"/>
                <w:szCs w:val="22"/>
              </w:rPr>
              <w:t xml:space="preserve">sa. </w:t>
            </w:r>
          </w:p>
        </w:tc>
        <w:tc>
          <w:tcPr>
            <w:tcW w:w="1375" w:type="dxa"/>
          </w:tcPr>
          <w:p w:rsidR="00283155" w:rsidRPr="000717B5" w:rsidRDefault="00283155" w:rsidP="00283155">
            <w:pPr>
              <w:jc w:val="both"/>
              <w:rPr>
                <w:sz w:val="22"/>
                <w:szCs w:val="22"/>
              </w:rPr>
            </w:pPr>
            <w:r w:rsidRPr="000717B5">
              <w:rPr>
                <w:sz w:val="22"/>
                <w:szCs w:val="22"/>
              </w:rPr>
              <w:t>Joillakin organisaat</w:t>
            </w:r>
            <w:r w:rsidRPr="000717B5">
              <w:rPr>
                <w:sz w:val="22"/>
                <w:szCs w:val="22"/>
              </w:rPr>
              <w:t>i</w:t>
            </w:r>
            <w:r w:rsidRPr="000717B5">
              <w:rPr>
                <w:sz w:val="22"/>
                <w:szCs w:val="22"/>
              </w:rPr>
              <w:t>oilla käytö</w:t>
            </w:r>
            <w:r w:rsidRPr="000717B5">
              <w:rPr>
                <w:sz w:val="22"/>
                <w:szCs w:val="22"/>
              </w:rPr>
              <w:t>s</w:t>
            </w:r>
            <w:r w:rsidRPr="000717B5">
              <w:rPr>
                <w:sz w:val="22"/>
                <w:szCs w:val="22"/>
              </w:rPr>
              <w:t>sä tietojä</w:t>
            </w:r>
            <w:r w:rsidRPr="000717B5">
              <w:rPr>
                <w:sz w:val="22"/>
                <w:szCs w:val="22"/>
              </w:rPr>
              <w:t>r</w:t>
            </w:r>
            <w:r w:rsidRPr="000717B5">
              <w:rPr>
                <w:sz w:val="22"/>
                <w:szCs w:val="22"/>
              </w:rPr>
              <w:t>jestelmiä</w:t>
            </w:r>
          </w:p>
        </w:tc>
      </w:tr>
    </w:tbl>
    <w:p w:rsidR="00BE09C0" w:rsidRDefault="00BE09C0" w:rsidP="00681B77">
      <w:pPr>
        <w:pStyle w:val="Kuvanotsikko"/>
        <w:keepNext/>
      </w:pPr>
      <w:r>
        <w:t xml:space="preserve">Taulukko </w:t>
      </w:r>
      <w:r w:rsidR="00CF6CEE">
        <w:fldChar w:fldCharType="begin"/>
      </w:r>
      <w:r w:rsidR="0051690B">
        <w:instrText xml:space="preserve"> SEQ Taulukko \* ARABIC </w:instrText>
      </w:r>
      <w:r w:rsidR="00CF6CEE">
        <w:fldChar w:fldCharType="separate"/>
      </w:r>
      <w:r w:rsidR="0043705B">
        <w:rPr>
          <w:noProof/>
        </w:rPr>
        <w:t>2</w:t>
      </w:r>
      <w:r w:rsidR="00CF6CEE">
        <w:rPr>
          <w:noProof/>
        </w:rPr>
        <w:fldChar w:fldCharType="end"/>
      </w:r>
      <w:r>
        <w:t xml:space="preserve"> </w:t>
      </w:r>
      <w:r w:rsidRPr="000717B5">
        <w:t>Hankintatoimen prosessien ja tietojärjestelmäratkaisujen nykytila prosessialueittain</w:t>
      </w:r>
    </w:p>
    <w:p w:rsidR="0056284A" w:rsidRPr="000717B5" w:rsidRDefault="0056284A" w:rsidP="00681B77">
      <w:pPr>
        <w:pStyle w:val="Kuvanotsikko"/>
      </w:pPr>
    </w:p>
    <w:p w:rsidR="00283155" w:rsidRDefault="00283155" w:rsidP="00283155">
      <w:pPr>
        <w:pStyle w:val="Luettelokappale"/>
        <w:ind w:left="360"/>
        <w:jc w:val="both"/>
      </w:pPr>
    </w:p>
    <w:p w:rsidR="00283155" w:rsidRDefault="00283155" w:rsidP="00BD0284">
      <w:pPr>
        <w:pStyle w:val="Luettelokappale"/>
        <w:ind w:left="1418"/>
        <w:jc w:val="both"/>
      </w:pPr>
      <w:r>
        <w:t>Varsinkin suurimmissa organisaatioissa (joko toimintamenoiltaan ja/tai ha</w:t>
      </w:r>
      <w:r>
        <w:t>n</w:t>
      </w:r>
      <w:r>
        <w:t>kintavolyymeiltään) on omia vahvoja keskitettyjä hankintaorganisaatioita tai koko organisaation toimintalogiikka perustuu hankintojen toteutukselle.</w:t>
      </w:r>
    </w:p>
    <w:p w:rsidR="00681B77" w:rsidRDefault="00681B77" w:rsidP="00BD0284">
      <w:pPr>
        <w:pStyle w:val="Luettelokappale"/>
        <w:ind w:left="1418"/>
        <w:jc w:val="both"/>
      </w:pPr>
    </w:p>
    <w:p w:rsidR="00283155" w:rsidRDefault="00681B77" w:rsidP="00855ACF">
      <w:pPr>
        <w:pStyle w:val="Luettelokappale"/>
        <w:ind w:left="1418"/>
        <w:jc w:val="both"/>
      </w:pPr>
      <w:r>
        <w:t xml:space="preserve">Kuvassa </w:t>
      </w:r>
      <w:r w:rsidR="00855ACF">
        <w:t>5</w:t>
      </w:r>
      <w:r>
        <w:t xml:space="preserve"> on hankintatoimen yhteiset tietojärjestelmät. Hankintaprosessin a</w:t>
      </w:r>
      <w:r>
        <w:t>i</w:t>
      </w:r>
      <w:r>
        <w:t>van alku- ja loppuvaiheissa on käytettävissä ja käytetään yhteisiä järjestelmiä</w:t>
      </w:r>
      <w:r w:rsidR="00855ACF">
        <w:t>,</w:t>
      </w:r>
      <w:r>
        <w:t xml:space="preserve"> mutta muissa vaiheissa hankinnat hajoavat useisiin järjestelmiin, joi</w:t>
      </w:r>
      <w:r w:rsidR="00546B47">
        <w:t xml:space="preserve">sta vain osa on yhteisiä. </w:t>
      </w:r>
      <w:r w:rsidR="00855ACF">
        <w:t>Nykytilassa myös päätöksenteon mekanismit ovat järjestelm</w:t>
      </w:r>
      <w:r w:rsidR="00855ACF">
        <w:t>ä</w:t>
      </w:r>
      <w:r w:rsidR="00855ACF">
        <w:t>kohtaisia. Tilauksiin ja laskuihin liittyen järjestelmät tukevat päätöksentekoa, mutta tällöinkin päätöksenteko tapahtuu järjestelmän sisällä vain siinä pistee</w:t>
      </w:r>
      <w:r w:rsidR="00855ACF">
        <w:t>s</w:t>
      </w:r>
      <w:r w:rsidR="00855ACF">
        <w:t>sä mihin järjestelmä liittyy (esim. laskun hyväksyntä), kun kokonaisuuden kannalta olisi pyrittävä kehittämään päätöksentekoa kokonaisuutena siten, että eri järjestelmät tukisivat päätöksentekoa kokonaisuutena (esim. laskua hyvä</w:t>
      </w:r>
      <w:r w:rsidR="00855ACF">
        <w:t>k</w:t>
      </w:r>
      <w:r w:rsidR="00855ACF">
        <w:t>syttäessä pääsee pureutumaan laskun taustaan, sopimukseen ja reklamaatio</w:t>
      </w:r>
      <w:r w:rsidR="00855ACF">
        <w:t>i</w:t>
      </w:r>
      <w:r w:rsidR="00855ACF">
        <w:t xml:space="preserve">hin). </w:t>
      </w:r>
      <w:r w:rsidR="00283155">
        <w:t>Hankintatoimeen liittyviä tietojärjestelmäpalveluja ja sähköistä palvel</w:t>
      </w:r>
      <w:r w:rsidR="00283155">
        <w:t>u</w:t>
      </w:r>
      <w:r w:rsidR="00283155">
        <w:t>ympäristöä on mahdollista tarkastella soveltuvin osin ns. palvelukeskeisen arkkitehtuurin avulla. Näin jäsennettäessä nykytilan arkkitehtuuriin liittyvät pulmat tulevat hyvin esille, sillä sitä ei ole suunniteltu, eikä toteutettu toimint</w:t>
      </w:r>
      <w:r w:rsidR="00283155">
        <w:t>a</w:t>
      </w:r>
      <w:r w:rsidR="00283155">
        <w:t>lähtöisenä kokonaisuutena. Kuva</w:t>
      </w:r>
      <w:r>
        <w:t>n</w:t>
      </w:r>
      <w:r w:rsidR="00283155">
        <w:t xml:space="preserve"> </w:t>
      </w:r>
      <w:r w:rsidR="00855ACF">
        <w:t>5</w:t>
      </w:r>
      <w:r w:rsidR="00283155">
        <w:t>:n perusteella havaitsemme, että ainoa</w:t>
      </w:r>
      <w:r w:rsidR="00283155">
        <w:t>s</w:t>
      </w:r>
      <w:r w:rsidR="00283155">
        <w:t>taan tilauksiin ja laskuihin liittyvät tietojärjestelmäpalvelut muodostavat selvän yhtenäisen kokonaisuuden. Muut yhteiset palvelut liittyvät enemmän tietojä</w:t>
      </w:r>
      <w:r w:rsidR="00283155">
        <w:t>r</w:t>
      </w:r>
      <w:r w:rsidR="00283155">
        <w:t xml:space="preserve">jestelmäpalvelun </w:t>
      </w:r>
      <w:proofErr w:type="spellStart"/>
      <w:r w:rsidR="00283155">
        <w:t>perusinfraan</w:t>
      </w:r>
      <w:proofErr w:type="spellEnd"/>
      <w:r w:rsidR="00283155">
        <w:t xml:space="preserve">. </w:t>
      </w:r>
    </w:p>
    <w:p w:rsidR="00283155" w:rsidRDefault="00283155" w:rsidP="00BD0284">
      <w:pPr>
        <w:pStyle w:val="Luettelokappale"/>
        <w:ind w:left="1418"/>
        <w:jc w:val="both"/>
      </w:pPr>
    </w:p>
    <w:p w:rsidR="00283155" w:rsidRDefault="003A19EB" w:rsidP="003A5463">
      <w:pPr>
        <w:pStyle w:val="Luettelokappale"/>
        <w:ind w:left="0"/>
        <w:jc w:val="both"/>
      </w:pPr>
      <w:r>
        <w:rPr>
          <w:noProof/>
          <w:lang w:eastAsia="fi-FI"/>
        </w:rPr>
        <w:drawing>
          <wp:inline distT="0" distB="0" distL="0" distR="0">
            <wp:extent cx="6480000" cy="35783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0000" cy="3578390"/>
                    </a:xfrm>
                    <a:prstGeom prst="rect">
                      <a:avLst/>
                    </a:prstGeom>
                    <a:noFill/>
                  </pic:spPr>
                </pic:pic>
              </a:graphicData>
            </a:graphic>
          </wp:inline>
        </w:drawing>
      </w:r>
    </w:p>
    <w:p w:rsidR="00283155" w:rsidRDefault="00BE09C0" w:rsidP="003A5463">
      <w:pPr>
        <w:pStyle w:val="Kuvanotsikko"/>
      </w:pPr>
      <w:r>
        <w:t xml:space="preserve">Kuva </w:t>
      </w:r>
      <w:r w:rsidR="00CF6CEE">
        <w:fldChar w:fldCharType="begin"/>
      </w:r>
      <w:r w:rsidR="0051690B">
        <w:instrText xml:space="preserve"> SEQ Kuva \* ARABIC </w:instrText>
      </w:r>
      <w:r w:rsidR="00CF6CEE">
        <w:fldChar w:fldCharType="separate"/>
      </w:r>
      <w:r w:rsidR="00E853F4">
        <w:rPr>
          <w:noProof/>
        </w:rPr>
        <w:t>5</w:t>
      </w:r>
      <w:r w:rsidR="00CF6CEE">
        <w:rPr>
          <w:noProof/>
        </w:rPr>
        <w:fldChar w:fldCharType="end"/>
      </w:r>
      <w:r>
        <w:t xml:space="preserve"> </w:t>
      </w:r>
      <w:r w:rsidRPr="003A5463">
        <w:t>Hankintatoimen tietojärjestelmäpalvelujen nykytila</w:t>
      </w:r>
    </w:p>
    <w:p w:rsidR="00BE09C0" w:rsidRDefault="00BE09C0" w:rsidP="00283155">
      <w:pPr>
        <w:pStyle w:val="Luettelokappale"/>
        <w:ind w:left="360"/>
        <w:jc w:val="both"/>
      </w:pPr>
    </w:p>
    <w:p w:rsidR="00283155" w:rsidRDefault="00283155" w:rsidP="00BD0284">
      <w:pPr>
        <w:pStyle w:val="Luettelokappale"/>
        <w:ind w:left="1418"/>
        <w:jc w:val="both"/>
      </w:pPr>
      <w:r>
        <w:t>Nykytilassa on samaan toiminnalliseen kokonaisuuteen toteutettu useita ri</w:t>
      </w:r>
      <w:r>
        <w:t>n</w:t>
      </w:r>
      <w:r>
        <w:t>nakkaisia tietojärjestelmäpalveluita. Toisaalta koska tietojärjestelmäpalveluita ei ole jäsennetty palvelukeskeisen arkkitehtuurin avulla, niin nykytilassa mu</w:t>
      </w:r>
      <w:r>
        <w:t>o</w:t>
      </w:r>
      <w:r>
        <w:t>dostuneet ”toiminnalliset kokonaisuudet” eivät ole ottaneet huomioon riitt</w:t>
      </w:r>
      <w:r>
        <w:t>ä</w:t>
      </w:r>
      <w:r>
        <w:t>vässä määrin koko kokonaisuuden tarvetta yhteiselle tietojärjestelmäpalvelulle (esim. arkisto, raportointi, mallipohjat, tilannekuva).</w:t>
      </w:r>
    </w:p>
    <w:p w:rsidR="00CF1352" w:rsidRDefault="00CF1352" w:rsidP="00CF1352">
      <w:pPr>
        <w:pStyle w:val="Leipteksti"/>
      </w:pPr>
    </w:p>
    <w:p w:rsidR="00CF1352" w:rsidRDefault="00CA0955" w:rsidP="00CF1352">
      <w:pPr>
        <w:pStyle w:val="Otsikko2"/>
      </w:pPr>
      <w:bookmarkStart w:id="13" w:name="_Toc448178022"/>
      <w:r>
        <w:t>Lähtötilanteen keskeiset haasteet</w:t>
      </w:r>
      <w:bookmarkEnd w:id="13"/>
    </w:p>
    <w:p w:rsidR="00485FA4" w:rsidRDefault="00CA0955" w:rsidP="00CF1352">
      <w:pPr>
        <w:pStyle w:val="Leipteksti"/>
      </w:pPr>
      <w:r>
        <w:t>Lähtötilanteessa valtion hankintatoimi on järjestetty suhteellisen hajanaisesti. Siitä on tunnistettu erityisesti seuraavat ongelmat ja haasteet, joihin haetaan ratkaisua:</w:t>
      </w:r>
    </w:p>
    <w:p w:rsidR="00B96364" w:rsidRDefault="00B96364" w:rsidP="00CF1352">
      <w:pPr>
        <w:pStyle w:val="Leipteksti"/>
      </w:pPr>
    </w:p>
    <w:tbl>
      <w:tblPr>
        <w:tblW w:w="8078" w:type="dxa"/>
        <w:tblInd w:w="1440" w:type="dxa"/>
        <w:tblCellMar>
          <w:left w:w="0" w:type="dxa"/>
          <w:right w:w="0" w:type="dxa"/>
        </w:tblCellMar>
        <w:tblLook w:val="04A0"/>
      </w:tblPr>
      <w:tblGrid>
        <w:gridCol w:w="582"/>
        <w:gridCol w:w="4994"/>
        <w:gridCol w:w="2502"/>
      </w:tblGrid>
      <w:tr w:rsidR="007101F8" w:rsidTr="007101F8">
        <w:trPr>
          <w:trHeight w:val="317"/>
        </w:trPr>
        <w:tc>
          <w:tcPr>
            <w:tcW w:w="582" w:type="dxa"/>
            <w:tcBorders>
              <w:top w:val="single" w:sz="8" w:space="0" w:color="FFFFFF"/>
              <w:left w:val="single" w:sz="8" w:space="0" w:color="FFFFFF"/>
              <w:bottom w:val="single" w:sz="24" w:space="0" w:color="FFFFFF"/>
              <w:right w:val="single" w:sz="8" w:space="0" w:color="FFFFFF"/>
            </w:tcBorders>
            <w:shd w:val="clear" w:color="auto" w:fill="00A8DF"/>
            <w:tcMar>
              <w:top w:w="72" w:type="dxa"/>
              <w:left w:w="144" w:type="dxa"/>
              <w:bottom w:w="72" w:type="dxa"/>
              <w:right w:w="144" w:type="dxa"/>
            </w:tcMar>
            <w:hideMark/>
          </w:tcPr>
          <w:p w:rsidR="007101F8" w:rsidRDefault="007101F8">
            <w:pPr>
              <w:rPr>
                <w:sz w:val="22"/>
                <w:szCs w:val="22"/>
              </w:rPr>
            </w:pPr>
            <w:r>
              <w:rPr>
                <w:b/>
                <w:bCs/>
              </w:rPr>
              <w:t>No</w:t>
            </w:r>
          </w:p>
        </w:tc>
        <w:tc>
          <w:tcPr>
            <w:tcW w:w="4994" w:type="dxa"/>
            <w:tcBorders>
              <w:top w:val="single" w:sz="8" w:space="0" w:color="FFFFFF"/>
              <w:left w:val="nil"/>
              <w:bottom w:val="single" w:sz="24" w:space="0" w:color="FFFFFF"/>
              <w:right w:val="single" w:sz="8" w:space="0" w:color="FFFFFF"/>
            </w:tcBorders>
            <w:shd w:val="clear" w:color="auto" w:fill="00A8DF"/>
            <w:tcMar>
              <w:top w:w="72" w:type="dxa"/>
              <w:left w:w="144" w:type="dxa"/>
              <w:bottom w:w="72" w:type="dxa"/>
              <w:right w:w="144" w:type="dxa"/>
            </w:tcMar>
            <w:hideMark/>
          </w:tcPr>
          <w:p w:rsidR="007101F8" w:rsidRDefault="007101F8">
            <w:r>
              <w:rPr>
                <w:b/>
                <w:bCs/>
              </w:rPr>
              <w:t>Ongelma/haaste</w:t>
            </w:r>
          </w:p>
        </w:tc>
        <w:tc>
          <w:tcPr>
            <w:tcW w:w="2502" w:type="dxa"/>
            <w:tcBorders>
              <w:top w:val="single" w:sz="8" w:space="0" w:color="FFFFFF"/>
              <w:left w:val="nil"/>
              <w:bottom w:val="single" w:sz="24" w:space="0" w:color="FFFFFF"/>
              <w:right w:val="single" w:sz="8" w:space="0" w:color="FFFFFF"/>
            </w:tcBorders>
            <w:shd w:val="clear" w:color="auto" w:fill="00A8DF"/>
            <w:tcMar>
              <w:top w:w="72" w:type="dxa"/>
              <w:left w:w="144" w:type="dxa"/>
              <w:bottom w:w="72" w:type="dxa"/>
              <w:right w:w="144" w:type="dxa"/>
            </w:tcMar>
            <w:hideMark/>
          </w:tcPr>
          <w:p w:rsidR="007101F8" w:rsidRDefault="007101F8">
            <w:r>
              <w:rPr>
                <w:b/>
                <w:bCs/>
              </w:rPr>
              <w:t>Aihe</w:t>
            </w:r>
          </w:p>
        </w:tc>
      </w:tr>
      <w:tr w:rsidR="007101F8" w:rsidTr="007101F8">
        <w:trPr>
          <w:trHeight w:val="573"/>
        </w:trPr>
        <w:tc>
          <w:tcPr>
            <w:tcW w:w="582" w:type="dxa"/>
            <w:tcBorders>
              <w:top w:val="nil"/>
              <w:left w:val="single" w:sz="8" w:space="0" w:color="FFFFFF"/>
              <w:bottom w:val="single" w:sz="8" w:space="0" w:color="FFFFFF"/>
              <w:right w:val="single" w:sz="8" w:space="0" w:color="FFFFFF"/>
            </w:tcBorders>
            <w:shd w:val="clear" w:color="auto" w:fill="CBE1F3"/>
            <w:tcMar>
              <w:top w:w="72" w:type="dxa"/>
              <w:left w:w="144" w:type="dxa"/>
              <w:bottom w:w="72" w:type="dxa"/>
              <w:right w:w="144" w:type="dxa"/>
            </w:tcMar>
            <w:hideMark/>
          </w:tcPr>
          <w:p w:rsidR="007101F8" w:rsidRDefault="007101F8">
            <w:r>
              <w:t>1</w:t>
            </w:r>
          </w:p>
        </w:tc>
        <w:tc>
          <w:tcPr>
            <w:tcW w:w="4994" w:type="dxa"/>
            <w:tcBorders>
              <w:top w:val="nil"/>
              <w:left w:val="nil"/>
              <w:bottom w:val="single" w:sz="8" w:space="0" w:color="FFFFFF"/>
              <w:right w:val="single" w:sz="8" w:space="0" w:color="FFFFFF"/>
            </w:tcBorders>
            <w:shd w:val="clear" w:color="auto" w:fill="CBE1F3"/>
            <w:tcMar>
              <w:top w:w="72" w:type="dxa"/>
              <w:left w:w="144" w:type="dxa"/>
              <w:bottom w:w="72" w:type="dxa"/>
              <w:right w:w="144" w:type="dxa"/>
            </w:tcMar>
            <w:hideMark/>
          </w:tcPr>
          <w:p w:rsidR="007101F8" w:rsidRDefault="007101F8" w:rsidP="008E5D6D">
            <w:r>
              <w:t xml:space="preserve">Hankintatoimessa on paljon toimijoita, mutta johtaminen ja koordinointi </w:t>
            </w:r>
            <w:r w:rsidR="00396044">
              <w:t xml:space="preserve">ovat </w:t>
            </w:r>
            <w:r w:rsidR="008E5D6D">
              <w:t>puutteellisia</w:t>
            </w:r>
            <w:r w:rsidR="00BE09C0">
              <w:t>.</w:t>
            </w:r>
          </w:p>
        </w:tc>
        <w:tc>
          <w:tcPr>
            <w:tcW w:w="2502" w:type="dxa"/>
            <w:tcBorders>
              <w:top w:val="nil"/>
              <w:left w:val="nil"/>
              <w:bottom w:val="single" w:sz="8" w:space="0" w:color="FFFFFF"/>
              <w:right w:val="single" w:sz="8" w:space="0" w:color="FFFFFF"/>
            </w:tcBorders>
            <w:shd w:val="clear" w:color="auto" w:fill="CBE1F3"/>
            <w:tcMar>
              <w:top w:w="72" w:type="dxa"/>
              <w:left w:w="144" w:type="dxa"/>
              <w:bottom w:w="72" w:type="dxa"/>
              <w:right w:w="144" w:type="dxa"/>
            </w:tcMar>
            <w:hideMark/>
          </w:tcPr>
          <w:p w:rsidR="007101F8" w:rsidRDefault="007101F8">
            <w:r>
              <w:t>Hankintatoimen joht</w:t>
            </w:r>
            <w:r>
              <w:t>a</w:t>
            </w:r>
            <w:r>
              <w:t>juus</w:t>
            </w:r>
          </w:p>
        </w:tc>
      </w:tr>
      <w:tr w:rsidR="007101F8" w:rsidTr="007101F8">
        <w:trPr>
          <w:trHeight w:val="935"/>
        </w:trPr>
        <w:tc>
          <w:tcPr>
            <w:tcW w:w="582" w:type="dxa"/>
            <w:tcBorders>
              <w:top w:val="nil"/>
              <w:left w:val="single" w:sz="8" w:space="0" w:color="FFFFFF"/>
              <w:bottom w:val="single" w:sz="8" w:space="0" w:color="FFFFFF"/>
              <w:right w:val="single" w:sz="8" w:space="0" w:color="FFFFFF"/>
            </w:tcBorders>
            <w:shd w:val="clear" w:color="auto" w:fill="E7F1F9"/>
            <w:tcMar>
              <w:top w:w="72" w:type="dxa"/>
              <w:left w:w="144" w:type="dxa"/>
              <w:bottom w:w="72" w:type="dxa"/>
              <w:right w:w="144" w:type="dxa"/>
            </w:tcMar>
            <w:hideMark/>
          </w:tcPr>
          <w:p w:rsidR="007101F8" w:rsidRDefault="007101F8">
            <w:r>
              <w:t>2</w:t>
            </w:r>
          </w:p>
        </w:tc>
        <w:tc>
          <w:tcPr>
            <w:tcW w:w="4994" w:type="dxa"/>
            <w:tcBorders>
              <w:top w:val="nil"/>
              <w:left w:val="nil"/>
              <w:bottom w:val="single" w:sz="8" w:space="0" w:color="FFFFFF"/>
              <w:right w:val="single" w:sz="8" w:space="0" w:color="FFFFFF"/>
            </w:tcBorders>
            <w:shd w:val="clear" w:color="auto" w:fill="E7F1F9"/>
            <w:tcMar>
              <w:top w:w="72" w:type="dxa"/>
              <w:left w:w="144" w:type="dxa"/>
              <w:bottom w:w="72" w:type="dxa"/>
              <w:right w:w="144" w:type="dxa"/>
            </w:tcMar>
            <w:hideMark/>
          </w:tcPr>
          <w:p w:rsidR="007101F8" w:rsidRDefault="007101F8" w:rsidP="007101F8">
            <w:r>
              <w:t>Konsernitoimijoiden ja hankintavastuuyksikö</w:t>
            </w:r>
            <w:r>
              <w:t>i</w:t>
            </w:r>
            <w:r>
              <w:t>den välillä ei ole riittävästi yhteistyötä</w:t>
            </w:r>
            <w:r w:rsidR="00BE09C0">
              <w:t>,</w:t>
            </w:r>
            <w:r>
              <w:t xml:space="preserve"> eikä koordinointia </w:t>
            </w:r>
            <w:r w:rsidR="00BE09C0">
              <w:t>P</w:t>
            </w:r>
            <w:r>
              <w:t>alvelujen tuotteistaminen on ke</w:t>
            </w:r>
            <w:r>
              <w:t>s</w:t>
            </w:r>
            <w:r>
              <w:t>ken</w:t>
            </w:r>
          </w:p>
        </w:tc>
        <w:tc>
          <w:tcPr>
            <w:tcW w:w="2502" w:type="dxa"/>
            <w:tcBorders>
              <w:top w:val="nil"/>
              <w:left w:val="nil"/>
              <w:bottom w:val="single" w:sz="8" w:space="0" w:color="FFFFFF"/>
              <w:right w:val="single" w:sz="8" w:space="0" w:color="FFFFFF"/>
            </w:tcBorders>
            <w:shd w:val="clear" w:color="auto" w:fill="E7F1F9"/>
            <w:tcMar>
              <w:top w:w="72" w:type="dxa"/>
              <w:left w:w="144" w:type="dxa"/>
              <w:bottom w:w="72" w:type="dxa"/>
              <w:right w:w="144" w:type="dxa"/>
            </w:tcMar>
            <w:hideMark/>
          </w:tcPr>
          <w:p w:rsidR="007101F8" w:rsidRDefault="007101F8">
            <w:r>
              <w:t>Konsernitoimijoiden ja hankintavastuu-yksiköiden roolit</w:t>
            </w:r>
          </w:p>
        </w:tc>
      </w:tr>
      <w:tr w:rsidR="007101F8" w:rsidTr="007101F8">
        <w:trPr>
          <w:trHeight w:val="935"/>
        </w:trPr>
        <w:tc>
          <w:tcPr>
            <w:tcW w:w="582" w:type="dxa"/>
            <w:tcBorders>
              <w:top w:val="nil"/>
              <w:left w:val="single" w:sz="8" w:space="0" w:color="FFFFFF"/>
              <w:bottom w:val="single" w:sz="8" w:space="0" w:color="FFFFFF"/>
              <w:right w:val="single" w:sz="8" w:space="0" w:color="FFFFFF"/>
            </w:tcBorders>
            <w:shd w:val="clear" w:color="auto" w:fill="CBE1F3"/>
            <w:tcMar>
              <w:top w:w="72" w:type="dxa"/>
              <w:left w:w="144" w:type="dxa"/>
              <w:bottom w:w="72" w:type="dxa"/>
              <w:right w:w="144" w:type="dxa"/>
            </w:tcMar>
            <w:hideMark/>
          </w:tcPr>
          <w:p w:rsidR="007101F8" w:rsidRDefault="007101F8">
            <w:r>
              <w:t>3</w:t>
            </w:r>
          </w:p>
        </w:tc>
        <w:tc>
          <w:tcPr>
            <w:tcW w:w="4994" w:type="dxa"/>
            <w:tcBorders>
              <w:top w:val="nil"/>
              <w:left w:val="nil"/>
              <w:bottom w:val="single" w:sz="8" w:space="0" w:color="FFFFFF"/>
              <w:right w:val="single" w:sz="8" w:space="0" w:color="FFFFFF"/>
            </w:tcBorders>
            <w:shd w:val="clear" w:color="auto" w:fill="CBE1F3"/>
            <w:tcMar>
              <w:top w:w="72" w:type="dxa"/>
              <w:left w:w="144" w:type="dxa"/>
              <w:bottom w:w="72" w:type="dxa"/>
              <w:right w:w="144" w:type="dxa"/>
            </w:tcMar>
            <w:hideMark/>
          </w:tcPr>
          <w:p w:rsidR="007101F8" w:rsidRDefault="007101F8" w:rsidP="007101F8">
            <w:r>
              <w:t>Hankintatoimen prosessia ei ole kuvattu kok</w:t>
            </w:r>
            <w:r>
              <w:t>o</w:t>
            </w:r>
            <w:r>
              <w:t>naisuudessa</w:t>
            </w:r>
            <w:r w:rsidR="003B5A30">
              <w:t>an integroidusti. Taloushallinno</w:t>
            </w:r>
            <w:r>
              <w:t>n kokonaisarkkitehtuurissa on keskitytty tilaukse</w:t>
            </w:r>
            <w:r>
              <w:t>s</w:t>
            </w:r>
            <w:r>
              <w:t xml:space="preserve">ta maksuun -vaiheeseen. </w:t>
            </w:r>
          </w:p>
        </w:tc>
        <w:tc>
          <w:tcPr>
            <w:tcW w:w="2502" w:type="dxa"/>
            <w:tcBorders>
              <w:top w:val="nil"/>
              <w:left w:val="nil"/>
              <w:bottom w:val="single" w:sz="8" w:space="0" w:color="FFFFFF"/>
              <w:right w:val="single" w:sz="8" w:space="0" w:color="FFFFFF"/>
            </w:tcBorders>
            <w:shd w:val="clear" w:color="auto" w:fill="CBE1F3"/>
            <w:tcMar>
              <w:top w:w="72" w:type="dxa"/>
              <w:left w:w="144" w:type="dxa"/>
              <w:bottom w:w="72" w:type="dxa"/>
              <w:right w:w="144" w:type="dxa"/>
            </w:tcMar>
            <w:hideMark/>
          </w:tcPr>
          <w:p w:rsidR="007101F8" w:rsidRDefault="007101F8">
            <w:r>
              <w:t>Hankintaprosessi</w:t>
            </w:r>
          </w:p>
        </w:tc>
      </w:tr>
      <w:tr w:rsidR="007101F8" w:rsidTr="007101F8">
        <w:trPr>
          <w:trHeight w:val="935"/>
        </w:trPr>
        <w:tc>
          <w:tcPr>
            <w:tcW w:w="582" w:type="dxa"/>
            <w:tcBorders>
              <w:top w:val="nil"/>
              <w:left w:val="single" w:sz="8" w:space="0" w:color="FFFFFF"/>
              <w:bottom w:val="single" w:sz="8" w:space="0" w:color="FFFFFF"/>
              <w:right w:val="single" w:sz="8" w:space="0" w:color="FFFFFF"/>
            </w:tcBorders>
            <w:shd w:val="clear" w:color="auto" w:fill="E7F1F9"/>
            <w:tcMar>
              <w:top w:w="72" w:type="dxa"/>
              <w:left w:w="144" w:type="dxa"/>
              <w:bottom w:w="72" w:type="dxa"/>
              <w:right w:w="144" w:type="dxa"/>
            </w:tcMar>
            <w:hideMark/>
          </w:tcPr>
          <w:p w:rsidR="007101F8" w:rsidRDefault="007101F8">
            <w:r>
              <w:t>4</w:t>
            </w:r>
          </w:p>
        </w:tc>
        <w:tc>
          <w:tcPr>
            <w:tcW w:w="4994" w:type="dxa"/>
            <w:tcBorders>
              <w:top w:val="nil"/>
              <w:left w:val="nil"/>
              <w:bottom w:val="single" w:sz="8" w:space="0" w:color="FFFFFF"/>
              <w:right w:val="single" w:sz="8" w:space="0" w:color="FFFFFF"/>
            </w:tcBorders>
            <w:shd w:val="clear" w:color="auto" w:fill="E7F1F9"/>
            <w:tcMar>
              <w:top w:w="72" w:type="dxa"/>
              <w:left w:w="144" w:type="dxa"/>
              <w:bottom w:w="72" w:type="dxa"/>
              <w:right w:w="144" w:type="dxa"/>
            </w:tcMar>
            <w:hideMark/>
          </w:tcPr>
          <w:p w:rsidR="007101F8" w:rsidRDefault="007101F8" w:rsidP="00BE09C0">
            <w:r>
              <w:t xml:space="preserve">Hankintatoimen </w:t>
            </w:r>
            <w:proofErr w:type="spellStart"/>
            <w:r>
              <w:t>IT-järjestelmät</w:t>
            </w:r>
            <w:proofErr w:type="spellEnd"/>
            <w:r>
              <w:t xml:space="preserve"> eivät toimi sa</w:t>
            </w:r>
            <w:r>
              <w:t>u</w:t>
            </w:r>
            <w:r>
              <w:t>mattomasti yhteen</w:t>
            </w:r>
            <w:r w:rsidR="00BE09C0">
              <w:t xml:space="preserve">. </w:t>
            </w:r>
            <w:proofErr w:type="spellStart"/>
            <w:r w:rsidR="00BE09C0">
              <w:t>IT-järjestelmät</w:t>
            </w:r>
            <w:proofErr w:type="spellEnd"/>
            <w:r>
              <w:t xml:space="preserve"> ovat vaja</w:t>
            </w:r>
            <w:r>
              <w:t>a</w:t>
            </w:r>
            <w:r>
              <w:t>käytössä</w:t>
            </w:r>
            <w:r w:rsidR="00BE09C0">
              <w:t>. Järjestelmiä</w:t>
            </w:r>
            <w:r>
              <w:t xml:space="preserve"> on monta erilaista </w:t>
            </w:r>
            <w:r w:rsidR="00BE09C0">
              <w:t xml:space="preserve">ja </w:t>
            </w:r>
            <w:r>
              <w:t>niitä on kehitetty taloushallintolähtöisesti prosessin loppupäästä</w:t>
            </w:r>
            <w:r w:rsidR="00BE09C0">
              <w:t xml:space="preserve"> alkaen.</w:t>
            </w:r>
            <w:r>
              <w:t xml:space="preserve"> </w:t>
            </w:r>
            <w:r w:rsidR="00BE09C0">
              <w:t>R</w:t>
            </w:r>
            <w:r>
              <w:t>aportointi ei kata kaikkia hankintoja</w:t>
            </w:r>
            <w:r w:rsidR="00BE09C0">
              <w:t>.</w:t>
            </w:r>
          </w:p>
        </w:tc>
        <w:tc>
          <w:tcPr>
            <w:tcW w:w="2502" w:type="dxa"/>
            <w:tcBorders>
              <w:top w:val="nil"/>
              <w:left w:val="nil"/>
              <w:bottom w:val="single" w:sz="8" w:space="0" w:color="FFFFFF"/>
              <w:right w:val="single" w:sz="8" w:space="0" w:color="FFFFFF"/>
            </w:tcBorders>
            <w:shd w:val="clear" w:color="auto" w:fill="E7F1F9"/>
            <w:tcMar>
              <w:top w:w="72" w:type="dxa"/>
              <w:left w:w="144" w:type="dxa"/>
              <w:bottom w:w="72" w:type="dxa"/>
              <w:right w:w="144" w:type="dxa"/>
            </w:tcMar>
            <w:hideMark/>
          </w:tcPr>
          <w:p w:rsidR="007101F8" w:rsidRDefault="007101F8">
            <w:proofErr w:type="spellStart"/>
            <w:r>
              <w:t>Hankinta-IT-järjestelmät</w:t>
            </w:r>
            <w:proofErr w:type="spellEnd"/>
          </w:p>
        </w:tc>
      </w:tr>
      <w:tr w:rsidR="007101F8" w:rsidTr="007101F8">
        <w:trPr>
          <w:trHeight w:val="935"/>
        </w:trPr>
        <w:tc>
          <w:tcPr>
            <w:tcW w:w="582" w:type="dxa"/>
            <w:tcBorders>
              <w:top w:val="nil"/>
              <w:left w:val="single" w:sz="8" w:space="0" w:color="FFFFFF"/>
              <w:bottom w:val="single" w:sz="8" w:space="0" w:color="FFFFFF"/>
              <w:right w:val="single" w:sz="8" w:space="0" w:color="FFFFFF"/>
            </w:tcBorders>
            <w:shd w:val="clear" w:color="auto" w:fill="CBE1F3"/>
            <w:tcMar>
              <w:top w:w="72" w:type="dxa"/>
              <w:left w:w="144" w:type="dxa"/>
              <w:bottom w:w="72" w:type="dxa"/>
              <w:right w:w="144" w:type="dxa"/>
            </w:tcMar>
            <w:hideMark/>
          </w:tcPr>
          <w:p w:rsidR="007101F8" w:rsidRDefault="007101F8">
            <w:r>
              <w:t>5</w:t>
            </w:r>
          </w:p>
        </w:tc>
        <w:tc>
          <w:tcPr>
            <w:tcW w:w="4994" w:type="dxa"/>
            <w:tcBorders>
              <w:top w:val="nil"/>
              <w:left w:val="nil"/>
              <w:bottom w:val="single" w:sz="8" w:space="0" w:color="FFFFFF"/>
              <w:right w:val="single" w:sz="8" w:space="0" w:color="FFFFFF"/>
            </w:tcBorders>
            <w:shd w:val="clear" w:color="auto" w:fill="CBE1F3"/>
            <w:tcMar>
              <w:top w:w="72" w:type="dxa"/>
              <w:left w:w="144" w:type="dxa"/>
              <w:bottom w:w="72" w:type="dxa"/>
              <w:right w:w="144" w:type="dxa"/>
            </w:tcMar>
            <w:hideMark/>
          </w:tcPr>
          <w:p w:rsidR="007101F8" w:rsidRDefault="00BE09C0" w:rsidP="00BE09C0">
            <w:proofErr w:type="gramStart"/>
            <w:r>
              <w:t xml:space="preserve">Toimijoiden </w:t>
            </w:r>
            <w:r w:rsidR="007101F8">
              <w:t>segmentointi on erilainen konsern</w:t>
            </w:r>
            <w:r w:rsidR="007101F8">
              <w:t>i</w:t>
            </w:r>
            <w:r w:rsidR="007101F8">
              <w:t xml:space="preserve">toimijoilla </w:t>
            </w:r>
            <w:r>
              <w:t xml:space="preserve">Toimijoiden </w:t>
            </w:r>
            <w:r w:rsidR="007101F8">
              <w:t xml:space="preserve">rooleja ei </w:t>
            </w:r>
            <w:r>
              <w:t xml:space="preserve">ole </w:t>
            </w:r>
            <w:r w:rsidR="007101F8">
              <w:t xml:space="preserve">määritelty (kilpailutus, tilaus, sopimushallinta) </w:t>
            </w:r>
            <w:r>
              <w:t>Käytt</w:t>
            </w:r>
            <w:r>
              <w:t>ä</w:t>
            </w:r>
            <w:r>
              <w:t>jä/A</w:t>
            </w:r>
            <w:r w:rsidR="007101F8">
              <w:t>siakasnäkökulmaa ei ole riittävästi huomio</w:t>
            </w:r>
            <w:r w:rsidR="007101F8">
              <w:t>i</w:t>
            </w:r>
            <w:r w:rsidR="007101F8">
              <w:t>tu</w:t>
            </w:r>
            <w:r>
              <w:t>.</w:t>
            </w:r>
            <w:proofErr w:type="gramEnd"/>
            <w:r w:rsidR="007101F8">
              <w:t xml:space="preserve"> </w:t>
            </w:r>
          </w:p>
        </w:tc>
        <w:tc>
          <w:tcPr>
            <w:tcW w:w="2502" w:type="dxa"/>
            <w:tcBorders>
              <w:top w:val="nil"/>
              <w:left w:val="nil"/>
              <w:bottom w:val="single" w:sz="8" w:space="0" w:color="FFFFFF"/>
              <w:right w:val="single" w:sz="8" w:space="0" w:color="FFFFFF"/>
            </w:tcBorders>
            <w:shd w:val="clear" w:color="auto" w:fill="CBE1F3"/>
            <w:tcMar>
              <w:top w:w="72" w:type="dxa"/>
              <w:left w:w="144" w:type="dxa"/>
              <w:bottom w:w="72" w:type="dxa"/>
              <w:right w:w="144" w:type="dxa"/>
            </w:tcMar>
            <w:hideMark/>
          </w:tcPr>
          <w:p w:rsidR="007101F8" w:rsidRDefault="00BE09C0" w:rsidP="00BE09C0">
            <w:r>
              <w:t xml:space="preserve">Toimijoiden roolit ja segmentointi </w:t>
            </w:r>
            <w:r w:rsidR="007101F8">
              <w:t>roolit</w:t>
            </w:r>
          </w:p>
        </w:tc>
      </w:tr>
      <w:tr w:rsidR="007101F8" w:rsidTr="007101F8">
        <w:trPr>
          <w:trHeight w:val="491"/>
        </w:trPr>
        <w:tc>
          <w:tcPr>
            <w:tcW w:w="582" w:type="dxa"/>
            <w:tcBorders>
              <w:top w:val="nil"/>
              <w:left w:val="single" w:sz="8" w:space="0" w:color="FFFFFF"/>
              <w:bottom w:val="single" w:sz="8" w:space="0" w:color="FFFFFF"/>
              <w:right w:val="single" w:sz="8" w:space="0" w:color="FFFFFF"/>
            </w:tcBorders>
            <w:shd w:val="clear" w:color="auto" w:fill="E7F1F9"/>
            <w:tcMar>
              <w:top w:w="72" w:type="dxa"/>
              <w:left w:w="144" w:type="dxa"/>
              <w:bottom w:w="72" w:type="dxa"/>
              <w:right w:w="144" w:type="dxa"/>
            </w:tcMar>
            <w:hideMark/>
          </w:tcPr>
          <w:p w:rsidR="007101F8" w:rsidRDefault="007101F8">
            <w:r>
              <w:t>6</w:t>
            </w:r>
          </w:p>
        </w:tc>
        <w:tc>
          <w:tcPr>
            <w:tcW w:w="4994" w:type="dxa"/>
            <w:tcBorders>
              <w:top w:val="nil"/>
              <w:left w:val="nil"/>
              <w:bottom w:val="single" w:sz="8" w:space="0" w:color="FFFFFF"/>
              <w:right w:val="single" w:sz="8" w:space="0" w:color="FFFFFF"/>
            </w:tcBorders>
            <w:shd w:val="clear" w:color="auto" w:fill="E7F1F9"/>
            <w:tcMar>
              <w:top w:w="72" w:type="dxa"/>
              <w:left w:w="144" w:type="dxa"/>
              <w:bottom w:w="72" w:type="dxa"/>
              <w:right w:w="144" w:type="dxa"/>
            </w:tcMar>
            <w:hideMark/>
          </w:tcPr>
          <w:p w:rsidR="007101F8" w:rsidRDefault="007101F8">
            <w:r>
              <w:t>Hankittavien asioiden tarjoamaa ei ole määrite</w:t>
            </w:r>
            <w:r>
              <w:t>l</w:t>
            </w:r>
            <w:r>
              <w:t>ty, standardoitu eikä tuotteistettu</w:t>
            </w:r>
            <w:r w:rsidR="00BE09C0">
              <w:t>.</w:t>
            </w:r>
          </w:p>
        </w:tc>
        <w:tc>
          <w:tcPr>
            <w:tcW w:w="2502" w:type="dxa"/>
            <w:tcBorders>
              <w:top w:val="nil"/>
              <w:left w:val="nil"/>
              <w:bottom w:val="single" w:sz="8" w:space="0" w:color="FFFFFF"/>
              <w:right w:val="single" w:sz="8" w:space="0" w:color="FFFFFF"/>
            </w:tcBorders>
            <w:shd w:val="clear" w:color="auto" w:fill="E7F1F9"/>
            <w:tcMar>
              <w:top w:w="72" w:type="dxa"/>
              <w:left w:w="144" w:type="dxa"/>
              <w:bottom w:w="72" w:type="dxa"/>
              <w:right w:w="144" w:type="dxa"/>
            </w:tcMar>
            <w:hideMark/>
          </w:tcPr>
          <w:p w:rsidR="007101F8" w:rsidRDefault="007101F8">
            <w:r>
              <w:t>Tarjoamanhallinta</w:t>
            </w:r>
          </w:p>
        </w:tc>
      </w:tr>
      <w:tr w:rsidR="007101F8" w:rsidTr="003D3C7A">
        <w:trPr>
          <w:trHeight w:val="373"/>
        </w:trPr>
        <w:tc>
          <w:tcPr>
            <w:tcW w:w="582" w:type="dxa"/>
            <w:tcBorders>
              <w:top w:val="nil"/>
              <w:left w:val="single" w:sz="8" w:space="0" w:color="FFFFFF"/>
              <w:bottom w:val="nil"/>
              <w:right w:val="single" w:sz="8" w:space="0" w:color="FFFFFF"/>
            </w:tcBorders>
            <w:shd w:val="clear" w:color="auto" w:fill="CBE1F3"/>
            <w:tcMar>
              <w:top w:w="72" w:type="dxa"/>
              <w:left w:w="144" w:type="dxa"/>
              <w:bottom w:w="72" w:type="dxa"/>
              <w:right w:w="144" w:type="dxa"/>
            </w:tcMar>
            <w:hideMark/>
          </w:tcPr>
          <w:p w:rsidR="007101F8" w:rsidRDefault="007101F8">
            <w:r>
              <w:t>7</w:t>
            </w:r>
          </w:p>
        </w:tc>
        <w:tc>
          <w:tcPr>
            <w:tcW w:w="4994" w:type="dxa"/>
            <w:tcBorders>
              <w:top w:val="nil"/>
              <w:left w:val="nil"/>
              <w:bottom w:val="nil"/>
              <w:right w:val="single" w:sz="8" w:space="0" w:color="FFFFFF"/>
            </w:tcBorders>
            <w:shd w:val="clear" w:color="auto" w:fill="CBE1F3"/>
            <w:tcMar>
              <w:top w:w="72" w:type="dxa"/>
              <w:left w:w="144" w:type="dxa"/>
              <w:bottom w:w="72" w:type="dxa"/>
              <w:right w:w="144" w:type="dxa"/>
            </w:tcMar>
            <w:hideMark/>
          </w:tcPr>
          <w:p w:rsidR="007101F8" w:rsidRDefault="007101F8">
            <w:r>
              <w:t>Hankintatarpeita ei suunnitella</w:t>
            </w:r>
            <w:r w:rsidR="00BE09C0">
              <w:t>,</w:t>
            </w:r>
            <w:r>
              <w:t xml:space="preserve"> eikä priorisoida</w:t>
            </w:r>
          </w:p>
        </w:tc>
        <w:tc>
          <w:tcPr>
            <w:tcW w:w="2502" w:type="dxa"/>
            <w:tcBorders>
              <w:top w:val="nil"/>
              <w:left w:val="nil"/>
              <w:bottom w:val="nil"/>
              <w:right w:val="single" w:sz="8" w:space="0" w:color="FFFFFF"/>
            </w:tcBorders>
            <w:shd w:val="clear" w:color="auto" w:fill="CBE1F3"/>
            <w:tcMar>
              <w:top w:w="72" w:type="dxa"/>
              <w:left w:w="144" w:type="dxa"/>
              <w:bottom w:w="72" w:type="dxa"/>
              <w:right w:w="144" w:type="dxa"/>
            </w:tcMar>
            <w:hideMark/>
          </w:tcPr>
          <w:p w:rsidR="007101F8" w:rsidRDefault="007101F8">
            <w:r>
              <w:t>Tarpeesta hankintaan</w:t>
            </w:r>
          </w:p>
        </w:tc>
      </w:tr>
      <w:tr w:rsidR="009E3010" w:rsidTr="00E853F4">
        <w:trPr>
          <w:trHeight w:val="373"/>
        </w:trPr>
        <w:tc>
          <w:tcPr>
            <w:tcW w:w="582" w:type="dxa"/>
            <w:tcBorders>
              <w:top w:val="nil"/>
              <w:left w:val="single" w:sz="8" w:space="0" w:color="FFFFFF"/>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rsidR="009E3010" w:rsidRDefault="009E3010">
            <w:r>
              <w:t>8</w:t>
            </w:r>
          </w:p>
        </w:tc>
        <w:tc>
          <w:tcPr>
            <w:tcW w:w="4994" w:type="dxa"/>
            <w:tcBorders>
              <w:top w:val="nil"/>
              <w:left w:val="nil"/>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rsidR="009E3010" w:rsidRDefault="009E3010">
            <w:r>
              <w:t>Osa hankinnoista toteutetaan liian suurina kok</w:t>
            </w:r>
            <w:r>
              <w:t>o</w:t>
            </w:r>
            <w:r>
              <w:t>naisuuksina, joka johtaa toimittajariippuvuuksiin ja pienempien toimijoiden on vaikea hyödyntää yhteishankintoja</w:t>
            </w:r>
          </w:p>
        </w:tc>
        <w:tc>
          <w:tcPr>
            <w:tcW w:w="2502" w:type="dxa"/>
            <w:tcBorders>
              <w:top w:val="nil"/>
              <w:left w:val="nil"/>
              <w:bottom w:val="single" w:sz="8" w:space="0" w:color="FFFFFF"/>
              <w:right w:val="single" w:sz="8" w:space="0" w:color="FFFFFF"/>
            </w:tcBorders>
            <w:shd w:val="clear" w:color="auto" w:fill="DEEAF6" w:themeFill="accent1" w:themeFillTint="33"/>
            <w:tcMar>
              <w:top w:w="72" w:type="dxa"/>
              <w:left w:w="144" w:type="dxa"/>
              <w:bottom w:w="72" w:type="dxa"/>
              <w:right w:w="144" w:type="dxa"/>
            </w:tcMar>
          </w:tcPr>
          <w:p w:rsidR="009E3010" w:rsidRDefault="009E3010">
            <w:r>
              <w:t>Hankintaprosessi</w:t>
            </w:r>
          </w:p>
        </w:tc>
      </w:tr>
    </w:tbl>
    <w:p w:rsidR="00CF1352" w:rsidRDefault="007101F8" w:rsidP="007101F8">
      <w:pPr>
        <w:pStyle w:val="Kuvanotsikko"/>
        <w:ind w:left="698" w:firstLine="720"/>
      </w:pPr>
      <w:r>
        <w:t xml:space="preserve">Taulukko </w:t>
      </w:r>
      <w:r w:rsidR="00CF6CEE">
        <w:fldChar w:fldCharType="begin"/>
      </w:r>
      <w:r w:rsidR="00A44E94">
        <w:instrText xml:space="preserve"> SEQ Taulukko \* ARABIC </w:instrText>
      </w:r>
      <w:r w:rsidR="00CF6CEE">
        <w:fldChar w:fldCharType="separate"/>
      </w:r>
      <w:r w:rsidR="0043705B">
        <w:rPr>
          <w:noProof/>
        </w:rPr>
        <w:t>3</w:t>
      </w:r>
      <w:r w:rsidR="00CF6CEE">
        <w:rPr>
          <w:noProof/>
        </w:rPr>
        <w:fldChar w:fldCharType="end"/>
      </w:r>
      <w:r>
        <w:t xml:space="preserve"> Lähtötilanteen keskeisimmät haasteet</w:t>
      </w:r>
    </w:p>
    <w:p w:rsidR="00E853F4" w:rsidRDefault="00E853F4" w:rsidP="00CF1352">
      <w:pPr>
        <w:pStyle w:val="Leipteksti"/>
      </w:pPr>
    </w:p>
    <w:p w:rsidR="00485FA4" w:rsidRDefault="007101F8" w:rsidP="00CF1352">
      <w:pPr>
        <w:pStyle w:val="Leipteksti"/>
      </w:pPr>
      <w:r>
        <w:t xml:space="preserve">Valtion hankintatoimen tavoitearkkitehtuurissa on kehitetty tavoitetilaa, jossa juuri yllä kuvattuja haasteita ratkotaan. </w:t>
      </w:r>
    </w:p>
    <w:p w:rsidR="007B09AB" w:rsidRDefault="007B09AB" w:rsidP="007B09AB">
      <w:pPr>
        <w:pStyle w:val="Otsikko1"/>
      </w:pPr>
      <w:bookmarkStart w:id="14" w:name="_Toc448178023"/>
      <w:r>
        <w:t>Periaatetason arkkitehtuurilinjaukset</w:t>
      </w:r>
      <w:bookmarkEnd w:id="14"/>
    </w:p>
    <w:p w:rsidR="00461E66" w:rsidRPr="00461E66" w:rsidRDefault="00461E66" w:rsidP="00461E66">
      <w:pPr>
        <w:pStyle w:val="Leipteksti"/>
        <w:pBdr>
          <w:top w:val="single" w:sz="4" w:space="1" w:color="auto" w:shadow="1"/>
          <w:left w:val="single" w:sz="4" w:space="4" w:color="auto" w:shadow="1"/>
          <w:bottom w:val="single" w:sz="4" w:space="1" w:color="auto" w:shadow="1"/>
          <w:right w:val="single" w:sz="4" w:space="4" w:color="auto" w:shadow="1"/>
        </w:pBdr>
        <w:shd w:val="clear" w:color="auto" w:fill="DEEAF6" w:themeFill="accent1" w:themeFillTint="33"/>
        <w:rPr>
          <w:b/>
        </w:rPr>
      </w:pPr>
      <w:r w:rsidRPr="00461E66">
        <w:rPr>
          <w:b/>
        </w:rPr>
        <w:t>Keskeisimmät periaatetason arkkitehtuurilinjaukset ovat:</w:t>
      </w:r>
    </w:p>
    <w:p w:rsidR="00461E66" w:rsidRDefault="00461E66" w:rsidP="000D2B41">
      <w:pPr>
        <w:pStyle w:val="Leipteksti"/>
        <w:numPr>
          <w:ilvl w:val="0"/>
          <w:numId w:val="44"/>
        </w:numPr>
        <w:pBdr>
          <w:top w:val="single" w:sz="4" w:space="1" w:color="auto" w:shadow="1"/>
          <w:left w:val="single" w:sz="4" w:space="4" w:color="auto" w:shadow="1"/>
          <w:bottom w:val="single" w:sz="4" w:space="1" w:color="auto" w:shadow="1"/>
          <w:right w:val="single" w:sz="4" w:space="4" w:color="auto" w:shadow="1"/>
        </w:pBdr>
        <w:shd w:val="clear" w:color="auto" w:fill="DEEAF6" w:themeFill="accent1" w:themeFillTint="33"/>
      </w:pPr>
      <w:r>
        <w:t>Valtion hankintatoimea johdetaan konserniohjatusti ja yhtenäisesti</w:t>
      </w:r>
      <w:r w:rsidR="00BE09C0">
        <w:t>.</w:t>
      </w:r>
    </w:p>
    <w:p w:rsidR="00461E66" w:rsidRDefault="00461E66" w:rsidP="000D2B41">
      <w:pPr>
        <w:pStyle w:val="Leipteksti"/>
        <w:numPr>
          <w:ilvl w:val="0"/>
          <w:numId w:val="44"/>
        </w:numPr>
        <w:pBdr>
          <w:top w:val="single" w:sz="4" w:space="1" w:color="auto" w:shadow="1"/>
          <w:left w:val="single" w:sz="4" w:space="4" w:color="auto" w:shadow="1"/>
          <w:bottom w:val="single" w:sz="4" w:space="1" w:color="auto" w:shadow="1"/>
          <w:right w:val="single" w:sz="4" w:space="4" w:color="auto" w:shadow="1"/>
        </w:pBdr>
        <w:shd w:val="clear" w:color="auto" w:fill="DEEAF6" w:themeFill="accent1" w:themeFillTint="33"/>
      </w:pPr>
      <w:r>
        <w:t xml:space="preserve">Hankintaprosessin vaiheita automatisoidaan ja tehostetaan. </w:t>
      </w:r>
    </w:p>
    <w:p w:rsidR="00461E66" w:rsidRDefault="008B1398" w:rsidP="000D2B41">
      <w:pPr>
        <w:pStyle w:val="Leipteksti"/>
        <w:numPr>
          <w:ilvl w:val="0"/>
          <w:numId w:val="44"/>
        </w:numPr>
        <w:pBdr>
          <w:top w:val="single" w:sz="4" w:space="1" w:color="auto" w:shadow="1"/>
          <w:left w:val="single" w:sz="4" w:space="4" w:color="auto" w:shadow="1"/>
          <w:bottom w:val="single" w:sz="4" w:space="1" w:color="auto" w:shadow="1"/>
          <w:right w:val="single" w:sz="4" w:space="4" w:color="auto" w:shadow="1"/>
        </w:pBdr>
        <w:shd w:val="clear" w:color="auto" w:fill="DEEAF6" w:themeFill="accent1" w:themeFillTint="33"/>
      </w:pPr>
      <w:r>
        <w:t>Hankinnoissa varmistetaan niiden soveltuminen aitoon tarpeeseen ja ha</w:t>
      </w:r>
      <w:r>
        <w:t>n</w:t>
      </w:r>
      <w:r>
        <w:t>kintojen vaikuttavuus</w:t>
      </w:r>
      <w:r w:rsidR="00BE09C0">
        <w:t>.</w:t>
      </w:r>
    </w:p>
    <w:p w:rsidR="00461E66" w:rsidRDefault="00461E66" w:rsidP="000D2B41">
      <w:pPr>
        <w:pStyle w:val="Leipteksti"/>
        <w:numPr>
          <w:ilvl w:val="0"/>
          <w:numId w:val="44"/>
        </w:numPr>
        <w:pBdr>
          <w:top w:val="single" w:sz="4" w:space="1" w:color="auto" w:shadow="1"/>
          <w:left w:val="single" w:sz="4" w:space="4" w:color="auto" w:shadow="1"/>
          <w:bottom w:val="single" w:sz="4" w:space="1" w:color="auto" w:shadow="1"/>
          <w:right w:val="single" w:sz="4" w:space="4" w:color="auto" w:shadow="1"/>
        </w:pBdr>
        <w:shd w:val="clear" w:color="auto" w:fill="DEEAF6" w:themeFill="accent1" w:themeFillTint="33"/>
      </w:pPr>
      <w:r>
        <w:t xml:space="preserve">Valtion hankintatoimen toimintamallit, ratkaisut ja välineet kytketään saumattomasti kansallisiin ja EU:n tavoitteisiin ja </w:t>
      </w:r>
      <w:r w:rsidR="00BE09C0">
        <w:t>vaatimuksiin.</w:t>
      </w:r>
    </w:p>
    <w:p w:rsidR="007B09AB" w:rsidRDefault="003D44DE" w:rsidP="007B09AB">
      <w:pPr>
        <w:pStyle w:val="Otsikko2"/>
      </w:pPr>
      <w:bookmarkStart w:id="15" w:name="_Toc448178024"/>
      <w:bookmarkStart w:id="16" w:name="OLE_LINK1"/>
      <w:bookmarkStart w:id="17" w:name="OLE_LINK2"/>
      <w:r>
        <w:t>Kuvattavan kohteen rajaukset ja reunaehdot</w:t>
      </w:r>
      <w:bookmarkEnd w:id="15"/>
    </w:p>
    <w:p w:rsidR="006F46E4" w:rsidRDefault="006F46E4" w:rsidP="006F46E4">
      <w:pPr>
        <w:pStyle w:val="Leipteksti"/>
      </w:pPr>
      <w:r>
        <w:t>Jotta kuvattava arkkitehtuuri saadaan suunniteltua loogisena kokonaisuutena sovitussa aikataulussa siihen varatuin resurssein, ensimmäinen tehtävä tavo</w:t>
      </w:r>
      <w:r>
        <w:t>i</w:t>
      </w:r>
      <w:r>
        <w:t>tearkkitehtuuria kuvattaessa on rajata selkeästi ja tarkasti kuvattava kohde. Samalla tunnistetaan ne reunaehdot, jotka joko kuvaamistyössä tai varsinaisi</w:t>
      </w:r>
      <w:r>
        <w:t>s</w:t>
      </w:r>
      <w:r>
        <w:t>sa kohdearkkitehtuurilinjauksissa on otettava huomioon.</w:t>
      </w:r>
    </w:p>
    <w:p w:rsidR="006F46E4" w:rsidRDefault="006F46E4" w:rsidP="00697427">
      <w:pPr>
        <w:pStyle w:val="Leipteksti"/>
        <w:numPr>
          <w:ilvl w:val="0"/>
          <w:numId w:val="8"/>
        </w:numPr>
      </w:pPr>
      <w:r w:rsidRPr="009532C6">
        <w:rPr>
          <w:b/>
        </w:rPr>
        <w:t>Rajaus</w:t>
      </w:r>
      <w:r>
        <w:t xml:space="preserve"> = kuvataan vain tähän asti, ei mennä tämän rajan yli, ei suunn</w:t>
      </w:r>
      <w:r>
        <w:t>i</w:t>
      </w:r>
      <w:r>
        <w:t>tella tai kuvata tätä asiaa lainkaan tässä vaiheessa (</w:t>
      </w:r>
      <w:r w:rsidRPr="009542D7">
        <w:rPr>
          <w:u w:val="single"/>
        </w:rPr>
        <w:t>rajaus ulos</w:t>
      </w:r>
      <w:r>
        <w:t>) tai työ</w:t>
      </w:r>
      <w:r>
        <w:t>s</w:t>
      </w:r>
      <w:r>
        <w:t>sä käsitellään myös tämä asia (</w:t>
      </w:r>
      <w:r w:rsidRPr="009542D7">
        <w:rPr>
          <w:u w:val="single"/>
        </w:rPr>
        <w:t>rajaus sisään</w:t>
      </w:r>
      <w:r>
        <w:t>)</w:t>
      </w:r>
    </w:p>
    <w:p w:rsidR="006F46E4" w:rsidRDefault="006F46E4" w:rsidP="00697427">
      <w:pPr>
        <w:pStyle w:val="Leipteksti"/>
        <w:numPr>
          <w:ilvl w:val="0"/>
          <w:numId w:val="8"/>
        </w:numPr>
      </w:pPr>
      <w:r w:rsidRPr="009532C6">
        <w:rPr>
          <w:b/>
        </w:rPr>
        <w:t>Reunaehto</w:t>
      </w:r>
      <w:r>
        <w:t xml:space="preserve"> = tavoitearkkitehtuurin tulee täyttää tämä ehto, tavoitetilan tulee olla tämän reunaehdon mukainen, tavoitetilan tulee sisältää tämä asia</w:t>
      </w:r>
    </w:p>
    <w:p w:rsidR="006F46E4" w:rsidRDefault="00B84895" w:rsidP="006F46E4">
      <w:pPr>
        <w:pStyle w:val="Leipteksti"/>
      </w:pPr>
      <w:r>
        <w:t>Valtion hankintatoimen digitalisoinnintavoitearkkitehtuurin</w:t>
      </w:r>
      <w:r w:rsidR="006F46E4">
        <w:t xml:space="preserve"> kuvaamista on r</w:t>
      </w:r>
      <w:r w:rsidR="006F46E4">
        <w:t>a</w:t>
      </w:r>
      <w:r w:rsidR="006F46E4">
        <w:t>jattu seuraavasti:</w:t>
      </w:r>
    </w:p>
    <w:p w:rsidR="000E6EA0" w:rsidRDefault="0065381C" w:rsidP="0056399B">
      <w:pPr>
        <w:pStyle w:val="Leipteksti"/>
        <w:ind w:left="0"/>
      </w:pPr>
      <w:r>
        <w:rPr>
          <w:noProof/>
          <w:lang w:eastAsia="fi-FI"/>
        </w:rPr>
        <w:drawing>
          <wp:inline distT="0" distB="0" distL="0" distR="0">
            <wp:extent cx="6120000" cy="29331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000" cy="2933192"/>
                    </a:xfrm>
                    <a:prstGeom prst="rect">
                      <a:avLst/>
                    </a:prstGeom>
                    <a:noFill/>
                  </pic:spPr>
                </pic:pic>
              </a:graphicData>
            </a:graphic>
          </wp:inline>
        </w:drawing>
      </w:r>
    </w:p>
    <w:p w:rsidR="00ED5DC4" w:rsidRDefault="00ED5DC4" w:rsidP="00ED5DC4">
      <w:pPr>
        <w:pStyle w:val="Kuvanotsikko"/>
      </w:pPr>
      <w:r>
        <w:t xml:space="preserve">Kuva </w:t>
      </w:r>
      <w:r w:rsidR="00CF6CEE">
        <w:fldChar w:fldCharType="begin"/>
      </w:r>
      <w:r w:rsidR="00A44E94">
        <w:instrText xml:space="preserve"> SEQ Kuva \* ARABIC </w:instrText>
      </w:r>
      <w:r w:rsidR="00CF6CEE">
        <w:fldChar w:fldCharType="separate"/>
      </w:r>
      <w:r w:rsidR="00E853F4">
        <w:rPr>
          <w:noProof/>
        </w:rPr>
        <w:t>6</w:t>
      </w:r>
      <w:r w:rsidR="00CF6CEE">
        <w:rPr>
          <w:noProof/>
        </w:rPr>
        <w:fldChar w:fldCharType="end"/>
      </w:r>
      <w:r>
        <w:t xml:space="preserve"> Tämän arkkitehtuuriversion rajaukset</w:t>
      </w:r>
    </w:p>
    <w:p w:rsidR="0056399B" w:rsidRDefault="00CF59B7" w:rsidP="0056399B">
      <w:pPr>
        <w:pStyle w:val="Leipteksti"/>
      </w:pPr>
      <w:r>
        <w:br/>
      </w:r>
      <w:r w:rsidR="0056399B">
        <w:t xml:space="preserve">Tavoitearkkitehtuuri kattaa laajasti olennaiset </w:t>
      </w:r>
      <w:r w:rsidR="00212648">
        <w:t>hankintatoimen kokonaisprose</w:t>
      </w:r>
      <w:r w:rsidR="00212648">
        <w:t>s</w:t>
      </w:r>
      <w:r w:rsidR="00212648">
        <w:t>sin vaiheet – tarpeesta aina laskujen hyväksymiseen ja seurantaan.</w:t>
      </w:r>
      <w:r w:rsidR="0056399B">
        <w:t xml:space="preserve"> Erityisesti </w:t>
      </w:r>
      <w:r w:rsidR="00212648">
        <w:t>tavoite</w:t>
      </w:r>
      <w:r w:rsidR="0056399B">
        <w:t>arkkitehtuuri k</w:t>
      </w:r>
      <w:r w:rsidR="00212648">
        <w:t>äsittelee kokonaisarkkitehtuurimenetelmän</w:t>
      </w:r>
      <w:r w:rsidR="0056399B">
        <w:t xml:space="preserve"> keinoin tas</w:t>
      </w:r>
      <w:r w:rsidR="0056399B">
        <w:t>a</w:t>
      </w:r>
      <w:r w:rsidR="0056399B">
        <w:t>puolisesti kaikkia kokonaisarkkitehtuurinäkökulmia – toiminta, tieto, tietojä</w:t>
      </w:r>
      <w:r w:rsidR="0056399B">
        <w:t>r</w:t>
      </w:r>
      <w:r w:rsidR="0056399B">
        <w:t>jestelmä</w:t>
      </w:r>
      <w:r w:rsidR="00212648">
        <w:t>palvelut</w:t>
      </w:r>
      <w:r w:rsidR="0056399B">
        <w:t xml:space="preserve"> ja tarpeen mukaan teknologia. Toteutettavien ratkaisujen t</w:t>
      </w:r>
      <w:r w:rsidR="0056399B">
        <w:t>u</w:t>
      </w:r>
      <w:r w:rsidR="0056399B">
        <w:t>lee olla toimintalähtöisiä</w:t>
      </w:r>
      <w:r w:rsidR="00212648">
        <w:t xml:space="preserve"> ja edistää hankintatoimen tuottavuutta ja vaikutt</w:t>
      </w:r>
      <w:r w:rsidR="00212648">
        <w:t>a</w:t>
      </w:r>
      <w:r w:rsidR="00212648">
        <w:t>vuutta</w:t>
      </w:r>
      <w:r w:rsidR="0056399B">
        <w:t xml:space="preserve">. Muita liitännäisprosesseja ja kokonaisuuksia on hyödyllistä täydentää myöhemmissä kehitysprojekteissa – ratkaisuarkkitehtuureissa sekä </w:t>
      </w:r>
      <w:r w:rsidR="00212648">
        <w:t>toimint</w:t>
      </w:r>
      <w:r w:rsidR="00212648">
        <w:t>a</w:t>
      </w:r>
      <w:r w:rsidR="00212648">
        <w:t>mallien ja järjestelmien uusimisprojekteissa</w:t>
      </w:r>
      <w:r w:rsidR="0056399B">
        <w:t>.</w:t>
      </w:r>
    </w:p>
    <w:p w:rsidR="00B84895" w:rsidRDefault="00B84895" w:rsidP="006F46E4">
      <w:pPr>
        <w:pStyle w:val="Leipteksti"/>
      </w:pPr>
      <w:r>
        <w:t xml:space="preserve">Tässä tavoitearkkitehtuurissa ei ole </w:t>
      </w:r>
      <w:r w:rsidR="00212648">
        <w:t>syvällisesti</w:t>
      </w:r>
      <w:r>
        <w:t xml:space="preserve"> käsitelty ns. vastikkeettomia menoja ja niiden laskutusta (esim. valtionavustukset). </w:t>
      </w:r>
      <w:r w:rsidR="00EF1AB2">
        <w:t xml:space="preserve">Vastikkeettomat menot ja niiden laskutus </w:t>
      </w:r>
      <w:r>
        <w:t>jätettiin yksityiskohtaisemman tarkastelun ulkopuolelle, koska niihin liittyy omat erityispiirteensä ja erityisesti</w:t>
      </w:r>
      <w:r w:rsidR="00EF1AB2">
        <w:t>,</w:t>
      </w:r>
      <w:r>
        <w:t xml:space="preserve"> koska ne eivät tarkkaan ottaen ole hankintoja. Tästä huolimatta tulevaisuuden tietojärjestelmäpalvelut ja tietovarannot on pyritty tunnistamaan siten, ettei </w:t>
      </w:r>
      <w:r w:rsidR="00BE09C0">
        <w:t>vastikkeettomien menojen</w:t>
      </w:r>
      <w:r>
        <w:t xml:space="preserve"> käsittelyä varten tarvita omia tietojärjestelmiä vaan myös vastikkeettomien menojen käsittelyssä voidaan hyödyntää tarkoituksenmukaisessa laajuudessa ja soveltuvin osin hankintatoimen tulevia ratkaisuja.</w:t>
      </w:r>
    </w:p>
    <w:p w:rsidR="00485FA4" w:rsidRDefault="00485FA4" w:rsidP="006F46E4">
      <w:pPr>
        <w:pStyle w:val="Leipteksti"/>
      </w:pPr>
      <w:r>
        <w:t>Edellisten rajausten lisäksi työssä on keskitytty ns. volyymituotteiden ja palv</w:t>
      </w:r>
      <w:r>
        <w:t>e</w:t>
      </w:r>
      <w:r>
        <w:t>lujen hankintojen kehittämiseen – erityisesti tarpeesta sopimukseen -prosessivaiheessa. Hankintojen kohteet voidaan volyymin ja saatavuuden n</w:t>
      </w:r>
      <w:r>
        <w:t>ä</w:t>
      </w:r>
      <w:r>
        <w:t>kökulmasta jäsentää seuraavaan nelikenttään:</w:t>
      </w:r>
    </w:p>
    <w:p w:rsidR="00485FA4" w:rsidRDefault="00C40DF7" w:rsidP="006F46E4">
      <w:pPr>
        <w:pStyle w:val="Leipteksti"/>
      </w:pPr>
      <w:r>
        <w:rPr>
          <w:noProof/>
          <w:lang w:eastAsia="fi-FI"/>
        </w:rPr>
        <w:drawing>
          <wp:inline distT="0" distB="0" distL="0" distR="0">
            <wp:extent cx="4860290" cy="2987040"/>
            <wp:effectExtent l="0" t="0" r="0" b="0"/>
            <wp:docPr id="100" name="Kuv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0290" cy="2987040"/>
                    </a:xfrm>
                    <a:prstGeom prst="rect">
                      <a:avLst/>
                    </a:prstGeom>
                    <a:noFill/>
                  </pic:spPr>
                </pic:pic>
              </a:graphicData>
            </a:graphic>
          </wp:inline>
        </w:drawing>
      </w:r>
    </w:p>
    <w:p w:rsidR="00485FA4" w:rsidRDefault="00485FA4" w:rsidP="00485FA4">
      <w:pPr>
        <w:pStyle w:val="Kuvanotsikko"/>
        <w:ind w:left="720" w:firstLine="720"/>
      </w:pPr>
      <w:r>
        <w:t xml:space="preserve">Kuva </w:t>
      </w:r>
      <w:r w:rsidR="00CF6CEE">
        <w:fldChar w:fldCharType="begin"/>
      </w:r>
      <w:r w:rsidR="00A44E94">
        <w:instrText xml:space="preserve"> SEQ Kuva \* ARABIC </w:instrText>
      </w:r>
      <w:r w:rsidR="00CF6CEE">
        <w:fldChar w:fldCharType="separate"/>
      </w:r>
      <w:r w:rsidR="00E853F4">
        <w:rPr>
          <w:noProof/>
        </w:rPr>
        <w:t>7</w:t>
      </w:r>
      <w:r w:rsidR="00CF6CEE">
        <w:rPr>
          <w:noProof/>
        </w:rPr>
        <w:fldChar w:fldCharType="end"/>
      </w:r>
      <w:r>
        <w:t xml:space="preserve"> Hankintojen jäsennys helposti ja vaikeasti hankittaviin tuotteisiin ja palveluihin</w:t>
      </w:r>
    </w:p>
    <w:p w:rsidR="00485FA4" w:rsidRDefault="00485FA4" w:rsidP="006F46E4">
      <w:pPr>
        <w:pStyle w:val="Leipteksti"/>
      </w:pPr>
    </w:p>
    <w:p w:rsidR="00485FA4" w:rsidRDefault="00F71ABC" w:rsidP="006F46E4">
      <w:pPr>
        <w:pStyle w:val="Leipteksti"/>
      </w:pPr>
      <w:r>
        <w:t>Valtioyhteisten digitaalisten palvelujen hyödyntämismahdollisuuksia ns</w:t>
      </w:r>
      <w:r w:rsidR="00485FA4">
        <w:t>. str</w:t>
      </w:r>
      <w:r w:rsidR="00485FA4">
        <w:t>a</w:t>
      </w:r>
      <w:r w:rsidR="00485FA4">
        <w:t xml:space="preserve">tegisiin ja niukkuustuotteisiin ei </w:t>
      </w:r>
      <w:r>
        <w:t>tunneta, koska näitä hankintakokonaisuuksia ole tarkasteltu tässä työssä tarkasti</w:t>
      </w:r>
      <w:r w:rsidR="00485FA4">
        <w:t xml:space="preserve">. </w:t>
      </w:r>
      <w:r w:rsidR="005C6C3A">
        <w:t>Strategisten ja niukkuustuotteiden digit</w:t>
      </w:r>
      <w:r w:rsidR="005C6C3A">
        <w:t>a</w:t>
      </w:r>
      <w:r w:rsidR="005C6C3A">
        <w:t xml:space="preserve">lisointipotentiaali on selvitettävä vielä erikseen. </w:t>
      </w:r>
      <w:r w:rsidR="00CB0A90">
        <w:t>Ero</w:t>
      </w:r>
      <w:r w:rsidR="00485FA4">
        <w:t xml:space="preserve"> on tunnistettu työssä, </w:t>
      </w:r>
      <w:r w:rsidR="00BE09C0">
        <w:t>jo</w:t>
      </w:r>
      <w:r w:rsidR="00BE09C0">
        <w:t>l</w:t>
      </w:r>
      <w:r w:rsidR="00BE09C0">
        <w:t xml:space="preserve">loin </w:t>
      </w:r>
      <w:r w:rsidR="00485FA4">
        <w:t xml:space="preserve">toimintojen automatisointi ja </w:t>
      </w:r>
      <w:r w:rsidR="00650A1B">
        <w:t>virta</w:t>
      </w:r>
      <w:r w:rsidR="00485FA4">
        <w:t xml:space="preserve">viivaistaminen sekä sähköistäminen </w:t>
      </w:r>
      <w:proofErr w:type="gramStart"/>
      <w:r w:rsidR="00485FA4">
        <w:t>keskittyy</w:t>
      </w:r>
      <w:proofErr w:type="gramEnd"/>
      <w:r w:rsidR="00485FA4">
        <w:t xml:space="preserve"> volyymituotteisiin ja ns. tavallisiin tuotteisiin. </w:t>
      </w:r>
      <w:proofErr w:type="gramStart"/>
      <w:r w:rsidR="00485FA4">
        <w:t>Strategisissa ja niu</w:t>
      </w:r>
      <w:r w:rsidR="00485FA4">
        <w:t>k</w:t>
      </w:r>
      <w:r w:rsidR="00485FA4">
        <w:t xml:space="preserve">kuustuotteiden hankinnassa jouduttaneen jatkossakin turvautumaan </w:t>
      </w:r>
      <w:r w:rsidR="00ED5DC4">
        <w:t>näitä va</w:t>
      </w:r>
      <w:r w:rsidR="00ED5DC4">
        <w:t>r</w:t>
      </w:r>
      <w:r w:rsidR="00ED5DC4">
        <w:t>ten erikseen määriteltyihin hankintatapoihin ja niitä varten toteutettuihin jä</w:t>
      </w:r>
      <w:r w:rsidR="00ED5DC4">
        <w:t>r</w:t>
      </w:r>
      <w:r w:rsidR="00ED5DC4">
        <w:t>jestelmiin</w:t>
      </w:r>
      <w:r w:rsidR="00B03022">
        <w:t>.</w:t>
      </w:r>
      <w:proofErr w:type="gramEnd"/>
    </w:p>
    <w:p w:rsidR="003D44DE" w:rsidRDefault="003D44DE" w:rsidP="003D44DE">
      <w:pPr>
        <w:pStyle w:val="Otsikko2"/>
      </w:pPr>
      <w:bookmarkStart w:id="18" w:name="_Toc448178025"/>
      <w:r>
        <w:t>Sidosarkkitehtuurit, -hankkeet ja -ratkaisut</w:t>
      </w:r>
      <w:bookmarkEnd w:id="18"/>
    </w:p>
    <w:p w:rsidR="00CB0A90" w:rsidRDefault="003D44DE" w:rsidP="003D44DE">
      <w:pPr>
        <w:pStyle w:val="Leipteksti"/>
      </w:pPr>
      <w:r>
        <w:t xml:space="preserve">Kehittämisen kohteena olevaan </w:t>
      </w:r>
      <w:r w:rsidR="00F335D3">
        <w:t>hankintatoimen digitalisointiin</w:t>
      </w:r>
      <w:r>
        <w:t xml:space="preserve"> liittyy useita sidosratkaisuja ja </w:t>
      </w:r>
      <w:proofErr w:type="gramStart"/>
      <w:r>
        <w:t>–</w:t>
      </w:r>
      <w:r w:rsidR="00F335D3">
        <w:t>projekteja</w:t>
      </w:r>
      <w:proofErr w:type="gramEnd"/>
      <w:r w:rsidR="00F335D3">
        <w:t>, aikaisempia selvityksiä</w:t>
      </w:r>
      <w:r>
        <w:t xml:space="preserve"> sekä lainsäädäntöä ja s</w:t>
      </w:r>
      <w:r>
        <w:t>i</w:t>
      </w:r>
      <w:r>
        <w:t xml:space="preserve">dosarkkitehtuureja, jotka </w:t>
      </w:r>
      <w:r w:rsidR="00F335D3">
        <w:t xml:space="preserve">on </w:t>
      </w:r>
      <w:r w:rsidR="00CB0A90">
        <w:t xml:space="preserve">huomioitu </w:t>
      </w:r>
      <w:r w:rsidR="00F335D3">
        <w:t>hankintatoimen digitalisoinnin tavo</w:t>
      </w:r>
      <w:r w:rsidR="00F335D3">
        <w:t>i</w:t>
      </w:r>
      <w:r w:rsidR="00F335D3">
        <w:t>tearkkitehtuurissa</w:t>
      </w:r>
      <w:r w:rsidR="00CB0A90">
        <w:t>.</w:t>
      </w:r>
    </w:p>
    <w:p w:rsidR="00CB0A90" w:rsidRPr="008B1398" w:rsidRDefault="00CB0A90" w:rsidP="003D44DE">
      <w:pPr>
        <w:pStyle w:val="Leipteksti"/>
        <w:rPr>
          <w:b/>
        </w:rPr>
      </w:pPr>
      <w:r w:rsidRPr="008B1398">
        <w:rPr>
          <w:b/>
        </w:rPr>
        <w:t>Euroopan komission</w:t>
      </w:r>
      <w:r>
        <w:rPr>
          <w:b/>
        </w:rPr>
        <w:t xml:space="preserve"> sidoshankkeet ja -ratkaisut</w:t>
      </w:r>
    </w:p>
    <w:p w:rsidR="00272F8E" w:rsidRDefault="00CB0A90" w:rsidP="003D44DE">
      <w:pPr>
        <w:pStyle w:val="Leipteksti"/>
      </w:pPr>
      <w:r>
        <w:t xml:space="preserve">Hankintatoimen osalta Euroopan komissiolla on käynnissä sidoshankkeita, Komissio vastaa mm. Euroopan laajuisesta hankintojen ilmoitusjärjestelmän </w:t>
      </w:r>
      <w:proofErr w:type="spellStart"/>
      <w:r>
        <w:t>Tenders</w:t>
      </w:r>
      <w:proofErr w:type="spellEnd"/>
      <w:r>
        <w:t xml:space="preserve"> Electronic Daily (TED) ylläpidosta ja kehittämisestä. Ilmoitusjärje</w:t>
      </w:r>
      <w:r>
        <w:t>s</w:t>
      </w:r>
      <w:r>
        <w:t>telmässä jäsenmaiden on julkaistava tietyn kynnysrajan (ns. EU kynnysarvo) ylittävistä hankinnoista vähintään ilmoitus hankinnan käynnistämisestä (ns. hankintailmoitus)</w:t>
      </w:r>
      <w:r w:rsidR="00BE09C0">
        <w:t>,</w:t>
      </w:r>
      <w:r>
        <w:t xml:space="preserve"> ilmoitus </w:t>
      </w:r>
      <w:r w:rsidR="005843CF">
        <w:t xml:space="preserve">ja tieto kilpailutuksen lopputuloksena voittaneesta toimittajasta ja sen tarjouksen kokonaisarvo (ns. jälki-ilmoitus). </w:t>
      </w:r>
    </w:p>
    <w:p w:rsidR="00272F8E" w:rsidRDefault="005843CF" w:rsidP="003D44DE">
      <w:pPr>
        <w:pStyle w:val="Leipteksti"/>
      </w:pPr>
      <w:r>
        <w:t>Komissio on kehittämässä myös muita tietojärjestelmiä, joi</w:t>
      </w:r>
      <w:r w:rsidR="00283155">
        <w:t>s</w:t>
      </w:r>
      <w:r>
        <w:t xml:space="preserve">ta tärkeimpiä ovat </w:t>
      </w:r>
      <w:proofErr w:type="spellStart"/>
      <w:r>
        <w:t>eCertis</w:t>
      </w:r>
      <w:proofErr w:type="spellEnd"/>
      <w:r>
        <w:t xml:space="preserve"> (</w:t>
      </w:r>
      <w:proofErr w:type="spellStart"/>
      <w:r>
        <w:t>electronic</w:t>
      </w:r>
      <w:proofErr w:type="spellEnd"/>
      <w:r>
        <w:t xml:space="preserve"> </w:t>
      </w:r>
      <w:proofErr w:type="spellStart"/>
      <w:r>
        <w:t>certificates</w:t>
      </w:r>
      <w:proofErr w:type="spellEnd"/>
      <w:r>
        <w:t xml:space="preserve">) ja </w:t>
      </w:r>
      <w:proofErr w:type="spellStart"/>
      <w:r>
        <w:t>eESPD</w:t>
      </w:r>
      <w:proofErr w:type="spellEnd"/>
      <w:r>
        <w:t xml:space="preserve"> (</w:t>
      </w:r>
      <w:proofErr w:type="spellStart"/>
      <w:r>
        <w:t>electronic</w:t>
      </w:r>
      <w:proofErr w:type="spellEnd"/>
      <w:r>
        <w:t xml:space="preserve"> </w:t>
      </w:r>
      <w:proofErr w:type="spellStart"/>
      <w:r>
        <w:t>European</w:t>
      </w:r>
      <w:proofErr w:type="spellEnd"/>
      <w:r>
        <w:t xml:space="preserve"> Single </w:t>
      </w:r>
      <w:proofErr w:type="spellStart"/>
      <w:r>
        <w:t>Proc</w:t>
      </w:r>
      <w:r>
        <w:t>u</w:t>
      </w:r>
      <w:r>
        <w:t>rement</w:t>
      </w:r>
      <w:proofErr w:type="spellEnd"/>
      <w:r>
        <w:t xml:space="preserve"> </w:t>
      </w:r>
      <w:proofErr w:type="spellStart"/>
      <w:r>
        <w:t>Document</w:t>
      </w:r>
      <w:proofErr w:type="spellEnd"/>
      <w:r>
        <w:t xml:space="preserve">). </w:t>
      </w:r>
      <w:proofErr w:type="spellStart"/>
      <w:r>
        <w:t>ECertis</w:t>
      </w:r>
      <w:proofErr w:type="spellEnd"/>
      <w:r>
        <w:t xml:space="preserve"> ja </w:t>
      </w:r>
      <w:proofErr w:type="spellStart"/>
      <w:r>
        <w:t>eESPD</w:t>
      </w:r>
      <w:proofErr w:type="spellEnd"/>
      <w:r>
        <w:t xml:space="preserve"> palvelut keskittyvät tarjoamaan jäse</w:t>
      </w:r>
      <w:r>
        <w:t>n</w:t>
      </w:r>
      <w:r>
        <w:t xml:space="preserve">maiden hankintayksiköille palveluja tarjoajien poissulkuperusteiden (mm. </w:t>
      </w:r>
      <w:proofErr w:type="spellStart"/>
      <w:r>
        <w:t>r</w:t>
      </w:r>
      <w:r>
        <w:t>i</w:t>
      </w:r>
      <w:r>
        <w:t>koserekisteri</w:t>
      </w:r>
      <w:proofErr w:type="spellEnd"/>
      <w:r>
        <w:t xml:space="preserve">, verojen ja sosiaaliturvamaksujen maksaminen) selvittämiseen. </w:t>
      </w:r>
    </w:p>
    <w:p w:rsidR="003D44DE" w:rsidRDefault="00272F8E" w:rsidP="003D44DE">
      <w:pPr>
        <w:pStyle w:val="Leipteksti"/>
      </w:pPr>
      <w:r>
        <w:t>Vuoden 2016 k</w:t>
      </w:r>
      <w:r w:rsidR="005843CF">
        <w:t>omission työlistalla on myös kansallisten sopimusrekisterien määrittely ja niistä mahdollisesti annettavan komission asetuksen valmistelu. Komission asetukset tulevat voimaan niissä määrättynä määräpäivänä ilman kansallista säätämisen</w:t>
      </w:r>
      <w:r w:rsidR="000D2B41">
        <w:t xml:space="preserve"> </w:t>
      </w:r>
      <w:r w:rsidR="005843CF">
        <w:t xml:space="preserve">tarvetta. </w:t>
      </w:r>
      <w:r w:rsidR="00CB0A90">
        <w:t xml:space="preserve"> </w:t>
      </w:r>
    </w:p>
    <w:p w:rsidR="003419BA" w:rsidRPr="00464FB2" w:rsidRDefault="003419BA" w:rsidP="003419BA">
      <w:pPr>
        <w:pStyle w:val="Leipteksti"/>
        <w:rPr>
          <w:b/>
        </w:rPr>
      </w:pPr>
      <w:proofErr w:type="gramStart"/>
      <w:r w:rsidRPr="00464FB2">
        <w:rPr>
          <w:b/>
        </w:rPr>
        <w:t>Tietohallintolaissa kuvattu arkkitehtuurihierarkia</w:t>
      </w:r>
      <w:proofErr w:type="gramEnd"/>
    </w:p>
    <w:p w:rsidR="003419BA" w:rsidRDefault="003419BA" w:rsidP="003419BA">
      <w:pPr>
        <w:pStyle w:val="Leipteksti"/>
      </w:pPr>
      <w:r>
        <w:t xml:space="preserve">Sidosarkkitehtuurien käsittely on tärkeää valtionhallinnon sisäisen </w:t>
      </w:r>
      <w:proofErr w:type="spellStart"/>
      <w:r>
        <w:t>yhteento</w:t>
      </w:r>
      <w:r>
        <w:t>i</w:t>
      </w:r>
      <w:r>
        <w:t>mivuuden</w:t>
      </w:r>
      <w:proofErr w:type="spellEnd"/>
      <w:r w:rsidR="00CB0A90">
        <w:t>,</w:t>
      </w:r>
      <w:r>
        <w:t xml:space="preserve"> mutta laajemmin koko yhteiskunnan </w:t>
      </w:r>
      <w:proofErr w:type="spellStart"/>
      <w:r>
        <w:t>yhteentoimivuuden</w:t>
      </w:r>
      <w:proofErr w:type="spellEnd"/>
      <w:r>
        <w:t xml:space="preserve"> näköku</w:t>
      </w:r>
      <w:r>
        <w:t>l</w:t>
      </w:r>
      <w:r>
        <w:t>masta. Tietohallintolain mukaan valtionvarainministeriö vastaa kansallisesta arkkitehtuurin ohjauksesta ja muut ministeriöt puolestaan vastaavat toimiala</w:t>
      </w:r>
      <w:r>
        <w:t>n</w:t>
      </w:r>
      <w:r>
        <w:t xml:space="preserve">sa tietohallinnon ja </w:t>
      </w:r>
      <w:proofErr w:type="spellStart"/>
      <w:r>
        <w:t>yhteentoimivuuden</w:t>
      </w:r>
      <w:proofErr w:type="spellEnd"/>
      <w:r>
        <w:t xml:space="preserve"> ohjauksesta.</w:t>
      </w:r>
      <w:r w:rsidR="00CB0A90">
        <w:t xml:space="preserve"> </w:t>
      </w:r>
    </w:p>
    <w:p w:rsidR="003419BA" w:rsidRDefault="00CB0A90" w:rsidP="003419BA">
      <w:pPr>
        <w:pStyle w:val="Leipteksti"/>
      </w:pPr>
      <w:r>
        <w:t>O</w:t>
      </w:r>
      <w:r w:rsidR="003419BA">
        <w:t>hjauksesta johtuen on tärkeää tunnistaa systemaattisesti eri sidosarkkitehtu</w:t>
      </w:r>
      <w:r w:rsidR="003419BA">
        <w:t>u</w:t>
      </w:r>
      <w:r w:rsidR="003419BA">
        <w:t>rit ja niiden vaikutukset kuvattavaan kohteeseen.</w:t>
      </w:r>
    </w:p>
    <w:p w:rsidR="00F335D3" w:rsidRDefault="00F335D3" w:rsidP="003D44DE">
      <w:pPr>
        <w:pStyle w:val="Leipteksti"/>
      </w:pPr>
      <w:r>
        <w:t>Sidosarkkitehtuuri ja -määräykset on jäsennetty seuraavasti:</w:t>
      </w:r>
    </w:p>
    <w:p w:rsidR="00F335D3" w:rsidRDefault="00F335D3" w:rsidP="00697427">
      <w:pPr>
        <w:pStyle w:val="Leipteksti"/>
        <w:numPr>
          <w:ilvl w:val="0"/>
          <w:numId w:val="9"/>
        </w:numPr>
      </w:pPr>
      <w:r>
        <w:t xml:space="preserve">Julkisen hallinnon </w:t>
      </w:r>
      <w:r w:rsidR="003A7646">
        <w:t>yleiset</w:t>
      </w:r>
      <w:r>
        <w:t xml:space="preserve"> sidosarkkitehtuurit ja määräykset</w:t>
      </w:r>
    </w:p>
    <w:p w:rsidR="003A7646" w:rsidRDefault="003A7646" w:rsidP="003A7646">
      <w:pPr>
        <w:pStyle w:val="Leipteksti"/>
        <w:numPr>
          <w:ilvl w:val="1"/>
          <w:numId w:val="9"/>
        </w:numPr>
      </w:pPr>
      <w:r>
        <w:t>Kansalliset, yhteiset perustietovarannot</w:t>
      </w:r>
    </w:p>
    <w:p w:rsidR="003A7646" w:rsidRDefault="003A7646" w:rsidP="003A7646">
      <w:pPr>
        <w:pStyle w:val="Leipteksti"/>
        <w:numPr>
          <w:ilvl w:val="1"/>
          <w:numId w:val="9"/>
        </w:numPr>
      </w:pPr>
      <w:r>
        <w:t>Palvelut ja mahdollistajat</w:t>
      </w:r>
    </w:p>
    <w:p w:rsidR="003A7646" w:rsidRDefault="003A7646" w:rsidP="003A7646">
      <w:pPr>
        <w:pStyle w:val="Leipteksti"/>
        <w:numPr>
          <w:ilvl w:val="1"/>
          <w:numId w:val="9"/>
        </w:numPr>
      </w:pPr>
      <w:r>
        <w:t>Muut kansalliset sidosarkkitehtuurit ja määräykset</w:t>
      </w:r>
    </w:p>
    <w:p w:rsidR="00F335D3" w:rsidRDefault="00F335D3" w:rsidP="00697427">
      <w:pPr>
        <w:pStyle w:val="Leipteksti"/>
        <w:numPr>
          <w:ilvl w:val="0"/>
          <w:numId w:val="9"/>
        </w:numPr>
      </w:pPr>
      <w:r>
        <w:t>Hankintatoimea koskevat sidosarkkitehtuurit</w:t>
      </w:r>
    </w:p>
    <w:p w:rsidR="003A7646" w:rsidRDefault="003A7646" w:rsidP="003A7646">
      <w:pPr>
        <w:pStyle w:val="Leipteksti"/>
        <w:numPr>
          <w:ilvl w:val="1"/>
          <w:numId w:val="9"/>
        </w:numPr>
      </w:pPr>
      <w:r>
        <w:t>EU-tason määritykset</w:t>
      </w:r>
    </w:p>
    <w:p w:rsidR="003A7646" w:rsidRDefault="003A7646" w:rsidP="003A7646">
      <w:pPr>
        <w:pStyle w:val="Leipteksti"/>
        <w:numPr>
          <w:ilvl w:val="1"/>
          <w:numId w:val="9"/>
        </w:numPr>
      </w:pPr>
      <w:r>
        <w:t>Valtion hankintatoimea koskeva lainsäädäntö</w:t>
      </w:r>
    </w:p>
    <w:p w:rsidR="003A7646" w:rsidRDefault="003A7646" w:rsidP="003A7646">
      <w:pPr>
        <w:pStyle w:val="Leipteksti"/>
        <w:numPr>
          <w:ilvl w:val="1"/>
          <w:numId w:val="9"/>
        </w:numPr>
      </w:pPr>
      <w:r>
        <w:t>Valtiokonttorin määräykset ja ohjeet</w:t>
      </w:r>
    </w:p>
    <w:p w:rsidR="00F335D3" w:rsidRDefault="00F335D3" w:rsidP="003A7646">
      <w:pPr>
        <w:pStyle w:val="Leipteksti"/>
        <w:numPr>
          <w:ilvl w:val="1"/>
          <w:numId w:val="9"/>
        </w:numPr>
      </w:pPr>
      <w:r>
        <w:t>Hankintatoimea koskevat aikaisemmat ja käynnissä olevat se</w:t>
      </w:r>
      <w:r>
        <w:t>l</w:t>
      </w:r>
      <w:r>
        <w:t>vitykset ja projektit</w:t>
      </w:r>
    </w:p>
    <w:p w:rsidR="003D44DE" w:rsidRDefault="003D44DE" w:rsidP="003D44DE">
      <w:pPr>
        <w:pStyle w:val="Leipteksti"/>
      </w:pPr>
      <w:r>
        <w:t xml:space="preserve">Seuraavaan on koottu </w:t>
      </w:r>
      <w:r w:rsidR="00847A8E">
        <w:t>valtionhallinnon hankintoihin ja niiden digitalisointiin liittyvät</w:t>
      </w:r>
      <w:r>
        <w:t xml:space="preserve"> keskeiset </w:t>
      </w:r>
      <w:r w:rsidR="00847A8E">
        <w:t xml:space="preserve">sidosarkkitehtuurit, </w:t>
      </w:r>
      <w:r>
        <w:t xml:space="preserve">sidoshankkeet ja </w:t>
      </w:r>
      <w:proofErr w:type="gramStart"/>
      <w:r>
        <w:t>–ratkaisut</w:t>
      </w:r>
      <w:proofErr w:type="gramEnd"/>
      <w:r>
        <w:t>. Velvoitt</w:t>
      </w:r>
      <w:r>
        <w:t>a</w:t>
      </w:r>
      <w:r>
        <w:t xml:space="preserve">vuus </w:t>
      </w:r>
      <w:proofErr w:type="gramStart"/>
      <w:r>
        <w:t>–sarake</w:t>
      </w:r>
      <w:proofErr w:type="gramEnd"/>
      <w:r>
        <w:t xml:space="preserve"> kuvaa, onko kyseisessä kehittämisessä huomioitava vai noudate</w:t>
      </w:r>
      <w:r>
        <w:t>t</w:t>
      </w:r>
      <w:r>
        <w:t>tava kyseisen ratkaisun määrityksiä.</w:t>
      </w:r>
    </w:p>
    <w:p w:rsidR="00847A8E" w:rsidRDefault="0065381C" w:rsidP="003A7646">
      <w:pPr>
        <w:pStyle w:val="Leipteksti"/>
        <w:ind w:left="0"/>
      </w:pPr>
      <w:r w:rsidRPr="0065381C">
        <w:rPr>
          <w:noProof/>
          <w:lang w:eastAsia="fi-FI"/>
        </w:rPr>
        <w:drawing>
          <wp:inline distT="0" distB="0" distL="0" distR="0">
            <wp:extent cx="6480000" cy="38287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0000" cy="3828763"/>
                    </a:xfrm>
                    <a:prstGeom prst="rect">
                      <a:avLst/>
                    </a:prstGeom>
                    <a:noFill/>
                    <a:ln>
                      <a:noFill/>
                    </a:ln>
                  </pic:spPr>
                </pic:pic>
              </a:graphicData>
            </a:graphic>
          </wp:inline>
        </w:drawing>
      </w:r>
    </w:p>
    <w:p w:rsidR="003A7646" w:rsidRDefault="003A7646" w:rsidP="003A7646">
      <w:pPr>
        <w:pStyle w:val="Leipteksti"/>
        <w:ind w:left="0"/>
      </w:pPr>
      <w:r w:rsidRPr="003A7646">
        <w:rPr>
          <w:noProof/>
          <w:lang w:eastAsia="fi-FI"/>
        </w:rPr>
        <w:drawing>
          <wp:inline distT="0" distB="0" distL="0" distR="0">
            <wp:extent cx="6480000" cy="2896856"/>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0000" cy="2896856"/>
                    </a:xfrm>
                    <a:prstGeom prst="rect">
                      <a:avLst/>
                    </a:prstGeom>
                    <a:noFill/>
                    <a:ln>
                      <a:noFill/>
                    </a:ln>
                  </pic:spPr>
                </pic:pic>
              </a:graphicData>
            </a:graphic>
          </wp:inline>
        </w:drawing>
      </w:r>
    </w:p>
    <w:p w:rsidR="003A7646" w:rsidRDefault="00E2144D" w:rsidP="003A7646">
      <w:pPr>
        <w:pStyle w:val="Leipteksti"/>
        <w:ind w:left="0"/>
      </w:pPr>
      <w:r w:rsidRPr="00E2144D">
        <w:t xml:space="preserve"> </w:t>
      </w:r>
      <w:r w:rsidR="00833A84" w:rsidRPr="00833A84">
        <w:rPr>
          <w:noProof/>
          <w:lang w:eastAsia="fi-FI"/>
        </w:rPr>
        <w:drawing>
          <wp:inline distT="0" distB="0" distL="0" distR="0">
            <wp:extent cx="6480000" cy="4334448"/>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0000" cy="4334448"/>
                    </a:xfrm>
                    <a:prstGeom prst="rect">
                      <a:avLst/>
                    </a:prstGeom>
                    <a:noFill/>
                    <a:ln>
                      <a:noFill/>
                    </a:ln>
                  </pic:spPr>
                </pic:pic>
              </a:graphicData>
            </a:graphic>
          </wp:inline>
        </w:drawing>
      </w:r>
    </w:p>
    <w:p w:rsidR="003A7646" w:rsidRDefault="003A7646" w:rsidP="003A7646">
      <w:pPr>
        <w:pStyle w:val="Leipteksti"/>
        <w:ind w:left="0"/>
      </w:pPr>
      <w:r w:rsidRPr="003A7646">
        <w:rPr>
          <w:noProof/>
          <w:lang w:eastAsia="fi-FI"/>
        </w:rPr>
        <w:drawing>
          <wp:inline distT="0" distB="0" distL="0" distR="0">
            <wp:extent cx="6480000" cy="137979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0000" cy="1379799"/>
                    </a:xfrm>
                    <a:prstGeom prst="rect">
                      <a:avLst/>
                    </a:prstGeom>
                    <a:noFill/>
                    <a:ln>
                      <a:noFill/>
                    </a:ln>
                  </pic:spPr>
                </pic:pic>
              </a:graphicData>
            </a:graphic>
          </wp:inline>
        </w:drawing>
      </w:r>
    </w:p>
    <w:p w:rsidR="003A7646" w:rsidRDefault="00E2144D" w:rsidP="003A7646">
      <w:pPr>
        <w:pStyle w:val="Leipteksti"/>
        <w:ind w:left="0"/>
      </w:pPr>
      <w:r w:rsidRPr="00E2144D">
        <w:t xml:space="preserve"> </w:t>
      </w:r>
      <w:r w:rsidR="00F42E23" w:rsidRPr="00F42E23">
        <w:rPr>
          <w:noProof/>
          <w:lang w:eastAsia="fi-FI"/>
        </w:rPr>
        <w:drawing>
          <wp:inline distT="0" distB="0" distL="0" distR="0">
            <wp:extent cx="6480000" cy="5324147"/>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0000" cy="5324147"/>
                    </a:xfrm>
                    <a:prstGeom prst="rect">
                      <a:avLst/>
                    </a:prstGeom>
                    <a:noFill/>
                    <a:ln>
                      <a:noFill/>
                    </a:ln>
                  </pic:spPr>
                </pic:pic>
              </a:graphicData>
            </a:graphic>
          </wp:inline>
        </w:drawing>
      </w:r>
    </w:p>
    <w:p w:rsidR="003A7646" w:rsidRDefault="008B1398" w:rsidP="008B1398">
      <w:pPr>
        <w:pStyle w:val="Kuvanotsikko"/>
      </w:pPr>
      <w:r>
        <w:t xml:space="preserve">Taulukko </w:t>
      </w:r>
      <w:r w:rsidR="00CF6CEE">
        <w:fldChar w:fldCharType="begin"/>
      </w:r>
      <w:r w:rsidR="00A44E94">
        <w:instrText xml:space="preserve"> SEQ Taulukko \* ARABIC </w:instrText>
      </w:r>
      <w:r w:rsidR="00CF6CEE">
        <w:fldChar w:fldCharType="separate"/>
      </w:r>
      <w:r w:rsidR="0043705B">
        <w:rPr>
          <w:noProof/>
        </w:rPr>
        <w:t>4</w:t>
      </w:r>
      <w:r w:rsidR="00CF6CEE">
        <w:rPr>
          <w:noProof/>
        </w:rPr>
        <w:fldChar w:fldCharType="end"/>
      </w:r>
      <w:r>
        <w:t xml:space="preserve"> Valtion hankintatoimen tavoitearkkitehtuurin sidosarkkitehtuurit ja muut sidokset</w:t>
      </w:r>
    </w:p>
    <w:p w:rsidR="008B1398" w:rsidRDefault="008B1398" w:rsidP="000E6EA0">
      <w:pPr>
        <w:pStyle w:val="Leipteksti"/>
      </w:pPr>
    </w:p>
    <w:p w:rsidR="003D44DE" w:rsidRDefault="003D44DE" w:rsidP="000E6EA0">
      <w:pPr>
        <w:pStyle w:val="Leipteksti"/>
      </w:pPr>
      <w:r>
        <w:t xml:space="preserve">Sidosarkkitehtuurit ja -hankkeet on listattu tarkemmin </w:t>
      </w:r>
      <w:r w:rsidRPr="003D44DE">
        <w:rPr>
          <w:i/>
          <w:u w:val="single"/>
        </w:rPr>
        <w:t xml:space="preserve">Liitteessä 1, </w:t>
      </w:r>
      <w:proofErr w:type="spellStart"/>
      <w:r w:rsidRPr="003D44DE">
        <w:rPr>
          <w:i/>
          <w:u w:val="single"/>
        </w:rPr>
        <w:t>KA-taulukot</w:t>
      </w:r>
      <w:proofErr w:type="spellEnd"/>
      <w:r w:rsidRPr="003D44DE">
        <w:rPr>
          <w:i/>
          <w:u w:val="single"/>
        </w:rPr>
        <w:t>.</w:t>
      </w:r>
    </w:p>
    <w:p w:rsidR="00865329" w:rsidRDefault="00865329" w:rsidP="00865329">
      <w:pPr>
        <w:pStyle w:val="Otsikko2"/>
      </w:pPr>
      <w:bookmarkStart w:id="19" w:name="_Toc448178026"/>
      <w:bookmarkStart w:id="20" w:name="_Toc227402012"/>
      <w:bookmarkEnd w:id="16"/>
      <w:bookmarkEnd w:id="17"/>
      <w:r>
        <w:t>Arkkitehtuuriperiaatteet</w:t>
      </w:r>
      <w:bookmarkEnd w:id="19"/>
    </w:p>
    <w:p w:rsidR="00865329" w:rsidRDefault="00847A8E" w:rsidP="00865329">
      <w:pPr>
        <w:pStyle w:val="Leipteksti"/>
      </w:pPr>
      <w:r>
        <w:t>Valtionhallinnon hankintojen digitalisoinnin</w:t>
      </w:r>
      <w:r w:rsidR="00865329">
        <w:t xml:space="preserve"> ja siihen liittyvien palvelujen keskeiset suunnittelun ja toteutuksen sekä jatkuvien palvelujen peruskivinä toimivat linjaukset on koottu arkkitehtuuriperiaatteiksi. </w:t>
      </w:r>
    </w:p>
    <w:p w:rsidR="003419BA" w:rsidRDefault="00C40DF7" w:rsidP="003419BA">
      <w:pPr>
        <w:pStyle w:val="Leipteksti"/>
        <w:ind w:left="0"/>
      </w:pPr>
      <w:r>
        <w:rPr>
          <w:noProof/>
          <w:lang w:eastAsia="fi-FI"/>
        </w:rPr>
        <w:drawing>
          <wp:inline distT="0" distB="0" distL="0" distR="0">
            <wp:extent cx="6480175" cy="3924300"/>
            <wp:effectExtent l="0" t="0" r="0" b="0"/>
            <wp:docPr id="96" name="Kuv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0175" cy="3924300"/>
                    </a:xfrm>
                    <a:prstGeom prst="rect">
                      <a:avLst/>
                    </a:prstGeom>
                    <a:noFill/>
                  </pic:spPr>
                </pic:pic>
              </a:graphicData>
            </a:graphic>
          </wp:inline>
        </w:drawing>
      </w:r>
    </w:p>
    <w:p w:rsidR="00566058" w:rsidRDefault="00566058" w:rsidP="00566058">
      <w:pPr>
        <w:pStyle w:val="Kuvanotsikko"/>
        <w:ind w:firstLine="720"/>
      </w:pPr>
      <w:r>
        <w:t xml:space="preserve">Kuva </w:t>
      </w:r>
      <w:r w:rsidR="00CF6CEE">
        <w:fldChar w:fldCharType="begin"/>
      </w:r>
      <w:r w:rsidR="00A44E94">
        <w:instrText xml:space="preserve"> SEQ Kuva \* ARABIC </w:instrText>
      </w:r>
      <w:r w:rsidR="00CF6CEE">
        <w:fldChar w:fldCharType="separate"/>
      </w:r>
      <w:r w:rsidR="00E853F4">
        <w:rPr>
          <w:noProof/>
        </w:rPr>
        <w:t>8</w:t>
      </w:r>
      <w:r w:rsidR="00CF6CEE">
        <w:rPr>
          <w:noProof/>
        </w:rPr>
        <w:fldChar w:fldCharType="end"/>
      </w:r>
      <w:r>
        <w:t xml:space="preserve"> Valtionhallinnon hankintatoimen digitalisoinnin arkkitehtuuriperiaatteet</w:t>
      </w:r>
    </w:p>
    <w:p w:rsidR="00566058" w:rsidRDefault="00566058" w:rsidP="00865329">
      <w:pPr>
        <w:pStyle w:val="Leipteksti"/>
      </w:pPr>
    </w:p>
    <w:p w:rsidR="009F098A" w:rsidRDefault="00566058" w:rsidP="00865329">
      <w:pPr>
        <w:pStyle w:val="Leipteksti"/>
      </w:pPr>
      <w:r>
        <w:t>Arkkitehtuuriperiaatteissa korostuu koko valtionhallinnon hankintatoimen y</w:t>
      </w:r>
      <w:r>
        <w:t>h</w:t>
      </w:r>
      <w:r>
        <w:t xml:space="preserve">tenäistäminen ja prosessien kokonaiskehittäminen – </w:t>
      </w:r>
      <w:r w:rsidR="00272F8E">
        <w:t xml:space="preserve">nykytilassa </w:t>
      </w:r>
      <w:r>
        <w:t xml:space="preserve">erillisten </w:t>
      </w:r>
      <w:r w:rsidR="005843CF">
        <w:t>ta</w:t>
      </w:r>
      <w:r w:rsidR="005843CF">
        <w:t>r</w:t>
      </w:r>
      <w:r w:rsidR="005843CF">
        <w:t xml:space="preserve">peesta </w:t>
      </w:r>
      <w:r w:rsidR="006A6E90">
        <w:t xml:space="preserve">sopimukseen ja tilauksesta maksuun </w:t>
      </w:r>
      <w:r w:rsidR="00272F8E">
        <w:t xml:space="preserve">prosessien </w:t>
      </w:r>
      <w:r w:rsidR="008B1398">
        <w:t>eriytymisen</w:t>
      </w:r>
      <w:r>
        <w:t xml:space="preserve"> purkam</w:t>
      </w:r>
      <w:r>
        <w:t>i</w:t>
      </w:r>
      <w:r>
        <w:t xml:space="preserve">nen. Tavoitteena on </w:t>
      </w:r>
      <w:proofErr w:type="spellStart"/>
      <w:r>
        <w:t>yhteentoimiva</w:t>
      </w:r>
      <w:proofErr w:type="spellEnd"/>
      <w:r>
        <w:t xml:space="preserve"> </w:t>
      </w:r>
      <w:r w:rsidR="008B1398">
        <w:t xml:space="preserve">elinkaariprosessiin perustuva </w:t>
      </w:r>
      <w:r>
        <w:t>ratkaisu, jossa hankintatoimen erityisosaamista hyödynnetään maksimaalisesti ja toimintoja virtaviivaistetaan siten, että hankintatoimea voidaan tehostaa. Tulevan ratka</w:t>
      </w:r>
      <w:r>
        <w:t>i</w:t>
      </w:r>
      <w:r>
        <w:t>sumallin tulee sopia kaikille, hyvin erikokoisille valtion virastoille ja laitoksi</w:t>
      </w:r>
      <w:r>
        <w:t>l</w:t>
      </w:r>
      <w:r>
        <w:t>le. Keskeistä on pystyä automatisoimaan rutiinitoimintoja ja kohdistaa asia</w:t>
      </w:r>
      <w:r>
        <w:t>n</w:t>
      </w:r>
      <w:r>
        <w:t>tuntijavoimavaroja sinne, missä niitä erityisesti tarvitaan.</w:t>
      </w:r>
    </w:p>
    <w:p w:rsidR="00566058" w:rsidRDefault="00566058" w:rsidP="00865329">
      <w:pPr>
        <w:pStyle w:val="Leipteksti"/>
      </w:pPr>
      <w:r>
        <w:t>Hankintatoimen kehittämisessä on aina otettava huomioon myös markkinoiden toimivuuden varmistaminen. Hankintatoimen linjauksia ja toimintamalleja ei saa suunnata siten, että ne köyhdyttävät tai monopolisoivat markkin</w:t>
      </w:r>
      <w:r w:rsidR="00E90709">
        <w:t>oit</w:t>
      </w:r>
      <w:r>
        <w:t>a – s</w:t>
      </w:r>
      <w:r>
        <w:t>a</w:t>
      </w:r>
      <w:r>
        <w:t>malla heikentäen valtionhallinnon hankintojen laatua ja kustannustehokkuutta.</w:t>
      </w:r>
    </w:p>
    <w:p w:rsidR="00F53EF6" w:rsidRDefault="00F53EF6" w:rsidP="00865329">
      <w:pPr>
        <w:pStyle w:val="Leipteksti"/>
      </w:pPr>
      <w:r>
        <w:t>Valtion hankintatoimen uudistaminen arkkitehtuuriperiaatteiden pohjalta ede</w:t>
      </w:r>
      <w:r>
        <w:t>l</w:t>
      </w:r>
      <w:r>
        <w:t>lyttää resursseja toiminnan ja välineiden uudistamiseen sekä uutta ja täydent</w:t>
      </w:r>
      <w:r>
        <w:t>ä</w:t>
      </w:r>
      <w:r>
        <w:t xml:space="preserve">vää osaamista. </w:t>
      </w:r>
      <w:r w:rsidR="009C55F2">
        <w:t>Tavoitetilassa koko valtion hankintatoimen osaamista tulee pystyä hyödyntämään nykyistä paremmin. Esimerkiksi hyvin harvoin suuria hankintoja tekevän hankintayksikön tulee pystyä hyödyntämään muiden toim</w:t>
      </w:r>
      <w:r w:rsidR="009C55F2">
        <w:t>i</w:t>
      </w:r>
      <w:r w:rsidR="009C55F2">
        <w:t>joiden tai yhteishankintayksikön osaamista hankintojen läpiviennissä.</w:t>
      </w:r>
    </w:p>
    <w:p w:rsidR="009F098A" w:rsidRDefault="009F098A" w:rsidP="00865329">
      <w:pPr>
        <w:pStyle w:val="Leipteksti"/>
      </w:pPr>
    </w:p>
    <w:p w:rsidR="00E853F4" w:rsidRDefault="00E853F4" w:rsidP="00865329">
      <w:pPr>
        <w:pStyle w:val="Leipteksti"/>
      </w:pPr>
    </w:p>
    <w:p w:rsidR="00E853F4" w:rsidRDefault="00E853F4" w:rsidP="00865329">
      <w:pPr>
        <w:pStyle w:val="Leipteksti"/>
      </w:pPr>
    </w:p>
    <w:p w:rsidR="009F098A" w:rsidRPr="00566058" w:rsidRDefault="009F098A" w:rsidP="00865329">
      <w:pPr>
        <w:pStyle w:val="Leipteksti"/>
        <w:rPr>
          <w:b/>
        </w:rPr>
      </w:pPr>
      <w:r w:rsidRPr="00566058">
        <w:rPr>
          <w:b/>
        </w:rPr>
        <w:t>Hankintojen vaikuttavuus</w:t>
      </w:r>
    </w:p>
    <w:p w:rsidR="009F098A" w:rsidRDefault="00577DA1" w:rsidP="00E53E31">
      <w:pPr>
        <w:pStyle w:val="Leipteksti"/>
        <w:pBdr>
          <w:top w:val="single" w:sz="4" w:space="1" w:color="auto"/>
          <w:left w:val="single" w:sz="4" w:space="4" w:color="auto"/>
          <w:bottom w:val="single" w:sz="4" w:space="1" w:color="auto"/>
          <w:right w:val="single" w:sz="4" w:space="4" w:color="auto"/>
        </w:pBdr>
        <w:shd w:val="clear" w:color="auto" w:fill="DEEAF6"/>
      </w:pPr>
      <w:r>
        <w:t>Hankintatoimen kehittämisessä ja erityisesti sen tehostamisessa on aina mui</w:t>
      </w:r>
      <w:r>
        <w:t>s</w:t>
      </w:r>
      <w:r>
        <w:t xml:space="preserve">tettava hankintatoimen varsinainen tarkoitus – hankkia </w:t>
      </w:r>
      <w:r w:rsidR="00C05E65">
        <w:t xml:space="preserve">ja jakaa käyttöön </w:t>
      </w:r>
      <w:r>
        <w:t>t</w:t>
      </w:r>
      <w:r>
        <w:t>e</w:t>
      </w:r>
      <w:r>
        <w:t>hokkaasti asiakkaiden tarpeen mukaisia palveluja ja tuotteita, jotka aidosti s</w:t>
      </w:r>
      <w:r>
        <w:t>o</w:t>
      </w:r>
      <w:r>
        <w:t>pivat käyttötarkoitukseensa ja ovat koko elinkaarensa ajan kustannustehokka</w:t>
      </w:r>
      <w:r>
        <w:t>i</w:t>
      </w:r>
      <w:r>
        <w:t>ta</w:t>
      </w:r>
      <w:r w:rsidR="006A6E90">
        <w:t xml:space="preserve"> ja korkealaatuisia.</w:t>
      </w:r>
      <w:r>
        <w:t xml:space="preserve"> </w:t>
      </w:r>
    </w:p>
    <w:p w:rsidR="006A6E90" w:rsidRDefault="00577DA1" w:rsidP="00865329">
      <w:pPr>
        <w:pStyle w:val="Leipteksti"/>
      </w:pPr>
      <w:r>
        <w:t>Hankintatoimea itsessään kehitettäessä on vaarana, että siinä keskitytään es</w:t>
      </w:r>
      <w:r>
        <w:t>i</w:t>
      </w:r>
      <w:r>
        <w:t>m</w:t>
      </w:r>
      <w:r w:rsidR="00272F8E">
        <w:t>erkiksi</w:t>
      </w:r>
      <w:r>
        <w:t xml:space="preserve"> mahdollisimman tehokkaan kilpailutusprosessin määrittämiseen ja minimoimaan markkinaoikeuteen joutumisen vaara hankintapäätöksistä vali</w:t>
      </w:r>
      <w:r>
        <w:t>t</w:t>
      </w:r>
      <w:r>
        <w:t>tamisen takia – varsinaisen tarpeita vastaavan ratkaisun tai palvelun kusta</w:t>
      </w:r>
      <w:r>
        <w:t>n</w:t>
      </w:r>
      <w:r>
        <w:t xml:space="preserve">nuksella. </w:t>
      </w:r>
    </w:p>
    <w:p w:rsidR="008B1398" w:rsidRDefault="00577DA1" w:rsidP="009E1D0D">
      <w:pPr>
        <w:pStyle w:val="Leipteksti"/>
      </w:pPr>
      <w:r>
        <w:t>Hankintatoimea kehitettäessä olennaista on aina tavoitella hyvää hankintojen vaikuttavuutta. Hankintatoimen tulee vastata hankintatoimen asiakkaiden – uusien palvelujen tai tuotteiden tarvitsijoiden – tarpeisiin.</w:t>
      </w:r>
    </w:p>
    <w:p w:rsidR="009E1D0D" w:rsidRDefault="009E1D0D" w:rsidP="009E1D0D">
      <w:pPr>
        <w:pStyle w:val="Leipteksti"/>
      </w:pPr>
      <w:r>
        <w:t>Seuraavaan on vielä kuvattu tarkemmin arkkitehtuuriperiaatteiden sisältö ja vaikutus tähän tavoitearkkitehtuuriin ja tuleviin toteutuksiin:</w:t>
      </w:r>
    </w:p>
    <w:p w:rsidR="009E1D0D" w:rsidRDefault="00EB62DD" w:rsidP="009E1D0D">
      <w:pPr>
        <w:pStyle w:val="Leipteksti"/>
        <w:ind w:left="0"/>
      </w:pPr>
      <w:r w:rsidRPr="00EB62DD">
        <w:rPr>
          <w:noProof/>
          <w:lang w:eastAsia="fi-FI"/>
        </w:rPr>
        <w:drawing>
          <wp:inline distT="0" distB="0" distL="0" distR="0">
            <wp:extent cx="6480000" cy="5898507"/>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0000" cy="5898507"/>
                    </a:xfrm>
                    <a:prstGeom prst="rect">
                      <a:avLst/>
                    </a:prstGeom>
                    <a:noFill/>
                    <a:ln>
                      <a:noFill/>
                    </a:ln>
                  </pic:spPr>
                </pic:pic>
              </a:graphicData>
            </a:graphic>
          </wp:inline>
        </w:drawing>
      </w:r>
    </w:p>
    <w:p w:rsidR="009E1D0D" w:rsidRDefault="00967E84" w:rsidP="009E1D0D">
      <w:pPr>
        <w:pStyle w:val="Leipteksti"/>
        <w:ind w:left="0"/>
      </w:pPr>
      <w:r w:rsidRPr="00967E84">
        <w:rPr>
          <w:noProof/>
          <w:lang w:eastAsia="fi-FI"/>
        </w:rPr>
        <w:drawing>
          <wp:inline distT="0" distB="0" distL="0" distR="0">
            <wp:extent cx="6480000" cy="5213049"/>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0000" cy="5213049"/>
                    </a:xfrm>
                    <a:prstGeom prst="rect">
                      <a:avLst/>
                    </a:prstGeom>
                    <a:noFill/>
                    <a:ln>
                      <a:noFill/>
                    </a:ln>
                  </pic:spPr>
                </pic:pic>
              </a:graphicData>
            </a:graphic>
          </wp:inline>
        </w:drawing>
      </w:r>
    </w:p>
    <w:p w:rsidR="009E1D0D" w:rsidRDefault="008B1398" w:rsidP="008B1398">
      <w:pPr>
        <w:pStyle w:val="Kuvanotsikko"/>
      </w:pPr>
      <w:r>
        <w:t xml:space="preserve">Taulukko </w:t>
      </w:r>
      <w:r w:rsidR="00CF6CEE">
        <w:fldChar w:fldCharType="begin"/>
      </w:r>
      <w:r w:rsidR="00A44E94">
        <w:instrText xml:space="preserve"> SEQ Taulukko \* ARABIC </w:instrText>
      </w:r>
      <w:r w:rsidR="00CF6CEE">
        <w:fldChar w:fldCharType="separate"/>
      </w:r>
      <w:r w:rsidR="0043705B">
        <w:rPr>
          <w:noProof/>
        </w:rPr>
        <w:t>5</w:t>
      </w:r>
      <w:r w:rsidR="00CF6CEE">
        <w:rPr>
          <w:noProof/>
        </w:rPr>
        <w:fldChar w:fldCharType="end"/>
      </w:r>
      <w:r>
        <w:t xml:space="preserve"> Arkkitehtuuriperiaatteiden kuvaukset</w:t>
      </w:r>
    </w:p>
    <w:p w:rsidR="00865329" w:rsidRDefault="008B1398" w:rsidP="00865329">
      <w:pPr>
        <w:pStyle w:val="Leipteksti"/>
      </w:pPr>
      <w:r>
        <w:br/>
      </w:r>
      <w:r w:rsidR="009F098A">
        <w:t>Valtionhallinnon hankintatoimen</w:t>
      </w:r>
      <w:r w:rsidR="00865329">
        <w:t xml:space="preserve"> </w:t>
      </w:r>
      <w:r w:rsidR="009F098A">
        <w:t xml:space="preserve">toiminnan ja prosessien sekä </w:t>
      </w:r>
      <w:r w:rsidR="00865329">
        <w:t>tietojärjestelm</w:t>
      </w:r>
      <w:r w:rsidR="00865329">
        <w:t>i</w:t>
      </w:r>
      <w:r w:rsidR="00865329">
        <w:t xml:space="preserve">en kehittäjien </w:t>
      </w:r>
      <w:r w:rsidR="009F098A">
        <w:t>ja</w:t>
      </w:r>
      <w:r w:rsidR="00865329">
        <w:t xml:space="preserve"> toteuttajien tulee huomioida kaikessa kehittämisessä yllä k</w:t>
      </w:r>
      <w:r w:rsidR="00865329">
        <w:t>u</w:t>
      </w:r>
      <w:r w:rsidR="00865329">
        <w:t>vatut arkkitehtuuriperiaatteet.</w:t>
      </w:r>
      <w:r w:rsidR="009F098A">
        <w:t xml:space="preserve"> Ne ovat toimineet myös </w:t>
      </w:r>
      <w:r w:rsidR="00BC3BD3">
        <w:t>tämän</w:t>
      </w:r>
      <w:r w:rsidR="009F098A">
        <w:t xml:space="preserve"> tavoitearkkite</w:t>
      </w:r>
      <w:r w:rsidR="009F098A">
        <w:t>h</w:t>
      </w:r>
      <w:r w:rsidR="009F098A">
        <w:t>tuurin jäljempänä kuvattujen kuvausten keskeisinä linjauksina.</w:t>
      </w:r>
    </w:p>
    <w:p w:rsidR="00865329" w:rsidRDefault="00865329" w:rsidP="00865329">
      <w:pPr>
        <w:pStyle w:val="Leipteksti"/>
        <w:rPr>
          <w:i/>
          <w:u w:val="single"/>
        </w:rPr>
      </w:pPr>
      <w:r>
        <w:t xml:space="preserve">Arkkitehtuuriperiaatteet on listattu tarkemmin </w:t>
      </w:r>
      <w:r w:rsidRPr="003D44DE">
        <w:rPr>
          <w:i/>
          <w:u w:val="single"/>
        </w:rPr>
        <w:t xml:space="preserve">Liitteessä 1, </w:t>
      </w:r>
      <w:proofErr w:type="spellStart"/>
      <w:r w:rsidRPr="003D44DE">
        <w:rPr>
          <w:i/>
          <w:u w:val="single"/>
        </w:rPr>
        <w:t>KA-taulukot</w:t>
      </w:r>
      <w:proofErr w:type="spellEnd"/>
      <w:r w:rsidRPr="003D44DE">
        <w:rPr>
          <w:i/>
          <w:u w:val="single"/>
        </w:rPr>
        <w:t>.</w:t>
      </w:r>
    </w:p>
    <w:p w:rsidR="00894FED" w:rsidRPr="00E2144D" w:rsidRDefault="00E2144D" w:rsidP="00E2144D">
      <w:pPr>
        <w:ind w:left="1418"/>
        <w:rPr>
          <w:b/>
        </w:rPr>
      </w:pPr>
      <w:r>
        <w:br/>
      </w:r>
      <w:r w:rsidR="004C11FA" w:rsidRPr="00E2144D">
        <w:rPr>
          <w:b/>
        </w:rPr>
        <w:t>Hankintatoimen a</w:t>
      </w:r>
      <w:r w:rsidR="00894FED" w:rsidRPr="00E2144D">
        <w:rPr>
          <w:b/>
        </w:rPr>
        <w:t>rkkitehtuuriperiaatteet ja julkisten palveluiden digit</w:t>
      </w:r>
      <w:r w:rsidR="00894FED" w:rsidRPr="00E2144D">
        <w:rPr>
          <w:b/>
        </w:rPr>
        <w:t>a</w:t>
      </w:r>
      <w:r w:rsidR="00894FED" w:rsidRPr="00E2144D">
        <w:rPr>
          <w:b/>
        </w:rPr>
        <w:t>lisoinnin periaatteet</w:t>
      </w:r>
    </w:p>
    <w:p w:rsidR="00894FED" w:rsidRDefault="00E2144D" w:rsidP="00894FED">
      <w:pPr>
        <w:pStyle w:val="Leipteksti"/>
      </w:pPr>
      <w:r>
        <w:br/>
      </w:r>
      <w:r w:rsidR="00894FED">
        <w:t>Julkisten</w:t>
      </w:r>
      <w:r w:rsidR="00894FED" w:rsidRPr="00894FED">
        <w:t xml:space="preserve"> palvelu</w:t>
      </w:r>
      <w:r w:rsidR="00894FED">
        <w:t xml:space="preserve">iden </w:t>
      </w:r>
      <w:r w:rsidR="00894FED" w:rsidRPr="00894FED">
        <w:t xml:space="preserve">digitalisoinnin periaatteet </w:t>
      </w:r>
      <w:r w:rsidR="00894FED">
        <w:t>on hyväksytty t</w:t>
      </w:r>
      <w:r w:rsidR="00894FED" w:rsidRPr="00894FED">
        <w:t>oimintatapojen uudistamisen ministerityöryhmä</w:t>
      </w:r>
      <w:r w:rsidR="00894FED">
        <w:t>ssä 2.2.2016</w:t>
      </w:r>
      <w:r w:rsidR="00894FED" w:rsidRPr="00894FED">
        <w:t>. N</w:t>
      </w:r>
      <w:r w:rsidR="00894FED">
        <w:t xml:space="preserve">e </w:t>
      </w:r>
      <w:r w:rsidR="00894FED" w:rsidRPr="00894FED">
        <w:t>toimivat digitalisoinnin y</w:t>
      </w:r>
      <w:r w:rsidR="00894FED" w:rsidRPr="00894FED">
        <w:t>h</w:t>
      </w:r>
      <w:r w:rsidR="00894FED" w:rsidRPr="00894FED">
        <w:t>teisinä pelisääntöinä kaikkialla julkishallinnossa.</w:t>
      </w:r>
      <w:r w:rsidR="00894FED">
        <w:t xml:space="preserve"> Digitalisoinnin yhdeksän p</w:t>
      </w:r>
      <w:r w:rsidR="00894FED">
        <w:t>e</w:t>
      </w:r>
      <w:r w:rsidR="00894FED">
        <w:t>riaatetta ovat:</w:t>
      </w:r>
    </w:p>
    <w:p w:rsidR="00894FED" w:rsidRDefault="00894FED" w:rsidP="00894FED">
      <w:pPr>
        <w:pStyle w:val="Leipteksti"/>
      </w:pPr>
      <w:r>
        <w:t xml:space="preserve"> </w:t>
      </w:r>
      <w:proofErr w:type="gramStart"/>
      <w:r>
        <w:t>-    Kehitämme</w:t>
      </w:r>
      <w:proofErr w:type="gramEnd"/>
      <w:r>
        <w:t xml:space="preserve"> palvelut asiakaslähtöisesti.</w:t>
      </w:r>
    </w:p>
    <w:p w:rsidR="00894FED" w:rsidRDefault="00894FED" w:rsidP="00894FED">
      <w:pPr>
        <w:pStyle w:val="Leipteksti"/>
      </w:pPr>
      <w:r>
        <w:t xml:space="preserve"> </w:t>
      </w:r>
      <w:proofErr w:type="gramStart"/>
      <w:r>
        <w:t>-    Poistamme</w:t>
      </w:r>
      <w:proofErr w:type="gramEnd"/>
      <w:r>
        <w:t xml:space="preserve"> turhan asioinnin.</w:t>
      </w:r>
    </w:p>
    <w:p w:rsidR="00894FED" w:rsidRDefault="00894FED" w:rsidP="00894FED">
      <w:pPr>
        <w:pStyle w:val="Leipteksti"/>
      </w:pPr>
      <w:r>
        <w:t xml:space="preserve"> </w:t>
      </w:r>
      <w:proofErr w:type="gramStart"/>
      <w:r>
        <w:t>-    Rakennamme</w:t>
      </w:r>
      <w:proofErr w:type="gramEnd"/>
      <w:r>
        <w:t xml:space="preserve"> helppokäyttöisiä ja turvallisia palveluita.</w:t>
      </w:r>
    </w:p>
    <w:p w:rsidR="00894FED" w:rsidRDefault="00894FED" w:rsidP="00894FED">
      <w:pPr>
        <w:pStyle w:val="Leipteksti"/>
      </w:pPr>
      <w:r>
        <w:t xml:space="preserve"> </w:t>
      </w:r>
      <w:proofErr w:type="gramStart"/>
      <w:r>
        <w:t>-    Tuotamme</w:t>
      </w:r>
      <w:proofErr w:type="gramEnd"/>
      <w:r>
        <w:t xml:space="preserve"> asiakkaalle hyötyä nopeasti.</w:t>
      </w:r>
    </w:p>
    <w:p w:rsidR="00894FED" w:rsidRDefault="00894FED" w:rsidP="00894FED">
      <w:pPr>
        <w:pStyle w:val="Leipteksti"/>
      </w:pPr>
      <w:r>
        <w:t xml:space="preserve"> </w:t>
      </w:r>
      <w:proofErr w:type="gramStart"/>
      <w:r>
        <w:t>-    Palvelemme</w:t>
      </w:r>
      <w:proofErr w:type="gramEnd"/>
      <w:r>
        <w:t xml:space="preserve"> myös häiriötilanteissa.</w:t>
      </w:r>
    </w:p>
    <w:p w:rsidR="00894FED" w:rsidRDefault="00894FED" w:rsidP="00894FED">
      <w:pPr>
        <w:pStyle w:val="Leipteksti"/>
      </w:pPr>
      <w:r>
        <w:t xml:space="preserve"> </w:t>
      </w:r>
      <w:proofErr w:type="gramStart"/>
      <w:r>
        <w:t>-    Pyydämme</w:t>
      </w:r>
      <w:proofErr w:type="gramEnd"/>
      <w:r>
        <w:t xml:space="preserve"> uutta tietoa vain kerran.</w:t>
      </w:r>
    </w:p>
    <w:p w:rsidR="00894FED" w:rsidRDefault="00894FED" w:rsidP="00894FED">
      <w:pPr>
        <w:pStyle w:val="Leipteksti"/>
      </w:pPr>
      <w:r>
        <w:t xml:space="preserve"> </w:t>
      </w:r>
      <w:proofErr w:type="gramStart"/>
      <w:r>
        <w:t>-    Hyödynnämme</w:t>
      </w:r>
      <w:proofErr w:type="gramEnd"/>
      <w:r>
        <w:t xml:space="preserve"> jo olemassa olevia julkisia ja yksityisiä sähköisiä palvelu</w:t>
      </w:r>
      <w:r>
        <w:t>i</w:t>
      </w:r>
      <w:r>
        <w:t>ta.</w:t>
      </w:r>
    </w:p>
    <w:p w:rsidR="00894FED" w:rsidRDefault="00894FED" w:rsidP="00894FED">
      <w:pPr>
        <w:pStyle w:val="Leipteksti"/>
      </w:pPr>
      <w:r>
        <w:t xml:space="preserve"> </w:t>
      </w:r>
      <w:proofErr w:type="gramStart"/>
      <w:r>
        <w:t>-    Avaamme</w:t>
      </w:r>
      <w:proofErr w:type="gramEnd"/>
      <w:r>
        <w:t xml:space="preserve"> tiedon ja rajapinnat yrityksille ja kansalaisille.</w:t>
      </w:r>
    </w:p>
    <w:p w:rsidR="00894FED" w:rsidRDefault="00894FED" w:rsidP="00894FED">
      <w:pPr>
        <w:pStyle w:val="Leipteksti"/>
      </w:pPr>
      <w:r>
        <w:t xml:space="preserve"> </w:t>
      </w:r>
      <w:proofErr w:type="gramStart"/>
      <w:r>
        <w:t>-    Nimeämme</w:t>
      </w:r>
      <w:proofErr w:type="gramEnd"/>
      <w:r>
        <w:t xml:space="preserve"> palvelulle ja sen toteutukselle omistajan.</w:t>
      </w:r>
    </w:p>
    <w:p w:rsidR="00894FED" w:rsidRDefault="00894FED" w:rsidP="00894FED">
      <w:pPr>
        <w:pStyle w:val="Leipteksti"/>
      </w:pPr>
    </w:p>
    <w:p w:rsidR="00894FED" w:rsidRPr="00E2144D" w:rsidRDefault="00E2144D" w:rsidP="00894FED">
      <w:pPr>
        <w:pStyle w:val="Leipteksti"/>
      </w:pPr>
      <w:r>
        <w:t>Valtion hankintatoimen arkkitehtuurissa sovelletaan tarkoitu</w:t>
      </w:r>
      <w:r w:rsidR="00914FE1">
        <w:t>ksenmukaisesti kyseisiä digitalisoinnin periaatteita. Asiakkaina nähdään sekä ulkoiset toimitt</w:t>
      </w:r>
      <w:r w:rsidR="00914FE1">
        <w:t>a</w:t>
      </w:r>
      <w:r w:rsidR="00914FE1">
        <w:t>jat että valtion työntekijät, jotka osallistuvat hankintoihin ja tilausten käsitt</w:t>
      </w:r>
      <w:r w:rsidR="00914FE1">
        <w:t>e</w:t>
      </w:r>
      <w:r w:rsidR="00914FE1">
        <w:t>lyyn. Tietojärjestelmäpalvelut on laadittu olemassa olevien palvelujen uude</w:t>
      </w:r>
      <w:r w:rsidR="00914FE1">
        <w:t>l</w:t>
      </w:r>
      <w:r w:rsidR="00914FE1">
        <w:t>leenkäyttö huomioiden. Hyödyn tuottaminen nopeasti ja häiriötilanteen palv</w:t>
      </w:r>
      <w:r w:rsidR="00914FE1">
        <w:t>e</w:t>
      </w:r>
      <w:r w:rsidR="00914FE1">
        <w:t>leminen otetaan huomioon kehittämismallissa ja uudistamisen toteuttamisessa.</w:t>
      </w:r>
    </w:p>
    <w:p w:rsidR="0017674C" w:rsidRDefault="003D44DE" w:rsidP="0017674C">
      <w:pPr>
        <w:pStyle w:val="Otsikko2"/>
      </w:pPr>
      <w:bookmarkStart w:id="21" w:name="_Toc448178027"/>
      <w:r>
        <w:t>T</w:t>
      </w:r>
      <w:r w:rsidR="0017674C">
        <w:t>ietoturvaperiaatteet</w:t>
      </w:r>
      <w:bookmarkEnd w:id="20"/>
      <w:bookmarkEnd w:id="21"/>
    </w:p>
    <w:p w:rsidR="006A7FFE" w:rsidRDefault="006A7FFE" w:rsidP="006A7FFE">
      <w:pPr>
        <w:pStyle w:val="Leipteksti"/>
      </w:pPr>
      <w:r>
        <w:t>Hankinto</w:t>
      </w:r>
      <w:r w:rsidR="009317DF">
        <w:t>ja koskeviin</w:t>
      </w:r>
      <w:r>
        <w:t xml:space="preserve"> asiakirjoihin ja tietoihin ei katsota ei-strategisissa</w:t>
      </w:r>
      <w:r>
        <w:rPr>
          <w:rStyle w:val="Alaviitteenviite"/>
        </w:rPr>
        <w:footnoteReference w:id="3"/>
      </w:r>
      <w:r>
        <w:t xml:space="preserve"> ha</w:t>
      </w:r>
      <w:r>
        <w:t>n</w:t>
      </w:r>
      <w:r>
        <w:t xml:space="preserve">kinnoissa </w:t>
      </w:r>
      <w:r w:rsidR="009317DF">
        <w:t xml:space="preserve">liittyvän </w:t>
      </w:r>
      <w:r>
        <w:t>erityisen korkeita tietoturva- tai tietosuojavaatimuksia</w:t>
      </w:r>
      <w:r w:rsidR="00436ED4">
        <w:t xml:space="preserve"> l</w:t>
      </w:r>
      <w:r w:rsidR="00436ED4">
        <w:t>u</w:t>
      </w:r>
      <w:r w:rsidR="00436ED4">
        <w:t>kuun ottamatta jäljempänä kuvattu</w:t>
      </w:r>
      <w:r w:rsidR="00F56162">
        <w:t>a</w:t>
      </w:r>
      <w:r w:rsidR="00436ED4">
        <w:t xml:space="preserve"> turvallisuusselvityspalvelua</w:t>
      </w:r>
      <w:r>
        <w:t>. Lähinnä to</w:t>
      </w:r>
      <w:r>
        <w:t>i</w:t>
      </w:r>
      <w:r>
        <w:t>mittajien palvelut ja palvelu- sekä prosessikuvaukset ovat tyypillisesti li</w:t>
      </w:r>
      <w:r>
        <w:t>i</w:t>
      </w:r>
      <w:r>
        <w:t>kesalaisuuksia eivätkä näin julkista tietoa. Vastaavasti tarjouspyynnön liitteet voivat sisältää luottamuksellista tietoa hankintayksikön palvelujen kohdey</w:t>
      </w:r>
      <w:r>
        <w:t>m</w:t>
      </w:r>
      <w:r>
        <w:t>päristöstä. Yleensä henkilöiden CV- ja kokemustiedot ovat tietoa, joissa ti</w:t>
      </w:r>
      <w:r>
        <w:t>e</w:t>
      </w:r>
      <w:r>
        <w:t>tosuoja tulee ottaa huomioon.</w:t>
      </w:r>
    </w:p>
    <w:p w:rsidR="006A7FFE" w:rsidRDefault="006A7FFE" w:rsidP="006A7FFE">
      <w:pPr>
        <w:pStyle w:val="Leipteksti"/>
      </w:pPr>
      <w:r>
        <w:t xml:space="preserve">Toimittajien, hankintayksiköiden ja henkilöiden </w:t>
      </w:r>
      <w:r w:rsidRPr="000F4933">
        <w:t xml:space="preserve">tietosuojaan ja tietoturvaan liittyvät haasteet kohdistuvat </w:t>
      </w:r>
      <w:r>
        <w:t>erityisesti</w:t>
      </w:r>
      <w:r w:rsidRPr="000F4933">
        <w:t xml:space="preserve"> käyttäjän tunnistamiseen, palvelujen käyttöön ja palveluissa käsiteltävien tietojen käytön </w:t>
      </w:r>
      <w:r>
        <w:t>ja luovuttamisen halli</w:t>
      </w:r>
      <w:r>
        <w:t>n</w:t>
      </w:r>
      <w:r>
        <w:t xml:space="preserve">taan, </w:t>
      </w:r>
      <w:r w:rsidRPr="000F4933">
        <w:t xml:space="preserve">rajoittamiseen sekä </w:t>
      </w:r>
      <w:r>
        <w:t>tietojen käytön</w:t>
      </w:r>
      <w:r w:rsidRPr="000F4933">
        <w:t xml:space="preserve"> valvontaan. </w:t>
      </w:r>
      <w:r>
        <w:t xml:space="preserve">Lähdetietojen </w:t>
      </w:r>
      <w:r w:rsidRPr="000F4933">
        <w:t>eheys ja kiistämättömyys ovat tietoturvallisuuden kohteita, joiden hallinnan ja varmi</w:t>
      </w:r>
      <w:r w:rsidRPr="000F4933">
        <w:t>s</w:t>
      </w:r>
      <w:r w:rsidRPr="000F4933">
        <w:t xml:space="preserve">tamisen suunnitteluun tulee kiinnittää huomiota. </w:t>
      </w:r>
    </w:p>
    <w:p w:rsidR="006A18BC" w:rsidRPr="000F4933" w:rsidRDefault="006A18BC" w:rsidP="006A7FFE">
      <w:pPr>
        <w:pStyle w:val="Leipteksti"/>
      </w:pPr>
      <w:r>
        <w:t>Hankinnoissa tulee myös huomioida kriisivarautumisen tarpeet.</w:t>
      </w:r>
    </w:p>
    <w:p w:rsidR="006A7FFE" w:rsidRPr="00577CB9" w:rsidRDefault="006A7FFE" w:rsidP="006A7FFE">
      <w:pPr>
        <w:pStyle w:val="Leipteksti"/>
        <w:rPr>
          <w:rFonts w:ascii="Arial" w:hAnsi="Arial" w:cs="Arial"/>
          <w:b/>
        </w:rPr>
      </w:pPr>
      <w:r>
        <w:rPr>
          <w:rFonts w:ascii="Arial" w:hAnsi="Arial" w:cs="Arial"/>
          <w:b/>
        </w:rPr>
        <w:br/>
      </w:r>
      <w:r w:rsidRPr="00577CB9">
        <w:rPr>
          <w:rFonts w:ascii="Arial" w:hAnsi="Arial" w:cs="Arial"/>
          <w:b/>
        </w:rPr>
        <w:t>Tietosuojan y</w:t>
      </w:r>
      <w:r>
        <w:rPr>
          <w:rFonts w:ascii="Arial" w:hAnsi="Arial" w:cs="Arial"/>
          <w:b/>
        </w:rPr>
        <w:t>leiset arkkitehtuuriperiaatteet</w:t>
      </w:r>
    </w:p>
    <w:p w:rsidR="006A7FFE" w:rsidRDefault="006A7FFE" w:rsidP="006A7FFE">
      <w:pPr>
        <w:pStyle w:val="Leipteksti"/>
        <w:ind w:left="1440"/>
      </w:pPr>
      <w:r>
        <w:t>Tietosuojassa noudatetaan sellaisenaan sidosarkkitehtuureissa kuvatun lai</w:t>
      </w:r>
      <w:r>
        <w:t>n</w:t>
      </w:r>
      <w:r>
        <w:t>säädännön tietosuojavaatimuksia.</w:t>
      </w:r>
    </w:p>
    <w:p w:rsidR="006A7FFE" w:rsidRDefault="006A7FFE" w:rsidP="006A7FFE">
      <w:pPr>
        <w:pStyle w:val="Leipteksti"/>
      </w:pPr>
      <w:r>
        <w:br/>
      </w:r>
      <w:r>
        <w:tab/>
      </w:r>
      <w:r w:rsidRPr="00577CB9">
        <w:rPr>
          <w:rFonts w:ascii="Arial" w:hAnsi="Arial" w:cs="Arial"/>
          <w:b/>
        </w:rPr>
        <w:t>Yleiset tietoturvamallit ja viitekehykset</w:t>
      </w:r>
    </w:p>
    <w:p w:rsidR="006A7FFE" w:rsidRDefault="006A7FFE" w:rsidP="006A7FFE">
      <w:pPr>
        <w:pStyle w:val="Leipteksti"/>
      </w:pPr>
      <w:r>
        <w:t>Hankintatoimen järjestelmien ja toiminnan tietoturvaa kehitettäessä hyödynn</w:t>
      </w:r>
      <w:r>
        <w:t>e</w:t>
      </w:r>
      <w:r>
        <w:t>tään soveltuvin osin ja tarkoituksenmukaisessa laajuudessa seuraavia tietotu</w:t>
      </w:r>
      <w:r>
        <w:t>r</w:t>
      </w:r>
      <w:r>
        <w:t>vamalleja ja viitekehyksiä:</w:t>
      </w:r>
      <w:r>
        <w:tab/>
      </w:r>
    </w:p>
    <w:p w:rsidR="006A7FFE" w:rsidRDefault="00CF6CEE" w:rsidP="00C81CB2">
      <w:pPr>
        <w:pStyle w:val="Leipteksti"/>
        <w:numPr>
          <w:ilvl w:val="0"/>
          <w:numId w:val="36"/>
        </w:numPr>
      </w:pPr>
      <w:hyperlink r:id="rId27" w:history="1">
        <w:r w:rsidR="006A7FFE" w:rsidRPr="00123EB8">
          <w:rPr>
            <w:rStyle w:val="Hyperlinkki"/>
          </w:rPr>
          <w:t>ISO/IEC 27001</w:t>
        </w:r>
      </w:hyperlink>
    </w:p>
    <w:p w:rsidR="006A7FFE" w:rsidRDefault="00CF6CEE" w:rsidP="00C81CB2">
      <w:pPr>
        <w:pStyle w:val="Leipteksti"/>
        <w:numPr>
          <w:ilvl w:val="0"/>
          <w:numId w:val="36"/>
        </w:numPr>
      </w:pPr>
      <w:hyperlink r:id="rId28" w:history="1">
        <w:r w:rsidR="006A7FFE" w:rsidRPr="00123EB8">
          <w:rPr>
            <w:rStyle w:val="Hyperlinkki"/>
          </w:rPr>
          <w:t>Valtion tietoturvatasot (Vahti)</w:t>
        </w:r>
      </w:hyperlink>
    </w:p>
    <w:p w:rsidR="006A7FFE" w:rsidRPr="006A7FFE" w:rsidRDefault="00CF6CEE" w:rsidP="00C81CB2">
      <w:pPr>
        <w:pStyle w:val="Leipteksti"/>
        <w:numPr>
          <w:ilvl w:val="0"/>
          <w:numId w:val="36"/>
        </w:numPr>
        <w:rPr>
          <w:rStyle w:val="Hyperlinkki"/>
          <w:color w:val="auto"/>
          <w:u w:val="none"/>
        </w:rPr>
      </w:pPr>
      <w:hyperlink r:id="rId29" w:history="1">
        <w:r w:rsidR="006A7FFE" w:rsidRPr="00123EB8">
          <w:rPr>
            <w:rStyle w:val="Hyperlinkki"/>
          </w:rPr>
          <w:t>Vahti 1/2013: tietojärjestelmän kehittämisen tietoturvaohje</w:t>
        </w:r>
      </w:hyperlink>
    </w:p>
    <w:p w:rsidR="006A7FFE" w:rsidRDefault="006A7FFE" w:rsidP="006A7FFE">
      <w:pPr>
        <w:pStyle w:val="Leipteksti"/>
      </w:pPr>
    </w:p>
    <w:p w:rsidR="006A7FFE" w:rsidRDefault="006A7FFE" w:rsidP="006A7FFE">
      <w:pPr>
        <w:pStyle w:val="Leipteksti"/>
      </w:pPr>
      <w:r>
        <w:t>Hankintojen kohteissa voidaan lisäksi hyödyntää muita tietoturvan ja ti</w:t>
      </w:r>
      <w:r>
        <w:t>e</w:t>
      </w:r>
      <w:r>
        <w:t>tosuojan viitekehyksiä kuten esim.:</w:t>
      </w:r>
    </w:p>
    <w:p w:rsidR="006A7FFE" w:rsidRDefault="00CF6CEE" w:rsidP="00C81CB2">
      <w:pPr>
        <w:pStyle w:val="Leipteksti"/>
        <w:numPr>
          <w:ilvl w:val="0"/>
          <w:numId w:val="36"/>
        </w:numPr>
      </w:pPr>
      <w:hyperlink r:id="rId30" w:history="1">
        <w:proofErr w:type="spellStart"/>
        <w:r w:rsidR="006A7FFE" w:rsidRPr="00123EB8">
          <w:rPr>
            <w:rStyle w:val="Hyperlinkki"/>
          </w:rPr>
          <w:t>Katakri</w:t>
        </w:r>
        <w:proofErr w:type="spellEnd"/>
        <w:r w:rsidR="006A7FFE" w:rsidRPr="00123EB8">
          <w:rPr>
            <w:rStyle w:val="Hyperlinkki"/>
          </w:rPr>
          <w:t xml:space="preserve"> II</w:t>
        </w:r>
      </w:hyperlink>
      <w:r w:rsidR="006A7FFE">
        <w:t xml:space="preserve"> (kansallisen turvallisuuden </w:t>
      </w:r>
      <w:proofErr w:type="spellStart"/>
      <w:r w:rsidR="006A7FFE">
        <w:t>auditointikriteeristö</w:t>
      </w:r>
      <w:proofErr w:type="spellEnd"/>
      <w:r w:rsidR="006A7FFE">
        <w:t>)</w:t>
      </w:r>
    </w:p>
    <w:p w:rsidR="006A7FFE" w:rsidRDefault="00CF6CEE" w:rsidP="00C81CB2">
      <w:pPr>
        <w:pStyle w:val="Leipteksti"/>
        <w:numPr>
          <w:ilvl w:val="0"/>
          <w:numId w:val="36"/>
        </w:numPr>
      </w:pPr>
      <w:hyperlink r:id="rId31" w:history="1">
        <w:proofErr w:type="spellStart"/>
        <w:r w:rsidR="006A7FFE">
          <w:rPr>
            <w:rStyle w:val="Hyperlinkki"/>
          </w:rPr>
          <w:t>STM:n</w:t>
        </w:r>
        <w:proofErr w:type="spellEnd"/>
        <w:r w:rsidR="006A7FFE">
          <w:rPr>
            <w:rStyle w:val="Hyperlinkki"/>
          </w:rPr>
          <w:t xml:space="preserve"> Kansalliset </w:t>
        </w:r>
        <w:proofErr w:type="spellStart"/>
        <w:r w:rsidR="006A7FFE" w:rsidRPr="00123EB8">
          <w:rPr>
            <w:rStyle w:val="Hyperlinkki"/>
          </w:rPr>
          <w:t>auditointivaatimukset</w:t>
        </w:r>
        <w:proofErr w:type="spellEnd"/>
        <w:r w:rsidR="006A7FFE" w:rsidRPr="00123EB8">
          <w:rPr>
            <w:rStyle w:val="Hyperlinkki"/>
          </w:rPr>
          <w:t xml:space="preserve"> potilastietojärjestelmille, te</w:t>
        </w:r>
        <w:r w:rsidR="006A7FFE" w:rsidRPr="00123EB8">
          <w:rPr>
            <w:rStyle w:val="Hyperlinkki"/>
          </w:rPr>
          <w:t>r</w:t>
        </w:r>
        <w:r w:rsidR="006A7FFE" w:rsidRPr="00123EB8">
          <w:rPr>
            <w:rStyle w:val="Hyperlinkki"/>
          </w:rPr>
          <w:t>veydenhuollon organisaatioille ja välittäjätahoille</w:t>
        </w:r>
      </w:hyperlink>
      <w:r w:rsidR="006A7FFE">
        <w:t xml:space="preserve"> (</w:t>
      </w:r>
      <w:proofErr w:type="spellStart"/>
      <w:r w:rsidR="006A7FFE">
        <w:t>sote-palvelut</w:t>
      </w:r>
      <w:proofErr w:type="spellEnd"/>
      <w:r w:rsidR="006A7FFE">
        <w:t>)</w:t>
      </w:r>
    </w:p>
    <w:p w:rsidR="006A7FFE" w:rsidRDefault="00CF6CEE" w:rsidP="00C81CB2">
      <w:pPr>
        <w:pStyle w:val="Leipteksti"/>
        <w:numPr>
          <w:ilvl w:val="0"/>
          <w:numId w:val="36"/>
        </w:numPr>
      </w:pPr>
      <w:hyperlink r:id="rId32" w:history="1">
        <w:r w:rsidR="006A7FFE" w:rsidRPr="00123EB8">
          <w:rPr>
            <w:rStyle w:val="Hyperlinkki"/>
          </w:rPr>
          <w:t>Huoltovarmuuskeskuksen Sopiva-vaatimukset</w:t>
        </w:r>
      </w:hyperlink>
    </w:p>
    <w:p w:rsidR="006A7FFE" w:rsidRDefault="006A7FFE" w:rsidP="006A7FFE">
      <w:pPr>
        <w:pStyle w:val="Leipteksti"/>
      </w:pPr>
      <w:r>
        <w:tab/>
      </w:r>
    </w:p>
    <w:p w:rsidR="006A7FFE" w:rsidRDefault="006A7FFE" w:rsidP="006A7FFE">
      <w:pPr>
        <w:pStyle w:val="Leipteksti"/>
      </w:pPr>
      <w:r>
        <w:rPr>
          <w:noProof/>
          <w:lang w:eastAsia="fi-FI"/>
        </w:rPr>
        <w:drawing>
          <wp:anchor distT="0" distB="0" distL="114300" distR="114300" simplePos="0" relativeHeight="251658752" behindDoc="0" locked="0" layoutInCell="1" allowOverlap="1">
            <wp:simplePos x="0" y="0"/>
            <wp:positionH relativeFrom="page">
              <wp:posOffset>4340225</wp:posOffset>
            </wp:positionH>
            <wp:positionV relativeFrom="paragraph">
              <wp:posOffset>483235</wp:posOffset>
            </wp:positionV>
            <wp:extent cx="2305050" cy="2295525"/>
            <wp:effectExtent l="0" t="0" r="0" b="0"/>
            <wp:wrapSquare wrapText="bothSides"/>
            <wp:docPr id="234"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2295525"/>
                    </a:xfrm>
                    <a:prstGeom prst="rect">
                      <a:avLst/>
                    </a:prstGeom>
                    <a:noFill/>
                    <a:ln>
                      <a:noFill/>
                    </a:ln>
                  </pic:spPr>
                </pic:pic>
              </a:graphicData>
            </a:graphic>
          </wp:anchor>
        </w:drawing>
      </w:r>
      <w:r>
        <w:t>Hankintatoimen tietojärjestelmien kehittämisen</w:t>
      </w:r>
      <w:r w:rsidRPr="002028C6">
        <w:t xml:space="preserve"> tietoturvaperiaatteet jäsentyvät yleisen tietoturvallisuuden viitekehyksen mukaan, jossa tietoturvallisuutta ta</w:t>
      </w:r>
      <w:r w:rsidRPr="002028C6">
        <w:t>r</w:t>
      </w:r>
      <w:r w:rsidRPr="002028C6">
        <w:t>kastellaan kahdeksan osa-alueen näk</w:t>
      </w:r>
      <w:r w:rsidRPr="002028C6">
        <w:t>ö</w:t>
      </w:r>
      <w:r w:rsidRPr="002028C6">
        <w:t>kulmasta</w:t>
      </w:r>
    </w:p>
    <w:p w:rsidR="006A7FFE" w:rsidRDefault="006A7FFE" w:rsidP="006A7FFE">
      <w:pPr>
        <w:pStyle w:val="Leipteksti"/>
        <w:numPr>
          <w:ilvl w:val="0"/>
          <w:numId w:val="6"/>
        </w:numPr>
      </w:pPr>
      <w:r>
        <w:t>Hallinnollinen turvallisuus</w:t>
      </w:r>
    </w:p>
    <w:p w:rsidR="006A7FFE" w:rsidRDefault="006A7FFE" w:rsidP="006A7FFE">
      <w:pPr>
        <w:pStyle w:val="Leipteksti"/>
        <w:numPr>
          <w:ilvl w:val="0"/>
          <w:numId w:val="6"/>
        </w:numPr>
      </w:pPr>
      <w:r>
        <w:t>Henkilöstöturvallisuus</w:t>
      </w:r>
    </w:p>
    <w:p w:rsidR="006A7FFE" w:rsidRDefault="006A7FFE" w:rsidP="006A7FFE">
      <w:pPr>
        <w:pStyle w:val="Leipteksti"/>
        <w:numPr>
          <w:ilvl w:val="0"/>
          <w:numId w:val="6"/>
        </w:numPr>
      </w:pPr>
      <w:r>
        <w:t>Fyysinen turvallisuus</w:t>
      </w:r>
    </w:p>
    <w:p w:rsidR="006A7FFE" w:rsidRDefault="006A7FFE" w:rsidP="006A7FFE">
      <w:pPr>
        <w:pStyle w:val="Leipteksti"/>
        <w:numPr>
          <w:ilvl w:val="0"/>
          <w:numId w:val="6"/>
        </w:numPr>
      </w:pPr>
      <w:r>
        <w:t>Laitteistoturvallisuus</w:t>
      </w:r>
    </w:p>
    <w:p w:rsidR="006A7FFE" w:rsidRDefault="006A7FFE" w:rsidP="006A7FFE">
      <w:pPr>
        <w:pStyle w:val="Leipteksti"/>
        <w:numPr>
          <w:ilvl w:val="0"/>
          <w:numId w:val="6"/>
        </w:numPr>
      </w:pPr>
      <w:r>
        <w:t>Ohjelmistoturvallisuus</w:t>
      </w:r>
    </w:p>
    <w:p w:rsidR="006A7FFE" w:rsidRDefault="006A7FFE" w:rsidP="006A7FFE">
      <w:pPr>
        <w:pStyle w:val="Leipteksti"/>
        <w:numPr>
          <w:ilvl w:val="0"/>
          <w:numId w:val="6"/>
        </w:numPr>
      </w:pPr>
      <w:r>
        <w:t>Tietoliikenneturvallisuus</w:t>
      </w:r>
    </w:p>
    <w:p w:rsidR="006A7FFE" w:rsidRDefault="006A7FFE" w:rsidP="006A7FFE">
      <w:pPr>
        <w:pStyle w:val="Leipteksti"/>
        <w:numPr>
          <w:ilvl w:val="0"/>
          <w:numId w:val="6"/>
        </w:numPr>
      </w:pPr>
      <w:r>
        <w:t>Tietoaineistoturvallisuus</w:t>
      </w:r>
    </w:p>
    <w:p w:rsidR="006A7FFE" w:rsidRDefault="006A7FFE" w:rsidP="006A7FFE">
      <w:pPr>
        <w:pStyle w:val="Leipteksti"/>
        <w:numPr>
          <w:ilvl w:val="0"/>
          <w:numId w:val="6"/>
        </w:numPr>
      </w:pPr>
      <w:r>
        <w:t>Käyttöturvallisuus</w:t>
      </w:r>
    </w:p>
    <w:p w:rsidR="006A7FFE" w:rsidRDefault="006A7FFE" w:rsidP="006A7FFE">
      <w:pPr>
        <w:pStyle w:val="Leipteksti"/>
      </w:pPr>
      <w:r>
        <w:t>Varsinaiset laajemmat ja yksityiskohtaisemmat tietoturvaa koskevat vaatimu</w:t>
      </w:r>
      <w:r>
        <w:t>k</w:t>
      </w:r>
      <w:r>
        <w:t>set tulee kuvata tarkemmin hankittavien ja kehitettävien järjestelmien vaat</w:t>
      </w:r>
      <w:r>
        <w:t>i</w:t>
      </w:r>
      <w:r>
        <w:t>musmäärittelyissä.</w:t>
      </w:r>
    </w:p>
    <w:p w:rsidR="006A7FFE" w:rsidRDefault="006A7FFE" w:rsidP="006A7FFE">
      <w:pPr>
        <w:pStyle w:val="Leipteksti"/>
      </w:pPr>
    </w:p>
    <w:p w:rsidR="006A7FFE" w:rsidRDefault="006A7FFE" w:rsidP="006A7FFE">
      <w:pPr>
        <w:pStyle w:val="Leipteksti"/>
      </w:pPr>
      <w:r>
        <w:t>Seuraavaan on koottu keskeisimpiä eri osa-alueiden yleisiä, hankintatoimea ja sen järjestelmiä sen näiden hallinnointia koskevia tietoturvaperiaatteita.</w:t>
      </w:r>
    </w:p>
    <w:p w:rsidR="006A7FFE" w:rsidRPr="0072573E" w:rsidRDefault="006A7FFE" w:rsidP="006A7FFE">
      <w:pPr>
        <w:pStyle w:val="Leipteksti"/>
        <w:rPr>
          <w:b/>
        </w:rPr>
      </w:pPr>
      <w:r>
        <w:rPr>
          <w:b/>
        </w:rPr>
        <w:br/>
      </w:r>
      <w:r w:rsidRPr="0072573E">
        <w:rPr>
          <w:b/>
        </w:rPr>
        <w:t>Hallinnollinen turvallisuus</w:t>
      </w:r>
    </w:p>
    <w:p w:rsidR="006A7FFE" w:rsidRPr="000F4933" w:rsidRDefault="006A7FFE" w:rsidP="006A7FFE">
      <w:pPr>
        <w:pStyle w:val="Leipteksti"/>
      </w:pPr>
      <w:r>
        <w:t>Järjestelmissä tulee käyttää roolipohjaista tunnistamista.</w:t>
      </w:r>
      <w:r w:rsidRPr="000F4933">
        <w:t xml:space="preserve"> </w:t>
      </w:r>
      <w:r w:rsidRPr="00451978">
        <w:t>Eri rooleilla on erila</w:t>
      </w:r>
      <w:r w:rsidRPr="00451978">
        <w:t>i</w:t>
      </w:r>
      <w:r w:rsidRPr="00451978">
        <w:t>set oikeudet sekä tietoon että toimintoihin.</w:t>
      </w:r>
      <w:r>
        <w:t xml:space="preserve"> Kaikkeen salassa pidettävään ti</w:t>
      </w:r>
      <w:r>
        <w:t>e</w:t>
      </w:r>
      <w:r>
        <w:t>toon tulee käyttää tarkoituksenmukaisen vahvaa tunnistamista.</w:t>
      </w:r>
    </w:p>
    <w:p w:rsidR="006A7FFE" w:rsidRPr="00695989" w:rsidRDefault="006A7FFE" w:rsidP="006A7FFE">
      <w:pPr>
        <w:pStyle w:val="Leipteksti"/>
        <w:rPr>
          <w:b/>
        </w:rPr>
      </w:pPr>
      <w:r>
        <w:rPr>
          <w:b/>
        </w:rPr>
        <w:br/>
      </w:r>
      <w:r w:rsidRPr="00695989">
        <w:rPr>
          <w:b/>
        </w:rPr>
        <w:t>Henkilöstöturvallisuus</w:t>
      </w:r>
    </w:p>
    <w:p w:rsidR="006A7FFE" w:rsidRDefault="006A7FFE" w:rsidP="006A7FFE">
      <w:pPr>
        <w:pStyle w:val="Leipteksti"/>
      </w:pPr>
      <w:r>
        <w:t xml:space="preserve">Kriittisten järjestelmien tekniset ylläpitäjät </w:t>
      </w:r>
      <w:r w:rsidRPr="00695989">
        <w:t>tulee nimetä ja heidän kanssaan t</w:t>
      </w:r>
      <w:r w:rsidRPr="00695989">
        <w:t>u</w:t>
      </w:r>
      <w:r w:rsidRPr="00695989">
        <w:t>lee tehdä salassapitosopimus</w:t>
      </w:r>
      <w:r>
        <w:t>. Olennaisten ja turvaluokiteltujen tietojen käsitt</w:t>
      </w:r>
      <w:r w:rsidRPr="00451978">
        <w:t>e</w:t>
      </w:r>
      <w:r>
        <w:t>l</w:t>
      </w:r>
      <w:r w:rsidRPr="00451978">
        <w:t xml:space="preserve">ystä jää jälki </w:t>
      </w:r>
      <w:r>
        <w:t>tapahtuma/</w:t>
      </w:r>
      <w:r w:rsidRPr="00451978">
        <w:t>käsittelylokiin.</w:t>
      </w:r>
      <w:r>
        <w:t xml:space="preserve"> </w:t>
      </w:r>
    </w:p>
    <w:p w:rsidR="006A7FFE" w:rsidRPr="00695989" w:rsidRDefault="006A7FFE" w:rsidP="006A7FFE">
      <w:pPr>
        <w:pStyle w:val="Leipteksti"/>
        <w:rPr>
          <w:b/>
        </w:rPr>
      </w:pPr>
      <w:r>
        <w:rPr>
          <w:b/>
        </w:rPr>
        <w:br/>
      </w:r>
      <w:r w:rsidRPr="00695989">
        <w:rPr>
          <w:b/>
        </w:rPr>
        <w:t>Fyysinen turvallisuus</w:t>
      </w:r>
    </w:p>
    <w:p w:rsidR="006A7FFE" w:rsidRDefault="006A7FFE" w:rsidP="006A7FFE">
      <w:pPr>
        <w:pStyle w:val="Leipteksti"/>
      </w:pPr>
      <w:r>
        <w:t>Hankintatoimen järjestelmäalustojen palvelinten l</w:t>
      </w:r>
      <w:r w:rsidRPr="00451978">
        <w:t xml:space="preserve">aitetilojen tulee täyttää </w:t>
      </w:r>
      <w:r w:rsidRPr="00361B1C">
        <w:t>To</w:t>
      </w:r>
      <w:r w:rsidRPr="00361B1C">
        <w:t>i</w:t>
      </w:r>
      <w:r w:rsidRPr="00361B1C">
        <w:t xml:space="preserve">mitilojen tietoturvaohjeet, VAHTI 2/2013 liitteen 4 mukaiset vaatimukset </w:t>
      </w:r>
      <w:r>
        <w:t>p</w:t>
      </w:r>
      <w:r>
        <w:t>e</w:t>
      </w:r>
      <w:r>
        <w:t>rustason tietoturvallisuudelle</w:t>
      </w:r>
      <w:r w:rsidRPr="00695989">
        <w:t>.</w:t>
      </w:r>
    </w:p>
    <w:p w:rsidR="006A7FFE" w:rsidRPr="00695989" w:rsidRDefault="006A7FFE" w:rsidP="006A7FFE">
      <w:pPr>
        <w:pStyle w:val="Leipteksti"/>
        <w:rPr>
          <w:b/>
        </w:rPr>
      </w:pPr>
      <w:r>
        <w:rPr>
          <w:b/>
        </w:rPr>
        <w:br/>
      </w:r>
      <w:r w:rsidRPr="00695989">
        <w:rPr>
          <w:b/>
        </w:rPr>
        <w:t>Tietoliikenneturvallisuus</w:t>
      </w:r>
    </w:p>
    <w:p w:rsidR="006A7FFE" w:rsidRPr="000F4933" w:rsidRDefault="006A7FFE" w:rsidP="006A7FFE">
      <w:pPr>
        <w:pStyle w:val="Leipteksti"/>
      </w:pPr>
      <w:r>
        <w:t>Julkisessa verkossa rajoitetun pääsyoikeuden ratkaisuissa</w:t>
      </w:r>
      <w:r w:rsidRPr="000F4933">
        <w:t xml:space="preserve"> verkkoyhteydet </w:t>
      </w:r>
      <w:r>
        <w:t xml:space="preserve">tulee suojata </w:t>
      </w:r>
      <w:proofErr w:type="spellStart"/>
      <w:r>
        <w:t>TLS</w:t>
      </w:r>
      <w:r w:rsidRPr="000F4933">
        <w:t>-menetelmällä</w:t>
      </w:r>
      <w:proofErr w:type="spellEnd"/>
      <w:r w:rsidRPr="000F4933">
        <w:t xml:space="preserve"> (HTTPS</w:t>
      </w:r>
      <w:r>
        <w:t xml:space="preserve"> </w:t>
      </w:r>
      <w:r w:rsidRPr="000F4933">
        <w:t>-protokolla)</w:t>
      </w:r>
      <w:r>
        <w:t xml:space="preserve"> tai vastaavan tasoisella tekn</w:t>
      </w:r>
      <w:r>
        <w:t>o</w:t>
      </w:r>
      <w:r>
        <w:t>logialla,</w:t>
      </w:r>
      <w:r w:rsidRPr="00CB2939">
        <w:t xml:space="preserve"> </w:t>
      </w:r>
      <w:r w:rsidRPr="000F4933">
        <w:t xml:space="preserve">joka on yleisesti käytössä tietosuojan alaisissa verkkopalveluissa. </w:t>
      </w:r>
    </w:p>
    <w:p w:rsidR="006A7FFE" w:rsidRDefault="006A7FFE" w:rsidP="006A7FFE">
      <w:pPr>
        <w:pStyle w:val="Leipteksti"/>
      </w:pPr>
      <w:r w:rsidRPr="00451978">
        <w:t>Ratkaisu</w:t>
      </w:r>
      <w:r>
        <w:t>i</w:t>
      </w:r>
      <w:r w:rsidRPr="00451978">
        <w:t xml:space="preserve">ssa tulee käyttää </w:t>
      </w:r>
      <w:proofErr w:type="spellStart"/>
      <w:r w:rsidRPr="00451978">
        <w:t>palvelinvarmennetta</w:t>
      </w:r>
      <w:proofErr w:type="spellEnd"/>
      <w:r w:rsidRPr="00451978">
        <w:t>, jotta vältytään palveluvääre</w:t>
      </w:r>
      <w:r w:rsidRPr="00451978">
        <w:t>n</w:t>
      </w:r>
      <w:r w:rsidRPr="00451978">
        <w:t>nöksiltä ja kalasteluyrityksiltä</w:t>
      </w:r>
      <w:r>
        <w:t>.</w:t>
      </w:r>
      <w:r>
        <w:br/>
      </w:r>
    </w:p>
    <w:p w:rsidR="006A7FFE" w:rsidRPr="00695989" w:rsidRDefault="006A7FFE" w:rsidP="006A7FFE">
      <w:pPr>
        <w:pStyle w:val="Leipteksti"/>
        <w:rPr>
          <w:b/>
        </w:rPr>
      </w:pPr>
      <w:r w:rsidRPr="00695989">
        <w:rPr>
          <w:b/>
        </w:rPr>
        <w:t>Laitteistoturvallisuus</w:t>
      </w:r>
    </w:p>
    <w:p w:rsidR="006A7FFE" w:rsidRDefault="006A7FFE" w:rsidP="006A7FFE">
      <w:pPr>
        <w:pStyle w:val="Leipteksti"/>
      </w:pPr>
      <w:r>
        <w:t>Toiminnan kannalta kriittisissä p</w:t>
      </w:r>
      <w:r w:rsidRPr="00695989">
        <w:t xml:space="preserve">alveluissa </w:t>
      </w:r>
      <w:r>
        <w:t>tulee käyttää</w:t>
      </w:r>
      <w:r w:rsidRPr="00695989">
        <w:t xml:space="preserve"> riittävän korkean kä</w:t>
      </w:r>
      <w:r w:rsidRPr="00695989">
        <w:t>y</w:t>
      </w:r>
      <w:r w:rsidRPr="00695989">
        <w:t xml:space="preserve">tettävyyden alustaa, joka kykenee tuottamaan palvelua </w:t>
      </w:r>
      <w:r>
        <w:t>asiakastietojen käsitt</w:t>
      </w:r>
      <w:r>
        <w:t>e</w:t>
      </w:r>
      <w:r>
        <w:t>lyn prosessien edellyttämällä palvelutasolla</w:t>
      </w:r>
      <w:r w:rsidRPr="00695989">
        <w:t xml:space="preserve">. Palvelun suorituskyky </w:t>
      </w:r>
      <w:r>
        <w:t>tulee va</w:t>
      </w:r>
      <w:r>
        <w:t>r</w:t>
      </w:r>
      <w:r>
        <w:t>mistaa</w:t>
      </w:r>
      <w:r w:rsidRPr="00695989">
        <w:t xml:space="preserve"> riittävällä laite- ja verkkokapasiteetilla sekä aktiivisella edustasuojau</w:t>
      </w:r>
      <w:r w:rsidRPr="00695989">
        <w:t>k</w:t>
      </w:r>
      <w:r w:rsidRPr="00695989">
        <w:t>sella (palomuuri). Suorituskykyä seurataan jatkuvasti.</w:t>
      </w:r>
      <w:r>
        <w:t xml:space="preserve"> </w:t>
      </w:r>
    </w:p>
    <w:p w:rsidR="006A7FFE" w:rsidRPr="00695989" w:rsidRDefault="006A7FFE" w:rsidP="006A7FFE">
      <w:pPr>
        <w:pStyle w:val="Leipteksti"/>
        <w:rPr>
          <w:b/>
        </w:rPr>
      </w:pPr>
      <w:r>
        <w:rPr>
          <w:b/>
        </w:rPr>
        <w:br/>
      </w:r>
      <w:r w:rsidRPr="00695989">
        <w:rPr>
          <w:b/>
        </w:rPr>
        <w:t>Ohjelmistoturvallisuus</w:t>
      </w:r>
    </w:p>
    <w:p w:rsidR="006A7FFE" w:rsidRDefault="006A7FFE" w:rsidP="006A7FFE">
      <w:pPr>
        <w:pStyle w:val="Leipteksti"/>
      </w:pPr>
      <w:r>
        <w:t>Tiedon ja sen esittämisen tulee läpi koko ketjun olla luokiteltu julkiseen ja ei-julkiseen tietoon. Ei-julkista tietoa hallitaan roolipohjaisella käyttövaltuusha</w:t>
      </w:r>
      <w:r>
        <w:t>l</w:t>
      </w:r>
      <w:r>
        <w:t xml:space="preserve">linnalla. Tämä jako ulottuu myös haku- ja raporttitoimintoihin - mahdollisesti esim. suoraan </w:t>
      </w:r>
      <w:proofErr w:type="spellStart"/>
      <w:r>
        <w:t>internet-sivuille</w:t>
      </w:r>
      <w:proofErr w:type="spellEnd"/>
      <w:r>
        <w:t xml:space="preserve"> tuotettavaan tietoon.</w:t>
      </w:r>
    </w:p>
    <w:p w:rsidR="006A7FFE" w:rsidRPr="000F4933" w:rsidRDefault="006A7FFE" w:rsidP="006A7FFE">
      <w:pPr>
        <w:pStyle w:val="Leipteksti"/>
      </w:pPr>
      <w:r>
        <w:t xml:space="preserve">Palvelun käyttäjät tulee tunnistaa luotettavasti. </w:t>
      </w:r>
      <w:r w:rsidRPr="000F4933">
        <w:t>Tunnistamisen tarkoitus on t</w:t>
      </w:r>
      <w:r w:rsidRPr="000F4933">
        <w:t>o</w:t>
      </w:r>
      <w:r w:rsidRPr="000F4933">
        <w:t>dentaa</w:t>
      </w:r>
      <w:r>
        <w:t>,</w:t>
      </w:r>
      <w:r w:rsidRPr="000F4933">
        <w:t xml:space="preserve"> että käyttäjä on se</w:t>
      </w:r>
      <w:r>
        <w:t>,</w:t>
      </w:r>
      <w:r w:rsidRPr="000F4933">
        <w:t xml:space="preserve"> joka hän väittää olevansa. Käytännössä tunnistam</w:t>
      </w:r>
      <w:r w:rsidRPr="000F4933">
        <w:t>i</w:t>
      </w:r>
      <w:r w:rsidRPr="000F4933">
        <w:t xml:space="preserve">nen tapahtuu </w:t>
      </w:r>
      <w:r>
        <w:t xml:space="preserve">ensisijaisesti vahvan tunnistamisen </w:t>
      </w:r>
      <w:r w:rsidRPr="000F4933">
        <w:t>avulla</w:t>
      </w:r>
      <w:r>
        <w:t xml:space="preserve"> tai rajoitetusti käsite</w:t>
      </w:r>
      <w:r>
        <w:t>l</w:t>
      </w:r>
      <w:r>
        <w:t xml:space="preserve">tävän tiedon luonne huomioiden </w:t>
      </w:r>
      <w:r w:rsidRPr="000F4933">
        <w:t>käyttäjätunnuksen ja todentaminen tunnu</w:t>
      </w:r>
      <w:r w:rsidRPr="000F4933">
        <w:t>k</w:t>
      </w:r>
      <w:r w:rsidRPr="000F4933">
        <w:t xml:space="preserve">seen liittyvän salasanan </w:t>
      </w:r>
      <w:r>
        <w:t>avulla</w:t>
      </w:r>
      <w:r w:rsidRPr="000F4933">
        <w:t xml:space="preserve">. </w:t>
      </w:r>
      <w:r w:rsidR="001C3117">
        <w:t>Valtionhallinnon virkamies tulee voida tunni</w:t>
      </w:r>
      <w:r w:rsidR="001C3117">
        <w:t>s</w:t>
      </w:r>
      <w:r w:rsidR="001C3117">
        <w:t xml:space="preserve">taa </w:t>
      </w:r>
      <w:proofErr w:type="spellStart"/>
      <w:r w:rsidR="001C3117">
        <w:t>Virtu-palvelulla</w:t>
      </w:r>
      <w:proofErr w:type="spellEnd"/>
      <w:r w:rsidR="001C3117">
        <w:t>.</w:t>
      </w:r>
      <w:r>
        <w:t xml:space="preserve"> </w:t>
      </w:r>
    </w:p>
    <w:p w:rsidR="006A7FFE" w:rsidRDefault="006A7FFE" w:rsidP="006A7FFE">
      <w:pPr>
        <w:pStyle w:val="Leipteksti"/>
      </w:pPr>
      <w:r>
        <w:t xml:space="preserve">Ohjelmistoilla tulee olla ylläpitokäytäntö, jossa niiden tietoturvaa seurataan </w:t>
      </w:r>
      <w:r w:rsidR="00F56162">
        <w:t xml:space="preserve">säännöllisesti </w:t>
      </w:r>
      <w:r>
        <w:t>ja niille tehdään tarpeen mukaan tietoturvapäivityksiä. Järjeste</w:t>
      </w:r>
      <w:r>
        <w:t>l</w:t>
      </w:r>
      <w:r>
        <w:t>mät tulee päivittää aina saatavissa olevilla korjauspäivityksillä (haavoittuvuu</w:t>
      </w:r>
      <w:r>
        <w:t>k</w:t>
      </w:r>
      <w:r>
        <w:t>sien korjaaminen). Päivitykset tulee te</w:t>
      </w:r>
      <w:r w:rsidR="001C3117">
        <w:t xml:space="preserve">stata huolellisesti ennen </w:t>
      </w:r>
      <w:proofErr w:type="spellStart"/>
      <w:r w:rsidR="001C3117">
        <w:t>tuotan</w:t>
      </w:r>
      <w:r>
        <w:t>toonsii</w:t>
      </w:r>
      <w:r>
        <w:t>r</w:t>
      </w:r>
      <w:r>
        <w:t>toa</w:t>
      </w:r>
      <w:proofErr w:type="spellEnd"/>
      <w:r>
        <w:t>. Ohjelmistokehityksen prosessien tietoturvallisuus ja laatujärjestelmät (esim. sertifioinnit) tulee varmistaa osana kehittämisenhallintaa.</w:t>
      </w:r>
    </w:p>
    <w:p w:rsidR="006A7FFE" w:rsidRDefault="006A7FFE" w:rsidP="006A7FFE">
      <w:pPr>
        <w:pStyle w:val="Leipteksti"/>
      </w:pPr>
      <w:r>
        <w:t xml:space="preserve">Järjestelmien loogisuus ja helppokäyttöisyys parantaa niiden </w:t>
      </w:r>
      <w:r w:rsidR="001C3117">
        <w:t xml:space="preserve">oikeaa käyttöä ja täten </w:t>
      </w:r>
      <w:r>
        <w:t>tietoturvaa.</w:t>
      </w:r>
    </w:p>
    <w:p w:rsidR="006A7FFE" w:rsidRPr="008D529F" w:rsidRDefault="006A7FFE" w:rsidP="006A7FFE">
      <w:pPr>
        <w:pStyle w:val="Leipteksti"/>
        <w:rPr>
          <w:b/>
        </w:rPr>
      </w:pPr>
      <w:r>
        <w:rPr>
          <w:b/>
        </w:rPr>
        <w:br/>
      </w:r>
      <w:r w:rsidRPr="008D529F">
        <w:rPr>
          <w:b/>
        </w:rPr>
        <w:t>Tietoaineistoturvallisuus ja luottamuksellisuuden varmistaminen</w:t>
      </w:r>
    </w:p>
    <w:p w:rsidR="006A7FFE" w:rsidRDefault="006A7FFE" w:rsidP="006A7FFE">
      <w:pPr>
        <w:pStyle w:val="Leipteksti"/>
      </w:pPr>
      <w:r>
        <w:t>Ratkaisussa on huolehdittava tarvittavista henkilörekistereistä ja rekisterinpit</w:t>
      </w:r>
      <w:r>
        <w:t>ä</w:t>
      </w:r>
      <w:r>
        <w:t>jän salassapitovelvoitteesta ja huolellisesta tehtävänannosta.</w:t>
      </w:r>
    </w:p>
    <w:p w:rsidR="006A7FFE" w:rsidRPr="000F4933" w:rsidRDefault="006A7FFE" w:rsidP="006A7FFE">
      <w:pPr>
        <w:pStyle w:val="Leipteksti"/>
      </w:pPr>
      <w:r>
        <w:t>Salassa pidettävien tietojen hallinnassa ja käsittelyssä</w:t>
      </w:r>
      <w:r w:rsidRPr="000F4933">
        <w:t xml:space="preserve"> on </w:t>
      </w:r>
      <w:r>
        <w:t>huomioitava</w:t>
      </w:r>
      <w:r w:rsidRPr="000F4933">
        <w:t xml:space="preserve"> </w:t>
      </w:r>
      <w:r>
        <w:t>seura</w:t>
      </w:r>
      <w:r>
        <w:t>a</w:t>
      </w:r>
      <w:r>
        <w:t>vat</w:t>
      </w:r>
      <w:r w:rsidRPr="000F4933">
        <w:t xml:space="preserve"> </w:t>
      </w:r>
      <w:r>
        <w:t>pää</w:t>
      </w:r>
      <w:r w:rsidRPr="000F4933">
        <w:t>vaatimuks</w:t>
      </w:r>
      <w:r>
        <w:t>et</w:t>
      </w:r>
      <w:r w:rsidRPr="000F4933">
        <w:t>:</w:t>
      </w:r>
    </w:p>
    <w:p w:rsidR="006A7FFE" w:rsidRDefault="006A7FFE" w:rsidP="00C81CB2">
      <w:pPr>
        <w:pStyle w:val="Leipteksti"/>
        <w:numPr>
          <w:ilvl w:val="0"/>
          <w:numId w:val="37"/>
        </w:numPr>
      </w:pPr>
      <w:r w:rsidRPr="000F4933">
        <w:t>Vain tietoon oikeutetut voivat käyttää ja käsitellä tietoja</w:t>
      </w:r>
    </w:p>
    <w:p w:rsidR="006A7FFE" w:rsidRPr="000F4933" w:rsidRDefault="006A7FFE" w:rsidP="00C81CB2">
      <w:pPr>
        <w:pStyle w:val="Leipteksti"/>
        <w:numPr>
          <w:ilvl w:val="0"/>
          <w:numId w:val="37"/>
        </w:numPr>
      </w:pPr>
      <w:r w:rsidRPr="000F4933">
        <w:t>Tietoja voidaan käyttää vain siihen tarkoitukseen, johon ne on kerätty</w:t>
      </w:r>
    </w:p>
    <w:p w:rsidR="006A7FFE" w:rsidRDefault="006A7FFE" w:rsidP="006A7FFE">
      <w:pPr>
        <w:pStyle w:val="Leipteksti"/>
      </w:pPr>
    </w:p>
    <w:p w:rsidR="006A7FFE" w:rsidRDefault="001C3117" w:rsidP="006A7FFE">
      <w:pPr>
        <w:pStyle w:val="Leipteksti"/>
      </w:pPr>
      <w:r>
        <w:t>Henkilötietojen</w:t>
      </w:r>
      <w:r w:rsidR="006A7FFE">
        <w:t xml:space="preserve"> käsittelyssä tulee ottaa</w:t>
      </w:r>
      <w:r w:rsidR="006A7FFE" w:rsidRPr="00CB2939">
        <w:t xml:space="preserve"> huomioon tietosuojan ja yksityisyyden suojan vaatimukset. </w:t>
      </w:r>
      <w:r w:rsidR="006A7FFE">
        <w:t>Tätä edistävät merkittävästi loogiset ja yhdenmukaiset k</w:t>
      </w:r>
      <w:r w:rsidR="006A7FFE">
        <w:t>ä</w:t>
      </w:r>
      <w:r w:rsidR="006A7FFE">
        <w:t xml:space="preserve">sitteistöt. </w:t>
      </w:r>
      <w:r>
        <w:t>Henkilötietojen</w:t>
      </w:r>
      <w:r w:rsidR="006A7FFE">
        <w:t xml:space="preserve"> käsittelyn </w:t>
      </w:r>
      <w:r w:rsidR="006A7FFE" w:rsidRPr="00CB2939">
        <w:t>palvelujen käsite- ja tietomallit, toiminna</w:t>
      </w:r>
      <w:r w:rsidR="006A7FFE" w:rsidRPr="00CB2939">
        <w:t>l</w:t>
      </w:r>
      <w:r w:rsidR="006A7FFE" w:rsidRPr="00CB2939">
        <w:t>liset tietojärjestelmäpalvelut ja käyttövaltuushallinnan määritykset ja toteutu</w:t>
      </w:r>
      <w:r w:rsidR="006A7FFE" w:rsidRPr="00CB2939">
        <w:t>k</w:t>
      </w:r>
      <w:r w:rsidR="006A7FFE" w:rsidRPr="00CB2939">
        <w:t xml:space="preserve">set tulee toteuttaa siten, että ne muodostavat aukottoman ja </w:t>
      </w:r>
      <w:proofErr w:type="spellStart"/>
      <w:r w:rsidR="006A7FFE" w:rsidRPr="00CB2939">
        <w:t>auditoitavan</w:t>
      </w:r>
      <w:proofErr w:type="spellEnd"/>
      <w:r w:rsidR="006A7FFE" w:rsidRPr="00CB2939">
        <w:t xml:space="preserve"> ke</w:t>
      </w:r>
      <w:r w:rsidR="006A7FFE" w:rsidRPr="00CB2939">
        <w:t>t</w:t>
      </w:r>
      <w:r w:rsidR="006A7FFE" w:rsidRPr="00CB2939">
        <w:t>jun</w:t>
      </w:r>
      <w:r w:rsidR="006A7FFE">
        <w:t xml:space="preserve">. </w:t>
      </w:r>
      <w:r>
        <w:t xml:space="preserve">Henkilötietojen </w:t>
      </w:r>
      <w:r w:rsidR="006A7FFE">
        <w:t>tietovarantoihin</w:t>
      </w:r>
      <w:r w:rsidR="006A7FFE" w:rsidRPr="00CB2939">
        <w:t xml:space="preserve"> tulee taltioida vain sellaisia tietoja, joita </w:t>
      </w:r>
      <w:r w:rsidR="006A7FFE">
        <w:t xml:space="preserve">aidosti ja todennettavasti </w:t>
      </w:r>
      <w:r>
        <w:t>käytetään hankintatoimen</w:t>
      </w:r>
      <w:r w:rsidR="006A7FFE">
        <w:t xml:space="preserve"> palveluissa ja</w:t>
      </w:r>
      <w:r w:rsidR="006A7FFE" w:rsidRPr="00CB2939">
        <w:t xml:space="preserve"> prosesseissa. Muiden tietojen tallentamista tulee välttää.</w:t>
      </w:r>
    </w:p>
    <w:p w:rsidR="006A7FFE" w:rsidRPr="0072573E" w:rsidRDefault="006A7FFE" w:rsidP="006A7FFE">
      <w:pPr>
        <w:pStyle w:val="Leipteksti"/>
        <w:rPr>
          <w:b/>
        </w:rPr>
      </w:pPr>
      <w:r w:rsidRPr="0072573E">
        <w:rPr>
          <w:b/>
        </w:rPr>
        <w:t>Käyttöturvallisuus</w:t>
      </w:r>
    </w:p>
    <w:p w:rsidR="006A7FFE" w:rsidRPr="000F4933" w:rsidRDefault="006A7FFE" w:rsidP="006A7FFE">
      <w:pPr>
        <w:pStyle w:val="Leipteksti"/>
      </w:pPr>
      <w:r>
        <w:t>Järjestelmiin</w:t>
      </w:r>
      <w:r w:rsidRPr="001132A6">
        <w:t xml:space="preserve"> tehtävät muutokset tulee hyväksyä yhteisesti ja ne tulee testata huolellisesti ennen </w:t>
      </w:r>
      <w:proofErr w:type="spellStart"/>
      <w:r w:rsidRPr="001132A6">
        <w:t>tuotantoonviemistä</w:t>
      </w:r>
      <w:proofErr w:type="spellEnd"/>
      <w:r w:rsidRPr="001132A6">
        <w:t>. Testauksessa tietoturvallisuuden ja ti</w:t>
      </w:r>
      <w:r w:rsidRPr="001132A6">
        <w:t>e</w:t>
      </w:r>
      <w:r w:rsidRPr="001132A6">
        <w:t>tosuojan roolin tulee olla merkittävä</w:t>
      </w:r>
      <w:r w:rsidRPr="000F4933">
        <w:t>.</w:t>
      </w:r>
    </w:p>
    <w:p w:rsidR="006A7FFE" w:rsidRPr="000F4933" w:rsidRDefault="006A7FFE" w:rsidP="006A7FFE">
      <w:pPr>
        <w:pStyle w:val="Leipteksti"/>
      </w:pPr>
      <w:r>
        <w:t>P</w:t>
      </w:r>
      <w:r w:rsidRPr="000F4933">
        <w:t>alvel</w:t>
      </w:r>
      <w:r>
        <w:t>in- ja sovellus</w:t>
      </w:r>
      <w:r w:rsidRPr="000F4933">
        <w:t>ympäristö</w:t>
      </w:r>
      <w:r>
        <w:t>n</w:t>
      </w:r>
      <w:r w:rsidRPr="000F4933">
        <w:t xml:space="preserve"> </w:t>
      </w:r>
      <w:r>
        <w:t>käytettävyys tulee määrittää varsinaisten su</w:t>
      </w:r>
      <w:r>
        <w:t>b</w:t>
      </w:r>
      <w:r>
        <w:t xml:space="preserve">stanssiprosessien käytettävyysvaatimusten mukaisesti. </w:t>
      </w:r>
      <w:r w:rsidRPr="000F4933">
        <w:t>Palvelun tuottaminen ja hallinta tulee toteuttaa alan hyvien käytäntöjen mukaisesti</w:t>
      </w:r>
      <w:r w:rsidRPr="000F4933">
        <w:rPr>
          <w:rStyle w:val="Alaviitteenviite"/>
        </w:rPr>
        <w:footnoteReference w:id="4"/>
      </w:r>
      <w:r w:rsidRPr="000F4933">
        <w:t xml:space="preserve">, jotta tarvittava palvelutasotavoite saavutetaan. </w:t>
      </w:r>
    </w:p>
    <w:p w:rsidR="006A7FFE" w:rsidRDefault="006A7FFE" w:rsidP="006A7FFE">
      <w:pPr>
        <w:pStyle w:val="Leipteksti"/>
      </w:pPr>
    </w:p>
    <w:p w:rsidR="003D44DE" w:rsidRDefault="002D0E69" w:rsidP="00DC295A">
      <w:pPr>
        <w:pStyle w:val="Leipteksti"/>
      </w:pPr>
      <w:r>
        <w:t>Tietoturvaperiaatteet</w:t>
      </w:r>
      <w:r w:rsidR="003D44DE">
        <w:t xml:space="preserve"> on listattu tarkemmin </w:t>
      </w:r>
      <w:r w:rsidR="003D44DE" w:rsidRPr="003D44DE">
        <w:rPr>
          <w:i/>
          <w:u w:val="single"/>
        </w:rPr>
        <w:t xml:space="preserve">Liitteessä 1, </w:t>
      </w:r>
      <w:proofErr w:type="spellStart"/>
      <w:r w:rsidR="003D44DE" w:rsidRPr="003D44DE">
        <w:rPr>
          <w:i/>
          <w:u w:val="single"/>
        </w:rPr>
        <w:t>KA-taulukot</w:t>
      </w:r>
      <w:proofErr w:type="spellEnd"/>
      <w:r w:rsidR="003D44DE" w:rsidRPr="003D44DE">
        <w:rPr>
          <w:i/>
          <w:u w:val="single"/>
        </w:rPr>
        <w:t>.</w:t>
      </w:r>
    </w:p>
    <w:p w:rsidR="00E31B10" w:rsidRDefault="00E31B10" w:rsidP="007B09AB">
      <w:pPr>
        <w:pStyle w:val="Otsikko1"/>
      </w:pPr>
      <w:bookmarkStart w:id="22" w:name="_Toc448178028"/>
      <w:r>
        <w:t>Käsitteellisen tason arkkitehtuurilinjaukset</w:t>
      </w:r>
      <w:bookmarkEnd w:id="22"/>
    </w:p>
    <w:p w:rsidR="008B1398" w:rsidRPr="00461E66" w:rsidRDefault="008B1398" w:rsidP="008B1398">
      <w:pPr>
        <w:pStyle w:val="Leipteksti"/>
        <w:pBdr>
          <w:top w:val="single" w:sz="4" w:space="1" w:color="auto" w:shadow="1"/>
          <w:left w:val="single" w:sz="4" w:space="4" w:color="auto" w:shadow="1"/>
          <w:bottom w:val="single" w:sz="4" w:space="1" w:color="auto" w:shadow="1"/>
          <w:right w:val="single" w:sz="4" w:space="4" w:color="auto" w:shadow="1"/>
        </w:pBdr>
        <w:shd w:val="clear" w:color="auto" w:fill="DEEAF6" w:themeFill="accent1" w:themeFillTint="33"/>
        <w:rPr>
          <w:b/>
        </w:rPr>
      </w:pPr>
      <w:r w:rsidRPr="00461E66">
        <w:rPr>
          <w:b/>
        </w:rPr>
        <w:t xml:space="preserve">Keskeisimmät </w:t>
      </w:r>
      <w:r>
        <w:rPr>
          <w:b/>
        </w:rPr>
        <w:t>käsitteellisen tason</w:t>
      </w:r>
      <w:r w:rsidRPr="00461E66">
        <w:rPr>
          <w:b/>
        </w:rPr>
        <w:t xml:space="preserve"> arkkitehtuurilinjaukset ovat:</w:t>
      </w:r>
    </w:p>
    <w:p w:rsidR="008B1398" w:rsidRDefault="009317DF" w:rsidP="00C81CB2">
      <w:pPr>
        <w:pStyle w:val="Leipteksti"/>
        <w:numPr>
          <w:ilvl w:val="0"/>
          <w:numId w:val="44"/>
        </w:numPr>
        <w:pBdr>
          <w:top w:val="single" w:sz="4" w:space="1" w:color="auto" w:shadow="1"/>
          <w:left w:val="single" w:sz="4" w:space="4" w:color="auto" w:shadow="1"/>
          <w:bottom w:val="single" w:sz="4" w:space="1" w:color="auto" w:shadow="1"/>
          <w:right w:val="single" w:sz="4" w:space="4" w:color="auto" w:shadow="1"/>
        </w:pBdr>
        <w:shd w:val="clear" w:color="auto" w:fill="DEEAF6" w:themeFill="accent1" w:themeFillTint="33"/>
      </w:pPr>
      <w:r>
        <w:t xml:space="preserve">Hankintatoimea ohjaavat </w:t>
      </w:r>
      <w:r w:rsidR="00E5489B">
        <w:t xml:space="preserve">kansallisen </w:t>
      </w:r>
      <w:r>
        <w:t>lainsäädännön lisäksi valtion hanki</w:t>
      </w:r>
      <w:r>
        <w:t>n</w:t>
      </w:r>
      <w:r>
        <w:t>tastrategia, EU-komission</w:t>
      </w:r>
      <w:r w:rsidR="00E5489B">
        <w:t xml:space="preserve"> strategiset asiakirjat, direktiivit ja asetukset</w:t>
      </w:r>
      <w:r>
        <w:t xml:space="preserve"> sekä OECD:n ohjeet</w:t>
      </w:r>
      <w:r w:rsidR="00272F8E">
        <w:t>.</w:t>
      </w:r>
    </w:p>
    <w:p w:rsidR="009317DF" w:rsidRDefault="009317DF" w:rsidP="00C81CB2">
      <w:pPr>
        <w:pStyle w:val="Leipteksti"/>
        <w:numPr>
          <w:ilvl w:val="0"/>
          <w:numId w:val="44"/>
        </w:numPr>
        <w:pBdr>
          <w:top w:val="single" w:sz="4" w:space="1" w:color="auto" w:shadow="1"/>
          <w:left w:val="single" w:sz="4" w:space="4" w:color="auto" w:shadow="1"/>
          <w:bottom w:val="single" w:sz="4" w:space="1" w:color="auto" w:shadow="1"/>
          <w:right w:val="single" w:sz="4" w:space="4" w:color="auto" w:shadow="1"/>
        </w:pBdr>
        <w:shd w:val="clear" w:color="auto" w:fill="DEEAF6" w:themeFill="accent1" w:themeFillTint="33"/>
      </w:pPr>
      <w:r>
        <w:t>Tavoitteena on yhtenäinen konserniohjattu hankintamalli</w:t>
      </w:r>
    </w:p>
    <w:p w:rsidR="009317DF" w:rsidRDefault="009317DF" w:rsidP="00C81CB2">
      <w:pPr>
        <w:pStyle w:val="Leipteksti"/>
        <w:numPr>
          <w:ilvl w:val="0"/>
          <w:numId w:val="44"/>
        </w:numPr>
        <w:pBdr>
          <w:top w:val="single" w:sz="4" w:space="1" w:color="auto" w:shadow="1"/>
          <w:left w:val="single" w:sz="4" w:space="4" w:color="auto" w:shadow="1"/>
          <w:bottom w:val="single" w:sz="4" w:space="1" w:color="auto" w:shadow="1"/>
          <w:right w:val="single" w:sz="4" w:space="4" w:color="auto" w:shadow="1"/>
        </w:pBdr>
        <w:shd w:val="clear" w:color="auto" w:fill="DEEAF6" w:themeFill="accent1" w:themeFillTint="33"/>
      </w:pPr>
      <w:r>
        <w:t>Hankintatoimessa käytetään yhtenäisiä rooleja</w:t>
      </w:r>
    </w:p>
    <w:p w:rsidR="009317DF" w:rsidRDefault="00675855" w:rsidP="00C81CB2">
      <w:pPr>
        <w:pStyle w:val="Leipteksti"/>
        <w:numPr>
          <w:ilvl w:val="0"/>
          <w:numId w:val="44"/>
        </w:numPr>
        <w:pBdr>
          <w:top w:val="single" w:sz="4" w:space="1" w:color="auto" w:shadow="1"/>
          <w:left w:val="single" w:sz="4" w:space="4" w:color="auto" w:shadow="1"/>
          <w:bottom w:val="single" w:sz="4" w:space="1" w:color="auto" w:shadow="1"/>
          <w:right w:val="single" w:sz="4" w:space="4" w:color="auto" w:shadow="1"/>
        </w:pBdr>
        <w:shd w:val="clear" w:color="auto" w:fill="DEEAF6" w:themeFill="accent1" w:themeFillTint="33"/>
      </w:pPr>
      <w:r>
        <w:t>Hankintatoimessa käytetään yhteisiä käsitteitä. Y</w:t>
      </w:r>
      <w:r w:rsidR="009317DF">
        <w:t>dinkäsitteet määräytyvät hankintojen pääprosessin mukaisesti</w:t>
      </w:r>
    </w:p>
    <w:p w:rsidR="00E31B10" w:rsidRDefault="00847A8E" w:rsidP="00E31B10">
      <w:pPr>
        <w:pStyle w:val="Otsikko2"/>
      </w:pPr>
      <w:bookmarkStart w:id="23" w:name="_Toc448178029"/>
      <w:r>
        <w:t>K</w:t>
      </w:r>
      <w:r w:rsidR="00E31B10">
        <w:t>ehittämisvaatimukset ja tavoitteet</w:t>
      </w:r>
      <w:bookmarkEnd w:id="23"/>
    </w:p>
    <w:p w:rsidR="00E5056E" w:rsidRDefault="00E5056E" w:rsidP="00E5056E">
      <w:pPr>
        <w:pStyle w:val="Otsikko3"/>
      </w:pPr>
      <w:bookmarkStart w:id="24" w:name="_Toc448178030"/>
      <w:r>
        <w:t>Strategiset vaatimukset ja tavoitteet</w:t>
      </w:r>
      <w:bookmarkEnd w:id="24"/>
    </w:p>
    <w:p w:rsidR="00E31B10" w:rsidRDefault="00A9458C" w:rsidP="00E31B10">
      <w:pPr>
        <w:pStyle w:val="Leipteksti"/>
      </w:pPr>
      <w:r>
        <w:t>Hankintatoimen strategisena taustana on Valtion hankintastrategia vuodelta 2009. Vaikka strategia on jo melko iäkäs, siinä on kuvattu keskeisimpiä strat</w:t>
      </w:r>
      <w:r>
        <w:t>e</w:t>
      </w:r>
      <w:r>
        <w:t>gisia tavoitteita, jotka myös tulevaisuuden hankintatoimen kehittämisessä ot</w:t>
      </w:r>
      <w:r>
        <w:t>e</w:t>
      </w:r>
      <w:r>
        <w:t>taan huomioon.</w:t>
      </w:r>
    </w:p>
    <w:p w:rsidR="00A9458C" w:rsidRPr="00A9458C" w:rsidRDefault="00A9458C" w:rsidP="00E31B10">
      <w:pPr>
        <w:pStyle w:val="Leipteksti"/>
        <w:rPr>
          <w:b/>
        </w:rPr>
      </w:pPr>
      <w:r w:rsidRPr="00A9458C">
        <w:rPr>
          <w:b/>
        </w:rPr>
        <w:t>Hankintastrategian päätavoitteet</w:t>
      </w:r>
    </w:p>
    <w:p w:rsidR="00A9458C" w:rsidRPr="00A9458C" w:rsidRDefault="00A9458C" w:rsidP="00A9458C">
      <w:pPr>
        <w:pStyle w:val="Leipteksti"/>
        <w:rPr>
          <w:i/>
        </w:rPr>
      </w:pPr>
      <w:r w:rsidRPr="00A9458C">
        <w:rPr>
          <w:i/>
        </w:rPr>
        <w:t>”Valtion konsernitason hankintastrategian tavoitteena on edistää valtiont</w:t>
      </w:r>
      <w:r w:rsidRPr="00A9458C">
        <w:rPr>
          <w:i/>
        </w:rPr>
        <w:t>a</w:t>
      </w:r>
      <w:r w:rsidRPr="00A9458C">
        <w:rPr>
          <w:i/>
        </w:rPr>
        <w:t>louden kannalta avointa ja taloudellista hankintaa ja siihen liittyvää logistii</w:t>
      </w:r>
      <w:r w:rsidRPr="00A9458C">
        <w:rPr>
          <w:i/>
        </w:rPr>
        <w:t>k</w:t>
      </w:r>
      <w:r w:rsidRPr="00A9458C">
        <w:rPr>
          <w:i/>
        </w:rPr>
        <w:t>kaa sekä pyrkiä nostamaan hankintatoimen toteutuksen tehokkuutta kaikissa valtionhallinnon yksiköissä. Hankintatoimi tukee valtion organisaatioiden t</w:t>
      </w:r>
      <w:r w:rsidRPr="00A9458C">
        <w:rPr>
          <w:i/>
        </w:rPr>
        <w:t>u</w:t>
      </w:r>
      <w:r w:rsidRPr="00A9458C">
        <w:rPr>
          <w:i/>
        </w:rPr>
        <w:t>lostavoitteiden saavuttamista tuottamalla oikeat tuotteet oikealla hinnalla, o</w:t>
      </w:r>
      <w:r w:rsidRPr="00A9458C">
        <w:rPr>
          <w:i/>
        </w:rPr>
        <w:t>i</w:t>
      </w:r>
      <w:r w:rsidRPr="00A9458C">
        <w:rPr>
          <w:i/>
        </w:rPr>
        <w:t>keaan aikaan ja oikeaan paikkaan.”</w:t>
      </w:r>
    </w:p>
    <w:p w:rsidR="00A9458C" w:rsidRDefault="00A9458C" w:rsidP="00A9458C">
      <w:pPr>
        <w:pStyle w:val="Leipteksti"/>
      </w:pPr>
      <w:r>
        <w:t>Strategian mukaisesti tavoitteena on sekä tehostaa hankintatoimea että samalla varmistaa hankintatoimen vaikuttavuus substanssitoiminnan ja -palvelujen n</w:t>
      </w:r>
      <w:r>
        <w:t>ä</w:t>
      </w:r>
      <w:r>
        <w:t>kökulmasta.</w:t>
      </w:r>
    </w:p>
    <w:p w:rsidR="00A9458C" w:rsidRDefault="00A9458C" w:rsidP="00A9458C">
      <w:pPr>
        <w:pStyle w:val="Leipteksti"/>
      </w:pPr>
    </w:p>
    <w:p w:rsidR="00A9458C" w:rsidRPr="00A9458C" w:rsidRDefault="00A9458C" w:rsidP="00A9458C">
      <w:pPr>
        <w:pStyle w:val="Leipteksti"/>
        <w:rPr>
          <w:b/>
        </w:rPr>
      </w:pPr>
      <w:r w:rsidRPr="00A9458C">
        <w:rPr>
          <w:b/>
        </w:rPr>
        <w:t>Strategiset päämäärät</w:t>
      </w:r>
    </w:p>
    <w:p w:rsidR="00A9458C" w:rsidRPr="00A9458C" w:rsidRDefault="00A9458C" w:rsidP="00A9458C">
      <w:pPr>
        <w:pStyle w:val="Leipteksti"/>
        <w:rPr>
          <w:i/>
        </w:rPr>
      </w:pPr>
      <w:r>
        <w:rPr>
          <w:i/>
        </w:rPr>
        <w:t>”</w:t>
      </w:r>
      <w:r w:rsidRPr="00A9458C">
        <w:rPr>
          <w:i/>
        </w:rPr>
        <w:t>Valtion konsernitason hankintastrategian päämääränä on:</w:t>
      </w:r>
    </w:p>
    <w:p w:rsidR="00A9458C" w:rsidRPr="00A9458C" w:rsidRDefault="00A9458C" w:rsidP="00C81CB2">
      <w:pPr>
        <w:pStyle w:val="Leipteksti"/>
        <w:numPr>
          <w:ilvl w:val="0"/>
          <w:numId w:val="36"/>
        </w:numPr>
        <w:rPr>
          <w:i/>
        </w:rPr>
      </w:pPr>
      <w:r w:rsidRPr="00A9458C">
        <w:rPr>
          <w:i/>
        </w:rPr>
        <w:t>selkeyttää ja vahvistaa edelleen valtion hankintatoimen ohjausmallia;</w:t>
      </w:r>
    </w:p>
    <w:p w:rsidR="00A9458C" w:rsidRPr="00A9458C" w:rsidRDefault="00A9458C" w:rsidP="00C81CB2">
      <w:pPr>
        <w:pStyle w:val="Leipteksti"/>
        <w:numPr>
          <w:ilvl w:val="0"/>
          <w:numId w:val="39"/>
        </w:numPr>
        <w:rPr>
          <w:i/>
        </w:rPr>
      </w:pPr>
      <w:r w:rsidRPr="00A9458C">
        <w:rPr>
          <w:i/>
        </w:rPr>
        <w:t>laajentaa yhteishankintojen ja muiden keskitetysti toteutettujen hanki</w:t>
      </w:r>
      <w:r w:rsidRPr="00A9458C">
        <w:rPr>
          <w:i/>
        </w:rPr>
        <w:t>n</w:t>
      </w:r>
      <w:r w:rsidRPr="00A9458C">
        <w:rPr>
          <w:i/>
        </w:rPr>
        <w:t>tojen käyttöä;</w:t>
      </w:r>
    </w:p>
    <w:p w:rsidR="00A9458C" w:rsidRPr="00A9458C" w:rsidRDefault="00A9458C" w:rsidP="00C81CB2">
      <w:pPr>
        <w:pStyle w:val="Leipteksti"/>
        <w:numPr>
          <w:ilvl w:val="0"/>
          <w:numId w:val="36"/>
        </w:numPr>
        <w:rPr>
          <w:i/>
        </w:rPr>
      </w:pPr>
      <w:r w:rsidRPr="00A9458C">
        <w:rPr>
          <w:i/>
        </w:rPr>
        <w:t>vahvistaa hankintojen suunnitelmallisuutta;</w:t>
      </w:r>
    </w:p>
    <w:p w:rsidR="00A9458C" w:rsidRPr="00A9458C" w:rsidRDefault="00A9458C" w:rsidP="00C81CB2">
      <w:pPr>
        <w:pStyle w:val="Leipteksti"/>
        <w:numPr>
          <w:ilvl w:val="0"/>
          <w:numId w:val="39"/>
        </w:numPr>
        <w:rPr>
          <w:i/>
        </w:rPr>
      </w:pPr>
      <w:r w:rsidRPr="00A9458C">
        <w:rPr>
          <w:i/>
        </w:rPr>
        <w:t>kannustaa virastotasolla tapahtuvaan hankintatoimen tehtävien keski</w:t>
      </w:r>
      <w:r w:rsidRPr="00A9458C">
        <w:rPr>
          <w:i/>
        </w:rPr>
        <w:t>t</w:t>
      </w:r>
      <w:r w:rsidRPr="00A9458C">
        <w:rPr>
          <w:i/>
        </w:rPr>
        <w:t>tämiseen ja osaamisen kehittämiseen;</w:t>
      </w:r>
    </w:p>
    <w:p w:rsidR="00A9458C" w:rsidRPr="00A9458C" w:rsidRDefault="00A9458C" w:rsidP="00C81CB2">
      <w:pPr>
        <w:pStyle w:val="Leipteksti"/>
        <w:numPr>
          <w:ilvl w:val="0"/>
          <w:numId w:val="39"/>
        </w:numPr>
        <w:rPr>
          <w:i/>
        </w:rPr>
      </w:pPr>
      <w:r w:rsidRPr="00A9458C">
        <w:rPr>
          <w:i/>
        </w:rPr>
        <w:t>rohkaista hankintayksiköitä kehittämään toimintatapojaan siten, että hankinnoissa otetaan entistä paremmin huomioon kestävän kehityksen periaatteet,</w:t>
      </w:r>
    </w:p>
    <w:p w:rsidR="00A9458C" w:rsidRPr="00A9458C" w:rsidRDefault="00A9458C" w:rsidP="00C81CB2">
      <w:pPr>
        <w:pStyle w:val="Leipteksti"/>
        <w:numPr>
          <w:ilvl w:val="0"/>
          <w:numId w:val="39"/>
        </w:numPr>
        <w:rPr>
          <w:i/>
        </w:rPr>
      </w:pPr>
      <w:r w:rsidRPr="00A9458C">
        <w:rPr>
          <w:i/>
        </w:rPr>
        <w:t>innovatiiviset ratkaisumallit, kehittyvät palvelukonseptit ja aktiivinen sopimusten hallinta; sekä</w:t>
      </w:r>
    </w:p>
    <w:p w:rsidR="00A9458C" w:rsidRPr="00A9458C" w:rsidRDefault="00A9458C" w:rsidP="00C81CB2">
      <w:pPr>
        <w:pStyle w:val="Leipteksti"/>
        <w:numPr>
          <w:ilvl w:val="0"/>
          <w:numId w:val="36"/>
        </w:numPr>
        <w:rPr>
          <w:i/>
        </w:rPr>
      </w:pPr>
      <w:r w:rsidRPr="00A9458C">
        <w:rPr>
          <w:i/>
        </w:rPr>
        <w:t>määritellä keskeiset muut valtion hankintatoimen kehittämis- ja uudi</w:t>
      </w:r>
      <w:r w:rsidRPr="00A9458C">
        <w:rPr>
          <w:i/>
        </w:rPr>
        <w:t>s</w:t>
      </w:r>
      <w:r w:rsidRPr="00A9458C">
        <w:rPr>
          <w:i/>
        </w:rPr>
        <w:t>tamistoimenpiteet.</w:t>
      </w:r>
      <w:r>
        <w:rPr>
          <w:i/>
        </w:rPr>
        <w:t>”</w:t>
      </w:r>
    </w:p>
    <w:p w:rsidR="004E0EDE" w:rsidRDefault="004E0EDE" w:rsidP="00A9458C">
      <w:pPr>
        <w:pStyle w:val="Leipteksti"/>
      </w:pPr>
    </w:p>
    <w:p w:rsidR="004E0EDE" w:rsidRPr="004E0EDE" w:rsidRDefault="004E0EDE" w:rsidP="00A9458C">
      <w:pPr>
        <w:pStyle w:val="Leipteksti"/>
        <w:rPr>
          <w:b/>
        </w:rPr>
      </w:pPr>
      <w:r w:rsidRPr="004E0EDE">
        <w:rPr>
          <w:b/>
        </w:rPr>
        <w:t>Strategiset toimenpiteet</w:t>
      </w:r>
    </w:p>
    <w:p w:rsidR="00A9458C" w:rsidRDefault="004E0EDE" w:rsidP="00A9458C">
      <w:pPr>
        <w:pStyle w:val="Leipteksti"/>
      </w:pPr>
      <w:r>
        <w:t>Valtion hankintastrategiassa on kuvattu seuraavat keskeiset toimenpidealueet strategian toteuttamiseksi:</w:t>
      </w:r>
    </w:p>
    <w:p w:rsidR="00A9458C" w:rsidRPr="004E0EDE" w:rsidRDefault="004E0EDE" w:rsidP="00C81CB2">
      <w:pPr>
        <w:pStyle w:val="Leipteksti"/>
        <w:numPr>
          <w:ilvl w:val="0"/>
          <w:numId w:val="36"/>
        </w:numPr>
        <w:rPr>
          <w:i/>
        </w:rPr>
      </w:pPr>
      <w:r w:rsidRPr="004E0EDE">
        <w:rPr>
          <w:i/>
        </w:rPr>
        <w:t>”Valtion hankintatoimen johtamismallin selkeyttäminen ja vahvistam</w:t>
      </w:r>
      <w:r w:rsidRPr="004E0EDE">
        <w:rPr>
          <w:i/>
        </w:rPr>
        <w:t>i</w:t>
      </w:r>
      <w:r w:rsidRPr="004E0EDE">
        <w:rPr>
          <w:i/>
        </w:rPr>
        <w:t>nen</w:t>
      </w:r>
    </w:p>
    <w:p w:rsidR="004E0EDE" w:rsidRPr="004E0EDE" w:rsidRDefault="004E0EDE" w:rsidP="00C81CB2">
      <w:pPr>
        <w:pStyle w:val="Leipteksti"/>
        <w:numPr>
          <w:ilvl w:val="0"/>
          <w:numId w:val="36"/>
        </w:numPr>
        <w:rPr>
          <w:i/>
        </w:rPr>
      </w:pPr>
      <w:r w:rsidRPr="004E0EDE">
        <w:rPr>
          <w:i/>
        </w:rPr>
        <w:t>Hankintojen suunnitelmallisuuden lisääminen ja hallinnan kehittäm</w:t>
      </w:r>
      <w:r w:rsidRPr="004E0EDE">
        <w:rPr>
          <w:i/>
        </w:rPr>
        <w:t>i</w:t>
      </w:r>
      <w:r w:rsidRPr="004E0EDE">
        <w:rPr>
          <w:i/>
        </w:rPr>
        <w:t>nen</w:t>
      </w:r>
    </w:p>
    <w:p w:rsidR="004E0EDE" w:rsidRPr="004E0EDE" w:rsidRDefault="004E0EDE" w:rsidP="00C81CB2">
      <w:pPr>
        <w:pStyle w:val="Leipteksti"/>
        <w:numPr>
          <w:ilvl w:val="0"/>
          <w:numId w:val="36"/>
        </w:numPr>
        <w:rPr>
          <w:i/>
        </w:rPr>
      </w:pPr>
      <w:proofErr w:type="gramStart"/>
      <w:r w:rsidRPr="004E0EDE">
        <w:rPr>
          <w:i/>
        </w:rPr>
        <w:t>Yhteishankintojen ja keskitettyjen hankintojen kehittäminen</w:t>
      </w:r>
      <w:proofErr w:type="gramEnd"/>
    </w:p>
    <w:p w:rsidR="004E0EDE" w:rsidRPr="004E0EDE" w:rsidRDefault="004E0EDE" w:rsidP="00C81CB2">
      <w:pPr>
        <w:pStyle w:val="Leipteksti"/>
        <w:numPr>
          <w:ilvl w:val="0"/>
          <w:numId w:val="36"/>
        </w:numPr>
        <w:rPr>
          <w:i/>
        </w:rPr>
      </w:pPr>
      <w:r w:rsidRPr="004E0EDE">
        <w:rPr>
          <w:i/>
        </w:rPr>
        <w:t>Tietotekniikan hyödyntäminen ja sähköisen asioinnin kehittäminen</w:t>
      </w:r>
    </w:p>
    <w:p w:rsidR="004E0EDE" w:rsidRPr="004E0EDE" w:rsidRDefault="004E0EDE" w:rsidP="00C81CB2">
      <w:pPr>
        <w:pStyle w:val="Leipteksti"/>
        <w:numPr>
          <w:ilvl w:val="0"/>
          <w:numId w:val="36"/>
        </w:numPr>
        <w:rPr>
          <w:i/>
        </w:rPr>
      </w:pPr>
      <w:r w:rsidRPr="004E0EDE">
        <w:rPr>
          <w:i/>
        </w:rPr>
        <w:t>Kestävien valintojen edistäminen</w:t>
      </w:r>
    </w:p>
    <w:p w:rsidR="004E0EDE" w:rsidRPr="004E0EDE" w:rsidRDefault="004E0EDE" w:rsidP="00C81CB2">
      <w:pPr>
        <w:pStyle w:val="Leipteksti"/>
        <w:numPr>
          <w:ilvl w:val="0"/>
          <w:numId w:val="36"/>
        </w:numPr>
        <w:rPr>
          <w:i/>
        </w:rPr>
      </w:pPr>
      <w:r w:rsidRPr="004E0EDE">
        <w:rPr>
          <w:i/>
        </w:rPr>
        <w:t>Innovaatiotoiminnan tukeminen julkisissa hankinnoissa</w:t>
      </w:r>
    </w:p>
    <w:p w:rsidR="004E0EDE" w:rsidRPr="004E0EDE" w:rsidRDefault="004E0EDE" w:rsidP="00C81CB2">
      <w:pPr>
        <w:pStyle w:val="Leipteksti"/>
        <w:numPr>
          <w:ilvl w:val="0"/>
          <w:numId w:val="36"/>
        </w:numPr>
        <w:rPr>
          <w:i/>
        </w:rPr>
      </w:pPr>
      <w:r w:rsidRPr="004E0EDE">
        <w:rPr>
          <w:i/>
        </w:rPr>
        <w:t>Hankintaosaamisen kehittäminen</w:t>
      </w:r>
    </w:p>
    <w:p w:rsidR="004E0EDE" w:rsidRPr="004E0EDE" w:rsidRDefault="004E0EDE" w:rsidP="00C81CB2">
      <w:pPr>
        <w:pStyle w:val="Leipteksti"/>
        <w:numPr>
          <w:ilvl w:val="0"/>
          <w:numId w:val="36"/>
        </w:numPr>
        <w:rPr>
          <w:i/>
        </w:rPr>
      </w:pPr>
      <w:r w:rsidRPr="004E0EDE">
        <w:rPr>
          <w:i/>
        </w:rPr>
        <w:t>Hankintatoimen tuottavuuden seurannan kehittäminen</w:t>
      </w:r>
    </w:p>
    <w:p w:rsidR="004E0EDE" w:rsidRDefault="004E0EDE" w:rsidP="00C81CB2">
      <w:pPr>
        <w:pStyle w:val="Leipteksti"/>
        <w:numPr>
          <w:ilvl w:val="0"/>
          <w:numId w:val="36"/>
        </w:numPr>
        <w:rPr>
          <w:i/>
        </w:rPr>
      </w:pPr>
      <w:r w:rsidRPr="004E0EDE">
        <w:rPr>
          <w:i/>
        </w:rPr>
        <w:t>Valtion ja kuntien yhteistyön lisääminen hankinnoissa ja hankintoihin liittyvän säädösympäristön kehittäminen”</w:t>
      </w:r>
    </w:p>
    <w:p w:rsidR="00E928AD" w:rsidRPr="004E0EDE" w:rsidRDefault="00E928AD" w:rsidP="00E928AD">
      <w:pPr>
        <w:pStyle w:val="Leipteksti"/>
        <w:ind w:left="2138"/>
        <w:rPr>
          <w:i/>
        </w:rPr>
      </w:pPr>
    </w:p>
    <w:p w:rsidR="00A9458C" w:rsidRDefault="008A24CC" w:rsidP="00A9458C">
      <w:pPr>
        <w:pStyle w:val="Leipteksti"/>
      </w:pPr>
      <w:r>
        <w:t>Muita valtion hankintatoimea ohjaavia strategisia linjauksia</w:t>
      </w:r>
      <w:r w:rsidR="001F3F1B">
        <w:t xml:space="preserve"> </w:t>
      </w:r>
      <w:r w:rsidR="00272F8E">
        <w:t>ovat esimerkiksi</w:t>
      </w:r>
      <w:r>
        <w:t>.</w:t>
      </w:r>
    </w:p>
    <w:p w:rsidR="001E277B" w:rsidRDefault="00272F8E" w:rsidP="00C81CB2">
      <w:pPr>
        <w:pStyle w:val="Leipteksti"/>
        <w:numPr>
          <w:ilvl w:val="0"/>
          <w:numId w:val="40"/>
        </w:numPr>
      </w:pPr>
      <w:r>
        <w:t>pääministeri Sipilän h</w:t>
      </w:r>
      <w:r w:rsidR="001E277B">
        <w:t>allitu</w:t>
      </w:r>
      <w:r>
        <w:t xml:space="preserve">ksen </w:t>
      </w:r>
      <w:r w:rsidR="001E277B">
        <w:t>ohjelma</w:t>
      </w:r>
      <w:r w:rsidR="001F3F1B">
        <w:t xml:space="preserve"> </w:t>
      </w:r>
    </w:p>
    <w:p w:rsidR="001E277B" w:rsidRDefault="00CA4575" w:rsidP="00C81CB2">
      <w:pPr>
        <w:pStyle w:val="Leipteksti"/>
        <w:numPr>
          <w:ilvl w:val="0"/>
          <w:numId w:val="40"/>
        </w:numPr>
      </w:pPr>
      <w:r>
        <w:t xml:space="preserve">EU:n </w:t>
      </w:r>
      <w:proofErr w:type="spellStart"/>
      <w:r>
        <w:t>Horizon</w:t>
      </w:r>
      <w:proofErr w:type="spellEnd"/>
      <w:r>
        <w:t xml:space="preserve"> 2020 -ohjelma</w:t>
      </w:r>
    </w:p>
    <w:p w:rsidR="00CA4575" w:rsidRDefault="00CA4575" w:rsidP="00C81CB2">
      <w:pPr>
        <w:pStyle w:val="Leipteksti"/>
        <w:numPr>
          <w:ilvl w:val="0"/>
          <w:numId w:val="40"/>
        </w:numPr>
      </w:pPr>
      <w:r>
        <w:t>EU-komission laatima hankintastrategia jäsenmaille</w:t>
      </w:r>
    </w:p>
    <w:p w:rsidR="00CA4575" w:rsidRDefault="00CA4575" w:rsidP="00C81CB2">
      <w:pPr>
        <w:pStyle w:val="Leipteksti"/>
        <w:numPr>
          <w:ilvl w:val="0"/>
          <w:numId w:val="40"/>
        </w:numPr>
      </w:pPr>
      <w:r>
        <w:t>OECD:n keskeiset suositukset</w:t>
      </w:r>
    </w:p>
    <w:p w:rsidR="001F3F1B" w:rsidRDefault="001F3F1B" w:rsidP="00C81CB2">
      <w:pPr>
        <w:pStyle w:val="Leipteksti"/>
        <w:numPr>
          <w:ilvl w:val="0"/>
          <w:numId w:val="40"/>
        </w:numPr>
      </w:pPr>
      <w:r>
        <w:t xml:space="preserve">sekä muut valtioneuvoston periaatepäätökset, jotka koskevat kestäviä julkisia hankintoja, </w:t>
      </w:r>
      <w:proofErr w:type="spellStart"/>
      <w:r>
        <w:t>cleantech-ratkaisuja</w:t>
      </w:r>
      <w:proofErr w:type="spellEnd"/>
      <w:r>
        <w:t>, yritys- ja yhteiskuntavastuuta, lähiruokaa jne.</w:t>
      </w:r>
    </w:p>
    <w:p w:rsidR="001E277B" w:rsidRDefault="001E277B" w:rsidP="001E277B">
      <w:pPr>
        <w:pStyle w:val="Leipteksti"/>
      </w:pPr>
    </w:p>
    <w:p w:rsidR="001E277B" w:rsidRDefault="001E277B" w:rsidP="001E277B">
      <w:pPr>
        <w:pStyle w:val="Leipteksti"/>
      </w:pPr>
      <w:r>
        <w:t>Esimerkiksi</w:t>
      </w:r>
      <w:r w:rsidR="00E928AD">
        <w:t xml:space="preserve"> pääministeri Sipilän</w:t>
      </w:r>
      <w:r>
        <w:t xml:space="preserve"> hallitu</w:t>
      </w:r>
      <w:r w:rsidR="00272F8E">
        <w:t xml:space="preserve">ksen </w:t>
      </w:r>
      <w:r>
        <w:t>ohjelmassa hankintoja ja hanki</w:t>
      </w:r>
      <w:r>
        <w:t>n</w:t>
      </w:r>
      <w:r>
        <w:t>tojen ohjausta koskevat seuraavat linjaukset:</w:t>
      </w:r>
    </w:p>
    <w:p w:rsidR="001E277B" w:rsidRPr="001E277B" w:rsidRDefault="001E277B" w:rsidP="00C81CB2">
      <w:pPr>
        <w:pStyle w:val="Leipteksti"/>
        <w:numPr>
          <w:ilvl w:val="0"/>
          <w:numId w:val="41"/>
        </w:numPr>
        <w:rPr>
          <w:i/>
        </w:rPr>
      </w:pPr>
      <w:r w:rsidRPr="001E277B">
        <w:rPr>
          <w:i/>
        </w:rPr>
        <w:t>”Kaikkien yritysten kannalta on tärkeää, että kilpailua lisätään ja ju</w:t>
      </w:r>
      <w:r w:rsidRPr="001E277B">
        <w:rPr>
          <w:i/>
        </w:rPr>
        <w:t>l</w:t>
      </w:r>
      <w:r w:rsidRPr="001E277B">
        <w:rPr>
          <w:i/>
        </w:rPr>
        <w:t>kisia palveluja avataan yritysten kilpailulle.</w:t>
      </w:r>
    </w:p>
    <w:p w:rsidR="001E277B" w:rsidRPr="001E277B" w:rsidRDefault="001E277B" w:rsidP="00C81CB2">
      <w:pPr>
        <w:pStyle w:val="Leipteksti"/>
        <w:numPr>
          <w:ilvl w:val="0"/>
          <w:numId w:val="41"/>
        </w:numPr>
        <w:rPr>
          <w:i/>
        </w:rPr>
      </w:pPr>
      <w:r w:rsidRPr="001E277B">
        <w:rPr>
          <w:i/>
        </w:rPr>
        <w:t>Uudistetaan hankintalaki kansallista etua ja kansalaisten hyvinvointia tukevaksi.</w:t>
      </w:r>
    </w:p>
    <w:p w:rsidR="001E277B" w:rsidRPr="001E277B" w:rsidRDefault="001E277B" w:rsidP="00C81CB2">
      <w:pPr>
        <w:pStyle w:val="Leipteksti"/>
        <w:numPr>
          <w:ilvl w:val="0"/>
          <w:numId w:val="41"/>
        </w:numPr>
        <w:rPr>
          <w:i/>
        </w:rPr>
      </w:pPr>
      <w:r w:rsidRPr="001E277B">
        <w:rPr>
          <w:i/>
        </w:rPr>
        <w:t>Tavoitellaan 5 prosentin innovatiivisten hankintojen osuutta kaikista julkisista hankinnoista.</w:t>
      </w:r>
    </w:p>
    <w:p w:rsidR="001E277B" w:rsidRDefault="001E277B" w:rsidP="00C81CB2">
      <w:pPr>
        <w:pStyle w:val="Leipteksti"/>
        <w:numPr>
          <w:ilvl w:val="0"/>
          <w:numId w:val="41"/>
        </w:numPr>
      </w:pPr>
      <w:r w:rsidRPr="001E277B">
        <w:rPr>
          <w:i/>
        </w:rPr>
        <w:t>Markkinoiden toimintaa, vapaata kilpailua ja pk-yritysten osallist</w:t>
      </w:r>
      <w:r w:rsidRPr="001E277B">
        <w:rPr>
          <w:i/>
        </w:rPr>
        <w:t>u</w:t>
      </w:r>
      <w:r w:rsidRPr="001E277B">
        <w:rPr>
          <w:i/>
        </w:rPr>
        <w:t>mismahdollisuuksia hankintaprosesseihin edistetään uudistamalla ke</w:t>
      </w:r>
      <w:r w:rsidRPr="001E277B">
        <w:rPr>
          <w:i/>
        </w:rPr>
        <w:t>s</w:t>
      </w:r>
      <w:r w:rsidRPr="001E277B">
        <w:rPr>
          <w:i/>
        </w:rPr>
        <w:t>keistä lainsäädäntöä ja purkamalla kilpailua estävää toimialakohtaista sääntelyä.”</w:t>
      </w:r>
    </w:p>
    <w:p w:rsidR="001E277B" w:rsidRDefault="001E277B" w:rsidP="001E277B">
      <w:pPr>
        <w:pStyle w:val="Leipteksti"/>
      </w:pPr>
    </w:p>
    <w:p w:rsidR="00E5056E" w:rsidRDefault="00E5056E" w:rsidP="00E5056E">
      <w:pPr>
        <w:pStyle w:val="Otsikko3"/>
      </w:pPr>
      <w:bookmarkStart w:id="25" w:name="_Toc448178031"/>
      <w:r>
        <w:t>Muut vaatimukset ja tavoitteet</w:t>
      </w:r>
      <w:bookmarkEnd w:id="25"/>
    </w:p>
    <w:p w:rsidR="00E5056E" w:rsidRDefault="0060152B" w:rsidP="00E31B10">
      <w:pPr>
        <w:pStyle w:val="Leipteksti"/>
      </w:pPr>
      <w:r>
        <w:t xml:space="preserve">Muita </w:t>
      </w:r>
      <w:r w:rsidR="00272F8E">
        <w:t>tunnistettuja</w:t>
      </w:r>
      <w:r>
        <w:t xml:space="preserve"> valtion hankintatoimen tavoitearkkitehtuurin tavoitteita ovat:</w:t>
      </w:r>
    </w:p>
    <w:p w:rsidR="0060152B" w:rsidRPr="0060152B" w:rsidRDefault="0060152B" w:rsidP="00C81CB2">
      <w:pPr>
        <w:pStyle w:val="Leipteksti"/>
        <w:numPr>
          <w:ilvl w:val="0"/>
          <w:numId w:val="42"/>
        </w:numPr>
      </w:pPr>
      <w:r w:rsidRPr="0060152B">
        <w:t>Valtion hankinnat toteutetaan</w:t>
      </w:r>
      <w:r w:rsidR="00E928AD">
        <w:t xml:space="preserve"> oikeellisesti</w:t>
      </w:r>
      <w:r w:rsidRPr="0060152B">
        <w:t xml:space="preserve"> tehokkaasti ja taloudellisesti edistäen markkinoiden kilpailua toimittajien välil</w:t>
      </w:r>
      <w:r w:rsidR="00983D78">
        <w:t>lä hankintasäädösten mukaisesti</w:t>
      </w:r>
      <w:r w:rsidRPr="0060152B">
        <w:t xml:space="preserve"> </w:t>
      </w:r>
    </w:p>
    <w:p w:rsidR="0060152B" w:rsidRPr="0060152B" w:rsidRDefault="0060152B" w:rsidP="00C81CB2">
      <w:pPr>
        <w:pStyle w:val="Leipteksti"/>
        <w:numPr>
          <w:ilvl w:val="0"/>
          <w:numId w:val="42"/>
        </w:numPr>
      </w:pPr>
      <w:r w:rsidRPr="0060152B">
        <w:t xml:space="preserve">Hankinta on </w:t>
      </w:r>
      <w:r w:rsidR="00C905AA">
        <w:t xml:space="preserve">volyymituotteissa </w:t>
      </w:r>
      <w:r w:rsidRPr="0060152B">
        <w:t>yksinkertaista, yhdenmukaista ja o</w:t>
      </w:r>
      <w:r w:rsidR="00983D78">
        <w:t>hja</w:t>
      </w:r>
      <w:r w:rsidR="00983D78">
        <w:t>t</w:t>
      </w:r>
      <w:r w:rsidR="00983D78">
        <w:t>tua.  Tilaaminen on helppoa</w:t>
      </w:r>
    </w:p>
    <w:p w:rsidR="0060152B" w:rsidRPr="0060152B" w:rsidRDefault="0060152B" w:rsidP="00C81CB2">
      <w:pPr>
        <w:pStyle w:val="Leipteksti"/>
        <w:numPr>
          <w:ilvl w:val="0"/>
          <w:numId w:val="42"/>
        </w:numPr>
      </w:pPr>
      <w:r w:rsidRPr="0060152B">
        <w:t>Hankintoja tarkastellaan päästä päähän prosessina (suunnittelusta ja kilpailutu</w:t>
      </w:r>
      <w:r>
        <w:t>ksesta aina tilauksesta maksuun</w:t>
      </w:r>
      <w:r w:rsidRPr="0060152B">
        <w:t xml:space="preserve"> ja raportointiin)</w:t>
      </w:r>
    </w:p>
    <w:p w:rsidR="0060152B" w:rsidRPr="0060152B" w:rsidRDefault="0060152B" w:rsidP="00C81CB2">
      <w:pPr>
        <w:pStyle w:val="Leipteksti"/>
        <w:numPr>
          <w:ilvl w:val="0"/>
          <w:numId w:val="42"/>
        </w:numPr>
      </w:pPr>
      <w:r w:rsidRPr="0060152B">
        <w:t>Hankintojen digitalisointi tukee valtiokokonaisuuden ja yksittäisten v</w:t>
      </w:r>
      <w:r w:rsidRPr="0060152B">
        <w:t>i</w:t>
      </w:r>
      <w:r w:rsidRPr="0060152B">
        <w:t>rastojen toimint</w:t>
      </w:r>
      <w:r w:rsidR="00983D78">
        <w:t>aa sekä tuottaa niille säästöjä</w:t>
      </w:r>
      <w:r w:rsidRPr="0060152B">
        <w:t xml:space="preserve"> </w:t>
      </w:r>
    </w:p>
    <w:p w:rsidR="0060152B" w:rsidRPr="0060152B" w:rsidRDefault="0060152B" w:rsidP="00C81CB2">
      <w:pPr>
        <w:pStyle w:val="Leipteksti"/>
        <w:numPr>
          <w:ilvl w:val="0"/>
          <w:numId w:val="42"/>
        </w:numPr>
      </w:pPr>
      <w:r w:rsidRPr="0060152B">
        <w:t>Hankintatoimen automaatioaste</w:t>
      </w:r>
      <w:r>
        <w:t>tta</w:t>
      </w:r>
      <w:r w:rsidRPr="0060152B">
        <w:t xml:space="preserve"> </w:t>
      </w:r>
      <w:r>
        <w:t>kasvatetaan</w:t>
      </w:r>
      <w:r w:rsidRPr="0060152B">
        <w:t xml:space="preserve"> </w:t>
      </w:r>
      <w:r>
        <w:t xml:space="preserve">ja </w:t>
      </w:r>
      <w:r w:rsidRPr="0060152B">
        <w:t>manuaalityö</w:t>
      </w:r>
      <w:r>
        <w:t>tä</w:t>
      </w:r>
      <w:r w:rsidRPr="0060152B">
        <w:t xml:space="preserve"> </w:t>
      </w:r>
      <w:r>
        <w:t>vähe</w:t>
      </w:r>
      <w:r>
        <w:t>n</w:t>
      </w:r>
      <w:r>
        <w:t>netään</w:t>
      </w:r>
    </w:p>
    <w:p w:rsidR="0060152B" w:rsidRDefault="0060152B" w:rsidP="00C81CB2">
      <w:pPr>
        <w:pStyle w:val="Leipteksti"/>
        <w:numPr>
          <w:ilvl w:val="0"/>
          <w:numId w:val="42"/>
        </w:numPr>
      </w:pPr>
      <w:r w:rsidRPr="0060152B">
        <w:t>Valtion hankintojen työnjako konsernitoimijoiden ja virastotoimijoid</w:t>
      </w:r>
      <w:r w:rsidR="00983D78">
        <w:t>en välillä on selkeä ja toimiva</w:t>
      </w:r>
    </w:p>
    <w:p w:rsidR="0060152B" w:rsidRDefault="0060152B" w:rsidP="00E31B10">
      <w:pPr>
        <w:pStyle w:val="Leipteksti"/>
      </w:pPr>
    </w:p>
    <w:p w:rsidR="00DF6BF9" w:rsidRDefault="00DF6BF9" w:rsidP="00E31B10">
      <w:pPr>
        <w:pStyle w:val="Leipteksti"/>
      </w:pPr>
      <w:proofErr w:type="gramStart"/>
      <w:r>
        <w:t>Keskeisimmät kohdealueeseen</w:t>
      </w:r>
      <w:proofErr w:type="gramEnd"/>
      <w:r>
        <w:t xml:space="preserve"> liittyvät strategiset linjaukset sekä kehittämi</w:t>
      </w:r>
      <w:r>
        <w:t>s</w:t>
      </w:r>
      <w:r>
        <w:t xml:space="preserve">vaatimukset ja tavoitteet on listattu tarkemmin </w:t>
      </w:r>
      <w:r w:rsidRPr="003D44DE">
        <w:rPr>
          <w:i/>
          <w:u w:val="single"/>
        </w:rPr>
        <w:t xml:space="preserve">Liitteessä 1, </w:t>
      </w:r>
      <w:proofErr w:type="spellStart"/>
      <w:r w:rsidRPr="003D44DE">
        <w:rPr>
          <w:i/>
          <w:u w:val="single"/>
        </w:rPr>
        <w:t>KA-taulukot</w:t>
      </w:r>
      <w:proofErr w:type="spellEnd"/>
      <w:r w:rsidRPr="003D44DE">
        <w:rPr>
          <w:i/>
          <w:u w:val="single"/>
        </w:rPr>
        <w:t>.</w:t>
      </w:r>
    </w:p>
    <w:p w:rsidR="00DF6BF9" w:rsidRDefault="00847A8E" w:rsidP="00DF6BF9">
      <w:pPr>
        <w:pStyle w:val="Otsikko2"/>
      </w:pPr>
      <w:bookmarkStart w:id="26" w:name="_Toc448178032"/>
      <w:r>
        <w:t>P</w:t>
      </w:r>
      <w:r w:rsidR="00DF6BF9">
        <w:t>alvelut</w:t>
      </w:r>
      <w:bookmarkEnd w:id="26"/>
    </w:p>
    <w:p w:rsidR="009E1D0D" w:rsidRDefault="009E1D0D" w:rsidP="009E1D0D">
      <w:pPr>
        <w:pStyle w:val="Leipteksti"/>
      </w:pPr>
      <w:r>
        <w:t>Palveluilla tarkoitetaan sellaisia kyvykkyyksiin perustuvia kokonaisuuksia, jo</w:t>
      </w:r>
      <w:r>
        <w:t>i</w:t>
      </w:r>
      <w:r>
        <w:t>ta tarvitaan hankintaprosessissa aina tarpeesta maks</w:t>
      </w:r>
      <w:r w:rsidR="00272F8E">
        <w:t>amiseen</w:t>
      </w:r>
      <w:r>
        <w:t xml:space="preserve"> ja </w:t>
      </w:r>
      <w:r w:rsidR="00272F8E">
        <w:t xml:space="preserve">kokonaisuuden </w:t>
      </w:r>
      <w:r>
        <w:t>johtamiseen asti.</w:t>
      </w:r>
    </w:p>
    <w:p w:rsidR="009E1D0D" w:rsidRDefault="009E1D0D" w:rsidP="009E1D0D">
      <w:pPr>
        <w:pStyle w:val="Leipteksti"/>
      </w:pPr>
      <w:r>
        <w:t>Palvelu on toiminnallinen kokonaisuus, joka voidaan toteuttaa joko manuaal</w:t>
      </w:r>
      <w:r>
        <w:t>i</w:t>
      </w:r>
      <w:r>
        <w:t>sesti osittain automaattisesti tai kokonaan sähköisesti. Usein palveluja tuetaan tietojärjestelmäpalveluilla ja osa voidaan toteuttaa kokonaan tietojärjestelm</w:t>
      </w:r>
      <w:r>
        <w:t>ä</w:t>
      </w:r>
      <w:r>
        <w:t>palveluilla. Osa palveluista on kuitenkin itsenäisiä ja ne toteutetaan manuaal</w:t>
      </w:r>
      <w:r>
        <w:t>i</w:t>
      </w:r>
      <w:r>
        <w:t>prosessein.</w:t>
      </w:r>
    </w:p>
    <w:p w:rsidR="009E1D0D" w:rsidRPr="00386ED2" w:rsidRDefault="009E1D0D" w:rsidP="009E1D0D">
      <w:pPr>
        <w:pStyle w:val="Leipteksti"/>
        <w:rPr>
          <w:rFonts w:ascii="Arial" w:hAnsi="Arial" w:cs="Arial"/>
          <w:b/>
        </w:rPr>
      </w:pPr>
      <w:r>
        <w:rPr>
          <w:rFonts w:ascii="Arial" w:hAnsi="Arial" w:cs="Arial"/>
          <w:b/>
        </w:rPr>
        <w:br/>
      </w:r>
      <w:r w:rsidRPr="00386ED2">
        <w:rPr>
          <w:rFonts w:ascii="Arial" w:hAnsi="Arial" w:cs="Arial"/>
          <w:b/>
        </w:rPr>
        <w:t>Palvelujen ja tietojärjestelmäpalvelujen hierarkia</w:t>
      </w:r>
    </w:p>
    <w:p w:rsidR="009E1D0D" w:rsidRDefault="009E1D0D" w:rsidP="009E1D0D">
      <w:pPr>
        <w:pStyle w:val="Leipteksti"/>
      </w:pPr>
      <w:r>
        <w:t>Palvelut voidaan kytkeä käyttötapauksiin ja prosesseihin sekä niitä voidaan t</w:t>
      </w:r>
      <w:r>
        <w:t>u</w:t>
      </w:r>
      <w:r>
        <w:t>kea tietojärjestelmäpalveluilla seuraavan hierarkkisen logiikan mukaisesti.</w:t>
      </w:r>
      <w:r>
        <w:br/>
      </w:r>
    </w:p>
    <w:p w:rsidR="009E1D0D" w:rsidRDefault="009E1D0D" w:rsidP="009E1D0D">
      <w:pPr>
        <w:pStyle w:val="Leipteksti"/>
      </w:pPr>
      <w:r>
        <w:rPr>
          <w:noProof/>
          <w:lang w:eastAsia="fi-FI"/>
        </w:rPr>
        <w:drawing>
          <wp:inline distT="0" distB="0" distL="0" distR="0">
            <wp:extent cx="5400040" cy="3938905"/>
            <wp:effectExtent l="0" t="0" r="0" b="444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40" cy="3938905"/>
                    </a:xfrm>
                    <a:prstGeom prst="rect">
                      <a:avLst/>
                    </a:prstGeom>
                    <a:noFill/>
                  </pic:spPr>
                </pic:pic>
              </a:graphicData>
            </a:graphic>
          </wp:inline>
        </w:drawing>
      </w:r>
    </w:p>
    <w:p w:rsidR="009E1D0D" w:rsidRDefault="009E1D0D" w:rsidP="009E1D0D">
      <w:pPr>
        <w:pStyle w:val="Kuvanotsikko"/>
        <w:ind w:left="698" w:firstLine="720"/>
      </w:pPr>
      <w:r>
        <w:t xml:space="preserve">Kuva </w:t>
      </w:r>
      <w:r w:rsidR="00CF6CEE">
        <w:fldChar w:fldCharType="begin"/>
      </w:r>
      <w:r w:rsidR="00A44E94">
        <w:instrText xml:space="preserve"> SEQ Kuva \* ARABIC </w:instrText>
      </w:r>
      <w:r w:rsidR="00CF6CEE">
        <w:fldChar w:fldCharType="separate"/>
      </w:r>
      <w:r w:rsidR="00E853F4">
        <w:rPr>
          <w:noProof/>
        </w:rPr>
        <w:t>9</w:t>
      </w:r>
      <w:r w:rsidR="00CF6CEE">
        <w:rPr>
          <w:noProof/>
        </w:rPr>
        <w:fldChar w:fldCharType="end"/>
      </w:r>
      <w:r>
        <w:t xml:space="preserve"> Prosessien, käyttötapausten, palvelujen ja tietojärjestelmäpalvelujen hierarkia</w:t>
      </w:r>
    </w:p>
    <w:p w:rsidR="009E1D0D" w:rsidRDefault="009E1D0D" w:rsidP="009E1D0D">
      <w:pPr>
        <w:pStyle w:val="Leipteksti"/>
      </w:pPr>
      <w:r>
        <w:br/>
        <w:t>Hankintoihin liittyvät palvelut on tunnistettu hankintojen</w:t>
      </w:r>
      <w:r w:rsidR="00B02E2B">
        <w:t xml:space="preserve"> prosessialueiden /</w:t>
      </w:r>
      <w:r>
        <w:t xml:space="preserve"> pääprosessin pohjalta</w:t>
      </w:r>
      <w:r w:rsidR="006B16D9">
        <w:t xml:space="preserve"> arvioimalla, mitkä palvelut tarvitaan mihinkin prosessiin ja prosessivaiheeseen</w:t>
      </w:r>
      <w:r>
        <w:t>:</w:t>
      </w:r>
    </w:p>
    <w:p w:rsidR="009E1D0D" w:rsidRDefault="009E1D0D" w:rsidP="009E1D0D">
      <w:pPr>
        <w:pStyle w:val="Leipteksti"/>
      </w:pPr>
    </w:p>
    <w:p w:rsidR="009E1D0D" w:rsidRDefault="009E1D0D" w:rsidP="009E1D0D">
      <w:pPr>
        <w:pStyle w:val="Leipteksti"/>
      </w:pPr>
      <w:r>
        <w:rPr>
          <w:noProof/>
          <w:lang w:eastAsia="fi-FI"/>
        </w:rPr>
        <w:drawing>
          <wp:inline distT="0" distB="0" distL="0" distR="0">
            <wp:extent cx="4860290" cy="20300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0290" cy="2030095"/>
                    </a:xfrm>
                    <a:prstGeom prst="rect">
                      <a:avLst/>
                    </a:prstGeom>
                    <a:noFill/>
                  </pic:spPr>
                </pic:pic>
              </a:graphicData>
            </a:graphic>
          </wp:inline>
        </w:drawing>
      </w:r>
    </w:p>
    <w:p w:rsidR="009E1D0D" w:rsidRDefault="009E1D0D" w:rsidP="009E1D0D">
      <w:pPr>
        <w:pStyle w:val="Kuvanotsikko"/>
        <w:ind w:left="698" w:firstLine="720"/>
      </w:pPr>
      <w:r>
        <w:t xml:space="preserve">Kuva </w:t>
      </w:r>
      <w:r w:rsidR="00CF6CEE">
        <w:fldChar w:fldCharType="begin"/>
      </w:r>
      <w:r w:rsidR="00A44E94">
        <w:instrText xml:space="preserve"> SEQ Kuva \* ARABIC </w:instrText>
      </w:r>
      <w:r w:rsidR="00CF6CEE">
        <w:fldChar w:fldCharType="separate"/>
      </w:r>
      <w:r w:rsidR="00E853F4">
        <w:rPr>
          <w:noProof/>
        </w:rPr>
        <w:t>10</w:t>
      </w:r>
      <w:r w:rsidR="00CF6CEE">
        <w:rPr>
          <w:noProof/>
        </w:rPr>
        <w:fldChar w:fldCharType="end"/>
      </w:r>
      <w:r>
        <w:t xml:space="preserve"> Hankintojen pääprosessi</w:t>
      </w:r>
      <w:r w:rsidR="00B02E2B">
        <w:t xml:space="preserve"> /prosessialueet</w:t>
      </w:r>
      <w:r>
        <w:t xml:space="preserve"> ylätasolla</w:t>
      </w:r>
      <w:r w:rsidR="0055649A">
        <w:rPr>
          <w:rStyle w:val="Alaviitteenviite"/>
        </w:rPr>
        <w:footnoteReference w:id="5"/>
      </w:r>
    </w:p>
    <w:p w:rsidR="009E1D0D" w:rsidRDefault="009E1D0D" w:rsidP="009E1D0D">
      <w:pPr>
        <w:pStyle w:val="Leipteksti"/>
      </w:pPr>
    </w:p>
    <w:p w:rsidR="009E1D0D" w:rsidRDefault="006B16D9" w:rsidP="009E1D0D">
      <w:pPr>
        <w:pStyle w:val="Leipteksti"/>
      </w:pPr>
      <w:r>
        <w:t>On hyvä huomata, että sama palvelu voi tukea useampaa eri prosessia tai pr</w:t>
      </w:r>
      <w:r>
        <w:t>o</w:t>
      </w:r>
      <w:r>
        <w:t>sessin vaihetta. Prosessipohjaisen analyysin avulla</w:t>
      </w:r>
      <w:r w:rsidR="009E1D0D">
        <w:t xml:space="preserve"> on tunnistettu seuraavat </w:t>
      </w:r>
      <w:r>
        <w:t xml:space="preserve">ko. prosessia tukevat </w:t>
      </w:r>
      <w:r w:rsidR="009E1D0D" w:rsidRPr="006B16D9">
        <w:rPr>
          <w:b/>
        </w:rPr>
        <w:t>palvelut</w:t>
      </w:r>
      <w:r w:rsidR="009E1D0D">
        <w:t>:</w:t>
      </w:r>
    </w:p>
    <w:p w:rsidR="006B16D9" w:rsidRDefault="006B16D9" w:rsidP="009E1D0D">
      <w:pPr>
        <w:pStyle w:val="Leipteksti"/>
      </w:pPr>
    </w:p>
    <w:p w:rsidR="006B16D9" w:rsidRPr="00BF1B5D" w:rsidRDefault="006B16D9" w:rsidP="006B16D9">
      <w:pPr>
        <w:pStyle w:val="Leipteksti"/>
        <w:rPr>
          <w:rFonts w:ascii="Arial" w:hAnsi="Arial" w:cs="Arial"/>
          <w:b/>
          <w:sz w:val="22"/>
        </w:rPr>
      </w:pPr>
      <w:r>
        <w:rPr>
          <w:rFonts w:ascii="Arial" w:hAnsi="Arial" w:cs="Arial"/>
          <w:b/>
          <w:sz w:val="22"/>
        </w:rPr>
        <w:t>Sopimusten elinkaarenhallintaa tukevat</w:t>
      </w:r>
      <w:r w:rsidRPr="00BF1B5D">
        <w:rPr>
          <w:rFonts w:ascii="Arial" w:hAnsi="Arial" w:cs="Arial"/>
          <w:b/>
          <w:sz w:val="22"/>
        </w:rPr>
        <w:t xml:space="preserve"> palvelut</w:t>
      </w:r>
    </w:p>
    <w:p w:rsidR="006B16D9" w:rsidRDefault="006B16D9" w:rsidP="006B16D9">
      <w:pPr>
        <w:pStyle w:val="Leipteksti"/>
      </w:pPr>
      <w:r>
        <w:t>Sopimusten elinkaarenhallintaa tuetaan sopimusten eri elinkaarenvaiheissa seuraavilla palveluilla:</w:t>
      </w:r>
    </w:p>
    <w:p w:rsidR="006B16D9" w:rsidRDefault="006B16D9" w:rsidP="006B16D9">
      <w:pPr>
        <w:pStyle w:val="Leipteksti"/>
        <w:ind w:left="0"/>
      </w:pPr>
      <w:r>
        <w:rPr>
          <w:noProof/>
          <w:lang w:eastAsia="fi-FI"/>
        </w:rPr>
        <w:drawing>
          <wp:inline distT="0" distB="0" distL="0" distR="0">
            <wp:extent cx="6120000" cy="33227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000" cy="3322765"/>
                    </a:xfrm>
                    <a:prstGeom prst="rect">
                      <a:avLst/>
                    </a:prstGeom>
                    <a:noFill/>
                  </pic:spPr>
                </pic:pic>
              </a:graphicData>
            </a:graphic>
          </wp:inline>
        </w:drawing>
      </w:r>
    </w:p>
    <w:p w:rsidR="006B16D9" w:rsidRDefault="006B16D9" w:rsidP="006B16D9">
      <w:pPr>
        <w:pStyle w:val="Kuvanotsikko"/>
        <w:ind w:left="698" w:firstLine="720"/>
      </w:pPr>
      <w:r>
        <w:t xml:space="preserve">Kuva </w:t>
      </w:r>
      <w:r w:rsidR="00CF6CEE">
        <w:fldChar w:fldCharType="begin"/>
      </w:r>
      <w:r w:rsidR="0051690B">
        <w:instrText xml:space="preserve"> SEQ Kuva \* ARABIC </w:instrText>
      </w:r>
      <w:r w:rsidR="00CF6CEE">
        <w:fldChar w:fldCharType="separate"/>
      </w:r>
      <w:r w:rsidR="00E853F4">
        <w:rPr>
          <w:noProof/>
        </w:rPr>
        <w:t>11</w:t>
      </w:r>
      <w:r w:rsidR="00CF6CEE">
        <w:rPr>
          <w:noProof/>
        </w:rPr>
        <w:fldChar w:fldCharType="end"/>
      </w:r>
      <w:r>
        <w:t xml:space="preserve"> Sopimusten elinkaarenhallinnan palvelut</w:t>
      </w:r>
    </w:p>
    <w:p w:rsidR="006B16D9" w:rsidRDefault="006B16D9" w:rsidP="009E1D0D">
      <w:pPr>
        <w:pStyle w:val="Leipteksti"/>
      </w:pPr>
    </w:p>
    <w:p w:rsidR="00202104" w:rsidRDefault="00202104" w:rsidP="00202104">
      <w:pPr>
        <w:pStyle w:val="Leipteksti"/>
      </w:pPr>
      <w:r>
        <w:t>Keskeisimpänä koko sopimusten elinkaaressa on hyvä sopimushallintapalvelu, jolla voidaan hallita sopimuksen muutoksia (esim. uudet tuotteet, hintamu</w:t>
      </w:r>
      <w:r>
        <w:t>u</w:t>
      </w:r>
      <w:r>
        <w:t>tokset, puitesopimuksissa uudet toimitussopimukset tms.). Näiden lisäksi hy</w:t>
      </w:r>
      <w:r>
        <w:t>ö</w:t>
      </w:r>
      <w:r>
        <w:t>dynnetään sopimusarkistoa sekä tarpeen mukaan viranomaisrekisteripalveluja.</w:t>
      </w:r>
    </w:p>
    <w:p w:rsidR="00202104" w:rsidRDefault="00202104" w:rsidP="009E1D0D">
      <w:pPr>
        <w:pStyle w:val="Leipteksti"/>
      </w:pPr>
    </w:p>
    <w:p w:rsidR="009E1D0D" w:rsidRPr="00BF1B5D" w:rsidRDefault="009E1D0D" w:rsidP="009E1D0D">
      <w:pPr>
        <w:pStyle w:val="Leipteksti"/>
        <w:rPr>
          <w:rFonts w:ascii="Arial" w:hAnsi="Arial" w:cs="Arial"/>
          <w:b/>
          <w:sz w:val="22"/>
        </w:rPr>
      </w:pPr>
      <w:r>
        <w:rPr>
          <w:rFonts w:ascii="Arial" w:hAnsi="Arial" w:cs="Arial"/>
          <w:b/>
          <w:sz w:val="22"/>
        </w:rPr>
        <w:br/>
      </w:r>
      <w:r w:rsidRPr="00BF1B5D">
        <w:rPr>
          <w:rFonts w:ascii="Arial" w:hAnsi="Arial" w:cs="Arial"/>
          <w:b/>
          <w:sz w:val="22"/>
        </w:rPr>
        <w:t xml:space="preserve">Tarpeesta sopimukseen </w:t>
      </w:r>
      <w:proofErr w:type="gramStart"/>
      <w:r w:rsidR="006E4E7D">
        <w:rPr>
          <w:rFonts w:ascii="Arial" w:hAnsi="Arial" w:cs="Arial"/>
          <w:b/>
          <w:sz w:val="22"/>
        </w:rPr>
        <w:t>–</w:t>
      </w:r>
      <w:r w:rsidRPr="00BF1B5D">
        <w:rPr>
          <w:rFonts w:ascii="Arial" w:hAnsi="Arial" w:cs="Arial"/>
          <w:b/>
          <w:sz w:val="22"/>
        </w:rPr>
        <w:t>vaiheen</w:t>
      </w:r>
      <w:proofErr w:type="gramEnd"/>
      <w:r w:rsidR="006E4E7D">
        <w:rPr>
          <w:rFonts w:ascii="Arial" w:hAnsi="Arial" w:cs="Arial"/>
          <w:b/>
          <w:sz w:val="22"/>
        </w:rPr>
        <w:t xml:space="preserve"> /prosessien</w:t>
      </w:r>
      <w:r w:rsidRPr="00BF1B5D">
        <w:rPr>
          <w:rFonts w:ascii="Arial" w:hAnsi="Arial" w:cs="Arial"/>
          <w:b/>
          <w:sz w:val="22"/>
        </w:rPr>
        <w:t xml:space="preserve"> palvelut</w:t>
      </w:r>
    </w:p>
    <w:p w:rsidR="009E1D0D" w:rsidRDefault="009E1D0D" w:rsidP="009E1D0D">
      <w:pPr>
        <w:pStyle w:val="Leipteksti"/>
      </w:pPr>
      <w:r>
        <w:t>Tarpeesta sopimukseen vaiheen</w:t>
      </w:r>
      <w:r w:rsidR="006E4E7D">
        <w:t xml:space="preserve"> /prosessien</w:t>
      </w:r>
      <w:r>
        <w:t xml:space="preserve"> läpivientiin tarvitaan seuraavia palveluita:</w:t>
      </w:r>
    </w:p>
    <w:p w:rsidR="009E1D0D" w:rsidRDefault="00202104" w:rsidP="009E1D0D">
      <w:pPr>
        <w:pStyle w:val="Leipteksti"/>
        <w:ind w:left="0"/>
      </w:pPr>
      <w:r>
        <w:rPr>
          <w:noProof/>
          <w:lang w:eastAsia="fi-FI"/>
        </w:rPr>
        <w:drawing>
          <wp:inline distT="0" distB="0" distL="0" distR="0">
            <wp:extent cx="6480000" cy="42481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0000" cy="4248166"/>
                    </a:xfrm>
                    <a:prstGeom prst="rect">
                      <a:avLst/>
                    </a:prstGeom>
                    <a:noFill/>
                  </pic:spPr>
                </pic:pic>
              </a:graphicData>
            </a:graphic>
          </wp:inline>
        </w:drawing>
      </w:r>
    </w:p>
    <w:p w:rsidR="009E1D0D" w:rsidRDefault="009E1D0D" w:rsidP="009E1D0D">
      <w:pPr>
        <w:pStyle w:val="Kuvanotsikko"/>
        <w:ind w:left="720"/>
      </w:pPr>
      <w:r>
        <w:t xml:space="preserve">Kuva </w:t>
      </w:r>
      <w:r w:rsidR="00CF6CEE">
        <w:fldChar w:fldCharType="begin"/>
      </w:r>
      <w:r w:rsidR="00A44E94">
        <w:instrText xml:space="preserve"> SEQ Kuva \* ARABIC </w:instrText>
      </w:r>
      <w:r w:rsidR="00CF6CEE">
        <w:fldChar w:fldCharType="separate"/>
      </w:r>
      <w:r w:rsidR="00E853F4">
        <w:rPr>
          <w:noProof/>
        </w:rPr>
        <w:t>12</w:t>
      </w:r>
      <w:r w:rsidR="00CF6CEE">
        <w:rPr>
          <w:noProof/>
        </w:rPr>
        <w:fldChar w:fldCharType="end"/>
      </w:r>
      <w:r>
        <w:t xml:space="preserve"> Tarpeesta sopimukseen prosessinvaihetta</w:t>
      </w:r>
      <w:r w:rsidR="006E4E7D">
        <w:t xml:space="preserve"> /prosesseja</w:t>
      </w:r>
      <w:r>
        <w:t xml:space="preserve"> tukevat palvelut</w:t>
      </w:r>
    </w:p>
    <w:p w:rsidR="009E1D0D" w:rsidRDefault="009E1D0D" w:rsidP="009E1D0D">
      <w:pPr>
        <w:pStyle w:val="Leipteksti"/>
      </w:pPr>
      <w:r>
        <w:br/>
      </w:r>
      <w:r w:rsidR="008F4DFD">
        <w:t xml:space="preserve">Tarpeesta sopimukseen </w:t>
      </w:r>
      <w:r>
        <w:t>päävaiheen</w:t>
      </w:r>
      <w:r w:rsidR="006E4E7D">
        <w:t>/prosessialueen</w:t>
      </w:r>
      <w:r>
        <w:t xml:space="preserve"> palvelut keskittyvät ha</w:t>
      </w:r>
      <w:r>
        <w:t>n</w:t>
      </w:r>
      <w:r>
        <w:t>kinnan suunnittelun, kilpailutusten ja sopimusten solmimista koskeviin palv</w:t>
      </w:r>
      <w:r>
        <w:t>e</w:t>
      </w:r>
      <w:r>
        <w:t>luihin. Kilpailutuksiin liittyy myös suoria asiantuntijapalveluita, joihin ei ku</w:t>
      </w:r>
      <w:r>
        <w:t>u</w:t>
      </w:r>
      <w:r>
        <w:t xml:space="preserve">lu suoranaisia tietojärjestelmäpalveluja lainkaan tai vain </w:t>
      </w:r>
      <w:proofErr w:type="gramStart"/>
      <w:r>
        <w:t>vähäisessä määrin</w:t>
      </w:r>
      <w:proofErr w:type="gramEnd"/>
      <w:r>
        <w:t>.</w:t>
      </w:r>
    </w:p>
    <w:p w:rsidR="009E1D0D" w:rsidRDefault="009E1D0D" w:rsidP="009E1D0D">
      <w:pPr>
        <w:pStyle w:val="Leipteksti"/>
      </w:pPr>
      <w:r>
        <w:t>Tietyt palvelut tukevat useampaa alivaiheitta</w:t>
      </w:r>
      <w:r w:rsidR="006E4E7D">
        <w:t xml:space="preserve"> /ali-/osaprosessia</w:t>
      </w:r>
      <w:r>
        <w:t>. Kilpailutus- ja päätösasiakirjat kytketään saumattomasti organisaation asianhallintaan – tavo</w:t>
      </w:r>
      <w:r>
        <w:t>i</w:t>
      </w:r>
      <w:r>
        <w:t>tetilassa kokonaan sähköiseen asianhallintaan.</w:t>
      </w:r>
    </w:p>
    <w:p w:rsidR="009E1D0D" w:rsidRDefault="009E1D0D" w:rsidP="009E1D0D">
      <w:pPr>
        <w:pStyle w:val="Leipteksti"/>
      </w:pPr>
    </w:p>
    <w:p w:rsidR="009E1D0D" w:rsidRPr="00BF1B5D" w:rsidRDefault="009E1D0D" w:rsidP="009E1D0D">
      <w:pPr>
        <w:pStyle w:val="Leipteksti"/>
        <w:rPr>
          <w:rFonts w:ascii="Arial" w:hAnsi="Arial" w:cs="Arial"/>
          <w:b/>
          <w:sz w:val="22"/>
        </w:rPr>
      </w:pPr>
      <w:r>
        <w:rPr>
          <w:rFonts w:ascii="Arial" w:hAnsi="Arial" w:cs="Arial"/>
          <w:b/>
          <w:sz w:val="22"/>
        </w:rPr>
        <w:t>Tilauksesta maksuun</w:t>
      </w:r>
      <w:r w:rsidRPr="00BF1B5D">
        <w:rPr>
          <w:rFonts w:ascii="Arial" w:hAnsi="Arial" w:cs="Arial"/>
          <w:b/>
          <w:sz w:val="22"/>
        </w:rPr>
        <w:t xml:space="preserve"> </w:t>
      </w:r>
      <w:proofErr w:type="gramStart"/>
      <w:r w:rsidR="006E4E7D">
        <w:rPr>
          <w:rFonts w:ascii="Arial" w:hAnsi="Arial" w:cs="Arial"/>
          <w:b/>
          <w:sz w:val="22"/>
        </w:rPr>
        <w:t>–</w:t>
      </w:r>
      <w:r w:rsidRPr="00BF1B5D">
        <w:rPr>
          <w:rFonts w:ascii="Arial" w:hAnsi="Arial" w:cs="Arial"/>
          <w:b/>
          <w:sz w:val="22"/>
        </w:rPr>
        <w:t>vaiheen</w:t>
      </w:r>
      <w:proofErr w:type="gramEnd"/>
      <w:r w:rsidR="006E4E7D">
        <w:rPr>
          <w:rFonts w:ascii="Arial" w:hAnsi="Arial" w:cs="Arial"/>
          <w:b/>
          <w:sz w:val="22"/>
        </w:rPr>
        <w:t xml:space="preserve"> /prosessien</w:t>
      </w:r>
      <w:r w:rsidRPr="00BF1B5D">
        <w:rPr>
          <w:rFonts w:ascii="Arial" w:hAnsi="Arial" w:cs="Arial"/>
          <w:b/>
          <w:sz w:val="22"/>
        </w:rPr>
        <w:t xml:space="preserve"> palvelut</w:t>
      </w:r>
    </w:p>
    <w:p w:rsidR="009E1D0D" w:rsidRDefault="009E1D0D" w:rsidP="009E1D0D">
      <w:pPr>
        <w:pStyle w:val="Leipteksti"/>
      </w:pPr>
      <w:r>
        <w:t>Sopimusten solmimisen jälk</w:t>
      </w:r>
      <w:r w:rsidR="006E4E7D">
        <w:t>e</w:t>
      </w:r>
      <w:r>
        <w:t xml:space="preserve">isen tilauksesta maksuun </w:t>
      </w:r>
      <w:proofErr w:type="gramStart"/>
      <w:r w:rsidR="006E4E7D">
        <w:t>–</w:t>
      </w:r>
      <w:r>
        <w:t>prosessivaiheen</w:t>
      </w:r>
      <w:proofErr w:type="gramEnd"/>
      <w:r w:rsidR="006E4E7D">
        <w:t xml:space="preserve"> /prosessien</w:t>
      </w:r>
      <w:r>
        <w:t xml:space="preserve"> toteuttamiseen hyödynnetään seuraavia palveluita:</w:t>
      </w:r>
    </w:p>
    <w:p w:rsidR="009E1D0D" w:rsidRDefault="009E1D0D" w:rsidP="009E1D0D">
      <w:pPr>
        <w:pStyle w:val="Leipteksti"/>
      </w:pPr>
    </w:p>
    <w:p w:rsidR="009E1D0D" w:rsidRDefault="00202104" w:rsidP="009E1D0D">
      <w:pPr>
        <w:pStyle w:val="Leipteksti"/>
        <w:ind w:left="0"/>
      </w:pPr>
      <w:r>
        <w:rPr>
          <w:noProof/>
          <w:lang w:eastAsia="fi-FI"/>
        </w:rPr>
        <w:drawing>
          <wp:inline distT="0" distB="0" distL="0" distR="0">
            <wp:extent cx="6480000" cy="43911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0000" cy="4391188"/>
                    </a:xfrm>
                    <a:prstGeom prst="rect">
                      <a:avLst/>
                    </a:prstGeom>
                    <a:noFill/>
                  </pic:spPr>
                </pic:pic>
              </a:graphicData>
            </a:graphic>
          </wp:inline>
        </w:drawing>
      </w:r>
    </w:p>
    <w:p w:rsidR="009E1D0D" w:rsidRDefault="009E1D0D" w:rsidP="009E1D0D">
      <w:pPr>
        <w:pStyle w:val="Kuvanotsikko"/>
        <w:ind w:firstLine="720"/>
      </w:pPr>
      <w:r>
        <w:t xml:space="preserve">Kuva </w:t>
      </w:r>
      <w:r w:rsidR="00CF6CEE">
        <w:fldChar w:fldCharType="begin"/>
      </w:r>
      <w:r w:rsidR="00A44E94">
        <w:instrText xml:space="preserve"> SEQ Kuva \* ARABIC </w:instrText>
      </w:r>
      <w:r w:rsidR="00CF6CEE">
        <w:fldChar w:fldCharType="separate"/>
      </w:r>
      <w:r w:rsidR="00E853F4">
        <w:rPr>
          <w:noProof/>
        </w:rPr>
        <w:t>13</w:t>
      </w:r>
      <w:r w:rsidR="00CF6CEE">
        <w:rPr>
          <w:noProof/>
        </w:rPr>
        <w:fldChar w:fldCharType="end"/>
      </w:r>
      <w:r>
        <w:t xml:space="preserve"> Tilauksesta maksuun prosessinvaihetta</w:t>
      </w:r>
      <w:r w:rsidR="006E4E7D">
        <w:t xml:space="preserve"> /prosesseja</w:t>
      </w:r>
      <w:r>
        <w:t xml:space="preserve"> tukevat palvelut</w:t>
      </w:r>
    </w:p>
    <w:p w:rsidR="009E1D0D" w:rsidRDefault="009E1D0D" w:rsidP="009E1D0D">
      <w:pPr>
        <w:pStyle w:val="Leipteksti"/>
      </w:pPr>
      <w:r>
        <w:br/>
      </w:r>
      <w:r w:rsidR="008F4DFD">
        <w:t xml:space="preserve">Tilauksesta maksuun </w:t>
      </w:r>
      <w:r>
        <w:t>päävaihetta edeltää hankintasopimuksen solmiminen ja palvelutoimittajan valinta. Edellisessä vaiheessa on jo määritetty palvelut ja tuotteet, joita valituilta toimittajilta voidaan hankkia ja näiden yksikköhinnat tai kokonaishinnat. Tilaus- ja maksamisvaihe kytketään yhteen, suunnitelmilla ja laskujen tehokkaalla käsittelyllä. Suurin osa laskujen käsittelystä pyritään tavoitetilassa automatisoimaan.</w:t>
      </w:r>
    </w:p>
    <w:p w:rsidR="00202104" w:rsidRDefault="00202104" w:rsidP="009E1D0D">
      <w:pPr>
        <w:pStyle w:val="Leipteksti"/>
        <w:rPr>
          <w:rFonts w:ascii="Arial" w:hAnsi="Arial" w:cs="Arial"/>
          <w:b/>
          <w:sz w:val="22"/>
        </w:rPr>
      </w:pPr>
    </w:p>
    <w:p w:rsidR="009E1D0D" w:rsidRPr="00BF1B5D" w:rsidRDefault="009E1D0D" w:rsidP="009E1D0D">
      <w:pPr>
        <w:pStyle w:val="Leipteksti"/>
        <w:rPr>
          <w:rFonts w:ascii="Arial" w:hAnsi="Arial" w:cs="Arial"/>
          <w:b/>
          <w:sz w:val="22"/>
        </w:rPr>
      </w:pPr>
      <w:r>
        <w:rPr>
          <w:rFonts w:ascii="Arial" w:hAnsi="Arial" w:cs="Arial"/>
          <w:b/>
          <w:sz w:val="22"/>
        </w:rPr>
        <w:br/>
        <w:t>Johtamista ja tietojen hallintaa tukevat</w:t>
      </w:r>
      <w:r w:rsidRPr="00BF1B5D">
        <w:rPr>
          <w:rFonts w:ascii="Arial" w:hAnsi="Arial" w:cs="Arial"/>
          <w:b/>
          <w:sz w:val="22"/>
        </w:rPr>
        <w:t xml:space="preserve"> palvelut</w:t>
      </w:r>
    </w:p>
    <w:p w:rsidR="009E1D0D" w:rsidRDefault="009E1D0D" w:rsidP="009E1D0D">
      <w:pPr>
        <w:pStyle w:val="Leipteksti"/>
      </w:pPr>
      <w:r>
        <w:t>Hankintojen johtamisessa ja hankintoja ja maksatusta koskevien tietojen ha</w:t>
      </w:r>
      <w:r>
        <w:t>l</w:t>
      </w:r>
      <w:r>
        <w:t>linnassa hyödynnetään seuraavia palveluita:</w:t>
      </w:r>
    </w:p>
    <w:p w:rsidR="009E1D0D" w:rsidRDefault="009E1D0D" w:rsidP="009E1D0D">
      <w:pPr>
        <w:pStyle w:val="Leipteksti"/>
      </w:pPr>
      <w:r>
        <w:rPr>
          <w:noProof/>
          <w:lang w:eastAsia="fi-FI"/>
        </w:rPr>
        <w:drawing>
          <wp:inline distT="0" distB="0" distL="0" distR="0">
            <wp:extent cx="3599815" cy="2509520"/>
            <wp:effectExtent l="0" t="0" r="63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99815" cy="2509520"/>
                    </a:xfrm>
                    <a:prstGeom prst="rect">
                      <a:avLst/>
                    </a:prstGeom>
                    <a:noFill/>
                  </pic:spPr>
                </pic:pic>
              </a:graphicData>
            </a:graphic>
          </wp:inline>
        </w:drawing>
      </w:r>
    </w:p>
    <w:p w:rsidR="009E1D0D" w:rsidRDefault="009E1D0D" w:rsidP="009E1D0D">
      <w:pPr>
        <w:pStyle w:val="Kuvanotsikko"/>
        <w:ind w:left="1418"/>
      </w:pPr>
      <w:r>
        <w:t xml:space="preserve">Kuva </w:t>
      </w:r>
      <w:r w:rsidR="00CF6CEE">
        <w:fldChar w:fldCharType="begin"/>
      </w:r>
      <w:r w:rsidR="00A44E94">
        <w:instrText xml:space="preserve"> SEQ Kuva \* ARABIC </w:instrText>
      </w:r>
      <w:r w:rsidR="00CF6CEE">
        <w:fldChar w:fldCharType="separate"/>
      </w:r>
      <w:r w:rsidR="00E853F4">
        <w:rPr>
          <w:noProof/>
        </w:rPr>
        <w:t>14</w:t>
      </w:r>
      <w:r w:rsidR="00CF6CEE">
        <w:rPr>
          <w:noProof/>
        </w:rPr>
        <w:fldChar w:fldCharType="end"/>
      </w:r>
      <w:r>
        <w:t xml:space="preserve"> Johtamista ja tietojen hallintaa tukevat palvelut</w:t>
      </w:r>
    </w:p>
    <w:p w:rsidR="009E1D0D" w:rsidRDefault="009E1D0D" w:rsidP="009E1D0D">
      <w:pPr>
        <w:pStyle w:val="Leipteksti"/>
      </w:pPr>
    </w:p>
    <w:p w:rsidR="009E1D0D" w:rsidRDefault="009E1D0D" w:rsidP="009E1D0D">
      <w:pPr>
        <w:pStyle w:val="Leipteksti"/>
      </w:pPr>
      <w:r>
        <w:t>Johtamista voidaan tukea eri aikahorisontin palveluilla. Tilannekuva antaa ti</w:t>
      </w:r>
      <w:r>
        <w:t>e</w:t>
      </w:r>
      <w:r>
        <w:t>toa erityisesti tietyn hetken tilanteesta ja sitä voidaan käyttää joko ylimmässä johdossa tai operatiivisen johtamisen tukena. Raportointipalvelu tuottaa y</w:t>
      </w:r>
      <w:r>
        <w:t>h</w:t>
      </w:r>
      <w:r>
        <w:t xml:space="preserve">teenvetoja ja tilastoaineistoja johtamisen ja tilastoinnin tueksi. Laajemmalla </w:t>
      </w:r>
      <w:proofErr w:type="spellStart"/>
      <w:r>
        <w:t>BI-analysoinnilla</w:t>
      </w:r>
      <w:proofErr w:type="spellEnd"/>
      <w:r>
        <w:t xml:space="preserve"> voidaan tehdä monipuolisempia analyysejä sopimuksista, toimittajista ja tilauksista sekä kokonaisostoista ja -kustannuksista.</w:t>
      </w:r>
    </w:p>
    <w:p w:rsidR="009E1D0D" w:rsidRDefault="009E1D0D" w:rsidP="009E1D0D">
      <w:pPr>
        <w:pStyle w:val="Leipteksti"/>
      </w:pPr>
    </w:p>
    <w:p w:rsidR="009E1D0D" w:rsidRDefault="009E1D0D" w:rsidP="009E1D0D">
      <w:pPr>
        <w:pStyle w:val="Leipteksti"/>
      </w:pPr>
      <w:r>
        <w:t>Prosessiin ja palveluihin liittyvät keskeisimmät tietojärjestelmäpalvelut on tunnistettu jäljempänä.</w:t>
      </w:r>
    </w:p>
    <w:p w:rsidR="009E1D0D" w:rsidRDefault="009E1D0D" w:rsidP="009E1D0D">
      <w:pPr>
        <w:pStyle w:val="Leipteksti"/>
      </w:pPr>
    </w:p>
    <w:p w:rsidR="00847A8E" w:rsidRDefault="00F377AD" w:rsidP="00DF6BF9">
      <w:pPr>
        <w:pStyle w:val="Leipteksti"/>
      </w:pPr>
      <w:r>
        <w:t xml:space="preserve">Olennaiset palvelut on listattu tarkemmin </w:t>
      </w:r>
      <w:r w:rsidRPr="003D44DE">
        <w:rPr>
          <w:i/>
          <w:u w:val="single"/>
        </w:rPr>
        <w:t xml:space="preserve">Liitteessä 1, </w:t>
      </w:r>
      <w:proofErr w:type="spellStart"/>
      <w:r w:rsidRPr="003D44DE">
        <w:rPr>
          <w:i/>
          <w:u w:val="single"/>
        </w:rPr>
        <w:t>KA-taulukot</w:t>
      </w:r>
      <w:proofErr w:type="spellEnd"/>
      <w:r w:rsidRPr="003D44DE">
        <w:rPr>
          <w:i/>
          <w:u w:val="single"/>
        </w:rPr>
        <w:t>.</w:t>
      </w:r>
    </w:p>
    <w:p w:rsidR="00E31B10" w:rsidRDefault="00E31B10" w:rsidP="00E31B10">
      <w:pPr>
        <w:pStyle w:val="Otsikko2"/>
      </w:pPr>
      <w:bookmarkStart w:id="27" w:name="_Toc448178033"/>
      <w:r>
        <w:t>Sidosryhmät</w:t>
      </w:r>
      <w:bookmarkEnd w:id="27"/>
    </w:p>
    <w:p w:rsidR="009E1D0D" w:rsidRDefault="009E1D0D" w:rsidP="009E1D0D">
      <w:pPr>
        <w:pStyle w:val="Leipteksti"/>
      </w:pPr>
      <w:r>
        <w:t>Hankintoihin liittyy merkittävä määrä erilaisia sidosryhmiä. Osa näistä toimii hankintatoimen ohjaavina tahoina, osa taas erityisen merkittävinä hankkijoina, osa oikeustoimijoina ja sen lisäksi on iso joukko muita sidosryhmiä.</w:t>
      </w:r>
    </w:p>
    <w:p w:rsidR="009E1D0D" w:rsidRDefault="009E1D0D" w:rsidP="009E1D0D">
      <w:pPr>
        <w:pStyle w:val="Leipteksti"/>
      </w:pPr>
      <w:r>
        <w:t xml:space="preserve">Sidosryhmät ovat tyypillisesti sellaisia, jotka joko ohjaavat hankintatoimea tai joille hankintatoimi tuottaa tietoa tai joilta se saa tietoa. Sidosryhmiin kuuluu myös tahoja, jotka muilla tavoin vaikuttavat hankintatoimeen tai hankintojen läpivientiin tai valtion hankintojen tavoitteisiin. </w:t>
      </w:r>
    </w:p>
    <w:p w:rsidR="009E1D0D" w:rsidRDefault="009E1D0D" w:rsidP="009E1D0D">
      <w:pPr>
        <w:pStyle w:val="Leipteksti"/>
      </w:pPr>
      <w:r>
        <w:t>Sidosryhmät on jäsennetty seuraaviin pääluokkiin:</w:t>
      </w:r>
    </w:p>
    <w:p w:rsidR="009E1D0D" w:rsidRDefault="009E1D0D" w:rsidP="00C81CB2">
      <w:pPr>
        <w:pStyle w:val="Leipteksti"/>
        <w:numPr>
          <w:ilvl w:val="0"/>
          <w:numId w:val="34"/>
        </w:numPr>
      </w:pPr>
      <w:r>
        <w:t>EU</w:t>
      </w:r>
    </w:p>
    <w:p w:rsidR="009E1D0D" w:rsidRDefault="009E1D0D" w:rsidP="00C81CB2">
      <w:pPr>
        <w:pStyle w:val="Leipteksti"/>
        <w:numPr>
          <w:ilvl w:val="0"/>
          <w:numId w:val="34"/>
        </w:numPr>
      </w:pPr>
      <w:r>
        <w:t>Valtionhallinto</w:t>
      </w:r>
    </w:p>
    <w:p w:rsidR="009E1D0D" w:rsidRDefault="009E1D0D" w:rsidP="00C81CB2">
      <w:pPr>
        <w:pStyle w:val="Leipteksti"/>
        <w:numPr>
          <w:ilvl w:val="1"/>
          <w:numId w:val="34"/>
        </w:numPr>
      </w:pPr>
      <w:r>
        <w:t>Ohjaus</w:t>
      </w:r>
    </w:p>
    <w:p w:rsidR="009E1D0D" w:rsidRDefault="009E1D0D" w:rsidP="00C81CB2">
      <w:pPr>
        <w:pStyle w:val="Leipteksti"/>
        <w:numPr>
          <w:ilvl w:val="1"/>
          <w:numId w:val="34"/>
        </w:numPr>
      </w:pPr>
      <w:r>
        <w:t>Konsernitoimijat</w:t>
      </w:r>
    </w:p>
    <w:p w:rsidR="009E1D0D" w:rsidRDefault="009E1D0D" w:rsidP="00C81CB2">
      <w:pPr>
        <w:pStyle w:val="Leipteksti"/>
        <w:numPr>
          <w:ilvl w:val="1"/>
          <w:numId w:val="34"/>
        </w:numPr>
      </w:pPr>
      <w:r>
        <w:t>Ministeriöt ja virastot</w:t>
      </w:r>
    </w:p>
    <w:p w:rsidR="009E1D0D" w:rsidRDefault="009E1D0D" w:rsidP="00C81CB2">
      <w:pPr>
        <w:pStyle w:val="Leipteksti"/>
        <w:numPr>
          <w:ilvl w:val="1"/>
          <w:numId w:val="34"/>
        </w:numPr>
      </w:pPr>
      <w:r>
        <w:t>Tarkastus ja valvonta</w:t>
      </w:r>
    </w:p>
    <w:p w:rsidR="009E1D0D" w:rsidRDefault="009E1D0D" w:rsidP="00C81CB2">
      <w:pPr>
        <w:pStyle w:val="Leipteksti"/>
        <w:numPr>
          <w:ilvl w:val="1"/>
          <w:numId w:val="34"/>
        </w:numPr>
      </w:pPr>
      <w:r>
        <w:t>Tilastointi ja rekisterinpitäjät</w:t>
      </w:r>
    </w:p>
    <w:p w:rsidR="009E1D0D" w:rsidRDefault="009E1D0D" w:rsidP="00C81CB2">
      <w:pPr>
        <w:pStyle w:val="Leipteksti"/>
        <w:numPr>
          <w:ilvl w:val="0"/>
          <w:numId w:val="34"/>
        </w:numPr>
      </w:pPr>
      <w:r>
        <w:t>Oikeustoimijat</w:t>
      </w:r>
    </w:p>
    <w:p w:rsidR="009E1D0D" w:rsidRDefault="009E1D0D" w:rsidP="00C81CB2">
      <w:pPr>
        <w:pStyle w:val="Leipteksti"/>
        <w:numPr>
          <w:ilvl w:val="0"/>
          <w:numId w:val="34"/>
        </w:numPr>
      </w:pPr>
      <w:r>
        <w:t>Muut sidosryhmät</w:t>
      </w:r>
    </w:p>
    <w:p w:rsidR="00E853F4" w:rsidRDefault="00E853F4" w:rsidP="00E853F4">
      <w:pPr>
        <w:pStyle w:val="Leipteksti"/>
        <w:ind w:left="2198"/>
      </w:pPr>
    </w:p>
    <w:p w:rsidR="009E1D0D" w:rsidRDefault="009E1D0D" w:rsidP="009E1D0D">
      <w:pPr>
        <w:pStyle w:val="Leipteksti"/>
      </w:pPr>
      <w:r>
        <w:t xml:space="preserve">Sidosryhmät on </w:t>
      </w:r>
      <w:r w:rsidR="00E853F4">
        <w:t>esitetty</w:t>
      </w:r>
      <w:r>
        <w:t xml:space="preserve"> seuraav</w:t>
      </w:r>
      <w:r w:rsidR="00096AE3">
        <w:t>a</w:t>
      </w:r>
      <w:r>
        <w:t xml:space="preserve">ssa </w:t>
      </w:r>
      <w:r w:rsidR="00096AE3">
        <w:t>kuvassa</w:t>
      </w:r>
      <w:r>
        <w:t xml:space="preserve">. </w:t>
      </w:r>
    </w:p>
    <w:p w:rsidR="009E1D0D" w:rsidRDefault="00302049" w:rsidP="009E1D0D">
      <w:pPr>
        <w:pStyle w:val="Leipteksti"/>
        <w:ind w:left="0"/>
      </w:pPr>
      <w:r>
        <w:rPr>
          <w:noProof/>
          <w:lang w:eastAsia="fi-FI"/>
        </w:rPr>
        <w:drawing>
          <wp:inline distT="0" distB="0" distL="0" distR="0">
            <wp:extent cx="5760000" cy="3439453"/>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3439453"/>
                    </a:xfrm>
                    <a:prstGeom prst="rect">
                      <a:avLst/>
                    </a:prstGeom>
                    <a:noFill/>
                  </pic:spPr>
                </pic:pic>
              </a:graphicData>
            </a:graphic>
          </wp:inline>
        </w:drawing>
      </w:r>
    </w:p>
    <w:p w:rsidR="009E1D0D" w:rsidRDefault="009E1D0D" w:rsidP="009E1D0D">
      <w:pPr>
        <w:pStyle w:val="Kuvanotsikko"/>
      </w:pPr>
      <w:r>
        <w:t xml:space="preserve">Kuva </w:t>
      </w:r>
      <w:r w:rsidR="00CF6CEE">
        <w:fldChar w:fldCharType="begin"/>
      </w:r>
      <w:r w:rsidR="00A44E94">
        <w:instrText xml:space="preserve"> SEQ Kuva \* ARABIC </w:instrText>
      </w:r>
      <w:r w:rsidR="00CF6CEE">
        <w:fldChar w:fldCharType="separate"/>
      </w:r>
      <w:r w:rsidR="00E853F4">
        <w:rPr>
          <w:noProof/>
        </w:rPr>
        <w:t>15</w:t>
      </w:r>
      <w:r w:rsidR="00CF6CEE">
        <w:rPr>
          <w:noProof/>
        </w:rPr>
        <w:fldChar w:fldCharType="end"/>
      </w:r>
      <w:r>
        <w:t xml:space="preserve"> Hankintatoimen sidosryhmät</w:t>
      </w:r>
    </w:p>
    <w:p w:rsidR="009E1D0D" w:rsidRDefault="009E1D0D" w:rsidP="009E1D0D">
      <w:pPr>
        <w:pStyle w:val="Leipteksti"/>
      </w:pPr>
    </w:p>
    <w:p w:rsidR="009E1D0D" w:rsidRDefault="003A10A3" w:rsidP="009E1D0D">
      <w:pPr>
        <w:pStyle w:val="Leipteksti"/>
      </w:pPr>
      <w:r>
        <w:t>Muita sidosryhmiä on tunnistettu enemmän ja s</w:t>
      </w:r>
      <w:r w:rsidR="009E1D0D">
        <w:t xml:space="preserve">idosryhmien roolit on kuvattu tarkemmin </w:t>
      </w:r>
      <w:r w:rsidR="009E1D0D" w:rsidRPr="003D44DE">
        <w:rPr>
          <w:i/>
          <w:u w:val="single"/>
        </w:rPr>
        <w:t xml:space="preserve">Liitteessä 1, </w:t>
      </w:r>
      <w:proofErr w:type="spellStart"/>
      <w:r w:rsidR="009E1D0D" w:rsidRPr="003D44DE">
        <w:rPr>
          <w:i/>
          <w:u w:val="single"/>
        </w:rPr>
        <w:t>KA-taulukot</w:t>
      </w:r>
      <w:proofErr w:type="spellEnd"/>
      <w:r w:rsidR="009E1D0D" w:rsidRPr="003D44DE">
        <w:rPr>
          <w:i/>
          <w:u w:val="single"/>
        </w:rPr>
        <w:t>.</w:t>
      </w:r>
    </w:p>
    <w:p w:rsidR="00E31B10" w:rsidRDefault="00F377AD" w:rsidP="00E31B10">
      <w:pPr>
        <w:pStyle w:val="Otsikko2"/>
      </w:pPr>
      <w:bookmarkStart w:id="28" w:name="_Toc448178034"/>
      <w:r>
        <w:t>Hankintasanasto – keskeiset käsitteet</w:t>
      </w:r>
      <w:bookmarkEnd w:id="28"/>
    </w:p>
    <w:p w:rsidR="000A113E" w:rsidRDefault="000A113E" w:rsidP="000A113E">
      <w:pPr>
        <w:pStyle w:val="Leipteksti"/>
      </w:pPr>
      <w:r>
        <w:t xml:space="preserve">Yhtenäinen käsitteistö on olennaista </w:t>
      </w:r>
      <w:proofErr w:type="spellStart"/>
      <w:r>
        <w:t>yhteentoimivuuden</w:t>
      </w:r>
      <w:proofErr w:type="spellEnd"/>
      <w:r>
        <w:t xml:space="preserve"> näkökulmasta. Vain samalla tavalla ymmärrettyä ja määriteltyä tietoa voi vaihtaa tehokkaasti pr</w:t>
      </w:r>
      <w:r>
        <w:t>o</w:t>
      </w:r>
      <w:r>
        <w:t>sessin eri vaiheiden ja eri toimijoiden välillä.</w:t>
      </w:r>
    </w:p>
    <w:p w:rsidR="000A113E" w:rsidRDefault="000A113E" w:rsidP="000A113E">
      <w:pPr>
        <w:pStyle w:val="Leipteksti"/>
      </w:pPr>
      <w:r>
        <w:t>Käsitteet auttavat muodostamaan ja kuva</w:t>
      </w:r>
      <w:r w:rsidR="008F4DFD">
        <w:t>a</w:t>
      </w:r>
      <w:r>
        <w:t>maan yhteisen ylätason näkemyksen hankintatoimen toimintakentästä ja kohdealueesta.</w:t>
      </w:r>
    </w:p>
    <w:p w:rsidR="000A113E" w:rsidRDefault="000A113E" w:rsidP="000A113E">
      <w:pPr>
        <w:pStyle w:val="Leipteksti"/>
      </w:pPr>
      <w:r>
        <w:t xml:space="preserve">Käsitteistö on keskeinen </w:t>
      </w:r>
      <w:proofErr w:type="spellStart"/>
      <w:r>
        <w:t>yhteentoimivuuden</w:t>
      </w:r>
      <w:proofErr w:type="spellEnd"/>
      <w:r>
        <w:t xml:space="preserve"> osatekijä: systemaattisesti määr</w:t>
      </w:r>
      <w:r>
        <w:t>i</w:t>
      </w:r>
      <w:r>
        <w:t>teltynä se mahdollistaa sekä ihmisten että tietojärjestelmien laadukkaan to</w:t>
      </w:r>
      <w:r>
        <w:t>i</w:t>
      </w:r>
      <w:r>
        <w:t xml:space="preserve">minnan ja semanttisesti </w:t>
      </w:r>
      <w:proofErr w:type="spellStart"/>
      <w:r>
        <w:t>yhteentoimivan</w:t>
      </w:r>
      <w:proofErr w:type="spellEnd"/>
      <w:r>
        <w:t xml:space="preserve"> tiedonvaihdon ja sitä kautta edistää hankintojen tehokasta läpivientiä.</w:t>
      </w:r>
    </w:p>
    <w:p w:rsidR="00E31B10" w:rsidRDefault="000A113E" w:rsidP="00E31B10">
      <w:pPr>
        <w:pStyle w:val="Leipteksti"/>
      </w:pPr>
      <w:r>
        <w:t>Seuraavaan on koottu keskeisimmät valtionhallinnon hankintatoimen käsitteet.</w:t>
      </w:r>
    </w:p>
    <w:p w:rsidR="00F377AD" w:rsidRDefault="000A113E" w:rsidP="000A113E">
      <w:pPr>
        <w:pStyle w:val="Otsikko3"/>
      </w:pPr>
      <w:bookmarkStart w:id="29" w:name="_Toc448178035"/>
      <w:r>
        <w:t>Ydinkäsitteet</w:t>
      </w:r>
      <w:bookmarkEnd w:id="29"/>
    </w:p>
    <w:p w:rsidR="000A113E" w:rsidRDefault="000A113E" w:rsidP="00E31B10">
      <w:pPr>
        <w:pStyle w:val="Leipteksti"/>
      </w:pPr>
      <w:r>
        <w:t>Valtion hankintojen ydinkäsitteet ovat seuraavat:</w:t>
      </w:r>
    </w:p>
    <w:p w:rsidR="000A113E" w:rsidRDefault="001F23C0" w:rsidP="00813506">
      <w:pPr>
        <w:pStyle w:val="Leipteksti"/>
        <w:ind w:left="0"/>
      </w:pPr>
      <w:r>
        <w:rPr>
          <w:noProof/>
          <w:lang w:eastAsia="fi-FI"/>
        </w:rPr>
        <w:drawing>
          <wp:inline distT="0" distB="0" distL="0" distR="0">
            <wp:extent cx="6480000" cy="46482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0000" cy="4648232"/>
                    </a:xfrm>
                    <a:prstGeom prst="rect">
                      <a:avLst/>
                    </a:prstGeom>
                    <a:noFill/>
                  </pic:spPr>
                </pic:pic>
              </a:graphicData>
            </a:graphic>
          </wp:inline>
        </w:drawing>
      </w:r>
    </w:p>
    <w:p w:rsidR="000A113E" w:rsidRDefault="000A113E" w:rsidP="0065796A">
      <w:pPr>
        <w:pStyle w:val="Kuvanotsikko"/>
        <w:ind w:left="1418"/>
      </w:pPr>
      <w:r>
        <w:t xml:space="preserve">Kuva </w:t>
      </w:r>
      <w:r w:rsidR="00CF6CEE">
        <w:fldChar w:fldCharType="begin"/>
      </w:r>
      <w:r w:rsidR="00A44E94">
        <w:instrText xml:space="preserve"> SEQ Kuva \* ARABIC </w:instrText>
      </w:r>
      <w:r w:rsidR="00CF6CEE">
        <w:fldChar w:fldCharType="separate"/>
      </w:r>
      <w:r w:rsidR="00E853F4">
        <w:rPr>
          <w:noProof/>
        </w:rPr>
        <w:t>16</w:t>
      </w:r>
      <w:r w:rsidR="00CF6CEE">
        <w:rPr>
          <w:noProof/>
        </w:rPr>
        <w:fldChar w:fldCharType="end"/>
      </w:r>
      <w:r>
        <w:t xml:space="preserve"> Valtion hankintojen ydinkäsitteet ja niiden väliset pääsuhteet</w:t>
      </w:r>
    </w:p>
    <w:p w:rsidR="000A113E" w:rsidRDefault="000A113E" w:rsidP="00E31B10">
      <w:pPr>
        <w:pStyle w:val="Leipteksti"/>
      </w:pPr>
    </w:p>
    <w:p w:rsidR="009D0F3A" w:rsidRDefault="009D0F3A" w:rsidP="00E31B10">
      <w:pPr>
        <w:pStyle w:val="Leipteksti"/>
      </w:pPr>
      <w:r>
        <w:t xml:space="preserve">Huom. </w:t>
      </w:r>
      <w:r w:rsidR="000B505F">
        <w:t>Ylle</w:t>
      </w:r>
      <w:r>
        <w:t xml:space="preserve"> on kuvattu hankinta- ja tilausprosessin yleiset ns. onnistuneen t</w:t>
      </w:r>
      <w:r>
        <w:t>a</w:t>
      </w:r>
      <w:r>
        <w:t>pauksen ydinkäsitteet. Esim. hankintapäätöksen jälkeistä muutoksenhakua tai lasku</w:t>
      </w:r>
      <w:r w:rsidR="004723EA">
        <w:t xml:space="preserve">a mahdollisesti seuraavaa reklamaatiota ei ole </w:t>
      </w:r>
      <w:r w:rsidR="000B505F">
        <w:t>kuvattu ydinkäsitteistössä. Vastaavasti ydinkäsitemallikuvassa ei ole kuvattu kaikkia mahdollisia hanki</w:t>
      </w:r>
      <w:r w:rsidR="000B505F">
        <w:t>n</w:t>
      </w:r>
      <w:r w:rsidR="000B505F">
        <w:t>tayhdistelmiä. Esim. joissain tapauksista itse sopimus toimii myös tilauksena ja pienhankintojen hankintapäätös syntyy tilauksesta.</w:t>
      </w:r>
    </w:p>
    <w:p w:rsidR="009D0F3A" w:rsidRDefault="009D0F3A" w:rsidP="00E31B10">
      <w:pPr>
        <w:pStyle w:val="Leipteksti"/>
      </w:pPr>
    </w:p>
    <w:p w:rsidR="000A113E" w:rsidRDefault="000A113E" w:rsidP="00E31B10">
      <w:pPr>
        <w:pStyle w:val="Leipteksti"/>
      </w:pPr>
      <w:r>
        <w:t>Ydinkäsitteiden sisältö on seuraava</w:t>
      </w:r>
      <w:r w:rsidR="0045375A">
        <w:t>ssa, käsitteisiin liittyvät toimijat on kuvattu rooleina</w:t>
      </w:r>
      <w:r>
        <w:t>:</w:t>
      </w:r>
    </w:p>
    <w:p w:rsidR="000A113E" w:rsidRDefault="0045375A" w:rsidP="00E31B10">
      <w:pPr>
        <w:pStyle w:val="Leipteksti"/>
      </w:pPr>
      <w:r>
        <w:rPr>
          <w:noProof/>
          <w:lang w:eastAsia="fi-FI"/>
        </w:rPr>
        <w:drawing>
          <wp:inline distT="0" distB="0" distL="0" distR="0">
            <wp:extent cx="4847424" cy="2114550"/>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4856470" cy="2118496"/>
                    </a:xfrm>
                    <a:prstGeom prst="rect">
                      <a:avLst/>
                    </a:prstGeom>
                  </pic:spPr>
                </pic:pic>
              </a:graphicData>
            </a:graphic>
          </wp:inline>
        </w:drawing>
      </w:r>
    </w:p>
    <w:p w:rsidR="00813506" w:rsidRDefault="00813506" w:rsidP="00E31B10">
      <w:pPr>
        <w:pStyle w:val="Leipteksti"/>
      </w:pPr>
      <w:r>
        <w:rPr>
          <w:noProof/>
          <w:lang w:eastAsia="fi-FI"/>
        </w:rPr>
        <w:drawing>
          <wp:inline distT="0" distB="0" distL="0" distR="0">
            <wp:extent cx="4860000" cy="1845595"/>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0000" cy="1845595"/>
                    </a:xfrm>
                    <a:prstGeom prst="rect">
                      <a:avLst/>
                    </a:prstGeom>
                    <a:noFill/>
                  </pic:spPr>
                </pic:pic>
              </a:graphicData>
            </a:graphic>
          </wp:inline>
        </w:drawing>
      </w:r>
    </w:p>
    <w:p w:rsidR="0045375A" w:rsidRDefault="0045375A" w:rsidP="00E31B10">
      <w:pPr>
        <w:pStyle w:val="Leipteksti"/>
      </w:pPr>
      <w:r>
        <w:rPr>
          <w:noProof/>
          <w:lang w:eastAsia="fi-FI"/>
        </w:rPr>
        <w:drawing>
          <wp:inline distT="0" distB="0" distL="0" distR="0">
            <wp:extent cx="4828865" cy="196215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838898" cy="1966227"/>
                    </a:xfrm>
                    <a:prstGeom prst="rect">
                      <a:avLst/>
                    </a:prstGeom>
                  </pic:spPr>
                </pic:pic>
              </a:graphicData>
            </a:graphic>
          </wp:inline>
        </w:drawing>
      </w:r>
    </w:p>
    <w:p w:rsidR="004464AC" w:rsidRDefault="0045375A" w:rsidP="00E31B10">
      <w:pPr>
        <w:pStyle w:val="Leipteksti"/>
      </w:pPr>
      <w:r>
        <w:rPr>
          <w:noProof/>
          <w:lang w:eastAsia="fi-FI"/>
        </w:rPr>
        <w:drawing>
          <wp:inline distT="0" distB="0" distL="0" distR="0">
            <wp:extent cx="4886308" cy="2562225"/>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4894527" cy="2566535"/>
                    </a:xfrm>
                    <a:prstGeom prst="rect">
                      <a:avLst/>
                    </a:prstGeom>
                  </pic:spPr>
                </pic:pic>
              </a:graphicData>
            </a:graphic>
          </wp:inline>
        </w:drawing>
      </w:r>
    </w:p>
    <w:p w:rsidR="0045375A" w:rsidRDefault="0045375A" w:rsidP="00E31B10">
      <w:pPr>
        <w:pStyle w:val="Leipteksti"/>
      </w:pPr>
      <w:r>
        <w:rPr>
          <w:noProof/>
          <w:lang w:eastAsia="fi-FI"/>
        </w:rPr>
        <w:drawing>
          <wp:inline distT="0" distB="0" distL="0" distR="0">
            <wp:extent cx="4857876" cy="3724275"/>
            <wp:effectExtent l="0" t="0" r="0" b="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4861215" cy="3726835"/>
                    </a:xfrm>
                    <a:prstGeom prst="rect">
                      <a:avLst/>
                    </a:prstGeom>
                  </pic:spPr>
                </pic:pic>
              </a:graphicData>
            </a:graphic>
          </wp:inline>
        </w:drawing>
      </w:r>
    </w:p>
    <w:p w:rsidR="004464AC" w:rsidRDefault="004464AC" w:rsidP="00E31B10">
      <w:pPr>
        <w:pStyle w:val="Leipteksti"/>
        <w:rPr>
          <w:noProof/>
          <w:lang w:eastAsia="fi-FI"/>
        </w:rPr>
      </w:pPr>
    </w:p>
    <w:p w:rsidR="0045375A" w:rsidRDefault="0045375A" w:rsidP="00E31B10">
      <w:pPr>
        <w:pStyle w:val="Leipteksti"/>
      </w:pPr>
      <w:r>
        <w:rPr>
          <w:noProof/>
          <w:lang w:eastAsia="fi-FI"/>
        </w:rPr>
        <w:drawing>
          <wp:inline distT="0" distB="0" distL="0" distR="0">
            <wp:extent cx="4925553" cy="2114550"/>
            <wp:effectExtent l="0" t="0" r="0" b="0"/>
            <wp:docPr id="277" name="Kuva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4931764" cy="2117217"/>
                    </a:xfrm>
                    <a:prstGeom prst="rect">
                      <a:avLst/>
                    </a:prstGeom>
                  </pic:spPr>
                </pic:pic>
              </a:graphicData>
            </a:graphic>
          </wp:inline>
        </w:drawing>
      </w:r>
    </w:p>
    <w:p w:rsidR="004464AC" w:rsidRDefault="004464AC" w:rsidP="00E31B10">
      <w:pPr>
        <w:pStyle w:val="Leipteksti"/>
      </w:pPr>
    </w:p>
    <w:p w:rsidR="0045375A" w:rsidRDefault="0045375A" w:rsidP="00E31B10">
      <w:pPr>
        <w:pStyle w:val="Leipteksti"/>
      </w:pPr>
      <w:r>
        <w:rPr>
          <w:noProof/>
          <w:lang w:eastAsia="fi-FI"/>
        </w:rPr>
        <w:drawing>
          <wp:inline distT="0" distB="0" distL="0" distR="0">
            <wp:extent cx="4856363" cy="2847975"/>
            <wp:effectExtent l="0" t="0" r="0" b="0"/>
            <wp:docPr id="281" name="Kuva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4854735" cy="2847020"/>
                    </a:xfrm>
                    <a:prstGeom prst="rect">
                      <a:avLst/>
                    </a:prstGeom>
                  </pic:spPr>
                </pic:pic>
              </a:graphicData>
            </a:graphic>
          </wp:inline>
        </w:drawing>
      </w:r>
    </w:p>
    <w:p w:rsidR="004464AC" w:rsidRDefault="004464AC" w:rsidP="00E31B10">
      <w:pPr>
        <w:pStyle w:val="Leipteksti"/>
      </w:pPr>
    </w:p>
    <w:p w:rsidR="0045375A" w:rsidRDefault="0045375A" w:rsidP="00E31B10">
      <w:pPr>
        <w:pStyle w:val="Leipteksti"/>
      </w:pPr>
      <w:r>
        <w:rPr>
          <w:noProof/>
          <w:lang w:eastAsia="fi-FI"/>
        </w:rPr>
        <w:drawing>
          <wp:inline distT="0" distB="0" distL="0" distR="0">
            <wp:extent cx="4857750" cy="2372854"/>
            <wp:effectExtent l="0" t="0" r="0" b="0"/>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4856550" cy="2372268"/>
                    </a:xfrm>
                    <a:prstGeom prst="rect">
                      <a:avLst/>
                    </a:prstGeom>
                  </pic:spPr>
                </pic:pic>
              </a:graphicData>
            </a:graphic>
          </wp:inline>
        </w:drawing>
      </w:r>
    </w:p>
    <w:p w:rsidR="004464AC" w:rsidRDefault="004464AC" w:rsidP="00E31B10">
      <w:pPr>
        <w:pStyle w:val="Leipteksti"/>
      </w:pPr>
    </w:p>
    <w:p w:rsidR="007B43B7" w:rsidRDefault="007B43B7" w:rsidP="00E31B10">
      <w:pPr>
        <w:pStyle w:val="Leipteksti"/>
        <w:rPr>
          <w:noProof/>
          <w:lang w:eastAsia="fi-FI"/>
        </w:rPr>
      </w:pPr>
      <w:r>
        <w:rPr>
          <w:noProof/>
          <w:lang w:eastAsia="fi-FI"/>
        </w:rPr>
        <w:drawing>
          <wp:inline distT="0" distB="0" distL="0" distR="0">
            <wp:extent cx="4838707" cy="2676525"/>
            <wp:effectExtent l="0" t="0" r="0" b="0"/>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4836564" cy="2675339"/>
                    </a:xfrm>
                    <a:prstGeom prst="rect">
                      <a:avLst/>
                    </a:prstGeom>
                  </pic:spPr>
                </pic:pic>
              </a:graphicData>
            </a:graphic>
          </wp:inline>
        </w:drawing>
      </w:r>
    </w:p>
    <w:p w:rsidR="004464AC" w:rsidRDefault="004464AC" w:rsidP="00E31B10">
      <w:pPr>
        <w:pStyle w:val="Leipteksti"/>
        <w:rPr>
          <w:noProof/>
          <w:lang w:eastAsia="fi-FI"/>
        </w:rPr>
      </w:pPr>
    </w:p>
    <w:p w:rsidR="007B43B7" w:rsidRDefault="00D26BF5" w:rsidP="00E31B10">
      <w:pPr>
        <w:pStyle w:val="Leipteksti"/>
      </w:pPr>
      <w:r>
        <w:rPr>
          <w:noProof/>
          <w:lang w:eastAsia="fi-FI"/>
        </w:rPr>
        <w:drawing>
          <wp:inline distT="0" distB="0" distL="0" distR="0">
            <wp:extent cx="4860000" cy="319207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0000" cy="3192071"/>
                    </a:xfrm>
                    <a:prstGeom prst="rect">
                      <a:avLst/>
                    </a:prstGeom>
                    <a:noFill/>
                  </pic:spPr>
                </pic:pic>
              </a:graphicData>
            </a:graphic>
          </wp:inline>
        </w:drawing>
      </w:r>
    </w:p>
    <w:p w:rsidR="004464AC" w:rsidRDefault="004464AC" w:rsidP="00E31B10">
      <w:pPr>
        <w:pStyle w:val="Leipteksti"/>
        <w:rPr>
          <w:noProof/>
          <w:lang w:eastAsia="fi-FI"/>
        </w:rPr>
      </w:pPr>
    </w:p>
    <w:p w:rsidR="007B43B7" w:rsidRDefault="007B43B7" w:rsidP="00E31B10">
      <w:pPr>
        <w:pStyle w:val="Leipteksti"/>
      </w:pPr>
      <w:r>
        <w:rPr>
          <w:noProof/>
          <w:lang w:eastAsia="fi-FI"/>
        </w:rPr>
        <w:drawing>
          <wp:inline distT="0" distB="0" distL="0" distR="0">
            <wp:extent cx="4856928" cy="3048000"/>
            <wp:effectExtent l="0" t="0" r="0" b="0"/>
            <wp:docPr id="42" name="Kuv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4854777" cy="3046650"/>
                    </a:xfrm>
                    <a:prstGeom prst="rect">
                      <a:avLst/>
                    </a:prstGeom>
                  </pic:spPr>
                </pic:pic>
              </a:graphicData>
            </a:graphic>
          </wp:inline>
        </w:drawing>
      </w:r>
    </w:p>
    <w:p w:rsidR="004464AC" w:rsidRDefault="004464AC" w:rsidP="00E31B10">
      <w:pPr>
        <w:pStyle w:val="Leipteksti"/>
        <w:rPr>
          <w:noProof/>
          <w:lang w:eastAsia="fi-FI"/>
        </w:rPr>
      </w:pPr>
    </w:p>
    <w:p w:rsidR="007B43B7" w:rsidRDefault="007B43B7" w:rsidP="00E31B10">
      <w:pPr>
        <w:pStyle w:val="Leipteksti"/>
      </w:pPr>
      <w:r>
        <w:rPr>
          <w:noProof/>
          <w:lang w:eastAsia="fi-FI"/>
        </w:rPr>
        <w:drawing>
          <wp:inline distT="0" distB="0" distL="0" distR="0">
            <wp:extent cx="4876291" cy="2447925"/>
            <wp:effectExtent l="0" t="0" r="0" b="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4877478" cy="2448521"/>
                    </a:xfrm>
                    <a:prstGeom prst="rect">
                      <a:avLst/>
                    </a:prstGeom>
                  </pic:spPr>
                </pic:pic>
              </a:graphicData>
            </a:graphic>
          </wp:inline>
        </w:drawing>
      </w:r>
    </w:p>
    <w:p w:rsidR="004464AC" w:rsidRDefault="004464AC" w:rsidP="00E31B10">
      <w:pPr>
        <w:pStyle w:val="Leipteksti"/>
      </w:pPr>
    </w:p>
    <w:p w:rsidR="007B43B7" w:rsidRDefault="00D26BF5" w:rsidP="00E31B10">
      <w:pPr>
        <w:pStyle w:val="Leipteksti"/>
      </w:pPr>
      <w:r>
        <w:rPr>
          <w:noProof/>
          <w:lang w:eastAsia="fi-FI"/>
        </w:rPr>
        <w:drawing>
          <wp:inline distT="0" distB="0" distL="0" distR="0">
            <wp:extent cx="4860000" cy="3192071"/>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0000" cy="3192071"/>
                    </a:xfrm>
                    <a:prstGeom prst="rect">
                      <a:avLst/>
                    </a:prstGeom>
                    <a:noFill/>
                  </pic:spPr>
                </pic:pic>
              </a:graphicData>
            </a:graphic>
          </wp:inline>
        </w:drawing>
      </w:r>
    </w:p>
    <w:p w:rsidR="004464AC" w:rsidRDefault="007B43B7" w:rsidP="00E31B10">
      <w:pPr>
        <w:pStyle w:val="Leipteksti"/>
      </w:pPr>
      <w:r>
        <w:rPr>
          <w:noProof/>
          <w:lang w:eastAsia="fi-FI"/>
        </w:rPr>
        <w:drawing>
          <wp:inline distT="0" distB="0" distL="0" distR="0">
            <wp:extent cx="4836788" cy="2628900"/>
            <wp:effectExtent l="0" t="0" r="0" b="0"/>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4837605" cy="2629344"/>
                    </a:xfrm>
                    <a:prstGeom prst="rect">
                      <a:avLst/>
                    </a:prstGeom>
                  </pic:spPr>
                </pic:pic>
              </a:graphicData>
            </a:graphic>
          </wp:inline>
        </w:drawing>
      </w:r>
    </w:p>
    <w:p w:rsidR="004464AC" w:rsidRDefault="007B43B7" w:rsidP="00E31B10">
      <w:pPr>
        <w:pStyle w:val="Leipteksti"/>
      </w:pPr>
      <w:r>
        <w:rPr>
          <w:noProof/>
          <w:lang w:eastAsia="fi-FI"/>
        </w:rPr>
        <w:drawing>
          <wp:inline distT="0" distB="0" distL="0" distR="0">
            <wp:extent cx="4894209" cy="2876550"/>
            <wp:effectExtent l="0" t="0" r="0" b="0"/>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4892041" cy="2875276"/>
                    </a:xfrm>
                    <a:prstGeom prst="rect">
                      <a:avLst/>
                    </a:prstGeom>
                  </pic:spPr>
                </pic:pic>
              </a:graphicData>
            </a:graphic>
          </wp:inline>
        </w:drawing>
      </w:r>
    </w:p>
    <w:p w:rsidR="007B43B7" w:rsidRDefault="007B43B7" w:rsidP="00E31B10">
      <w:pPr>
        <w:pStyle w:val="Leipteksti"/>
      </w:pPr>
    </w:p>
    <w:p w:rsidR="004464AC" w:rsidRDefault="0077380B" w:rsidP="00E31B10">
      <w:pPr>
        <w:pStyle w:val="Leipteksti"/>
      </w:pPr>
      <w:r>
        <w:rPr>
          <w:noProof/>
          <w:lang w:eastAsia="fi-FI"/>
        </w:rPr>
        <w:drawing>
          <wp:inline distT="0" distB="0" distL="0" distR="0">
            <wp:extent cx="4860000" cy="2416803"/>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0000" cy="2416803"/>
                    </a:xfrm>
                    <a:prstGeom prst="rect">
                      <a:avLst/>
                    </a:prstGeom>
                    <a:noFill/>
                  </pic:spPr>
                </pic:pic>
              </a:graphicData>
            </a:graphic>
          </wp:inline>
        </w:drawing>
      </w:r>
    </w:p>
    <w:p w:rsidR="004464AC" w:rsidRDefault="004464AC" w:rsidP="00E31B10">
      <w:pPr>
        <w:pStyle w:val="Leipteksti"/>
      </w:pPr>
    </w:p>
    <w:p w:rsidR="007B43B7" w:rsidRDefault="007B43B7" w:rsidP="00E31B10">
      <w:pPr>
        <w:pStyle w:val="Leipteksti"/>
      </w:pPr>
      <w:r>
        <w:rPr>
          <w:noProof/>
          <w:lang w:eastAsia="fi-FI"/>
        </w:rPr>
        <w:drawing>
          <wp:inline distT="0" distB="0" distL="0" distR="0">
            <wp:extent cx="4829447" cy="2084915"/>
            <wp:effectExtent l="0" t="0" r="0" b="0"/>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4827308" cy="2083991"/>
                    </a:xfrm>
                    <a:prstGeom prst="rect">
                      <a:avLst/>
                    </a:prstGeom>
                  </pic:spPr>
                </pic:pic>
              </a:graphicData>
            </a:graphic>
          </wp:inline>
        </w:drawing>
      </w:r>
    </w:p>
    <w:p w:rsidR="004464AC" w:rsidRDefault="004464AC" w:rsidP="00E31B10">
      <w:pPr>
        <w:pStyle w:val="Leipteksti"/>
        <w:rPr>
          <w:noProof/>
          <w:lang w:eastAsia="fi-FI"/>
        </w:rPr>
      </w:pPr>
    </w:p>
    <w:p w:rsidR="007B43B7" w:rsidRDefault="007B43B7" w:rsidP="00E31B10">
      <w:pPr>
        <w:pStyle w:val="Leipteksti"/>
      </w:pPr>
      <w:r>
        <w:rPr>
          <w:noProof/>
          <w:lang w:eastAsia="fi-FI"/>
        </w:rPr>
        <w:drawing>
          <wp:inline distT="0" distB="0" distL="0" distR="0">
            <wp:extent cx="4884552" cy="2628900"/>
            <wp:effectExtent l="0" t="0" r="0" b="0"/>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4882398" cy="2627741"/>
                    </a:xfrm>
                    <a:prstGeom prst="rect">
                      <a:avLst/>
                    </a:prstGeom>
                  </pic:spPr>
                </pic:pic>
              </a:graphicData>
            </a:graphic>
          </wp:inline>
        </w:drawing>
      </w:r>
    </w:p>
    <w:p w:rsidR="004464AC" w:rsidRDefault="004464AC" w:rsidP="00E31B10">
      <w:pPr>
        <w:pStyle w:val="Leipteksti"/>
      </w:pPr>
    </w:p>
    <w:p w:rsidR="000A113E" w:rsidRDefault="000A113E" w:rsidP="000A113E">
      <w:pPr>
        <w:pStyle w:val="Otsikko3"/>
      </w:pPr>
      <w:bookmarkStart w:id="30" w:name="_Toc448178036"/>
      <w:r>
        <w:t>Hankintasanasto</w:t>
      </w:r>
      <w:bookmarkEnd w:id="30"/>
    </w:p>
    <w:p w:rsidR="000A113E" w:rsidRDefault="000A113E" w:rsidP="00E31B10">
      <w:pPr>
        <w:pStyle w:val="Leipteksti"/>
      </w:pPr>
      <w:r w:rsidRPr="00924D04">
        <w:rPr>
          <w:i/>
          <w:u w:val="single"/>
        </w:rPr>
        <w:t xml:space="preserve">Liitteeseen </w:t>
      </w:r>
      <w:r w:rsidR="00924D04" w:rsidRPr="00924D04">
        <w:rPr>
          <w:i/>
          <w:u w:val="single"/>
        </w:rPr>
        <w:t>3</w:t>
      </w:r>
      <w:r w:rsidRPr="00924D04">
        <w:rPr>
          <w:i/>
          <w:u w:val="single"/>
        </w:rPr>
        <w:t xml:space="preserve">, </w:t>
      </w:r>
      <w:r w:rsidR="00924D04" w:rsidRPr="00924D04">
        <w:rPr>
          <w:i/>
          <w:u w:val="single"/>
        </w:rPr>
        <w:t>Hankintasanasto</w:t>
      </w:r>
      <w:r>
        <w:t xml:space="preserve"> on koottu laajemmin hankintoja ja tilauksia</w:t>
      </w:r>
      <w:r w:rsidR="008F4DFD">
        <w:t xml:space="preserve"> s</w:t>
      </w:r>
      <w:r w:rsidR="008F4DFD">
        <w:t>e</w:t>
      </w:r>
      <w:r w:rsidR="008F4DFD">
        <w:t>kä edellisten taloushallintoa</w:t>
      </w:r>
      <w:r>
        <w:t xml:space="preserve"> koskeva sanasto. </w:t>
      </w:r>
      <w:r w:rsidR="008F4DFD">
        <w:t xml:space="preserve">Sanastossa on huomioitu </w:t>
      </w:r>
      <w:proofErr w:type="spellStart"/>
      <w:r w:rsidR="008F4DFD">
        <w:t>EUn</w:t>
      </w:r>
      <w:proofErr w:type="spellEnd"/>
      <w:r w:rsidR="008F4DFD">
        <w:t xml:space="preserve"> hankintadirektiivin muutokset, valmisteilla olevan uuden hankintalain</w:t>
      </w:r>
      <w:r w:rsidR="006C6DA3">
        <w:t>säädä</w:t>
      </w:r>
      <w:r w:rsidR="006C6DA3">
        <w:t>n</w:t>
      </w:r>
      <w:r w:rsidR="006C6DA3">
        <w:t>nön</w:t>
      </w:r>
      <w:r w:rsidR="008F4DFD">
        <w:t xml:space="preserve"> vaikutukset sekä ajantasaistettu valtion taloushallinnon sanasto vasta</w:t>
      </w:r>
      <w:r w:rsidR="008F4DFD">
        <w:t>a</w:t>
      </w:r>
      <w:r w:rsidR="008F4DFD">
        <w:t>maan valtiokonttorin ohjeita ja määräyksiä.</w:t>
      </w:r>
      <w:r w:rsidR="001F23C0">
        <w:t xml:space="preserve"> </w:t>
      </w:r>
      <w:r w:rsidR="008F4DFD">
        <w:t xml:space="preserve">Sanasto </w:t>
      </w:r>
      <w:r>
        <w:t>yhtenäistää hankinnoissa käytettävä</w:t>
      </w:r>
      <w:r w:rsidR="008F4DFD">
        <w:t>ä</w:t>
      </w:r>
      <w:r>
        <w:t xml:space="preserve"> terminologia</w:t>
      </w:r>
      <w:r w:rsidR="008F4DFD">
        <w:t>a</w:t>
      </w:r>
      <w:r>
        <w:t>.</w:t>
      </w:r>
    </w:p>
    <w:p w:rsidR="00865329" w:rsidRDefault="00865329" w:rsidP="00865329">
      <w:pPr>
        <w:pStyle w:val="Otsikko2"/>
      </w:pPr>
      <w:bookmarkStart w:id="31" w:name="_Toc448178037"/>
      <w:r>
        <w:t>Toimijat ja roolit</w:t>
      </w:r>
      <w:bookmarkEnd w:id="31"/>
    </w:p>
    <w:p w:rsidR="00187F6C" w:rsidRDefault="00187F6C" w:rsidP="00187F6C">
      <w:pPr>
        <w:pStyle w:val="Leipteksti"/>
      </w:pPr>
      <w:r>
        <w:t>Tässä toimijoilla tarkoitetaan yksittäisiä henkilötoimijoita, jotka toimivat er</w:t>
      </w:r>
      <w:r>
        <w:t>i</w:t>
      </w:r>
      <w:r>
        <w:t xml:space="preserve">laisissa rooleissa osana hankintaprosesseja. Rooleilla tarkoitetaan erilaisissa prosesseissa toimiva </w:t>
      </w:r>
      <w:proofErr w:type="spellStart"/>
      <w:r>
        <w:t>aktoreita</w:t>
      </w:r>
      <w:proofErr w:type="spellEnd"/>
      <w:r>
        <w:t>, jotka käytännössä toteuttavat tietyt prosessien vaiheet (esim. laatii suunnitelman, lähettää tarjouksen, tekee tilauksen, maksaa laskun, tekee päätöksen tai toimittaa päätöksen). Roolit ovat erityisesti käytt</w:t>
      </w:r>
      <w:r>
        <w:t>ö</w:t>
      </w:r>
      <w:r>
        <w:t>valtuushallinnan ja prosessien kuvaamisen keskeisiä tekijöitä.</w:t>
      </w:r>
    </w:p>
    <w:p w:rsidR="00187F6C" w:rsidRDefault="00187F6C" w:rsidP="00187F6C">
      <w:pPr>
        <w:pStyle w:val="Leipteksti"/>
      </w:pPr>
      <w:r>
        <w:t xml:space="preserve">Hankintatoimeen kuuluu useita rooleja, joista tyypillisimmät on listattu </w:t>
      </w:r>
      <w:r w:rsidRPr="001668F5">
        <w:rPr>
          <w:i/>
          <w:u w:val="single"/>
        </w:rPr>
        <w:t>Liitte</w:t>
      </w:r>
      <w:r w:rsidRPr="001668F5">
        <w:rPr>
          <w:i/>
          <w:u w:val="single"/>
        </w:rPr>
        <w:t>e</w:t>
      </w:r>
      <w:r w:rsidRPr="001668F5">
        <w:rPr>
          <w:i/>
          <w:u w:val="single"/>
        </w:rPr>
        <w:t xml:space="preserve">seen 1, </w:t>
      </w:r>
      <w:proofErr w:type="spellStart"/>
      <w:r w:rsidRPr="001668F5">
        <w:rPr>
          <w:i/>
          <w:u w:val="single"/>
        </w:rPr>
        <w:t>KA-taulukot</w:t>
      </w:r>
      <w:proofErr w:type="spellEnd"/>
      <w:r>
        <w:t>. Nämä voidaan jäsentää seuraaviin rooliryhmiin:</w:t>
      </w:r>
    </w:p>
    <w:p w:rsidR="008F4DFD" w:rsidRDefault="008F4DFD" w:rsidP="001F23C0">
      <w:pPr>
        <w:pStyle w:val="Leipteksti"/>
        <w:numPr>
          <w:ilvl w:val="0"/>
          <w:numId w:val="49"/>
        </w:numPr>
      </w:pPr>
      <w:r>
        <w:t>Konserni</w:t>
      </w:r>
      <w:r w:rsidR="001020C8">
        <w:t>tason</w:t>
      </w:r>
      <w:r>
        <w:t xml:space="preserve"> roolit</w:t>
      </w:r>
    </w:p>
    <w:p w:rsidR="00187F6C" w:rsidRDefault="00187F6C" w:rsidP="00C81CB2">
      <w:pPr>
        <w:pStyle w:val="Leipteksti"/>
        <w:numPr>
          <w:ilvl w:val="0"/>
          <w:numId w:val="38"/>
        </w:numPr>
      </w:pPr>
      <w:r>
        <w:t>Hankintayksikön roolit</w:t>
      </w:r>
    </w:p>
    <w:p w:rsidR="00187F6C" w:rsidRDefault="00187F6C" w:rsidP="00C81CB2">
      <w:pPr>
        <w:pStyle w:val="Leipteksti"/>
        <w:numPr>
          <w:ilvl w:val="0"/>
          <w:numId w:val="38"/>
        </w:numPr>
      </w:pPr>
      <w:r>
        <w:t>Toimittajan roolit</w:t>
      </w:r>
    </w:p>
    <w:p w:rsidR="00187F6C" w:rsidRDefault="00187F6C" w:rsidP="00C81CB2">
      <w:pPr>
        <w:pStyle w:val="Leipteksti"/>
        <w:numPr>
          <w:ilvl w:val="0"/>
          <w:numId w:val="38"/>
        </w:numPr>
      </w:pPr>
      <w:r>
        <w:t>Muut roolit</w:t>
      </w:r>
    </w:p>
    <w:p w:rsidR="00187F6C" w:rsidRDefault="00187F6C" w:rsidP="00187F6C">
      <w:pPr>
        <w:pStyle w:val="Leipteksti"/>
      </w:pPr>
      <w:r>
        <w:t>Näihin rooliryhmiin sijoittuu erilaisia yksittäisiä alarooleja. Esimerkiksi yksi</w:t>
      </w:r>
      <w:r>
        <w:t>t</w:t>
      </w:r>
      <w:r>
        <w:t xml:space="preserve">täinen hankintayksikön työntekijä voi </w:t>
      </w:r>
      <w:r w:rsidR="008F4DFD">
        <w:t>t</w:t>
      </w:r>
      <w:r>
        <w:t xml:space="preserve">oimia eri vaiheissa useassa eri roolissa. </w:t>
      </w:r>
    </w:p>
    <w:p w:rsidR="00F377AD" w:rsidRDefault="00187F6C" w:rsidP="00187F6C">
      <w:pPr>
        <w:pStyle w:val="Leipteksti"/>
      </w:pPr>
      <w:r>
        <w:t>Seuraav</w:t>
      </w:r>
      <w:r w:rsidR="008F4DFD">
        <w:t xml:space="preserve">iin lukuihin </w:t>
      </w:r>
      <w:r>
        <w:t xml:space="preserve">on </w:t>
      </w:r>
      <w:r w:rsidR="008F4DFD">
        <w:t xml:space="preserve">kuvattu </w:t>
      </w:r>
      <w:r>
        <w:t>keskeisimmät roolit.</w:t>
      </w:r>
    </w:p>
    <w:p w:rsidR="001020C8" w:rsidRDefault="001020C8" w:rsidP="001020C8">
      <w:pPr>
        <w:pStyle w:val="Otsikko3"/>
      </w:pPr>
      <w:bookmarkStart w:id="32" w:name="_Toc448178038"/>
      <w:r>
        <w:t>Konsernitason roolit</w:t>
      </w:r>
      <w:bookmarkEnd w:id="32"/>
    </w:p>
    <w:p w:rsidR="001020C8" w:rsidRDefault="001020C8" w:rsidP="001020C8">
      <w:pPr>
        <w:pStyle w:val="Leipteksti"/>
      </w:pPr>
      <w:r>
        <w:t>Valtiokonsernin hankintoihin liittyvät tavoitetilan konsernitason keskeiset ro</w:t>
      </w:r>
      <w:r>
        <w:t>o</w:t>
      </w:r>
      <w:r>
        <w:t>lit ovat:</w:t>
      </w:r>
    </w:p>
    <w:p w:rsidR="001020C8" w:rsidRDefault="003D3C7A" w:rsidP="003D3C7A">
      <w:pPr>
        <w:pStyle w:val="Leipteksti"/>
        <w:ind w:left="720"/>
      </w:pPr>
      <w:r>
        <w:rPr>
          <w:noProof/>
          <w:lang w:eastAsia="fi-FI"/>
        </w:rPr>
        <w:drawing>
          <wp:inline distT="0" distB="0" distL="0" distR="0">
            <wp:extent cx="5400000" cy="21185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00" cy="2118579"/>
                    </a:xfrm>
                    <a:prstGeom prst="rect">
                      <a:avLst/>
                    </a:prstGeom>
                    <a:noFill/>
                  </pic:spPr>
                </pic:pic>
              </a:graphicData>
            </a:graphic>
          </wp:inline>
        </w:drawing>
      </w:r>
    </w:p>
    <w:p w:rsidR="001020C8" w:rsidRDefault="001020C8" w:rsidP="001020C8">
      <w:pPr>
        <w:pStyle w:val="Kuvanotsikko"/>
        <w:ind w:left="698" w:firstLine="720"/>
      </w:pPr>
      <w:r>
        <w:t xml:space="preserve">Kuva </w:t>
      </w:r>
      <w:r w:rsidR="00CF6CEE">
        <w:fldChar w:fldCharType="begin"/>
      </w:r>
      <w:r w:rsidR="0051690B">
        <w:instrText xml:space="preserve"> SEQ Kuva \* ARABIC </w:instrText>
      </w:r>
      <w:r w:rsidR="00CF6CEE">
        <w:fldChar w:fldCharType="separate"/>
      </w:r>
      <w:r w:rsidR="00E853F4">
        <w:rPr>
          <w:noProof/>
        </w:rPr>
        <w:t>17</w:t>
      </w:r>
      <w:r w:rsidR="00CF6CEE">
        <w:rPr>
          <w:noProof/>
        </w:rPr>
        <w:fldChar w:fldCharType="end"/>
      </w:r>
      <w:r>
        <w:t xml:space="preserve"> Valtion hankintojen konsernitason roolit</w:t>
      </w:r>
    </w:p>
    <w:p w:rsidR="001020C8" w:rsidRPr="001020C8" w:rsidRDefault="001020C8" w:rsidP="001020C8"/>
    <w:p w:rsidR="001020C8" w:rsidRDefault="003D3C7A" w:rsidP="001020C8">
      <w:pPr>
        <w:pStyle w:val="Leipteksti"/>
      </w:pPr>
      <w:r w:rsidRPr="003D3C7A">
        <w:rPr>
          <w:noProof/>
          <w:lang w:eastAsia="fi-FI"/>
        </w:rPr>
        <w:drawing>
          <wp:inline distT="0" distB="0" distL="0" distR="0">
            <wp:extent cx="4860000" cy="325041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0000" cy="3250418"/>
                    </a:xfrm>
                    <a:prstGeom prst="rect">
                      <a:avLst/>
                    </a:prstGeom>
                    <a:noFill/>
                    <a:ln>
                      <a:noFill/>
                    </a:ln>
                  </pic:spPr>
                </pic:pic>
              </a:graphicData>
            </a:graphic>
          </wp:inline>
        </w:drawing>
      </w:r>
    </w:p>
    <w:p w:rsidR="001020C8" w:rsidRDefault="001020C8" w:rsidP="001020C8">
      <w:pPr>
        <w:pStyle w:val="Kuvanotsikko"/>
        <w:ind w:left="698" w:firstLine="720"/>
      </w:pPr>
      <w:r>
        <w:t xml:space="preserve">Taulukko </w:t>
      </w:r>
      <w:r w:rsidR="00CF6CEE">
        <w:fldChar w:fldCharType="begin"/>
      </w:r>
      <w:r w:rsidR="0051690B">
        <w:instrText xml:space="preserve"> SEQ Taulukko \* ARABIC </w:instrText>
      </w:r>
      <w:r w:rsidR="00CF6CEE">
        <w:fldChar w:fldCharType="separate"/>
      </w:r>
      <w:r w:rsidR="0043705B">
        <w:rPr>
          <w:noProof/>
        </w:rPr>
        <w:t>6</w:t>
      </w:r>
      <w:r w:rsidR="00CF6CEE">
        <w:rPr>
          <w:noProof/>
        </w:rPr>
        <w:fldChar w:fldCharType="end"/>
      </w:r>
      <w:r>
        <w:t xml:space="preserve"> Valtion hankintojen konsernitason roolien kuvaukset</w:t>
      </w:r>
    </w:p>
    <w:p w:rsidR="001020C8" w:rsidRDefault="001020C8" w:rsidP="001020C8">
      <w:pPr>
        <w:pStyle w:val="Leipteksti"/>
        <w:ind w:left="0"/>
      </w:pPr>
    </w:p>
    <w:p w:rsidR="00187F6C" w:rsidRDefault="00187F6C" w:rsidP="00187F6C">
      <w:pPr>
        <w:pStyle w:val="Otsikko3"/>
      </w:pPr>
      <w:bookmarkStart w:id="33" w:name="_Toc448178039"/>
      <w:r>
        <w:t>Hankintayksikön roolit</w:t>
      </w:r>
      <w:bookmarkEnd w:id="33"/>
    </w:p>
    <w:p w:rsidR="00187F6C" w:rsidRDefault="00187F6C" w:rsidP="00187F6C">
      <w:pPr>
        <w:pStyle w:val="Leipteksti"/>
      </w:pPr>
      <w:r>
        <w:t>Hankintayksikön keskeiset roolit ovat:</w:t>
      </w:r>
    </w:p>
    <w:p w:rsidR="00187F6C" w:rsidRDefault="006A18BC" w:rsidP="00234654">
      <w:pPr>
        <w:pStyle w:val="Leipteksti"/>
        <w:ind w:left="0"/>
      </w:pPr>
      <w:r>
        <w:rPr>
          <w:noProof/>
          <w:lang w:eastAsia="fi-FI"/>
        </w:rPr>
        <w:drawing>
          <wp:inline distT="0" distB="0" distL="0" distR="0">
            <wp:extent cx="6480000" cy="3791114"/>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0000" cy="3791114"/>
                    </a:xfrm>
                    <a:prstGeom prst="rect">
                      <a:avLst/>
                    </a:prstGeom>
                    <a:noFill/>
                  </pic:spPr>
                </pic:pic>
              </a:graphicData>
            </a:graphic>
          </wp:inline>
        </w:drawing>
      </w:r>
    </w:p>
    <w:p w:rsidR="00187F6C" w:rsidRDefault="00765523" w:rsidP="00765523">
      <w:pPr>
        <w:pStyle w:val="Kuvanotsikko"/>
        <w:ind w:left="698" w:firstLine="22"/>
      </w:pPr>
      <w:r>
        <w:t xml:space="preserve">Kuva </w:t>
      </w:r>
      <w:r w:rsidR="00CF6CEE">
        <w:fldChar w:fldCharType="begin"/>
      </w:r>
      <w:r w:rsidR="00A44E94">
        <w:instrText xml:space="preserve"> SEQ Kuva \* ARABIC </w:instrText>
      </w:r>
      <w:r w:rsidR="00CF6CEE">
        <w:fldChar w:fldCharType="separate"/>
      </w:r>
      <w:r w:rsidR="00E853F4">
        <w:rPr>
          <w:noProof/>
        </w:rPr>
        <w:t>18</w:t>
      </w:r>
      <w:r w:rsidR="00CF6CEE">
        <w:rPr>
          <w:noProof/>
        </w:rPr>
        <w:fldChar w:fldCharType="end"/>
      </w:r>
      <w:r>
        <w:t xml:space="preserve"> Hankintayksikön roolit</w:t>
      </w:r>
    </w:p>
    <w:p w:rsidR="00765523" w:rsidRPr="00765523" w:rsidRDefault="00765523" w:rsidP="00765523"/>
    <w:p w:rsidR="00187F6C" w:rsidRPr="00187F6C" w:rsidRDefault="00234654" w:rsidP="00187F6C">
      <w:pPr>
        <w:pStyle w:val="Leipteksti"/>
      </w:pPr>
      <w:r w:rsidRPr="00234654">
        <w:rPr>
          <w:noProof/>
          <w:lang w:eastAsia="fi-FI"/>
        </w:rPr>
        <w:drawing>
          <wp:inline distT="0" distB="0" distL="0" distR="0">
            <wp:extent cx="4860000" cy="373485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0000" cy="3734855"/>
                    </a:xfrm>
                    <a:prstGeom prst="rect">
                      <a:avLst/>
                    </a:prstGeom>
                    <a:noFill/>
                    <a:ln>
                      <a:noFill/>
                    </a:ln>
                  </pic:spPr>
                </pic:pic>
              </a:graphicData>
            </a:graphic>
          </wp:inline>
        </w:drawing>
      </w:r>
    </w:p>
    <w:p w:rsidR="00F377AD" w:rsidRDefault="00A21E68" w:rsidP="00F377AD">
      <w:pPr>
        <w:pStyle w:val="Leipteksti"/>
      </w:pPr>
      <w:r w:rsidRPr="00A21E68">
        <w:rPr>
          <w:noProof/>
          <w:lang w:eastAsia="fi-FI"/>
        </w:rPr>
        <w:drawing>
          <wp:inline distT="0" distB="0" distL="0" distR="0">
            <wp:extent cx="4860000" cy="3336367"/>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0000" cy="3336367"/>
                    </a:xfrm>
                    <a:prstGeom prst="rect">
                      <a:avLst/>
                    </a:prstGeom>
                    <a:noFill/>
                    <a:ln>
                      <a:noFill/>
                    </a:ln>
                  </pic:spPr>
                </pic:pic>
              </a:graphicData>
            </a:graphic>
          </wp:inline>
        </w:drawing>
      </w:r>
    </w:p>
    <w:p w:rsidR="00187F6C" w:rsidRDefault="00765523" w:rsidP="00765523">
      <w:pPr>
        <w:pStyle w:val="Kuvanotsikko"/>
        <w:ind w:left="698" w:firstLine="720"/>
      </w:pPr>
      <w:r>
        <w:t xml:space="preserve">Taulukko </w:t>
      </w:r>
      <w:r w:rsidR="00CF6CEE">
        <w:fldChar w:fldCharType="begin"/>
      </w:r>
      <w:r w:rsidR="00A44E94">
        <w:instrText xml:space="preserve"> SEQ Taulukko \* ARABIC </w:instrText>
      </w:r>
      <w:r w:rsidR="00CF6CEE">
        <w:fldChar w:fldCharType="separate"/>
      </w:r>
      <w:r w:rsidR="0043705B">
        <w:rPr>
          <w:noProof/>
        </w:rPr>
        <w:t>7</w:t>
      </w:r>
      <w:r w:rsidR="00CF6CEE">
        <w:rPr>
          <w:noProof/>
        </w:rPr>
        <w:fldChar w:fldCharType="end"/>
      </w:r>
      <w:r>
        <w:t xml:space="preserve"> Hankintayksikön roolien tiiviit kuvaukset</w:t>
      </w:r>
    </w:p>
    <w:p w:rsidR="00765523" w:rsidRDefault="00765523" w:rsidP="00765523"/>
    <w:p w:rsidR="00187F6C" w:rsidRDefault="00187F6C" w:rsidP="00187F6C">
      <w:pPr>
        <w:pStyle w:val="Otsikko3"/>
      </w:pPr>
      <w:bookmarkStart w:id="34" w:name="_Toc448178040"/>
      <w:r>
        <w:t>Toimittajan roolit</w:t>
      </w:r>
      <w:bookmarkEnd w:id="34"/>
    </w:p>
    <w:p w:rsidR="00187F6C" w:rsidRPr="00187F6C" w:rsidRDefault="00765523" w:rsidP="00187F6C">
      <w:pPr>
        <w:pStyle w:val="Leipteksti"/>
      </w:pPr>
      <w:r>
        <w:t>Tarjoajan ja toimittajan pääroolit hankinnoissa ovat:</w:t>
      </w:r>
    </w:p>
    <w:p w:rsidR="00187F6C" w:rsidRDefault="00765523" w:rsidP="00F377AD">
      <w:pPr>
        <w:pStyle w:val="Leipteksti"/>
      </w:pPr>
      <w:r>
        <w:rPr>
          <w:noProof/>
          <w:lang w:eastAsia="fi-FI"/>
        </w:rPr>
        <w:drawing>
          <wp:inline distT="0" distB="0" distL="0" distR="0">
            <wp:extent cx="4320000" cy="1888441"/>
            <wp:effectExtent l="0" t="0" r="444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0000" cy="1888441"/>
                    </a:xfrm>
                    <a:prstGeom prst="rect">
                      <a:avLst/>
                    </a:prstGeom>
                    <a:noFill/>
                  </pic:spPr>
                </pic:pic>
              </a:graphicData>
            </a:graphic>
          </wp:inline>
        </w:drawing>
      </w:r>
    </w:p>
    <w:p w:rsidR="00765523" w:rsidRDefault="00765523" w:rsidP="00765523">
      <w:pPr>
        <w:pStyle w:val="Kuvanotsikko"/>
        <w:ind w:left="698" w:firstLine="720"/>
      </w:pPr>
      <w:r>
        <w:t xml:space="preserve">Kuva </w:t>
      </w:r>
      <w:r w:rsidR="00CF6CEE">
        <w:fldChar w:fldCharType="begin"/>
      </w:r>
      <w:r w:rsidR="00A44E94">
        <w:instrText xml:space="preserve"> SEQ Kuva \* ARABIC </w:instrText>
      </w:r>
      <w:r w:rsidR="00CF6CEE">
        <w:fldChar w:fldCharType="separate"/>
      </w:r>
      <w:r w:rsidR="00E853F4">
        <w:rPr>
          <w:noProof/>
        </w:rPr>
        <w:t>19</w:t>
      </w:r>
      <w:r w:rsidR="00CF6CEE">
        <w:rPr>
          <w:noProof/>
        </w:rPr>
        <w:fldChar w:fldCharType="end"/>
      </w:r>
      <w:r>
        <w:t xml:space="preserve"> Tarjoajan ja toimittajan roolit</w:t>
      </w:r>
    </w:p>
    <w:p w:rsidR="00765523" w:rsidRDefault="00765523" w:rsidP="00F377AD">
      <w:pPr>
        <w:pStyle w:val="Leipteksti"/>
      </w:pPr>
    </w:p>
    <w:p w:rsidR="00765523" w:rsidRDefault="001020C8" w:rsidP="00F377AD">
      <w:pPr>
        <w:pStyle w:val="Leipteksti"/>
      </w:pPr>
      <w:r w:rsidRPr="001020C8">
        <w:t xml:space="preserve"> </w:t>
      </w:r>
      <w:r w:rsidRPr="001020C8">
        <w:rPr>
          <w:noProof/>
          <w:lang w:eastAsia="fi-FI"/>
        </w:rPr>
        <w:drawing>
          <wp:inline distT="0" distB="0" distL="0" distR="0">
            <wp:extent cx="4860000" cy="3070707"/>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0000" cy="3070707"/>
                    </a:xfrm>
                    <a:prstGeom prst="rect">
                      <a:avLst/>
                    </a:prstGeom>
                    <a:noFill/>
                    <a:ln>
                      <a:noFill/>
                    </a:ln>
                  </pic:spPr>
                </pic:pic>
              </a:graphicData>
            </a:graphic>
          </wp:inline>
        </w:drawing>
      </w:r>
    </w:p>
    <w:p w:rsidR="00765523" w:rsidRDefault="00765523" w:rsidP="00765523">
      <w:pPr>
        <w:pStyle w:val="Kuvanotsikko"/>
        <w:ind w:left="698" w:firstLine="720"/>
      </w:pPr>
      <w:r>
        <w:t xml:space="preserve">Taulukko </w:t>
      </w:r>
      <w:r w:rsidR="00CF6CEE">
        <w:fldChar w:fldCharType="begin"/>
      </w:r>
      <w:r w:rsidR="00A44E94">
        <w:instrText xml:space="preserve"> SEQ Taulukko \* ARABIC </w:instrText>
      </w:r>
      <w:r w:rsidR="00CF6CEE">
        <w:fldChar w:fldCharType="separate"/>
      </w:r>
      <w:r w:rsidR="0043705B">
        <w:rPr>
          <w:noProof/>
        </w:rPr>
        <w:t>8</w:t>
      </w:r>
      <w:r w:rsidR="00CF6CEE">
        <w:rPr>
          <w:noProof/>
        </w:rPr>
        <w:fldChar w:fldCharType="end"/>
      </w:r>
      <w:r>
        <w:t xml:space="preserve"> Toimittajan roolien kuvaukset</w:t>
      </w:r>
    </w:p>
    <w:p w:rsidR="00765523" w:rsidRDefault="00765523" w:rsidP="00F377AD">
      <w:pPr>
        <w:pStyle w:val="Leipteksti"/>
      </w:pPr>
    </w:p>
    <w:p w:rsidR="00187F6C" w:rsidRDefault="00187F6C" w:rsidP="00187F6C">
      <w:pPr>
        <w:pStyle w:val="Otsikko3"/>
      </w:pPr>
      <w:bookmarkStart w:id="35" w:name="_Toc448178041"/>
      <w:r>
        <w:t>Muut roolit</w:t>
      </w:r>
      <w:bookmarkEnd w:id="35"/>
    </w:p>
    <w:p w:rsidR="00187F6C" w:rsidRPr="00187F6C" w:rsidRDefault="00765523" w:rsidP="00187F6C">
      <w:pPr>
        <w:pStyle w:val="Leipteksti"/>
      </w:pPr>
      <w:r>
        <w:t>Muut hankintoihin vaikuttavat keskeiset roolit ovat:</w:t>
      </w:r>
    </w:p>
    <w:p w:rsidR="00187F6C" w:rsidRDefault="008F2FD1" w:rsidP="00F377AD">
      <w:pPr>
        <w:pStyle w:val="Leipteksti"/>
      </w:pPr>
      <w:r>
        <w:rPr>
          <w:noProof/>
          <w:lang w:eastAsia="fi-FI"/>
        </w:rPr>
        <w:drawing>
          <wp:inline distT="0" distB="0" distL="0" distR="0">
            <wp:extent cx="4320000" cy="1862286"/>
            <wp:effectExtent l="0" t="0" r="4445" b="508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0000" cy="1862286"/>
                    </a:xfrm>
                    <a:prstGeom prst="rect">
                      <a:avLst/>
                    </a:prstGeom>
                    <a:noFill/>
                  </pic:spPr>
                </pic:pic>
              </a:graphicData>
            </a:graphic>
          </wp:inline>
        </w:drawing>
      </w:r>
    </w:p>
    <w:p w:rsidR="00765523" w:rsidRDefault="008F2FD1" w:rsidP="008F2FD1">
      <w:pPr>
        <w:pStyle w:val="Kuvanotsikko"/>
        <w:ind w:left="1418"/>
      </w:pPr>
      <w:r>
        <w:t xml:space="preserve">Kuva </w:t>
      </w:r>
      <w:r w:rsidR="00CF6CEE">
        <w:fldChar w:fldCharType="begin"/>
      </w:r>
      <w:r w:rsidR="00A44E94">
        <w:instrText xml:space="preserve"> SEQ Kuva \* ARABIC </w:instrText>
      </w:r>
      <w:r w:rsidR="00CF6CEE">
        <w:fldChar w:fldCharType="separate"/>
      </w:r>
      <w:r w:rsidR="00E853F4">
        <w:rPr>
          <w:noProof/>
        </w:rPr>
        <w:t>20</w:t>
      </w:r>
      <w:r w:rsidR="00CF6CEE">
        <w:rPr>
          <w:noProof/>
        </w:rPr>
        <w:fldChar w:fldCharType="end"/>
      </w:r>
      <w:r>
        <w:t xml:space="preserve"> Muut hankintoihin vaikuttavat keskeiset roolit</w:t>
      </w:r>
    </w:p>
    <w:p w:rsidR="008F2FD1" w:rsidRDefault="008F2FD1" w:rsidP="00F377AD">
      <w:pPr>
        <w:pStyle w:val="Leipteksti"/>
      </w:pPr>
      <w:r w:rsidRPr="008F2FD1">
        <w:rPr>
          <w:noProof/>
          <w:lang w:eastAsia="fi-FI"/>
        </w:rPr>
        <w:drawing>
          <wp:inline distT="0" distB="0" distL="0" distR="0">
            <wp:extent cx="4860000" cy="1875241"/>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0000" cy="1875241"/>
                    </a:xfrm>
                    <a:prstGeom prst="rect">
                      <a:avLst/>
                    </a:prstGeom>
                    <a:noFill/>
                    <a:ln>
                      <a:noFill/>
                    </a:ln>
                  </pic:spPr>
                </pic:pic>
              </a:graphicData>
            </a:graphic>
          </wp:inline>
        </w:drawing>
      </w:r>
    </w:p>
    <w:p w:rsidR="008F2FD1" w:rsidRDefault="008F2FD1" w:rsidP="008F2FD1">
      <w:pPr>
        <w:pStyle w:val="Kuvanotsikko"/>
        <w:ind w:left="1418"/>
      </w:pPr>
      <w:r>
        <w:t xml:space="preserve">Taulukko </w:t>
      </w:r>
      <w:r w:rsidR="00CF6CEE">
        <w:fldChar w:fldCharType="begin"/>
      </w:r>
      <w:r w:rsidR="00A44E94">
        <w:instrText xml:space="preserve"> SEQ Taulukko \* ARABIC </w:instrText>
      </w:r>
      <w:r w:rsidR="00CF6CEE">
        <w:fldChar w:fldCharType="separate"/>
      </w:r>
      <w:r w:rsidR="0043705B">
        <w:rPr>
          <w:noProof/>
        </w:rPr>
        <w:t>9</w:t>
      </w:r>
      <w:r w:rsidR="00CF6CEE">
        <w:rPr>
          <w:noProof/>
        </w:rPr>
        <w:fldChar w:fldCharType="end"/>
      </w:r>
      <w:r>
        <w:t xml:space="preserve"> Muiden roolien tiiviit kuvaukset</w:t>
      </w:r>
    </w:p>
    <w:p w:rsidR="008F2FD1" w:rsidRDefault="008F2FD1" w:rsidP="00F377AD">
      <w:pPr>
        <w:pStyle w:val="Leipteksti"/>
      </w:pPr>
    </w:p>
    <w:p w:rsidR="00865329" w:rsidRPr="00E31B10" w:rsidRDefault="00F377AD" w:rsidP="00765523">
      <w:pPr>
        <w:pStyle w:val="Leipteksti"/>
      </w:pPr>
      <w:r>
        <w:t xml:space="preserve">Roolikuvaukset on kuvattu </w:t>
      </w:r>
      <w:r w:rsidR="008F2FD1">
        <w:t>myös</w:t>
      </w:r>
      <w:r>
        <w:t xml:space="preserve"> </w:t>
      </w:r>
      <w:r w:rsidRPr="003D44DE">
        <w:rPr>
          <w:i/>
          <w:u w:val="single"/>
        </w:rPr>
        <w:t xml:space="preserve">Liitteessä 1, </w:t>
      </w:r>
      <w:proofErr w:type="spellStart"/>
      <w:r w:rsidRPr="003D44DE">
        <w:rPr>
          <w:i/>
          <w:u w:val="single"/>
        </w:rPr>
        <w:t>KA-taulukot</w:t>
      </w:r>
      <w:proofErr w:type="spellEnd"/>
      <w:r w:rsidRPr="003D44DE">
        <w:rPr>
          <w:i/>
          <w:u w:val="single"/>
        </w:rPr>
        <w:t>.</w:t>
      </w:r>
    </w:p>
    <w:p w:rsidR="00E31B10" w:rsidRDefault="00E31B10" w:rsidP="00E31B10">
      <w:pPr>
        <w:pStyle w:val="Otsikko1"/>
      </w:pPr>
      <w:bookmarkStart w:id="36" w:name="_Toc448178042"/>
      <w:bookmarkStart w:id="37" w:name="_Toc227402014"/>
      <w:bookmarkStart w:id="38" w:name="_Toc149529310"/>
      <w:r>
        <w:t>Loogisen tason arkkitehtuurilinjaukset</w:t>
      </w:r>
      <w:bookmarkEnd w:id="36"/>
    </w:p>
    <w:p w:rsidR="00572E51" w:rsidRPr="00461E66" w:rsidRDefault="00572E51" w:rsidP="00572E51">
      <w:pPr>
        <w:pStyle w:val="Leipteksti"/>
        <w:pBdr>
          <w:top w:val="single" w:sz="4" w:space="1" w:color="auto" w:shadow="1"/>
          <w:left w:val="single" w:sz="4" w:space="4" w:color="auto" w:shadow="1"/>
          <w:bottom w:val="single" w:sz="4" w:space="1" w:color="auto" w:shadow="1"/>
          <w:right w:val="single" w:sz="4" w:space="4" w:color="auto" w:shadow="1"/>
        </w:pBdr>
        <w:shd w:val="clear" w:color="auto" w:fill="DEEAF6" w:themeFill="accent1" w:themeFillTint="33"/>
        <w:rPr>
          <w:b/>
        </w:rPr>
      </w:pPr>
      <w:r w:rsidRPr="00461E66">
        <w:rPr>
          <w:b/>
        </w:rPr>
        <w:t xml:space="preserve">Keskeisimmät </w:t>
      </w:r>
      <w:r>
        <w:rPr>
          <w:b/>
        </w:rPr>
        <w:t>loogisen tason</w:t>
      </w:r>
      <w:r w:rsidRPr="00461E66">
        <w:rPr>
          <w:b/>
        </w:rPr>
        <w:t xml:space="preserve"> arkkitehtuurilinjaukset ovat:</w:t>
      </w:r>
    </w:p>
    <w:p w:rsidR="00572E51" w:rsidRDefault="00572E51" w:rsidP="00C81CB2">
      <w:pPr>
        <w:pStyle w:val="Leipteksti"/>
        <w:numPr>
          <w:ilvl w:val="0"/>
          <w:numId w:val="44"/>
        </w:numPr>
        <w:pBdr>
          <w:top w:val="single" w:sz="4" w:space="1" w:color="auto" w:shadow="1"/>
          <w:left w:val="single" w:sz="4" w:space="4" w:color="auto" w:shadow="1"/>
          <w:bottom w:val="single" w:sz="4" w:space="1" w:color="auto" w:shadow="1"/>
          <w:right w:val="single" w:sz="4" w:space="4" w:color="auto" w:shadow="1"/>
        </w:pBdr>
        <w:shd w:val="clear" w:color="auto" w:fill="DEEAF6" w:themeFill="accent1" w:themeFillTint="33"/>
      </w:pPr>
      <w:r>
        <w:t>Hankintatoimen toimintamallit, tiedot ja tietojärjestelmät tulee suunnitella ja toteuttaa koko hankintaprosessin elinkaarta ajatellen – tarpeesta ma</w:t>
      </w:r>
      <w:r>
        <w:t>k</w:t>
      </w:r>
      <w:r>
        <w:t>suun</w:t>
      </w:r>
      <w:r w:rsidR="00827B36">
        <w:t>.</w:t>
      </w:r>
    </w:p>
    <w:p w:rsidR="00CF6C78" w:rsidRDefault="00CF6C78" w:rsidP="00C81CB2">
      <w:pPr>
        <w:pStyle w:val="Leipteksti"/>
        <w:numPr>
          <w:ilvl w:val="0"/>
          <w:numId w:val="44"/>
        </w:numPr>
        <w:pBdr>
          <w:top w:val="single" w:sz="4" w:space="1" w:color="auto" w:shadow="1"/>
          <w:left w:val="single" w:sz="4" w:space="4" w:color="auto" w:shadow="1"/>
          <w:bottom w:val="single" w:sz="4" w:space="1" w:color="auto" w:shadow="1"/>
          <w:right w:val="single" w:sz="4" w:space="4" w:color="auto" w:shadow="1"/>
        </w:pBdr>
        <w:shd w:val="clear" w:color="auto" w:fill="DEEAF6" w:themeFill="accent1" w:themeFillTint="33"/>
      </w:pPr>
      <w:r>
        <w:t xml:space="preserve">Toimintamalleja automatisoidaan ja </w:t>
      </w:r>
      <w:proofErr w:type="spellStart"/>
      <w:r>
        <w:t>suoraviivaistetaan</w:t>
      </w:r>
      <w:proofErr w:type="spellEnd"/>
      <w:r>
        <w:t xml:space="preserve"> – pyritään esime</w:t>
      </w:r>
      <w:r>
        <w:t>r</w:t>
      </w:r>
      <w:r>
        <w:t>kiksi automaattiseen laskujen kohdistamiseen ja hyväksymiseen tilauksia vastaan</w:t>
      </w:r>
      <w:r w:rsidR="00827B36">
        <w:t>.</w:t>
      </w:r>
    </w:p>
    <w:p w:rsidR="00CF6C78" w:rsidRDefault="00CF6C78" w:rsidP="00C81CB2">
      <w:pPr>
        <w:pStyle w:val="Leipteksti"/>
        <w:numPr>
          <w:ilvl w:val="0"/>
          <w:numId w:val="44"/>
        </w:numPr>
        <w:pBdr>
          <w:top w:val="single" w:sz="4" w:space="1" w:color="auto" w:shadow="1"/>
          <w:left w:val="single" w:sz="4" w:space="4" w:color="auto" w:shadow="1"/>
          <w:bottom w:val="single" w:sz="4" w:space="1" w:color="auto" w:shadow="1"/>
          <w:right w:val="single" w:sz="4" w:space="4" w:color="auto" w:shadow="1"/>
        </w:pBdr>
        <w:shd w:val="clear" w:color="auto" w:fill="DEEAF6" w:themeFill="accent1" w:themeFillTint="33"/>
      </w:pPr>
      <w:r>
        <w:t>Hankintatoimen prosessien tehostamisen tulee johtaa hankintatoimen sää</w:t>
      </w:r>
      <w:r>
        <w:t>s</w:t>
      </w:r>
      <w:r>
        <w:t>töihin</w:t>
      </w:r>
      <w:r w:rsidR="00827B36">
        <w:t>.</w:t>
      </w:r>
    </w:p>
    <w:p w:rsidR="00572E51" w:rsidRDefault="00572E51" w:rsidP="00C81CB2">
      <w:pPr>
        <w:pStyle w:val="Leipteksti"/>
        <w:numPr>
          <w:ilvl w:val="0"/>
          <w:numId w:val="44"/>
        </w:numPr>
        <w:pBdr>
          <w:top w:val="single" w:sz="4" w:space="1" w:color="auto" w:shadow="1"/>
          <w:left w:val="single" w:sz="4" w:space="4" w:color="auto" w:shadow="1"/>
          <w:bottom w:val="single" w:sz="4" w:space="1" w:color="auto" w:shadow="1"/>
          <w:right w:val="single" w:sz="4" w:space="4" w:color="auto" w:shadow="1"/>
        </w:pBdr>
        <w:shd w:val="clear" w:color="auto" w:fill="DEEAF6" w:themeFill="accent1" w:themeFillTint="33"/>
      </w:pPr>
      <w:r>
        <w:t>Hankintatoimen tietovarantoja suositellaan keskitettävän konserniohjau</w:t>
      </w:r>
      <w:r>
        <w:t>k</w:t>
      </w:r>
      <w:r>
        <w:t>sen mukaisesti</w:t>
      </w:r>
      <w:r w:rsidR="00827B36">
        <w:t>.</w:t>
      </w:r>
    </w:p>
    <w:p w:rsidR="00572E51" w:rsidRDefault="00675855" w:rsidP="00C81CB2">
      <w:pPr>
        <w:pStyle w:val="Leipteksti"/>
        <w:numPr>
          <w:ilvl w:val="0"/>
          <w:numId w:val="44"/>
        </w:numPr>
        <w:pBdr>
          <w:top w:val="single" w:sz="4" w:space="1" w:color="auto" w:shadow="1"/>
          <w:left w:val="single" w:sz="4" w:space="4" w:color="auto" w:shadow="1"/>
          <w:bottom w:val="single" w:sz="4" w:space="1" w:color="auto" w:shadow="1"/>
          <w:right w:val="single" w:sz="4" w:space="4" w:color="auto" w:shadow="1"/>
        </w:pBdr>
        <w:shd w:val="clear" w:color="auto" w:fill="DEEAF6" w:themeFill="accent1" w:themeFillTint="33"/>
      </w:pPr>
      <w:r>
        <w:t>Hankintaprosessin alkupäässä</w:t>
      </w:r>
      <w:r w:rsidR="00572E51">
        <w:t xml:space="preserve"> tallennettavat tiedot ovat käytössä my</w:t>
      </w:r>
      <w:r w:rsidR="00572E51">
        <w:t>ö</w:t>
      </w:r>
      <w:r w:rsidR="00572E51">
        <w:t>hemmissä prosessin vaiheissa</w:t>
      </w:r>
      <w:r w:rsidR="00827B36">
        <w:t>.</w:t>
      </w:r>
    </w:p>
    <w:p w:rsidR="00572E51" w:rsidRDefault="00CF6C78" w:rsidP="00C81CB2">
      <w:pPr>
        <w:pStyle w:val="Leipteksti"/>
        <w:numPr>
          <w:ilvl w:val="0"/>
          <w:numId w:val="44"/>
        </w:numPr>
        <w:pBdr>
          <w:top w:val="single" w:sz="4" w:space="1" w:color="auto" w:shadow="1"/>
          <w:left w:val="single" w:sz="4" w:space="4" w:color="auto" w:shadow="1"/>
          <w:bottom w:val="single" w:sz="4" w:space="1" w:color="auto" w:shadow="1"/>
          <w:right w:val="single" w:sz="4" w:space="4" w:color="auto" w:shadow="1"/>
        </w:pBdr>
        <w:shd w:val="clear" w:color="auto" w:fill="DEEAF6" w:themeFill="accent1" w:themeFillTint="33"/>
      </w:pPr>
      <w:r>
        <w:t>Tietojärjestelmäpalvelut toteutetaan löyhästi toisiinsa liittyvillä tietojärje</w:t>
      </w:r>
      <w:r>
        <w:t>s</w:t>
      </w:r>
      <w:r>
        <w:t>telmäpalveluilla – joko erillisillä palveluilla tai tietojärjestelmien tarjoami</w:t>
      </w:r>
      <w:r>
        <w:t>l</w:t>
      </w:r>
      <w:r>
        <w:t>la rajapinnoilla</w:t>
      </w:r>
      <w:r w:rsidR="00827B36">
        <w:t>.</w:t>
      </w:r>
    </w:p>
    <w:p w:rsidR="00CF6C78" w:rsidRDefault="00CF6C78" w:rsidP="00C81CB2">
      <w:pPr>
        <w:pStyle w:val="Leipteksti"/>
        <w:numPr>
          <w:ilvl w:val="0"/>
          <w:numId w:val="44"/>
        </w:numPr>
        <w:pBdr>
          <w:top w:val="single" w:sz="4" w:space="1" w:color="auto" w:shadow="1"/>
          <w:left w:val="single" w:sz="4" w:space="4" w:color="auto" w:shadow="1"/>
          <w:bottom w:val="single" w:sz="4" w:space="1" w:color="auto" w:shadow="1"/>
          <w:right w:val="single" w:sz="4" w:space="4" w:color="auto" w:shadow="1"/>
        </w:pBdr>
        <w:shd w:val="clear" w:color="auto" w:fill="DEEAF6" w:themeFill="accent1" w:themeFillTint="33"/>
      </w:pPr>
      <w:r>
        <w:t>Eri toimittajien tilausjärjestelmät integroidaan yhteen verkkokauppakäytt</w:t>
      </w:r>
      <w:r>
        <w:t>ö</w:t>
      </w:r>
      <w:r>
        <w:t>liittymään. Tämä kytkeytyy automaattisesti tilaustenhallintaan</w:t>
      </w:r>
      <w:r w:rsidR="00827B36">
        <w:t>.</w:t>
      </w:r>
    </w:p>
    <w:p w:rsidR="00572E51" w:rsidRDefault="00CF6C78" w:rsidP="00C81CB2">
      <w:pPr>
        <w:pStyle w:val="Leipteksti"/>
        <w:numPr>
          <w:ilvl w:val="0"/>
          <w:numId w:val="44"/>
        </w:numPr>
        <w:pBdr>
          <w:top w:val="single" w:sz="4" w:space="1" w:color="auto" w:shadow="1"/>
          <w:left w:val="single" w:sz="4" w:space="4" w:color="auto" w:shadow="1"/>
          <w:bottom w:val="single" w:sz="4" w:space="1" w:color="auto" w:shadow="1"/>
          <w:right w:val="single" w:sz="4" w:space="4" w:color="auto" w:shadow="1"/>
        </w:pBdr>
        <w:shd w:val="clear" w:color="auto" w:fill="DEEAF6" w:themeFill="accent1" w:themeFillTint="33"/>
      </w:pPr>
      <w:r>
        <w:t>Tietojärjestelmäpalvelut integroidaan toisiinsa dokumentoiduin ja määrite</w:t>
      </w:r>
      <w:r>
        <w:t>l</w:t>
      </w:r>
      <w:r>
        <w:t>lyin rajapinnoin</w:t>
      </w:r>
      <w:r w:rsidR="00827B36">
        <w:t>.</w:t>
      </w:r>
    </w:p>
    <w:p w:rsidR="00572E51" w:rsidRPr="00572E51" w:rsidRDefault="00572E51" w:rsidP="00572E51">
      <w:pPr>
        <w:pStyle w:val="Leipteksti"/>
      </w:pPr>
    </w:p>
    <w:p w:rsidR="00796BFC" w:rsidRDefault="00166259" w:rsidP="00166259">
      <w:pPr>
        <w:pStyle w:val="Otsikko2"/>
      </w:pPr>
      <w:bookmarkStart w:id="39" w:name="_Toc448178043"/>
      <w:bookmarkEnd w:id="37"/>
      <w:r>
        <w:t>Hankintojen pääprosessi</w:t>
      </w:r>
      <w:bookmarkEnd w:id="39"/>
    </w:p>
    <w:p w:rsidR="00166259" w:rsidRDefault="003A4AA7" w:rsidP="00166259">
      <w:pPr>
        <w:pStyle w:val="Leipteksti"/>
      </w:pPr>
      <w:r>
        <w:t>Hankintatoimen prosessi kattaa koko hankintojen elinkaaren aina tarpeen tu</w:t>
      </w:r>
      <w:r>
        <w:t>n</w:t>
      </w:r>
      <w:r>
        <w:t>nistamisesta kilpailutuksen ja tilauksen kautta palvelujen toimittamiseen ja laskun maksuun. Näiden lisäksi keskeinen prosessi on hankintojen johtaminen ja hankintojen jatkuva kehittäminen.</w:t>
      </w:r>
    </w:p>
    <w:p w:rsidR="003A4AA7" w:rsidRDefault="003A4AA7" w:rsidP="00166259">
      <w:pPr>
        <w:pStyle w:val="Leipteksti"/>
      </w:pPr>
      <w:r>
        <w:t>Valtion hankintatoimen pääprosessi on seuraava:</w:t>
      </w:r>
    </w:p>
    <w:p w:rsidR="003A4AA7" w:rsidRDefault="003A4AA7" w:rsidP="00166259">
      <w:pPr>
        <w:pStyle w:val="Leipteksti"/>
      </w:pPr>
    </w:p>
    <w:p w:rsidR="00166259" w:rsidRDefault="0081438E" w:rsidP="003A4AA7">
      <w:pPr>
        <w:pStyle w:val="Leipteksti"/>
        <w:ind w:left="0"/>
      </w:pPr>
      <w:r>
        <w:rPr>
          <w:noProof/>
          <w:lang w:eastAsia="fi-FI"/>
        </w:rPr>
        <w:drawing>
          <wp:inline distT="0" distB="0" distL="0" distR="0">
            <wp:extent cx="6480000" cy="282021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0000" cy="2820210"/>
                    </a:xfrm>
                    <a:prstGeom prst="rect">
                      <a:avLst/>
                    </a:prstGeom>
                    <a:noFill/>
                  </pic:spPr>
                </pic:pic>
              </a:graphicData>
            </a:graphic>
          </wp:inline>
        </w:drawing>
      </w:r>
    </w:p>
    <w:p w:rsidR="00E5056E" w:rsidRDefault="00E5056E" w:rsidP="00E5056E">
      <w:pPr>
        <w:pStyle w:val="Kuvanotsikko"/>
        <w:ind w:left="698" w:firstLine="720"/>
      </w:pPr>
      <w:r>
        <w:t xml:space="preserve">Kuva </w:t>
      </w:r>
      <w:r w:rsidR="00CF6CEE">
        <w:fldChar w:fldCharType="begin"/>
      </w:r>
      <w:r w:rsidR="00A44E94">
        <w:instrText xml:space="preserve"> SEQ Kuva \* ARABIC </w:instrText>
      </w:r>
      <w:r w:rsidR="00CF6CEE">
        <w:fldChar w:fldCharType="separate"/>
      </w:r>
      <w:r w:rsidR="00E853F4">
        <w:rPr>
          <w:noProof/>
        </w:rPr>
        <w:t>21</w:t>
      </w:r>
      <w:r w:rsidR="00CF6CEE">
        <w:rPr>
          <w:noProof/>
        </w:rPr>
        <w:fldChar w:fldCharType="end"/>
      </w:r>
      <w:r>
        <w:t xml:space="preserve"> Hankintatoimen pääprosessi - prosessikartta</w:t>
      </w:r>
    </w:p>
    <w:p w:rsidR="00166259" w:rsidRDefault="00E5056E" w:rsidP="00166259">
      <w:pPr>
        <w:pStyle w:val="Leipteksti"/>
      </w:pPr>
      <w:r>
        <w:br/>
      </w:r>
      <w:r w:rsidR="003A4AA7">
        <w:t>Hankintojen elinkaariprosessi jakautuu kahteen päävaiheeseen:</w:t>
      </w:r>
    </w:p>
    <w:p w:rsidR="003A4AA7" w:rsidRDefault="003A4AA7" w:rsidP="00C81CB2">
      <w:pPr>
        <w:pStyle w:val="Leipteksti"/>
        <w:numPr>
          <w:ilvl w:val="0"/>
          <w:numId w:val="43"/>
        </w:numPr>
      </w:pPr>
      <w:r>
        <w:t xml:space="preserve">Tarpeesta sopimukseen (ns. </w:t>
      </w:r>
      <w:proofErr w:type="spellStart"/>
      <w:r>
        <w:t>pre</w:t>
      </w:r>
      <w:proofErr w:type="spellEnd"/>
      <w:r>
        <w:t xml:space="preserve"> </w:t>
      </w:r>
      <w:proofErr w:type="spellStart"/>
      <w:r>
        <w:t>award</w:t>
      </w:r>
      <w:proofErr w:type="spellEnd"/>
      <w:r>
        <w:t xml:space="preserve"> -prosessivaihe) ja</w:t>
      </w:r>
    </w:p>
    <w:p w:rsidR="003A4AA7" w:rsidRDefault="003A4AA7" w:rsidP="00C81CB2">
      <w:pPr>
        <w:pStyle w:val="Leipteksti"/>
        <w:numPr>
          <w:ilvl w:val="0"/>
          <w:numId w:val="43"/>
        </w:numPr>
      </w:pPr>
      <w:r>
        <w:t xml:space="preserve">Tilauksesta maksuun (ns. </w:t>
      </w:r>
      <w:proofErr w:type="spellStart"/>
      <w:r>
        <w:t>post</w:t>
      </w:r>
      <w:proofErr w:type="spellEnd"/>
      <w:r>
        <w:t xml:space="preserve"> </w:t>
      </w:r>
      <w:proofErr w:type="spellStart"/>
      <w:r>
        <w:t>award</w:t>
      </w:r>
      <w:proofErr w:type="spellEnd"/>
      <w:r>
        <w:t xml:space="preserve"> -prosessivaihe)</w:t>
      </w:r>
    </w:p>
    <w:p w:rsidR="003A4AA7" w:rsidRDefault="003A4AA7" w:rsidP="003A4AA7">
      <w:pPr>
        <w:pStyle w:val="Leipteksti"/>
      </w:pPr>
      <w:r>
        <w:t>Olennaista on kuitenkin hallita ja toteuttaa koko hankintojen elinkaariprosessi yhtenäisenä kokonaisuutena. Lähtötilanteessa Tarpeesta sopimukseen prosessi ja Tilauksesta maksuun prosessi ovat liian erillisiä eivätkä ole riittävästi inte</w:t>
      </w:r>
      <w:r>
        <w:t>g</w:t>
      </w:r>
      <w:r>
        <w:t xml:space="preserve">roituneita. </w:t>
      </w:r>
      <w:r w:rsidR="00827B36">
        <w:t xml:space="preserve">Tavoitetilassa </w:t>
      </w:r>
      <w:r>
        <w:t xml:space="preserve">toimittajatiedot saadaan jo tarjousvaiheessa ja näitä tietoja voidaan hyödyntää koko muun elinkaariprosessin ajan aina toimittajan kaikkien sopimusten päättymiseen asti. Vastaavasti laskutuksen edellyttämät viitteet ja </w:t>
      </w:r>
      <w:r w:rsidR="00C94225">
        <w:t>kohdistamistiedot voidaan antaa toimittajalle jo sopimuksen solm</w:t>
      </w:r>
      <w:r w:rsidR="00C94225">
        <w:t>i</w:t>
      </w:r>
      <w:r w:rsidR="00C94225">
        <w:t>misen yhteydessä. Näin toimittajan laskut voidaan suoraan kohdistaa oikeaan sopimukseen ja mahdollisesti hyväksyä automaattisesti laskutusvaiheessa.</w:t>
      </w:r>
      <w:r w:rsidR="0056550A">
        <w:t xml:space="preserve"> Yl</w:t>
      </w:r>
      <w:r w:rsidR="0056550A">
        <w:t>i</w:t>
      </w:r>
      <w:r w:rsidR="0056550A">
        <w:t xml:space="preserve">päätään myös </w:t>
      </w:r>
      <w:r w:rsidR="0056550A" w:rsidRPr="0055649A">
        <w:t xml:space="preserve">sopimus voi suoraan toimia tilauksena. </w:t>
      </w:r>
    </w:p>
    <w:p w:rsidR="00FF7D69" w:rsidRDefault="00C94225" w:rsidP="00166259">
      <w:pPr>
        <w:pStyle w:val="Leipteksti"/>
        <w:rPr>
          <w:i/>
          <w:u w:val="single"/>
        </w:rPr>
      </w:pPr>
      <w:r>
        <w:t>Uudistettuja toimintatapoja on tässä valtion hankintatoimen tavoitearkkite</w:t>
      </w:r>
      <w:r>
        <w:t>h</w:t>
      </w:r>
      <w:r>
        <w:t>tuurissa</w:t>
      </w:r>
      <w:r w:rsidR="00A940B4">
        <w:t xml:space="preserve"> kuvattu</w:t>
      </w:r>
      <w:r>
        <w:t xml:space="preserve"> lähinnä käyttötapausten kautta. </w:t>
      </w:r>
      <w:r w:rsidR="00827B36">
        <w:t xml:space="preserve">Käyttötapauksiin </w:t>
      </w:r>
      <w:r>
        <w:t>palataan se</w:t>
      </w:r>
      <w:r>
        <w:t>u</w:t>
      </w:r>
      <w:r>
        <w:t xml:space="preserve">raavassa luvussa ja käyttötapaukset on kuvattu omassa liitteessään </w:t>
      </w:r>
      <w:r w:rsidRPr="00C94225">
        <w:rPr>
          <w:i/>
          <w:u w:val="single"/>
        </w:rPr>
        <w:t>Liitteessä 2, Käyttötapaukset.</w:t>
      </w:r>
    </w:p>
    <w:p w:rsidR="00C94225" w:rsidRDefault="00C94225" w:rsidP="00166259">
      <w:pPr>
        <w:pStyle w:val="Leipteksti"/>
      </w:pPr>
    </w:p>
    <w:p w:rsidR="00C94225" w:rsidRDefault="00C94225" w:rsidP="00166259">
      <w:pPr>
        <w:pStyle w:val="Leipteksti"/>
      </w:pPr>
      <w:r>
        <w:t xml:space="preserve">Aikaisemmissa valtion hankintojen kehittämisprojekteissa on tuotettu kattava joukko hyviä prosessikuvauksia hankintojen eri vaiheista. </w:t>
      </w:r>
      <w:r w:rsidR="00827B36">
        <w:t>Aiemmissa vaihei</w:t>
      </w:r>
      <w:r w:rsidR="00827B36">
        <w:t>s</w:t>
      </w:r>
      <w:r w:rsidR="00827B36">
        <w:t xml:space="preserve">sa toteutetut prosessikuvaukset on </w:t>
      </w:r>
      <w:r w:rsidR="002F0897">
        <w:t xml:space="preserve">seuraavissa vaiheissa </w:t>
      </w:r>
      <w:r w:rsidR="00827B36">
        <w:t>päivitettävä vasta</w:t>
      </w:r>
      <w:r w:rsidR="00827B36">
        <w:t>a</w:t>
      </w:r>
      <w:r w:rsidR="00827B36">
        <w:t>maan tavoitetilaa varsinaisissa tietojärjestelmäpalvelun toteutusprojekteissa.</w:t>
      </w:r>
      <w:r w:rsidR="0056550A">
        <w:t xml:space="preserve"> </w:t>
      </w:r>
      <w:r w:rsidR="00827B36">
        <w:t xml:space="preserve">Tässä tavoitetila-arkkitehtuurissa </w:t>
      </w:r>
      <w:r>
        <w:t xml:space="preserve">on nostettu </w:t>
      </w:r>
      <w:r w:rsidR="002F0897">
        <w:t xml:space="preserve">näistä aiemmista projekteista </w:t>
      </w:r>
      <w:r>
        <w:t>muutama kuvaus esimerkkeinä</w:t>
      </w:r>
      <w:r w:rsidR="00827B36">
        <w:t>.</w:t>
      </w:r>
    </w:p>
    <w:p w:rsidR="00C94225" w:rsidRPr="00C94225" w:rsidRDefault="00C94225" w:rsidP="00166259">
      <w:pPr>
        <w:pStyle w:val="Leipteksti"/>
        <w:rPr>
          <w:b/>
        </w:rPr>
      </w:pPr>
      <w:r>
        <w:rPr>
          <w:b/>
        </w:rPr>
        <w:br/>
      </w:r>
      <w:r w:rsidRPr="00C94225">
        <w:rPr>
          <w:b/>
        </w:rPr>
        <w:t xml:space="preserve">Kilpailuttaminen – </w:t>
      </w:r>
      <w:r w:rsidR="00F22435">
        <w:rPr>
          <w:b/>
        </w:rPr>
        <w:t>k</w:t>
      </w:r>
      <w:r w:rsidRPr="00C94225">
        <w:rPr>
          <w:b/>
        </w:rPr>
        <w:t>ilpailutus ja tarjousaika</w:t>
      </w:r>
    </w:p>
    <w:p w:rsidR="00C94225" w:rsidRDefault="00C94225" w:rsidP="00C94225">
      <w:pPr>
        <w:pStyle w:val="Leipteksti"/>
        <w:ind w:left="0"/>
      </w:pPr>
      <w:r w:rsidRPr="00C94225">
        <w:rPr>
          <w:noProof/>
          <w:lang w:eastAsia="fi-FI"/>
        </w:rPr>
        <w:drawing>
          <wp:inline distT="0" distB="0" distL="0" distR="0">
            <wp:extent cx="6480000" cy="3093543"/>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6480000" cy="3093543"/>
                    </a:xfrm>
                    <a:prstGeom prst="rect">
                      <a:avLst/>
                    </a:prstGeom>
                  </pic:spPr>
                </pic:pic>
              </a:graphicData>
            </a:graphic>
          </wp:inline>
        </w:drawing>
      </w:r>
    </w:p>
    <w:p w:rsidR="00C94225" w:rsidRDefault="00C94225" w:rsidP="00C94225">
      <w:pPr>
        <w:pStyle w:val="Kuvanotsikko"/>
      </w:pPr>
      <w:r>
        <w:t xml:space="preserve">Kuva </w:t>
      </w:r>
      <w:r w:rsidR="00CF6CEE">
        <w:fldChar w:fldCharType="begin"/>
      </w:r>
      <w:r w:rsidR="00A44E94">
        <w:instrText xml:space="preserve"> SEQ Kuva \* ARABIC </w:instrText>
      </w:r>
      <w:r w:rsidR="00CF6CEE">
        <w:fldChar w:fldCharType="separate"/>
      </w:r>
      <w:r w:rsidR="00E853F4">
        <w:rPr>
          <w:noProof/>
        </w:rPr>
        <w:t>22</w:t>
      </w:r>
      <w:r w:rsidR="00CF6CEE">
        <w:rPr>
          <w:noProof/>
        </w:rPr>
        <w:fldChar w:fldCharType="end"/>
      </w:r>
      <w:r>
        <w:t xml:space="preserve"> Esimerkkiprosessikuvaus: K</w:t>
      </w:r>
      <w:r w:rsidR="00F22435">
        <w:t xml:space="preserve">ilpailutusprosessi, </w:t>
      </w:r>
      <w:r>
        <w:t>kilpailutus ja tarjousaika</w:t>
      </w:r>
      <w:r w:rsidR="00F22435">
        <w:t xml:space="preserve"> - prosessikaavio</w:t>
      </w:r>
    </w:p>
    <w:p w:rsidR="00C94225" w:rsidRDefault="00C94225" w:rsidP="003D3C7A">
      <w:pPr>
        <w:pStyle w:val="Leipteksti"/>
        <w:ind w:left="0"/>
      </w:pPr>
    </w:p>
    <w:p w:rsidR="009D0F3A" w:rsidRDefault="009D0F3A" w:rsidP="003D3C7A">
      <w:pPr>
        <w:pStyle w:val="Leipteksti"/>
        <w:ind w:left="720"/>
      </w:pPr>
      <w:r>
        <w:t>Huom. edellä kuvattu esimerkkiprosessi kuvaa vielä nykyisen hankintalain</w:t>
      </w:r>
      <w:r w:rsidR="006C6DA3">
        <w:t>säädännön</w:t>
      </w:r>
      <w:r>
        <w:t xml:space="preserve"> mukaista menettelyä. Uudessa hankintalaissa neuvottelumenettelyssä tulee tarjou</w:t>
      </w:r>
      <w:r>
        <w:t>s</w:t>
      </w:r>
      <w:r>
        <w:t xml:space="preserve">pyyntö toimittaa jo hankintailmoituksen yhteydessä. Vastaavasti hankinta tulee jakaa pienempiin osiin, jotta myös </w:t>
      </w:r>
      <w:proofErr w:type="spellStart"/>
      <w:r>
        <w:t>PK-yritysten</w:t>
      </w:r>
      <w:proofErr w:type="spellEnd"/>
      <w:r>
        <w:t xml:space="preserve"> on mahdollista osallistua kilpailutuksiin.</w:t>
      </w:r>
    </w:p>
    <w:p w:rsidR="009D0F3A" w:rsidRDefault="009D0F3A" w:rsidP="003D3C7A">
      <w:pPr>
        <w:pStyle w:val="Leipteksti"/>
        <w:ind w:left="0"/>
      </w:pPr>
    </w:p>
    <w:p w:rsidR="00C94225" w:rsidRPr="001F6EF9" w:rsidRDefault="001F6EF9" w:rsidP="00166259">
      <w:pPr>
        <w:pStyle w:val="Leipteksti"/>
        <w:rPr>
          <w:b/>
        </w:rPr>
      </w:pPr>
      <w:r w:rsidRPr="001F6EF9">
        <w:rPr>
          <w:b/>
        </w:rPr>
        <w:t>Hankintapäätöksen tekeminen</w:t>
      </w:r>
    </w:p>
    <w:p w:rsidR="00C94225" w:rsidRDefault="001F6EF9" w:rsidP="001F6EF9">
      <w:pPr>
        <w:pStyle w:val="Leipteksti"/>
        <w:ind w:left="0"/>
      </w:pPr>
      <w:r w:rsidRPr="001F6EF9">
        <w:rPr>
          <w:noProof/>
          <w:lang w:eastAsia="fi-FI"/>
        </w:rPr>
        <w:drawing>
          <wp:inline distT="0" distB="0" distL="0" distR="0">
            <wp:extent cx="6480000" cy="3401533"/>
            <wp:effectExtent l="0" t="0" r="0" b="889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6480000" cy="3401533"/>
                    </a:xfrm>
                    <a:prstGeom prst="rect">
                      <a:avLst/>
                    </a:prstGeom>
                  </pic:spPr>
                </pic:pic>
              </a:graphicData>
            </a:graphic>
          </wp:inline>
        </w:drawing>
      </w:r>
    </w:p>
    <w:p w:rsidR="00C94225" w:rsidRDefault="00F22435" w:rsidP="00F22435">
      <w:pPr>
        <w:pStyle w:val="Kuvanotsikko"/>
      </w:pPr>
      <w:r>
        <w:t xml:space="preserve">Kuva </w:t>
      </w:r>
      <w:r w:rsidR="00CF6CEE">
        <w:fldChar w:fldCharType="begin"/>
      </w:r>
      <w:r w:rsidR="00A44E94">
        <w:instrText xml:space="preserve"> SEQ Kuva \* ARABIC </w:instrText>
      </w:r>
      <w:r w:rsidR="00CF6CEE">
        <w:fldChar w:fldCharType="separate"/>
      </w:r>
      <w:r w:rsidR="00E853F4">
        <w:rPr>
          <w:noProof/>
        </w:rPr>
        <w:t>23</w:t>
      </w:r>
      <w:r w:rsidR="00CF6CEE">
        <w:rPr>
          <w:noProof/>
        </w:rPr>
        <w:fldChar w:fldCharType="end"/>
      </w:r>
      <w:r>
        <w:t xml:space="preserve"> Hankintapäätöksen tekeminen - prosessikaavio</w:t>
      </w:r>
    </w:p>
    <w:p w:rsidR="00C94225" w:rsidRDefault="00C94225" w:rsidP="00166259">
      <w:pPr>
        <w:pStyle w:val="Leipteksti"/>
      </w:pPr>
    </w:p>
    <w:p w:rsidR="00C94225" w:rsidRPr="00F22435" w:rsidRDefault="00F22435" w:rsidP="00166259">
      <w:pPr>
        <w:pStyle w:val="Leipteksti"/>
        <w:rPr>
          <w:b/>
        </w:rPr>
      </w:pPr>
      <w:r w:rsidRPr="00F22435">
        <w:rPr>
          <w:b/>
        </w:rPr>
        <w:t>Hyvityslaskun käsittely</w:t>
      </w:r>
    </w:p>
    <w:p w:rsidR="00F22435" w:rsidRDefault="00F22435" w:rsidP="00F22435">
      <w:pPr>
        <w:pStyle w:val="Leipteksti"/>
        <w:ind w:left="0"/>
      </w:pPr>
      <w:r w:rsidRPr="00F22435">
        <w:rPr>
          <w:noProof/>
          <w:lang w:eastAsia="fi-FI"/>
        </w:rPr>
        <w:drawing>
          <wp:inline distT="0" distB="0" distL="0" distR="0">
            <wp:extent cx="6480000" cy="3093543"/>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6480000" cy="3093543"/>
                    </a:xfrm>
                    <a:prstGeom prst="rect">
                      <a:avLst/>
                    </a:prstGeom>
                  </pic:spPr>
                </pic:pic>
              </a:graphicData>
            </a:graphic>
          </wp:inline>
        </w:drawing>
      </w:r>
    </w:p>
    <w:p w:rsidR="00F22435" w:rsidRDefault="00F22435" w:rsidP="00F22435">
      <w:pPr>
        <w:pStyle w:val="Kuvanotsikko"/>
      </w:pPr>
      <w:r>
        <w:t xml:space="preserve">Kuva </w:t>
      </w:r>
      <w:r w:rsidR="00CF6CEE">
        <w:fldChar w:fldCharType="begin"/>
      </w:r>
      <w:r w:rsidR="00A44E94">
        <w:instrText xml:space="preserve"> SEQ Kuva \* ARABIC </w:instrText>
      </w:r>
      <w:r w:rsidR="00CF6CEE">
        <w:fldChar w:fldCharType="separate"/>
      </w:r>
      <w:r w:rsidR="00E853F4">
        <w:rPr>
          <w:noProof/>
        </w:rPr>
        <w:t>24</w:t>
      </w:r>
      <w:r w:rsidR="00CF6CEE">
        <w:rPr>
          <w:noProof/>
        </w:rPr>
        <w:fldChar w:fldCharType="end"/>
      </w:r>
      <w:r>
        <w:t xml:space="preserve"> Hyvityslasku - prosessikaavio</w:t>
      </w:r>
    </w:p>
    <w:p w:rsidR="00F22435" w:rsidRDefault="00F22435" w:rsidP="00166259">
      <w:pPr>
        <w:pStyle w:val="Leipteksti"/>
      </w:pPr>
    </w:p>
    <w:p w:rsidR="00F22435" w:rsidRPr="00F22435" w:rsidRDefault="00F22435" w:rsidP="00166259">
      <w:pPr>
        <w:pStyle w:val="Leipteksti"/>
        <w:rPr>
          <w:b/>
        </w:rPr>
      </w:pPr>
      <w:proofErr w:type="spellStart"/>
      <w:r w:rsidRPr="00F22435">
        <w:rPr>
          <w:b/>
        </w:rPr>
        <w:t>ICT-hankintojen</w:t>
      </w:r>
      <w:proofErr w:type="spellEnd"/>
      <w:r w:rsidRPr="00F22435">
        <w:rPr>
          <w:b/>
        </w:rPr>
        <w:t xml:space="preserve"> päätöksentekomallin valintaprosessi</w:t>
      </w:r>
    </w:p>
    <w:p w:rsidR="00FF7D69" w:rsidRDefault="00FF7D69" w:rsidP="00FF7D69">
      <w:pPr>
        <w:pStyle w:val="Leipteksti"/>
        <w:ind w:left="0"/>
      </w:pPr>
      <w:r>
        <w:rPr>
          <w:noProof/>
          <w:lang w:eastAsia="fi-FI"/>
        </w:rPr>
        <w:drawing>
          <wp:inline distT="0" distB="0" distL="0" distR="0">
            <wp:extent cx="6480000" cy="4579893"/>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0000" cy="4579893"/>
                    </a:xfrm>
                    <a:prstGeom prst="rect">
                      <a:avLst/>
                    </a:prstGeom>
                    <a:noFill/>
                  </pic:spPr>
                </pic:pic>
              </a:graphicData>
            </a:graphic>
          </wp:inline>
        </w:drawing>
      </w:r>
    </w:p>
    <w:p w:rsidR="00FF7D69" w:rsidRDefault="00FF7D69" w:rsidP="00FF7D69">
      <w:pPr>
        <w:pStyle w:val="Kuvanotsikko"/>
      </w:pPr>
      <w:r>
        <w:t xml:space="preserve">Kuva </w:t>
      </w:r>
      <w:r w:rsidR="00CF6CEE">
        <w:fldChar w:fldCharType="begin"/>
      </w:r>
      <w:r w:rsidR="00A44E94">
        <w:instrText xml:space="preserve"> SEQ Kuva \* ARABIC </w:instrText>
      </w:r>
      <w:r w:rsidR="00CF6CEE">
        <w:fldChar w:fldCharType="separate"/>
      </w:r>
      <w:r w:rsidR="00E853F4">
        <w:rPr>
          <w:noProof/>
        </w:rPr>
        <w:t>25</w:t>
      </w:r>
      <w:r w:rsidR="00CF6CEE">
        <w:rPr>
          <w:noProof/>
        </w:rPr>
        <w:fldChar w:fldCharType="end"/>
      </w:r>
      <w:r>
        <w:t xml:space="preserve"> Esimerkki </w:t>
      </w:r>
      <w:proofErr w:type="spellStart"/>
      <w:r>
        <w:t>ICT-hankintojen</w:t>
      </w:r>
      <w:proofErr w:type="spellEnd"/>
      <w:r>
        <w:t xml:space="preserve"> toimintamallin päätöksentekoprosessista</w:t>
      </w:r>
    </w:p>
    <w:p w:rsidR="00FF7D69" w:rsidRDefault="00450B13" w:rsidP="00166259">
      <w:pPr>
        <w:pStyle w:val="Leipteksti"/>
      </w:pPr>
      <w:r>
        <w:t>Yllä Tarve tarkoittaa jo hyväksyttyä tarvetta, joka johtaa hankintaan. Luonno</w:t>
      </w:r>
      <w:r>
        <w:t>l</w:t>
      </w:r>
      <w:r>
        <w:t>lisesti organisaatioissa on erilaisia alustavia tarpeita, jotka käsitellään ja h</w:t>
      </w:r>
      <w:r>
        <w:t>y</w:t>
      </w:r>
      <w:r>
        <w:t>väksytään virastojen kehittämisen ohjauksen menettelyjen mukaisesti.</w:t>
      </w:r>
    </w:p>
    <w:p w:rsidR="00FF7D69" w:rsidRDefault="00F22435" w:rsidP="00166259">
      <w:pPr>
        <w:pStyle w:val="Leipteksti"/>
      </w:pPr>
      <w:r>
        <w:t>Hankintatoimen prosesseja tulee tarkentaa käyttötapauksissa kuvattujen uusien toimintamallien mukaisesti jatkokehitysvaiheissa.</w:t>
      </w:r>
    </w:p>
    <w:p w:rsidR="00BA4093" w:rsidRPr="00EF6BF0" w:rsidRDefault="00166259" w:rsidP="00166259">
      <w:pPr>
        <w:pStyle w:val="Otsikko2"/>
      </w:pPr>
      <w:bookmarkStart w:id="40" w:name="_Toc448178044"/>
      <w:r>
        <w:t>Käyttötapaukset</w:t>
      </w:r>
      <w:bookmarkEnd w:id="40"/>
    </w:p>
    <w:p w:rsidR="00A30470" w:rsidRDefault="00A30470" w:rsidP="004F7FDF">
      <w:pPr>
        <w:pStyle w:val="Leipteksti"/>
      </w:pPr>
      <w:r>
        <w:t xml:space="preserve">Tavoitearkkitehtuurissa toiminnallisissa kuvauksissa on keskitytty prosessien sijaan käyttötapauskuvauksiin. </w:t>
      </w:r>
      <w:r w:rsidR="001020C8">
        <w:t>Laaditut esimerkkik</w:t>
      </w:r>
      <w:r>
        <w:t>äyttötapaukset antavat ta</w:t>
      </w:r>
      <w:r>
        <w:t>r</w:t>
      </w:r>
      <w:r>
        <w:t>kemman kuvauksen uusista ratkaisumalleista juuri käyttäjän näkökulmasta.</w:t>
      </w:r>
    </w:p>
    <w:p w:rsidR="00A30470" w:rsidRPr="0025563B" w:rsidRDefault="00A30470" w:rsidP="00A30470">
      <w:pPr>
        <w:pStyle w:val="Leipteksti"/>
      </w:pPr>
      <w:r w:rsidRPr="0025563B">
        <w:t>Julkishallinnossa käytetty vaatimusmäärittelyä koskeva JHS 173</w:t>
      </w:r>
      <w:r>
        <w:t xml:space="preserve"> </w:t>
      </w:r>
      <w:proofErr w:type="gramStart"/>
      <w:r>
        <w:t>–suositus</w:t>
      </w:r>
      <w:proofErr w:type="gramEnd"/>
      <w:r>
        <w:t xml:space="preserve"> </w:t>
      </w:r>
      <w:r w:rsidRPr="0025563B">
        <w:t>määrittelee käyttötapauksen seuraavasti:</w:t>
      </w:r>
    </w:p>
    <w:p w:rsidR="00A30470" w:rsidRPr="0025563B" w:rsidRDefault="00A30470" w:rsidP="00A30470">
      <w:pPr>
        <w:pStyle w:val="Leipteksti"/>
        <w:pBdr>
          <w:top w:val="single" w:sz="4" w:space="1" w:color="auto" w:shadow="1"/>
          <w:left w:val="single" w:sz="4" w:space="4" w:color="auto" w:shadow="1"/>
          <w:bottom w:val="single" w:sz="4" w:space="1" w:color="auto" w:shadow="1"/>
          <w:right w:val="single" w:sz="4" w:space="4" w:color="auto" w:shadow="1"/>
        </w:pBdr>
        <w:shd w:val="clear" w:color="auto" w:fill="C6D9F1"/>
      </w:pPr>
      <w:r w:rsidRPr="0025563B">
        <w:t>Käyttötapaus kuvaa käyttäjän ja järjestelmän tai kahden järjestelmän välistä vuorovaikutusta sarjana toimintoja, joita toimija (ihminen tai järjestelmä tai sen osa) suorittaa tai aikaansaa järjestelmällä jonkin tavoitteen saavuttamise</w:t>
      </w:r>
      <w:r w:rsidRPr="0025563B">
        <w:t>k</w:t>
      </w:r>
      <w:r w:rsidRPr="0025563B">
        <w:t>si.</w:t>
      </w:r>
    </w:p>
    <w:p w:rsidR="00A30470" w:rsidRPr="0025563B" w:rsidRDefault="00A30470" w:rsidP="00A30470">
      <w:pPr>
        <w:pStyle w:val="Leipteksti"/>
      </w:pPr>
      <w:r w:rsidRPr="0025563B">
        <w:t xml:space="preserve">Käyttötapauksiin liittyy siten aina jokin (yksi tai useampi) toimija. Toimija voi olla esimerkiksi tietyssä roolissa toimiva henkilö, toinen tietojärjestelmä tai organisaatio. Yksi henkilö voi olla useassa eri roolissa eli useana eri toimijana käyttötapauksessa. </w:t>
      </w:r>
    </w:p>
    <w:p w:rsidR="00A30470" w:rsidRPr="0025563B" w:rsidRDefault="00A30470" w:rsidP="00A30470">
      <w:pPr>
        <w:pStyle w:val="Leipteksti"/>
      </w:pPr>
      <w:r w:rsidRPr="0025563B">
        <w:t>Käyttötapaus kuvaa joukon skenaarioita. Skenaario on sarja toimenpiteitä to</w:t>
      </w:r>
      <w:r w:rsidRPr="0025563B">
        <w:t>i</w:t>
      </w:r>
      <w:r w:rsidRPr="0025563B">
        <w:t>mijoiden ja tietojärjestelmän välillä. Yhdessä käyttötapauksessa kuvataan t</w:t>
      </w:r>
      <w:r w:rsidRPr="0025563B">
        <w:t>a</w:t>
      </w:r>
      <w:r w:rsidRPr="0025563B">
        <w:t xml:space="preserve">vallisesti useampia skenaarioita; tyypillisen käytön lisäksi kuvataan myös vaihtoehtoiset tapahtumien kulut ja virhetilanteet. Käyttötapaus sisältää näin joukon erilaisista näkökulmista esitettyjä kuvauksia </w:t>
      </w:r>
      <w:r>
        <w:t xml:space="preserve">toimintaprosesseista ja </w:t>
      </w:r>
      <w:r w:rsidRPr="0025563B">
        <w:t>ti</w:t>
      </w:r>
      <w:r w:rsidRPr="0025563B">
        <w:t>e</w:t>
      </w:r>
      <w:r w:rsidRPr="0025563B">
        <w:t>tojärjestelm</w:t>
      </w:r>
      <w:r>
        <w:t>ien</w:t>
      </w:r>
      <w:r w:rsidRPr="0025563B">
        <w:t xml:space="preserve"> käytöstä.</w:t>
      </w:r>
    </w:p>
    <w:p w:rsidR="00A30470" w:rsidRDefault="00A30470" w:rsidP="00A30470">
      <w:pPr>
        <w:pStyle w:val="Leipteksti"/>
      </w:pPr>
      <w:r w:rsidRPr="0025563B">
        <w:t xml:space="preserve">Käyttötapaukset kuvaavat vaatimuksia </w:t>
      </w:r>
      <w:r>
        <w:t>toiminnalliselle järjestämiselle sekä toimintaa tukevien tietojärjestelmien toiminnoille.</w:t>
      </w:r>
    </w:p>
    <w:p w:rsidR="00A30470" w:rsidRDefault="00A30470" w:rsidP="00A30470">
      <w:pPr>
        <w:pStyle w:val="Leipteksti"/>
      </w:pPr>
      <w:r>
        <w:t>Tässä arkkitehtuurikuvauksessa on kuvattu seuraavat käyttötapaukset:</w:t>
      </w:r>
    </w:p>
    <w:p w:rsidR="00A4416A" w:rsidRDefault="003D4E23" w:rsidP="00A30470">
      <w:pPr>
        <w:pStyle w:val="Leipteksti"/>
      </w:pPr>
      <w:r>
        <w:rPr>
          <w:noProof/>
          <w:lang w:eastAsia="fi-FI"/>
        </w:rPr>
        <w:drawing>
          <wp:inline distT="0" distB="0" distL="0" distR="0">
            <wp:extent cx="5400000" cy="33598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0000" cy="3359812"/>
                    </a:xfrm>
                    <a:prstGeom prst="rect">
                      <a:avLst/>
                    </a:prstGeom>
                    <a:noFill/>
                  </pic:spPr>
                </pic:pic>
              </a:graphicData>
            </a:graphic>
          </wp:inline>
        </w:drawing>
      </w:r>
    </w:p>
    <w:p w:rsidR="00A4416A" w:rsidRDefault="00F22435" w:rsidP="00F22435">
      <w:pPr>
        <w:pStyle w:val="Kuvanotsikko"/>
        <w:ind w:left="1418"/>
      </w:pPr>
      <w:proofErr w:type="gramStart"/>
      <w:r>
        <w:t xml:space="preserve">Kuva </w:t>
      </w:r>
      <w:proofErr w:type="gramEnd"/>
      <w:r w:rsidR="00CF6CEE">
        <w:fldChar w:fldCharType="begin"/>
      </w:r>
      <w:r w:rsidR="00A44E94">
        <w:instrText xml:space="preserve"> SEQ Kuva \* ARABIC </w:instrText>
      </w:r>
      <w:r w:rsidR="00CF6CEE">
        <w:fldChar w:fldCharType="separate"/>
      </w:r>
      <w:r w:rsidR="00E853F4">
        <w:rPr>
          <w:noProof/>
        </w:rPr>
        <w:t>26</w:t>
      </w:r>
      <w:r w:rsidR="00CF6CEE">
        <w:rPr>
          <w:noProof/>
        </w:rPr>
        <w:fldChar w:fldCharType="end"/>
      </w:r>
      <w:proofErr w:type="gramStart"/>
      <w:r>
        <w:t xml:space="preserve"> Kuvatut käyttötapaukset</w:t>
      </w:r>
      <w:proofErr w:type="gramEnd"/>
    </w:p>
    <w:p w:rsidR="00F22435" w:rsidRDefault="00F22435" w:rsidP="00A30470">
      <w:pPr>
        <w:pStyle w:val="Leipteksti"/>
      </w:pPr>
    </w:p>
    <w:p w:rsidR="00BD0284" w:rsidRPr="00BD0284" w:rsidRDefault="00BD0284" w:rsidP="00BD0284">
      <w:pPr>
        <w:pStyle w:val="Leipteksti"/>
      </w:pPr>
      <w:r w:rsidRPr="00BD0284">
        <w:t>Käyttötapaukset on laadittu seuraavien yhteistä tavoitetilaa koskevien oletu</w:t>
      </w:r>
      <w:r w:rsidRPr="00BD0284">
        <w:t>s</w:t>
      </w:r>
      <w:r w:rsidRPr="00BD0284">
        <w:t xml:space="preserve">ten mukaisesti: </w:t>
      </w:r>
    </w:p>
    <w:p w:rsidR="00BD0284" w:rsidRDefault="00BD0284" w:rsidP="00BD0284">
      <w:pPr>
        <w:pStyle w:val="Leipteksti"/>
      </w:pPr>
      <w:r>
        <w:t>Tavoitetilassa hankintatoimen eri toimijoiden käytettävissä on valtion yhteisiä tietojärjestelmiä kilpailutukseen, sopimustenhallintaan, tilausten tekemiseen, matkahallintaan, laskujen käsittelyyn ja erilaisen hankintatiedon raportointiin. Hankintatoimen järjestelmät on integroitu toisiinsa ja taloushallinnon järje</w:t>
      </w:r>
      <w:r>
        <w:t>s</w:t>
      </w:r>
      <w:r>
        <w:t>telmiin siten että hankinnan eri vaiheissa muodostuvat tiedot siirtyvät aut</w:t>
      </w:r>
      <w:r>
        <w:t>o</w:t>
      </w:r>
      <w:r>
        <w:t>maattisesti prosessin myöhemmissä vaiheissa käytettäviksi, esim. sopimusti</w:t>
      </w:r>
      <w:r>
        <w:t>e</w:t>
      </w:r>
      <w:r>
        <w:t xml:space="preserve">dot laskujen käsittelyyn. </w:t>
      </w:r>
    </w:p>
    <w:p w:rsidR="00BD0284" w:rsidRDefault="00BD0284" w:rsidP="00BD0284">
      <w:pPr>
        <w:pStyle w:val="Leipteksti"/>
      </w:pPr>
      <w:r>
        <w:t xml:space="preserve">Hankintoja tekevä valtion henkilöstö käyttää hankintatoimen eri järjestelmiä yhtenäisen </w:t>
      </w:r>
      <w:proofErr w:type="spellStart"/>
      <w:r>
        <w:t>portaalin</w:t>
      </w:r>
      <w:proofErr w:type="spellEnd"/>
      <w:r>
        <w:t xml:space="preserve"> kautta johon on koottu kaikki hankintoihin liittyvät palv</w:t>
      </w:r>
      <w:r>
        <w:t>e</w:t>
      </w:r>
      <w:r>
        <w:t xml:space="preserve">lut. </w:t>
      </w:r>
      <w:proofErr w:type="spellStart"/>
      <w:r>
        <w:t>Tilausportaaliin</w:t>
      </w:r>
      <w:proofErr w:type="spellEnd"/>
      <w:r>
        <w:t xml:space="preserve"> on rakennettu valtion verkkokauppa</w:t>
      </w:r>
      <w:r w:rsidR="00FD03B1">
        <w:t>,</w:t>
      </w:r>
      <w:r>
        <w:t xml:space="preserve"> jossa on tarjolla v</w:t>
      </w:r>
      <w:r>
        <w:t>ä</w:t>
      </w:r>
      <w:r>
        <w:t>hintään valtion konsernitoimijoiden tarjoamat tuotteet sekä valtiolle yhteisesti kilpailutetut ulkoisten toimittajien tuotteet. Valtion yhteishankintayksiköt yll</w:t>
      </w:r>
      <w:r>
        <w:t>ä</w:t>
      </w:r>
      <w:r>
        <w:t>pitävät verkkokaupan sisältöä ja tarjontaa.</w:t>
      </w:r>
    </w:p>
    <w:p w:rsidR="00BD0284" w:rsidRDefault="00BD0284" w:rsidP="00BD0284">
      <w:pPr>
        <w:pStyle w:val="Leipteksti"/>
      </w:pPr>
      <w:r>
        <w:t>Hankinnat tehdään suunnitelmallisesti siten että toiminnan ja talouden suunni</w:t>
      </w:r>
      <w:r>
        <w:t>t</w:t>
      </w:r>
      <w:r>
        <w:t>teluun yhteydessä valtion organisaatiossa suunnitellaan myös tarpeellisella tarkkuustasolla hankinnat seuraavalle vuodelle ja alustavasti suunnitteluka</w:t>
      </w:r>
      <w:r>
        <w:t>u</w:t>
      </w:r>
      <w:r>
        <w:t>delle. Hankintasuunnitelman tiedot ovat käytettävissä hankinnan tietojärje</w:t>
      </w:r>
      <w:r>
        <w:t>s</w:t>
      </w:r>
      <w:r>
        <w:t>telmissä siten että kilpailutuksia, sopimuksia, tilauksia ja laskuja voidaan ha</w:t>
      </w:r>
      <w:r>
        <w:t>n</w:t>
      </w:r>
      <w:r>
        <w:t xml:space="preserve">kinnan edetessä verrata ja </w:t>
      </w:r>
      <w:proofErr w:type="spellStart"/>
      <w:r>
        <w:t>täsmäyttää</w:t>
      </w:r>
      <w:proofErr w:type="spellEnd"/>
      <w:r>
        <w:t xml:space="preserve"> organisaation hankintasuunnitelmaan ja varattuihin määrärahoihin. </w:t>
      </w:r>
    </w:p>
    <w:p w:rsidR="00BD0284" w:rsidRDefault="00BD0284" w:rsidP="00BD0284">
      <w:pPr>
        <w:pStyle w:val="Leipteksti"/>
      </w:pPr>
      <w:r>
        <w:t>Taloushallintoon siirtyy tietoja hankintaprosessin edetessä useassa vaiheessa siten että taloushallinnon järjestelmissä on ajantasainen tieto hankintoihin v</w:t>
      </w:r>
      <w:r>
        <w:t>a</w:t>
      </w:r>
      <w:r>
        <w:t>ratuista, sidotuista ja käytetyistä määrärahoista.</w:t>
      </w:r>
    </w:p>
    <w:p w:rsidR="00BD0284" w:rsidRDefault="00BD0284" w:rsidP="00BD0284">
      <w:pPr>
        <w:pStyle w:val="Leipteksti"/>
      </w:pPr>
      <w:r>
        <w:t>Hankintojen suunnittelun yhteydessä määritellään henkilöstön hankinta- ja t</w:t>
      </w:r>
      <w:r>
        <w:t>i</w:t>
      </w:r>
      <w:r>
        <w:t>lausvaltuudet tarpeellisella tarkkuustasolla hankinnan arvon tai tuoteryhmien mukaan. Nämä henkilöstön hankintaprofiilit liitetään organisaation hankint</w:t>
      </w:r>
      <w:r>
        <w:t>a</w:t>
      </w:r>
      <w:r>
        <w:t xml:space="preserve">suunnitelmaan ja ne ovat käytettävissä hankinnan tietojärjestelmissä siten että käyttäjän valtuudet ja oikeudet voidaan hankinnan eri vaiheissa tarkistaa. </w:t>
      </w:r>
    </w:p>
    <w:p w:rsidR="00BD0284" w:rsidRDefault="00BD0284" w:rsidP="00BD0284">
      <w:pPr>
        <w:pStyle w:val="Leipteksti"/>
      </w:pPr>
      <w:r>
        <w:t>Hankintojen tekemistä on keskitetty hankintatoimen asiantuntijoille. Muulla henkilöstöllä voi silti olla oikeudet tehdä tilauksia valmiiksi kilpailutetusta v</w:t>
      </w:r>
      <w:r>
        <w:t>a</w:t>
      </w:r>
      <w:r>
        <w:t>likoimasta, esim. tavallisia tuotteita, joiden arvo on vähäinen, voisivat tilata kaikki tiettyyn rajaan asti.</w:t>
      </w:r>
    </w:p>
    <w:p w:rsidR="00BD0284" w:rsidRDefault="00BD0284" w:rsidP="00BD0284">
      <w:pPr>
        <w:ind w:left="1418"/>
      </w:pPr>
      <w:r>
        <w:t>Toimittajista on koottu tietoa yhteiseen tietovarantoon jota voidaan käyttää markkinakartoituksissa ja hankintojen suunnitteluvaiheessa. Toimittajatiedon tietovaranto sisältää tietoja sekä valtion sopimustoimittajista että sellaiseksi a</w:t>
      </w:r>
      <w:r>
        <w:t>i</w:t>
      </w:r>
      <w:r>
        <w:t>kovista. Toimittajilla on mahdollisuus ylläpitää omaa toimittajaprofiilia.</w:t>
      </w:r>
    </w:p>
    <w:p w:rsidR="00BD0284" w:rsidRDefault="00BD0284" w:rsidP="00BD0284">
      <w:pPr>
        <w:ind w:left="1418"/>
      </w:pPr>
    </w:p>
    <w:p w:rsidR="00BD0284" w:rsidRDefault="00BD0284" w:rsidP="00BD0284">
      <w:pPr>
        <w:ind w:left="1418"/>
        <w:rPr>
          <w:i/>
          <w:u w:val="single"/>
        </w:rPr>
      </w:pPr>
      <w:r>
        <w:t xml:space="preserve">Käyttötapaukset on koottu omaan dokumenttiinsa </w:t>
      </w:r>
      <w:r w:rsidRPr="00A30470">
        <w:rPr>
          <w:i/>
          <w:u w:val="single"/>
        </w:rPr>
        <w:t>Liitteeseen 2, Käyttötapau</w:t>
      </w:r>
      <w:r w:rsidRPr="00A30470">
        <w:rPr>
          <w:i/>
          <w:u w:val="single"/>
        </w:rPr>
        <w:t>k</w:t>
      </w:r>
      <w:r w:rsidRPr="00A30470">
        <w:rPr>
          <w:i/>
          <w:u w:val="single"/>
        </w:rPr>
        <w:t>set.</w:t>
      </w:r>
      <w:r>
        <w:rPr>
          <w:i/>
          <w:u w:val="single"/>
        </w:rPr>
        <w:t xml:space="preserve"> </w:t>
      </w:r>
    </w:p>
    <w:p w:rsidR="00BD0284" w:rsidRDefault="00BD0284" w:rsidP="00BD0284">
      <w:pPr>
        <w:ind w:left="1418"/>
        <w:rPr>
          <w:i/>
          <w:u w:val="single"/>
        </w:rPr>
      </w:pPr>
    </w:p>
    <w:p w:rsidR="00BD0284" w:rsidRPr="00E27C32" w:rsidRDefault="00BD0284" w:rsidP="00BD0284">
      <w:pPr>
        <w:ind w:left="1418"/>
      </w:pPr>
      <w:r>
        <w:t>Seuraavaan taulukkoon on koottu</w:t>
      </w:r>
      <w:r w:rsidRPr="00E27C32">
        <w:t xml:space="preserve"> </w:t>
      </w:r>
      <w:r>
        <w:t>tiivistelmä kustakin käyttötapauksesta:</w:t>
      </w:r>
    </w:p>
    <w:p w:rsidR="00BD0284" w:rsidRDefault="00BD0284" w:rsidP="00BD0284"/>
    <w:tbl>
      <w:tblPr>
        <w:tblStyle w:val="TaulukkoRuudukko"/>
        <w:tblW w:w="8080" w:type="dxa"/>
        <w:tblInd w:w="1526" w:type="dxa"/>
        <w:tblLook w:val="04A0"/>
      </w:tblPr>
      <w:tblGrid>
        <w:gridCol w:w="8080"/>
      </w:tblGrid>
      <w:tr w:rsidR="00BD0284" w:rsidTr="005C6C3A">
        <w:tc>
          <w:tcPr>
            <w:tcW w:w="8080" w:type="dxa"/>
          </w:tcPr>
          <w:p w:rsidR="00BD0284" w:rsidRPr="0068274A" w:rsidRDefault="00BD0284" w:rsidP="00BD0284">
            <w:pPr>
              <w:pStyle w:val="VMleipteksti0"/>
              <w:numPr>
                <w:ilvl w:val="0"/>
                <w:numId w:val="51"/>
              </w:numPr>
              <w:ind w:left="459" w:hanging="425"/>
              <w:rPr>
                <w:rFonts w:ascii="Arial Narrow" w:hAnsi="Arial Narrow" w:cs="Arial"/>
                <w:b/>
                <w:sz w:val="22"/>
              </w:rPr>
            </w:pPr>
            <w:r w:rsidRPr="0068274A">
              <w:rPr>
                <w:rFonts w:ascii="Arial Narrow" w:hAnsi="Arial Narrow" w:cs="Arial"/>
                <w:b/>
                <w:sz w:val="22"/>
              </w:rPr>
              <w:t xml:space="preserve">Organisaation hankintojen vuosisuunnitelman laatiminen </w:t>
            </w:r>
          </w:p>
          <w:p w:rsidR="00BD0284" w:rsidRPr="0068274A" w:rsidRDefault="00BD0284" w:rsidP="005C6C3A">
            <w:pPr>
              <w:pStyle w:val="VMleipteksti0"/>
              <w:ind w:left="459"/>
              <w:rPr>
                <w:rFonts w:ascii="Arial Narrow" w:hAnsi="Arial Narrow" w:cs="Arial"/>
                <w:sz w:val="22"/>
              </w:rPr>
            </w:pPr>
            <w:r w:rsidRPr="0068274A">
              <w:rPr>
                <w:rFonts w:ascii="Arial Narrow" w:hAnsi="Arial Narrow" w:cs="Arial"/>
                <w:sz w:val="22"/>
              </w:rPr>
              <w:t>Organisaation johtaja haluaa johtaa organisaatiotaan siten, että organisaation hankinnat mahdollistavat organisaation tehtävien laadukkaan hoitamisen ja toiminnan strategialähtö</w:t>
            </w:r>
            <w:r w:rsidRPr="0068274A">
              <w:rPr>
                <w:rFonts w:ascii="Arial Narrow" w:hAnsi="Arial Narrow" w:cs="Arial"/>
                <w:sz w:val="22"/>
              </w:rPr>
              <w:t>i</w:t>
            </w:r>
            <w:r w:rsidRPr="0068274A">
              <w:rPr>
                <w:rFonts w:ascii="Arial Narrow" w:hAnsi="Arial Narrow" w:cs="Arial"/>
                <w:sz w:val="22"/>
              </w:rPr>
              <w:t>sen kehittämisen. Lisäksi johtaja haluaa, että hankinnat toteutuvat taloudellisesti ja suunn</w:t>
            </w:r>
            <w:r w:rsidRPr="0068274A">
              <w:rPr>
                <w:rFonts w:ascii="Arial Narrow" w:hAnsi="Arial Narrow" w:cs="Arial"/>
                <w:sz w:val="22"/>
              </w:rPr>
              <w:t>i</w:t>
            </w:r>
            <w:r w:rsidRPr="0068274A">
              <w:rPr>
                <w:rFonts w:ascii="Arial Narrow" w:hAnsi="Arial Narrow" w:cs="Arial"/>
                <w:sz w:val="22"/>
              </w:rPr>
              <w:t>telmallisesti sekä tarkoituksenmukaisina kokonaisuuksina. Organisaatioyksiköiden johtajat haluavat hankintojen vuosisuunnittelun avulla varmistaa oman yksikön toiminnan tarpeita vastaavien resurssien allokoitumisen kerta-/investointiluontoisille hankinnoille, aiempiin s</w:t>
            </w:r>
            <w:r w:rsidRPr="0068274A">
              <w:rPr>
                <w:rFonts w:ascii="Arial Narrow" w:hAnsi="Arial Narrow" w:cs="Arial"/>
                <w:sz w:val="22"/>
              </w:rPr>
              <w:t>o</w:t>
            </w:r>
            <w:r w:rsidRPr="0068274A">
              <w:rPr>
                <w:rFonts w:ascii="Arial Narrow" w:hAnsi="Arial Narrow" w:cs="Arial"/>
                <w:sz w:val="22"/>
              </w:rPr>
              <w:t xml:space="preserve">pimuksiin sitoutuviin hankintoihin sekä tavanomaisille vuosittain toistuville hankinnoille. </w:t>
            </w:r>
          </w:p>
          <w:p w:rsidR="00BD0284" w:rsidRPr="0068274A" w:rsidRDefault="00BD0284" w:rsidP="005C6C3A">
            <w:pPr>
              <w:rPr>
                <w:rFonts w:ascii="Arial Narrow" w:hAnsi="Arial Narrow" w:cs="Arial"/>
                <w:sz w:val="22"/>
              </w:rPr>
            </w:pPr>
          </w:p>
        </w:tc>
      </w:tr>
      <w:tr w:rsidR="00BD0284" w:rsidTr="005C6C3A">
        <w:tc>
          <w:tcPr>
            <w:tcW w:w="8080" w:type="dxa"/>
          </w:tcPr>
          <w:p w:rsidR="00BD0284" w:rsidRPr="0068274A" w:rsidRDefault="00BD0284" w:rsidP="00BD0284">
            <w:pPr>
              <w:pStyle w:val="VMleipteksti0"/>
              <w:numPr>
                <w:ilvl w:val="0"/>
                <w:numId w:val="51"/>
              </w:numPr>
              <w:ind w:left="459"/>
              <w:rPr>
                <w:rFonts w:ascii="Arial Narrow" w:hAnsi="Arial Narrow" w:cs="Arial"/>
                <w:b/>
                <w:sz w:val="22"/>
              </w:rPr>
            </w:pPr>
            <w:r w:rsidRPr="0068274A">
              <w:rPr>
                <w:rFonts w:ascii="Arial Narrow" w:hAnsi="Arial Narrow" w:cs="Arial"/>
                <w:b/>
                <w:sz w:val="22"/>
              </w:rPr>
              <w:t xml:space="preserve">Sähköinen kilpailuttaminen </w:t>
            </w:r>
          </w:p>
          <w:p w:rsidR="00BD0284" w:rsidRPr="0068274A" w:rsidRDefault="00BD0284" w:rsidP="005C6C3A">
            <w:pPr>
              <w:pStyle w:val="VMleipteksti0"/>
              <w:ind w:left="459"/>
              <w:rPr>
                <w:rFonts w:ascii="Arial Narrow" w:hAnsi="Arial Narrow" w:cs="Arial"/>
                <w:color w:val="FF0000"/>
                <w:sz w:val="22"/>
              </w:rPr>
            </w:pPr>
            <w:r w:rsidRPr="0068274A">
              <w:rPr>
                <w:rFonts w:ascii="Arial Narrow" w:hAnsi="Arial Narrow" w:cs="Arial"/>
                <w:sz w:val="22"/>
              </w:rPr>
              <w:t>Organisaation hankinta-asiantuntija valmistelee tarjouspyynnön kilpailutusjärjestelmässä y</w:t>
            </w:r>
            <w:r w:rsidRPr="0068274A">
              <w:rPr>
                <w:rFonts w:ascii="Arial Narrow" w:hAnsi="Arial Narrow" w:cs="Arial"/>
                <w:sz w:val="22"/>
              </w:rPr>
              <w:t>h</w:t>
            </w:r>
            <w:r w:rsidRPr="0068274A">
              <w:rPr>
                <w:rFonts w:ascii="Arial Narrow" w:hAnsi="Arial Narrow" w:cs="Arial"/>
                <w:sz w:val="22"/>
              </w:rPr>
              <w:t>dessä substanssitoiminnan asiantuntijoiden kanssa. Tarjouspyyntö julkaistaan ja tarjoajat voivat tehdä siihen liittyviä kysymyksiä joihin hankintayksikkö vastaa. Tarjoajat jättävät tarj</w:t>
            </w:r>
            <w:r w:rsidRPr="0068274A">
              <w:rPr>
                <w:rFonts w:ascii="Arial Narrow" w:hAnsi="Arial Narrow" w:cs="Arial"/>
                <w:sz w:val="22"/>
              </w:rPr>
              <w:t>o</w:t>
            </w:r>
            <w:r w:rsidRPr="0068274A">
              <w:rPr>
                <w:rFonts w:ascii="Arial Narrow" w:hAnsi="Arial Narrow" w:cs="Arial"/>
                <w:sz w:val="22"/>
              </w:rPr>
              <w:t xml:space="preserve">uksensa. Hankinta-asiantuntija </w:t>
            </w:r>
            <w:r w:rsidR="00A65BAC">
              <w:rPr>
                <w:rFonts w:ascii="Arial Narrow" w:hAnsi="Arial Narrow" w:cs="Arial"/>
                <w:sz w:val="22"/>
              </w:rPr>
              <w:t xml:space="preserve">ja substanssiasiantuntija </w:t>
            </w:r>
            <w:r w:rsidRPr="0068274A">
              <w:rPr>
                <w:rFonts w:ascii="Arial Narrow" w:hAnsi="Arial Narrow" w:cs="Arial"/>
                <w:sz w:val="22"/>
              </w:rPr>
              <w:t>arvioi</w:t>
            </w:r>
            <w:r w:rsidR="00A65BAC">
              <w:rPr>
                <w:rFonts w:ascii="Arial Narrow" w:hAnsi="Arial Narrow" w:cs="Arial"/>
                <w:sz w:val="22"/>
              </w:rPr>
              <w:t>vat</w:t>
            </w:r>
            <w:r w:rsidRPr="0068274A">
              <w:rPr>
                <w:rFonts w:ascii="Arial Narrow" w:hAnsi="Arial Narrow" w:cs="Arial"/>
                <w:sz w:val="22"/>
              </w:rPr>
              <w:t xml:space="preserve"> tarjoukset hyödyntäen ki</w:t>
            </w:r>
            <w:r w:rsidRPr="0068274A">
              <w:rPr>
                <w:rFonts w:ascii="Arial Narrow" w:hAnsi="Arial Narrow" w:cs="Arial"/>
                <w:sz w:val="22"/>
              </w:rPr>
              <w:t>l</w:t>
            </w:r>
            <w:r w:rsidRPr="0068274A">
              <w:rPr>
                <w:rFonts w:ascii="Arial Narrow" w:hAnsi="Arial Narrow" w:cs="Arial"/>
                <w:sz w:val="22"/>
              </w:rPr>
              <w:t>pailutusjärjestelmän automaattisia tarkistuksia, pisteytyksiä ja asiakirjamalleja. Hankinta-asiantuntija laatii hankintapäätöksen, ratkaisija hyväksyy sen, ja hankintapäätös lähetetään tarjoajille tiedoksi. Hankinta-asiantuntija ja valittu toimittaja täydentävät sopimuksen ja se a</w:t>
            </w:r>
            <w:r w:rsidRPr="0068274A">
              <w:rPr>
                <w:rFonts w:ascii="Arial Narrow" w:hAnsi="Arial Narrow" w:cs="Arial"/>
                <w:sz w:val="22"/>
              </w:rPr>
              <w:t>l</w:t>
            </w:r>
            <w:r w:rsidRPr="0068274A">
              <w:rPr>
                <w:rFonts w:ascii="Arial Narrow" w:hAnsi="Arial Narrow" w:cs="Arial"/>
                <w:sz w:val="22"/>
              </w:rPr>
              <w:t xml:space="preserve">lekirjoitetaan. Sopimuksen tiedot ja siihen liittyvät </w:t>
            </w:r>
            <w:proofErr w:type="spellStart"/>
            <w:r w:rsidRPr="0068274A">
              <w:rPr>
                <w:rFonts w:ascii="Arial Narrow" w:hAnsi="Arial Narrow" w:cs="Arial"/>
                <w:sz w:val="22"/>
              </w:rPr>
              <w:t>tiliöinti-</w:t>
            </w:r>
            <w:proofErr w:type="spellEnd"/>
            <w:r w:rsidRPr="0068274A">
              <w:rPr>
                <w:rFonts w:ascii="Arial Narrow" w:hAnsi="Arial Narrow" w:cs="Arial"/>
                <w:sz w:val="22"/>
              </w:rPr>
              <w:t xml:space="preserve"> ja laskutustiedot tallennetaan s</w:t>
            </w:r>
            <w:r w:rsidRPr="0068274A">
              <w:rPr>
                <w:rFonts w:ascii="Arial Narrow" w:hAnsi="Arial Narrow" w:cs="Arial"/>
                <w:sz w:val="22"/>
              </w:rPr>
              <w:t>o</w:t>
            </w:r>
            <w:r w:rsidRPr="0068274A">
              <w:rPr>
                <w:rFonts w:ascii="Arial Narrow" w:hAnsi="Arial Narrow" w:cs="Arial"/>
                <w:sz w:val="22"/>
              </w:rPr>
              <w:t>pimuspalveluun, asiakirjat arkistoidaan ja taloussuunnitteluun välitetään tieto sidotusta mä</w:t>
            </w:r>
            <w:r w:rsidRPr="0068274A">
              <w:rPr>
                <w:rFonts w:ascii="Arial Narrow" w:hAnsi="Arial Narrow" w:cs="Arial"/>
                <w:sz w:val="22"/>
              </w:rPr>
              <w:t>ä</w:t>
            </w:r>
            <w:r w:rsidRPr="0068274A">
              <w:rPr>
                <w:rFonts w:ascii="Arial Narrow" w:hAnsi="Arial Narrow" w:cs="Arial"/>
                <w:sz w:val="22"/>
              </w:rPr>
              <w:t>rärahasta.</w:t>
            </w:r>
          </w:p>
          <w:p w:rsidR="00BD0284" w:rsidRPr="0068274A" w:rsidRDefault="00BD0284" w:rsidP="005C6C3A">
            <w:pPr>
              <w:rPr>
                <w:rFonts w:ascii="Arial Narrow" w:hAnsi="Arial Narrow" w:cs="Arial"/>
                <w:sz w:val="22"/>
              </w:rPr>
            </w:pPr>
          </w:p>
        </w:tc>
      </w:tr>
      <w:tr w:rsidR="00BD0284" w:rsidTr="005C6C3A">
        <w:tc>
          <w:tcPr>
            <w:tcW w:w="8080" w:type="dxa"/>
          </w:tcPr>
          <w:p w:rsidR="00BD0284" w:rsidRPr="0068274A" w:rsidRDefault="00BD0284" w:rsidP="00BD0284">
            <w:pPr>
              <w:pStyle w:val="VMleipteksti0"/>
              <w:numPr>
                <w:ilvl w:val="0"/>
                <w:numId w:val="51"/>
              </w:numPr>
              <w:ind w:left="459"/>
              <w:rPr>
                <w:rFonts w:ascii="Arial Narrow" w:hAnsi="Arial Narrow" w:cs="Arial"/>
                <w:b/>
                <w:sz w:val="22"/>
              </w:rPr>
            </w:pPr>
            <w:r w:rsidRPr="0068274A">
              <w:rPr>
                <w:rFonts w:ascii="Arial Narrow" w:hAnsi="Arial Narrow" w:cs="Arial"/>
                <w:b/>
                <w:sz w:val="22"/>
              </w:rPr>
              <w:t xml:space="preserve">Dynaamisen hankintajärjestelmän (DPS) perustaminen ja </w:t>
            </w:r>
            <w:proofErr w:type="spellStart"/>
            <w:r w:rsidRPr="0068274A">
              <w:rPr>
                <w:rFonts w:ascii="Arial Narrow" w:hAnsi="Arial Narrow" w:cs="Arial"/>
                <w:b/>
                <w:sz w:val="22"/>
              </w:rPr>
              <w:t>DPS:stä</w:t>
            </w:r>
            <w:proofErr w:type="spellEnd"/>
            <w:r w:rsidRPr="0068274A">
              <w:rPr>
                <w:rFonts w:ascii="Arial Narrow" w:hAnsi="Arial Narrow" w:cs="Arial"/>
                <w:b/>
                <w:sz w:val="22"/>
              </w:rPr>
              <w:t xml:space="preserve"> ostaminen</w:t>
            </w:r>
          </w:p>
          <w:p w:rsidR="00BD0284" w:rsidRPr="0068274A" w:rsidRDefault="00BD0284" w:rsidP="005C6C3A">
            <w:pPr>
              <w:pStyle w:val="VMleipteksti0"/>
              <w:ind w:left="459"/>
              <w:rPr>
                <w:rFonts w:ascii="Arial Narrow" w:hAnsi="Arial Narrow" w:cs="Arial"/>
                <w:sz w:val="22"/>
              </w:rPr>
            </w:pPr>
            <w:r w:rsidRPr="0068274A">
              <w:rPr>
                <w:rFonts w:ascii="Arial Narrow" w:hAnsi="Arial Narrow" w:cs="Arial"/>
                <w:sz w:val="22"/>
              </w:rPr>
              <w:t>Yhteishankintayksikkö/hankintayksikkö on perustaa dynaamisen hankintajärjestelmän (DPS) tietylle tuote- tai palvelualueelle. Toimittajat lähettävät osallistumishakemuksen. Hankintay</w:t>
            </w:r>
            <w:r w:rsidRPr="0068274A">
              <w:rPr>
                <w:rFonts w:ascii="Arial Narrow" w:hAnsi="Arial Narrow" w:cs="Arial"/>
                <w:sz w:val="22"/>
              </w:rPr>
              <w:t>k</w:t>
            </w:r>
            <w:r w:rsidRPr="0068274A">
              <w:rPr>
                <w:rFonts w:ascii="Arial Narrow" w:hAnsi="Arial Narrow" w:cs="Arial"/>
                <w:sz w:val="22"/>
              </w:rPr>
              <w:t xml:space="preserve">sikkö hyväksyy kaikki hakeneet toimittajat jotka täyttävät asetetut soveltuvuusvaatimukset. Toimittajat voivat jättää hakemuksia koko </w:t>
            </w:r>
            <w:proofErr w:type="spellStart"/>
            <w:r w:rsidRPr="0068274A">
              <w:rPr>
                <w:rFonts w:ascii="Arial Narrow" w:hAnsi="Arial Narrow" w:cs="Arial"/>
                <w:sz w:val="22"/>
              </w:rPr>
              <w:t>DPS:n</w:t>
            </w:r>
            <w:proofErr w:type="spellEnd"/>
            <w:r w:rsidRPr="0068274A">
              <w:rPr>
                <w:rFonts w:ascii="Arial Narrow" w:hAnsi="Arial Narrow" w:cs="Arial"/>
                <w:sz w:val="22"/>
              </w:rPr>
              <w:t xml:space="preserve"> keston ajan.</w:t>
            </w:r>
          </w:p>
          <w:p w:rsidR="00BD0284" w:rsidRPr="0068274A" w:rsidRDefault="00BD0284" w:rsidP="005C6C3A">
            <w:pPr>
              <w:pStyle w:val="VMleipteksti0"/>
              <w:ind w:left="459"/>
              <w:rPr>
                <w:rFonts w:ascii="Arial Narrow" w:hAnsi="Arial Narrow" w:cs="Arial"/>
                <w:sz w:val="22"/>
              </w:rPr>
            </w:pPr>
            <w:r w:rsidRPr="0068274A">
              <w:rPr>
                <w:rFonts w:ascii="Arial Narrow" w:hAnsi="Arial Narrow" w:cs="Arial"/>
                <w:sz w:val="22"/>
              </w:rPr>
              <w:t>Hankintayksikkö voi käyttää perustettua dynaamista hankintajärjestelmää ja mukaan hyvä</w:t>
            </w:r>
            <w:r w:rsidRPr="0068274A">
              <w:rPr>
                <w:rFonts w:ascii="Arial Narrow" w:hAnsi="Arial Narrow" w:cs="Arial"/>
                <w:sz w:val="22"/>
              </w:rPr>
              <w:t>k</w:t>
            </w:r>
            <w:r w:rsidRPr="0068274A">
              <w:rPr>
                <w:rFonts w:ascii="Arial Narrow" w:hAnsi="Arial Narrow" w:cs="Arial"/>
                <w:sz w:val="22"/>
              </w:rPr>
              <w:t xml:space="preserve">syttyjä toimittajia tehdessään hankintoja. </w:t>
            </w:r>
          </w:p>
          <w:p w:rsidR="00BD0284" w:rsidRPr="0068274A" w:rsidRDefault="00BD0284" w:rsidP="005C6C3A">
            <w:pPr>
              <w:pStyle w:val="VMleipteksti0"/>
              <w:ind w:left="459"/>
              <w:rPr>
                <w:rFonts w:ascii="Arial Narrow" w:hAnsi="Arial Narrow" w:cs="Arial"/>
                <w:sz w:val="22"/>
              </w:rPr>
            </w:pPr>
            <w:r w:rsidRPr="0068274A">
              <w:rPr>
                <w:rFonts w:ascii="Arial Narrow" w:hAnsi="Arial Narrow" w:cs="Arial"/>
                <w:sz w:val="22"/>
              </w:rPr>
              <w:t>Malli on kuvattu 18.4.2016 voimaan tulevan hankintadirektiivin näkökulmasta.</w:t>
            </w:r>
          </w:p>
          <w:p w:rsidR="00BD0284" w:rsidRPr="0068274A" w:rsidRDefault="00BD0284" w:rsidP="005C6C3A">
            <w:pPr>
              <w:rPr>
                <w:rFonts w:ascii="Arial Narrow" w:hAnsi="Arial Narrow" w:cs="Arial"/>
                <w:sz w:val="22"/>
              </w:rPr>
            </w:pPr>
          </w:p>
        </w:tc>
      </w:tr>
      <w:tr w:rsidR="00BD0284" w:rsidTr="005C6C3A">
        <w:tc>
          <w:tcPr>
            <w:tcW w:w="8080" w:type="dxa"/>
          </w:tcPr>
          <w:p w:rsidR="00BD0284" w:rsidRPr="0068274A" w:rsidRDefault="00BD0284" w:rsidP="00BD0284">
            <w:pPr>
              <w:pStyle w:val="VMleipteksti0"/>
              <w:numPr>
                <w:ilvl w:val="0"/>
                <w:numId w:val="51"/>
              </w:numPr>
              <w:ind w:left="459"/>
              <w:rPr>
                <w:rFonts w:ascii="Arial Narrow" w:hAnsi="Arial Narrow" w:cs="Arial"/>
                <w:b/>
                <w:sz w:val="22"/>
              </w:rPr>
            </w:pPr>
            <w:r w:rsidRPr="0068274A">
              <w:rPr>
                <w:rFonts w:ascii="Arial Narrow" w:hAnsi="Arial Narrow" w:cs="Arial"/>
                <w:b/>
                <w:sz w:val="22"/>
              </w:rPr>
              <w:t xml:space="preserve">Toimittajaksi valtiolle ja osallistuminen dynaamiseen hankintajärjestelmään </w:t>
            </w:r>
          </w:p>
          <w:p w:rsidR="00BD0284" w:rsidRPr="0068274A" w:rsidRDefault="00BD0284" w:rsidP="005C6C3A">
            <w:pPr>
              <w:pStyle w:val="VMleipteksti0"/>
              <w:ind w:left="459"/>
              <w:rPr>
                <w:rFonts w:ascii="Arial Narrow" w:hAnsi="Arial Narrow" w:cs="Arial"/>
                <w:sz w:val="22"/>
              </w:rPr>
            </w:pPr>
            <w:r w:rsidRPr="0068274A">
              <w:rPr>
                <w:rFonts w:ascii="Arial Narrow" w:hAnsi="Arial Narrow" w:cs="Arial"/>
                <w:sz w:val="22"/>
              </w:rPr>
              <w:t>Uusi palvelu- tai tuotetoimittaja haluaa päästä valtionhallinnon toimittajalistoille potentiaal</w:t>
            </w:r>
            <w:r w:rsidRPr="0068274A">
              <w:rPr>
                <w:rFonts w:ascii="Arial Narrow" w:hAnsi="Arial Narrow" w:cs="Arial"/>
                <w:sz w:val="22"/>
              </w:rPr>
              <w:t>i</w:t>
            </w:r>
            <w:r w:rsidRPr="0068274A">
              <w:rPr>
                <w:rFonts w:ascii="Arial Narrow" w:hAnsi="Arial Narrow" w:cs="Arial"/>
                <w:sz w:val="22"/>
              </w:rPr>
              <w:t>seksi toimittajaksi tai osallistua dynaamiseen hankintajärjestelmään</w:t>
            </w:r>
          </w:p>
          <w:p w:rsidR="00BD0284" w:rsidRPr="0068274A" w:rsidRDefault="00BD0284" w:rsidP="005C6C3A">
            <w:pPr>
              <w:rPr>
                <w:rFonts w:ascii="Arial Narrow" w:hAnsi="Arial Narrow" w:cs="Arial"/>
                <w:sz w:val="22"/>
              </w:rPr>
            </w:pPr>
          </w:p>
        </w:tc>
      </w:tr>
      <w:tr w:rsidR="00BD0284" w:rsidTr="005C6C3A">
        <w:tc>
          <w:tcPr>
            <w:tcW w:w="8080" w:type="dxa"/>
          </w:tcPr>
          <w:p w:rsidR="00BD0284" w:rsidRPr="0068274A" w:rsidRDefault="00BD0284" w:rsidP="00BD0284">
            <w:pPr>
              <w:pStyle w:val="VMleipteksti0"/>
              <w:numPr>
                <w:ilvl w:val="0"/>
                <w:numId w:val="51"/>
              </w:numPr>
              <w:ind w:left="459"/>
              <w:rPr>
                <w:rFonts w:ascii="Arial Narrow" w:hAnsi="Arial Narrow" w:cs="Arial"/>
                <w:b/>
                <w:sz w:val="22"/>
              </w:rPr>
            </w:pPr>
            <w:r w:rsidRPr="0068274A">
              <w:rPr>
                <w:rFonts w:ascii="Arial Narrow" w:hAnsi="Arial Narrow" w:cs="Arial"/>
                <w:b/>
                <w:sz w:val="22"/>
              </w:rPr>
              <w:t xml:space="preserve">Sopimusten elinkaarenhallinta </w:t>
            </w:r>
          </w:p>
          <w:p w:rsidR="00BD0284" w:rsidRPr="0068274A" w:rsidRDefault="00BD0284" w:rsidP="005C6C3A">
            <w:pPr>
              <w:pStyle w:val="VMleipteksti0"/>
              <w:ind w:left="459"/>
              <w:rPr>
                <w:rFonts w:ascii="Arial Narrow" w:hAnsi="Arial Narrow" w:cs="Arial"/>
                <w:sz w:val="22"/>
              </w:rPr>
            </w:pPr>
            <w:r w:rsidRPr="0068274A">
              <w:rPr>
                <w:rFonts w:ascii="Arial Narrow" w:hAnsi="Arial Narrow" w:cs="Arial"/>
                <w:sz w:val="22"/>
              </w:rPr>
              <w:t>Organisaation johto haluaa asianmukaisella sopimusten elinkaarenhallinnalla varmistaa, että organisaation tekemien sopimusten tavoitteet ja hyödyt toteutuvat ja että organisaatio saa ne suoritteet, joista on sovittu sopimuksenmukaisilla hinnoilla ja muilla ehdoilla. Tavoitteena on myös, että sopimuskaudenaikaiset haasteet tunnistetaan ajoissa hyödyntäen mahdollisuu</w:t>
            </w:r>
            <w:r w:rsidRPr="0068274A">
              <w:rPr>
                <w:rFonts w:ascii="Arial Narrow" w:hAnsi="Arial Narrow" w:cs="Arial"/>
                <w:sz w:val="22"/>
              </w:rPr>
              <w:t>k</w:t>
            </w:r>
            <w:r w:rsidRPr="0068274A">
              <w:rPr>
                <w:rFonts w:ascii="Arial Narrow" w:hAnsi="Arial Narrow" w:cs="Arial"/>
                <w:sz w:val="22"/>
              </w:rPr>
              <w:t>sien mukaan automaattisia seurantakeinoja ja hälytyksiä, että ongelmiin reagoidaan viip</w:t>
            </w:r>
            <w:r w:rsidRPr="0068274A">
              <w:rPr>
                <w:rFonts w:ascii="Arial Narrow" w:hAnsi="Arial Narrow" w:cs="Arial"/>
                <w:sz w:val="22"/>
              </w:rPr>
              <w:t>y</w:t>
            </w:r>
            <w:r w:rsidRPr="0068274A">
              <w:rPr>
                <w:rFonts w:ascii="Arial Narrow" w:hAnsi="Arial Narrow" w:cs="Arial"/>
                <w:sz w:val="22"/>
              </w:rPr>
              <w:t>mättä ja että osapuolet ryhtyvät asianmukaisiin korjaustoimiin sopimuksenmukaisesti. Sop</w:t>
            </w:r>
            <w:r w:rsidRPr="0068274A">
              <w:rPr>
                <w:rFonts w:ascii="Arial Narrow" w:hAnsi="Arial Narrow" w:cs="Arial"/>
                <w:sz w:val="22"/>
              </w:rPr>
              <w:t>i</w:t>
            </w:r>
            <w:r w:rsidRPr="0068274A">
              <w:rPr>
                <w:rFonts w:ascii="Arial Narrow" w:hAnsi="Arial Narrow" w:cs="Arial"/>
                <w:sz w:val="22"/>
              </w:rPr>
              <w:t>musdokumentit ja niitä koskevat muutostiedot taltioidaan mahdollisimman ajantasaisesti ja kootusti ja sekä arkistoidaan asianmukaisesti. Myös toimittajayhteistyön hoitoon liittyvät te</w:t>
            </w:r>
            <w:r w:rsidRPr="0068274A">
              <w:rPr>
                <w:rFonts w:ascii="Arial Narrow" w:hAnsi="Arial Narrow" w:cs="Arial"/>
                <w:sz w:val="22"/>
              </w:rPr>
              <w:t>h</w:t>
            </w:r>
            <w:r w:rsidRPr="0068274A">
              <w:rPr>
                <w:rFonts w:ascii="Arial Narrow" w:hAnsi="Arial Narrow" w:cs="Arial"/>
                <w:sz w:val="22"/>
              </w:rPr>
              <w:t>tävät pyritään kytkemään ratkaisuun.</w:t>
            </w:r>
          </w:p>
          <w:p w:rsidR="00BD0284" w:rsidRPr="0068274A" w:rsidRDefault="00BD0284" w:rsidP="005C6C3A">
            <w:pPr>
              <w:rPr>
                <w:rFonts w:ascii="Arial Narrow" w:hAnsi="Arial Narrow" w:cs="Arial"/>
                <w:sz w:val="22"/>
              </w:rPr>
            </w:pPr>
          </w:p>
        </w:tc>
      </w:tr>
      <w:tr w:rsidR="00BD0284" w:rsidTr="005C6C3A">
        <w:tc>
          <w:tcPr>
            <w:tcW w:w="8080" w:type="dxa"/>
          </w:tcPr>
          <w:p w:rsidR="00BD0284" w:rsidRPr="0068274A" w:rsidRDefault="00BD0284" w:rsidP="00BD0284">
            <w:pPr>
              <w:pStyle w:val="VMleipteksti0"/>
              <w:numPr>
                <w:ilvl w:val="0"/>
                <w:numId w:val="51"/>
              </w:numPr>
              <w:ind w:left="459"/>
              <w:rPr>
                <w:rFonts w:ascii="Arial Narrow" w:hAnsi="Arial Narrow" w:cs="Arial"/>
                <w:b/>
                <w:sz w:val="22"/>
              </w:rPr>
            </w:pPr>
            <w:r w:rsidRPr="0068274A">
              <w:rPr>
                <w:rFonts w:ascii="Arial Narrow" w:hAnsi="Arial Narrow" w:cs="Arial"/>
                <w:b/>
                <w:sz w:val="22"/>
              </w:rPr>
              <w:t xml:space="preserve">Asiantuntijapalvelun (tulkkauspalvelu) tilaaminen valtion </w:t>
            </w:r>
            <w:proofErr w:type="spellStart"/>
            <w:r w:rsidRPr="0068274A">
              <w:rPr>
                <w:rFonts w:ascii="Arial Narrow" w:hAnsi="Arial Narrow" w:cs="Arial"/>
                <w:b/>
                <w:sz w:val="22"/>
              </w:rPr>
              <w:t>tilausportaalista</w:t>
            </w:r>
            <w:proofErr w:type="spellEnd"/>
          </w:p>
          <w:p w:rsidR="00BD0284" w:rsidRDefault="00BD0284" w:rsidP="005C6C3A">
            <w:pPr>
              <w:pStyle w:val="VMleipteksti0"/>
              <w:ind w:left="459"/>
              <w:rPr>
                <w:rFonts w:ascii="Arial Narrow" w:hAnsi="Arial Narrow" w:cs="Arial"/>
                <w:sz w:val="22"/>
              </w:rPr>
            </w:pPr>
            <w:r w:rsidRPr="0068274A">
              <w:rPr>
                <w:rFonts w:ascii="Arial Narrow" w:hAnsi="Arial Narrow" w:cs="Arial"/>
                <w:sz w:val="22"/>
              </w:rPr>
              <w:t xml:space="preserve">Organisaatio tarvitsee ulkopuolista tulkkauspalvelua. Hankinta tehdään valtion </w:t>
            </w:r>
            <w:proofErr w:type="spellStart"/>
            <w:r w:rsidRPr="0068274A">
              <w:rPr>
                <w:rFonts w:ascii="Arial Narrow" w:hAnsi="Arial Narrow" w:cs="Arial"/>
                <w:sz w:val="22"/>
              </w:rPr>
              <w:t>tilausporta</w:t>
            </w:r>
            <w:r w:rsidRPr="0068274A">
              <w:rPr>
                <w:rFonts w:ascii="Arial Narrow" w:hAnsi="Arial Narrow" w:cs="Arial"/>
                <w:sz w:val="22"/>
              </w:rPr>
              <w:t>a</w:t>
            </w:r>
            <w:r w:rsidRPr="0068274A">
              <w:rPr>
                <w:rFonts w:ascii="Arial Narrow" w:hAnsi="Arial Narrow" w:cs="Arial"/>
                <w:sz w:val="22"/>
              </w:rPr>
              <w:t>lissa</w:t>
            </w:r>
            <w:proofErr w:type="spellEnd"/>
            <w:r w:rsidRPr="0068274A">
              <w:rPr>
                <w:rFonts w:ascii="Arial Narrow" w:hAnsi="Arial Narrow" w:cs="Arial"/>
                <w:sz w:val="22"/>
              </w:rPr>
              <w:t xml:space="preserve">. </w:t>
            </w:r>
            <w:proofErr w:type="spellStart"/>
            <w:r w:rsidRPr="0068274A">
              <w:rPr>
                <w:rFonts w:ascii="Arial Narrow" w:hAnsi="Arial Narrow" w:cs="Arial"/>
                <w:sz w:val="22"/>
              </w:rPr>
              <w:t>Tilausportaali</w:t>
            </w:r>
            <w:proofErr w:type="spellEnd"/>
            <w:r w:rsidRPr="0068274A">
              <w:rPr>
                <w:rFonts w:ascii="Arial Narrow" w:hAnsi="Arial Narrow" w:cs="Arial"/>
                <w:sz w:val="22"/>
              </w:rPr>
              <w:t xml:space="preserve"> ohjaa käyttäjää oikean tuotteen ja hankintatavan valinnassa ja tarkistaa käyttäjän tilausoikeudet ja -valtuudet, sekä tilauksen vastaavuuden hankintasuunnitelmaan. Tilaus, tilausvahvistus, toimituksen hyväksyntä ja laskun käsittely tehdään </w:t>
            </w:r>
            <w:proofErr w:type="spellStart"/>
            <w:r w:rsidRPr="0068274A">
              <w:rPr>
                <w:rFonts w:ascii="Arial Narrow" w:hAnsi="Arial Narrow" w:cs="Arial"/>
                <w:sz w:val="22"/>
              </w:rPr>
              <w:t>tilausportaalissa</w:t>
            </w:r>
            <w:proofErr w:type="spellEnd"/>
            <w:r w:rsidRPr="0068274A">
              <w:rPr>
                <w:rFonts w:ascii="Arial Narrow" w:hAnsi="Arial Narrow" w:cs="Arial"/>
                <w:sz w:val="22"/>
              </w:rPr>
              <w:t>.</w:t>
            </w:r>
          </w:p>
          <w:p w:rsidR="00BD0284" w:rsidRPr="0068274A" w:rsidRDefault="00BD0284" w:rsidP="005C6C3A">
            <w:pPr>
              <w:pStyle w:val="VMleipteksti0"/>
              <w:ind w:left="459"/>
              <w:rPr>
                <w:rFonts w:ascii="Arial Narrow" w:hAnsi="Arial Narrow" w:cs="Arial"/>
                <w:sz w:val="22"/>
              </w:rPr>
            </w:pPr>
          </w:p>
        </w:tc>
      </w:tr>
      <w:tr w:rsidR="00BD0284" w:rsidTr="005C6C3A">
        <w:tc>
          <w:tcPr>
            <w:tcW w:w="8080" w:type="dxa"/>
          </w:tcPr>
          <w:p w:rsidR="00BD0284" w:rsidRPr="0068274A" w:rsidRDefault="00BD0284" w:rsidP="00BD0284">
            <w:pPr>
              <w:pStyle w:val="VMleipteksti0"/>
              <w:numPr>
                <w:ilvl w:val="0"/>
                <w:numId w:val="51"/>
              </w:numPr>
              <w:ind w:left="459"/>
              <w:rPr>
                <w:rFonts w:ascii="Arial Narrow" w:hAnsi="Arial Narrow" w:cs="Arial"/>
                <w:b/>
                <w:sz w:val="22"/>
              </w:rPr>
            </w:pPr>
            <w:r w:rsidRPr="0068274A">
              <w:rPr>
                <w:rFonts w:ascii="Arial Narrow" w:hAnsi="Arial Narrow" w:cs="Arial"/>
                <w:b/>
                <w:sz w:val="22"/>
              </w:rPr>
              <w:t>Tavaran tilaaminen verkkokaupasta</w:t>
            </w:r>
          </w:p>
          <w:p w:rsidR="00BD0284" w:rsidRPr="00615D38" w:rsidRDefault="00BD0284" w:rsidP="005C6C3A">
            <w:pPr>
              <w:pStyle w:val="VMleipteksti0"/>
              <w:ind w:left="459"/>
              <w:rPr>
                <w:rFonts w:ascii="Arial Narrow" w:hAnsi="Arial Narrow" w:cs="Arial"/>
                <w:sz w:val="22"/>
              </w:rPr>
            </w:pPr>
            <w:r w:rsidRPr="00615D38">
              <w:rPr>
                <w:rFonts w:ascii="Arial Narrow" w:hAnsi="Arial Narrow" w:cs="Arial"/>
                <w:sz w:val="22"/>
              </w:rPr>
              <w:t xml:space="preserve">Tilaaja vertailee saatavilla olevia tuotteita </w:t>
            </w:r>
            <w:proofErr w:type="spellStart"/>
            <w:r w:rsidRPr="00615D38">
              <w:rPr>
                <w:rFonts w:ascii="Arial Narrow" w:hAnsi="Arial Narrow" w:cs="Arial"/>
                <w:sz w:val="22"/>
              </w:rPr>
              <w:t>tilausportaalin</w:t>
            </w:r>
            <w:proofErr w:type="spellEnd"/>
            <w:r w:rsidRPr="00615D38">
              <w:rPr>
                <w:rFonts w:ascii="Arial Narrow" w:hAnsi="Arial Narrow" w:cs="Arial"/>
                <w:sz w:val="22"/>
              </w:rPr>
              <w:t xml:space="preserve"> verkkokaupassa ja tekee tilauksen. Tilausjärjestelmä tarkistaa tilaajan tilausoikeuden ja käytettävissä olevan määrärahan. To</w:t>
            </w:r>
            <w:r w:rsidRPr="00615D38">
              <w:rPr>
                <w:rFonts w:ascii="Arial Narrow" w:hAnsi="Arial Narrow" w:cs="Arial"/>
                <w:sz w:val="22"/>
              </w:rPr>
              <w:t>i</w:t>
            </w:r>
            <w:r w:rsidRPr="00615D38">
              <w:rPr>
                <w:rFonts w:ascii="Arial Narrow" w:hAnsi="Arial Narrow" w:cs="Arial"/>
                <w:sz w:val="22"/>
              </w:rPr>
              <w:t>mittaja saa tilauksen ja tekee tilausvahvistuksen. Toimittaja toimittaa tuotteen ja tilaaja me</w:t>
            </w:r>
            <w:r w:rsidRPr="00615D38">
              <w:rPr>
                <w:rFonts w:ascii="Arial Narrow" w:hAnsi="Arial Narrow" w:cs="Arial"/>
                <w:sz w:val="22"/>
              </w:rPr>
              <w:t>r</w:t>
            </w:r>
            <w:r w:rsidRPr="00615D38">
              <w:rPr>
                <w:rFonts w:ascii="Arial Narrow" w:hAnsi="Arial Narrow" w:cs="Arial"/>
                <w:sz w:val="22"/>
              </w:rPr>
              <w:t>kitsee tilauksen vastaanotetuksi. Toimittaja laskuttaa tuotteen ja tilausjärjestelmä vertaa la</w:t>
            </w:r>
            <w:r w:rsidRPr="00615D38">
              <w:rPr>
                <w:rFonts w:ascii="Arial Narrow" w:hAnsi="Arial Narrow" w:cs="Arial"/>
                <w:sz w:val="22"/>
              </w:rPr>
              <w:t>s</w:t>
            </w:r>
            <w:r w:rsidRPr="00615D38">
              <w:rPr>
                <w:rFonts w:ascii="Arial Narrow" w:hAnsi="Arial Narrow" w:cs="Arial"/>
                <w:sz w:val="22"/>
              </w:rPr>
              <w:t>kua tilaukseen ja vastaanottokuittaukseen ja lähettää sen maksuun.</w:t>
            </w:r>
          </w:p>
          <w:p w:rsidR="00BD0284" w:rsidRPr="0068274A" w:rsidRDefault="00BD0284" w:rsidP="005C6C3A">
            <w:pPr>
              <w:rPr>
                <w:rFonts w:ascii="Arial Narrow" w:hAnsi="Arial Narrow" w:cs="Arial"/>
                <w:sz w:val="22"/>
              </w:rPr>
            </w:pPr>
          </w:p>
        </w:tc>
      </w:tr>
      <w:tr w:rsidR="00BD0284" w:rsidTr="005C6C3A">
        <w:tc>
          <w:tcPr>
            <w:tcW w:w="8080" w:type="dxa"/>
          </w:tcPr>
          <w:p w:rsidR="00BD0284" w:rsidRPr="0068274A" w:rsidRDefault="00BD0284" w:rsidP="00BD0284">
            <w:pPr>
              <w:pStyle w:val="VMleipteksti0"/>
              <w:numPr>
                <w:ilvl w:val="0"/>
                <w:numId w:val="51"/>
              </w:numPr>
              <w:ind w:left="459"/>
              <w:rPr>
                <w:rFonts w:ascii="Arial Narrow" w:hAnsi="Arial Narrow" w:cs="Arial"/>
                <w:b/>
                <w:sz w:val="22"/>
              </w:rPr>
            </w:pPr>
            <w:r w:rsidRPr="0068274A">
              <w:rPr>
                <w:rFonts w:ascii="Arial Narrow" w:hAnsi="Arial Narrow" w:cs="Arial"/>
                <w:b/>
                <w:sz w:val="22"/>
              </w:rPr>
              <w:t>Automaattinen tilaus, toimitus ja laskun käsittely rekrytoinnin yhteydessä</w:t>
            </w:r>
          </w:p>
          <w:p w:rsidR="00BD0284" w:rsidRDefault="00BD0284" w:rsidP="005C6C3A">
            <w:pPr>
              <w:ind w:left="459"/>
              <w:rPr>
                <w:rFonts w:ascii="Arial Narrow" w:hAnsi="Arial Narrow" w:cs="Arial"/>
                <w:sz w:val="22"/>
              </w:rPr>
            </w:pPr>
            <w:r w:rsidRPr="00615D38">
              <w:rPr>
                <w:rFonts w:ascii="Arial Narrow" w:hAnsi="Arial Narrow" w:cs="Arial"/>
                <w:sz w:val="22"/>
                <w:lang w:eastAsia="fi-FI"/>
              </w:rPr>
              <w:t>Uusi henkilö palkataan valtiolle. Virasto on määrittänyt palvelupaketin, joka ko. roolin henk</w:t>
            </w:r>
            <w:r w:rsidRPr="00615D38">
              <w:rPr>
                <w:rFonts w:ascii="Arial Narrow" w:hAnsi="Arial Narrow" w:cs="Arial"/>
                <w:sz w:val="22"/>
                <w:lang w:eastAsia="fi-FI"/>
              </w:rPr>
              <w:t>i</w:t>
            </w:r>
            <w:r w:rsidRPr="00615D38">
              <w:rPr>
                <w:rFonts w:ascii="Arial Narrow" w:hAnsi="Arial Narrow" w:cs="Arial"/>
                <w:sz w:val="22"/>
                <w:lang w:eastAsia="fi-FI"/>
              </w:rPr>
              <w:t>lölle automaattisesti tilataan ja toimitetaan. Uuden henkilön laitteet ja välineet sekä palvelut tilataan automaattisesti, kun hänen työsuhteensa vahvistuu. Tämä muuttaa automaattisesti kuukausilaskutuksen volyymimäärää, määrä hyväksytään tilauksen pohjalta automaattisesti laskutuksessa</w:t>
            </w:r>
            <w:r w:rsidRPr="0068274A">
              <w:rPr>
                <w:rFonts w:ascii="Arial Narrow" w:hAnsi="Arial Narrow" w:cs="Arial"/>
                <w:sz w:val="22"/>
              </w:rPr>
              <w:t>.</w:t>
            </w:r>
          </w:p>
          <w:p w:rsidR="00BD0284" w:rsidRPr="0068274A" w:rsidRDefault="00BD0284" w:rsidP="005C6C3A">
            <w:pPr>
              <w:ind w:left="459"/>
              <w:rPr>
                <w:rFonts w:ascii="Arial Narrow" w:hAnsi="Arial Narrow" w:cs="Arial"/>
                <w:sz w:val="22"/>
              </w:rPr>
            </w:pPr>
          </w:p>
        </w:tc>
      </w:tr>
      <w:tr w:rsidR="00BD0284" w:rsidTr="005C6C3A">
        <w:tc>
          <w:tcPr>
            <w:tcW w:w="8080" w:type="dxa"/>
          </w:tcPr>
          <w:p w:rsidR="00BD0284" w:rsidRPr="0068274A" w:rsidRDefault="00BD0284" w:rsidP="00BD0284">
            <w:pPr>
              <w:pStyle w:val="VMleipteksti0"/>
              <w:numPr>
                <w:ilvl w:val="0"/>
                <w:numId w:val="51"/>
              </w:numPr>
              <w:ind w:left="459"/>
              <w:rPr>
                <w:rFonts w:ascii="Arial Narrow" w:hAnsi="Arial Narrow" w:cs="Arial"/>
                <w:b/>
                <w:sz w:val="22"/>
              </w:rPr>
            </w:pPr>
            <w:r w:rsidRPr="0068274A">
              <w:rPr>
                <w:rFonts w:ascii="Arial Narrow" w:hAnsi="Arial Narrow" w:cs="Arial"/>
                <w:b/>
                <w:sz w:val="22"/>
              </w:rPr>
              <w:t>Sopimuslaskun vastaanotto ja automaattinen käsittely</w:t>
            </w:r>
          </w:p>
          <w:p w:rsidR="00BD0284" w:rsidRDefault="00BD0284" w:rsidP="005C6C3A">
            <w:pPr>
              <w:pStyle w:val="VMleipteksti0"/>
              <w:ind w:left="459"/>
              <w:rPr>
                <w:rFonts w:ascii="Arial Narrow" w:hAnsi="Arial Narrow" w:cs="Arial"/>
                <w:sz w:val="22"/>
              </w:rPr>
            </w:pPr>
            <w:r w:rsidRPr="0068274A">
              <w:rPr>
                <w:rFonts w:ascii="Arial Narrow" w:hAnsi="Arial Narrow" w:cs="Arial"/>
                <w:sz w:val="22"/>
              </w:rPr>
              <w:t>Jatkuvaan palveluun, jota laskutetaan toistuvasti tietyin aikavälein, perustuvat laskut voidaan käsitellä automaattisesti, perustuen laskujenkäsittelyjärjestelmään tallennettavalle tekniselle lomakkeelle.</w:t>
            </w:r>
          </w:p>
          <w:p w:rsidR="00BD0284" w:rsidRPr="0068274A" w:rsidRDefault="00BD0284" w:rsidP="005C6C3A">
            <w:pPr>
              <w:pStyle w:val="VMleipteksti0"/>
              <w:ind w:left="459"/>
              <w:rPr>
                <w:rFonts w:ascii="Arial Narrow" w:hAnsi="Arial Narrow" w:cs="Arial"/>
                <w:b/>
                <w:sz w:val="22"/>
              </w:rPr>
            </w:pPr>
          </w:p>
        </w:tc>
      </w:tr>
      <w:tr w:rsidR="00BD0284" w:rsidTr="005C6C3A">
        <w:tc>
          <w:tcPr>
            <w:tcW w:w="8080" w:type="dxa"/>
          </w:tcPr>
          <w:p w:rsidR="00BD0284" w:rsidRPr="0068274A" w:rsidRDefault="00BD0284" w:rsidP="00BD0284">
            <w:pPr>
              <w:pStyle w:val="VMleipteksti0"/>
              <w:numPr>
                <w:ilvl w:val="0"/>
                <w:numId w:val="51"/>
              </w:numPr>
              <w:ind w:left="459"/>
              <w:rPr>
                <w:rFonts w:ascii="Arial Narrow" w:hAnsi="Arial Narrow" w:cs="Arial"/>
                <w:b/>
                <w:sz w:val="22"/>
              </w:rPr>
            </w:pPr>
            <w:r w:rsidRPr="0068274A">
              <w:rPr>
                <w:rFonts w:ascii="Arial Narrow" w:hAnsi="Arial Narrow" w:cs="Arial"/>
                <w:b/>
                <w:sz w:val="22"/>
              </w:rPr>
              <w:t>Tilauksellisen laskun vastaanotto ja automaattinen käsittely</w:t>
            </w:r>
          </w:p>
          <w:p w:rsidR="00BD0284" w:rsidRPr="0068274A" w:rsidRDefault="00BD0284" w:rsidP="005C6C3A">
            <w:pPr>
              <w:pStyle w:val="VMleipteksti0"/>
              <w:ind w:left="459"/>
              <w:rPr>
                <w:rFonts w:ascii="Arial Narrow" w:hAnsi="Arial Narrow" w:cs="Arial"/>
                <w:sz w:val="22"/>
              </w:rPr>
            </w:pPr>
            <w:r w:rsidRPr="0068274A">
              <w:rPr>
                <w:rFonts w:ascii="Arial Narrow" w:hAnsi="Arial Narrow" w:cs="Arial"/>
                <w:sz w:val="22"/>
              </w:rPr>
              <w:t xml:space="preserve">Tilaaja on tehnyt sähköisessä </w:t>
            </w:r>
            <w:proofErr w:type="spellStart"/>
            <w:r w:rsidRPr="0068274A">
              <w:rPr>
                <w:rFonts w:ascii="Arial Narrow" w:hAnsi="Arial Narrow" w:cs="Arial"/>
                <w:sz w:val="22"/>
              </w:rPr>
              <w:t>tilausportaalissa</w:t>
            </w:r>
            <w:proofErr w:type="spellEnd"/>
            <w:r w:rsidRPr="0068274A">
              <w:rPr>
                <w:rFonts w:ascii="Arial Narrow" w:hAnsi="Arial Narrow" w:cs="Arial"/>
                <w:sz w:val="22"/>
              </w:rPr>
              <w:t xml:space="preserve"> tilauksen palvelusta tai tuotteesta. Tilaukseen perustuva lasku voidaan käsitellä automaattisesti tilaukselle tallennettujen tietojen perustee</w:t>
            </w:r>
            <w:r w:rsidRPr="0068274A">
              <w:rPr>
                <w:rFonts w:ascii="Arial Narrow" w:hAnsi="Arial Narrow" w:cs="Arial"/>
                <w:sz w:val="22"/>
              </w:rPr>
              <w:t>l</w:t>
            </w:r>
            <w:r w:rsidRPr="0068274A">
              <w:rPr>
                <w:rFonts w:ascii="Arial Narrow" w:hAnsi="Arial Narrow" w:cs="Arial"/>
                <w:sz w:val="22"/>
              </w:rPr>
              <w:t xml:space="preserve">la ja </w:t>
            </w:r>
            <w:proofErr w:type="spellStart"/>
            <w:r w:rsidRPr="0068274A">
              <w:rPr>
                <w:rFonts w:ascii="Arial Narrow" w:hAnsi="Arial Narrow" w:cs="Arial"/>
                <w:sz w:val="22"/>
              </w:rPr>
              <w:t>täsmäyttää</w:t>
            </w:r>
            <w:proofErr w:type="spellEnd"/>
            <w:r w:rsidRPr="0068274A">
              <w:rPr>
                <w:rFonts w:ascii="Arial Narrow" w:hAnsi="Arial Narrow" w:cs="Arial"/>
                <w:sz w:val="22"/>
              </w:rPr>
              <w:t xml:space="preserve"> se tehdyn vastaanottomerkinnän perusteella.</w:t>
            </w:r>
          </w:p>
          <w:p w:rsidR="00BD0284" w:rsidRPr="0068274A" w:rsidRDefault="00BD0284" w:rsidP="005C6C3A">
            <w:pPr>
              <w:pStyle w:val="VMleipteksti0"/>
              <w:ind w:left="1664"/>
              <w:rPr>
                <w:rFonts w:ascii="Arial Narrow" w:hAnsi="Arial Narrow" w:cs="Arial"/>
                <w:b/>
                <w:sz w:val="22"/>
              </w:rPr>
            </w:pPr>
          </w:p>
        </w:tc>
      </w:tr>
      <w:tr w:rsidR="00BD0284" w:rsidTr="005C6C3A">
        <w:tc>
          <w:tcPr>
            <w:tcW w:w="8080" w:type="dxa"/>
          </w:tcPr>
          <w:p w:rsidR="00BD0284" w:rsidRPr="0068274A" w:rsidRDefault="00BD0284" w:rsidP="00BD0284">
            <w:pPr>
              <w:pStyle w:val="VMleipteksti0"/>
              <w:numPr>
                <w:ilvl w:val="0"/>
                <w:numId w:val="51"/>
              </w:numPr>
              <w:ind w:left="459"/>
              <w:rPr>
                <w:rFonts w:ascii="Arial Narrow" w:hAnsi="Arial Narrow" w:cs="Arial"/>
                <w:b/>
                <w:sz w:val="22"/>
              </w:rPr>
            </w:pPr>
            <w:r w:rsidRPr="0068274A">
              <w:rPr>
                <w:rFonts w:ascii="Arial Narrow" w:hAnsi="Arial Narrow" w:cs="Arial"/>
                <w:b/>
                <w:sz w:val="22"/>
              </w:rPr>
              <w:t>Sisäinen veloitus - toimitilakustannukset</w:t>
            </w:r>
          </w:p>
          <w:p w:rsidR="00BD0284" w:rsidRPr="0068274A" w:rsidRDefault="00BD0284" w:rsidP="005C6C3A">
            <w:pPr>
              <w:pStyle w:val="VMleipteksti0"/>
              <w:ind w:left="459"/>
              <w:rPr>
                <w:rFonts w:ascii="Arial Narrow" w:hAnsi="Arial Narrow" w:cs="Arial"/>
                <w:sz w:val="22"/>
              </w:rPr>
            </w:pPr>
            <w:r w:rsidRPr="0068274A">
              <w:rPr>
                <w:rFonts w:ascii="Arial Narrow" w:hAnsi="Arial Narrow" w:cs="Arial"/>
                <w:sz w:val="22"/>
              </w:rPr>
              <w:t>Toimitilakustannusten (vuokra ja toimitilapalvelut) sisäinen veloitus käsitellään automaatt</w:t>
            </w:r>
            <w:r w:rsidRPr="0068274A">
              <w:rPr>
                <w:rFonts w:ascii="Arial Narrow" w:hAnsi="Arial Narrow" w:cs="Arial"/>
                <w:sz w:val="22"/>
              </w:rPr>
              <w:t>i</w:t>
            </w:r>
            <w:r w:rsidRPr="0068274A">
              <w:rPr>
                <w:rFonts w:ascii="Arial Narrow" w:hAnsi="Arial Narrow" w:cs="Arial"/>
                <w:sz w:val="22"/>
              </w:rPr>
              <w:t>sesti perustuen:</w:t>
            </w:r>
          </w:p>
          <w:p w:rsidR="00BD0284" w:rsidRPr="0068274A" w:rsidRDefault="00BD0284" w:rsidP="00BD0284">
            <w:pPr>
              <w:pStyle w:val="VMleipteksti0"/>
              <w:numPr>
                <w:ilvl w:val="0"/>
                <w:numId w:val="52"/>
              </w:numPr>
              <w:ind w:left="1593"/>
              <w:rPr>
                <w:rFonts w:ascii="Arial Narrow" w:hAnsi="Arial Narrow" w:cs="Arial"/>
                <w:sz w:val="22"/>
              </w:rPr>
            </w:pPr>
            <w:r w:rsidRPr="0068274A">
              <w:rPr>
                <w:rFonts w:ascii="Arial Narrow" w:hAnsi="Arial Narrow" w:cs="Arial"/>
                <w:sz w:val="22"/>
              </w:rPr>
              <w:t>vuokrasopimuksessa sovittuun vuokratasoon ja vuosittaisiin indeksitarkastu</w:t>
            </w:r>
            <w:r w:rsidRPr="0068274A">
              <w:rPr>
                <w:rFonts w:ascii="Arial Narrow" w:hAnsi="Arial Narrow" w:cs="Arial"/>
                <w:sz w:val="22"/>
              </w:rPr>
              <w:t>k</w:t>
            </w:r>
            <w:r w:rsidRPr="0068274A">
              <w:rPr>
                <w:rFonts w:ascii="Arial Narrow" w:hAnsi="Arial Narrow" w:cs="Arial"/>
                <w:sz w:val="22"/>
              </w:rPr>
              <w:t>siin ja</w:t>
            </w:r>
          </w:p>
          <w:p w:rsidR="00BD0284" w:rsidRPr="0068274A" w:rsidRDefault="00BD0284" w:rsidP="00BD0284">
            <w:pPr>
              <w:pStyle w:val="VMleipteksti0"/>
              <w:numPr>
                <w:ilvl w:val="0"/>
                <w:numId w:val="52"/>
              </w:numPr>
              <w:ind w:left="1593"/>
              <w:rPr>
                <w:rFonts w:ascii="Arial Narrow" w:hAnsi="Arial Narrow" w:cs="Arial"/>
                <w:sz w:val="22"/>
              </w:rPr>
            </w:pPr>
            <w:r w:rsidRPr="0068274A">
              <w:rPr>
                <w:rFonts w:ascii="Arial Narrow" w:hAnsi="Arial Narrow" w:cs="Arial"/>
                <w:sz w:val="22"/>
              </w:rPr>
              <w:t>toimitilapalvelusopimuksessa sovittuun palvelutasoon ja vuosittaiseen kusta</w:t>
            </w:r>
            <w:r w:rsidRPr="0068274A">
              <w:rPr>
                <w:rFonts w:ascii="Arial Narrow" w:hAnsi="Arial Narrow" w:cs="Arial"/>
                <w:sz w:val="22"/>
              </w:rPr>
              <w:t>n</w:t>
            </w:r>
            <w:r w:rsidRPr="0068274A">
              <w:rPr>
                <w:rFonts w:ascii="Arial Narrow" w:hAnsi="Arial Narrow" w:cs="Arial"/>
                <w:sz w:val="22"/>
              </w:rPr>
              <w:t>nustason tarkastukseen.</w:t>
            </w:r>
          </w:p>
          <w:p w:rsidR="00BD0284" w:rsidRDefault="00BD0284" w:rsidP="005C6C3A">
            <w:pPr>
              <w:pStyle w:val="VMleipteksti0"/>
              <w:ind w:left="459"/>
              <w:rPr>
                <w:rFonts w:ascii="Arial Narrow" w:hAnsi="Arial Narrow" w:cs="Arial"/>
                <w:sz w:val="22"/>
              </w:rPr>
            </w:pPr>
            <w:r w:rsidRPr="0068274A">
              <w:rPr>
                <w:rFonts w:ascii="Arial Narrow" w:hAnsi="Arial Narrow" w:cs="Arial"/>
                <w:sz w:val="22"/>
              </w:rPr>
              <w:t>Toimitilasopimus tallennetaan sopimustenhallintajärjestelmään, josta sopimuksen laskutu</w:t>
            </w:r>
            <w:r w:rsidRPr="0068274A">
              <w:rPr>
                <w:rFonts w:ascii="Arial Narrow" w:hAnsi="Arial Narrow" w:cs="Arial"/>
                <w:sz w:val="22"/>
              </w:rPr>
              <w:t>s</w:t>
            </w:r>
            <w:r w:rsidRPr="0068274A">
              <w:rPr>
                <w:rFonts w:ascii="Arial Narrow" w:hAnsi="Arial Narrow" w:cs="Arial"/>
                <w:sz w:val="22"/>
              </w:rPr>
              <w:t>tiedot siirtyvät laskujenkäsittelyjärjestelmään. Laskujenkäsittelyjärjestelmä muodostaa la</w:t>
            </w:r>
            <w:r w:rsidRPr="0068274A">
              <w:rPr>
                <w:rFonts w:ascii="Arial Narrow" w:hAnsi="Arial Narrow" w:cs="Arial"/>
                <w:sz w:val="22"/>
              </w:rPr>
              <w:t>s</w:t>
            </w:r>
            <w:r w:rsidRPr="0068274A">
              <w:rPr>
                <w:rFonts w:ascii="Arial Narrow" w:hAnsi="Arial Narrow" w:cs="Arial"/>
                <w:sz w:val="22"/>
              </w:rPr>
              <w:t xml:space="preserve">kuille käsittelysäännöt, kohdistaa saapuvan laskun oikealle sopimukselle, </w:t>
            </w:r>
            <w:proofErr w:type="spellStart"/>
            <w:r w:rsidRPr="0068274A">
              <w:rPr>
                <w:rFonts w:ascii="Arial Narrow" w:hAnsi="Arial Narrow" w:cs="Arial"/>
                <w:sz w:val="22"/>
              </w:rPr>
              <w:t>tiliöi</w:t>
            </w:r>
            <w:proofErr w:type="spellEnd"/>
            <w:r w:rsidRPr="0068274A">
              <w:rPr>
                <w:rFonts w:ascii="Arial Narrow" w:hAnsi="Arial Narrow" w:cs="Arial"/>
                <w:sz w:val="22"/>
              </w:rPr>
              <w:t xml:space="preserve"> ja tarkastaa sen sopimustietojen perusteella, hyväksyy laskun ja siirtää sen maksatukseen.</w:t>
            </w:r>
          </w:p>
          <w:p w:rsidR="00BD0284" w:rsidRPr="0068274A" w:rsidRDefault="00BD0284" w:rsidP="005C6C3A">
            <w:pPr>
              <w:pStyle w:val="VMleipteksti0"/>
              <w:ind w:left="459"/>
              <w:rPr>
                <w:rFonts w:ascii="Arial Narrow" w:hAnsi="Arial Narrow" w:cs="Arial"/>
                <w:b/>
                <w:sz w:val="22"/>
              </w:rPr>
            </w:pPr>
          </w:p>
        </w:tc>
      </w:tr>
      <w:tr w:rsidR="00BD0284" w:rsidTr="005C6C3A">
        <w:tc>
          <w:tcPr>
            <w:tcW w:w="8080" w:type="dxa"/>
          </w:tcPr>
          <w:p w:rsidR="00BD0284" w:rsidRPr="0068274A" w:rsidRDefault="00BD0284" w:rsidP="00BD0284">
            <w:pPr>
              <w:pStyle w:val="VMleipteksti0"/>
              <w:numPr>
                <w:ilvl w:val="0"/>
                <w:numId w:val="51"/>
              </w:numPr>
              <w:ind w:left="459"/>
              <w:rPr>
                <w:rFonts w:ascii="Arial Narrow" w:hAnsi="Arial Narrow" w:cs="Arial"/>
                <w:b/>
                <w:sz w:val="22"/>
              </w:rPr>
            </w:pPr>
            <w:r w:rsidRPr="0068274A">
              <w:rPr>
                <w:rFonts w:ascii="Arial Narrow" w:hAnsi="Arial Narrow" w:cs="Arial"/>
                <w:b/>
                <w:sz w:val="22"/>
              </w:rPr>
              <w:t>Matkustaminen, matkan varaaminen ja matkalaskun laatiminen</w:t>
            </w:r>
          </w:p>
          <w:p w:rsidR="00BD0284" w:rsidRDefault="00BD0284" w:rsidP="005C6C3A">
            <w:pPr>
              <w:pStyle w:val="VMleipteksti0"/>
              <w:ind w:left="459"/>
              <w:rPr>
                <w:rFonts w:ascii="Arial Narrow" w:hAnsi="Arial Narrow" w:cs="Arial"/>
                <w:sz w:val="22"/>
              </w:rPr>
            </w:pPr>
            <w:r w:rsidRPr="0068274A">
              <w:rPr>
                <w:rFonts w:ascii="Arial Narrow" w:hAnsi="Arial Narrow" w:cs="Arial"/>
                <w:sz w:val="22"/>
              </w:rPr>
              <w:t xml:space="preserve">Matkustaja (tai matkanvaraaja) tekee matkasuunnitelman ja varaa tarvittavat palvelut valtion </w:t>
            </w:r>
            <w:proofErr w:type="spellStart"/>
            <w:r w:rsidRPr="0068274A">
              <w:rPr>
                <w:rFonts w:ascii="Arial Narrow" w:hAnsi="Arial Narrow" w:cs="Arial"/>
                <w:sz w:val="22"/>
              </w:rPr>
              <w:t>hankintaportaalin</w:t>
            </w:r>
            <w:proofErr w:type="spellEnd"/>
            <w:r w:rsidRPr="0068274A">
              <w:rPr>
                <w:rFonts w:ascii="Arial Narrow" w:hAnsi="Arial Narrow" w:cs="Arial"/>
                <w:sz w:val="22"/>
              </w:rPr>
              <w:t xml:space="preserve"> osana olevasta valtion yhteisestä </w:t>
            </w:r>
            <w:proofErr w:type="spellStart"/>
            <w:r w:rsidRPr="0068274A">
              <w:rPr>
                <w:rFonts w:ascii="Arial Narrow" w:hAnsi="Arial Narrow" w:cs="Arial"/>
                <w:sz w:val="22"/>
              </w:rPr>
              <w:t>matkustusportaalista</w:t>
            </w:r>
            <w:proofErr w:type="spellEnd"/>
            <w:r w:rsidRPr="0068274A">
              <w:rPr>
                <w:rFonts w:ascii="Arial Narrow" w:hAnsi="Arial Narrow" w:cs="Arial"/>
                <w:sz w:val="22"/>
              </w:rPr>
              <w:t xml:space="preserve">. Matkan aikana tehdyt tapahtumat siirtyvät automaattisesti </w:t>
            </w:r>
            <w:proofErr w:type="spellStart"/>
            <w:r w:rsidRPr="0068274A">
              <w:rPr>
                <w:rFonts w:ascii="Arial Narrow" w:hAnsi="Arial Narrow" w:cs="Arial"/>
                <w:sz w:val="22"/>
              </w:rPr>
              <w:t>matkustusportaaliin</w:t>
            </w:r>
            <w:proofErr w:type="spellEnd"/>
            <w:r w:rsidRPr="0068274A">
              <w:rPr>
                <w:rFonts w:ascii="Arial Narrow" w:hAnsi="Arial Narrow" w:cs="Arial"/>
                <w:sz w:val="22"/>
              </w:rPr>
              <w:t>.</w:t>
            </w:r>
          </w:p>
          <w:p w:rsidR="00BD0284" w:rsidRPr="0068274A" w:rsidRDefault="00BD0284" w:rsidP="005C6C3A">
            <w:pPr>
              <w:pStyle w:val="VMleipteksti0"/>
              <w:ind w:left="459"/>
              <w:rPr>
                <w:rFonts w:ascii="Arial Narrow" w:hAnsi="Arial Narrow" w:cs="Arial"/>
                <w:b/>
                <w:sz w:val="22"/>
              </w:rPr>
            </w:pPr>
          </w:p>
        </w:tc>
      </w:tr>
      <w:tr w:rsidR="00BD0284" w:rsidTr="005C6C3A">
        <w:tc>
          <w:tcPr>
            <w:tcW w:w="8080" w:type="dxa"/>
          </w:tcPr>
          <w:p w:rsidR="00BD0284" w:rsidRPr="0068274A" w:rsidRDefault="00BD0284" w:rsidP="00BD0284">
            <w:pPr>
              <w:pStyle w:val="VMleipteksti0"/>
              <w:numPr>
                <w:ilvl w:val="0"/>
                <w:numId w:val="51"/>
              </w:numPr>
              <w:ind w:left="459"/>
              <w:rPr>
                <w:rFonts w:ascii="Arial Narrow" w:hAnsi="Arial Narrow" w:cs="Arial"/>
                <w:b/>
                <w:sz w:val="22"/>
              </w:rPr>
            </w:pPr>
            <w:r w:rsidRPr="0068274A">
              <w:rPr>
                <w:rFonts w:ascii="Arial Narrow" w:hAnsi="Arial Narrow" w:cs="Arial"/>
                <w:b/>
                <w:sz w:val="22"/>
              </w:rPr>
              <w:t>Hankintatoimen raportointi</w:t>
            </w:r>
          </w:p>
          <w:p w:rsidR="00BD0284" w:rsidRDefault="00BD0284" w:rsidP="005C6C3A">
            <w:pPr>
              <w:pStyle w:val="VMleipteksti0"/>
              <w:ind w:left="459"/>
              <w:rPr>
                <w:rFonts w:ascii="Arial Narrow" w:hAnsi="Arial Narrow" w:cs="Arial"/>
                <w:sz w:val="22"/>
              </w:rPr>
            </w:pPr>
            <w:r w:rsidRPr="0068274A">
              <w:rPr>
                <w:rFonts w:ascii="Arial Narrow" w:hAnsi="Arial Narrow" w:cs="Arial"/>
                <w:sz w:val="22"/>
              </w:rPr>
              <w:t>Hankintatoimen raportoinnissa voi tunnistaa kaksi pääasiallista kohderyhmää: konsernitoim</w:t>
            </w:r>
            <w:r w:rsidRPr="0068274A">
              <w:rPr>
                <w:rFonts w:ascii="Arial Narrow" w:hAnsi="Arial Narrow" w:cs="Arial"/>
                <w:sz w:val="22"/>
              </w:rPr>
              <w:t>i</w:t>
            </w:r>
            <w:r w:rsidRPr="0068274A">
              <w:rPr>
                <w:rFonts w:ascii="Arial Narrow" w:hAnsi="Arial Narrow" w:cs="Arial"/>
                <w:sz w:val="22"/>
              </w:rPr>
              <w:t>jat ja hankintayksiköt. Konsernitasolla tietotarpeet kiinnittyvät hankintatoimen taloudellisu</w:t>
            </w:r>
            <w:r w:rsidRPr="0068274A">
              <w:rPr>
                <w:rFonts w:ascii="Arial Narrow" w:hAnsi="Arial Narrow" w:cs="Arial"/>
                <w:sz w:val="22"/>
              </w:rPr>
              <w:t>u</w:t>
            </w:r>
            <w:r w:rsidRPr="0068274A">
              <w:rPr>
                <w:rFonts w:ascii="Arial Narrow" w:hAnsi="Arial Narrow" w:cs="Arial"/>
                <w:sz w:val="22"/>
              </w:rPr>
              <w:t>teen sekä prosessin tehokkuuteen.  Hankintayksiköissä tietotarpeet kiinnittyvät usein toimi</w:t>
            </w:r>
            <w:r w:rsidRPr="0068274A">
              <w:rPr>
                <w:rFonts w:ascii="Arial Narrow" w:hAnsi="Arial Narrow" w:cs="Arial"/>
                <w:sz w:val="22"/>
              </w:rPr>
              <w:t>n</w:t>
            </w:r>
            <w:r w:rsidRPr="0068274A">
              <w:rPr>
                <w:rFonts w:ascii="Arial Narrow" w:hAnsi="Arial Narrow" w:cs="Arial"/>
                <w:sz w:val="22"/>
              </w:rPr>
              <w:t>nan suunnitteluun ja seurantaan. Hankintatoimen konserniraportoinnilla voidaan vastata myös palvelun tuottajien, kansalaisten sekä muiden viiteryhmien tietotarpeisiin avoimen ja läpinäkyvän hallinnon näkökulmasta.</w:t>
            </w:r>
            <w:r w:rsidR="00772F21">
              <w:rPr>
                <w:rFonts w:ascii="Arial Narrow" w:hAnsi="Arial Narrow" w:cs="Arial"/>
                <w:sz w:val="22"/>
              </w:rPr>
              <w:t xml:space="preserve"> Raportoinnin tulee olla monipuolista ja monitasoista. Sen tulee kattaa </w:t>
            </w:r>
            <w:r w:rsidR="00772F21" w:rsidRPr="00772F21">
              <w:rPr>
                <w:rFonts w:ascii="Arial Narrow" w:hAnsi="Arial Narrow" w:cs="Arial"/>
                <w:sz w:val="22"/>
              </w:rPr>
              <w:t>hankintayksikön kokonaisuus, palvelukokonaisuudet/organisaatioyksiköt ja toimittaja/sopimushallinnan näkökulmat</w:t>
            </w:r>
            <w:r w:rsidR="00772F21">
              <w:rPr>
                <w:rFonts w:ascii="Arial Narrow" w:hAnsi="Arial Narrow" w:cs="Arial"/>
                <w:sz w:val="22"/>
              </w:rPr>
              <w:t>.</w:t>
            </w:r>
          </w:p>
          <w:p w:rsidR="00BD0284" w:rsidRPr="0068274A" w:rsidRDefault="00BD0284" w:rsidP="005C6C3A">
            <w:pPr>
              <w:pStyle w:val="VMleipteksti0"/>
              <w:ind w:left="459"/>
              <w:rPr>
                <w:rFonts w:ascii="Arial Narrow" w:hAnsi="Arial Narrow" w:cs="Arial"/>
                <w:b/>
                <w:sz w:val="22"/>
              </w:rPr>
            </w:pPr>
          </w:p>
        </w:tc>
      </w:tr>
    </w:tbl>
    <w:p w:rsidR="00BD0284" w:rsidRDefault="00BD0284" w:rsidP="0043705B">
      <w:pPr>
        <w:pStyle w:val="Kuvanotsikko"/>
        <w:ind w:left="720" w:firstLine="720"/>
      </w:pPr>
      <w:proofErr w:type="gramStart"/>
      <w:r>
        <w:t xml:space="preserve">Taulukko </w:t>
      </w:r>
      <w:r w:rsidR="00CF6CEE">
        <w:fldChar w:fldCharType="begin"/>
      </w:r>
      <w:r w:rsidR="00A65BAC">
        <w:instrText xml:space="preserve"> SEQ Taulukko \* ARABIC </w:instrText>
      </w:r>
      <w:r w:rsidR="00CF6CEE">
        <w:fldChar w:fldCharType="separate"/>
      </w:r>
      <w:r w:rsidR="0043705B">
        <w:rPr>
          <w:noProof/>
        </w:rPr>
        <w:t>10</w:t>
      </w:r>
      <w:r w:rsidR="00CF6CEE">
        <w:rPr>
          <w:noProof/>
        </w:rPr>
        <w:fldChar w:fldCharType="end"/>
      </w:r>
      <w:r>
        <w:t xml:space="preserve"> T</w:t>
      </w:r>
      <w:r w:rsidRPr="00E50380">
        <w:t xml:space="preserve">iivistelmä </w:t>
      </w:r>
      <w:r>
        <w:t>kuvatuista käyttötapauksista</w:t>
      </w:r>
      <w:proofErr w:type="gramEnd"/>
    </w:p>
    <w:p w:rsidR="00CD5457" w:rsidRDefault="00CD5457" w:rsidP="00CD5457">
      <w:pPr>
        <w:pStyle w:val="Otsikko2"/>
      </w:pPr>
      <w:bookmarkStart w:id="41" w:name="_Toc448178045"/>
      <w:r>
        <w:t>Loogiset tietovarannot</w:t>
      </w:r>
      <w:bookmarkEnd w:id="41"/>
      <w:r>
        <w:t xml:space="preserve"> </w:t>
      </w:r>
    </w:p>
    <w:p w:rsidR="00CD5457" w:rsidRDefault="0056250C" w:rsidP="00CD5457">
      <w:pPr>
        <w:pStyle w:val="Leipteksti"/>
      </w:pPr>
      <w:r>
        <w:t>Hankintatoimeen liittyvät tietovarannot voidaan jäsentää:</w:t>
      </w:r>
    </w:p>
    <w:p w:rsidR="0056250C" w:rsidRDefault="0056250C" w:rsidP="00697427">
      <w:pPr>
        <w:pStyle w:val="Leipteksti"/>
        <w:numPr>
          <w:ilvl w:val="0"/>
          <w:numId w:val="13"/>
        </w:numPr>
      </w:pPr>
      <w:r>
        <w:t>Kansallisiin perustietovarantoihin</w:t>
      </w:r>
    </w:p>
    <w:p w:rsidR="0056250C" w:rsidRDefault="0056250C" w:rsidP="00697427">
      <w:pPr>
        <w:pStyle w:val="Leipteksti"/>
        <w:numPr>
          <w:ilvl w:val="0"/>
          <w:numId w:val="13"/>
        </w:numPr>
      </w:pPr>
      <w:r>
        <w:t xml:space="preserve">Valtiotasoisiin tietovarantoihin, joita tulisi tulevaisuuden tavoitetilassa olla vain </w:t>
      </w:r>
      <w:proofErr w:type="gramStart"/>
      <w:r>
        <w:t>yksi valtionhallinnossa</w:t>
      </w:r>
      <w:proofErr w:type="gramEnd"/>
    </w:p>
    <w:p w:rsidR="0056250C" w:rsidRDefault="0056250C" w:rsidP="00697427">
      <w:pPr>
        <w:pStyle w:val="Leipteksti"/>
        <w:numPr>
          <w:ilvl w:val="0"/>
          <w:numId w:val="13"/>
        </w:numPr>
      </w:pPr>
      <w:proofErr w:type="gramStart"/>
      <w:r>
        <w:t>Muihin hajautettuihin tietovarantoihin</w:t>
      </w:r>
      <w:proofErr w:type="gramEnd"/>
    </w:p>
    <w:p w:rsidR="0056250C" w:rsidRDefault="0056250C" w:rsidP="0056250C">
      <w:pPr>
        <w:pStyle w:val="Leipteksti"/>
      </w:pPr>
      <w:r>
        <w:t>Tietovaranto on tässä yhteydessä looginen digitaalinen tietokokoelma, joka voi sisältää joko rakenteista tietoa (dataa) tai esim. asiakirjoja ja dokumentteja. Ne voidaan toteutustasolla (arkkitehtuurin fyysisellä tasolla) toteuttaa erilaisilla tietokanta</w:t>
      </w:r>
      <w:r w:rsidR="00A940B4">
        <w:t>-</w:t>
      </w:r>
      <w:r>
        <w:t xml:space="preserve"> ja tietokokoelmatoteutustav</w:t>
      </w:r>
      <w:r w:rsidR="00A940B4">
        <w:t>oi</w:t>
      </w:r>
      <w:r>
        <w:t>lla.</w:t>
      </w:r>
    </w:p>
    <w:p w:rsidR="0056250C" w:rsidRDefault="0056250C" w:rsidP="0056250C">
      <w:pPr>
        <w:pStyle w:val="Leipteksti"/>
      </w:pPr>
      <w:r>
        <w:t>Tavoitetilassa korostuu valtionhallinnon hankintatoimen tietovarantojen loog</w:t>
      </w:r>
      <w:r>
        <w:t>i</w:t>
      </w:r>
      <w:r>
        <w:t xml:space="preserve">nen jäsennys sekä näiden kiinteä kytkeminen </w:t>
      </w:r>
      <w:r w:rsidR="003443D6">
        <w:t>asiakirjahallinnon ja talousha</w:t>
      </w:r>
      <w:r w:rsidR="003443D6">
        <w:t>l</w:t>
      </w:r>
      <w:r w:rsidR="003443D6">
        <w:t>linnon</w:t>
      </w:r>
      <w:r>
        <w:t xml:space="preserve"> tietovarantoihin. </w:t>
      </w:r>
      <w:r w:rsidR="003443D6">
        <w:t>Hankintatoimen</w:t>
      </w:r>
      <w:r>
        <w:t xml:space="preserve"> loogiset tietovarannot kytketään pa</w:t>
      </w:r>
      <w:r>
        <w:t>l</w:t>
      </w:r>
      <w:r>
        <w:t xml:space="preserve">velurajapinnoin toisiinsa siten, että saman tiedon taltioimista moneen paikkaan pyritään </w:t>
      </w:r>
      <w:r w:rsidR="003443D6">
        <w:t xml:space="preserve">tavoitetilassa </w:t>
      </w:r>
      <w:r>
        <w:t xml:space="preserve">välttämään. Kaikissa tapauksissa huolehditaan siitä, että </w:t>
      </w:r>
      <w:r w:rsidR="003443D6">
        <w:t>keskeisiä ydinkäsitteitä vastaavilla tiedoilla</w:t>
      </w:r>
      <w:r>
        <w:t xml:space="preserve"> on aina yksi päätietolähde (</w:t>
      </w:r>
      <w:proofErr w:type="spellStart"/>
      <w:r>
        <w:t>Master</w:t>
      </w:r>
      <w:proofErr w:type="spellEnd"/>
      <w:r>
        <w:t xml:space="preserve"> Data </w:t>
      </w:r>
      <w:proofErr w:type="spellStart"/>
      <w:r>
        <w:t>Source</w:t>
      </w:r>
      <w:proofErr w:type="spellEnd"/>
      <w:r>
        <w:t xml:space="preserve">, MDS), josta luotettavin tieto on kullakin ajanhetkellä saatavissa. Esimerkiksi </w:t>
      </w:r>
      <w:r w:rsidRPr="00572E51">
        <w:t xml:space="preserve">tulevaisuudessa </w:t>
      </w:r>
      <w:r w:rsidR="003443D6" w:rsidRPr="00572E51">
        <w:t>toimittajaorganisaatioiden perustietojen</w:t>
      </w:r>
      <w:r w:rsidRPr="00572E51">
        <w:t xml:space="preserve"> päätiet</w:t>
      </w:r>
      <w:r w:rsidRPr="00572E51">
        <w:t>o</w:t>
      </w:r>
      <w:r w:rsidRPr="00572E51">
        <w:t xml:space="preserve">lähde </w:t>
      </w:r>
      <w:r w:rsidR="00A940B4">
        <w:t xml:space="preserve">on </w:t>
      </w:r>
      <w:r w:rsidR="003443D6" w:rsidRPr="00572E51">
        <w:t xml:space="preserve">YTJ ja laajempia </w:t>
      </w:r>
      <w:r w:rsidR="008A5EE9">
        <w:t>t</w:t>
      </w:r>
      <w:r w:rsidR="003443D6" w:rsidRPr="00572E51">
        <w:t>oimittajaprofiileja säilytetään ja hallitaan valtio</w:t>
      </w:r>
      <w:r w:rsidR="003443D6" w:rsidRPr="00572E51">
        <w:t>n</w:t>
      </w:r>
      <w:r w:rsidR="003443D6" w:rsidRPr="00572E51">
        <w:t xml:space="preserve">hallinnon yhteisessä </w:t>
      </w:r>
      <w:r w:rsidR="00A940B4" w:rsidRPr="00572E51">
        <w:t>toimittaja</w:t>
      </w:r>
      <w:r w:rsidR="00A940B4">
        <w:t>tietovarannossa</w:t>
      </w:r>
      <w:r w:rsidR="003443D6" w:rsidRPr="00572E51">
        <w:t>.</w:t>
      </w:r>
      <w:r w:rsidR="003443D6">
        <w:t xml:space="preserve"> </w:t>
      </w:r>
    </w:p>
    <w:p w:rsidR="0056250C" w:rsidRDefault="003443D6" w:rsidP="0056250C">
      <w:pPr>
        <w:pStyle w:val="Leipteksti"/>
      </w:pPr>
      <w:r>
        <w:t>Käsitteistön</w:t>
      </w:r>
      <w:r w:rsidR="0056250C">
        <w:t>, päätietojen jäsennyksen ja prosessien pohjalta voidaan tunnistaa seuraavat loogiset tietovarannot:</w:t>
      </w:r>
    </w:p>
    <w:p w:rsidR="00166259" w:rsidRDefault="00E465EC" w:rsidP="00982B08">
      <w:pPr>
        <w:pStyle w:val="Leipteksti"/>
        <w:ind w:left="0"/>
      </w:pPr>
      <w:r>
        <w:rPr>
          <w:noProof/>
          <w:lang w:eastAsia="fi-FI"/>
        </w:rPr>
        <w:drawing>
          <wp:inline distT="0" distB="0" distL="0" distR="0">
            <wp:extent cx="6120000" cy="3647178"/>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000" cy="3647178"/>
                    </a:xfrm>
                    <a:prstGeom prst="rect">
                      <a:avLst/>
                    </a:prstGeom>
                    <a:noFill/>
                  </pic:spPr>
                </pic:pic>
              </a:graphicData>
            </a:graphic>
          </wp:inline>
        </w:drawing>
      </w:r>
    </w:p>
    <w:p w:rsidR="00E5056E" w:rsidRDefault="00E5056E" w:rsidP="00982B08">
      <w:pPr>
        <w:pStyle w:val="Kuvanotsikko"/>
      </w:pPr>
      <w:r>
        <w:t xml:space="preserve">Kuva </w:t>
      </w:r>
      <w:r w:rsidR="00CF6CEE">
        <w:fldChar w:fldCharType="begin"/>
      </w:r>
      <w:r w:rsidR="00A44E94">
        <w:instrText xml:space="preserve"> SEQ Kuva \* ARABIC </w:instrText>
      </w:r>
      <w:r w:rsidR="00CF6CEE">
        <w:fldChar w:fldCharType="separate"/>
      </w:r>
      <w:r w:rsidR="00E853F4">
        <w:rPr>
          <w:noProof/>
        </w:rPr>
        <w:t>27</w:t>
      </w:r>
      <w:r w:rsidR="00CF6CEE">
        <w:rPr>
          <w:noProof/>
        </w:rPr>
        <w:fldChar w:fldCharType="end"/>
      </w:r>
      <w:r>
        <w:t xml:space="preserve"> Hankintatoimen loogiset tietovarannot</w:t>
      </w:r>
    </w:p>
    <w:p w:rsidR="00E5056E" w:rsidRDefault="00E5056E" w:rsidP="00CD5457">
      <w:pPr>
        <w:pStyle w:val="Leipteksti"/>
      </w:pPr>
    </w:p>
    <w:p w:rsidR="00554623" w:rsidRDefault="003443D6" w:rsidP="00CD5457">
      <w:pPr>
        <w:pStyle w:val="Leipteksti"/>
      </w:pPr>
      <w:r>
        <w:t xml:space="preserve">Mallista voi havaita, että </w:t>
      </w:r>
      <w:r w:rsidR="00572E51">
        <w:t>merkittävä</w:t>
      </w:r>
      <w:r>
        <w:t xml:space="preserve"> osa loogisista tietovarannoista </w:t>
      </w:r>
      <w:r w:rsidR="00572E51">
        <w:t>olisi kok</w:t>
      </w:r>
      <w:r w:rsidR="00572E51">
        <w:t>o</w:t>
      </w:r>
      <w:r w:rsidR="00572E51">
        <w:t>naisuuden toimivuuden varmistamiseksi toteutettava keskitetysti</w:t>
      </w:r>
      <w:r>
        <w:t>. Osa tie</w:t>
      </w:r>
      <w:r w:rsidR="00C318FD">
        <w:t xml:space="preserve">doista </w:t>
      </w:r>
      <w:r>
        <w:t>voidaan tuottaa hajautetusti, mutta tietoa hyödynnetään aina keskitetystä tiet</w:t>
      </w:r>
      <w:r>
        <w:t>o</w:t>
      </w:r>
      <w:r>
        <w:t xml:space="preserve">varannosta. </w:t>
      </w:r>
    </w:p>
    <w:p w:rsidR="00572E51" w:rsidRDefault="00572E51" w:rsidP="00CD5457">
      <w:pPr>
        <w:pStyle w:val="Leipteksti"/>
      </w:pPr>
      <w:r>
        <w:t>Huom. Yllä oleva kuvaus on kuvaus loogisista tietokokoelmista. Ne voidaan koota toteutustasolla eri yhdistelminä toteutettaviin tietokantoihin ja palvelu</w:t>
      </w:r>
      <w:r>
        <w:t>i</w:t>
      </w:r>
      <w:r>
        <w:t xml:space="preserve">hin. </w:t>
      </w:r>
      <w:r w:rsidR="00554623">
        <w:t>Keskittäminen ei tässä tarkoita sitä, että kaikki keskitettäväksi ehdotetut tietovarannot toteutetaan toteutustasolla yhdellä keskitetyllä rekisterillä tai ti</w:t>
      </w:r>
      <w:r w:rsidR="00554623">
        <w:t>e</w:t>
      </w:r>
      <w:r w:rsidR="00554623">
        <w:t xml:space="preserve">tokannalla vaan että keskitetyksi esitetyt </w:t>
      </w:r>
      <w:r w:rsidR="00554623" w:rsidRPr="00554623">
        <w:t xml:space="preserve">loogiset tietovarannot ovat sellaisia, </w:t>
      </w:r>
      <w:r w:rsidR="00554623">
        <w:t>ettei kyseisiä tietoja tulisi tavoitetilassa taltioida useaan paikkaan valtioko</w:t>
      </w:r>
      <w:r w:rsidR="00554623">
        <w:t>n</w:t>
      </w:r>
      <w:r w:rsidR="00554623">
        <w:t xml:space="preserve">sernissa. </w:t>
      </w:r>
      <w:r w:rsidR="00554623" w:rsidRPr="00554623">
        <w:t>Ne voidaan koota yhteen tai useampaan tietokantaan tai rekisteriin – kuitenkin siten, että kustakin keskitetyksi tunnistetusta loogisesta tietovara</w:t>
      </w:r>
      <w:r w:rsidR="00554623" w:rsidRPr="00554623">
        <w:t>n</w:t>
      </w:r>
      <w:r w:rsidR="00554623" w:rsidRPr="00554623">
        <w:t xml:space="preserve">nosta olisi vain yksi ns. </w:t>
      </w:r>
      <w:proofErr w:type="spellStart"/>
      <w:r w:rsidR="00554623" w:rsidRPr="00554623">
        <w:t>master-tietovaranto</w:t>
      </w:r>
      <w:proofErr w:type="spellEnd"/>
      <w:r w:rsidR="00554623" w:rsidRPr="00554623">
        <w:t xml:space="preserve"> valtiolla. Esim. sopimusrekisterejä </w:t>
      </w:r>
      <w:r w:rsidR="00554623">
        <w:t>on</w:t>
      </w:r>
      <w:r w:rsidR="00554623" w:rsidRPr="00554623">
        <w:t xml:space="preserve"> järkevä koota valtio</w:t>
      </w:r>
      <w:r w:rsidR="00554623">
        <w:t>nhallinnossa</w:t>
      </w:r>
      <w:r w:rsidR="00554623" w:rsidRPr="00554623">
        <w:t xml:space="preserve"> yhteen tietokantaan. Toki tämä on eri ti</w:t>
      </w:r>
      <w:r w:rsidR="00554623" w:rsidRPr="00554623">
        <w:t>e</w:t>
      </w:r>
      <w:r w:rsidR="00554623" w:rsidRPr="00554623">
        <w:t>tokanta kuin vaikkapa kirjanpitotiedot, joka on oma looginen kokonaisuutensa.</w:t>
      </w:r>
      <w:r w:rsidR="00554623">
        <w:t xml:space="preserve"> </w:t>
      </w:r>
      <w:r>
        <w:t>Esimerkiksi on esitetty näkemys, että Verohallinnon Harmaan talouden selv</w:t>
      </w:r>
      <w:r>
        <w:t>i</w:t>
      </w:r>
      <w:r>
        <w:t>tysyksikön alaisuuteen koottaisiin kaikista hankinnoissa tarvittavista perusti</w:t>
      </w:r>
      <w:r>
        <w:t>e</w:t>
      </w:r>
      <w:r>
        <w:t>tovarannoista ja rekistereistä tiedot yhteen.</w:t>
      </w:r>
    </w:p>
    <w:p w:rsidR="00166259" w:rsidRDefault="003443D6" w:rsidP="00CD5457">
      <w:pPr>
        <w:pStyle w:val="Leipteksti"/>
      </w:pPr>
      <w:r>
        <w:t>Tietovarantojen kuvaukset on koottu alle:</w:t>
      </w:r>
    </w:p>
    <w:p w:rsidR="00691244" w:rsidRDefault="00691244" w:rsidP="00691244">
      <w:pPr>
        <w:pStyle w:val="Otsikko3"/>
      </w:pPr>
      <w:bookmarkStart w:id="42" w:name="_Toc448178046"/>
      <w:r>
        <w:t>Kansalliset perustietovarannot</w:t>
      </w:r>
      <w:bookmarkEnd w:id="42"/>
    </w:p>
    <w:p w:rsidR="00691244" w:rsidRDefault="00691244" w:rsidP="00691244">
      <w:pPr>
        <w:pStyle w:val="Leipteksti"/>
      </w:pPr>
      <w:r>
        <w:t>Hankintatoimessa ei käytetä kovin laajasti kansallis</w:t>
      </w:r>
      <w:r w:rsidR="004F39F1">
        <w:t>ia perustietovarantoja, ko</w:t>
      </w:r>
      <w:r w:rsidR="004F39F1">
        <w:t>s</w:t>
      </w:r>
      <w:r w:rsidR="004F39F1">
        <w:t>ka</w:t>
      </w:r>
      <w:r w:rsidR="00274363">
        <w:t xml:space="preserve"> hankintatoimi</w:t>
      </w:r>
      <w:r>
        <w:t xml:space="preserve"> ei sellaisenaan suoraan koske kansalaisia</w:t>
      </w:r>
      <w:r w:rsidR="00C318FD">
        <w:t xml:space="preserve">   </w:t>
      </w:r>
      <w:r>
        <w:t xml:space="preserve"> </w:t>
      </w:r>
    </w:p>
    <w:p w:rsidR="00691244" w:rsidRPr="00691244" w:rsidRDefault="00691244" w:rsidP="00691244">
      <w:pPr>
        <w:pStyle w:val="Leipteksti"/>
      </w:pP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6"/>
        <w:gridCol w:w="5928"/>
      </w:tblGrid>
      <w:tr w:rsidR="003443D6" w:rsidTr="00CE4EBA">
        <w:tc>
          <w:tcPr>
            <w:tcW w:w="1888" w:type="dxa"/>
            <w:shd w:val="clear" w:color="auto" w:fill="EDEDED"/>
          </w:tcPr>
          <w:p w:rsidR="003443D6" w:rsidRPr="00E53E31" w:rsidRDefault="003443D6" w:rsidP="00697427">
            <w:pPr>
              <w:pStyle w:val="Leipteksti"/>
              <w:ind w:left="0"/>
              <w:rPr>
                <w:rFonts w:ascii="Arial" w:hAnsi="Arial" w:cs="Arial"/>
                <w:b/>
                <w:sz w:val="20"/>
              </w:rPr>
            </w:pPr>
            <w:r>
              <w:rPr>
                <w:rFonts w:ascii="Arial" w:hAnsi="Arial" w:cs="Arial"/>
                <w:b/>
                <w:sz w:val="20"/>
              </w:rPr>
              <w:t>Looginen tietov</w:t>
            </w:r>
            <w:r>
              <w:rPr>
                <w:rFonts w:ascii="Arial" w:hAnsi="Arial" w:cs="Arial"/>
                <w:b/>
                <w:sz w:val="20"/>
              </w:rPr>
              <w:t>a</w:t>
            </w:r>
            <w:r>
              <w:rPr>
                <w:rFonts w:ascii="Arial" w:hAnsi="Arial" w:cs="Arial"/>
                <w:b/>
                <w:sz w:val="20"/>
              </w:rPr>
              <w:t>ranto</w:t>
            </w:r>
          </w:p>
        </w:tc>
        <w:tc>
          <w:tcPr>
            <w:tcW w:w="5936" w:type="dxa"/>
            <w:shd w:val="clear" w:color="auto" w:fill="EDEDED"/>
          </w:tcPr>
          <w:p w:rsidR="003443D6" w:rsidRPr="00E53E31" w:rsidRDefault="003443D6" w:rsidP="00697427">
            <w:pPr>
              <w:pStyle w:val="Leipteksti"/>
              <w:ind w:left="0"/>
              <w:rPr>
                <w:rFonts w:ascii="Arial" w:hAnsi="Arial" w:cs="Arial"/>
                <w:b/>
                <w:sz w:val="20"/>
              </w:rPr>
            </w:pPr>
            <w:r w:rsidRPr="00E53E31">
              <w:rPr>
                <w:rFonts w:ascii="Arial" w:hAnsi="Arial" w:cs="Arial"/>
                <w:b/>
                <w:sz w:val="20"/>
              </w:rPr>
              <w:t>Kuvaus</w:t>
            </w:r>
          </w:p>
        </w:tc>
      </w:tr>
      <w:tr w:rsidR="003443D6" w:rsidTr="00CE4EBA">
        <w:tc>
          <w:tcPr>
            <w:tcW w:w="1888" w:type="dxa"/>
            <w:shd w:val="clear" w:color="auto" w:fill="auto"/>
          </w:tcPr>
          <w:p w:rsidR="003443D6" w:rsidRDefault="00C40DF7" w:rsidP="00697427">
            <w:pPr>
              <w:pStyle w:val="Leipteksti"/>
              <w:ind w:left="0"/>
            </w:pPr>
            <w:r>
              <w:rPr>
                <w:noProof/>
                <w:lang w:eastAsia="fi-FI"/>
              </w:rPr>
              <w:drawing>
                <wp:inline distT="0" distB="0" distL="0" distR="0">
                  <wp:extent cx="1061085" cy="951230"/>
                  <wp:effectExtent l="0" t="0" r="5715" b="1270"/>
                  <wp:docPr id="183" name="Kuva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1085" cy="951230"/>
                          </a:xfrm>
                          <a:prstGeom prst="rect">
                            <a:avLst/>
                          </a:prstGeom>
                          <a:noFill/>
                        </pic:spPr>
                      </pic:pic>
                    </a:graphicData>
                  </a:graphic>
                </wp:inline>
              </w:drawing>
            </w:r>
          </w:p>
        </w:tc>
        <w:tc>
          <w:tcPr>
            <w:tcW w:w="5936" w:type="dxa"/>
            <w:shd w:val="clear" w:color="auto" w:fill="auto"/>
          </w:tcPr>
          <w:p w:rsidR="00CE4EBA" w:rsidRDefault="00CE4EBA" w:rsidP="00CE4EBA">
            <w:pPr>
              <w:pStyle w:val="Leipteksti"/>
              <w:ind w:left="0"/>
            </w:pPr>
            <w:r>
              <w:t xml:space="preserve">Yritys- ja yhteisötietojärjestelmä (YTJ) on </w:t>
            </w:r>
            <w:proofErr w:type="spellStart"/>
            <w:r>
              <w:t>PRH:n</w:t>
            </w:r>
            <w:proofErr w:type="spellEnd"/>
            <w:r>
              <w:t xml:space="preserve"> ja Ver</w:t>
            </w:r>
            <w:r>
              <w:t>o</w:t>
            </w:r>
            <w:r>
              <w:t>hallinnon yhteinen palvelu, jossa yritykset ja yhteisöt vo</w:t>
            </w:r>
            <w:r>
              <w:t>i</w:t>
            </w:r>
            <w:r>
              <w:t>vat ilmoittaa tietonsa yhdellä ilmoituksella molemmille viranomaisille.</w:t>
            </w:r>
          </w:p>
          <w:p w:rsidR="00CE4EBA" w:rsidRDefault="00CE4EBA" w:rsidP="00CE4EBA">
            <w:pPr>
              <w:pStyle w:val="Leipteksti"/>
              <w:ind w:left="0"/>
            </w:pPr>
            <w:proofErr w:type="spellStart"/>
            <w:r>
              <w:t>YTJ:ssä</w:t>
            </w:r>
            <w:proofErr w:type="spellEnd"/>
            <w:r>
              <w:t xml:space="preserve"> yritys voi: </w:t>
            </w:r>
          </w:p>
          <w:p w:rsidR="00CE4EBA" w:rsidRDefault="00CE4EBA" w:rsidP="00697427">
            <w:pPr>
              <w:pStyle w:val="Leipteksti"/>
              <w:numPr>
                <w:ilvl w:val="0"/>
                <w:numId w:val="14"/>
              </w:numPr>
            </w:pPr>
            <w:r>
              <w:t>perustaa yrityksen tai yhteisön</w:t>
            </w:r>
          </w:p>
          <w:p w:rsidR="00CE4EBA" w:rsidRDefault="00CE4EBA" w:rsidP="00697427">
            <w:pPr>
              <w:pStyle w:val="Leipteksti"/>
              <w:numPr>
                <w:ilvl w:val="0"/>
                <w:numId w:val="14"/>
              </w:numPr>
            </w:pPr>
            <w:r>
              <w:t>muuttaa yritystä tai yhteisöä koskevia tietoja</w:t>
            </w:r>
          </w:p>
          <w:p w:rsidR="00CE4EBA" w:rsidRDefault="00CE4EBA" w:rsidP="00697427">
            <w:pPr>
              <w:pStyle w:val="Leipteksti"/>
              <w:numPr>
                <w:ilvl w:val="0"/>
                <w:numId w:val="14"/>
              </w:numPr>
            </w:pPr>
            <w:r>
              <w:t>lopettaa yrityksen tai yhteisön</w:t>
            </w:r>
          </w:p>
          <w:p w:rsidR="00CE4EBA" w:rsidRDefault="00CE4EBA" w:rsidP="00697427">
            <w:pPr>
              <w:pStyle w:val="Leipteksti"/>
              <w:numPr>
                <w:ilvl w:val="0"/>
                <w:numId w:val="14"/>
              </w:numPr>
            </w:pPr>
            <w:r>
              <w:t>hakea yrityksen perustietoja yrityshaussa.</w:t>
            </w:r>
          </w:p>
          <w:p w:rsidR="00CE4EBA" w:rsidRDefault="00CE4EBA" w:rsidP="00CE4EBA">
            <w:pPr>
              <w:pStyle w:val="Leipteksti"/>
            </w:pPr>
          </w:p>
          <w:p w:rsidR="003443D6" w:rsidRDefault="00CE4EBA" w:rsidP="00CE4EBA">
            <w:pPr>
              <w:pStyle w:val="Leipteksti"/>
              <w:ind w:left="0"/>
            </w:pPr>
            <w:proofErr w:type="spellStart"/>
            <w:r>
              <w:t>YTJ:n</w:t>
            </w:r>
            <w:proofErr w:type="spellEnd"/>
            <w:r>
              <w:t xml:space="preserve"> kautta ilmoitetut tiedot välittyvät </w:t>
            </w:r>
            <w:proofErr w:type="spellStart"/>
            <w:r>
              <w:t>PRH:n</w:t>
            </w:r>
            <w:proofErr w:type="spellEnd"/>
            <w:r>
              <w:t xml:space="preserve"> kauppar</w:t>
            </w:r>
            <w:r>
              <w:t>e</w:t>
            </w:r>
            <w:r>
              <w:t>kisteriin ja säätiörekisteriin sekä Verohallinnon arvo</w:t>
            </w:r>
            <w:r>
              <w:t>n</w:t>
            </w:r>
            <w:r>
              <w:t xml:space="preserve">lisäverovelvollisten rekisteriin, ennakkoperintärekisteriin ja työnantajarekisteriin. </w:t>
            </w:r>
          </w:p>
          <w:p w:rsidR="00CE4EBA" w:rsidRDefault="00CE4EBA" w:rsidP="00CE4EBA">
            <w:pPr>
              <w:pStyle w:val="Leipteksti"/>
              <w:ind w:left="0"/>
            </w:pPr>
            <w:proofErr w:type="spellStart"/>
            <w:r>
              <w:t>YTJ:n</w:t>
            </w:r>
            <w:proofErr w:type="spellEnd"/>
            <w:r>
              <w:t xml:space="preserve"> kautta voidaan hakea yritysten perustietoja.</w:t>
            </w:r>
          </w:p>
        </w:tc>
      </w:tr>
    </w:tbl>
    <w:p w:rsidR="003443D6" w:rsidRDefault="003443D6" w:rsidP="00CD5457">
      <w:pPr>
        <w:pStyle w:val="Leipteksti"/>
      </w:pP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6"/>
        <w:gridCol w:w="5928"/>
      </w:tblGrid>
      <w:tr w:rsidR="00C318FD" w:rsidTr="00F0649B">
        <w:tc>
          <w:tcPr>
            <w:tcW w:w="1888" w:type="dxa"/>
            <w:shd w:val="clear" w:color="auto" w:fill="EDEDED"/>
          </w:tcPr>
          <w:p w:rsidR="00C318FD" w:rsidRPr="00E53E31" w:rsidRDefault="00C318FD" w:rsidP="00F0649B">
            <w:pPr>
              <w:pStyle w:val="Leipteksti"/>
              <w:ind w:left="0"/>
              <w:rPr>
                <w:rFonts w:ascii="Arial" w:hAnsi="Arial" w:cs="Arial"/>
                <w:b/>
                <w:sz w:val="20"/>
              </w:rPr>
            </w:pPr>
            <w:r>
              <w:rPr>
                <w:rFonts w:ascii="Arial" w:hAnsi="Arial" w:cs="Arial"/>
                <w:b/>
                <w:sz w:val="20"/>
              </w:rPr>
              <w:t>Looginen tietov</w:t>
            </w:r>
            <w:r>
              <w:rPr>
                <w:rFonts w:ascii="Arial" w:hAnsi="Arial" w:cs="Arial"/>
                <w:b/>
                <w:sz w:val="20"/>
              </w:rPr>
              <w:t>a</w:t>
            </w:r>
            <w:r>
              <w:rPr>
                <w:rFonts w:ascii="Arial" w:hAnsi="Arial" w:cs="Arial"/>
                <w:b/>
                <w:sz w:val="20"/>
              </w:rPr>
              <w:t>ranto</w:t>
            </w:r>
          </w:p>
        </w:tc>
        <w:tc>
          <w:tcPr>
            <w:tcW w:w="5936" w:type="dxa"/>
            <w:shd w:val="clear" w:color="auto" w:fill="EDEDED"/>
          </w:tcPr>
          <w:p w:rsidR="00C318FD" w:rsidRPr="00E53E31" w:rsidRDefault="00C318FD" w:rsidP="00F0649B">
            <w:pPr>
              <w:pStyle w:val="Leipteksti"/>
              <w:ind w:left="0"/>
              <w:rPr>
                <w:rFonts w:ascii="Arial" w:hAnsi="Arial" w:cs="Arial"/>
                <w:b/>
                <w:sz w:val="20"/>
              </w:rPr>
            </w:pPr>
            <w:r w:rsidRPr="00E53E31">
              <w:rPr>
                <w:rFonts w:ascii="Arial" w:hAnsi="Arial" w:cs="Arial"/>
                <w:b/>
                <w:sz w:val="20"/>
              </w:rPr>
              <w:t>Kuvaus</w:t>
            </w:r>
          </w:p>
        </w:tc>
      </w:tr>
      <w:tr w:rsidR="00C318FD" w:rsidTr="00F0649B">
        <w:tc>
          <w:tcPr>
            <w:tcW w:w="1888" w:type="dxa"/>
            <w:shd w:val="clear" w:color="auto" w:fill="auto"/>
          </w:tcPr>
          <w:p w:rsidR="00C318FD" w:rsidRDefault="00CA5457" w:rsidP="00F0649B">
            <w:pPr>
              <w:pStyle w:val="Leipteksti"/>
              <w:ind w:left="0"/>
            </w:pPr>
            <w:r>
              <w:rPr>
                <w:noProof/>
                <w:lang w:eastAsia="fi-FI"/>
              </w:rPr>
              <w:drawing>
                <wp:inline distT="0" distB="0" distL="0" distR="0">
                  <wp:extent cx="1061085" cy="951230"/>
                  <wp:effectExtent l="0" t="0" r="5715" b="127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1085" cy="951230"/>
                          </a:xfrm>
                          <a:prstGeom prst="rect">
                            <a:avLst/>
                          </a:prstGeom>
                          <a:noFill/>
                        </pic:spPr>
                      </pic:pic>
                    </a:graphicData>
                  </a:graphic>
                </wp:inline>
              </w:drawing>
            </w:r>
          </w:p>
        </w:tc>
        <w:tc>
          <w:tcPr>
            <w:tcW w:w="5936" w:type="dxa"/>
            <w:shd w:val="clear" w:color="auto" w:fill="auto"/>
          </w:tcPr>
          <w:p w:rsidR="00250F94" w:rsidRDefault="00C318FD" w:rsidP="00572E51">
            <w:pPr>
              <w:pStyle w:val="Leipteksti"/>
              <w:ind w:left="0"/>
            </w:pPr>
            <w:r>
              <w:t xml:space="preserve">VHR – rekisteri velvoitteiden hoitamisesta </w:t>
            </w:r>
            <w:r w:rsidR="00250F94">
              <w:t xml:space="preserve">- </w:t>
            </w:r>
            <w:r>
              <w:t>on Veroha</w:t>
            </w:r>
            <w:r>
              <w:t>l</w:t>
            </w:r>
            <w:r>
              <w:t xml:space="preserve">linnon harmaan talouden selvitysyksikön suunnittelema rekisteri, joka keräisi </w:t>
            </w:r>
            <w:r w:rsidR="00250F94">
              <w:t xml:space="preserve">tietoa </w:t>
            </w:r>
            <w:r>
              <w:t>muista rekistereistä ja an</w:t>
            </w:r>
            <w:r>
              <w:t>a</w:t>
            </w:r>
            <w:r>
              <w:t>lysoisi sitä tuottaakseen</w:t>
            </w:r>
            <w:r w:rsidR="00250F94">
              <w:t xml:space="preserve"> verkkopalvelun ja tietoa kansall</w:t>
            </w:r>
            <w:r w:rsidR="00250F94">
              <w:t>i</w:t>
            </w:r>
            <w:r w:rsidR="00250F94">
              <w:t>seen palveluväylää kilpailutusvaiheen ja sopimuskauden aikana tarvittavasta yritystiedosta. VHR palvelusta hanki</w:t>
            </w:r>
            <w:r w:rsidR="00250F94">
              <w:t>n</w:t>
            </w:r>
            <w:r w:rsidR="00250F94">
              <w:t>taa tekevä organisaatio ja sopimuksen toteutumista seura</w:t>
            </w:r>
            <w:r w:rsidR="00250F94">
              <w:t>a</w:t>
            </w:r>
            <w:r w:rsidR="00250F94">
              <w:t>va</w:t>
            </w:r>
            <w:r w:rsidR="00274363">
              <w:t>t</w:t>
            </w:r>
            <w:r w:rsidR="00250F94">
              <w:t xml:space="preserve"> henkilöt saisivat tietoa mm. seuraavien velvoitteiden hoitamisesta/laiminlyömisestä:</w:t>
            </w:r>
          </w:p>
          <w:p w:rsidR="00250F94" w:rsidRDefault="00250F94" w:rsidP="00572E51">
            <w:pPr>
              <w:pStyle w:val="Leipteksti"/>
              <w:ind w:left="720"/>
            </w:pPr>
            <w:r>
              <w:t>•</w:t>
            </w:r>
            <w:r>
              <w:tab/>
              <w:t>Verohallinnolle maksattavat verot</w:t>
            </w:r>
          </w:p>
          <w:p w:rsidR="00250F94" w:rsidRDefault="00250F94" w:rsidP="00572E51">
            <w:pPr>
              <w:pStyle w:val="Leipteksti"/>
              <w:ind w:left="720"/>
            </w:pPr>
            <w:r>
              <w:t>•</w:t>
            </w:r>
            <w:r>
              <w:tab/>
              <w:t>Tullin kantamat verot ja maksut</w:t>
            </w:r>
          </w:p>
          <w:p w:rsidR="00250F94" w:rsidRDefault="00250F94" w:rsidP="00572E51">
            <w:pPr>
              <w:pStyle w:val="Leipteksti"/>
              <w:ind w:left="720"/>
            </w:pPr>
            <w:r>
              <w:t>•</w:t>
            </w:r>
            <w:r>
              <w:tab/>
              <w:t>Eläkevakuut</w:t>
            </w:r>
            <w:r w:rsidR="002D48C4">
              <w:t>usmaksut</w:t>
            </w:r>
          </w:p>
          <w:p w:rsidR="00250F94" w:rsidRDefault="00250F94" w:rsidP="00572E51">
            <w:pPr>
              <w:pStyle w:val="Leipteksti"/>
              <w:ind w:left="720"/>
            </w:pPr>
            <w:r>
              <w:t>•</w:t>
            </w:r>
            <w:r>
              <w:tab/>
              <w:t>Työttömyysvakuut</w:t>
            </w:r>
            <w:r w:rsidR="002D48C4">
              <w:t>usmaksut</w:t>
            </w:r>
          </w:p>
          <w:p w:rsidR="00250F94" w:rsidRDefault="00250F94" w:rsidP="00572E51">
            <w:pPr>
              <w:pStyle w:val="Leipteksti"/>
              <w:ind w:left="720"/>
            </w:pPr>
            <w:r>
              <w:t>•</w:t>
            </w:r>
            <w:r>
              <w:tab/>
              <w:t>Tapaturmavakuut</w:t>
            </w:r>
            <w:r w:rsidR="002D48C4">
              <w:t>usmaksut</w:t>
            </w:r>
          </w:p>
          <w:p w:rsidR="00C318FD" w:rsidRDefault="00250F94" w:rsidP="00274363">
            <w:pPr>
              <w:pStyle w:val="Leipteksti"/>
              <w:ind w:left="0"/>
            </w:pPr>
            <w:r>
              <w:t>Tietoa ei tällä hetkellä ole keskitetty vaan hakuja joutuu tekemään useammasta rekisteristä. Euroopan unionin ha</w:t>
            </w:r>
            <w:r>
              <w:t>n</w:t>
            </w:r>
            <w:r>
              <w:t>kintadirektiivin mukaan hankintayksikkö ei saa vuoden 2018 jälkeen pyytää toimittajalta</w:t>
            </w:r>
            <w:r w:rsidR="00274363">
              <w:t xml:space="preserve"> tietoa</w:t>
            </w:r>
            <w:r>
              <w:t>, jonka se itse py</w:t>
            </w:r>
            <w:r>
              <w:t>s</w:t>
            </w:r>
            <w:r>
              <w:t xml:space="preserve">tyisi saamaan maksuttomasta rekisteristä.  </w:t>
            </w:r>
          </w:p>
        </w:tc>
      </w:tr>
    </w:tbl>
    <w:p w:rsidR="00C318FD" w:rsidRDefault="00C318FD" w:rsidP="00572E51">
      <w:pPr>
        <w:pStyle w:val="Leipteksti"/>
        <w:ind w:left="0"/>
      </w:pPr>
    </w:p>
    <w:p w:rsidR="003443D6" w:rsidRDefault="00CE4EBA" w:rsidP="00CD5457">
      <w:pPr>
        <w:pStyle w:val="Leipteksti"/>
      </w:pPr>
      <w:r>
        <w:t>Toimialakohtaisissa hankinnoissa voidaan mahdollisesti hyödyntää jatkossa myös muita kansallisia perustietovarantoja – erityisesti kiinteistöihin ja rake</w:t>
      </w:r>
      <w:r>
        <w:t>n</w:t>
      </w:r>
      <w:r>
        <w:t xml:space="preserve">nuksiin liittyviä perustietovarantoja. </w:t>
      </w:r>
    </w:p>
    <w:p w:rsidR="00CE4EBA" w:rsidRDefault="00CE4EBA" w:rsidP="00CD5457">
      <w:pPr>
        <w:pStyle w:val="Leipteksti"/>
      </w:pPr>
    </w:p>
    <w:p w:rsidR="00CE4EBA" w:rsidRDefault="00CE4EBA" w:rsidP="00CE4EBA">
      <w:pPr>
        <w:pStyle w:val="Otsikko3"/>
      </w:pPr>
      <w:bookmarkStart w:id="43" w:name="_Toc448178047"/>
      <w:proofErr w:type="gramStart"/>
      <w:r>
        <w:t>Valtionhallinnossa yhteisiksi suunnitellut tietovarannot</w:t>
      </w:r>
      <w:bookmarkEnd w:id="43"/>
      <w:proofErr w:type="gramEnd"/>
    </w:p>
    <w:p w:rsidR="003443D6" w:rsidRDefault="00CE4EBA" w:rsidP="00CD5457">
      <w:pPr>
        <w:pStyle w:val="Leipteksti"/>
      </w:pPr>
      <w:r>
        <w:t>Seuraa</w:t>
      </w:r>
      <w:r w:rsidR="00250F94">
        <w:t xml:space="preserve">vien </w:t>
      </w:r>
      <w:r>
        <w:t>tietovaran</w:t>
      </w:r>
      <w:r w:rsidR="00250F94">
        <w:t xml:space="preserve">tojen </w:t>
      </w:r>
      <w:r>
        <w:t>on tunnistettu olevan olennaisia hankintatoimen koko</w:t>
      </w:r>
      <w:r w:rsidR="00250F94">
        <w:t>nais</w:t>
      </w:r>
      <w:r>
        <w:t>prosessin kannalta ja näiden tietovarantojen kokoamisella yhteen k</w:t>
      </w:r>
      <w:r>
        <w:t>o</w:t>
      </w:r>
      <w:r>
        <w:t>ko valtionhallinnon käyttöön nähdään olevan merkittävä hankintoja tehostava vaikutus.</w:t>
      </w:r>
    </w:p>
    <w:p w:rsidR="003443D6" w:rsidRDefault="003443D6" w:rsidP="00CD5457">
      <w:pPr>
        <w:pStyle w:val="Leipteksti"/>
      </w:pP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9"/>
        <w:gridCol w:w="5725"/>
      </w:tblGrid>
      <w:tr w:rsidR="003443D6" w:rsidTr="006A26EC">
        <w:tc>
          <w:tcPr>
            <w:tcW w:w="2099" w:type="dxa"/>
            <w:shd w:val="clear" w:color="auto" w:fill="EDEDED"/>
          </w:tcPr>
          <w:p w:rsidR="003443D6" w:rsidRPr="00E53E31" w:rsidRDefault="003443D6" w:rsidP="00697427">
            <w:pPr>
              <w:pStyle w:val="Leipteksti"/>
              <w:ind w:left="0"/>
              <w:rPr>
                <w:rFonts w:ascii="Arial" w:hAnsi="Arial" w:cs="Arial"/>
                <w:b/>
                <w:sz w:val="20"/>
              </w:rPr>
            </w:pPr>
            <w:r>
              <w:rPr>
                <w:rFonts w:ascii="Arial" w:hAnsi="Arial" w:cs="Arial"/>
                <w:b/>
                <w:sz w:val="20"/>
              </w:rPr>
              <w:t>Looginen tietov</w:t>
            </w:r>
            <w:r>
              <w:rPr>
                <w:rFonts w:ascii="Arial" w:hAnsi="Arial" w:cs="Arial"/>
                <w:b/>
                <w:sz w:val="20"/>
              </w:rPr>
              <w:t>a</w:t>
            </w:r>
            <w:r>
              <w:rPr>
                <w:rFonts w:ascii="Arial" w:hAnsi="Arial" w:cs="Arial"/>
                <w:b/>
                <w:sz w:val="20"/>
              </w:rPr>
              <w:t>ranto</w:t>
            </w:r>
          </w:p>
        </w:tc>
        <w:tc>
          <w:tcPr>
            <w:tcW w:w="5725" w:type="dxa"/>
            <w:shd w:val="clear" w:color="auto" w:fill="EDEDED"/>
          </w:tcPr>
          <w:p w:rsidR="003443D6" w:rsidRPr="00E53E31" w:rsidRDefault="003443D6" w:rsidP="00697427">
            <w:pPr>
              <w:pStyle w:val="Leipteksti"/>
              <w:ind w:left="0"/>
              <w:rPr>
                <w:rFonts w:ascii="Arial" w:hAnsi="Arial" w:cs="Arial"/>
                <w:b/>
                <w:sz w:val="20"/>
              </w:rPr>
            </w:pPr>
            <w:r w:rsidRPr="00E53E31">
              <w:rPr>
                <w:rFonts w:ascii="Arial" w:hAnsi="Arial" w:cs="Arial"/>
                <w:b/>
                <w:sz w:val="20"/>
              </w:rPr>
              <w:t>Kuvaus</w:t>
            </w:r>
          </w:p>
        </w:tc>
      </w:tr>
      <w:tr w:rsidR="003443D6" w:rsidTr="006A26EC">
        <w:tc>
          <w:tcPr>
            <w:tcW w:w="2099" w:type="dxa"/>
            <w:shd w:val="clear" w:color="auto" w:fill="auto"/>
          </w:tcPr>
          <w:p w:rsidR="003443D6" w:rsidRDefault="00AB684A" w:rsidP="00697427">
            <w:pPr>
              <w:pStyle w:val="Leipteksti"/>
              <w:ind w:left="0"/>
            </w:pPr>
            <w:r>
              <w:rPr>
                <w:noProof/>
                <w:lang w:eastAsia="fi-FI"/>
              </w:rPr>
              <w:drawing>
                <wp:inline distT="0" distB="0" distL="0" distR="0">
                  <wp:extent cx="1061085" cy="9569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1085" cy="956945"/>
                          </a:xfrm>
                          <a:prstGeom prst="rect">
                            <a:avLst/>
                          </a:prstGeom>
                          <a:noFill/>
                        </pic:spPr>
                      </pic:pic>
                    </a:graphicData>
                  </a:graphic>
                </wp:inline>
              </w:drawing>
            </w:r>
          </w:p>
        </w:tc>
        <w:tc>
          <w:tcPr>
            <w:tcW w:w="5725" w:type="dxa"/>
            <w:shd w:val="clear" w:color="auto" w:fill="auto"/>
          </w:tcPr>
          <w:p w:rsidR="003443D6" w:rsidRDefault="00AB684A" w:rsidP="002F0056">
            <w:pPr>
              <w:pStyle w:val="Leipteksti"/>
              <w:ind w:left="0"/>
            </w:pPr>
            <w:r>
              <w:t>Toimittajat</w:t>
            </w:r>
            <w:r w:rsidR="002F0056">
              <w:t>i</w:t>
            </w:r>
            <w:r>
              <w:t>etovaranto</w:t>
            </w:r>
            <w:r w:rsidR="002F0056">
              <w:t xml:space="preserve"> tarkoittaa tässä laajempaa ja tiet</w:t>
            </w:r>
            <w:r w:rsidR="002F0056">
              <w:t>o</w:t>
            </w:r>
            <w:r w:rsidR="002F0056">
              <w:t>sisällöltään rikkaampaa rekisteriä kuin lähtötilanteen o</w:t>
            </w:r>
            <w:r w:rsidR="002F0056">
              <w:t>s</w:t>
            </w:r>
            <w:r w:rsidR="002F0056">
              <w:t xml:space="preserve">tolaskujen käsittelyyn liittyvä toimittajarekisteri. </w:t>
            </w:r>
          </w:p>
          <w:p w:rsidR="002F0056" w:rsidRDefault="002F0056" w:rsidP="002F0056">
            <w:pPr>
              <w:pStyle w:val="Leipteksti"/>
              <w:ind w:left="0"/>
            </w:pPr>
            <w:r>
              <w:t>Toimittaja</w:t>
            </w:r>
            <w:r w:rsidR="00AB684A">
              <w:t>tietovaranto</w:t>
            </w:r>
            <w:r>
              <w:t xml:space="preserve"> sisältää tiedot kaikista valtionha</w:t>
            </w:r>
            <w:r>
              <w:t>l</w:t>
            </w:r>
            <w:r>
              <w:t>linnon hankinnoista kiinnostuneista toimittajista – sekä olemassa olevista toimittajista että potentiaalisista tul</w:t>
            </w:r>
            <w:r>
              <w:t>e</w:t>
            </w:r>
            <w:r>
              <w:t>vista toimittajista.</w:t>
            </w:r>
          </w:p>
          <w:p w:rsidR="002F0056" w:rsidRDefault="002F0056" w:rsidP="002F0056">
            <w:pPr>
              <w:pStyle w:val="Leipteksti"/>
              <w:ind w:left="0"/>
            </w:pPr>
            <w:r>
              <w:t>Tietovaranto sisältää toimittajaorganisaatioiden (tyypill</w:t>
            </w:r>
            <w:r>
              <w:t>i</w:t>
            </w:r>
            <w:r>
              <w:t>sesti yritykset, mutta myös muut tarjoajayhteisöt) peru</w:t>
            </w:r>
            <w:r>
              <w:t>s</w:t>
            </w:r>
            <w:r>
              <w:t>tiedot sekä ns. toimittajaprofiilin, jota toimittajien edu</w:t>
            </w:r>
            <w:r>
              <w:t>s</w:t>
            </w:r>
            <w:r>
              <w:t xml:space="preserve">tajat voivat itse pitää yllä. </w:t>
            </w:r>
            <w:r w:rsidR="00F969E2">
              <w:t>Toimittaja voi halutessaan ta</w:t>
            </w:r>
            <w:r w:rsidR="00F969E2">
              <w:t>l</w:t>
            </w:r>
            <w:r w:rsidR="00F969E2">
              <w:t xml:space="preserve">lentaa profiiliinsa </w:t>
            </w:r>
            <w:r>
              <w:t xml:space="preserve">esim. </w:t>
            </w:r>
            <w:r w:rsidR="00F969E2">
              <w:t>oman</w:t>
            </w:r>
            <w:r>
              <w:t xml:space="preserve"> keskei</w:t>
            </w:r>
            <w:r w:rsidR="00274363">
              <w:t>s</w:t>
            </w:r>
            <w:r>
              <w:t xml:space="preserve">en </w:t>
            </w:r>
            <w:proofErr w:type="spellStart"/>
            <w:r>
              <w:t>palvelutarjo</w:t>
            </w:r>
            <w:r w:rsidR="00274363">
              <w:t>a</w:t>
            </w:r>
            <w:r>
              <w:t>ma</w:t>
            </w:r>
            <w:r w:rsidR="00274363">
              <w:t>nsa</w:t>
            </w:r>
            <w:proofErr w:type="spellEnd"/>
            <w:r>
              <w:t xml:space="preserve"> (voidaan hyödyntää esim. </w:t>
            </w:r>
            <w:r w:rsidR="00633297">
              <w:t>alustavia markkinaka</w:t>
            </w:r>
            <w:r w:rsidR="00633297">
              <w:t>r</w:t>
            </w:r>
            <w:r w:rsidR="00633297">
              <w:t>toituksia tehtäessä</w:t>
            </w:r>
            <w:r>
              <w:t>) että toimittajien kiinnostuksen ko</w:t>
            </w:r>
            <w:r>
              <w:t>h</w:t>
            </w:r>
            <w:r>
              <w:t>teet hankinnoissa (voidaan hyödyntää esim. automaatt</w:t>
            </w:r>
            <w:r>
              <w:t>i</w:t>
            </w:r>
            <w:r>
              <w:t>sessa viestinnässä).</w:t>
            </w:r>
          </w:p>
          <w:p w:rsidR="00AB684A" w:rsidRDefault="00AB684A" w:rsidP="002F0056">
            <w:pPr>
              <w:pStyle w:val="Leipteksti"/>
              <w:ind w:left="0"/>
            </w:pPr>
            <w:r>
              <w:t>Toimittajatietovaranto parantaa valtion hankintatoimen ja toimittajien välistä vuorovaikutusta ja mahdollistaa myös uusien ja pienten toimijoiden tunnettuuden para</w:t>
            </w:r>
            <w:r>
              <w:t>n</w:t>
            </w:r>
            <w:r>
              <w:t>tamisen valtion hankintoja suunniteltaessa.</w:t>
            </w:r>
          </w:p>
          <w:p w:rsidR="006703A8" w:rsidRDefault="006703A8" w:rsidP="006703A8">
            <w:pPr>
              <w:pStyle w:val="Leipteksti"/>
              <w:ind w:left="0"/>
            </w:pPr>
            <w:r>
              <w:t>Yritysten ja yhteisöjen perustiedot voidaan yleensä po</w:t>
            </w:r>
            <w:r>
              <w:t>i</w:t>
            </w:r>
            <w:r>
              <w:t xml:space="preserve">mia rekisteriin </w:t>
            </w:r>
            <w:proofErr w:type="spellStart"/>
            <w:r>
              <w:t>YTJ:stä</w:t>
            </w:r>
            <w:proofErr w:type="spellEnd"/>
            <w:r>
              <w:t>. Tämä ei kuitenkaan sisällä esim. ulkomaalaisia tarjoajia ja toimittajia, joten toimittajar</w:t>
            </w:r>
            <w:r>
              <w:t>e</w:t>
            </w:r>
            <w:r>
              <w:t xml:space="preserve">kisterin tietosisältö on </w:t>
            </w:r>
            <w:proofErr w:type="spellStart"/>
            <w:r>
              <w:t>YTJ:tä</w:t>
            </w:r>
            <w:proofErr w:type="spellEnd"/>
            <w:r>
              <w:t xml:space="preserve"> laajempi.</w:t>
            </w:r>
          </w:p>
        </w:tc>
      </w:tr>
      <w:tr w:rsidR="003443D6" w:rsidTr="006A26EC">
        <w:tc>
          <w:tcPr>
            <w:tcW w:w="2099" w:type="dxa"/>
            <w:shd w:val="clear" w:color="auto" w:fill="auto"/>
          </w:tcPr>
          <w:p w:rsidR="003443D6" w:rsidRDefault="00C40DF7" w:rsidP="00697427">
            <w:pPr>
              <w:pStyle w:val="Leipteksti"/>
              <w:ind w:left="0"/>
            </w:pPr>
            <w:r>
              <w:rPr>
                <w:noProof/>
                <w:lang w:eastAsia="fi-FI"/>
              </w:rPr>
              <w:drawing>
                <wp:inline distT="0" distB="0" distL="0" distR="0">
                  <wp:extent cx="1061085" cy="951230"/>
                  <wp:effectExtent l="0" t="0" r="5715" b="1270"/>
                  <wp:docPr id="187" name="Kuva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1085" cy="951230"/>
                          </a:xfrm>
                          <a:prstGeom prst="rect">
                            <a:avLst/>
                          </a:prstGeom>
                          <a:noFill/>
                        </pic:spPr>
                      </pic:pic>
                    </a:graphicData>
                  </a:graphic>
                </wp:inline>
              </w:drawing>
            </w:r>
          </w:p>
        </w:tc>
        <w:tc>
          <w:tcPr>
            <w:tcW w:w="5725" w:type="dxa"/>
            <w:shd w:val="clear" w:color="auto" w:fill="auto"/>
          </w:tcPr>
          <w:p w:rsidR="002F0056" w:rsidRDefault="002F0056" w:rsidP="00697427">
            <w:pPr>
              <w:pStyle w:val="Leipteksti"/>
              <w:ind w:left="0"/>
            </w:pPr>
            <w:r>
              <w:t>Sopimustietovaranto sisältää kaikki valtionhallinnon hankintasopimukset</w:t>
            </w:r>
            <w:r w:rsidR="00F969E2">
              <w:t xml:space="preserve"> ja puitesopimukset</w:t>
            </w:r>
            <w:r>
              <w:t>. Tämä sisältää sekä puitesopimukset että puitesopimusten pohjalta ha</w:t>
            </w:r>
            <w:r>
              <w:t>n</w:t>
            </w:r>
            <w:r>
              <w:t>kitut palvelu- ja toimitussopimukset ja myös kaikki y</w:t>
            </w:r>
            <w:r>
              <w:t>k</w:t>
            </w:r>
            <w:r>
              <w:t>sittäiset toimeksianto- ja palvelusopimukset.</w:t>
            </w:r>
          </w:p>
          <w:p w:rsidR="002F0056" w:rsidRDefault="002F0056" w:rsidP="00697427">
            <w:pPr>
              <w:pStyle w:val="Leipteksti"/>
              <w:ind w:left="0"/>
            </w:pPr>
            <w:r>
              <w:t xml:space="preserve">Sopimukset taltioidaan </w:t>
            </w:r>
            <w:proofErr w:type="spellStart"/>
            <w:r>
              <w:t>rakenteisessa</w:t>
            </w:r>
            <w:proofErr w:type="spellEnd"/>
            <w:r>
              <w:t xml:space="preserve"> muodossa ja ne voidaan kytkeä suoraan tilauksiin ja tilausten kohdist</w:t>
            </w:r>
            <w:r>
              <w:t>a</w:t>
            </w:r>
            <w:r>
              <w:t>miseen. Sopimuksissa olevia hinnasto</w:t>
            </w:r>
            <w:r w:rsidR="00F969E2">
              <w:t>- ja maksuaika</w:t>
            </w:r>
            <w:r>
              <w:t>ti</w:t>
            </w:r>
            <w:r>
              <w:t>e</w:t>
            </w:r>
            <w:r>
              <w:t>toja voidaan suoraan käyttää toimitusten ja laskujen hi</w:t>
            </w:r>
            <w:r>
              <w:t>n</w:t>
            </w:r>
            <w:r>
              <w:t xml:space="preserve">tojen </w:t>
            </w:r>
            <w:proofErr w:type="spellStart"/>
            <w:r>
              <w:t>validointiin</w:t>
            </w:r>
            <w:proofErr w:type="spellEnd"/>
            <w:r>
              <w:t>.</w:t>
            </w:r>
          </w:p>
          <w:p w:rsidR="002F0056" w:rsidRDefault="002F0056" w:rsidP="00697427">
            <w:pPr>
              <w:pStyle w:val="Leipteksti"/>
              <w:ind w:left="0"/>
            </w:pPr>
            <w:r>
              <w:t>Sopimustietovaranto sisältää myös tiedon sopimuksen solmimisesta</w:t>
            </w:r>
            <w:r w:rsidR="00F969E2">
              <w:t>, optiokausista</w:t>
            </w:r>
            <w:r>
              <w:t xml:space="preserve"> ja siitä, milloin ko. sopimus on kilpailutettu</w:t>
            </w:r>
            <w:r w:rsidR="00F969E2">
              <w:t xml:space="preserve"> sekä sopimuksen muutokset sopimu</w:t>
            </w:r>
            <w:r w:rsidR="00F969E2">
              <w:t>s</w:t>
            </w:r>
            <w:r w:rsidR="00F969E2">
              <w:t>kaudella</w:t>
            </w:r>
            <w:r>
              <w:t>. Tätä voidaan käyttää määräaikaisten sopimu</w:t>
            </w:r>
            <w:r>
              <w:t>s</w:t>
            </w:r>
            <w:r>
              <w:t>ten päättymispäivän lisäksi syötetietona hankintasuunn</w:t>
            </w:r>
            <w:r>
              <w:t>i</w:t>
            </w:r>
            <w:r>
              <w:t>telmien laatimisessa.</w:t>
            </w:r>
          </w:p>
          <w:p w:rsidR="00DD4EF6" w:rsidRDefault="002F0056" w:rsidP="00697427">
            <w:pPr>
              <w:pStyle w:val="Leipteksti"/>
              <w:ind w:left="0"/>
            </w:pPr>
            <w:r>
              <w:t>Sopimustietovarantoa voidaan jatkossa laajentaa myös aiesopimuksiin tai käyttöoikeussopimuksiin – sopimu</w:t>
            </w:r>
            <w:r>
              <w:t>k</w:t>
            </w:r>
            <w:r>
              <w:t>siin, joihin ei vielä sellaisenaan sisälly kaupallista sito</w:t>
            </w:r>
            <w:r>
              <w:t>u</w:t>
            </w:r>
            <w:r>
              <w:t>tumista.</w:t>
            </w:r>
          </w:p>
          <w:p w:rsidR="003443D6" w:rsidRDefault="00DD4EF6" w:rsidP="00697427">
            <w:pPr>
              <w:pStyle w:val="Leipteksti"/>
              <w:ind w:left="0"/>
            </w:pPr>
            <w:r>
              <w:t>Huom. Sopimusrekisteristä on pystyttävä tuottamaan toimittajille kopio sopimuksista. Toimittajat säilyttävät omaa sopimuskappalettaan omassa sopimusarkistossaan.</w:t>
            </w:r>
            <w:r w:rsidR="006703A8">
              <w:br/>
            </w:r>
          </w:p>
        </w:tc>
      </w:tr>
      <w:tr w:rsidR="003443D6" w:rsidTr="006A26EC">
        <w:tc>
          <w:tcPr>
            <w:tcW w:w="2099" w:type="dxa"/>
            <w:shd w:val="clear" w:color="auto" w:fill="auto"/>
          </w:tcPr>
          <w:p w:rsidR="003443D6" w:rsidRDefault="00AB684A" w:rsidP="00697427">
            <w:pPr>
              <w:pStyle w:val="Leipteksti"/>
              <w:ind w:left="0"/>
            </w:pPr>
            <w:r>
              <w:rPr>
                <w:noProof/>
                <w:lang w:eastAsia="fi-FI"/>
              </w:rPr>
              <w:drawing>
                <wp:inline distT="0" distB="0" distL="0" distR="0">
                  <wp:extent cx="1146175" cy="9817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6175" cy="981710"/>
                          </a:xfrm>
                          <a:prstGeom prst="rect">
                            <a:avLst/>
                          </a:prstGeom>
                          <a:noFill/>
                        </pic:spPr>
                      </pic:pic>
                    </a:graphicData>
                  </a:graphic>
                </wp:inline>
              </w:drawing>
            </w:r>
          </w:p>
        </w:tc>
        <w:tc>
          <w:tcPr>
            <w:tcW w:w="5725" w:type="dxa"/>
            <w:shd w:val="clear" w:color="auto" w:fill="auto"/>
          </w:tcPr>
          <w:p w:rsidR="003443D6" w:rsidRDefault="002F0056" w:rsidP="00697427">
            <w:pPr>
              <w:pStyle w:val="Leipteksti"/>
              <w:ind w:left="0"/>
            </w:pPr>
            <w:r>
              <w:t>Hankintailmoitukset kootaan yhteen kansalliseen tietov</w:t>
            </w:r>
            <w:r>
              <w:t>a</w:t>
            </w:r>
            <w:r>
              <w:t xml:space="preserve">rantoon. Lähtötilanteessa kaikki kansallisen kynnysarvon ylittävät hankintailmoitukset tallennetaan </w:t>
            </w:r>
            <w:proofErr w:type="spellStart"/>
            <w:r>
              <w:t>Hankintailmo</w:t>
            </w:r>
            <w:r>
              <w:t>i</w:t>
            </w:r>
            <w:r>
              <w:t>tukset.fi-palveluun</w:t>
            </w:r>
            <w:proofErr w:type="spellEnd"/>
            <w:r>
              <w:t>. Jatkossa tänne suositellaan tallenne</w:t>
            </w:r>
            <w:r>
              <w:t>t</w:t>
            </w:r>
            <w:r>
              <w:t>tavan myös muut julkiset hankintailmoitukset.</w:t>
            </w:r>
            <w:r w:rsidR="00F969E2">
              <w:t xml:space="preserve"> Voidaan mahdollisesti tulevaisuudessa yhdistää toteutustasolla kilpailutusjärjestelmän kanssa.</w:t>
            </w:r>
          </w:p>
          <w:p w:rsidR="00AB684A" w:rsidRDefault="002F0056" w:rsidP="00697427">
            <w:pPr>
              <w:pStyle w:val="Leipteksti"/>
              <w:ind w:left="0"/>
            </w:pPr>
            <w:r>
              <w:t>Tässä hankintailmoitukset käsitetään laajasti ja se sisä</w:t>
            </w:r>
            <w:r>
              <w:t>l</w:t>
            </w:r>
            <w:r>
              <w:t xml:space="preserve">tää myös </w:t>
            </w:r>
            <w:r w:rsidR="00F969E2">
              <w:t xml:space="preserve">ennakkoilmoitukset, suorahankintailmoitukset ja </w:t>
            </w:r>
            <w:r>
              <w:t>jälki-ilmoitukset.</w:t>
            </w:r>
          </w:p>
          <w:p w:rsidR="002F0056" w:rsidRDefault="00AB684A" w:rsidP="006E3046">
            <w:pPr>
              <w:pStyle w:val="Leipteksti"/>
              <w:ind w:left="0"/>
            </w:pPr>
            <w:r>
              <w:t>Tietovarantoon on tarkoitus koota myös tarjouspyynnöt tavoitetilassa.</w:t>
            </w:r>
            <w:r w:rsidR="006E3046">
              <w:t xml:space="preserve"> Vaikka eri hankintayksiköillä on erilaisia sisällöllisiä tarpeita tarjouspyynnöille, ne kannattaa tu</w:t>
            </w:r>
            <w:r w:rsidR="006E3046">
              <w:t>o</w:t>
            </w:r>
            <w:r w:rsidR="006E3046">
              <w:t>da yhteen tietovarantoon, jotta muut hankintayksiköt voivat hyödyntää niitä tarvittaessa myöhemmin uude</w:t>
            </w:r>
            <w:r w:rsidR="006E3046">
              <w:t>s</w:t>
            </w:r>
            <w:r w:rsidR="006E3046">
              <w:t>taan. Sähköinen kilpailutusjärjestelmä edellyttää sähkö</w:t>
            </w:r>
            <w:r w:rsidR="006E3046">
              <w:t>i</w:t>
            </w:r>
            <w:r w:rsidR="006E3046">
              <w:t>siä tarjouspyyntöjä.</w:t>
            </w:r>
            <w:r w:rsidR="006703A8">
              <w:br/>
            </w:r>
          </w:p>
        </w:tc>
      </w:tr>
      <w:tr w:rsidR="003443D6" w:rsidTr="006A26EC">
        <w:tc>
          <w:tcPr>
            <w:tcW w:w="2099" w:type="dxa"/>
            <w:shd w:val="clear" w:color="auto" w:fill="auto"/>
          </w:tcPr>
          <w:p w:rsidR="003443D6" w:rsidRDefault="00C40DF7" w:rsidP="00697427">
            <w:pPr>
              <w:pStyle w:val="Leipteksti"/>
              <w:ind w:left="0"/>
            </w:pPr>
            <w:r>
              <w:rPr>
                <w:noProof/>
                <w:lang w:eastAsia="fi-FI"/>
              </w:rPr>
              <w:drawing>
                <wp:inline distT="0" distB="0" distL="0" distR="0">
                  <wp:extent cx="1061085" cy="951230"/>
                  <wp:effectExtent l="0" t="0" r="5715" b="1270"/>
                  <wp:docPr id="189" name="Kuva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1085" cy="951230"/>
                          </a:xfrm>
                          <a:prstGeom prst="rect">
                            <a:avLst/>
                          </a:prstGeom>
                          <a:noFill/>
                        </pic:spPr>
                      </pic:pic>
                    </a:graphicData>
                  </a:graphic>
                </wp:inline>
              </w:drawing>
            </w:r>
          </w:p>
        </w:tc>
        <w:tc>
          <w:tcPr>
            <w:tcW w:w="5725" w:type="dxa"/>
            <w:shd w:val="clear" w:color="auto" w:fill="auto"/>
          </w:tcPr>
          <w:p w:rsidR="002F0056" w:rsidRDefault="002F0056" w:rsidP="00697427">
            <w:pPr>
              <w:pStyle w:val="Leipteksti"/>
              <w:ind w:left="0"/>
            </w:pPr>
            <w:r>
              <w:t xml:space="preserve">Käyttäjät ja henkilöt – tietovaranto sisältää keskeisimmät hankintoihin liittyvien henkilöiden perustiedot, kuten nimi, yhteystiedot. </w:t>
            </w:r>
          </w:p>
          <w:p w:rsidR="003443D6" w:rsidRDefault="002F0056" w:rsidP="002F0056">
            <w:pPr>
              <w:pStyle w:val="Leipteksti"/>
              <w:ind w:left="0"/>
            </w:pPr>
            <w:r>
              <w:t>Tässä voidaan hankintayksiköiden käyttäjien kohdalla hyödyntää valtionhallinnon yhteisiä henkilörekisterejä. Toimittajien yhteyshenkilöt voidaan roolin mukaan usein kytkeä Rooli- ja valtuuspalvelun (ROVA) avulla yrity</w:t>
            </w:r>
            <w:r>
              <w:t>k</w:t>
            </w:r>
            <w:r>
              <w:t xml:space="preserve">siin. Näiden lisäksi toimittajien ja hankintojen </w:t>
            </w:r>
            <w:r w:rsidR="006703A8">
              <w:t>tukiorg</w:t>
            </w:r>
            <w:r w:rsidR="006703A8">
              <w:t>a</w:t>
            </w:r>
            <w:r w:rsidR="006703A8">
              <w:t>nisaatioiden (esim. yhteishankintayksiköt, hankintako</w:t>
            </w:r>
            <w:r w:rsidR="006703A8">
              <w:t>n</w:t>
            </w:r>
            <w:r w:rsidR="006703A8">
              <w:t>sultit tms.) käyttäjät tulee voida mallintaa tähän tietov</w:t>
            </w:r>
            <w:r w:rsidR="006703A8">
              <w:t>a</w:t>
            </w:r>
            <w:r w:rsidR="006703A8">
              <w:t>rantoon.</w:t>
            </w:r>
          </w:p>
          <w:p w:rsidR="006703A8" w:rsidRDefault="006703A8" w:rsidP="006703A8">
            <w:pPr>
              <w:pStyle w:val="Leipteksti"/>
              <w:ind w:left="0"/>
            </w:pPr>
            <w:r>
              <w:t>Hankintatoimen käyttäjille suositellaan koottavan oma käyttäjärekisteri.</w:t>
            </w:r>
            <w:r>
              <w:br/>
            </w:r>
          </w:p>
        </w:tc>
      </w:tr>
      <w:tr w:rsidR="00E465EC" w:rsidTr="006A26EC">
        <w:tc>
          <w:tcPr>
            <w:tcW w:w="2099" w:type="dxa"/>
            <w:shd w:val="clear" w:color="auto" w:fill="auto"/>
          </w:tcPr>
          <w:p w:rsidR="00E465EC" w:rsidRDefault="00E465EC" w:rsidP="00697427">
            <w:pPr>
              <w:pStyle w:val="Leipteksti"/>
              <w:ind w:left="0"/>
              <w:rPr>
                <w:noProof/>
                <w:lang w:eastAsia="fi-FI"/>
              </w:rPr>
            </w:pPr>
            <w:r>
              <w:rPr>
                <w:noProof/>
                <w:lang w:eastAsia="fi-FI"/>
              </w:rPr>
              <w:drawing>
                <wp:inline distT="0" distB="0" distL="0" distR="0">
                  <wp:extent cx="1061085" cy="9512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1085" cy="951230"/>
                          </a:xfrm>
                          <a:prstGeom prst="rect">
                            <a:avLst/>
                          </a:prstGeom>
                          <a:noFill/>
                        </pic:spPr>
                      </pic:pic>
                    </a:graphicData>
                  </a:graphic>
                </wp:inline>
              </w:drawing>
            </w:r>
          </w:p>
        </w:tc>
        <w:tc>
          <w:tcPr>
            <w:tcW w:w="5725" w:type="dxa"/>
            <w:shd w:val="clear" w:color="auto" w:fill="auto"/>
          </w:tcPr>
          <w:p w:rsidR="00E465EC" w:rsidRDefault="00E465EC" w:rsidP="00697427">
            <w:pPr>
              <w:pStyle w:val="Leipteksti"/>
              <w:ind w:left="0"/>
            </w:pPr>
            <w:r>
              <w:t>Tietovaranto, jossa on ajantasainen tieto hankintayksikön ja sen yksiköiden määrärahoista. Menopäätökset vähe</w:t>
            </w:r>
            <w:r>
              <w:t>n</w:t>
            </w:r>
            <w:r>
              <w:t>tävät määrärahoja.</w:t>
            </w:r>
          </w:p>
        </w:tc>
      </w:tr>
      <w:tr w:rsidR="003443D6" w:rsidTr="006A26EC">
        <w:tc>
          <w:tcPr>
            <w:tcW w:w="2099" w:type="dxa"/>
            <w:shd w:val="clear" w:color="auto" w:fill="auto"/>
          </w:tcPr>
          <w:p w:rsidR="003443D6" w:rsidRDefault="00C40DF7" w:rsidP="00697427">
            <w:pPr>
              <w:pStyle w:val="Leipteksti"/>
              <w:ind w:left="0"/>
            </w:pPr>
            <w:r>
              <w:rPr>
                <w:noProof/>
                <w:lang w:eastAsia="fi-FI"/>
              </w:rPr>
              <w:drawing>
                <wp:inline distT="0" distB="0" distL="0" distR="0">
                  <wp:extent cx="1152525" cy="956945"/>
                  <wp:effectExtent l="0" t="0" r="9525" b="0"/>
                  <wp:docPr id="193" name="Kuva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2525" cy="956945"/>
                          </a:xfrm>
                          <a:prstGeom prst="rect">
                            <a:avLst/>
                          </a:prstGeom>
                          <a:noFill/>
                        </pic:spPr>
                      </pic:pic>
                    </a:graphicData>
                  </a:graphic>
                </wp:inline>
              </w:drawing>
            </w:r>
          </w:p>
        </w:tc>
        <w:tc>
          <w:tcPr>
            <w:tcW w:w="5725" w:type="dxa"/>
            <w:shd w:val="clear" w:color="auto" w:fill="auto"/>
          </w:tcPr>
          <w:p w:rsidR="006703A8" w:rsidRDefault="006703A8" w:rsidP="00697427">
            <w:pPr>
              <w:pStyle w:val="Leipteksti"/>
              <w:ind w:left="0"/>
            </w:pPr>
            <w:r>
              <w:t xml:space="preserve">Roolit ja käyttöoikeudet </w:t>
            </w:r>
            <w:r w:rsidR="00633297">
              <w:t xml:space="preserve">-tietovaranto </w:t>
            </w:r>
            <w:r>
              <w:t xml:space="preserve">sisältää keskeiset hankintatoimen roolit (ks. roolikuvaukset edellä). </w:t>
            </w:r>
          </w:p>
          <w:p w:rsidR="003443D6" w:rsidRDefault="006703A8" w:rsidP="00697427">
            <w:pPr>
              <w:pStyle w:val="Leipteksti"/>
              <w:ind w:left="0"/>
            </w:pPr>
            <w:r>
              <w:t xml:space="preserve">Eri rooleille määritetään eri käyttöoikeuksia. Esim. </w:t>
            </w:r>
            <w:r w:rsidR="00D46F42">
              <w:t>til</w:t>
            </w:r>
            <w:r w:rsidR="00D46F42">
              <w:t>a</w:t>
            </w:r>
            <w:r w:rsidR="00D46F42">
              <w:t>usoikeuksissa</w:t>
            </w:r>
            <w:r w:rsidR="00F969E2">
              <w:t>, hyväksymisvaltuuksissa</w:t>
            </w:r>
            <w:r>
              <w:t xml:space="preserve"> tai tarjouksen jättämisessä tarvitaan erityisoikeuksia, jotka mallinn</w:t>
            </w:r>
            <w:r>
              <w:t>e</w:t>
            </w:r>
            <w:r>
              <w:t xml:space="preserve">taan tähän rekisteriin. </w:t>
            </w:r>
          </w:p>
          <w:p w:rsidR="006703A8" w:rsidRDefault="006703A8" w:rsidP="006703A8">
            <w:pPr>
              <w:pStyle w:val="Leipteksti"/>
              <w:ind w:left="0"/>
            </w:pPr>
            <w:r>
              <w:t>Rekisteri sisältää tiedot erilaisista prosessin ja järjeste</w:t>
            </w:r>
            <w:r>
              <w:t>l</w:t>
            </w:r>
            <w:r>
              <w:t>mien rooleista sekä näiden käyttövaltuuksista keskitety</w:t>
            </w:r>
            <w:r>
              <w:t>s</w:t>
            </w:r>
            <w:r>
              <w:t>ti. Roolit ja valtuudet kytketään käyttäjärekisterin tieto</w:t>
            </w:r>
            <w:r>
              <w:t>i</w:t>
            </w:r>
            <w:r>
              <w:t>hin ja tällä kokonaisuudella voidaan yhdenmukaisesti ja kattavasti hallita, mitä käyttöoikeuksia eri käyttäjillä hankintatoimessa on.</w:t>
            </w:r>
            <w:r w:rsidR="00DF4A7A">
              <w:br/>
            </w:r>
          </w:p>
        </w:tc>
      </w:tr>
      <w:tr w:rsidR="00935277" w:rsidTr="006A26EC">
        <w:tc>
          <w:tcPr>
            <w:tcW w:w="2099" w:type="dxa"/>
            <w:shd w:val="clear" w:color="auto" w:fill="auto"/>
          </w:tcPr>
          <w:p w:rsidR="00935277" w:rsidRDefault="00C40DF7" w:rsidP="00697427">
            <w:pPr>
              <w:pStyle w:val="Leipteksti"/>
              <w:ind w:left="0"/>
            </w:pPr>
            <w:r>
              <w:rPr>
                <w:noProof/>
                <w:lang w:eastAsia="fi-FI"/>
              </w:rPr>
              <w:drawing>
                <wp:inline distT="0" distB="0" distL="0" distR="0">
                  <wp:extent cx="1066800" cy="951230"/>
                  <wp:effectExtent l="0" t="0" r="0" b="1270"/>
                  <wp:docPr id="213" name="Kuva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6800" cy="951230"/>
                          </a:xfrm>
                          <a:prstGeom prst="rect">
                            <a:avLst/>
                          </a:prstGeom>
                          <a:noFill/>
                        </pic:spPr>
                      </pic:pic>
                    </a:graphicData>
                  </a:graphic>
                </wp:inline>
              </w:drawing>
            </w:r>
          </w:p>
        </w:tc>
        <w:tc>
          <w:tcPr>
            <w:tcW w:w="5725" w:type="dxa"/>
            <w:shd w:val="clear" w:color="auto" w:fill="auto"/>
          </w:tcPr>
          <w:p w:rsidR="00935277" w:rsidRDefault="00935277" w:rsidP="00935277">
            <w:pPr>
              <w:pStyle w:val="Leipteksti"/>
              <w:ind w:left="0"/>
            </w:pPr>
            <w:proofErr w:type="spellStart"/>
            <w:r>
              <w:t>Validointisäännöt</w:t>
            </w:r>
            <w:r w:rsidR="00F969E2">
              <w:t>-tietovaranto</w:t>
            </w:r>
            <w:proofErr w:type="spellEnd"/>
            <w:r>
              <w:t xml:space="preserve"> on kokoelma tilauksiin ja laskujen kohdentamiseen ja hyväksymiseen liittyviä sääntöjä.</w:t>
            </w:r>
          </w:p>
          <w:p w:rsidR="00935277" w:rsidRDefault="00935277" w:rsidP="00935277">
            <w:pPr>
              <w:pStyle w:val="Leipteksti"/>
              <w:ind w:left="0"/>
            </w:pPr>
            <w:r>
              <w:t>Tyypillisiä sääntöjä ovat mm.:</w:t>
            </w:r>
          </w:p>
          <w:p w:rsidR="00935277" w:rsidRDefault="00935277" w:rsidP="00697427">
            <w:pPr>
              <w:pStyle w:val="Leipteksti"/>
              <w:numPr>
                <w:ilvl w:val="0"/>
                <w:numId w:val="17"/>
              </w:numPr>
            </w:pPr>
            <w:r>
              <w:t xml:space="preserve">Laskujen </w:t>
            </w:r>
            <w:r w:rsidR="00F969E2">
              <w:t xml:space="preserve">tarkastussäännöt ja </w:t>
            </w:r>
            <w:r>
              <w:t xml:space="preserve">hyväksymisrajat – kuka voi hyväksyä </w:t>
            </w:r>
            <w:proofErr w:type="spellStart"/>
            <w:r>
              <w:t>minkäkin</w:t>
            </w:r>
            <w:proofErr w:type="spellEnd"/>
            <w:r>
              <w:t xml:space="preserve"> suuruisen laskun</w:t>
            </w:r>
          </w:p>
          <w:p w:rsidR="00935277" w:rsidRDefault="00935277" w:rsidP="00697427">
            <w:pPr>
              <w:pStyle w:val="Leipteksti"/>
              <w:numPr>
                <w:ilvl w:val="0"/>
                <w:numId w:val="17"/>
              </w:numPr>
            </w:pPr>
            <w:r>
              <w:t>Laskujen hyväksymisen toleranssit – miten suuri poikkeama tilaukseen aiheuttaa manuaalikäsitt</w:t>
            </w:r>
            <w:r>
              <w:t>e</w:t>
            </w:r>
            <w:r>
              <w:t>lyn</w:t>
            </w:r>
          </w:p>
          <w:p w:rsidR="00F04040" w:rsidRDefault="00F04040" w:rsidP="00697427">
            <w:pPr>
              <w:pStyle w:val="Leipteksti"/>
              <w:numPr>
                <w:ilvl w:val="0"/>
                <w:numId w:val="17"/>
              </w:numPr>
            </w:pPr>
            <w:r>
              <w:t>Laskujen automaattiset kohdentamissäännöt</w:t>
            </w:r>
          </w:p>
          <w:p w:rsidR="00DE7DDA" w:rsidRDefault="00F04040" w:rsidP="00697427">
            <w:pPr>
              <w:pStyle w:val="Leipteksti"/>
              <w:numPr>
                <w:ilvl w:val="0"/>
                <w:numId w:val="17"/>
              </w:numPr>
            </w:pPr>
            <w:r>
              <w:t xml:space="preserve">Jatkossa laskun </w:t>
            </w:r>
            <w:proofErr w:type="spellStart"/>
            <w:r>
              <w:t>rakenteisen</w:t>
            </w:r>
            <w:proofErr w:type="spellEnd"/>
            <w:r>
              <w:t xml:space="preserve"> erittelyn mukaisesti eri laskurivit voidaan tämän säännöstön muka</w:t>
            </w:r>
            <w:r>
              <w:t>i</w:t>
            </w:r>
            <w:r>
              <w:t>sesti kytkeä eri tuotteisiin ja tilauksiin ja tätä kautta erilaisiin automaattisiin tai manuaalisiin käsittelyprosesseihin</w:t>
            </w:r>
          </w:p>
          <w:p w:rsidR="00935277" w:rsidRDefault="00DE7DDA" w:rsidP="00697427">
            <w:pPr>
              <w:pStyle w:val="Leipteksti"/>
              <w:numPr>
                <w:ilvl w:val="0"/>
                <w:numId w:val="17"/>
              </w:numPr>
            </w:pPr>
            <w:proofErr w:type="spellStart"/>
            <w:proofErr w:type="gramStart"/>
            <w:r>
              <w:t>Tiliöintitiedot</w:t>
            </w:r>
            <w:proofErr w:type="spellEnd"/>
            <w:r>
              <w:t xml:space="preserve"> (esim. kielletyt </w:t>
            </w:r>
            <w:proofErr w:type="spellStart"/>
            <w:r>
              <w:t>tiliöintiyhdiste</w:t>
            </w:r>
            <w:r>
              <w:t>l</w:t>
            </w:r>
            <w:r>
              <w:t>mät</w:t>
            </w:r>
            <w:proofErr w:type="spellEnd"/>
            <w:r>
              <w:t>)</w:t>
            </w:r>
            <w:proofErr w:type="gramEnd"/>
            <w:r w:rsidR="00935277">
              <w:br/>
            </w:r>
          </w:p>
          <w:p w:rsidR="00935277" w:rsidRDefault="00935277" w:rsidP="00935277">
            <w:pPr>
              <w:pStyle w:val="Leipteksti"/>
              <w:ind w:left="0"/>
            </w:pPr>
            <w:proofErr w:type="spellStart"/>
            <w:r>
              <w:t>Validointisääntöjä</w:t>
            </w:r>
            <w:proofErr w:type="spellEnd"/>
            <w:r>
              <w:t xml:space="preserve"> voidaan muokata ja hallita keskitety</w:t>
            </w:r>
            <w:r>
              <w:t>s</w:t>
            </w:r>
            <w:r>
              <w:t>ti, mutta ne voidaan määrittää koskemaan vain tiettyä organisaatiota.</w:t>
            </w:r>
            <w:r>
              <w:br/>
            </w:r>
          </w:p>
        </w:tc>
      </w:tr>
      <w:tr w:rsidR="00CE4EBA" w:rsidTr="006A26EC">
        <w:tc>
          <w:tcPr>
            <w:tcW w:w="2099" w:type="dxa"/>
            <w:shd w:val="clear" w:color="auto" w:fill="auto"/>
          </w:tcPr>
          <w:p w:rsidR="00CE4EBA" w:rsidRDefault="00C40DF7" w:rsidP="00697427">
            <w:pPr>
              <w:pStyle w:val="Leipteksti"/>
              <w:ind w:left="0"/>
            </w:pPr>
            <w:r>
              <w:rPr>
                <w:noProof/>
                <w:lang w:eastAsia="fi-FI"/>
              </w:rPr>
              <w:drawing>
                <wp:inline distT="0" distB="0" distL="0" distR="0">
                  <wp:extent cx="1066800" cy="981710"/>
                  <wp:effectExtent l="0" t="0" r="0" b="8890"/>
                  <wp:docPr id="194" name="Kuva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6800" cy="981710"/>
                          </a:xfrm>
                          <a:prstGeom prst="rect">
                            <a:avLst/>
                          </a:prstGeom>
                          <a:noFill/>
                        </pic:spPr>
                      </pic:pic>
                    </a:graphicData>
                  </a:graphic>
                </wp:inline>
              </w:drawing>
            </w:r>
          </w:p>
        </w:tc>
        <w:tc>
          <w:tcPr>
            <w:tcW w:w="5725" w:type="dxa"/>
            <w:shd w:val="clear" w:color="auto" w:fill="auto"/>
          </w:tcPr>
          <w:p w:rsidR="00CE4EBA" w:rsidRDefault="00F04040" w:rsidP="00697427">
            <w:pPr>
              <w:pStyle w:val="Leipteksti"/>
              <w:ind w:left="0"/>
            </w:pPr>
            <w:proofErr w:type="spellStart"/>
            <w:r>
              <w:t>Numerot-tietovaranto</w:t>
            </w:r>
            <w:proofErr w:type="spellEnd"/>
            <w:r>
              <w:t xml:space="preserve"> ei varsinaisesti ole ydintietovara</w:t>
            </w:r>
            <w:r>
              <w:t>n</w:t>
            </w:r>
            <w:r>
              <w:t>to tai päätietovaranto vaan tekninen tietovaranto, joka jakaa juoksevia numeroita koko hankintatoimen käy</w:t>
            </w:r>
            <w:r>
              <w:t>t</w:t>
            </w:r>
            <w:r>
              <w:t>töön.</w:t>
            </w:r>
          </w:p>
          <w:p w:rsidR="00F04040" w:rsidRDefault="00F04040" w:rsidP="00697427">
            <w:pPr>
              <w:pStyle w:val="Leipteksti"/>
              <w:ind w:left="0"/>
            </w:pPr>
            <w:r>
              <w:t>Tällaisia hallittuja numerosarjoja, joissa kunkin numeron tulee olla uniikki, eikä numeroita saa kierrättää, ovat esim.:</w:t>
            </w:r>
          </w:p>
          <w:p w:rsidR="00F04040" w:rsidRDefault="00F04040" w:rsidP="00697427">
            <w:pPr>
              <w:pStyle w:val="Leipteksti"/>
              <w:numPr>
                <w:ilvl w:val="0"/>
                <w:numId w:val="18"/>
              </w:numPr>
            </w:pPr>
            <w:r>
              <w:t>Sopimusnumero (suositellaan valtionhallinnolle yhtenäistä sopimusnumerointia)</w:t>
            </w:r>
          </w:p>
          <w:p w:rsidR="00E465EC" w:rsidRDefault="00E465EC" w:rsidP="00E465EC">
            <w:pPr>
              <w:pStyle w:val="Leipteksti"/>
              <w:numPr>
                <w:ilvl w:val="0"/>
                <w:numId w:val="18"/>
              </w:numPr>
            </w:pPr>
            <w:r>
              <w:t>Tarjouspyyntönumero (suositellaan valtionha</w:t>
            </w:r>
            <w:r>
              <w:t>l</w:t>
            </w:r>
            <w:r>
              <w:t>linnolle yhtenäistä numerointia)</w:t>
            </w:r>
          </w:p>
          <w:p w:rsidR="00E465EC" w:rsidRDefault="00E465EC" w:rsidP="00E465EC">
            <w:pPr>
              <w:pStyle w:val="Leipteksti"/>
              <w:numPr>
                <w:ilvl w:val="0"/>
                <w:numId w:val="18"/>
              </w:numPr>
            </w:pPr>
            <w:r>
              <w:t>Hankintapäätösnumero (suositellaan valtionha</w:t>
            </w:r>
            <w:r>
              <w:t>l</w:t>
            </w:r>
            <w:r>
              <w:t>linnolle yhtenäistä numerointia)</w:t>
            </w:r>
          </w:p>
          <w:p w:rsidR="00F04040" w:rsidRDefault="00F04040" w:rsidP="00697427">
            <w:pPr>
              <w:pStyle w:val="Leipteksti"/>
              <w:numPr>
                <w:ilvl w:val="0"/>
                <w:numId w:val="18"/>
              </w:numPr>
            </w:pPr>
            <w:r>
              <w:t>Tilausnumero</w:t>
            </w:r>
          </w:p>
          <w:p w:rsidR="00F04040" w:rsidRDefault="00F04040" w:rsidP="00697427">
            <w:pPr>
              <w:pStyle w:val="Leipteksti"/>
              <w:numPr>
                <w:ilvl w:val="0"/>
                <w:numId w:val="18"/>
              </w:numPr>
            </w:pPr>
            <w:r>
              <w:t>jne.</w:t>
            </w:r>
          </w:p>
          <w:p w:rsidR="00F969E2" w:rsidRDefault="00F04040" w:rsidP="00F04040">
            <w:pPr>
              <w:pStyle w:val="Leipteksti"/>
              <w:ind w:left="0"/>
            </w:pPr>
            <w:proofErr w:type="spellStart"/>
            <w:r>
              <w:t>Numerot-tietovaranto</w:t>
            </w:r>
            <w:proofErr w:type="spellEnd"/>
            <w:r>
              <w:t xml:space="preserve"> suositellaan toteutettavan palv</w:t>
            </w:r>
            <w:r>
              <w:t>e</w:t>
            </w:r>
            <w:r>
              <w:t>luksi, jossa siihen voidaan helposti jatkossa sisällyttää uusia numerosarjageneraattoreita ja numerosarjamalleja.</w:t>
            </w:r>
          </w:p>
          <w:p w:rsidR="00F04040" w:rsidRDefault="00F969E2" w:rsidP="00F04040">
            <w:pPr>
              <w:pStyle w:val="Leipteksti"/>
              <w:ind w:left="0"/>
            </w:pPr>
            <w:r>
              <w:t>Huom. Diaarinumerot (asianumero) saadaan tyypillisesti asianhallinnasta.</w:t>
            </w:r>
            <w:r w:rsidR="005E6722">
              <w:br/>
            </w:r>
          </w:p>
        </w:tc>
      </w:tr>
      <w:tr w:rsidR="00CE4EBA" w:rsidTr="006A26EC">
        <w:tc>
          <w:tcPr>
            <w:tcW w:w="2099" w:type="dxa"/>
            <w:shd w:val="clear" w:color="auto" w:fill="auto"/>
          </w:tcPr>
          <w:p w:rsidR="00CE4EBA" w:rsidRDefault="00C40DF7" w:rsidP="00697427">
            <w:pPr>
              <w:pStyle w:val="Leipteksti"/>
              <w:ind w:left="0"/>
            </w:pPr>
            <w:r>
              <w:rPr>
                <w:noProof/>
                <w:lang w:eastAsia="fi-FI"/>
              </w:rPr>
              <w:drawing>
                <wp:inline distT="0" distB="0" distL="0" distR="0">
                  <wp:extent cx="1195070" cy="951230"/>
                  <wp:effectExtent l="0" t="0" r="0" b="1270"/>
                  <wp:docPr id="197" name="Kuva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95070" cy="951230"/>
                          </a:xfrm>
                          <a:prstGeom prst="rect">
                            <a:avLst/>
                          </a:prstGeom>
                          <a:noFill/>
                        </pic:spPr>
                      </pic:pic>
                    </a:graphicData>
                  </a:graphic>
                </wp:inline>
              </w:drawing>
            </w:r>
          </w:p>
        </w:tc>
        <w:tc>
          <w:tcPr>
            <w:tcW w:w="5725" w:type="dxa"/>
            <w:shd w:val="clear" w:color="auto" w:fill="auto"/>
          </w:tcPr>
          <w:p w:rsidR="00CE4EBA" w:rsidRDefault="00F04040" w:rsidP="00697427">
            <w:pPr>
              <w:pStyle w:val="Leipteksti"/>
              <w:ind w:left="0"/>
            </w:pPr>
            <w:r>
              <w:t>Matkalaskut ja matkasuunnitelmat -tietovaranto sisältää tiedot valtionhallinnon matkasuunnitelmista ja matkala</w:t>
            </w:r>
            <w:r>
              <w:t>s</w:t>
            </w:r>
            <w:r>
              <w:t>kuista.</w:t>
            </w:r>
          </w:p>
          <w:p w:rsidR="00F04040" w:rsidRDefault="00F04040" w:rsidP="00697427">
            <w:pPr>
              <w:pStyle w:val="Leipteksti"/>
              <w:ind w:left="0"/>
            </w:pPr>
            <w:r>
              <w:t>Matkasuunnitelmat sisältävät sekä yksittäisten matkojen suunnitelmat että pysyvämmät matkamääräykset, joita käytetään matkalaskujen automaattisessa hyväksymise</w:t>
            </w:r>
            <w:r>
              <w:t>s</w:t>
            </w:r>
            <w:r>
              <w:t>sä.</w:t>
            </w:r>
          </w:p>
          <w:p w:rsidR="00F04040" w:rsidRDefault="00F04040" w:rsidP="00697427">
            <w:pPr>
              <w:pStyle w:val="Leipteksti"/>
              <w:ind w:left="0"/>
            </w:pPr>
            <w:r w:rsidRPr="00F04040">
              <w:t>Matkalasku on asiakirja, jolla virka- tai työmatkan tehnyt henkilö laskuttaa työnantajaltaan matkasta aiheutuneita henkilökohtaisia kuluja takaisinmaksettaviksi</w:t>
            </w:r>
            <w:r>
              <w:t>. Tämä s</w:t>
            </w:r>
            <w:r>
              <w:t>i</w:t>
            </w:r>
            <w:r>
              <w:t>sältää erittelyn maksetuista kuluista sekä muista korv</w:t>
            </w:r>
            <w:r>
              <w:t>a</w:t>
            </w:r>
            <w:r>
              <w:t>uksista (erityisesti päiväraha, kilometrikorvaus).</w:t>
            </w:r>
          </w:p>
          <w:p w:rsidR="00F04040" w:rsidRDefault="00F04040" w:rsidP="00697427">
            <w:pPr>
              <w:pStyle w:val="Leipteksti"/>
              <w:ind w:left="0"/>
            </w:pPr>
            <w:r>
              <w:t>Huom. Tavoitetilassa kaikille valtionhallinnon matkoja tekeville sekä hankintoja tekeville suositellaan myönne</w:t>
            </w:r>
            <w:r>
              <w:t>t</w:t>
            </w:r>
            <w:r>
              <w:t>tävän maksuaikakortit.</w:t>
            </w:r>
            <w:r w:rsidR="005E6722">
              <w:br/>
            </w:r>
          </w:p>
        </w:tc>
      </w:tr>
      <w:tr w:rsidR="00813A6D" w:rsidTr="006A26EC">
        <w:tc>
          <w:tcPr>
            <w:tcW w:w="2099" w:type="dxa"/>
            <w:shd w:val="clear" w:color="auto" w:fill="auto"/>
          </w:tcPr>
          <w:p w:rsidR="00813A6D" w:rsidRDefault="00C40DF7" w:rsidP="00697427">
            <w:pPr>
              <w:pStyle w:val="Leipteksti"/>
              <w:ind w:left="0"/>
            </w:pPr>
            <w:r>
              <w:rPr>
                <w:noProof/>
                <w:lang w:eastAsia="fi-FI"/>
              </w:rPr>
              <w:drawing>
                <wp:inline distT="0" distB="0" distL="0" distR="0">
                  <wp:extent cx="1061085" cy="951230"/>
                  <wp:effectExtent l="0" t="0" r="5715" b="1270"/>
                  <wp:docPr id="198" name="Kuva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1085" cy="951230"/>
                          </a:xfrm>
                          <a:prstGeom prst="rect">
                            <a:avLst/>
                          </a:prstGeom>
                          <a:noFill/>
                        </pic:spPr>
                      </pic:pic>
                    </a:graphicData>
                  </a:graphic>
                </wp:inline>
              </w:drawing>
            </w:r>
          </w:p>
        </w:tc>
        <w:tc>
          <w:tcPr>
            <w:tcW w:w="5725" w:type="dxa"/>
            <w:shd w:val="clear" w:color="auto" w:fill="auto"/>
          </w:tcPr>
          <w:p w:rsidR="00813A6D" w:rsidRDefault="00F04040" w:rsidP="00697427">
            <w:pPr>
              <w:pStyle w:val="Leipteksti"/>
              <w:ind w:left="0"/>
            </w:pPr>
            <w:bookmarkStart w:id="44" w:name="OLE_LINK3"/>
            <w:r>
              <w:t>Kirjanpidolla tarkoitetaan sekä valtion keskuskirjanpitoa että organisaatiokohtaista kirjanpitoa.</w:t>
            </w:r>
          </w:p>
          <w:p w:rsidR="00B76C4D" w:rsidRDefault="00B76C4D" w:rsidP="00B76C4D">
            <w:pPr>
              <w:pStyle w:val="Leipteksti"/>
              <w:ind w:left="0"/>
            </w:pPr>
            <w:r>
              <w:t>Kirjanpito</w:t>
            </w:r>
            <w:r w:rsidRPr="00B76C4D">
              <w:t xml:space="preserve"> on </w:t>
            </w:r>
            <w:r>
              <w:t>tässä tietovaranto</w:t>
            </w:r>
            <w:r w:rsidRPr="00B76C4D">
              <w:t xml:space="preserve">, jossa ylläpidetään tietoa </w:t>
            </w:r>
            <w:r>
              <w:t>valtionhallinnon</w:t>
            </w:r>
            <w:r w:rsidRPr="00B76C4D">
              <w:t xml:space="preserve"> taloudellisesta toiminnasta ja tilasta y</w:t>
            </w:r>
            <w:r w:rsidRPr="00B76C4D">
              <w:t>k</w:t>
            </w:r>
            <w:r w:rsidRPr="00B76C4D">
              <w:t>sittäisen liiketapahtuman tarkkuudella. Kirjanpidolla ta</w:t>
            </w:r>
            <w:r w:rsidRPr="00B76C4D">
              <w:t>r</w:t>
            </w:r>
            <w:r w:rsidRPr="00B76C4D">
              <w:t xml:space="preserve">koitetaan </w:t>
            </w:r>
            <w:r>
              <w:t xml:space="preserve">toimintana </w:t>
            </w:r>
            <w:r w:rsidRPr="00B76C4D">
              <w:t>myös tapahtumien kirjaamista ki</w:t>
            </w:r>
            <w:r w:rsidRPr="00B76C4D">
              <w:t>r</w:t>
            </w:r>
            <w:r w:rsidRPr="00B76C4D">
              <w:t xml:space="preserve">janpitoon ja muita siihen liittyviä toimintoja. </w:t>
            </w:r>
          </w:p>
          <w:p w:rsidR="00F04040" w:rsidRDefault="00B76C4D" w:rsidP="00B76C4D">
            <w:pPr>
              <w:pStyle w:val="Leipteksti"/>
              <w:ind w:left="0"/>
            </w:pPr>
            <w:r w:rsidRPr="00B76C4D">
              <w:t>Tärkeä osa kirjanpitoa on reskontra eli rekisteri, jolla seurataan ostovelkoja ja myyntisaamisia sekä niiden su</w:t>
            </w:r>
            <w:r w:rsidRPr="00B76C4D">
              <w:t>o</w:t>
            </w:r>
            <w:r w:rsidRPr="00B76C4D">
              <w:t>rituksia.</w:t>
            </w:r>
            <w:bookmarkEnd w:id="44"/>
            <w:r w:rsidR="005E6722">
              <w:br/>
            </w:r>
          </w:p>
        </w:tc>
      </w:tr>
      <w:tr w:rsidR="00813A6D" w:rsidTr="006A26EC">
        <w:tc>
          <w:tcPr>
            <w:tcW w:w="2099" w:type="dxa"/>
            <w:shd w:val="clear" w:color="auto" w:fill="auto"/>
          </w:tcPr>
          <w:p w:rsidR="00813A6D" w:rsidRDefault="00C40DF7" w:rsidP="00697427">
            <w:pPr>
              <w:pStyle w:val="Leipteksti"/>
              <w:ind w:left="0"/>
            </w:pPr>
            <w:r>
              <w:rPr>
                <w:noProof/>
                <w:lang w:eastAsia="fi-FI"/>
              </w:rPr>
              <w:drawing>
                <wp:inline distT="0" distB="0" distL="0" distR="0">
                  <wp:extent cx="1061085" cy="956945"/>
                  <wp:effectExtent l="0" t="0" r="5715" b="0"/>
                  <wp:docPr id="199" name="Kuva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1085" cy="956945"/>
                          </a:xfrm>
                          <a:prstGeom prst="rect">
                            <a:avLst/>
                          </a:prstGeom>
                          <a:noFill/>
                        </pic:spPr>
                      </pic:pic>
                    </a:graphicData>
                  </a:graphic>
                </wp:inline>
              </w:drawing>
            </w:r>
          </w:p>
        </w:tc>
        <w:tc>
          <w:tcPr>
            <w:tcW w:w="5725" w:type="dxa"/>
            <w:shd w:val="clear" w:color="auto" w:fill="auto"/>
          </w:tcPr>
          <w:p w:rsidR="00813A6D" w:rsidRDefault="005E6722" w:rsidP="005E6722">
            <w:pPr>
              <w:pStyle w:val="Leipteksti"/>
              <w:ind w:left="0"/>
            </w:pPr>
            <w:r>
              <w:t xml:space="preserve">Hankintayksikkörekisteri sisältää kaikkien palveluja käyttävien hankintayksiköiden tiedot. </w:t>
            </w:r>
          </w:p>
          <w:p w:rsidR="00F969E2" w:rsidRDefault="005E6722" w:rsidP="005E6722">
            <w:pPr>
              <w:pStyle w:val="Leipteksti"/>
              <w:ind w:left="0"/>
            </w:pPr>
            <w:r>
              <w:t>Tietovarannon ydin on luonnollisesti rekisteri valtionha</w:t>
            </w:r>
            <w:r>
              <w:t>l</w:t>
            </w:r>
            <w:r>
              <w:t>linnon hankintayksiköistä</w:t>
            </w:r>
            <w:r w:rsidR="00D46F42">
              <w:t xml:space="preserve"> ja muista</w:t>
            </w:r>
            <w:r>
              <w:t xml:space="preserve"> hankintalain</w:t>
            </w:r>
            <w:r w:rsidR="006C6DA3">
              <w:t>säädä</w:t>
            </w:r>
            <w:r w:rsidR="006C6DA3">
              <w:t>n</w:t>
            </w:r>
            <w:r w:rsidR="006C6DA3">
              <w:t>nön</w:t>
            </w:r>
            <w:r>
              <w:t xml:space="preserve"> </w:t>
            </w:r>
            <w:r w:rsidR="00D46F42">
              <w:t>soveltamisalaan kuuluvista</w:t>
            </w:r>
            <w:r>
              <w:t xml:space="preserve"> hankintayksikö</w:t>
            </w:r>
            <w:r w:rsidR="00D46F42">
              <w:t>istä.</w:t>
            </w:r>
            <w:r>
              <w:t xml:space="preserve"> </w:t>
            </w:r>
            <w:r w:rsidR="00D46F42">
              <w:t>N</w:t>
            </w:r>
            <w:r w:rsidR="00D46F42">
              <w:t>ä</w:t>
            </w:r>
            <w:r w:rsidR="00D46F42">
              <w:t xml:space="preserve">mä </w:t>
            </w:r>
            <w:r>
              <w:t xml:space="preserve">kaikki kannattaa koota yhteen tietovarantoon. </w:t>
            </w:r>
          </w:p>
          <w:p w:rsidR="005E6722" w:rsidRDefault="00F969E2" w:rsidP="00F240FD">
            <w:pPr>
              <w:pStyle w:val="Leipteksti"/>
              <w:ind w:left="0"/>
            </w:pPr>
            <w:r>
              <w:t xml:space="preserve">Suositellaan harkittavaksi kannattaisiko tämä toteuttaa jatkossa </w:t>
            </w:r>
            <w:r w:rsidR="00F240FD">
              <w:t>kansalliseksi sisältäen myös kuntatoimijat (vrt. esim. Hilman tarvitsemat tiedot)</w:t>
            </w:r>
            <w:r w:rsidR="005E6722">
              <w:br/>
            </w:r>
          </w:p>
        </w:tc>
      </w:tr>
      <w:tr w:rsidR="00813A6D" w:rsidTr="006A26EC">
        <w:tc>
          <w:tcPr>
            <w:tcW w:w="2099" w:type="dxa"/>
            <w:shd w:val="clear" w:color="auto" w:fill="auto"/>
          </w:tcPr>
          <w:p w:rsidR="00813A6D" w:rsidRDefault="00C40DF7" w:rsidP="00697427">
            <w:pPr>
              <w:pStyle w:val="Leipteksti"/>
              <w:ind w:left="0"/>
            </w:pPr>
            <w:r>
              <w:rPr>
                <w:noProof/>
                <w:lang w:eastAsia="fi-FI"/>
              </w:rPr>
              <w:drawing>
                <wp:inline distT="0" distB="0" distL="0" distR="0">
                  <wp:extent cx="1109345" cy="951230"/>
                  <wp:effectExtent l="0" t="0" r="0" b="1270"/>
                  <wp:docPr id="201" name="Kuva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9345" cy="951230"/>
                          </a:xfrm>
                          <a:prstGeom prst="rect">
                            <a:avLst/>
                          </a:prstGeom>
                          <a:noFill/>
                        </pic:spPr>
                      </pic:pic>
                    </a:graphicData>
                  </a:graphic>
                </wp:inline>
              </w:drawing>
            </w:r>
          </w:p>
        </w:tc>
        <w:tc>
          <w:tcPr>
            <w:tcW w:w="5725" w:type="dxa"/>
            <w:shd w:val="clear" w:color="auto" w:fill="auto"/>
          </w:tcPr>
          <w:p w:rsidR="00813A6D" w:rsidRDefault="005E6722" w:rsidP="00697427">
            <w:pPr>
              <w:pStyle w:val="Leipteksti"/>
              <w:ind w:left="0"/>
            </w:pPr>
            <w:r>
              <w:t>Jatkossa sopimukset ja tilaukset pyritään allekirjoitt</w:t>
            </w:r>
            <w:r>
              <w:t>a</w:t>
            </w:r>
            <w:r>
              <w:t>maan kokonaan sähköisesti.</w:t>
            </w:r>
          </w:p>
          <w:p w:rsidR="005E6722" w:rsidRDefault="005E6722" w:rsidP="00697427">
            <w:pPr>
              <w:pStyle w:val="Leipteksti"/>
              <w:ind w:left="0"/>
            </w:pPr>
            <w:r>
              <w:t>Sähköiset allekirjoitukset kootaan yhteen tietovarantoon</w:t>
            </w:r>
            <w:r w:rsidR="00F240FD">
              <w:t xml:space="preserve"> ja palveluun osana kansallista palveluarkkitehtuuria</w:t>
            </w:r>
            <w:r>
              <w:t>.</w:t>
            </w:r>
          </w:p>
          <w:p w:rsidR="005E6722" w:rsidRDefault="005E6722" w:rsidP="00697427">
            <w:pPr>
              <w:pStyle w:val="Leipteksti"/>
              <w:ind w:left="0"/>
            </w:pPr>
            <w:r>
              <w:t>Käytännössä sähköinen allekirjoitus kytketään siihen asiakirjaan, jota allekirjoitus koskee. Sähköisiä alleki</w:t>
            </w:r>
            <w:r>
              <w:t>r</w:t>
            </w:r>
            <w:r>
              <w:t xml:space="preserve">joituksia säätelee Laki </w:t>
            </w:r>
            <w:r w:rsidRPr="005E6722">
              <w:t>vahvasta sähköisestä tunnistam</w:t>
            </w:r>
            <w:r w:rsidRPr="005E6722">
              <w:t>i</w:t>
            </w:r>
            <w:r w:rsidRPr="005E6722">
              <w:t>sesta ja sähköisistä allekirjoituksista</w:t>
            </w:r>
            <w:r>
              <w:t xml:space="preserve"> (</w:t>
            </w:r>
            <w:r w:rsidRPr="005E6722">
              <w:t>617/2009</w:t>
            </w:r>
            <w:r>
              <w:t>, muutettu 139/2015). Kyseisen lain mukaan tietyissä tapauksissa sähköistä allekirjoitusta vastaa vahvasti tunnistetun käy</w:t>
            </w:r>
            <w:r>
              <w:t>t</w:t>
            </w:r>
            <w:r>
              <w:t>täjän antama sähköinen suostumus.</w:t>
            </w:r>
          </w:p>
          <w:p w:rsidR="005E6722" w:rsidRDefault="005E6722" w:rsidP="00697427">
            <w:pPr>
              <w:pStyle w:val="Leipteksti"/>
              <w:ind w:left="0"/>
            </w:pPr>
          </w:p>
        </w:tc>
      </w:tr>
      <w:tr w:rsidR="00813A6D" w:rsidTr="006A26EC">
        <w:tc>
          <w:tcPr>
            <w:tcW w:w="2099" w:type="dxa"/>
            <w:shd w:val="clear" w:color="auto" w:fill="auto"/>
          </w:tcPr>
          <w:p w:rsidR="00813A6D" w:rsidRDefault="00C40DF7" w:rsidP="00697427">
            <w:pPr>
              <w:pStyle w:val="Leipteksti"/>
              <w:ind w:left="0"/>
            </w:pPr>
            <w:r>
              <w:rPr>
                <w:noProof/>
                <w:lang w:eastAsia="fi-FI"/>
              </w:rPr>
              <w:drawing>
                <wp:inline distT="0" distB="0" distL="0" distR="0">
                  <wp:extent cx="1061085" cy="951230"/>
                  <wp:effectExtent l="0" t="0" r="5715" b="1270"/>
                  <wp:docPr id="202" name="Kuva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1085" cy="951230"/>
                          </a:xfrm>
                          <a:prstGeom prst="rect">
                            <a:avLst/>
                          </a:prstGeom>
                          <a:noFill/>
                        </pic:spPr>
                      </pic:pic>
                    </a:graphicData>
                  </a:graphic>
                </wp:inline>
              </w:drawing>
            </w:r>
          </w:p>
        </w:tc>
        <w:tc>
          <w:tcPr>
            <w:tcW w:w="5725" w:type="dxa"/>
            <w:shd w:val="clear" w:color="auto" w:fill="auto"/>
          </w:tcPr>
          <w:p w:rsidR="00813A6D" w:rsidRDefault="005E6722" w:rsidP="00697427">
            <w:pPr>
              <w:pStyle w:val="Leipteksti"/>
              <w:ind w:left="0"/>
            </w:pPr>
            <w:r>
              <w:t>Taloussuunnitelmatietovaranto tarkoittaa valtionhalli</w:t>
            </w:r>
            <w:r>
              <w:t>n</w:t>
            </w:r>
            <w:r>
              <w:t xml:space="preserve">non ja valtion viraston talous- ja toimintasuunnitelmaa. Se sisältää </w:t>
            </w:r>
            <w:proofErr w:type="spellStart"/>
            <w:r>
              <w:t>Buketti-järjestelmään</w:t>
            </w:r>
            <w:proofErr w:type="spellEnd"/>
            <w:r>
              <w:t xml:space="preserve"> kirjattavan valtion tulo- ja menoarvion ja hyväksytyn talousarvion lisäksi p</w:t>
            </w:r>
            <w:r>
              <w:t>i</w:t>
            </w:r>
            <w:r>
              <w:t>demmän aikavälin karkeamman tason talous- ja toimi</w:t>
            </w:r>
            <w:r>
              <w:t>n</w:t>
            </w:r>
            <w:r>
              <w:t>tasuunnitelman.</w:t>
            </w:r>
          </w:p>
          <w:p w:rsidR="005E6722" w:rsidRDefault="005E6722" w:rsidP="00F240FD">
            <w:pPr>
              <w:pStyle w:val="Leipteksti"/>
              <w:ind w:left="0"/>
            </w:pPr>
            <w:r>
              <w:t>Taloussuunnitelmatietoa käytetään reunaehtona hanki</w:t>
            </w:r>
            <w:r>
              <w:t>n</w:t>
            </w:r>
            <w:r>
              <w:t>noil</w:t>
            </w:r>
            <w:r w:rsidR="003404E7">
              <w:t>le ja yksittäisille tilauksille.</w:t>
            </w:r>
            <w:r w:rsidR="00F240FD">
              <w:t xml:space="preserve"> Taloussuunnitelma ky</w:t>
            </w:r>
            <w:r w:rsidR="00F240FD">
              <w:t>t</w:t>
            </w:r>
            <w:r w:rsidR="00F240FD">
              <w:t>keytyy vahvasti hankintasuunnitelmaan.</w:t>
            </w:r>
            <w:r>
              <w:br/>
            </w:r>
          </w:p>
        </w:tc>
      </w:tr>
      <w:tr w:rsidR="00813A6D" w:rsidTr="006A26EC">
        <w:tc>
          <w:tcPr>
            <w:tcW w:w="2099" w:type="dxa"/>
            <w:shd w:val="clear" w:color="auto" w:fill="auto"/>
          </w:tcPr>
          <w:p w:rsidR="00813A6D" w:rsidRDefault="00C40DF7" w:rsidP="00697427">
            <w:pPr>
              <w:pStyle w:val="Leipteksti"/>
              <w:ind w:left="0"/>
            </w:pPr>
            <w:r>
              <w:rPr>
                <w:noProof/>
                <w:lang w:eastAsia="fi-FI"/>
              </w:rPr>
              <w:drawing>
                <wp:inline distT="0" distB="0" distL="0" distR="0">
                  <wp:extent cx="1061085" cy="951230"/>
                  <wp:effectExtent l="0" t="0" r="5715" b="1270"/>
                  <wp:docPr id="203" name="Kuv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1085" cy="951230"/>
                          </a:xfrm>
                          <a:prstGeom prst="rect">
                            <a:avLst/>
                          </a:prstGeom>
                          <a:noFill/>
                        </pic:spPr>
                      </pic:pic>
                    </a:graphicData>
                  </a:graphic>
                </wp:inline>
              </w:drawing>
            </w:r>
          </w:p>
        </w:tc>
        <w:tc>
          <w:tcPr>
            <w:tcW w:w="5725" w:type="dxa"/>
            <w:shd w:val="clear" w:color="auto" w:fill="auto"/>
          </w:tcPr>
          <w:p w:rsidR="00813A6D" w:rsidRDefault="005E6722" w:rsidP="005E6722">
            <w:pPr>
              <w:pStyle w:val="Leipteksti"/>
              <w:ind w:left="0"/>
            </w:pPr>
            <w:r>
              <w:t>Arkistolla tarkoitetaan pitkäaikaissäilytystä</w:t>
            </w:r>
            <w:r w:rsidR="00F240FD">
              <w:t xml:space="preserve"> tai pitkäa</w:t>
            </w:r>
            <w:r w:rsidR="00F240FD">
              <w:t>i</w:t>
            </w:r>
            <w:r w:rsidR="00F240FD">
              <w:t>kaissaatavuutta</w:t>
            </w:r>
            <w:r>
              <w:t>, johon ns. operatiiviset tiedot si</w:t>
            </w:r>
            <w:r w:rsidR="00DD4EF6">
              <w:t>irretään passi</w:t>
            </w:r>
            <w:r w:rsidR="00842D8F">
              <w:t>i</w:t>
            </w:r>
            <w:r w:rsidR="00DD4EF6">
              <w:t>viarkistoon, josta niitä ei aktiivisesti käytetä, mutta josta ne ovat tarvittaessa turvallisesti saatavissa. Esim. arkistoon voidaan viedä päättyneet sopimukset.</w:t>
            </w:r>
          </w:p>
          <w:p w:rsidR="00DD4EF6" w:rsidRDefault="00DD4EF6" w:rsidP="00DD4EF6">
            <w:pPr>
              <w:pStyle w:val="Leipteksti"/>
              <w:ind w:left="0"/>
            </w:pPr>
            <w:r>
              <w:t>Arkiston tehtävänä on mahdollistaa ei-aktiivisten tietojen ja asiakirjojen pitkäaikaissaatavuus.</w:t>
            </w:r>
            <w:r>
              <w:br/>
            </w:r>
          </w:p>
        </w:tc>
      </w:tr>
    </w:tbl>
    <w:p w:rsidR="003443D6" w:rsidRDefault="003443D6" w:rsidP="00CD5457">
      <w:pPr>
        <w:pStyle w:val="Leipteksti"/>
      </w:pPr>
    </w:p>
    <w:p w:rsidR="00CE4EBA" w:rsidRDefault="006A26EC" w:rsidP="006A26EC">
      <w:pPr>
        <w:pStyle w:val="Otsikko3"/>
      </w:pPr>
      <w:bookmarkStart w:id="45" w:name="_Toc448178048"/>
      <w:proofErr w:type="gramStart"/>
      <w:r>
        <w:t>Hajautetut tai osittain hajautetut tietovarannot</w:t>
      </w:r>
      <w:bookmarkEnd w:id="45"/>
      <w:proofErr w:type="gramEnd"/>
    </w:p>
    <w:p w:rsidR="00CE4EBA" w:rsidRDefault="006A26EC" w:rsidP="00CD5457">
      <w:pPr>
        <w:pStyle w:val="Leipteksti"/>
      </w:pPr>
      <w:r>
        <w:t>Seuraavat tietovarannot ovat hajautettuja tai osittain hajautettuja hankintojen digitalisoinnin tavoitetilassa:</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6"/>
        <w:gridCol w:w="5898"/>
      </w:tblGrid>
      <w:tr w:rsidR="00CE4EBA" w:rsidTr="00AB684A">
        <w:tc>
          <w:tcPr>
            <w:tcW w:w="1926" w:type="dxa"/>
            <w:shd w:val="clear" w:color="auto" w:fill="EDEDED"/>
          </w:tcPr>
          <w:p w:rsidR="00CE4EBA" w:rsidRPr="00E53E31" w:rsidRDefault="00CE4EBA" w:rsidP="00697427">
            <w:pPr>
              <w:pStyle w:val="Leipteksti"/>
              <w:ind w:left="0"/>
              <w:rPr>
                <w:rFonts w:ascii="Arial" w:hAnsi="Arial" w:cs="Arial"/>
                <w:b/>
                <w:sz w:val="20"/>
              </w:rPr>
            </w:pPr>
            <w:r>
              <w:rPr>
                <w:rFonts w:ascii="Arial" w:hAnsi="Arial" w:cs="Arial"/>
                <w:b/>
                <w:sz w:val="20"/>
              </w:rPr>
              <w:t>Looginen tietov</w:t>
            </w:r>
            <w:r>
              <w:rPr>
                <w:rFonts w:ascii="Arial" w:hAnsi="Arial" w:cs="Arial"/>
                <w:b/>
                <w:sz w:val="20"/>
              </w:rPr>
              <w:t>a</w:t>
            </w:r>
            <w:r>
              <w:rPr>
                <w:rFonts w:ascii="Arial" w:hAnsi="Arial" w:cs="Arial"/>
                <w:b/>
                <w:sz w:val="20"/>
              </w:rPr>
              <w:t>ranto</w:t>
            </w:r>
          </w:p>
        </w:tc>
        <w:tc>
          <w:tcPr>
            <w:tcW w:w="5898" w:type="dxa"/>
            <w:shd w:val="clear" w:color="auto" w:fill="EDEDED"/>
          </w:tcPr>
          <w:p w:rsidR="00CE4EBA" w:rsidRPr="00E53E31" w:rsidRDefault="00CE4EBA" w:rsidP="00697427">
            <w:pPr>
              <w:pStyle w:val="Leipteksti"/>
              <w:ind w:left="0"/>
              <w:rPr>
                <w:rFonts w:ascii="Arial" w:hAnsi="Arial" w:cs="Arial"/>
                <w:b/>
                <w:sz w:val="20"/>
              </w:rPr>
            </w:pPr>
            <w:r w:rsidRPr="00E53E31">
              <w:rPr>
                <w:rFonts w:ascii="Arial" w:hAnsi="Arial" w:cs="Arial"/>
                <w:b/>
                <w:sz w:val="20"/>
              </w:rPr>
              <w:t>Kuvaus</w:t>
            </w:r>
          </w:p>
        </w:tc>
      </w:tr>
      <w:tr w:rsidR="00AB684A" w:rsidTr="00AB684A">
        <w:tc>
          <w:tcPr>
            <w:tcW w:w="1926" w:type="dxa"/>
            <w:shd w:val="clear" w:color="auto" w:fill="auto"/>
          </w:tcPr>
          <w:p w:rsidR="00AB684A" w:rsidRDefault="00AB684A" w:rsidP="00AB684A">
            <w:pPr>
              <w:pStyle w:val="Leipteksti"/>
              <w:ind w:left="0"/>
              <w:rPr>
                <w:noProof/>
                <w:lang w:eastAsia="fi-FI"/>
              </w:rPr>
            </w:pPr>
            <w:r>
              <w:rPr>
                <w:noProof/>
                <w:lang w:eastAsia="fi-FI"/>
              </w:rPr>
              <w:drawing>
                <wp:inline distT="0" distB="0" distL="0" distR="0">
                  <wp:extent cx="1061085" cy="95123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1085" cy="951230"/>
                          </a:xfrm>
                          <a:prstGeom prst="rect">
                            <a:avLst/>
                          </a:prstGeom>
                          <a:noFill/>
                        </pic:spPr>
                      </pic:pic>
                    </a:graphicData>
                  </a:graphic>
                </wp:inline>
              </w:drawing>
            </w:r>
          </w:p>
        </w:tc>
        <w:tc>
          <w:tcPr>
            <w:tcW w:w="5898" w:type="dxa"/>
            <w:shd w:val="clear" w:color="auto" w:fill="auto"/>
          </w:tcPr>
          <w:p w:rsidR="00AB684A" w:rsidRDefault="00AB684A" w:rsidP="00AB684A">
            <w:pPr>
              <w:pStyle w:val="Leipteksti"/>
              <w:ind w:left="0"/>
            </w:pPr>
            <w:r>
              <w:t>Tilaukset -tietovaranto sisältää loogisena tietovarantona tiedot erilaisista tilauksista.</w:t>
            </w:r>
          </w:p>
          <w:p w:rsidR="00AB684A" w:rsidRDefault="00AB684A" w:rsidP="00AB684A">
            <w:pPr>
              <w:pStyle w:val="Leipteksti"/>
              <w:ind w:left="0"/>
            </w:pPr>
            <w:proofErr w:type="spellStart"/>
            <w:r>
              <w:t>Tilaukset-tietovaranto</w:t>
            </w:r>
            <w:proofErr w:type="spellEnd"/>
            <w:r>
              <w:t xml:space="preserve"> kytkee tilaus-kokonaisuudella y</w:t>
            </w:r>
            <w:r>
              <w:t>h</w:t>
            </w:r>
            <w:r>
              <w:t>teen sopimukset, hankintayksikön ja toimittajan yhteysti</w:t>
            </w:r>
            <w:r>
              <w:t>e</w:t>
            </w:r>
            <w:r>
              <w:t>dot, tilaajan (henkilön), tilatut tuotteet ja/tai palvelut, tu</w:t>
            </w:r>
            <w:r>
              <w:t>o</w:t>
            </w:r>
            <w:r>
              <w:t>tekoodit, tilatut määrät, tilausviitteen, toimituspäivän, to</w:t>
            </w:r>
            <w:r>
              <w:t>i</w:t>
            </w:r>
            <w:r>
              <w:t>mitusehdot ja vastaanottotiedot ja yksikköhinnat, alennu</w:t>
            </w:r>
            <w:r>
              <w:t>k</w:t>
            </w:r>
            <w:r>
              <w:t>set, arvonlisäverot ja yhteishinnat (ja tätä kautta määrär</w:t>
            </w:r>
            <w:r>
              <w:t>a</w:t>
            </w:r>
            <w:r>
              <w:t>hojen käyttötiedot). Tilaus voi olla myös ns. vapaatekstit</w:t>
            </w:r>
            <w:r>
              <w:t>i</w:t>
            </w:r>
            <w:r>
              <w:t>laus.</w:t>
            </w:r>
          </w:p>
          <w:p w:rsidR="00AB684A" w:rsidRDefault="00AB684A" w:rsidP="00AB684A">
            <w:pPr>
              <w:pStyle w:val="Leipteksti"/>
              <w:ind w:left="0"/>
            </w:pPr>
            <w:r>
              <w:t>Tilaukset tehdään sopimuskauden aikana. Osa sopimuksi</w:t>
            </w:r>
            <w:r>
              <w:t>s</w:t>
            </w:r>
            <w:r>
              <w:t xml:space="preserve">ta on suoraan toimitussopimuksia, jolloin erillisiä tilauksia ei tarvita. </w:t>
            </w:r>
          </w:p>
          <w:p w:rsidR="00AB684A" w:rsidRDefault="00AB684A" w:rsidP="00AB684A">
            <w:pPr>
              <w:pStyle w:val="Leipteksti"/>
              <w:ind w:left="0"/>
            </w:pPr>
            <w:r>
              <w:t>Tilaus voi sisältää teknisen kuvauksen maksueristä ja maksuposteista sekä näiden suuruuksista ja maksuaikata</w:t>
            </w:r>
            <w:r>
              <w:t>u</w:t>
            </w:r>
            <w:r>
              <w:t>lusta.</w:t>
            </w:r>
          </w:p>
          <w:p w:rsidR="00AB684A" w:rsidRDefault="00AB684A" w:rsidP="00AB684A">
            <w:pPr>
              <w:pStyle w:val="Leipteksti"/>
              <w:ind w:left="0"/>
            </w:pPr>
            <w:r>
              <w:t>Tilauksia pyritään valtionhallinnossa keskittämään. T</w:t>
            </w:r>
            <w:r>
              <w:t>o</w:t>
            </w:r>
            <w:r>
              <w:t>dennäköisesti kuitenkin jotkut tilaukset tehdään suoraan hankintayksiköissä.</w:t>
            </w:r>
          </w:p>
          <w:p w:rsidR="00AB684A" w:rsidRDefault="00AB684A" w:rsidP="00AB684A">
            <w:pPr>
              <w:pStyle w:val="Leipteksti"/>
              <w:ind w:left="0"/>
            </w:pPr>
            <w:r>
              <w:t>Voidaan mahdollisesti toteutustasolla yhdistää muihin ti</w:t>
            </w:r>
            <w:r>
              <w:t>e</w:t>
            </w:r>
            <w:r>
              <w:t>tovarantoihin.</w:t>
            </w:r>
            <w:r>
              <w:br/>
            </w:r>
          </w:p>
        </w:tc>
      </w:tr>
      <w:tr w:rsidR="00AB684A" w:rsidTr="00AB684A">
        <w:tc>
          <w:tcPr>
            <w:tcW w:w="1926" w:type="dxa"/>
            <w:shd w:val="clear" w:color="auto" w:fill="auto"/>
          </w:tcPr>
          <w:p w:rsidR="00AB684A" w:rsidRDefault="00AB684A" w:rsidP="00AB684A">
            <w:pPr>
              <w:pStyle w:val="Leipteksti"/>
              <w:ind w:left="0"/>
            </w:pPr>
            <w:r>
              <w:rPr>
                <w:noProof/>
                <w:lang w:eastAsia="fi-FI"/>
              </w:rPr>
              <w:drawing>
                <wp:inline distT="0" distB="0" distL="0" distR="0">
                  <wp:extent cx="1061085" cy="956945"/>
                  <wp:effectExtent l="0" t="0" r="5715" b="0"/>
                  <wp:docPr id="205" name="Kuva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1085" cy="956945"/>
                          </a:xfrm>
                          <a:prstGeom prst="rect">
                            <a:avLst/>
                          </a:prstGeom>
                          <a:noFill/>
                        </pic:spPr>
                      </pic:pic>
                    </a:graphicData>
                  </a:graphic>
                </wp:inline>
              </w:drawing>
            </w:r>
          </w:p>
        </w:tc>
        <w:tc>
          <w:tcPr>
            <w:tcW w:w="5898" w:type="dxa"/>
            <w:shd w:val="clear" w:color="auto" w:fill="auto"/>
          </w:tcPr>
          <w:p w:rsidR="00AB684A" w:rsidRDefault="00AB684A" w:rsidP="00AB684A">
            <w:pPr>
              <w:pStyle w:val="Leipteksti"/>
              <w:ind w:left="0"/>
            </w:pPr>
            <w:r>
              <w:t>Hankintayksiköt tekevät tarjouspyyntöjä, joihin toimittajat vastaavat. Tarjoukset on tarkoitus koota mahdollisimman pitkälti keskitettyyn tietovarantoon luontevana osana ki</w:t>
            </w:r>
            <w:r>
              <w:t>l</w:t>
            </w:r>
            <w:r>
              <w:t>pailutusjärjestelmää. Tarjouksia tulee kuitenkin myös ha</w:t>
            </w:r>
            <w:r>
              <w:t>n</w:t>
            </w:r>
            <w:r>
              <w:t>kintayksiköille suoraan ja ne taltioidaan hankintayksikö</w:t>
            </w:r>
            <w:r>
              <w:t>i</w:t>
            </w:r>
            <w:r>
              <w:t>den tietovarantoihin.</w:t>
            </w:r>
          </w:p>
          <w:p w:rsidR="00AB684A" w:rsidRDefault="00AB684A" w:rsidP="00AB684A">
            <w:pPr>
              <w:pStyle w:val="Leipteksti"/>
              <w:ind w:left="0"/>
            </w:pPr>
            <w:r>
              <w:t>Joka tapauksessa toimittajilla on oma kopio omista ta</w:t>
            </w:r>
            <w:r>
              <w:t>r</w:t>
            </w:r>
            <w:r>
              <w:t>jouksistaan myös tavoitetilassa.</w:t>
            </w:r>
            <w:r>
              <w:br/>
            </w:r>
          </w:p>
        </w:tc>
      </w:tr>
      <w:tr w:rsidR="00AB684A" w:rsidTr="00AB684A">
        <w:tc>
          <w:tcPr>
            <w:tcW w:w="1926" w:type="dxa"/>
            <w:shd w:val="clear" w:color="auto" w:fill="auto"/>
          </w:tcPr>
          <w:p w:rsidR="00AB684A" w:rsidRDefault="00A5392F" w:rsidP="00AB684A">
            <w:pPr>
              <w:pStyle w:val="Leipteksti"/>
              <w:ind w:left="0"/>
            </w:pPr>
            <w:r>
              <w:rPr>
                <w:noProof/>
                <w:lang w:eastAsia="fi-FI"/>
              </w:rPr>
              <w:drawing>
                <wp:inline distT="0" distB="0" distL="0" distR="0">
                  <wp:extent cx="1085215" cy="95123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5215" cy="951230"/>
                          </a:xfrm>
                          <a:prstGeom prst="rect">
                            <a:avLst/>
                          </a:prstGeom>
                          <a:noFill/>
                        </pic:spPr>
                      </pic:pic>
                    </a:graphicData>
                  </a:graphic>
                </wp:inline>
              </w:drawing>
            </w:r>
          </w:p>
        </w:tc>
        <w:tc>
          <w:tcPr>
            <w:tcW w:w="5898" w:type="dxa"/>
            <w:shd w:val="clear" w:color="auto" w:fill="auto"/>
          </w:tcPr>
          <w:p w:rsidR="00AB684A" w:rsidRDefault="00AB684A" w:rsidP="00AB684A">
            <w:pPr>
              <w:pStyle w:val="Leipteksti"/>
              <w:ind w:left="0"/>
            </w:pPr>
            <w:r>
              <w:t>Palvelu- ja tuotekatalogit tuodaan yhtenäiseen käyttölii</w:t>
            </w:r>
            <w:r>
              <w:t>t</w:t>
            </w:r>
            <w:r>
              <w:t xml:space="preserve">tymään </w:t>
            </w:r>
            <w:proofErr w:type="spellStart"/>
            <w:r>
              <w:t>tilausportaaleihin</w:t>
            </w:r>
            <w:proofErr w:type="spellEnd"/>
            <w:r>
              <w:t>, mutta taustalla on eri toimittaj</w:t>
            </w:r>
            <w:r>
              <w:t>i</w:t>
            </w:r>
            <w:r>
              <w:t>en omat tuotekatalogit ja palvelukatalogit.</w:t>
            </w:r>
          </w:p>
          <w:p w:rsidR="00AB684A" w:rsidRDefault="00AB684A" w:rsidP="00AB684A">
            <w:pPr>
              <w:pStyle w:val="Leipteksti"/>
              <w:ind w:left="0"/>
            </w:pPr>
            <w:r>
              <w:t xml:space="preserve">Useat palvelut ja tuotteet integroidaan valtionhallinnon yhtenäiseen </w:t>
            </w:r>
            <w:proofErr w:type="spellStart"/>
            <w:r>
              <w:t>tilausportaaliin</w:t>
            </w:r>
            <w:proofErr w:type="spellEnd"/>
            <w:r>
              <w:t xml:space="preserve"> (verkkokauppaan) siten, että valitut puitesopimustoimittajat kytkevät </w:t>
            </w:r>
            <w:proofErr w:type="spellStart"/>
            <w:r>
              <w:t>tilausportaaliin</w:t>
            </w:r>
            <w:proofErr w:type="spellEnd"/>
            <w:r>
              <w:t xml:space="preserve"> omat tilausjärjestelmänsä ja tuotekataloginsa. Integraatiot tehdään tuote- ja </w:t>
            </w:r>
            <w:proofErr w:type="spellStart"/>
            <w:r>
              <w:t>palvelufiideinä</w:t>
            </w:r>
            <w:proofErr w:type="spellEnd"/>
            <w:r>
              <w:t xml:space="preserve"> valtion itse määrittämään palvelu/tuotekatalogin kategorioihin. Palvelu-/ tuotekat</w:t>
            </w:r>
            <w:r>
              <w:t>a</w:t>
            </w:r>
            <w:r>
              <w:t>logeja ei tehdä ns. ”</w:t>
            </w:r>
            <w:proofErr w:type="spellStart"/>
            <w:r>
              <w:t>Punch</w:t>
            </w:r>
            <w:proofErr w:type="spellEnd"/>
            <w:r>
              <w:t xml:space="preserve"> Out” tekniikalla. </w:t>
            </w:r>
            <w:proofErr w:type="spellStart"/>
            <w:r>
              <w:t>Punch</w:t>
            </w:r>
            <w:proofErr w:type="spellEnd"/>
            <w:r>
              <w:t xml:space="preserve"> Out tekniikassa valtion kategoria jako hajoaisi ja tuotteen tai palvelun sijasta käyttäjän olisi etsittävä tarvitsemansa l</w:t>
            </w:r>
            <w:r>
              <w:t>u</w:t>
            </w:r>
            <w:r>
              <w:t>kuisten toimittajien katalogeista ja tietää mitä mukin to</w:t>
            </w:r>
            <w:r>
              <w:t>i</w:t>
            </w:r>
            <w:r>
              <w:t>mittaja tarjoaa.</w:t>
            </w:r>
          </w:p>
          <w:p w:rsidR="00AB684A" w:rsidRDefault="00AB684A" w:rsidP="00AB684A">
            <w:pPr>
              <w:pStyle w:val="Leipteksti"/>
              <w:ind w:left="0"/>
            </w:pPr>
            <w:r>
              <w:t>Hajautetut palvelu- ja tuotekatalogit näkyvät valtionhalli</w:t>
            </w:r>
            <w:r>
              <w:t>n</w:t>
            </w:r>
            <w:r>
              <w:t xml:space="preserve">non tilaajalle yhtenäisenä kokonaisuutena </w:t>
            </w:r>
            <w:proofErr w:type="spellStart"/>
            <w:r>
              <w:t>tilausportaalissa</w:t>
            </w:r>
            <w:proofErr w:type="spellEnd"/>
            <w:r>
              <w:t>.</w:t>
            </w:r>
            <w:r>
              <w:br/>
            </w:r>
          </w:p>
        </w:tc>
      </w:tr>
      <w:tr w:rsidR="00CA40B0" w:rsidTr="00AB684A">
        <w:tc>
          <w:tcPr>
            <w:tcW w:w="1926" w:type="dxa"/>
            <w:shd w:val="clear" w:color="auto" w:fill="auto"/>
          </w:tcPr>
          <w:p w:rsidR="00CA40B0" w:rsidRDefault="00CA40B0" w:rsidP="00AB684A">
            <w:pPr>
              <w:pStyle w:val="Leipteksti"/>
              <w:ind w:left="0"/>
              <w:rPr>
                <w:noProof/>
                <w:lang w:eastAsia="fi-FI"/>
              </w:rPr>
            </w:pPr>
            <w:r>
              <w:rPr>
                <w:noProof/>
                <w:lang w:eastAsia="fi-FI"/>
              </w:rPr>
              <w:drawing>
                <wp:inline distT="0" distB="0" distL="0" distR="0">
                  <wp:extent cx="1061085" cy="95694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1085" cy="956945"/>
                          </a:xfrm>
                          <a:prstGeom prst="rect">
                            <a:avLst/>
                          </a:prstGeom>
                          <a:noFill/>
                        </pic:spPr>
                      </pic:pic>
                    </a:graphicData>
                  </a:graphic>
                </wp:inline>
              </w:drawing>
            </w:r>
          </w:p>
        </w:tc>
        <w:tc>
          <w:tcPr>
            <w:tcW w:w="5898" w:type="dxa"/>
            <w:shd w:val="clear" w:color="auto" w:fill="auto"/>
          </w:tcPr>
          <w:p w:rsidR="00CA40B0" w:rsidRDefault="00D43D3E" w:rsidP="00AB684A">
            <w:pPr>
              <w:pStyle w:val="Leipteksti"/>
              <w:ind w:left="0"/>
            </w:pPr>
            <w:r>
              <w:rPr>
                <w:b/>
                <w:bCs/>
              </w:rPr>
              <w:t>Lasku</w:t>
            </w:r>
            <w:r>
              <w:t xml:space="preserve"> on tosite tai ilmoitus, joka sisältää myydyn tuotteen tai palvelun tiedot sekä sovitun hinnan.</w:t>
            </w:r>
          </w:p>
          <w:p w:rsidR="00D43D3E" w:rsidRDefault="00D43D3E" w:rsidP="00AB684A">
            <w:pPr>
              <w:pStyle w:val="Leipteksti"/>
              <w:ind w:left="0"/>
            </w:pPr>
            <w:r>
              <w:t xml:space="preserve">Laskut on tarkoitus pääosin koota valtionhallinnon </w:t>
            </w:r>
            <w:proofErr w:type="gramStart"/>
            <w:r>
              <w:t>yhte</w:t>
            </w:r>
            <w:r>
              <w:t>i</w:t>
            </w:r>
            <w:r>
              <w:t>seen ostolaskut</w:t>
            </w:r>
            <w:proofErr w:type="gramEnd"/>
            <w:r>
              <w:t>. Kuitenkin osalla virastoissa on todenn</w:t>
            </w:r>
            <w:r>
              <w:t>ä</w:t>
            </w:r>
            <w:r>
              <w:t>köisesti jatkossakin oma taloushallintojärjestelmä, johon myös laskut taltioidaan.</w:t>
            </w:r>
          </w:p>
        </w:tc>
      </w:tr>
      <w:tr w:rsidR="00AB684A" w:rsidTr="00AB684A">
        <w:tc>
          <w:tcPr>
            <w:tcW w:w="1926" w:type="dxa"/>
            <w:shd w:val="clear" w:color="auto" w:fill="auto"/>
          </w:tcPr>
          <w:p w:rsidR="00AB684A" w:rsidRDefault="00AB684A" w:rsidP="00AB684A">
            <w:pPr>
              <w:pStyle w:val="Leipteksti"/>
              <w:ind w:left="0"/>
            </w:pPr>
            <w:r>
              <w:rPr>
                <w:noProof/>
                <w:lang w:eastAsia="fi-FI"/>
              </w:rPr>
              <w:drawing>
                <wp:inline distT="0" distB="0" distL="0" distR="0">
                  <wp:extent cx="1066800" cy="951230"/>
                  <wp:effectExtent l="0" t="0" r="0" b="1270"/>
                  <wp:docPr id="207" name="Kuva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6800" cy="951230"/>
                          </a:xfrm>
                          <a:prstGeom prst="rect">
                            <a:avLst/>
                          </a:prstGeom>
                          <a:noFill/>
                        </pic:spPr>
                      </pic:pic>
                    </a:graphicData>
                  </a:graphic>
                </wp:inline>
              </w:drawing>
            </w:r>
          </w:p>
        </w:tc>
        <w:tc>
          <w:tcPr>
            <w:tcW w:w="5898" w:type="dxa"/>
            <w:shd w:val="clear" w:color="auto" w:fill="auto"/>
          </w:tcPr>
          <w:p w:rsidR="00AB684A" w:rsidRDefault="00AB684A" w:rsidP="00AB684A">
            <w:pPr>
              <w:pStyle w:val="Leipteksti"/>
              <w:ind w:left="0"/>
            </w:pPr>
            <w:r>
              <w:t xml:space="preserve">Raportit toteutetaan ja taltioidaan osittain hajautetusti. </w:t>
            </w:r>
          </w:p>
          <w:p w:rsidR="00AB684A" w:rsidRDefault="00AB684A" w:rsidP="00AB684A">
            <w:pPr>
              <w:pStyle w:val="Leipteksti"/>
              <w:ind w:left="0"/>
            </w:pPr>
            <w:r>
              <w:t>Keskitettyjen kilpailutus- ja tilausjärjestelmien raportit voidaan toteuttaa ja tallentaa keskitetysti, mutta tiedon t</w:t>
            </w:r>
            <w:r>
              <w:t>u</w:t>
            </w:r>
            <w:r>
              <w:t>lee olla ns. raakamuodossaan saatavissa hankintayksiköille siten, että ne voivat jalostaa kilpailutus- ja tilaustietoa omin analyysein ja raportein.</w:t>
            </w:r>
            <w:r>
              <w:br/>
            </w:r>
          </w:p>
        </w:tc>
      </w:tr>
      <w:tr w:rsidR="00AB684A" w:rsidTr="00AB684A">
        <w:tc>
          <w:tcPr>
            <w:tcW w:w="1926" w:type="dxa"/>
            <w:shd w:val="clear" w:color="auto" w:fill="auto"/>
          </w:tcPr>
          <w:p w:rsidR="00AB684A" w:rsidRDefault="00AB684A" w:rsidP="00AB684A">
            <w:pPr>
              <w:pStyle w:val="Leipteksti"/>
              <w:ind w:left="0"/>
            </w:pPr>
            <w:r>
              <w:rPr>
                <w:noProof/>
                <w:lang w:eastAsia="fi-FI"/>
              </w:rPr>
              <w:drawing>
                <wp:inline distT="0" distB="0" distL="0" distR="0">
                  <wp:extent cx="1061085" cy="951230"/>
                  <wp:effectExtent l="0" t="0" r="5715" b="1270"/>
                  <wp:docPr id="208" name="Kuva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1085" cy="951230"/>
                          </a:xfrm>
                          <a:prstGeom prst="rect">
                            <a:avLst/>
                          </a:prstGeom>
                          <a:noFill/>
                        </pic:spPr>
                      </pic:pic>
                    </a:graphicData>
                  </a:graphic>
                </wp:inline>
              </w:drawing>
            </w:r>
          </w:p>
        </w:tc>
        <w:tc>
          <w:tcPr>
            <w:tcW w:w="5898" w:type="dxa"/>
            <w:shd w:val="clear" w:color="auto" w:fill="auto"/>
          </w:tcPr>
          <w:p w:rsidR="00AB684A" w:rsidRDefault="00AB684A" w:rsidP="00AB684A">
            <w:pPr>
              <w:pStyle w:val="Leipteksti"/>
              <w:ind w:left="0"/>
            </w:pPr>
            <w:r>
              <w:t>Hankintasuunnitelma on suunnitelma hankintoihin myö</w:t>
            </w:r>
            <w:r>
              <w:t>n</w:t>
            </w:r>
            <w:r>
              <w:t>nettyjen varojen käytölle sovittuna suunnittelujaksona sekä kilpailutuskalenteri, joka kertoo koska kilpailutus käynni</w:t>
            </w:r>
            <w:r>
              <w:t>s</w:t>
            </w:r>
            <w:r>
              <w:t>tyy</w:t>
            </w:r>
          </w:p>
          <w:p w:rsidR="00AB684A" w:rsidRDefault="00AB684A" w:rsidP="00AB684A">
            <w:pPr>
              <w:pStyle w:val="Leipteksti"/>
              <w:ind w:left="0"/>
            </w:pPr>
            <w:r>
              <w:t>Tavoitetilassa hankintojen suositellaan perustuvan aina etukäteen laadittuihin hankintasuunnitelmiin.</w:t>
            </w:r>
          </w:p>
          <w:p w:rsidR="00AB684A" w:rsidRDefault="00AB684A" w:rsidP="00AB684A">
            <w:pPr>
              <w:pStyle w:val="Leipteksti"/>
              <w:ind w:left="0"/>
            </w:pPr>
            <w:r>
              <w:t>Ainakin alkuvaiheessa, myös tavoitetilassa hankintasuu</w:t>
            </w:r>
            <w:r>
              <w:t>n</w:t>
            </w:r>
            <w:r>
              <w:t>nitelmat taltioidaan hajautetusti. Hankintasuunnitelmien rakenne suositellaan yhtenäistettävän toimintoa kehitett</w:t>
            </w:r>
            <w:r>
              <w:t>ä</w:t>
            </w:r>
            <w:r>
              <w:t>essä.</w:t>
            </w:r>
          </w:p>
          <w:p w:rsidR="00AB684A" w:rsidRDefault="00AB684A" w:rsidP="00AB684A">
            <w:pPr>
              <w:pStyle w:val="Leipteksti"/>
              <w:ind w:left="0"/>
            </w:pPr>
            <w:proofErr w:type="gramStart"/>
            <w:r>
              <w:t>Myöhemmissä vaiheessa</w:t>
            </w:r>
            <w:proofErr w:type="gramEnd"/>
            <w:r>
              <w:t xml:space="preserve"> tulee arvioida, voidaanko hanki</w:t>
            </w:r>
            <w:r>
              <w:t>n</w:t>
            </w:r>
            <w:r>
              <w:t>tasuunnitelmat koota yhteen koko valtionhallinnon yhte</w:t>
            </w:r>
            <w:r>
              <w:t>i</w:t>
            </w:r>
            <w:r>
              <w:t>seksi tietovarannoksi.</w:t>
            </w:r>
            <w:r>
              <w:br/>
            </w:r>
          </w:p>
        </w:tc>
      </w:tr>
      <w:tr w:rsidR="00AB684A" w:rsidTr="00AB684A">
        <w:tc>
          <w:tcPr>
            <w:tcW w:w="1926" w:type="dxa"/>
            <w:shd w:val="clear" w:color="auto" w:fill="auto"/>
          </w:tcPr>
          <w:p w:rsidR="00AB684A" w:rsidRDefault="00AB684A" w:rsidP="00AB684A">
            <w:pPr>
              <w:pStyle w:val="Leipteksti"/>
              <w:ind w:left="0"/>
            </w:pPr>
            <w:r>
              <w:rPr>
                <w:noProof/>
                <w:lang w:eastAsia="fi-FI"/>
              </w:rPr>
              <w:drawing>
                <wp:inline distT="0" distB="0" distL="0" distR="0">
                  <wp:extent cx="1061085" cy="951230"/>
                  <wp:effectExtent l="0" t="0" r="5715" b="1270"/>
                  <wp:docPr id="209" name="Kuva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1085" cy="951230"/>
                          </a:xfrm>
                          <a:prstGeom prst="rect">
                            <a:avLst/>
                          </a:prstGeom>
                          <a:noFill/>
                        </pic:spPr>
                      </pic:pic>
                    </a:graphicData>
                  </a:graphic>
                </wp:inline>
              </w:drawing>
            </w:r>
          </w:p>
        </w:tc>
        <w:tc>
          <w:tcPr>
            <w:tcW w:w="5898" w:type="dxa"/>
            <w:shd w:val="clear" w:color="auto" w:fill="auto"/>
          </w:tcPr>
          <w:p w:rsidR="00AB684A" w:rsidRDefault="00AB684A" w:rsidP="00AB684A">
            <w:pPr>
              <w:pStyle w:val="Leipteksti"/>
              <w:ind w:left="0"/>
            </w:pPr>
            <w:r>
              <w:t>Hankinnoista syntyy useassa eri vaiheessa ns. virallisia, organisaation tiedonohjaussuunnitelmaan sisältyviä ja sä</w:t>
            </w:r>
            <w:r>
              <w:t>h</w:t>
            </w:r>
            <w:r>
              <w:t>köiseen asianhallintaan tallennettavia asiakirjoja.</w:t>
            </w:r>
          </w:p>
          <w:p w:rsidR="00AB684A" w:rsidRDefault="00AB684A" w:rsidP="00AB684A">
            <w:pPr>
              <w:pStyle w:val="Leipteksti"/>
              <w:ind w:left="0"/>
            </w:pPr>
            <w:r>
              <w:t>Koska tällä hetkellä valtionhallinnossa on useita erilaisia sähköisiä asianhallintajärjestelmiä, myöskään hankinnoi</w:t>
            </w:r>
            <w:r>
              <w:t>s</w:t>
            </w:r>
            <w:r>
              <w:t>sa syntyviä asiakirjoja ei voida koota yhteen tietovara</w:t>
            </w:r>
            <w:r>
              <w:t>n</w:t>
            </w:r>
            <w:r>
              <w:t>toon.</w:t>
            </w:r>
            <w:r>
              <w:br/>
            </w:r>
          </w:p>
        </w:tc>
      </w:tr>
      <w:tr w:rsidR="00AB684A" w:rsidTr="00AB684A">
        <w:tc>
          <w:tcPr>
            <w:tcW w:w="1926" w:type="dxa"/>
            <w:shd w:val="clear" w:color="auto" w:fill="auto"/>
          </w:tcPr>
          <w:p w:rsidR="00AB684A" w:rsidRDefault="00A5392F" w:rsidP="00AB684A">
            <w:pPr>
              <w:pStyle w:val="Leipteksti"/>
              <w:ind w:left="0"/>
            </w:pPr>
            <w:r>
              <w:rPr>
                <w:noProof/>
                <w:lang w:eastAsia="fi-FI"/>
              </w:rPr>
              <w:drawing>
                <wp:inline distT="0" distB="0" distL="0" distR="0">
                  <wp:extent cx="1061085" cy="95123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1085" cy="951230"/>
                          </a:xfrm>
                          <a:prstGeom prst="rect">
                            <a:avLst/>
                          </a:prstGeom>
                          <a:noFill/>
                        </pic:spPr>
                      </pic:pic>
                    </a:graphicData>
                  </a:graphic>
                </wp:inline>
              </w:drawing>
            </w:r>
          </w:p>
        </w:tc>
        <w:tc>
          <w:tcPr>
            <w:tcW w:w="5898" w:type="dxa"/>
            <w:shd w:val="clear" w:color="auto" w:fill="auto"/>
          </w:tcPr>
          <w:p w:rsidR="00AB684A" w:rsidRDefault="00AB684A" w:rsidP="00AB684A">
            <w:pPr>
              <w:pStyle w:val="Leipteksti"/>
              <w:ind w:left="0"/>
            </w:pPr>
            <w:r>
              <w:t>Mallipohjilla tarkoitetaan erityisesti asiakirja- ja dok</w:t>
            </w:r>
            <w:r>
              <w:t>u</w:t>
            </w:r>
            <w:r>
              <w:t xml:space="preserve">menttipohjia, joita käytetään hankintojen eri vaiheissa. Osa pohjista voidaan toteuttaa </w:t>
            </w:r>
            <w:proofErr w:type="spellStart"/>
            <w:r>
              <w:t>rakenteisina</w:t>
            </w:r>
            <w:proofErr w:type="spellEnd"/>
            <w:r>
              <w:t xml:space="preserve"> kokonaisuuksina esim. sähköiseen hankintajärjestelmään.</w:t>
            </w:r>
          </w:p>
          <w:p w:rsidR="00AB684A" w:rsidRDefault="00AB684A" w:rsidP="00AB684A">
            <w:pPr>
              <w:pStyle w:val="Leipteksti"/>
              <w:ind w:left="0"/>
            </w:pPr>
            <w:r>
              <w:t xml:space="preserve">Tyypillisiä </w:t>
            </w:r>
            <w:proofErr w:type="spellStart"/>
            <w:r>
              <w:t>rakenteisesti</w:t>
            </w:r>
            <w:proofErr w:type="spellEnd"/>
            <w:r>
              <w:t xml:space="preserve"> toteutettavia mallipohjia, joissa voi olla hankintayksikkökohtaisia eroja, ovat:</w:t>
            </w:r>
          </w:p>
          <w:p w:rsidR="00AB684A" w:rsidRDefault="00AB684A" w:rsidP="00AB684A">
            <w:pPr>
              <w:pStyle w:val="Leipteksti"/>
              <w:numPr>
                <w:ilvl w:val="0"/>
                <w:numId w:val="16"/>
              </w:numPr>
            </w:pPr>
            <w:r>
              <w:t>Hankintailmoitus- ja osallistumishakemuspohj</w:t>
            </w:r>
            <w:r>
              <w:t>a</w:t>
            </w:r>
            <w:r>
              <w:t>mallit (huom. Itse hankintailmoitus toteutetaan ku</w:t>
            </w:r>
            <w:r>
              <w:t>i</w:t>
            </w:r>
            <w:r>
              <w:t xml:space="preserve">tenkin </w:t>
            </w:r>
            <w:proofErr w:type="spellStart"/>
            <w:r>
              <w:t>rakenteisena</w:t>
            </w:r>
            <w:proofErr w:type="spellEnd"/>
            <w:r>
              <w:t xml:space="preserve"> </w:t>
            </w:r>
            <w:proofErr w:type="spellStart"/>
            <w:r>
              <w:t>Hankintailmoitus.fi-palveluun</w:t>
            </w:r>
            <w:proofErr w:type="spellEnd"/>
            <w:r>
              <w:t>)</w:t>
            </w:r>
          </w:p>
          <w:p w:rsidR="00AB684A" w:rsidRDefault="00AB684A" w:rsidP="00AB684A">
            <w:pPr>
              <w:pStyle w:val="Leipteksti"/>
              <w:numPr>
                <w:ilvl w:val="0"/>
                <w:numId w:val="16"/>
              </w:numPr>
            </w:pPr>
            <w:r>
              <w:t>Tarjouspyyntömallit</w:t>
            </w:r>
          </w:p>
          <w:p w:rsidR="00AB684A" w:rsidRDefault="00AB684A" w:rsidP="00AB684A">
            <w:pPr>
              <w:pStyle w:val="Leipteksti"/>
              <w:numPr>
                <w:ilvl w:val="0"/>
                <w:numId w:val="16"/>
              </w:numPr>
            </w:pPr>
            <w:r>
              <w:t>Tarjousten laatimisen ohjepohjat</w:t>
            </w:r>
          </w:p>
          <w:p w:rsidR="00AB684A" w:rsidRDefault="00AB684A" w:rsidP="00AB684A">
            <w:pPr>
              <w:pStyle w:val="Leipteksti"/>
              <w:numPr>
                <w:ilvl w:val="0"/>
                <w:numId w:val="16"/>
              </w:numPr>
            </w:pPr>
            <w:r>
              <w:t>Tarjoajan soveltuvuus- ja tarjouksen tarjouspyy</w:t>
            </w:r>
            <w:r>
              <w:t>n</w:t>
            </w:r>
            <w:r>
              <w:t>nönmukaisuuden ilmoituspohjat ja määrittelypohjat</w:t>
            </w:r>
          </w:p>
          <w:p w:rsidR="00AB684A" w:rsidRDefault="00AB684A" w:rsidP="00AB684A">
            <w:pPr>
              <w:pStyle w:val="Leipteksti"/>
              <w:numPr>
                <w:ilvl w:val="0"/>
                <w:numId w:val="16"/>
              </w:numPr>
            </w:pPr>
            <w:r>
              <w:t>Referenssien ilmoituspohjat</w:t>
            </w:r>
          </w:p>
          <w:p w:rsidR="00AB684A" w:rsidRDefault="00AB684A" w:rsidP="00AB684A">
            <w:pPr>
              <w:pStyle w:val="Leipteksti"/>
              <w:numPr>
                <w:ilvl w:val="0"/>
                <w:numId w:val="16"/>
              </w:numPr>
            </w:pPr>
            <w:r>
              <w:t>Tarjouspohjat</w:t>
            </w:r>
          </w:p>
          <w:p w:rsidR="00AB684A" w:rsidRDefault="00AB684A" w:rsidP="00AB684A">
            <w:pPr>
              <w:pStyle w:val="Leipteksti"/>
              <w:numPr>
                <w:ilvl w:val="0"/>
                <w:numId w:val="16"/>
              </w:numPr>
            </w:pPr>
            <w:r>
              <w:t>CV-vastauspohjat</w:t>
            </w:r>
          </w:p>
          <w:p w:rsidR="00AB684A" w:rsidRDefault="00AB684A" w:rsidP="00AB684A">
            <w:pPr>
              <w:pStyle w:val="Leipteksti"/>
              <w:numPr>
                <w:ilvl w:val="0"/>
                <w:numId w:val="16"/>
              </w:numPr>
            </w:pPr>
            <w:r>
              <w:t>Vaatimuspohjat</w:t>
            </w:r>
          </w:p>
          <w:p w:rsidR="00AB684A" w:rsidRDefault="00AB684A" w:rsidP="00AB684A">
            <w:pPr>
              <w:pStyle w:val="Leipteksti"/>
              <w:numPr>
                <w:ilvl w:val="0"/>
                <w:numId w:val="16"/>
              </w:numPr>
            </w:pPr>
            <w:r>
              <w:t>Lisätietojen pyytämispohjat</w:t>
            </w:r>
          </w:p>
          <w:p w:rsidR="00AB684A" w:rsidRDefault="00AB684A" w:rsidP="00AB684A">
            <w:pPr>
              <w:pStyle w:val="Leipteksti"/>
              <w:numPr>
                <w:ilvl w:val="0"/>
                <w:numId w:val="16"/>
              </w:numPr>
            </w:pPr>
            <w:r>
              <w:t>Tarjousten vertailupohjat</w:t>
            </w:r>
          </w:p>
          <w:p w:rsidR="00AB684A" w:rsidRDefault="00AB684A" w:rsidP="00AB684A">
            <w:pPr>
              <w:pStyle w:val="Leipteksti"/>
              <w:numPr>
                <w:ilvl w:val="0"/>
                <w:numId w:val="16"/>
              </w:numPr>
            </w:pPr>
            <w:r>
              <w:t>Hankintapäätösmallit</w:t>
            </w:r>
          </w:p>
          <w:p w:rsidR="00AB684A" w:rsidRDefault="00AB684A" w:rsidP="00AB684A">
            <w:pPr>
              <w:pStyle w:val="Leipteksti"/>
              <w:numPr>
                <w:ilvl w:val="0"/>
                <w:numId w:val="16"/>
              </w:numPr>
            </w:pPr>
            <w:r>
              <w:t>Tarjousvertailun perustelumuistiomallit</w:t>
            </w:r>
          </w:p>
          <w:p w:rsidR="00AB684A" w:rsidRDefault="00AB684A" w:rsidP="00AB684A">
            <w:pPr>
              <w:pStyle w:val="Leipteksti"/>
              <w:numPr>
                <w:ilvl w:val="0"/>
                <w:numId w:val="16"/>
              </w:numPr>
            </w:pPr>
            <w:r>
              <w:t>Tarjoajan tai tarjouksen poissulkemisen mallipo</w:t>
            </w:r>
            <w:r>
              <w:t>h</w:t>
            </w:r>
            <w:r>
              <w:t>jat</w:t>
            </w:r>
          </w:p>
          <w:p w:rsidR="00AB684A" w:rsidRDefault="00AB684A" w:rsidP="00AB684A">
            <w:pPr>
              <w:pStyle w:val="Leipteksti"/>
              <w:numPr>
                <w:ilvl w:val="0"/>
                <w:numId w:val="16"/>
              </w:numPr>
            </w:pPr>
            <w:r>
              <w:t>Sopimuspohjat liitteineen</w:t>
            </w:r>
          </w:p>
          <w:p w:rsidR="00AB684A" w:rsidRDefault="00AB684A" w:rsidP="00AB684A">
            <w:pPr>
              <w:pStyle w:val="Leipteksti"/>
              <w:numPr>
                <w:ilvl w:val="0"/>
                <w:numId w:val="16"/>
              </w:numPr>
            </w:pPr>
            <w:r>
              <w:t>Tilauspohjat</w:t>
            </w:r>
          </w:p>
          <w:p w:rsidR="00AB684A" w:rsidRDefault="00AB684A" w:rsidP="00AB684A">
            <w:pPr>
              <w:pStyle w:val="Leipteksti"/>
              <w:numPr>
                <w:ilvl w:val="0"/>
                <w:numId w:val="16"/>
              </w:numPr>
            </w:pPr>
            <w:r>
              <w:t>Laskutusohjepohjat</w:t>
            </w:r>
          </w:p>
          <w:p w:rsidR="00AB684A" w:rsidRDefault="00AB684A" w:rsidP="00AB684A">
            <w:pPr>
              <w:pStyle w:val="Leipteksti"/>
              <w:numPr>
                <w:ilvl w:val="0"/>
                <w:numId w:val="16"/>
              </w:numPr>
            </w:pPr>
            <w:r>
              <w:t>jne.</w:t>
            </w:r>
          </w:p>
          <w:p w:rsidR="00AB684A" w:rsidRDefault="00AB684A" w:rsidP="00A5392F">
            <w:pPr>
              <w:pStyle w:val="Leipteksti"/>
              <w:ind w:left="0"/>
            </w:pPr>
            <w:r>
              <w:t>Tavoitetilassa erilaisten mallipohjien suositellaan olevan mahdollisimman avoimia, jolloin ne olisivat koko valtio</w:t>
            </w:r>
            <w:r>
              <w:t>n</w:t>
            </w:r>
            <w:r>
              <w:t>hallinnon hyödynnettävissä.</w:t>
            </w:r>
            <w:r w:rsidR="00A5392F">
              <w:t xml:space="preserve"> Usein ja laajasti käytettävät mallipohjat kannattaa koota valtionhallinnon yhteiseen tietovarantoon.</w:t>
            </w:r>
            <w:r>
              <w:br/>
            </w:r>
          </w:p>
        </w:tc>
      </w:tr>
      <w:tr w:rsidR="00AB684A" w:rsidTr="00AB684A">
        <w:tc>
          <w:tcPr>
            <w:tcW w:w="1926" w:type="dxa"/>
            <w:shd w:val="clear" w:color="auto" w:fill="auto"/>
          </w:tcPr>
          <w:p w:rsidR="00AB684A" w:rsidRDefault="00A5392F" w:rsidP="00AB684A">
            <w:pPr>
              <w:pStyle w:val="Leipteksti"/>
              <w:ind w:left="0"/>
            </w:pPr>
            <w:r>
              <w:rPr>
                <w:noProof/>
                <w:lang w:eastAsia="fi-FI"/>
              </w:rPr>
              <w:drawing>
                <wp:inline distT="0" distB="0" distL="0" distR="0">
                  <wp:extent cx="1061085" cy="95123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1085" cy="951230"/>
                          </a:xfrm>
                          <a:prstGeom prst="rect">
                            <a:avLst/>
                          </a:prstGeom>
                          <a:noFill/>
                        </pic:spPr>
                      </pic:pic>
                    </a:graphicData>
                  </a:graphic>
                </wp:inline>
              </w:drawing>
            </w:r>
          </w:p>
        </w:tc>
        <w:tc>
          <w:tcPr>
            <w:tcW w:w="5898" w:type="dxa"/>
            <w:shd w:val="clear" w:color="auto" w:fill="auto"/>
          </w:tcPr>
          <w:p w:rsidR="00AB684A" w:rsidRDefault="00AB684A" w:rsidP="00AB684A">
            <w:pPr>
              <w:pStyle w:val="Leipteksti"/>
              <w:ind w:left="0"/>
            </w:pPr>
            <w:r>
              <w:t>Mallivaatimukset ovat erilaisten hankintojen hyväksi h</w:t>
            </w:r>
            <w:r>
              <w:t>a</w:t>
            </w:r>
            <w:r>
              <w:t>vaittuja vaatimuslistoja.</w:t>
            </w:r>
          </w:p>
          <w:p w:rsidR="00AB684A" w:rsidRDefault="00AB684A" w:rsidP="00AB684A">
            <w:pPr>
              <w:pStyle w:val="Leipteksti"/>
              <w:ind w:left="0"/>
            </w:pPr>
            <w:r>
              <w:t>Näitä voidaan koota eri toimialueille ja eri hankintatapo</w:t>
            </w:r>
            <w:r>
              <w:t>i</w:t>
            </w:r>
            <w:r>
              <w:t>hin.</w:t>
            </w:r>
          </w:p>
          <w:p w:rsidR="00AB684A" w:rsidRDefault="00AB684A" w:rsidP="00AB684A">
            <w:pPr>
              <w:pStyle w:val="Leipteksti"/>
              <w:ind w:left="0"/>
            </w:pPr>
            <w:r>
              <w:t xml:space="preserve">Esim. eri </w:t>
            </w:r>
            <w:proofErr w:type="spellStart"/>
            <w:r>
              <w:t>ICT-palveluihin</w:t>
            </w:r>
            <w:proofErr w:type="spellEnd"/>
            <w:r>
              <w:t xml:space="preserve"> voidaan koota valmiita toimi</w:t>
            </w:r>
            <w:r>
              <w:t>n</w:t>
            </w:r>
            <w:r>
              <w:t>nallisia, teknisiä, toimitus- ja jatkuvan palvelun malliva</w:t>
            </w:r>
            <w:r>
              <w:t>a</w:t>
            </w:r>
            <w:r>
              <w:t>timuksia.</w:t>
            </w:r>
          </w:p>
          <w:p w:rsidR="00AB684A" w:rsidRDefault="00AB684A" w:rsidP="00AB684A">
            <w:pPr>
              <w:pStyle w:val="Leipteksti"/>
              <w:ind w:left="0"/>
            </w:pPr>
            <w:r>
              <w:t>Myös esimerkiksi tietoturva- ja tietosuoja- sekä käytett</w:t>
            </w:r>
            <w:r>
              <w:t>ä</w:t>
            </w:r>
            <w:r>
              <w:t>vyys- ja esteettömyysvaatimukset ovat sellaisia, että niitä voidaan helposti hyödyntää useissa erilaisissa tarjou</w:t>
            </w:r>
            <w:r>
              <w:t>s</w:t>
            </w:r>
            <w:r>
              <w:t>pyynnöissä.</w:t>
            </w:r>
            <w:r w:rsidR="00A5392F">
              <w:t xml:space="preserve"> Yhteiskäyttöiset vaatimukset kannattaa koota valtionhallinnon yhteiseen tietovarantoon.</w:t>
            </w:r>
          </w:p>
        </w:tc>
      </w:tr>
    </w:tbl>
    <w:p w:rsidR="00CE4EBA" w:rsidRDefault="00CE4EBA" w:rsidP="00CD5457">
      <w:pPr>
        <w:pStyle w:val="Leipteksti"/>
      </w:pPr>
    </w:p>
    <w:p w:rsidR="00CE4EBA" w:rsidRDefault="00493CF2" w:rsidP="00CD5457">
      <w:pPr>
        <w:pStyle w:val="Leipteksti"/>
      </w:pPr>
      <w:r>
        <w:t xml:space="preserve">Kuten edellä todettiin, </w:t>
      </w:r>
      <w:r w:rsidR="00C841EF">
        <w:t>tietovarannot voidaan toteuttaa ns. fyysisellä tasolla s</w:t>
      </w:r>
      <w:r w:rsidR="00C841EF">
        <w:t>i</w:t>
      </w:r>
      <w:r w:rsidR="00C841EF">
        <w:t>ten, että yhteen tietojärjestelmään tai tietokantaan voidaan koota useita loog</w:t>
      </w:r>
      <w:r w:rsidR="00C841EF">
        <w:t>i</w:t>
      </w:r>
      <w:r w:rsidR="00C841EF">
        <w:t>sia tietovarantoja. Hajautettujen loogisten tietovarantojen tiedot hajautetaan useampaan tietokantaan tai tietojärjestelmään eri valtionhallinnon organisaat</w:t>
      </w:r>
      <w:r w:rsidR="00C841EF">
        <w:t>i</w:t>
      </w:r>
      <w:r w:rsidR="00C841EF">
        <w:t xml:space="preserve">oihin. </w:t>
      </w:r>
    </w:p>
    <w:p w:rsidR="00C841EF" w:rsidRDefault="00C841EF" w:rsidP="00CD5457">
      <w:pPr>
        <w:pStyle w:val="Leipteksti"/>
      </w:pPr>
      <w:r>
        <w:t xml:space="preserve">Tietovarannot on kuvattu listana myös Liitteessä 1, </w:t>
      </w:r>
      <w:proofErr w:type="spellStart"/>
      <w:r>
        <w:t>KA-taulukot</w:t>
      </w:r>
      <w:proofErr w:type="spellEnd"/>
      <w:r>
        <w:t>.</w:t>
      </w:r>
    </w:p>
    <w:p w:rsidR="007B09AB" w:rsidRDefault="00E31B10" w:rsidP="00E31B10">
      <w:pPr>
        <w:pStyle w:val="Otsikko2"/>
      </w:pPr>
      <w:bookmarkStart w:id="46" w:name="_Toc448178049"/>
      <w:r>
        <w:t>Tietojärjestelmäpalveluiden looginen jäsennys</w:t>
      </w:r>
      <w:bookmarkEnd w:id="46"/>
    </w:p>
    <w:p w:rsidR="00BC3756" w:rsidRDefault="00BC3756" w:rsidP="00BC3756">
      <w:pPr>
        <w:pStyle w:val="Leipteksti"/>
      </w:pPr>
      <w:r w:rsidRPr="00701C64">
        <w:t>T</w:t>
      </w:r>
      <w:r w:rsidR="00F0649B">
        <w:t xml:space="preserve">ässä </w:t>
      </w:r>
      <w:r w:rsidRPr="00701C64">
        <w:t>lu</w:t>
      </w:r>
      <w:r w:rsidR="00F0649B">
        <w:t>v</w:t>
      </w:r>
      <w:r w:rsidRPr="00701C64">
        <w:t>u</w:t>
      </w:r>
      <w:r w:rsidR="00F0649B">
        <w:t>ssa</w:t>
      </w:r>
      <w:r w:rsidRPr="00701C64">
        <w:t xml:space="preserve"> on kuvattu erityisesti </w:t>
      </w:r>
      <w:r>
        <w:t>valtion hankintatoimea</w:t>
      </w:r>
      <w:r w:rsidRPr="00701C64">
        <w:t xml:space="preserve"> tukevat ja edistävät tietojärjestelmäpalvelut. Ne ovat osajoukko laajemmasta tietojärjestelmäpalv</w:t>
      </w:r>
      <w:r w:rsidRPr="00701C64">
        <w:t>e</w:t>
      </w:r>
      <w:r w:rsidRPr="00701C64">
        <w:t xml:space="preserve">lujen kokonaisuudesta </w:t>
      </w:r>
      <w:r>
        <w:t>(esim. taloushallinto kokonaisuutena)</w:t>
      </w:r>
      <w:r w:rsidR="00F0649B">
        <w:t>. H</w:t>
      </w:r>
      <w:r>
        <w:t>ankintatoimea</w:t>
      </w:r>
      <w:r w:rsidRPr="00701C64">
        <w:t xml:space="preserve"> tukevat tietojärjestelmäpalvelut ja </w:t>
      </w:r>
      <w:r w:rsidR="00F0649B">
        <w:t>-</w:t>
      </w:r>
      <w:r w:rsidRPr="00701C64">
        <w:t xml:space="preserve">järjestelmät tulee sovittaa yhteen </w:t>
      </w:r>
      <w:r>
        <w:t>valtio</w:t>
      </w:r>
      <w:r>
        <w:t>n</w:t>
      </w:r>
      <w:r>
        <w:t>hallinnon ja virastojen</w:t>
      </w:r>
      <w:r w:rsidRPr="00701C64">
        <w:t xml:space="preserve"> muun tietojärjestelmäarkkitehtuurin kanssa.</w:t>
      </w:r>
    </w:p>
    <w:p w:rsidR="00BC3756" w:rsidRDefault="00BC3756" w:rsidP="00BC3756">
      <w:pPr>
        <w:pStyle w:val="Leipteksti"/>
      </w:pPr>
      <w:r>
        <w:t>Hankintatoimen tietojärjestelmäpalvelut</w:t>
      </w:r>
      <w:r w:rsidRPr="003F1C6A">
        <w:t xml:space="preserve"> </w:t>
      </w:r>
      <w:r>
        <w:t>ja sähköinen palveluympäristö on j</w:t>
      </w:r>
      <w:r>
        <w:t>ä</w:t>
      </w:r>
      <w:r>
        <w:t xml:space="preserve">sennetty soveltuvin osin </w:t>
      </w:r>
      <w:r w:rsidR="00D2515C">
        <w:t xml:space="preserve">hyödyntäen ns. </w:t>
      </w:r>
      <w:r>
        <w:t xml:space="preserve">palvelukeskeisen arkkitehtuurin </w:t>
      </w:r>
      <w:proofErr w:type="spellStart"/>
      <w:r>
        <w:t>SOA-periaatteita</w:t>
      </w:r>
      <w:proofErr w:type="spellEnd"/>
      <w:r>
        <w:t xml:space="preserve">.  </w:t>
      </w:r>
      <w:r w:rsidR="00D2515C">
        <w:t>Hallitusti toteutettava</w:t>
      </w:r>
      <w:r>
        <w:t xml:space="preserve"> </w:t>
      </w:r>
      <w:proofErr w:type="spellStart"/>
      <w:r>
        <w:t>SOA-periaate</w:t>
      </w:r>
      <w:proofErr w:type="spellEnd"/>
      <w:r>
        <w:t xml:space="preserve"> vastaa seuraaviin koko ju</w:t>
      </w:r>
      <w:r>
        <w:t>l</w:t>
      </w:r>
      <w:r>
        <w:t>kishallinnon arkkitehtuuriperiaatteisiin</w:t>
      </w:r>
      <w:r>
        <w:rPr>
          <w:rStyle w:val="Alaviitteenviite"/>
        </w:rPr>
        <w:footnoteReference w:id="6"/>
      </w:r>
      <w:r>
        <w:t>:</w:t>
      </w:r>
    </w:p>
    <w:p w:rsidR="00BC3756" w:rsidRDefault="00BC3756" w:rsidP="00697427">
      <w:pPr>
        <w:pStyle w:val="Leipteksti"/>
        <w:numPr>
          <w:ilvl w:val="0"/>
          <w:numId w:val="10"/>
        </w:numPr>
      </w:pPr>
      <w:r>
        <w:t>Kehitä tai hanki järjestelmiä toimintalähtöisesti</w:t>
      </w:r>
    </w:p>
    <w:p w:rsidR="00BC3756" w:rsidRDefault="00BC3756" w:rsidP="00697427">
      <w:pPr>
        <w:pStyle w:val="Leipteksti"/>
        <w:numPr>
          <w:ilvl w:val="1"/>
          <w:numId w:val="10"/>
        </w:numPr>
      </w:pPr>
      <w:r>
        <w:t>Tietojärjestelmien kehittämisen tai hankinnan on perustuttava toiminnan vaatimuksiin. Ensisijaisesti on määriteltävä toimi</w:t>
      </w:r>
      <w:r>
        <w:t>n</w:t>
      </w:r>
      <w:r>
        <w:t>nalliset vaatimukset ja prosessit sekä niiden tarvitsemat palv</w:t>
      </w:r>
      <w:r>
        <w:t>e</w:t>
      </w:r>
      <w:r>
        <w:t>lut.</w:t>
      </w:r>
    </w:p>
    <w:p w:rsidR="00BC3756" w:rsidRDefault="00BC3756" w:rsidP="00697427">
      <w:pPr>
        <w:pStyle w:val="Leipteksti"/>
        <w:numPr>
          <w:ilvl w:val="0"/>
          <w:numId w:val="10"/>
        </w:numPr>
      </w:pPr>
      <w:r>
        <w:t>Vältä päällekkäisiä ratkaisuja</w:t>
      </w:r>
    </w:p>
    <w:p w:rsidR="00BC3756" w:rsidRDefault="00BC3756" w:rsidP="00697427">
      <w:pPr>
        <w:pStyle w:val="Leipteksti"/>
        <w:numPr>
          <w:ilvl w:val="1"/>
          <w:numId w:val="10"/>
        </w:numPr>
      </w:pPr>
      <w:r>
        <w:t>Yhdenmukaista toimintaa tukevista tietojärjestelmistä ei tule o</w:t>
      </w:r>
      <w:r>
        <w:t>l</w:t>
      </w:r>
      <w:r>
        <w:t>la päällekkäisiä tietoteknisiä ratkaisuja. Jo tehtyä on hyödynne</w:t>
      </w:r>
      <w:r>
        <w:t>t</w:t>
      </w:r>
      <w:r>
        <w:t>tävä ja rinnakkaisten ratkaisujen kehittämistä on vältettävä. U</w:t>
      </w:r>
      <w:r>
        <w:t>u</w:t>
      </w:r>
      <w:r>
        <w:t>delleenkäyttö on oltava lähtökohtana kehitettäessä tietojärje</w:t>
      </w:r>
      <w:r>
        <w:t>s</w:t>
      </w:r>
      <w:r>
        <w:t>telmiä.</w:t>
      </w:r>
    </w:p>
    <w:p w:rsidR="00BC3756" w:rsidRDefault="00BC3756" w:rsidP="00697427">
      <w:pPr>
        <w:pStyle w:val="Leipteksti"/>
        <w:numPr>
          <w:ilvl w:val="1"/>
          <w:numId w:val="10"/>
        </w:numPr>
      </w:pPr>
      <w:r>
        <w:t>Toimintamalleja on yhdenmukaistettava siten, että eri organ</w:t>
      </w:r>
      <w:r>
        <w:t>i</w:t>
      </w:r>
      <w:r>
        <w:t>saatiot voivat käyttää yhteisiä ratkaisuja.</w:t>
      </w:r>
    </w:p>
    <w:p w:rsidR="00BC3756" w:rsidRDefault="00BC3756" w:rsidP="00697427">
      <w:pPr>
        <w:pStyle w:val="Leipteksti"/>
        <w:numPr>
          <w:ilvl w:val="0"/>
          <w:numId w:val="10"/>
        </w:numPr>
      </w:pPr>
      <w:r>
        <w:t xml:space="preserve">Varmista </w:t>
      </w:r>
      <w:proofErr w:type="spellStart"/>
      <w:r>
        <w:t>yhteentoimivuus</w:t>
      </w:r>
      <w:proofErr w:type="spellEnd"/>
      <w:r>
        <w:t xml:space="preserve"> </w:t>
      </w:r>
    </w:p>
    <w:p w:rsidR="00BC3756" w:rsidRDefault="00BC3756" w:rsidP="00697427">
      <w:pPr>
        <w:pStyle w:val="Leipteksti"/>
        <w:numPr>
          <w:ilvl w:val="1"/>
          <w:numId w:val="10"/>
        </w:numPr>
      </w:pPr>
      <w:r>
        <w:t xml:space="preserve">Tietojärjestelmien on tuettava toimintojen </w:t>
      </w:r>
      <w:proofErr w:type="spellStart"/>
      <w:r>
        <w:t>yhteentoimivuutta</w:t>
      </w:r>
      <w:proofErr w:type="spellEnd"/>
      <w:r>
        <w:t xml:space="preserve"> ja mahdollistettava tarvittava tietojen yhteiskäyttö.</w:t>
      </w:r>
    </w:p>
    <w:p w:rsidR="00BC3756" w:rsidRDefault="00BC3756" w:rsidP="00697427">
      <w:pPr>
        <w:pStyle w:val="Leipteksti"/>
        <w:numPr>
          <w:ilvl w:val="1"/>
          <w:numId w:val="10"/>
        </w:numPr>
      </w:pPr>
      <w:proofErr w:type="spellStart"/>
      <w:r>
        <w:t>Yhteentoimivuuden</w:t>
      </w:r>
      <w:proofErr w:type="spellEnd"/>
      <w:r>
        <w:t xml:space="preserve"> vaatimus koskee myös palveluita, tuotteita ja laitteita.</w:t>
      </w:r>
    </w:p>
    <w:p w:rsidR="00BC3756" w:rsidRDefault="00BC3756" w:rsidP="00697427">
      <w:pPr>
        <w:pStyle w:val="Leipteksti"/>
        <w:numPr>
          <w:ilvl w:val="1"/>
          <w:numId w:val="10"/>
        </w:numPr>
      </w:pPr>
      <w:r>
        <w:t>Tietojärjestelmien arkkitehtuurien ja standardien mukaisuus s</w:t>
      </w:r>
      <w:r>
        <w:t>e</w:t>
      </w:r>
      <w:r>
        <w:t xml:space="preserve">kä </w:t>
      </w:r>
      <w:proofErr w:type="spellStart"/>
      <w:r>
        <w:t>yhteentoimivuus</w:t>
      </w:r>
      <w:proofErr w:type="spellEnd"/>
      <w:r>
        <w:t xml:space="preserve"> muiden tietojärjestelmien kanssa tulee varmistaa.</w:t>
      </w:r>
    </w:p>
    <w:p w:rsidR="00BC3756" w:rsidRDefault="00BC3756" w:rsidP="00697427">
      <w:pPr>
        <w:pStyle w:val="Leipteksti"/>
        <w:numPr>
          <w:ilvl w:val="1"/>
          <w:numId w:val="10"/>
        </w:numPr>
      </w:pPr>
      <w:r>
        <w:t>Tietojärjestelmien avoimiin ja dokumentoituihin rajapintoihin sekä yleisiin standardeihin tulee kiinnittää erityistä huomiota.</w:t>
      </w:r>
    </w:p>
    <w:p w:rsidR="00BC3756" w:rsidRDefault="00BC3756" w:rsidP="00697427">
      <w:pPr>
        <w:pStyle w:val="Leipteksti"/>
        <w:numPr>
          <w:ilvl w:val="0"/>
          <w:numId w:val="10"/>
        </w:numPr>
      </w:pPr>
      <w:r>
        <w:t>Minimoi toimittajariippuvuus</w:t>
      </w:r>
    </w:p>
    <w:p w:rsidR="00BC3756" w:rsidRDefault="00BC3756" w:rsidP="00697427">
      <w:pPr>
        <w:pStyle w:val="Leipteksti"/>
        <w:numPr>
          <w:ilvl w:val="1"/>
          <w:numId w:val="10"/>
        </w:numPr>
      </w:pPr>
      <w:r>
        <w:t>Tietojärjestelmissä ja sovelluksissa on vältettävä sitoutumista suljettuihin teknologiaratkaisuihin (rajapinnat, määritykset, koodi) ja yksittäisiin tuotetoimittajiin. Hyvä toimittajahallinta ja standardien mukaisten avoimien ratkaisujen käyttäminen edi</w:t>
      </w:r>
      <w:r>
        <w:t>s</w:t>
      </w:r>
      <w:r>
        <w:t>tävät tämän tavoitteen saavuttamista.</w:t>
      </w:r>
    </w:p>
    <w:p w:rsidR="00BC3756" w:rsidRDefault="00BC3756" w:rsidP="00BC3756">
      <w:pPr>
        <w:pStyle w:val="Leipteksti"/>
      </w:pPr>
      <w:r w:rsidRPr="006E1575">
        <w:t>Palvelukeskeinen arkkitehtuuri (</w:t>
      </w:r>
      <w:proofErr w:type="spellStart"/>
      <w:r w:rsidRPr="006E1575">
        <w:t>Service-Oriented</w:t>
      </w:r>
      <w:proofErr w:type="spellEnd"/>
      <w:r w:rsidRPr="006E1575">
        <w:t xml:space="preserve"> </w:t>
      </w:r>
      <w:proofErr w:type="spellStart"/>
      <w:r w:rsidRPr="006E1575">
        <w:t>Ar</w:t>
      </w:r>
      <w:r>
        <w:t>chitecture</w:t>
      </w:r>
      <w:proofErr w:type="spellEnd"/>
      <w:r>
        <w:t>, SOA) antaa mahdolli</w:t>
      </w:r>
      <w:r w:rsidRPr="006E1575">
        <w:t xml:space="preserve">suuksia sekä eristää </w:t>
      </w:r>
      <w:r>
        <w:t>tietojärjestelmä</w:t>
      </w:r>
      <w:r w:rsidRPr="006E1575">
        <w:t>palveluita erillis</w:t>
      </w:r>
      <w:r w:rsidR="001747BC">
        <w:t>esti</w:t>
      </w:r>
      <w:r w:rsidRPr="006E1575">
        <w:t xml:space="preserve"> toimiviksi osiksi</w:t>
      </w:r>
      <w:r w:rsidR="001747BC">
        <w:t>,</w:t>
      </w:r>
      <w:r w:rsidRPr="006E1575">
        <w:t xml:space="preserve"> että yhdis</w:t>
      </w:r>
      <w:r>
        <w:t>tää palveluita tarvittaessa. Järjestelmien toiminnallisuus</w:t>
      </w:r>
      <w:r w:rsidRPr="006E1575">
        <w:t xml:space="preserve"> (liik</w:t>
      </w:r>
      <w:r w:rsidRPr="006E1575">
        <w:t>e</w:t>
      </w:r>
      <w:r w:rsidRPr="006E1575">
        <w:t>toimintalogiik</w:t>
      </w:r>
      <w:r>
        <w:t>ka</w:t>
      </w:r>
      <w:r w:rsidRPr="006E1575">
        <w:t xml:space="preserve">) </w:t>
      </w:r>
      <w:r>
        <w:t>rajataan pääsääntöisesti ohjelmallisen rajapinnan taakse</w:t>
      </w:r>
      <w:r w:rsidRPr="006E1575">
        <w:t xml:space="preserve"> – vastakohtana palvelut, joita voi käy</w:t>
      </w:r>
      <w:r>
        <w:t>ttää vain loppukäyttäjän käyttö</w:t>
      </w:r>
      <w:r w:rsidRPr="006E1575">
        <w:t>liittymän kautta. Tällöin on mahdollista</w:t>
      </w:r>
      <w:r>
        <w:t xml:space="preserve"> hyödyntää kyseistä tietojärjestelmäpalvelua o</w:t>
      </w:r>
      <w:r>
        <w:t>h</w:t>
      </w:r>
      <w:r>
        <w:t>jelmalli</w:t>
      </w:r>
      <w:r w:rsidRPr="006E1575">
        <w:t xml:space="preserve">sesti </w:t>
      </w:r>
      <w:r>
        <w:t xml:space="preserve">yhteiskäyttöisiä komponentteja </w:t>
      </w:r>
      <w:r w:rsidRPr="006E1575">
        <w:t>muissa pal</w:t>
      </w:r>
      <w:r>
        <w:t>ve</w:t>
      </w:r>
      <w:r w:rsidRPr="006E1575">
        <w:t>luissa</w:t>
      </w:r>
      <w:r>
        <w:t xml:space="preserve"> ja toiminnoi</w:t>
      </w:r>
      <w:r>
        <w:t>s</w:t>
      </w:r>
      <w:r>
        <w:t>sa</w:t>
      </w:r>
      <w:r w:rsidRPr="006E1575">
        <w:t>. Avoimella dokumentoidulla rajapinnalla tarkoitetaan rajapintaa, jonka te</w:t>
      </w:r>
      <w:r w:rsidRPr="006E1575">
        <w:t>k</w:t>
      </w:r>
      <w:r w:rsidRPr="006E1575">
        <w:t>nologiana on käytetty jotain yleisesti tiedossa olevaa ja dokumentoitua prot</w:t>
      </w:r>
      <w:r w:rsidRPr="006E1575">
        <w:t>o</w:t>
      </w:r>
      <w:r w:rsidRPr="006E1575">
        <w:t>kollaa ja tiedostomuotoa.</w:t>
      </w:r>
    </w:p>
    <w:p w:rsidR="00BC3756" w:rsidRDefault="00BC3756" w:rsidP="00BC3756">
      <w:pPr>
        <w:pStyle w:val="Leipteksti"/>
      </w:pPr>
      <w:proofErr w:type="spellStart"/>
      <w:r>
        <w:t>SOA-periaatteiden</w:t>
      </w:r>
      <w:proofErr w:type="spellEnd"/>
      <w:r>
        <w:t xml:space="preserve"> keskiössä ovat sähköisesti saatavat </w:t>
      </w:r>
      <w:r w:rsidRPr="0095058E">
        <w:rPr>
          <w:b/>
        </w:rPr>
        <w:t>palvelut</w:t>
      </w:r>
      <w:r>
        <w:t>, komponentit, jotka ovat näin järjestelmien toiminnan edellytys. Palvelukeskeisen arkkite</w:t>
      </w:r>
      <w:r>
        <w:t>h</w:t>
      </w:r>
      <w:r>
        <w:t xml:space="preserve">tuurin käyttö ei määrää käytettäviä standarditeknologioita. Tämän sijaan SOA asettaa vaatimuksia itse tietojärjestelmäpalveluille. Keskeisiä periaatteita </w:t>
      </w:r>
      <w:proofErr w:type="spellStart"/>
      <w:r>
        <w:t>SOA-palveluille</w:t>
      </w:r>
      <w:proofErr w:type="spellEnd"/>
      <w:r>
        <w:t xml:space="preserve"> ovat:</w:t>
      </w:r>
    </w:p>
    <w:p w:rsidR="00BC3756" w:rsidRDefault="00BC3756" w:rsidP="00697427">
      <w:pPr>
        <w:pStyle w:val="Leipteksti"/>
        <w:numPr>
          <w:ilvl w:val="0"/>
          <w:numId w:val="12"/>
        </w:numPr>
      </w:pPr>
      <w:r w:rsidRPr="0095058E">
        <w:t>Palvelu</w:t>
      </w:r>
      <w:r w:rsidR="001747BC">
        <w:t xml:space="preserve">t ovat </w:t>
      </w:r>
      <w:r w:rsidRPr="0095058E">
        <w:t>karkeustasoltaan erilaisia ja toisistaan koostettavissa</w:t>
      </w:r>
    </w:p>
    <w:p w:rsidR="00BC3756" w:rsidRDefault="00BC3756" w:rsidP="00697427">
      <w:pPr>
        <w:pStyle w:val="Leipteksti"/>
        <w:numPr>
          <w:ilvl w:val="0"/>
          <w:numId w:val="12"/>
        </w:numPr>
      </w:pPr>
      <w:r w:rsidRPr="0095058E">
        <w:t>Palvelu</w:t>
      </w:r>
      <w:r w:rsidR="001747BC">
        <w:t xml:space="preserve">t ovat </w:t>
      </w:r>
      <w:r w:rsidRPr="0095058E">
        <w:t xml:space="preserve">hyvin </w:t>
      </w:r>
      <w:proofErr w:type="gramStart"/>
      <w:r w:rsidRPr="0095058E">
        <w:t>määritellyt</w:t>
      </w:r>
      <w:proofErr w:type="gramEnd"/>
      <w:r w:rsidRPr="0095058E">
        <w:t xml:space="preserve"> ja standardeihin nojautuvat rajapinnat</w:t>
      </w:r>
      <w:r>
        <w:t xml:space="preserve"> (rajapintaperiaatteet, erityisesti avoimet rajapinnat)</w:t>
      </w:r>
    </w:p>
    <w:p w:rsidR="00BC3756" w:rsidRDefault="00BC3756" w:rsidP="00697427">
      <w:pPr>
        <w:pStyle w:val="Leipteksti"/>
        <w:numPr>
          <w:ilvl w:val="0"/>
          <w:numId w:val="12"/>
        </w:numPr>
      </w:pPr>
      <w:r w:rsidRPr="0095058E">
        <w:t>Palvelu</w:t>
      </w:r>
      <w:r w:rsidR="001747BC">
        <w:t>t</w:t>
      </w:r>
      <w:r w:rsidRPr="0095058E">
        <w:t xml:space="preserve"> </w:t>
      </w:r>
      <w:r w:rsidR="001747BC">
        <w:t xml:space="preserve">ovat </w:t>
      </w:r>
      <w:r w:rsidRPr="0095058E">
        <w:t>löyhästi kytkettyjä</w:t>
      </w:r>
      <w:r>
        <w:t xml:space="preserve"> (integraatioperiaatteet)</w:t>
      </w:r>
    </w:p>
    <w:p w:rsidR="00BC3756" w:rsidRDefault="00BC3756" w:rsidP="00697427">
      <w:pPr>
        <w:pStyle w:val="Leipteksti"/>
        <w:numPr>
          <w:ilvl w:val="0"/>
          <w:numId w:val="12"/>
        </w:numPr>
      </w:pPr>
      <w:r w:rsidRPr="0095058E">
        <w:t>Palvelu</w:t>
      </w:r>
      <w:r w:rsidR="001747BC">
        <w:t>t</w:t>
      </w:r>
      <w:r w:rsidRPr="0095058E">
        <w:t xml:space="preserve"> </w:t>
      </w:r>
      <w:r w:rsidR="001747BC">
        <w:t>ovat h</w:t>
      </w:r>
      <w:r w:rsidRPr="0095058E">
        <w:t>elposti haettavissa</w:t>
      </w:r>
      <w:r>
        <w:t xml:space="preserve"> (palvelukatalogi)</w:t>
      </w:r>
    </w:p>
    <w:p w:rsidR="00BC3756" w:rsidRDefault="00BC3756" w:rsidP="00697427">
      <w:pPr>
        <w:pStyle w:val="Leipteksti"/>
        <w:numPr>
          <w:ilvl w:val="0"/>
          <w:numId w:val="12"/>
        </w:numPr>
      </w:pPr>
      <w:r>
        <w:t>Palvelu</w:t>
      </w:r>
      <w:r w:rsidR="001747BC">
        <w:t>t ovat</w:t>
      </w:r>
      <w:r>
        <w:t xml:space="preserve"> liiketoimintalähtöisiä (unohtamatta teknisessä ympäri</w:t>
      </w:r>
      <w:r>
        <w:t>s</w:t>
      </w:r>
      <w:r>
        <w:t>tössä välttämättömiä teknisiä tukipalveluita)</w:t>
      </w:r>
    </w:p>
    <w:p w:rsidR="00BC3756" w:rsidRDefault="00BC3756" w:rsidP="00697427">
      <w:pPr>
        <w:pStyle w:val="Leipteksti"/>
        <w:numPr>
          <w:ilvl w:val="0"/>
          <w:numId w:val="12"/>
        </w:numPr>
      </w:pPr>
      <w:r>
        <w:t>Palvelu</w:t>
      </w:r>
      <w:r w:rsidR="001747BC">
        <w:t xml:space="preserve">t ovat </w:t>
      </w:r>
      <w:r>
        <w:t>uudelleenkäytettäviä</w:t>
      </w:r>
    </w:p>
    <w:p w:rsidR="00D2515C" w:rsidRDefault="00D2515C" w:rsidP="00E53E31">
      <w:pPr>
        <w:pStyle w:val="Leipteksti"/>
        <w:pBdr>
          <w:top w:val="single" w:sz="4" w:space="1" w:color="auto" w:shadow="1"/>
          <w:left w:val="single" w:sz="4" w:space="4" w:color="auto" w:shadow="1"/>
          <w:bottom w:val="single" w:sz="4" w:space="1" w:color="auto" w:shadow="1"/>
          <w:right w:val="single" w:sz="4" w:space="4" w:color="auto" w:shadow="1"/>
        </w:pBdr>
        <w:shd w:val="clear" w:color="auto" w:fill="DEEAF6"/>
      </w:pPr>
      <w:r>
        <w:t xml:space="preserve">Hankintatoimen tietojärjestelmätarjonta perustuu pitkälle valmisohjelmisto- tai pilvipalveluratkaisuihin. Tästä syystä hankintatoimessa </w:t>
      </w:r>
      <w:proofErr w:type="spellStart"/>
      <w:r>
        <w:t>SOA-periaatetta</w:t>
      </w:r>
      <w:proofErr w:type="spellEnd"/>
      <w:r>
        <w:t xml:space="preserve"> tulee hyödyntää soveltaen. </w:t>
      </w:r>
    </w:p>
    <w:p w:rsidR="00D2515C" w:rsidRDefault="00D2515C" w:rsidP="00BC3756">
      <w:pPr>
        <w:pStyle w:val="Leipteksti"/>
      </w:pPr>
      <w:r>
        <w:t>Seuraavassa kuvattuja tietojärjestelmäpalveluja ei todennäköisesti toteuteta k</w:t>
      </w:r>
      <w:r>
        <w:t>u</w:t>
      </w:r>
      <w:r>
        <w:t>takin erikseen sellaisenaan</w:t>
      </w:r>
      <w:r w:rsidR="001747BC">
        <w:t>,</w:t>
      </w:r>
      <w:r>
        <w:t xml:space="preserve"> vaan ne sisällytetään hallitusti useampaan valmi</w:t>
      </w:r>
      <w:r>
        <w:t>s</w:t>
      </w:r>
      <w:r>
        <w:t xml:space="preserve">tuotteeseen. Osa palveluista voidaan kehittää erillisratkaisuina. Keskeistä on kuitenkin varmistaa eri järjestelmäkokonaisuuksien – viime kädessä loogisten tietojärjestelmäpalvelujen – </w:t>
      </w:r>
      <w:proofErr w:type="spellStart"/>
      <w:r>
        <w:t>yhteentoimivuus</w:t>
      </w:r>
      <w:proofErr w:type="spellEnd"/>
      <w:r>
        <w:t xml:space="preserve"> ja avoin kommunikointi avoimin ja dokumentoiduin rikkaisiin palvelurajapintoihin perustuen. Näin voidaan varmistaa eri osakokonaisuuksien löyhä kytkentä ja täten muokattavuus ta</w:t>
      </w:r>
      <w:r>
        <w:t>r</w:t>
      </w:r>
      <w:r>
        <w:t>peiden ja järjestelmien muuttuessa.</w:t>
      </w:r>
    </w:p>
    <w:p w:rsidR="00BC3756" w:rsidRDefault="00D2515C" w:rsidP="00BC3756">
      <w:pPr>
        <w:pStyle w:val="Leipteksti"/>
      </w:pPr>
      <w:r>
        <w:t>Hankintatoimen tietojärjestelmä</w:t>
      </w:r>
      <w:r w:rsidR="00BC3756">
        <w:t xml:space="preserve">palvelut </w:t>
      </w:r>
      <w:r>
        <w:t>on</w:t>
      </w:r>
      <w:r w:rsidR="00BC3756">
        <w:t xml:space="preserve"> tavoitetilassa </w:t>
      </w:r>
      <w:r>
        <w:t xml:space="preserve">koottu keskeisiltä osiltaan </w:t>
      </w:r>
      <w:r w:rsidR="00BC3756">
        <w:t>kerrokselliseen</w:t>
      </w:r>
      <w:r>
        <w:rPr>
          <w:rStyle w:val="Alaviitteenviite"/>
        </w:rPr>
        <w:footnoteReference w:id="7"/>
      </w:r>
      <w:r w:rsidR="00BC3756">
        <w:t xml:space="preserve"> tietojärjestelmäarkkitehtuuriin sekä </w:t>
      </w:r>
      <w:r>
        <w:t>osittain keskite</w:t>
      </w:r>
      <w:r>
        <w:t>t</w:t>
      </w:r>
      <w:r>
        <w:t>tyyn</w:t>
      </w:r>
      <w:r w:rsidR="00BC3756">
        <w:t xml:space="preserve"> palvelujen ohjaukseen. </w:t>
      </w:r>
    </w:p>
    <w:p w:rsidR="00BC3756" w:rsidRDefault="00BC3756" w:rsidP="00BC3756">
      <w:pPr>
        <w:pStyle w:val="Leipteksti"/>
      </w:pPr>
      <w:r>
        <w:t xml:space="preserve">Tärkeimmät </w:t>
      </w:r>
      <w:r w:rsidR="00D2515C">
        <w:t>valtionhallinnon hankintatoimen</w:t>
      </w:r>
      <w:r>
        <w:t xml:space="preserve"> tietojärjestelmäpalveluiden suunnittelussa ja toteutuksessa noudatettavat </w:t>
      </w:r>
      <w:proofErr w:type="spellStart"/>
      <w:r>
        <w:t>SOA-ratkaisuperiaatteet</w:t>
      </w:r>
      <w:proofErr w:type="spellEnd"/>
      <w:r>
        <w:t xml:space="preserve"> ovat:</w:t>
      </w:r>
    </w:p>
    <w:p w:rsidR="00BC3756" w:rsidRDefault="00BC3756" w:rsidP="00697427">
      <w:pPr>
        <w:pStyle w:val="Leipteksti"/>
        <w:numPr>
          <w:ilvl w:val="0"/>
          <w:numId w:val="11"/>
        </w:numPr>
      </w:pPr>
      <w:r>
        <w:t>Uudelleenkäytettävyys</w:t>
      </w:r>
    </w:p>
    <w:p w:rsidR="00BC3756" w:rsidRDefault="00BC3756" w:rsidP="00697427">
      <w:pPr>
        <w:pStyle w:val="Leipteksti"/>
        <w:numPr>
          <w:ilvl w:val="0"/>
          <w:numId w:val="11"/>
        </w:numPr>
      </w:pPr>
      <w:r>
        <w:t>Systemaattisuus</w:t>
      </w:r>
    </w:p>
    <w:p w:rsidR="00BC3756" w:rsidRDefault="00BC3756" w:rsidP="00697427">
      <w:pPr>
        <w:pStyle w:val="Leipteksti"/>
        <w:numPr>
          <w:ilvl w:val="0"/>
          <w:numId w:val="11"/>
        </w:numPr>
      </w:pPr>
      <w:r>
        <w:t>Palvelevuus toiminnan näkökulmasta</w:t>
      </w:r>
    </w:p>
    <w:p w:rsidR="00BC3756" w:rsidRDefault="00BC3756" w:rsidP="00697427">
      <w:pPr>
        <w:pStyle w:val="Leipteksti"/>
        <w:numPr>
          <w:ilvl w:val="0"/>
          <w:numId w:val="11"/>
        </w:numPr>
      </w:pPr>
      <w:proofErr w:type="spellStart"/>
      <w:r>
        <w:t>Yhteentoimivuus</w:t>
      </w:r>
      <w:proofErr w:type="spellEnd"/>
    </w:p>
    <w:p w:rsidR="00BC3756" w:rsidRDefault="00BC3756" w:rsidP="00697427">
      <w:pPr>
        <w:pStyle w:val="Leipteksti"/>
        <w:numPr>
          <w:ilvl w:val="0"/>
          <w:numId w:val="11"/>
        </w:numPr>
      </w:pPr>
      <w:r>
        <w:t>Joustavuus ja laajennettavuus</w:t>
      </w:r>
    </w:p>
    <w:p w:rsidR="00BC3756" w:rsidRDefault="00BC3756" w:rsidP="00BC3756">
      <w:pPr>
        <w:pStyle w:val="Leipteksti"/>
      </w:pPr>
      <w:r>
        <w:t xml:space="preserve">Tämä voidaan tiivistää seuraavaksi </w:t>
      </w:r>
      <w:r w:rsidR="00D2515C">
        <w:t>valtionhallinnon hankintatoimen</w:t>
      </w:r>
      <w:r>
        <w:t xml:space="preserve"> tietojä</w:t>
      </w:r>
      <w:r>
        <w:t>r</w:t>
      </w:r>
      <w:r>
        <w:t>jestelmäarkkitehtuurin tavoitetilan yleisperiaatteeksi:</w:t>
      </w:r>
    </w:p>
    <w:p w:rsidR="00BC3756" w:rsidRDefault="00BC3756" w:rsidP="00BC3756">
      <w:pPr>
        <w:pStyle w:val="Leipteksti"/>
        <w:pBdr>
          <w:top w:val="single" w:sz="4" w:space="1" w:color="auto" w:shadow="1"/>
          <w:left w:val="single" w:sz="4" w:space="4" w:color="auto" w:shadow="1"/>
          <w:bottom w:val="single" w:sz="4" w:space="1" w:color="auto" w:shadow="1"/>
          <w:right w:val="single" w:sz="4" w:space="4" w:color="auto" w:shadow="1"/>
        </w:pBdr>
        <w:shd w:val="clear" w:color="auto" w:fill="DBE5F1"/>
      </w:pPr>
      <w:r>
        <w:t>Samaan toiminnalliseen kokonaisuuteen pyritään rakentamaan vain yksi palv</w:t>
      </w:r>
      <w:r>
        <w:t>e</w:t>
      </w:r>
      <w:r>
        <w:t xml:space="preserve">lu, jota voidaan hyödyntää useissa prosesseissa tai </w:t>
      </w:r>
      <w:r w:rsidR="00D2515C">
        <w:t>käyttötapauksissa</w:t>
      </w:r>
      <w:r>
        <w:t>.</w:t>
      </w:r>
    </w:p>
    <w:p w:rsidR="00BC3756" w:rsidRDefault="00BC3756" w:rsidP="00BC3756">
      <w:pPr>
        <w:pStyle w:val="Leipteksti"/>
      </w:pPr>
    </w:p>
    <w:p w:rsidR="00BC3756" w:rsidRPr="00BB15FE" w:rsidRDefault="00BC3756" w:rsidP="00BC3756">
      <w:pPr>
        <w:pStyle w:val="Leipteksti"/>
        <w:rPr>
          <w:b/>
        </w:rPr>
      </w:pPr>
      <w:r w:rsidRPr="00BB15FE">
        <w:rPr>
          <w:b/>
        </w:rPr>
        <w:t>Tietojärjestelmäarkkitehtuurin kerrosmalli</w:t>
      </w:r>
    </w:p>
    <w:p w:rsidR="00BC3756" w:rsidRPr="003F1C6A" w:rsidRDefault="00BC3756" w:rsidP="00BC3756">
      <w:pPr>
        <w:pStyle w:val="Leipteksti"/>
        <w:pBdr>
          <w:top w:val="single" w:sz="4" w:space="1" w:color="auto" w:shadow="1"/>
          <w:left w:val="single" w:sz="4" w:space="4" w:color="auto" w:shadow="1"/>
          <w:bottom w:val="single" w:sz="4" w:space="1" w:color="auto" w:shadow="1"/>
          <w:right w:val="single" w:sz="4" w:space="4" w:color="auto" w:shadow="1"/>
        </w:pBdr>
        <w:shd w:val="clear" w:color="auto" w:fill="DBE5F1"/>
      </w:pPr>
      <w:r w:rsidRPr="003F1C6A">
        <w:t xml:space="preserve">Seuraavaksi kuvattu tietojärjestelmäpalveluiden looginen jäsennys on </w:t>
      </w:r>
      <w:r w:rsidRPr="003D3C7A">
        <w:rPr>
          <w:b/>
        </w:rPr>
        <w:t>tuot</w:t>
      </w:r>
      <w:r w:rsidRPr="003D3C7A">
        <w:rPr>
          <w:b/>
        </w:rPr>
        <w:t>e</w:t>
      </w:r>
      <w:r w:rsidRPr="003D3C7A">
        <w:rPr>
          <w:b/>
        </w:rPr>
        <w:t>riippumaton</w:t>
      </w:r>
      <w:r w:rsidRPr="003F1C6A">
        <w:t xml:space="preserve"> kuvaus </w:t>
      </w:r>
      <w:r>
        <w:t>yleisestä</w:t>
      </w:r>
      <w:r w:rsidRPr="003F1C6A">
        <w:t xml:space="preserve"> tavoitetilan sähköisten </w:t>
      </w:r>
      <w:r>
        <w:t>tietojärjestelmäpalvelu</w:t>
      </w:r>
      <w:r>
        <w:t>i</w:t>
      </w:r>
      <w:r>
        <w:t xml:space="preserve">den ja </w:t>
      </w:r>
      <w:r w:rsidRPr="003F1C6A">
        <w:t xml:space="preserve">palvelukomponenttien kokonaisuudesta ja jäsennyksestä. </w:t>
      </w:r>
      <w:r>
        <w:t>Se voidaan fyysisellä tasolla toteuttaa yhdellä tai useammalla tietojärjestelmällä.</w:t>
      </w:r>
      <w:r w:rsidR="00D2515C">
        <w:t xml:space="preserve"> </w:t>
      </w:r>
    </w:p>
    <w:p w:rsidR="003579CD" w:rsidRDefault="003579CD" w:rsidP="00BC3756">
      <w:pPr>
        <w:pStyle w:val="Leipteksti"/>
      </w:pPr>
      <w:r>
        <w:t>Tavoitearkkitehtuurissa kuvataan tavoitetilan kokonaisuus, mutta ei oteta ka</w:t>
      </w:r>
      <w:r>
        <w:t>n</w:t>
      </w:r>
      <w:r>
        <w:t>taa, millä järjestelmillä tai teknologioilla tavoitetila toteutetaan. Jatkotyössä t</w:t>
      </w:r>
      <w:r>
        <w:t>u</w:t>
      </w:r>
      <w:r>
        <w:t>lee ottaa kantaa, missä määrin voidaan hyödyntää nykyisiä järjestelmiä tai on tarkoituksenmukaisempaa vaihtaa niitä uusiin ratkaisuihin.</w:t>
      </w:r>
    </w:p>
    <w:p w:rsidR="00BC3756" w:rsidRDefault="00A907F6" w:rsidP="00BC3756">
      <w:pPr>
        <w:pStyle w:val="Leipteksti"/>
      </w:pPr>
      <w:r>
        <w:t>Hankintatoimen</w:t>
      </w:r>
      <w:r w:rsidR="00BC3756">
        <w:t xml:space="preserve"> t</w:t>
      </w:r>
      <w:r w:rsidR="00BC3756" w:rsidRPr="003F1C6A">
        <w:t xml:space="preserve">ietojärjestelmäpalvelut </w:t>
      </w:r>
      <w:r w:rsidR="00BC3756">
        <w:t>voidaan</w:t>
      </w:r>
      <w:r w:rsidR="00BC3756" w:rsidRPr="003F1C6A">
        <w:t xml:space="preserve"> jäsen</w:t>
      </w:r>
      <w:r w:rsidR="00BC3756">
        <w:t>tää</w:t>
      </w:r>
      <w:r w:rsidR="00BC3756" w:rsidRPr="003F1C6A">
        <w:t xml:space="preserve"> seuraaviin </w:t>
      </w:r>
      <w:r w:rsidR="00BC3756">
        <w:t>loogisiin kerroksiin</w:t>
      </w:r>
      <w:r w:rsidR="00BC3756" w:rsidRPr="003F1C6A">
        <w:t>:</w:t>
      </w:r>
    </w:p>
    <w:p w:rsidR="00BC3756" w:rsidRDefault="00C40DF7" w:rsidP="00BC3756">
      <w:pPr>
        <w:pStyle w:val="Leipteksti"/>
      </w:pPr>
      <w:r w:rsidRPr="000A53B5">
        <w:rPr>
          <w:noProof/>
          <w:lang w:eastAsia="fi-FI"/>
        </w:rPr>
        <w:drawing>
          <wp:inline distT="0" distB="0" distL="0" distR="0">
            <wp:extent cx="3240405" cy="1770380"/>
            <wp:effectExtent l="0" t="0" r="0" b="1270"/>
            <wp:docPr id="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0405" cy="1770380"/>
                    </a:xfrm>
                    <a:prstGeom prst="rect">
                      <a:avLst/>
                    </a:prstGeom>
                    <a:noFill/>
                    <a:ln>
                      <a:noFill/>
                    </a:ln>
                  </pic:spPr>
                </pic:pic>
              </a:graphicData>
            </a:graphic>
          </wp:inline>
        </w:drawing>
      </w:r>
    </w:p>
    <w:p w:rsidR="00BC3756" w:rsidRDefault="00BC3756" w:rsidP="00BC3756">
      <w:pPr>
        <w:pStyle w:val="Leipteksti"/>
      </w:pPr>
    </w:p>
    <w:p w:rsidR="001747BC" w:rsidRDefault="00BC3756" w:rsidP="00BC3756">
      <w:pPr>
        <w:pStyle w:val="Leipteksti"/>
      </w:pPr>
      <w:r w:rsidRPr="003F1C6A">
        <w:t>Ylimpänä loogisena kerroksena on käyttöliittymäkerros, jo</w:t>
      </w:r>
      <w:r>
        <w:t>nka kautta</w:t>
      </w:r>
      <w:r w:rsidRPr="003F1C6A">
        <w:t xml:space="preserve"> </w:t>
      </w:r>
      <w:r>
        <w:t xml:space="preserve">käyttäjät käyttävät tietojärjestelmäpalveluita ja käsittelevät tietovarantojen tietoa. </w:t>
      </w:r>
      <w:r w:rsidR="00A907F6">
        <w:t>Käy</w:t>
      </w:r>
      <w:r w:rsidR="00A907F6">
        <w:t>t</w:t>
      </w:r>
      <w:r w:rsidR="00A907F6">
        <w:t>töliittymäkerrokseen sijoitetaan sekä hankintatoimen ammattilaisten, valtion työntekijöiden että toimittajien käyttökokemukseen liittyvät palvelut.</w:t>
      </w:r>
    </w:p>
    <w:p w:rsidR="00BC3756" w:rsidRPr="003F1C6A" w:rsidRDefault="001747BC" w:rsidP="00BC3756">
      <w:pPr>
        <w:pStyle w:val="Leipteksti"/>
      </w:pPr>
      <w:r>
        <w:t xml:space="preserve">Käyttöliittymä ja asiointikerros </w:t>
      </w:r>
      <w:r w:rsidR="00DF622B">
        <w:t xml:space="preserve">- </w:t>
      </w:r>
      <w:r>
        <w:t xml:space="preserve">toimii ohjausjärjestelmänä, joka johtaa </w:t>
      </w:r>
      <w:r w:rsidR="00DF622B">
        <w:t>käy</w:t>
      </w:r>
      <w:r w:rsidR="00DF622B">
        <w:t>t</w:t>
      </w:r>
      <w:r w:rsidR="00DF622B">
        <w:t xml:space="preserve">täjän oikeaan tietoon tai </w:t>
      </w:r>
      <w:r>
        <w:t>palveluun</w:t>
      </w:r>
      <w:r w:rsidR="00DF622B">
        <w:t>.</w:t>
      </w:r>
    </w:p>
    <w:p w:rsidR="00BC3756" w:rsidRPr="003F1C6A" w:rsidRDefault="00BC3756" w:rsidP="00BC3756">
      <w:pPr>
        <w:pStyle w:val="Leipteksti"/>
      </w:pPr>
      <w:r>
        <w:t>T</w:t>
      </w:r>
      <w:r w:rsidRPr="003F1C6A">
        <w:t>ietojärjestelmäpalveluja ja tiedon liikkumista järjestelmissä ja niiden välillä voidaan ohjata palvelujen ohjauskerroksen avulla</w:t>
      </w:r>
      <w:r>
        <w:t>.</w:t>
      </w:r>
      <w:r w:rsidR="00A907F6">
        <w:t xml:space="preserve"> Palvelujen ohjauskerro</w:t>
      </w:r>
      <w:r w:rsidR="00A907F6">
        <w:t>k</w:t>
      </w:r>
      <w:r w:rsidR="00A907F6">
        <w:t>seen kuuluvat tyypillisesti esim. integraatioratkaisut, sääntökoneet ja prose</w:t>
      </w:r>
      <w:r w:rsidR="00A907F6">
        <w:t>s</w:t>
      </w:r>
      <w:r w:rsidR="00A907F6">
        <w:t>simoottoripalvelut.</w:t>
      </w:r>
      <w:r>
        <w:t xml:space="preserve"> </w:t>
      </w:r>
    </w:p>
    <w:p w:rsidR="00BC3756" w:rsidRPr="003F1C6A" w:rsidRDefault="00BC3756" w:rsidP="00BC3756">
      <w:pPr>
        <w:pStyle w:val="Leipteksti"/>
      </w:pPr>
      <w:r>
        <w:t>Tietojärjestelmäp</w:t>
      </w:r>
      <w:r w:rsidRPr="003F1C6A">
        <w:t xml:space="preserve">alvelukerros muodostuu </w:t>
      </w:r>
      <w:proofErr w:type="spellStart"/>
      <w:r>
        <w:t>SOA-periaatteiden</w:t>
      </w:r>
      <w:proofErr w:type="spellEnd"/>
      <w:r>
        <w:t xml:space="preserve"> pohjalta </w:t>
      </w:r>
      <w:r w:rsidRPr="003F1C6A">
        <w:t>mahdo</w:t>
      </w:r>
      <w:r w:rsidRPr="003F1C6A">
        <w:t>l</w:t>
      </w:r>
      <w:r w:rsidRPr="003F1C6A">
        <w:t xml:space="preserve">lisimman avointen ja dokumentoitujen rajapintojen </w:t>
      </w:r>
      <w:r>
        <w:t>välityksellä toisiinsa kytk</w:t>
      </w:r>
      <w:r>
        <w:t>e</w:t>
      </w:r>
      <w:r>
        <w:t xml:space="preserve">tyistä </w:t>
      </w:r>
      <w:r w:rsidRPr="003F1C6A">
        <w:t>tietojärjestelmäpalveluista.</w:t>
      </w:r>
    </w:p>
    <w:p w:rsidR="00BC3756" w:rsidRDefault="00BC3756" w:rsidP="00BC3756">
      <w:pPr>
        <w:pStyle w:val="Leipteksti"/>
      </w:pPr>
      <w:r>
        <w:t>T</w:t>
      </w:r>
      <w:r w:rsidRPr="003F1C6A">
        <w:t>ietovarantokerros</w:t>
      </w:r>
      <w:r>
        <w:t xml:space="preserve"> taltioi varsinaiset</w:t>
      </w:r>
      <w:r w:rsidRPr="003F1C6A">
        <w:t xml:space="preserve"> palvelujen käsittelemä</w:t>
      </w:r>
      <w:r>
        <w:t>t</w:t>
      </w:r>
      <w:r w:rsidRPr="003F1C6A">
        <w:t xml:space="preserve"> tie</w:t>
      </w:r>
      <w:r>
        <w:t>dot</w:t>
      </w:r>
      <w:r w:rsidRPr="003F1C6A">
        <w:t>.</w:t>
      </w:r>
    </w:p>
    <w:p w:rsidR="00BC3756" w:rsidRDefault="00BC3756" w:rsidP="00BC3756">
      <w:pPr>
        <w:pStyle w:val="Leipteksti"/>
      </w:pPr>
      <w:r w:rsidRPr="003F1C6A">
        <w:t>Alimmaksi kerrosmallissa on kuvattu</w:t>
      </w:r>
      <w:r>
        <w:t xml:space="preserve"> tietojärjestelmien edellyttämä</w:t>
      </w:r>
      <w:r w:rsidRPr="003F1C6A">
        <w:t xml:space="preserve"> </w:t>
      </w:r>
      <w:r>
        <w:t>fyysinen laiteympäristö</w:t>
      </w:r>
      <w:r w:rsidRPr="003F1C6A">
        <w:t>.</w:t>
      </w:r>
    </w:p>
    <w:p w:rsidR="00BF14F3" w:rsidRPr="00BF14F3" w:rsidRDefault="00BF14F3" w:rsidP="00BF14F3">
      <w:pPr>
        <w:pStyle w:val="Leipteksti"/>
      </w:pPr>
      <w:r w:rsidRPr="00BF14F3">
        <w:t>Loogiset tietojärjestelmäpalvelut on tunnistettu kokonaisarkkitehtuurimen</w:t>
      </w:r>
      <w:r w:rsidRPr="00BF14F3">
        <w:t>e</w:t>
      </w:r>
      <w:r w:rsidRPr="00BF14F3">
        <w:t xml:space="preserve">telmän mukaisesti strategisista tarpeista, </w:t>
      </w:r>
      <w:r>
        <w:t>käyttötapauksista</w:t>
      </w:r>
      <w:r w:rsidRPr="00BF14F3">
        <w:t xml:space="preserve"> ja käsiteltävistä ti</w:t>
      </w:r>
      <w:r w:rsidRPr="00BF14F3">
        <w:t>e</w:t>
      </w:r>
      <w:r w:rsidRPr="00BF14F3">
        <w:t xml:space="preserve">doista käsitteellisestä </w:t>
      </w:r>
      <w:proofErr w:type="spellStart"/>
      <w:r w:rsidRPr="00BF14F3">
        <w:t>Mitä-tasosta</w:t>
      </w:r>
      <w:proofErr w:type="spellEnd"/>
      <w:r w:rsidRPr="00BF14F3">
        <w:t xml:space="preserve"> loogiseen </w:t>
      </w:r>
      <w:proofErr w:type="spellStart"/>
      <w:r w:rsidRPr="00BF14F3">
        <w:t>Miten-tasoon</w:t>
      </w:r>
      <w:proofErr w:type="spellEnd"/>
      <w:r w:rsidRPr="00BF14F3">
        <w:t xml:space="preserve"> seuraavan periaa</w:t>
      </w:r>
      <w:r w:rsidRPr="00BF14F3">
        <w:t>t</w:t>
      </w:r>
      <w:r w:rsidRPr="00BF14F3">
        <w:t>teen pohjalta:</w:t>
      </w:r>
    </w:p>
    <w:p w:rsidR="00BF14F3" w:rsidRDefault="00C40DF7" w:rsidP="00BF14F3">
      <w:pPr>
        <w:pStyle w:val="Leipteksti"/>
      </w:pPr>
      <w:r w:rsidRPr="00701C64">
        <w:rPr>
          <w:noProof/>
          <w:lang w:eastAsia="fi-FI"/>
        </w:rPr>
        <w:drawing>
          <wp:inline distT="0" distB="0" distL="0" distR="0">
            <wp:extent cx="4857115" cy="2969895"/>
            <wp:effectExtent l="0" t="0" r="635" b="1905"/>
            <wp:docPr id="4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7115" cy="2969895"/>
                    </a:xfrm>
                    <a:prstGeom prst="rect">
                      <a:avLst/>
                    </a:prstGeom>
                    <a:noFill/>
                    <a:ln>
                      <a:noFill/>
                    </a:ln>
                  </pic:spPr>
                </pic:pic>
              </a:graphicData>
            </a:graphic>
          </wp:inline>
        </w:drawing>
      </w:r>
    </w:p>
    <w:p w:rsidR="00924D04" w:rsidRDefault="00924D04" w:rsidP="00924D04">
      <w:pPr>
        <w:pStyle w:val="Kuvanotsikko"/>
        <w:ind w:left="698" w:firstLine="720"/>
      </w:pPr>
      <w:r>
        <w:t xml:space="preserve">Kuva </w:t>
      </w:r>
      <w:r w:rsidR="00CF6CEE">
        <w:fldChar w:fldCharType="begin"/>
      </w:r>
      <w:r w:rsidR="00A44E94">
        <w:instrText xml:space="preserve"> SEQ Kuva \* ARABIC </w:instrText>
      </w:r>
      <w:r w:rsidR="00CF6CEE">
        <w:fldChar w:fldCharType="separate"/>
      </w:r>
      <w:r w:rsidR="00E853F4">
        <w:rPr>
          <w:noProof/>
        </w:rPr>
        <w:t>28</w:t>
      </w:r>
      <w:r w:rsidR="00CF6CEE">
        <w:rPr>
          <w:noProof/>
        </w:rPr>
        <w:fldChar w:fldCharType="end"/>
      </w:r>
      <w:r>
        <w:t xml:space="preserve"> Tietojärjestelmäpalvelujen tunnistamispolku</w:t>
      </w:r>
    </w:p>
    <w:p w:rsidR="00924D04" w:rsidRDefault="00924D04" w:rsidP="00BF14F3">
      <w:pPr>
        <w:pStyle w:val="Leipteksti"/>
      </w:pPr>
    </w:p>
    <w:p w:rsidR="00BC3756" w:rsidRDefault="00BC3756" w:rsidP="00BF14F3">
      <w:pPr>
        <w:pStyle w:val="Leipteksti"/>
      </w:pPr>
      <w:r>
        <w:t xml:space="preserve">Tavoitetilassa </w:t>
      </w:r>
      <w:r w:rsidR="00A907F6">
        <w:t>valtionhallinnon hankintatoimen</w:t>
      </w:r>
      <w:r>
        <w:t xml:space="preserve"> loogiset tietojärjestelmäpalv</w:t>
      </w:r>
      <w:r>
        <w:t>e</w:t>
      </w:r>
      <w:r>
        <w:t>lut jäsentyvät seuraavasti:</w:t>
      </w:r>
    </w:p>
    <w:p w:rsidR="00DD29F2" w:rsidRDefault="00DD29F2" w:rsidP="00BF14F3">
      <w:pPr>
        <w:pStyle w:val="Leipteksti"/>
      </w:pPr>
    </w:p>
    <w:p w:rsidR="008761E3" w:rsidRDefault="009B3F38" w:rsidP="00DD29F2">
      <w:pPr>
        <w:pStyle w:val="Leipteksti"/>
        <w:ind w:left="0"/>
      </w:pPr>
      <w:r>
        <w:rPr>
          <w:noProof/>
          <w:lang w:eastAsia="fi-FI"/>
        </w:rPr>
        <w:drawing>
          <wp:inline distT="0" distB="0" distL="0" distR="0">
            <wp:extent cx="6480000" cy="3578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0000" cy="3578390"/>
                    </a:xfrm>
                    <a:prstGeom prst="rect">
                      <a:avLst/>
                    </a:prstGeom>
                    <a:noFill/>
                  </pic:spPr>
                </pic:pic>
              </a:graphicData>
            </a:graphic>
          </wp:inline>
        </w:drawing>
      </w:r>
    </w:p>
    <w:p w:rsidR="00166259" w:rsidRDefault="00E5056E" w:rsidP="00E5056E">
      <w:pPr>
        <w:pStyle w:val="Kuvanotsikko"/>
      </w:pPr>
      <w:r>
        <w:t xml:space="preserve">Kuva </w:t>
      </w:r>
      <w:r w:rsidR="00CF6CEE">
        <w:fldChar w:fldCharType="begin"/>
      </w:r>
      <w:r w:rsidR="00A44E94">
        <w:instrText xml:space="preserve"> SEQ Kuva \* ARABIC </w:instrText>
      </w:r>
      <w:r w:rsidR="00CF6CEE">
        <w:fldChar w:fldCharType="separate"/>
      </w:r>
      <w:r w:rsidR="00E853F4">
        <w:rPr>
          <w:noProof/>
        </w:rPr>
        <w:t>29</w:t>
      </w:r>
      <w:r w:rsidR="00CF6CEE">
        <w:rPr>
          <w:noProof/>
        </w:rPr>
        <w:fldChar w:fldCharType="end"/>
      </w:r>
      <w:r>
        <w:t xml:space="preserve"> Valtionhallinnon hankintatoimea tukevat keskeiset tietojärjestelmäpalvelut</w:t>
      </w:r>
    </w:p>
    <w:p w:rsidR="00166259" w:rsidRDefault="00DD29F2" w:rsidP="00DC295A">
      <w:pPr>
        <w:pStyle w:val="Leipteksti"/>
      </w:pPr>
      <w:r>
        <w:br/>
      </w:r>
      <w:r w:rsidR="00DF622B">
        <w:t>K</w:t>
      </w:r>
      <w:r>
        <w:t>uvatuilla tietojärjestelmäpalveluilla voidaan toteuttaa tehokas ja pitkälti a</w:t>
      </w:r>
      <w:r>
        <w:t>u</w:t>
      </w:r>
      <w:r>
        <w:t>tomatisoitu hankintakokonaisuus aina tarpeesta laskun maksuun ja raportoi</w:t>
      </w:r>
      <w:r>
        <w:t>n</w:t>
      </w:r>
      <w:r>
        <w:t>tiin.</w:t>
      </w:r>
    </w:p>
    <w:p w:rsidR="00DD29F2" w:rsidRDefault="00DD29F2" w:rsidP="00DC295A">
      <w:pPr>
        <w:pStyle w:val="Leipteksti"/>
      </w:pPr>
      <w:r>
        <w:t>Tietojärjestelmäpalvelut on koottu käyttöliittymän ja ohjauskerroksen sekä er</w:t>
      </w:r>
      <w:r>
        <w:t>i</w:t>
      </w:r>
      <w:r>
        <w:t>tyisesti tietojärjestelmäpalvelukerroksen palveluihin. Kuvassa ei näy lainkaan tietovaranto- tai fyysistä laitekerrosta. Pääsy tietovarantoihin toteutetaan pa</w:t>
      </w:r>
      <w:r>
        <w:t>l</w:t>
      </w:r>
      <w:r>
        <w:t>velurajapinnoin tietojärjestelmäpalvelujen kautta. Loogiset tietovarannot on kuvattu tarkemmin edellä tässä dokumentissa. Tässä työssä ei oteta vielä ka</w:t>
      </w:r>
      <w:r>
        <w:t>n</w:t>
      </w:r>
      <w:r>
        <w:t>taa järjestelmien ja laitteistojen fyysiseen toteutukseen, joten kuvassa ei ole tarpeen käsitellä fyysistä laitealustaa</w:t>
      </w:r>
      <w:r>
        <w:rPr>
          <w:rStyle w:val="Alaviitteenviite"/>
        </w:rPr>
        <w:footnoteReference w:id="8"/>
      </w:r>
      <w:r>
        <w:t xml:space="preserve">. </w:t>
      </w:r>
    </w:p>
    <w:p w:rsidR="00A907F6" w:rsidRDefault="00A907F6" w:rsidP="00A907F6">
      <w:pPr>
        <w:pStyle w:val="Leipteksti"/>
      </w:pPr>
      <w:r>
        <w:t>Edellisten lisäksi julkisen hallinnon viranomaisen tulee liittää prosessit asia</w:t>
      </w:r>
      <w:r>
        <w:t>n</w:t>
      </w:r>
      <w:r>
        <w:t xml:space="preserve">hallintaansa. </w:t>
      </w:r>
      <w:r w:rsidRPr="003F1C6A">
        <w:t>Asianhallinta- ja asiakirjanhallinta</w:t>
      </w:r>
      <w:r>
        <w:t>palvelut kytkevät</w:t>
      </w:r>
      <w:r w:rsidRPr="003F1C6A">
        <w:t xml:space="preserve"> </w:t>
      </w:r>
      <w:r>
        <w:t>viranomai</w:t>
      </w:r>
      <w:r>
        <w:t>s</w:t>
      </w:r>
      <w:r>
        <w:t xml:space="preserve">päätöksiin liittyvät prosessit </w:t>
      </w:r>
      <w:r w:rsidRPr="003F1C6A">
        <w:t>sähköiseen asianhallintaan ja arkistointiin</w:t>
      </w:r>
      <w:r>
        <w:t xml:space="preserve"> jo asian vireillepanosta asti ja koko kyseisen asian elinkaaren</w:t>
      </w:r>
      <w:r w:rsidRPr="003F1C6A">
        <w:t>. Tämä toteutetaan erill</w:t>
      </w:r>
      <w:r w:rsidRPr="003F1C6A">
        <w:t>i</w:t>
      </w:r>
      <w:r w:rsidRPr="003F1C6A">
        <w:t xml:space="preserve">sellä SÄHKE 2 </w:t>
      </w:r>
      <w:r>
        <w:t>-</w:t>
      </w:r>
      <w:r w:rsidRPr="003F1C6A">
        <w:t xml:space="preserve">määräysten mukaisella tietojärjestelmäkokonaisuudella, jossa asianhallinnan keskeiset vaiheet on kuvattu </w:t>
      </w:r>
      <w:r>
        <w:t>organisaation (arkistonmuodost</w:t>
      </w:r>
      <w:r>
        <w:t>a</w:t>
      </w:r>
      <w:r>
        <w:t xml:space="preserve">jan) </w:t>
      </w:r>
      <w:proofErr w:type="spellStart"/>
      <w:r w:rsidRPr="003F1C6A">
        <w:t>eAMS-kuvaukseen</w:t>
      </w:r>
      <w:proofErr w:type="spellEnd"/>
      <w:r w:rsidR="00DD29F2">
        <w:t xml:space="preserve"> (tiedonohjaussuunnitelmaan, TOS)</w:t>
      </w:r>
      <w:r w:rsidRPr="003F1C6A">
        <w:t xml:space="preserve">. </w:t>
      </w:r>
      <w:r>
        <w:t>Tätä on kuvattu tarkemmin jäljempänä.</w:t>
      </w:r>
    </w:p>
    <w:p w:rsidR="00A907F6" w:rsidRDefault="00A907F6" w:rsidP="00A907F6">
      <w:pPr>
        <w:pStyle w:val="Otsikko3"/>
      </w:pPr>
      <w:bookmarkStart w:id="47" w:name="_Toc448178050"/>
      <w:r>
        <w:t>Käyttöliittymäkerroksen palvelut</w:t>
      </w:r>
      <w:bookmarkEnd w:id="47"/>
    </w:p>
    <w:p w:rsidR="00A907F6" w:rsidRPr="00DD29F2" w:rsidRDefault="00A907F6" w:rsidP="00A907F6">
      <w:pPr>
        <w:pStyle w:val="Leipteksti"/>
      </w:pPr>
      <w:r w:rsidRPr="00DD29F2">
        <w:t xml:space="preserve">Käyttöliittymäkerroksen palveluilla tarkoitetaan ratkaisuja, joilla käyttäjät – sekä </w:t>
      </w:r>
      <w:r w:rsidR="00DD29F2" w:rsidRPr="00DD29F2">
        <w:t>valtionhallinnon</w:t>
      </w:r>
      <w:r w:rsidRPr="00DD29F2">
        <w:t xml:space="preserve"> työntekijät, </w:t>
      </w:r>
      <w:r w:rsidR="00DD29F2" w:rsidRPr="00DD29F2">
        <w:t>toimittajat</w:t>
      </w:r>
      <w:r w:rsidRPr="00DD29F2">
        <w:t xml:space="preserve">, sidosryhmät että </w:t>
      </w:r>
      <w:r w:rsidR="00DD29F2" w:rsidRPr="00DD29F2">
        <w:t>muut loppukäy</w:t>
      </w:r>
      <w:r w:rsidR="00DD29F2" w:rsidRPr="00DD29F2">
        <w:t>t</w:t>
      </w:r>
      <w:r w:rsidR="00DD29F2" w:rsidRPr="00DD29F2">
        <w:t>täjät</w:t>
      </w:r>
      <w:r w:rsidRPr="00DD29F2">
        <w:t xml:space="preserve"> – pääsevät käsiksi sähköisiin palveluihin ja tietojärjestelmiin (tietojärje</w:t>
      </w:r>
      <w:r w:rsidRPr="00DD29F2">
        <w:t>s</w:t>
      </w:r>
      <w:r w:rsidRPr="00DD29F2">
        <w:t xml:space="preserve">telmäpalveluihin). Tämä sisältää normaalin työasemakäyttöliittymän lisäksi esimerkiksi </w:t>
      </w:r>
      <w:proofErr w:type="spellStart"/>
      <w:r w:rsidRPr="00DD29F2">
        <w:t>mobiilikäyttöliittymän</w:t>
      </w:r>
      <w:proofErr w:type="spellEnd"/>
      <w:r w:rsidRPr="00DD29F2">
        <w:t xml:space="preserve"> palvelut. Palvelut pyritään kokoamaan ro</w:t>
      </w:r>
      <w:r w:rsidRPr="00DD29F2">
        <w:t>o</w:t>
      </w:r>
      <w:r w:rsidRPr="00DD29F2">
        <w:t>liperusteisiin selainpohjaisiin sähköisiin palvelunäkymiin.</w:t>
      </w:r>
    </w:p>
    <w:p w:rsidR="00A907F6" w:rsidRDefault="00DD29F2" w:rsidP="00A907F6">
      <w:pPr>
        <w:pStyle w:val="Leipteksti"/>
      </w:pPr>
      <w:r w:rsidRPr="00DD29F2">
        <w:t>Käyttöliittymään sisältyvä a</w:t>
      </w:r>
      <w:r w:rsidR="00A907F6" w:rsidRPr="00DD29F2">
        <w:t xml:space="preserve">sioinnin palvelukerros tuo </w:t>
      </w:r>
      <w:r w:rsidRPr="00DD29F2">
        <w:t xml:space="preserve">käyttäjille heidän </w:t>
      </w:r>
      <w:r w:rsidR="00A907F6" w:rsidRPr="00DD29F2">
        <w:t>sä</w:t>
      </w:r>
      <w:r w:rsidR="00A907F6" w:rsidRPr="00DD29F2">
        <w:t>h</w:t>
      </w:r>
      <w:r w:rsidR="00A907F6" w:rsidRPr="00DD29F2">
        <w:t>köise</w:t>
      </w:r>
      <w:r w:rsidRPr="00DD29F2">
        <w:t>en</w:t>
      </w:r>
      <w:r w:rsidR="00A907F6" w:rsidRPr="00DD29F2">
        <w:t xml:space="preserve"> </w:t>
      </w:r>
      <w:r w:rsidRPr="00DD29F2">
        <w:t>hankintanäkymäänsä</w:t>
      </w:r>
      <w:r w:rsidR="00A907F6" w:rsidRPr="00DD29F2">
        <w:t xml:space="preserve"> olennaisimmat tietoa tarjoavat tekniset palvelut. Asiointipalvelukerros ei itsessään sisällä varsinaisia substanssipalveluja vaan lähinnä tekniset apuvälineet näiden kokoamiseksi käyttöliittymiin</w:t>
      </w:r>
      <w:r w:rsidRPr="00DD29F2">
        <w:t xml:space="preserve"> - esim</w:t>
      </w:r>
      <w:r w:rsidR="00A907F6" w:rsidRPr="00DD29F2">
        <w:t>.</w:t>
      </w:r>
      <w:r w:rsidRPr="00DD29F2">
        <w:t xml:space="preserve"> </w:t>
      </w:r>
      <w:proofErr w:type="gramStart"/>
      <w:r w:rsidRPr="00DD29F2">
        <w:t>luo</w:t>
      </w:r>
      <w:proofErr w:type="gramEnd"/>
      <w:r w:rsidRPr="00DD29F2">
        <w:t xml:space="preserve"> käyttäjäprofiilin mukaiset palvelunäkymät.</w:t>
      </w:r>
    </w:p>
    <w:p w:rsidR="00FB6508" w:rsidRDefault="00FB6508" w:rsidP="00A907F6">
      <w:pPr>
        <w:pStyle w:val="Leipteksti"/>
      </w:pPr>
      <w:r>
        <w:t>Käyttöliittymän keskeisiä pääkomponentteja ovat:</w:t>
      </w:r>
    </w:p>
    <w:p w:rsidR="00FB6508" w:rsidRDefault="002041CD" w:rsidP="00FB6508">
      <w:pPr>
        <w:pStyle w:val="Leipteksti"/>
        <w:numPr>
          <w:ilvl w:val="0"/>
          <w:numId w:val="19"/>
        </w:numPr>
      </w:pPr>
      <w:r>
        <w:t>Tietojen julkaisu käyttäjäkohtaisesti määritettävään palvelunäkymään julkaisupalvelun kautta</w:t>
      </w:r>
    </w:p>
    <w:p w:rsidR="002041CD" w:rsidRDefault="002041CD" w:rsidP="00FB6508">
      <w:pPr>
        <w:pStyle w:val="Leipteksti"/>
        <w:numPr>
          <w:ilvl w:val="0"/>
          <w:numId w:val="19"/>
        </w:numPr>
      </w:pPr>
      <w:r>
        <w:t>Kattava hakutoiminto</w:t>
      </w:r>
    </w:p>
    <w:p w:rsidR="002041CD" w:rsidRDefault="002041CD" w:rsidP="00FB6508">
      <w:pPr>
        <w:pStyle w:val="Leipteksti"/>
        <w:numPr>
          <w:ilvl w:val="0"/>
          <w:numId w:val="19"/>
        </w:numPr>
      </w:pPr>
      <w:r>
        <w:t>Personoituva käyttäjäprofiili</w:t>
      </w:r>
    </w:p>
    <w:p w:rsidR="00FB6508" w:rsidRDefault="00FB6508" w:rsidP="00FB6508">
      <w:pPr>
        <w:pStyle w:val="Leipteksti"/>
      </w:pPr>
      <w:r>
        <w:t>Julkaisupalvelun (CMS; julkaisunhallinta) keskeisiä osia ovat käyttöliittymä, jota kautt</w:t>
      </w:r>
      <w:r w:rsidR="002041CD">
        <w:t>a varsinaiseen tie</w:t>
      </w:r>
      <w:r>
        <w:t xml:space="preserve">toon pääsee käsiksi, </w:t>
      </w:r>
      <w:r w:rsidR="002041CD">
        <w:t>julkaisurakenteen hallinta, min</w:t>
      </w:r>
      <w:r>
        <w:t>kä avulla luodaan sivu</w:t>
      </w:r>
      <w:r w:rsidR="002041CD">
        <w:t>storakenteet, tyylisivut, sivus</w:t>
      </w:r>
      <w:r>
        <w:t>tojen hallinta, jonka avulla huolehditaan sivustojen sisältöjen luomisesta, sisällön julkaisu, joka s</w:t>
      </w:r>
      <w:r>
        <w:t>i</w:t>
      </w:r>
      <w:r>
        <w:t>sältää varsinaista julkaisua</w:t>
      </w:r>
      <w:r w:rsidR="002041CD">
        <w:t xml:space="preserve"> koskevan toimenpiteet, hyväk</w:t>
      </w:r>
      <w:r>
        <w:t>synnät, ajastukse</w:t>
      </w:r>
      <w:r w:rsidR="002041CD">
        <w:t>t tms. sekä vuorovaikutusta kos</w:t>
      </w:r>
      <w:r>
        <w:t>kevat valmiit osat (</w:t>
      </w:r>
      <w:proofErr w:type="spellStart"/>
      <w:r>
        <w:t>portletit</w:t>
      </w:r>
      <w:proofErr w:type="spellEnd"/>
      <w:r>
        <w:t xml:space="preserve"> yms.). </w:t>
      </w:r>
    </w:p>
    <w:p w:rsidR="00FB6508" w:rsidRDefault="00FB6508" w:rsidP="00FB6508">
      <w:pPr>
        <w:pStyle w:val="Leipteksti"/>
      </w:pPr>
      <w:r>
        <w:t>Julkaisupalvelu muodostaa erityisesti web-pohjaisen käyttö</w:t>
      </w:r>
      <w:r w:rsidR="002041CD">
        <w:t>liittymän koko s</w:t>
      </w:r>
      <w:r w:rsidR="002041CD">
        <w:t>i</w:t>
      </w:r>
      <w:r w:rsidR="002041CD">
        <w:t>sällönhallinta</w:t>
      </w:r>
      <w:r>
        <w:t xml:space="preserve">kokonaisuudelle. Julkaisunhallintapalvelulla voidaan </w:t>
      </w:r>
      <w:r w:rsidR="005D3A0C">
        <w:t xml:space="preserve">kohdistaa </w:t>
      </w:r>
      <w:r>
        <w:t>sisältöä eri käyttäjä- ja hyödyntäjärooleille käyttövaltuuksien ja käyttötarpeen mukaan.</w:t>
      </w:r>
    </w:p>
    <w:p w:rsidR="00FB6508" w:rsidRDefault="00FB6508" w:rsidP="00FB6508">
      <w:pPr>
        <w:pStyle w:val="Leipteksti"/>
      </w:pPr>
      <w:r>
        <w:t>Tyypillisesti julkais</w:t>
      </w:r>
      <w:r w:rsidR="002041CD">
        <w:t>uprosessin automatisointi tapah</w:t>
      </w:r>
      <w:r>
        <w:t>tuu julkaisujärjestelmäll</w:t>
      </w:r>
      <w:r w:rsidR="002041CD">
        <w:t>ä. Julkaisujärjestelmällä halli</w:t>
      </w:r>
      <w:r>
        <w:t>taan sekä varsinaisia sovelluksen selainpohjaisia käyttöliittymäsivustoja sekä niiden rakenteita ja ulkoasua.</w:t>
      </w:r>
    </w:p>
    <w:p w:rsidR="00FB6508" w:rsidRDefault="00FB6508" w:rsidP="00FB6508">
      <w:pPr>
        <w:pStyle w:val="Leipteksti"/>
      </w:pPr>
      <w:r>
        <w:t>Tyypillisiä julkaisunh</w:t>
      </w:r>
      <w:r w:rsidR="002041CD">
        <w:t>allinnan toiminnallisia kokonai</w:t>
      </w:r>
      <w:r>
        <w:t>suuksia ovat:</w:t>
      </w:r>
    </w:p>
    <w:p w:rsidR="00FB6508" w:rsidRDefault="00FB6508" w:rsidP="00C81CB2">
      <w:pPr>
        <w:pStyle w:val="Leipteksti"/>
        <w:numPr>
          <w:ilvl w:val="0"/>
          <w:numId w:val="20"/>
        </w:numPr>
      </w:pPr>
      <w:r>
        <w:t>Visuaaliset ja toiminnalliset rakenteet</w:t>
      </w:r>
    </w:p>
    <w:p w:rsidR="00FB6508" w:rsidRDefault="00FB6508" w:rsidP="00C81CB2">
      <w:pPr>
        <w:pStyle w:val="Leipteksti"/>
        <w:numPr>
          <w:ilvl w:val="0"/>
          <w:numId w:val="20"/>
        </w:numPr>
      </w:pPr>
      <w:r>
        <w:t>Sisällön tuotanto ja luominen</w:t>
      </w:r>
    </w:p>
    <w:p w:rsidR="00FB6508" w:rsidRDefault="00FB6508" w:rsidP="00C81CB2">
      <w:pPr>
        <w:pStyle w:val="Leipteksti"/>
        <w:numPr>
          <w:ilvl w:val="0"/>
          <w:numId w:val="20"/>
        </w:numPr>
      </w:pPr>
      <w:r>
        <w:t>Sisällön hallinnointi</w:t>
      </w:r>
    </w:p>
    <w:p w:rsidR="00FB6508" w:rsidRDefault="00FB6508" w:rsidP="00C81CB2">
      <w:pPr>
        <w:pStyle w:val="Leipteksti"/>
        <w:numPr>
          <w:ilvl w:val="0"/>
          <w:numId w:val="20"/>
        </w:numPr>
      </w:pPr>
      <w:r>
        <w:t>Sisällön julkaisu</w:t>
      </w:r>
    </w:p>
    <w:p w:rsidR="00FB6508" w:rsidRDefault="002041CD" w:rsidP="00FB6508">
      <w:pPr>
        <w:pStyle w:val="Leipteksti"/>
      </w:pPr>
      <w:r>
        <w:t>Keskeinen käyttöliittymäkerroksen yhteinen toiminnallisuus on n</w:t>
      </w:r>
      <w:r w:rsidR="00FB6508">
        <w:t xml:space="preserve">s. </w:t>
      </w:r>
      <w:proofErr w:type="spellStart"/>
      <w:r w:rsidR="005D3A0C">
        <w:t>enterprise</w:t>
      </w:r>
      <w:r w:rsidR="00FB6508">
        <w:t>-hakutoiminnallisuus</w:t>
      </w:r>
      <w:proofErr w:type="spellEnd"/>
      <w:r w:rsidR="00FB6508">
        <w:t xml:space="preserve">, joka indeksoi tietojärjestelmiin määritettyä tietoa ja jonka kautta voi hakea tätä tietoa helposti ja tehokkaasti. </w:t>
      </w:r>
      <w:r>
        <w:t>Tämä t</w:t>
      </w:r>
      <w:r w:rsidR="00FB6508">
        <w:t xml:space="preserve">ulee liittää kiinteästi suostumusten hallintaan ja käyttövaltuuksien hallintaan. Hakupalvelu ei saa näyttää hakutuloksissa sellaista tietoa, johon haun tekijällä ei ole oikeuksia. </w:t>
      </w:r>
      <w:r>
        <w:t>Perushakupalvelua suositellaan laajennet</w:t>
      </w:r>
      <w:r w:rsidR="001B38BE">
        <w:t>ta</w:t>
      </w:r>
      <w:r>
        <w:t>vaksi</w:t>
      </w:r>
      <w:r w:rsidR="00FB6508">
        <w:t xml:space="preserve"> ns. semanttisella haulla, joka on "älykäs hakupalvelu", joka pystyy poimimaan indeksoidusta aineistosta käyttäjän tilanteeseen ja profiiliin parhaiten sopivia hakutuloksia. Semanttinen haku pystyy käsittelemään asioiden luontevia suhteita.</w:t>
      </w:r>
    </w:p>
    <w:p w:rsidR="001B38BE" w:rsidRPr="001B38BE" w:rsidRDefault="001B38BE" w:rsidP="00FB6508">
      <w:pPr>
        <w:pStyle w:val="Leipteksti"/>
        <w:rPr>
          <w:b/>
        </w:rPr>
      </w:pPr>
      <w:r w:rsidRPr="001B38BE">
        <w:rPr>
          <w:b/>
        </w:rPr>
        <w:t>Huom. seuraavassa kuvatut ”</w:t>
      </w:r>
      <w:proofErr w:type="spellStart"/>
      <w:r w:rsidRPr="001B38BE">
        <w:rPr>
          <w:b/>
        </w:rPr>
        <w:t>portaalit</w:t>
      </w:r>
      <w:proofErr w:type="spellEnd"/>
      <w:r w:rsidRPr="001B38BE">
        <w:rPr>
          <w:b/>
        </w:rPr>
        <w:t>” ovat loogisia kokonaisuuksia ja ne toteutetaan käyttäjälle näkyväksi yhdeksi integroiduksi roolipohjaisesti muotoutuvaksi kokonaisuudeksi.</w:t>
      </w:r>
    </w:p>
    <w:p w:rsidR="00A907F6" w:rsidRDefault="00DD29F2" w:rsidP="00BF14F3">
      <w:pPr>
        <w:pStyle w:val="Leipteksti"/>
      </w:pPr>
      <w:r>
        <w:t>Seuraavaan on koottu käyttöliittymäkerroksen keskeisimpien tietojärjestelm</w:t>
      </w:r>
      <w:r>
        <w:t>ä</w:t>
      </w:r>
      <w:r>
        <w:t>palvelujen kuvaukset</w:t>
      </w:r>
      <w:r w:rsidR="00654C39">
        <w:rPr>
          <w:rStyle w:val="Alaviitteenviite"/>
        </w:rPr>
        <w:footnoteReference w:id="9"/>
      </w:r>
      <w:r>
        <w:t>:</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2"/>
        <w:gridCol w:w="5732"/>
      </w:tblGrid>
      <w:tr w:rsidR="00BF14F3" w:rsidTr="00E53E31">
        <w:tc>
          <w:tcPr>
            <w:tcW w:w="2092" w:type="dxa"/>
            <w:shd w:val="clear" w:color="auto" w:fill="EDEDED"/>
          </w:tcPr>
          <w:p w:rsidR="00BF14F3" w:rsidRPr="00E53E31" w:rsidRDefault="00BF14F3" w:rsidP="00E53E31">
            <w:pPr>
              <w:pStyle w:val="Leipteksti"/>
              <w:ind w:left="0"/>
              <w:rPr>
                <w:rFonts w:ascii="Arial" w:hAnsi="Arial" w:cs="Arial"/>
                <w:b/>
                <w:sz w:val="20"/>
              </w:rPr>
            </w:pPr>
            <w:r w:rsidRPr="00E53E31">
              <w:rPr>
                <w:rFonts w:ascii="Arial" w:hAnsi="Arial" w:cs="Arial"/>
                <w:b/>
                <w:sz w:val="20"/>
              </w:rPr>
              <w:t>Tietojärjestelmä-</w:t>
            </w:r>
            <w:r w:rsidRPr="00E53E31">
              <w:rPr>
                <w:rFonts w:ascii="Arial" w:hAnsi="Arial" w:cs="Arial"/>
                <w:b/>
                <w:sz w:val="20"/>
              </w:rPr>
              <w:br/>
              <w:t>palvelu</w:t>
            </w:r>
          </w:p>
        </w:tc>
        <w:tc>
          <w:tcPr>
            <w:tcW w:w="5732" w:type="dxa"/>
            <w:shd w:val="clear" w:color="auto" w:fill="EDEDED"/>
          </w:tcPr>
          <w:p w:rsidR="00BF14F3" w:rsidRPr="00E53E31" w:rsidRDefault="00BF14F3" w:rsidP="00E53E31">
            <w:pPr>
              <w:pStyle w:val="Leipteksti"/>
              <w:ind w:left="0"/>
              <w:rPr>
                <w:rFonts w:ascii="Arial" w:hAnsi="Arial" w:cs="Arial"/>
                <w:b/>
                <w:sz w:val="20"/>
              </w:rPr>
            </w:pPr>
            <w:r w:rsidRPr="00E53E31">
              <w:rPr>
                <w:rFonts w:ascii="Arial" w:hAnsi="Arial" w:cs="Arial"/>
                <w:b/>
                <w:sz w:val="20"/>
              </w:rPr>
              <w:t>Kuvaus</w:t>
            </w:r>
          </w:p>
        </w:tc>
      </w:tr>
      <w:tr w:rsidR="00BF14F3" w:rsidTr="00E53E31">
        <w:tc>
          <w:tcPr>
            <w:tcW w:w="2092" w:type="dxa"/>
            <w:shd w:val="clear" w:color="auto" w:fill="auto"/>
          </w:tcPr>
          <w:p w:rsidR="00BF14F3" w:rsidRDefault="00F75F07" w:rsidP="00E53E31">
            <w:pPr>
              <w:pStyle w:val="Leipteksti"/>
              <w:ind w:left="0"/>
            </w:pPr>
            <w:r>
              <w:rPr>
                <w:noProof/>
                <w:lang w:eastAsia="fi-FI"/>
              </w:rPr>
              <w:drawing>
                <wp:inline distT="0" distB="0" distL="0" distR="0">
                  <wp:extent cx="1164590" cy="3898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389890"/>
                          </a:xfrm>
                          <a:prstGeom prst="rect">
                            <a:avLst/>
                          </a:prstGeom>
                          <a:noFill/>
                        </pic:spPr>
                      </pic:pic>
                    </a:graphicData>
                  </a:graphic>
                </wp:inline>
              </w:drawing>
            </w:r>
          </w:p>
        </w:tc>
        <w:tc>
          <w:tcPr>
            <w:tcW w:w="5732" w:type="dxa"/>
            <w:shd w:val="clear" w:color="auto" w:fill="auto"/>
          </w:tcPr>
          <w:p w:rsidR="00BF14F3" w:rsidRDefault="00654C39" w:rsidP="00654C39">
            <w:pPr>
              <w:pStyle w:val="Leipteksti"/>
              <w:ind w:left="0"/>
            </w:pPr>
            <w:r>
              <w:t>Kilpailutus</w:t>
            </w:r>
            <w:r w:rsidR="00E10B8E">
              <w:t>näkymä</w:t>
            </w:r>
            <w:r>
              <w:t xml:space="preserve"> on osa</w:t>
            </w:r>
            <w:r w:rsidR="005D3A0C">
              <w:t xml:space="preserve"> </w:t>
            </w:r>
            <w:proofErr w:type="spellStart"/>
            <w:r>
              <w:t>portaalikokonais</w:t>
            </w:r>
            <w:r w:rsidR="005D3A0C">
              <w:t>uutta</w:t>
            </w:r>
            <w:proofErr w:type="spellEnd"/>
            <w:r>
              <w:t>. Se s</w:t>
            </w:r>
            <w:r>
              <w:t>i</w:t>
            </w:r>
            <w:r>
              <w:t>sältää sähköisen kilpailutuksen koko elinkaaren (prose</w:t>
            </w:r>
            <w:r>
              <w:t>s</w:t>
            </w:r>
            <w:r>
              <w:t>si: tarpeesta sopimukseen) eri toiminnot.</w:t>
            </w:r>
          </w:p>
          <w:p w:rsidR="00654C39" w:rsidRDefault="00654C39" w:rsidP="00654C39">
            <w:pPr>
              <w:pStyle w:val="Leipteksti"/>
              <w:ind w:left="0"/>
            </w:pPr>
            <w:r>
              <w:t>Kilpailutus</w:t>
            </w:r>
            <w:r w:rsidR="00E10B8E">
              <w:t>näkymän</w:t>
            </w:r>
            <w:r>
              <w:t xml:space="preserve"> avulla valtionhallinnon käyttäjä voi:</w:t>
            </w:r>
          </w:p>
          <w:p w:rsidR="00654C39" w:rsidRDefault="00654C39" w:rsidP="00C81CB2">
            <w:pPr>
              <w:pStyle w:val="Leipteksti"/>
              <w:numPr>
                <w:ilvl w:val="0"/>
                <w:numId w:val="22"/>
              </w:numPr>
            </w:pPr>
            <w:proofErr w:type="gramStart"/>
            <w:r>
              <w:t>Selata eri palveluja tuottavia toimittajia ja heidän palvelutarjontaansa</w:t>
            </w:r>
            <w:proofErr w:type="gramEnd"/>
          </w:p>
          <w:p w:rsidR="00654C39" w:rsidRDefault="00654C39" w:rsidP="00C81CB2">
            <w:pPr>
              <w:pStyle w:val="Leipteksti"/>
              <w:numPr>
                <w:ilvl w:val="0"/>
                <w:numId w:val="22"/>
              </w:numPr>
            </w:pPr>
            <w:r>
              <w:t xml:space="preserve">Käynnistää </w:t>
            </w:r>
            <w:r w:rsidR="005D3A0C">
              <w:t>alustavan markkinakartoituksen</w:t>
            </w:r>
            <w:r>
              <w:t xml:space="preserve"> edellyttäm</w:t>
            </w:r>
            <w:r w:rsidR="005D3A0C">
              <w:t xml:space="preserve">ät </w:t>
            </w:r>
            <w:r>
              <w:t>markkinakysely</w:t>
            </w:r>
            <w:r w:rsidR="005D3A0C">
              <w:t>t</w:t>
            </w:r>
            <w:r>
              <w:t xml:space="preserve"> ja hallita sekä seurata näiden kulkua</w:t>
            </w:r>
            <w:r w:rsidR="00775FAF">
              <w:t>.</w:t>
            </w:r>
          </w:p>
          <w:p w:rsidR="00654C39" w:rsidRDefault="00654C39" w:rsidP="00C81CB2">
            <w:pPr>
              <w:pStyle w:val="Leipteksti"/>
              <w:numPr>
                <w:ilvl w:val="0"/>
                <w:numId w:val="22"/>
              </w:numPr>
            </w:pPr>
            <w:proofErr w:type="gramStart"/>
            <w:r>
              <w:t>Laatia sähköisesti ennakko- ja hankintailmo</w:t>
            </w:r>
            <w:r>
              <w:t>i</w:t>
            </w:r>
            <w:r>
              <w:t>tukset</w:t>
            </w:r>
            <w:r w:rsidR="001B38BE">
              <w:t>, suorahankintailmoitukset ja jälki-ilmoitukset</w:t>
            </w:r>
            <w:r w:rsidR="00775FAF">
              <w:t>.</w:t>
            </w:r>
            <w:proofErr w:type="gramEnd"/>
          </w:p>
          <w:p w:rsidR="00654C39" w:rsidRDefault="00654C39" w:rsidP="00C81CB2">
            <w:pPr>
              <w:pStyle w:val="Leipteksti"/>
              <w:numPr>
                <w:ilvl w:val="0"/>
                <w:numId w:val="22"/>
              </w:numPr>
            </w:pPr>
            <w:r>
              <w:t xml:space="preserve">Laatia sähköisen tarjouspyynnön </w:t>
            </w:r>
            <w:r w:rsidR="005D3A0C">
              <w:t>joka peru</w:t>
            </w:r>
            <w:r w:rsidR="005D3A0C">
              <w:t>s</w:t>
            </w:r>
            <w:r w:rsidR="005D3A0C">
              <w:t xml:space="preserve">tuu </w:t>
            </w:r>
            <w:proofErr w:type="spellStart"/>
            <w:r w:rsidR="005D3A0C">
              <w:t>rakenteiselle</w:t>
            </w:r>
            <w:proofErr w:type="spellEnd"/>
            <w:r w:rsidR="005D3A0C">
              <w:t xml:space="preserve"> tiedolle. Tarjouspyynnön t</w:t>
            </w:r>
            <w:r w:rsidR="005D3A0C">
              <w:t>u</w:t>
            </w:r>
            <w:r w:rsidR="005D3A0C">
              <w:t xml:space="preserve">lee perustua pääsääntöisesti </w:t>
            </w:r>
            <w:proofErr w:type="spellStart"/>
            <w:r w:rsidR="005D3A0C">
              <w:t>rakenteisen</w:t>
            </w:r>
            <w:proofErr w:type="spellEnd"/>
            <w:r w:rsidR="005D3A0C">
              <w:t xml:space="preserve"> ti</w:t>
            </w:r>
            <w:r w:rsidR="005D3A0C">
              <w:t>e</w:t>
            </w:r>
            <w:r w:rsidR="005D3A0C">
              <w:t xml:space="preserve">don käyttämiseen. </w:t>
            </w:r>
            <w:proofErr w:type="spellStart"/>
            <w:r w:rsidR="005D3A0C">
              <w:t>Rakenteiseen</w:t>
            </w:r>
            <w:proofErr w:type="spellEnd"/>
            <w:r w:rsidR="005D3A0C">
              <w:t xml:space="preserve"> tietoon vo</w:t>
            </w:r>
            <w:r w:rsidR="005D3A0C">
              <w:t>i</w:t>
            </w:r>
            <w:r w:rsidR="005D3A0C">
              <w:t xml:space="preserve">daan lisätä tarvittaessa rakenteettomassa muodossa olevia liitteitä. </w:t>
            </w:r>
          </w:p>
          <w:p w:rsidR="00654C39" w:rsidRDefault="00654C39" w:rsidP="00C81CB2">
            <w:pPr>
              <w:pStyle w:val="Leipteksti"/>
              <w:numPr>
                <w:ilvl w:val="0"/>
                <w:numId w:val="22"/>
              </w:numPr>
            </w:pPr>
            <w:proofErr w:type="gramStart"/>
            <w:r>
              <w:t>Vastaanottaa</w:t>
            </w:r>
            <w:proofErr w:type="gramEnd"/>
            <w:r>
              <w:t xml:space="preserve"> tarjouksenaikaiset kysymykset ja vastata niihin</w:t>
            </w:r>
            <w:r w:rsidR="005D3A0C">
              <w:t>.</w:t>
            </w:r>
          </w:p>
          <w:p w:rsidR="00654C39" w:rsidRDefault="005D3A0C" w:rsidP="00C81CB2">
            <w:pPr>
              <w:pStyle w:val="Leipteksti"/>
              <w:numPr>
                <w:ilvl w:val="0"/>
                <w:numId w:val="22"/>
              </w:numPr>
            </w:pPr>
            <w:proofErr w:type="gramStart"/>
            <w:r>
              <w:t xml:space="preserve">Tehdä </w:t>
            </w:r>
            <w:proofErr w:type="spellStart"/>
            <w:r>
              <w:t>rakenteisen</w:t>
            </w:r>
            <w:proofErr w:type="spellEnd"/>
            <w:r>
              <w:t xml:space="preserve"> tiedon osalta tarjousten a</w:t>
            </w:r>
            <w:r>
              <w:t>u</w:t>
            </w:r>
            <w:r>
              <w:t>tomaattinen arviointi soveltuvassa laajuude</w:t>
            </w:r>
            <w:r>
              <w:t>s</w:t>
            </w:r>
            <w:r>
              <w:t>sa.</w:t>
            </w:r>
            <w:proofErr w:type="gramEnd"/>
            <w:r>
              <w:t xml:space="preserve"> Tarjousten rakenteettomiin liitteisiin p</w:t>
            </w:r>
            <w:r>
              <w:t>e</w:t>
            </w:r>
            <w:r>
              <w:t xml:space="preserve">rustuva arviointi voidaan tehdä manuaalisesti. </w:t>
            </w:r>
          </w:p>
          <w:p w:rsidR="005D3A0C" w:rsidRDefault="00654C39" w:rsidP="00C81CB2">
            <w:pPr>
              <w:pStyle w:val="Leipteksti"/>
              <w:numPr>
                <w:ilvl w:val="0"/>
                <w:numId w:val="22"/>
              </w:numPr>
            </w:pPr>
            <w:proofErr w:type="gramStart"/>
            <w:r>
              <w:t>Tehdä sähköisesti hankintapäätöks</w:t>
            </w:r>
            <w:r w:rsidR="005D3A0C">
              <w:t xml:space="preserve">iä </w:t>
            </w:r>
            <w:proofErr w:type="spellStart"/>
            <w:r w:rsidR="005D3A0C">
              <w:t>rakente</w:t>
            </w:r>
            <w:r w:rsidR="005D3A0C">
              <w:t>i</w:t>
            </w:r>
            <w:r w:rsidR="005D3A0C">
              <w:t>sen</w:t>
            </w:r>
            <w:proofErr w:type="spellEnd"/>
            <w:r w:rsidR="005D3A0C">
              <w:t xml:space="preserve"> ja rakenteettoman tiedon arvioinnin p</w:t>
            </w:r>
            <w:r w:rsidR="005D3A0C">
              <w:t>e</w:t>
            </w:r>
            <w:r w:rsidR="005D3A0C">
              <w:t>rusteella.</w:t>
            </w:r>
            <w:proofErr w:type="gramEnd"/>
          </w:p>
          <w:p w:rsidR="00654C39" w:rsidRDefault="005D3A0C" w:rsidP="00C81CB2">
            <w:pPr>
              <w:pStyle w:val="Leipteksti"/>
              <w:numPr>
                <w:ilvl w:val="0"/>
                <w:numId w:val="22"/>
              </w:numPr>
            </w:pPr>
            <w:proofErr w:type="gramStart"/>
            <w:r>
              <w:t>Tehdä sopimus valitun tarjoajan kanssa sä</w:t>
            </w:r>
            <w:r>
              <w:t>h</w:t>
            </w:r>
            <w:r>
              <w:t>köisesti.</w:t>
            </w:r>
            <w:proofErr w:type="gramEnd"/>
            <w:r>
              <w:t xml:space="preserve">  </w:t>
            </w:r>
          </w:p>
          <w:p w:rsidR="00775FAF" w:rsidRDefault="00654C39" w:rsidP="00654C39">
            <w:pPr>
              <w:pStyle w:val="Leipteksti"/>
              <w:ind w:left="0"/>
            </w:pPr>
            <w:r>
              <w:t>Kilpailutus</w:t>
            </w:r>
            <w:r w:rsidR="008A5C75">
              <w:t>näkymässä</w:t>
            </w:r>
            <w:r>
              <w:t xml:space="preserve"> toimittajalle näkyvä osa koskee erityisesti ennakko- ja hankintailmoituksia,</w:t>
            </w:r>
            <w:r w:rsidR="00775FAF">
              <w:t xml:space="preserve"> alustavaa markkinakartoitusta </w:t>
            </w:r>
            <w:r>
              <w:t>sekä tarjouspyyntöjä.</w:t>
            </w:r>
          </w:p>
          <w:p w:rsidR="00775FAF" w:rsidRDefault="00775FAF" w:rsidP="00654C39">
            <w:pPr>
              <w:pStyle w:val="Leipteksti"/>
              <w:ind w:left="0"/>
            </w:pPr>
            <w:r>
              <w:t xml:space="preserve">Toimittaja saa profiilinsa mukaan ilmoituksen uudesta tarjouspyynnöstä, joka koskee osa-aluetta, josta hän on aiemmin ilmoittanut </w:t>
            </w:r>
            <w:r w:rsidR="003C11C6">
              <w:t xml:space="preserve">olevansa </w:t>
            </w:r>
            <w:r>
              <w:t>kiinnostunut samaan lis</w:t>
            </w:r>
            <w:r>
              <w:t>ä</w:t>
            </w:r>
            <w:r>
              <w:t>tietoja.</w:t>
            </w:r>
          </w:p>
          <w:p w:rsidR="00654C39" w:rsidRDefault="00654C39" w:rsidP="00654C39">
            <w:pPr>
              <w:pStyle w:val="Leipteksti"/>
              <w:ind w:left="0"/>
            </w:pPr>
            <w:r>
              <w:t xml:space="preserve">Toimittaja jättää tarjouksensa </w:t>
            </w:r>
            <w:proofErr w:type="spellStart"/>
            <w:r>
              <w:t>kilpailutusportaalin</w:t>
            </w:r>
            <w:proofErr w:type="spellEnd"/>
            <w:r>
              <w:t xml:space="preserve"> kautta.</w:t>
            </w:r>
          </w:p>
          <w:p w:rsidR="00654C39" w:rsidRDefault="00654C39" w:rsidP="008A5C75">
            <w:pPr>
              <w:pStyle w:val="Leipteksti"/>
              <w:ind w:left="0"/>
            </w:pPr>
            <w:r>
              <w:t>Kilpailutus</w:t>
            </w:r>
            <w:r w:rsidR="003A5463">
              <w:t>näky</w:t>
            </w:r>
            <w:r w:rsidR="008A5C75">
              <w:t>män</w:t>
            </w:r>
            <w:r>
              <w:t xml:space="preserve"> toimittajaa koskevat toiminnot tulee olla kytkettävissä Kansallisen palveluarkkitehtuurin m</w:t>
            </w:r>
            <w:r>
              <w:t>u</w:t>
            </w:r>
            <w:r>
              <w:t xml:space="preserve">kaisesti kansalliseen palvelunäkymään sekä </w:t>
            </w:r>
            <w:proofErr w:type="spellStart"/>
            <w:r>
              <w:t>Yrity</w:t>
            </w:r>
            <w:r>
              <w:t>s</w:t>
            </w:r>
            <w:r>
              <w:t>suomi.fi-palveluun</w:t>
            </w:r>
            <w:proofErr w:type="spellEnd"/>
            <w:r>
              <w:t>.</w:t>
            </w:r>
          </w:p>
        </w:tc>
      </w:tr>
      <w:tr w:rsidR="00BF14F3" w:rsidTr="00E53E31">
        <w:tc>
          <w:tcPr>
            <w:tcW w:w="2092" w:type="dxa"/>
            <w:shd w:val="clear" w:color="auto" w:fill="auto"/>
          </w:tcPr>
          <w:p w:rsidR="00BF14F3" w:rsidRDefault="00F75F07" w:rsidP="00E53E31">
            <w:pPr>
              <w:pStyle w:val="Leipteksti"/>
              <w:ind w:left="0"/>
            </w:pPr>
            <w:r>
              <w:rPr>
                <w:noProof/>
                <w:lang w:eastAsia="fi-FI"/>
              </w:rPr>
              <w:drawing>
                <wp:inline distT="0" distB="0" distL="0" distR="0">
                  <wp:extent cx="1158240" cy="3841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8240" cy="384175"/>
                          </a:xfrm>
                          <a:prstGeom prst="rect">
                            <a:avLst/>
                          </a:prstGeom>
                          <a:noFill/>
                        </pic:spPr>
                      </pic:pic>
                    </a:graphicData>
                  </a:graphic>
                </wp:inline>
              </w:drawing>
            </w:r>
          </w:p>
        </w:tc>
        <w:tc>
          <w:tcPr>
            <w:tcW w:w="5732" w:type="dxa"/>
            <w:shd w:val="clear" w:color="auto" w:fill="auto"/>
          </w:tcPr>
          <w:p w:rsidR="00BF14F3" w:rsidRDefault="000810C2" w:rsidP="00E53E31">
            <w:pPr>
              <w:pStyle w:val="Leipteksti"/>
              <w:ind w:left="0"/>
            </w:pPr>
            <w:r>
              <w:t>Matkustus</w:t>
            </w:r>
            <w:r w:rsidR="00E10B8E">
              <w:t>näkymä</w:t>
            </w:r>
            <w:r w:rsidR="00654C39">
              <w:t xml:space="preserve"> on osa</w:t>
            </w:r>
            <w:r w:rsidR="00775FAF">
              <w:t xml:space="preserve"> </w:t>
            </w:r>
            <w:proofErr w:type="spellStart"/>
            <w:r w:rsidR="00654C39">
              <w:t>portaalikokonaisuu</w:t>
            </w:r>
            <w:r w:rsidR="00775FAF">
              <w:t>tta</w:t>
            </w:r>
            <w:proofErr w:type="spellEnd"/>
            <w:r w:rsidR="00654C39">
              <w:t>.</w:t>
            </w:r>
          </w:p>
          <w:p w:rsidR="000810C2" w:rsidRDefault="000810C2" w:rsidP="000810C2">
            <w:pPr>
              <w:pStyle w:val="Leipteksti"/>
              <w:ind w:left="0"/>
            </w:pPr>
            <w:r>
              <w:t>Matkustus</w:t>
            </w:r>
            <w:r w:rsidR="00E10B8E">
              <w:t>näkymään</w:t>
            </w:r>
            <w:r>
              <w:t xml:space="preserve"> kootaan käyttäjälle matkustamiseen liittyvät tietojärjestelmäpalvelut.</w:t>
            </w:r>
          </w:p>
          <w:p w:rsidR="000810C2" w:rsidRDefault="000810C2" w:rsidP="000810C2">
            <w:pPr>
              <w:pStyle w:val="Leipteksti"/>
              <w:ind w:left="0"/>
            </w:pPr>
            <w:r>
              <w:t>Sen kautta voidaan hallita esim.:</w:t>
            </w:r>
          </w:p>
          <w:p w:rsidR="000810C2" w:rsidRDefault="001B38BE" w:rsidP="00C81CB2">
            <w:pPr>
              <w:pStyle w:val="Leipteksti"/>
              <w:numPr>
                <w:ilvl w:val="0"/>
                <w:numId w:val="23"/>
              </w:numPr>
            </w:pPr>
            <w:r>
              <w:t>Matka</w:t>
            </w:r>
            <w:r w:rsidR="000810C2">
              <w:t>suunnitelmia</w:t>
            </w:r>
          </w:p>
          <w:p w:rsidR="000810C2" w:rsidRDefault="000810C2" w:rsidP="00C81CB2">
            <w:pPr>
              <w:pStyle w:val="Leipteksti"/>
              <w:numPr>
                <w:ilvl w:val="0"/>
                <w:numId w:val="23"/>
              </w:numPr>
            </w:pPr>
            <w:proofErr w:type="gramStart"/>
            <w:r>
              <w:t xml:space="preserve">Pysyviä ja määräaikaisia </w:t>
            </w:r>
            <w:r w:rsidR="001B38BE">
              <w:t>matka</w:t>
            </w:r>
            <w:r>
              <w:t>määräyksiä</w:t>
            </w:r>
            <w:r w:rsidR="00775FAF">
              <w:t>.</w:t>
            </w:r>
            <w:proofErr w:type="gramEnd"/>
          </w:p>
          <w:p w:rsidR="000810C2" w:rsidRDefault="000810C2" w:rsidP="00C81CB2">
            <w:pPr>
              <w:pStyle w:val="Leipteksti"/>
              <w:numPr>
                <w:ilvl w:val="0"/>
                <w:numId w:val="23"/>
              </w:numPr>
            </w:pPr>
            <w:proofErr w:type="gramStart"/>
            <w:r>
              <w:t xml:space="preserve">Siirtyä </w:t>
            </w:r>
            <w:proofErr w:type="spellStart"/>
            <w:r>
              <w:t>tilaus</w:t>
            </w:r>
            <w:r w:rsidR="006C0283">
              <w:t>portaalin</w:t>
            </w:r>
            <w:proofErr w:type="spellEnd"/>
            <w:r w:rsidR="006C0283">
              <w:t xml:space="preserve"> kautta varaamaan ja t</w:t>
            </w:r>
            <w:r w:rsidR="006C0283">
              <w:t>i</w:t>
            </w:r>
            <w:r w:rsidR="006C0283">
              <w:t>laamaan kilpailutettujen toimijoiden kautta matkalippuja ja majoituksia</w:t>
            </w:r>
            <w:r w:rsidR="00775FAF">
              <w:t>.</w:t>
            </w:r>
            <w:proofErr w:type="gramEnd"/>
          </w:p>
          <w:p w:rsidR="006C0283" w:rsidRDefault="006C0283" w:rsidP="00C81CB2">
            <w:pPr>
              <w:pStyle w:val="Leipteksti"/>
              <w:numPr>
                <w:ilvl w:val="0"/>
                <w:numId w:val="23"/>
              </w:numPr>
            </w:pPr>
            <w:proofErr w:type="gramStart"/>
            <w:r>
              <w:t>Käsitellä ja hyväksyä matkalaskuja</w:t>
            </w:r>
            <w:r w:rsidR="00775FAF">
              <w:t>.</w:t>
            </w:r>
            <w:proofErr w:type="gramEnd"/>
          </w:p>
          <w:p w:rsidR="000810C2" w:rsidRDefault="006C0283" w:rsidP="00224B6A">
            <w:pPr>
              <w:pStyle w:val="Leipteksti"/>
              <w:ind w:left="0"/>
            </w:pPr>
            <w:r>
              <w:t xml:space="preserve">Matkustusta koskevaa tavoitetilaa on kehitetty myös omassa projektissaan, joten matkustuksen yksityiskohtia ei käsitellä </w:t>
            </w:r>
            <w:r w:rsidR="00C35403">
              <w:t>laaj</w:t>
            </w:r>
            <w:r w:rsidR="00775FAF">
              <w:t xml:space="preserve">emmin </w:t>
            </w:r>
            <w:r>
              <w:t>tässä tavoitearkkitehtuurissa.</w:t>
            </w:r>
          </w:p>
        </w:tc>
      </w:tr>
      <w:tr w:rsidR="00BF14F3" w:rsidTr="00E53E31">
        <w:tc>
          <w:tcPr>
            <w:tcW w:w="2092" w:type="dxa"/>
            <w:shd w:val="clear" w:color="auto" w:fill="auto"/>
          </w:tcPr>
          <w:p w:rsidR="00BF14F3" w:rsidRDefault="00F75F07" w:rsidP="00E53E31">
            <w:pPr>
              <w:pStyle w:val="Leipteksti"/>
              <w:ind w:left="0"/>
            </w:pPr>
            <w:r>
              <w:rPr>
                <w:noProof/>
                <w:lang w:eastAsia="fi-FI"/>
              </w:rPr>
              <w:drawing>
                <wp:inline distT="0" distB="0" distL="0" distR="0">
                  <wp:extent cx="1164590" cy="38989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389890"/>
                          </a:xfrm>
                          <a:prstGeom prst="rect">
                            <a:avLst/>
                          </a:prstGeom>
                          <a:noFill/>
                        </pic:spPr>
                      </pic:pic>
                    </a:graphicData>
                  </a:graphic>
                </wp:inline>
              </w:drawing>
            </w:r>
          </w:p>
        </w:tc>
        <w:tc>
          <w:tcPr>
            <w:tcW w:w="5732" w:type="dxa"/>
            <w:shd w:val="clear" w:color="auto" w:fill="auto"/>
          </w:tcPr>
          <w:p w:rsidR="00BF14F3" w:rsidRDefault="00D70810" w:rsidP="00E53E31">
            <w:pPr>
              <w:pStyle w:val="Leipteksti"/>
              <w:ind w:left="0"/>
            </w:pPr>
            <w:r>
              <w:t>Tilaus</w:t>
            </w:r>
            <w:r w:rsidR="00DF4B7C">
              <w:t>näkymä</w:t>
            </w:r>
            <w:r w:rsidR="00654C39">
              <w:t xml:space="preserve"> on</w:t>
            </w:r>
            <w:r w:rsidR="00775FAF">
              <w:t xml:space="preserve"> </w:t>
            </w:r>
            <w:r w:rsidR="00654C39">
              <w:t>osa</w:t>
            </w:r>
            <w:r w:rsidR="00775FAF">
              <w:t xml:space="preserve"> </w:t>
            </w:r>
            <w:proofErr w:type="spellStart"/>
            <w:r w:rsidR="00654C39">
              <w:t>portaalikokonaisuu</w:t>
            </w:r>
            <w:r w:rsidR="00775FAF">
              <w:t>tta</w:t>
            </w:r>
            <w:proofErr w:type="spellEnd"/>
            <w:r w:rsidR="00654C39">
              <w:t>.</w:t>
            </w:r>
          </w:p>
          <w:p w:rsidR="00150B7F" w:rsidRDefault="00775FAF" w:rsidP="00150B7F">
            <w:pPr>
              <w:pStyle w:val="Leipteksti"/>
              <w:ind w:left="0"/>
            </w:pPr>
            <w:r>
              <w:t>Käyttäjä, jolla on oikeus tehdä tilauksia voi käyttää til</w:t>
            </w:r>
            <w:r>
              <w:t>a</w:t>
            </w:r>
            <w:r>
              <w:t>us</w:t>
            </w:r>
            <w:r w:rsidR="00DF4B7C">
              <w:t>näkymää</w:t>
            </w:r>
            <w:r w:rsidR="00150B7F">
              <w:t>. Tilaus</w:t>
            </w:r>
            <w:r w:rsidR="00DF4B7C">
              <w:t>näkymään</w:t>
            </w:r>
            <w:r w:rsidR="00150B7F">
              <w:t xml:space="preserve"> on yhtenäisen käyttöliitt</w:t>
            </w:r>
            <w:r w:rsidR="00150B7F">
              <w:t>y</w:t>
            </w:r>
            <w:r w:rsidR="00150B7F">
              <w:t>män – verkkokauppatoiminnon – avulla tuotu kaikkien kilpailutettujen tuote- ja palvelutoimittajien sähköisesti tilattavat palvelu</w:t>
            </w:r>
            <w:r>
              <w:t xml:space="preserve">- ja </w:t>
            </w:r>
            <w:r w:rsidR="00150B7F">
              <w:t xml:space="preserve">tuotekatalogit. </w:t>
            </w:r>
            <w:proofErr w:type="spellStart"/>
            <w:r w:rsidR="00150B7F">
              <w:t>Tilausportaali</w:t>
            </w:r>
            <w:proofErr w:type="spellEnd"/>
            <w:r w:rsidR="00150B7F">
              <w:t xml:space="preserve"> peittää eri toimittajien (</w:t>
            </w:r>
            <w:r>
              <w:t xml:space="preserve">mm. </w:t>
            </w:r>
            <w:proofErr w:type="spellStart"/>
            <w:r>
              <w:t>Hansel</w:t>
            </w:r>
            <w:proofErr w:type="spellEnd"/>
            <w:r>
              <w:t xml:space="preserve">, </w:t>
            </w:r>
            <w:r w:rsidR="00150B7F">
              <w:t>Valtori tai Senaatti Kii</w:t>
            </w:r>
            <w:r w:rsidR="00150B7F">
              <w:t>n</w:t>
            </w:r>
            <w:r w:rsidR="00150B7F">
              <w:t>teistöt tai yksityiset toimijat) eri</w:t>
            </w:r>
            <w:r>
              <w:t xml:space="preserve">ävät käyttöliittymät ja tilaustavat </w:t>
            </w:r>
            <w:r w:rsidR="00150B7F">
              <w:t>käyttäjältä.</w:t>
            </w:r>
          </w:p>
          <w:p w:rsidR="00150B7F" w:rsidRDefault="00150B7F" w:rsidP="00150B7F">
            <w:pPr>
              <w:pStyle w:val="Leipteksti"/>
              <w:ind w:left="0"/>
            </w:pPr>
            <w:r>
              <w:t>Tilaus</w:t>
            </w:r>
            <w:r w:rsidR="00DF4B7C">
              <w:t>näkymässä</w:t>
            </w:r>
            <w:r>
              <w:t xml:space="preserve"> hyödynnetään määriteltäviä tilausoik</w:t>
            </w:r>
            <w:r>
              <w:t>e</w:t>
            </w:r>
            <w:r>
              <w:t>uksia. Tietyt tuotteet ja palvelut voidaan antaa kaikkien tilattavaksi, osa edellyttää esimiehen hyväksyntää ja osa voidaan tilata menopäätöksen mukaisesti järjestelmästä.</w:t>
            </w:r>
          </w:p>
          <w:p w:rsidR="001B38BE" w:rsidRDefault="001B38BE" w:rsidP="00150B7F">
            <w:pPr>
              <w:pStyle w:val="Leipteksti"/>
              <w:ind w:left="0"/>
            </w:pPr>
            <w:r>
              <w:t>Tilaus</w:t>
            </w:r>
            <w:r w:rsidR="00DF4B7C">
              <w:t>näkymällä</w:t>
            </w:r>
            <w:r>
              <w:t xml:space="preserve"> voi tehdä muitakin kuin tuotekatalogiin perustuvia tilauksia – se sisältää esim. ns. vapaatekstit</w:t>
            </w:r>
            <w:r>
              <w:t>i</w:t>
            </w:r>
            <w:r>
              <w:t>laukset.</w:t>
            </w:r>
          </w:p>
          <w:p w:rsidR="00150B7F" w:rsidRDefault="00150B7F" w:rsidP="00DF4B7C">
            <w:pPr>
              <w:pStyle w:val="Leipteksti"/>
              <w:ind w:left="0"/>
            </w:pPr>
            <w:r>
              <w:t>Tilaus</w:t>
            </w:r>
            <w:r w:rsidR="00DF4B7C">
              <w:t>näkymään</w:t>
            </w:r>
            <w:r>
              <w:t xml:space="preserve"> on kytketty laajempaan </w:t>
            </w:r>
            <w:r w:rsidR="00DF4B7C">
              <w:t>taustalla toim</w:t>
            </w:r>
            <w:r w:rsidR="00DF4B7C">
              <w:t>i</w:t>
            </w:r>
            <w:r w:rsidR="00DF4B7C">
              <w:t xml:space="preserve">vaan </w:t>
            </w:r>
            <w:r>
              <w:t>tilaustoimintoon, joka on kuvattu jäljempänä.</w:t>
            </w:r>
          </w:p>
        </w:tc>
      </w:tr>
      <w:tr w:rsidR="00BF14F3" w:rsidTr="00E53E31">
        <w:tc>
          <w:tcPr>
            <w:tcW w:w="2092" w:type="dxa"/>
            <w:shd w:val="clear" w:color="auto" w:fill="auto"/>
          </w:tcPr>
          <w:p w:rsidR="00BF14F3" w:rsidRDefault="00C40DF7" w:rsidP="00E53E31">
            <w:pPr>
              <w:pStyle w:val="Leipteksti"/>
              <w:ind w:left="0"/>
            </w:pPr>
            <w:r>
              <w:rPr>
                <w:noProof/>
                <w:lang w:eastAsia="fi-FI"/>
              </w:rPr>
              <w:drawing>
                <wp:inline distT="0" distB="0" distL="0" distR="0">
                  <wp:extent cx="1164590" cy="438785"/>
                  <wp:effectExtent l="0" t="0" r="0" b="0"/>
                  <wp:docPr id="221" name="Kuva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438785"/>
                          </a:xfrm>
                          <a:prstGeom prst="rect">
                            <a:avLst/>
                          </a:prstGeom>
                          <a:noFill/>
                        </pic:spPr>
                      </pic:pic>
                    </a:graphicData>
                  </a:graphic>
                </wp:inline>
              </w:drawing>
            </w:r>
          </w:p>
        </w:tc>
        <w:tc>
          <w:tcPr>
            <w:tcW w:w="5732" w:type="dxa"/>
            <w:shd w:val="clear" w:color="auto" w:fill="auto"/>
          </w:tcPr>
          <w:p w:rsidR="00BF14F3" w:rsidRDefault="00150B7F" w:rsidP="00E53E31">
            <w:pPr>
              <w:pStyle w:val="Leipteksti"/>
              <w:ind w:left="0"/>
            </w:pPr>
            <w:r>
              <w:t>Hallinnointikäyttöliittymällä hallitaan ja käsitellään ha</w:t>
            </w:r>
            <w:r>
              <w:t>n</w:t>
            </w:r>
            <w:r>
              <w:t xml:space="preserve">kintoja ja käyttäjiä koskevia määrityksiä ja </w:t>
            </w:r>
            <w:proofErr w:type="spellStart"/>
            <w:r>
              <w:t>parametroi</w:t>
            </w:r>
            <w:r>
              <w:t>n</w:t>
            </w:r>
            <w:r>
              <w:t>titietoja</w:t>
            </w:r>
            <w:proofErr w:type="spellEnd"/>
            <w:r>
              <w:t>.</w:t>
            </w:r>
          </w:p>
          <w:p w:rsidR="00150B7F" w:rsidRDefault="00150B7F" w:rsidP="00E53E31">
            <w:pPr>
              <w:pStyle w:val="Leipteksti"/>
              <w:ind w:left="0"/>
            </w:pPr>
            <w:r>
              <w:t>Keskeisimpiä hallittavia kohteita ovat (joko valtionha</w:t>
            </w:r>
            <w:r>
              <w:t>l</w:t>
            </w:r>
            <w:r>
              <w:t>linnon tai yksittäisen hankintayksikön tai sen osien taso</w:t>
            </w:r>
            <w:r>
              <w:t>l</w:t>
            </w:r>
            <w:r>
              <w:t>la):</w:t>
            </w:r>
          </w:p>
          <w:p w:rsidR="00150B7F" w:rsidRDefault="00150B7F" w:rsidP="00C81CB2">
            <w:pPr>
              <w:pStyle w:val="Leipteksti"/>
              <w:numPr>
                <w:ilvl w:val="0"/>
                <w:numId w:val="24"/>
              </w:numPr>
            </w:pPr>
            <w:r>
              <w:t>Eri käyttäjäroolit ja niiden oikeudet</w:t>
            </w:r>
            <w:r w:rsidR="00775FAF">
              <w:t xml:space="preserve"> e</w:t>
            </w:r>
            <w:r>
              <w:t>sim. t</w:t>
            </w:r>
            <w:r>
              <w:t>i</w:t>
            </w:r>
            <w:r>
              <w:t>lausoikeudet</w:t>
            </w:r>
            <w:r w:rsidR="00436ED4">
              <w:t xml:space="preserve"> ja hankinnan hyväksymisvaltu</w:t>
            </w:r>
            <w:r w:rsidR="00436ED4">
              <w:t>u</w:t>
            </w:r>
            <w:r w:rsidR="00436ED4">
              <w:t>det</w:t>
            </w:r>
          </w:p>
          <w:p w:rsidR="00150B7F" w:rsidRDefault="00150B7F" w:rsidP="00C81CB2">
            <w:pPr>
              <w:pStyle w:val="Leipteksti"/>
              <w:numPr>
                <w:ilvl w:val="0"/>
                <w:numId w:val="24"/>
              </w:numPr>
            </w:pPr>
            <w:proofErr w:type="spellStart"/>
            <w:r>
              <w:t>Validointi-</w:t>
            </w:r>
            <w:proofErr w:type="spellEnd"/>
            <w:r>
              <w:t xml:space="preserve"> ja tarkistussäännöt</w:t>
            </w:r>
          </w:p>
          <w:p w:rsidR="00150B7F" w:rsidRDefault="00150B7F" w:rsidP="00C81CB2">
            <w:pPr>
              <w:pStyle w:val="Leipteksti"/>
              <w:numPr>
                <w:ilvl w:val="0"/>
                <w:numId w:val="24"/>
              </w:numPr>
            </w:pPr>
            <w:r>
              <w:t>Tuote- ja palvelukategoriat</w:t>
            </w:r>
          </w:p>
          <w:p w:rsidR="00150B7F" w:rsidRDefault="00150B7F" w:rsidP="00C81CB2">
            <w:pPr>
              <w:pStyle w:val="Leipteksti"/>
              <w:numPr>
                <w:ilvl w:val="0"/>
                <w:numId w:val="24"/>
              </w:numPr>
            </w:pPr>
            <w:r>
              <w:t>Muut hankintojen määritykset</w:t>
            </w:r>
          </w:p>
          <w:p w:rsidR="00150B7F" w:rsidRDefault="00150B7F" w:rsidP="00E53E31">
            <w:pPr>
              <w:pStyle w:val="Leipteksti"/>
              <w:ind w:left="0"/>
            </w:pPr>
            <w:r>
              <w:t>Hallinnointikäyttöliittymä kytkeytyy saumattomasti muihin tietojärjestelmäpalveluihin.</w:t>
            </w:r>
          </w:p>
        </w:tc>
      </w:tr>
      <w:tr w:rsidR="00BF14F3" w:rsidTr="00E53E31">
        <w:tc>
          <w:tcPr>
            <w:tcW w:w="2092" w:type="dxa"/>
            <w:shd w:val="clear" w:color="auto" w:fill="auto"/>
          </w:tcPr>
          <w:p w:rsidR="00BF14F3" w:rsidRDefault="00C40DF7" w:rsidP="00E53E31">
            <w:pPr>
              <w:pStyle w:val="Leipteksti"/>
              <w:ind w:left="0"/>
            </w:pPr>
            <w:r>
              <w:rPr>
                <w:noProof/>
                <w:lang w:eastAsia="fi-FI"/>
              </w:rPr>
              <w:drawing>
                <wp:inline distT="0" distB="0" distL="0" distR="0">
                  <wp:extent cx="1164590" cy="433070"/>
                  <wp:effectExtent l="0" t="0" r="0" b="5080"/>
                  <wp:docPr id="222" name="Kuva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433070"/>
                          </a:xfrm>
                          <a:prstGeom prst="rect">
                            <a:avLst/>
                          </a:prstGeom>
                          <a:noFill/>
                        </pic:spPr>
                      </pic:pic>
                    </a:graphicData>
                  </a:graphic>
                </wp:inline>
              </w:drawing>
            </w:r>
          </w:p>
        </w:tc>
        <w:tc>
          <w:tcPr>
            <w:tcW w:w="5732" w:type="dxa"/>
            <w:shd w:val="clear" w:color="auto" w:fill="auto"/>
          </w:tcPr>
          <w:p w:rsidR="00BF14F3" w:rsidRDefault="00150B7F" w:rsidP="00150B7F">
            <w:pPr>
              <w:pStyle w:val="Leipteksti"/>
              <w:ind w:left="0"/>
            </w:pPr>
            <w:r>
              <w:t>Toimittajan profiilin hallinta sisältää tarjoajille, toimitt</w:t>
            </w:r>
            <w:r>
              <w:t>a</w:t>
            </w:r>
            <w:r>
              <w:t>jille ja potentiaalisille toimittajille palvelun, jolla ne vo</w:t>
            </w:r>
            <w:r>
              <w:t>i</w:t>
            </w:r>
            <w:r>
              <w:t>vat ylläpitää omia tietojaan.</w:t>
            </w:r>
          </w:p>
          <w:p w:rsidR="00150B7F" w:rsidRDefault="00150B7F" w:rsidP="00150B7F">
            <w:pPr>
              <w:pStyle w:val="Leipteksti"/>
              <w:ind w:left="0"/>
            </w:pPr>
            <w:r>
              <w:t>Keskeisiä toimittajaprofiilin hallinnan osapalveluja ovat:</w:t>
            </w:r>
          </w:p>
          <w:p w:rsidR="00150B7F" w:rsidRDefault="00150B7F" w:rsidP="00C81CB2">
            <w:pPr>
              <w:pStyle w:val="Leipteksti"/>
              <w:numPr>
                <w:ilvl w:val="0"/>
                <w:numId w:val="25"/>
              </w:numPr>
            </w:pPr>
            <w:r>
              <w:t>Oman profiilin luominen</w:t>
            </w:r>
          </w:p>
          <w:p w:rsidR="00150B7F" w:rsidRDefault="00150B7F" w:rsidP="00C81CB2">
            <w:pPr>
              <w:pStyle w:val="Leipteksti"/>
              <w:numPr>
                <w:ilvl w:val="0"/>
                <w:numId w:val="25"/>
              </w:numPr>
            </w:pPr>
            <w:r>
              <w:t>Omien hankintojen ja kilpailutusten kiinno</w:t>
            </w:r>
            <w:r>
              <w:t>s</w:t>
            </w:r>
            <w:r>
              <w:t>tuksen kohteiden määrittäminen</w:t>
            </w:r>
          </w:p>
          <w:p w:rsidR="00150B7F" w:rsidRDefault="00150B7F" w:rsidP="00C81CB2">
            <w:pPr>
              <w:pStyle w:val="Leipteksti"/>
              <w:numPr>
                <w:ilvl w:val="0"/>
                <w:numId w:val="25"/>
              </w:numPr>
            </w:pPr>
            <w:r>
              <w:t xml:space="preserve">Omien palvelujen ja tuotteiden </w:t>
            </w:r>
            <w:proofErr w:type="spellStart"/>
            <w:r>
              <w:t>tarjooman</w:t>
            </w:r>
            <w:proofErr w:type="spellEnd"/>
            <w:r>
              <w:t xml:space="preserve"> määrittäminen</w:t>
            </w:r>
          </w:p>
          <w:p w:rsidR="00150B7F" w:rsidRDefault="007F7327" w:rsidP="00DF4B7C">
            <w:pPr>
              <w:pStyle w:val="Leipteksti"/>
              <w:numPr>
                <w:ilvl w:val="0"/>
                <w:numId w:val="25"/>
              </w:numPr>
            </w:pPr>
            <w:r>
              <w:t>Kilpailutusten ja omien sopimusten selailu</w:t>
            </w:r>
          </w:p>
        </w:tc>
      </w:tr>
    </w:tbl>
    <w:p w:rsidR="00BF14F3" w:rsidRPr="00BF14F3" w:rsidRDefault="00BF14F3" w:rsidP="00BF14F3">
      <w:pPr>
        <w:pStyle w:val="Leipteksti"/>
      </w:pPr>
    </w:p>
    <w:p w:rsidR="00F75F07" w:rsidRDefault="00F75F07" w:rsidP="00F75F07">
      <w:pPr>
        <w:pStyle w:val="Otsikko3"/>
      </w:pPr>
      <w:bookmarkStart w:id="48" w:name="_Toc448178051"/>
      <w:r>
        <w:t>Johtaminen</w:t>
      </w:r>
      <w:r w:rsidR="00797FF7">
        <w:t xml:space="preserve"> ja seuranta</w:t>
      </w:r>
      <w:bookmarkEnd w:id="48"/>
    </w:p>
    <w:p w:rsidR="00F75F07" w:rsidRDefault="00F75F07" w:rsidP="00F75F07">
      <w:pPr>
        <w:pStyle w:val="Leipteksti"/>
      </w:pPr>
      <w:r>
        <w:t xml:space="preserve">Johtamisen </w:t>
      </w:r>
      <w:r w:rsidR="00797FF7">
        <w:t xml:space="preserve">ja seurannan </w:t>
      </w:r>
      <w:r>
        <w:t>palvelukerros sisältää raportointiin ja tilannekuviin liittyvät tietojärjestelmäpalvelut.</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9"/>
        <w:gridCol w:w="5725"/>
      </w:tblGrid>
      <w:tr w:rsidR="00F75F07" w:rsidRPr="00E53E31" w:rsidTr="005C6C3A">
        <w:tc>
          <w:tcPr>
            <w:tcW w:w="2099" w:type="dxa"/>
            <w:shd w:val="clear" w:color="auto" w:fill="EDEDED"/>
          </w:tcPr>
          <w:p w:rsidR="00F75F07" w:rsidRPr="00E53E31" w:rsidRDefault="00F75F07" w:rsidP="005C6C3A">
            <w:pPr>
              <w:pStyle w:val="Leipteksti"/>
              <w:ind w:left="0"/>
              <w:rPr>
                <w:rFonts w:ascii="Arial" w:hAnsi="Arial" w:cs="Arial"/>
                <w:b/>
                <w:sz w:val="20"/>
              </w:rPr>
            </w:pPr>
            <w:r w:rsidRPr="00E53E31">
              <w:rPr>
                <w:rFonts w:ascii="Arial" w:hAnsi="Arial" w:cs="Arial"/>
                <w:b/>
                <w:sz w:val="20"/>
              </w:rPr>
              <w:t>Tietojärjestelmä-</w:t>
            </w:r>
            <w:r w:rsidRPr="00E53E31">
              <w:rPr>
                <w:rFonts w:ascii="Arial" w:hAnsi="Arial" w:cs="Arial"/>
                <w:b/>
                <w:sz w:val="20"/>
              </w:rPr>
              <w:br/>
              <w:t>palvelu</w:t>
            </w:r>
          </w:p>
        </w:tc>
        <w:tc>
          <w:tcPr>
            <w:tcW w:w="5725" w:type="dxa"/>
            <w:shd w:val="clear" w:color="auto" w:fill="EDEDED"/>
          </w:tcPr>
          <w:p w:rsidR="00F75F07" w:rsidRPr="00E53E31" w:rsidRDefault="00F75F07" w:rsidP="005C6C3A">
            <w:pPr>
              <w:pStyle w:val="Leipteksti"/>
              <w:ind w:left="0"/>
              <w:rPr>
                <w:rFonts w:ascii="Arial" w:hAnsi="Arial" w:cs="Arial"/>
                <w:b/>
                <w:sz w:val="20"/>
              </w:rPr>
            </w:pPr>
            <w:r w:rsidRPr="00E53E31">
              <w:rPr>
                <w:rFonts w:ascii="Arial" w:hAnsi="Arial" w:cs="Arial"/>
                <w:b/>
                <w:sz w:val="20"/>
              </w:rPr>
              <w:t>Kuvaus</w:t>
            </w:r>
          </w:p>
        </w:tc>
      </w:tr>
      <w:tr w:rsidR="00F75F07" w:rsidTr="005C6C3A">
        <w:tc>
          <w:tcPr>
            <w:tcW w:w="2099" w:type="dxa"/>
            <w:shd w:val="clear" w:color="auto" w:fill="auto"/>
          </w:tcPr>
          <w:p w:rsidR="00F75F07" w:rsidRDefault="00F75F07" w:rsidP="00F75F07">
            <w:pPr>
              <w:pStyle w:val="Leipteksti"/>
              <w:ind w:left="0"/>
            </w:pPr>
            <w:r>
              <w:rPr>
                <w:noProof/>
                <w:lang w:eastAsia="fi-FI"/>
              </w:rPr>
              <w:drawing>
                <wp:inline distT="0" distB="0" distL="0" distR="0">
                  <wp:extent cx="1164590" cy="384175"/>
                  <wp:effectExtent l="0" t="0" r="0" b="0"/>
                  <wp:docPr id="264" name="Kuva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384175"/>
                          </a:xfrm>
                          <a:prstGeom prst="rect">
                            <a:avLst/>
                          </a:prstGeom>
                          <a:noFill/>
                        </pic:spPr>
                      </pic:pic>
                    </a:graphicData>
                  </a:graphic>
                </wp:inline>
              </w:drawing>
            </w:r>
          </w:p>
        </w:tc>
        <w:tc>
          <w:tcPr>
            <w:tcW w:w="5725" w:type="dxa"/>
            <w:shd w:val="clear" w:color="auto" w:fill="auto"/>
          </w:tcPr>
          <w:p w:rsidR="00F75F07" w:rsidRDefault="00F75F07" w:rsidP="00F75F07">
            <w:pPr>
              <w:pStyle w:val="Leipteksti"/>
              <w:ind w:left="0"/>
            </w:pPr>
            <w:r>
              <w:t>Raportointipalvelu pitää sisällään sekä hankintojen p</w:t>
            </w:r>
            <w:r>
              <w:t>e</w:t>
            </w:r>
            <w:r>
              <w:t xml:space="preserve">rusraportoinnin että laajemman Business </w:t>
            </w:r>
            <w:proofErr w:type="spellStart"/>
            <w:r>
              <w:t>Intelligence</w:t>
            </w:r>
            <w:proofErr w:type="spellEnd"/>
            <w:r>
              <w:t xml:space="preserve"> (BI) analyysipalvelun.</w:t>
            </w:r>
          </w:p>
          <w:p w:rsidR="00F75F07" w:rsidRDefault="00F75F07" w:rsidP="00F75F07">
            <w:pPr>
              <w:pStyle w:val="Leipteksti"/>
              <w:ind w:left="0"/>
            </w:pPr>
            <w:r>
              <w:t>Raportointitoiminnot toteutetaan raportointivälineillä joko suoraan operatiivisista tietolähteistä tai tietovara</w:t>
            </w:r>
            <w:r>
              <w:t>s</w:t>
            </w:r>
            <w:r>
              <w:t>ton kautta. Raportointi räätälöidään sitä tarvitsevien työntekijä-, johto- ja asiakasroolien mukaisesti.</w:t>
            </w:r>
          </w:p>
          <w:p w:rsidR="00F75F07" w:rsidRDefault="00F75F07" w:rsidP="00F75F07">
            <w:pPr>
              <w:pStyle w:val="Leipteksti"/>
              <w:ind w:left="0"/>
            </w:pPr>
            <w:r>
              <w:t>Raportit voidaan jakaa seuraaviin luokkiin:</w:t>
            </w:r>
          </w:p>
          <w:p w:rsidR="00F75F07" w:rsidRDefault="00F75F07" w:rsidP="00F75F07">
            <w:pPr>
              <w:pStyle w:val="Leipteksti"/>
              <w:ind w:left="0"/>
            </w:pPr>
            <w:r>
              <w:t>• Staattiset vakioraportit</w:t>
            </w:r>
          </w:p>
          <w:p w:rsidR="00F75F07" w:rsidRDefault="00F75F07" w:rsidP="00F75F07">
            <w:pPr>
              <w:pStyle w:val="Leipteksti"/>
              <w:ind w:left="0"/>
            </w:pPr>
            <w:r>
              <w:t>Tarjolla ei ole valintalistoja sisällön muokkaamiseen e</w:t>
            </w:r>
            <w:r>
              <w:t>i</w:t>
            </w:r>
            <w:r>
              <w:t>kä raportin ulkoasu ole muokattavissa käyttäjäkohtaise</w:t>
            </w:r>
            <w:r>
              <w:t>s</w:t>
            </w:r>
            <w:r>
              <w:t>ti. Raporttien sisältö ja ulkoasu on luotu valmiiksi. R</w:t>
            </w:r>
            <w:r>
              <w:t>a</w:t>
            </w:r>
            <w:r>
              <w:t>portin sisältö vaihtuu dynaamisesti esimerkiksi päiv</w:t>
            </w:r>
            <w:r>
              <w:t>ä</w:t>
            </w:r>
            <w:r>
              <w:t>määrän mukaan jolloin käyttäjän ei tarvitse erikseen v</w:t>
            </w:r>
            <w:r>
              <w:t>a</w:t>
            </w:r>
            <w:r>
              <w:t>lita päivämäärärajausta raportin ajohetkellä.</w:t>
            </w:r>
          </w:p>
          <w:p w:rsidR="00F75F07" w:rsidRDefault="00F75F07" w:rsidP="00F75F07">
            <w:pPr>
              <w:pStyle w:val="Leipteksti"/>
              <w:ind w:left="0"/>
            </w:pPr>
            <w:r>
              <w:t>• Vakioraportit, joissa voidaan valita rajausehtoja</w:t>
            </w:r>
          </w:p>
          <w:p w:rsidR="00F75F07" w:rsidRDefault="00F75F07" w:rsidP="00F75F07">
            <w:pPr>
              <w:pStyle w:val="Leipteksti"/>
              <w:ind w:left="0"/>
            </w:pPr>
            <w:r>
              <w:t>Kuten staattiset vakioraportit, mutta käyttäjä voi tarpee</w:t>
            </w:r>
            <w:r>
              <w:t>n</w:t>
            </w:r>
            <w:r>
              <w:t>sa mukaan antaa raportoitavalle tiedolle ennalta määrite</w:t>
            </w:r>
            <w:r>
              <w:t>l</w:t>
            </w:r>
            <w:r>
              <w:t>tyjä rajausehtoja (</w:t>
            </w:r>
            <w:proofErr w:type="spellStart"/>
            <w:r>
              <w:t>prompt</w:t>
            </w:r>
            <w:proofErr w:type="spellEnd"/>
            <w:r>
              <w:t>), esimerkiksi aikarajauksen ja kustannuspaikkanumeron.</w:t>
            </w:r>
          </w:p>
          <w:p w:rsidR="00F75F07" w:rsidRDefault="00F75F07" w:rsidP="00F75F07">
            <w:pPr>
              <w:pStyle w:val="Leipteksti"/>
              <w:ind w:left="0"/>
            </w:pPr>
            <w:r>
              <w:t xml:space="preserve">• </w:t>
            </w:r>
            <w:proofErr w:type="spellStart"/>
            <w:r>
              <w:t>Ad-hoc</w:t>
            </w:r>
            <w:proofErr w:type="spellEnd"/>
            <w:r>
              <w:t xml:space="preserve"> raportointi, ns. dynaaminen raportointi</w:t>
            </w:r>
          </w:p>
          <w:p w:rsidR="00F75F07" w:rsidRDefault="00F75F07" w:rsidP="00F75F07">
            <w:pPr>
              <w:pStyle w:val="Leipteksti"/>
              <w:ind w:left="0"/>
            </w:pPr>
            <w:r>
              <w:t>Käyttäjä voi muokata raportin sisältöä (</w:t>
            </w:r>
            <w:proofErr w:type="spellStart"/>
            <w:r>
              <w:t>lisatä/poistaa</w:t>
            </w:r>
            <w:proofErr w:type="spellEnd"/>
            <w:r>
              <w:t xml:space="preserve"> ti</w:t>
            </w:r>
            <w:r>
              <w:t>e</w:t>
            </w:r>
            <w:r>
              <w:t>tueita), käyttäjä voi luoda kokonaan uusia raportteja, ns. porautumisominaisuus summatasolta tarkemmalle taso</w:t>
            </w:r>
            <w:r>
              <w:t>l</w:t>
            </w:r>
            <w:r>
              <w:t>le. Dynaamisen raportoinnin käyttö tulee rajata vain kohdennetuille käyttäjille. Dynaaminen raportointi tu</w:t>
            </w:r>
            <w:r>
              <w:t>o</w:t>
            </w:r>
            <w:r>
              <w:t>tantojärjestelmästä saattaa olla suorituskykyriski. Tämä tulee ottaa huomioon dynaamista raportointia kehitett</w:t>
            </w:r>
            <w:r>
              <w:t>ä</w:t>
            </w:r>
            <w:r>
              <w:t>essä.</w:t>
            </w:r>
          </w:p>
          <w:p w:rsidR="005C39A0" w:rsidRDefault="005C39A0" w:rsidP="00F75F07">
            <w:pPr>
              <w:pStyle w:val="Leipteksti"/>
              <w:ind w:left="0"/>
            </w:pPr>
            <w:r>
              <w:t>Lisäksi voidaan hyödyntää edistyneempiä ennustavia raportointitoimintoja kuten ennustemallit ja ennakoiva mallintaminen.</w:t>
            </w:r>
          </w:p>
          <w:p w:rsidR="00F75F07" w:rsidRDefault="00F75F07" w:rsidP="00F75F07">
            <w:pPr>
              <w:pStyle w:val="Leipteksti"/>
              <w:ind w:left="0"/>
            </w:pPr>
            <w:r>
              <w:t>Raportointi räätälöidään sitä tarvitsevien työntekijä-, jo</w:t>
            </w:r>
            <w:r>
              <w:t>h</w:t>
            </w:r>
            <w:r>
              <w:t>to- ja asiakasroolien mukaisesti. Raportointi kuvaa aina mennyttä tapahtumaa ja tilannetta.</w:t>
            </w:r>
          </w:p>
          <w:p w:rsidR="00F75F07" w:rsidRDefault="00F75F07" w:rsidP="00F75F07">
            <w:pPr>
              <w:pStyle w:val="Leipteksti"/>
              <w:ind w:left="0"/>
            </w:pPr>
            <w:r>
              <w:t>Raportoinnissa tulee ottaa huomioon raporttien sisält</w:t>
            </w:r>
            <w:r>
              <w:t>ä</w:t>
            </w:r>
            <w:r>
              <w:t>män tiedon tietoturvallisuus ja tietosuoja.</w:t>
            </w:r>
          </w:p>
          <w:p w:rsidR="00F75F07" w:rsidRDefault="00F75F07" w:rsidP="00F75F07">
            <w:pPr>
              <w:pStyle w:val="Leipteksti"/>
              <w:ind w:left="0"/>
            </w:pPr>
            <w:proofErr w:type="spellStart"/>
            <w:r>
              <w:t>BI-palvelut</w:t>
            </w:r>
            <w:proofErr w:type="spellEnd"/>
            <w:r>
              <w:t xml:space="preserve"> muodostavat perusra</w:t>
            </w:r>
            <w:r w:rsidRPr="00701C64">
              <w:t>portointia laajempi k</w:t>
            </w:r>
            <w:r w:rsidRPr="00701C64">
              <w:t>o</w:t>
            </w:r>
            <w:r w:rsidRPr="00701C64">
              <w:t>konaisuus, jossa voidaan tehdä laajempaa tiedon louhi</w:t>
            </w:r>
            <w:r w:rsidRPr="00701C64">
              <w:t>n</w:t>
            </w:r>
            <w:r w:rsidRPr="00701C64">
              <w:t xml:space="preserve">taa johtamisen tarpeita varten. </w:t>
            </w:r>
          </w:p>
        </w:tc>
      </w:tr>
      <w:tr w:rsidR="00F75F07" w:rsidTr="005C6C3A">
        <w:tc>
          <w:tcPr>
            <w:tcW w:w="2099" w:type="dxa"/>
            <w:shd w:val="clear" w:color="auto" w:fill="auto"/>
          </w:tcPr>
          <w:p w:rsidR="00F75F07" w:rsidRDefault="00F75F07" w:rsidP="00F75F07">
            <w:pPr>
              <w:pStyle w:val="Leipteksti"/>
              <w:ind w:left="0"/>
              <w:rPr>
                <w:noProof/>
                <w:lang w:eastAsia="fi-FI"/>
              </w:rPr>
            </w:pPr>
            <w:r>
              <w:rPr>
                <w:noProof/>
                <w:lang w:eastAsia="fi-FI"/>
              </w:rPr>
              <w:drawing>
                <wp:inline distT="0" distB="0" distL="0" distR="0">
                  <wp:extent cx="1164590" cy="384175"/>
                  <wp:effectExtent l="0" t="0" r="0" b="0"/>
                  <wp:docPr id="276" name="Kuva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384175"/>
                          </a:xfrm>
                          <a:prstGeom prst="rect">
                            <a:avLst/>
                          </a:prstGeom>
                          <a:noFill/>
                        </pic:spPr>
                      </pic:pic>
                    </a:graphicData>
                  </a:graphic>
                </wp:inline>
              </w:drawing>
            </w:r>
          </w:p>
        </w:tc>
        <w:tc>
          <w:tcPr>
            <w:tcW w:w="5725" w:type="dxa"/>
            <w:shd w:val="clear" w:color="auto" w:fill="auto"/>
          </w:tcPr>
          <w:p w:rsidR="00F75F07" w:rsidRPr="00701C64" w:rsidRDefault="00F75F07" w:rsidP="00F75F07">
            <w:pPr>
              <w:pStyle w:val="Leipteksti"/>
              <w:ind w:left="0"/>
            </w:pPr>
            <w:r w:rsidRPr="00701C64">
              <w:t xml:space="preserve">Johdon </w:t>
            </w:r>
            <w:r>
              <w:t xml:space="preserve">tai operatiivisten asiantuntijoiden </w:t>
            </w:r>
            <w:proofErr w:type="spellStart"/>
            <w:r>
              <w:t>d</w:t>
            </w:r>
            <w:r w:rsidRPr="00701C64">
              <w:t>ashboard</w:t>
            </w:r>
            <w:proofErr w:type="spellEnd"/>
            <w:r w:rsidRPr="00701C64">
              <w:t>. T</w:t>
            </w:r>
            <w:r w:rsidRPr="00701C64">
              <w:t>i</w:t>
            </w:r>
            <w:r w:rsidRPr="00701C64">
              <w:t>lannekuvalla tarkoitetaan reaaliaikaista tai lähes reaalia</w:t>
            </w:r>
            <w:r w:rsidRPr="00701C64">
              <w:t>i</w:t>
            </w:r>
            <w:r w:rsidRPr="00701C64">
              <w:t>kaista kokonaiskäsitystä tarkasteltavan kokonaisuuden tilasta, niihin vaikuttaneista tekijöistä, eri osapuolten t</w:t>
            </w:r>
            <w:r w:rsidRPr="00701C64">
              <w:t>a</w:t>
            </w:r>
            <w:r w:rsidRPr="00701C64">
              <w:t>voitteista ja tapahtumien mahdollisista kehitysvaihtoe</w:t>
            </w:r>
            <w:r w:rsidRPr="00701C64">
              <w:t>h</w:t>
            </w:r>
            <w:r w:rsidRPr="00701C64">
              <w:t>doista, jota tarvitaan päätösten tekemiseksi tietystä asia</w:t>
            </w:r>
            <w:r w:rsidRPr="00701C64">
              <w:t>s</w:t>
            </w:r>
            <w:r w:rsidRPr="00701C64">
              <w:t>ta tai asiakokonaisuudesta.</w:t>
            </w:r>
          </w:p>
          <w:p w:rsidR="00F75F07" w:rsidRPr="00701C64" w:rsidRDefault="00F75F07" w:rsidP="00F75F07">
            <w:pPr>
              <w:pStyle w:val="Leipteksti"/>
              <w:ind w:left="0"/>
            </w:pPr>
            <w:r w:rsidRPr="00701C64">
              <w:t>Akuuttiin johtamiseen ja koordinointiin liittyviä tehtäviä hoidetaan tilannekuvajärjestelmäpalvelun avulla. Tila</w:t>
            </w:r>
            <w:r w:rsidRPr="00701C64">
              <w:t>n</w:t>
            </w:r>
            <w:r w:rsidRPr="00701C64">
              <w:t>nekuvajärjestelmän avulla informaatio on mahdollista esittää myös selkeästi analysoituna siten, että tieto on mahdollisimman helposti kohderyhmän ymmärrettävi</w:t>
            </w:r>
            <w:r w:rsidRPr="00701C64">
              <w:t>s</w:t>
            </w:r>
            <w:r w:rsidRPr="00701C64">
              <w:t xml:space="preserve">sä. </w:t>
            </w:r>
          </w:p>
          <w:p w:rsidR="00F75F07" w:rsidRDefault="00F75F07" w:rsidP="00F75F07">
            <w:pPr>
              <w:pStyle w:val="Leipteksti"/>
              <w:ind w:left="0"/>
            </w:pPr>
            <w:r w:rsidRPr="00701C64">
              <w:t>Tilannekuvan tehtävänä on myös välittää akuuttiin tila</w:t>
            </w:r>
            <w:r w:rsidRPr="00701C64">
              <w:t>n</w:t>
            </w:r>
            <w:r w:rsidRPr="00701C64">
              <w:t>teeseen liittyvä informaatio niin, että organisaatio tuntee operatiivisten palveluiden tilan ja voi tehdä informaation perusteella omaan toimintaan liittyvät päätökset.  Es</w:t>
            </w:r>
            <w:r w:rsidRPr="00701C64">
              <w:t>i</w:t>
            </w:r>
            <w:r w:rsidRPr="00701C64">
              <w:t>merkiksi palvelujen laatua tai resurssikapeikkoa uhkaava tilanne tulee tunnistaa mahdollisimman aikaisessa va</w:t>
            </w:r>
            <w:r w:rsidRPr="00701C64">
              <w:t>i</w:t>
            </w:r>
            <w:r w:rsidRPr="00701C64">
              <w:t xml:space="preserve">heessa (tässä ilmaisevien </w:t>
            </w:r>
            <w:proofErr w:type="spellStart"/>
            <w:r w:rsidRPr="00701C64">
              <w:t>proaktiivisten</w:t>
            </w:r>
            <w:proofErr w:type="spellEnd"/>
            <w:r w:rsidRPr="00701C64">
              <w:t xml:space="preserve"> kontrollien me</w:t>
            </w:r>
            <w:r w:rsidRPr="00701C64">
              <w:t>r</w:t>
            </w:r>
            <w:r w:rsidRPr="00701C64">
              <w:t>kitys on olennainen). Mitä aikaisemmassa vaiheessa ha</w:t>
            </w:r>
            <w:r w:rsidRPr="00701C64">
              <w:t>l</w:t>
            </w:r>
            <w:r w:rsidRPr="00701C64">
              <w:t xml:space="preserve">lintatoimet voidaan aloittaa, sitä paremmin palvelujen laatu ja tehokkuus voidaan taata. </w:t>
            </w:r>
          </w:p>
        </w:tc>
      </w:tr>
    </w:tbl>
    <w:p w:rsidR="00F75F07" w:rsidRDefault="00F75F07" w:rsidP="00F75F07">
      <w:pPr>
        <w:pStyle w:val="Leipteksti"/>
      </w:pPr>
    </w:p>
    <w:p w:rsidR="00A907F6" w:rsidRDefault="00F75F07" w:rsidP="00BF14F3">
      <w:pPr>
        <w:pStyle w:val="Otsikko3"/>
      </w:pPr>
      <w:bookmarkStart w:id="49" w:name="_Toc448178052"/>
      <w:r>
        <w:t>Toimijoiden ja sopimusten hallinta</w:t>
      </w:r>
      <w:bookmarkEnd w:id="49"/>
    </w:p>
    <w:p w:rsidR="00F75F07" w:rsidRDefault="00F75F07" w:rsidP="00DC295A">
      <w:pPr>
        <w:pStyle w:val="Leipteksti"/>
      </w:pPr>
      <w:r>
        <w:t>Tässä palvelukerroksessa hallitaan sopimusyhteistyöhön kuuluvia toimintoja – sopimusosapuolia, tarjoajia sekä näiden palveluita ja henkilöiden turvallisuu</w:t>
      </w:r>
      <w:r>
        <w:t>s</w:t>
      </w:r>
      <w:r>
        <w:t>selvityksiä koskevia tietojärjestelmäpalveluja.</w:t>
      </w:r>
    </w:p>
    <w:p w:rsidR="007F7327" w:rsidRDefault="007F7327" w:rsidP="00BF14F3">
      <w:pPr>
        <w:pStyle w:val="Leipteksti"/>
      </w:pPr>
      <w:r>
        <w:t>Seuraavassa on kuvattu lyhyesti keskeisten tämän palvelukerroksen loogisten tietojärjestelmäpalvelujen sisältö:</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7"/>
        <w:gridCol w:w="5717"/>
      </w:tblGrid>
      <w:tr w:rsidR="00BF14F3" w:rsidTr="00261116">
        <w:tc>
          <w:tcPr>
            <w:tcW w:w="2107" w:type="dxa"/>
            <w:shd w:val="clear" w:color="auto" w:fill="EDEDED"/>
          </w:tcPr>
          <w:p w:rsidR="00BF14F3" w:rsidRPr="00E53E31" w:rsidRDefault="00BF14F3" w:rsidP="00E53E31">
            <w:pPr>
              <w:pStyle w:val="Leipteksti"/>
              <w:ind w:left="0"/>
              <w:rPr>
                <w:rFonts w:ascii="Arial" w:hAnsi="Arial" w:cs="Arial"/>
                <w:b/>
                <w:sz w:val="20"/>
              </w:rPr>
            </w:pPr>
            <w:r w:rsidRPr="00E53E31">
              <w:rPr>
                <w:rFonts w:ascii="Arial" w:hAnsi="Arial" w:cs="Arial"/>
                <w:b/>
                <w:sz w:val="20"/>
              </w:rPr>
              <w:t>Tietojärjestelmä-</w:t>
            </w:r>
            <w:r w:rsidRPr="00E53E31">
              <w:rPr>
                <w:rFonts w:ascii="Arial" w:hAnsi="Arial" w:cs="Arial"/>
                <w:b/>
                <w:sz w:val="20"/>
              </w:rPr>
              <w:br/>
              <w:t>palvelu</w:t>
            </w:r>
          </w:p>
        </w:tc>
        <w:tc>
          <w:tcPr>
            <w:tcW w:w="5717" w:type="dxa"/>
            <w:shd w:val="clear" w:color="auto" w:fill="EDEDED"/>
          </w:tcPr>
          <w:p w:rsidR="00BF14F3" w:rsidRPr="00E53E31" w:rsidRDefault="00BF14F3" w:rsidP="00E53E31">
            <w:pPr>
              <w:pStyle w:val="Leipteksti"/>
              <w:ind w:left="0"/>
              <w:rPr>
                <w:rFonts w:ascii="Arial" w:hAnsi="Arial" w:cs="Arial"/>
                <w:b/>
                <w:sz w:val="20"/>
              </w:rPr>
            </w:pPr>
            <w:r w:rsidRPr="00E53E31">
              <w:rPr>
                <w:rFonts w:ascii="Arial" w:hAnsi="Arial" w:cs="Arial"/>
                <w:b/>
                <w:sz w:val="20"/>
              </w:rPr>
              <w:t>Kuvaus</w:t>
            </w:r>
          </w:p>
        </w:tc>
      </w:tr>
      <w:tr w:rsidR="00261116" w:rsidTr="00261116">
        <w:tc>
          <w:tcPr>
            <w:tcW w:w="2107" w:type="dxa"/>
            <w:shd w:val="clear" w:color="auto" w:fill="auto"/>
          </w:tcPr>
          <w:p w:rsidR="00261116" w:rsidRDefault="00827225" w:rsidP="00261116">
            <w:pPr>
              <w:pStyle w:val="Leipteksti"/>
              <w:ind w:left="0"/>
              <w:rPr>
                <w:noProof/>
                <w:lang w:eastAsia="fi-FI"/>
              </w:rPr>
            </w:pPr>
            <w:r>
              <w:rPr>
                <w:noProof/>
                <w:lang w:eastAsia="fi-FI"/>
              </w:rPr>
              <w:drawing>
                <wp:inline distT="0" distB="0" distL="0" distR="0">
                  <wp:extent cx="1200785" cy="43307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0785" cy="433070"/>
                          </a:xfrm>
                          <a:prstGeom prst="rect">
                            <a:avLst/>
                          </a:prstGeom>
                          <a:noFill/>
                        </pic:spPr>
                      </pic:pic>
                    </a:graphicData>
                  </a:graphic>
                </wp:inline>
              </w:drawing>
            </w:r>
          </w:p>
        </w:tc>
        <w:tc>
          <w:tcPr>
            <w:tcW w:w="5717" w:type="dxa"/>
            <w:shd w:val="clear" w:color="auto" w:fill="auto"/>
          </w:tcPr>
          <w:p w:rsidR="00261116" w:rsidRDefault="00261116" w:rsidP="00261116">
            <w:pPr>
              <w:pStyle w:val="Leipteksti"/>
              <w:ind w:left="0"/>
            </w:pPr>
            <w:r>
              <w:t>Palvelun avulla ylläpidetään hankintayksiköiden tietoja.</w:t>
            </w:r>
          </w:p>
          <w:p w:rsidR="00261116" w:rsidRDefault="00261116" w:rsidP="00261116">
            <w:pPr>
              <w:pStyle w:val="Leipteksti"/>
              <w:ind w:left="0"/>
            </w:pPr>
            <w:r>
              <w:t>Palvelu sisältää ajantasaiset tiedot valtion hankintayks</w:t>
            </w:r>
            <w:r>
              <w:t>i</w:t>
            </w:r>
            <w:r>
              <w:t>köistä, niiden hankintoihin liittyvistä yhteyshenkilöistä ja esim. hankinnoissa tarvittavista hankintayksiköiden yleiskuvauksista.</w:t>
            </w:r>
          </w:p>
          <w:p w:rsidR="00261116" w:rsidRDefault="00261116" w:rsidP="00261116">
            <w:pPr>
              <w:pStyle w:val="Leipteksti"/>
              <w:ind w:left="0"/>
            </w:pPr>
            <w:r>
              <w:t xml:space="preserve">huom. Palvelua tulee </w:t>
            </w:r>
            <w:proofErr w:type="spellStart"/>
            <w:r>
              <w:t>Hanselin</w:t>
            </w:r>
            <w:proofErr w:type="spellEnd"/>
            <w:r>
              <w:t xml:space="preserve"> käyttöön laajentaa ko</w:t>
            </w:r>
            <w:r>
              <w:t>s</w:t>
            </w:r>
            <w:r>
              <w:t>kemaan myös niitä valtion budjettitalouden ulkopuolisia organisaatioita, jotka kuit</w:t>
            </w:r>
            <w:r w:rsidR="004921B0">
              <w:t xml:space="preserve">enkin ovat </w:t>
            </w:r>
            <w:proofErr w:type="spellStart"/>
            <w:r w:rsidR="004921B0">
              <w:t>Hanselin</w:t>
            </w:r>
            <w:proofErr w:type="spellEnd"/>
            <w:r w:rsidR="004921B0">
              <w:t xml:space="preserve"> asiakkaita.</w:t>
            </w:r>
          </w:p>
        </w:tc>
      </w:tr>
      <w:tr w:rsidR="00261116" w:rsidTr="00261116">
        <w:tc>
          <w:tcPr>
            <w:tcW w:w="2107" w:type="dxa"/>
            <w:shd w:val="clear" w:color="auto" w:fill="auto"/>
          </w:tcPr>
          <w:p w:rsidR="00261116" w:rsidRDefault="006E4439" w:rsidP="00261116">
            <w:pPr>
              <w:pStyle w:val="Leipteksti"/>
              <w:ind w:left="0"/>
            </w:pPr>
            <w:r>
              <w:rPr>
                <w:noProof/>
                <w:lang w:eastAsia="fi-FI"/>
              </w:rPr>
              <w:drawing>
                <wp:inline distT="0" distB="0" distL="0" distR="0">
                  <wp:extent cx="1164590" cy="43307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433070"/>
                          </a:xfrm>
                          <a:prstGeom prst="rect">
                            <a:avLst/>
                          </a:prstGeom>
                          <a:noFill/>
                        </pic:spPr>
                      </pic:pic>
                    </a:graphicData>
                  </a:graphic>
                </wp:inline>
              </w:drawing>
            </w:r>
          </w:p>
        </w:tc>
        <w:tc>
          <w:tcPr>
            <w:tcW w:w="5717" w:type="dxa"/>
            <w:shd w:val="clear" w:color="auto" w:fill="auto"/>
          </w:tcPr>
          <w:p w:rsidR="00261116" w:rsidRDefault="00261116" w:rsidP="00261116">
            <w:pPr>
              <w:pStyle w:val="Leipteksti"/>
              <w:ind w:left="0"/>
            </w:pPr>
            <w:r>
              <w:t>Toimittajarekisteri sisältää toiminnallisuuden toimittaj</w:t>
            </w:r>
            <w:r>
              <w:t>a</w:t>
            </w:r>
            <w:r>
              <w:t>tietojen hallintaan ja selailuun.</w:t>
            </w:r>
          </w:p>
          <w:p w:rsidR="00261116" w:rsidRDefault="00261116" w:rsidP="00261116">
            <w:pPr>
              <w:pStyle w:val="Leipteksti"/>
              <w:ind w:left="0"/>
            </w:pPr>
            <w:r>
              <w:t>Sen käyttöliittymä tuodaan sekä kilpailutus</w:t>
            </w:r>
            <w:r w:rsidR="00ED0A91">
              <w:t>näkymään</w:t>
            </w:r>
            <w:r>
              <w:t xml:space="preserve"> (hank</w:t>
            </w:r>
            <w:r w:rsidR="00ED0A91">
              <w:t>kijoille</w:t>
            </w:r>
            <w:r>
              <w:t>) että toimittajan profiilin hallintaan (toimi</w:t>
            </w:r>
            <w:r>
              <w:t>t</w:t>
            </w:r>
            <w:r>
              <w:t>tajille).</w:t>
            </w:r>
          </w:p>
          <w:p w:rsidR="00261116" w:rsidRDefault="00261116" w:rsidP="00261116">
            <w:pPr>
              <w:pStyle w:val="Leipteksti"/>
              <w:ind w:left="0"/>
            </w:pPr>
            <w:r>
              <w:t>Se sisältää edellä kuvatun sisällön. Sen lisäksi organisa</w:t>
            </w:r>
            <w:r>
              <w:t>a</w:t>
            </w:r>
            <w:r>
              <w:t>tiot voivat selata toimittajarekisteriä hakien esim. tietyn alueen sopimustoimittajia tai tiettyjen palvelujen tuott</w:t>
            </w:r>
            <w:r>
              <w:t>a</w:t>
            </w:r>
            <w:r>
              <w:t>jia esim. esiselvitystä tai alusta</w:t>
            </w:r>
            <w:r w:rsidR="004921B0">
              <w:t>vaa markkinakartoitusta varten.</w:t>
            </w:r>
          </w:p>
        </w:tc>
      </w:tr>
      <w:tr w:rsidR="00261116" w:rsidTr="00261116">
        <w:tc>
          <w:tcPr>
            <w:tcW w:w="2107" w:type="dxa"/>
            <w:shd w:val="clear" w:color="auto" w:fill="auto"/>
          </w:tcPr>
          <w:p w:rsidR="00261116" w:rsidRDefault="00261116" w:rsidP="00261116">
            <w:pPr>
              <w:pStyle w:val="Leipteksti"/>
              <w:ind w:left="0"/>
            </w:pPr>
            <w:r>
              <w:rPr>
                <w:noProof/>
                <w:lang w:eastAsia="fi-FI"/>
              </w:rPr>
              <w:drawing>
                <wp:inline distT="0" distB="0" distL="0" distR="0">
                  <wp:extent cx="1164590" cy="384175"/>
                  <wp:effectExtent l="0" t="0" r="0" b="0"/>
                  <wp:docPr id="224" name="Kuv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384175"/>
                          </a:xfrm>
                          <a:prstGeom prst="rect">
                            <a:avLst/>
                          </a:prstGeom>
                          <a:noFill/>
                        </pic:spPr>
                      </pic:pic>
                    </a:graphicData>
                  </a:graphic>
                </wp:inline>
              </w:drawing>
            </w:r>
          </w:p>
        </w:tc>
        <w:tc>
          <w:tcPr>
            <w:tcW w:w="5717" w:type="dxa"/>
            <w:shd w:val="clear" w:color="auto" w:fill="auto"/>
          </w:tcPr>
          <w:p w:rsidR="00261116" w:rsidRDefault="00261116" w:rsidP="00261116">
            <w:pPr>
              <w:pStyle w:val="Leipteksti"/>
              <w:ind w:left="0"/>
            </w:pPr>
            <w:r>
              <w:t>Toimittajaprofiilipalvelu sisältää toiminnallisuuden, jota käytetään yllä kuvatun toimittajan profiilin hallinnan käyttöliittymän kautta.</w:t>
            </w:r>
          </w:p>
          <w:p w:rsidR="00261116" w:rsidRDefault="00261116" w:rsidP="00261116">
            <w:pPr>
              <w:pStyle w:val="Leipteksti"/>
              <w:ind w:left="0"/>
            </w:pPr>
            <w:r>
              <w:t>Toimittaja ylläpitää profiilinsa perustietoja, mutta tavo</w:t>
            </w:r>
            <w:r>
              <w:t>i</w:t>
            </w:r>
            <w:r>
              <w:t>tetilan ratkaisuissa tulee varautua myös toimittajan a</w:t>
            </w:r>
            <w:r>
              <w:t>n</w:t>
            </w:r>
            <w:r>
              <w:t>tamien tietojen laajentamiseen.</w:t>
            </w:r>
          </w:p>
          <w:p w:rsidR="00261116" w:rsidRDefault="00261116" w:rsidP="00261116">
            <w:pPr>
              <w:pStyle w:val="Leipteksti"/>
              <w:ind w:left="0"/>
            </w:pPr>
            <w:r>
              <w:t>Esimerkiksi toimittajan asiakastyytyväisyyttä koskevia tietoja saattaa olla tarpeen myöhemmissä vaiheissa ta</w:t>
            </w:r>
            <w:r>
              <w:t>l</w:t>
            </w:r>
            <w:r>
              <w:t>lentaa osaksi toimittajaprofiilia – toimittajan suostumu</w:t>
            </w:r>
            <w:r>
              <w:t>k</w:t>
            </w:r>
            <w:r w:rsidR="004921B0">
              <w:t>sella.</w:t>
            </w:r>
          </w:p>
        </w:tc>
      </w:tr>
      <w:tr w:rsidR="00827225" w:rsidTr="00261116">
        <w:tc>
          <w:tcPr>
            <w:tcW w:w="2107" w:type="dxa"/>
            <w:shd w:val="clear" w:color="auto" w:fill="auto"/>
          </w:tcPr>
          <w:p w:rsidR="00827225" w:rsidRDefault="00827225" w:rsidP="00827225">
            <w:pPr>
              <w:pStyle w:val="Leipteksti"/>
              <w:ind w:left="0"/>
              <w:rPr>
                <w:noProof/>
                <w:lang w:eastAsia="fi-FI"/>
              </w:rPr>
            </w:pPr>
            <w:r>
              <w:rPr>
                <w:noProof/>
                <w:lang w:eastAsia="fi-FI"/>
              </w:rPr>
              <w:drawing>
                <wp:inline distT="0" distB="0" distL="0" distR="0">
                  <wp:extent cx="1164590" cy="384175"/>
                  <wp:effectExtent l="0" t="0" r="0" b="0"/>
                  <wp:docPr id="227" name="Kuva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384175"/>
                          </a:xfrm>
                          <a:prstGeom prst="rect">
                            <a:avLst/>
                          </a:prstGeom>
                          <a:noFill/>
                        </pic:spPr>
                      </pic:pic>
                    </a:graphicData>
                  </a:graphic>
                </wp:inline>
              </w:drawing>
            </w:r>
          </w:p>
        </w:tc>
        <w:tc>
          <w:tcPr>
            <w:tcW w:w="5717" w:type="dxa"/>
            <w:shd w:val="clear" w:color="auto" w:fill="auto"/>
          </w:tcPr>
          <w:p w:rsidR="00827225" w:rsidRDefault="00827225" w:rsidP="00827225">
            <w:pPr>
              <w:pStyle w:val="Leipteksti"/>
              <w:ind w:left="0"/>
            </w:pPr>
            <w:r>
              <w:t>Palvelu- ja tuotekatalogit tuodaan yhtenäiseen käyttölii</w:t>
            </w:r>
            <w:r>
              <w:t>t</w:t>
            </w:r>
            <w:r>
              <w:t xml:space="preserve">tymään </w:t>
            </w:r>
            <w:proofErr w:type="spellStart"/>
            <w:r>
              <w:t>tilausportaaleihin</w:t>
            </w:r>
            <w:proofErr w:type="spellEnd"/>
            <w:r>
              <w:t>, mutta taustalla on eri toimitt</w:t>
            </w:r>
            <w:r>
              <w:t>a</w:t>
            </w:r>
            <w:r>
              <w:t>jien omat tuotekatalogit ja palvelukatalogit.</w:t>
            </w:r>
          </w:p>
          <w:p w:rsidR="00827225" w:rsidRDefault="00827225" w:rsidP="00827225">
            <w:pPr>
              <w:pStyle w:val="Leipteksti"/>
              <w:ind w:left="0"/>
            </w:pPr>
            <w:r>
              <w:t xml:space="preserve">Useat palvelut ja tuotteet integroidaan valtionhallinnon yhtenäiseen </w:t>
            </w:r>
            <w:proofErr w:type="spellStart"/>
            <w:r>
              <w:t>tilausportaaliin</w:t>
            </w:r>
            <w:proofErr w:type="spellEnd"/>
            <w:r>
              <w:t xml:space="preserve"> (verkkokauppaan) siten, että valitut puitesopimustoimittajat kytkevät </w:t>
            </w:r>
            <w:proofErr w:type="spellStart"/>
            <w:r>
              <w:t>tilausportaaliin</w:t>
            </w:r>
            <w:proofErr w:type="spellEnd"/>
            <w:r>
              <w:t xml:space="preserve"> omat tilausjärjestelmänsä ja tuotekataloginsa. </w:t>
            </w:r>
          </w:p>
          <w:p w:rsidR="00827225" w:rsidRDefault="00827225" w:rsidP="00827225">
            <w:pPr>
              <w:pStyle w:val="Leipteksti"/>
              <w:ind w:left="0"/>
            </w:pPr>
            <w:r>
              <w:t>Hajautetut palvelu- ja tuotekatalogit näkyvät valtionha</w:t>
            </w:r>
            <w:r>
              <w:t>l</w:t>
            </w:r>
            <w:r>
              <w:t xml:space="preserve">linnon tilaajalle yhtenäisenä kokonaisuutena </w:t>
            </w:r>
            <w:proofErr w:type="spellStart"/>
            <w:r>
              <w:t>tilauspo</w:t>
            </w:r>
            <w:r>
              <w:t>r</w:t>
            </w:r>
            <w:r>
              <w:t>taalissa</w:t>
            </w:r>
            <w:proofErr w:type="spellEnd"/>
            <w:r>
              <w:t>.</w:t>
            </w:r>
          </w:p>
        </w:tc>
      </w:tr>
      <w:tr w:rsidR="00827225" w:rsidTr="00261116">
        <w:tc>
          <w:tcPr>
            <w:tcW w:w="2107" w:type="dxa"/>
            <w:shd w:val="clear" w:color="auto" w:fill="auto"/>
          </w:tcPr>
          <w:p w:rsidR="00827225" w:rsidRDefault="00827225" w:rsidP="00827225">
            <w:pPr>
              <w:pStyle w:val="Leipteksti"/>
              <w:ind w:left="0"/>
            </w:pPr>
            <w:r>
              <w:rPr>
                <w:noProof/>
                <w:lang w:eastAsia="fi-FI"/>
              </w:rPr>
              <w:drawing>
                <wp:inline distT="0" distB="0" distL="0" distR="0">
                  <wp:extent cx="1164590" cy="438785"/>
                  <wp:effectExtent l="0" t="0" r="0" b="0"/>
                  <wp:docPr id="226" name="Kuv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438785"/>
                          </a:xfrm>
                          <a:prstGeom prst="rect">
                            <a:avLst/>
                          </a:prstGeom>
                          <a:noFill/>
                        </pic:spPr>
                      </pic:pic>
                    </a:graphicData>
                  </a:graphic>
                </wp:inline>
              </w:drawing>
            </w:r>
          </w:p>
        </w:tc>
        <w:tc>
          <w:tcPr>
            <w:tcW w:w="5717" w:type="dxa"/>
            <w:shd w:val="clear" w:color="auto" w:fill="auto"/>
          </w:tcPr>
          <w:p w:rsidR="00827225" w:rsidRDefault="00827225" w:rsidP="00827225">
            <w:pPr>
              <w:pStyle w:val="Leipteksti"/>
              <w:ind w:left="0"/>
            </w:pPr>
            <w:r>
              <w:t>Turvallisuusselvityspalvelu on uusi palvelu, jolla vo</w:t>
            </w:r>
            <w:r>
              <w:t>i</w:t>
            </w:r>
            <w:r>
              <w:t>daan helpottaa yksittäisten asiantuntijoiden suppean tu</w:t>
            </w:r>
            <w:r>
              <w:t>r</w:t>
            </w:r>
            <w:r>
              <w:t>vallisuusselvityksen tekemistä.</w:t>
            </w:r>
          </w:p>
          <w:p w:rsidR="00827225" w:rsidRDefault="00827225" w:rsidP="00827225">
            <w:pPr>
              <w:pStyle w:val="Leipteksti"/>
              <w:ind w:left="0"/>
            </w:pPr>
            <w:r>
              <w:t>Palveluun on tarkoitus koota hankintayksiköitä varten ns. liikennevaloilla tieto siitä, onko ko. henkilö jo aika</w:t>
            </w:r>
            <w:r>
              <w:t>i</w:t>
            </w:r>
            <w:r>
              <w:t>semmin turvaselvitetty, milloin tämä on tapahtunut ja oliko tulos tiettyyn käyttötarkoitukseen Ok. Tämän pa</w:t>
            </w:r>
            <w:r>
              <w:t>l</w:t>
            </w:r>
            <w:r>
              <w:t>velun avulla ei samoista henkilöstä tarvitse samankalta</w:t>
            </w:r>
            <w:r>
              <w:t>i</w:t>
            </w:r>
            <w:r>
              <w:t>siin tehtäviin tehdä useita päällekkäisiä turvaselvityksiä.</w:t>
            </w:r>
          </w:p>
          <w:p w:rsidR="00827225" w:rsidRDefault="00827225" w:rsidP="00827225">
            <w:pPr>
              <w:pStyle w:val="Leipteksti"/>
              <w:ind w:left="0"/>
            </w:pPr>
            <w:r>
              <w:t>Palvelu on korkean tietosuojan palvelu.</w:t>
            </w:r>
          </w:p>
          <w:p w:rsidR="00827225" w:rsidRDefault="00827225" w:rsidP="00827225">
            <w:pPr>
              <w:pStyle w:val="Leipteksti"/>
              <w:ind w:left="0"/>
            </w:pPr>
            <w:r>
              <w:t>Palvelun lainmukaisuus tulee tarkistaa ennen sen käy</w:t>
            </w:r>
            <w:r>
              <w:t>t</w:t>
            </w:r>
            <w:r>
              <w:t>töönottoa.</w:t>
            </w:r>
          </w:p>
        </w:tc>
      </w:tr>
      <w:tr w:rsidR="00C8529A" w:rsidTr="00261116">
        <w:tc>
          <w:tcPr>
            <w:tcW w:w="2107" w:type="dxa"/>
            <w:shd w:val="clear" w:color="auto" w:fill="auto"/>
          </w:tcPr>
          <w:p w:rsidR="00C8529A" w:rsidRDefault="00C8529A" w:rsidP="00C8529A">
            <w:pPr>
              <w:pStyle w:val="Leipteksti"/>
              <w:ind w:left="0"/>
            </w:pPr>
            <w:r>
              <w:rPr>
                <w:noProof/>
                <w:lang w:eastAsia="fi-FI"/>
              </w:rPr>
              <w:drawing>
                <wp:inline distT="0" distB="0" distL="0" distR="0">
                  <wp:extent cx="1164590" cy="389890"/>
                  <wp:effectExtent l="0" t="0" r="0" b="0"/>
                  <wp:docPr id="238" name="Kuva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389890"/>
                          </a:xfrm>
                          <a:prstGeom prst="rect">
                            <a:avLst/>
                          </a:prstGeom>
                          <a:noFill/>
                        </pic:spPr>
                      </pic:pic>
                    </a:graphicData>
                  </a:graphic>
                </wp:inline>
              </w:drawing>
            </w:r>
          </w:p>
        </w:tc>
        <w:tc>
          <w:tcPr>
            <w:tcW w:w="5717" w:type="dxa"/>
            <w:shd w:val="clear" w:color="auto" w:fill="auto"/>
          </w:tcPr>
          <w:p w:rsidR="00C8529A" w:rsidRDefault="00C8529A" w:rsidP="00C8529A">
            <w:pPr>
              <w:pStyle w:val="Leipteksti"/>
              <w:ind w:left="0"/>
            </w:pPr>
            <w:r>
              <w:t>Sopimuspalvelu sisältää keskeiset sopimushallinnan ominaisuudet.</w:t>
            </w:r>
          </w:p>
          <w:p w:rsidR="00C8529A" w:rsidRDefault="00C8529A" w:rsidP="00C8529A">
            <w:pPr>
              <w:pStyle w:val="Leipteksti"/>
              <w:ind w:left="0"/>
            </w:pPr>
            <w:r>
              <w:t>Palvelu sisältää sähköisten sopimusten kohdalla mm.:</w:t>
            </w:r>
          </w:p>
          <w:p w:rsidR="00C8529A" w:rsidRDefault="00C8529A" w:rsidP="00C8529A">
            <w:pPr>
              <w:pStyle w:val="Leipteksti"/>
              <w:numPr>
                <w:ilvl w:val="0"/>
                <w:numId w:val="32"/>
              </w:numPr>
            </w:pPr>
            <w:r>
              <w:t xml:space="preserve">Sopimustietojen sähköisen taltioinnin </w:t>
            </w:r>
          </w:p>
          <w:p w:rsidR="00C8529A" w:rsidRDefault="00C8529A" w:rsidP="00C8529A">
            <w:pPr>
              <w:pStyle w:val="Leipteksti"/>
              <w:numPr>
                <w:ilvl w:val="0"/>
                <w:numId w:val="32"/>
              </w:numPr>
            </w:pPr>
            <w:r>
              <w:t xml:space="preserve">Sopimuksen kohteen kuvauksen </w:t>
            </w:r>
          </w:p>
          <w:p w:rsidR="00C8529A" w:rsidRDefault="00C8529A" w:rsidP="00C8529A">
            <w:pPr>
              <w:pStyle w:val="Leipteksti"/>
              <w:numPr>
                <w:ilvl w:val="0"/>
                <w:numId w:val="32"/>
              </w:numPr>
            </w:pPr>
            <w:r>
              <w:t>Sopimuksen voimassaoloaikojen tarkastelun sekä hälytykset</w:t>
            </w:r>
          </w:p>
          <w:p w:rsidR="00C8529A" w:rsidRDefault="00C8529A" w:rsidP="00C8529A">
            <w:pPr>
              <w:pStyle w:val="Leipteksti"/>
              <w:numPr>
                <w:ilvl w:val="0"/>
                <w:numId w:val="32"/>
              </w:numPr>
            </w:pPr>
            <w:r>
              <w:t>Tiedon, missä paperimuotoista sopimusta sä</w:t>
            </w:r>
            <w:r>
              <w:t>i</w:t>
            </w:r>
            <w:r>
              <w:t>lytetään (jos tällainen on)</w:t>
            </w:r>
          </w:p>
          <w:p w:rsidR="00C8529A" w:rsidRDefault="00C8529A" w:rsidP="00C8529A">
            <w:pPr>
              <w:pStyle w:val="Leipteksti"/>
              <w:numPr>
                <w:ilvl w:val="0"/>
                <w:numId w:val="32"/>
              </w:numPr>
            </w:pPr>
            <w:r>
              <w:t>Sopimuksen hintojen taltioinnin</w:t>
            </w:r>
          </w:p>
          <w:p w:rsidR="00C8529A" w:rsidRDefault="00C8529A" w:rsidP="00C8529A">
            <w:pPr>
              <w:pStyle w:val="Leipteksti"/>
              <w:numPr>
                <w:ilvl w:val="0"/>
                <w:numId w:val="32"/>
              </w:numPr>
            </w:pPr>
            <w:r>
              <w:t>Sopimuksen muutosten hallinnan ja kirjaam</w:t>
            </w:r>
            <w:r>
              <w:t>i</w:t>
            </w:r>
            <w:r>
              <w:t>sen</w:t>
            </w:r>
          </w:p>
          <w:p w:rsidR="00C8529A" w:rsidRDefault="00C8529A" w:rsidP="00C8529A">
            <w:pPr>
              <w:pStyle w:val="Leipteksti"/>
              <w:numPr>
                <w:ilvl w:val="0"/>
                <w:numId w:val="32"/>
              </w:numPr>
            </w:pPr>
            <w:r>
              <w:t>Sopimuksen osien ja liitteiden rakenteellisen käsittelyn</w:t>
            </w:r>
          </w:p>
        </w:tc>
      </w:tr>
    </w:tbl>
    <w:p w:rsidR="00BF14F3" w:rsidRPr="00BF14F3" w:rsidRDefault="00BF14F3" w:rsidP="00BF14F3">
      <w:pPr>
        <w:pStyle w:val="Leipteksti"/>
      </w:pPr>
    </w:p>
    <w:p w:rsidR="00BF14F3" w:rsidRDefault="00BF14F3" w:rsidP="00BF14F3">
      <w:pPr>
        <w:pStyle w:val="Otsikko3"/>
      </w:pPr>
      <w:bookmarkStart w:id="50" w:name="_Toc448178053"/>
      <w:r>
        <w:t>Kilpailutu</w:t>
      </w:r>
      <w:r w:rsidR="009B3F38">
        <w:t>s</w:t>
      </w:r>
      <w:bookmarkEnd w:id="50"/>
    </w:p>
    <w:p w:rsidR="00BF14F3" w:rsidRDefault="00061270" w:rsidP="00DC295A">
      <w:pPr>
        <w:pStyle w:val="Leipteksti"/>
      </w:pPr>
      <w:r>
        <w:t>Kilpailutu</w:t>
      </w:r>
      <w:r w:rsidR="009B3F38">
        <w:t xml:space="preserve">ksen </w:t>
      </w:r>
      <w:r>
        <w:t>palvelukerros sisältää keskeisimmät tarpeesta sopimukseen (</w:t>
      </w:r>
      <w:proofErr w:type="spellStart"/>
      <w:r>
        <w:t>pre</w:t>
      </w:r>
      <w:proofErr w:type="spellEnd"/>
      <w:r>
        <w:t xml:space="preserve"> </w:t>
      </w:r>
      <w:proofErr w:type="spellStart"/>
      <w:r>
        <w:t>award</w:t>
      </w:r>
      <w:proofErr w:type="spellEnd"/>
      <w:r>
        <w:t xml:space="preserve">) </w:t>
      </w:r>
      <w:r w:rsidR="00FB1251">
        <w:t>-</w:t>
      </w:r>
      <w:r>
        <w:t>prosessivaiheen tietojärjestelmäpalvelut</w:t>
      </w:r>
      <w:r w:rsidR="00FB1251">
        <w:t xml:space="preserve">. </w:t>
      </w:r>
      <w:r>
        <w:t xml:space="preserve"> </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2"/>
        <w:gridCol w:w="5732"/>
      </w:tblGrid>
      <w:tr w:rsidR="00BF14F3" w:rsidTr="00E53E31">
        <w:tc>
          <w:tcPr>
            <w:tcW w:w="2092" w:type="dxa"/>
            <w:shd w:val="clear" w:color="auto" w:fill="EDEDED"/>
          </w:tcPr>
          <w:p w:rsidR="00BF14F3" w:rsidRPr="00E53E31" w:rsidRDefault="00BF14F3" w:rsidP="00E53E31">
            <w:pPr>
              <w:pStyle w:val="Leipteksti"/>
              <w:ind w:left="0"/>
              <w:rPr>
                <w:rFonts w:ascii="Arial" w:hAnsi="Arial" w:cs="Arial"/>
                <w:b/>
                <w:sz w:val="20"/>
              </w:rPr>
            </w:pPr>
            <w:r w:rsidRPr="00E53E31">
              <w:rPr>
                <w:rFonts w:ascii="Arial" w:hAnsi="Arial" w:cs="Arial"/>
                <w:b/>
                <w:sz w:val="20"/>
              </w:rPr>
              <w:t>Tietojärjestelmä-</w:t>
            </w:r>
            <w:r w:rsidRPr="00E53E31">
              <w:rPr>
                <w:rFonts w:ascii="Arial" w:hAnsi="Arial" w:cs="Arial"/>
                <w:b/>
                <w:sz w:val="20"/>
              </w:rPr>
              <w:br/>
              <w:t>palvelu</w:t>
            </w:r>
          </w:p>
        </w:tc>
        <w:tc>
          <w:tcPr>
            <w:tcW w:w="5732" w:type="dxa"/>
            <w:shd w:val="clear" w:color="auto" w:fill="EDEDED"/>
          </w:tcPr>
          <w:p w:rsidR="00BF14F3" w:rsidRPr="00E53E31" w:rsidRDefault="00BF14F3" w:rsidP="00E53E31">
            <w:pPr>
              <w:pStyle w:val="Leipteksti"/>
              <w:ind w:left="0"/>
              <w:rPr>
                <w:rFonts w:ascii="Arial" w:hAnsi="Arial" w:cs="Arial"/>
                <w:b/>
                <w:sz w:val="20"/>
              </w:rPr>
            </w:pPr>
            <w:r w:rsidRPr="00E53E31">
              <w:rPr>
                <w:rFonts w:ascii="Arial" w:hAnsi="Arial" w:cs="Arial"/>
                <w:b/>
                <w:sz w:val="20"/>
              </w:rPr>
              <w:t>Kuvaus</w:t>
            </w:r>
          </w:p>
        </w:tc>
      </w:tr>
      <w:tr w:rsidR="00BF14F3" w:rsidTr="00E53E31">
        <w:tc>
          <w:tcPr>
            <w:tcW w:w="2092" w:type="dxa"/>
            <w:shd w:val="clear" w:color="auto" w:fill="auto"/>
          </w:tcPr>
          <w:p w:rsidR="00BF14F3" w:rsidRDefault="00C40DF7" w:rsidP="00E53E31">
            <w:pPr>
              <w:pStyle w:val="Leipteksti"/>
              <w:ind w:left="0"/>
            </w:pPr>
            <w:r>
              <w:rPr>
                <w:noProof/>
                <w:lang w:eastAsia="fi-FI"/>
              </w:rPr>
              <w:drawing>
                <wp:inline distT="0" distB="0" distL="0" distR="0">
                  <wp:extent cx="1164590" cy="433070"/>
                  <wp:effectExtent l="0" t="0" r="0" b="5080"/>
                  <wp:docPr id="231" name="Kuva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433070"/>
                          </a:xfrm>
                          <a:prstGeom prst="rect">
                            <a:avLst/>
                          </a:prstGeom>
                          <a:noFill/>
                        </pic:spPr>
                      </pic:pic>
                    </a:graphicData>
                  </a:graphic>
                </wp:inline>
              </w:drawing>
            </w:r>
          </w:p>
        </w:tc>
        <w:tc>
          <w:tcPr>
            <w:tcW w:w="5732" w:type="dxa"/>
            <w:shd w:val="clear" w:color="auto" w:fill="auto"/>
          </w:tcPr>
          <w:p w:rsidR="00BF14F3" w:rsidRDefault="00374146" w:rsidP="00E53E31">
            <w:pPr>
              <w:pStyle w:val="Leipteksti"/>
              <w:ind w:left="0"/>
            </w:pPr>
            <w:r>
              <w:t>Markkina-analyysipalvelun avulla voidaan käynnistää markkina</w:t>
            </w:r>
            <w:r w:rsidR="00FB1251">
              <w:t xml:space="preserve">selvitys </w:t>
            </w:r>
            <w:r>
              <w:t xml:space="preserve">tai </w:t>
            </w:r>
            <w:r w:rsidR="00FB1251">
              <w:t>alustava markkinakartoitus</w:t>
            </w:r>
            <w:r>
              <w:t xml:space="preserve"> sähkö</w:t>
            </w:r>
            <w:r>
              <w:t>i</w:t>
            </w:r>
            <w:r>
              <w:t>sesti.</w:t>
            </w:r>
          </w:p>
          <w:p w:rsidR="00374146" w:rsidRDefault="00374146" w:rsidP="00E53E31">
            <w:pPr>
              <w:pStyle w:val="Leipteksti"/>
              <w:ind w:left="0"/>
            </w:pPr>
            <w:r>
              <w:t>Palvelu hyödyntää toimittajarekisteriin kuvattuja palv</w:t>
            </w:r>
            <w:r>
              <w:t>e</w:t>
            </w:r>
            <w:r>
              <w:t xml:space="preserve">luprofiileja ja niistä löytyviä </w:t>
            </w:r>
            <w:proofErr w:type="spellStart"/>
            <w:r>
              <w:t>palvelutarjoomakuvauksia</w:t>
            </w:r>
            <w:proofErr w:type="spellEnd"/>
            <w:r>
              <w:t>.</w:t>
            </w:r>
          </w:p>
          <w:p w:rsidR="00374146" w:rsidRDefault="00374146" w:rsidP="00E53E31">
            <w:pPr>
              <w:pStyle w:val="Leipteksti"/>
              <w:ind w:left="0"/>
            </w:pPr>
            <w:r>
              <w:t>Palvelun avulla voidaan:</w:t>
            </w:r>
          </w:p>
          <w:p w:rsidR="00374146" w:rsidRDefault="00374146" w:rsidP="00C81CB2">
            <w:pPr>
              <w:pStyle w:val="Leipteksti"/>
              <w:numPr>
                <w:ilvl w:val="0"/>
                <w:numId w:val="28"/>
              </w:numPr>
            </w:pPr>
            <w:proofErr w:type="gramStart"/>
            <w:r>
              <w:t>Selailla ja etsiä halutun palvelun tai tuotteen toimittajia ja käydä läpi näiden palvelukuv</w:t>
            </w:r>
            <w:r>
              <w:t>a</w:t>
            </w:r>
            <w:r>
              <w:t>uksia ko. palveluista</w:t>
            </w:r>
            <w:r w:rsidR="00B8198D">
              <w:t>.</w:t>
            </w:r>
            <w:proofErr w:type="gramEnd"/>
            <w:r w:rsidR="00B8198D">
              <w:t xml:space="preserve"> Toimittajat ylläpitävät tätä tietoa itse</w:t>
            </w:r>
          </w:p>
          <w:p w:rsidR="00374146" w:rsidRDefault="00374146" w:rsidP="00C81CB2">
            <w:pPr>
              <w:pStyle w:val="Leipteksti"/>
              <w:numPr>
                <w:ilvl w:val="0"/>
                <w:numId w:val="28"/>
              </w:numPr>
            </w:pPr>
            <w:r>
              <w:t>Luoda markkinakartoitus, määrittää siihen kysymykset ja haluttu rakenne</w:t>
            </w:r>
          </w:p>
          <w:p w:rsidR="00374146" w:rsidRDefault="00374146" w:rsidP="00C81CB2">
            <w:pPr>
              <w:pStyle w:val="Leipteksti"/>
              <w:numPr>
                <w:ilvl w:val="0"/>
                <w:numId w:val="28"/>
              </w:numPr>
            </w:pPr>
            <w:r>
              <w:t>Kutsua automaattisesti ja tarvittaessa lisäksi manuaalisesti toimittajia mukaan</w:t>
            </w:r>
          </w:p>
          <w:p w:rsidR="00374146" w:rsidRDefault="00374146" w:rsidP="00C81CB2">
            <w:pPr>
              <w:pStyle w:val="Leipteksti"/>
              <w:numPr>
                <w:ilvl w:val="0"/>
                <w:numId w:val="28"/>
              </w:numPr>
            </w:pPr>
            <w:r>
              <w:t>Toimittajat voivat jättää palvelutarjontatietoa ko. palvelun avulla markkinatutkimukseen</w:t>
            </w:r>
          </w:p>
          <w:p w:rsidR="00374146" w:rsidRDefault="00374146" w:rsidP="00C81CB2">
            <w:pPr>
              <w:pStyle w:val="Leipteksti"/>
              <w:numPr>
                <w:ilvl w:val="0"/>
                <w:numId w:val="28"/>
              </w:numPr>
            </w:pPr>
            <w:r>
              <w:t>Hankintayksikkö voi koota ja analysoida markkinatietoa</w:t>
            </w:r>
            <w:r w:rsidR="00FB1251">
              <w:t>.</w:t>
            </w:r>
          </w:p>
          <w:p w:rsidR="00374146" w:rsidRDefault="00374146" w:rsidP="00224B6A">
            <w:pPr>
              <w:pStyle w:val="Leipteksti"/>
              <w:ind w:left="0"/>
            </w:pPr>
            <w:r>
              <w:t>Palvelulla voi toteuttaa myös</w:t>
            </w:r>
            <w:r w:rsidR="00FB1251">
              <w:t xml:space="preserve"> hankintalain</w:t>
            </w:r>
            <w:r w:rsidR="006C6DA3">
              <w:t>säädännön</w:t>
            </w:r>
            <w:r w:rsidR="00FB1251">
              <w:t xml:space="preserve"> mukainen alustava markkinakartoitus</w:t>
            </w:r>
            <w:r>
              <w:t>.</w:t>
            </w:r>
          </w:p>
        </w:tc>
      </w:tr>
      <w:tr w:rsidR="00BF14F3" w:rsidTr="00E53E31">
        <w:tc>
          <w:tcPr>
            <w:tcW w:w="2092" w:type="dxa"/>
            <w:shd w:val="clear" w:color="auto" w:fill="auto"/>
          </w:tcPr>
          <w:p w:rsidR="00BF14F3" w:rsidRDefault="00C40DF7" w:rsidP="00E53E31">
            <w:pPr>
              <w:pStyle w:val="Leipteksti"/>
              <w:ind w:left="0"/>
            </w:pPr>
            <w:r>
              <w:rPr>
                <w:noProof/>
                <w:lang w:eastAsia="fi-FI"/>
              </w:rPr>
              <w:drawing>
                <wp:inline distT="0" distB="0" distL="0" distR="0">
                  <wp:extent cx="1164590" cy="438785"/>
                  <wp:effectExtent l="0" t="0" r="0" b="0"/>
                  <wp:docPr id="230" name="Kuva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438785"/>
                          </a:xfrm>
                          <a:prstGeom prst="rect">
                            <a:avLst/>
                          </a:prstGeom>
                          <a:noFill/>
                        </pic:spPr>
                      </pic:pic>
                    </a:graphicData>
                  </a:graphic>
                </wp:inline>
              </w:drawing>
            </w:r>
          </w:p>
        </w:tc>
        <w:tc>
          <w:tcPr>
            <w:tcW w:w="5732" w:type="dxa"/>
            <w:shd w:val="clear" w:color="auto" w:fill="auto"/>
          </w:tcPr>
          <w:p w:rsidR="00BF14F3" w:rsidRDefault="00702445" w:rsidP="00E53E31">
            <w:pPr>
              <w:pStyle w:val="Leipteksti"/>
              <w:ind w:left="0"/>
            </w:pPr>
            <w:r>
              <w:t>Tarjouspyyntöpalvelulla hankintayksikkö voi laatia ta</w:t>
            </w:r>
            <w:r>
              <w:t>r</w:t>
            </w:r>
            <w:r>
              <w:t>jouspyynnön kokonaisuudessaan.</w:t>
            </w:r>
          </w:p>
          <w:p w:rsidR="00702445" w:rsidRDefault="00702445" w:rsidP="00E53E31">
            <w:pPr>
              <w:pStyle w:val="Leipteksti"/>
              <w:ind w:left="0"/>
            </w:pPr>
            <w:r>
              <w:t>Palvelun avulla voidaan sähköisesti:</w:t>
            </w:r>
          </w:p>
          <w:p w:rsidR="00702445" w:rsidRDefault="00702445" w:rsidP="00C81CB2">
            <w:pPr>
              <w:pStyle w:val="Leipteksti"/>
              <w:numPr>
                <w:ilvl w:val="0"/>
                <w:numId w:val="29"/>
              </w:numPr>
            </w:pPr>
            <w:r>
              <w:t>Laatia hankintailmoitus</w:t>
            </w:r>
          </w:p>
          <w:p w:rsidR="00702445" w:rsidRDefault="00702445" w:rsidP="00C81CB2">
            <w:pPr>
              <w:pStyle w:val="Leipteksti"/>
              <w:numPr>
                <w:ilvl w:val="0"/>
                <w:numId w:val="29"/>
              </w:numPr>
            </w:pPr>
            <w:r>
              <w:t>Laatia tarjouspyyntö</w:t>
            </w:r>
            <w:r w:rsidR="00FB1251">
              <w:t xml:space="preserve"> sähköisesti</w:t>
            </w:r>
          </w:p>
          <w:p w:rsidR="00702445" w:rsidRDefault="00702445" w:rsidP="00C81CB2">
            <w:pPr>
              <w:pStyle w:val="Leipteksti"/>
              <w:numPr>
                <w:ilvl w:val="0"/>
                <w:numId w:val="29"/>
              </w:numPr>
            </w:pPr>
            <w:r>
              <w:t xml:space="preserve">Laatia tarjouspyynnön </w:t>
            </w:r>
            <w:r w:rsidR="00E71C86">
              <w:t>teko-</w:t>
            </w:r>
            <w:r>
              <w:t>oh</w:t>
            </w:r>
            <w:r w:rsidR="00FB1251">
              <w:t>jeet</w:t>
            </w:r>
          </w:p>
          <w:p w:rsidR="00FB1251" w:rsidRDefault="00702445" w:rsidP="00C81CB2">
            <w:pPr>
              <w:pStyle w:val="Leipteksti"/>
              <w:numPr>
                <w:ilvl w:val="0"/>
                <w:numId w:val="29"/>
              </w:numPr>
            </w:pPr>
            <w:r>
              <w:t xml:space="preserve">Laatia tarjoajan </w:t>
            </w:r>
            <w:r w:rsidR="00FB1251">
              <w:t>poissulkemis</w:t>
            </w:r>
            <w:r w:rsidR="00E71C86">
              <w:t>perusteita</w:t>
            </w:r>
            <w:r w:rsidR="00FB1251">
              <w:t xml:space="preserve"> ja </w:t>
            </w:r>
            <w:r w:rsidR="00E71C86">
              <w:t>s</w:t>
            </w:r>
            <w:r w:rsidR="00E71C86">
              <w:t>o</w:t>
            </w:r>
            <w:r w:rsidR="00E71C86">
              <w:t xml:space="preserve">veltuvuusvaatimuksia </w:t>
            </w:r>
            <w:r>
              <w:t>koskeva</w:t>
            </w:r>
            <w:r w:rsidR="00FB1251">
              <w:t xml:space="preserve">t tiedot </w:t>
            </w:r>
            <w:r w:rsidR="00755D25">
              <w:t>(Vrt. ESPD)</w:t>
            </w:r>
          </w:p>
          <w:p w:rsidR="00702445" w:rsidRDefault="00FB1251" w:rsidP="00C81CB2">
            <w:pPr>
              <w:pStyle w:val="Leipteksti"/>
              <w:numPr>
                <w:ilvl w:val="0"/>
                <w:numId w:val="29"/>
              </w:numPr>
            </w:pPr>
            <w:proofErr w:type="gramStart"/>
            <w:r>
              <w:t xml:space="preserve">Laatia </w:t>
            </w:r>
            <w:r w:rsidR="00224B6A">
              <w:t xml:space="preserve">tarjouksen </w:t>
            </w:r>
            <w:r w:rsidR="00E71C86">
              <w:t>valinta- ja vertailuperusteet</w:t>
            </w:r>
            <w:r w:rsidR="00224B6A">
              <w:t xml:space="preserve"> ja niihin liitetty pisteytys.</w:t>
            </w:r>
            <w:proofErr w:type="gramEnd"/>
          </w:p>
          <w:p w:rsidR="00702445" w:rsidRDefault="00702445" w:rsidP="00C81CB2">
            <w:pPr>
              <w:pStyle w:val="Leipteksti"/>
              <w:numPr>
                <w:ilvl w:val="0"/>
                <w:numId w:val="29"/>
              </w:numPr>
            </w:pPr>
            <w:r>
              <w:t>Liittää tarjouspyyntöön haluttu sopimusmalli</w:t>
            </w:r>
          </w:p>
          <w:p w:rsidR="00702445" w:rsidRDefault="00702445" w:rsidP="00C81CB2">
            <w:pPr>
              <w:pStyle w:val="Leipteksti"/>
              <w:numPr>
                <w:ilvl w:val="0"/>
                <w:numId w:val="29"/>
              </w:numPr>
            </w:pPr>
            <w:proofErr w:type="gramStart"/>
            <w:r>
              <w:t>Liittää</w:t>
            </w:r>
            <w:proofErr w:type="gramEnd"/>
            <w:r>
              <w:t xml:space="preserve"> muut</w:t>
            </w:r>
            <w:r w:rsidR="00224B6A">
              <w:t xml:space="preserve"> tarvittavat asiakirjat </w:t>
            </w:r>
            <w:r>
              <w:t>tarjou</w:t>
            </w:r>
            <w:r>
              <w:t>s</w:t>
            </w:r>
            <w:r>
              <w:t>pyyn</w:t>
            </w:r>
            <w:r w:rsidR="00224B6A">
              <w:t>nön liitteeksi.</w:t>
            </w:r>
          </w:p>
          <w:p w:rsidR="00702445" w:rsidRDefault="00702445" w:rsidP="00702445">
            <w:pPr>
              <w:pStyle w:val="Leipteksti"/>
              <w:ind w:left="0"/>
            </w:pPr>
            <w:r>
              <w:t>Palvelua voidaan käyttää ainakin:</w:t>
            </w:r>
          </w:p>
          <w:p w:rsidR="00702445" w:rsidRDefault="00702445" w:rsidP="00C81CB2">
            <w:pPr>
              <w:pStyle w:val="Leipteksti"/>
              <w:numPr>
                <w:ilvl w:val="0"/>
                <w:numId w:val="30"/>
              </w:numPr>
            </w:pPr>
            <w:r>
              <w:t>Avoimeen menettelyyn</w:t>
            </w:r>
          </w:p>
          <w:p w:rsidR="00702445" w:rsidRDefault="00702445" w:rsidP="00C81CB2">
            <w:pPr>
              <w:pStyle w:val="Leipteksti"/>
              <w:numPr>
                <w:ilvl w:val="0"/>
                <w:numId w:val="30"/>
              </w:numPr>
            </w:pPr>
            <w:proofErr w:type="gramStart"/>
            <w:r>
              <w:t>Rajoitettuun menettelyyn</w:t>
            </w:r>
            <w:proofErr w:type="gramEnd"/>
          </w:p>
          <w:p w:rsidR="00702445" w:rsidRDefault="00702445" w:rsidP="00C81CB2">
            <w:pPr>
              <w:pStyle w:val="Leipteksti"/>
              <w:numPr>
                <w:ilvl w:val="0"/>
                <w:numId w:val="30"/>
              </w:numPr>
            </w:pPr>
            <w:r>
              <w:t>Neuvottelumenettelyyn</w:t>
            </w:r>
          </w:p>
          <w:p w:rsidR="00702445" w:rsidRDefault="00702445" w:rsidP="00C81CB2">
            <w:pPr>
              <w:pStyle w:val="Leipteksti"/>
              <w:numPr>
                <w:ilvl w:val="0"/>
                <w:numId w:val="30"/>
              </w:numPr>
            </w:pPr>
            <w:r>
              <w:t>Kilpailulliseen neuvottelumenettelyyn</w:t>
            </w:r>
          </w:p>
          <w:p w:rsidR="00E85F62" w:rsidRDefault="00E85F62" w:rsidP="00C81CB2">
            <w:pPr>
              <w:pStyle w:val="Leipteksti"/>
              <w:numPr>
                <w:ilvl w:val="0"/>
                <w:numId w:val="30"/>
              </w:numPr>
            </w:pPr>
            <w:r>
              <w:t>Innovaatiokumppanuusmenettelyyn</w:t>
            </w:r>
          </w:p>
          <w:p w:rsidR="00E71C86" w:rsidRDefault="00E71C86" w:rsidP="00C81CB2">
            <w:pPr>
              <w:pStyle w:val="Leipteksti"/>
              <w:numPr>
                <w:ilvl w:val="0"/>
                <w:numId w:val="30"/>
              </w:numPr>
            </w:pPr>
            <w:r>
              <w:t>Suorahankintaan</w:t>
            </w:r>
          </w:p>
          <w:p w:rsidR="00702445" w:rsidRDefault="00702445" w:rsidP="00C81CB2">
            <w:pPr>
              <w:pStyle w:val="Leipteksti"/>
              <w:numPr>
                <w:ilvl w:val="0"/>
                <w:numId w:val="30"/>
              </w:numPr>
            </w:pPr>
            <w:r>
              <w:t>Puitejärjestelyn sisäisiin minikilpailutuksiin</w:t>
            </w:r>
          </w:p>
          <w:p w:rsidR="00702445" w:rsidRDefault="00224B6A" w:rsidP="00224B6A">
            <w:pPr>
              <w:pStyle w:val="Leipteksti"/>
              <w:ind w:left="0"/>
            </w:pPr>
            <w:r>
              <w:t>P</w:t>
            </w:r>
            <w:r w:rsidR="00702445">
              <w:t>alvelu</w:t>
            </w:r>
            <w:r>
              <w:t xml:space="preserve">ssa </w:t>
            </w:r>
            <w:r w:rsidR="00702445">
              <w:t xml:space="preserve">tulee </w:t>
            </w:r>
            <w:r>
              <w:t xml:space="preserve">olla myös </w:t>
            </w:r>
            <w:r w:rsidR="00702445">
              <w:t>dynaami</w:t>
            </w:r>
            <w:r>
              <w:t xml:space="preserve">nen </w:t>
            </w:r>
            <w:r w:rsidR="00702445">
              <w:t>hankintajärje</w:t>
            </w:r>
            <w:r w:rsidR="00702445">
              <w:t>s</w:t>
            </w:r>
            <w:r w:rsidR="00702445">
              <w:t>telmä</w:t>
            </w:r>
            <w:r>
              <w:t xml:space="preserve"> sen eri muodoissa</w:t>
            </w:r>
            <w:r w:rsidR="00702445">
              <w:t xml:space="preserve"> ja sähköi</w:t>
            </w:r>
            <w:r>
              <w:t xml:space="preserve">nen </w:t>
            </w:r>
            <w:r w:rsidR="00702445">
              <w:t>huutokauppa.</w:t>
            </w:r>
          </w:p>
        </w:tc>
      </w:tr>
      <w:tr w:rsidR="008820F8" w:rsidTr="00E53E31">
        <w:tc>
          <w:tcPr>
            <w:tcW w:w="2092" w:type="dxa"/>
            <w:shd w:val="clear" w:color="auto" w:fill="auto"/>
          </w:tcPr>
          <w:p w:rsidR="008820F8" w:rsidRDefault="008820F8" w:rsidP="008820F8">
            <w:pPr>
              <w:pStyle w:val="Leipteksti"/>
              <w:ind w:left="0"/>
              <w:rPr>
                <w:noProof/>
                <w:lang w:eastAsia="fi-FI"/>
              </w:rPr>
            </w:pPr>
            <w:r>
              <w:rPr>
                <w:noProof/>
                <w:lang w:eastAsia="fi-FI"/>
              </w:rPr>
              <w:drawing>
                <wp:inline distT="0" distB="0" distL="0" distR="0">
                  <wp:extent cx="1164590" cy="384175"/>
                  <wp:effectExtent l="0" t="0" r="0" b="0"/>
                  <wp:docPr id="274" name="Kuva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384175"/>
                          </a:xfrm>
                          <a:prstGeom prst="rect">
                            <a:avLst/>
                          </a:prstGeom>
                          <a:noFill/>
                        </pic:spPr>
                      </pic:pic>
                    </a:graphicData>
                  </a:graphic>
                </wp:inline>
              </w:drawing>
            </w:r>
          </w:p>
        </w:tc>
        <w:tc>
          <w:tcPr>
            <w:tcW w:w="5732" w:type="dxa"/>
            <w:shd w:val="clear" w:color="auto" w:fill="auto"/>
          </w:tcPr>
          <w:p w:rsidR="008820F8" w:rsidRDefault="008820F8" w:rsidP="008820F8">
            <w:pPr>
              <w:pStyle w:val="Leipteksti"/>
              <w:ind w:left="0"/>
            </w:pPr>
            <w:proofErr w:type="gramStart"/>
            <w:r>
              <w:t>Ks. loogiset tietovarannot.</w:t>
            </w:r>
            <w:proofErr w:type="gramEnd"/>
            <w:r>
              <w:t xml:space="preserve"> Tämä palvelu tarjoaa hallinta- ja hyödyntämisominaisuudet erilaisiin mallipohjiin.</w:t>
            </w:r>
          </w:p>
          <w:p w:rsidR="008820F8" w:rsidRDefault="008820F8" w:rsidP="008820F8">
            <w:pPr>
              <w:pStyle w:val="Leipteksti"/>
              <w:ind w:left="0"/>
            </w:pPr>
            <w:r>
              <w:t>Mallipohjilla tarkoitetaan erityisesti asiakirja- ja dok</w:t>
            </w:r>
            <w:r>
              <w:t>u</w:t>
            </w:r>
            <w:r>
              <w:t xml:space="preserve">menttipohjia, joita käytetään hankintojen eri vaiheissa – esim. tarjouspyynnöissä, tilauksissa tms.. Osa pohjista voidaan toteuttaa </w:t>
            </w:r>
            <w:proofErr w:type="spellStart"/>
            <w:r>
              <w:t>rakenteisina</w:t>
            </w:r>
            <w:proofErr w:type="spellEnd"/>
            <w:r>
              <w:t xml:space="preserve"> kokonaisuuksina esim. sähköiseen hankintajärjestelmään.</w:t>
            </w:r>
          </w:p>
          <w:p w:rsidR="008820F8" w:rsidRDefault="008820F8" w:rsidP="008820F8">
            <w:pPr>
              <w:pStyle w:val="Leipteksti"/>
              <w:ind w:left="0"/>
            </w:pPr>
            <w:r>
              <w:t>Tyypillisiä mallipohjia ovat esim. erilaiset dokumentt</w:t>
            </w:r>
            <w:r>
              <w:t>i</w:t>
            </w:r>
            <w:r>
              <w:t xml:space="preserve">pohjat ja </w:t>
            </w:r>
            <w:proofErr w:type="spellStart"/>
            <w:r>
              <w:t>rakenteiset</w:t>
            </w:r>
            <w:proofErr w:type="spellEnd"/>
            <w:r>
              <w:t xml:space="preserve"> mallipohjat esim. sähköiseen kilpa</w:t>
            </w:r>
            <w:r>
              <w:t>i</w:t>
            </w:r>
            <w:r>
              <w:t>lutusjärjestelmään.</w:t>
            </w:r>
          </w:p>
          <w:p w:rsidR="008820F8" w:rsidRDefault="008820F8" w:rsidP="008820F8">
            <w:pPr>
              <w:pStyle w:val="Leipteksti"/>
              <w:ind w:left="0"/>
            </w:pPr>
            <w:r>
              <w:t>Mallipohjien tehokas hyödyntäminen edellyttää niiden helppoa löytämistä. Tavoitetilassa mallipohjien metati</w:t>
            </w:r>
            <w:r>
              <w:t>e</w:t>
            </w:r>
            <w:r>
              <w:t>tojen käsittelyyn ja metatietojen hallintaan tulee kiinni</w:t>
            </w:r>
            <w:r>
              <w:t>t</w:t>
            </w:r>
            <w:r>
              <w:t>tää huomiota.</w:t>
            </w:r>
          </w:p>
          <w:p w:rsidR="008820F8" w:rsidRDefault="008820F8" w:rsidP="008820F8">
            <w:pPr>
              <w:pStyle w:val="Leipteksti"/>
              <w:ind w:left="0"/>
            </w:pPr>
            <w:r>
              <w:t>Tavoitetilassa erilaisten mallipohjien suositellaan olevan mahdollisimman avoimia, jolloin ne olisivat koko valt</w:t>
            </w:r>
            <w:r>
              <w:t>i</w:t>
            </w:r>
            <w:r>
              <w:t>onhallinnon hyödynnettävissä.</w:t>
            </w:r>
            <w:r w:rsidR="00755D25">
              <w:t xml:space="preserve"> Mallipohjia voidaan </w:t>
            </w:r>
            <w:proofErr w:type="spellStart"/>
            <w:r w:rsidR="00755D25">
              <w:t>u</w:t>
            </w:r>
            <w:r w:rsidR="00755D25">
              <w:t>u</w:t>
            </w:r>
            <w:r w:rsidR="00755D25">
              <w:t>delleenkäyttää</w:t>
            </w:r>
            <w:proofErr w:type="spellEnd"/>
            <w:r w:rsidR="00755D25">
              <w:t xml:space="preserve"> viraston omilla visuaalisilla ilmeillä (esim. logot).</w:t>
            </w:r>
          </w:p>
        </w:tc>
      </w:tr>
      <w:tr w:rsidR="008820F8" w:rsidTr="00E53E31">
        <w:tc>
          <w:tcPr>
            <w:tcW w:w="2092" w:type="dxa"/>
            <w:shd w:val="clear" w:color="auto" w:fill="auto"/>
          </w:tcPr>
          <w:p w:rsidR="008820F8" w:rsidRDefault="008820F8" w:rsidP="008820F8">
            <w:pPr>
              <w:pStyle w:val="Leipteksti"/>
              <w:ind w:left="0"/>
            </w:pPr>
            <w:r>
              <w:rPr>
                <w:noProof/>
                <w:lang w:eastAsia="fi-FI"/>
              </w:rPr>
              <w:drawing>
                <wp:inline distT="0" distB="0" distL="0" distR="0">
                  <wp:extent cx="1164590" cy="389890"/>
                  <wp:effectExtent l="0" t="0" r="0" b="0"/>
                  <wp:docPr id="239" name="Kuva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389890"/>
                          </a:xfrm>
                          <a:prstGeom prst="rect">
                            <a:avLst/>
                          </a:prstGeom>
                          <a:noFill/>
                        </pic:spPr>
                      </pic:pic>
                    </a:graphicData>
                  </a:graphic>
                </wp:inline>
              </w:drawing>
            </w:r>
          </w:p>
        </w:tc>
        <w:tc>
          <w:tcPr>
            <w:tcW w:w="5732" w:type="dxa"/>
            <w:shd w:val="clear" w:color="auto" w:fill="auto"/>
          </w:tcPr>
          <w:p w:rsidR="008820F8" w:rsidRDefault="008820F8" w:rsidP="008820F8">
            <w:pPr>
              <w:pStyle w:val="Leipteksti"/>
              <w:ind w:left="0"/>
            </w:pPr>
            <w:proofErr w:type="gramStart"/>
            <w:r>
              <w:t>Ks. loogisten tietovarantojen mallivaatimukset.</w:t>
            </w:r>
            <w:proofErr w:type="gramEnd"/>
            <w:r>
              <w:t xml:space="preserve"> Tämä tietojärjestelmäpalvelu tarjoaa hallintapalvelun ko. va</w:t>
            </w:r>
            <w:r>
              <w:t>a</w:t>
            </w:r>
            <w:r>
              <w:t>timuksille. Palvelu kytkeytyy vahvasti tarjouspyyntöpa</w:t>
            </w:r>
            <w:r>
              <w:t>l</w:t>
            </w:r>
            <w:r>
              <w:t>veluun.</w:t>
            </w:r>
          </w:p>
          <w:p w:rsidR="008820F8" w:rsidRDefault="008820F8" w:rsidP="008820F8">
            <w:pPr>
              <w:pStyle w:val="Leipteksti"/>
              <w:ind w:left="0"/>
            </w:pPr>
            <w:r>
              <w:t>Mallivaatimukset ovat erilaisten hankintojen hyväksi h</w:t>
            </w:r>
            <w:r>
              <w:t>a</w:t>
            </w:r>
            <w:r>
              <w:t>vaittuja vaatimuslistoja.</w:t>
            </w:r>
          </w:p>
          <w:p w:rsidR="008820F8" w:rsidRDefault="008820F8" w:rsidP="008820F8">
            <w:pPr>
              <w:pStyle w:val="Leipteksti"/>
              <w:ind w:left="0"/>
            </w:pPr>
            <w:r>
              <w:t>Näitä voidaan koota eri toimialueille ja eri hankintat</w:t>
            </w:r>
            <w:r>
              <w:t>a</w:t>
            </w:r>
            <w:r>
              <w:t>poihin.</w:t>
            </w:r>
          </w:p>
          <w:p w:rsidR="008820F8" w:rsidRDefault="008820F8" w:rsidP="008820F8">
            <w:pPr>
              <w:pStyle w:val="Leipteksti"/>
              <w:ind w:left="0"/>
            </w:pPr>
            <w:r>
              <w:t xml:space="preserve">Esim. eri </w:t>
            </w:r>
            <w:proofErr w:type="spellStart"/>
            <w:r>
              <w:t>ICT-palveluihin</w:t>
            </w:r>
            <w:proofErr w:type="spellEnd"/>
            <w:r>
              <w:t xml:space="preserve"> voidaan koota valmiita to</w:t>
            </w:r>
            <w:r>
              <w:t>i</w:t>
            </w:r>
            <w:r>
              <w:t>minnallisia, teknisiä, toimitus- ja jatkuvan palvelun ma</w:t>
            </w:r>
            <w:r>
              <w:t>l</w:t>
            </w:r>
            <w:r>
              <w:t>livaatimuksia.</w:t>
            </w:r>
          </w:p>
          <w:p w:rsidR="008820F8" w:rsidRDefault="008820F8" w:rsidP="008820F8">
            <w:pPr>
              <w:pStyle w:val="Leipteksti"/>
              <w:ind w:left="0"/>
            </w:pPr>
            <w:r>
              <w:t>Myös esimerkiksi tietoturva- ja tietosuoja- sekä käytett</w:t>
            </w:r>
            <w:r>
              <w:t>ä</w:t>
            </w:r>
            <w:r>
              <w:t>vyys- ja esteettömyysvaatimukset ovat sellaisia, että niitä voidaan helposti hyödyntää useissa erilaisissa tarjou</w:t>
            </w:r>
            <w:r>
              <w:t>s</w:t>
            </w:r>
            <w:r>
              <w:t>pyynnöissä.</w:t>
            </w:r>
          </w:p>
          <w:p w:rsidR="008820F8" w:rsidRDefault="008820F8" w:rsidP="008820F8">
            <w:pPr>
              <w:pStyle w:val="Leipteksti"/>
              <w:ind w:left="0"/>
            </w:pPr>
            <w:r>
              <w:t>Vaatimuskatalogi sisältää yksittäisten vaatimusten lisäksi myös vaatimusten vastauspohjia ja -rakenteita. Näitä voi sellaisenaan tai muokattuina käyttää kilpailutuksissa.</w:t>
            </w:r>
          </w:p>
        </w:tc>
      </w:tr>
      <w:tr w:rsidR="008820F8" w:rsidTr="00E53E31">
        <w:tc>
          <w:tcPr>
            <w:tcW w:w="2092" w:type="dxa"/>
            <w:shd w:val="clear" w:color="auto" w:fill="auto"/>
          </w:tcPr>
          <w:p w:rsidR="008820F8" w:rsidRDefault="008820F8" w:rsidP="008820F8">
            <w:pPr>
              <w:pStyle w:val="Leipteksti"/>
              <w:ind w:left="0"/>
            </w:pPr>
            <w:r>
              <w:rPr>
                <w:noProof/>
                <w:lang w:eastAsia="fi-FI"/>
              </w:rPr>
              <w:drawing>
                <wp:inline distT="0" distB="0" distL="0" distR="0">
                  <wp:extent cx="1164590" cy="433070"/>
                  <wp:effectExtent l="0" t="0" r="0" b="5080"/>
                  <wp:docPr id="243" name="Kuva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433070"/>
                          </a:xfrm>
                          <a:prstGeom prst="rect">
                            <a:avLst/>
                          </a:prstGeom>
                          <a:noFill/>
                        </pic:spPr>
                      </pic:pic>
                    </a:graphicData>
                  </a:graphic>
                </wp:inline>
              </w:drawing>
            </w:r>
          </w:p>
        </w:tc>
        <w:tc>
          <w:tcPr>
            <w:tcW w:w="5732" w:type="dxa"/>
            <w:shd w:val="clear" w:color="auto" w:fill="auto"/>
          </w:tcPr>
          <w:p w:rsidR="008820F8" w:rsidRDefault="008820F8" w:rsidP="008820F8">
            <w:pPr>
              <w:pStyle w:val="Leipteksti"/>
              <w:ind w:left="0"/>
            </w:pPr>
            <w:r>
              <w:t>Velvoitteidenhoidon tarkistuspalvelu perustuu uuteen EU-direktiiviin ja ohjeeseen, jonka mukaan jatkossa hankintayksikön pitää itse tarkistaa hankintalain</w:t>
            </w:r>
            <w:r w:rsidR="006C6DA3">
              <w:t>säädä</w:t>
            </w:r>
            <w:r w:rsidR="006C6DA3">
              <w:t>n</w:t>
            </w:r>
            <w:r w:rsidR="006C6DA3">
              <w:t>nön</w:t>
            </w:r>
            <w:r>
              <w:t xml:space="preserve"> edellyttämien toimittajavelvoitteiden täyttyminen.</w:t>
            </w:r>
          </w:p>
          <w:p w:rsidR="008820F8" w:rsidRDefault="008820F8" w:rsidP="008820F8">
            <w:pPr>
              <w:pStyle w:val="Leipteksti"/>
              <w:ind w:left="0"/>
            </w:pPr>
            <w:r>
              <w:t>Palvelun avulla voidaan automaattisesti tarkistaa ainakin:</w:t>
            </w:r>
          </w:p>
          <w:p w:rsidR="008820F8" w:rsidRDefault="008820F8" w:rsidP="008820F8">
            <w:pPr>
              <w:pStyle w:val="Leipteksti"/>
              <w:numPr>
                <w:ilvl w:val="0"/>
                <w:numId w:val="31"/>
              </w:numPr>
            </w:pPr>
            <w:r>
              <w:t>Kuuluminen kaupparekisteriin</w:t>
            </w:r>
          </w:p>
          <w:p w:rsidR="008820F8" w:rsidRDefault="008820F8" w:rsidP="008820F8">
            <w:pPr>
              <w:pStyle w:val="Leipteksti"/>
              <w:numPr>
                <w:ilvl w:val="0"/>
                <w:numId w:val="31"/>
              </w:numPr>
            </w:pPr>
            <w:r>
              <w:t>Kuuluminen ennakkoperintä- ja työnantajar</w:t>
            </w:r>
            <w:r>
              <w:t>e</w:t>
            </w:r>
            <w:r>
              <w:t>kisteriin</w:t>
            </w:r>
          </w:p>
          <w:p w:rsidR="008820F8" w:rsidRDefault="008820F8" w:rsidP="008820F8">
            <w:pPr>
              <w:pStyle w:val="Leipteksti"/>
              <w:numPr>
                <w:ilvl w:val="0"/>
                <w:numId w:val="31"/>
              </w:numPr>
            </w:pPr>
            <w:r>
              <w:t>Verojen maksaminen, verovelat</w:t>
            </w:r>
          </w:p>
          <w:p w:rsidR="008820F8" w:rsidRDefault="008820F8" w:rsidP="008820F8">
            <w:pPr>
              <w:pStyle w:val="Leipteksti"/>
              <w:numPr>
                <w:ilvl w:val="0"/>
                <w:numId w:val="31"/>
              </w:numPr>
            </w:pPr>
            <w:r>
              <w:t>Sotu-maksun maksaminen</w:t>
            </w:r>
          </w:p>
          <w:p w:rsidR="008820F8" w:rsidRDefault="008820F8" w:rsidP="008820F8">
            <w:pPr>
              <w:pStyle w:val="Leipteksti"/>
              <w:numPr>
                <w:ilvl w:val="0"/>
                <w:numId w:val="31"/>
              </w:numPr>
            </w:pPr>
            <w:r>
              <w:t>Pakollisten vakuutusten voimassaolo (esim. ryhmähenkivakuutus ja henkilöstön tapatu</w:t>
            </w:r>
            <w:r>
              <w:t>r</w:t>
            </w:r>
            <w:r>
              <w:t>mavakuutus)</w:t>
            </w:r>
          </w:p>
          <w:p w:rsidR="008820F8" w:rsidRDefault="008820F8" w:rsidP="008820F8">
            <w:pPr>
              <w:pStyle w:val="Leipteksti"/>
              <w:numPr>
                <w:ilvl w:val="0"/>
                <w:numId w:val="31"/>
              </w:numPr>
            </w:pPr>
            <w:r>
              <w:t>Eläkevakuutusmaksujen maksaminen</w:t>
            </w:r>
          </w:p>
          <w:p w:rsidR="008820F8" w:rsidRDefault="008820F8" w:rsidP="008820F8">
            <w:pPr>
              <w:pStyle w:val="Leipteksti"/>
              <w:numPr>
                <w:ilvl w:val="0"/>
                <w:numId w:val="31"/>
              </w:numPr>
            </w:pPr>
            <w:r>
              <w:t>Muut harmaan talouden estämiseen ja tilaaj</w:t>
            </w:r>
            <w:r>
              <w:t>a</w:t>
            </w:r>
            <w:r>
              <w:t>vastuisiin liittyvät todistukset ja selvitykset.</w:t>
            </w:r>
          </w:p>
          <w:p w:rsidR="008820F8" w:rsidRDefault="008820F8" w:rsidP="008820F8">
            <w:pPr>
              <w:pStyle w:val="Leipteksti"/>
              <w:ind w:left="0"/>
            </w:pPr>
            <w:r>
              <w:t>Palvelu kytkeytyy verohallinnon kehittämään velvoit</w:t>
            </w:r>
            <w:r>
              <w:t>e</w:t>
            </w:r>
            <w:r>
              <w:t>palveluun.</w:t>
            </w:r>
          </w:p>
          <w:p w:rsidR="00B6378C" w:rsidRDefault="00B6378C" w:rsidP="008820F8">
            <w:pPr>
              <w:pStyle w:val="Leipteksti"/>
              <w:ind w:left="0"/>
            </w:pPr>
            <w:r>
              <w:t xml:space="preserve">Soveltuvuusehtojen täyttyminen kysytään ja vastataan jatkossa EU:ssa yhteisellä </w:t>
            </w:r>
            <w:proofErr w:type="spellStart"/>
            <w:r>
              <w:t>ESPD-mallilla</w:t>
            </w:r>
            <w:proofErr w:type="spellEnd"/>
            <w:r>
              <w:t>.</w:t>
            </w:r>
          </w:p>
          <w:p w:rsidR="008820F8" w:rsidRDefault="008820F8" w:rsidP="008820F8">
            <w:pPr>
              <w:pStyle w:val="Leipteksti"/>
              <w:ind w:left="0"/>
            </w:pPr>
            <w:proofErr w:type="gramStart"/>
            <w:r>
              <w:t xml:space="preserve">Vrt. </w:t>
            </w:r>
            <w:proofErr w:type="spellStart"/>
            <w:r>
              <w:t>VHR-tietovaranto</w:t>
            </w:r>
            <w:proofErr w:type="spellEnd"/>
            <w:r>
              <w:t xml:space="preserve"> edellä.</w:t>
            </w:r>
            <w:proofErr w:type="gramEnd"/>
          </w:p>
        </w:tc>
      </w:tr>
      <w:tr w:rsidR="008820F8" w:rsidTr="00E53E31">
        <w:tc>
          <w:tcPr>
            <w:tcW w:w="2092" w:type="dxa"/>
            <w:shd w:val="clear" w:color="auto" w:fill="auto"/>
          </w:tcPr>
          <w:p w:rsidR="008820F8" w:rsidRDefault="008820F8" w:rsidP="008820F8">
            <w:pPr>
              <w:pStyle w:val="Leipteksti"/>
              <w:ind w:left="0"/>
            </w:pPr>
            <w:r>
              <w:rPr>
                <w:noProof/>
                <w:lang w:eastAsia="fi-FI"/>
              </w:rPr>
              <w:drawing>
                <wp:inline distT="0" distB="0" distL="0" distR="0">
                  <wp:extent cx="1164590" cy="438785"/>
                  <wp:effectExtent l="0" t="0" r="0" b="0"/>
                  <wp:docPr id="237" name="Kuva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438785"/>
                          </a:xfrm>
                          <a:prstGeom prst="rect">
                            <a:avLst/>
                          </a:prstGeom>
                          <a:noFill/>
                        </pic:spPr>
                      </pic:pic>
                    </a:graphicData>
                  </a:graphic>
                </wp:inline>
              </w:drawing>
            </w:r>
          </w:p>
        </w:tc>
        <w:tc>
          <w:tcPr>
            <w:tcW w:w="5732" w:type="dxa"/>
            <w:shd w:val="clear" w:color="auto" w:fill="auto"/>
          </w:tcPr>
          <w:p w:rsidR="008820F8" w:rsidRDefault="008820F8" w:rsidP="008820F8">
            <w:pPr>
              <w:pStyle w:val="Leipteksti"/>
              <w:ind w:left="0"/>
            </w:pPr>
            <w:r>
              <w:t>Tarjousten käsittelypalvelulla hankintayksikkö ja ma</w:t>
            </w:r>
            <w:r>
              <w:t>h</w:t>
            </w:r>
            <w:r>
              <w:t>dolliset hankinnoissa avustavat toimijat voivat käsitellä tarjoukset tehokkaasti.</w:t>
            </w:r>
          </w:p>
          <w:p w:rsidR="008820F8" w:rsidRDefault="008820F8" w:rsidP="008820F8">
            <w:pPr>
              <w:pStyle w:val="Leipteksti"/>
              <w:ind w:left="0"/>
            </w:pPr>
            <w:r>
              <w:t>Palvelu mahdollistaa tarjousten hinnan ja laadun arv</w:t>
            </w:r>
            <w:r>
              <w:t>i</w:t>
            </w:r>
            <w:r>
              <w:t xml:space="preserve">oinnin ennalta määritettyjen vertailukriteerien pohjalta. Iso osa arvioinnista voidaan tehdä automaattisesti. </w:t>
            </w:r>
          </w:p>
          <w:p w:rsidR="008820F8" w:rsidRDefault="008820F8" w:rsidP="008820F8">
            <w:pPr>
              <w:pStyle w:val="Leipteksti"/>
              <w:ind w:left="0"/>
            </w:pPr>
            <w:r>
              <w:t>Palvelu mahdollistaa myös ei-automaattisen laadunarv</w:t>
            </w:r>
            <w:r>
              <w:t>i</w:t>
            </w:r>
            <w:r>
              <w:t>oinnin dokumentoinnin ja automaattisen laskennan.</w:t>
            </w:r>
          </w:p>
        </w:tc>
      </w:tr>
    </w:tbl>
    <w:p w:rsidR="00BF14F3" w:rsidRDefault="00BF14F3" w:rsidP="00DC295A">
      <w:pPr>
        <w:pStyle w:val="Leipteksti"/>
      </w:pPr>
    </w:p>
    <w:p w:rsidR="00BF14F3" w:rsidRDefault="00BF14F3" w:rsidP="00BF14F3">
      <w:pPr>
        <w:pStyle w:val="Otsikko3"/>
      </w:pPr>
      <w:bookmarkStart w:id="51" w:name="_Toc448178054"/>
      <w:r>
        <w:t xml:space="preserve">Tilaukset ja </w:t>
      </w:r>
      <w:r w:rsidR="00E85F62">
        <w:t>taloushallinto</w:t>
      </w:r>
      <w:bookmarkEnd w:id="51"/>
    </w:p>
    <w:p w:rsidR="00BF14F3" w:rsidRDefault="008820F8" w:rsidP="00BF14F3">
      <w:pPr>
        <w:pStyle w:val="Leipteksti"/>
      </w:pPr>
      <w:r>
        <w:t xml:space="preserve">Tilaukset ja </w:t>
      </w:r>
      <w:r w:rsidR="004542A8">
        <w:t>taloushallinto</w:t>
      </w:r>
      <w:r w:rsidR="00296225">
        <w:t xml:space="preserve"> -osuus sisältää hankintojen pääprosessin tilauksesta maksuun osuuden tietojärjestelmäpalvelut.</w:t>
      </w:r>
    </w:p>
    <w:p w:rsidR="00296225" w:rsidRDefault="00296225" w:rsidP="00BF14F3">
      <w:pPr>
        <w:pStyle w:val="Leipteksti"/>
      </w:pPr>
      <w:r>
        <w:t>Suuri osa tähän osuuteen kuuluvista tietojärjestelmäpalveluista joko kuuluu tai vahvasti kytkeytyvät suoraan taloushallinnon tietojärjestelmäpalveluihin. T</w:t>
      </w:r>
      <w:r>
        <w:t>ä</w:t>
      </w:r>
      <w:r>
        <w:t>mä kytkentä tulee tehdä saumattomasti ja huolellisesti.</w:t>
      </w:r>
      <w:r>
        <w:br/>
      </w:r>
    </w:p>
    <w:p w:rsidR="00296225" w:rsidRDefault="00296225" w:rsidP="00BF14F3">
      <w:pPr>
        <w:pStyle w:val="Leipteksti"/>
      </w:pPr>
      <w:r>
        <w:t>Keskeisimmät tilausten ja laskujen käsittelyn tietojärjestelmäpalvelut ovat:</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2"/>
        <w:gridCol w:w="5732"/>
      </w:tblGrid>
      <w:tr w:rsidR="00BF14F3" w:rsidTr="00E53E31">
        <w:tc>
          <w:tcPr>
            <w:tcW w:w="2092" w:type="dxa"/>
            <w:shd w:val="clear" w:color="auto" w:fill="EDEDED"/>
          </w:tcPr>
          <w:p w:rsidR="00BF14F3" w:rsidRPr="00E53E31" w:rsidRDefault="00BF14F3" w:rsidP="00E53E31">
            <w:pPr>
              <w:pStyle w:val="Leipteksti"/>
              <w:ind w:left="0"/>
              <w:rPr>
                <w:rFonts w:ascii="Arial" w:hAnsi="Arial" w:cs="Arial"/>
                <w:b/>
                <w:sz w:val="20"/>
              </w:rPr>
            </w:pPr>
            <w:r w:rsidRPr="00E53E31">
              <w:rPr>
                <w:rFonts w:ascii="Arial" w:hAnsi="Arial" w:cs="Arial"/>
                <w:b/>
                <w:sz w:val="20"/>
              </w:rPr>
              <w:t>Tietojärjestelmä-</w:t>
            </w:r>
            <w:r w:rsidRPr="00E53E31">
              <w:rPr>
                <w:rFonts w:ascii="Arial" w:hAnsi="Arial" w:cs="Arial"/>
                <w:b/>
                <w:sz w:val="20"/>
              </w:rPr>
              <w:br/>
              <w:t>palvelu</w:t>
            </w:r>
          </w:p>
        </w:tc>
        <w:tc>
          <w:tcPr>
            <w:tcW w:w="5732" w:type="dxa"/>
            <w:shd w:val="clear" w:color="auto" w:fill="EDEDED"/>
          </w:tcPr>
          <w:p w:rsidR="00BF14F3" w:rsidRPr="00E53E31" w:rsidRDefault="00BF14F3" w:rsidP="00E53E31">
            <w:pPr>
              <w:pStyle w:val="Leipteksti"/>
              <w:ind w:left="0"/>
              <w:rPr>
                <w:rFonts w:ascii="Arial" w:hAnsi="Arial" w:cs="Arial"/>
                <w:b/>
                <w:sz w:val="20"/>
              </w:rPr>
            </w:pPr>
            <w:r w:rsidRPr="00E53E31">
              <w:rPr>
                <w:rFonts w:ascii="Arial" w:hAnsi="Arial" w:cs="Arial"/>
                <w:b/>
                <w:sz w:val="20"/>
              </w:rPr>
              <w:t>Kuvaus</w:t>
            </w:r>
          </w:p>
        </w:tc>
      </w:tr>
      <w:tr w:rsidR="003C2872" w:rsidTr="00E53E31">
        <w:tc>
          <w:tcPr>
            <w:tcW w:w="2092" w:type="dxa"/>
            <w:shd w:val="clear" w:color="auto" w:fill="auto"/>
          </w:tcPr>
          <w:p w:rsidR="003C2872" w:rsidRDefault="003C2872" w:rsidP="003C2872">
            <w:pPr>
              <w:pStyle w:val="Leipteksti"/>
              <w:ind w:left="0"/>
              <w:rPr>
                <w:noProof/>
                <w:lang w:eastAsia="fi-FI"/>
              </w:rPr>
            </w:pPr>
            <w:r>
              <w:rPr>
                <w:noProof/>
                <w:lang w:eastAsia="fi-FI"/>
              </w:rPr>
              <w:drawing>
                <wp:inline distT="0" distB="0" distL="0" distR="0">
                  <wp:extent cx="1164590" cy="389890"/>
                  <wp:effectExtent l="0" t="0" r="0" b="0"/>
                  <wp:docPr id="251" name="Kuva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389890"/>
                          </a:xfrm>
                          <a:prstGeom prst="rect">
                            <a:avLst/>
                          </a:prstGeom>
                          <a:noFill/>
                        </pic:spPr>
                      </pic:pic>
                    </a:graphicData>
                  </a:graphic>
                </wp:inline>
              </w:drawing>
            </w:r>
          </w:p>
        </w:tc>
        <w:tc>
          <w:tcPr>
            <w:tcW w:w="5732" w:type="dxa"/>
            <w:shd w:val="clear" w:color="auto" w:fill="auto"/>
          </w:tcPr>
          <w:p w:rsidR="003C2872" w:rsidRDefault="003C2872" w:rsidP="003C2872">
            <w:pPr>
              <w:pStyle w:val="Leipteksti"/>
              <w:ind w:left="0"/>
            </w:pPr>
            <w:r>
              <w:t xml:space="preserve">Taloussuunnittelun tehtävänä on </w:t>
            </w:r>
            <w:r w:rsidRPr="00D32EEE">
              <w:t>toiminnan tavoitteiden asettaminen, menojen ja tulojen budjetointi sekä raho</w:t>
            </w:r>
            <w:r w:rsidRPr="00D32EEE">
              <w:t>i</w:t>
            </w:r>
            <w:r w:rsidRPr="00D32EEE">
              <w:t>tuksen osoittaminen</w:t>
            </w:r>
            <w:r>
              <w:t xml:space="preserve"> tarvittaville kohteille.</w:t>
            </w:r>
          </w:p>
          <w:p w:rsidR="003C2872" w:rsidRDefault="003C2872" w:rsidP="003C2872">
            <w:pPr>
              <w:pStyle w:val="Leipteksti"/>
              <w:ind w:left="0"/>
            </w:pPr>
            <w:r>
              <w:t>Taloussuunnittelu on osa laajempaa toiminnan ja talo</w:t>
            </w:r>
            <w:r>
              <w:t>u</w:t>
            </w:r>
            <w:r>
              <w:t>den suunnittelua.</w:t>
            </w:r>
          </w:p>
          <w:p w:rsidR="003C2872" w:rsidRDefault="003C2872" w:rsidP="003C2872">
            <w:pPr>
              <w:pStyle w:val="Leipteksti"/>
              <w:ind w:left="0"/>
            </w:pPr>
            <w:r>
              <w:t>Palvelu sisältää seuraavat toiminnot:</w:t>
            </w:r>
          </w:p>
          <w:p w:rsidR="003C2872" w:rsidRDefault="003C2872" w:rsidP="003C2872">
            <w:pPr>
              <w:pStyle w:val="Leipteksti"/>
              <w:numPr>
                <w:ilvl w:val="0"/>
                <w:numId w:val="33"/>
              </w:numPr>
            </w:pPr>
            <w:r>
              <w:t>Tavoitteiden asettaminen</w:t>
            </w:r>
          </w:p>
          <w:p w:rsidR="003C2872" w:rsidRDefault="003C2872" w:rsidP="003C2872">
            <w:pPr>
              <w:pStyle w:val="Leipteksti"/>
              <w:numPr>
                <w:ilvl w:val="0"/>
                <w:numId w:val="33"/>
              </w:numPr>
            </w:pPr>
            <w:r>
              <w:t>Talousarviokehyksen laatiminen</w:t>
            </w:r>
          </w:p>
          <w:p w:rsidR="003C2872" w:rsidRDefault="003C2872" w:rsidP="003C2872">
            <w:pPr>
              <w:pStyle w:val="Leipteksti"/>
              <w:numPr>
                <w:ilvl w:val="0"/>
                <w:numId w:val="33"/>
              </w:numPr>
            </w:pPr>
            <w:r>
              <w:t>Talousarvion laadinnan ohjeistus</w:t>
            </w:r>
          </w:p>
          <w:p w:rsidR="003C2872" w:rsidRDefault="003C2872" w:rsidP="003C2872">
            <w:pPr>
              <w:pStyle w:val="Leipteksti"/>
              <w:numPr>
                <w:ilvl w:val="0"/>
                <w:numId w:val="33"/>
              </w:numPr>
            </w:pPr>
            <w:r>
              <w:t xml:space="preserve">Talousarvion ja </w:t>
            </w:r>
            <w:proofErr w:type="gramStart"/>
            <w:r>
              <w:t>–suunnitelman</w:t>
            </w:r>
            <w:proofErr w:type="gramEnd"/>
            <w:r>
              <w:t xml:space="preserve"> yhdistely ja tasapainotus</w:t>
            </w:r>
          </w:p>
          <w:p w:rsidR="003C2872" w:rsidRDefault="003C2872" w:rsidP="003C2872">
            <w:pPr>
              <w:pStyle w:val="Leipteksti"/>
              <w:numPr>
                <w:ilvl w:val="0"/>
                <w:numId w:val="33"/>
              </w:numPr>
            </w:pPr>
            <w:r>
              <w:t xml:space="preserve">Talousarvion ja </w:t>
            </w:r>
            <w:proofErr w:type="gramStart"/>
            <w:r>
              <w:t>–suunnitelman</w:t>
            </w:r>
            <w:proofErr w:type="gramEnd"/>
            <w:r>
              <w:t xml:space="preserve"> hyväksyminen</w:t>
            </w:r>
          </w:p>
          <w:p w:rsidR="003C2872" w:rsidRDefault="003C2872" w:rsidP="003C2872">
            <w:pPr>
              <w:pStyle w:val="Leipteksti"/>
              <w:numPr>
                <w:ilvl w:val="0"/>
                <w:numId w:val="33"/>
              </w:numPr>
            </w:pPr>
            <w:r>
              <w:t>Käyttösuunnitelman ja erillisbudjettien la</w:t>
            </w:r>
            <w:r>
              <w:t>a</w:t>
            </w:r>
            <w:r>
              <w:t>dinta</w:t>
            </w:r>
          </w:p>
          <w:p w:rsidR="003C2872" w:rsidRDefault="003C2872" w:rsidP="003C2872">
            <w:pPr>
              <w:pStyle w:val="Leipteksti"/>
              <w:numPr>
                <w:ilvl w:val="0"/>
                <w:numId w:val="33"/>
              </w:numPr>
            </w:pPr>
            <w:r>
              <w:t>Talousarvioon kyseisen tilikauden aikana te</w:t>
            </w:r>
            <w:r>
              <w:t>h</w:t>
            </w:r>
            <w:r>
              <w:t>tävät muutokset (ns. lisäbudjetit yms. mu</w:t>
            </w:r>
            <w:r>
              <w:t>u</w:t>
            </w:r>
            <w:r>
              <w:t>tokset)</w:t>
            </w:r>
          </w:p>
          <w:p w:rsidR="003C2872" w:rsidRDefault="003C2872" w:rsidP="003C2872">
            <w:pPr>
              <w:pStyle w:val="Leipteksti"/>
              <w:ind w:left="0"/>
            </w:pPr>
            <w:r>
              <w:t>Palvelun avulla tuotetaan:</w:t>
            </w:r>
          </w:p>
          <w:p w:rsidR="003C2872" w:rsidRDefault="003C2872" w:rsidP="003C2872">
            <w:pPr>
              <w:pStyle w:val="Leipteksti"/>
              <w:numPr>
                <w:ilvl w:val="0"/>
                <w:numId w:val="33"/>
              </w:numPr>
            </w:pPr>
            <w:r>
              <w:t>Taloussuunnitelma</w:t>
            </w:r>
          </w:p>
          <w:p w:rsidR="003C2872" w:rsidRDefault="003C2872" w:rsidP="003C2872">
            <w:pPr>
              <w:pStyle w:val="Leipteksti"/>
              <w:ind w:left="0"/>
            </w:pPr>
            <w:r>
              <w:t>Toiminnan ja talouden suunnittelua tulee tehdä yhtei</w:t>
            </w:r>
            <w:r>
              <w:t>s</w:t>
            </w:r>
            <w:r>
              <w:t xml:space="preserve">työssä hankintojen suunnittelun kanssa. </w:t>
            </w:r>
          </w:p>
        </w:tc>
      </w:tr>
      <w:tr w:rsidR="003C2872" w:rsidTr="00E53E31">
        <w:tc>
          <w:tcPr>
            <w:tcW w:w="2092" w:type="dxa"/>
            <w:shd w:val="clear" w:color="auto" w:fill="auto"/>
          </w:tcPr>
          <w:p w:rsidR="003C2872" w:rsidRDefault="003C2872" w:rsidP="003C2872">
            <w:pPr>
              <w:pStyle w:val="Leipteksti"/>
              <w:ind w:left="0"/>
            </w:pPr>
            <w:r>
              <w:rPr>
                <w:noProof/>
                <w:lang w:eastAsia="fi-FI"/>
              </w:rPr>
              <w:drawing>
                <wp:inline distT="0" distB="0" distL="0" distR="0">
                  <wp:extent cx="1164590" cy="384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384175"/>
                          </a:xfrm>
                          <a:prstGeom prst="rect">
                            <a:avLst/>
                          </a:prstGeom>
                          <a:noFill/>
                        </pic:spPr>
                      </pic:pic>
                    </a:graphicData>
                  </a:graphic>
                </wp:inline>
              </w:drawing>
            </w:r>
          </w:p>
        </w:tc>
        <w:tc>
          <w:tcPr>
            <w:tcW w:w="5732" w:type="dxa"/>
            <w:shd w:val="clear" w:color="auto" w:fill="auto"/>
          </w:tcPr>
          <w:p w:rsidR="003C2872" w:rsidRDefault="003C2872" w:rsidP="003C2872">
            <w:pPr>
              <w:pStyle w:val="Leipteksti"/>
              <w:ind w:left="0"/>
            </w:pPr>
            <w:r>
              <w:t xml:space="preserve">Sähköisen tilauspalvelun tehtävä on toteuttaa ne tehtävät, joita käyttöliittymäkerroksen </w:t>
            </w:r>
            <w:proofErr w:type="spellStart"/>
            <w:r>
              <w:t>tilausportaali</w:t>
            </w:r>
            <w:proofErr w:type="spellEnd"/>
            <w:r>
              <w:t xml:space="preserve"> (ks. edellä) näyttää asiakkaalle.</w:t>
            </w:r>
            <w:r>
              <w:br/>
            </w:r>
          </w:p>
          <w:p w:rsidR="003C2872" w:rsidRDefault="003C2872" w:rsidP="003C2872">
            <w:pPr>
              <w:pStyle w:val="Leipteksti"/>
              <w:ind w:left="0"/>
            </w:pPr>
            <w:r>
              <w:t>Sähköinen tilauspalvelu toimii eräänlaisena hankintojen selkärankana, joka yhdistää:</w:t>
            </w:r>
          </w:p>
          <w:p w:rsidR="003C2872" w:rsidRDefault="003C2872" w:rsidP="003C2872">
            <w:pPr>
              <w:pStyle w:val="Leipteksti"/>
              <w:numPr>
                <w:ilvl w:val="0"/>
                <w:numId w:val="33"/>
              </w:numPr>
            </w:pPr>
            <w:r>
              <w:t>Sopimuksen</w:t>
            </w:r>
          </w:p>
          <w:p w:rsidR="003C2872" w:rsidRDefault="003C2872" w:rsidP="003C2872">
            <w:pPr>
              <w:pStyle w:val="Leipteksti"/>
              <w:numPr>
                <w:ilvl w:val="0"/>
                <w:numId w:val="33"/>
              </w:numPr>
            </w:pPr>
            <w:r>
              <w:t>Hankintayksikön</w:t>
            </w:r>
          </w:p>
          <w:p w:rsidR="003C2872" w:rsidRDefault="003C2872" w:rsidP="003C2872">
            <w:pPr>
              <w:pStyle w:val="Leipteksti"/>
              <w:numPr>
                <w:ilvl w:val="0"/>
                <w:numId w:val="33"/>
              </w:numPr>
            </w:pPr>
            <w:r>
              <w:t>Tilaajan (henkilö)</w:t>
            </w:r>
          </w:p>
          <w:p w:rsidR="003C2872" w:rsidRDefault="003C2872" w:rsidP="003C2872">
            <w:pPr>
              <w:pStyle w:val="Leipteksti"/>
              <w:numPr>
                <w:ilvl w:val="0"/>
                <w:numId w:val="33"/>
              </w:numPr>
            </w:pPr>
            <w:r>
              <w:t>Toimittajan</w:t>
            </w:r>
          </w:p>
          <w:p w:rsidR="003C2872" w:rsidRDefault="003C2872" w:rsidP="003C2872">
            <w:pPr>
              <w:pStyle w:val="Leipteksti"/>
              <w:numPr>
                <w:ilvl w:val="0"/>
                <w:numId w:val="33"/>
              </w:numPr>
            </w:pPr>
            <w:r>
              <w:t>Tuotteen</w:t>
            </w:r>
          </w:p>
          <w:p w:rsidR="003C2872" w:rsidRDefault="003C2872" w:rsidP="003C2872">
            <w:pPr>
              <w:pStyle w:val="Leipteksti"/>
              <w:numPr>
                <w:ilvl w:val="0"/>
                <w:numId w:val="33"/>
              </w:numPr>
            </w:pPr>
            <w:r>
              <w:t>Tilauksen</w:t>
            </w:r>
          </w:p>
          <w:p w:rsidR="003C2872" w:rsidRDefault="003C2872" w:rsidP="003C2872">
            <w:pPr>
              <w:pStyle w:val="Leipteksti"/>
              <w:numPr>
                <w:ilvl w:val="0"/>
                <w:numId w:val="33"/>
              </w:numPr>
            </w:pPr>
            <w:r>
              <w:t>Tilausviitteen</w:t>
            </w:r>
          </w:p>
          <w:p w:rsidR="003C2872" w:rsidRDefault="003C2872" w:rsidP="003C2872">
            <w:pPr>
              <w:pStyle w:val="Leipteksti"/>
              <w:numPr>
                <w:ilvl w:val="0"/>
                <w:numId w:val="33"/>
              </w:numPr>
            </w:pPr>
            <w:r>
              <w:t>Hinnan</w:t>
            </w:r>
          </w:p>
          <w:p w:rsidR="003C2872" w:rsidRDefault="003C2872" w:rsidP="003C2872">
            <w:pPr>
              <w:pStyle w:val="Leipteksti"/>
              <w:numPr>
                <w:ilvl w:val="0"/>
                <w:numId w:val="33"/>
              </w:numPr>
            </w:pPr>
            <w:r>
              <w:t>Laskun</w:t>
            </w:r>
          </w:p>
          <w:p w:rsidR="003C2872" w:rsidRDefault="003C2872" w:rsidP="003C2872">
            <w:pPr>
              <w:pStyle w:val="Leipteksti"/>
              <w:ind w:left="0"/>
            </w:pPr>
            <w:r>
              <w:t>Osa tilauksista syntyy suoraan jo sopimusta solmittaessa, osa taas sopimuskauden aikana.</w:t>
            </w:r>
          </w:p>
          <w:p w:rsidR="003C2872" w:rsidRDefault="003C2872" w:rsidP="003C2872">
            <w:pPr>
              <w:pStyle w:val="Leipteksti"/>
              <w:ind w:left="0"/>
            </w:pPr>
            <w:r>
              <w:t>Tilaus voi sisältää teknisen kuvauksen maksueristä ja maksuposteista sekä näiden suuruuksista ja maksuaik</w:t>
            </w:r>
            <w:r>
              <w:t>a</w:t>
            </w:r>
            <w:r>
              <w:t>taulusta.</w:t>
            </w:r>
          </w:p>
          <w:p w:rsidR="003C2872" w:rsidRDefault="003C2872" w:rsidP="003C2872">
            <w:pPr>
              <w:pStyle w:val="Leipteksti"/>
              <w:ind w:left="0"/>
            </w:pPr>
            <w:r>
              <w:t>Sähköinen tilauspalvelu toimii myös tilausten toimi</w:t>
            </w:r>
            <w:r>
              <w:t>n</w:t>
            </w:r>
            <w:r>
              <w:t>nanohjauksen välineenä sisältäen:</w:t>
            </w:r>
          </w:p>
          <w:p w:rsidR="003C2872" w:rsidRDefault="003C2872" w:rsidP="003C2872">
            <w:pPr>
              <w:pStyle w:val="Leipteksti"/>
              <w:numPr>
                <w:ilvl w:val="0"/>
                <w:numId w:val="33"/>
              </w:numPr>
            </w:pPr>
            <w:r>
              <w:t>Tilausten kirjaamisen ”tilaustiketeiksi”</w:t>
            </w:r>
          </w:p>
          <w:p w:rsidR="003C2872" w:rsidRDefault="003C2872" w:rsidP="003C2872">
            <w:pPr>
              <w:pStyle w:val="Leipteksti"/>
              <w:numPr>
                <w:ilvl w:val="0"/>
                <w:numId w:val="33"/>
              </w:numPr>
            </w:pPr>
            <w:r>
              <w:t>Mahdolliset yksittäisten alatuotteiden</w:t>
            </w:r>
            <w:r w:rsidRPr="00BF7F0B">
              <w:t xml:space="preserve"> alitil</w:t>
            </w:r>
            <w:r w:rsidRPr="00BF7F0B">
              <w:t>a</w:t>
            </w:r>
            <w:r w:rsidRPr="00BF7F0B">
              <w:t xml:space="preserve">ukset, </w:t>
            </w:r>
          </w:p>
          <w:p w:rsidR="003C2872" w:rsidRDefault="003C2872" w:rsidP="003C2872">
            <w:pPr>
              <w:pStyle w:val="Leipteksti"/>
              <w:numPr>
                <w:ilvl w:val="0"/>
                <w:numId w:val="33"/>
              </w:numPr>
            </w:pPr>
            <w:r>
              <w:t>Tilausten seurannan – koko prosessi sisältäen toimitustiedon sekä vastaanottokuittauksen</w:t>
            </w:r>
            <w:r w:rsidRPr="00BF7F0B">
              <w:t xml:space="preserve">, </w:t>
            </w:r>
          </w:p>
          <w:p w:rsidR="003C2872" w:rsidRDefault="003C2872" w:rsidP="003C2872">
            <w:pPr>
              <w:pStyle w:val="Leipteksti"/>
              <w:numPr>
                <w:ilvl w:val="0"/>
                <w:numId w:val="33"/>
              </w:numPr>
            </w:pPr>
            <w:r>
              <w:t>Tilausten t</w:t>
            </w:r>
            <w:r w:rsidRPr="00BF7F0B">
              <w:t>ilatie</w:t>
            </w:r>
            <w:r>
              <w:t>don</w:t>
            </w:r>
            <w:r w:rsidRPr="00BF7F0B">
              <w:t xml:space="preserve">, </w:t>
            </w:r>
          </w:p>
          <w:p w:rsidR="003C2872" w:rsidRDefault="003C2872" w:rsidP="003C2872">
            <w:pPr>
              <w:pStyle w:val="Leipteksti"/>
              <w:numPr>
                <w:ilvl w:val="0"/>
                <w:numId w:val="33"/>
              </w:numPr>
            </w:pPr>
            <w:r>
              <w:t>Tilausten tuotetiedon</w:t>
            </w:r>
            <w:r w:rsidRPr="00BF7F0B">
              <w:t xml:space="preserve">, </w:t>
            </w:r>
          </w:p>
          <w:p w:rsidR="003C2872" w:rsidRDefault="003C2872" w:rsidP="003C2872">
            <w:pPr>
              <w:pStyle w:val="Leipteksti"/>
              <w:numPr>
                <w:ilvl w:val="0"/>
                <w:numId w:val="33"/>
              </w:numPr>
            </w:pPr>
            <w:r>
              <w:t xml:space="preserve">Määrät, toimitusajat ja </w:t>
            </w:r>
            <w:proofErr w:type="gramStart"/>
            <w:r>
              <w:t>–ehdot</w:t>
            </w:r>
            <w:proofErr w:type="gramEnd"/>
          </w:p>
          <w:p w:rsidR="003C2872" w:rsidRPr="00BF7F0B" w:rsidRDefault="003C2872" w:rsidP="003C2872">
            <w:pPr>
              <w:pStyle w:val="Leipteksti"/>
              <w:numPr>
                <w:ilvl w:val="0"/>
                <w:numId w:val="33"/>
              </w:numPr>
            </w:pPr>
            <w:r>
              <w:t>Tilausten toimitus</w:t>
            </w:r>
            <w:r w:rsidRPr="00BF7F0B">
              <w:t xml:space="preserve"> </w:t>
            </w:r>
          </w:p>
          <w:p w:rsidR="003C2872" w:rsidRDefault="003C2872" w:rsidP="003C2872">
            <w:pPr>
              <w:pStyle w:val="Leipteksti"/>
              <w:ind w:left="0"/>
            </w:pPr>
            <w:r>
              <w:t>Sähköinen tilauspalvelu sisältää myös r</w:t>
            </w:r>
            <w:r w:rsidRPr="00BF7F0B">
              <w:t xml:space="preserve">ajapinnat </w:t>
            </w:r>
            <w:proofErr w:type="spellStart"/>
            <w:r w:rsidRPr="00BF7F0B">
              <w:t>tilau</w:t>
            </w:r>
            <w:r w:rsidRPr="00BF7F0B">
              <w:t>s</w:t>
            </w:r>
            <w:r w:rsidRPr="00BF7F0B">
              <w:t>portaaliin</w:t>
            </w:r>
            <w:proofErr w:type="spellEnd"/>
            <w:r w:rsidRPr="00BF7F0B">
              <w:t xml:space="preserve">, </w:t>
            </w:r>
            <w:r>
              <w:t xml:space="preserve">toimittajien toiminnanohjausjärjestelmiin ja </w:t>
            </w:r>
            <w:r w:rsidR="00396044" w:rsidRPr="00BF7F0B">
              <w:t>taloushallint</w:t>
            </w:r>
            <w:r w:rsidR="00396044">
              <w:t>oon</w:t>
            </w:r>
          </w:p>
        </w:tc>
      </w:tr>
      <w:tr w:rsidR="00CC1EF7" w:rsidTr="005C6C3A">
        <w:tc>
          <w:tcPr>
            <w:tcW w:w="2092" w:type="dxa"/>
            <w:shd w:val="clear" w:color="auto" w:fill="auto"/>
          </w:tcPr>
          <w:p w:rsidR="00CC1EF7" w:rsidRDefault="00CC1EF7" w:rsidP="005C6C3A">
            <w:pPr>
              <w:pStyle w:val="Leipteksti"/>
              <w:ind w:left="0"/>
            </w:pPr>
            <w:r>
              <w:rPr>
                <w:noProof/>
                <w:lang w:eastAsia="fi-FI"/>
              </w:rPr>
              <w:drawing>
                <wp:inline distT="0" distB="0" distL="0" distR="0">
                  <wp:extent cx="1164590" cy="585470"/>
                  <wp:effectExtent l="0" t="0" r="0" b="0"/>
                  <wp:docPr id="254" name="Kuva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585470"/>
                          </a:xfrm>
                          <a:prstGeom prst="rect">
                            <a:avLst/>
                          </a:prstGeom>
                          <a:noFill/>
                        </pic:spPr>
                      </pic:pic>
                    </a:graphicData>
                  </a:graphic>
                </wp:inline>
              </w:drawing>
            </w:r>
          </w:p>
        </w:tc>
        <w:tc>
          <w:tcPr>
            <w:tcW w:w="5732" w:type="dxa"/>
            <w:shd w:val="clear" w:color="auto" w:fill="auto"/>
          </w:tcPr>
          <w:p w:rsidR="00CC1EF7" w:rsidRDefault="00CC1EF7" w:rsidP="005C6C3A">
            <w:pPr>
              <w:pStyle w:val="Leipteksti"/>
              <w:ind w:left="0"/>
            </w:pPr>
            <w:r>
              <w:t>Tällä palvelulla hallitaan valtion työntekijöiden matka- ja matkasuunnitelmia.</w:t>
            </w:r>
          </w:p>
          <w:p w:rsidR="00CC1EF7" w:rsidRDefault="00CC1EF7" w:rsidP="005C6C3A">
            <w:pPr>
              <w:pStyle w:val="Leipteksti"/>
              <w:ind w:left="0"/>
            </w:pPr>
            <w:r>
              <w:t>Matkasuunnitelmat sisältävät sekä yksittäisten matkojen suunnitelmat että pysyvämmät matkamääräykset, joita käytetään matkalaskujen automaattisessa hyväksymise</w:t>
            </w:r>
            <w:r>
              <w:t>s</w:t>
            </w:r>
            <w:r>
              <w:t>sä. Tällä palvelulla hallitaan työntekijöiden matkasuu</w:t>
            </w:r>
            <w:r>
              <w:t>n</w:t>
            </w:r>
            <w:r>
              <w:t>nitelmia ja matkamääräyksiä.</w:t>
            </w:r>
          </w:p>
          <w:p w:rsidR="00CC1EF7" w:rsidRDefault="00CC1EF7" w:rsidP="005C6C3A">
            <w:pPr>
              <w:pStyle w:val="Leipteksti"/>
              <w:ind w:left="0"/>
            </w:pPr>
            <w:r>
              <w:t>Palvelun tuottamia suunnitelmia hyödynnetään matk</w:t>
            </w:r>
            <w:r>
              <w:t>a</w:t>
            </w:r>
            <w:r>
              <w:t>laskujen automaattisessa kohdentamisessa ja hyväksym</w:t>
            </w:r>
            <w:r>
              <w:t>i</w:t>
            </w:r>
            <w:r>
              <w:t>sessä.</w:t>
            </w:r>
          </w:p>
        </w:tc>
      </w:tr>
      <w:tr w:rsidR="00CC1EF7" w:rsidTr="00E53E31">
        <w:tc>
          <w:tcPr>
            <w:tcW w:w="2092" w:type="dxa"/>
            <w:shd w:val="clear" w:color="auto" w:fill="auto"/>
          </w:tcPr>
          <w:p w:rsidR="00CC1EF7" w:rsidRDefault="00CC1EF7" w:rsidP="00CC1EF7">
            <w:pPr>
              <w:pStyle w:val="Leipteksti"/>
              <w:ind w:left="0"/>
              <w:rPr>
                <w:noProof/>
                <w:lang w:eastAsia="fi-FI"/>
              </w:rPr>
            </w:pPr>
            <w:r>
              <w:rPr>
                <w:noProof/>
                <w:lang w:eastAsia="fi-FI"/>
              </w:rPr>
              <w:drawing>
                <wp:inline distT="0" distB="0" distL="0" distR="0">
                  <wp:extent cx="1164590" cy="438785"/>
                  <wp:effectExtent l="0" t="0" r="0" b="0"/>
                  <wp:docPr id="256" name="Kuva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438785"/>
                          </a:xfrm>
                          <a:prstGeom prst="rect">
                            <a:avLst/>
                          </a:prstGeom>
                          <a:noFill/>
                        </pic:spPr>
                      </pic:pic>
                    </a:graphicData>
                  </a:graphic>
                </wp:inline>
              </w:drawing>
            </w:r>
          </w:p>
        </w:tc>
        <w:tc>
          <w:tcPr>
            <w:tcW w:w="5732" w:type="dxa"/>
            <w:shd w:val="clear" w:color="auto" w:fill="auto"/>
          </w:tcPr>
          <w:p w:rsidR="00CC1EF7" w:rsidRDefault="00CC1EF7" w:rsidP="00CC1EF7">
            <w:pPr>
              <w:pStyle w:val="Leipteksti"/>
              <w:ind w:left="0"/>
            </w:pPr>
            <w:r>
              <w:t>Tämä tekninen palvelu tarvitaan niitä pientoimittajia va</w:t>
            </w:r>
            <w:r>
              <w:t>r</w:t>
            </w:r>
            <w:r>
              <w:t>ten, jotka eivät itse pysty tuottamaan sähköistä laskua.</w:t>
            </w:r>
          </w:p>
          <w:p w:rsidR="00CC1EF7" w:rsidRDefault="00CC1EF7" w:rsidP="00CC1EF7">
            <w:pPr>
              <w:pStyle w:val="Leipteksti"/>
              <w:ind w:left="0"/>
            </w:pPr>
            <w:r>
              <w:t>Palvelu sisältää käyttöliittymän, jolla toimittaja voi luoda laskun ja lähettää sen sähköisesti valtiolle.</w:t>
            </w:r>
          </w:p>
          <w:p w:rsidR="00CC1EF7" w:rsidRDefault="00CC1EF7" w:rsidP="00CC1EF7">
            <w:pPr>
              <w:pStyle w:val="Leipteksti"/>
              <w:ind w:left="0"/>
            </w:pPr>
            <w:r>
              <w:t>Huom. Suurimmalla osalla toimittajia on jo oma lask</w:t>
            </w:r>
            <w:r>
              <w:t>u</w:t>
            </w:r>
            <w:r>
              <w:t>tusjärjestelmänsä, joka osaa tuottaa sähköisiä laskuja. Tämä on yleensä kytketty myös suoraan myynti- ja to</w:t>
            </w:r>
            <w:r>
              <w:t>i</w:t>
            </w:r>
            <w:r>
              <w:t>minnanohjausjärjestelmiin ja toimittajat seuraavat omaa talouttaan ja sen kehittymistä näillä järjestelmillä.</w:t>
            </w:r>
            <w:r w:rsidR="00FE1510">
              <w:t xml:space="preserve"> </w:t>
            </w:r>
          </w:p>
          <w:p w:rsidR="00CC1EF7" w:rsidRDefault="00FE1510" w:rsidP="00CC1EF7">
            <w:pPr>
              <w:pStyle w:val="Leipteksti"/>
              <w:ind w:left="0"/>
            </w:pPr>
            <w:r>
              <w:t xml:space="preserve">Tietojärjestelmäpalvelu kytkeytyy Toimittajaprofiiliin ja Tilauspalveluun. </w:t>
            </w:r>
          </w:p>
        </w:tc>
      </w:tr>
      <w:tr w:rsidR="00CC1EF7" w:rsidTr="00E53E31">
        <w:tc>
          <w:tcPr>
            <w:tcW w:w="2092" w:type="dxa"/>
            <w:shd w:val="clear" w:color="auto" w:fill="auto"/>
          </w:tcPr>
          <w:p w:rsidR="00CC1EF7" w:rsidRDefault="00CC1EF7" w:rsidP="00CC1EF7">
            <w:pPr>
              <w:pStyle w:val="Leipteksti"/>
              <w:ind w:left="0"/>
              <w:rPr>
                <w:noProof/>
                <w:lang w:eastAsia="fi-FI"/>
              </w:rPr>
            </w:pPr>
            <w:r>
              <w:rPr>
                <w:noProof/>
                <w:lang w:eastAsia="fi-FI"/>
              </w:rPr>
              <w:drawing>
                <wp:inline distT="0" distB="0" distL="0" distR="0">
                  <wp:extent cx="1164590" cy="4387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438785"/>
                          </a:xfrm>
                          <a:prstGeom prst="rect">
                            <a:avLst/>
                          </a:prstGeom>
                          <a:noFill/>
                        </pic:spPr>
                      </pic:pic>
                    </a:graphicData>
                  </a:graphic>
                </wp:inline>
              </w:drawing>
            </w:r>
          </w:p>
        </w:tc>
        <w:tc>
          <w:tcPr>
            <w:tcW w:w="5732" w:type="dxa"/>
            <w:shd w:val="clear" w:color="auto" w:fill="auto"/>
          </w:tcPr>
          <w:p w:rsidR="00CC1EF7" w:rsidRPr="00F6165F" w:rsidRDefault="00CC1EF7" w:rsidP="00CC1EF7">
            <w:pPr>
              <w:pStyle w:val="Leipteksti"/>
              <w:ind w:left="0"/>
            </w:pPr>
            <w:r>
              <w:t>Laskujen välityspalvelu v</w:t>
            </w:r>
            <w:r w:rsidRPr="00F6165F">
              <w:t>astaanottaa ja välittää ostola</w:t>
            </w:r>
            <w:r w:rsidRPr="00F6165F">
              <w:t>s</w:t>
            </w:r>
            <w:r w:rsidRPr="00F6165F">
              <w:t>kuja</w:t>
            </w:r>
            <w:r w:rsidRPr="00B52FC7">
              <w:t xml:space="preserve"> sekä</w:t>
            </w:r>
            <w:r w:rsidRPr="00F6165F">
              <w:t xml:space="preserve"> muuntaa ne tarvittaessa eri formaateista hal</w:t>
            </w:r>
            <w:r w:rsidRPr="00F6165F">
              <w:t>u</w:t>
            </w:r>
            <w:r w:rsidRPr="00F6165F">
              <w:t xml:space="preserve">tulle formaatille ennen laskujen </w:t>
            </w:r>
            <w:proofErr w:type="spellStart"/>
            <w:r w:rsidRPr="00F6165F">
              <w:t>sisäänlukua</w:t>
            </w:r>
            <w:proofErr w:type="spellEnd"/>
            <w:r w:rsidRPr="00F6165F">
              <w:t xml:space="preserve"> ostolaskujen käsittelypalveluun.</w:t>
            </w:r>
          </w:p>
          <w:p w:rsidR="00CC1EF7" w:rsidRDefault="00CC1EF7" w:rsidP="00CC1EF7">
            <w:pPr>
              <w:pStyle w:val="Leipteksti"/>
              <w:ind w:left="0"/>
            </w:pPr>
            <w:r w:rsidRPr="00F6165F">
              <w:t>Palvelusta on saatavissa myös vastaanotettuja laskuja koskevaa raportointia.</w:t>
            </w:r>
          </w:p>
        </w:tc>
      </w:tr>
      <w:tr w:rsidR="00CC1EF7" w:rsidTr="00E53E31">
        <w:tc>
          <w:tcPr>
            <w:tcW w:w="2092" w:type="dxa"/>
            <w:shd w:val="clear" w:color="auto" w:fill="auto"/>
          </w:tcPr>
          <w:p w:rsidR="00CC1EF7" w:rsidRDefault="00CC1EF7" w:rsidP="00CC1EF7">
            <w:pPr>
              <w:pStyle w:val="Leipteksti"/>
              <w:ind w:left="0"/>
              <w:rPr>
                <w:noProof/>
                <w:lang w:eastAsia="fi-FI"/>
              </w:rPr>
            </w:pPr>
            <w:r>
              <w:rPr>
                <w:noProof/>
                <w:lang w:eastAsia="fi-FI"/>
              </w:rPr>
              <w:drawing>
                <wp:inline distT="0" distB="0" distL="0" distR="0">
                  <wp:extent cx="1170305" cy="438785"/>
                  <wp:effectExtent l="0" t="0" r="0" b="0"/>
                  <wp:docPr id="258" name="Kuva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0305" cy="438785"/>
                          </a:xfrm>
                          <a:prstGeom prst="rect">
                            <a:avLst/>
                          </a:prstGeom>
                          <a:noFill/>
                        </pic:spPr>
                      </pic:pic>
                    </a:graphicData>
                  </a:graphic>
                </wp:inline>
              </w:drawing>
            </w:r>
          </w:p>
        </w:tc>
        <w:tc>
          <w:tcPr>
            <w:tcW w:w="5732" w:type="dxa"/>
            <w:shd w:val="clear" w:color="auto" w:fill="auto"/>
          </w:tcPr>
          <w:p w:rsidR="00CC1EF7" w:rsidRDefault="00CC1EF7" w:rsidP="00CC1EF7">
            <w:pPr>
              <w:pStyle w:val="Leipteksti"/>
              <w:ind w:left="0"/>
            </w:pPr>
            <w:r>
              <w:t>Tämä tekninen palvelu kytkeytyy saumattomasti edellä kuvattuun ostolaskujen käsittelypalveluun. Se sisältää seuraavat toiminnot:</w:t>
            </w:r>
          </w:p>
          <w:p w:rsidR="00CC1EF7" w:rsidRDefault="00CC1EF7" w:rsidP="00CC1EF7">
            <w:pPr>
              <w:pStyle w:val="Leipteksti"/>
              <w:numPr>
                <w:ilvl w:val="0"/>
                <w:numId w:val="33"/>
              </w:numPr>
            </w:pPr>
            <w:r w:rsidRPr="008F329F">
              <w:t>laskun kohdistamisen tilaukselle tai sopimu</w:t>
            </w:r>
            <w:r w:rsidRPr="008F329F">
              <w:t>k</w:t>
            </w:r>
            <w:r w:rsidRPr="008F329F">
              <w:t xml:space="preserve">selle ja laskulle näiltä siirtyvän automaattisen </w:t>
            </w:r>
            <w:proofErr w:type="spellStart"/>
            <w:r w:rsidRPr="008F329F">
              <w:t>tiliöinnin</w:t>
            </w:r>
            <w:proofErr w:type="spellEnd"/>
            <w:r w:rsidRPr="008F329F">
              <w:t xml:space="preserve">. </w:t>
            </w:r>
          </w:p>
          <w:p w:rsidR="00CC1EF7" w:rsidRDefault="00CC1EF7" w:rsidP="00CC1EF7">
            <w:pPr>
              <w:pStyle w:val="Leipteksti"/>
              <w:numPr>
                <w:ilvl w:val="0"/>
                <w:numId w:val="33"/>
              </w:numPr>
            </w:pPr>
            <w:r w:rsidRPr="008F329F">
              <w:t>Lisäksi jos tilausta tai sopimusta ei ole ma</w:t>
            </w:r>
            <w:r w:rsidRPr="008F329F">
              <w:t>h</w:t>
            </w:r>
            <w:r w:rsidRPr="008F329F">
              <w:t>dollista käyttää (po</w:t>
            </w:r>
            <w:r>
              <w:t xml:space="preserve">ikkeus) niin laskua varten voi tallentaa yksilöllisen </w:t>
            </w:r>
            <w:proofErr w:type="spellStart"/>
            <w:r>
              <w:t>tiliöin</w:t>
            </w:r>
            <w:r w:rsidRPr="008F329F">
              <w:t>timallin</w:t>
            </w:r>
            <w:proofErr w:type="spellEnd"/>
            <w:r w:rsidRPr="008F329F">
              <w:t xml:space="preserve"> jonka mukaan laskulle siirtyy oikea </w:t>
            </w:r>
            <w:proofErr w:type="spellStart"/>
            <w:r w:rsidRPr="008F329F">
              <w:t>tiliöinti</w:t>
            </w:r>
            <w:proofErr w:type="spellEnd"/>
            <w:r w:rsidRPr="008F329F">
              <w:t xml:space="preserve"> </w:t>
            </w:r>
            <w:proofErr w:type="spellStart"/>
            <w:r w:rsidRPr="008F329F">
              <w:t>tiliöint</w:t>
            </w:r>
            <w:r w:rsidRPr="008F329F">
              <w:t>i</w:t>
            </w:r>
            <w:r w:rsidRPr="008F329F">
              <w:t>tunnisteen/numeron</w:t>
            </w:r>
            <w:proofErr w:type="spellEnd"/>
            <w:r w:rsidRPr="008F329F">
              <w:t xml:space="preserve"> kautta</w:t>
            </w:r>
          </w:p>
          <w:p w:rsidR="00CC1EF7" w:rsidRDefault="00CC1EF7" w:rsidP="00CC1EF7">
            <w:pPr>
              <w:pStyle w:val="Leipteksti"/>
              <w:ind w:left="0"/>
            </w:pPr>
            <w:r>
              <w:t>Palvelun avulla tuotetaan:</w:t>
            </w:r>
          </w:p>
          <w:p w:rsidR="00CC1EF7" w:rsidRDefault="00CC1EF7" w:rsidP="00CC1EF7">
            <w:pPr>
              <w:pStyle w:val="Leipteksti"/>
              <w:numPr>
                <w:ilvl w:val="0"/>
                <w:numId w:val="33"/>
              </w:numPr>
            </w:pPr>
            <w:r>
              <w:t>Automaattinen tai puoliautomaattinen lask</w:t>
            </w:r>
            <w:r>
              <w:t>u</w:t>
            </w:r>
            <w:r>
              <w:t xml:space="preserve">jen kohdentaminen ja </w:t>
            </w:r>
            <w:proofErr w:type="spellStart"/>
            <w:r>
              <w:t>tiliöinti</w:t>
            </w:r>
            <w:proofErr w:type="spellEnd"/>
          </w:p>
          <w:p w:rsidR="00CC1EF7" w:rsidRDefault="00CC1EF7" w:rsidP="00CC1EF7">
            <w:pPr>
              <w:pStyle w:val="Leipteksti"/>
              <w:ind w:left="0"/>
            </w:pPr>
          </w:p>
          <w:p w:rsidR="00CC1EF7" w:rsidRDefault="00CC1EF7" w:rsidP="00CC1EF7">
            <w:pPr>
              <w:pStyle w:val="Leipteksti"/>
              <w:ind w:left="0"/>
            </w:pPr>
            <w:r>
              <w:t>Voidaan todennäköisesti toteuttaa tavoitetilassa samalla toiminnallisuudella kuin ostolaskujen käsittely.</w:t>
            </w:r>
          </w:p>
        </w:tc>
      </w:tr>
      <w:tr w:rsidR="00CC1EF7" w:rsidTr="00E53E31">
        <w:tc>
          <w:tcPr>
            <w:tcW w:w="2092" w:type="dxa"/>
            <w:shd w:val="clear" w:color="auto" w:fill="auto"/>
          </w:tcPr>
          <w:p w:rsidR="00CC1EF7" w:rsidRDefault="00CC1EF7" w:rsidP="00CC1EF7">
            <w:pPr>
              <w:pStyle w:val="Leipteksti"/>
              <w:ind w:left="0"/>
              <w:rPr>
                <w:noProof/>
                <w:lang w:eastAsia="fi-FI"/>
              </w:rPr>
            </w:pPr>
            <w:r>
              <w:rPr>
                <w:noProof/>
                <w:lang w:eastAsia="fi-FI"/>
              </w:rPr>
              <w:drawing>
                <wp:inline distT="0" distB="0" distL="0" distR="0">
                  <wp:extent cx="1164590" cy="438785"/>
                  <wp:effectExtent l="0" t="0" r="0" b="0"/>
                  <wp:docPr id="245" name="Kuva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438785"/>
                          </a:xfrm>
                          <a:prstGeom prst="rect">
                            <a:avLst/>
                          </a:prstGeom>
                          <a:noFill/>
                        </pic:spPr>
                      </pic:pic>
                    </a:graphicData>
                  </a:graphic>
                </wp:inline>
              </w:drawing>
            </w:r>
          </w:p>
        </w:tc>
        <w:tc>
          <w:tcPr>
            <w:tcW w:w="5732" w:type="dxa"/>
            <w:shd w:val="clear" w:color="auto" w:fill="auto"/>
          </w:tcPr>
          <w:p w:rsidR="00CC1EF7" w:rsidRDefault="00CC1EF7" w:rsidP="00CC1EF7">
            <w:pPr>
              <w:pStyle w:val="Leipteksti"/>
              <w:ind w:left="0"/>
            </w:pPr>
            <w:r>
              <w:t>Ostolaskujen käsittelyllä tarkoitetaan tässä:</w:t>
            </w:r>
          </w:p>
          <w:p w:rsidR="00CC1EF7" w:rsidRDefault="00CC1EF7" w:rsidP="00CC1EF7">
            <w:pPr>
              <w:pStyle w:val="Leipteksti"/>
              <w:numPr>
                <w:ilvl w:val="0"/>
                <w:numId w:val="33"/>
              </w:numPr>
            </w:pPr>
            <w:r w:rsidRPr="00BF7F0B">
              <w:t xml:space="preserve">laskun </w:t>
            </w:r>
            <w:proofErr w:type="spellStart"/>
            <w:r w:rsidRPr="00BF7F0B">
              <w:t>sisäänlukemisen</w:t>
            </w:r>
            <w:proofErr w:type="spellEnd"/>
            <w:r w:rsidRPr="00BF7F0B">
              <w:t xml:space="preserve"> järjestelmään, </w:t>
            </w:r>
          </w:p>
          <w:p w:rsidR="00CC1EF7" w:rsidRDefault="00CC1EF7" w:rsidP="00CC1EF7">
            <w:pPr>
              <w:pStyle w:val="Leipteksti"/>
              <w:numPr>
                <w:ilvl w:val="0"/>
                <w:numId w:val="33"/>
              </w:numPr>
            </w:pPr>
            <w:r w:rsidRPr="00BF7F0B">
              <w:t xml:space="preserve">laskun tunnistamisen, </w:t>
            </w:r>
          </w:p>
          <w:p w:rsidR="00CC1EF7" w:rsidRDefault="00CC1EF7" w:rsidP="00CC1EF7">
            <w:pPr>
              <w:pStyle w:val="Leipteksti"/>
              <w:numPr>
                <w:ilvl w:val="0"/>
                <w:numId w:val="33"/>
              </w:numPr>
            </w:pPr>
            <w:r w:rsidRPr="00BF7F0B">
              <w:t>automaattisen laskusisällön tarkastamisen ja</w:t>
            </w:r>
          </w:p>
          <w:p w:rsidR="00CC1EF7" w:rsidRDefault="00CC1EF7" w:rsidP="00CC1EF7">
            <w:pPr>
              <w:pStyle w:val="Leipteksti"/>
              <w:numPr>
                <w:ilvl w:val="0"/>
                <w:numId w:val="33"/>
              </w:numPr>
            </w:pPr>
            <w:r w:rsidRPr="00BF7F0B">
              <w:t>tarvittaessa kierrättämisen ja hyväksymisen</w:t>
            </w:r>
          </w:p>
          <w:p w:rsidR="00CC1EF7" w:rsidRDefault="002C2A30" w:rsidP="00CC1EF7">
            <w:pPr>
              <w:pStyle w:val="Leipteksti"/>
              <w:ind w:left="0"/>
            </w:pPr>
            <w:r>
              <w:t>Ostolaskujen käsittelyyn liittyy myös mahdollinen re</w:t>
            </w:r>
            <w:r>
              <w:t>k</w:t>
            </w:r>
            <w:r>
              <w:t>lamaatioiden käsittely.</w:t>
            </w:r>
          </w:p>
        </w:tc>
      </w:tr>
      <w:tr w:rsidR="00CC1EF7" w:rsidTr="00E53E31">
        <w:tc>
          <w:tcPr>
            <w:tcW w:w="2092" w:type="dxa"/>
            <w:shd w:val="clear" w:color="auto" w:fill="auto"/>
          </w:tcPr>
          <w:p w:rsidR="00CC1EF7" w:rsidRDefault="00CC1EF7" w:rsidP="00CC1EF7">
            <w:pPr>
              <w:pStyle w:val="Leipteksti"/>
              <w:ind w:left="0"/>
              <w:rPr>
                <w:noProof/>
                <w:lang w:eastAsia="fi-FI"/>
              </w:rPr>
            </w:pPr>
            <w:r>
              <w:rPr>
                <w:noProof/>
                <w:lang w:eastAsia="fi-FI"/>
              </w:rPr>
              <w:drawing>
                <wp:inline distT="0" distB="0" distL="0" distR="0">
                  <wp:extent cx="1164590" cy="438785"/>
                  <wp:effectExtent l="0" t="0" r="0" b="0"/>
                  <wp:docPr id="255" name="Kuva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438785"/>
                          </a:xfrm>
                          <a:prstGeom prst="rect">
                            <a:avLst/>
                          </a:prstGeom>
                          <a:noFill/>
                        </pic:spPr>
                      </pic:pic>
                    </a:graphicData>
                  </a:graphic>
                </wp:inline>
              </w:drawing>
            </w:r>
          </w:p>
        </w:tc>
        <w:tc>
          <w:tcPr>
            <w:tcW w:w="5732" w:type="dxa"/>
            <w:shd w:val="clear" w:color="auto" w:fill="auto"/>
          </w:tcPr>
          <w:p w:rsidR="00CC1EF7" w:rsidRDefault="00CC1EF7" w:rsidP="00CC1EF7">
            <w:pPr>
              <w:pStyle w:val="Leipteksti"/>
              <w:ind w:left="0"/>
            </w:pPr>
            <w:r>
              <w:t>Matkalaskujen käsittelypalvelu tuottaa matkalaskujen käsittelyn edellyttämät automaattiset ja manuaaliset pa</w:t>
            </w:r>
            <w:r>
              <w:t>l</w:t>
            </w:r>
            <w:r>
              <w:t>velut.</w:t>
            </w:r>
          </w:p>
          <w:p w:rsidR="00CC1EF7" w:rsidRDefault="00CC1EF7" w:rsidP="00CC1EF7">
            <w:pPr>
              <w:pStyle w:val="Leipteksti"/>
              <w:ind w:left="0"/>
            </w:pPr>
            <w:r w:rsidRPr="00F04040">
              <w:t>Matkalasku</w:t>
            </w:r>
            <w:r>
              <w:t xml:space="preserve">n kautta </w:t>
            </w:r>
            <w:r w:rsidRPr="00F04040">
              <w:t>virka- tai työmatkan tehnyt henkilö laskuttaa työnantajaltaan matkasta aiheutuneita henkil</w:t>
            </w:r>
            <w:r w:rsidRPr="00F04040">
              <w:t>ö</w:t>
            </w:r>
            <w:r w:rsidRPr="00F04040">
              <w:t>kohtaisia kuluja takaisinmaksettaviksi</w:t>
            </w:r>
            <w:r>
              <w:t>. Tämä sisältää erittelyn maksetuista kuluista sekä muista korvauksista (erityisesti päiväraha, kilometrikorvaus).</w:t>
            </w:r>
          </w:p>
          <w:p w:rsidR="00CC1EF7" w:rsidRDefault="00CC1EF7" w:rsidP="00CC1EF7">
            <w:pPr>
              <w:pStyle w:val="Leipteksti"/>
              <w:ind w:left="0"/>
            </w:pPr>
            <w:r>
              <w:t>Palvelu jäsentää, jakaa ja joko automaattisesti hyväksyy matkasuunnitelman pohjalta tai siirtää manuaaliseen h</w:t>
            </w:r>
            <w:r>
              <w:t>y</w:t>
            </w:r>
            <w:r>
              <w:t xml:space="preserve">väksyntään matkalaskut. </w:t>
            </w:r>
            <w:r w:rsidRPr="00CC1EF7">
              <w:t>Käsitellyt matka- ja kululaskut siirtyvät maksatuksen kautta kirjanpitoon ja myöhemmin arkistoon.</w:t>
            </w:r>
          </w:p>
        </w:tc>
      </w:tr>
      <w:tr w:rsidR="00CC1EF7" w:rsidTr="00E53E31">
        <w:tc>
          <w:tcPr>
            <w:tcW w:w="2092" w:type="dxa"/>
            <w:shd w:val="clear" w:color="auto" w:fill="auto"/>
          </w:tcPr>
          <w:p w:rsidR="00CC1EF7" w:rsidRDefault="00CC1EF7" w:rsidP="00CC1EF7">
            <w:pPr>
              <w:pStyle w:val="Leipteksti"/>
              <w:ind w:left="0"/>
              <w:rPr>
                <w:noProof/>
                <w:lang w:eastAsia="fi-FI"/>
              </w:rPr>
            </w:pPr>
            <w:r>
              <w:rPr>
                <w:noProof/>
                <w:lang w:eastAsia="fi-FI"/>
              </w:rPr>
              <w:drawing>
                <wp:inline distT="0" distB="0" distL="0" distR="0">
                  <wp:extent cx="1164590" cy="389890"/>
                  <wp:effectExtent l="0" t="0" r="0" b="0"/>
                  <wp:docPr id="250" name="Kuva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389890"/>
                          </a:xfrm>
                          <a:prstGeom prst="rect">
                            <a:avLst/>
                          </a:prstGeom>
                          <a:noFill/>
                        </pic:spPr>
                      </pic:pic>
                    </a:graphicData>
                  </a:graphic>
                </wp:inline>
              </w:drawing>
            </w:r>
          </w:p>
        </w:tc>
        <w:tc>
          <w:tcPr>
            <w:tcW w:w="5732" w:type="dxa"/>
            <w:shd w:val="clear" w:color="auto" w:fill="auto"/>
          </w:tcPr>
          <w:p w:rsidR="00CC1EF7" w:rsidRDefault="00CC1EF7" w:rsidP="00CC1EF7">
            <w:pPr>
              <w:pStyle w:val="Leipteksti"/>
              <w:ind w:left="0"/>
            </w:pPr>
            <w:r>
              <w:t>Tietojärjestelmäpalvelu sisältää varsinaisen maksatuksen toiminnot. Se sisältää m</w:t>
            </w:r>
            <w:r w:rsidRPr="00E34A6C">
              <w:t>aksutapahtumien välity</w:t>
            </w:r>
            <w:r>
              <w:t>ksen</w:t>
            </w:r>
            <w:r w:rsidRPr="00E34A6C">
              <w:t xml:space="preserve"> pankkien</w:t>
            </w:r>
            <w:r>
              <w:t>, rahoituslaitosten</w:t>
            </w:r>
            <w:r w:rsidRPr="00E34A6C">
              <w:t xml:space="preserve"> ja </w:t>
            </w:r>
            <w:r>
              <w:t>valtion organi</w:t>
            </w:r>
            <w:r w:rsidRPr="00E34A6C">
              <w:t>saatioiden välillä.</w:t>
            </w:r>
          </w:p>
          <w:p w:rsidR="00CC1EF7" w:rsidRDefault="00CC1EF7" w:rsidP="00CC1EF7">
            <w:pPr>
              <w:pStyle w:val="Leipteksti"/>
              <w:ind w:left="0"/>
            </w:pPr>
            <w:r>
              <w:t>Palvelu sisältää seuraavat toiminnot:</w:t>
            </w:r>
          </w:p>
          <w:p w:rsidR="00CC1EF7" w:rsidRDefault="00CC1EF7" w:rsidP="00CC1EF7">
            <w:pPr>
              <w:pStyle w:val="Leipteksti"/>
              <w:numPr>
                <w:ilvl w:val="0"/>
                <w:numId w:val="33"/>
              </w:numPr>
            </w:pPr>
            <w:r>
              <w:t>Maksuaineiston määrittäminen</w:t>
            </w:r>
          </w:p>
          <w:p w:rsidR="00CC1EF7" w:rsidRDefault="00CC1EF7" w:rsidP="00CC1EF7">
            <w:pPr>
              <w:pStyle w:val="Leipteksti"/>
              <w:numPr>
                <w:ilvl w:val="0"/>
                <w:numId w:val="33"/>
              </w:numPr>
            </w:pPr>
            <w:r>
              <w:t>Maksuaineiston siirto pankkiin</w:t>
            </w:r>
          </w:p>
          <w:p w:rsidR="00CC1EF7" w:rsidRDefault="00CC1EF7" w:rsidP="00CC1EF7">
            <w:pPr>
              <w:pStyle w:val="Leipteksti"/>
              <w:numPr>
                <w:ilvl w:val="0"/>
                <w:numId w:val="33"/>
              </w:numPr>
            </w:pPr>
            <w:r>
              <w:t>Maksusuoritusten seuranta</w:t>
            </w:r>
          </w:p>
          <w:p w:rsidR="00CC1EF7" w:rsidRDefault="00CC1EF7" w:rsidP="00CC1EF7">
            <w:pPr>
              <w:pStyle w:val="Leipteksti"/>
              <w:ind w:left="0"/>
            </w:pPr>
            <w:r>
              <w:t>Palvelun avulla tuotetaan:</w:t>
            </w:r>
          </w:p>
          <w:p w:rsidR="00CC1EF7" w:rsidRDefault="00CC1EF7" w:rsidP="00CC1EF7">
            <w:pPr>
              <w:pStyle w:val="Leipteksti"/>
              <w:numPr>
                <w:ilvl w:val="0"/>
                <w:numId w:val="33"/>
              </w:numPr>
            </w:pPr>
            <w:r>
              <w:t>Maksetaan toimittajien laskut ja siirretään r</w:t>
            </w:r>
            <w:r>
              <w:t>a</w:t>
            </w:r>
            <w:r>
              <w:t>ha toimittajille</w:t>
            </w:r>
          </w:p>
          <w:p w:rsidR="00CC1EF7" w:rsidRDefault="00CC1EF7" w:rsidP="00CC1EF7">
            <w:pPr>
              <w:pStyle w:val="Leipteksti"/>
              <w:ind w:left="0"/>
            </w:pPr>
            <w:r>
              <w:t>Palvelu kytkeytyy koko konsernin rahoituksen halli</w:t>
            </w:r>
            <w:r>
              <w:t>n</w:t>
            </w:r>
            <w:r>
              <w:t>taan, jota hoitaa Valtiokonttori keskitetysti.</w:t>
            </w:r>
          </w:p>
        </w:tc>
      </w:tr>
      <w:tr w:rsidR="00CC1EF7" w:rsidTr="00E53E31">
        <w:tc>
          <w:tcPr>
            <w:tcW w:w="2092" w:type="dxa"/>
            <w:shd w:val="clear" w:color="auto" w:fill="auto"/>
          </w:tcPr>
          <w:p w:rsidR="00CC1EF7" w:rsidRDefault="00CC1EF7" w:rsidP="00CC1EF7">
            <w:pPr>
              <w:pStyle w:val="Leipteksti"/>
              <w:ind w:left="0"/>
            </w:pPr>
            <w:r>
              <w:rPr>
                <w:noProof/>
                <w:lang w:eastAsia="fi-FI"/>
              </w:rPr>
              <w:drawing>
                <wp:inline distT="0" distB="0" distL="0" distR="0">
                  <wp:extent cx="1164590" cy="389890"/>
                  <wp:effectExtent l="0" t="0" r="0" b="0"/>
                  <wp:docPr id="253" name="Kuva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389890"/>
                          </a:xfrm>
                          <a:prstGeom prst="rect">
                            <a:avLst/>
                          </a:prstGeom>
                          <a:noFill/>
                        </pic:spPr>
                      </pic:pic>
                    </a:graphicData>
                  </a:graphic>
                </wp:inline>
              </w:drawing>
            </w:r>
          </w:p>
        </w:tc>
        <w:tc>
          <w:tcPr>
            <w:tcW w:w="5732" w:type="dxa"/>
            <w:shd w:val="clear" w:color="auto" w:fill="auto"/>
          </w:tcPr>
          <w:p w:rsidR="00CC1EF7" w:rsidRDefault="00CC1EF7" w:rsidP="00CC1EF7">
            <w:pPr>
              <w:pStyle w:val="Leipteksti"/>
              <w:ind w:left="0"/>
            </w:pPr>
            <w:r>
              <w:t>Kassanhallinnalla hallitaan valtion organisaatioiden ka</w:t>
            </w:r>
            <w:r>
              <w:t>s</w:t>
            </w:r>
            <w:r>
              <w:t>saa.</w:t>
            </w:r>
          </w:p>
          <w:p w:rsidR="00CC1EF7" w:rsidRDefault="00CC1EF7" w:rsidP="00CC1EF7">
            <w:pPr>
              <w:pStyle w:val="Leipteksti"/>
              <w:ind w:left="0"/>
            </w:pPr>
            <w:r>
              <w:t>Palvelu sisältää seuraavat toiminnot:</w:t>
            </w:r>
          </w:p>
          <w:p w:rsidR="00CC1EF7" w:rsidRDefault="00CC1EF7" w:rsidP="00CC1EF7">
            <w:pPr>
              <w:pStyle w:val="Leipteksti"/>
              <w:numPr>
                <w:ilvl w:val="0"/>
                <w:numId w:val="33"/>
              </w:numPr>
            </w:pPr>
            <w:proofErr w:type="gramStart"/>
            <w:r>
              <w:t>Tilisaldojen ,</w:t>
            </w:r>
            <w:proofErr w:type="gramEnd"/>
            <w:r>
              <w:t xml:space="preserve"> tulo- ja menotietojen vastaano</w:t>
            </w:r>
            <w:r>
              <w:t>t</w:t>
            </w:r>
            <w:r>
              <w:t>to</w:t>
            </w:r>
          </w:p>
          <w:p w:rsidR="00CC1EF7" w:rsidRDefault="00CC1EF7" w:rsidP="00CC1EF7">
            <w:pPr>
              <w:pStyle w:val="Leipteksti"/>
              <w:numPr>
                <w:ilvl w:val="0"/>
                <w:numId w:val="33"/>
              </w:numPr>
            </w:pPr>
            <w:r>
              <w:t>Maksuvalmiusennusteen luonti</w:t>
            </w:r>
          </w:p>
          <w:p w:rsidR="00CC1EF7" w:rsidRDefault="00CC1EF7" w:rsidP="00CC1EF7">
            <w:pPr>
              <w:pStyle w:val="Leipteksti"/>
              <w:numPr>
                <w:ilvl w:val="0"/>
                <w:numId w:val="33"/>
              </w:numPr>
            </w:pPr>
            <w:r>
              <w:t>(Rahoitustoimenpiteet)</w:t>
            </w:r>
          </w:p>
          <w:p w:rsidR="00CC1EF7" w:rsidRDefault="00CC1EF7" w:rsidP="00CC1EF7">
            <w:pPr>
              <w:pStyle w:val="Leipteksti"/>
              <w:ind w:left="0"/>
            </w:pPr>
            <w:r>
              <w:t>Palvelun avulla tuotetaan:</w:t>
            </w:r>
          </w:p>
          <w:p w:rsidR="00CC1EF7" w:rsidRDefault="00CC1EF7" w:rsidP="00CC1EF7">
            <w:pPr>
              <w:pStyle w:val="Leipteksti"/>
              <w:numPr>
                <w:ilvl w:val="0"/>
                <w:numId w:val="33"/>
              </w:numPr>
            </w:pPr>
            <w:r>
              <w:t>Maksuvalmiusennuste</w:t>
            </w:r>
          </w:p>
          <w:p w:rsidR="00CC1EF7" w:rsidRDefault="00CC1EF7" w:rsidP="00CC1EF7">
            <w:pPr>
              <w:pStyle w:val="Leipteksti"/>
              <w:numPr>
                <w:ilvl w:val="0"/>
                <w:numId w:val="33"/>
              </w:numPr>
            </w:pPr>
            <w:r>
              <w:t>Rahoitustarve</w:t>
            </w:r>
          </w:p>
          <w:p w:rsidR="00CC1EF7" w:rsidRDefault="00CC1EF7" w:rsidP="00CC1EF7">
            <w:pPr>
              <w:pStyle w:val="Leipteksti"/>
              <w:numPr>
                <w:ilvl w:val="0"/>
                <w:numId w:val="33"/>
              </w:numPr>
            </w:pPr>
            <w:r>
              <w:t>Kassavarat</w:t>
            </w:r>
          </w:p>
          <w:p w:rsidR="00CC1EF7" w:rsidRDefault="00CC1EF7" w:rsidP="00CC1EF7">
            <w:pPr>
              <w:pStyle w:val="Leipteksti"/>
              <w:ind w:left="0"/>
            </w:pPr>
            <w:r>
              <w:t>Huom. Valtion organisaatioiden rahoituksesta vastaa keskitetysti Valtiokonttori. Tämä toiminto ei suoraan s</w:t>
            </w:r>
            <w:r>
              <w:t>i</w:t>
            </w:r>
            <w:r>
              <w:t>sällä varsinaisia organisaatiokohtaisia rahoitustoimenp</w:t>
            </w:r>
            <w:r>
              <w:t>i</w:t>
            </w:r>
            <w:r>
              <w:t>teitä.</w:t>
            </w:r>
          </w:p>
        </w:tc>
      </w:tr>
      <w:tr w:rsidR="00CC1EF7" w:rsidTr="00E53E31">
        <w:tc>
          <w:tcPr>
            <w:tcW w:w="2092" w:type="dxa"/>
            <w:shd w:val="clear" w:color="auto" w:fill="auto"/>
          </w:tcPr>
          <w:p w:rsidR="00CC1EF7" w:rsidRDefault="00CC1EF7" w:rsidP="00CC1EF7">
            <w:pPr>
              <w:pStyle w:val="Leipteksti"/>
              <w:ind w:left="0"/>
              <w:rPr>
                <w:noProof/>
                <w:lang w:eastAsia="fi-FI"/>
              </w:rPr>
            </w:pPr>
            <w:r>
              <w:rPr>
                <w:noProof/>
                <w:lang w:eastAsia="fi-FI"/>
              </w:rPr>
              <w:drawing>
                <wp:inline distT="0" distB="0" distL="0" distR="0">
                  <wp:extent cx="1164590" cy="389890"/>
                  <wp:effectExtent l="0" t="0" r="0" b="0"/>
                  <wp:docPr id="244" name="Kuva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389890"/>
                          </a:xfrm>
                          <a:prstGeom prst="rect">
                            <a:avLst/>
                          </a:prstGeom>
                          <a:noFill/>
                        </pic:spPr>
                      </pic:pic>
                    </a:graphicData>
                  </a:graphic>
                </wp:inline>
              </w:drawing>
            </w:r>
          </w:p>
        </w:tc>
        <w:tc>
          <w:tcPr>
            <w:tcW w:w="5732" w:type="dxa"/>
            <w:shd w:val="clear" w:color="auto" w:fill="auto"/>
          </w:tcPr>
          <w:p w:rsidR="00CC1EF7" w:rsidRDefault="00CC1EF7" w:rsidP="00CC1EF7">
            <w:pPr>
              <w:pStyle w:val="Leipteksti"/>
              <w:ind w:left="0"/>
            </w:pPr>
            <w:r>
              <w:t>Kirjanpidon tietojärjestelmäpalvelun avulla toteutetaan kirjanpitotehtävät.</w:t>
            </w:r>
          </w:p>
          <w:p w:rsidR="00CC1EF7" w:rsidRDefault="00CC1EF7" w:rsidP="00CC1EF7">
            <w:pPr>
              <w:pStyle w:val="Leipteksti"/>
              <w:ind w:left="0"/>
            </w:pPr>
            <w:r>
              <w:t>Palvelu sisältää seuraavat toiminnot:</w:t>
            </w:r>
          </w:p>
          <w:p w:rsidR="00CC1EF7" w:rsidRDefault="00CC1EF7" w:rsidP="00CC1EF7">
            <w:pPr>
              <w:pStyle w:val="Leipteksti"/>
              <w:numPr>
                <w:ilvl w:val="0"/>
                <w:numId w:val="33"/>
              </w:numPr>
            </w:pPr>
            <w:r>
              <w:t>Tilikartan laatiminen ja hallinta</w:t>
            </w:r>
          </w:p>
          <w:p w:rsidR="00CC1EF7" w:rsidRDefault="00CC1EF7" w:rsidP="00CC1EF7">
            <w:pPr>
              <w:pStyle w:val="Leipteksti"/>
              <w:numPr>
                <w:ilvl w:val="0"/>
                <w:numId w:val="33"/>
              </w:numPr>
            </w:pPr>
            <w:r>
              <w:t>Kirjanpitotapahtumien hallinta</w:t>
            </w:r>
            <w:r w:rsidRPr="00AF5E49">
              <w:t xml:space="preserve"> (Meno,</w:t>
            </w:r>
            <w:r>
              <w:t xml:space="preserve"> tulo, rahoitustapahtuma, oikai</w:t>
            </w:r>
            <w:r w:rsidRPr="00AF5E49">
              <w:t>su- tai siirtoerä)</w:t>
            </w:r>
          </w:p>
          <w:p w:rsidR="00CC1EF7" w:rsidRDefault="00CC1EF7" w:rsidP="00CC1EF7">
            <w:pPr>
              <w:pStyle w:val="Leipteksti"/>
              <w:numPr>
                <w:ilvl w:val="0"/>
                <w:numId w:val="33"/>
              </w:numPr>
            </w:pPr>
            <w:r>
              <w:t>Kahdenkertaisen kirjanpidon toteuttaminen</w:t>
            </w:r>
          </w:p>
          <w:p w:rsidR="00CC1EF7" w:rsidRDefault="00CC1EF7" w:rsidP="00CC1EF7">
            <w:pPr>
              <w:pStyle w:val="Leipteksti"/>
              <w:ind w:left="0"/>
            </w:pPr>
            <w:r>
              <w:t>Palvelun avulla tuotetaan:</w:t>
            </w:r>
          </w:p>
          <w:p w:rsidR="00CC1EF7" w:rsidRDefault="00CC1EF7" w:rsidP="00CC1EF7">
            <w:pPr>
              <w:pStyle w:val="Leipteksti"/>
              <w:numPr>
                <w:ilvl w:val="0"/>
                <w:numId w:val="33"/>
              </w:numPr>
            </w:pPr>
            <w:r>
              <w:t>Organisaation talouskirjanpito</w:t>
            </w:r>
          </w:p>
          <w:p w:rsidR="00CC1EF7" w:rsidRDefault="00CC1EF7" w:rsidP="004921B0">
            <w:pPr>
              <w:pStyle w:val="Leipteksti"/>
              <w:numPr>
                <w:ilvl w:val="0"/>
                <w:numId w:val="33"/>
              </w:numPr>
            </w:pPr>
            <w:r>
              <w:t>Aineisto tilinpäätökseen</w:t>
            </w:r>
          </w:p>
        </w:tc>
      </w:tr>
      <w:tr w:rsidR="00CC1EF7" w:rsidTr="00E53E31">
        <w:tc>
          <w:tcPr>
            <w:tcW w:w="2092" w:type="dxa"/>
            <w:shd w:val="clear" w:color="auto" w:fill="auto"/>
          </w:tcPr>
          <w:p w:rsidR="00CC1EF7" w:rsidRDefault="00CC1EF7" w:rsidP="00CC1EF7">
            <w:pPr>
              <w:pStyle w:val="Leipteksti"/>
              <w:ind w:left="0"/>
            </w:pPr>
            <w:r>
              <w:rPr>
                <w:noProof/>
                <w:lang w:eastAsia="fi-FI"/>
              </w:rPr>
              <w:drawing>
                <wp:inline distT="0" distB="0" distL="0" distR="0">
                  <wp:extent cx="1164590" cy="389890"/>
                  <wp:effectExtent l="0" t="0" r="0" b="0"/>
                  <wp:docPr id="252" name="Kuva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389890"/>
                          </a:xfrm>
                          <a:prstGeom prst="rect">
                            <a:avLst/>
                          </a:prstGeom>
                          <a:noFill/>
                        </pic:spPr>
                      </pic:pic>
                    </a:graphicData>
                  </a:graphic>
                </wp:inline>
              </w:drawing>
            </w:r>
          </w:p>
        </w:tc>
        <w:tc>
          <w:tcPr>
            <w:tcW w:w="5732" w:type="dxa"/>
            <w:shd w:val="clear" w:color="auto" w:fill="auto"/>
          </w:tcPr>
          <w:p w:rsidR="00CC1EF7" w:rsidRDefault="00CC1EF7" w:rsidP="00CC1EF7">
            <w:pPr>
              <w:pStyle w:val="Leipteksti"/>
              <w:ind w:left="0"/>
            </w:pPr>
            <w:r>
              <w:t>Palvelun avulla tuotetaan sekä organisaatiokohtainen t</w:t>
            </w:r>
            <w:r>
              <w:t>i</w:t>
            </w:r>
            <w:r>
              <w:t>linpäätös että koko valtion konsernitilinpäätös.</w:t>
            </w:r>
          </w:p>
          <w:p w:rsidR="00CC1EF7" w:rsidRDefault="00CC1EF7" w:rsidP="00CC1EF7">
            <w:pPr>
              <w:pStyle w:val="Leipteksti"/>
              <w:ind w:left="0"/>
            </w:pPr>
            <w:r>
              <w:t>Palvelu sisältää seuraavat toiminnot:</w:t>
            </w:r>
          </w:p>
          <w:p w:rsidR="00CC1EF7" w:rsidRDefault="00CC1EF7" w:rsidP="00CC1EF7">
            <w:pPr>
              <w:pStyle w:val="Leipteksti"/>
              <w:numPr>
                <w:ilvl w:val="0"/>
                <w:numId w:val="33"/>
              </w:numPr>
            </w:pPr>
            <w:r>
              <w:t>Kauden avaus- ja päätöstoimet</w:t>
            </w:r>
          </w:p>
          <w:p w:rsidR="00CC1EF7" w:rsidRDefault="00CC1EF7" w:rsidP="00CC1EF7">
            <w:pPr>
              <w:pStyle w:val="Leipteksti"/>
              <w:numPr>
                <w:ilvl w:val="0"/>
                <w:numId w:val="33"/>
              </w:numPr>
            </w:pPr>
            <w:r>
              <w:t xml:space="preserve">Tilien </w:t>
            </w:r>
            <w:proofErr w:type="spellStart"/>
            <w:r>
              <w:t>täsmäytys</w:t>
            </w:r>
            <w:proofErr w:type="spellEnd"/>
            <w:r>
              <w:t xml:space="preserve"> ja virheiden korjaus</w:t>
            </w:r>
          </w:p>
          <w:p w:rsidR="00CC1EF7" w:rsidRDefault="00CC1EF7" w:rsidP="00CC1EF7">
            <w:pPr>
              <w:pStyle w:val="Leipteksti"/>
              <w:numPr>
                <w:ilvl w:val="0"/>
                <w:numId w:val="33"/>
              </w:numPr>
            </w:pPr>
            <w:r>
              <w:t>Eliminoinnit</w:t>
            </w:r>
          </w:p>
          <w:p w:rsidR="00CC1EF7" w:rsidRDefault="00CC1EF7" w:rsidP="00CC1EF7">
            <w:pPr>
              <w:pStyle w:val="Leipteksti"/>
              <w:numPr>
                <w:ilvl w:val="0"/>
                <w:numId w:val="33"/>
              </w:numPr>
            </w:pPr>
            <w:r>
              <w:t>Vähemmistöosuuksien erottaminen</w:t>
            </w:r>
          </w:p>
          <w:p w:rsidR="00CC1EF7" w:rsidRDefault="00CC1EF7" w:rsidP="00CC1EF7">
            <w:pPr>
              <w:pStyle w:val="Leipteksti"/>
              <w:numPr>
                <w:ilvl w:val="0"/>
                <w:numId w:val="33"/>
              </w:numPr>
            </w:pPr>
            <w:r>
              <w:t>Yhdistelyt</w:t>
            </w:r>
          </w:p>
          <w:p w:rsidR="00CC1EF7" w:rsidRDefault="00CC1EF7" w:rsidP="00CC1EF7">
            <w:pPr>
              <w:pStyle w:val="Leipteksti"/>
              <w:numPr>
                <w:ilvl w:val="0"/>
                <w:numId w:val="33"/>
              </w:numPr>
            </w:pPr>
            <w:r>
              <w:t>Liitetietojen kokoaminen</w:t>
            </w:r>
          </w:p>
          <w:p w:rsidR="00CC1EF7" w:rsidRDefault="00CC1EF7" w:rsidP="00CC1EF7">
            <w:pPr>
              <w:pStyle w:val="Leipteksti"/>
              <w:numPr>
                <w:ilvl w:val="0"/>
                <w:numId w:val="33"/>
              </w:numPr>
            </w:pPr>
            <w:r>
              <w:t>Konsernitilinpäätöksen kokoaminen</w:t>
            </w:r>
          </w:p>
          <w:p w:rsidR="00CC1EF7" w:rsidRDefault="00CC1EF7" w:rsidP="00CC1EF7">
            <w:pPr>
              <w:pStyle w:val="Leipteksti"/>
              <w:ind w:left="0"/>
            </w:pPr>
            <w:r>
              <w:t>Palvelun avulla tuotetaan:</w:t>
            </w:r>
          </w:p>
          <w:p w:rsidR="00CC1EF7" w:rsidRDefault="00CC1EF7" w:rsidP="00CC1EF7">
            <w:pPr>
              <w:pStyle w:val="Leipteksti"/>
              <w:numPr>
                <w:ilvl w:val="0"/>
                <w:numId w:val="33"/>
              </w:numPr>
            </w:pPr>
            <w:r>
              <w:t>Organisaation tilinpäätös</w:t>
            </w:r>
          </w:p>
          <w:p w:rsidR="00CC1EF7" w:rsidRDefault="00CC1EF7" w:rsidP="004921B0">
            <w:pPr>
              <w:pStyle w:val="Leipteksti"/>
              <w:numPr>
                <w:ilvl w:val="0"/>
                <w:numId w:val="33"/>
              </w:numPr>
            </w:pPr>
            <w:r>
              <w:t>Valtiokonsernin konsernitilinpäätös</w:t>
            </w:r>
          </w:p>
        </w:tc>
      </w:tr>
    </w:tbl>
    <w:p w:rsidR="00BF14F3" w:rsidRDefault="00BF14F3" w:rsidP="00BF14F3">
      <w:pPr>
        <w:pStyle w:val="Leipteksti"/>
      </w:pPr>
    </w:p>
    <w:p w:rsidR="00BF14F3" w:rsidRDefault="00BF14F3" w:rsidP="00BF14F3">
      <w:pPr>
        <w:pStyle w:val="Otsikko3"/>
      </w:pPr>
      <w:bookmarkStart w:id="52" w:name="_Toc448178055"/>
      <w:r>
        <w:t>Yhteiset</w:t>
      </w:r>
      <w:bookmarkEnd w:id="52"/>
    </w:p>
    <w:p w:rsidR="00BF14F3" w:rsidRDefault="0070043C" w:rsidP="00BF14F3">
      <w:pPr>
        <w:pStyle w:val="Leipteksti"/>
      </w:pPr>
      <w:r>
        <w:t>Yhteiset ja yleiset tietojärjestelmäpalvelut ovat tietojärjestelmäpalveluja, joita tarvitaan hankintojen digitalisoinnissa, mutta joita tarvitaan myös monissa muissa palveluissa.</w:t>
      </w:r>
    </w:p>
    <w:p w:rsidR="00F75F07" w:rsidRDefault="00F75F07" w:rsidP="00F75F07">
      <w:pPr>
        <w:pStyle w:val="Leipteksti"/>
      </w:pPr>
      <w:r>
        <w:t>Tähän palvelukerrokseen on koottu myös palvelujen ohjauksen ja integraation toiminnot.</w:t>
      </w:r>
    </w:p>
    <w:p w:rsidR="00F75F07" w:rsidRDefault="00F75F07" w:rsidP="00F75F07">
      <w:pPr>
        <w:pStyle w:val="Leipteksti"/>
      </w:pPr>
      <w:r>
        <w:t>Tässä kerroksessa integraatiotoiminto tulee käsittää laajasti. Se sisältää useita osapalveluja:</w:t>
      </w:r>
    </w:p>
    <w:p w:rsidR="00F75F07" w:rsidRDefault="00F75F07" w:rsidP="00F75F07">
      <w:pPr>
        <w:pStyle w:val="Leipteksti"/>
        <w:numPr>
          <w:ilvl w:val="0"/>
          <w:numId w:val="26"/>
        </w:numPr>
      </w:pPr>
      <w:r>
        <w:t>Integraatiopalvelu</w:t>
      </w:r>
    </w:p>
    <w:p w:rsidR="00F75F07" w:rsidRDefault="00F75F07" w:rsidP="00F75F07">
      <w:pPr>
        <w:pStyle w:val="Leipteksti"/>
        <w:numPr>
          <w:ilvl w:val="0"/>
          <w:numId w:val="26"/>
        </w:numPr>
      </w:pPr>
      <w:r>
        <w:t>Prosessimoottori tai sääntökone</w:t>
      </w:r>
    </w:p>
    <w:p w:rsidR="00F75F07" w:rsidRDefault="00F75F07" w:rsidP="00F75F07">
      <w:pPr>
        <w:pStyle w:val="Leipteksti"/>
        <w:numPr>
          <w:ilvl w:val="0"/>
          <w:numId w:val="26"/>
        </w:numPr>
      </w:pPr>
      <w:r>
        <w:t>Tietojärjestelmäpalvelukatalogi</w:t>
      </w:r>
    </w:p>
    <w:p w:rsidR="00F75F07" w:rsidRDefault="00F75F07" w:rsidP="00F75F07">
      <w:pPr>
        <w:pStyle w:val="Leipteksti"/>
      </w:pPr>
    </w:p>
    <w:p w:rsidR="00F75F07" w:rsidRDefault="00F75F07" w:rsidP="00F75F07">
      <w:pPr>
        <w:pStyle w:val="Leipteksti"/>
      </w:pPr>
      <w:r>
        <w:t xml:space="preserve">Liittymien rakentamisen, operoimisen ja sanomaliikenteen hallinnan kannalta </w:t>
      </w:r>
      <w:r w:rsidRPr="00056F0B">
        <w:rPr>
          <w:b/>
        </w:rPr>
        <w:t xml:space="preserve">keskitetty integraatioratkaisu ja integraatioita ohjaava säännöstö </w:t>
      </w:r>
      <w:r>
        <w:rPr>
          <w:b/>
        </w:rPr>
        <w:t>tuovat</w:t>
      </w:r>
      <w:r w:rsidRPr="00056F0B">
        <w:rPr>
          <w:b/>
        </w:rPr>
        <w:t xml:space="preserve"> merkittävän toteutusedun.</w:t>
      </w:r>
      <w:r>
        <w:t xml:space="preserve"> </w:t>
      </w:r>
    </w:p>
    <w:p w:rsidR="00F75F07" w:rsidRDefault="00F75F07" w:rsidP="00F75F07">
      <w:pPr>
        <w:pStyle w:val="Leipteksti"/>
      </w:pPr>
      <w:r w:rsidRPr="00CA039A">
        <w:t>Palvelu</w:t>
      </w:r>
      <w:r>
        <w:t xml:space="preserve">jen </w:t>
      </w:r>
      <w:r w:rsidRPr="00CA039A">
        <w:t>ohjauskerroksessa hallitaan tietojen liikkumista eri järjestelmä</w:t>
      </w:r>
      <w:r>
        <w:t>k</w:t>
      </w:r>
      <w:r>
        <w:t>o</w:t>
      </w:r>
      <w:r>
        <w:t xml:space="preserve">konaisuuden </w:t>
      </w:r>
      <w:r w:rsidRPr="00CA039A">
        <w:t xml:space="preserve">osien </w:t>
      </w:r>
      <w:r>
        <w:t>sekä ulkoisten järjestelmien ja palvelujen sekä tietovarant</w:t>
      </w:r>
      <w:r>
        <w:t>o</w:t>
      </w:r>
      <w:r>
        <w:t xml:space="preserve">jen </w:t>
      </w:r>
      <w:r w:rsidRPr="00CA039A">
        <w:t>välillä.</w:t>
      </w:r>
    </w:p>
    <w:p w:rsidR="00F75F07" w:rsidRDefault="00F75F07" w:rsidP="00BF14F3">
      <w:pPr>
        <w:pStyle w:val="Leipteksti"/>
      </w:pPr>
    </w:p>
    <w:p w:rsidR="0070043C" w:rsidRDefault="0070043C" w:rsidP="00BF14F3">
      <w:pPr>
        <w:pStyle w:val="Leipteksti"/>
      </w:pPr>
      <w:r>
        <w:t>Yhteiset ja yleiset hankinnoissa tarvittavat tietojärjestelmäpalvelut ovat pä</w:t>
      </w:r>
      <w:r>
        <w:t>ä</w:t>
      </w:r>
      <w:r>
        <w:t>piirteittäin seuraavat:</w:t>
      </w:r>
    </w:p>
    <w:tbl>
      <w:tblPr>
        <w:tblW w:w="0" w:type="auto"/>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6"/>
        <w:gridCol w:w="5718"/>
      </w:tblGrid>
      <w:tr w:rsidR="00BF14F3" w:rsidTr="00C8529A">
        <w:tc>
          <w:tcPr>
            <w:tcW w:w="2106" w:type="dxa"/>
            <w:shd w:val="clear" w:color="auto" w:fill="EDEDED"/>
          </w:tcPr>
          <w:p w:rsidR="00BF14F3" w:rsidRPr="00E53E31" w:rsidRDefault="00BF14F3" w:rsidP="00E53E31">
            <w:pPr>
              <w:pStyle w:val="Leipteksti"/>
              <w:ind w:left="0"/>
              <w:rPr>
                <w:rFonts w:ascii="Arial" w:hAnsi="Arial" w:cs="Arial"/>
                <w:b/>
                <w:sz w:val="20"/>
              </w:rPr>
            </w:pPr>
            <w:r w:rsidRPr="00E53E31">
              <w:rPr>
                <w:rFonts w:ascii="Arial" w:hAnsi="Arial" w:cs="Arial"/>
                <w:b/>
                <w:sz w:val="20"/>
              </w:rPr>
              <w:t>Tietojärjestelmä-</w:t>
            </w:r>
            <w:r w:rsidRPr="00E53E31">
              <w:rPr>
                <w:rFonts w:ascii="Arial" w:hAnsi="Arial" w:cs="Arial"/>
                <w:b/>
                <w:sz w:val="20"/>
              </w:rPr>
              <w:br/>
              <w:t>palvelu</w:t>
            </w:r>
          </w:p>
        </w:tc>
        <w:tc>
          <w:tcPr>
            <w:tcW w:w="5718" w:type="dxa"/>
            <w:shd w:val="clear" w:color="auto" w:fill="EDEDED"/>
          </w:tcPr>
          <w:p w:rsidR="00BF14F3" w:rsidRPr="00E53E31" w:rsidRDefault="00BF14F3" w:rsidP="00E53E31">
            <w:pPr>
              <w:pStyle w:val="Leipteksti"/>
              <w:ind w:left="0"/>
              <w:rPr>
                <w:rFonts w:ascii="Arial" w:hAnsi="Arial" w:cs="Arial"/>
                <w:b/>
                <w:sz w:val="20"/>
              </w:rPr>
            </w:pPr>
            <w:r w:rsidRPr="00E53E31">
              <w:rPr>
                <w:rFonts w:ascii="Arial" w:hAnsi="Arial" w:cs="Arial"/>
                <w:b/>
                <w:sz w:val="20"/>
              </w:rPr>
              <w:t>Kuvaus</w:t>
            </w:r>
          </w:p>
        </w:tc>
      </w:tr>
      <w:tr w:rsidR="00BF14F3" w:rsidTr="00C8529A">
        <w:tc>
          <w:tcPr>
            <w:tcW w:w="2106" w:type="dxa"/>
            <w:shd w:val="clear" w:color="auto" w:fill="auto"/>
          </w:tcPr>
          <w:p w:rsidR="00BF14F3" w:rsidRDefault="00C40DF7" w:rsidP="00E53E31">
            <w:pPr>
              <w:pStyle w:val="Leipteksti"/>
              <w:ind w:left="0"/>
            </w:pPr>
            <w:r>
              <w:rPr>
                <w:noProof/>
                <w:lang w:eastAsia="fi-FI"/>
              </w:rPr>
              <w:drawing>
                <wp:inline distT="0" distB="0" distL="0" distR="0">
                  <wp:extent cx="1195070" cy="384175"/>
                  <wp:effectExtent l="0" t="0" r="5080" b="0"/>
                  <wp:docPr id="259" name="Kuva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95070" cy="384175"/>
                          </a:xfrm>
                          <a:prstGeom prst="rect">
                            <a:avLst/>
                          </a:prstGeom>
                          <a:noFill/>
                        </pic:spPr>
                      </pic:pic>
                    </a:graphicData>
                  </a:graphic>
                </wp:inline>
              </w:drawing>
            </w:r>
          </w:p>
        </w:tc>
        <w:tc>
          <w:tcPr>
            <w:tcW w:w="5718" w:type="dxa"/>
            <w:shd w:val="clear" w:color="auto" w:fill="auto"/>
          </w:tcPr>
          <w:p w:rsidR="00041A14" w:rsidRPr="00701C64" w:rsidRDefault="00041A14" w:rsidP="00041A14">
            <w:pPr>
              <w:pStyle w:val="Leipteksti"/>
              <w:ind w:left="0"/>
            </w:pPr>
            <w:r>
              <w:t>Kertakirjautumisella tarkoitetaan yhteen kertaan tunni</w:t>
            </w:r>
            <w:r>
              <w:t>s</w:t>
            </w:r>
            <w:r>
              <w:t xml:space="preserve">tamista eri tietojärjestelmissä. </w:t>
            </w:r>
            <w:proofErr w:type="spellStart"/>
            <w:r w:rsidRPr="00701C64">
              <w:t>Tunnistautumisella</w:t>
            </w:r>
            <w:proofErr w:type="spellEnd"/>
            <w:r w:rsidRPr="00701C64">
              <w:t xml:space="preserve"> tarko</w:t>
            </w:r>
            <w:r w:rsidRPr="00701C64">
              <w:t>i</w:t>
            </w:r>
            <w:r w:rsidRPr="00701C64">
              <w:t xml:space="preserve">tetaan pääsynhallintapalvelua, jossa loppukäyttäjä tai muu toimija tunnistetaan luotettavasti: </w:t>
            </w:r>
          </w:p>
          <w:p w:rsidR="00041A14" w:rsidRPr="00701C64" w:rsidRDefault="00041A14" w:rsidP="00041A14">
            <w:pPr>
              <w:pStyle w:val="Leipteksti"/>
              <w:ind w:left="0"/>
            </w:pPr>
            <w:r w:rsidRPr="00701C64">
              <w:t>Tunnistamisella tarkoitetaan tässä tunnistamiseen liitt</w:t>
            </w:r>
            <w:r w:rsidRPr="00701C64">
              <w:t>y</w:t>
            </w:r>
            <w:r w:rsidRPr="00701C64">
              <w:t xml:space="preserve">viä yleisiä tietojärjestelmäpalveluita tietojärjestelmiin ja tietoihin pääsyn näkökulmasta. </w:t>
            </w:r>
          </w:p>
          <w:p w:rsidR="00041A14" w:rsidRPr="00701C64" w:rsidRDefault="00041A14" w:rsidP="00041A14">
            <w:pPr>
              <w:pStyle w:val="Leipteksti"/>
              <w:ind w:left="0"/>
            </w:pPr>
            <w:r w:rsidRPr="00701C64">
              <w:t>Tunnistaminen voidaan liittää:</w:t>
            </w:r>
          </w:p>
          <w:p w:rsidR="00041A14" w:rsidRPr="00701C64" w:rsidRDefault="00041A14" w:rsidP="00041A14">
            <w:pPr>
              <w:pStyle w:val="Leipteksti"/>
              <w:ind w:left="0"/>
            </w:pPr>
            <w:r w:rsidRPr="00701C64">
              <w:t>• henkilöihin</w:t>
            </w:r>
          </w:p>
          <w:p w:rsidR="00041A14" w:rsidRPr="00701C64" w:rsidRDefault="00041A14" w:rsidP="00041A14">
            <w:pPr>
              <w:pStyle w:val="Leipteksti"/>
              <w:ind w:left="0"/>
            </w:pPr>
            <w:r w:rsidRPr="00701C64">
              <w:t>• organisaatioon</w:t>
            </w:r>
          </w:p>
          <w:p w:rsidR="00041A14" w:rsidRPr="00701C64" w:rsidRDefault="00041A14" w:rsidP="00041A14">
            <w:pPr>
              <w:pStyle w:val="Leipteksti"/>
              <w:ind w:left="0"/>
            </w:pPr>
            <w:r w:rsidRPr="00701C64">
              <w:t>• tietojärjestelmiin</w:t>
            </w:r>
          </w:p>
          <w:p w:rsidR="00041A14" w:rsidRPr="00701C64" w:rsidRDefault="00041A14" w:rsidP="00041A14">
            <w:pPr>
              <w:pStyle w:val="Leipteksti"/>
              <w:ind w:left="0"/>
            </w:pPr>
            <w:r w:rsidRPr="00701C64">
              <w:t>• asiakirjoihin (myös koneisiin, laitteisiin jne.)</w:t>
            </w:r>
          </w:p>
          <w:p w:rsidR="00041A14" w:rsidRPr="00701C64" w:rsidRDefault="00041A14" w:rsidP="00041A14">
            <w:pPr>
              <w:pStyle w:val="Leipteksti"/>
              <w:ind w:left="0"/>
            </w:pPr>
            <w:r w:rsidRPr="00701C64">
              <w:t>• tietoliikenteen osapuoliin</w:t>
            </w:r>
          </w:p>
          <w:p w:rsidR="00041A14" w:rsidRPr="00701C64" w:rsidRDefault="00041A14" w:rsidP="00041A14">
            <w:pPr>
              <w:pStyle w:val="Leipteksti"/>
              <w:ind w:left="0"/>
            </w:pPr>
            <w:r w:rsidRPr="00701C64">
              <w:t>Tunnistamista tarvitaan:</w:t>
            </w:r>
          </w:p>
          <w:p w:rsidR="00041A14" w:rsidRPr="00701C64" w:rsidRDefault="00041A14" w:rsidP="00041A14">
            <w:pPr>
              <w:pStyle w:val="Leipteksti"/>
              <w:ind w:left="0"/>
            </w:pPr>
            <w:r w:rsidRPr="00701C64">
              <w:t>• käyttövaltuuksien myöntämiseen</w:t>
            </w:r>
          </w:p>
          <w:p w:rsidR="00041A14" w:rsidRPr="00701C64" w:rsidRDefault="00041A14" w:rsidP="00041A14">
            <w:pPr>
              <w:pStyle w:val="Leipteksti"/>
              <w:ind w:left="0"/>
            </w:pPr>
            <w:r w:rsidRPr="00701C64">
              <w:t>• käyttövaltuuksien hallintaan</w:t>
            </w:r>
          </w:p>
          <w:p w:rsidR="00041A14" w:rsidRPr="00701C64" w:rsidRDefault="00041A14" w:rsidP="00041A14">
            <w:pPr>
              <w:pStyle w:val="Leipteksti"/>
              <w:ind w:left="0"/>
            </w:pPr>
            <w:r w:rsidRPr="00701C64">
              <w:t>• kirjautumiseen sähköisiin palveluihin</w:t>
            </w:r>
          </w:p>
          <w:p w:rsidR="00041A14" w:rsidRPr="00701C64" w:rsidRDefault="00041A14" w:rsidP="00041A14">
            <w:pPr>
              <w:pStyle w:val="Leipteksti"/>
              <w:ind w:left="0"/>
            </w:pPr>
            <w:r w:rsidRPr="00701C64">
              <w:t>• kertakirjautumisen periaatteen toteuttamiseen</w:t>
            </w:r>
          </w:p>
          <w:p w:rsidR="00041A14" w:rsidRPr="00701C64" w:rsidRDefault="00041A14" w:rsidP="00041A14">
            <w:pPr>
              <w:pStyle w:val="Leipteksti"/>
              <w:ind w:left="0"/>
            </w:pPr>
            <w:r w:rsidRPr="00701C64">
              <w:t>• viranomaisten väliseen turvattuun asiointiin</w:t>
            </w:r>
          </w:p>
          <w:p w:rsidR="00041A14" w:rsidRPr="00701C64" w:rsidRDefault="00041A14" w:rsidP="00041A14">
            <w:pPr>
              <w:pStyle w:val="Leipteksti"/>
              <w:ind w:left="0"/>
            </w:pPr>
            <w:r w:rsidRPr="00701C64">
              <w:t xml:space="preserve">• viestin salaukseen </w:t>
            </w:r>
          </w:p>
          <w:p w:rsidR="00BF14F3" w:rsidRDefault="00041A14" w:rsidP="00041A14">
            <w:pPr>
              <w:pStyle w:val="Leipteksti"/>
              <w:ind w:left="0"/>
            </w:pPr>
            <w:r w:rsidRPr="00701C64">
              <w:t xml:space="preserve">Tavoitetilassa </w:t>
            </w:r>
            <w:r>
              <w:t>hyödynnetään valtionhallinnon virkamie</w:t>
            </w:r>
            <w:r>
              <w:t>s</w:t>
            </w:r>
            <w:r>
              <w:t xml:space="preserve">ten kohdalla </w:t>
            </w:r>
            <w:proofErr w:type="spellStart"/>
            <w:r>
              <w:t>Virtu-yhteistyöverkostoa</w:t>
            </w:r>
            <w:proofErr w:type="spellEnd"/>
            <w:r>
              <w:t xml:space="preserve"> tai muuta yhteistä kertakirjautumis- ja tunnistamisratkaisua. Yritysten ja mahdollisesti kansalaisten kohdalla suositellaan käyte</w:t>
            </w:r>
            <w:r>
              <w:t>t</w:t>
            </w:r>
            <w:r>
              <w:t>täväksi</w:t>
            </w:r>
            <w:r w:rsidRPr="00701C64">
              <w:t xml:space="preserve"> mahdollisimman pitkälle</w:t>
            </w:r>
            <w:r>
              <w:t xml:space="preserve"> </w:t>
            </w:r>
            <w:r w:rsidRPr="00701C64">
              <w:t>kansallis</w:t>
            </w:r>
            <w:r>
              <w:t>en palveluar</w:t>
            </w:r>
            <w:r>
              <w:t>k</w:t>
            </w:r>
            <w:r>
              <w:t>kitehtuurin</w:t>
            </w:r>
            <w:r w:rsidRPr="00701C64">
              <w:t xml:space="preserve"> tunnistamisratkaisuja ja välttämään uusien kokonaan omien tunnistamispalvelujen suunnittelemista ja toteuttamista.</w:t>
            </w:r>
          </w:p>
        </w:tc>
      </w:tr>
      <w:tr w:rsidR="00BF14F3" w:rsidTr="00C8529A">
        <w:tc>
          <w:tcPr>
            <w:tcW w:w="2106" w:type="dxa"/>
            <w:shd w:val="clear" w:color="auto" w:fill="auto"/>
          </w:tcPr>
          <w:p w:rsidR="00BF14F3" w:rsidRDefault="00C40DF7" w:rsidP="00E53E31">
            <w:pPr>
              <w:pStyle w:val="Leipteksti"/>
              <w:ind w:left="0"/>
            </w:pPr>
            <w:r>
              <w:rPr>
                <w:noProof/>
                <w:lang w:eastAsia="fi-FI"/>
              </w:rPr>
              <w:drawing>
                <wp:inline distT="0" distB="0" distL="0" distR="0">
                  <wp:extent cx="1164590" cy="384175"/>
                  <wp:effectExtent l="0" t="0" r="0" b="0"/>
                  <wp:docPr id="261" name="Kuva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384175"/>
                          </a:xfrm>
                          <a:prstGeom prst="rect">
                            <a:avLst/>
                          </a:prstGeom>
                          <a:noFill/>
                        </pic:spPr>
                      </pic:pic>
                    </a:graphicData>
                  </a:graphic>
                </wp:inline>
              </w:drawing>
            </w:r>
          </w:p>
        </w:tc>
        <w:tc>
          <w:tcPr>
            <w:tcW w:w="5718" w:type="dxa"/>
            <w:shd w:val="clear" w:color="auto" w:fill="auto"/>
          </w:tcPr>
          <w:p w:rsidR="001A1251" w:rsidRDefault="001A1251" w:rsidP="00E53E31">
            <w:pPr>
              <w:pStyle w:val="Leipteksti"/>
              <w:ind w:left="0"/>
            </w:pPr>
            <w:r>
              <w:t>Tämä tietojärjestelmäpalvelu sisältää liittymän ns. rooli- ja valtuuspalveluun.</w:t>
            </w:r>
          </w:p>
          <w:p w:rsidR="00BF14F3" w:rsidRDefault="005D1C66" w:rsidP="00E53E31">
            <w:pPr>
              <w:pStyle w:val="Leipteksti"/>
              <w:ind w:left="0"/>
            </w:pPr>
            <w:r>
              <w:t>Rooli- ja valtuutuspalvelu (</w:t>
            </w:r>
            <w:proofErr w:type="spellStart"/>
            <w:r>
              <w:t>RoVa</w:t>
            </w:r>
            <w:proofErr w:type="spellEnd"/>
            <w:r>
              <w:t>) on kansalliseen palv</w:t>
            </w:r>
            <w:r>
              <w:t>e</w:t>
            </w:r>
            <w:r>
              <w:t>luarkkitehtuuriin kuuluva sähköinen asiointipalvelu, joka mahdollistaa henkilön tai yrityksen puolesta asioinnin erilaisissa julkisen ja yksityisen sektorin palveluissa.</w:t>
            </w:r>
          </w:p>
          <w:p w:rsidR="005D1C66" w:rsidRDefault="005D1C66" w:rsidP="00E53E31">
            <w:pPr>
              <w:pStyle w:val="Leipteksti"/>
              <w:ind w:left="0"/>
            </w:pPr>
            <w:r>
              <w:t xml:space="preserve">Palvelu perustuu vahvaan tunnistamiseen sekä henkilön </w:t>
            </w:r>
            <w:proofErr w:type="spellStart"/>
            <w:r>
              <w:t>roolittamiseen</w:t>
            </w:r>
            <w:proofErr w:type="spellEnd"/>
            <w:r>
              <w:t xml:space="preserve"> erilaisiin palveluihin.</w:t>
            </w:r>
          </w:p>
          <w:p w:rsidR="005D1C66" w:rsidRDefault="005D1C66" w:rsidP="00E53E31">
            <w:pPr>
              <w:pStyle w:val="Leipteksti"/>
              <w:ind w:left="0"/>
            </w:pPr>
            <w:proofErr w:type="spellStart"/>
            <w:r>
              <w:t>RoVa</w:t>
            </w:r>
            <w:proofErr w:type="spellEnd"/>
            <w:r>
              <w:t xml:space="preserve"> sisältää rooleja eri kohderyhmille kuten kansala</w:t>
            </w:r>
            <w:r>
              <w:t>i</w:t>
            </w:r>
            <w:r>
              <w:t xml:space="preserve">nen tai yritys. </w:t>
            </w:r>
            <w:proofErr w:type="spellStart"/>
            <w:r>
              <w:t>RoVa-palvelun</w:t>
            </w:r>
            <w:proofErr w:type="spellEnd"/>
            <w:r>
              <w:t xml:space="preserve"> avulla esimerkiksi voidaan määrittää yrityksen avainhenkilöjen roolit ja sitoa nämä ko. henkilöiden vahvaan tunnistamiseen. </w:t>
            </w:r>
            <w:proofErr w:type="spellStart"/>
            <w:r>
              <w:t>RoVa-palvelun</w:t>
            </w:r>
            <w:proofErr w:type="spellEnd"/>
            <w:r>
              <w:t xml:space="preserve"> avulla voidaan määrittää esim. yrityksen nimenkirjoitu</w:t>
            </w:r>
            <w:r>
              <w:t>s</w:t>
            </w:r>
            <w:r>
              <w:t>oikeudelliset tai esim. valtuuttaa yrityksen kirjanpitäjä asioimaan sähköisesti yrityksen puolesta Verohallinnon palveluissa.</w:t>
            </w:r>
          </w:p>
        </w:tc>
      </w:tr>
      <w:tr w:rsidR="00BF14F3" w:rsidTr="00C8529A">
        <w:tc>
          <w:tcPr>
            <w:tcW w:w="2106" w:type="dxa"/>
            <w:shd w:val="clear" w:color="auto" w:fill="auto"/>
          </w:tcPr>
          <w:p w:rsidR="00BF14F3" w:rsidRDefault="00C40DF7" w:rsidP="00E53E31">
            <w:pPr>
              <w:pStyle w:val="Leipteksti"/>
              <w:ind w:left="0"/>
            </w:pPr>
            <w:r>
              <w:rPr>
                <w:noProof/>
                <w:lang w:eastAsia="fi-FI"/>
              </w:rPr>
              <w:drawing>
                <wp:inline distT="0" distB="0" distL="0" distR="0">
                  <wp:extent cx="1164590" cy="384175"/>
                  <wp:effectExtent l="0" t="0" r="0" b="0"/>
                  <wp:docPr id="262" name="Kuva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384175"/>
                          </a:xfrm>
                          <a:prstGeom prst="rect">
                            <a:avLst/>
                          </a:prstGeom>
                          <a:noFill/>
                        </pic:spPr>
                      </pic:pic>
                    </a:graphicData>
                  </a:graphic>
                </wp:inline>
              </w:drawing>
            </w:r>
          </w:p>
        </w:tc>
        <w:tc>
          <w:tcPr>
            <w:tcW w:w="5718" w:type="dxa"/>
            <w:shd w:val="clear" w:color="auto" w:fill="auto"/>
          </w:tcPr>
          <w:p w:rsidR="00E61AF7" w:rsidRDefault="00E61AF7" w:rsidP="00E61AF7">
            <w:pPr>
              <w:pStyle w:val="Leipteksti"/>
              <w:ind w:left="0"/>
            </w:pPr>
            <w:r>
              <w:t xml:space="preserve">Tämä tietojärjestelmäpalvelu sisältää automatisoidun liittymän </w:t>
            </w:r>
            <w:proofErr w:type="spellStart"/>
            <w:r>
              <w:t>YTJ-tietopalveluun</w:t>
            </w:r>
            <w:proofErr w:type="spellEnd"/>
            <w:r>
              <w:t>. Tämän tietojärjestelm</w:t>
            </w:r>
            <w:r>
              <w:t>ä</w:t>
            </w:r>
            <w:r>
              <w:t>palvelun avulla voidaan sekä automaattisesti että man</w:t>
            </w:r>
            <w:r>
              <w:t>u</w:t>
            </w:r>
            <w:r>
              <w:t>aalisesti hakea keskeiset tarjoajien ja toimittajien tiedot.</w:t>
            </w:r>
          </w:p>
          <w:p w:rsidR="00E61AF7" w:rsidRDefault="00E61AF7" w:rsidP="00E61AF7">
            <w:pPr>
              <w:pStyle w:val="Leipteksti"/>
              <w:ind w:left="0"/>
            </w:pPr>
            <w:r>
              <w:t xml:space="preserve">Yritys- ja yhteisötietojärjestelmä (YTJ) on </w:t>
            </w:r>
            <w:proofErr w:type="spellStart"/>
            <w:r>
              <w:t>PRH:n</w:t>
            </w:r>
            <w:proofErr w:type="spellEnd"/>
            <w:r>
              <w:t xml:space="preserve"> ja V</w:t>
            </w:r>
            <w:r>
              <w:t>e</w:t>
            </w:r>
            <w:r>
              <w:t>rohallinnon yhteinen palvelu, jossa yritykset ja yhteisöt voivat ilmoittaa tietonsa yhdellä ilmoituksella mole</w:t>
            </w:r>
            <w:r>
              <w:t>m</w:t>
            </w:r>
            <w:r>
              <w:t>mille viranomaisille.</w:t>
            </w:r>
          </w:p>
          <w:p w:rsidR="00E61AF7" w:rsidRDefault="00E61AF7" w:rsidP="00E61AF7">
            <w:pPr>
              <w:pStyle w:val="Leipteksti"/>
              <w:ind w:left="0"/>
            </w:pPr>
            <w:proofErr w:type="spellStart"/>
            <w:r>
              <w:t>YTJ:ssä</w:t>
            </w:r>
            <w:proofErr w:type="spellEnd"/>
            <w:r>
              <w:t xml:space="preserve"> yritys voi: </w:t>
            </w:r>
          </w:p>
          <w:p w:rsidR="00E61AF7" w:rsidRDefault="00E61AF7" w:rsidP="00E61AF7">
            <w:pPr>
              <w:pStyle w:val="Leipteksti"/>
              <w:numPr>
                <w:ilvl w:val="0"/>
                <w:numId w:val="14"/>
              </w:numPr>
            </w:pPr>
            <w:r>
              <w:t>perustaa yrityksen tai yhteisön</w:t>
            </w:r>
          </w:p>
          <w:p w:rsidR="00E61AF7" w:rsidRDefault="00E61AF7" w:rsidP="00E61AF7">
            <w:pPr>
              <w:pStyle w:val="Leipteksti"/>
              <w:numPr>
                <w:ilvl w:val="0"/>
                <w:numId w:val="14"/>
              </w:numPr>
            </w:pPr>
            <w:r>
              <w:t>muuttaa yritystä tai yhteisöä koskevia tietoja</w:t>
            </w:r>
          </w:p>
          <w:p w:rsidR="00E61AF7" w:rsidRDefault="00E61AF7" w:rsidP="00E61AF7">
            <w:pPr>
              <w:pStyle w:val="Leipteksti"/>
              <w:numPr>
                <w:ilvl w:val="0"/>
                <w:numId w:val="14"/>
              </w:numPr>
            </w:pPr>
            <w:r>
              <w:t>lopettaa yrityksen tai yhteisön</w:t>
            </w:r>
          </w:p>
          <w:p w:rsidR="00E61AF7" w:rsidRDefault="00E61AF7" w:rsidP="00E61AF7">
            <w:pPr>
              <w:pStyle w:val="Leipteksti"/>
              <w:numPr>
                <w:ilvl w:val="0"/>
                <w:numId w:val="14"/>
              </w:numPr>
            </w:pPr>
            <w:r>
              <w:t>hakea yrityksen perustietoja yrityshaussa.</w:t>
            </w:r>
          </w:p>
          <w:p w:rsidR="0009365C" w:rsidRDefault="00E61AF7" w:rsidP="00E61AF7">
            <w:pPr>
              <w:pStyle w:val="Leipteksti"/>
              <w:ind w:left="0"/>
            </w:pPr>
            <w:proofErr w:type="spellStart"/>
            <w:r>
              <w:t>YTJ:n</w:t>
            </w:r>
            <w:proofErr w:type="spellEnd"/>
            <w:r>
              <w:t xml:space="preserve"> kautta voidaan hakea yritysten perustietoja.</w:t>
            </w:r>
          </w:p>
          <w:p w:rsidR="00BF14F3" w:rsidRDefault="0009365C" w:rsidP="00E61AF7">
            <w:pPr>
              <w:pStyle w:val="Leipteksti"/>
              <w:ind w:left="0"/>
            </w:pPr>
            <w:r>
              <w:t>Huom. Voidaan mahdollisesti yhdistää laajempaan reki</w:t>
            </w:r>
            <w:r>
              <w:t>s</w:t>
            </w:r>
            <w:r>
              <w:t>teritietopalveluun jatkossa.</w:t>
            </w:r>
          </w:p>
        </w:tc>
      </w:tr>
      <w:tr w:rsidR="00BF14F3" w:rsidTr="00C8529A">
        <w:tc>
          <w:tcPr>
            <w:tcW w:w="2106" w:type="dxa"/>
            <w:shd w:val="clear" w:color="auto" w:fill="auto"/>
          </w:tcPr>
          <w:p w:rsidR="00BF14F3" w:rsidRDefault="00C40DF7" w:rsidP="00E53E31">
            <w:pPr>
              <w:pStyle w:val="Leipteksti"/>
              <w:ind w:left="0"/>
            </w:pPr>
            <w:r>
              <w:rPr>
                <w:noProof/>
                <w:lang w:eastAsia="fi-FI"/>
              </w:rPr>
              <w:drawing>
                <wp:inline distT="0" distB="0" distL="0" distR="0">
                  <wp:extent cx="1164590" cy="433070"/>
                  <wp:effectExtent l="0" t="0" r="0" b="5080"/>
                  <wp:docPr id="263" name="Kuva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433070"/>
                          </a:xfrm>
                          <a:prstGeom prst="rect">
                            <a:avLst/>
                          </a:prstGeom>
                          <a:noFill/>
                        </pic:spPr>
                      </pic:pic>
                    </a:graphicData>
                  </a:graphic>
                </wp:inline>
              </w:drawing>
            </w:r>
          </w:p>
        </w:tc>
        <w:tc>
          <w:tcPr>
            <w:tcW w:w="5718" w:type="dxa"/>
            <w:shd w:val="clear" w:color="auto" w:fill="auto"/>
          </w:tcPr>
          <w:p w:rsidR="00041A14" w:rsidRDefault="00041A14" w:rsidP="00041A14">
            <w:pPr>
              <w:pStyle w:val="Leipteksti"/>
              <w:ind w:left="0"/>
            </w:pPr>
            <w:r>
              <w:t>Hankinnoista syntyy useassa eri vaiheessa ns. virallisia, organisaation tiedonohjaussuunnitelma</w:t>
            </w:r>
            <w:r w:rsidR="005E14D7">
              <w:t xml:space="preserve">an sisältyviä ja </w:t>
            </w:r>
            <w:r>
              <w:t>sähköis</w:t>
            </w:r>
            <w:r w:rsidR="005E14D7">
              <w:t>e</w:t>
            </w:r>
            <w:r>
              <w:t>en asianhallin</w:t>
            </w:r>
            <w:r w:rsidR="005E14D7">
              <w:t>ta</w:t>
            </w:r>
            <w:r>
              <w:t xml:space="preserve">an </w:t>
            </w:r>
            <w:r w:rsidR="005E14D7">
              <w:t xml:space="preserve">tallennettavia </w:t>
            </w:r>
            <w:r>
              <w:t>asiakirjoja.</w:t>
            </w:r>
          </w:p>
          <w:p w:rsidR="00DE0E6D" w:rsidRDefault="00DE0E6D" w:rsidP="00DE0E6D">
            <w:pPr>
              <w:pStyle w:val="Leipteksti"/>
              <w:ind w:left="0"/>
            </w:pPr>
            <w:r>
              <w:t>Kaikki viranomaisen kanssa käytävä ns. virallinen as</w:t>
            </w:r>
            <w:r>
              <w:t>i</w:t>
            </w:r>
            <w:r>
              <w:t>ointi kuuluu asianhallintakokonaisuuteen, jota säätelevät erityisesti Arkistolaitoksen antamat sähköisen asianha</w:t>
            </w:r>
            <w:r>
              <w:t>l</w:t>
            </w:r>
            <w:r>
              <w:t xml:space="preserve">linnan määräykset (SÄHKE 2). </w:t>
            </w:r>
          </w:p>
          <w:p w:rsidR="00DE0E6D" w:rsidRDefault="00DE0E6D" w:rsidP="00DE0E6D">
            <w:pPr>
              <w:pStyle w:val="Leipteksti"/>
              <w:ind w:left="0"/>
            </w:pPr>
            <w:r>
              <w:t>Viranomaisen asiankäsittelykokonaisuudella tarkoitetaan toiminnallista kokonaisuutta, johon sisältyy asioiden valmisteluun, käsittelyyn ja päätöksentekoon liittyvät tehtävät sekä niihin liittyvät asiakirjat. Asiankäsittelyjä</w:t>
            </w:r>
            <w:r>
              <w:t>r</w:t>
            </w:r>
            <w:r>
              <w:t>jestelmään tallennetut tai liitetyt asiakirjat yhdistyvät toimenpiteen tai käsittelyvaiheen kautta asiaan. Tiedon alkuperäisyys, eheys, luotettavuus ja käytettävyys pyst</w:t>
            </w:r>
            <w:r>
              <w:t>y</w:t>
            </w:r>
            <w:r>
              <w:t>tään takaamaan. Järjestelmä sisältää tai siihen on inte</w:t>
            </w:r>
            <w:r>
              <w:t>g</w:t>
            </w:r>
            <w:r>
              <w:t>roitu toiminnallisesti tai loogisesti toisiinsa liittyviä s</w:t>
            </w:r>
            <w:r>
              <w:t>o</w:t>
            </w:r>
            <w:r>
              <w:t>velluksia, sisäisiä tietovarantoja, palveluita tai toimist</w:t>
            </w:r>
            <w:r>
              <w:t>o</w:t>
            </w:r>
            <w:r>
              <w:t>työkaluja.</w:t>
            </w:r>
          </w:p>
          <w:p w:rsidR="00DE0E6D" w:rsidRDefault="00DE0E6D" w:rsidP="00DE0E6D">
            <w:pPr>
              <w:pStyle w:val="Leipteksti"/>
              <w:ind w:left="0"/>
            </w:pPr>
            <w:r>
              <w:t>Asiakirjallisella tiedolla / asiakirjalla tarkoitetaan organ</w:t>
            </w:r>
            <w:r>
              <w:t>i</w:t>
            </w:r>
            <w:r>
              <w:t>saation tehtävien ja niiden käsittelyprosessien yhteydessä kertyvää tietoa, jonka organisaatio on tuottanut tai va</w:t>
            </w:r>
            <w:r>
              <w:t>s</w:t>
            </w:r>
            <w:r>
              <w:t>taanottanut osana tehtäviään. Asiakirjallinen tieto on luonteeltaan välineneutraali, se voi olla esimerkiksi tiet</w:t>
            </w:r>
            <w:r>
              <w:t>o</w:t>
            </w:r>
            <w:r>
              <w:t>järjestelmän tietokentistä muodostettu näkymä tai pap</w:t>
            </w:r>
            <w:r>
              <w:t>e</w:t>
            </w:r>
            <w:r>
              <w:t xml:space="preserve">rinen asiakirja. Asiakirjalliset tiedot merkitään </w:t>
            </w:r>
            <w:proofErr w:type="spellStart"/>
            <w:r>
              <w:t>eAMS:iin</w:t>
            </w:r>
            <w:proofErr w:type="spellEnd"/>
            <w:r>
              <w:t xml:space="preserve"> (Tiedonohjaussuunnitelmaan </w:t>
            </w:r>
            <w:proofErr w:type="spellStart"/>
            <w:r>
              <w:t>TOS:iin</w:t>
            </w:r>
            <w:proofErr w:type="spellEnd"/>
            <w:r>
              <w:t>) sen käsittelyva</w:t>
            </w:r>
            <w:r>
              <w:t>i</w:t>
            </w:r>
            <w:r>
              <w:t>heen yhteyteen, jossa se luodaan tai jossa vaiheessa se saapuu organisaatioon.</w:t>
            </w:r>
          </w:p>
          <w:p w:rsidR="00DE0E6D" w:rsidRDefault="00DE0E6D" w:rsidP="00DE0E6D">
            <w:pPr>
              <w:pStyle w:val="Leipteksti"/>
              <w:ind w:left="0"/>
            </w:pPr>
            <w:r w:rsidRPr="00506178">
              <w:rPr>
                <w:b/>
              </w:rPr>
              <w:t>Asiakirjahallinta</w:t>
            </w:r>
            <w:r>
              <w:t xml:space="preserve"> kattaa puolestaan asiakirjojen halli</w:t>
            </w:r>
            <w:r>
              <w:t>n</w:t>
            </w:r>
            <w:r>
              <w:t>taprosessit riippumatta siitä, kuka vastaa niiden toteu</w:t>
            </w:r>
            <w:r>
              <w:t>t</w:t>
            </w:r>
            <w:r>
              <w:t>tamisesta missä tahansa asiakirjan elinkaaren vaiheessa. Asiakirjahallintaan osallistuvat kaikki asiakirjoja laativat ja käsittelevät henkilöt.</w:t>
            </w:r>
          </w:p>
          <w:p w:rsidR="00DE0E6D" w:rsidRDefault="00DE0E6D" w:rsidP="00DE0E6D">
            <w:pPr>
              <w:pStyle w:val="Leipteksti"/>
              <w:ind w:left="0"/>
            </w:pPr>
            <w:r>
              <w:t>Asiakirjahallinnan keskeisimmät osaprosessit ovat:</w:t>
            </w:r>
          </w:p>
          <w:p w:rsidR="00DE0E6D" w:rsidRDefault="00DE0E6D" w:rsidP="00C81CB2">
            <w:pPr>
              <w:pStyle w:val="Leipteksti"/>
              <w:numPr>
                <w:ilvl w:val="0"/>
                <w:numId w:val="21"/>
              </w:numPr>
              <w:ind w:left="720"/>
            </w:pPr>
            <w:r>
              <w:t>talteen otettavien asiakirjojen määrittäminen</w:t>
            </w:r>
          </w:p>
          <w:p w:rsidR="00DE0E6D" w:rsidRDefault="00DE0E6D" w:rsidP="00C81CB2">
            <w:pPr>
              <w:pStyle w:val="Leipteksti"/>
              <w:numPr>
                <w:ilvl w:val="0"/>
                <w:numId w:val="21"/>
              </w:numPr>
              <w:ind w:left="720"/>
            </w:pPr>
            <w:r>
              <w:t>säilytysaikojen määrittäminen</w:t>
            </w:r>
          </w:p>
          <w:p w:rsidR="00DE0E6D" w:rsidRDefault="00DE0E6D" w:rsidP="00C81CB2">
            <w:pPr>
              <w:pStyle w:val="Leipteksti"/>
              <w:numPr>
                <w:ilvl w:val="0"/>
                <w:numId w:val="21"/>
              </w:numPr>
              <w:ind w:left="720"/>
            </w:pPr>
            <w:r>
              <w:t>asiakirjojen talteen ottaminen asiakirjajärjeste</w:t>
            </w:r>
            <w:r>
              <w:t>l</w:t>
            </w:r>
            <w:r>
              <w:t>mään</w:t>
            </w:r>
          </w:p>
          <w:p w:rsidR="00DE0E6D" w:rsidRDefault="00DE0E6D" w:rsidP="00C81CB2">
            <w:pPr>
              <w:pStyle w:val="Leipteksti"/>
              <w:numPr>
                <w:ilvl w:val="0"/>
                <w:numId w:val="21"/>
              </w:numPr>
              <w:ind w:left="720"/>
            </w:pPr>
            <w:r>
              <w:t>asiakirjojen rekisteröinti</w:t>
            </w:r>
          </w:p>
          <w:p w:rsidR="00DE0E6D" w:rsidRDefault="00DE0E6D" w:rsidP="00C81CB2">
            <w:pPr>
              <w:pStyle w:val="Leipteksti"/>
              <w:numPr>
                <w:ilvl w:val="0"/>
                <w:numId w:val="21"/>
              </w:numPr>
              <w:ind w:left="720"/>
            </w:pPr>
            <w:r>
              <w:t>luokittelu</w:t>
            </w:r>
          </w:p>
          <w:p w:rsidR="00DE0E6D" w:rsidRDefault="00DE0E6D" w:rsidP="00C81CB2">
            <w:pPr>
              <w:pStyle w:val="Leipteksti"/>
              <w:numPr>
                <w:ilvl w:val="0"/>
                <w:numId w:val="21"/>
              </w:numPr>
              <w:ind w:left="720"/>
            </w:pPr>
            <w:r>
              <w:t>fyysinen säilyttäminen ja käsittely</w:t>
            </w:r>
          </w:p>
          <w:p w:rsidR="00DE0E6D" w:rsidRDefault="00DE0E6D" w:rsidP="00C81CB2">
            <w:pPr>
              <w:pStyle w:val="Leipteksti"/>
              <w:numPr>
                <w:ilvl w:val="0"/>
                <w:numId w:val="21"/>
              </w:numPr>
              <w:ind w:left="720"/>
            </w:pPr>
            <w:r>
              <w:t>asiakirjojen käyttö</w:t>
            </w:r>
          </w:p>
          <w:p w:rsidR="00BF14F3" w:rsidRDefault="00DE0E6D" w:rsidP="004921B0">
            <w:pPr>
              <w:pStyle w:val="Leipteksti"/>
              <w:numPr>
                <w:ilvl w:val="0"/>
                <w:numId w:val="21"/>
              </w:numPr>
              <w:ind w:left="720"/>
            </w:pPr>
            <w:r>
              <w:t>säilyttämis- ja hävittämistoiminnot</w:t>
            </w:r>
          </w:p>
        </w:tc>
      </w:tr>
      <w:tr w:rsidR="00534282" w:rsidTr="00C8529A">
        <w:tc>
          <w:tcPr>
            <w:tcW w:w="2106" w:type="dxa"/>
            <w:shd w:val="clear" w:color="auto" w:fill="auto"/>
          </w:tcPr>
          <w:p w:rsidR="00534282" w:rsidRDefault="00C40DF7" w:rsidP="00534282">
            <w:pPr>
              <w:pStyle w:val="Leipteksti"/>
              <w:ind w:left="0"/>
            </w:pPr>
            <w:r>
              <w:rPr>
                <w:noProof/>
                <w:lang w:eastAsia="fi-FI"/>
              </w:rPr>
              <w:drawing>
                <wp:inline distT="0" distB="0" distL="0" distR="0">
                  <wp:extent cx="1164590" cy="433070"/>
                  <wp:effectExtent l="0" t="0" r="0" b="5080"/>
                  <wp:docPr id="273" name="Kuva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433070"/>
                          </a:xfrm>
                          <a:prstGeom prst="rect">
                            <a:avLst/>
                          </a:prstGeom>
                          <a:noFill/>
                        </pic:spPr>
                      </pic:pic>
                    </a:graphicData>
                  </a:graphic>
                </wp:inline>
              </w:drawing>
            </w:r>
          </w:p>
        </w:tc>
        <w:tc>
          <w:tcPr>
            <w:tcW w:w="5718" w:type="dxa"/>
            <w:shd w:val="clear" w:color="auto" w:fill="auto"/>
          </w:tcPr>
          <w:p w:rsidR="00DE0E6D" w:rsidRDefault="00DE0E6D" w:rsidP="00DE0E6D">
            <w:pPr>
              <w:pStyle w:val="Leipteksti"/>
              <w:ind w:left="0"/>
            </w:pPr>
            <w:r>
              <w:t>Palvelu sisältää tavan allekirjoittaa asiakirjoja ja esim. sopimuksia sähköisesti.</w:t>
            </w:r>
          </w:p>
          <w:p w:rsidR="00DE0E6D" w:rsidRDefault="00DE0E6D" w:rsidP="00DE0E6D">
            <w:pPr>
              <w:pStyle w:val="Leipteksti"/>
              <w:ind w:left="0"/>
            </w:pPr>
            <w:r>
              <w:t>Jatkossa sopimukset ja tilaukset pyritään allekirjoitt</w:t>
            </w:r>
            <w:r>
              <w:t>a</w:t>
            </w:r>
            <w:r>
              <w:t>maan kokonaan sähköisesti.</w:t>
            </w:r>
          </w:p>
          <w:p w:rsidR="00534282" w:rsidRDefault="00DE0E6D" w:rsidP="00DE0E6D">
            <w:pPr>
              <w:pStyle w:val="Leipteksti"/>
              <w:ind w:left="0"/>
            </w:pPr>
            <w:r>
              <w:t xml:space="preserve">Sähköinen allekirjoitus kytketään siihen asiakirjaan, jota allekirjoitus koskee. Sähköisiä allekirjoituksia säätelee Laki </w:t>
            </w:r>
            <w:r w:rsidRPr="005E6722">
              <w:t>vahvasta sähköisestä tunnistamisesta ja sähköisistä allekirjoituksista</w:t>
            </w:r>
            <w:r>
              <w:t xml:space="preserve"> (</w:t>
            </w:r>
            <w:r w:rsidRPr="005E6722">
              <w:t>617/2009</w:t>
            </w:r>
            <w:r>
              <w:t>, muutettu 139/2015). Kyse</w:t>
            </w:r>
            <w:r>
              <w:t>i</w:t>
            </w:r>
            <w:r>
              <w:t>sen lain mukaan tietyissä tapauksissa sähköistä alleki</w:t>
            </w:r>
            <w:r>
              <w:t>r</w:t>
            </w:r>
            <w:r>
              <w:t>joitusta vastaa vahvasti tunnistetun käyttäjän antama sähköinen suostumus.</w:t>
            </w:r>
          </w:p>
        </w:tc>
      </w:tr>
      <w:tr w:rsidR="00C8529A" w:rsidTr="00C8529A">
        <w:tc>
          <w:tcPr>
            <w:tcW w:w="2106" w:type="dxa"/>
            <w:shd w:val="clear" w:color="auto" w:fill="auto"/>
          </w:tcPr>
          <w:p w:rsidR="00C8529A" w:rsidRDefault="00C8529A" w:rsidP="00C8529A">
            <w:pPr>
              <w:pStyle w:val="Leipteksti"/>
              <w:ind w:left="0"/>
              <w:rPr>
                <w:noProof/>
                <w:lang w:eastAsia="fi-FI"/>
              </w:rPr>
            </w:pPr>
            <w:r>
              <w:rPr>
                <w:noProof/>
                <w:lang w:eastAsia="fi-FI"/>
              </w:rPr>
              <w:drawing>
                <wp:inline distT="0" distB="0" distL="0" distR="0">
                  <wp:extent cx="1164590" cy="384175"/>
                  <wp:effectExtent l="0" t="0" r="0" b="0"/>
                  <wp:docPr id="228" name="Kuva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384175"/>
                          </a:xfrm>
                          <a:prstGeom prst="rect">
                            <a:avLst/>
                          </a:prstGeom>
                          <a:noFill/>
                        </pic:spPr>
                      </pic:pic>
                    </a:graphicData>
                  </a:graphic>
                </wp:inline>
              </w:drawing>
            </w:r>
          </w:p>
        </w:tc>
        <w:tc>
          <w:tcPr>
            <w:tcW w:w="5718" w:type="dxa"/>
            <w:shd w:val="clear" w:color="auto" w:fill="auto"/>
          </w:tcPr>
          <w:p w:rsidR="00C8529A" w:rsidRDefault="00C8529A" w:rsidP="00C8529A">
            <w:pPr>
              <w:pStyle w:val="Leipteksti"/>
              <w:ind w:left="0"/>
            </w:pPr>
            <w:r>
              <w:t>Integraatiopalvelu kytkee hankintakokonaisuuden ja si</w:t>
            </w:r>
            <w:r>
              <w:t>i</w:t>
            </w:r>
            <w:r>
              <w:t>hen liittyvät ulkoiset palvelut saumattomasti yhteen.</w:t>
            </w:r>
          </w:p>
          <w:p w:rsidR="00C8529A" w:rsidRDefault="00C8529A" w:rsidP="00C8529A">
            <w:pPr>
              <w:pStyle w:val="Leipteksti"/>
              <w:ind w:left="0"/>
            </w:pPr>
            <w:r>
              <w:t xml:space="preserve">Integraatiopalvelu sisältää tässä </w:t>
            </w:r>
            <w:proofErr w:type="gramStart"/>
            <w:r>
              <w:t>tapauksessa :</w:t>
            </w:r>
            <w:proofErr w:type="gramEnd"/>
          </w:p>
          <w:p w:rsidR="00C8529A" w:rsidRDefault="00C8529A" w:rsidP="00C8529A">
            <w:pPr>
              <w:pStyle w:val="Leipteksti"/>
              <w:numPr>
                <w:ilvl w:val="0"/>
                <w:numId w:val="27"/>
              </w:numPr>
            </w:pPr>
            <w:r>
              <w:t>Integraatioratkaisun</w:t>
            </w:r>
          </w:p>
          <w:p w:rsidR="00C8529A" w:rsidRDefault="00C8529A" w:rsidP="00C8529A">
            <w:pPr>
              <w:pStyle w:val="Leipteksti"/>
              <w:numPr>
                <w:ilvl w:val="0"/>
                <w:numId w:val="27"/>
              </w:numPr>
            </w:pPr>
            <w:r>
              <w:t>Prosessimoottorin tai sääntökoneen</w:t>
            </w:r>
          </w:p>
          <w:p w:rsidR="00C8529A" w:rsidRDefault="00C8529A" w:rsidP="00C8529A">
            <w:pPr>
              <w:pStyle w:val="Leipteksti"/>
              <w:numPr>
                <w:ilvl w:val="0"/>
                <w:numId w:val="27"/>
              </w:numPr>
            </w:pPr>
            <w:r>
              <w:t>Tietojärjestelmäpalvelukatalogi</w:t>
            </w:r>
          </w:p>
          <w:p w:rsidR="00C8529A" w:rsidRPr="00560170" w:rsidRDefault="00C8529A" w:rsidP="00C8529A">
            <w:pPr>
              <w:pStyle w:val="Leipteksti"/>
              <w:ind w:left="0"/>
              <w:rPr>
                <w:b/>
              </w:rPr>
            </w:pPr>
            <w:r w:rsidRPr="00560170">
              <w:rPr>
                <w:b/>
              </w:rPr>
              <w:t>Integraatioratkaisu</w:t>
            </w:r>
          </w:p>
          <w:p w:rsidR="00C8529A" w:rsidRDefault="00C8529A" w:rsidP="00C8529A">
            <w:pPr>
              <w:pStyle w:val="Leipteksti"/>
              <w:ind w:left="0"/>
            </w:pPr>
            <w:r w:rsidRPr="00195531">
              <w:t>Integraatioratkaisu on keskitetty tietojärjestelmäpa</w:t>
            </w:r>
            <w:r>
              <w:t>lvelu, joka välittää tietoa tie</w:t>
            </w:r>
            <w:r w:rsidRPr="00195531">
              <w:t>tojärjestelmäpalveluilta ja tietov</w:t>
            </w:r>
            <w:r w:rsidRPr="00195531">
              <w:t>a</w:t>
            </w:r>
            <w:r w:rsidRPr="00195531">
              <w:t>rannoilta toise</w:t>
            </w:r>
            <w:r>
              <w:t>lle. Varsinainen integraatioker</w:t>
            </w:r>
            <w:r w:rsidRPr="00195531">
              <w:t>roksen ydin on sanomanvälityspalvelu, joka m</w:t>
            </w:r>
            <w:r>
              <w:t>uuntaa sanomia toisi</w:t>
            </w:r>
            <w:r>
              <w:t>k</w:t>
            </w:r>
            <w:r>
              <w:t>si ja välit</w:t>
            </w:r>
            <w:r w:rsidRPr="00195531">
              <w:t>tää tietoja ja sanomia tietojärjestelmäpalvelulta ja tietojärjestelmältä toiselle. Se koostuu useista osapa</w:t>
            </w:r>
            <w:r w:rsidRPr="00195531">
              <w:t>l</w:t>
            </w:r>
            <w:r w:rsidRPr="00195531">
              <w:t>veluista</w:t>
            </w:r>
            <w:r>
              <w:t xml:space="preserve"> (sanomaväylä, sanomareititin, sanomamuunnin, </w:t>
            </w:r>
            <w:proofErr w:type="spellStart"/>
            <w:r>
              <w:t>sanomarikastin</w:t>
            </w:r>
            <w:proofErr w:type="spellEnd"/>
            <w:r>
              <w:t>, valvontatoiminto, uudelleenlähetys tms.)</w:t>
            </w:r>
            <w:r w:rsidRPr="00195531">
              <w:t>.</w:t>
            </w:r>
          </w:p>
          <w:p w:rsidR="00C8529A" w:rsidRPr="00560170" w:rsidRDefault="00C8529A" w:rsidP="00C8529A">
            <w:pPr>
              <w:pStyle w:val="Leipteksti"/>
              <w:ind w:left="0"/>
              <w:rPr>
                <w:b/>
              </w:rPr>
            </w:pPr>
            <w:r w:rsidRPr="00560170">
              <w:rPr>
                <w:b/>
              </w:rPr>
              <w:t>Prosessimoottori</w:t>
            </w:r>
          </w:p>
          <w:p w:rsidR="00C8529A" w:rsidRDefault="00C8529A" w:rsidP="00C8529A">
            <w:pPr>
              <w:pStyle w:val="Leipteksti"/>
              <w:ind w:left="0"/>
            </w:pPr>
            <w:r>
              <w:t>Prosessimoottorin avulla hallitaan ja suoritetaan liik</w:t>
            </w:r>
            <w:r>
              <w:t>e</w:t>
            </w:r>
            <w:r>
              <w:t>toiminta- ja toiminnanohjausprosesseja ja niihin kuul</w:t>
            </w:r>
            <w:r>
              <w:t>u</w:t>
            </w:r>
            <w:r>
              <w:t>via sähköisiä tietojärjestelmäpalveluja ns. orkestrointip</w:t>
            </w:r>
            <w:r>
              <w:t>e</w:t>
            </w:r>
            <w:r>
              <w:t xml:space="preserve">riaatteen mukaan. </w:t>
            </w:r>
          </w:p>
          <w:p w:rsidR="00C8529A" w:rsidRDefault="00C8529A" w:rsidP="00C8529A">
            <w:pPr>
              <w:pStyle w:val="Leipteksti"/>
              <w:ind w:left="0"/>
            </w:pPr>
            <w:r>
              <w:t>Keskeisiä prosessimoottorin toimintoja ovat:</w:t>
            </w:r>
          </w:p>
          <w:p w:rsidR="00C8529A" w:rsidRDefault="00C8529A" w:rsidP="00C8529A">
            <w:pPr>
              <w:pStyle w:val="Leipteksti"/>
              <w:numPr>
                <w:ilvl w:val="0"/>
                <w:numId w:val="25"/>
              </w:numPr>
            </w:pPr>
            <w:r>
              <w:t>Prosessin rekisteröinti</w:t>
            </w:r>
          </w:p>
          <w:p w:rsidR="00C8529A" w:rsidRDefault="00C8529A" w:rsidP="00C8529A">
            <w:pPr>
              <w:pStyle w:val="Leipteksti"/>
              <w:numPr>
                <w:ilvl w:val="0"/>
                <w:numId w:val="25"/>
              </w:numPr>
            </w:pPr>
            <w:r>
              <w:t>Prosessin instanssin käynnistys</w:t>
            </w:r>
          </w:p>
          <w:p w:rsidR="00C8529A" w:rsidRDefault="00C8529A" w:rsidP="00C8529A">
            <w:pPr>
              <w:pStyle w:val="Leipteksti"/>
              <w:numPr>
                <w:ilvl w:val="0"/>
                <w:numId w:val="25"/>
              </w:numPr>
            </w:pPr>
            <w:r>
              <w:t>Prosessin instanssin lopetus</w:t>
            </w:r>
          </w:p>
          <w:p w:rsidR="00C8529A" w:rsidRDefault="00C8529A" w:rsidP="00C8529A">
            <w:pPr>
              <w:pStyle w:val="Leipteksti"/>
              <w:numPr>
                <w:ilvl w:val="0"/>
                <w:numId w:val="25"/>
              </w:numPr>
            </w:pPr>
            <w:r>
              <w:t>Prosessin instanssin keskeytys</w:t>
            </w:r>
          </w:p>
          <w:p w:rsidR="00C8529A" w:rsidRDefault="00C8529A" w:rsidP="00C8529A">
            <w:pPr>
              <w:pStyle w:val="Leipteksti"/>
              <w:numPr>
                <w:ilvl w:val="0"/>
                <w:numId w:val="25"/>
              </w:numPr>
            </w:pPr>
            <w:r>
              <w:t>Prosessin instanssin vaiheen peruuttaminen</w:t>
            </w:r>
          </w:p>
          <w:p w:rsidR="00C8529A" w:rsidRDefault="00C8529A" w:rsidP="00C8529A">
            <w:pPr>
              <w:pStyle w:val="Leipteksti"/>
              <w:numPr>
                <w:ilvl w:val="0"/>
                <w:numId w:val="25"/>
              </w:numPr>
            </w:pPr>
            <w:r>
              <w:t>Prosessin instanssin siirtäminen seuraavaan vaiheeseen</w:t>
            </w:r>
          </w:p>
          <w:p w:rsidR="00C8529A" w:rsidRDefault="00C8529A" w:rsidP="00C8529A">
            <w:pPr>
              <w:pStyle w:val="Leipteksti"/>
              <w:numPr>
                <w:ilvl w:val="0"/>
                <w:numId w:val="25"/>
              </w:numPr>
            </w:pPr>
            <w:r>
              <w:t>Uuden prosessikuvauksen esittely</w:t>
            </w:r>
          </w:p>
          <w:p w:rsidR="00C8529A" w:rsidRDefault="00C8529A" w:rsidP="00C8529A">
            <w:pPr>
              <w:pStyle w:val="Leipteksti"/>
              <w:numPr>
                <w:ilvl w:val="0"/>
                <w:numId w:val="25"/>
              </w:numPr>
            </w:pPr>
            <w:r>
              <w:t>Prosessin metatietoskeeman vaihtaminen</w:t>
            </w:r>
          </w:p>
          <w:p w:rsidR="00C8529A" w:rsidRDefault="00C8529A" w:rsidP="00C8529A">
            <w:pPr>
              <w:pStyle w:val="Leipteksti"/>
              <w:numPr>
                <w:ilvl w:val="0"/>
                <w:numId w:val="25"/>
              </w:numPr>
            </w:pPr>
            <w:r>
              <w:t>Prosessin instanssin haku</w:t>
            </w:r>
          </w:p>
          <w:p w:rsidR="00C8529A" w:rsidRDefault="00C8529A" w:rsidP="00C8529A">
            <w:pPr>
              <w:pStyle w:val="Leipteksti"/>
              <w:numPr>
                <w:ilvl w:val="0"/>
                <w:numId w:val="25"/>
              </w:numPr>
            </w:pPr>
            <w:r>
              <w:t>Prosessin ja prosessin instanssin suorituksen raportointi</w:t>
            </w:r>
          </w:p>
          <w:p w:rsidR="00C8529A" w:rsidRDefault="00C8529A" w:rsidP="00C8529A">
            <w:pPr>
              <w:pStyle w:val="Leipteksti"/>
              <w:numPr>
                <w:ilvl w:val="0"/>
                <w:numId w:val="25"/>
              </w:numPr>
            </w:pPr>
            <w:r>
              <w:t>Prosessin poistaminen suoritukseen sallittav</w:t>
            </w:r>
            <w:r>
              <w:t>i</w:t>
            </w:r>
            <w:r>
              <w:t>en joukosta</w:t>
            </w:r>
          </w:p>
          <w:p w:rsidR="00C8529A" w:rsidRDefault="00C8529A" w:rsidP="00C8529A">
            <w:pPr>
              <w:pStyle w:val="Leipteksti"/>
              <w:ind w:left="0"/>
            </w:pPr>
            <w:r>
              <w:t>Prosessien suunnittelun ja mallintamisen tulee tukea henkilöpohjaisen työnkulun suunnittelun ja mallintam</w:t>
            </w:r>
            <w:r>
              <w:t>i</w:t>
            </w:r>
            <w:r>
              <w:t>sen lisäksi järjestelmien välisten sekä henkilöiden ja jä</w:t>
            </w:r>
            <w:r>
              <w:t>r</w:t>
            </w:r>
            <w:r>
              <w:t>jestelmien välisiä työnkulkujen suunnittelua ja malli</w:t>
            </w:r>
            <w:r>
              <w:t>n</w:t>
            </w:r>
            <w:r>
              <w:t>nusta.</w:t>
            </w:r>
          </w:p>
          <w:p w:rsidR="00C8529A" w:rsidRDefault="00C8529A" w:rsidP="00C8529A">
            <w:pPr>
              <w:pStyle w:val="Leipteksti"/>
              <w:ind w:left="0"/>
            </w:pPr>
            <w:r>
              <w:t>Prosessimoottorin tulee tarjota myös tuki automatiso</w:t>
            </w:r>
            <w:r>
              <w:t>i</w:t>
            </w:r>
            <w:r>
              <w:t>duille sekä aikapohjaisille toiminnoille, jotka aktivoivat uusia työnkulkuja, tapahtumia, viestien lähetyksiä tai hälytyksiä.</w:t>
            </w:r>
          </w:p>
          <w:p w:rsidR="00C8529A" w:rsidRDefault="00C8529A" w:rsidP="00C8529A">
            <w:pPr>
              <w:pStyle w:val="Leipteksti"/>
              <w:ind w:left="0"/>
            </w:pPr>
            <w:r>
              <w:t>Keskitetty integraatioratkaisu ei välttämättä edellytä pr</w:t>
            </w:r>
            <w:r>
              <w:t>o</w:t>
            </w:r>
            <w:r>
              <w:t>sessimoottorin käyttöä, mutta siitä on hyötyä, kun pr</w:t>
            </w:r>
            <w:r>
              <w:t>o</w:t>
            </w:r>
            <w:r>
              <w:t xml:space="preserve">sessin läpivienti kattaa monipuolisesti tietojen vaihtoa eri tietojärjestelmien tai niiden osien välillä. </w:t>
            </w:r>
          </w:p>
          <w:p w:rsidR="00C8529A" w:rsidRPr="00560170" w:rsidRDefault="00C8529A" w:rsidP="00C8529A">
            <w:pPr>
              <w:pStyle w:val="Leipteksti"/>
              <w:ind w:left="0"/>
              <w:rPr>
                <w:b/>
              </w:rPr>
            </w:pPr>
            <w:r w:rsidRPr="00560170">
              <w:rPr>
                <w:b/>
              </w:rPr>
              <w:t>Sääntökone</w:t>
            </w:r>
          </w:p>
          <w:p w:rsidR="00C8529A" w:rsidRDefault="00C8529A" w:rsidP="00C8529A">
            <w:pPr>
              <w:pStyle w:val="Leipteksti"/>
              <w:ind w:left="0"/>
            </w:pPr>
            <w:r>
              <w:t>Sääntökone on prosessimoottoria hiukan yksinkerta</w:t>
            </w:r>
            <w:r>
              <w:t>i</w:t>
            </w:r>
            <w:r>
              <w:t>sempi erityisesti ylläpidon kannalta. Varsinaisen prose</w:t>
            </w:r>
            <w:r>
              <w:t>s</w:t>
            </w:r>
            <w:r>
              <w:t>sinohjauksen toimintaketjujen sijaan sääntökoneeseen määritetään sääntöjä, joiden avulla voidaan suorittaa toimenpiteitä eri tapahtumille säännöissä määriteltyjen ehtojen ja toimintojen mukaan. Erityisesti alkuvaiheessa iso osa valtion hankintatoimen prosesseista voidaan ta</w:t>
            </w:r>
            <w:r>
              <w:t>r</w:t>
            </w:r>
            <w:r>
              <w:t>vittaessa mallintaa ja hallita myös säännöstöjen avulla ilman prosessimoottoria.</w:t>
            </w:r>
          </w:p>
          <w:p w:rsidR="00C8529A" w:rsidRDefault="00C8529A" w:rsidP="00C8529A">
            <w:pPr>
              <w:pStyle w:val="Leipteksti"/>
              <w:ind w:left="0"/>
            </w:pPr>
            <w:r>
              <w:t>Prosessimoottori sisältää useimmiten myös sääntök</w:t>
            </w:r>
            <w:r>
              <w:t>o</w:t>
            </w:r>
            <w:r>
              <w:t>neen. Sääntökonetta ei välttämättä tarvita erillisenä, m</w:t>
            </w:r>
            <w:r>
              <w:t>i</w:t>
            </w:r>
            <w:r>
              <w:t>käli prosessimoottori sisältä myös säännöstöpalvelun.</w:t>
            </w:r>
          </w:p>
          <w:p w:rsidR="00C8529A" w:rsidRDefault="00C8529A" w:rsidP="00C8529A">
            <w:pPr>
              <w:pStyle w:val="Leipteksti"/>
              <w:ind w:left="0"/>
            </w:pPr>
            <w:r>
              <w:t>Integraatiomallia on kuvattu tarkemmin jäljempänä omassa luvussaan.</w:t>
            </w:r>
          </w:p>
        </w:tc>
      </w:tr>
      <w:tr w:rsidR="00C8529A" w:rsidTr="00C8529A">
        <w:tc>
          <w:tcPr>
            <w:tcW w:w="2106" w:type="dxa"/>
            <w:shd w:val="clear" w:color="auto" w:fill="auto"/>
          </w:tcPr>
          <w:p w:rsidR="00C8529A" w:rsidRDefault="00C8529A" w:rsidP="00C8529A">
            <w:pPr>
              <w:pStyle w:val="Leipteksti"/>
              <w:ind w:left="0"/>
            </w:pPr>
            <w:r>
              <w:rPr>
                <w:noProof/>
                <w:lang w:eastAsia="fi-FI"/>
              </w:rPr>
              <w:drawing>
                <wp:inline distT="0" distB="0" distL="0" distR="0">
                  <wp:extent cx="1164590" cy="384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384175"/>
                          </a:xfrm>
                          <a:prstGeom prst="rect">
                            <a:avLst/>
                          </a:prstGeom>
                          <a:noFill/>
                        </pic:spPr>
                      </pic:pic>
                    </a:graphicData>
                  </a:graphic>
                </wp:inline>
              </w:drawing>
            </w:r>
          </w:p>
        </w:tc>
        <w:tc>
          <w:tcPr>
            <w:tcW w:w="5718" w:type="dxa"/>
            <w:shd w:val="clear" w:color="auto" w:fill="auto"/>
          </w:tcPr>
          <w:p w:rsidR="00C8529A" w:rsidRDefault="00C8529A" w:rsidP="00C8529A">
            <w:pPr>
              <w:pStyle w:val="Leipteksti"/>
              <w:ind w:left="0"/>
            </w:pPr>
            <w:r>
              <w:t xml:space="preserve">Määräajan ja pysyvästi säilytettävä aineisto, joka ei ole aktiivikäytössä siirretään valtion yhteiseen sähköisen arkistoinnin ja pitkäaikaissäilytyksen palveluun (SAPA). </w:t>
            </w:r>
          </w:p>
          <w:p w:rsidR="00C8529A" w:rsidRDefault="00C8529A" w:rsidP="00C8529A">
            <w:pPr>
              <w:pStyle w:val="Leipteksti"/>
              <w:ind w:left="0"/>
            </w:pPr>
            <w:proofErr w:type="spellStart"/>
            <w:r>
              <w:t>SAPA-palvelua</w:t>
            </w:r>
            <w:proofErr w:type="spellEnd"/>
            <w:r>
              <w:t xml:space="preserve"> hyödyntävältä organisaatiolta edellyt</w:t>
            </w:r>
            <w:r>
              <w:t>e</w:t>
            </w:r>
            <w:r>
              <w:t>tään kykyä hallinnoida ja tuottaa säilytettävä aineisto ja metatiedot palvelun edellyttämässä muodossa ja laaju</w:t>
            </w:r>
            <w:r>
              <w:t>u</w:t>
            </w:r>
            <w:r>
              <w:t>dessa.  Vastaanoton rajapinta tukee sekä Sähke/VAPA että KDK-METS siirtorakenteita. Aineisto voi olla ju</w:t>
            </w:r>
            <w:r>
              <w:t>l</w:t>
            </w:r>
            <w:r>
              <w:t>kista, salassa pidettävää tai valtionhallinnon suojau</w:t>
            </w:r>
            <w:r>
              <w:t>s</w:t>
            </w:r>
            <w:r>
              <w:t>tasojen III ja IV mukaista aineistoa.</w:t>
            </w:r>
          </w:p>
          <w:p w:rsidR="00C8529A" w:rsidRDefault="00C8529A" w:rsidP="00C8529A">
            <w:pPr>
              <w:pStyle w:val="Leipteksti"/>
              <w:ind w:left="0"/>
            </w:pPr>
            <w:r>
              <w:t xml:space="preserve">Koska Sähke-2 </w:t>
            </w:r>
            <w:proofErr w:type="gramStart"/>
            <w:r>
              <w:t>–mukainen</w:t>
            </w:r>
            <w:proofErr w:type="gramEnd"/>
            <w:r>
              <w:t xml:space="preserve"> metatietorakenne on tuettu, (useimmat) asianhallintajärjestelmiin siirrettävät hanki</w:t>
            </w:r>
            <w:r>
              <w:t>n</w:t>
            </w:r>
            <w:r>
              <w:t xml:space="preserve">ta-asiakirjat voidaan arkistoida sitä kautta. </w:t>
            </w:r>
            <w:proofErr w:type="spellStart"/>
            <w:r>
              <w:t>SAPA-palvelun</w:t>
            </w:r>
            <w:proofErr w:type="spellEnd"/>
            <w:r>
              <w:t xml:space="preserve"> II-vaiheessa (n. 2019) voidaan ottaa vastaan myös muuta kuin Sähke2-mukaista aineistoa, jolloin sii</w:t>
            </w:r>
            <w:r>
              <w:t>r</w:t>
            </w:r>
            <w:r>
              <w:t>rot suoraan hankinnan tietojärjestelmistä voivat olla mahdollisia.</w:t>
            </w:r>
          </w:p>
          <w:p w:rsidR="00C8529A" w:rsidRDefault="00C8529A" w:rsidP="00C8529A">
            <w:pPr>
              <w:pStyle w:val="Leipteksti"/>
              <w:ind w:left="0"/>
            </w:pPr>
            <w:r>
              <w:t xml:space="preserve">Arkistonmuodostaja on tiedon ”omistaja” ja velvollinen huolehtimaan tiedon luottamuksellisuudesta, eheydestä ja saatavuudesta. </w:t>
            </w:r>
            <w:proofErr w:type="spellStart"/>
            <w:r>
              <w:t>SAPA-palveluun</w:t>
            </w:r>
            <w:proofErr w:type="spellEnd"/>
            <w:r>
              <w:t xml:space="preserve"> siirron jälkeenkin a</w:t>
            </w:r>
            <w:r>
              <w:t>i</w:t>
            </w:r>
            <w:r>
              <w:t>neiston omistaja vastaa aineistosta ja siihen liittyvästä tietopalvelusta. SAPA ei tarjoa erillistä hakukäyttölii</w:t>
            </w:r>
            <w:r>
              <w:t>t</w:t>
            </w:r>
            <w:r>
              <w:t xml:space="preserve">tymää vaan aineistoja käytetään muista järjestelmistä rajapinnan kautta. Arkistoidun hankintatiedon käyttäjillä on oltava pääsy </w:t>
            </w:r>
            <w:proofErr w:type="spellStart"/>
            <w:r>
              <w:t>SAPA:ssa</w:t>
            </w:r>
            <w:proofErr w:type="spellEnd"/>
            <w:r>
              <w:t xml:space="preserve"> olevaan aineistoon joko ha</w:t>
            </w:r>
            <w:r>
              <w:t>n</w:t>
            </w:r>
            <w:r>
              <w:t xml:space="preserve">kinnan tai asianhallinnan tietojärjestelmien kautta. </w:t>
            </w:r>
          </w:p>
          <w:p w:rsidR="00C8529A" w:rsidRPr="00701C64" w:rsidRDefault="00C8529A" w:rsidP="00C8529A">
            <w:pPr>
              <w:pStyle w:val="Leipteksti"/>
              <w:ind w:left="0"/>
            </w:pPr>
            <w:proofErr w:type="spellStart"/>
            <w:r>
              <w:t>SAPA-palvelun</w:t>
            </w:r>
            <w:proofErr w:type="spellEnd"/>
            <w:r>
              <w:t xml:space="preserve"> vastuulla on pysyvään säilytykseen sii</w:t>
            </w:r>
            <w:r>
              <w:t>r</w:t>
            </w:r>
            <w:r>
              <w:t>retyn aineiston hyödynnettävyys tiedostomuotojen ja teknologioiden muuttuessa.</w:t>
            </w:r>
          </w:p>
        </w:tc>
      </w:tr>
      <w:tr w:rsidR="00C8529A" w:rsidTr="00C8529A">
        <w:tc>
          <w:tcPr>
            <w:tcW w:w="2106" w:type="dxa"/>
            <w:shd w:val="clear" w:color="auto" w:fill="auto"/>
          </w:tcPr>
          <w:p w:rsidR="00C8529A" w:rsidRDefault="00C8529A" w:rsidP="00C8529A">
            <w:pPr>
              <w:pStyle w:val="Leipteksti"/>
              <w:ind w:left="0"/>
            </w:pPr>
            <w:r>
              <w:rPr>
                <w:noProof/>
                <w:lang w:eastAsia="fi-FI"/>
              </w:rPr>
              <w:drawing>
                <wp:inline distT="0" distB="0" distL="0" distR="0">
                  <wp:extent cx="1164590" cy="389890"/>
                  <wp:effectExtent l="0" t="0" r="0" b="0"/>
                  <wp:docPr id="272" name="Kuva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64590" cy="389890"/>
                          </a:xfrm>
                          <a:prstGeom prst="rect">
                            <a:avLst/>
                          </a:prstGeom>
                          <a:noFill/>
                        </pic:spPr>
                      </pic:pic>
                    </a:graphicData>
                  </a:graphic>
                </wp:inline>
              </w:drawing>
            </w:r>
          </w:p>
        </w:tc>
        <w:tc>
          <w:tcPr>
            <w:tcW w:w="5718" w:type="dxa"/>
            <w:shd w:val="clear" w:color="auto" w:fill="auto"/>
          </w:tcPr>
          <w:p w:rsidR="00C8529A" w:rsidRPr="00701C64" w:rsidRDefault="00C8529A" w:rsidP="00C8529A">
            <w:pPr>
              <w:pStyle w:val="Leipteksti"/>
              <w:ind w:left="0"/>
            </w:pPr>
            <w:r w:rsidRPr="00701C64">
              <w:t xml:space="preserve">Keskitetty tapahtumaloki taltioi järjestelmiin ja tiedon käsittelyyn liittyvät olennaiset muutokset ja käsittelyt. </w:t>
            </w:r>
          </w:p>
          <w:p w:rsidR="00C8529A" w:rsidRPr="00701C64" w:rsidRDefault="00C8529A" w:rsidP="00C8529A">
            <w:pPr>
              <w:pStyle w:val="Leipteksti"/>
              <w:ind w:left="0"/>
            </w:pPr>
            <w:r w:rsidRPr="00701C64">
              <w:t>Erityisesti tietosuojan alais</w:t>
            </w:r>
            <w:r w:rsidR="0063234F">
              <w:t>en</w:t>
            </w:r>
            <w:r w:rsidRPr="00701C64">
              <w:t xml:space="preserve"> tiedon käsittely tulee k</w:t>
            </w:r>
            <w:r w:rsidRPr="00701C64">
              <w:t>o</w:t>
            </w:r>
            <w:r w:rsidRPr="00701C64">
              <w:t>konaisuudessaan kirjata tapahtumalokiin.</w:t>
            </w:r>
          </w:p>
          <w:p w:rsidR="00C8529A" w:rsidRPr="00701C64" w:rsidRDefault="00C8529A" w:rsidP="00C8529A">
            <w:pPr>
              <w:pStyle w:val="Leipteksti"/>
              <w:ind w:left="0"/>
            </w:pPr>
            <w:r w:rsidRPr="00701C64">
              <w:t>Lokipalvelu sisältää lokihälytystoiminnallisuuden, jolla voidaan määrittää raja-arvoja tietojen poikkeavan käsi</w:t>
            </w:r>
            <w:r w:rsidRPr="00701C64">
              <w:t>t</w:t>
            </w:r>
            <w:r w:rsidRPr="00701C64">
              <w:t>telyn hälytyksiin (esim. tiettyä tietoa käsitelty poikke</w:t>
            </w:r>
            <w:r w:rsidRPr="00701C64">
              <w:t>a</w:t>
            </w:r>
            <w:r w:rsidRPr="00701C64">
              <w:t>viin aikoihin tai poikkeavan paljon).</w:t>
            </w:r>
          </w:p>
          <w:p w:rsidR="00C8529A" w:rsidRPr="00701C64" w:rsidRDefault="00C8529A" w:rsidP="00C8529A">
            <w:pPr>
              <w:pStyle w:val="Leipteksti"/>
              <w:ind w:left="0"/>
            </w:pPr>
            <w:r w:rsidRPr="00701C64">
              <w:t>Keskeisiä keskitetyn tapahtumalokin vaatimuksia ovat:</w:t>
            </w:r>
          </w:p>
          <w:p w:rsidR="00C8529A" w:rsidRPr="00701C64" w:rsidRDefault="00C8529A" w:rsidP="00C8529A">
            <w:pPr>
              <w:pStyle w:val="Leipteksti"/>
              <w:ind w:left="0"/>
            </w:pPr>
            <w:r w:rsidRPr="00701C64">
              <w:t>• Kattava käsittelyloki ja jäljitettävyys</w:t>
            </w:r>
          </w:p>
          <w:p w:rsidR="00C8529A" w:rsidRPr="00701C64" w:rsidRDefault="00C8529A" w:rsidP="00C8529A">
            <w:pPr>
              <w:pStyle w:val="Leipteksti"/>
              <w:ind w:left="0"/>
            </w:pPr>
            <w:r w:rsidRPr="00701C64">
              <w:t xml:space="preserve">Lokipalvelu kokoaa eri järjestelmien tiedon käsittelyn </w:t>
            </w:r>
            <w:proofErr w:type="gramStart"/>
            <w:r w:rsidRPr="00701C64">
              <w:t>yhteen lokiin</w:t>
            </w:r>
            <w:proofErr w:type="gramEnd"/>
            <w:r w:rsidRPr="00701C64">
              <w:t>. Lokin tulee dokumentoida kaikki järje</w:t>
            </w:r>
            <w:r w:rsidRPr="00701C64">
              <w:t>s</w:t>
            </w:r>
            <w:r w:rsidRPr="00701C64">
              <w:t>telmään tallennettujen asiakastietojen ja asiakirjojen k</w:t>
            </w:r>
            <w:r w:rsidRPr="00701C64">
              <w:t>ä</w:t>
            </w:r>
            <w:r w:rsidRPr="00701C64">
              <w:t>sittelyyn ja tallentamiseen sekä käyttöoikeuksien antam</w:t>
            </w:r>
            <w:r w:rsidRPr="00701C64">
              <w:t>i</w:t>
            </w:r>
            <w:r w:rsidRPr="00701C64">
              <w:t xml:space="preserve">seen, muuttamiseen ja poistamiseen liittyvät tapahtumat ja kirjata tapahtumatiedot tapahtuma- ja muutoslokiin automaattisesti. </w:t>
            </w:r>
          </w:p>
          <w:p w:rsidR="00C8529A" w:rsidRPr="00701C64" w:rsidRDefault="00C8529A" w:rsidP="00C8529A">
            <w:pPr>
              <w:pStyle w:val="Leipteksti"/>
              <w:ind w:left="0"/>
            </w:pPr>
            <w:r w:rsidRPr="00701C64">
              <w:t>• Käyttövaltuushallinnan lokitiedot</w:t>
            </w:r>
          </w:p>
          <w:p w:rsidR="00C8529A" w:rsidRPr="00701C64" w:rsidRDefault="00C8529A" w:rsidP="00C8529A">
            <w:pPr>
              <w:pStyle w:val="Leipteksti"/>
              <w:ind w:left="0"/>
            </w:pPr>
            <w:r w:rsidRPr="00701C64">
              <w:t>Kaikista käyttövaltuuksien hallinnan toimenpiteistä ta</w:t>
            </w:r>
            <w:r w:rsidRPr="00701C64">
              <w:t>l</w:t>
            </w:r>
            <w:r w:rsidRPr="00701C64">
              <w:t xml:space="preserve">lentuu keskitettyyn tapahtumalokiin tietoa, jota voidaan käyttää käyttövaltuuksien valvonnassa. </w:t>
            </w:r>
          </w:p>
          <w:p w:rsidR="00C8529A" w:rsidRPr="00701C64" w:rsidRDefault="00C8529A" w:rsidP="00C8529A">
            <w:pPr>
              <w:pStyle w:val="Leipteksti"/>
              <w:ind w:left="0"/>
            </w:pPr>
            <w:r w:rsidRPr="00701C64">
              <w:t>• Lokitietojen muuttumattomuuden varmistaminen</w:t>
            </w:r>
          </w:p>
          <w:p w:rsidR="00C8529A" w:rsidRPr="00701C64" w:rsidRDefault="00C8529A" w:rsidP="00C8529A">
            <w:pPr>
              <w:pStyle w:val="Leipteksti"/>
              <w:ind w:left="0"/>
            </w:pPr>
            <w:r w:rsidRPr="00701C64">
              <w:t>Ratkaisussa lokitiedot tallennetaan muualle, kuin siihen tietokoneeseen ja tietovarantoon, jossa ne syntyvät. L</w:t>
            </w:r>
            <w:r w:rsidRPr="00701C64">
              <w:t>o</w:t>
            </w:r>
            <w:r w:rsidRPr="00701C64">
              <w:t>kitietoja on konekielisessä muodossa säilytettävä erill</w:t>
            </w:r>
            <w:r w:rsidRPr="00701C64">
              <w:t>i</w:t>
            </w:r>
            <w:r w:rsidRPr="00701C64">
              <w:t>sessä tietovarannossa, johon on erilliset käyttövaltuudet. Tämä vähentää mahdollisten tietomurtojen jälkien peitt</w:t>
            </w:r>
            <w:r w:rsidRPr="00701C64">
              <w:t>e</w:t>
            </w:r>
            <w:r w:rsidRPr="00701C64">
              <w:t>lemistä.</w:t>
            </w:r>
          </w:p>
          <w:p w:rsidR="00C8529A" w:rsidRPr="00701C64" w:rsidRDefault="00C8529A" w:rsidP="00C8529A">
            <w:pPr>
              <w:pStyle w:val="Leipteksti"/>
              <w:ind w:left="0"/>
            </w:pPr>
            <w:r w:rsidRPr="00701C64">
              <w:t>• Lokitietojen seuranta ja raportointi</w:t>
            </w:r>
          </w:p>
          <w:p w:rsidR="00C8529A" w:rsidRDefault="00C8529A" w:rsidP="00C8529A">
            <w:pPr>
              <w:pStyle w:val="Leipteksti"/>
              <w:ind w:left="0"/>
            </w:pPr>
            <w:r w:rsidRPr="00701C64">
              <w:t>Ratkaisuun tulee toteuttaa välineet määriteltyjen lokiti</w:t>
            </w:r>
            <w:r w:rsidRPr="00701C64">
              <w:t>e</w:t>
            </w:r>
            <w:r w:rsidRPr="00701C64">
              <w:t>tojen ja lokitapahtumien seurantaan ja raportointiin. Vain valtuutetuilla pääkäyttäjillä on pääsy lokitietoihin.</w:t>
            </w:r>
          </w:p>
          <w:p w:rsidR="00C8529A" w:rsidRPr="00701C64" w:rsidRDefault="00C8529A" w:rsidP="00C8529A">
            <w:pPr>
              <w:pStyle w:val="Leipteksti"/>
              <w:ind w:left="0"/>
            </w:pPr>
            <w:r w:rsidRPr="00701C64">
              <w:t>Muita teknisiä tietoturvapalveluja ovat mm. haittaohje</w:t>
            </w:r>
            <w:r w:rsidRPr="00701C64">
              <w:t>l</w:t>
            </w:r>
            <w:r w:rsidRPr="00701C64">
              <w:t xml:space="preserve">mistojen torjunta, aineistojen </w:t>
            </w:r>
            <w:proofErr w:type="spellStart"/>
            <w:r w:rsidRPr="00701C64">
              <w:t>turvaskannaukset</w:t>
            </w:r>
            <w:proofErr w:type="spellEnd"/>
            <w:r w:rsidRPr="00701C64">
              <w:t>, pal</w:t>
            </w:r>
            <w:r w:rsidRPr="00701C64">
              <w:t>o</w:t>
            </w:r>
            <w:r w:rsidRPr="00701C64">
              <w:t xml:space="preserve">muuripalvelut, </w:t>
            </w:r>
            <w:proofErr w:type="spellStart"/>
            <w:r w:rsidRPr="00701C64">
              <w:t>VPN-palvelut</w:t>
            </w:r>
            <w:proofErr w:type="spellEnd"/>
            <w:r w:rsidRPr="00701C64">
              <w:t xml:space="preserve"> tms.</w:t>
            </w:r>
          </w:p>
        </w:tc>
      </w:tr>
    </w:tbl>
    <w:p w:rsidR="00A907F6" w:rsidRDefault="00A907F6" w:rsidP="00DC295A">
      <w:pPr>
        <w:pStyle w:val="Leipteksti"/>
      </w:pPr>
    </w:p>
    <w:p w:rsidR="00813A6D" w:rsidRDefault="00813A6D" w:rsidP="00813A6D">
      <w:pPr>
        <w:pStyle w:val="Otsikko2"/>
      </w:pPr>
      <w:bookmarkStart w:id="53" w:name="_Toc448178056"/>
      <w:r>
        <w:t>Integraatiomalli</w:t>
      </w:r>
      <w:bookmarkEnd w:id="53"/>
      <w:r>
        <w:t xml:space="preserve"> </w:t>
      </w:r>
    </w:p>
    <w:p w:rsidR="00813A6D" w:rsidRDefault="006F10ED" w:rsidP="00813A6D">
      <w:pPr>
        <w:pStyle w:val="Leipteksti"/>
      </w:pPr>
      <w:r>
        <w:t>Valtionhallinnon hankintatoimen digitalisoinnin tavoitetilassa järjestelmien ja tietojen integroinnissa hyödynnetään Kansallisessa palveluarkkitehtuurissa k</w:t>
      </w:r>
      <w:r>
        <w:t>e</w:t>
      </w:r>
      <w:r>
        <w:t>hitettävää kansallista palveluväylää.</w:t>
      </w:r>
    </w:p>
    <w:p w:rsidR="006F10ED" w:rsidRDefault="006F10ED" w:rsidP="006F10ED">
      <w:pPr>
        <w:pStyle w:val="Leipteksti"/>
      </w:pPr>
      <w:r>
        <w:t>Valtiovarainministeriö on keväällä 2013 kuvannut ns. kansallisen palvel</w:t>
      </w:r>
      <w:r>
        <w:t>u</w:t>
      </w:r>
      <w:r>
        <w:t>väylän viitearkkitehtuurin. Kansallinen palveluväylä on tiedonvaihtoinfr</w:t>
      </w:r>
      <w:r>
        <w:t>a</w:t>
      </w:r>
      <w:r>
        <w:t xml:space="preserve">struktuuri, jonka avulla kaikki Suomessa toimivat organisaatiot voivat välittää systemaattisesti tietoja keskenään. </w:t>
      </w:r>
    </w:p>
    <w:p w:rsidR="006F10ED" w:rsidRDefault="006F10ED" w:rsidP="006F10ED">
      <w:pPr>
        <w:pStyle w:val="Leipteksti"/>
      </w:pPr>
      <w:r w:rsidRPr="008E4501">
        <w:t>Kansallisen palveluväylän viitearkkitehtuuri</w:t>
      </w:r>
      <w:r>
        <w:t xml:space="preserve">n muodostaa </w:t>
      </w:r>
      <w:r w:rsidRPr="008E4501">
        <w:t xml:space="preserve">ratkaisu, jossa </w:t>
      </w:r>
      <w:r>
        <w:t>ka</w:t>
      </w:r>
      <w:r>
        <w:t>n</w:t>
      </w:r>
      <w:r>
        <w:t xml:space="preserve">sallinen </w:t>
      </w:r>
      <w:r w:rsidRPr="008E4501">
        <w:t xml:space="preserve">palveluväylä toimii olemassa olevien väyläratkaisujen </w:t>
      </w:r>
      <w:r>
        <w:t>ja perustietov</w:t>
      </w:r>
      <w:r>
        <w:t>a</w:t>
      </w:r>
      <w:r>
        <w:t xml:space="preserve">rantojen </w:t>
      </w:r>
      <w:r w:rsidRPr="008E4501">
        <w:t xml:space="preserve">yhdistäjänä sekä tarjoaa siihen liittyville tietojärjestelmäpalveluille yhtenäisen tavan </w:t>
      </w:r>
      <w:r>
        <w:t>välittää</w:t>
      </w:r>
      <w:r w:rsidRPr="008E4501">
        <w:t xml:space="preserve"> tieto</w:t>
      </w:r>
      <w:r>
        <w:t>ja</w:t>
      </w:r>
      <w:r w:rsidRPr="008E4501">
        <w:t>.</w:t>
      </w:r>
      <w:r>
        <w:t xml:space="preserve"> Palveluväylä muodostuu kaikille toimijoille yhteisestä </w:t>
      </w:r>
      <w:r w:rsidRPr="00431FE2">
        <w:rPr>
          <w:b/>
        </w:rPr>
        <w:t>ytimestä</w:t>
      </w:r>
      <w:r>
        <w:t xml:space="preserve"> ja tarkoituksenmukaisessa laajuudessa ytimeen kytketyistä </w:t>
      </w:r>
      <w:r>
        <w:rPr>
          <w:b/>
        </w:rPr>
        <w:t>v</w:t>
      </w:r>
      <w:r w:rsidRPr="00431FE2">
        <w:rPr>
          <w:b/>
        </w:rPr>
        <w:t>yöhykkeistä</w:t>
      </w:r>
      <w:r>
        <w:t>.</w:t>
      </w:r>
    </w:p>
    <w:p w:rsidR="006F10ED" w:rsidRDefault="006F10ED" w:rsidP="006F10ED">
      <w:pPr>
        <w:pStyle w:val="Leipteksti"/>
      </w:pPr>
    </w:p>
    <w:p w:rsidR="006F10ED" w:rsidRDefault="00C40DF7" w:rsidP="006F10ED">
      <w:pPr>
        <w:pStyle w:val="Leipteksti"/>
        <w:ind w:left="0"/>
      </w:pPr>
      <w:r>
        <w:rPr>
          <w:noProof/>
          <w:lang w:eastAsia="fi-FI"/>
        </w:rPr>
        <w:drawing>
          <wp:inline distT="0" distB="0" distL="0" distR="0">
            <wp:extent cx="6120130" cy="3574415"/>
            <wp:effectExtent l="0" t="0" r="0" b="6985"/>
            <wp:docPr id="200" name="Kuva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3574415"/>
                    </a:xfrm>
                    <a:prstGeom prst="rect">
                      <a:avLst/>
                    </a:prstGeom>
                    <a:noFill/>
                  </pic:spPr>
                </pic:pic>
              </a:graphicData>
            </a:graphic>
          </wp:inline>
        </w:drawing>
      </w:r>
    </w:p>
    <w:p w:rsidR="006F10ED" w:rsidRDefault="006F10ED" w:rsidP="006F10ED">
      <w:pPr>
        <w:pStyle w:val="Leipteksti"/>
      </w:pPr>
      <w:r>
        <w:t xml:space="preserve">Palveluväylän ydin toteutetaan </w:t>
      </w:r>
      <w:proofErr w:type="spellStart"/>
      <w:r>
        <w:t>autentikoidun</w:t>
      </w:r>
      <w:proofErr w:type="spellEnd"/>
      <w:r>
        <w:t xml:space="preserve"> verkoston mallilla, jossa palv</w:t>
      </w:r>
      <w:r>
        <w:t>e</w:t>
      </w:r>
      <w:r>
        <w:t>luväylä toteutetaan hajautetusti palveluväyläorganisaatioiden liityntäpisteisiin asennettavilla, yhdenmukaisilla liityntäpalvelimilla sekä keskitetysti hallinno</w:t>
      </w:r>
      <w:r>
        <w:t>i</w:t>
      </w:r>
      <w:r>
        <w:t xml:space="preserve">tavilla teknisillä </w:t>
      </w:r>
      <w:proofErr w:type="spellStart"/>
      <w:r>
        <w:t>autentikointi-</w:t>
      </w:r>
      <w:proofErr w:type="spellEnd"/>
      <w:r>
        <w:t xml:space="preserve"> ja palvelut tunnistavilla keskitetyillä palveluilla.</w:t>
      </w:r>
    </w:p>
    <w:p w:rsidR="006F10ED" w:rsidRDefault="006F10ED" w:rsidP="006F10ED">
      <w:pPr>
        <w:pStyle w:val="Leipteksti"/>
      </w:pPr>
      <w:r>
        <w:t>Valtionhallinnon hankintojen digitaaliset palvelut ja tietovarannot kytketään toisiinsa kolmella rakenteella:</w:t>
      </w:r>
    </w:p>
    <w:p w:rsidR="006F10ED" w:rsidRDefault="006F10ED" w:rsidP="00697427">
      <w:pPr>
        <w:pStyle w:val="Leipteksti"/>
        <w:numPr>
          <w:ilvl w:val="0"/>
          <w:numId w:val="15"/>
        </w:numPr>
      </w:pPr>
      <w:r>
        <w:t>Valtionhallinnon sisäisten toimijoiden tietovarannot ja palvelut kytk</w:t>
      </w:r>
      <w:r>
        <w:t>e</w:t>
      </w:r>
      <w:r>
        <w:t xml:space="preserve">tään toisiinsa hyödyntäen </w:t>
      </w:r>
      <w:proofErr w:type="spellStart"/>
      <w:r>
        <w:t>Valtorin</w:t>
      </w:r>
      <w:proofErr w:type="spellEnd"/>
      <w:r>
        <w:t xml:space="preserve"> </w:t>
      </w:r>
      <w:proofErr w:type="spellStart"/>
      <w:r>
        <w:t>VIA-integraatiopalvelua</w:t>
      </w:r>
      <w:proofErr w:type="spellEnd"/>
      <w:r>
        <w:t xml:space="preserve">. </w:t>
      </w:r>
      <w:proofErr w:type="spellStart"/>
      <w:r>
        <w:t>VIA-palveluun</w:t>
      </w:r>
      <w:proofErr w:type="spellEnd"/>
      <w:r>
        <w:t xml:space="preserve"> on jo valmiiksi kytketty merkittävä joukko valtionhallinnon organisaatioita ja sinne on toteutettu joukko suoraan hyödynnettäviä r</w:t>
      </w:r>
      <w:r>
        <w:t>a</w:t>
      </w:r>
      <w:r>
        <w:t>japintoja. VIA on tehokas keskitettyyn integraatiovälineeseen perust</w:t>
      </w:r>
      <w:r>
        <w:t>u</w:t>
      </w:r>
      <w:r>
        <w:t>va integraatiopalvelu, joka kytketään tulevaisuudessa suoraan käynni</w:t>
      </w:r>
      <w:r>
        <w:t>s</w:t>
      </w:r>
      <w:r>
        <w:t>tyvään kansalliseen palveluväylään ja toimii kansallisen palveluväylän liityntäpisteenä.</w:t>
      </w:r>
    </w:p>
    <w:p w:rsidR="006F10ED" w:rsidRDefault="006F10ED" w:rsidP="00697427">
      <w:pPr>
        <w:pStyle w:val="Leipteksti"/>
        <w:numPr>
          <w:ilvl w:val="0"/>
          <w:numId w:val="15"/>
        </w:numPr>
      </w:pPr>
      <w:r>
        <w:t>Valtionhallinnon ulkopuoliset tietovarannot kytketään hankintatoimen edellyttämässä laajuudessa hankintoihin pääosin kansallisen palvel</w:t>
      </w:r>
      <w:r>
        <w:t>u</w:t>
      </w:r>
      <w:r>
        <w:t>väylän kautta.</w:t>
      </w:r>
    </w:p>
    <w:p w:rsidR="006F10ED" w:rsidRDefault="006F10ED" w:rsidP="00697427">
      <w:pPr>
        <w:pStyle w:val="Leipteksti"/>
        <w:numPr>
          <w:ilvl w:val="0"/>
          <w:numId w:val="15"/>
        </w:numPr>
      </w:pPr>
      <w:r>
        <w:t>Jo vakiintuneisiin tiedonvaihtokanaviin, kuten maksuliikenteeseen ja sähköiseen laskutukseen käytetään olemassa olevia kanavia ja seur</w:t>
      </w:r>
      <w:r>
        <w:t>a</w:t>
      </w:r>
      <w:r>
        <w:t>taan niiden kehityskaarta sellaisenaan.</w:t>
      </w:r>
    </w:p>
    <w:p w:rsidR="006F10ED" w:rsidRDefault="006F10ED" w:rsidP="006F10ED">
      <w:pPr>
        <w:pStyle w:val="Leipteksti"/>
      </w:pPr>
    </w:p>
    <w:p w:rsidR="00813A6D" w:rsidRPr="00813A6D" w:rsidRDefault="006F10ED" w:rsidP="00813A6D">
      <w:pPr>
        <w:pStyle w:val="Leipteksti"/>
      </w:pPr>
      <w:r>
        <w:t>Liittymissä käytetään kyseisen alueen teknisiä standardeja – esim. sähköisen laskutuksen tai maksuliikenteen kansainvälisiä ja kansallisia standardeja ja suosituksia.</w:t>
      </w:r>
    </w:p>
    <w:p w:rsidR="00CD5457" w:rsidRDefault="00CD5457" w:rsidP="00CD5457">
      <w:pPr>
        <w:pStyle w:val="Otsikko2"/>
      </w:pPr>
      <w:bookmarkStart w:id="54" w:name="_Toc448178057"/>
      <w:r>
        <w:t>Tietovirrat</w:t>
      </w:r>
      <w:bookmarkEnd w:id="54"/>
    </w:p>
    <w:p w:rsidR="0031778D" w:rsidRDefault="00781F6A" w:rsidP="00166259">
      <w:pPr>
        <w:pStyle w:val="Leipteksti"/>
      </w:pPr>
      <w:r>
        <w:t>Alle on koottu vielä hankintakokonaisuuden ja sen ulkoisten palvelujen ja ti</w:t>
      </w:r>
      <w:r>
        <w:t>e</w:t>
      </w:r>
      <w:r>
        <w:t xml:space="preserve">tovarantojen väliset tietovirrat. </w:t>
      </w:r>
    </w:p>
    <w:p w:rsidR="00781F6A" w:rsidRDefault="00781F6A" w:rsidP="00166259">
      <w:pPr>
        <w:pStyle w:val="Leipteksti"/>
      </w:pPr>
      <w:r>
        <w:t>Tietovirtakartat on jaettu hankintojen pääprosessin mukaisesti kahteen kuvaan:</w:t>
      </w:r>
    </w:p>
    <w:p w:rsidR="00781F6A" w:rsidRDefault="00781F6A" w:rsidP="00C81CB2">
      <w:pPr>
        <w:pStyle w:val="Leipteksti"/>
        <w:numPr>
          <w:ilvl w:val="0"/>
          <w:numId w:val="35"/>
        </w:numPr>
      </w:pPr>
      <w:r>
        <w:t>Tarpeesta sopimukseen</w:t>
      </w:r>
    </w:p>
    <w:p w:rsidR="00781F6A" w:rsidRDefault="00781F6A" w:rsidP="00C81CB2">
      <w:pPr>
        <w:pStyle w:val="Leipteksti"/>
        <w:numPr>
          <w:ilvl w:val="0"/>
          <w:numId w:val="35"/>
        </w:numPr>
      </w:pPr>
      <w:r>
        <w:t>Tilauksesta maksuun</w:t>
      </w:r>
    </w:p>
    <w:p w:rsidR="00781F6A" w:rsidRDefault="00781F6A" w:rsidP="00781F6A">
      <w:pPr>
        <w:pStyle w:val="Leipteksti"/>
      </w:pPr>
      <w:r>
        <w:t>Tietovirtakartoissa on kuvattu vain hankintakokonaisuuden ja sen ulkoisten lähteiden tai kohteiden väliset tietovirrat. Näihin kuviin ei ole kuvattu hanki</w:t>
      </w:r>
      <w:r>
        <w:t>n</w:t>
      </w:r>
      <w:r>
        <w:t>takokonaisuuden sisäisiä tietovirtoja. Ne riippuvat vahvasti siitä, minkälaisella järjestelmä- ja ratkaisukokonaisuudella hankintatoimen järjestelmäkokona</w:t>
      </w:r>
      <w:r>
        <w:t>i</w:t>
      </w:r>
      <w:r>
        <w:t>suus ratkaistaan.</w:t>
      </w:r>
    </w:p>
    <w:p w:rsidR="00781F6A" w:rsidRDefault="00781F6A" w:rsidP="00781F6A">
      <w:pPr>
        <w:pStyle w:val="Leipteksti"/>
      </w:pPr>
      <w:r>
        <w:t>Seuraavaan on koottu keskeisimmät tarpeesta sopimukseen -vaiheen tietovi</w:t>
      </w:r>
      <w:r>
        <w:t>r</w:t>
      </w:r>
      <w:r>
        <w:t>rat:</w:t>
      </w:r>
    </w:p>
    <w:p w:rsidR="00E5056E" w:rsidRDefault="00C40DF7" w:rsidP="00E5056E">
      <w:pPr>
        <w:pStyle w:val="Leipteksti"/>
        <w:ind w:left="0"/>
      </w:pPr>
      <w:r>
        <w:rPr>
          <w:noProof/>
          <w:lang w:eastAsia="fi-FI"/>
        </w:rPr>
        <w:drawing>
          <wp:inline distT="0" distB="0" distL="0" distR="0">
            <wp:extent cx="6480175" cy="4340860"/>
            <wp:effectExtent l="0" t="0" r="0" b="2540"/>
            <wp:docPr id="172" name="Kuva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0175" cy="4340860"/>
                    </a:xfrm>
                    <a:prstGeom prst="rect">
                      <a:avLst/>
                    </a:prstGeom>
                    <a:noFill/>
                  </pic:spPr>
                </pic:pic>
              </a:graphicData>
            </a:graphic>
          </wp:inline>
        </w:drawing>
      </w:r>
    </w:p>
    <w:p w:rsidR="00E5056E" w:rsidRDefault="000D52B0" w:rsidP="000D52B0">
      <w:pPr>
        <w:pStyle w:val="Kuvanotsikko"/>
      </w:pPr>
      <w:r>
        <w:t xml:space="preserve">Kuva </w:t>
      </w:r>
      <w:r w:rsidR="00CF6CEE">
        <w:fldChar w:fldCharType="begin"/>
      </w:r>
      <w:r w:rsidR="00A44E94">
        <w:instrText xml:space="preserve"> SEQ Kuva \* ARABIC </w:instrText>
      </w:r>
      <w:r w:rsidR="00CF6CEE">
        <w:fldChar w:fldCharType="separate"/>
      </w:r>
      <w:r w:rsidR="00E853F4">
        <w:rPr>
          <w:noProof/>
        </w:rPr>
        <w:t>30</w:t>
      </w:r>
      <w:r w:rsidR="00CF6CEE">
        <w:rPr>
          <w:noProof/>
        </w:rPr>
        <w:fldChar w:fldCharType="end"/>
      </w:r>
      <w:r>
        <w:t xml:space="preserve"> Keskeiset tietovirrat ulkoisiin palveluihin - tarpeesta sopimukseen -prosessivaihe</w:t>
      </w:r>
    </w:p>
    <w:p w:rsidR="00E5056E" w:rsidRDefault="00E5056E" w:rsidP="00166259">
      <w:pPr>
        <w:pStyle w:val="Leipteksti"/>
      </w:pPr>
    </w:p>
    <w:p w:rsidR="00E5056E" w:rsidRDefault="00781F6A" w:rsidP="00166259">
      <w:pPr>
        <w:pStyle w:val="Leipteksti"/>
      </w:pPr>
      <w:r>
        <w:t>Tarpeesta sopimukseen -vaiheessa tarvitaan erilaista tietoa useasta eri lähtee</w:t>
      </w:r>
      <w:r>
        <w:t>s</w:t>
      </w:r>
      <w:r>
        <w:t xml:space="preserve">tä, joten </w:t>
      </w:r>
      <w:proofErr w:type="spellStart"/>
      <w:r>
        <w:t>sisääntulevia</w:t>
      </w:r>
      <w:proofErr w:type="spellEnd"/>
      <w:r>
        <w:t xml:space="preserve"> tietovirtoja on selvästi enemmän kuin ulospäin suunta</w:t>
      </w:r>
      <w:r>
        <w:t>u</w:t>
      </w:r>
      <w:r>
        <w:t>tuvia tietovirtoja. Kilpailutusvaiheessa ja markkinakartoituksissa keskeisenä tietolähteenä ovat toimittajat (tarjoajat), joilta saadaan sekä yleistietoa ja pa</w:t>
      </w:r>
      <w:r>
        <w:t>l</w:t>
      </w:r>
      <w:r>
        <w:t xml:space="preserve">velutietoa että varsinaiset tarjoukset tarjouspyyntöihin. Kilpailutusvaiheessa tarvitaan erilaista perustietoa ja viranomaistietoa sekä tarjoajaa koskevaa tietoa esim. Verohallinnolta, Oikeusrekisterikeskukselta sekä riskiluokittajilta. Osan tiedoista voi saada myös esim. Tilaajavastuu.fi -palvelusta. Supolta saadaan henkilöiden turvallisuusselvitykseen liittyvät tiedot. </w:t>
      </w:r>
    </w:p>
    <w:p w:rsidR="00781F6A" w:rsidRDefault="00781F6A" w:rsidP="00166259">
      <w:pPr>
        <w:pStyle w:val="Leipteksti"/>
      </w:pPr>
      <w:r>
        <w:t xml:space="preserve">Olennaisia tarpeesta sopimukseen -vaiheen ulospäin suuntautuvia tietovirtoja ovat mm. tarjouspyyntöä ja hankintapäätöstä koskevat asiakirjat toimittajalle, hankintailmoitus </w:t>
      </w:r>
      <w:proofErr w:type="spellStart"/>
      <w:r>
        <w:t>Hankintailmoitukset.fi-palveluun</w:t>
      </w:r>
      <w:proofErr w:type="spellEnd"/>
      <w:r>
        <w:t xml:space="preserve"> sekä päätöstiedot asianha</w:t>
      </w:r>
      <w:r>
        <w:t>l</w:t>
      </w:r>
      <w:r>
        <w:t xml:space="preserve">lintaan sekä valittujen toimittajien ja heidän palvelujensa tiedot tilauksia ja </w:t>
      </w:r>
      <w:proofErr w:type="spellStart"/>
      <w:r>
        <w:t>täsmäytystä</w:t>
      </w:r>
      <w:proofErr w:type="spellEnd"/>
      <w:r>
        <w:t xml:space="preserve"> varten taloushallintoon.</w:t>
      </w:r>
    </w:p>
    <w:p w:rsidR="00781F6A" w:rsidRDefault="00781F6A" w:rsidP="00166259">
      <w:pPr>
        <w:pStyle w:val="Leipteksti"/>
      </w:pPr>
    </w:p>
    <w:p w:rsidR="00781F6A" w:rsidRDefault="00781F6A" w:rsidP="00166259">
      <w:pPr>
        <w:pStyle w:val="Leipteksti"/>
      </w:pPr>
      <w:r>
        <w:t>Seuraavaan on kuvattu keskeisimmät tilauksesta maksuun -vaiheen tietovirrat:</w:t>
      </w:r>
    </w:p>
    <w:p w:rsidR="000D52B0" w:rsidRDefault="00D67357" w:rsidP="000D52B0">
      <w:pPr>
        <w:pStyle w:val="Leipteksti"/>
        <w:ind w:left="0"/>
      </w:pPr>
      <w:r>
        <w:rPr>
          <w:noProof/>
          <w:lang w:eastAsia="fi-FI"/>
        </w:rPr>
        <w:drawing>
          <wp:inline distT="0" distB="0" distL="0" distR="0">
            <wp:extent cx="6480000" cy="4063899"/>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0000" cy="4063899"/>
                    </a:xfrm>
                    <a:prstGeom prst="rect">
                      <a:avLst/>
                    </a:prstGeom>
                    <a:noFill/>
                  </pic:spPr>
                </pic:pic>
              </a:graphicData>
            </a:graphic>
          </wp:inline>
        </w:drawing>
      </w:r>
    </w:p>
    <w:p w:rsidR="000D52B0" w:rsidRDefault="000D52B0" w:rsidP="000D52B0">
      <w:pPr>
        <w:pStyle w:val="Kuvanotsikko"/>
      </w:pPr>
      <w:r>
        <w:t xml:space="preserve">Kuva </w:t>
      </w:r>
      <w:r w:rsidR="00CF6CEE">
        <w:fldChar w:fldCharType="begin"/>
      </w:r>
      <w:r w:rsidR="00A44E94">
        <w:instrText xml:space="preserve"> SEQ Kuva \* ARABIC </w:instrText>
      </w:r>
      <w:r w:rsidR="00CF6CEE">
        <w:fldChar w:fldCharType="separate"/>
      </w:r>
      <w:r w:rsidR="00E853F4">
        <w:rPr>
          <w:noProof/>
        </w:rPr>
        <w:t>31</w:t>
      </w:r>
      <w:r w:rsidR="00CF6CEE">
        <w:rPr>
          <w:noProof/>
        </w:rPr>
        <w:fldChar w:fldCharType="end"/>
      </w:r>
      <w:r>
        <w:t xml:space="preserve"> </w:t>
      </w:r>
      <w:r w:rsidRPr="009D052D">
        <w:t xml:space="preserve">Keskeiset tietovirrat ulkoisiin palveluihin - </w:t>
      </w:r>
      <w:r>
        <w:t>tilauksesta maksuun</w:t>
      </w:r>
      <w:r w:rsidRPr="009D052D">
        <w:t xml:space="preserve"> -prosessivaihe</w:t>
      </w:r>
    </w:p>
    <w:p w:rsidR="000D52B0" w:rsidRDefault="000D52B0" w:rsidP="00166259">
      <w:pPr>
        <w:pStyle w:val="Leipteksti"/>
      </w:pPr>
    </w:p>
    <w:p w:rsidR="00781F6A" w:rsidRDefault="00781F6A" w:rsidP="00166259">
      <w:pPr>
        <w:pStyle w:val="Leipteksti"/>
      </w:pPr>
      <w:r>
        <w:t>Tilauksesta maksuun prosessivaiheessa keskeiset sisään luettavat tiedot kosk</w:t>
      </w:r>
      <w:r>
        <w:t>e</w:t>
      </w:r>
      <w:r>
        <w:t>vat toimittajan tilaus- ja toimitusvahvistuksia ja laskua sekä taloushallinnon ja pankkien tms. välistä tietovirtaa. Henkilöstöhallinto on yllä olevassa kuvassa esimerkkinä ulkoisesta lähteestä, johon voidaan automatisoida automaattinen tilauksen käynnistys.</w:t>
      </w:r>
    </w:p>
    <w:p w:rsidR="00E5056E" w:rsidRDefault="00781F6A" w:rsidP="00166259">
      <w:pPr>
        <w:pStyle w:val="Leipteksti"/>
      </w:pPr>
      <w:r>
        <w:t>Keskeisimmät hankinnoista ulospäin suuntautuvat tietovirrat kohdistuvat til</w:t>
      </w:r>
      <w:r>
        <w:t>a</w:t>
      </w:r>
      <w:r>
        <w:t>uksesta maksuun -vaiheessa erityisesti rahoituslaitoksiin ja taloushallintoon, mutta myös palvelutoimittajien toiminnanohjausjärjestelmiin – lähinnä käy</w:t>
      </w:r>
      <w:r>
        <w:t>n</w:t>
      </w:r>
      <w:r>
        <w:t>nistämään varsinaisen toimitusprosessin. Laskut siirretään tarvittaessa laskua</w:t>
      </w:r>
      <w:r>
        <w:t>r</w:t>
      </w:r>
      <w:r>
        <w:t>kistoon prosessin lopuksi.</w:t>
      </w:r>
    </w:p>
    <w:p w:rsidR="00607995" w:rsidRDefault="00607995" w:rsidP="00607995">
      <w:pPr>
        <w:pStyle w:val="Otsikko1"/>
        <w:tabs>
          <w:tab w:val="clear" w:pos="0"/>
        </w:tabs>
        <w:spacing w:before="260" w:after="0" w:line="260" w:lineRule="atLeast"/>
        <w:ind w:right="1531"/>
      </w:pPr>
      <w:bookmarkStart w:id="55" w:name="_Toc163273042"/>
      <w:bookmarkStart w:id="56" w:name="_Toc448178058"/>
      <w:bookmarkEnd w:id="38"/>
      <w:r>
        <w:t>Liitteet</w:t>
      </w:r>
      <w:bookmarkEnd w:id="55"/>
      <w:bookmarkEnd w:id="56"/>
    </w:p>
    <w:p w:rsidR="00607995" w:rsidRDefault="0017674C" w:rsidP="0017674C">
      <w:pPr>
        <w:pStyle w:val="Leipteksti"/>
        <w:rPr>
          <w:lang w:eastAsia="fi-FI"/>
        </w:rPr>
      </w:pPr>
      <w:r>
        <w:rPr>
          <w:lang w:eastAsia="fi-FI"/>
        </w:rPr>
        <w:t>Liite 1</w:t>
      </w:r>
      <w:r w:rsidR="00473B1E">
        <w:rPr>
          <w:lang w:eastAsia="fi-FI"/>
        </w:rPr>
        <w:t>,</w:t>
      </w:r>
      <w:r w:rsidR="00607995">
        <w:rPr>
          <w:lang w:eastAsia="fi-FI"/>
        </w:rPr>
        <w:t xml:space="preserve"> </w:t>
      </w:r>
      <w:proofErr w:type="spellStart"/>
      <w:r w:rsidR="00F75671">
        <w:rPr>
          <w:lang w:eastAsia="fi-FI"/>
        </w:rPr>
        <w:t>KA-taulukot</w:t>
      </w:r>
      <w:proofErr w:type="spellEnd"/>
    </w:p>
    <w:p w:rsidR="00166259" w:rsidRDefault="00166259" w:rsidP="0017674C">
      <w:pPr>
        <w:pStyle w:val="Leipteksti"/>
        <w:rPr>
          <w:lang w:eastAsia="fi-FI"/>
        </w:rPr>
      </w:pPr>
      <w:r>
        <w:rPr>
          <w:lang w:eastAsia="fi-FI"/>
        </w:rPr>
        <w:t>Liite 2, Käyttötapaukset</w:t>
      </w:r>
    </w:p>
    <w:p w:rsidR="00924D04" w:rsidRDefault="00924D04" w:rsidP="0017674C">
      <w:pPr>
        <w:pStyle w:val="Leipteksti"/>
        <w:rPr>
          <w:lang w:eastAsia="fi-FI"/>
        </w:rPr>
      </w:pPr>
      <w:r>
        <w:rPr>
          <w:lang w:eastAsia="fi-FI"/>
        </w:rPr>
        <w:t>Liite 3, Hankintasanasto</w:t>
      </w:r>
    </w:p>
    <w:sectPr w:rsidR="00924D04" w:rsidSect="00A46B09">
      <w:headerReference w:type="default" r:id="rId146"/>
      <w:footerReference w:type="default" r:id="rId147"/>
      <w:pgSz w:w="11906" w:h="16838" w:code="9"/>
      <w:pgMar w:top="1134" w:right="1440" w:bottom="1134"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53F4" w:rsidRDefault="00E853F4">
      <w:r>
        <w:separator/>
      </w:r>
    </w:p>
  </w:endnote>
  <w:endnote w:type="continuationSeparator" w:id="0">
    <w:p w:rsidR="00E853F4" w:rsidRDefault="00E853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abon">
    <w:charset w:val="00"/>
    <w:family w:val="auto"/>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3F4" w:rsidRDefault="00E853F4" w:rsidP="00F945A3">
    <w:pPr>
      <w:pStyle w:val="Alatunniste"/>
      <w:pBdr>
        <w:top w:val="single" w:sz="4" w:space="1" w:color="auto"/>
      </w:pBdr>
      <w:tabs>
        <w:tab w:val="clear" w:pos="4153"/>
        <w:tab w:val="clear" w:pos="8306"/>
        <w:tab w:val="center" w:pos="4500"/>
        <w:tab w:val="right" w:pos="9000"/>
      </w:tabs>
    </w:pPr>
    <w:r>
      <w:tab/>
    </w:r>
    <w:r>
      <w:tab/>
      <w:t>Tila: Valmis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53F4" w:rsidRDefault="00E853F4">
      <w:r>
        <w:separator/>
      </w:r>
    </w:p>
  </w:footnote>
  <w:footnote w:type="continuationSeparator" w:id="0">
    <w:p w:rsidR="00E853F4" w:rsidRDefault="00E853F4">
      <w:r>
        <w:continuationSeparator/>
      </w:r>
    </w:p>
  </w:footnote>
  <w:footnote w:id="1">
    <w:p w:rsidR="00E853F4" w:rsidRDefault="00E853F4">
      <w:pPr>
        <w:pStyle w:val="Alaviitteenteksti"/>
      </w:pPr>
      <w:r>
        <w:rPr>
          <w:rStyle w:val="Alaviitteenviite"/>
        </w:rPr>
        <w:footnoteRef/>
      </w:r>
      <w:r>
        <w:t xml:space="preserve"> </w:t>
      </w:r>
      <w:r w:rsidRPr="00206699">
        <w:t>https</w:t>
      </w:r>
      <w:proofErr w:type="gramStart"/>
      <w:r w:rsidRPr="00206699">
        <w:t>://</w:t>
      </w:r>
      <w:proofErr w:type="gramEnd"/>
      <w:r w:rsidRPr="00206699">
        <w:t>www.tem.fi/files/42772/TEMjul_54_2014_web_15012015.pdf</w:t>
      </w:r>
    </w:p>
  </w:footnote>
  <w:footnote w:id="2">
    <w:p w:rsidR="00E853F4" w:rsidRPr="00FD22BB" w:rsidRDefault="00E853F4">
      <w:pPr>
        <w:pStyle w:val="Alaviitteenteksti"/>
      </w:pPr>
      <w:r>
        <w:rPr>
          <w:rStyle w:val="Alaviitteenviite"/>
        </w:rPr>
        <w:footnoteRef/>
      </w:r>
      <w:r>
        <w:t xml:space="preserve"> Huom. Summa sisältää myös osuuden valtion sisäisistä hankinnoista. Esim. </w:t>
      </w:r>
      <w:proofErr w:type="spellStart"/>
      <w:r>
        <w:t>Valtorin</w:t>
      </w:r>
      <w:proofErr w:type="spellEnd"/>
      <w:r>
        <w:t xml:space="preserve"> palvelumaksut sisältävät ulkoisten ostojen lisäksi myös </w:t>
      </w:r>
      <w:proofErr w:type="spellStart"/>
      <w:r>
        <w:t>Valtorin</w:t>
      </w:r>
      <w:proofErr w:type="spellEnd"/>
      <w:r>
        <w:t xml:space="preserve"> sisäisiä kustannuksia. Arkkitehtuurityössä ei ollut käytettävissä luotett</w:t>
      </w:r>
      <w:r>
        <w:t>a</w:t>
      </w:r>
      <w:r>
        <w:t>via lukuja sisäisten hankintojen osuudesta volyymistä.</w:t>
      </w:r>
    </w:p>
  </w:footnote>
  <w:footnote w:id="3">
    <w:p w:rsidR="00E853F4" w:rsidRPr="006A7FFE" w:rsidRDefault="00E853F4">
      <w:pPr>
        <w:pStyle w:val="Alaviitteenteksti"/>
      </w:pPr>
      <w:r>
        <w:rPr>
          <w:rStyle w:val="Alaviitteenviite"/>
        </w:rPr>
        <w:footnoteRef/>
      </w:r>
      <w:r>
        <w:t xml:space="preserve"> Ei sisällä esim. puolustus- ja turvallisuussektorin erityishankintoja</w:t>
      </w:r>
    </w:p>
  </w:footnote>
  <w:footnote w:id="4">
    <w:p w:rsidR="00E853F4" w:rsidRPr="00EB5A7F" w:rsidRDefault="00E853F4" w:rsidP="006A7FFE">
      <w:pPr>
        <w:pStyle w:val="Alaviitteenteksti"/>
      </w:pPr>
      <w:r>
        <w:rPr>
          <w:rStyle w:val="Alaviitteenviite"/>
        </w:rPr>
        <w:footnoteRef/>
      </w:r>
      <w:r w:rsidRPr="00EB5A7F">
        <w:t xml:space="preserve"> </w:t>
      </w:r>
      <w:r>
        <w:t xml:space="preserve">Jatkuvissa palveluissa suositellaan käytettävän </w:t>
      </w:r>
      <w:proofErr w:type="spellStart"/>
      <w:r>
        <w:t>ITIL-prosesseja</w:t>
      </w:r>
      <w:proofErr w:type="spellEnd"/>
      <w:r>
        <w:t xml:space="preserve"> ja niiden suositellaan täyttävän keskeiset ISO/IEC 20000:2011 -palvelunhallintastandardin vaatimukset</w:t>
      </w:r>
    </w:p>
  </w:footnote>
  <w:footnote w:id="5">
    <w:p w:rsidR="00E853F4" w:rsidRPr="0055649A" w:rsidRDefault="00E853F4">
      <w:pPr>
        <w:pStyle w:val="Alaviitteenteksti"/>
      </w:pPr>
      <w:r>
        <w:rPr>
          <w:rStyle w:val="Alaviitteenviite"/>
        </w:rPr>
        <w:footnoteRef/>
      </w:r>
      <w:r>
        <w:t xml:space="preserve"> </w:t>
      </w:r>
      <w:r>
        <w:rPr>
          <w:rStyle w:val="Alaviitteenviite"/>
        </w:rPr>
        <w:footnoteRef/>
      </w:r>
      <w:r>
        <w:t xml:space="preserve"> </w:t>
      </w:r>
      <w:r w:rsidRPr="0055649A">
        <w:t xml:space="preserve">Huom. Myös sopimus voi suoraan toimia tilauksena. </w:t>
      </w:r>
      <w:r>
        <w:t>Tilaus voi olla sähköisen tai kirjallisen tilauksen lisäksi tietyissä tapauksissa</w:t>
      </w:r>
    </w:p>
  </w:footnote>
  <w:footnote w:id="6">
    <w:p w:rsidR="00E853F4" w:rsidRDefault="00E853F4" w:rsidP="00BC3756">
      <w:pPr>
        <w:pStyle w:val="Alaviitteenteksti"/>
      </w:pPr>
      <w:r>
        <w:rPr>
          <w:rStyle w:val="Alaviitteenviite"/>
        </w:rPr>
        <w:footnoteRef/>
      </w:r>
      <w:r>
        <w:t xml:space="preserve"> Julkisen hallinnon arkkitehtuuriperiaatteet 1.0</w:t>
      </w:r>
    </w:p>
  </w:footnote>
  <w:footnote w:id="7">
    <w:p w:rsidR="00E853F4" w:rsidRDefault="00E853F4">
      <w:pPr>
        <w:pStyle w:val="Alaviitteenteksti"/>
      </w:pPr>
      <w:r>
        <w:rPr>
          <w:rStyle w:val="Alaviitteenviite"/>
        </w:rPr>
        <w:footnoteRef/>
      </w:r>
      <w:r>
        <w:t xml:space="preserve"> Huom. Mikäli tavoiteratkaisun osia toteutetaan ns. mikropalveluarkkitehtuurilla, yksittäinen palvelukomp</w:t>
      </w:r>
      <w:r>
        <w:t>o</w:t>
      </w:r>
      <w:r>
        <w:t>nentti voi sisältää useita käyttöliittymäkerroksen alapuolella olevia kerroksia, kuten palvelujen ohjaus, tietojä</w:t>
      </w:r>
      <w:r>
        <w:t>r</w:t>
      </w:r>
      <w:r>
        <w:t>jestelmäpalvelu ja itsenäinen tietovaranto.</w:t>
      </w:r>
    </w:p>
  </w:footnote>
  <w:footnote w:id="8">
    <w:p w:rsidR="00E853F4" w:rsidRDefault="00E853F4">
      <w:pPr>
        <w:pStyle w:val="Alaviitteenteksti"/>
      </w:pPr>
      <w:r>
        <w:rPr>
          <w:rStyle w:val="Alaviitteenviite"/>
        </w:rPr>
        <w:footnoteRef/>
      </w:r>
      <w:r>
        <w:t xml:space="preserve"> Huom. Mikäli osa tulevasta ratkaisusta hankitaan ns. pilvipalveluna (</w:t>
      </w:r>
      <w:proofErr w:type="spellStart"/>
      <w:r>
        <w:t>SaaS</w:t>
      </w:r>
      <w:proofErr w:type="spellEnd"/>
      <w:r>
        <w:t>), fyysisen alustan merkitys valtio</w:t>
      </w:r>
      <w:r>
        <w:t>n</w:t>
      </w:r>
      <w:r>
        <w:t>hallinnolle joka tapauksessa vähenee. Pilvipalveluissa asiakkaalle tarjotaan tiettyä palvelua sovitulla palvelut</w:t>
      </w:r>
      <w:r>
        <w:t>a</w:t>
      </w:r>
      <w:r>
        <w:t xml:space="preserve">solla eikä fyysinen palvelualusta enää näy asiakkaalle. Tässä tapauksessa valtion tulee lähinnä varmistaa </w:t>
      </w:r>
      <w:proofErr w:type="spellStart"/>
      <w:r>
        <w:t>SaaS-palvelun</w:t>
      </w:r>
      <w:proofErr w:type="spellEnd"/>
      <w:r>
        <w:t xml:space="preserve"> alustan turvallisuus, saatavuus ja jatkuvuus.</w:t>
      </w:r>
    </w:p>
  </w:footnote>
  <w:footnote w:id="9">
    <w:p w:rsidR="00E853F4" w:rsidRDefault="00E853F4">
      <w:pPr>
        <w:pStyle w:val="Alaviitteenteksti"/>
      </w:pPr>
      <w:r>
        <w:rPr>
          <w:rStyle w:val="Alaviitteenviite"/>
        </w:rPr>
        <w:footnoteRef/>
      </w:r>
      <w:r>
        <w:t xml:space="preserve"> Huom. erilaiset toiminnalliset käyttöliittymä- ja </w:t>
      </w:r>
      <w:proofErr w:type="spellStart"/>
      <w:r>
        <w:t>portaaliosiot</w:t>
      </w:r>
      <w:proofErr w:type="spellEnd"/>
      <w:r>
        <w:t xml:space="preserve"> on tässä loogisesti eroteltu omiksi osakokona</w:t>
      </w:r>
      <w:r>
        <w:t>i</w:t>
      </w:r>
      <w:r>
        <w:t>suuksikseen. Käyttöliittymä tulee kuitenkin koota ja rakentaa käyttäjäroolikohtaiseksi siten, että käyttäjä näkee kaikki olennaiset kokonaisuudet luontevasta yhdestä ja yhtenäisestä käyttöliittymästä – sekä kilpailutus-, ma</w:t>
      </w:r>
      <w:r>
        <w:t>t</w:t>
      </w:r>
      <w:r>
        <w:t>kustus- että tilaustoiminnot.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30" w:type="dxa"/>
      <w:tblInd w:w="-72" w:type="dxa"/>
      <w:tblBorders>
        <w:bottom w:val="single" w:sz="4" w:space="0" w:color="auto"/>
      </w:tblBorders>
      <w:tblLayout w:type="fixed"/>
      <w:tblLook w:val="0000"/>
    </w:tblPr>
    <w:tblGrid>
      <w:gridCol w:w="889"/>
      <w:gridCol w:w="5812"/>
      <w:gridCol w:w="1440"/>
      <w:gridCol w:w="1289"/>
    </w:tblGrid>
    <w:tr w:rsidR="00E853F4" w:rsidTr="004C5DC7">
      <w:trPr>
        <w:cantSplit/>
        <w:trHeight w:hRule="exact" w:val="454"/>
      </w:trPr>
      <w:tc>
        <w:tcPr>
          <w:tcW w:w="889" w:type="dxa"/>
          <w:vMerge w:val="restart"/>
          <w:tcBorders>
            <w:top w:val="nil"/>
            <w:left w:val="nil"/>
            <w:bottom w:val="single" w:sz="4" w:space="0" w:color="auto"/>
            <w:right w:val="nil"/>
          </w:tcBorders>
          <w:vAlign w:val="bottom"/>
        </w:tcPr>
        <w:p w:rsidR="00E853F4" w:rsidRDefault="00E853F4" w:rsidP="004C5DC7">
          <w:r>
            <w:rPr>
              <w:noProof/>
              <w:lang w:eastAsia="fi-FI"/>
            </w:rPr>
            <w:drawing>
              <wp:anchor distT="0" distB="0" distL="114300" distR="114300" simplePos="0" relativeHeight="251656704" behindDoc="0" locked="0" layoutInCell="1" allowOverlap="1">
                <wp:simplePos x="0" y="0"/>
                <wp:positionH relativeFrom="column">
                  <wp:posOffset>-48895</wp:posOffset>
                </wp:positionH>
                <wp:positionV relativeFrom="paragraph">
                  <wp:posOffset>14605</wp:posOffset>
                </wp:positionV>
                <wp:extent cx="557530" cy="56705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599" r="30443" b="23305"/>
                        <a:stretch>
                          <a:fillRect/>
                        </a:stretch>
                      </pic:blipFill>
                      <pic:spPr bwMode="auto">
                        <a:xfrm>
                          <a:off x="0" y="0"/>
                          <a:ext cx="557530" cy="567055"/>
                        </a:xfrm>
                        <a:prstGeom prst="rect">
                          <a:avLst/>
                        </a:prstGeom>
                        <a:noFill/>
                        <a:ln>
                          <a:noFill/>
                        </a:ln>
                      </pic:spPr>
                    </pic:pic>
                  </a:graphicData>
                </a:graphic>
              </wp:anchor>
            </w:drawing>
          </w:r>
        </w:p>
      </w:tc>
      <w:tc>
        <w:tcPr>
          <w:tcW w:w="5812" w:type="dxa"/>
          <w:vMerge w:val="restart"/>
          <w:tcBorders>
            <w:top w:val="nil"/>
            <w:left w:val="nil"/>
            <w:right w:val="nil"/>
          </w:tcBorders>
          <w:vAlign w:val="bottom"/>
        </w:tcPr>
        <w:p w:rsidR="00E853F4" w:rsidRDefault="00E853F4" w:rsidP="00DE2880">
          <w:pPr>
            <w:pStyle w:val="Yltunniste"/>
          </w:pPr>
          <w:r>
            <w:rPr>
              <w:rFonts w:ascii="Arial" w:hAnsi="Arial" w:cs="Arial"/>
              <w:noProof/>
              <w:sz w:val="22"/>
              <w:szCs w:val="22"/>
            </w:rPr>
            <w:t>Valtion hankintatoimen tavoitearkkitehtuuri</w:t>
          </w:r>
        </w:p>
      </w:tc>
      <w:tc>
        <w:tcPr>
          <w:tcW w:w="1440" w:type="dxa"/>
          <w:tcBorders>
            <w:top w:val="nil"/>
            <w:left w:val="nil"/>
            <w:bottom w:val="nil"/>
            <w:right w:val="nil"/>
          </w:tcBorders>
        </w:tcPr>
        <w:p w:rsidR="00E853F4" w:rsidRDefault="00E853F4" w:rsidP="00D025EB">
          <w:pPr>
            <w:pStyle w:val="HeaderSmall"/>
            <w:framePr w:hSpace="0" w:wrap="auto" w:vAnchor="margin" w:hAnchor="text" w:xAlign="left" w:yAlign="inline"/>
          </w:pPr>
        </w:p>
      </w:tc>
      <w:tc>
        <w:tcPr>
          <w:tcW w:w="1289" w:type="dxa"/>
          <w:tcBorders>
            <w:top w:val="nil"/>
            <w:left w:val="nil"/>
            <w:bottom w:val="nil"/>
            <w:right w:val="nil"/>
          </w:tcBorders>
        </w:tcPr>
        <w:p w:rsidR="00E853F4" w:rsidRDefault="00E853F4" w:rsidP="00D025EB">
          <w:pPr>
            <w:pStyle w:val="HeaderSmall"/>
            <w:framePr w:hSpace="0" w:wrap="auto" w:vAnchor="margin" w:hAnchor="text" w:xAlign="left" w:yAlign="inline"/>
          </w:pPr>
        </w:p>
      </w:tc>
    </w:tr>
    <w:tr w:rsidR="00E853F4" w:rsidTr="004C5DC7">
      <w:trPr>
        <w:cantSplit/>
        <w:trHeight w:hRule="exact" w:val="488"/>
      </w:trPr>
      <w:tc>
        <w:tcPr>
          <w:tcW w:w="889" w:type="dxa"/>
          <w:vMerge/>
          <w:tcBorders>
            <w:left w:val="nil"/>
            <w:bottom w:val="single" w:sz="4" w:space="0" w:color="auto"/>
            <w:right w:val="nil"/>
          </w:tcBorders>
        </w:tcPr>
        <w:p w:rsidR="00E853F4" w:rsidRDefault="00E853F4" w:rsidP="00D025EB">
          <w:pPr>
            <w:pStyle w:val="HeaderSmall"/>
            <w:framePr w:hSpace="0" w:wrap="auto" w:vAnchor="margin" w:hAnchor="text" w:xAlign="left" w:yAlign="inline"/>
          </w:pPr>
        </w:p>
      </w:tc>
      <w:tc>
        <w:tcPr>
          <w:tcW w:w="5812" w:type="dxa"/>
          <w:vMerge/>
          <w:tcBorders>
            <w:left w:val="nil"/>
            <w:bottom w:val="single" w:sz="4" w:space="0" w:color="auto"/>
            <w:right w:val="nil"/>
          </w:tcBorders>
          <w:vAlign w:val="bottom"/>
        </w:tcPr>
        <w:p w:rsidR="00E853F4" w:rsidRPr="00D23C22" w:rsidRDefault="00E853F4" w:rsidP="00D025EB">
          <w:pPr>
            <w:pStyle w:val="Yltunniste"/>
            <w:rPr>
              <w:rFonts w:ascii="Arial" w:hAnsi="Arial" w:cs="Arial"/>
              <w:noProof/>
              <w:sz w:val="22"/>
              <w:szCs w:val="22"/>
            </w:rPr>
          </w:pPr>
        </w:p>
      </w:tc>
      <w:tc>
        <w:tcPr>
          <w:tcW w:w="1440" w:type="dxa"/>
          <w:tcBorders>
            <w:top w:val="nil"/>
            <w:left w:val="nil"/>
            <w:bottom w:val="single" w:sz="4" w:space="0" w:color="auto"/>
            <w:right w:val="nil"/>
          </w:tcBorders>
          <w:vAlign w:val="bottom"/>
        </w:tcPr>
        <w:p w:rsidR="00E853F4" w:rsidRPr="00D23C22" w:rsidRDefault="00E853F4" w:rsidP="00010841">
          <w:pPr>
            <w:pStyle w:val="Yltunniste"/>
            <w:rPr>
              <w:rFonts w:ascii="Arial" w:hAnsi="Arial" w:cs="Arial"/>
              <w:noProof/>
              <w:sz w:val="22"/>
              <w:szCs w:val="22"/>
            </w:rPr>
          </w:pPr>
          <w:r>
            <w:rPr>
              <w:rFonts w:ascii="Arial" w:hAnsi="Arial" w:cs="Arial"/>
              <w:noProof/>
              <w:sz w:val="22"/>
              <w:szCs w:val="22"/>
            </w:rPr>
            <w:t>11.4.2016</w:t>
          </w:r>
        </w:p>
      </w:tc>
      <w:tc>
        <w:tcPr>
          <w:tcW w:w="1289" w:type="dxa"/>
          <w:tcBorders>
            <w:top w:val="nil"/>
            <w:left w:val="nil"/>
            <w:bottom w:val="single" w:sz="4" w:space="0" w:color="auto"/>
            <w:right w:val="nil"/>
          </w:tcBorders>
          <w:vAlign w:val="bottom"/>
        </w:tcPr>
        <w:p w:rsidR="00E853F4" w:rsidRPr="007E4926" w:rsidRDefault="00E853F4" w:rsidP="00D025EB">
          <w:pPr>
            <w:pStyle w:val="Yltunniste"/>
            <w:jc w:val="right"/>
            <w:rPr>
              <w:rStyle w:val="Sivunumero"/>
            </w:rPr>
          </w:pPr>
          <w:r w:rsidRPr="00D23C22">
            <w:rPr>
              <w:rFonts w:ascii="Arial" w:hAnsi="Arial" w:cs="Arial"/>
              <w:noProof/>
              <w:sz w:val="22"/>
              <w:szCs w:val="22"/>
            </w:rPr>
            <w:fldChar w:fldCharType="begin"/>
          </w:r>
          <w:r w:rsidRPr="00D23C22">
            <w:rPr>
              <w:rFonts w:ascii="Arial" w:hAnsi="Arial" w:cs="Arial"/>
              <w:noProof/>
              <w:sz w:val="22"/>
              <w:szCs w:val="22"/>
            </w:rPr>
            <w:instrText xml:space="preserve"> PAGE  \* MERGEFORMAT </w:instrText>
          </w:r>
          <w:r w:rsidRPr="00D23C22">
            <w:rPr>
              <w:rFonts w:ascii="Arial" w:hAnsi="Arial" w:cs="Arial"/>
              <w:noProof/>
              <w:sz w:val="22"/>
              <w:szCs w:val="22"/>
            </w:rPr>
            <w:fldChar w:fldCharType="separate"/>
          </w:r>
          <w:r w:rsidR="00843B41">
            <w:rPr>
              <w:rFonts w:ascii="Arial" w:hAnsi="Arial" w:cs="Arial"/>
              <w:noProof/>
              <w:sz w:val="22"/>
              <w:szCs w:val="22"/>
            </w:rPr>
            <w:t>4</w:t>
          </w:r>
          <w:r w:rsidRPr="00D23C22">
            <w:rPr>
              <w:rFonts w:ascii="Arial" w:hAnsi="Arial" w:cs="Arial"/>
              <w:noProof/>
              <w:sz w:val="22"/>
              <w:szCs w:val="22"/>
            </w:rPr>
            <w:fldChar w:fldCharType="end"/>
          </w:r>
          <w:r w:rsidRPr="00D23C22">
            <w:rPr>
              <w:rFonts w:ascii="Arial" w:hAnsi="Arial" w:cs="Arial"/>
              <w:noProof/>
              <w:sz w:val="22"/>
              <w:szCs w:val="22"/>
            </w:rPr>
            <w:t xml:space="preserve"> (</w:t>
          </w:r>
          <w:r w:rsidRPr="00CF6CEE">
            <w:fldChar w:fldCharType="begin"/>
          </w:r>
          <w:r w:rsidRPr="00D23C22">
            <w:rPr>
              <w:rStyle w:val="Sivunumero"/>
              <w:rFonts w:ascii="Arial" w:hAnsi="Arial" w:cs="Arial"/>
              <w:noProof/>
              <w:sz w:val="22"/>
              <w:szCs w:val="22"/>
            </w:rPr>
            <w:instrText xml:space="preserve"> NUMPAGES </w:instrText>
          </w:r>
          <w:r w:rsidRPr="00D23C22">
            <w:rPr>
              <w:rStyle w:val="Sivunumero"/>
              <w:rFonts w:ascii="Arial" w:hAnsi="Arial" w:cs="Arial"/>
              <w:noProof/>
              <w:sz w:val="22"/>
              <w:szCs w:val="22"/>
            </w:rPr>
            <w:fldChar w:fldCharType="separate"/>
          </w:r>
          <w:r w:rsidR="00843B41">
            <w:rPr>
              <w:rStyle w:val="Sivunumero"/>
              <w:rFonts w:ascii="Arial" w:hAnsi="Arial" w:cs="Arial"/>
              <w:noProof/>
              <w:sz w:val="22"/>
              <w:szCs w:val="22"/>
            </w:rPr>
            <w:t>101</w:t>
          </w:r>
          <w:r w:rsidRPr="00D23C22">
            <w:rPr>
              <w:rStyle w:val="Sivunumero"/>
              <w:rFonts w:ascii="Arial" w:hAnsi="Arial" w:cs="Arial"/>
              <w:noProof/>
              <w:sz w:val="22"/>
              <w:szCs w:val="22"/>
            </w:rPr>
            <w:fldChar w:fldCharType="end"/>
          </w:r>
          <w:r w:rsidRPr="00D23C22">
            <w:rPr>
              <w:rStyle w:val="Sivunumero"/>
              <w:rFonts w:ascii="Arial" w:hAnsi="Arial" w:cs="Arial"/>
              <w:noProof/>
              <w:sz w:val="22"/>
              <w:szCs w:val="22"/>
            </w:rPr>
            <w:t>)</w:t>
          </w:r>
        </w:p>
      </w:tc>
    </w:tr>
  </w:tbl>
  <w:p w:rsidR="00E853F4" w:rsidRDefault="00E853F4">
    <w:pPr>
      <w:pStyle w:val="Yltunnis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D57F2"/>
    <w:multiLevelType w:val="hybridMultilevel"/>
    <w:tmpl w:val="2DAED9C0"/>
    <w:lvl w:ilvl="0" w:tplc="BE80B18C">
      <w:numFmt w:val="bullet"/>
      <w:lvlText w:val="•"/>
      <w:lvlJc w:val="left"/>
      <w:pPr>
        <w:ind w:left="1080" w:hanging="360"/>
      </w:pPr>
      <w:rPr>
        <w:rFonts w:ascii="Times New Roman" w:eastAsia="Times New Roman" w:hAnsi="Times New Roman" w:cs="Times New Roman" w:hint="default"/>
      </w:rPr>
    </w:lvl>
    <w:lvl w:ilvl="1" w:tplc="040B0003" w:tentative="1">
      <w:start w:val="1"/>
      <w:numFmt w:val="bullet"/>
      <w:lvlText w:val="o"/>
      <w:lvlJc w:val="left"/>
      <w:pPr>
        <w:ind w:left="360" w:hanging="360"/>
      </w:pPr>
      <w:rPr>
        <w:rFonts w:ascii="Courier New" w:hAnsi="Courier New" w:cs="Courier New" w:hint="default"/>
      </w:rPr>
    </w:lvl>
    <w:lvl w:ilvl="2" w:tplc="040B0005" w:tentative="1">
      <w:start w:val="1"/>
      <w:numFmt w:val="bullet"/>
      <w:lvlText w:val=""/>
      <w:lvlJc w:val="left"/>
      <w:pPr>
        <w:ind w:left="1080" w:hanging="360"/>
      </w:pPr>
      <w:rPr>
        <w:rFonts w:ascii="Wingdings" w:hAnsi="Wingdings" w:hint="default"/>
      </w:rPr>
    </w:lvl>
    <w:lvl w:ilvl="3" w:tplc="040B0001" w:tentative="1">
      <w:start w:val="1"/>
      <w:numFmt w:val="bullet"/>
      <w:lvlText w:val=""/>
      <w:lvlJc w:val="left"/>
      <w:pPr>
        <w:ind w:left="1800" w:hanging="360"/>
      </w:pPr>
      <w:rPr>
        <w:rFonts w:ascii="Symbol" w:hAnsi="Symbol" w:hint="default"/>
      </w:rPr>
    </w:lvl>
    <w:lvl w:ilvl="4" w:tplc="040B0003" w:tentative="1">
      <w:start w:val="1"/>
      <w:numFmt w:val="bullet"/>
      <w:lvlText w:val="o"/>
      <w:lvlJc w:val="left"/>
      <w:pPr>
        <w:ind w:left="2520" w:hanging="360"/>
      </w:pPr>
      <w:rPr>
        <w:rFonts w:ascii="Courier New" w:hAnsi="Courier New" w:cs="Courier New" w:hint="default"/>
      </w:rPr>
    </w:lvl>
    <w:lvl w:ilvl="5" w:tplc="040B0005" w:tentative="1">
      <w:start w:val="1"/>
      <w:numFmt w:val="bullet"/>
      <w:lvlText w:val=""/>
      <w:lvlJc w:val="left"/>
      <w:pPr>
        <w:ind w:left="3240" w:hanging="360"/>
      </w:pPr>
      <w:rPr>
        <w:rFonts w:ascii="Wingdings" w:hAnsi="Wingdings" w:hint="default"/>
      </w:rPr>
    </w:lvl>
    <w:lvl w:ilvl="6" w:tplc="040B0001" w:tentative="1">
      <w:start w:val="1"/>
      <w:numFmt w:val="bullet"/>
      <w:lvlText w:val=""/>
      <w:lvlJc w:val="left"/>
      <w:pPr>
        <w:ind w:left="3960" w:hanging="360"/>
      </w:pPr>
      <w:rPr>
        <w:rFonts w:ascii="Symbol" w:hAnsi="Symbol" w:hint="default"/>
      </w:rPr>
    </w:lvl>
    <w:lvl w:ilvl="7" w:tplc="040B0003" w:tentative="1">
      <w:start w:val="1"/>
      <w:numFmt w:val="bullet"/>
      <w:lvlText w:val="o"/>
      <w:lvlJc w:val="left"/>
      <w:pPr>
        <w:ind w:left="4680" w:hanging="360"/>
      </w:pPr>
      <w:rPr>
        <w:rFonts w:ascii="Courier New" w:hAnsi="Courier New" w:cs="Courier New" w:hint="default"/>
      </w:rPr>
    </w:lvl>
    <w:lvl w:ilvl="8" w:tplc="040B0005" w:tentative="1">
      <w:start w:val="1"/>
      <w:numFmt w:val="bullet"/>
      <w:lvlText w:val=""/>
      <w:lvlJc w:val="left"/>
      <w:pPr>
        <w:ind w:left="5400" w:hanging="360"/>
      </w:pPr>
      <w:rPr>
        <w:rFonts w:ascii="Wingdings" w:hAnsi="Wingdings" w:hint="default"/>
      </w:rPr>
    </w:lvl>
  </w:abstractNum>
  <w:abstractNum w:abstractNumId="1">
    <w:nsid w:val="03F154E0"/>
    <w:multiLevelType w:val="hybridMultilevel"/>
    <w:tmpl w:val="B98E117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nsid w:val="059F6529"/>
    <w:multiLevelType w:val="hybridMultilevel"/>
    <w:tmpl w:val="4D6201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073A69F0"/>
    <w:multiLevelType w:val="hybridMultilevel"/>
    <w:tmpl w:val="C1A45990"/>
    <w:lvl w:ilvl="0" w:tplc="040B0001">
      <w:start w:val="1"/>
      <w:numFmt w:val="bullet"/>
      <w:lvlText w:val=""/>
      <w:lvlJc w:val="left"/>
      <w:pPr>
        <w:ind w:left="2138" w:hanging="360"/>
      </w:pPr>
      <w:rPr>
        <w:rFonts w:ascii="Symbol" w:hAnsi="Symbol" w:hint="default"/>
      </w:rPr>
    </w:lvl>
    <w:lvl w:ilvl="1" w:tplc="040B0003">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4">
    <w:nsid w:val="08111372"/>
    <w:multiLevelType w:val="hybridMultilevel"/>
    <w:tmpl w:val="577CBC7E"/>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5">
    <w:nsid w:val="09EC4772"/>
    <w:multiLevelType w:val="hybridMultilevel"/>
    <w:tmpl w:val="59324404"/>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6">
    <w:nsid w:val="0AAE64E5"/>
    <w:multiLevelType w:val="hybridMultilevel"/>
    <w:tmpl w:val="EFBED0F6"/>
    <w:lvl w:ilvl="0" w:tplc="BE80B18C">
      <w:numFmt w:val="bullet"/>
      <w:lvlText w:val="•"/>
      <w:lvlJc w:val="left"/>
      <w:pPr>
        <w:ind w:left="1080" w:hanging="360"/>
      </w:pPr>
      <w:rPr>
        <w:rFonts w:ascii="Times New Roman" w:eastAsia="Times New Roman" w:hAnsi="Times New Roman" w:cs="Times New Roman" w:hint="default"/>
      </w:rPr>
    </w:lvl>
    <w:lvl w:ilvl="1" w:tplc="040B0003" w:tentative="1">
      <w:start w:val="1"/>
      <w:numFmt w:val="bullet"/>
      <w:lvlText w:val="o"/>
      <w:lvlJc w:val="left"/>
      <w:pPr>
        <w:ind w:left="360" w:hanging="360"/>
      </w:pPr>
      <w:rPr>
        <w:rFonts w:ascii="Courier New" w:hAnsi="Courier New" w:cs="Courier New" w:hint="default"/>
      </w:rPr>
    </w:lvl>
    <w:lvl w:ilvl="2" w:tplc="040B0005" w:tentative="1">
      <w:start w:val="1"/>
      <w:numFmt w:val="bullet"/>
      <w:lvlText w:val=""/>
      <w:lvlJc w:val="left"/>
      <w:pPr>
        <w:ind w:left="1080" w:hanging="360"/>
      </w:pPr>
      <w:rPr>
        <w:rFonts w:ascii="Wingdings" w:hAnsi="Wingdings" w:hint="default"/>
      </w:rPr>
    </w:lvl>
    <w:lvl w:ilvl="3" w:tplc="040B0001" w:tentative="1">
      <w:start w:val="1"/>
      <w:numFmt w:val="bullet"/>
      <w:lvlText w:val=""/>
      <w:lvlJc w:val="left"/>
      <w:pPr>
        <w:ind w:left="1800" w:hanging="360"/>
      </w:pPr>
      <w:rPr>
        <w:rFonts w:ascii="Symbol" w:hAnsi="Symbol" w:hint="default"/>
      </w:rPr>
    </w:lvl>
    <w:lvl w:ilvl="4" w:tplc="040B0003" w:tentative="1">
      <w:start w:val="1"/>
      <w:numFmt w:val="bullet"/>
      <w:lvlText w:val="o"/>
      <w:lvlJc w:val="left"/>
      <w:pPr>
        <w:ind w:left="2520" w:hanging="360"/>
      </w:pPr>
      <w:rPr>
        <w:rFonts w:ascii="Courier New" w:hAnsi="Courier New" w:cs="Courier New" w:hint="default"/>
      </w:rPr>
    </w:lvl>
    <w:lvl w:ilvl="5" w:tplc="040B0005" w:tentative="1">
      <w:start w:val="1"/>
      <w:numFmt w:val="bullet"/>
      <w:lvlText w:val=""/>
      <w:lvlJc w:val="left"/>
      <w:pPr>
        <w:ind w:left="3240" w:hanging="360"/>
      </w:pPr>
      <w:rPr>
        <w:rFonts w:ascii="Wingdings" w:hAnsi="Wingdings" w:hint="default"/>
      </w:rPr>
    </w:lvl>
    <w:lvl w:ilvl="6" w:tplc="040B0001" w:tentative="1">
      <w:start w:val="1"/>
      <w:numFmt w:val="bullet"/>
      <w:lvlText w:val=""/>
      <w:lvlJc w:val="left"/>
      <w:pPr>
        <w:ind w:left="3960" w:hanging="360"/>
      </w:pPr>
      <w:rPr>
        <w:rFonts w:ascii="Symbol" w:hAnsi="Symbol" w:hint="default"/>
      </w:rPr>
    </w:lvl>
    <w:lvl w:ilvl="7" w:tplc="040B0003" w:tentative="1">
      <w:start w:val="1"/>
      <w:numFmt w:val="bullet"/>
      <w:lvlText w:val="o"/>
      <w:lvlJc w:val="left"/>
      <w:pPr>
        <w:ind w:left="4680" w:hanging="360"/>
      </w:pPr>
      <w:rPr>
        <w:rFonts w:ascii="Courier New" w:hAnsi="Courier New" w:cs="Courier New" w:hint="default"/>
      </w:rPr>
    </w:lvl>
    <w:lvl w:ilvl="8" w:tplc="040B0005" w:tentative="1">
      <w:start w:val="1"/>
      <w:numFmt w:val="bullet"/>
      <w:lvlText w:val=""/>
      <w:lvlJc w:val="left"/>
      <w:pPr>
        <w:ind w:left="5400" w:hanging="360"/>
      </w:pPr>
      <w:rPr>
        <w:rFonts w:ascii="Wingdings" w:hAnsi="Wingdings" w:hint="default"/>
      </w:rPr>
    </w:lvl>
  </w:abstractNum>
  <w:abstractNum w:abstractNumId="7">
    <w:nsid w:val="0AE10DB8"/>
    <w:multiLevelType w:val="hybridMultilevel"/>
    <w:tmpl w:val="2138B8BA"/>
    <w:lvl w:ilvl="0" w:tplc="BE80B18C">
      <w:numFmt w:val="bullet"/>
      <w:lvlText w:val="•"/>
      <w:lvlJc w:val="left"/>
      <w:pPr>
        <w:ind w:left="1080" w:hanging="360"/>
      </w:pPr>
      <w:rPr>
        <w:rFonts w:ascii="Times New Roman" w:eastAsia="Times New Roman" w:hAnsi="Times New Roman" w:cs="Times New Roman" w:hint="default"/>
      </w:rPr>
    </w:lvl>
    <w:lvl w:ilvl="1" w:tplc="040B0003" w:tentative="1">
      <w:start w:val="1"/>
      <w:numFmt w:val="bullet"/>
      <w:lvlText w:val="o"/>
      <w:lvlJc w:val="left"/>
      <w:pPr>
        <w:ind w:left="360" w:hanging="360"/>
      </w:pPr>
      <w:rPr>
        <w:rFonts w:ascii="Courier New" w:hAnsi="Courier New" w:cs="Courier New" w:hint="default"/>
      </w:rPr>
    </w:lvl>
    <w:lvl w:ilvl="2" w:tplc="040B0005" w:tentative="1">
      <w:start w:val="1"/>
      <w:numFmt w:val="bullet"/>
      <w:lvlText w:val=""/>
      <w:lvlJc w:val="left"/>
      <w:pPr>
        <w:ind w:left="1080" w:hanging="360"/>
      </w:pPr>
      <w:rPr>
        <w:rFonts w:ascii="Wingdings" w:hAnsi="Wingdings" w:hint="default"/>
      </w:rPr>
    </w:lvl>
    <w:lvl w:ilvl="3" w:tplc="040B0001" w:tentative="1">
      <w:start w:val="1"/>
      <w:numFmt w:val="bullet"/>
      <w:lvlText w:val=""/>
      <w:lvlJc w:val="left"/>
      <w:pPr>
        <w:ind w:left="1800" w:hanging="360"/>
      </w:pPr>
      <w:rPr>
        <w:rFonts w:ascii="Symbol" w:hAnsi="Symbol" w:hint="default"/>
      </w:rPr>
    </w:lvl>
    <w:lvl w:ilvl="4" w:tplc="040B0003" w:tentative="1">
      <w:start w:val="1"/>
      <w:numFmt w:val="bullet"/>
      <w:lvlText w:val="o"/>
      <w:lvlJc w:val="left"/>
      <w:pPr>
        <w:ind w:left="2520" w:hanging="360"/>
      </w:pPr>
      <w:rPr>
        <w:rFonts w:ascii="Courier New" w:hAnsi="Courier New" w:cs="Courier New" w:hint="default"/>
      </w:rPr>
    </w:lvl>
    <w:lvl w:ilvl="5" w:tplc="040B0005" w:tentative="1">
      <w:start w:val="1"/>
      <w:numFmt w:val="bullet"/>
      <w:lvlText w:val=""/>
      <w:lvlJc w:val="left"/>
      <w:pPr>
        <w:ind w:left="3240" w:hanging="360"/>
      </w:pPr>
      <w:rPr>
        <w:rFonts w:ascii="Wingdings" w:hAnsi="Wingdings" w:hint="default"/>
      </w:rPr>
    </w:lvl>
    <w:lvl w:ilvl="6" w:tplc="040B0001" w:tentative="1">
      <w:start w:val="1"/>
      <w:numFmt w:val="bullet"/>
      <w:lvlText w:val=""/>
      <w:lvlJc w:val="left"/>
      <w:pPr>
        <w:ind w:left="3960" w:hanging="360"/>
      </w:pPr>
      <w:rPr>
        <w:rFonts w:ascii="Symbol" w:hAnsi="Symbol" w:hint="default"/>
      </w:rPr>
    </w:lvl>
    <w:lvl w:ilvl="7" w:tplc="040B0003" w:tentative="1">
      <w:start w:val="1"/>
      <w:numFmt w:val="bullet"/>
      <w:lvlText w:val="o"/>
      <w:lvlJc w:val="left"/>
      <w:pPr>
        <w:ind w:left="4680" w:hanging="360"/>
      </w:pPr>
      <w:rPr>
        <w:rFonts w:ascii="Courier New" w:hAnsi="Courier New" w:cs="Courier New" w:hint="default"/>
      </w:rPr>
    </w:lvl>
    <w:lvl w:ilvl="8" w:tplc="040B0005" w:tentative="1">
      <w:start w:val="1"/>
      <w:numFmt w:val="bullet"/>
      <w:lvlText w:val=""/>
      <w:lvlJc w:val="left"/>
      <w:pPr>
        <w:ind w:left="5400" w:hanging="360"/>
      </w:pPr>
      <w:rPr>
        <w:rFonts w:ascii="Wingdings" w:hAnsi="Wingdings" w:hint="default"/>
      </w:rPr>
    </w:lvl>
  </w:abstractNum>
  <w:abstractNum w:abstractNumId="8">
    <w:nsid w:val="0C332DAD"/>
    <w:multiLevelType w:val="hybridMultilevel"/>
    <w:tmpl w:val="E3F8584A"/>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9">
    <w:nsid w:val="0C8868E1"/>
    <w:multiLevelType w:val="hybridMultilevel"/>
    <w:tmpl w:val="B1A46272"/>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10">
    <w:nsid w:val="0D3D12CF"/>
    <w:multiLevelType w:val="multilevel"/>
    <w:tmpl w:val="81CABD28"/>
    <w:lvl w:ilvl="0">
      <w:start w:val="1"/>
      <w:numFmt w:val="decimal"/>
      <w:pStyle w:val="VMOtsikkonum1"/>
      <w:suff w:val="space"/>
      <w:lvlText w:val="%1"/>
      <w:lvlJc w:val="left"/>
      <w:pPr>
        <w:ind w:left="720" w:hanging="720"/>
      </w:pPr>
      <w:rPr>
        <w:rFonts w:hint="default"/>
      </w:rPr>
    </w:lvl>
    <w:lvl w:ilvl="1">
      <w:start w:val="1"/>
      <w:numFmt w:val="decimal"/>
      <w:pStyle w:val="VMOtsikkonum2"/>
      <w:suff w:val="space"/>
      <w:lvlText w:val="%1.%2"/>
      <w:lvlJc w:val="left"/>
      <w:pPr>
        <w:ind w:left="1151" w:hanging="1151"/>
      </w:pPr>
      <w:rPr>
        <w:rFonts w:hint="default"/>
      </w:rPr>
    </w:lvl>
    <w:lvl w:ilvl="2">
      <w:start w:val="1"/>
      <w:numFmt w:val="decimal"/>
      <w:pStyle w:val="VMOtsikkonum3"/>
      <w:suff w:val="space"/>
      <w:lvlText w:val="%1.%2.%3"/>
      <w:lvlJc w:val="left"/>
      <w:pPr>
        <w:ind w:left="1582" w:hanging="1582"/>
      </w:pPr>
      <w:rPr>
        <w:rFonts w:hint="default"/>
      </w:rPr>
    </w:lvl>
    <w:lvl w:ilvl="3">
      <w:start w:val="1"/>
      <w:numFmt w:val="decimal"/>
      <w:lvlText w:val="%1.%2.%3.%4."/>
      <w:lvlJc w:val="left"/>
      <w:pPr>
        <w:tabs>
          <w:tab w:val="num" w:pos="3204"/>
        </w:tabs>
        <w:ind w:left="3204" w:hanging="794"/>
      </w:pPr>
      <w:rPr>
        <w:rFonts w:hint="default"/>
      </w:rPr>
    </w:lvl>
    <w:lvl w:ilvl="4">
      <w:start w:val="1"/>
      <w:numFmt w:val="decimal"/>
      <w:lvlText w:val="%1.%2.%3.%4.%5."/>
      <w:lvlJc w:val="left"/>
      <w:pPr>
        <w:tabs>
          <w:tab w:val="num" w:pos="3374"/>
        </w:tabs>
        <w:ind w:left="3374" w:hanging="964"/>
      </w:pPr>
      <w:rPr>
        <w:rFonts w:hint="default"/>
      </w:rPr>
    </w:lvl>
    <w:lvl w:ilvl="5">
      <w:start w:val="1"/>
      <w:numFmt w:val="decimal"/>
      <w:lvlText w:val="%1.%2.%3.%4.%5.%6."/>
      <w:lvlJc w:val="left"/>
      <w:pPr>
        <w:tabs>
          <w:tab w:val="num" w:pos="3544"/>
        </w:tabs>
        <w:ind w:left="3544" w:hanging="1134"/>
      </w:pPr>
      <w:rPr>
        <w:rFonts w:hint="default"/>
      </w:rPr>
    </w:lvl>
    <w:lvl w:ilvl="6">
      <w:start w:val="1"/>
      <w:numFmt w:val="decimal"/>
      <w:lvlText w:val="%1.%2.%3.%4.%5.%6.%7."/>
      <w:lvlJc w:val="left"/>
      <w:pPr>
        <w:tabs>
          <w:tab w:val="num" w:pos="3657"/>
        </w:tabs>
        <w:ind w:left="3657" w:hanging="1247"/>
      </w:pPr>
      <w:rPr>
        <w:rFonts w:hint="default"/>
      </w:rPr>
    </w:lvl>
    <w:lvl w:ilvl="7">
      <w:start w:val="1"/>
      <w:numFmt w:val="decimal"/>
      <w:lvlText w:val="%1.%2.%3.%4.%5.%6.%7.%8."/>
      <w:lvlJc w:val="left"/>
      <w:pPr>
        <w:tabs>
          <w:tab w:val="num" w:pos="3828"/>
        </w:tabs>
        <w:ind w:left="3828" w:hanging="1418"/>
      </w:pPr>
      <w:rPr>
        <w:rFonts w:hint="default"/>
      </w:rPr>
    </w:lvl>
    <w:lvl w:ilvl="8">
      <w:start w:val="1"/>
      <w:numFmt w:val="decimal"/>
      <w:lvlText w:val="%1.%2.%3.%4.%5.%6.%7.%8.%9."/>
      <w:lvlJc w:val="left"/>
      <w:pPr>
        <w:tabs>
          <w:tab w:val="num" w:pos="3941"/>
        </w:tabs>
        <w:ind w:left="3941" w:hanging="1531"/>
      </w:pPr>
      <w:rPr>
        <w:rFonts w:hint="default"/>
      </w:rPr>
    </w:lvl>
  </w:abstractNum>
  <w:abstractNum w:abstractNumId="11">
    <w:nsid w:val="0E6B5D98"/>
    <w:multiLevelType w:val="hybridMultilevel"/>
    <w:tmpl w:val="971A42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nsid w:val="17D759BE"/>
    <w:multiLevelType w:val="hybridMultilevel"/>
    <w:tmpl w:val="1E9CABBA"/>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13">
    <w:nsid w:val="1BD33048"/>
    <w:multiLevelType w:val="multilevel"/>
    <w:tmpl w:val="E99244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1D893D53"/>
    <w:multiLevelType w:val="hybridMultilevel"/>
    <w:tmpl w:val="9F6EBD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nsid w:val="21840B2F"/>
    <w:multiLevelType w:val="hybridMultilevel"/>
    <w:tmpl w:val="70C48FA6"/>
    <w:lvl w:ilvl="0" w:tplc="BE80B18C">
      <w:numFmt w:val="bullet"/>
      <w:lvlText w:val="•"/>
      <w:lvlJc w:val="left"/>
      <w:pPr>
        <w:ind w:left="1080" w:hanging="360"/>
      </w:pPr>
      <w:rPr>
        <w:rFonts w:ascii="Times New Roman" w:eastAsia="Times New Roman" w:hAnsi="Times New Roman" w:cs="Times New Roman" w:hint="default"/>
      </w:rPr>
    </w:lvl>
    <w:lvl w:ilvl="1" w:tplc="040B0003" w:tentative="1">
      <w:start w:val="1"/>
      <w:numFmt w:val="bullet"/>
      <w:lvlText w:val="o"/>
      <w:lvlJc w:val="left"/>
      <w:pPr>
        <w:ind w:left="360" w:hanging="360"/>
      </w:pPr>
      <w:rPr>
        <w:rFonts w:ascii="Courier New" w:hAnsi="Courier New" w:cs="Courier New" w:hint="default"/>
      </w:rPr>
    </w:lvl>
    <w:lvl w:ilvl="2" w:tplc="040B0005" w:tentative="1">
      <w:start w:val="1"/>
      <w:numFmt w:val="bullet"/>
      <w:lvlText w:val=""/>
      <w:lvlJc w:val="left"/>
      <w:pPr>
        <w:ind w:left="1080" w:hanging="360"/>
      </w:pPr>
      <w:rPr>
        <w:rFonts w:ascii="Wingdings" w:hAnsi="Wingdings" w:hint="default"/>
      </w:rPr>
    </w:lvl>
    <w:lvl w:ilvl="3" w:tplc="040B0001" w:tentative="1">
      <w:start w:val="1"/>
      <w:numFmt w:val="bullet"/>
      <w:lvlText w:val=""/>
      <w:lvlJc w:val="left"/>
      <w:pPr>
        <w:ind w:left="1800" w:hanging="360"/>
      </w:pPr>
      <w:rPr>
        <w:rFonts w:ascii="Symbol" w:hAnsi="Symbol" w:hint="default"/>
      </w:rPr>
    </w:lvl>
    <w:lvl w:ilvl="4" w:tplc="040B0003" w:tentative="1">
      <w:start w:val="1"/>
      <w:numFmt w:val="bullet"/>
      <w:lvlText w:val="o"/>
      <w:lvlJc w:val="left"/>
      <w:pPr>
        <w:ind w:left="2520" w:hanging="360"/>
      </w:pPr>
      <w:rPr>
        <w:rFonts w:ascii="Courier New" w:hAnsi="Courier New" w:cs="Courier New" w:hint="default"/>
      </w:rPr>
    </w:lvl>
    <w:lvl w:ilvl="5" w:tplc="040B0005" w:tentative="1">
      <w:start w:val="1"/>
      <w:numFmt w:val="bullet"/>
      <w:lvlText w:val=""/>
      <w:lvlJc w:val="left"/>
      <w:pPr>
        <w:ind w:left="3240" w:hanging="360"/>
      </w:pPr>
      <w:rPr>
        <w:rFonts w:ascii="Wingdings" w:hAnsi="Wingdings" w:hint="default"/>
      </w:rPr>
    </w:lvl>
    <w:lvl w:ilvl="6" w:tplc="040B0001" w:tentative="1">
      <w:start w:val="1"/>
      <w:numFmt w:val="bullet"/>
      <w:lvlText w:val=""/>
      <w:lvlJc w:val="left"/>
      <w:pPr>
        <w:ind w:left="3960" w:hanging="360"/>
      </w:pPr>
      <w:rPr>
        <w:rFonts w:ascii="Symbol" w:hAnsi="Symbol" w:hint="default"/>
      </w:rPr>
    </w:lvl>
    <w:lvl w:ilvl="7" w:tplc="040B0003" w:tentative="1">
      <w:start w:val="1"/>
      <w:numFmt w:val="bullet"/>
      <w:lvlText w:val="o"/>
      <w:lvlJc w:val="left"/>
      <w:pPr>
        <w:ind w:left="4680" w:hanging="360"/>
      </w:pPr>
      <w:rPr>
        <w:rFonts w:ascii="Courier New" w:hAnsi="Courier New" w:cs="Courier New" w:hint="default"/>
      </w:rPr>
    </w:lvl>
    <w:lvl w:ilvl="8" w:tplc="040B0005" w:tentative="1">
      <w:start w:val="1"/>
      <w:numFmt w:val="bullet"/>
      <w:lvlText w:val=""/>
      <w:lvlJc w:val="left"/>
      <w:pPr>
        <w:ind w:left="5400" w:hanging="360"/>
      </w:pPr>
      <w:rPr>
        <w:rFonts w:ascii="Wingdings" w:hAnsi="Wingdings" w:hint="default"/>
      </w:rPr>
    </w:lvl>
  </w:abstractNum>
  <w:abstractNum w:abstractNumId="16">
    <w:nsid w:val="28D51F95"/>
    <w:multiLevelType w:val="hybridMultilevel"/>
    <w:tmpl w:val="99CA58A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nsid w:val="29223112"/>
    <w:multiLevelType w:val="multilevel"/>
    <w:tmpl w:val="F2A8CE2C"/>
    <w:lvl w:ilvl="0">
      <w:start w:val="1"/>
      <w:numFmt w:val="decimal"/>
      <w:pStyle w:val="ListNumbersb"/>
      <w:lvlText w:val="%1"/>
      <w:lvlJc w:val="left"/>
      <w:pPr>
        <w:tabs>
          <w:tab w:val="num" w:pos="1661"/>
        </w:tabs>
        <w:ind w:left="1661" w:hanging="357"/>
      </w:pPr>
      <w:rPr>
        <w:rFonts w:hint="default"/>
      </w:rPr>
    </w:lvl>
    <w:lvl w:ilvl="1">
      <w:start w:val="1"/>
      <w:numFmt w:val="decimal"/>
      <w:pStyle w:val="ListNumbersb2"/>
      <w:lvlText w:val="%2"/>
      <w:lvlJc w:val="left"/>
      <w:pPr>
        <w:tabs>
          <w:tab w:val="num" w:pos="2019"/>
        </w:tabs>
        <w:ind w:left="2019" w:hanging="358"/>
      </w:pPr>
      <w:rPr>
        <w:rFonts w:hint="default"/>
      </w:rPr>
    </w:lvl>
    <w:lvl w:ilvl="2">
      <w:start w:val="1"/>
      <w:numFmt w:val="decimal"/>
      <w:pStyle w:val="ListNumbersb3"/>
      <w:lvlText w:val="%3"/>
      <w:lvlJc w:val="left"/>
      <w:pPr>
        <w:tabs>
          <w:tab w:val="num" w:pos="2376"/>
        </w:tabs>
        <w:ind w:left="2376" w:hanging="357"/>
      </w:pPr>
      <w:rPr>
        <w:rFonts w:hint="default"/>
      </w:rPr>
    </w:lvl>
    <w:lvl w:ilvl="3">
      <w:start w:val="1"/>
      <w:numFmt w:val="decimal"/>
      <w:pStyle w:val="ListNumbersb4"/>
      <w:lvlText w:val="%4"/>
      <w:lvlJc w:val="left"/>
      <w:pPr>
        <w:tabs>
          <w:tab w:val="num" w:pos="2733"/>
        </w:tabs>
        <w:ind w:left="2733" w:hanging="357"/>
      </w:pPr>
      <w:rPr>
        <w:rFonts w:hint="default"/>
      </w:rPr>
    </w:lvl>
    <w:lvl w:ilvl="4">
      <w:start w:val="1"/>
      <w:numFmt w:val="decimal"/>
      <w:pStyle w:val="ListNumbersb5"/>
      <w:lvlText w:val="%5"/>
      <w:lvlJc w:val="left"/>
      <w:pPr>
        <w:tabs>
          <w:tab w:val="num" w:pos="3090"/>
        </w:tabs>
        <w:ind w:left="3090" w:hanging="357"/>
      </w:pPr>
      <w:rPr>
        <w:rFonts w:hint="default"/>
      </w:rPr>
    </w:lvl>
    <w:lvl w:ilvl="5">
      <w:start w:val="1"/>
      <w:numFmt w:val="lowerRoman"/>
      <w:lvlText w:val="(%6)"/>
      <w:lvlJc w:val="left"/>
      <w:pPr>
        <w:tabs>
          <w:tab w:val="num" w:pos="856"/>
        </w:tabs>
        <w:ind w:left="856" w:hanging="360"/>
      </w:pPr>
      <w:rPr>
        <w:rFonts w:hint="default"/>
      </w:rPr>
    </w:lvl>
    <w:lvl w:ilvl="6">
      <w:start w:val="1"/>
      <w:numFmt w:val="decimal"/>
      <w:lvlText w:val="%7."/>
      <w:lvlJc w:val="left"/>
      <w:pPr>
        <w:tabs>
          <w:tab w:val="num" w:pos="1216"/>
        </w:tabs>
        <w:ind w:left="1216" w:hanging="360"/>
      </w:pPr>
      <w:rPr>
        <w:rFonts w:hint="default"/>
      </w:rPr>
    </w:lvl>
    <w:lvl w:ilvl="7">
      <w:start w:val="1"/>
      <w:numFmt w:val="lowerLetter"/>
      <w:lvlText w:val="%8."/>
      <w:lvlJc w:val="left"/>
      <w:pPr>
        <w:tabs>
          <w:tab w:val="num" w:pos="1576"/>
        </w:tabs>
        <w:ind w:left="1576" w:hanging="360"/>
      </w:pPr>
      <w:rPr>
        <w:rFonts w:hint="default"/>
      </w:rPr>
    </w:lvl>
    <w:lvl w:ilvl="8">
      <w:start w:val="1"/>
      <w:numFmt w:val="lowerRoman"/>
      <w:lvlText w:val="%9."/>
      <w:lvlJc w:val="left"/>
      <w:pPr>
        <w:tabs>
          <w:tab w:val="num" w:pos="1936"/>
        </w:tabs>
        <w:ind w:left="1936" w:hanging="360"/>
      </w:pPr>
      <w:rPr>
        <w:rFonts w:hint="default"/>
      </w:rPr>
    </w:lvl>
  </w:abstractNum>
  <w:abstractNum w:abstractNumId="18">
    <w:nsid w:val="2B2B4346"/>
    <w:multiLevelType w:val="hybridMultilevel"/>
    <w:tmpl w:val="449A49D0"/>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19">
    <w:nsid w:val="2B8C4EC3"/>
    <w:multiLevelType w:val="hybridMultilevel"/>
    <w:tmpl w:val="64BA9ADA"/>
    <w:name w:val="List Bullet sb"/>
    <w:lvl w:ilvl="0" w:tplc="461C2BDA">
      <w:start w:val="1"/>
      <w:numFmt w:val="bullet"/>
      <w:lvlText w:val=""/>
      <w:lvlJc w:val="left"/>
      <w:pPr>
        <w:tabs>
          <w:tab w:val="num" w:pos="2138"/>
        </w:tabs>
        <w:ind w:left="2138" w:hanging="360"/>
      </w:pPr>
      <w:rPr>
        <w:rFonts w:ascii="Symbol" w:hAnsi="Symbol" w:hint="default"/>
      </w:rPr>
    </w:lvl>
    <w:lvl w:ilvl="1" w:tplc="9C5E65D8">
      <w:start w:val="1"/>
      <w:numFmt w:val="bullet"/>
      <w:lvlText w:val="o"/>
      <w:lvlJc w:val="left"/>
      <w:pPr>
        <w:tabs>
          <w:tab w:val="num" w:pos="2858"/>
        </w:tabs>
        <w:ind w:left="2858" w:hanging="360"/>
      </w:pPr>
      <w:rPr>
        <w:rFonts w:ascii="Courier New" w:hAnsi="Courier New" w:cs="Courier New" w:hint="default"/>
      </w:rPr>
    </w:lvl>
    <w:lvl w:ilvl="2" w:tplc="A718BF60">
      <w:start w:val="1"/>
      <w:numFmt w:val="bullet"/>
      <w:lvlText w:val=""/>
      <w:lvlJc w:val="left"/>
      <w:pPr>
        <w:tabs>
          <w:tab w:val="num" w:pos="3578"/>
        </w:tabs>
        <w:ind w:left="3578" w:hanging="360"/>
      </w:pPr>
      <w:rPr>
        <w:rFonts w:ascii="Symbol" w:hAnsi="Symbol" w:hint="default"/>
      </w:rPr>
    </w:lvl>
    <w:lvl w:ilvl="3" w:tplc="3B28FC40" w:tentative="1">
      <w:start w:val="1"/>
      <w:numFmt w:val="bullet"/>
      <w:lvlText w:val=""/>
      <w:lvlJc w:val="left"/>
      <w:pPr>
        <w:tabs>
          <w:tab w:val="num" w:pos="4298"/>
        </w:tabs>
        <w:ind w:left="4298" w:hanging="360"/>
      </w:pPr>
      <w:rPr>
        <w:rFonts w:ascii="Symbol" w:hAnsi="Symbol" w:hint="default"/>
      </w:rPr>
    </w:lvl>
    <w:lvl w:ilvl="4" w:tplc="D5A47F38" w:tentative="1">
      <w:start w:val="1"/>
      <w:numFmt w:val="bullet"/>
      <w:lvlText w:val="o"/>
      <w:lvlJc w:val="left"/>
      <w:pPr>
        <w:tabs>
          <w:tab w:val="num" w:pos="5018"/>
        </w:tabs>
        <w:ind w:left="5018" w:hanging="360"/>
      </w:pPr>
      <w:rPr>
        <w:rFonts w:ascii="Courier New" w:hAnsi="Courier New" w:cs="Courier New" w:hint="default"/>
      </w:rPr>
    </w:lvl>
    <w:lvl w:ilvl="5" w:tplc="F52E8472" w:tentative="1">
      <w:start w:val="1"/>
      <w:numFmt w:val="bullet"/>
      <w:lvlText w:val=""/>
      <w:lvlJc w:val="left"/>
      <w:pPr>
        <w:tabs>
          <w:tab w:val="num" w:pos="5738"/>
        </w:tabs>
        <w:ind w:left="5738" w:hanging="360"/>
      </w:pPr>
      <w:rPr>
        <w:rFonts w:ascii="Wingdings" w:hAnsi="Wingdings" w:hint="default"/>
      </w:rPr>
    </w:lvl>
    <w:lvl w:ilvl="6" w:tplc="B33C7E68" w:tentative="1">
      <w:start w:val="1"/>
      <w:numFmt w:val="bullet"/>
      <w:lvlText w:val=""/>
      <w:lvlJc w:val="left"/>
      <w:pPr>
        <w:tabs>
          <w:tab w:val="num" w:pos="6458"/>
        </w:tabs>
        <w:ind w:left="6458" w:hanging="360"/>
      </w:pPr>
      <w:rPr>
        <w:rFonts w:ascii="Symbol" w:hAnsi="Symbol" w:hint="default"/>
      </w:rPr>
    </w:lvl>
    <w:lvl w:ilvl="7" w:tplc="C3DE8E30" w:tentative="1">
      <w:start w:val="1"/>
      <w:numFmt w:val="bullet"/>
      <w:lvlText w:val="o"/>
      <w:lvlJc w:val="left"/>
      <w:pPr>
        <w:tabs>
          <w:tab w:val="num" w:pos="7178"/>
        </w:tabs>
        <w:ind w:left="7178" w:hanging="360"/>
      </w:pPr>
      <w:rPr>
        <w:rFonts w:ascii="Courier New" w:hAnsi="Courier New" w:cs="Courier New" w:hint="default"/>
      </w:rPr>
    </w:lvl>
    <w:lvl w:ilvl="8" w:tplc="50CACA06" w:tentative="1">
      <w:start w:val="1"/>
      <w:numFmt w:val="bullet"/>
      <w:lvlText w:val=""/>
      <w:lvlJc w:val="left"/>
      <w:pPr>
        <w:tabs>
          <w:tab w:val="num" w:pos="7898"/>
        </w:tabs>
        <w:ind w:left="7898" w:hanging="360"/>
      </w:pPr>
      <w:rPr>
        <w:rFonts w:ascii="Wingdings" w:hAnsi="Wingdings" w:hint="default"/>
      </w:rPr>
    </w:lvl>
  </w:abstractNum>
  <w:abstractNum w:abstractNumId="20">
    <w:nsid w:val="2B8F55FE"/>
    <w:multiLevelType w:val="hybridMultilevel"/>
    <w:tmpl w:val="589A9300"/>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21">
    <w:nsid w:val="2F1E5D51"/>
    <w:multiLevelType w:val="multilevel"/>
    <w:tmpl w:val="A96622AC"/>
    <w:lvl w:ilvl="0">
      <w:start w:val="1"/>
      <w:numFmt w:val="decimal"/>
      <w:pStyle w:val="Otsikko1"/>
      <w:lvlText w:val="%1. "/>
      <w:lvlJc w:val="left"/>
      <w:pPr>
        <w:tabs>
          <w:tab w:val="num" w:pos="0"/>
        </w:tabs>
        <w:ind w:left="0" w:firstLine="0"/>
      </w:pPr>
      <w:rPr>
        <w:rFonts w:hint="default"/>
      </w:rPr>
    </w:lvl>
    <w:lvl w:ilvl="1">
      <w:start w:val="1"/>
      <w:numFmt w:val="decimal"/>
      <w:pStyle w:val="Otsikko2"/>
      <w:lvlText w:val="%1.%2."/>
      <w:lvlJc w:val="left"/>
      <w:pPr>
        <w:tabs>
          <w:tab w:val="num" w:pos="0"/>
        </w:tabs>
        <w:ind w:left="0" w:firstLine="0"/>
      </w:pPr>
      <w:rPr>
        <w:rFonts w:hint="default"/>
      </w:rPr>
    </w:lvl>
    <w:lvl w:ilvl="2">
      <w:start w:val="1"/>
      <w:numFmt w:val="decimal"/>
      <w:pStyle w:val="Otsikko3"/>
      <w:suff w:val="space"/>
      <w:lvlText w:val="%1.%2.%3."/>
      <w:lvlJc w:val="left"/>
      <w:pPr>
        <w:ind w:left="0" w:firstLine="0"/>
      </w:pPr>
      <w:rPr>
        <w:rFonts w:hint="default"/>
      </w:rPr>
    </w:lvl>
    <w:lvl w:ilvl="3">
      <w:start w:val="1"/>
      <w:numFmt w:val="none"/>
      <w:lvlText w:val=""/>
      <w:lvlJc w:val="left"/>
      <w:pPr>
        <w:tabs>
          <w:tab w:val="num" w:pos="360"/>
        </w:tabs>
        <w:ind w:left="0" w:firstLine="0"/>
      </w:pPr>
      <w:rPr>
        <w:rFonts w:hint="default"/>
      </w:rPr>
    </w:lvl>
    <w:lvl w:ilvl="4">
      <w:start w:val="1"/>
      <w:numFmt w:val="decimal"/>
      <w:pStyle w:val="Otsikko5"/>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2">
    <w:nsid w:val="30F90449"/>
    <w:multiLevelType w:val="hybridMultilevel"/>
    <w:tmpl w:val="3B4AF330"/>
    <w:lvl w:ilvl="0" w:tplc="040B0001">
      <w:start w:val="1"/>
      <w:numFmt w:val="bullet"/>
      <w:lvlText w:val=""/>
      <w:lvlJc w:val="left"/>
      <w:pPr>
        <w:ind w:left="2138" w:hanging="360"/>
      </w:pPr>
      <w:rPr>
        <w:rFonts w:ascii="Symbol" w:hAnsi="Symbol" w:hint="default"/>
      </w:rPr>
    </w:lvl>
    <w:lvl w:ilvl="1" w:tplc="040B0003">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23">
    <w:nsid w:val="371A12D1"/>
    <w:multiLevelType w:val="hybridMultilevel"/>
    <w:tmpl w:val="2C3C615C"/>
    <w:lvl w:ilvl="0" w:tplc="040B0001">
      <w:start w:val="1"/>
      <w:numFmt w:val="bullet"/>
      <w:lvlText w:val=""/>
      <w:lvlJc w:val="left"/>
      <w:pPr>
        <w:ind w:left="2198" w:hanging="360"/>
      </w:pPr>
      <w:rPr>
        <w:rFonts w:ascii="Symbol" w:hAnsi="Symbol" w:hint="default"/>
      </w:rPr>
    </w:lvl>
    <w:lvl w:ilvl="1" w:tplc="040B0003">
      <w:start w:val="1"/>
      <w:numFmt w:val="bullet"/>
      <w:lvlText w:val="o"/>
      <w:lvlJc w:val="left"/>
      <w:pPr>
        <w:ind w:left="2918" w:hanging="360"/>
      </w:pPr>
      <w:rPr>
        <w:rFonts w:ascii="Courier New" w:hAnsi="Courier New" w:cs="Courier New" w:hint="default"/>
      </w:rPr>
    </w:lvl>
    <w:lvl w:ilvl="2" w:tplc="040B0005" w:tentative="1">
      <w:start w:val="1"/>
      <w:numFmt w:val="bullet"/>
      <w:lvlText w:val=""/>
      <w:lvlJc w:val="left"/>
      <w:pPr>
        <w:ind w:left="3638" w:hanging="360"/>
      </w:pPr>
      <w:rPr>
        <w:rFonts w:ascii="Wingdings" w:hAnsi="Wingdings" w:hint="default"/>
      </w:rPr>
    </w:lvl>
    <w:lvl w:ilvl="3" w:tplc="040B0001" w:tentative="1">
      <w:start w:val="1"/>
      <w:numFmt w:val="bullet"/>
      <w:lvlText w:val=""/>
      <w:lvlJc w:val="left"/>
      <w:pPr>
        <w:ind w:left="4358" w:hanging="360"/>
      </w:pPr>
      <w:rPr>
        <w:rFonts w:ascii="Symbol" w:hAnsi="Symbol" w:hint="default"/>
      </w:rPr>
    </w:lvl>
    <w:lvl w:ilvl="4" w:tplc="040B0003" w:tentative="1">
      <w:start w:val="1"/>
      <w:numFmt w:val="bullet"/>
      <w:lvlText w:val="o"/>
      <w:lvlJc w:val="left"/>
      <w:pPr>
        <w:ind w:left="5078" w:hanging="360"/>
      </w:pPr>
      <w:rPr>
        <w:rFonts w:ascii="Courier New" w:hAnsi="Courier New" w:cs="Courier New" w:hint="default"/>
      </w:rPr>
    </w:lvl>
    <w:lvl w:ilvl="5" w:tplc="040B0005" w:tentative="1">
      <w:start w:val="1"/>
      <w:numFmt w:val="bullet"/>
      <w:lvlText w:val=""/>
      <w:lvlJc w:val="left"/>
      <w:pPr>
        <w:ind w:left="5798" w:hanging="360"/>
      </w:pPr>
      <w:rPr>
        <w:rFonts w:ascii="Wingdings" w:hAnsi="Wingdings" w:hint="default"/>
      </w:rPr>
    </w:lvl>
    <w:lvl w:ilvl="6" w:tplc="040B0001" w:tentative="1">
      <w:start w:val="1"/>
      <w:numFmt w:val="bullet"/>
      <w:lvlText w:val=""/>
      <w:lvlJc w:val="left"/>
      <w:pPr>
        <w:ind w:left="6518" w:hanging="360"/>
      </w:pPr>
      <w:rPr>
        <w:rFonts w:ascii="Symbol" w:hAnsi="Symbol" w:hint="default"/>
      </w:rPr>
    </w:lvl>
    <w:lvl w:ilvl="7" w:tplc="040B0003" w:tentative="1">
      <w:start w:val="1"/>
      <w:numFmt w:val="bullet"/>
      <w:lvlText w:val="o"/>
      <w:lvlJc w:val="left"/>
      <w:pPr>
        <w:ind w:left="7238" w:hanging="360"/>
      </w:pPr>
      <w:rPr>
        <w:rFonts w:ascii="Courier New" w:hAnsi="Courier New" w:cs="Courier New" w:hint="default"/>
      </w:rPr>
    </w:lvl>
    <w:lvl w:ilvl="8" w:tplc="040B0005" w:tentative="1">
      <w:start w:val="1"/>
      <w:numFmt w:val="bullet"/>
      <w:lvlText w:val=""/>
      <w:lvlJc w:val="left"/>
      <w:pPr>
        <w:ind w:left="7958" w:hanging="360"/>
      </w:pPr>
      <w:rPr>
        <w:rFonts w:ascii="Wingdings" w:hAnsi="Wingdings" w:hint="default"/>
      </w:rPr>
    </w:lvl>
  </w:abstractNum>
  <w:abstractNum w:abstractNumId="24">
    <w:nsid w:val="37FD22F8"/>
    <w:multiLevelType w:val="hybridMultilevel"/>
    <w:tmpl w:val="8B9C592A"/>
    <w:lvl w:ilvl="0" w:tplc="BE80B18C">
      <w:numFmt w:val="bullet"/>
      <w:lvlText w:val="•"/>
      <w:lvlJc w:val="left"/>
      <w:pPr>
        <w:ind w:left="1080" w:hanging="360"/>
      </w:pPr>
      <w:rPr>
        <w:rFonts w:ascii="Times New Roman" w:eastAsia="Times New Roman" w:hAnsi="Times New Roman" w:cs="Times New Roman" w:hint="default"/>
      </w:rPr>
    </w:lvl>
    <w:lvl w:ilvl="1" w:tplc="040B0003" w:tentative="1">
      <w:start w:val="1"/>
      <w:numFmt w:val="bullet"/>
      <w:lvlText w:val="o"/>
      <w:lvlJc w:val="left"/>
      <w:pPr>
        <w:ind w:left="360" w:hanging="360"/>
      </w:pPr>
      <w:rPr>
        <w:rFonts w:ascii="Courier New" w:hAnsi="Courier New" w:cs="Courier New" w:hint="default"/>
      </w:rPr>
    </w:lvl>
    <w:lvl w:ilvl="2" w:tplc="040B0005" w:tentative="1">
      <w:start w:val="1"/>
      <w:numFmt w:val="bullet"/>
      <w:lvlText w:val=""/>
      <w:lvlJc w:val="left"/>
      <w:pPr>
        <w:ind w:left="1080" w:hanging="360"/>
      </w:pPr>
      <w:rPr>
        <w:rFonts w:ascii="Wingdings" w:hAnsi="Wingdings" w:hint="default"/>
      </w:rPr>
    </w:lvl>
    <w:lvl w:ilvl="3" w:tplc="040B0001" w:tentative="1">
      <w:start w:val="1"/>
      <w:numFmt w:val="bullet"/>
      <w:lvlText w:val=""/>
      <w:lvlJc w:val="left"/>
      <w:pPr>
        <w:ind w:left="1800" w:hanging="360"/>
      </w:pPr>
      <w:rPr>
        <w:rFonts w:ascii="Symbol" w:hAnsi="Symbol" w:hint="default"/>
      </w:rPr>
    </w:lvl>
    <w:lvl w:ilvl="4" w:tplc="040B0003" w:tentative="1">
      <w:start w:val="1"/>
      <w:numFmt w:val="bullet"/>
      <w:lvlText w:val="o"/>
      <w:lvlJc w:val="left"/>
      <w:pPr>
        <w:ind w:left="2520" w:hanging="360"/>
      </w:pPr>
      <w:rPr>
        <w:rFonts w:ascii="Courier New" w:hAnsi="Courier New" w:cs="Courier New" w:hint="default"/>
      </w:rPr>
    </w:lvl>
    <w:lvl w:ilvl="5" w:tplc="040B0005" w:tentative="1">
      <w:start w:val="1"/>
      <w:numFmt w:val="bullet"/>
      <w:lvlText w:val=""/>
      <w:lvlJc w:val="left"/>
      <w:pPr>
        <w:ind w:left="3240" w:hanging="360"/>
      </w:pPr>
      <w:rPr>
        <w:rFonts w:ascii="Wingdings" w:hAnsi="Wingdings" w:hint="default"/>
      </w:rPr>
    </w:lvl>
    <w:lvl w:ilvl="6" w:tplc="040B0001" w:tentative="1">
      <w:start w:val="1"/>
      <w:numFmt w:val="bullet"/>
      <w:lvlText w:val=""/>
      <w:lvlJc w:val="left"/>
      <w:pPr>
        <w:ind w:left="3960" w:hanging="360"/>
      </w:pPr>
      <w:rPr>
        <w:rFonts w:ascii="Symbol" w:hAnsi="Symbol" w:hint="default"/>
      </w:rPr>
    </w:lvl>
    <w:lvl w:ilvl="7" w:tplc="040B0003" w:tentative="1">
      <w:start w:val="1"/>
      <w:numFmt w:val="bullet"/>
      <w:lvlText w:val="o"/>
      <w:lvlJc w:val="left"/>
      <w:pPr>
        <w:ind w:left="4680" w:hanging="360"/>
      </w:pPr>
      <w:rPr>
        <w:rFonts w:ascii="Courier New" w:hAnsi="Courier New" w:cs="Courier New" w:hint="default"/>
      </w:rPr>
    </w:lvl>
    <w:lvl w:ilvl="8" w:tplc="040B0005" w:tentative="1">
      <w:start w:val="1"/>
      <w:numFmt w:val="bullet"/>
      <w:lvlText w:val=""/>
      <w:lvlJc w:val="left"/>
      <w:pPr>
        <w:ind w:left="5400" w:hanging="360"/>
      </w:pPr>
      <w:rPr>
        <w:rFonts w:ascii="Wingdings" w:hAnsi="Wingdings" w:hint="default"/>
      </w:rPr>
    </w:lvl>
  </w:abstractNum>
  <w:abstractNum w:abstractNumId="25">
    <w:nsid w:val="3A242774"/>
    <w:multiLevelType w:val="hybridMultilevel"/>
    <w:tmpl w:val="6E902804"/>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26">
    <w:nsid w:val="3AA05721"/>
    <w:multiLevelType w:val="hybridMultilevel"/>
    <w:tmpl w:val="C5FCF56C"/>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27">
    <w:nsid w:val="41E53FE7"/>
    <w:multiLevelType w:val="hybridMultilevel"/>
    <w:tmpl w:val="D60C2964"/>
    <w:lvl w:ilvl="0" w:tplc="BE80B18C">
      <w:numFmt w:val="bullet"/>
      <w:lvlText w:val="•"/>
      <w:lvlJc w:val="left"/>
      <w:pPr>
        <w:ind w:left="2160" w:hanging="360"/>
      </w:pPr>
      <w:rPr>
        <w:rFonts w:ascii="Times New Roman" w:eastAsia="Times New Roman" w:hAnsi="Times New Roman" w:cs="Times New Roman" w:hint="default"/>
      </w:rPr>
    </w:lvl>
    <w:lvl w:ilvl="1" w:tplc="040B0003" w:tentative="1">
      <w:start w:val="1"/>
      <w:numFmt w:val="bullet"/>
      <w:lvlText w:val="o"/>
      <w:lvlJc w:val="left"/>
      <w:pPr>
        <w:ind w:left="2880" w:hanging="360"/>
      </w:pPr>
      <w:rPr>
        <w:rFonts w:ascii="Courier New" w:hAnsi="Courier New" w:cs="Courier New" w:hint="default"/>
      </w:rPr>
    </w:lvl>
    <w:lvl w:ilvl="2" w:tplc="040B0005" w:tentative="1">
      <w:start w:val="1"/>
      <w:numFmt w:val="bullet"/>
      <w:lvlText w:val=""/>
      <w:lvlJc w:val="left"/>
      <w:pPr>
        <w:ind w:left="3600" w:hanging="360"/>
      </w:pPr>
      <w:rPr>
        <w:rFonts w:ascii="Wingdings" w:hAnsi="Wingdings" w:hint="default"/>
      </w:rPr>
    </w:lvl>
    <w:lvl w:ilvl="3" w:tplc="040B0001" w:tentative="1">
      <w:start w:val="1"/>
      <w:numFmt w:val="bullet"/>
      <w:lvlText w:val=""/>
      <w:lvlJc w:val="left"/>
      <w:pPr>
        <w:ind w:left="4320" w:hanging="360"/>
      </w:pPr>
      <w:rPr>
        <w:rFonts w:ascii="Symbol" w:hAnsi="Symbol" w:hint="default"/>
      </w:rPr>
    </w:lvl>
    <w:lvl w:ilvl="4" w:tplc="040B0003" w:tentative="1">
      <w:start w:val="1"/>
      <w:numFmt w:val="bullet"/>
      <w:lvlText w:val="o"/>
      <w:lvlJc w:val="left"/>
      <w:pPr>
        <w:ind w:left="5040" w:hanging="360"/>
      </w:pPr>
      <w:rPr>
        <w:rFonts w:ascii="Courier New" w:hAnsi="Courier New" w:cs="Courier New" w:hint="default"/>
      </w:rPr>
    </w:lvl>
    <w:lvl w:ilvl="5" w:tplc="040B0005" w:tentative="1">
      <w:start w:val="1"/>
      <w:numFmt w:val="bullet"/>
      <w:lvlText w:val=""/>
      <w:lvlJc w:val="left"/>
      <w:pPr>
        <w:ind w:left="5760" w:hanging="360"/>
      </w:pPr>
      <w:rPr>
        <w:rFonts w:ascii="Wingdings" w:hAnsi="Wingdings" w:hint="default"/>
      </w:rPr>
    </w:lvl>
    <w:lvl w:ilvl="6" w:tplc="040B0001" w:tentative="1">
      <w:start w:val="1"/>
      <w:numFmt w:val="bullet"/>
      <w:lvlText w:val=""/>
      <w:lvlJc w:val="left"/>
      <w:pPr>
        <w:ind w:left="6480" w:hanging="360"/>
      </w:pPr>
      <w:rPr>
        <w:rFonts w:ascii="Symbol" w:hAnsi="Symbol" w:hint="default"/>
      </w:rPr>
    </w:lvl>
    <w:lvl w:ilvl="7" w:tplc="040B0003" w:tentative="1">
      <w:start w:val="1"/>
      <w:numFmt w:val="bullet"/>
      <w:lvlText w:val="o"/>
      <w:lvlJc w:val="left"/>
      <w:pPr>
        <w:ind w:left="7200" w:hanging="360"/>
      </w:pPr>
      <w:rPr>
        <w:rFonts w:ascii="Courier New" w:hAnsi="Courier New" w:cs="Courier New" w:hint="default"/>
      </w:rPr>
    </w:lvl>
    <w:lvl w:ilvl="8" w:tplc="040B0005" w:tentative="1">
      <w:start w:val="1"/>
      <w:numFmt w:val="bullet"/>
      <w:lvlText w:val=""/>
      <w:lvlJc w:val="left"/>
      <w:pPr>
        <w:ind w:left="7920" w:hanging="360"/>
      </w:pPr>
      <w:rPr>
        <w:rFonts w:ascii="Wingdings" w:hAnsi="Wingdings" w:hint="default"/>
      </w:rPr>
    </w:lvl>
  </w:abstractNum>
  <w:abstractNum w:abstractNumId="28">
    <w:nsid w:val="41E76D19"/>
    <w:multiLevelType w:val="hybridMultilevel"/>
    <w:tmpl w:val="5F98C49C"/>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29">
    <w:nsid w:val="4224331F"/>
    <w:multiLevelType w:val="hybridMultilevel"/>
    <w:tmpl w:val="CBB6A22A"/>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30">
    <w:nsid w:val="44D15B88"/>
    <w:multiLevelType w:val="hybridMultilevel"/>
    <w:tmpl w:val="FF1A1756"/>
    <w:lvl w:ilvl="0" w:tplc="040B0001">
      <w:start w:val="1"/>
      <w:numFmt w:val="bullet"/>
      <w:lvlText w:val=""/>
      <w:lvlJc w:val="left"/>
      <w:pPr>
        <w:tabs>
          <w:tab w:val="num" w:pos="2138"/>
        </w:tabs>
        <w:ind w:left="2138" w:hanging="360"/>
      </w:pPr>
      <w:rPr>
        <w:rFonts w:ascii="Symbol" w:hAnsi="Symbol" w:hint="default"/>
      </w:rPr>
    </w:lvl>
    <w:lvl w:ilvl="1" w:tplc="040B0003">
      <w:start w:val="1"/>
      <w:numFmt w:val="bullet"/>
      <w:lvlText w:val="o"/>
      <w:lvlJc w:val="left"/>
      <w:pPr>
        <w:tabs>
          <w:tab w:val="num" w:pos="2858"/>
        </w:tabs>
        <w:ind w:left="2858" w:hanging="360"/>
      </w:pPr>
      <w:rPr>
        <w:rFonts w:ascii="Courier New" w:hAnsi="Courier New" w:cs="Courier New" w:hint="default"/>
      </w:rPr>
    </w:lvl>
    <w:lvl w:ilvl="2" w:tplc="040B0005">
      <w:start w:val="1"/>
      <w:numFmt w:val="bullet"/>
      <w:lvlText w:val=""/>
      <w:lvlJc w:val="left"/>
      <w:pPr>
        <w:tabs>
          <w:tab w:val="num" w:pos="3578"/>
        </w:tabs>
        <w:ind w:left="3578" w:hanging="360"/>
      </w:pPr>
      <w:rPr>
        <w:rFonts w:ascii="Wingdings" w:hAnsi="Wingdings" w:hint="default"/>
      </w:rPr>
    </w:lvl>
    <w:lvl w:ilvl="3" w:tplc="040B0001" w:tentative="1">
      <w:start w:val="1"/>
      <w:numFmt w:val="bullet"/>
      <w:lvlText w:val=""/>
      <w:lvlJc w:val="left"/>
      <w:pPr>
        <w:tabs>
          <w:tab w:val="num" w:pos="4298"/>
        </w:tabs>
        <w:ind w:left="4298" w:hanging="360"/>
      </w:pPr>
      <w:rPr>
        <w:rFonts w:ascii="Symbol" w:hAnsi="Symbol" w:hint="default"/>
      </w:rPr>
    </w:lvl>
    <w:lvl w:ilvl="4" w:tplc="040B0003" w:tentative="1">
      <w:start w:val="1"/>
      <w:numFmt w:val="bullet"/>
      <w:lvlText w:val="o"/>
      <w:lvlJc w:val="left"/>
      <w:pPr>
        <w:tabs>
          <w:tab w:val="num" w:pos="5018"/>
        </w:tabs>
        <w:ind w:left="5018" w:hanging="360"/>
      </w:pPr>
      <w:rPr>
        <w:rFonts w:ascii="Courier New" w:hAnsi="Courier New" w:cs="Courier New" w:hint="default"/>
      </w:rPr>
    </w:lvl>
    <w:lvl w:ilvl="5" w:tplc="040B0005" w:tentative="1">
      <w:start w:val="1"/>
      <w:numFmt w:val="bullet"/>
      <w:lvlText w:val=""/>
      <w:lvlJc w:val="left"/>
      <w:pPr>
        <w:tabs>
          <w:tab w:val="num" w:pos="5738"/>
        </w:tabs>
        <w:ind w:left="5738" w:hanging="360"/>
      </w:pPr>
      <w:rPr>
        <w:rFonts w:ascii="Wingdings" w:hAnsi="Wingdings" w:hint="default"/>
      </w:rPr>
    </w:lvl>
    <w:lvl w:ilvl="6" w:tplc="040B0001" w:tentative="1">
      <w:start w:val="1"/>
      <w:numFmt w:val="bullet"/>
      <w:lvlText w:val=""/>
      <w:lvlJc w:val="left"/>
      <w:pPr>
        <w:tabs>
          <w:tab w:val="num" w:pos="6458"/>
        </w:tabs>
        <w:ind w:left="6458" w:hanging="360"/>
      </w:pPr>
      <w:rPr>
        <w:rFonts w:ascii="Symbol" w:hAnsi="Symbol" w:hint="default"/>
      </w:rPr>
    </w:lvl>
    <w:lvl w:ilvl="7" w:tplc="040B0003" w:tentative="1">
      <w:start w:val="1"/>
      <w:numFmt w:val="bullet"/>
      <w:lvlText w:val="o"/>
      <w:lvlJc w:val="left"/>
      <w:pPr>
        <w:tabs>
          <w:tab w:val="num" w:pos="7178"/>
        </w:tabs>
        <w:ind w:left="7178" w:hanging="360"/>
      </w:pPr>
      <w:rPr>
        <w:rFonts w:ascii="Courier New" w:hAnsi="Courier New" w:cs="Courier New" w:hint="default"/>
      </w:rPr>
    </w:lvl>
    <w:lvl w:ilvl="8" w:tplc="040B0005" w:tentative="1">
      <w:start w:val="1"/>
      <w:numFmt w:val="bullet"/>
      <w:lvlText w:val=""/>
      <w:lvlJc w:val="left"/>
      <w:pPr>
        <w:tabs>
          <w:tab w:val="num" w:pos="7898"/>
        </w:tabs>
        <w:ind w:left="7898" w:hanging="360"/>
      </w:pPr>
      <w:rPr>
        <w:rFonts w:ascii="Wingdings" w:hAnsi="Wingdings" w:hint="default"/>
      </w:rPr>
    </w:lvl>
  </w:abstractNum>
  <w:abstractNum w:abstractNumId="31">
    <w:nsid w:val="470C5FD9"/>
    <w:multiLevelType w:val="hybridMultilevel"/>
    <w:tmpl w:val="C2666828"/>
    <w:lvl w:ilvl="0" w:tplc="288CE9B6">
      <w:start w:val="1"/>
      <w:numFmt w:val="decimal"/>
      <w:lvlText w:val="%1."/>
      <w:lvlJc w:val="left"/>
      <w:pPr>
        <w:ind w:left="1664" w:hanging="360"/>
      </w:pPr>
      <w:rPr>
        <w:rFonts w:hint="default"/>
      </w:rPr>
    </w:lvl>
    <w:lvl w:ilvl="1" w:tplc="040B0019">
      <w:start w:val="1"/>
      <w:numFmt w:val="lowerLetter"/>
      <w:lvlText w:val="%2."/>
      <w:lvlJc w:val="left"/>
      <w:pPr>
        <w:ind w:left="136" w:hanging="360"/>
      </w:pPr>
    </w:lvl>
    <w:lvl w:ilvl="2" w:tplc="040B001B" w:tentative="1">
      <w:start w:val="1"/>
      <w:numFmt w:val="lowerRoman"/>
      <w:lvlText w:val="%3."/>
      <w:lvlJc w:val="right"/>
      <w:pPr>
        <w:ind w:left="856" w:hanging="180"/>
      </w:pPr>
    </w:lvl>
    <w:lvl w:ilvl="3" w:tplc="040B000F" w:tentative="1">
      <w:start w:val="1"/>
      <w:numFmt w:val="decimal"/>
      <w:lvlText w:val="%4."/>
      <w:lvlJc w:val="left"/>
      <w:pPr>
        <w:ind w:left="1576" w:hanging="360"/>
      </w:pPr>
    </w:lvl>
    <w:lvl w:ilvl="4" w:tplc="040B0019" w:tentative="1">
      <w:start w:val="1"/>
      <w:numFmt w:val="lowerLetter"/>
      <w:lvlText w:val="%5."/>
      <w:lvlJc w:val="left"/>
      <w:pPr>
        <w:ind w:left="2296" w:hanging="360"/>
      </w:pPr>
    </w:lvl>
    <w:lvl w:ilvl="5" w:tplc="040B001B" w:tentative="1">
      <w:start w:val="1"/>
      <w:numFmt w:val="lowerRoman"/>
      <w:lvlText w:val="%6."/>
      <w:lvlJc w:val="right"/>
      <w:pPr>
        <w:ind w:left="3016" w:hanging="180"/>
      </w:pPr>
    </w:lvl>
    <w:lvl w:ilvl="6" w:tplc="040B000F" w:tentative="1">
      <w:start w:val="1"/>
      <w:numFmt w:val="decimal"/>
      <w:lvlText w:val="%7."/>
      <w:lvlJc w:val="left"/>
      <w:pPr>
        <w:ind w:left="3736" w:hanging="360"/>
      </w:pPr>
    </w:lvl>
    <w:lvl w:ilvl="7" w:tplc="040B0019" w:tentative="1">
      <w:start w:val="1"/>
      <w:numFmt w:val="lowerLetter"/>
      <w:lvlText w:val="%8."/>
      <w:lvlJc w:val="left"/>
      <w:pPr>
        <w:ind w:left="4456" w:hanging="360"/>
      </w:pPr>
    </w:lvl>
    <w:lvl w:ilvl="8" w:tplc="040B001B" w:tentative="1">
      <w:start w:val="1"/>
      <w:numFmt w:val="lowerRoman"/>
      <w:lvlText w:val="%9."/>
      <w:lvlJc w:val="right"/>
      <w:pPr>
        <w:ind w:left="5176" w:hanging="180"/>
      </w:pPr>
    </w:lvl>
  </w:abstractNum>
  <w:abstractNum w:abstractNumId="32">
    <w:nsid w:val="4B8A40FA"/>
    <w:multiLevelType w:val="hybridMultilevel"/>
    <w:tmpl w:val="F752ACF2"/>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33">
    <w:nsid w:val="4C035CA8"/>
    <w:multiLevelType w:val="hybridMultilevel"/>
    <w:tmpl w:val="CECE497C"/>
    <w:lvl w:ilvl="0" w:tplc="BE80B18C">
      <w:numFmt w:val="bullet"/>
      <w:lvlText w:val="•"/>
      <w:lvlJc w:val="left"/>
      <w:pPr>
        <w:ind w:left="1080" w:hanging="360"/>
      </w:pPr>
      <w:rPr>
        <w:rFonts w:ascii="Times New Roman" w:eastAsia="Times New Roman" w:hAnsi="Times New Roman" w:cs="Times New Roman" w:hint="default"/>
      </w:rPr>
    </w:lvl>
    <w:lvl w:ilvl="1" w:tplc="040B0003" w:tentative="1">
      <w:start w:val="1"/>
      <w:numFmt w:val="bullet"/>
      <w:lvlText w:val="o"/>
      <w:lvlJc w:val="left"/>
      <w:pPr>
        <w:ind w:left="360" w:hanging="360"/>
      </w:pPr>
      <w:rPr>
        <w:rFonts w:ascii="Courier New" w:hAnsi="Courier New" w:cs="Courier New" w:hint="default"/>
      </w:rPr>
    </w:lvl>
    <w:lvl w:ilvl="2" w:tplc="040B0005" w:tentative="1">
      <w:start w:val="1"/>
      <w:numFmt w:val="bullet"/>
      <w:lvlText w:val=""/>
      <w:lvlJc w:val="left"/>
      <w:pPr>
        <w:ind w:left="1080" w:hanging="360"/>
      </w:pPr>
      <w:rPr>
        <w:rFonts w:ascii="Wingdings" w:hAnsi="Wingdings" w:hint="default"/>
      </w:rPr>
    </w:lvl>
    <w:lvl w:ilvl="3" w:tplc="040B0001" w:tentative="1">
      <w:start w:val="1"/>
      <w:numFmt w:val="bullet"/>
      <w:lvlText w:val=""/>
      <w:lvlJc w:val="left"/>
      <w:pPr>
        <w:ind w:left="1800" w:hanging="360"/>
      </w:pPr>
      <w:rPr>
        <w:rFonts w:ascii="Symbol" w:hAnsi="Symbol" w:hint="default"/>
      </w:rPr>
    </w:lvl>
    <w:lvl w:ilvl="4" w:tplc="040B0003" w:tentative="1">
      <w:start w:val="1"/>
      <w:numFmt w:val="bullet"/>
      <w:lvlText w:val="o"/>
      <w:lvlJc w:val="left"/>
      <w:pPr>
        <w:ind w:left="2520" w:hanging="360"/>
      </w:pPr>
      <w:rPr>
        <w:rFonts w:ascii="Courier New" w:hAnsi="Courier New" w:cs="Courier New" w:hint="default"/>
      </w:rPr>
    </w:lvl>
    <w:lvl w:ilvl="5" w:tplc="040B0005" w:tentative="1">
      <w:start w:val="1"/>
      <w:numFmt w:val="bullet"/>
      <w:lvlText w:val=""/>
      <w:lvlJc w:val="left"/>
      <w:pPr>
        <w:ind w:left="3240" w:hanging="360"/>
      </w:pPr>
      <w:rPr>
        <w:rFonts w:ascii="Wingdings" w:hAnsi="Wingdings" w:hint="default"/>
      </w:rPr>
    </w:lvl>
    <w:lvl w:ilvl="6" w:tplc="040B0001" w:tentative="1">
      <w:start w:val="1"/>
      <w:numFmt w:val="bullet"/>
      <w:lvlText w:val=""/>
      <w:lvlJc w:val="left"/>
      <w:pPr>
        <w:ind w:left="3960" w:hanging="360"/>
      </w:pPr>
      <w:rPr>
        <w:rFonts w:ascii="Symbol" w:hAnsi="Symbol" w:hint="default"/>
      </w:rPr>
    </w:lvl>
    <w:lvl w:ilvl="7" w:tplc="040B0003" w:tentative="1">
      <w:start w:val="1"/>
      <w:numFmt w:val="bullet"/>
      <w:lvlText w:val="o"/>
      <w:lvlJc w:val="left"/>
      <w:pPr>
        <w:ind w:left="4680" w:hanging="360"/>
      </w:pPr>
      <w:rPr>
        <w:rFonts w:ascii="Courier New" w:hAnsi="Courier New" w:cs="Courier New" w:hint="default"/>
      </w:rPr>
    </w:lvl>
    <w:lvl w:ilvl="8" w:tplc="040B0005" w:tentative="1">
      <w:start w:val="1"/>
      <w:numFmt w:val="bullet"/>
      <w:lvlText w:val=""/>
      <w:lvlJc w:val="left"/>
      <w:pPr>
        <w:ind w:left="5400" w:hanging="360"/>
      </w:pPr>
      <w:rPr>
        <w:rFonts w:ascii="Wingdings" w:hAnsi="Wingdings" w:hint="default"/>
      </w:rPr>
    </w:lvl>
  </w:abstractNum>
  <w:abstractNum w:abstractNumId="34">
    <w:nsid w:val="4E4E526A"/>
    <w:multiLevelType w:val="hybridMultilevel"/>
    <w:tmpl w:val="05B41B92"/>
    <w:lvl w:ilvl="0" w:tplc="040B000F">
      <w:start w:val="1"/>
      <w:numFmt w:val="decimal"/>
      <w:lvlText w:val="%1."/>
      <w:lvlJc w:val="left"/>
      <w:pPr>
        <w:ind w:left="2138" w:hanging="360"/>
      </w:pPr>
    </w:lvl>
    <w:lvl w:ilvl="1" w:tplc="040B0019" w:tentative="1">
      <w:start w:val="1"/>
      <w:numFmt w:val="lowerLetter"/>
      <w:lvlText w:val="%2."/>
      <w:lvlJc w:val="left"/>
      <w:pPr>
        <w:ind w:left="2858" w:hanging="360"/>
      </w:pPr>
    </w:lvl>
    <w:lvl w:ilvl="2" w:tplc="040B001B" w:tentative="1">
      <w:start w:val="1"/>
      <w:numFmt w:val="lowerRoman"/>
      <w:lvlText w:val="%3."/>
      <w:lvlJc w:val="right"/>
      <w:pPr>
        <w:ind w:left="3578" w:hanging="180"/>
      </w:pPr>
    </w:lvl>
    <w:lvl w:ilvl="3" w:tplc="040B000F" w:tentative="1">
      <w:start w:val="1"/>
      <w:numFmt w:val="decimal"/>
      <w:lvlText w:val="%4."/>
      <w:lvlJc w:val="left"/>
      <w:pPr>
        <w:ind w:left="4298" w:hanging="360"/>
      </w:pPr>
    </w:lvl>
    <w:lvl w:ilvl="4" w:tplc="040B0019" w:tentative="1">
      <w:start w:val="1"/>
      <w:numFmt w:val="lowerLetter"/>
      <w:lvlText w:val="%5."/>
      <w:lvlJc w:val="left"/>
      <w:pPr>
        <w:ind w:left="5018" w:hanging="360"/>
      </w:pPr>
    </w:lvl>
    <w:lvl w:ilvl="5" w:tplc="040B001B" w:tentative="1">
      <w:start w:val="1"/>
      <w:numFmt w:val="lowerRoman"/>
      <w:lvlText w:val="%6."/>
      <w:lvlJc w:val="right"/>
      <w:pPr>
        <w:ind w:left="5738" w:hanging="180"/>
      </w:pPr>
    </w:lvl>
    <w:lvl w:ilvl="6" w:tplc="040B000F" w:tentative="1">
      <w:start w:val="1"/>
      <w:numFmt w:val="decimal"/>
      <w:lvlText w:val="%7."/>
      <w:lvlJc w:val="left"/>
      <w:pPr>
        <w:ind w:left="6458" w:hanging="360"/>
      </w:pPr>
    </w:lvl>
    <w:lvl w:ilvl="7" w:tplc="040B0019" w:tentative="1">
      <w:start w:val="1"/>
      <w:numFmt w:val="lowerLetter"/>
      <w:lvlText w:val="%8."/>
      <w:lvlJc w:val="left"/>
      <w:pPr>
        <w:ind w:left="7178" w:hanging="360"/>
      </w:pPr>
    </w:lvl>
    <w:lvl w:ilvl="8" w:tplc="040B001B" w:tentative="1">
      <w:start w:val="1"/>
      <w:numFmt w:val="lowerRoman"/>
      <w:lvlText w:val="%9."/>
      <w:lvlJc w:val="right"/>
      <w:pPr>
        <w:ind w:left="7898" w:hanging="180"/>
      </w:pPr>
    </w:lvl>
  </w:abstractNum>
  <w:abstractNum w:abstractNumId="35">
    <w:nsid w:val="4E4F68CE"/>
    <w:multiLevelType w:val="hybridMultilevel"/>
    <w:tmpl w:val="EECEF12C"/>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36">
    <w:nsid w:val="50F75E08"/>
    <w:multiLevelType w:val="hybridMultilevel"/>
    <w:tmpl w:val="65421A00"/>
    <w:lvl w:ilvl="0" w:tplc="BE80B18C">
      <w:numFmt w:val="bullet"/>
      <w:lvlText w:val="•"/>
      <w:lvlJc w:val="left"/>
      <w:pPr>
        <w:ind w:left="1080" w:hanging="360"/>
      </w:pPr>
      <w:rPr>
        <w:rFonts w:ascii="Times New Roman" w:eastAsia="Times New Roman" w:hAnsi="Times New Roman" w:cs="Times New Roman" w:hint="default"/>
      </w:rPr>
    </w:lvl>
    <w:lvl w:ilvl="1" w:tplc="040B0003" w:tentative="1">
      <w:start w:val="1"/>
      <w:numFmt w:val="bullet"/>
      <w:lvlText w:val="o"/>
      <w:lvlJc w:val="left"/>
      <w:pPr>
        <w:ind w:left="360" w:hanging="360"/>
      </w:pPr>
      <w:rPr>
        <w:rFonts w:ascii="Courier New" w:hAnsi="Courier New" w:cs="Courier New" w:hint="default"/>
      </w:rPr>
    </w:lvl>
    <w:lvl w:ilvl="2" w:tplc="040B0005" w:tentative="1">
      <w:start w:val="1"/>
      <w:numFmt w:val="bullet"/>
      <w:lvlText w:val=""/>
      <w:lvlJc w:val="left"/>
      <w:pPr>
        <w:ind w:left="1080" w:hanging="360"/>
      </w:pPr>
      <w:rPr>
        <w:rFonts w:ascii="Wingdings" w:hAnsi="Wingdings" w:hint="default"/>
      </w:rPr>
    </w:lvl>
    <w:lvl w:ilvl="3" w:tplc="040B0001" w:tentative="1">
      <w:start w:val="1"/>
      <w:numFmt w:val="bullet"/>
      <w:lvlText w:val=""/>
      <w:lvlJc w:val="left"/>
      <w:pPr>
        <w:ind w:left="1800" w:hanging="360"/>
      </w:pPr>
      <w:rPr>
        <w:rFonts w:ascii="Symbol" w:hAnsi="Symbol" w:hint="default"/>
      </w:rPr>
    </w:lvl>
    <w:lvl w:ilvl="4" w:tplc="040B0003" w:tentative="1">
      <w:start w:val="1"/>
      <w:numFmt w:val="bullet"/>
      <w:lvlText w:val="o"/>
      <w:lvlJc w:val="left"/>
      <w:pPr>
        <w:ind w:left="2520" w:hanging="360"/>
      </w:pPr>
      <w:rPr>
        <w:rFonts w:ascii="Courier New" w:hAnsi="Courier New" w:cs="Courier New" w:hint="default"/>
      </w:rPr>
    </w:lvl>
    <w:lvl w:ilvl="5" w:tplc="040B0005" w:tentative="1">
      <w:start w:val="1"/>
      <w:numFmt w:val="bullet"/>
      <w:lvlText w:val=""/>
      <w:lvlJc w:val="left"/>
      <w:pPr>
        <w:ind w:left="3240" w:hanging="360"/>
      </w:pPr>
      <w:rPr>
        <w:rFonts w:ascii="Wingdings" w:hAnsi="Wingdings" w:hint="default"/>
      </w:rPr>
    </w:lvl>
    <w:lvl w:ilvl="6" w:tplc="040B0001" w:tentative="1">
      <w:start w:val="1"/>
      <w:numFmt w:val="bullet"/>
      <w:lvlText w:val=""/>
      <w:lvlJc w:val="left"/>
      <w:pPr>
        <w:ind w:left="3960" w:hanging="360"/>
      </w:pPr>
      <w:rPr>
        <w:rFonts w:ascii="Symbol" w:hAnsi="Symbol" w:hint="default"/>
      </w:rPr>
    </w:lvl>
    <w:lvl w:ilvl="7" w:tplc="040B0003" w:tentative="1">
      <w:start w:val="1"/>
      <w:numFmt w:val="bullet"/>
      <w:lvlText w:val="o"/>
      <w:lvlJc w:val="left"/>
      <w:pPr>
        <w:ind w:left="4680" w:hanging="360"/>
      </w:pPr>
      <w:rPr>
        <w:rFonts w:ascii="Courier New" w:hAnsi="Courier New" w:cs="Courier New" w:hint="default"/>
      </w:rPr>
    </w:lvl>
    <w:lvl w:ilvl="8" w:tplc="040B0005" w:tentative="1">
      <w:start w:val="1"/>
      <w:numFmt w:val="bullet"/>
      <w:lvlText w:val=""/>
      <w:lvlJc w:val="left"/>
      <w:pPr>
        <w:ind w:left="5400" w:hanging="360"/>
      </w:pPr>
      <w:rPr>
        <w:rFonts w:ascii="Wingdings" w:hAnsi="Wingdings" w:hint="default"/>
      </w:rPr>
    </w:lvl>
  </w:abstractNum>
  <w:abstractNum w:abstractNumId="37">
    <w:nsid w:val="559D2F94"/>
    <w:multiLevelType w:val="hybridMultilevel"/>
    <w:tmpl w:val="1D8E2BC6"/>
    <w:lvl w:ilvl="0" w:tplc="040B0001">
      <w:start w:val="1"/>
      <w:numFmt w:val="bullet"/>
      <w:lvlText w:val=""/>
      <w:lvlJc w:val="left"/>
      <w:pPr>
        <w:ind w:left="2138" w:hanging="360"/>
      </w:pPr>
      <w:rPr>
        <w:rFonts w:ascii="Symbol" w:hAnsi="Symbol" w:hint="default"/>
      </w:rPr>
    </w:lvl>
    <w:lvl w:ilvl="1" w:tplc="040B0003">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38">
    <w:nsid w:val="592F2B83"/>
    <w:multiLevelType w:val="hybridMultilevel"/>
    <w:tmpl w:val="1B1A17AE"/>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39">
    <w:nsid w:val="61AC4933"/>
    <w:multiLevelType w:val="hybridMultilevel"/>
    <w:tmpl w:val="DECA8A3E"/>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40">
    <w:nsid w:val="624709CC"/>
    <w:multiLevelType w:val="hybridMultilevel"/>
    <w:tmpl w:val="F4888F5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1">
    <w:nsid w:val="63FD22BF"/>
    <w:multiLevelType w:val="hybridMultilevel"/>
    <w:tmpl w:val="7CECD4BC"/>
    <w:lvl w:ilvl="0" w:tplc="040B0001">
      <w:start w:val="1"/>
      <w:numFmt w:val="bullet"/>
      <w:lvlText w:val=""/>
      <w:lvlJc w:val="left"/>
      <w:pPr>
        <w:ind w:left="2160" w:hanging="360"/>
      </w:pPr>
      <w:rPr>
        <w:rFonts w:ascii="Symbol" w:hAnsi="Symbol" w:hint="default"/>
      </w:rPr>
    </w:lvl>
    <w:lvl w:ilvl="1" w:tplc="040B0003" w:tentative="1">
      <w:start w:val="1"/>
      <w:numFmt w:val="bullet"/>
      <w:lvlText w:val="o"/>
      <w:lvlJc w:val="left"/>
      <w:pPr>
        <w:ind w:left="2880" w:hanging="360"/>
      </w:pPr>
      <w:rPr>
        <w:rFonts w:ascii="Courier New" w:hAnsi="Courier New" w:cs="Courier New" w:hint="default"/>
      </w:rPr>
    </w:lvl>
    <w:lvl w:ilvl="2" w:tplc="040B0005" w:tentative="1">
      <w:start w:val="1"/>
      <w:numFmt w:val="bullet"/>
      <w:lvlText w:val=""/>
      <w:lvlJc w:val="left"/>
      <w:pPr>
        <w:ind w:left="3600" w:hanging="360"/>
      </w:pPr>
      <w:rPr>
        <w:rFonts w:ascii="Wingdings" w:hAnsi="Wingdings" w:hint="default"/>
      </w:rPr>
    </w:lvl>
    <w:lvl w:ilvl="3" w:tplc="040B0001" w:tentative="1">
      <w:start w:val="1"/>
      <w:numFmt w:val="bullet"/>
      <w:lvlText w:val=""/>
      <w:lvlJc w:val="left"/>
      <w:pPr>
        <w:ind w:left="4320" w:hanging="360"/>
      </w:pPr>
      <w:rPr>
        <w:rFonts w:ascii="Symbol" w:hAnsi="Symbol" w:hint="default"/>
      </w:rPr>
    </w:lvl>
    <w:lvl w:ilvl="4" w:tplc="040B0003" w:tentative="1">
      <w:start w:val="1"/>
      <w:numFmt w:val="bullet"/>
      <w:lvlText w:val="o"/>
      <w:lvlJc w:val="left"/>
      <w:pPr>
        <w:ind w:left="5040" w:hanging="360"/>
      </w:pPr>
      <w:rPr>
        <w:rFonts w:ascii="Courier New" w:hAnsi="Courier New" w:cs="Courier New" w:hint="default"/>
      </w:rPr>
    </w:lvl>
    <w:lvl w:ilvl="5" w:tplc="040B0005" w:tentative="1">
      <w:start w:val="1"/>
      <w:numFmt w:val="bullet"/>
      <w:lvlText w:val=""/>
      <w:lvlJc w:val="left"/>
      <w:pPr>
        <w:ind w:left="5760" w:hanging="360"/>
      </w:pPr>
      <w:rPr>
        <w:rFonts w:ascii="Wingdings" w:hAnsi="Wingdings" w:hint="default"/>
      </w:rPr>
    </w:lvl>
    <w:lvl w:ilvl="6" w:tplc="040B0001" w:tentative="1">
      <w:start w:val="1"/>
      <w:numFmt w:val="bullet"/>
      <w:lvlText w:val=""/>
      <w:lvlJc w:val="left"/>
      <w:pPr>
        <w:ind w:left="6480" w:hanging="360"/>
      </w:pPr>
      <w:rPr>
        <w:rFonts w:ascii="Symbol" w:hAnsi="Symbol" w:hint="default"/>
      </w:rPr>
    </w:lvl>
    <w:lvl w:ilvl="7" w:tplc="040B0003" w:tentative="1">
      <w:start w:val="1"/>
      <w:numFmt w:val="bullet"/>
      <w:lvlText w:val="o"/>
      <w:lvlJc w:val="left"/>
      <w:pPr>
        <w:ind w:left="7200" w:hanging="360"/>
      </w:pPr>
      <w:rPr>
        <w:rFonts w:ascii="Courier New" w:hAnsi="Courier New" w:cs="Courier New" w:hint="default"/>
      </w:rPr>
    </w:lvl>
    <w:lvl w:ilvl="8" w:tplc="040B0005" w:tentative="1">
      <w:start w:val="1"/>
      <w:numFmt w:val="bullet"/>
      <w:lvlText w:val=""/>
      <w:lvlJc w:val="left"/>
      <w:pPr>
        <w:ind w:left="7920" w:hanging="360"/>
      </w:pPr>
      <w:rPr>
        <w:rFonts w:ascii="Wingdings" w:hAnsi="Wingdings" w:hint="default"/>
      </w:rPr>
    </w:lvl>
  </w:abstractNum>
  <w:abstractNum w:abstractNumId="42">
    <w:nsid w:val="68B9593F"/>
    <w:multiLevelType w:val="hybridMultilevel"/>
    <w:tmpl w:val="F912E648"/>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43">
    <w:nsid w:val="694F4F77"/>
    <w:multiLevelType w:val="hybridMultilevel"/>
    <w:tmpl w:val="11460034"/>
    <w:lvl w:ilvl="0" w:tplc="B6902D08">
      <w:start w:val="7"/>
      <w:numFmt w:val="bullet"/>
      <w:lvlText w:val="-"/>
      <w:lvlJc w:val="left"/>
      <w:pPr>
        <w:ind w:left="1778" w:hanging="360"/>
      </w:pPr>
      <w:rPr>
        <w:rFonts w:ascii="Times New Roman" w:eastAsia="Times New Roman" w:hAnsi="Times New Roman" w:cs="Times New Roman" w:hint="default"/>
      </w:rPr>
    </w:lvl>
    <w:lvl w:ilvl="1" w:tplc="040B0003" w:tentative="1">
      <w:start w:val="1"/>
      <w:numFmt w:val="bullet"/>
      <w:lvlText w:val="o"/>
      <w:lvlJc w:val="left"/>
      <w:pPr>
        <w:ind w:left="2498" w:hanging="360"/>
      </w:pPr>
      <w:rPr>
        <w:rFonts w:ascii="Courier New" w:hAnsi="Courier New" w:cs="Courier New" w:hint="default"/>
      </w:rPr>
    </w:lvl>
    <w:lvl w:ilvl="2" w:tplc="040B0005" w:tentative="1">
      <w:start w:val="1"/>
      <w:numFmt w:val="bullet"/>
      <w:lvlText w:val=""/>
      <w:lvlJc w:val="left"/>
      <w:pPr>
        <w:ind w:left="3218" w:hanging="360"/>
      </w:pPr>
      <w:rPr>
        <w:rFonts w:ascii="Wingdings" w:hAnsi="Wingdings" w:hint="default"/>
      </w:rPr>
    </w:lvl>
    <w:lvl w:ilvl="3" w:tplc="040B0001" w:tentative="1">
      <w:start w:val="1"/>
      <w:numFmt w:val="bullet"/>
      <w:lvlText w:val=""/>
      <w:lvlJc w:val="left"/>
      <w:pPr>
        <w:ind w:left="3938" w:hanging="360"/>
      </w:pPr>
      <w:rPr>
        <w:rFonts w:ascii="Symbol" w:hAnsi="Symbol" w:hint="default"/>
      </w:rPr>
    </w:lvl>
    <w:lvl w:ilvl="4" w:tplc="040B0003" w:tentative="1">
      <w:start w:val="1"/>
      <w:numFmt w:val="bullet"/>
      <w:lvlText w:val="o"/>
      <w:lvlJc w:val="left"/>
      <w:pPr>
        <w:ind w:left="4658" w:hanging="360"/>
      </w:pPr>
      <w:rPr>
        <w:rFonts w:ascii="Courier New" w:hAnsi="Courier New" w:cs="Courier New" w:hint="default"/>
      </w:rPr>
    </w:lvl>
    <w:lvl w:ilvl="5" w:tplc="040B0005" w:tentative="1">
      <w:start w:val="1"/>
      <w:numFmt w:val="bullet"/>
      <w:lvlText w:val=""/>
      <w:lvlJc w:val="left"/>
      <w:pPr>
        <w:ind w:left="5378" w:hanging="360"/>
      </w:pPr>
      <w:rPr>
        <w:rFonts w:ascii="Wingdings" w:hAnsi="Wingdings" w:hint="default"/>
      </w:rPr>
    </w:lvl>
    <w:lvl w:ilvl="6" w:tplc="040B0001" w:tentative="1">
      <w:start w:val="1"/>
      <w:numFmt w:val="bullet"/>
      <w:lvlText w:val=""/>
      <w:lvlJc w:val="left"/>
      <w:pPr>
        <w:ind w:left="6098" w:hanging="360"/>
      </w:pPr>
      <w:rPr>
        <w:rFonts w:ascii="Symbol" w:hAnsi="Symbol" w:hint="default"/>
      </w:rPr>
    </w:lvl>
    <w:lvl w:ilvl="7" w:tplc="040B0003" w:tentative="1">
      <w:start w:val="1"/>
      <w:numFmt w:val="bullet"/>
      <w:lvlText w:val="o"/>
      <w:lvlJc w:val="left"/>
      <w:pPr>
        <w:ind w:left="6818" w:hanging="360"/>
      </w:pPr>
      <w:rPr>
        <w:rFonts w:ascii="Courier New" w:hAnsi="Courier New" w:cs="Courier New" w:hint="default"/>
      </w:rPr>
    </w:lvl>
    <w:lvl w:ilvl="8" w:tplc="040B0005" w:tentative="1">
      <w:start w:val="1"/>
      <w:numFmt w:val="bullet"/>
      <w:lvlText w:val=""/>
      <w:lvlJc w:val="left"/>
      <w:pPr>
        <w:ind w:left="7538" w:hanging="360"/>
      </w:pPr>
      <w:rPr>
        <w:rFonts w:ascii="Wingdings" w:hAnsi="Wingdings" w:hint="default"/>
      </w:rPr>
    </w:lvl>
  </w:abstractNum>
  <w:abstractNum w:abstractNumId="44">
    <w:nsid w:val="75C56A03"/>
    <w:multiLevelType w:val="hybridMultilevel"/>
    <w:tmpl w:val="6DE66CB2"/>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45">
    <w:nsid w:val="763807E1"/>
    <w:multiLevelType w:val="hybridMultilevel"/>
    <w:tmpl w:val="40BA833E"/>
    <w:lvl w:ilvl="0" w:tplc="040B0001">
      <w:start w:val="1"/>
      <w:numFmt w:val="bullet"/>
      <w:lvlText w:val=""/>
      <w:lvlJc w:val="left"/>
      <w:pPr>
        <w:ind w:left="2138" w:hanging="360"/>
      </w:pPr>
      <w:rPr>
        <w:rFonts w:ascii="Symbol" w:hAnsi="Symbol" w:hint="default"/>
      </w:rPr>
    </w:lvl>
    <w:lvl w:ilvl="1" w:tplc="F62ED912">
      <w:numFmt w:val="bullet"/>
      <w:lvlText w:val="•"/>
      <w:lvlJc w:val="left"/>
      <w:pPr>
        <w:ind w:left="2858" w:hanging="360"/>
      </w:pPr>
      <w:rPr>
        <w:rFonts w:ascii="Times New Roman" w:eastAsia="Times New Roman" w:hAnsi="Times New Roman" w:cs="Times New Roman"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46">
    <w:nsid w:val="78AF20D9"/>
    <w:multiLevelType w:val="hybridMultilevel"/>
    <w:tmpl w:val="D44E75DA"/>
    <w:lvl w:ilvl="0" w:tplc="D8C451D4">
      <w:start w:val="1"/>
      <w:numFmt w:val="bullet"/>
      <w:lvlText w:val=""/>
      <w:lvlJc w:val="left"/>
      <w:pPr>
        <w:ind w:left="1912" w:hanging="360"/>
      </w:pPr>
      <w:rPr>
        <w:rFonts w:ascii="Symbol" w:hAnsi="Symbol" w:hint="default"/>
      </w:rPr>
    </w:lvl>
    <w:lvl w:ilvl="1" w:tplc="040B0003" w:tentative="1">
      <w:start w:val="1"/>
      <w:numFmt w:val="bullet"/>
      <w:lvlText w:val="o"/>
      <w:lvlJc w:val="left"/>
      <w:pPr>
        <w:ind w:left="2632" w:hanging="360"/>
      </w:pPr>
      <w:rPr>
        <w:rFonts w:ascii="Courier New" w:hAnsi="Courier New" w:cs="Courier New" w:hint="default"/>
      </w:rPr>
    </w:lvl>
    <w:lvl w:ilvl="2" w:tplc="040B0005" w:tentative="1">
      <w:start w:val="1"/>
      <w:numFmt w:val="bullet"/>
      <w:lvlText w:val=""/>
      <w:lvlJc w:val="left"/>
      <w:pPr>
        <w:ind w:left="3352" w:hanging="360"/>
      </w:pPr>
      <w:rPr>
        <w:rFonts w:ascii="Wingdings" w:hAnsi="Wingdings" w:hint="default"/>
      </w:rPr>
    </w:lvl>
    <w:lvl w:ilvl="3" w:tplc="040B0001" w:tentative="1">
      <w:start w:val="1"/>
      <w:numFmt w:val="bullet"/>
      <w:lvlText w:val=""/>
      <w:lvlJc w:val="left"/>
      <w:pPr>
        <w:ind w:left="4072" w:hanging="360"/>
      </w:pPr>
      <w:rPr>
        <w:rFonts w:ascii="Symbol" w:hAnsi="Symbol" w:hint="default"/>
      </w:rPr>
    </w:lvl>
    <w:lvl w:ilvl="4" w:tplc="040B0003" w:tentative="1">
      <w:start w:val="1"/>
      <w:numFmt w:val="bullet"/>
      <w:lvlText w:val="o"/>
      <w:lvlJc w:val="left"/>
      <w:pPr>
        <w:ind w:left="4792" w:hanging="360"/>
      </w:pPr>
      <w:rPr>
        <w:rFonts w:ascii="Courier New" w:hAnsi="Courier New" w:cs="Courier New" w:hint="default"/>
      </w:rPr>
    </w:lvl>
    <w:lvl w:ilvl="5" w:tplc="040B0005" w:tentative="1">
      <w:start w:val="1"/>
      <w:numFmt w:val="bullet"/>
      <w:lvlText w:val=""/>
      <w:lvlJc w:val="left"/>
      <w:pPr>
        <w:ind w:left="5512" w:hanging="360"/>
      </w:pPr>
      <w:rPr>
        <w:rFonts w:ascii="Wingdings" w:hAnsi="Wingdings" w:hint="default"/>
      </w:rPr>
    </w:lvl>
    <w:lvl w:ilvl="6" w:tplc="040B0001" w:tentative="1">
      <w:start w:val="1"/>
      <w:numFmt w:val="bullet"/>
      <w:lvlText w:val=""/>
      <w:lvlJc w:val="left"/>
      <w:pPr>
        <w:ind w:left="6232" w:hanging="360"/>
      </w:pPr>
      <w:rPr>
        <w:rFonts w:ascii="Symbol" w:hAnsi="Symbol" w:hint="default"/>
      </w:rPr>
    </w:lvl>
    <w:lvl w:ilvl="7" w:tplc="040B0003" w:tentative="1">
      <w:start w:val="1"/>
      <w:numFmt w:val="bullet"/>
      <w:lvlText w:val="o"/>
      <w:lvlJc w:val="left"/>
      <w:pPr>
        <w:ind w:left="6952" w:hanging="360"/>
      </w:pPr>
      <w:rPr>
        <w:rFonts w:ascii="Courier New" w:hAnsi="Courier New" w:cs="Courier New" w:hint="default"/>
      </w:rPr>
    </w:lvl>
    <w:lvl w:ilvl="8" w:tplc="040B0005" w:tentative="1">
      <w:start w:val="1"/>
      <w:numFmt w:val="bullet"/>
      <w:lvlText w:val=""/>
      <w:lvlJc w:val="left"/>
      <w:pPr>
        <w:ind w:left="7672" w:hanging="360"/>
      </w:pPr>
      <w:rPr>
        <w:rFonts w:ascii="Wingdings" w:hAnsi="Wingdings" w:hint="default"/>
      </w:rPr>
    </w:lvl>
  </w:abstractNum>
  <w:abstractNum w:abstractNumId="47">
    <w:nsid w:val="78FB0A1D"/>
    <w:multiLevelType w:val="hybridMultilevel"/>
    <w:tmpl w:val="A7E23D18"/>
    <w:lvl w:ilvl="0" w:tplc="040B0001">
      <w:start w:val="1"/>
      <w:numFmt w:val="bullet"/>
      <w:pStyle w:val="StyleExampleRightShadowedSinglesolidlineCustomColorRG"/>
      <w:lvlText w:val=""/>
      <w:lvlJc w:val="left"/>
      <w:pPr>
        <w:tabs>
          <w:tab w:val="num" w:pos="2138"/>
        </w:tabs>
        <w:ind w:left="2138" w:hanging="360"/>
      </w:pPr>
      <w:rPr>
        <w:rFonts w:ascii="Symbol" w:hAnsi="Symbol" w:hint="default"/>
      </w:rPr>
    </w:lvl>
    <w:lvl w:ilvl="1" w:tplc="040B0003">
      <w:start w:val="1"/>
      <w:numFmt w:val="bullet"/>
      <w:lvlText w:val="o"/>
      <w:lvlJc w:val="left"/>
      <w:pPr>
        <w:tabs>
          <w:tab w:val="num" w:pos="2858"/>
        </w:tabs>
        <w:ind w:left="2858" w:hanging="360"/>
      </w:pPr>
      <w:rPr>
        <w:rFonts w:ascii="Courier New" w:hAnsi="Courier New" w:cs="Courier New" w:hint="default"/>
      </w:rPr>
    </w:lvl>
    <w:lvl w:ilvl="2" w:tplc="040B0005">
      <w:start w:val="1"/>
      <w:numFmt w:val="bullet"/>
      <w:lvlText w:val=""/>
      <w:lvlJc w:val="left"/>
      <w:pPr>
        <w:tabs>
          <w:tab w:val="num" w:pos="3578"/>
        </w:tabs>
        <w:ind w:left="3578" w:hanging="360"/>
      </w:pPr>
      <w:rPr>
        <w:rFonts w:ascii="Wingdings" w:hAnsi="Wingdings" w:hint="default"/>
      </w:rPr>
    </w:lvl>
    <w:lvl w:ilvl="3" w:tplc="040B0001">
      <w:start w:val="1"/>
      <w:numFmt w:val="bullet"/>
      <w:lvlText w:val=""/>
      <w:lvlJc w:val="left"/>
      <w:pPr>
        <w:tabs>
          <w:tab w:val="num" w:pos="4298"/>
        </w:tabs>
        <w:ind w:left="4298" w:hanging="360"/>
      </w:pPr>
      <w:rPr>
        <w:rFonts w:ascii="Symbol" w:hAnsi="Symbol" w:hint="default"/>
      </w:rPr>
    </w:lvl>
    <w:lvl w:ilvl="4" w:tplc="040B0003" w:tentative="1">
      <w:start w:val="1"/>
      <w:numFmt w:val="bullet"/>
      <w:lvlText w:val="o"/>
      <w:lvlJc w:val="left"/>
      <w:pPr>
        <w:tabs>
          <w:tab w:val="num" w:pos="5018"/>
        </w:tabs>
        <w:ind w:left="5018" w:hanging="360"/>
      </w:pPr>
      <w:rPr>
        <w:rFonts w:ascii="Courier New" w:hAnsi="Courier New" w:cs="Courier New" w:hint="default"/>
      </w:rPr>
    </w:lvl>
    <w:lvl w:ilvl="5" w:tplc="040B0005" w:tentative="1">
      <w:start w:val="1"/>
      <w:numFmt w:val="bullet"/>
      <w:lvlText w:val=""/>
      <w:lvlJc w:val="left"/>
      <w:pPr>
        <w:tabs>
          <w:tab w:val="num" w:pos="5738"/>
        </w:tabs>
        <w:ind w:left="5738" w:hanging="360"/>
      </w:pPr>
      <w:rPr>
        <w:rFonts w:ascii="Wingdings" w:hAnsi="Wingdings" w:hint="default"/>
      </w:rPr>
    </w:lvl>
    <w:lvl w:ilvl="6" w:tplc="040B0001" w:tentative="1">
      <w:start w:val="1"/>
      <w:numFmt w:val="bullet"/>
      <w:lvlText w:val=""/>
      <w:lvlJc w:val="left"/>
      <w:pPr>
        <w:tabs>
          <w:tab w:val="num" w:pos="6458"/>
        </w:tabs>
        <w:ind w:left="6458" w:hanging="360"/>
      </w:pPr>
      <w:rPr>
        <w:rFonts w:ascii="Symbol" w:hAnsi="Symbol" w:hint="default"/>
      </w:rPr>
    </w:lvl>
    <w:lvl w:ilvl="7" w:tplc="040B0003" w:tentative="1">
      <w:start w:val="1"/>
      <w:numFmt w:val="bullet"/>
      <w:lvlText w:val="o"/>
      <w:lvlJc w:val="left"/>
      <w:pPr>
        <w:tabs>
          <w:tab w:val="num" w:pos="7178"/>
        </w:tabs>
        <w:ind w:left="7178" w:hanging="360"/>
      </w:pPr>
      <w:rPr>
        <w:rFonts w:ascii="Courier New" w:hAnsi="Courier New" w:cs="Courier New" w:hint="default"/>
      </w:rPr>
    </w:lvl>
    <w:lvl w:ilvl="8" w:tplc="040B0005" w:tentative="1">
      <w:start w:val="1"/>
      <w:numFmt w:val="bullet"/>
      <w:lvlText w:val=""/>
      <w:lvlJc w:val="left"/>
      <w:pPr>
        <w:tabs>
          <w:tab w:val="num" w:pos="7898"/>
        </w:tabs>
        <w:ind w:left="7898" w:hanging="360"/>
      </w:pPr>
      <w:rPr>
        <w:rFonts w:ascii="Wingdings" w:hAnsi="Wingdings" w:hint="default"/>
      </w:rPr>
    </w:lvl>
  </w:abstractNum>
  <w:abstractNum w:abstractNumId="48">
    <w:nsid w:val="7A724726"/>
    <w:multiLevelType w:val="hybridMultilevel"/>
    <w:tmpl w:val="7C126564"/>
    <w:lvl w:ilvl="0" w:tplc="BE80B18C">
      <w:numFmt w:val="bullet"/>
      <w:lvlText w:val="•"/>
      <w:lvlJc w:val="left"/>
      <w:pPr>
        <w:ind w:left="1080" w:hanging="360"/>
      </w:pPr>
      <w:rPr>
        <w:rFonts w:ascii="Times New Roman" w:eastAsia="Times New Roman" w:hAnsi="Times New Roman" w:cs="Times New Roman" w:hint="default"/>
      </w:rPr>
    </w:lvl>
    <w:lvl w:ilvl="1" w:tplc="040B0003" w:tentative="1">
      <w:start w:val="1"/>
      <w:numFmt w:val="bullet"/>
      <w:lvlText w:val="o"/>
      <w:lvlJc w:val="left"/>
      <w:pPr>
        <w:ind w:left="360" w:hanging="360"/>
      </w:pPr>
      <w:rPr>
        <w:rFonts w:ascii="Courier New" w:hAnsi="Courier New" w:cs="Courier New" w:hint="default"/>
      </w:rPr>
    </w:lvl>
    <w:lvl w:ilvl="2" w:tplc="040B0005" w:tentative="1">
      <w:start w:val="1"/>
      <w:numFmt w:val="bullet"/>
      <w:lvlText w:val=""/>
      <w:lvlJc w:val="left"/>
      <w:pPr>
        <w:ind w:left="1080" w:hanging="360"/>
      </w:pPr>
      <w:rPr>
        <w:rFonts w:ascii="Wingdings" w:hAnsi="Wingdings" w:hint="default"/>
      </w:rPr>
    </w:lvl>
    <w:lvl w:ilvl="3" w:tplc="040B0001" w:tentative="1">
      <w:start w:val="1"/>
      <w:numFmt w:val="bullet"/>
      <w:lvlText w:val=""/>
      <w:lvlJc w:val="left"/>
      <w:pPr>
        <w:ind w:left="1800" w:hanging="360"/>
      </w:pPr>
      <w:rPr>
        <w:rFonts w:ascii="Symbol" w:hAnsi="Symbol" w:hint="default"/>
      </w:rPr>
    </w:lvl>
    <w:lvl w:ilvl="4" w:tplc="040B0003" w:tentative="1">
      <w:start w:val="1"/>
      <w:numFmt w:val="bullet"/>
      <w:lvlText w:val="o"/>
      <w:lvlJc w:val="left"/>
      <w:pPr>
        <w:ind w:left="2520" w:hanging="360"/>
      </w:pPr>
      <w:rPr>
        <w:rFonts w:ascii="Courier New" w:hAnsi="Courier New" w:cs="Courier New" w:hint="default"/>
      </w:rPr>
    </w:lvl>
    <w:lvl w:ilvl="5" w:tplc="040B0005" w:tentative="1">
      <w:start w:val="1"/>
      <w:numFmt w:val="bullet"/>
      <w:lvlText w:val=""/>
      <w:lvlJc w:val="left"/>
      <w:pPr>
        <w:ind w:left="3240" w:hanging="360"/>
      </w:pPr>
      <w:rPr>
        <w:rFonts w:ascii="Wingdings" w:hAnsi="Wingdings" w:hint="default"/>
      </w:rPr>
    </w:lvl>
    <w:lvl w:ilvl="6" w:tplc="040B0001" w:tentative="1">
      <w:start w:val="1"/>
      <w:numFmt w:val="bullet"/>
      <w:lvlText w:val=""/>
      <w:lvlJc w:val="left"/>
      <w:pPr>
        <w:ind w:left="3960" w:hanging="360"/>
      </w:pPr>
      <w:rPr>
        <w:rFonts w:ascii="Symbol" w:hAnsi="Symbol" w:hint="default"/>
      </w:rPr>
    </w:lvl>
    <w:lvl w:ilvl="7" w:tplc="040B0003" w:tentative="1">
      <w:start w:val="1"/>
      <w:numFmt w:val="bullet"/>
      <w:lvlText w:val="o"/>
      <w:lvlJc w:val="left"/>
      <w:pPr>
        <w:ind w:left="4680" w:hanging="360"/>
      </w:pPr>
      <w:rPr>
        <w:rFonts w:ascii="Courier New" w:hAnsi="Courier New" w:cs="Courier New" w:hint="default"/>
      </w:rPr>
    </w:lvl>
    <w:lvl w:ilvl="8" w:tplc="040B0005" w:tentative="1">
      <w:start w:val="1"/>
      <w:numFmt w:val="bullet"/>
      <w:lvlText w:val=""/>
      <w:lvlJc w:val="left"/>
      <w:pPr>
        <w:ind w:left="5400" w:hanging="360"/>
      </w:pPr>
      <w:rPr>
        <w:rFonts w:ascii="Wingdings" w:hAnsi="Wingdings" w:hint="default"/>
      </w:rPr>
    </w:lvl>
  </w:abstractNum>
  <w:abstractNum w:abstractNumId="49">
    <w:nsid w:val="7AF83DB9"/>
    <w:multiLevelType w:val="hybridMultilevel"/>
    <w:tmpl w:val="24A892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
    <w:nsid w:val="7B55435C"/>
    <w:multiLevelType w:val="hybridMultilevel"/>
    <w:tmpl w:val="CF6CFFE4"/>
    <w:lvl w:ilvl="0" w:tplc="BE80B18C">
      <w:numFmt w:val="bullet"/>
      <w:lvlText w:val="•"/>
      <w:lvlJc w:val="left"/>
      <w:pPr>
        <w:ind w:left="1080" w:hanging="360"/>
      </w:pPr>
      <w:rPr>
        <w:rFonts w:ascii="Times New Roman" w:eastAsia="Times New Roman" w:hAnsi="Times New Roman" w:cs="Times New Roman" w:hint="default"/>
      </w:rPr>
    </w:lvl>
    <w:lvl w:ilvl="1" w:tplc="040B0003" w:tentative="1">
      <w:start w:val="1"/>
      <w:numFmt w:val="bullet"/>
      <w:lvlText w:val="o"/>
      <w:lvlJc w:val="left"/>
      <w:pPr>
        <w:ind w:left="360" w:hanging="360"/>
      </w:pPr>
      <w:rPr>
        <w:rFonts w:ascii="Courier New" w:hAnsi="Courier New" w:cs="Courier New" w:hint="default"/>
      </w:rPr>
    </w:lvl>
    <w:lvl w:ilvl="2" w:tplc="040B0005" w:tentative="1">
      <w:start w:val="1"/>
      <w:numFmt w:val="bullet"/>
      <w:lvlText w:val=""/>
      <w:lvlJc w:val="left"/>
      <w:pPr>
        <w:ind w:left="1080" w:hanging="360"/>
      </w:pPr>
      <w:rPr>
        <w:rFonts w:ascii="Wingdings" w:hAnsi="Wingdings" w:hint="default"/>
      </w:rPr>
    </w:lvl>
    <w:lvl w:ilvl="3" w:tplc="040B0001" w:tentative="1">
      <w:start w:val="1"/>
      <w:numFmt w:val="bullet"/>
      <w:lvlText w:val=""/>
      <w:lvlJc w:val="left"/>
      <w:pPr>
        <w:ind w:left="1800" w:hanging="360"/>
      </w:pPr>
      <w:rPr>
        <w:rFonts w:ascii="Symbol" w:hAnsi="Symbol" w:hint="default"/>
      </w:rPr>
    </w:lvl>
    <w:lvl w:ilvl="4" w:tplc="040B0003" w:tentative="1">
      <w:start w:val="1"/>
      <w:numFmt w:val="bullet"/>
      <w:lvlText w:val="o"/>
      <w:lvlJc w:val="left"/>
      <w:pPr>
        <w:ind w:left="2520" w:hanging="360"/>
      </w:pPr>
      <w:rPr>
        <w:rFonts w:ascii="Courier New" w:hAnsi="Courier New" w:cs="Courier New" w:hint="default"/>
      </w:rPr>
    </w:lvl>
    <w:lvl w:ilvl="5" w:tplc="040B0005" w:tentative="1">
      <w:start w:val="1"/>
      <w:numFmt w:val="bullet"/>
      <w:lvlText w:val=""/>
      <w:lvlJc w:val="left"/>
      <w:pPr>
        <w:ind w:left="3240" w:hanging="360"/>
      </w:pPr>
      <w:rPr>
        <w:rFonts w:ascii="Wingdings" w:hAnsi="Wingdings" w:hint="default"/>
      </w:rPr>
    </w:lvl>
    <w:lvl w:ilvl="6" w:tplc="040B0001" w:tentative="1">
      <w:start w:val="1"/>
      <w:numFmt w:val="bullet"/>
      <w:lvlText w:val=""/>
      <w:lvlJc w:val="left"/>
      <w:pPr>
        <w:ind w:left="3960" w:hanging="360"/>
      </w:pPr>
      <w:rPr>
        <w:rFonts w:ascii="Symbol" w:hAnsi="Symbol" w:hint="default"/>
      </w:rPr>
    </w:lvl>
    <w:lvl w:ilvl="7" w:tplc="040B0003" w:tentative="1">
      <w:start w:val="1"/>
      <w:numFmt w:val="bullet"/>
      <w:lvlText w:val="o"/>
      <w:lvlJc w:val="left"/>
      <w:pPr>
        <w:ind w:left="4680" w:hanging="360"/>
      </w:pPr>
      <w:rPr>
        <w:rFonts w:ascii="Courier New" w:hAnsi="Courier New" w:cs="Courier New" w:hint="default"/>
      </w:rPr>
    </w:lvl>
    <w:lvl w:ilvl="8" w:tplc="040B0005" w:tentative="1">
      <w:start w:val="1"/>
      <w:numFmt w:val="bullet"/>
      <w:lvlText w:val=""/>
      <w:lvlJc w:val="left"/>
      <w:pPr>
        <w:ind w:left="5400" w:hanging="360"/>
      </w:pPr>
      <w:rPr>
        <w:rFonts w:ascii="Wingdings" w:hAnsi="Wingdings" w:hint="default"/>
      </w:rPr>
    </w:lvl>
  </w:abstractNum>
  <w:abstractNum w:abstractNumId="51">
    <w:nsid w:val="7DC30806"/>
    <w:multiLevelType w:val="hybridMultilevel"/>
    <w:tmpl w:val="F28ECF08"/>
    <w:lvl w:ilvl="0" w:tplc="040B0001">
      <w:start w:val="1"/>
      <w:numFmt w:val="bullet"/>
      <w:lvlText w:val=""/>
      <w:lvlJc w:val="left"/>
      <w:pPr>
        <w:ind w:left="2138" w:hanging="360"/>
      </w:pPr>
      <w:rPr>
        <w:rFonts w:ascii="Symbol" w:hAnsi="Symbol" w:hint="default"/>
      </w:rPr>
    </w:lvl>
    <w:lvl w:ilvl="1" w:tplc="040B0003" w:tentative="1">
      <w:start w:val="1"/>
      <w:numFmt w:val="bullet"/>
      <w:lvlText w:val="o"/>
      <w:lvlJc w:val="left"/>
      <w:pPr>
        <w:ind w:left="2858" w:hanging="360"/>
      </w:pPr>
      <w:rPr>
        <w:rFonts w:ascii="Courier New" w:hAnsi="Courier New" w:cs="Courier New" w:hint="default"/>
      </w:rPr>
    </w:lvl>
    <w:lvl w:ilvl="2" w:tplc="040B0005" w:tentative="1">
      <w:start w:val="1"/>
      <w:numFmt w:val="bullet"/>
      <w:lvlText w:val=""/>
      <w:lvlJc w:val="left"/>
      <w:pPr>
        <w:ind w:left="3578" w:hanging="360"/>
      </w:pPr>
      <w:rPr>
        <w:rFonts w:ascii="Wingdings" w:hAnsi="Wingdings" w:hint="default"/>
      </w:rPr>
    </w:lvl>
    <w:lvl w:ilvl="3" w:tplc="040B0001" w:tentative="1">
      <w:start w:val="1"/>
      <w:numFmt w:val="bullet"/>
      <w:lvlText w:val=""/>
      <w:lvlJc w:val="left"/>
      <w:pPr>
        <w:ind w:left="4298" w:hanging="360"/>
      </w:pPr>
      <w:rPr>
        <w:rFonts w:ascii="Symbol" w:hAnsi="Symbol" w:hint="default"/>
      </w:rPr>
    </w:lvl>
    <w:lvl w:ilvl="4" w:tplc="040B0003" w:tentative="1">
      <w:start w:val="1"/>
      <w:numFmt w:val="bullet"/>
      <w:lvlText w:val="o"/>
      <w:lvlJc w:val="left"/>
      <w:pPr>
        <w:ind w:left="5018" w:hanging="360"/>
      </w:pPr>
      <w:rPr>
        <w:rFonts w:ascii="Courier New" w:hAnsi="Courier New" w:cs="Courier New" w:hint="default"/>
      </w:rPr>
    </w:lvl>
    <w:lvl w:ilvl="5" w:tplc="040B0005" w:tentative="1">
      <w:start w:val="1"/>
      <w:numFmt w:val="bullet"/>
      <w:lvlText w:val=""/>
      <w:lvlJc w:val="left"/>
      <w:pPr>
        <w:ind w:left="5738" w:hanging="360"/>
      </w:pPr>
      <w:rPr>
        <w:rFonts w:ascii="Wingdings" w:hAnsi="Wingdings" w:hint="default"/>
      </w:rPr>
    </w:lvl>
    <w:lvl w:ilvl="6" w:tplc="040B0001" w:tentative="1">
      <w:start w:val="1"/>
      <w:numFmt w:val="bullet"/>
      <w:lvlText w:val=""/>
      <w:lvlJc w:val="left"/>
      <w:pPr>
        <w:ind w:left="6458" w:hanging="360"/>
      </w:pPr>
      <w:rPr>
        <w:rFonts w:ascii="Symbol" w:hAnsi="Symbol" w:hint="default"/>
      </w:rPr>
    </w:lvl>
    <w:lvl w:ilvl="7" w:tplc="040B0003" w:tentative="1">
      <w:start w:val="1"/>
      <w:numFmt w:val="bullet"/>
      <w:lvlText w:val="o"/>
      <w:lvlJc w:val="left"/>
      <w:pPr>
        <w:ind w:left="7178" w:hanging="360"/>
      </w:pPr>
      <w:rPr>
        <w:rFonts w:ascii="Courier New" w:hAnsi="Courier New" w:cs="Courier New" w:hint="default"/>
      </w:rPr>
    </w:lvl>
    <w:lvl w:ilvl="8" w:tplc="040B0005" w:tentative="1">
      <w:start w:val="1"/>
      <w:numFmt w:val="bullet"/>
      <w:lvlText w:val=""/>
      <w:lvlJc w:val="left"/>
      <w:pPr>
        <w:ind w:left="7898" w:hanging="360"/>
      </w:pPr>
      <w:rPr>
        <w:rFonts w:ascii="Wingdings" w:hAnsi="Wingdings" w:hint="default"/>
      </w:rPr>
    </w:lvl>
  </w:abstractNum>
  <w:abstractNum w:abstractNumId="52">
    <w:nsid w:val="7E2F2A11"/>
    <w:multiLevelType w:val="hybridMultilevel"/>
    <w:tmpl w:val="3CB8B72C"/>
    <w:lvl w:ilvl="0" w:tplc="BE80B18C">
      <w:numFmt w:val="bullet"/>
      <w:lvlText w:val="•"/>
      <w:lvlJc w:val="left"/>
      <w:pPr>
        <w:ind w:left="1080" w:hanging="360"/>
      </w:pPr>
      <w:rPr>
        <w:rFonts w:ascii="Times New Roman" w:eastAsia="Times New Roman" w:hAnsi="Times New Roman" w:cs="Times New Roman" w:hint="default"/>
      </w:rPr>
    </w:lvl>
    <w:lvl w:ilvl="1" w:tplc="040B0003" w:tentative="1">
      <w:start w:val="1"/>
      <w:numFmt w:val="bullet"/>
      <w:lvlText w:val="o"/>
      <w:lvlJc w:val="left"/>
      <w:pPr>
        <w:ind w:left="360" w:hanging="360"/>
      </w:pPr>
      <w:rPr>
        <w:rFonts w:ascii="Courier New" w:hAnsi="Courier New" w:cs="Courier New" w:hint="default"/>
      </w:rPr>
    </w:lvl>
    <w:lvl w:ilvl="2" w:tplc="040B0005" w:tentative="1">
      <w:start w:val="1"/>
      <w:numFmt w:val="bullet"/>
      <w:lvlText w:val=""/>
      <w:lvlJc w:val="left"/>
      <w:pPr>
        <w:ind w:left="1080" w:hanging="360"/>
      </w:pPr>
      <w:rPr>
        <w:rFonts w:ascii="Wingdings" w:hAnsi="Wingdings" w:hint="default"/>
      </w:rPr>
    </w:lvl>
    <w:lvl w:ilvl="3" w:tplc="040B0001" w:tentative="1">
      <w:start w:val="1"/>
      <w:numFmt w:val="bullet"/>
      <w:lvlText w:val=""/>
      <w:lvlJc w:val="left"/>
      <w:pPr>
        <w:ind w:left="1800" w:hanging="360"/>
      </w:pPr>
      <w:rPr>
        <w:rFonts w:ascii="Symbol" w:hAnsi="Symbol" w:hint="default"/>
      </w:rPr>
    </w:lvl>
    <w:lvl w:ilvl="4" w:tplc="040B0003" w:tentative="1">
      <w:start w:val="1"/>
      <w:numFmt w:val="bullet"/>
      <w:lvlText w:val="o"/>
      <w:lvlJc w:val="left"/>
      <w:pPr>
        <w:ind w:left="2520" w:hanging="360"/>
      </w:pPr>
      <w:rPr>
        <w:rFonts w:ascii="Courier New" w:hAnsi="Courier New" w:cs="Courier New" w:hint="default"/>
      </w:rPr>
    </w:lvl>
    <w:lvl w:ilvl="5" w:tplc="040B0005" w:tentative="1">
      <w:start w:val="1"/>
      <w:numFmt w:val="bullet"/>
      <w:lvlText w:val=""/>
      <w:lvlJc w:val="left"/>
      <w:pPr>
        <w:ind w:left="3240" w:hanging="360"/>
      </w:pPr>
      <w:rPr>
        <w:rFonts w:ascii="Wingdings" w:hAnsi="Wingdings" w:hint="default"/>
      </w:rPr>
    </w:lvl>
    <w:lvl w:ilvl="6" w:tplc="040B0001" w:tentative="1">
      <w:start w:val="1"/>
      <w:numFmt w:val="bullet"/>
      <w:lvlText w:val=""/>
      <w:lvlJc w:val="left"/>
      <w:pPr>
        <w:ind w:left="3960" w:hanging="360"/>
      </w:pPr>
      <w:rPr>
        <w:rFonts w:ascii="Symbol" w:hAnsi="Symbol" w:hint="default"/>
      </w:rPr>
    </w:lvl>
    <w:lvl w:ilvl="7" w:tplc="040B0003" w:tentative="1">
      <w:start w:val="1"/>
      <w:numFmt w:val="bullet"/>
      <w:lvlText w:val="o"/>
      <w:lvlJc w:val="left"/>
      <w:pPr>
        <w:ind w:left="4680" w:hanging="360"/>
      </w:pPr>
      <w:rPr>
        <w:rFonts w:ascii="Courier New" w:hAnsi="Courier New" w:cs="Courier New" w:hint="default"/>
      </w:rPr>
    </w:lvl>
    <w:lvl w:ilvl="8" w:tplc="040B0005" w:tentative="1">
      <w:start w:val="1"/>
      <w:numFmt w:val="bullet"/>
      <w:lvlText w:val=""/>
      <w:lvlJc w:val="left"/>
      <w:pPr>
        <w:ind w:left="5400" w:hanging="360"/>
      </w:pPr>
      <w:rPr>
        <w:rFonts w:ascii="Wingdings" w:hAnsi="Wingdings" w:hint="default"/>
      </w:rPr>
    </w:lvl>
  </w:abstractNum>
  <w:num w:numId="1">
    <w:abstractNumId w:val="47"/>
  </w:num>
  <w:num w:numId="2">
    <w:abstractNumId w:val="21"/>
  </w:num>
  <w:num w:numId="3">
    <w:abstractNumId w:val="17"/>
  </w:num>
  <w:num w:numId="4">
    <w:abstractNumId w:val="30"/>
  </w:num>
  <w:num w:numId="5">
    <w:abstractNumId w:val="25"/>
  </w:num>
  <w:num w:numId="6">
    <w:abstractNumId w:val="26"/>
  </w:num>
  <w:num w:numId="7">
    <w:abstractNumId w:val="41"/>
  </w:num>
  <w:num w:numId="8">
    <w:abstractNumId w:val="8"/>
  </w:num>
  <w:num w:numId="9">
    <w:abstractNumId w:val="3"/>
  </w:num>
  <w:num w:numId="10">
    <w:abstractNumId w:val="37"/>
  </w:num>
  <w:num w:numId="11">
    <w:abstractNumId w:val="28"/>
  </w:num>
  <w:num w:numId="12">
    <w:abstractNumId w:val="32"/>
  </w:num>
  <w:num w:numId="13">
    <w:abstractNumId w:val="12"/>
  </w:num>
  <w:num w:numId="14">
    <w:abstractNumId w:val="49"/>
  </w:num>
  <w:num w:numId="15">
    <w:abstractNumId w:val="34"/>
  </w:num>
  <w:num w:numId="16">
    <w:abstractNumId w:val="11"/>
  </w:num>
  <w:num w:numId="17">
    <w:abstractNumId w:val="14"/>
  </w:num>
  <w:num w:numId="18">
    <w:abstractNumId w:val="16"/>
  </w:num>
  <w:num w:numId="19">
    <w:abstractNumId w:val="9"/>
  </w:num>
  <w:num w:numId="20">
    <w:abstractNumId w:val="27"/>
  </w:num>
  <w:num w:numId="21">
    <w:abstractNumId w:val="51"/>
  </w:num>
  <w:num w:numId="22">
    <w:abstractNumId w:val="33"/>
  </w:num>
  <w:num w:numId="23">
    <w:abstractNumId w:val="6"/>
  </w:num>
  <w:num w:numId="24">
    <w:abstractNumId w:val="24"/>
  </w:num>
  <w:num w:numId="25">
    <w:abstractNumId w:val="50"/>
  </w:num>
  <w:num w:numId="26">
    <w:abstractNumId w:val="39"/>
  </w:num>
  <w:num w:numId="27">
    <w:abstractNumId w:val="2"/>
  </w:num>
  <w:num w:numId="28">
    <w:abstractNumId w:val="36"/>
  </w:num>
  <w:num w:numId="29">
    <w:abstractNumId w:val="0"/>
  </w:num>
  <w:num w:numId="30">
    <w:abstractNumId w:val="7"/>
  </w:num>
  <w:num w:numId="31">
    <w:abstractNumId w:val="15"/>
  </w:num>
  <w:num w:numId="32">
    <w:abstractNumId w:val="48"/>
  </w:num>
  <w:num w:numId="33">
    <w:abstractNumId w:val="52"/>
  </w:num>
  <w:num w:numId="34">
    <w:abstractNumId w:val="23"/>
  </w:num>
  <w:num w:numId="35">
    <w:abstractNumId w:val="44"/>
  </w:num>
  <w:num w:numId="36">
    <w:abstractNumId w:val="45"/>
  </w:num>
  <w:num w:numId="37">
    <w:abstractNumId w:val="22"/>
  </w:num>
  <w:num w:numId="38">
    <w:abstractNumId w:val="42"/>
  </w:num>
  <w:num w:numId="39">
    <w:abstractNumId w:val="18"/>
  </w:num>
  <w:num w:numId="40">
    <w:abstractNumId w:val="5"/>
  </w:num>
  <w:num w:numId="41">
    <w:abstractNumId w:val="38"/>
  </w:num>
  <w:num w:numId="42">
    <w:abstractNumId w:val="35"/>
  </w:num>
  <w:num w:numId="43">
    <w:abstractNumId w:val="20"/>
  </w:num>
  <w:num w:numId="44">
    <w:abstractNumId w:val="43"/>
  </w:num>
  <w:num w:numId="45">
    <w:abstractNumId w:val="10"/>
  </w:num>
  <w:num w:numId="46">
    <w:abstractNumId w:val="1"/>
  </w:num>
  <w:num w:numId="47">
    <w:abstractNumId w:val="40"/>
  </w:num>
  <w:num w:numId="48">
    <w:abstractNumId w:val="13"/>
  </w:num>
  <w:num w:numId="49">
    <w:abstractNumId w:val="29"/>
  </w:num>
  <w:num w:numId="50">
    <w:abstractNumId w:val="4"/>
  </w:num>
  <w:num w:numId="51">
    <w:abstractNumId w:val="31"/>
  </w:num>
  <w:num w:numId="52">
    <w:abstractNumId w:val="46"/>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autoHyphenation/>
  <w:hyphenationZone w:val="357"/>
  <w:noPunctuationKerning/>
  <w:characterSpacingControl w:val="doNotCompress"/>
  <w:hdrShapeDefaults>
    <o:shapedefaults v:ext="edit" spidmax="4097">
      <o:colormru v:ext="edit" colors="#969696"/>
    </o:shapedefaults>
  </w:hdrShapeDefaults>
  <w:footnotePr>
    <w:footnote w:id="-1"/>
    <w:footnote w:id="0"/>
  </w:footnotePr>
  <w:endnotePr>
    <w:endnote w:id="-1"/>
    <w:endnote w:id="0"/>
  </w:endnotePr>
  <w:compat/>
  <w:rsids>
    <w:rsidRoot w:val="007614AA"/>
    <w:rsid w:val="00002AEA"/>
    <w:rsid w:val="00004A8B"/>
    <w:rsid w:val="00005E91"/>
    <w:rsid w:val="00005FAB"/>
    <w:rsid w:val="00006F19"/>
    <w:rsid w:val="00010841"/>
    <w:rsid w:val="000125DF"/>
    <w:rsid w:val="00014519"/>
    <w:rsid w:val="00017578"/>
    <w:rsid w:val="00020B96"/>
    <w:rsid w:val="0002247A"/>
    <w:rsid w:val="00026F80"/>
    <w:rsid w:val="00032228"/>
    <w:rsid w:val="00032444"/>
    <w:rsid w:val="00033591"/>
    <w:rsid w:val="0003383B"/>
    <w:rsid w:val="00033C51"/>
    <w:rsid w:val="00033D0C"/>
    <w:rsid w:val="00035DE9"/>
    <w:rsid w:val="000360A5"/>
    <w:rsid w:val="000376E8"/>
    <w:rsid w:val="00040B13"/>
    <w:rsid w:val="00041A14"/>
    <w:rsid w:val="00042C48"/>
    <w:rsid w:val="00043FD0"/>
    <w:rsid w:val="00044736"/>
    <w:rsid w:val="00051BFD"/>
    <w:rsid w:val="00051EA0"/>
    <w:rsid w:val="000533D8"/>
    <w:rsid w:val="000544E9"/>
    <w:rsid w:val="00056022"/>
    <w:rsid w:val="00056154"/>
    <w:rsid w:val="00057967"/>
    <w:rsid w:val="00061270"/>
    <w:rsid w:val="0006214C"/>
    <w:rsid w:val="000657F1"/>
    <w:rsid w:val="00067057"/>
    <w:rsid w:val="0006714C"/>
    <w:rsid w:val="000674D9"/>
    <w:rsid w:val="00067AF7"/>
    <w:rsid w:val="00071E2F"/>
    <w:rsid w:val="000728A8"/>
    <w:rsid w:val="000749D2"/>
    <w:rsid w:val="00074AAE"/>
    <w:rsid w:val="00075555"/>
    <w:rsid w:val="00076411"/>
    <w:rsid w:val="0007717F"/>
    <w:rsid w:val="000773DB"/>
    <w:rsid w:val="00080682"/>
    <w:rsid w:val="000808C4"/>
    <w:rsid w:val="00080E51"/>
    <w:rsid w:val="000810C2"/>
    <w:rsid w:val="000815E4"/>
    <w:rsid w:val="00081EA2"/>
    <w:rsid w:val="000842D9"/>
    <w:rsid w:val="00086FC3"/>
    <w:rsid w:val="000876D3"/>
    <w:rsid w:val="000878A0"/>
    <w:rsid w:val="00090123"/>
    <w:rsid w:val="00091A66"/>
    <w:rsid w:val="00093470"/>
    <w:rsid w:val="000935D2"/>
    <w:rsid w:val="0009365C"/>
    <w:rsid w:val="0009368D"/>
    <w:rsid w:val="00093930"/>
    <w:rsid w:val="00095B4A"/>
    <w:rsid w:val="00096533"/>
    <w:rsid w:val="00096AE3"/>
    <w:rsid w:val="000A07B7"/>
    <w:rsid w:val="000A113E"/>
    <w:rsid w:val="000A4979"/>
    <w:rsid w:val="000A4B64"/>
    <w:rsid w:val="000A4B9F"/>
    <w:rsid w:val="000A7121"/>
    <w:rsid w:val="000B0CBA"/>
    <w:rsid w:val="000B0F7F"/>
    <w:rsid w:val="000B3101"/>
    <w:rsid w:val="000B505F"/>
    <w:rsid w:val="000C2536"/>
    <w:rsid w:val="000C2C6A"/>
    <w:rsid w:val="000C6BCF"/>
    <w:rsid w:val="000C7E4E"/>
    <w:rsid w:val="000D13C1"/>
    <w:rsid w:val="000D2B41"/>
    <w:rsid w:val="000D52B0"/>
    <w:rsid w:val="000D5567"/>
    <w:rsid w:val="000D6965"/>
    <w:rsid w:val="000D7A6C"/>
    <w:rsid w:val="000E3E40"/>
    <w:rsid w:val="000E5971"/>
    <w:rsid w:val="000E6CCA"/>
    <w:rsid w:val="000E6EA0"/>
    <w:rsid w:val="000E725E"/>
    <w:rsid w:val="000F0E1B"/>
    <w:rsid w:val="000F105A"/>
    <w:rsid w:val="000F1AB7"/>
    <w:rsid w:val="000F2E01"/>
    <w:rsid w:val="000F4776"/>
    <w:rsid w:val="000F7E8A"/>
    <w:rsid w:val="001003CC"/>
    <w:rsid w:val="001020C8"/>
    <w:rsid w:val="00103B1A"/>
    <w:rsid w:val="00103DD5"/>
    <w:rsid w:val="00103E88"/>
    <w:rsid w:val="00103F02"/>
    <w:rsid w:val="001046E1"/>
    <w:rsid w:val="00104F59"/>
    <w:rsid w:val="00113DE1"/>
    <w:rsid w:val="0011566A"/>
    <w:rsid w:val="00115816"/>
    <w:rsid w:val="00121F1C"/>
    <w:rsid w:val="00121F78"/>
    <w:rsid w:val="00123358"/>
    <w:rsid w:val="00123A69"/>
    <w:rsid w:val="00126D21"/>
    <w:rsid w:val="00130115"/>
    <w:rsid w:val="001302E0"/>
    <w:rsid w:val="00131F9A"/>
    <w:rsid w:val="0013377D"/>
    <w:rsid w:val="00135696"/>
    <w:rsid w:val="00136A60"/>
    <w:rsid w:val="00136EE0"/>
    <w:rsid w:val="00137D07"/>
    <w:rsid w:val="00147128"/>
    <w:rsid w:val="001473CE"/>
    <w:rsid w:val="00150B7F"/>
    <w:rsid w:val="00153883"/>
    <w:rsid w:val="0015424E"/>
    <w:rsid w:val="00155CEE"/>
    <w:rsid w:val="00156012"/>
    <w:rsid w:val="00156030"/>
    <w:rsid w:val="00157015"/>
    <w:rsid w:val="001570D0"/>
    <w:rsid w:val="00160E66"/>
    <w:rsid w:val="0016555F"/>
    <w:rsid w:val="00166259"/>
    <w:rsid w:val="0016660E"/>
    <w:rsid w:val="00167922"/>
    <w:rsid w:val="00171157"/>
    <w:rsid w:val="00172292"/>
    <w:rsid w:val="001747BC"/>
    <w:rsid w:val="00174EA2"/>
    <w:rsid w:val="001764DD"/>
    <w:rsid w:val="0017674C"/>
    <w:rsid w:val="001829CB"/>
    <w:rsid w:val="00185DF2"/>
    <w:rsid w:val="001860CA"/>
    <w:rsid w:val="00187D56"/>
    <w:rsid w:val="00187F6C"/>
    <w:rsid w:val="00190ACA"/>
    <w:rsid w:val="00191BFC"/>
    <w:rsid w:val="00194F71"/>
    <w:rsid w:val="00195531"/>
    <w:rsid w:val="001A1251"/>
    <w:rsid w:val="001A2A20"/>
    <w:rsid w:val="001A2E52"/>
    <w:rsid w:val="001A46DF"/>
    <w:rsid w:val="001B1BF3"/>
    <w:rsid w:val="001B1D03"/>
    <w:rsid w:val="001B2C06"/>
    <w:rsid w:val="001B2E13"/>
    <w:rsid w:val="001B380F"/>
    <w:rsid w:val="001B38BE"/>
    <w:rsid w:val="001B3E63"/>
    <w:rsid w:val="001B4132"/>
    <w:rsid w:val="001B4147"/>
    <w:rsid w:val="001B4847"/>
    <w:rsid w:val="001B5511"/>
    <w:rsid w:val="001B675B"/>
    <w:rsid w:val="001B7C2C"/>
    <w:rsid w:val="001B7F6C"/>
    <w:rsid w:val="001C0131"/>
    <w:rsid w:val="001C269D"/>
    <w:rsid w:val="001C3117"/>
    <w:rsid w:val="001C35F7"/>
    <w:rsid w:val="001C4590"/>
    <w:rsid w:val="001C589D"/>
    <w:rsid w:val="001C7101"/>
    <w:rsid w:val="001C7F7A"/>
    <w:rsid w:val="001D0213"/>
    <w:rsid w:val="001D210E"/>
    <w:rsid w:val="001D3349"/>
    <w:rsid w:val="001E113D"/>
    <w:rsid w:val="001E1211"/>
    <w:rsid w:val="001E19D9"/>
    <w:rsid w:val="001E1AE6"/>
    <w:rsid w:val="001E277B"/>
    <w:rsid w:val="001E5EFE"/>
    <w:rsid w:val="001F0152"/>
    <w:rsid w:val="001F0217"/>
    <w:rsid w:val="001F0F33"/>
    <w:rsid w:val="001F1CD5"/>
    <w:rsid w:val="001F23C0"/>
    <w:rsid w:val="001F3F1B"/>
    <w:rsid w:val="001F61FF"/>
    <w:rsid w:val="001F6D12"/>
    <w:rsid w:val="001F6EF9"/>
    <w:rsid w:val="001F7E1B"/>
    <w:rsid w:val="002000E3"/>
    <w:rsid w:val="002007F6"/>
    <w:rsid w:val="00202104"/>
    <w:rsid w:val="002041CD"/>
    <w:rsid w:val="00206699"/>
    <w:rsid w:val="00212348"/>
    <w:rsid w:val="00212648"/>
    <w:rsid w:val="0021797F"/>
    <w:rsid w:val="00220BE5"/>
    <w:rsid w:val="00223EC2"/>
    <w:rsid w:val="00224B6A"/>
    <w:rsid w:val="00224BB4"/>
    <w:rsid w:val="002262D7"/>
    <w:rsid w:val="002268D6"/>
    <w:rsid w:val="0023002C"/>
    <w:rsid w:val="00230170"/>
    <w:rsid w:val="00230306"/>
    <w:rsid w:val="002311CE"/>
    <w:rsid w:val="00231551"/>
    <w:rsid w:val="0023366A"/>
    <w:rsid w:val="00234654"/>
    <w:rsid w:val="002350C6"/>
    <w:rsid w:val="00235A9F"/>
    <w:rsid w:val="002415F5"/>
    <w:rsid w:val="0024282E"/>
    <w:rsid w:val="0024316D"/>
    <w:rsid w:val="00244766"/>
    <w:rsid w:val="002465BC"/>
    <w:rsid w:val="0024676B"/>
    <w:rsid w:val="0024787C"/>
    <w:rsid w:val="00247E04"/>
    <w:rsid w:val="00250F94"/>
    <w:rsid w:val="002513F6"/>
    <w:rsid w:val="00254678"/>
    <w:rsid w:val="00261116"/>
    <w:rsid w:val="0026205B"/>
    <w:rsid w:val="00263624"/>
    <w:rsid w:val="00264348"/>
    <w:rsid w:val="00265A7A"/>
    <w:rsid w:val="0026794F"/>
    <w:rsid w:val="00267C51"/>
    <w:rsid w:val="00271A0F"/>
    <w:rsid w:val="00272F8E"/>
    <w:rsid w:val="002731AC"/>
    <w:rsid w:val="00274363"/>
    <w:rsid w:val="002754FD"/>
    <w:rsid w:val="00277E99"/>
    <w:rsid w:val="002810B5"/>
    <w:rsid w:val="00282DEA"/>
    <w:rsid w:val="00283155"/>
    <w:rsid w:val="00284BA6"/>
    <w:rsid w:val="00285B9E"/>
    <w:rsid w:val="00290690"/>
    <w:rsid w:val="0029074B"/>
    <w:rsid w:val="00292A34"/>
    <w:rsid w:val="00294677"/>
    <w:rsid w:val="002957BE"/>
    <w:rsid w:val="00296225"/>
    <w:rsid w:val="0029742F"/>
    <w:rsid w:val="00297D44"/>
    <w:rsid w:val="00297F9F"/>
    <w:rsid w:val="002A01F1"/>
    <w:rsid w:val="002A37A7"/>
    <w:rsid w:val="002A3981"/>
    <w:rsid w:val="002A4372"/>
    <w:rsid w:val="002A4A8F"/>
    <w:rsid w:val="002A65CA"/>
    <w:rsid w:val="002A6A47"/>
    <w:rsid w:val="002B1821"/>
    <w:rsid w:val="002B2074"/>
    <w:rsid w:val="002B2AAF"/>
    <w:rsid w:val="002B2B29"/>
    <w:rsid w:val="002B5768"/>
    <w:rsid w:val="002B5D16"/>
    <w:rsid w:val="002B6B63"/>
    <w:rsid w:val="002B70DF"/>
    <w:rsid w:val="002B73FD"/>
    <w:rsid w:val="002C1614"/>
    <w:rsid w:val="002C2313"/>
    <w:rsid w:val="002C2A30"/>
    <w:rsid w:val="002C3150"/>
    <w:rsid w:val="002C38C8"/>
    <w:rsid w:val="002C5515"/>
    <w:rsid w:val="002C7C53"/>
    <w:rsid w:val="002D0E69"/>
    <w:rsid w:val="002D29E5"/>
    <w:rsid w:val="002D41D9"/>
    <w:rsid w:val="002D4301"/>
    <w:rsid w:val="002D48C4"/>
    <w:rsid w:val="002E0347"/>
    <w:rsid w:val="002E0DA4"/>
    <w:rsid w:val="002E7920"/>
    <w:rsid w:val="002F0056"/>
    <w:rsid w:val="002F0897"/>
    <w:rsid w:val="002F3064"/>
    <w:rsid w:val="002F3FF0"/>
    <w:rsid w:val="002F4580"/>
    <w:rsid w:val="00302049"/>
    <w:rsid w:val="00302239"/>
    <w:rsid w:val="00312E37"/>
    <w:rsid w:val="00314802"/>
    <w:rsid w:val="00315386"/>
    <w:rsid w:val="003156B5"/>
    <w:rsid w:val="0031778D"/>
    <w:rsid w:val="00317D5D"/>
    <w:rsid w:val="00320C16"/>
    <w:rsid w:val="0032292B"/>
    <w:rsid w:val="00323D88"/>
    <w:rsid w:val="00325393"/>
    <w:rsid w:val="00330086"/>
    <w:rsid w:val="0033292A"/>
    <w:rsid w:val="00334D37"/>
    <w:rsid w:val="003357DC"/>
    <w:rsid w:val="00336E75"/>
    <w:rsid w:val="003375CC"/>
    <w:rsid w:val="003404E7"/>
    <w:rsid w:val="003417F5"/>
    <w:rsid w:val="00341879"/>
    <w:rsid w:val="003419BA"/>
    <w:rsid w:val="003443D6"/>
    <w:rsid w:val="00344841"/>
    <w:rsid w:val="0034488D"/>
    <w:rsid w:val="00351139"/>
    <w:rsid w:val="003511E6"/>
    <w:rsid w:val="003558BF"/>
    <w:rsid w:val="00357266"/>
    <w:rsid w:val="003579CD"/>
    <w:rsid w:val="00362C99"/>
    <w:rsid w:val="00364098"/>
    <w:rsid w:val="00365179"/>
    <w:rsid w:val="00365A3E"/>
    <w:rsid w:val="00366115"/>
    <w:rsid w:val="00366518"/>
    <w:rsid w:val="00366F98"/>
    <w:rsid w:val="00372501"/>
    <w:rsid w:val="00374146"/>
    <w:rsid w:val="0037445C"/>
    <w:rsid w:val="0037488E"/>
    <w:rsid w:val="00375596"/>
    <w:rsid w:val="003824BB"/>
    <w:rsid w:val="003853CF"/>
    <w:rsid w:val="0038645C"/>
    <w:rsid w:val="00386781"/>
    <w:rsid w:val="00386ED2"/>
    <w:rsid w:val="00391ABD"/>
    <w:rsid w:val="00391C7B"/>
    <w:rsid w:val="003945DF"/>
    <w:rsid w:val="00396044"/>
    <w:rsid w:val="003966D1"/>
    <w:rsid w:val="003978DF"/>
    <w:rsid w:val="00397B89"/>
    <w:rsid w:val="003A0826"/>
    <w:rsid w:val="003A0A52"/>
    <w:rsid w:val="003A10A3"/>
    <w:rsid w:val="003A142A"/>
    <w:rsid w:val="003A1605"/>
    <w:rsid w:val="003A19EB"/>
    <w:rsid w:val="003A3706"/>
    <w:rsid w:val="003A4AA7"/>
    <w:rsid w:val="003A4BB4"/>
    <w:rsid w:val="003A537B"/>
    <w:rsid w:val="003A5463"/>
    <w:rsid w:val="003A7646"/>
    <w:rsid w:val="003A7E13"/>
    <w:rsid w:val="003B00A3"/>
    <w:rsid w:val="003B15D8"/>
    <w:rsid w:val="003B1D9B"/>
    <w:rsid w:val="003B5A30"/>
    <w:rsid w:val="003B6ECF"/>
    <w:rsid w:val="003C09B8"/>
    <w:rsid w:val="003C11C6"/>
    <w:rsid w:val="003C2553"/>
    <w:rsid w:val="003C2872"/>
    <w:rsid w:val="003C4961"/>
    <w:rsid w:val="003C4E3E"/>
    <w:rsid w:val="003C55FB"/>
    <w:rsid w:val="003C6526"/>
    <w:rsid w:val="003C6917"/>
    <w:rsid w:val="003C6A5D"/>
    <w:rsid w:val="003C7231"/>
    <w:rsid w:val="003C7C42"/>
    <w:rsid w:val="003D07F9"/>
    <w:rsid w:val="003D085E"/>
    <w:rsid w:val="003D100C"/>
    <w:rsid w:val="003D15E8"/>
    <w:rsid w:val="003D1CA7"/>
    <w:rsid w:val="003D1D21"/>
    <w:rsid w:val="003D2BAE"/>
    <w:rsid w:val="003D33A0"/>
    <w:rsid w:val="003D3C7A"/>
    <w:rsid w:val="003D44DE"/>
    <w:rsid w:val="003D4E23"/>
    <w:rsid w:val="003D6F8C"/>
    <w:rsid w:val="003D7B83"/>
    <w:rsid w:val="003E010A"/>
    <w:rsid w:val="003E0A66"/>
    <w:rsid w:val="003E2230"/>
    <w:rsid w:val="003E2B53"/>
    <w:rsid w:val="003E6DB2"/>
    <w:rsid w:val="003F121F"/>
    <w:rsid w:val="003F126F"/>
    <w:rsid w:val="003F438F"/>
    <w:rsid w:val="003F53A8"/>
    <w:rsid w:val="003F5D16"/>
    <w:rsid w:val="003F621F"/>
    <w:rsid w:val="003F77F0"/>
    <w:rsid w:val="0040076F"/>
    <w:rsid w:val="00400EEF"/>
    <w:rsid w:val="00401ABA"/>
    <w:rsid w:val="00402648"/>
    <w:rsid w:val="004034B4"/>
    <w:rsid w:val="004044CD"/>
    <w:rsid w:val="0040485B"/>
    <w:rsid w:val="00405115"/>
    <w:rsid w:val="00405B20"/>
    <w:rsid w:val="004066DE"/>
    <w:rsid w:val="004108EC"/>
    <w:rsid w:val="00412898"/>
    <w:rsid w:val="004137B5"/>
    <w:rsid w:val="0041505F"/>
    <w:rsid w:val="00420092"/>
    <w:rsid w:val="004211AC"/>
    <w:rsid w:val="004214CC"/>
    <w:rsid w:val="00422253"/>
    <w:rsid w:val="004225E8"/>
    <w:rsid w:val="00422861"/>
    <w:rsid w:val="0042387B"/>
    <w:rsid w:val="00423885"/>
    <w:rsid w:val="00423994"/>
    <w:rsid w:val="004240C9"/>
    <w:rsid w:val="0042542A"/>
    <w:rsid w:val="0042562A"/>
    <w:rsid w:val="00425775"/>
    <w:rsid w:val="0042784B"/>
    <w:rsid w:val="00427E6E"/>
    <w:rsid w:val="00431FBF"/>
    <w:rsid w:val="004322F6"/>
    <w:rsid w:val="004327B6"/>
    <w:rsid w:val="00435361"/>
    <w:rsid w:val="00435655"/>
    <w:rsid w:val="004363E1"/>
    <w:rsid w:val="00436ED4"/>
    <w:rsid w:val="0043705B"/>
    <w:rsid w:val="00440875"/>
    <w:rsid w:val="00440F89"/>
    <w:rsid w:val="004418E8"/>
    <w:rsid w:val="00441C2A"/>
    <w:rsid w:val="00443E48"/>
    <w:rsid w:val="004447BD"/>
    <w:rsid w:val="004464AC"/>
    <w:rsid w:val="00446694"/>
    <w:rsid w:val="0044669F"/>
    <w:rsid w:val="00446F25"/>
    <w:rsid w:val="00450B13"/>
    <w:rsid w:val="00452AF5"/>
    <w:rsid w:val="0045375A"/>
    <w:rsid w:val="004540D7"/>
    <w:rsid w:val="004542A8"/>
    <w:rsid w:val="0045476D"/>
    <w:rsid w:val="00454F1E"/>
    <w:rsid w:val="00461257"/>
    <w:rsid w:val="00461E66"/>
    <w:rsid w:val="00462A4F"/>
    <w:rsid w:val="00462D18"/>
    <w:rsid w:val="00462D91"/>
    <w:rsid w:val="00464DFD"/>
    <w:rsid w:val="00465584"/>
    <w:rsid w:val="004656D3"/>
    <w:rsid w:val="004663C9"/>
    <w:rsid w:val="004713EE"/>
    <w:rsid w:val="00471471"/>
    <w:rsid w:val="004723EA"/>
    <w:rsid w:val="004724C0"/>
    <w:rsid w:val="00473B1E"/>
    <w:rsid w:val="004740EA"/>
    <w:rsid w:val="004759D2"/>
    <w:rsid w:val="00477232"/>
    <w:rsid w:val="004808D4"/>
    <w:rsid w:val="00482D4B"/>
    <w:rsid w:val="00482D6C"/>
    <w:rsid w:val="00483F9C"/>
    <w:rsid w:val="00485FA4"/>
    <w:rsid w:val="00487B01"/>
    <w:rsid w:val="004921B0"/>
    <w:rsid w:val="0049235A"/>
    <w:rsid w:val="00493CF2"/>
    <w:rsid w:val="004942AB"/>
    <w:rsid w:val="00494D01"/>
    <w:rsid w:val="00496851"/>
    <w:rsid w:val="004A035B"/>
    <w:rsid w:val="004A110B"/>
    <w:rsid w:val="004A13DC"/>
    <w:rsid w:val="004A4938"/>
    <w:rsid w:val="004A55BA"/>
    <w:rsid w:val="004A5CCE"/>
    <w:rsid w:val="004A6B43"/>
    <w:rsid w:val="004B18C8"/>
    <w:rsid w:val="004B420E"/>
    <w:rsid w:val="004B46FC"/>
    <w:rsid w:val="004B60B3"/>
    <w:rsid w:val="004C11FA"/>
    <w:rsid w:val="004C34F6"/>
    <w:rsid w:val="004C49CC"/>
    <w:rsid w:val="004C5A10"/>
    <w:rsid w:val="004C5DC7"/>
    <w:rsid w:val="004D3A26"/>
    <w:rsid w:val="004D555C"/>
    <w:rsid w:val="004D69DE"/>
    <w:rsid w:val="004D71A4"/>
    <w:rsid w:val="004D78D4"/>
    <w:rsid w:val="004E0EDE"/>
    <w:rsid w:val="004E213A"/>
    <w:rsid w:val="004E2ED3"/>
    <w:rsid w:val="004E30FA"/>
    <w:rsid w:val="004E44FD"/>
    <w:rsid w:val="004E4FBF"/>
    <w:rsid w:val="004E5942"/>
    <w:rsid w:val="004F0493"/>
    <w:rsid w:val="004F2106"/>
    <w:rsid w:val="004F39F1"/>
    <w:rsid w:val="004F44D8"/>
    <w:rsid w:val="004F7263"/>
    <w:rsid w:val="004F7FDF"/>
    <w:rsid w:val="00500828"/>
    <w:rsid w:val="0050299C"/>
    <w:rsid w:val="00504E93"/>
    <w:rsid w:val="00506488"/>
    <w:rsid w:val="00510CEC"/>
    <w:rsid w:val="005115B6"/>
    <w:rsid w:val="005120C2"/>
    <w:rsid w:val="00512B8A"/>
    <w:rsid w:val="005157A6"/>
    <w:rsid w:val="0051612D"/>
    <w:rsid w:val="0051690B"/>
    <w:rsid w:val="00517927"/>
    <w:rsid w:val="00523641"/>
    <w:rsid w:val="005239B1"/>
    <w:rsid w:val="00524453"/>
    <w:rsid w:val="005269DB"/>
    <w:rsid w:val="00527D96"/>
    <w:rsid w:val="0053089C"/>
    <w:rsid w:val="00533043"/>
    <w:rsid w:val="00533156"/>
    <w:rsid w:val="00534282"/>
    <w:rsid w:val="00534570"/>
    <w:rsid w:val="005352F2"/>
    <w:rsid w:val="005358A8"/>
    <w:rsid w:val="0053617A"/>
    <w:rsid w:val="00536183"/>
    <w:rsid w:val="00536AF9"/>
    <w:rsid w:val="00541D0C"/>
    <w:rsid w:val="00543C9B"/>
    <w:rsid w:val="00544486"/>
    <w:rsid w:val="0054507B"/>
    <w:rsid w:val="00546B47"/>
    <w:rsid w:val="00550896"/>
    <w:rsid w:val="00554623"/>
    <w:rsid w:val="00554871"/>
    <w:rsid w:val="00555A02"/>
    <w:rsid w:val="0055649A"/>
    <w:rsid w:val="005569AE"/>
    <w:rsid w:val="005573E8"/>
    <w:rsid w:val="00560170"/>
    <w:rsid w:val="00561B47"/>
    <w:rsid w:val="00561FEF"/>
    <w:rsid w:val="0056250C"/>
    <w:rsid w:val="0056284A"/>
    <w:rsid w:val="0056399B"/>
    <w:rsid w:val="005641D0"/>
    <w:rsid w:val="0056550A"/>
    <w:rsid w:val="00566058"/>
    <w:rsid w:val="0056605C"/>
    <w:rsid w:val="005667B1"/>
    <w:rsid w:val="0056703D"/>
    <w:rsid w:val="00567AB2"/>
    <w:rsid w:val="00570626"/>
    <w:rsid w:val="00570BB3"/>
    <w:rsid w:val="00570E5A"/>
    <w:rsid w:val="00572003"/>
    <w:rsid w:val="005728C2"/>
    <w:rsid w:val="00572E51"/>
    <w:rsid w:val="00574B91"/>
    <w:rsid w:val="00575C0A"/>
    <w:rsid w:val="00577DA1"/>
    <w:rsid w:val="00577FA1"/>
    <w:rsid w:val="00580305"/>
    <w:rsid w:val="00581A00"/>
    <w:rsid w:val="005833D8"/>
    <w:rsid w:val="005843CF"/>
    <w:rsid w:val="0058523A"/>
    <w:rsid w:val="00586420"/>
    <w:rsid w:val="00587508"/>
    <w:rsid w:val="005928A6"/>
    <w:rsid w:val="00592F8D"/>
    <w:rsid w:val="0059676B"/>
    <w:rsid w:val="0059693B"/>
    <w:rsid w:val="005A1DEB"/>
    <w:rsid w:val="005A3C70"/>
    <w:rsid w:val="005A78E2"/>
    <w:rsid w:val="005B0326"/>
    <w:rsid w:val="005B0588"/>
    <w:rsid w:val="005B1645"/>
    <w:rsid w:val="005B179E"/>
    <w:rsid w:val="005B254E"/>
    <w:rsid w:val="005B26E6"/>
    <w:rsid w:val="005B396E"/>
    <w:rsid w:val="005B613F"/>
    <w:rsid w:val="005B671D"/>
    <w:rsid w:val="005C0665"/>
    <w:rsid w:val="005C1420"/>
    <w:rsid w:val="005C230F"/>
    <w:rsid w:val="005C2D79"/>
    <w:rsid w:val="005C39A0"/>
    <w:rsid w:val="005C42C5"/>
    <w:rsid w:val="005C5F12"/>
    <w:rsid w:val="005C657B"/>
    <w:rsid w:val="005C6C3A"/>
    <w:rsid w:val="005C70DE"/>
    <w:rsid w:val="005D1C66"/>
    <w:rsid w:val="005D233D"/>
    <w:rsid w:val="005D3A0C"/>
    <w:rsid w:val="005D55F5"/>
    <w:rsid w:val="005E14D7"/>
    <w:rsid w:val="005E1526"/>
    <w:rsid w:val="005E1CFF"/>
    <w:rsid w:val="005E3C34"/>
    <w:rsid w:val="005E4D4F"/>
    <w:rsid w:val="005E6722"/>
    <w:rsid w:val="005F0310"/>
    <w:rsid w:val="005F0B5D"/>
    <w:rsid w:val="005F114A"/>
    <w:rsid w:val="005F2F7E"/>
    <w:rsid w:val="005F31AF"/>
    <w:rsid w:val="005F42E4"/>
    <w:rsid w:val="005F4949"/>
    <w:rsid w:val="005F727B"/>
    <w:rsid w:val="00600124"/>
    <w:rsid w:val="0060152B"/>
    <w:rsid w:val="006015B1"/>
    <w:rsid w:val="006016BC"/>
    <w:rsid w:val="00601F86"/>
    <w:rsid w:val="00605D36"/>
    <w:rsid w:val="00607995"/>
    <w:rsid w:val="006110F4"/>
    <w:rsid w:val="006141F3"/>
    <w:rsid w:val="00614307"/>
    <w:rsid w:val="0062247C"/>
    <w:rsid w:val="006230F3"/>
    <w:rsid w:val="00623C1A"/>
    <w:rsid w:val="00624F57"/>
    <w:rsid w:val="006271BB"/>
    <w:rsid w:val="00627C50"/>
    <w:rsid w:val="006300A5"/>
    <w:rsid w:val="0063234F"/>
    <w:rsid w:val="00633297"/>
    <w:rsid w:val="00633B36"/>
    <w:rsid w:val="006357DD"/>
    <w:rsid w:val="0063773A"/>
    <w:rsid w:val="00641AE1"/>
    <w:rsid w:val="006466E0"/>
    <w:rsid w:val="00647B13"/>
    <w:rsid w:val="00650A1B"/>
    <w:rsid w:val="0065381C"/>
    <w:rsid w:val="00654C39"/>
    <w:rsid w:val="00655394"/>
    <w:rsid w:val="00656232"/>
    <w:rsid w:val="00657963"/>
    <w:rsid w:val="0065796A"/>
    <w:rsid w:val="00660CA6"/>
    <w:rsid w:val="00662E50"/>
    <w:rsid w:val="00663DF6"/>
    <w:rsid w:val="006703A8"/>
    <w:rsid w:val="00670942"/>
    <w:rsid w:val="00670F27"/>
    <w:rsid w:val="00671756"/>
    <w:rsid w:val="00671B3D"/>
    <w:rsid w:val="00675855"/>
    <w:rsid w:val="00675EB2"/>
    <w:rsid w:val="006800C1"/>
    <w:rsid w:val="00681B77"/>
    <w:rsid w:val="006841E1"/>
    <w:rsid w:val="00685616"/>
    <w:rsid w:val="00690243"/>
    <w:rsid w:val="00690F46"/>
    <w:rsid w:val="00691244"/>
    <w:rsid w:val="00694351"/>
    <w:rsid w:val="00695430"/>
    <w:rsid w:val="00696F16"/>
    <w:rsid w:val="00697427"/>
    <w:rsid w:val="006A18BC"/>
    <w:rsid w:val="006A1DAC"/>
    <w:rsid w:val="006A26EC"/>
    <w:rsid w:val="006A557C"/>
    <w:rsid w:val="006A5F3E"/>
    <w:rsid w:val="006A64F5"/>
    <w:rsid w:val="006A6E90"/>
    <w:rsid w:val="006A6F83"/>
    <w:rsid w:val="006A7D75"/>
    <w:rsid w:val="006A7FFE"/>
    <w:rsid w:val="006B16D9"/>
    <w:rsid w:val="006B2892"/>
    <w:rsid w:val="006B36E2"/>
    <w:rsid w:val="006B4532"/>
    <w:rsid w:val="006B6069"/>
    <w:rsid w:val="006C0283"/>
    <w:rsid w:val="006C45A7"/>
    <w:rsid w:val="006C470C"/>
    <w:rsid w:val="006C4991"/>
    <w:rsid w:val="006C6DA3"/>
    <w:rsid w:val="006C702A"/>
    <w:rsid w:val="006C7E96"/>
    <w:rsid w:val="006D0E4E"/>
    <w:rsid w:val="006D5F94"/>
    <w:rsid w:val="006D79EE"/>
    <w:rsid w:val="006E1F37"/>
    <w:rsid w:val="006E2000"/>
    <w:rsid w:val="006E243F"/>
    <w:rsid w:val="006E2F82"/>
    <w:rsid w:val="006E3046"/>
    <w:rsid w:val="006E4439"/>
    <w:rsid w:val="006E4E7D"/>
    <w:rsid w:val="006E5D64"/>
    <w:rsid w:val="006E6C43"/>
    <w:rsid w:val="006F05E1"/>
    <w:rsid w:val="006F0D0B"/>
    <w:rsid w:val="006F10ED"/>
    <w:rsid w:val="006F1A7C"/>
    <w:rsid w:val="006F359E"/>
    <w:rsid w:val="006F41B9"/>
    <w:rsid w:val="006F46E4"/>
    <w:rsid w:val="006F58A8"/>
    <w:rsid w:val="0070043C"/>
    <w:rsid w:val="0070211C"/>
    <w:rsid w:val="00702445"/>
    <w:rsid w:val="00704B99"/>
    <w:rsid w:val="0070650D"/>
    <w:rsid w:val="00706751"/>
    <w:rsid w:val="007101F8"/>
    <w:rsid w:val="0071104A"/>
    <w:rsid w:val="00711054"/>
    <w:rsid w:val="00711894"/>
    <w:rsid w:val="00713527"/>
    <w:rsid w:val="00713C77"/>
    <w:rsid w:val="00714043"/>
    <w:rsid w:val="0071587F"/>
    <w:rsid w:val="00717A1C"/>
    <w:rsid w:val="00721D3C"/>
    <w:rsid w:val="0072239E"/>
    <w:rsid w:val="0072268C"/>
    <w:rsid w:val="00724318"/>
    <w:rsid w:val="007247AC"/>
    <w:rsid w:val="00726C26"/>
    <w:rsid w:val="00727A53"/>
    <w:rsid w:val="00730B3D"/>
    <w:rsid w:val="007310C0"/>
    <w:rsid w:val="0073132D"/>
    <w:rsid w:val="00732A0C"/>
    <w:rsid w:val="0073471E"/>
    <w:rsid w:val="00736060"/>
    <w:rsid w:val="00740966"/>
    <w:rsid w:val="00740D56"/>
    <w:rsid w:val="00740F49"/>
    <w:rsid w:val="00741FFC"/>
    <w:rsid w:val="00743227"/>
    <w:rsid w:val="00744D2A"/>
    <w:rsid w:val="00745FDC"/>
    <w:rsid w:val="00753778"/>
    <w:rsid w:val="00754CF4"/>
    <w:rsid w:val="00754D7B"/>
    <w:rsid w:val="00754E09"/>
    <w:rsid w:val="00755D25"/>
    <w:rsid w:val="007562BC"/>
    <w:rsid w:val="00756F6B"/>
    <w:rsid w:val="007604D2"/>
    <w:rsid w:val="007605E9"/>
    <w:rsid w:val="007614AA"/>
    <w:rsid w:val="00762F95"/>
    <w:rsid w:val="00763089"/>
    <w:rsid w:val="00763505"/>
    <w:rsid w:val="00763938"/>
    <w:rsid w:val="00763F47"/>
    <w:rsid w:val="00765523"/>
    <w:rsid w:val="00765C30"/>
    <w:rsid w:val="007664FF"/>
    <w:rsid w:val="0077219D"/>
    <w:rsid w:val="00772F21"/>
    <w:rsid w:val="007734E4"/>
    <w:rsid w:val="0077380B"/>
    <w:rsid w:val="00773C82"/>
    <w:rsid w:val="0077450C"/>
    <w:rsid w:val="00775D9C"/>
    <w:rsid w:val="00775FAF"/>
    <w:rsid w:val="007761BE"/>
    <w:rsid w:val="00780A5C"/>
    <w:rsid w:val="00781F6A"/>
    <w:rsid w:val="00786016"/>
    <w:rsid w:val="007872DA"/>
    <w:rsid w:val="007873B4"/>
    <w:rsid w:val="007878B2"/>
    <w:rsid w:val="007902C9"/>
    <w:rsid w:val="00790A62"/>
    <w:rsid w:val="007928F9"/>
    <w:rsid w:val="00794B8C"/>
    <w:rsid w:val="00795F69"/>
    <w:rsid w:val="00796B47"/>
    <w:rsid w:val="00796BFC"/>
    <w:rsid w:val="00797FF7"/>
    <w:rsid w:val="007A0C86"/>
    <w:rsid w:val="007A4CB6"/>
    <w:rsid w:val="007A61C0"/>
    <w:rsid w:val="007A76DE"/>
    <w:rsid w:val="007B09AB"/>
    <w:rsid w:val="007B1535"/>
    <w:rsid w:val="007B2954"/>
    <w:rsid w:val="007B2A17"/>
    <w:rsid w:val="007B3119"/>
    <w:rsid w:val="007B43B7"/>
    <w:rsid w:val="007B6C72"/>
    <w:rsid w:val="007B732E"/>
    <w:rsid w:val="007C0036"/>
    <w:rsid w:val="007C50C3"/>
    <w:rsid w:val="007C5219"/>
    <w:rsid w:val="007D1533"/>
    <w:rsid w:val="007D15B9"/>
    <w:rsid w:val="007D24AC"/>
    <w:rsid w:val="007D2C02"/>
    <w:rsid w:val="007D33EB"/>
    <w:rsid w:val="007D5AD2"/>
    <w:rsid w:val="007D7917"/>
    <w:rsid w:val="007D7C22"/>
    <w:rsid w:val="007D7D6A"/>
    <w:rsid w:val="007E0E42"/>
    <w:rsid w:val="007E16CE"/>
    <w:rsid w:val="007E16D0"/>
    <w:rsid w:val="007E265D"/>
    <w:rsid w:val="007E2CBB"/>
    <w:rsid w:val="007E2D9A"/>
    <w:rsid w:val="007E32C5"/>
    <w:rsid w:val="007E4926"/>
    <w:rsid w:val="007E4F79"/>
    <w:rsid w:val="007F14EB"/>
    <w:rsid w:val="007F1BCE"/>
    <w:rsid w:val="007F2DA3"/>
    <w:rsid w:val="007F696D"/>
    <w:rsid w:val="007F69DE"/>
    <w:rsid w:val="007F7327"/>
    <w:rsid w:val="00800E6B"/>
    <w:rsid w:val="00801232"/>
    <w:rsid w:val="0080178C"/>
    <w:rsid w:val="0080242C"/>
    <w:rsid w:val="0080547E"/>
    <w:rsid w:val="00805626"/>
    <w:rsid w:val="00806088"/>
    <w:rsid w:val="00806723"/>
    <w:rsid w:val="00806B0C"/>
    <w:rsid w:val="00810570"/>
    <w:rsid w:val="00812E37"/>
    <w:rsid w:val="00812ED6"/>
    <w:rsid w:val="00813506"/>
    <w:rsid w:val="008139E8"/>
    <w:rsid w:val="00813A6D"/>
    <w:rsid w:val="0081438E"/>
    <w:rsid w:val="008157F4"/>
    <w:rsid w:val="008157FE"/>
    <w:rsid w:val="00816DC7"/>
    <w:rsid w:val="00817547"/>
    <w:rsid w:val="008223A8"/>
    <w:rsid w:val="00823392"/>
    <w:rsid w:val="00823A9F"/>
    <w:rsid w:val="00825BF3"/>
    <w:rsid w:val="00827225"/>
    <w:rsid w:val="00827B36"/>
    <w:rsid w:val="00827CF6"/>
    <w:rsid w:val="008323F8"/>
    <w:rsid w:val="00833574"/>
    <w:rsid w:val="00833A84"/>
    <w:rsid w:val="00835DEA"/>
    <w:rsid w:val="00840364"/>
    <w:rsid w:val="0084162E"/>
    <w:rsid w:val="00842D8F"/>
    <w:rsid w:val="00843012"/>
    <w:rsid w:val="0084304C"/>
    <w:rsid w:val="00843277"/>
    <w:rsid w:val="00843A0C"/>
    <w:rsid w:val="00843B41"/>
    <w:rsid w:val="008447F1"/>
    <w:rsid w:val="008448D9"/>
    <w:rsid w:val="00845FAA"/>
    <w:rsid w:val="008475A0"/>
    <w:rsid w:val="0084774F"/>
    <w:rsid w:val="00847A8E"/>
    <w:rsid w:val="00847C05"/>
    <w:rsid w:val="008513BD"/>
    <w:rsid w:val="00852A2F"/>
    <w:rsid w:val="008531BD"/>
    <w:rsid w:val="008537DB"/>
    <w:rsid w:val="00854437"/>
    <w:rsid w:val="00855ACF"/>
    <w:rsid w:val="00864200"/>
    <w:rsid w:val="0086447C"/>
    <w:rsid w:val="00865329"/>
    <w:rsid w:val="00865A58"/>
    <w:rsid w:val="00867AE5"/>
    <w:rsid w:val="008704F7"/>
    <w:rsid w:val="00870AF0"/>
    <w:rsid w:val="00870B53"/>
    <w:rsid w:val="008718E1"/>
    <w:rsid w:val="00871AF7"/>
    <w:rsid w:val="00872525"/>
    <w:rsid w:val="008734AE"/>
    <w:rsid w:val="008756F9"/>
    <w:rsid w:val="00875DFA"/>
    <w:rsid w:val="008761E3"/>
    <w:rsid w:val="00876B2A"/>
    <w:rsid w:val="008820F8"/>
    <w:rsid w:val="00884EFA"/>
    <w:rsid w:val="00885916"/>
    <w:rsid w:val="00892977"/>
    <w:rsid w:val="00893E82"/>
    <w:rsid w:val="00894FED"/>
    <w:rsid w:val="0089618F"/>
    <w:rsid w:val="00896606"/>
    <w:rsid w:val="00896D32"/>
    <w:rsid w:val="008A08E8"/>
    <w:rsid w:val="008A1505"/>
    <w:rsid w:val="008A24CC"/>
    <w:rsid w:val="008A29CF"/>
    <w:rsid w:val="008A56E5"/>
    <w:rsid w:val="008A5C75"/>
    <w:rsid w:val="008A5EE9"/>
    <w:rsid w:val="008A61DE"/>
    <w:rsid w:val="008B031C"/>
    <w:rsid w:val="008B1398"/>
    <w:rsid w:val="008B29BA"/>
    <w:rsid w:val="008B2B10"/>
    <w:rsid w:val="008B3F66"/>
    <w:rsid w:val="008B445B"/>
    <w:rsid w:val="008B4860"/>
    <w:rsid w:val="008B6139"/>
    <w:rsid w:val="008B6B14"/>
    <w:rsid w:val="008B7A74"/>
    <w:rsid w:val="008C08AE"/>
    <w:rsid w:val="008C278F"/>
    <w:rsid w:val="008C313A"/>
    <w:rsid w:val="008C499C"/>
    <w:rsid w:val="008C6EF0"/>
    <w:rsid w:val="008D02FE"/>
    <w:rsid w:val="008D107A"/>
    <w:rsid w:val="008D6AFC"/>
    <w:rsid w:val="008D6F56"/>
    <w:rsid w:val="008E146D"/>
    <w:rsid w:val="008E1E20"/>
    <w:rsid w:val="008E4F1B"/>
    <w:rsid w:val="008E5544"/>
    <w:rsid w:val="008E5C32"/>
    <w:rsid w:val="008E5D6D"/>
    <w:rsid w:val="008E5FAF"/>
    <w:rsid w:val="008E668F"/>
    <w:rsid w:val="008E6932"/>
    <w:rsid w:val="008F044B"/>
    <w:rsid w:val="008F1DEA"/>
    <w:rsid w:val="008F2FD1"/>
    <w:rsid w:val="008F329F"/>
    <w:rsid w:val="008F4DFD"/>
    <w:rsid w:val="008F5B42"/>
    <w:rsid w:val="008F5F8D"/>
    <w:rsid w:val="008F6035"/>
    <w:rsid w:val="008F7B7F"/>
    <w:rsid w:val="00901C4F"/>
    <w:rsid w:val="0090221C"/>
    <w:rsid w:val="00903356"/>
    <w:rsid w:val="0090709A"/>
    <w:rsid w:val="00907C33"/>
    <w:rsid w:val="009104EA"/>
    <w:rsid w:val="00911F20"/>
    <w:rsid w:val="009134D1"/>
    <w:rsid w:val="00914572"/>
    <w:rsid w:val="0091498F"/>
    <w:rsid w:val="00914FE1"/>
    <w:rsid w:val="009159B5"/>
    <w:rsid w:val="00915BD2"/>
    <w:rsid w:val="00917B3B"/>
    <w:rsid w:val="00917D33"/>
    <w:rsid w:val="00924D04"/>
    <w:rsid w:val="009258CC"/>
    <w:rsid w:val="009259E2"/>
    <w:rsid w:val="00925FD5"/>
    <w:rsid w:val="009269E2"/>
    <w:rsid w:val="00926B67"/>
    <w:rsid w:val="00926EBB"/>
    <w:rsid w:val="00927176"/>
    <w:rsid w:val="00927EDD"/>
    <w:rsid w:val="009317DF"/>
    <w:rsid w:val="009348AD"/>
    <w:rsid w:val="00934ABF"/>
    <w:rsid w:val="00935104"/>
    <w:rsid w:val="00935277"/>
    <w:rsid w:val="00935A06"/>
    <w:rsid w:val="0093670F"/>
    <w:rsid w:val="00936A51"/>
    <w:rsid w:val="0094061F"/>
    <w:rsid w:val="00941E96"/>
    <w:rsid w:val="009425AD"/>
    <w:rsid w:val="00943BFD"/>
    <w:rsid w:val="00944CCF"/>
    <w:rsid w:val="009465F9"/>
    <w:rsid w:val="00947D86"/>
    <w:rsid w:val="00950422"/>
    <w:rsid w:val="009506B9"/>
    <w:rsid w:val="00955042"/>
    <w:rsid w:val="00956D9B"/>
    <w:rsid w:val="009602DF"/>
    <w:rsid w:val="00961300"/>
    <w:rsid w:val="0096230C"/>
    <w:rsid w:val="00962F27"/>
    <w:rsid w:val="0096367F"/>
    <w:rsid w:val="00964633"/>
    <w:rsid w:val="00964A4F"/>
    <w:rsid w:val="00965902"/>
    <w:rsid w:val="00967E84"/>
    <w:rsid w:val="00970C05"/>
    <w:rsid w:val="00971A33"/>
    <w:rsid w:val="009738EC"/>
    <w:rsid w:val="00973A0D"/>
    <w:rsid w:val="00975400"/>
    <w:rsid w:val="009765AE"/>
    <w:rsid w:val="009824AE"/>
    <w:rsid w:val="00982B08"/>
    <w:rsid w:val="009834C2"/>
    <w:rsid w:val="00983D78"/>
    <w:rsid w:val="0099236D"/>
    <w:rsid w:val="00992FAE"/>
    <w:rsid w:val="0099300D"/>
    <w:rsid w:val="009934F1"/>
    <w:rsid w:val="00993FD6"/>
    <w:rsid w:val="00996C66"/>
    <w:rsid w:val="009970BF"/>
    <w:rsid w:val="00997B4B"/>
    <w:rsid w:val="009A18D5"/>
    <w:rsid w:val="009A3EDB"/>
    <w:rsid w:val="009A6A6E"/>
    <w:rsid w:val="009B118C"/>
    <w:rsid w:val="009B3106"/>
    <w:rsid w:val="009B3861"/>
    <w:rsid w:val="009B3F38"/>
    <w:rsid w:val="009B52B1"/>
    <w:rsid w:val="009B7FE5"/>
    <w:rsid w:val="009C07AC"/>
    <w:rsid w:val="009C272A"/>
    <w:rsid w:val="009C2A74"/>
    <w:rsid w:val="009C3446"/>
    <w:rsid w:val="009C4A52"/>
    <w:rsid w:val="009C55F2"/>
    <w:rsid w:val="009D0F3A"/>
    <w:rsid w:val="009D3785"/>
    <w:rsid w:val="009D4FEE"/>
    <w:rsid w:val="009D57CA"/>
    <w:rsid w:val="009D7413"/>
    <w:rsid w:val="009E104D"/>
    <w:rsid w:val="009E181E"/>
    <w:rsid w:val="009E1D0D"/>
    <w:rsid w:val="009E242F"/>
    <w:rsid w:val="009E3010"/>
    <w:rsid w:val="009E479D"/>
    <w:rsid w:val="009E52C7"/>
    <w:rsid w:val="009E5BB6"/>
    <w:rsid w:val="009F02BA"/>
    <w:rsid w:val="009F098A"/>
    <w:rsid w:val="009F0FAC"/>
    <w:rsid w:val="009F1058"/>
    <w:rsid w:val="009F1AA5"/>
    <w:rsid w:val="009F20A6"/>
    <w:rsid w:val="009F29C1"/>
    <w:rsid w:val="009F39A2"/>
    <w:rsid w:val="009F3C3C"/>
    <w:rsid w:val="009F5D30"/>
    <w:rsid w:val="009F5E4C"/>
    <w:rsid w:val="009F61B5"/>
    <w:rsid w:val="00A01288"/>
    <w:rsid w:val="00A02C6A"/>
    <w:rsid w:val="00A055BF"/>
    <w:rsid w:val="00A06B77"/>
    <w:rsid w:val="00A07BBD"/>
    <w:rsid w:val="00A1298F"/>
    <w:rsid w:val="00A12B2D"/>
    <w:rsid w:val="00A14A5E"/>
    <w:rsid w:val="00A15D07"/>
    <w:rsid w:val="00A170BB"/>
    <w:rsid w:val="00A1783B"/>
    <w:rsid w:val="00A21E68"/>
    <w:rsid w:val="00A2203B"/>
    <w:rsid w:val="00A220DA"/>
    <w:rsid w:val="00A2252D"/>
    <w:rsid w:val="00A233AF"/>
    <w:rsid w:val="00A24FB2"/>
    <w:rsid w:val="00A27B89"/>
    <w:rsid w:val="00A30470"/>
    <w:rsid w:val="00A3091D"/>
    <w:rsid w:val="00A35390"/>
    <w:rsid w:val="00A363FC"/>
    <w:rsid w:val="00A41781"/>
    <w:rsid w:val="00A41FCD"/>
    <w:rsid w:val="00A4416A"/>
    <w:rsid w:val="00A44E94"/>
    <w:rsid w:val="00A46475"/>
    <w:rsid w:val="00A46A12"/>
    <w:rsid w:val="00A46B09"/>
    <w:rsid w:val="00A507BD"/>
    <w:rsid w:val="00A52B46"/>
    <w:rsid w:val="00A5392F"/>
    <w:rsid w:val="00A54F88"/>
    <w:rsid w:val="00A55077"/>
    <w:rsid w:val="00A552F9"/>
    <w:rsid w:val="00A566EB"/>
    <w:rsid w:val="00A56E53"/>
    <w:rsid w:val="00A63F8B"/>
    <w:rsid w:val="00A65BAC"/>
    <w:rsid w:val="00A66BCB"/>
    <w:rsid w:val="00A66E8D"/>
    <w:rsid w:val="00A7664D"/>
    <w:rsid w:val="00A77BAF"/>
    <w:rsid w:val="00A81DF5"/>
    <w:rsid w:val="00A8263A"/>
    <w:rsid w:val="00A850E4"/>
    <w:rsid w:val="00A85732"/>
    <w:rsid w:val="00A86F1C"/>
    <w:rsid w:val="00A907F6"/>
    <w:rsid w:val="00A9089D"/>
    <w:rsid w:val="00A912F9"/>
    <w:rsid w:val="00A92919"/>
    <w:rsid w:val="00A931FF"/>
    <w:rsid w:val="00A93DFA"/>
    <w:rsid w:val="00A940B4"/>
    <w:rsid w:val="00A9458C"/>
    <w:rsid w:val="00A94B9E"/>
    <w:rsid w:val="00A94E79"/>
    <w:rsid w:val="00A974EB"/>
    <w:rsid w:val="00AB07AD"/>
    <w:rsid w:val="00AB3539"/>
    <w:rsid w:val="00AB684A"/>
    <w:rsid w:val="00AB702C"/>
    <w:rsid w:val="00AC0DB9"/>
    <w:rsid w:val="00AC4665"/>
    <w:rsid w:val="00AC4B71"/>
    <w:rsid w:val="00AD0B50"/>
    <w:rsid w:val="00AD0C41"/>
    <w:rsid w:val="00AD207B"/>
    <w:rsid w:val="00AD44B7"/>
    <w:rsid w:val="00AD5C85"/>
    <w:rsid w:val="00AD7748"/>
    <w:rsid w:val="00AE49DE"/>
    <w:rsid w:val="00AE6140"/>
    <w:rsid w:val="00AF0355"/>
    <w:rsid w:val="00AF2598"/>
    <w:rsid w:val="00AF33EE"/>
    <w:rsid w:val="00AF5E49"/>
    <w:rsid w:val="00AF6794"/>
    <w:rsid w:val="00B02E2B"/>
    <w:rsid w:val="00B03022"/>
    <w:rsid w:val="00B03F3D"/>
    <w:rsid w:val="00B07D6E"/>
    <w:rsid w:val="00B20658"/>
    <w:rsid w:val="00B24644"/>
    <w:rsid w:val="00B24D96"/>
    <w:rsid w:val="00B25152"/>
    <w:rsid w:val="00B26BF9"/>
    <w:rsid w:val="00B300C2"/>
    <w:rsid w:val="00B312ED"/>
    <w:rsid w:val="00B31790"/>
    <w:rsid w:val="00B33113"/>
    <w:rsid w:val="00B36366"/>
    <w:rsid w:val="00B37866"/>
    <w:rsid w:val="00B42770"/>
    <w:rsid w:val="00B4393C"/>
    <w:rsid w:val="00B52AEF"/>
    <w:rsid w:val="00B52FC7"/>
    <w:rsid w:val="00B53440"/>
    <w:rsid w:val="00B537CC"/>
    <w:rsid w:val="00B5559D"/>
    <w:rsid w:val="00B570B3"/>
    <w:rsid w:val="00B60B8D"/>
    <w:rsid w:val="00B636A4"/>
    <w:rsid w:val="00B6378C"/>
    <w:rsid w:val="00B65E52"/>
    <w:rsid w:val="00B7003D"/>
    <w:rsid w:val="00B71047"/>
    <w:rsid w:val="00B71DA3"/>
    <w:rsid w:val="00B71F7D"/>
    <w:rsid w:val="00B74058"/>
    <w:rsid w:val="00B744D7"/>
    <w:rsid w:val="00B75444"/>
    <w:rsid w:val="00B76342"/>
    <w:rsid w:val="00B76739"/>
    <w:rsid w:val="00B76C4D"/>
    <w:rsid w:val="00B80491"/>
    <w:rsid w:val="00B813F1"/>
    <w:rsid w:val="00B8198D"/>
    <w:rsid w:val="00B81D97"/>
    <w:rsid w:val="00B8207B"/>
    <w:rsid w:val="00B84895"/>
    <w:rsid w:val="00B84CED"/>
    <w:rsid w:val="00B87177"/>
    <w:rsid w:val="00B877CB"/>
    <w:rsid w:val="00B87B4A"/>
    <w:rsid w:val="00B87EE5"/>
    <w:rsid w:val="00B90974"/>
    <w:rsid w:val="00B91851"/>
    <w:rsid w:val="00B9391A"/>
    <w:rsid w:val="00B93DEC"/>
    <w:rsid w:val="00B941D4"/>
    <w:rsid w:val="00B95A4C"/>
    <w:rsid w:val="00B95A82"/>
    <w:rsid w:val="00B96364"/>
    <w:rsid w:val="00B97544"/>
    <w:rsid w:val="00BA0930"/>
    <w:rsid w:val="00BA0D4E"/>
    <w:rsid w:val="00BA1770"/>
    <w:rsid w:val="00BA1A05"/>
    <w:rsid w:val="00BA1C67"/>
    <w:rsid w:val="00BA4093"/>
    <w:rsid w:val="00BA5F86"/>
    <w:rsid w:val="00BA7275"/>
    <w:rsid w:val="00BA7EAA"/>
    <w:rsid w:val="00BB05A0"/>
    <w:rsid w:val="00BB3546"/>
    <w:rsid w:val="00BB44C4"/>
    <w:rsid w:val="00BB520B"/>
    <w:rsid w:val="00BB545D"/>
    <w:rsid w:val="00BC0124"/>
    <w:rsid w:val="00BC3756"/>
    <w:rsid w:val="00BC3BD3"/>
    <w:rsid w:val="00BC5A5A"/>
    <w:rsid w:val="00BD0284"/>
    <w:rsid w:val="00BD11A7"/>
    <w:rsid w:val="00BD3221"/>
    <w:rsid w:val="00BD6C7B"/>
    <w:rsid w:val="00BD73FF"/>
    <w:rsid w:val="00BE0398"/>
    <w:rsid w:val="00BE09C0"/>
    <w:rsid w:val="00BE1800"/>
    <w:rsid w:val="00BE4953"/>
    <w:rsid w:val="00BE585A"/>
    <w:rsid w:val="00BE59DA"/>
    <w:rsid w:val="00BE5CC4"/>
    <w:rsid w:val="00BE63A1"/>
    <w:rsid w:val="00BE7B56"/>
    <w:rsid w:val="00BF14F3"/>
    <w:rsid w:val="00BF27C2"/>
    <w:rsid w:val="00BF47CB"/>
    <w:rsid w:val="00BF49AD"/>
    <w:rsid w:val="00BF4D15"/>
    <w:rsid w:val="00BF72C0"/>
    <w:rsid w:val="00BF76FB"/>
    <w:rsid w:val="00BF7894"/>
    <w:rsid w:val="00BF7F0B"/>
    <w:rsid w:val="00C00AA9"/>
    <w:rsid w:val="00C00C39"/>
    <w:rsid w:val="00C04229"/>
    <w:rsid w:val="00C04713"/>
    <w:rsid w:val="00C05150"/>
    <w:rsid w:val="00C05260"/>
    <w:rsid w:val="00C059B1"/>
    <w:rsid w:val="00C05E65"/>
    <w:rsid w:val="00C06B99"/>
    <w:rsid w:val="00C07F98"/>
    <w:rsid w:val="00C10130"/>
    <w:rsid w:val="00C10A94"/>
    <w:rsid w:val="00C10F6F"/>
    <w:rsid w:val="00C11143"/>
    <w:rsid w:val="00C11EEB"/>
    <w:rsid w:val="00C11F7E"/>
    <w:rsid w:val="00C126B8"/>
    <w:rsid w:val="00C13BA1"/>
    <w:rsid w:val="00C1540C"/>
    <w:rsid w:val="00C15D68"/>
    <w:rsid w:val="00C165A8"/>
    <w:rsid w:val="00C16D98"/>
    <w:rsid w:val="00C178DC"/>
    <w:rsid w:val="00C23DEB"/>
    <w:rsid w:val="00C25423"/>
    <w:rsid w:val="00C25481"/>
    <w:rsid w:val="00C318FD"/>
    <w:rsid w:val="00C319D8"/>
    <w:rsid w:val="00C33086"/>
    <w:rsid w:val="00C333A4"/>
    <w:rsid w:val="00C34D6D"/>
    <w:rsid w:val="00C35381"/>
    <w:rsid w:val="00C35403"/>
    <w:rsid w:val="00C3660F"/>
    <w:rsid w:val="00C3753B"/>
    <w:rsid w:val="00C40DF7"/>
    <w:rsid w:val="00C41867"/>
    <w:rsid w:val="00C44459"/>
    <w:rsid w:val="00C44876"/>
    <w:rsid w:val="00C44D50"/>
    <w:rsid w:val="00C45409"/>
    <w:rsid w:val="00C473C8"/>
    <w:rsid w:val="00C51400"/>
    <w:rsid w:val="00C538AC"/>
    <w:rsid w:val="00C54033"/>
    <w:rsid w:val="00C558C0"/>
    <w:rsid w:val="00C61300"/>
    <w:rsid w:val="00C615E3"/>
    <w:rsid w:val="00C63576"/>
    <w:rsid w:val="00C67F47"/>
    <w:rsid w:val="00C70317"/>
    <w:rsid w:val="00C71238"/>
    <w:rsid w:val="00C756E6"/>
    <w:rsid w:val="00C7579C"/>
    <w:rsid w:val="00C7620B"/>
    <w:rsid w:val="00C76558"/>
    <w:rsid w:val="00C77900"/>
    <w:rsid w:val="00C805DC"/>
    <w:rsid w:val="00C80BA0"/>
    <w:rsid w:val="00C81C4E"/>
    <w:rsid w:val="00C81CB2"/>
    <w:rsid w:val="00C81D7B"/>
    <w:rsid w:val="00C841EF"/>
    <w:rsid w:val="00C8529A"/>
    <w:rsid w:val="00C8591B"/>
    <w:rsid w:val="00C85A3E"/>
    <w:rsid w:val="00C905AA"/>
    <w:rsid w:val="00C9229A"/>
    <w:rsid w:val="00C94225"/>
    <w:rsid w:val="00C96B4B"/>
    <w:rsid w:val="00C97AC8"/>
    <w:rsid w:val="00CA0955"/>
    <w:rsid w:val="00CA13E5"/>
    <w:rsid w:val="00CA40B0"/>
    <w:rsid w:val="00CA4575"/>
    <w:rsid w:val="00CA53B0"/>
    <w:rsid w:val="00CA5457"/>
    <w:rsid w:val="00CA575C"/>
    <w:rsid w:val="00CA6055"/>
    <w:rsid w:val="00CB0A90"/>
    <w:rsid w:val="00CB31FA"/>
    <w:rsid w:val="00CB32F9"/>
    <w:rsid w:val="00CB38CA"/>
    <w:rsid w:val="00CB40FC"/>
    <w:rsid w:val="00CB712C"/>
    <w:rsid w:val="00CB7E25"/>
    <w:rsid w:val="00CC0100"/>
    <w:rsid w:val="00CC0196"/>
    <w:rsid w:val="00CC07E9"/>
    <w:rsid w:val="00CC1EF7"/>
    <w:rsid w:val="00CC2D9A"/>
    <w:rsid w:val="00CC3BF5"/>
    <w:rsid w:val="00CC4205"/>
    <w:rsid w:val="00CC4940"/>
    <w:rsid w:val="00CC5C5D"/>
    <w:rsid w:val="00CC5EF7"/>
    <w:rsid w:val="00CC78F8"/>
    <w:rsid w:val="00CD024B"/>
    <w:rsid w:val="00CD1363"/>
    <w:rsid w:val="00CD29C2"/>
    <w:rsid w:val="00CD5457"/>
    <w:rsid w:val="00CD6234"/>
    <w:rsid w:val="00CE00CE"/>
    <w:rsid w:val="00CE02EC"/>
    <w:rsid w:val="00CE0688"/>
    <w:rsid w:val="00CE09BE"/>
    <w:rsid w:val="00CE1060"/>
    <w:rsid w:val="00CE1260"/>
    <w:rsid w:val="00CE176D"/>
    <w:rsid w:val="00CE3F01"/>
    <w:rsid w:val="00CE4EBA"/>
    <w:rsid w:val="00CE5F7D"/>
    <w:rsid w:val="00CE7D14"/>
    <w:rsid w:val="00CF0701"/>
    <w:rsid w:val="00CF0724"/>
    <w:rsid w:val="00CF1352"/>
    <w:rsid w:val="00CF31ED"/>
    <w:rsid w:val="00CF3DDC"/>
    <w:rsid w:val="00CF547E"/>
    <w:rsid w:val="00CF59B7"/>
    <w:rsid w:val="00CF6C78"/>
    <w:rsid w:val="00CF6CEE"/>
    <w:rsid w:val="00CF7125"/>
    <w:rsid w:val="00D0120A"/>
    <w:rsid w:val="00D025EB"/>
    <w:rsid w:val="00D02712"/>
    <w:rsid w:val="00D03A7E"/>
    <w:rsid w:val="00D05440"/>
    <w:rsid w:val="00D05445"/>
    <w:rsid w:val="00D05E2A"/>
    <w:rsid w:val="00D066D9"/>
    <w:rsid w:val="00D07FA6"/>
    <w:rsid w:val="00D1002E"/>
    <w:rsid w:val="00D11C13"/>
    <w:rsid w:val="00D12C9B"/>
    <w:rsid w:val="00D200D8"/>
    <w:rsid w:val="00D22261"/>
    <w:rsid w:val="00D22B42"/>
    <w:rsid w:val="00D23C22"/>
    <w:rsid w:val="00D2515C"/>
    <w:rsid w:val="00D26BF5"/>
    <w:rsid w:val="00D2757C"/>
    <w:rsid w:val="00D31035"/>
    <w:rsid w:val="00D31E00"/>
    <w:rsid w:val="00D329D2"/>
    <w:rsid w:val="00D32EEE"/>
    <w:rsid w:val="00D34BEC"/>
    <w:rsid w:val="00D353C2"/>
    <w:rsid w:val="00D37389"/>
    <w:rsid w:val="00D3762E"/>
    <w:rsid w:val="00D414DE"/>
    <w:rsid w:val="00D42296"/>
    <w:rsid w:val="00D42E15"/>
    <w:rsid w:val="00D43638"/>
    <w:rsid w:val="00D43D3E"/>
    <w:rsid w:val="00D454E9"/>
    <w:rsid w:val="00D46225"/>
    <w:rsid w:val="00D4687B"/>
    <w:rsid w:val="00D46F42"/>
    <w:rsid w:val="00D5257C"/>
    <w:rsid w:val="00D554E3"/>
    <w:rsid w:val="00D57249"/>
    <w:rsid w:val="00D6061C"/>
    <w:rsid w:val="00D62330"/>
    <w:rsid w:val="00D64B45"/>
    <w:rsid w:val="00D654EF"/>
    <w:rsid w:val="00D65A15"/>
    <w:rsid w:val="00D67357"/>
    <w:rsid w:val="00D6739F"/>
    <w:rsid w:val="00D70810"/>
    <w:rsid w:val="00D718AE"/>
    <w:rsid w:val="00D72529"/>
    <w:rsid w:val="00D7281E"/>
    <w:rsid w:val="00D73EE4"/>
    <w:rsid w:val="00D766B4"/>
    <w:rsid w:val="00D7701E"/>
    <w:rsid w:val="00D80649"/>
    <w:rsid w:val="00D8328C"/>
    <w:rsid w:val="00D83BE4"/>
    <w:rsid w:val="00D84B33"/>
    <w:rsid w:val="00D84C5A"/>
    <w:rsid w:val="00D86BA8"/>
    <w:rsid w:val="00D8712D"/>
    <w:rsid w:val="00D90FE6"/>
    <w:rsid w:val="00D91C36"/>
    <w:rsid w:val="00D937C2"/>
    <w:rsid w:val="00D94B59"/>
    <w:rsid w:val="00D9627E"/>
    <w:rsid w:val="00D9762B"/>
    <w:rsid w:val="00DA05B0"/>
    <w:rsid w:val="00DA2030"/>
    <w:rsid w:val="00DA36A5"/>
    <w:rsid w:val="00DA5A12"/>
    <w:rsid w:val="00DA6765"/>
    <w:rsid w:val="00DB08B3"/>
    <w:rsid w:val="00DB0F7A"/>
    <w:rsid w:val="00DB13C8"/>
    <w:rsid w:val="00DB24AC"/>
    <w:rsid w:val="00DB27B3"/>
    <w:rsid w:val="00DB46E1"/>
    <w:rsid w:val="00DB5363"/>
    <w:rsid w:val="00DB5484"/>
    <w:rsid w:val="00DB5864"/>
    <w:rsid w:val="00DB6E7E"/>
    <w:rsid w:val="00DC0441"/>
    <w:rsid w:val="00DC1960"/>
    <w:rsid w:val="00DC215F"/>
    <w:rsid w:val="00DC234C"/>
    <w:rsid w:val="00DC295A"/>
    <w:rsid w:val="00DC2D90"/>
    <w:rsid w:val="00DC3DCC"/>
    <w:rsid w:val="00DC51DF"/>
    <w:rsid w:val="00DC670A"/>
    <w:rsid w:val="00DC6DF2"/>
    <w:rsid w:val="00DC7586"/>
    <w:rsid w:val="00DD1F93"/>
    <w:rsid w:val="00DD274E"/>
    <w:rsid w:val="00DD27B6"/>
    <w:rsid w:val="00DD29F2"/>
    <w:rsid w:val="00DD408A"/>
    <w:rsid w:val="00DD4DCB"/>
    <w:rsid w:val="00DD4EF6"/>
    <w:rsid w:val="00DD520D"/>
    <w:rsid w:val="00DD62A1"/>
    <w:rsid w:val="00DD7F6E"/>
    <w:rsid w:val="00DE01A7"/>
    <w:rsid w:val="00DE06AC"/>
    <w:rsid w:val="00DE0E6D"/>
    <w:rsid w:val="00DE19BA"/>
    <w:rsid w:val="00DE1ABD"/>
    <w:rsid w:val="00DE2880"/>
    <w:rsid w:val="00DE2A11"/>
    <w:rsid w:val="00DE2B39"/>
    <w:rsid w:val="00DE2C2F"/>
    <w:rsid w:val="00DE4A59"/>
    <w:rsid w:val="00DE4DCB"/>
    <w:rsid w:val="00DE6756"/>
    <w:rsid w:val="00DE7677"/>
    <w:rsid w:val="00DE78EA"/>
    <w:rsid w:val="00DE7DDA"/>
    <w:rsid w:val="00DF1327"/>
    <w:rsid w:val="00DF17DB"/>
    <w:rsid w:val="00DF3E0C"/>
    <w:rsid w:val="00DF4A7A"/>
    <w:rsid w:val="00DF4B7C"/>
    <w:rsid w:val="00DF6190"/>
    <w:rsid w:val="00DF622B"/>
    <w:rsid w:val="00DF6BF9"/>
    <w:rsid w:val="00DF774F"/>
    <w:rsid w:val="00E00BFD"/>
    <w:rsid w:val="00E035AA"/>
    <w:rsid w:val="00E0392D"/>
    <w:rsid w:val="00E05479"/>
    <w:rsid w:val="00E06D60"/>
    <w:rsid w:val="00E06EF4"/>
    <w:rsid w:val="00E10879"/>
    <w:rsid w:val="00E10B8E"/>
    <w:rsid w:val="00E1170F"/>
    <w:rsid w:val="00E134FC"/>
    <w:rsid w:val="00E1455E"/>
    <w:rsid w:val="00E14E75"/>
    <w:rsid w:val="00E17BF2"/>
    <w:rsid w:val="00E2144D"/>
    <w:rsid w:val="00E22110"/>
    <w:rsid w:val="00E224B1"/>
    <w:rsid w:val="00E22B40"/>
    <w:rsid w:val="00E22F96"/>
    <w:rsid w:val="00E22FC4"/>
    <w:rsid w:val="00E26158"/>
    <w:rsid w:val="00E27DEA"/>
    <w:rsid w:val="00E3073B"/>
    <w:rsid w:val="00E31B10"/>
    <w:rsid w:val="00E32AA9"/>
    <w:rsid w:val="00E3322E"/>
    <w:rsid w:val="00E33546"/>
    <w:rsid w:val="00E33DB5"/>
    <w:rsid w:val="00E34A6C"/>
    <w:rsid w:val="00E37410"/>
    <w:rsid w:val="00E374FD"/>
    <w:rsid w:val="00E37EC2"/>
    <w:rsid w:val="00E4015A"/>
    <w:rsid w:val="00E40709"/>
    <w:rsid w:val="00E41353"/>
    <w:rsid w:val="00E4168F"/>
    <w:rsid w:val="00E43429"/>
    <w:rsid w:val="00E465EC"/>
    <w:rsid w:val="00E46AC9"/>
    <w:rsid w:val="00E46CA3"/>
    <w:rsid w:val="00E5056E"/>
    <w:rsid w:val="00E50966"/>
    <w:rsid w:val="00E5190D"/>
    <w:rsid w:val="00E51D3B"/>
    <w:rsid w:val="00E51FC8"/>
    <w:rsid w:val="00E53A5C"/>
    <w:rsid w:val="00E53E31"/>
    <w:rsid w:val="00E5489B"/>
    <w:rsid w:val="00E564A0"/>
    <w:rsid w:val="00E60470"/>
    <w:rsid w:val="00E61AF7"/>
    <w:rsid w:val="00E62F7E"/>
    <w:rsid w:val="00E63C95"/>
    <w:rsid w:val="00E65195"/>
    <w:rsid w:val="00E657AD"/>
    <w:rsid w:val="00E702FE"/>
    <w:rsid w:val="00E70B6B"/>
    <w:rsid w:val="00E7137B"/>
    <w:rsid w:val="00E71C86"/>
    <w:rsid w:val="00E7373C"/>
    <w:rsid w:val="00E75F70"/>
    <w:rsid w:val="00E76624"/>
    <w:rsid w:val="00E7681C"/>
    <w:rsid w:val="00E76A02"/>
    <w:rsid w:val="00E80FBE"/>
    <w:rsid w:val="00E81AB9"/>
    <w:rsid w:val="00E82062"/>
    <w:rsid w:val="00E8400F"/>
    <w:rsid w:val="00E85390"/>
    <w:rsid w:val="00E853F4"/>
    <w:rsid w:val="00E85948"/>
    <w:rsid w:val="00E85F62"/>
    <w:rsid w:val="00E90709"/>
    <w:rsid w:val="00E90F11"/>
    <w:rsid w:val="00E9131B"/>
    <w:rsid w:val="00E928AD"/>
    <w:rsid w:val="00E92FBE"/>
    <w:rsid w:val="00E93BD5"/>
    <w:rsid w:val="00E9749F"/>
    <w:rsid w:val="00EA23F0"/>
    <w:rsid w:val="00EA2653"/>
    <w:rsid w:val="00EA2AB7"/>
    <w:rsid w:val="00EA3274"/>
    <w:rsid w:val="00EA3522"/>
    <w:rsid w:val="00EA3B7D"/>
    <w:rsid w:val="00EA4C09"/>
    <w:rsid w:val="00EA59B3"/>
    <w:rsid w:val="00EA5B57"/>
    <w:rsid w:val="00EB0458"/>
    <w:rsid w:val="00EB1378"/>
    <w:rsid w:val="00EB23FA"/>
    <w:rsid w:val="00EB2EB9"/>
    <w:rsid w:val="00EB55E6"/>
    <w:rsid w:val="00EB5904"/>
    <w:rsid w:val="00EB62DD"/>
    <w:rsid w:val="00EC040C"/>
    <w:rsid w:val="00EC0523"/>
    <w:rsid w:val="00EC0FB3"/>
    <w:rsid w:val="00EC2159"/>
    <w:rsid w:val="00EC2ADE"/>
    <w:rsid w:val="00EC4324"/>
    <w:rsid w:val="00EC48EF"/>
    <w:rsid w:val="00EC6F0A"/>
    <w:rsid w:val="00EC7A6B"/>
    <w:rsid w:val="00EC7DB0"/>
    <w:rsid w:val="00EC7DEE"/>
    <w:rsid w:val="00ED0A91"/>
    <w:rsid w:val="00ED15CD"/>
    <w:rsid w:val="00ED44A1"/>
    <w:rsid w:val="00ED5DC4"/>
    <w:rsid w:val="00ED5F1E"/>
    <w:rsid w:val="00ED7915"/>
    <w:rsid w:val="00EE0BFE"/>
    <w:rsid w:val="00EE39CA"/>
    <w:rsid w:val="00EE5C8C"/>
    <w:rsid w:val="00EE71B5"/>
    <w:rsid w:val="00EF1493"/>
    <w:rsid w:val="00EF1767"/>
    <w:rsid w:val="00EF1AB2"/>
    <w:rsid w:val="00EF4D07"/>
    <w:rsid w:val="00EF54CF"/>
    <w:rsid w:val="00EF64F3"/>
    <w:rsid w:val="00EF6BF0"/>
    <w:rsid w:val="00F01C74"/>
    <w:rsid w:val="00F0217F"/>
    <w:rsid w:val="00F02282"/>
    <w:rsid w:val="00F029B0"/>
    <w:rsid w:val="00F03D5E"/>
    <w:rsid w:val="00F04040"/>
    <w:rsid w:val="00F04956"/>
    <w:rsid w:val="00F05EE9"/>
    <w:rsid w:val="00F06451"/>
    <w:rsid w:val="00F0649B"/>
    <w:rsid w:val="00F06C43"/>
    <w:rsid w:val="00F0738C"/>
    <w:rsid w:val="00F10029"/>
    <w:rsid w:val="00F106BD"/>
    <w:rsid w:val="00F1237F"/>
    <w:rsid w:val="00F14910"/>
    <w:rsid w:val="00F165C7"/>
    <w:rsid w:val="00F16936"/>
    <w:rsid w:val="00F17D54"/>
    <w:rsid w:val="00F200D7"/>
    <w:rsid w:val="00F209E0"/>
    <w:rsid w:val="00F21A00"/>
    <w:rsid w:val="00F22435"/>
    <w:rsid w:val="00F22FDB"/>
    <w:rsid w:val="00F23569"/>
    <w:rsid w:val="00F240FD"/>
    <w:rsid w:val="00F26966"/>
    <w:rsid w:val="00F26A54"/>
    <w:rsid w:val="00F324D8"/>
    <w:rsid w:val="00F3324B"/>
    <w:rsid w:val="00F335D3"/>
    <w:rsid w:val="00F34CEA"/>
    <w:rsid w:val="00F3582D"/>
    <w:rsid w:val="00F37393"/>
    <w:rsid w:val="00F377AD"/>
    <w:rsid w:val="00F37BEA"/>
    <w:rsid w:val="00F4093F"/>
    <w:rsid w:val="00F413FF"/>
    <w:rsid w:val="00F42E23"/>
    <w:rsid w:val="00F431FE"/>
    <w:rsid w:val="00F4575E"/>
    <w:rsid w:val="00F47702"/>
    <w:rsid w:val="00F500D2"/>
    <w:rsid w:val="00F51F4C"/>
    <w:rsid w:val="00F5244D"/>
    <w:rsid w:val="00F53EF6"/>
    <w:rsid w:val="00F56162"/>
    <w:rsid w:val="00F56D9B"/>
    <w:rsid w:val="00F56E58"/>
    <w:rsid w:val="00F6165F"/>
    <w:rsid w:val="00F6214C"/>
    <w:rsid w:val="00F6429D"/>
    <w:rsid w:val="00F67192"/>
    <w:rsid w:val="00F674AA"/>
    <w:rsid w:val="00F67B02"/>
    <w:rsid w:val="00F70741"/>
    <w:rsid w:val="00F713BB"/>
    <w:rsid w:val="00F71ABC"/>
    <w:rsid w:val="00F7222A"/>
    <w:rsid w:val="00F73D62"/>
    <w:rsid w:val="00F75671"/>
    <w:rsid w:val="00F75F07"/>
    <w:rsid w:val="00F760E3"/>
    <w:rsid w:val="00F76B8E"/>
    <w:rsid w:val="00F82A4A"/>
    <w:rsid w:val="00F83063"/>
    <w:rsid w:val="00F86BC7"/>
    <w:rsid w:val="00F87D52"/>
    <w:rsid w:val="00F87E99"/>
    <w:rsid w:val="00F90C7E"/>
    <w:rsid w:val="00F945A3"/>
    <w:rsid w:val="00F95901"/>
    <w:rsid w:val="00F95E06"/>
    <w:rsid w:val="00F969E2"/>
    <w:rsid w:val="00FA1BC7"/>
    <w:rsid w:val="00FA3673"/>
    <w:rsid w:val="00FA36F8"/>
    <w:rsid w:val="00FA4BEC"/>
    <w:rsid w:val="00FB1251"/>
    <w:rsid w:val="00FB2C1D"/>
    <w:rsid w:val="00FB3377"/>
    <w:rsid w:val="00FB37D4"/>
    <w:rsid w:val="00FB5410"/>
    <w:rsid w:val="00FB55E5"/>
    <w:rsid w:val="00FB6508"/>
    <w:rsid w:val="00FB665F"/>
    <w:rsid w:val="00FC034D"/>
    <w:rsid w:val="00FC082A"/>
    <w:rsid w:val="00FC096C"/>
    <w:rsid w:val="00FC0B4B"/>
    <w:rsid w:val="00FC260F"/>
    <w:rsid w:val="00FC33E0"/>
    <w:rsid w:val="00FC354C"/>
    <w:rsid w:val="00FC409A"/>
    <w:rsid w:val="00FC4737"/>
    <w:rsid w:val="00FD03B1"/>
    <w:rsid w:val="00FD14A0"/>
    <w:rsid w:val="00FD1875"/>
    <w:rsid w:val="00FD1BBB"/>
    <w:rsid w:val="00FD22BB"/>
    <w:rsid w:val="00FD48DE"/>
    <w:rsid w:val="00FE0682"/>
    <w:rsid w:val="00FE1510"/>
    <w:rsid w:val="00FE5E12"/>
    <w:rsid w:val="00FE7C26"/>
    <w:rsid w:val="00FF2C1E"/>
    <w:rsid w:val="00FF318C"/>
    <w:rsid w:val="00FF33DF"/>
    <w:rsid w:val="00FF65DA"/>
    <w:rsid w:val="00FF7D69"/>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96969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i-FI" w:eastAsia="fi-F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3B15D8"/>
    <w:rPr>
      <w:sz w:val="24"/>
      <w:szCs w:val="24"/>
      <w:lang w:eastAsia="en-US"/>
    </w:rPr>
  </w:style>
  <w:style w:type="paragraph" w:styleId="Otsikko1">
    <w:name w:val="heading 1"/>
    <w:basedOn w:val="Leipteksti"/>
    <w:next w:val="Leipteksti"/>
    <w:link w:val="Otsikko1Char"/>
    <w:qFormat/>
    <w:rsid w:val="00D23C22"/>
    <w:pPr>
      <w:keepNext/>
      <w:numPr>
        <w:numId w:val="2"/>
      </w:numPr>
      <w:spacing w:before="480"/>
      <w:outlineLvl w:val="0"/>
    </w:pPr>
    <w:rPr>
      <w:rFonts w:ascii="Arial" w:hAnsi="Arial" w:cs="Arial"/>
      <w:b/>
      <w:bCs/>
      <w:kern w:val="32"/>
      <w:sz w:val="32"/>
      <w:szCs w:val="32"/>
    </w:rPr>
  </w:style>
  <w:style w:type="paragraph" w:styleId="Otsikko2">
    <w:name w:val="heading 2"/>
    <w:basedOn w:val="Otsikko1"/>
    <w:next w:val="Leipteksti"/>
    <w:link w:val="Otsikko2Char"/>
    <w:qFormat/>
    <w:rsid w:val="00601F86"/>
    <w:pPr>
      <w:numPr>
        <w:ilvl w:val="1"/>
      </w:numPr>
      <w:tabs>
        <w:tab w:val="clear" w:pos="0"/>
        <w:tab w:val="num" w:pos="720"/>
      </w:tabs>
      <w:spacing w:before="300" w:after="60"/>
      <w:ind w:left="720" w:hanging="720"/>
      <w:outlineLvl w:val="1"/>
    </w:pPr>
    <w:rPr>
      <w:b w:val="0"/>
      <w:bCs w:val="0"/>
      <w:iCs/>
      <w:sz w:val="28"/>
      <w:szCs w:val="28"/>
    </w:rPr>
  </w:style>
  <w:style w:type="paragraph" w:styleId="Otsikko3">
    <w:name w:val="heading 3"/>
    <w:basedOn w:val="Leipteksti"/>
    <w:next w:val="Leipteksti"/>
    <w:qFormat/>
    <w:rsid w:val="00D23C22"/>
    <w:pPr>
      <w:keepNext/>
      <w:numPr>
        <w:ilvl w:val="2"/>
        <w:numId w:val="2"/>
      </w:numPr>
      <w:spacing w:before="240" w:after="60"/>
      <w:outlineLvl w:val="2"/>
    </w:pPr>
    <w:rPr>
      <w:rFonts w:ascii="Arial" w:hAnsi="Arial" w:cs="Arial"/>
      <w:b/>
      <w:bCs/>
      <w:i/>
      <w:szCs w:val="26"/>
    </w:rPr>
  </w:style>
  <w:style w:type="paragraph" w:styleId="Otsikko4">
    <w:name w:val="heading 4"/>
    <w:basedOn w:val="Leipteksti"/>
    <w:next w:val="Leipteksti"/>
    <w:qFormat/>
    <w:rsid w:val="003B15D8"/>
    <w:pPr>
      <w:keepNext/>
      <w:spacing w:before="120" w:after="60"/>
      <w:outlineLvl w:val="3"/>
    </w:pPr>
    <w:rPr>
      <w:b/>
      <w:bCs/>
      <w:szCs w:val="28"/>
    </w:rPr>
  </w:style>
  <w:style w:type="paragraph" w:styleId="Otsikko5">
    <w:name w:val="heading 5"/>
    <w:basedOn w:val="Normaali"/>
    <w:next w:val="Normaali"/>
    <w:qFormat/>
    <w:rsid w:val="00B03F3D"/>
    <w:pPr>
      <w:numPr>
        <w:ilvl w:val="4"/>
        <w:numId w:val="2"/>
      </w:numPr>
      <w:spacing w:before="240" w:after="60"/>
      <w:outlineLvl w:val="4"/>
    </w:pPr>
    <w:rPr>
      <w:b/>
      <w:bCs/>
      <w:i/>
      <w:iCs/>
      <w:sz w:val="26"/>
      <w:szCs w:val="26"/>
    </w:rPr>
  </w:style>
  <w:style w:type="paragraph" w:styleId="Otsikko6">
    <w:name w:val="heading 6"/>
    <w:basedOn w:val="Otsikko5"/>
    <w:next w:val="Leipteksti"/>
    <w:qFormat/>
    <w:rsid w:val="00607995"/>
    <w:pPr>
      <w:keepNext/>
      <w:numPr>
        <w:ilvl w:val="0"/>
        <w:numId w:val="0"/>
      </w:numPr>
      <w:spacing w:before="260" w:after="0" w:line="260" w:lineRule="atLeast"/>
      <w:ind w:right="1531"/>
      <w:outlineLvl w:val="5"/>
    </w:pPr>
    <w:rPr>
      <w:rFonts w:ascii="Arial" w:hAnsi="Arial" w:cs="Arial"/>
      <w:bCs w:val="0"/>
      <w:i w:val="0"/>
      <w:iCs w:val="0"/>
      <w:kern w:val="32"/>
      <w:sz w:val="22"/>
      <w:szCs w:val="22"/>
    </w:rPr>
  </w:style>
  <w:style w:type="paragraph" w:styleId="Otsikko7">
    <w:name w:val="heading 7"/>
    <w:basedOn w:val="Otsikko6"/>
    <w:next w:val="Leipteksti"/>
    <w:qFormat/>
    <w:rsid w:val="00607995"/>
    <w:pPr>
      <w:outlineLvl w:val="6"/>
    </w:pPr>
  </w:style>
  <w:style w:type="paragraph" w:styleId="Otsikko8">
    <w:name w:val="heading 8"/>
    <w:basedOn w:val="Normaali"/>
    <w:next w:val="Normaali"/>
    <w:qFormat/>
    <w:rsid w:val="008157FE"/>
    <w:pPr>
      <w:spacing w:before="240" w:after="60"/>
      <w:outlineLvl w:val="7"/>
    </w:pPr>
    <w:rPr>
      <w:i/>
      <w:iCs/>
    </w:rPr>
  </w:style>
  <w:style w:type="paragraph" w:styleId="Otsikko9">
    <w:name w:val="heading 9"/>
    <w:basedOn w:val="Otsikko8"/>
    <w:next w:val="Leipteksti"/>
    <w:qFormat/>
    <w:rsid w:val="00607995"/>
    <w:pPr>
      <w:keepNext/>
      <w:spacing w:before="260" w:after="0" w:line="260" w:lineRule="atLeast"/>
      <w:ind w:right="1531"/>
      <w:outlineLvl w:val="8"/>
    </w:pPr>
    <w:rPr>
      <w:rFonts w:ascii="Arial" w:hAnsi="Arial" w:cs="Arial"/>
      <w:b/>
      <w:i w:val="0"/>
      <w:kern w:val="32"/>
      <w:sz w:val="22"/>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basedOn w:val="Normaali"/>
    <w:link w:val="LeiptekstiChar"/>
    <w:rsid w:val="00B03F3D"/>
    <w:pPr>
      <w:spacing w:before="60" w:after="120"/>
      <w:ind w:left="1418"/>
    </w:pPr>
  </w:style>
  <w:style w:type="paragraph" w:customStyle="1" w:styleId="Subheading">
    <w:name w:val="Subheading"/>
    <w:basedOn w:val="Otsikko2"/>
    <w:next w:val="Leipteksti"/>
    <w:rsid w:val="00B03F3D"/>
    <w:pPr>
      <w:numPr>
        <w:ilvl w:val="0"/>
        <w:numId w:val="0"/>
      </w:numPr>
      <w:spacing w:after="120"/>
      <w:ind w:left="1440"/>
    </w:pPr>
    <w:rPr>
      <w:b/>
      <w:sz w:val="24"/>
    </w:rPr>
  </w:style>
  <w:style w:type="paragraph" w:customStyle="1" w:styleId="Subject">
    <w:name w:val="Subject"/>
    <w:basedOn w:val="Normaali"/>
    <w:next w:val="Leipteksti"/>
    <w:rsid w:val="00D23C22"/>
    <w:pPr>
      <w:spacing w:before="120" w:after="960"/>
      <w:jc w:val="right"/>
    </w:pPr>
    <w:rPr>
      <w:rFonts w:ascii="Arial" w:hAnsi="Arial"/>
      <w:sz w:val="32"/>
    </w:rPr>
  </w:style>
  <w:style w:type="paragraph" w:styleId="Yltunniste">
    <w:name w:val="header"/>
    <w:basedOn w:val="Normaali"/>
    <w:rsid w:val="003B15D8"/>
    <w:pPr>
      <w:tabs>
        <w:tab w:val="center" w:pos="4153"/>
        <w:tab w:val="right" w:pos="8306"/>
      </w:tabs>
    </w:pPr>
  </w:style>
  <w:style w:type="paragraph" w:styleId="Alatunniste">
    <w:name w:val="footer"/>
    <w:basedOn w:val="Normaali"/>
    <w:rsid w:val="003B15D8"/>
    <w:pPr>
      <w:tabs>
        <w:tab w:val="center" w:pos="4153"/>
        <w:tab w:val="right" w:pos="8306"/>
      </w:tabs>
    </w:pPr>
    <w:rPr>
      <w:smallCaps/>
      <w:sz w:val="20"/>
    </w:rPr>
  </w:style>
  <w:style w:type="character" w:styleId="Sivunumero">
    <w:name w:val="page number"/>
    <w:basedOn w:val="Kappaleenoletusfontti"/>
    <w:rsid w:val="003B15D8"/>
  </w:style>
  <w:style w:type="paragraph" w:customStyle="1" w:styleId="tabletext">
    <w:name w:val="table text"/>
    <w:basedOn w:val="Leipteksti"/>
    <w:semiHidden/>
    <w:rsid w:val="003B15D8"/>
    <w:pPr>
      <w:ind w:left="72"/>
    </w:pPr>
  </w:style>
  <w:style w:type="paragraph" w:customStyle="1" w:styleId="tableheading">
    <w:name w:val="table heading"/>
    <w:basedOn w:val="Leipteksti"/>
    <w:semiHidden/>
    <w:rsid w:val="003B15D8"/>
    <w:pPr>
      <w:ind w:left="0"/>
    </w:pPr>
    <w:rPr>
      <w:b/>
      <w:color w:val="FFFFFF"/>
    </w:rPr>
  </w:style>
  <w:style w:type="paragraph" w:customStyle="1" w:styleId="HeaderSmall">
    <w:name w:val="Header Small"/>
    <w:basedOn w:val="Yltunniste"/>
    <w:next w:val="Yltunniste"/>
    <w:rsid w:val="003B15D8"/>
    <w:pPr>
      <w:framePr w:hSpace="181" w:wrap="around" w:vAnchor="text" w:hAnchor="margin" w:xAlign="right" w:y="1"/>
      <w:tabs>
        <w:tab w:val="clear" w:pos="4153"/>
        <w:tab w:val="clear" w:pos="8306"/>
      </w:tabs>
      <w:spacing w:line="280" w:lineRule="atLeast"/>
    </w:pPr>
    <w:rPr>
      <w:rFonts w:ascii="Arial" w:hAnsi="Arial"/>
      <w:sz w:val="12"/>
      <w:szCs w:val="20"/>
    </w:rPr>
  </w:style>
  <w:style w:type="paragraph" w:styleId="Sisluet2">
    <w:name w:val="toc 2"/>
    <w:basedOn w:val="Sisluet1"/>
    <w:next w:val="Normaali"/>
    <w:autoRedefine/>
    <w:uiPriority w:val="39"/>
    <w:rsid w:val="00135696"/>
    <w:pPr>
      <w:tabs>
        <w:tab w:val="left" w:pos="1418"/>
      </w:tabs>
      <w:spacing w:before="60"/>
      <w:ind w:left="851"/>
    </w:pPr>
    <w:rPr>
      <w:b w:val="0"/>
      <w:szCs w:val="20"/>
    </w:rPr>
  </w:style>
  <w:style w:type="paragraph" w:customStyle="1" w:styleId="StyleExampleRightShadowedSinglesolidlineCustomColorRG">
    <w:name w:val="Style Example + Right: (Shadowed Single solid line Custom Color(RG..."/>
    <w:basedOn w:val="Normaali"/>
    <w:semiHidden/>
    <w:rsid w:val="00265A7A"/>
    <w:pPr>
      <w:numPr>
        <w:numId w:val="1"/>
      </w:numPr>
    </w:pPr>
  </w:style>
  <w:style w:type="paragraph" w:customStyle="1" w:styleId="Mainheading">
    <w:name w:val="Main heading"/>
    <w:basedOn w:val="Otsikko1"/>
    <w:next w:val="Leipteksti"/>
    <w:rsid w:val="00D31E00"/>
    <w:pPr>
      <w:numPr>
        <w:numId w:val="0"/>
      </w:numPr>
    </w:pPr>
  </w:style>
  <w:style w:type="paragraph" w:customStyle="1" w:styleId="Highlight">
    <w:name w:val="Highlight"/>
    <w:basedOn w:val="Leipteksti"/>
    <w:next w:val="Leipteksti"/>
    <w:semiHidden/>
    <w:rsid w:val="001E113D"/>
    <w:pPr>
      <w:pBdr>
        <w:top w:val="single" w:sz="4" w:space="1" w:color="9595BD" w:shadow="1"/>
        <w:left w:val="single" w:sz="4" w:space="4" w:color="9595BD" w:shadow="1"/>
        <w:bottom w:val="single" w:sz="4" w:space="1" w:color="9595BD" w:shadow="1"/>
        <w:right w:val="single" w:sz="4" w:space="4" w:color="9595BD" w:shadow="1"/>
      </w:pBdr>
      <w:shd w:val="clear" w:color="auto" w:fill="BBC8DB"/>
    </w:pPr>
    <w:rPr>
      <w:rFonts w:ascii="Trebuchet MS" w:hAnsi="Trebuchet MS"/>
    </w:rPr>
  </w:style>
  <w:style w:type="paragraph" w:customStyle="1" w:styleId="Recommendation">
    <w:name w:val="Recommendation"/>
    <w:basedOn w:val="Highlight"/>
    <w:rsid w:val="00D23C22"/>
    <w:pPr>
      <w:pBdr>
        <w:top w:val="single" w:sz="4" w:space="1" w:color="C0C0C0" w:shadow="1"/>
        <w:left w:val="single" w:sz="4" w:space="4" w:color="C0C0C0" w:shadow="1"/>
        <w:bottom w:val="single" w:sz="4" w:space="1" w:color="C0C0C0" w:shadow="1"/>
        <w:right w:val="single" w:sz="4" w:space="4" w:color="C0C0C0" w:shadow="1"/>
      </w:pBdr>
      <w:shd w:val="clear" w:color="auto" w:fill="EDE3A9"/>
    </w:pPr>
    <w:rPr>
      <w:rFonts w:ascii="Arial" w:hAnsi="Arial"/>
    </w:rPr>
  </w:style>
  <w:style w:type="paragraph" w:styleId="Sisluet1">
    <w:name w:val="toc 1"/>
    <w:basedOn w:val="Leipteksti"/>
    <w:next w:val="Leipteksti"/>
    <w:autoRedefine/>
    <w:uiPriority w:val="39"/>
    <w:rsid w:val="003D7B83"/>
    <w:pPr>
      <w:tabs>
        <w:tab w:val="left" w:pos="1134"/>
        <w:tab w:val="right" w:leader="dot" w:pos="9000"/>
      </w:tabs>
      <w:spacing w:before="240" w:after="0"/>
      <w:ind w:left="567"/>
      <w:jc w:val="both"/>
    </w:pPr>
    <w:rPr>
      <w:rFonts w:ascii="Arial" w:hAnsi="Arial"/>
      <w:b/>
      <w:bCs/>
      <w:noProof/>
      <w:sz w:val="22"/>
      <w:szCs w:val="22"/>
    </w:rPr>
  </w:style>
  <w:style w:type="paragraph" w:styleId="Sisluet3">
    <w:name w:val="toc 3"/>
    <w:basedOn w:val="Sisluet2"/>
    <w:next w:val="Normaali"/>
    <w:autoRedefine/>
    <w:uiPriority w:val="39"/>
    <w:rsid w:val="00BE585A"/>
    <w:pPr>
      <w:spacing w:before="0"/>
      <w:ind w:left="1247"/>
    </w:pPr>
    <w:rPr>
      <w:i/>
      <w:iCs/>
      <w:sz w:val="20"/>
    </w:rPr>
  </w:style>
  <w:style w:type="paragraph" w:styleId="Sisluet4">
    <w:name w:val="toc 4"/>
    <w:basedOn w:val="Normaali"/>
    <w:next w:val="Normaali"/>
    <w:autoRedefine/>
    <w:semiHidden/>
    <w:rsid w:val="00AC0DB9"/>
    <w:pPr>
      <w:ind w:left="720"/>
    </w:pPr>
    <w:rPr>
      <w:sz w:val="18"/>
      <w:szCs w:val="18"/>
    </w:rPr>
  </w:style>
  <w:style w:type="paragraph" w:styleId="Sisluet5">
    <w:name w:val="toc 5"/>
    <w:basedOn w:val="Normaali"/>
    <w:next w:val="Normaali"/>
    <w:autoRedefine/>
    <w:semiHidden/>
    <w:rsid w:val="00AC0DB9"/>
    <w:pPr>
      <w:ind w:left="960"/>
    </w:pPr>
    <w:rPr>
      <w:sz w:val="18"/>
      <w:szCs w:val="18"/>
    </w:rPr>
  </w:style>
  <w:style w:type="paragraph" w:styleId="Sisluet6">
    <w:name w:val="toc 6"/>
    <w:basedOn w:val="Normaali"/>
    <w:next w:val="Normaali"/>
    <w:autoRedefine/>
    <w:semiHidden/>
    <w:rsid w:val="00AC0DB9"/>
    <w:pPr>
      <w:ind w:left="1200"/>
    </w:pPr>
    <w:rPr>
      <w:sz w:val="18"/>
      <w:szCs w:val="18"/>
    </w:rPr>
  </w:style>
  <w:style w:type="paragraph" w:styleId="Sisluet7">
    <w:name w:val="toc 7"/>
    <w:basedOn w:val="Normaali"/>
    <w:next w:val="Normaali"/>
    <w:autoRedefine/>
    <w:semiHidden/>
    <w:rsid w:val="00AC0DB9"/>
    <w:pPr>
      <w:ind w:left="1440"/>
    </w:pPr>
    <w:rPr>
      <w:sz w:val="18"/>
      <w:szCs w:val="18"/>
    </w:rPr>
  </w:style>
  <w:style w:type="paragraph" w:styleId="Sisluet8">
    <w:name w:val="toc 8"/>
    <w:basedOn w:val="Normaali"/>
    <w:next w:val="Normaali"/>
    <w:autoRedefine/>
    <w:semiHidden/>
    <w:rsid w:val="00AC0DB9"/>
    <w:pPr>
      <w:ind w:left="1680"/>
    </w:pPr>
    <w:rPr>
      <w:sz w:val="18"/>
      <w:szCs w:val="18"/>
    </w:rPr>
  </w:style>
  <w:style w:type="paragraph" w:styleId="Sisluet9">
    <w:name w:val="toc 9"/>
    <w:basedOn w:val="Normaali"/>
    <w:next w:val="Normaali"/>
    <w:autoRedefine/>
    <w:semiHidden/>
    <w:rsid w:val="00AC0DB9"/>
    <w:pPr>
      <w:ind w:left="1920"/>
    </w:pPr>
    <w:rPr>
      <w:sz w:val="18"/>
      <w:szCs w:val="18"/>
    </w:rPr>
  </w:style>
  <w:style w:type="character" w:styleId="Hyperlinkki">
    <w:name w:val="Hyperlink"/>
    <w:uiPriority w:val="99"/>
    <w:rsid w:val="00AC0DB9"/>
    <w:rPr>
      <w:color w:val="0000FF"/>
      <w:u w:val="single"/>
    </w:rPr>
  </w:style>
  <w:style w:type="paragraph" w:customStyle="1" w:styleId="Sisllys">
    <w:name w:val="Sisällys"/>
    <w:basedOn w:val="Mainheading"/>
    <w:next w:val="Leipteksti"/>
    <w:rsid w:val="00AC0DB9"/>
  </w:style>
  <w:style w:type="table" w:styleId="TaulukkoRuudukko">
    <w:name w:val="Table Grid"/>
    <w:basedOn w:val="Normaalitaulukko"/>
    <w:uiPriority w:val="59"/>
    <w:rsid w:val="00155C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0">
    <w:name w:val="Table Text"/>
    <w:basedOn w:val="Normaali"/>
    <w:semiHidden/>
    <w:rsid w:val="0062247C"/>
    <w:pPr>
      <w:keepLines/>
      <w:spacing w:before="40" w:after="40" w:line="280" w:lineRule="atLeast"/>
    </w:pPr>
    <w:rPr>
      <w:rFonts w:ascii="Arial" w:hAnsi="Arial"/>
      <w:sz w:val="20"/>
      <w:szCs w:val="20"/>
    </w:rPr>
  </w:style>
  <w:style w:type="paragraph" w:styleId="Alaviitteenteksti">
    <w:name w:val="footnote text"/>
    <w:basedOn w:val="Normaali"/>
    <w:link w:val="AlaviitteentekstiChar"/>
    <w:rsid w:val="00773C82"/>
    <w:rPr>
      <w:sz w:val="20"/>
      <w:szCs w:val="20"/>
    </w:rPr>
  </w:style>
  <w:style w:type="character" w:styleId="Alaviitteenviite">
    <w:name w:val="footnote reference"/>
    <w:rsid w:val="00773C82"/>
    <w:rPr>
      <w:vertAlign w:val="superscript"/>
    </w:rPr>
  </w:style>
  <w:style w:type="paragraph" w:customStyle="1" w:styleId="CorporateIdentity">
    <w:name w:val="Corporate Identity"/>
    <w:basedOn w:val="Normaali"/>
    <w:rsid w:val="008157FE"/>
    <w:pPr>
      <w:spacing w:before="120" w:after="1200" w:line="240" w:lineRule="atLeast"/>
      <w:ind w:left="709"/>
    </w:pPr>
    <w:rPr>
      <w:b/>
      <w:bCs/>
      <w:caps/>
      <w:sz w:val="22"/>
      <w:szCs w:val="22"/>
      <w:lang w:val="en-GB"/>
    </w:rPr>
  </w:style>
  <w:style w:type="paragraph" w:customStyle="1" w:styleId="StyleHeading8SabonBefore0ptAfter0pt">
    <w:name w:val="Style Heading 8 + Sabon Before:  0 pt After:  0 pt"/>
    <w:basedOn w:val="Otsikko8"/>
    <w:rsid w:val="008157FE"/>
    <w:pPr>
      <w:spacing w:before="0" w:after="0" w:line="280" w:lineRule="atLeast"/>
      <w:ind w:left="1440"/>
    </w:pPr>
    <w:rPr>
      <w:rFonts w:ascii="Sabon" w:hAnsi="Sabon"/>
      <w:szCs w:val="20"/>
    </w:rPr>
  </w:style>
  <w:style w:type="character" w:styleId="Kommentinviite">
    <w:name w:val="annotation reference"/>
    <w:semiHidden/>
    <w:rsid w:val="00E14E75"/>
    <w:rPr>
      <w:sz w:val="16"/>
      <w:szCs w:val="16"/>
    </w:rPr>
  </w:style>
  <w:style w:type="paragraph" w:styleId="Kommentinteksti">
    <w:name w:val="annotation text"/>
    <w:basedOn w:val="Normaali"/>
    <w:semiHidden/>
    <w:rsid w:val="00E14E75"/>
    <w:rPr>
      <w:sz w:val="20"/>
      <w:szCs w:val="20"/>
    </w:rPr>
  </w:style>
  <w:style w:type="paragraph" w:styleId="Kommentinotsikko">
    <w:name w:val="annotation subject"/>
    <w:basedOn w:val="Kommentinteksti"/>
    <w:next w:val="Kommentinteksti"/>
    <w:semiHidden/>
    <w:rsid w:val="00E14E75"/>
    <w:rPr>
      <w:b/>
      <w:bCs/>
    </w:rPr>
  </w:style>
  <w:style w:type="paragraph" w:styleId="Seliteteksti">
    <w:name w:val="Balloon Text"/>
    <w:basedOn w:val="Normaali"/>
    <w:semiHidden/>
    <w:rsid w:val="00E14E75"/>
    <w:rPr>
      <w:rFonts w:ascii="Tahoma" w:hAnsi="Tahoma" w:cs="Tahoma"/>
      <w:sz w:val="16"/>
      <w:szCs w:val="16"/>
    </w:rPr>
  </w:style>
  <w:style w:type="paragraph" w:customStyle="1" w:styleId="VMleipteksti">
    <w:name w:val="VM leipäteksti"/>
    <w:rsid w:val="00465584"/>
    <w:pPr>
      <w:ind w:left="2608"/>
    </w:pPr>
    <w:rPr>
      <w:sz w:val="24"/>
      <w:szCs w:val="24"/>
      <w:lang w:eastAsia="en-US"/>
    </w:rPr>
  </w:style>
  <w:style w:type="paragraph" w:styleId="Kuvanotsikko">
    <w:name w:val="caption"/>
    <w:basedOn w:val="Normaali"/>
    <w:next w:val="Normaali"/>
    <w:uiPriority w:val="35"/>
    <w:qFormat/>
    <w:rsid w:val="00FF33DF"/>
    <w:rPr>
      <w:b/>
      <w:bCs/>
      <w:sz w:val="20"/>
      <w:szCs w:val="20"/>
    </w:rPr>
  </w:style>
  <w:style w:type="paragraph" w:customStyle="1" w:styleId="ListNumbersb">
    <w:name w:val="List Number sb"/>
    <w:basedOn w:val="Normaali"/>
    <w:rsid w:val="00607995"/>
    <w:pPr>
      <w:numPr>
        <w:numId w:val="3"/>
      </w:numPr>
      <w:spacing w:before="260" w:line="260" w:lineRule="atLeast"/>
    </w:pPr>
    <w:rPr>
      <w:rFonts w:ascii="Arial" w:hAnsi="Arial" w:cs="Arial"/>
      <w:sz w:val="22"/>
    </w:rPr>
  </w:style>
  <w:style w:type="paragraph" w:customStyle="1" w:styleId="ListNumbersb2">
    <w:name w:val="List Number sb 2"/>
    <w:basedOn w:val="Normaali"/>
    <w:rsid w:val="00607995"/>
    <w:pPr>
      <w:numPr>
        <w:ilvl w:val="1"/>
        <w:numId w:val="3"/>
      </w:numPr>
      <w:spacing w:before="260" w:line="260" w:lineRule="atLeast"/>
    </w:pPr>
    <w:rPr>
      <w:rFonts w:ascii="Arial" w:hAnsi="Arial" w:cs="Arial"/>
      <w:sz w:val="22"/>
    </w:rPr>
  </w:style>
  <w:style w:type="paragraph" w:customStyle="1" w:styleId="ListNumbersb3">
    <w:name w:val="List Number sb 3"/>
    <w:basedOn w:val="Normaali"/>
    <w:rsid w:val="00607995"/>
    <w:pPr>
      <w:numPr>
        <w:ilvl w:val="2"/>
        <w:numId w:val="3"/>
      </w:numPr>
      <w:spacing w:before="260" w:line="260" w:lineRule="atLeast"/>
    </w:pPr>
    <w:rPr>
      <w:rFonts w:ascii="Arial" w:hAnsi="Arial" w:cs="Arial"/>
      <w:sz w:val="22"/>
    </w:rPr>
  </w:style>
  <w:style w:type="paragraph" w:customStyle="1" w:styleId="ListNumbersb4">
    <w:name w:val="List Number sb 4"/>
    <w:basedOn w:val="Normaali"/>
    <w:rsid w:val="00607995"/>
    <w:pPr>
      <w:numPr>
        <w:ilvl w:val="3"/>
        <w:numId w:val="3"/>
      </w:numPr>
      <w:spacing w:before="260" w:line="260" w:lineRule="atLeast"/>
    </w:pPr>
    <w:rPr>
      <w:rFonts w:ascii="Arial" w:hAnsi="Arial" w:cs="Arial"/>
      <w:sz w:val="22"/>
    </w:rPr>
  </w:style>
  <w:style w:type="paragraph" w:customStyle="1" w:styleId="ListNumbersb5">
    <w:name w:val="List Number sb 5"/>
    <w:basedOn w:val="Normaali"/>
    <w:rsid w:val="00607995"/>
    <w:pPr>
      <w:numPr>
        <w:ilvl w:val="4"/>
        <w:numId w:val="3"/>
      </w:numPr>
      <w:spacing w:before="260" w:line="260" w:lineRule="atLeast"/>
    </w:pPr>
    <w:rPr>
      <w:rFonts w:ascii="Arial" w:hAnsi="Arial" w:cs="Arial"/>
      <w:sz w:val="22"/>
    </w:rPr>
  </w:style>
  <w:style w:type="character" w:customStyle="1" w:styleId="LeiptekstiChar">
    <w:name w:val="Leipäteksti Char"/>
    <w:link w:val="Leipteksti"/>
    <w:rsid w:val="00EF6BF0"/>
    <w:rPr>
      <w:sz w:val="24"/>
      <w:szCs w:val="24"/>
      <w:lang w:val="fi-FI" w:eastAsia="en-US" w:bidi="ar-SA"/>
    </w:rPr>
  </w:style>
  <w:style w:type="character" w:customStyle="1" w:styleId="Otsikko1Char">
    <w:name w:val="Otsikko 1 Char"/>
    <w:link w:val="Otsikko1"/>
    <w:rsid w:val="00EF6BF0"/>
    <w:rPr>
      <w:rFonts w:ascii="Arial" w:hAnsi="Arial" w:cs="Arial"/>
      <w:b/>
      <w:bCs/>
      <w:kern w:val="32"/>
      <w:sz w:val="32"/>
      <w:szCs w:val="32"/>
      <w:lang w:eastAsia="en-US"/>
    </w:rPr>
  </w:style>
  <w:style w:type="character" w:customStyle="1" w:styleId="Otsikko2Char">
    <w:name w:val="Otsikko 2 Char"/>
    <w:link w:val="Otsikko2"/>
    <w:rsid w:val="00EF6BF0"/>
    <w:rPr>
      <w:rFonts w:ascii="Arial" w:hAnsi="Arial" w:cs="Arial"/>
      <w:iCs/>
      <w:kern w:val="32"/>
      <w:sz w:val="28"/>
      <w:szCs w:val="28"/>
      <w:lang w:eastAsia="en-US"/>
    </w:rPr>
  </w:style>
  <w:style w:type="character" w:customStyle="1" w:styleId="AlaviitteentekstiChar">
    <w:name w:val="Alaviitteen teksti Char"/>
    <w:link w:val="Alaviitteenteksti"/>
    <w:rsid w:val="00BC3756"/>
    <w:rPr>
      <w:lang w:eastAsia="en-US"/>
    </w:rPr>
  </w:style>
  <w:style w:type="paragraph" w:customStyle="1" w:styleId="VMNormaaliSisentmtn">
    <w:name w:val="VM_Normaali_Sisentämätön"/>
    <w:qFormat/>
    <w:rsid w:val="00E00BFD"/>
    <w:rPr>
      <w:sz w:val="24"/>
    </w:rPr>
  </w:style>
  <w:style w:type="paragraph" w:customStyle="1" w:styleId="VMOtsikko2">
    <w:name w:val="VM_Otsikko 2"/>
    <w:basedOn w:val="VMNormaaliSisentmtn"/>
    <w:next w:val="Normaali"/>
    <w:qFormat/>
    <w:rsid w:val="00E00BFD"/>
    <w:pPr>
      <w:spacing w:before="320" w:after="200"/>
      <w:outlineLvl w:val="1"/>
    </w:pPr>
    <w:rPr>
      <w:b/>
    </w:rPr>
  </w:style>
  <w:style w:type="paragraph" w:styleId="Luettelokappale">
    <w:name w:val="List Paragraph"/>
    <w:basedOn w:val="Normaali"/>
    <w:uiPriority w:val="34"/>
    <w:qFormat/>
    <w:rsid w:val="00E00BFD"/>
    <w:pPr>
      <w:ind w:left="720"/>
      <w:contextualSpacing/>
    </w:pPr>
    <w:rPr>
      <w:szCs w:val="20"/>
    </w:rPr>
  </w:style>
  <w:style w:type="paragraph" w:styleId="NormaaliWeb">
    <w:name w:val="Normal (Web)"/>
    <w:basedOn w:val="Normaali"/>
    <w:uiPriority w:val="99"/>
    <w:unhideWhenUsed/>
    <w:rsid w:val="00283155"/>
    <w:pPr>
      <w:spacing w:before="100" w:beforeAutospacing="1" w:after="100" w:afterAutospacing="1"/>
    </w:pPr>
    <w:rPr>
      <w:lang w:eastAsia="fi-FI"/>
    </w:rPr>
  </w:style>
  <w:style w:type="paragraph" w:customStyle="1" w:styleId="VMOtsikkonum1">
    <w:name w:val="VM_Otsikko_num 1"/>
    <w:basedOn w:val="Normaali"/>
    <w:next w:val="Normaali"/>
    <w:qFormat/>
    <w:rsid w:val="00875DFA"/>
    <w:pPr>
      <w:keepNext/>
      <w:numPr>
        <w:numId w:val="45"/>
      </w:numPr>
      <w:spacing w:before="320" w:after="200"/>
      <w:ind w:left="227" w:hanging="227"/>
      <w:outlineLvl w:val="0"/>
    </w:pPr>
    <w:rPr>
      <w:b/>
      <w:bCs/>
      <w:kern w:val="32"/>
      <w:sz w:val="26"/>
      <w:szCs w:val="32"/>
      <w:lang w:eastAsia="fi-FI"/>
    </w:rPr>
  </w:style>
  <w:style w:type="paragraph" w:customStyle="1" w:styleId="VMOtsikkonum2">
    <w:name w:val="VM_Otsikko_num 2"/>
    <w:next w:val="Normaali"/>
    <w:qFormat/>
    <w:rsid w:val="00875DFA"/>
    <w:pPr>
      <w:numPr>
        <w:ilvl w:val="1"/>
        <w:numId w:val="45"/>
      </w:numPr>
      <w:spacing w:before="320" w:after="200"/>
      <w:ind w:left="397" w:hanging="397"/>
      <w:outlineLvl w:val="1"/>
    </w:pPr>
    <w:rPr>
      <w:b/>
      <w:sz w:val="24"/>
    </w:rPr>
  </w:style>
  <w:style w:type="paragraph" w:customStyle="1" w:styleId="VMOtsikkonum3">
    <w:name w:val="VM_Otsikko_num 3"/>
    <w:basedOn w:val="Normaali"/>
    <w:next w:val="Normaali"/>
    <w:qFormat/>
    <w:rsid w:val="00875DFA"/>
    <w:pPr>
      <w:numPr>
        <w:ilvl w:val="2"/>
        <w:numId w:val="45"/>
      </w:numPr>
      <w:spacing w:before="320" w:after="200"/>
      <w:ind w:left="567" w:hanging="567"/>
      <w:outlineLvl w:val="2"/>
    </w:pPr>
    <w:rPr>
      <w:i/>
      <w:szCs w:val="20"/>
      <w:lang w:eastAsia="fi-FI"/>
    </w:rPr>
  </w:style>
  <w:style w:type="character" w:styleId="Voimakas">
    <w:name w:val="Strong"/>
    <w:basedOn w:val="Kappaleenoletusfontti"/>
    <w:uiPriority w:val="22"/>
    <w:qFormat/>
    <w:rsid w:val="00740966"/>
    <w:rPr>
      <w:b/>
      <w:bCs/>
    </w:rPr>
  </w:style>
  <w:style w:type="paragraph" w:customStyle="1" w:styleId="VMleipteksti0">
    <w:name w:val="VM_leipäteksti"/>
    <w:basedOn w:val="VMNormaaliSisentmtn"/>
    <w:qFormat/>
    <w:rsid w:val="00BD0284"/>
    <w:pPr>
      <w:ind w:left="2608"/>
    </w:pPr>
    <w:rPr>
      <w:szCs w:val="24"/>
    </w:rPr>
  </w:style>
</w:styles>
</file>

<file path=word/webSettings.xml><?xml version="1.0" encoding="utf-8"?>
<w:webSettings xmlns:r="http://schemas.openxmlformats.org/officeDocument/2006/relationships" xmlns:w="http://schemas.openxmlformats.org/wordprocessingml/2006/main">
  <w:divs>
    <w:div w:id="11957849">
      <w:bodyDiv w:val="1"/>
      <w:marLeft w:val="0"/>
      <w:marRight w:val="0"/>
      <w:marTop w:val="0"/>
      <w:marBottom w:val="0"/>
      <w:divBdr>
        <w:top w:val="none" w:sz="0" w:space="0" w:color="auto"/>
        <w:left w:val="none" w:sz="0" w:space="0" w:color="auto"/>
        <w:bottom w:val="none" w:sz="0" w:space="0" w:color="auto"/>
        <w:right w:val="none" w:sz="0" w:space="0" w:color="auto"/>
      </w:divBdr>
      <w:divsChild>
        <w:div w:id="773983983">
          <w:marLeft w:val="0"/>
          <w:marRight w:val="0"/>
          <w:marTop w:val="0"/>
          <w:marBottom w:val="0"/>
          <w:divBdr>
            <w:top w:val="none" w:sz="0" w:space="0" w:color="auto"/>
            <w:left w:val="none" w:sz="0" w:space="0" w:color="auto"/>
            <w:bottom w:val="none" w:sz="0" w:space="0" w:color="auto"/>
            <w:right w:val="none" w:sz="0" w:space="0" w:color="auto"/>
          </w:divBdr>
          <w:divsChild>
            <w:div w:id="464351245">
              <w:marLeft w:val="0"/>
              <w:marRight w:val="0"/>
              <w:marTop w:val="0"/>
              <w:marBottom w:val="0"/>
              <w:divBdr>
                <w:top w:val="none" w:sz="0" w:space="0" w:color="auto"/>
                <w:left w:val="none" w:sz="0" w:space="0" w:color="auto"/>
                <w:bottom w:val="none" w:sz="0" w:space="0" w:color="auto"/>
                <w:right w:val="none" w:sz="0" w:space="0" w:color="auto"/>
              </w:divBdr>
            </w:div>
            <w:div w:id="611474239">
              <w:marLeft w:val="0"/>
              <w:marRight w:val="0"/>
              <w:marTop w:val="0"/>
              <w:marBottom w:val="0"/>
              <w:divBdr>
                <w:top w:val="none" w:sz="0" w:space="0" w:color="auto"/>
                <w:left w:val="none" w:sz="0" w:space="0" w:color="auto"/>
                <w:bottom w:val="none" w:sz="0" w:space="0" w:color="auto"/>
                <w:right w:val="none" w:sz="0" w:space="0" w:color="auto"/>
              </w:divBdr>
            </w:div>
            <w:div w:id="770130459">
              <w:marLeft w:val="0"/>
              <w:marRight w:val="0"/>
              <w:marTop w:val="0"/>
              <w:marBottom w:val="0"/>
              <w:divBdr>
                <w:top w:val="none" w:sz="0" w:space="0" w:color="auto"/>
                <w:left w:val="none" w:sz="0" w:space="0" w:color="auto"/>
                <w:bottom w:val="none" w:sz="0" w:space="0" w:color="auto"/>
                <w:right w:val="none" w:sz="0" w:space="0" w:color="auto"/>
              </w:divBdr>
            </w:div>
            <w:div w:id="15202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676">
      <w:bodyDiv w:val="1"/>
      <w:marLeft w:val="0"/>
      <w:marRight w:val="0"/>
      <w:marTop w:val="0"/>
      <w:marBottom w:val="0"/>
      <w:divBdr>
        <w:top w:val="none" w:sz="0" w:space="0" w:color="auto"/>
        <w:left w:val="none" w:sz="0" w:space="0" w:color="auto"/>
        <w:bottom w:val="none" w:sz="0" w:space="0" w:color="auto"/>
        <w:right w:val="none" w:sz="0" w:space="0" w:color="auto"/>
      </w:divBdr>
    </w:div>
    <w:div w:id="256133213">
      <w:bodyDiv w:val="1"/>
      <w:marLeft w:val="0"/>
      <w:marRight w:val="0"/>
      <w:marTop w:val="0"/>
      <w:marBottom w:val="0"/>
      <w:divBdr>
        <w:top w:val="none" w:sz="0" w:space="0" w:color="auto"/>
        <w:left w:val="none" w:sz="0" w:space="0" w:color="auto"/>
        <w:bottom w:val="none" w:sz="0" w:space="0" w:color="auto"/>
        <w:right w:val="none" w:sz="0" w:space="0" w:color="auto"/>
      </w:divBdr>
      <w:divsChild>
        <w:div w:id="1026784031">
          <w:marLeft w:val="0"/>
          <w:marRight w:val="0"/>
          <w:marTop w:val="0"/>
          <w:marBottom w:val="0"/>
          <w:divBdr>
            <w:top w:val="none" w:sz="0" w:space="0" w:color="auto"/>
            <w:left w:val="none" w:sz="0" w:space="0" w:color="auto"/>
            <w:bottom w:val="none" w:sz="0" w:space="0" w:color="auto"/>
            <w:right w:val="none" w:sz="0" w:space="0" w:color="auto"/>
          </w:divBdr>
          <w:divsChild>
            <w:div w:id="25834876">
              <w:marLeft w:val="0"/>
              <w:marRight w:val="0"/>
              <w:marTop w:val="0"/>
              <w:marBottom w:val="0"/>
              <w:divBdr>
                <w:top w:val="none" w:sz="0" w:space="0" w:color="auto"/>
                <w:left w:val="none" w:sz="0" w:space="0" w:color="auto"/>
                <w:bottom w:val="none" w:sz="0" w:space="0" w:color="auto"/>
                <w:right w:val="none" w:sz="0" w:space="0" w:color="auto"/>
              </w:divBdr>
            </w:div>
            <w:div w:id="716704537">
              <w:marLeft w:val="0"/>
              <w:marRight w:val="0"/>
              <w:marTop w:val="0"/>
              <w:marBottom w:val="0"/>
              <w:divBdr>
                <w:top w:val="none" w:sz="0" w:space="0" w:color="auto"/>
                <w:left w:val="none" w:sz="0" w:space="0" w:color="auto"/>
                <w:bottom w:val="none" w:sz="0" w:space="0" w:color="auto"/>
                <w:right w:val="none" w:sz="0" w:space="0" w:color="auto"/>
              </w:divBdr>
            </w:div>
            <w:div w:id="971714508">
              <w:marLeft w:val="0"/>
              <w:marRight w:val="0"/>
              <w:marTop w:val="0"/>
              <w:marBottom w:val="0"/>
              <w:divBdr>
                <w:top w:val="none" w:sz="0" w:space="0" w:color="auto"/>
                <w:left w:val="none" w:sz="0" w:space="0" w:color="auto"/>
                <w:bottom w:val="none" w:sz="0" w:space="0" w:color="auto"/>
                <w:right w:val="none" w:sz="0" w:space="0" w:color="auto"/>
              </w:divBdr>
            </w:div>
            <w:div w:id="1101292267">
              <w:marLeft w:val="0"/>
              <w:marRight w:val="0"/>
              <w:marTop w:val="0"/>
              <w:marBottom w:val="0"/>
              <w:divBdr>
                <w:top w:val="none" w:sz="0" w:space="0" w:color="auto"/>
                <w:left w:val="none" w:sz="0" w:space="0" w:color="auto"/>
                <w:bottom w:val="none" w:sz="0" w:space="0" w:color="auto"/>
                <w:right w:val="none" w:sz="0" w:space="0" w:color="auto"/>
              </w:divBdr>
            </w:div>
            <w:div w:id="1124806194">
              <w:marLeft w:val="0"/>
              <w:marRight w:val="0"/>
              <w:marTop w:val="0"/>
              <w:marBottom w:val="0"/>
              <w:divBdr>
                <w:top w:val="none" w:sz="0" w:space="0" w:color="auto"/>
                <w:left w:val="none" w:sz="0" w:space="0" w:color="auto"/>
                <w:bottom w:val="none" w:sz="0" w:space="0" w:color="auto"/>
                <w:right w:val="none" w:sz="0" w:space="0" w:color="auto"/>
              </w:divBdr>
            </w:div>
            <w:div w:id="1144541445">
              <w:marLeft w:val="0"/>
              <w:marRight w:val="0"/>
              <w:marTop w:val="0"/>
              <w:marBottom w:val="0"/>
              <w:divBdr>
                <w:top w:val="none" w:sz="0" w:space="0" w:color="auto"/>
                <w:left w:val="none" w:sz="0" w:space="0" w:color="auto"/>
                <w:bottom w:val="none" w:sz="0" w:space="0" w:color="auto"/>
                <w:right w:val="none" w:sz="0" w:space="0" w:color="auto"/>
              </w:divBdr>
            </w:div>
            <w:div w:id="1353263883">
              <w:marLeft w:val="0"/>
              <w:marRight w:val="0"/>
              <w:marTop w:val="0"/>
              <w:marBottom w:val="0"/>
              <w:divBdr>
                <w:top w:val="none" w:sz="0" w:space="0" w:color="auto"/>
                <w:left w:val="none" w:sz="0" w:space="0" w:color="auto"/>
                <w:bottom w:val="none" w:sz="0" w:space="0" w:color="auto"/>
                <w:right w:val="none" w:sz="0" w:space="0" w:color="auto"/>
              </w:divBdr>
            </w:div>
            <w:div w:id="1387800191">
              <w:marLeft w:val="0"/>
              <w:marRight w:val="0"/>
              <w:marTop w:val="0"/>
              <w:marBottom w:val="0"/>
              <w:divBdr>
                <w:top w:val="none" w:sz="0" w:space="0" w:color="auto"/>
                <w:left w:val="none" w:sz="0" w:space="0" w:color="auto"/>
                <w:bottom w:val="none" w:sz="0" w:space="0" w:color="auto"/>
                <w:right w:val="none" w:sz="0" w:space="0" w:color="auto"/>
              </w:divBdr>
            </w:div>
            <w:div w:id="1431655905">
              <w:marLeft w:val="0"/>
              <w:marRight w:val="0"/>
              <w:marTop w:val="0"/>
              <w:marBottom w:val="0"/>
              <w:divBdr>
                <w:top w:val="none" w:sz="0" w:space="0" w:color="auto"/>
                <w:left w:val="none" w:sz="0" w:space="0" w:color="auto"/>
                <w:bottom w:val="none" w:sz="0" w:space="0" w:color="auto"/>
                <w:right w:val="none" w:sz="0" w:space="0" w:color="auto"/>
              </w:divBdr>
            </w:div>
            <w:div w:id="1533029915">
              <w:marLeft w:val="0"/>
              <w:marRight w:val="0"/>
              <w:marTop w:val="0"/>
              <w:marBottom w:val="0"/>
              <w:divBdr>
                <w:top w:val="none" w:sz="0" w:space="0" w:color="auto"/>
                <w:left w:val="none" w:sz="0" w:space="0" w:color="auto"/>
                <w:bottom w:val="none" w:sz="0" w:space="0" w:color="auto"/>
                <w:right w:val="none" w:sz="0" w:space="0" w:color="auto"/>
              </w:divBdr>
            </w:div>
            <w:div w:id="1556812360">
              <w:marLeft w:val="0"/>
              <w:marRight w:val="0"/>
              <w:marTop w:val="0"/>
              <w:marBottom w:val="0"/>
              <w:divBdr>
                <w:top w:val="none" w:sz="0" w:space="0" w:color="auto"/>
                <w:left w:val="none" w:sz="0" w:space="0" w:color="auto"/>
                <w:bottom w:val="none" w:sz="0" w:space="0" w:color="auto"/>
                <w:right w:val="none" w:sz="0" w:space="0" w:color="auto"/>
              </w:divBdr>
            </w:div>
            <w:div w:id="1603805830">
              <w:marLeft w:val="0"/>
              <w:marRight w:val="0"/>
              <w:marTop w:val="0"/>
              <w:marBottom w:val="0"/>
              <w:divBdr>
                <w:top w:val="none" w:sz="0" w:space="0" w:color="auto"/>
                <w:left w:val="none" w:sz="0" w:space="0" w:color="auto"/>
                <w:bottom w:val="none" w:sz="0" w:space="0" w:color="auto"/>
                <w:right w:val="none" w:sz="0" w:space="0" w:color="auto"/>
              </w:divBdr>
            </w:div>
            <w:div w:id="1625430839">
              <w:marLeft w:val="0"/>
              <w:marRight w:val="0"/>
              <w:marTop w:val="0"/>
              <w:marBottom w:val="0"/>
              <w:divBdr>
                <w:top w:val="none" w:sz="0" w:space="0" w:color="auto"/>
                <w:left w:val="none" w:sz="0" w:space="0" w:color="auto"/>
                <w:bottom w:val="none" w:sz="0" w:space="0" w:color="auto"/>
                <w:right w:val="none" w:sz="0" w:space="0" w:color="auto"/>
              </w:divBdr>
            </w:div>
            <w:div w:id="1711875159">
              <w:marLeft w:val="0"/>
              <w:marRight w:val="0"/>
              <w:marTop w:val="0"/>
              <w:marBottom w:val="0"/>
              <w:divBdr>
                <w:top w:val="none" w:sz="0" w:space="0" w:color="auto"/>
                <w:left w:val="none" w:sz="0" w:space="0" w:color="auto"/>
                <w:bottom w:val="none" w:sz="0" w:space="0" w:color="auto"/>
                <w:right w:val="none" w:sz="0" w:space="0" w:color="auto"/>
              </w:divBdr>
            </w:div>
            <w:div w:id="1729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43284">
      <w:bodyDiv w:val="1"/>
      <w:marLeft w:val="0"/>
      <w:marRight w:val="0"/>
      <w:marTop w:val="0"/>
      <w:marBottom w:val="0"/>
      <w:divBdr>
        <w:top w:val="none" w:sz="0" w:space="0" w:color="auto"/>
        <w:left w:val="none" w:sz="0" w:space="0" w:color="auto"/>
        <w:bottom w:val="none" w:sz="0" w:space="0" w:color="auto"/>
        <w:right w:val="none" w:sz="0" w:space="0" w:color="auto"/>
      </w:divBdr>
      <w:divsChild>
        <w:div w:id="902059248">
          <w:marLeft w:val="0"/>
          <w:marRight w:val="0"/>
          <w:marTop w:val="0"/>
          <w:marBottom w:val="0"/>
          <w:divBdr>
            <w:top w:val="none" w:sz="0" w:space="0" w:color="auto"/>
            <w:left w:val="none" w:sz="0" w:space="0" w:color="auto"/>
            <w:bottom w:val="none" w:sz="0" w:space="0" w:color="auto"/>
            <w:right w:val="none" w:sz="0" w:space="0" w:color="auto"/>
          </w:divBdr>
        </w:div>
      </w:divsChild>
    </w:div>
    <w:div w:id="421948560">
      <w:bodyDiv w:val="1"/>
      <w:marLeft w:val="0"/>
      <w:marRight w:val="0"/>
      <w:marTop w:val="0"/>
      <w:marBottom w:val="0"/>
      <w:divBdr>
        <w:top w:val="none" w:sz="0" w:space="0" w:color="auto"/>
        <w:left w:val="none" w:sz="0" w:space="0" w:color="auto"/>
        <w:bottom w:val="none" w:sz="0" w:space="0" w:color="auto"/>
        <w:right w:val="none" w:sz="0" w:space="0" w:color="auto"/>
      </w:divBdr>
      <w:divsChild>
        <w:div w:id="1137070323">
          <w:marLeft w:val="0"/>
          <w:marRight w:val="0"/>
          <w:marTop w:val="0"/>
          <w:marBottom w:val="0"/>
          <w:divBdr>
            <w:top w:val="none" w:sz="0" w:space="0" w:color="auto"/>
            <w:left w:val="none" w:sz="0" w:space="0" w:color="auto"/>
            <w:bottom w:val="none" w:sz="0" w:space="0" w:color="auto"/>
            <w:right w:val="none" w:sz="0" w:space="0" w:color="auto"/>
          </w:divBdr>
          <w:divsChild>
            <w:div w:id="1029722663">
              <w:marLeft w:val="0"/>
              <w:marRight w:val="0"/>
              <w:marTop w:val="0"/>
              <w:marBottom w:val="0"/>
              <w:divBdr>
                <w:top w:val="none" w:sz="0" w:space="0" w:color="auto"/>
                <w:left w:val="none" w:sz="0" w:space="0" w:color="auto"/>
                <w:bottom w:val="none" w:sz="0" w:space="0" w:color="auto"/>
                <w:right w:val="none" w:sz="0" w:space="0" w:color="auto"/>
              </w:divBdr>
            </w:div>
            <w:div w:id="1047218554">
              <w:marLeft w:val="0"/>
              <w:marRight w:val="0"/>
              <w:marTop w:val="0"/>
              <w:marBottom w:val="0"/>
              <w:divBdr>
                <w:top w:val="none" w:sz="0" w:space="0" w:color="auto"/>
                <w:left w:val="none" w:sz="0" w:space="0" w:color="auto"/>
                <w:bottom w:val="none" w:sz="0" w:space="0" w:color="auto"/>
                <w:right w:val="none" w:sz="0" w:space="0" w:color="auto"/>
              </w:divBdr>
            </w:div>
            <w:div w:id="1177618507">
              <w:marLeft w:val="0"/>
              <w:marRight w:val="0"/>
              <w:marTop w:val="0"/>
              <w:marBottom w:val="0"/>
              <w:divBdr>
                <w:top w:val="none" w:sz="0" w:space="0" w:color="auto"/>
                <w:left w:val="none" w:sz="0" w:space="0" w:color="auto"/>
                <w:bottom w:val="none" w:sz="0" w:space="0" w:color="auto"/>
                <w:right w:val="none" w:sz="0" w:space="0" w:color="auto"/>
              </w:divBdr>
            </w:div>
            <w:div w:id="1291015409">
              <w:marLeft w:val="0"/>
              <w:marRight w:val="0"/>
              <w:marTop w:val="0"/>
              <w:marBottom w:val="0"/>
              <w:divBdr>
                <w:top w:val="none" w:sz="0" w:space="0" w:color="auto"/>
                <w:left w:val="none" w:sz="0" w:space="0" w:color="auto"/>
                <w:bottom w:val="none" w:sz="0" w:space="0" w:color="auto"/>
                <w:right w:val="none" w:sz="0" w:space="0" w:color="auto"/>
              </w:divBdr>
            </w:div>
            <w:div w:id="208687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90771">
      <w:bodyDiv w:val="1"/>
      <w:marLeft w:val="0"/>
      <w:marRight w:val="0"/>
      <w:marTop w:val="0"/>
      <w:marBottom w:val="0"/>
      <w:divBdr>
        <w:top w:val="none" w:sz="0" w:space="0" w:color="auto"/>
        <w:left w:val="none" w:sz="0" w:space="0" w:color="auto"/>
        <w:bottom w:val="none" w:sz="0" w:space="0" w:color="auto"/>
        <w:right w:val="none" w:sz="0" w:space="0" w:color="auto"/>
      </w:divBdr>
      <w:divsChild>
        <w:div w:id="1716155007">
          <w:marLeft w:val="0"/>
          <w:marRight w:val="0"/>
          <w:marTop w:val="0"/>
          <w:marBottom w:val="0"/>
          <w:divBdr>
            <w:top w:val="none" w:sz="0" w:space="0" w:color="auto"/>
            <w:left w:val="none" w:sz="0" w:space="0" w:color="auto"/>
            <w:bottom w:val="none" w:sz="0" w:space="0" w:color="auto"/>
            <w:right w:val="none" w:sz="0" w:space="0" w:color="auto"/>
          </w:divBdr>
          <w:divsChild>
            <w:div w:id="42485791">
              <w:marLeft w:val="0"/>
              <w:marRight w:val="0"/>
              <w:marTop w:val="0"/>
              <w:marBottom w:val="0"/>
              <w:divBdr>
                <w:top w:val="none" w:sz="0" w:space="0" w:color="auto"/>
                <w:left w:val="none" w:sz="0" w:space="0" w:color="auto"/>
                <w:bottom w:val="none" w:sz="0" w:space="0" w:color="auto"/>
                <w:right w:val="none" w:sz="0" w:space="0" w:color="auto"/>
              </w:divBdr>
            </w:div>
            <w:div w:id="365982994">
              <w:marLeft w:val="0"/>
              <w:marRight w:val="0"/>
              <w:marTop w:val="0"/>
              <w:marBottom w:val="0"/>
              <w:divBdr>
                <w:top w:val="none" w:sz="0" w:space="0" w:color="auto"/>
                <w:left w:val="none" w:sz="0" w:space="0" w:color="auto"/>
                <w:bottom w:val="none" w:sz="0" w:space="0" w:color="auto"/>
                <w:right w:val="none" w:sz="0" w:space="0" w:color="auto"/>
              </w:divBdr>
            </w:div>
            <w:div w:id="624196232">
              <w:marLeft w:val="0"/>
              <w:marRight w:val="0"/>
              <w:marTop w:val="0"/>
              <w:marBottom w:val="0"/>
              <w:divBdr>
                <w:top w:val="none" w:sz="0" w:space="0" w:color="auto"/>
                <w:left w:val="none" w:sz="0" w:space="0" w:color="auto"/>
                <w:bottom w:val="none" w:sz="0" w:space="0" w:color="auto"/>
                <w:right w:val="none" w:sz="0" w:space="0" w:color="auto"/>
              </w:divBdr>
            </w:div>
            <w:div w:id="751511159">
              <w:marLeft w:val="0"/>
              <w:marRight w:val="0"/>
              <w:marTop w:val="0"/>
              <w:marBottom w:val="0"/>
              <w:divBdr>
                <w:top w:val="none" w:sz="0" w:space="0" w:color="auto"/>
                <w:left w:val="none" w:sz="0" w:space="0" w:color="auto"/>
                <w:bottom w:val="none" w:sz="0" w:space="0" w:color="auto"/>
                <w:right w:val="none" w:sz="0" w:space="0" w:color="auto"/>
              </w:divBdr>
            </w:div>
            <w:div w:id="1335646377">
              <w:marLeft w:val="0"/>
              <w:marRight w:val="0"/>
              <w:marTop w:val="0"/>
              <w:marBottom w:val="0"/>
              <w:divBdr>
                <w:top w:val="none" w:sz="0" w:space="0" w:color="auto"/>
                <w:left w:val="none" w:sz="0" w:space="0" w:color="auto"/>
                <w:bottom w:val="none" w:sz="0" w:space="0" w:color="auto"/>
                <w:right w:val="none" w:sz="0" w:space="0" w:color="auto"/>
              </w:divBdr>
            </w:div>
            <w:div w:id="1585918739">
              <w:marLeft w:val="0"/>
              <w:marRight w:val="0"/>
              <w:marTop w:val="0"/>
              <w:marBottom w:val="0"/>
              <w:divBdr>
                <w:top w:val="none" w:sz="0" w:space="0" w:color="auto"/>
                <w:left w:val="none" w:sz="0" w:space="0" w:color="auto"/>
                <w:bottom w:val="none" w:sz="0" w:space="0" w:color="auto"/>
                <w:right w:val="none" w:sz="0" w:space="0" w:color="auto"/>
              </w:divBdr>
            </w:div>
            <w:div w:id="1815952782">
              <w:marLeft w:val="0"/>
              <w:marRight w:val="0"/>
              <w:marTop w:val="0"/>
              <w:marBottom w:val="0"/>
              <w:divBdr>
                <w:top w:val="none" w:sz="0" w:space="0" w:color="auto"/>
                <w:left w:val="none" w:sz="0" w:space="0" w:color="auto"/>
                <w:bottom w:val="none" w:sz="0" w:space="0" w:color="auto"/>
                <w:right w:val="none" w:sz="0" w:space="0" w:color="auto"/>
              </w:divBdr>
            </w:div>
            <w:div w:id="1826555888">
              <w:marLeft w:val="0"/>
              <w:marRight w:val="0"/>
              <w:marTop w:val="0"/>
              <w:marBottom w:val="0"/>
              <w:divBdr>
                <w:top w:val="none" w:sz="0" w:space="0" w:color="auto"/>
                <w:left w:val="none" w:sz="0" w:space="0" w:color="auto"/>
                <w:bottom w:val="none" w:sz="0" w:space="0" w:color="auto"/>
                <w:right w:val="none" w:sz="0" w:space="0" w:color="auto"/>
              </w:divBdr>
            </w:div>
            <w:div w:id="1877504861">
              <w:marLeft w:val="0"/>
              <w:marRight w:val="0"/>
              <w:marTop w:val="0"/>
              <w:marBottom w:val="0"/>
              <w:divBdr>
                <w:top w:val="none" w:sz="0" w:space="0" w:color="auto"/>
                <w:left w:val="none" w:sz="0" w:space="0" w:color="auto"/>
                <w:bottom w:val="none" w:sz="0" w:space="0" w:color="auto"/>
                <w:right w:val="none" w:sz="0" w:space="0" w:color="auto"/>
              </w:divBdr>
            </w:div>
            <w:div w:id="213143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333">
      <w:bodyDiv w:val="1"/>
      <w:marLeft w:val="0"/>
      <w:marRight w:val="0"/>
      <w:marTop w:val="0"/>
      <w:marBottom w:val="0"/>
      <w:divBdr>
        <w:top w:val="none" w:sz="0" w:space="0" w:color="auto"/>
        <w:left w:val="none" w:sz="0" w:space="0" w:color="auto"/>
        <w:bottom w:val="none" w:sz="0" w:space="0" w:color="auto"/>
        <w:right w:val="none" w:sz="0" w:space="0" w:color="auto"/>
      </w:divBdr>
      <w:divsChild>
        <w:div w:id="1883403333">
          <w:marLeft w:val="0"/>
          <w:marRight w:val="0"/>
          <w:marTop w:val="0"/>
          <w:marBottom w:val="0"/>
          <w:divBdr>
            <w:top w:val="none" w:sz="0" w:space="0" w:color="auto"/>
            <w:left w:val="none" w:sz="0" w:space="0" w:color="auto"/>
            <w:bottom w:val="none" w:sz="0" w:space="0" w:color="auto"/>
            <w:right w:val="none" w:sz="0" w:space="0" w:color="auto"/>
          </w:divBdr>
          <w:divsChild>
            <w:div w:id="249238936">
              <w:marLeft w:val="0"/>
              <w:marRight w:val="0"/>
              <w:marTop w:val="0"/>
              <w:marBottom w:val="0"/>
              <w:divBdr>
                <w:top w:val="none" w:sz="0" w:space="0" w:color="auto"/>
                <w:left w:val="none" w:sz="0" w:space="0" w:color="auto"/>
                <w:bottom w:val="none" w:sz="0" w:space="0" w:color="auto"/>
                <w:right w:val="none" w:sz="0" w:space="0" w:color="auto"/>
              </w:divBdr>
            </w:div>
            <w:div w:id="280766800">
              <w:marLeft w:val="0"/>
              <w:marRight w:val="0"/>
              <w:marTop w:val="0"/>
              <w:marBottom w:val="0"/>
              <w:divBdr>
                <w:top w:val="none" w:sz="0" w:space="0" w:color="auto"/>
                <w:left w:val="none" w:sz="0" w:space="0" w:color="auto"/>
                <w:bottom w:val="none" w:sz="0" w:space="0" w:color="auto"/>
                <w:right w:val="none" w:sz="0" w:space="0" w:color="auto"/>
              </w:divBdr>
            </w:div>
            <w:div w:id="378208919">
              <w:marLeft w:val="0"/>
              <w:marRight w:val="0"/>
              <w:marTop w:val="0"/>
              <w:marBottom w:val="0"/>
              <w:divBdr>
                <w:top w:val="none" w:sz="0" w:space="0" w:color="auto"/>
                <w:left w:val="none" w:sz="0" w:space="0" w:color="auto"/>
                <w:bottom w:val="none" w:sz="0" w:space="0" w:color="auto"/>
                <w:right w:val="none" w:sz="0" w:space="0" w:color="auto"/>
              </w:divBdr>
            </w:div>
            <w:div w:id="922101967">
              <w:marLeft w:val="0"/>
              <w:marRight w:val="0"/>
              <w:marTop w:val="0"/>
              <w:marBottom w:val="0"/>
              <w:divBdr>
                <w:top w:val="none" w:sz="0" w:space="0" w:color="auto"/>
                <w:left w:val="none" w:sz="0" w:space="0" w:color="auto"/>
                <w:bottom w:val="none" w:sz="0" w:space="0" w:color="auto"/>
                <w:right w:val="none" w:sz="0" w:space="0" w:color="auto"/>
              </w:divBdr>
            </w:div>
            <w:div w:id="1224675888">
              <w:marLeft w:val="0"/>
              <w:marRight w:val="0"/>
              <w:marTop w:val="0"/>
              <w:marBottom w:val="0"/>
              <w:divBdr>
                <w:top w:val="none" w:sz="0" w:space="0" w:color="auto"/>
                <w:left w:val="none" w:sz="0" w:space="0" w:color="auto"/>
                <w:bottom w:val="none" w:sz="0" w:space="0" w:color="auto"/>
                <w:right w:val="none" w:sz="0" w:space="0" w:color="auto"/>
              </w:divBdr>
            </w:div>
            <w:div w:id="1515807125">
              <w:marLeft w:val="0"/>
              <w:marRight w:val="0"/>
              <w:marTop w:val="0"/>
              <w:marBottom w:val="0"/>
              <w:divBdr>
                <w:top w:val="none" w:sz="0" w:space="0" w:color="auto"/>
                <w:left w:val="none" w:sz="0" w:space="0" w:color="auto"/>
                <w:bottom w:val="none" w:sz="0" w:space="0" w:color="auto"/>
                <w:right w:val="none" w:sz="0" w:space="0" w:color="auto"/>
              </w:divBdr>
            </w:div>
            <w:div w:id="1533418313">
              <w:marLeft w:val="0"/>
              <w:marRight w:val="0"/>
              <w:marTop w:val="0"/>
              <w:marBottom w:val="0"/>
              <w:divBdr>
                <w:top w:val="none" w:sz="0" w:space="0" w:color="auto"/>
                <w:left w:val="none" w:sz="0" w:space="0" w:color="auto"/>
                <w:bottom w:val="none" w:sz="0" w:space="0" w:color="auto"/>
                <w:right w:val="none" w:sz="0" w:space="0" w:color="auto"/>
              </w:divBdr>
            </w:div>
            <w:div w:id="1575698882">
              <w:marLeft w:val="0"/>
              <w:marRight w:val="0"/>
              <w:marTop w:val="0"/>
              <w:marBottom w:val="0"/>
              <w:divBdr>
                <w:top w:val="none" w:sz="0" w:space="0" w:color="auto"/>
                <w:left w:val="none" w:sz="0" w:space="0" w:color="auto"/>
                <w:bottom w:val="none" w:sz="0" w:space="0" w:color="auto"/>
                <w:right w:val="none" w:sz="0" w:space="0" w:color="auto"/>
              </w:divBdr>
            </w:div>
            <w:div w:id="1750613006">
              <w:marLeft w:val="0"/>
              <w:marRight w:val="0"/>
              <w:marTop w:val="0"/>
              <w:marBottom w:val="0"/>
              <w:divBdr>
                <w:top w:val="none" w:sz="0" w:space="0" w:color="auto"/>
                <w:left w:val="none" w:sz="0" w:space="0" w:color="auto"/>
                <w:bottom w:val="none" w:sz="0" w:space="0" w:color="auto"/>
                <w:right w:val="none" w:sz="0" w:space="0" w:color="auto"/>
              </w:divBdr>
            </w:div>
            <w:div w:id="185375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219120">
      <w:bodyDiv w:val="1"/>
      <w:marLeft w:val="0"/>
      <w:marRight w:val="0"/>
      <w:marTop w:val="0"/>
      <w:marBottom w:val="0"/>
      <w:divBdr>
        <w:top w:val="none" w:sz="0" w:space="0" w:color="auto"/>
        <w:left w:val="none" w:sz="0" w:space="0" w:color="auto"/>
        <w:bottom w:val="none" w:sz="0" w:space="0" w:color="auto"/>
        <w:right w:val="none" w:sz="0" w:space="0" w:color="auto"/>
      </w:divBdr>
      <w:divsChild>
        <w:div w:id="1129787810">
          <w:marLeft w:val="0"/>
          <w:marRight w:val="0"/>
          <w:marTop w:val="0"/>
          <w:marBottom w:val="0"/>
          <w:divBdr>
            <w:top w:val="none" w:sz="0" w:space="0" w:color="auto"/>
            <w:left w:val="none" w:sz="0" w:space="0" w:color="auto"/>
            <w:bottom w:val="none" w:sz="0" w:space="0" w:color="auto"/>
            <w:right w:val="none" w:sz="0" w:space="0" w:color="auto"/>
          </w:divBdr>
        </w:div>
      </w:divsChild>
    </w:div>
    <w:div w:id="727415789">
      <w:bodyDiv w:val="1"/>
      <w:marLeft w:val="0"/>
      <w:marRight w:val="0"/>
      <w:marTop w:val="0"/>
      <w:marBottom w:val="0"/>
      <w:divBdr>
        <w:top w:val="none" w:sz="0" w:space="0" w:color="auto"/>
        <w:left w:val="none" w:sz="0" w:space="0" w:color="auto"/>
        <w:bottom w:val="none" w:sz="0" w:space="0" w:color="auto"/>
        <w:right w:val="none" w:sz="0" w:space="0" w:color="auto"/>
      </w:divBdr>
      <w:divsChild>
        <w:div w:id="137308848">
          <w:marLeft w:val="0"/>
          <w:marRight w:val="0"/>
          <w:marTop w:val="0"/>
          <w:marBottom w:val="0"/>
          <w:divBdr>
            <w:top w:val="none" w:sz="0" w:space="0" w:color="auto"/>
            <w:left w:val="none" w:sz="0" w:space="0" w:color="auto"/>
            <w:bottom w:val="none" w:sz="0" w:space="0" w:color="auto"/>
            <w:right w:val="none" w:sz="0" w:space="0" w:color="auto"/>
          </w:divBdr>
          <w:divsChild>
            <w:div w:id="98913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82402">
      <w:bodyDiv w:val="1"/>
      <w:marLeft w:val="0"/>
      <w:marRight w:val="0"/>
      <w:marTop w:val="0"/>
      <w:marBottom w:val="0"/>
      <w:divBdr>
        <w:top w:val="none" w:sz="0" w:space="0" w:color="auto"/>
        <w:left w:val="none" w:sz="0" w:space="0" w:color="auto"/>
        <w:bottom w:val="none" w:sz="0" w:space="0" w:color="auto"/>
        <w:right w:val="none" w:sz="0" w:space="0" w:color="auto"/>
      </w:divBdr>
      <w:divsChild>
        <w:div w:id="1745420733">
          <w:marLeft w:val="0"/>
          <w:marRight w:val="0"/>
          <w:marTop w:val="0"/>
          <w:marBottom w:val="0"/>
          <w:divBdr>
            <w:top w:val="none" w:sz="0" w:space="0" w:color="auto"/>
            <w:left w:val="none" w:sz="0" w:space="0" w:color="auto"/>
            <w:bottom w:val="none" w:sz="0" w:space="0" w:color="auto"/>
            <w:right w:val="none" w:sz="0" w:space="0" w:color="auto"/>
          </w:divBdr>
          <w:divsChild>
            <w:div w:id="93325531">
              <w:marLeft w:val="0"/>
              <w:marRight w:val="0"/>
              <w:marTop w:val="0"/>
              <w:marBottom w:val="0"/>
              <w:divBdr>
                <w:top w:val="none" w:sz="0" w:space="0" w:color="auto"/>
                <w:left w:val="none" w:sz="0" w:space="0" w:color="auto"/>
                <w:bottom w:val="none" w:sz="0" w:space="0" w:color="auto"/>
                <w:right w:val="none" w:sz="0" w:space="0" w:color="auto"/>
              </w:divBdr>
            </w:div>
            <w:div w:id="202140881">
              <w:marLeft w:val="0"/>
              <w:marRight w:val="0"/>
              <w:marTop w:val="0"/>
              <w:marBottom w:val="0"/>
              <w:divBdr>
                <w:top w:val="none" w:sz="0" w:space="0" w:color="auto"/>
                <w:left w:val="none" w:sz="0" w:space="0" w:color="auto"/>
                <w:bottom w:val="none" w:sz="0" w:space="0" w:color="auto"/>
                <w:right w:val="none" w:sz="0" w:space="0" w:color="auto"/>
              </w:divBdr>
            </w:div>
            <w:div w:id="333529803">
              <w:marLeft w:val="0"/>
              <w:marRight w:val="0"/>
              <w:marTop w:val="0"/>
              <w:marBottom w:val="0"/>
              <w:divBdr>
                <w:top w:val="none" w:sz="0" w:space="0" w:color="auto"/>
                <w:left w:val="none" w:sz="0" w:space="0" w:color="auto"/>
                <w:bottom w:val="none" w:sz="0" w:space="0" w:color="auto"/>
                <w:right w:val="none" w:sz="0" w:space="0" w:color="auto"/>
              </w:divBdr>
            </w:div>
            <w:div w:id="513689586">
              <w:marLeft w:val="0"/>
              <w:marRight w:val="0"/>
              <w:marTop w:val="0"/>
              <w:marBottom w:val="0"/>
              <w:divBdr>
                <w:top w:val="none" w:sz="0" w:space="0" w:color="auto"/>
                <w:left w:val="none" w:sz="0" w:space="0" w:color="auto"/>
                <w:bottom w:val="none" w:sz="0" w:space="0" w:color="auto"/>
                <w:right w:val="none" w:sz="0" w:space="0" w:color="auto"/>
              </w:divBdr>
            </w:div>
            <w:div w:id="799373019">
              <w:marLeft w:val="0"/>
              <w:marRight w:val="0"/>
              <w:marTop w:val="0"/>
              <w:marBottom w:val="0"/>
              <w:divBdr>
                <w:top w:val="none" w:sz="0" w:space="0" w:color="auto"/>
                <w:left w:val="none" w:sz="0" w:space="0" w:color="auto"/>
                <w:bottom w:val="none" w:sz="0" w:space="0" w:color="auto"/>
                <w:right w:val="none" w:sz="0" w:space="0" w:color="auto"/>
              </w:divBdr>
            </w:div>
            <w:div w:id="916207463">
              <w:marLeft w:val="0"/>
              <w:marRight w:val="0"/>
              <w:marTop w:val="0"/>
              <w:marBottom w:val="0"/>
              <w:divBdr>
                <w:top w:val="none" w:sz="0" w:space="0" w:color="auto"/>
                <w:left w:val="none" w:sz="0" w:space="0" w:color="auto"/>
                <w:bottom w:val="none" w:sz="0" w:space="0" w:color="auto"/>
                <w:right w:val="none" w:sz="0" w:space="0" w:color="auto"/>
              </w:divBdr>
            </w:div>
            <w:div w:id="1026250849">
              <w:marLeft w:val="0"/>
              <w:marRight w:val="0"/>
              <w:marTop w:val="0"/>
              <w:marBottom w:val="0"/>
              <w:divBdr>
                <w:top w:val="none" w:sz="0" w:space="0" w:color="auto"/>
                <w:left w:val="none" w:sz="0" w:space="0" w:color="auto"/>
                <w:bottom w:val="none" w:sz="0" w:space="0" w:color="auto"/>
                <w:right w:val="none" w:sz="0" w:space="0" w:color="auto"/>
              </w:divBdr>
            </w:div>
            <w:div w:id="1040318854">
              <w:marLeft w:val="0"/>
              <w:marRight w:val="0"/>
              <w:marTop w:val="0"/>
              <w:marBottom w:val="0"/>
              <w:divBdr>
                <w:top w:val="none" w:sz="0" w:space="0" w:color="auto"/>
                <w:left w:val="none" w:sz="0" w:space="0" w:color="auto"/>
                <w:bottom w:val="none" w:sz="0" w:space="0" w:color="auto"/>
                <w:right w:val="none" w:sz="0" w:space="0" w:color="auto"/>
              </w:divBdr>
            </w:div>
            <w:div w:id="1522275627">
              <w:marLeft w:val="0"/>
              <w:marRight w:val="0"/>
              <w:marTop w:val="0"/>
              <w:marBottom w:val="0"/>
              <w:divBdr>
                <w:top w:val="none" w:sz="0" w:space="0" w:color="auto"/>
                <w:left w:val="none" w:sz="0" w:space="0" w:color="auto"/>
                <w:bottom w:val="none" w:sz="0" w:space="0" w:color="auto"/>
                <w:right w:val="none" w:sz="0" w:space="0" w:color="auto"/>
              </w:divBdr>
            </w:div>
            <w:div w:id="1809202713">
              <w:marLeft w:val="0"/>
              <w:marRight w:val="0"/>
              <w:marTop w:val="0"/>
              <w:marBottom w:val="0"/>
              <w:divBdr>
                <w:top w:val="none" w:sz="0" w:space="0" w:color="auto"/>
                <w:left w:val="none" w:sz="0" w:space="0" w:color="auto"/>
                <w:bottom w:val="none" w:sz="0" w:space="0" w:color="auto"/>
                <w:right w:val="none" w:sz="0" w:space="0" w:color="auto"/>
              </w:divBdr>
            </w:div>
            <w:div w:id="1890416618">
              <w:marLeft w:val="0"/>
              <w:marRight w:val="0"/>
              <w:marTop w:val="0"/>
              <w:marBottom w:val="0"/>
              <w:divBdr>
                <w:top w:val="none" w:sz="0" w:space="0" w:color="auto"/>
                <w:left w:val="none" w:sz="0" w:space="0" w:color="auto"/>
                <w:bottom w:val="none" w:sz="0" w:space="0" w:color="auto"/>
                <w:right w:val="none" w:sz="0" w:space="0" w:color="auto"/>
              </w:divBdr>
            </w:div>
            <w:div w:id="19158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49323">
      <w:bodyDiv w:val="1"/>
      <w:marLeft w:val="0"/>
      <w:marRight w:val="0"/>
      <w:marTop w:val="0"/>
      <w:marBottom w:val="0"/>
      <w:divBdr>
        <w:top w:val="none" w:sz="0" w:space="0" w:color="auto"/>
        <w:left w:val="none" w:sz="0" w:space="0" w:color="auto"/>
        <w:bottom w:val="none" w:sz="0" w:space="0" w:color="auto"/>
        <w:right w:val="none" w:sz="0" w:space="0" w:color="auto"/>
      </w:divBdr>
      <w:divsChild>
        <w:div w:id="1156915274">
          <w:marLeft w:val="0"/>
          <w:marRight w:val="0"/>
          <w:marTop w:val="0"/>
          <w:marBottom w:val="0"/>
          <w:divBdr>
            <w:top w:val="none" w:sz="0" w:space="0" w:color="auto"/>
            <w:left w:val="none" w:sz="0" w:space="0" w:color="auto"/>
            <w:bottom w:val="none" w:sz="0" w:space="0" w:color="auto"/>
            <w:right w:val="none" w:sz="0" w:space="0" w:color="auto"/>
          </w:divBdr>
          <w:divsChild>
            <w:div w:id="29571617">
              <w:marLeft w:val="0"/>
              <w:marRight w:val="0"/>
              <w:marTop w:val="0"/>
              <w:marBottom w:val="0"/>
              <w:divBdr>
                <w:top w:val="none" w:sz="0" w:space="0" w:color="auto"/>
                <w:left w:val="none" w:sz="0" w:space="0" w:color="auto"/>
                <w:bottom w:val="none" w:sz="0" w:space="0" w:color="auto"/>
                <w:right w:val="none" w:sz="0" w:space="0" w:color="auto"/>
              </w:divBdr>
            </w:div>
            <w:div w:id="172188855">
              <w:marLeft w:val="0"/>
              <w:marRight w:val="0"/>
              <w:marTop w:val="0"/>
              <w:marBottom w:val="0"/>
              <w:divBdr>
                <w:top w:val="none" w:sz="0" w:space="0" w:color="auto"/>
                <w:left w:val="none" w:sz="0" w:space="0" w:color="auto"/>
                <w:bottom w:val="none" w:sz="0" w:space="0" w:color="auto"/>
                <w:right w:val="none" w:sz="0" w:space="0" w:color="auto"/>
              </w:divBdr>
            </w:div>
            <w:div w:id="302780472">
              <w:marLeft w:val="0"/>
              <w:marRight w:val="0"/>
              <w:marTop w:val="0"/>
              <w:marBottom w:val="0"/>
              <w:divBdr>
                <w:top w:val="none" w:sz="0" w:space="0" w:color="auto"/>
                <w:left w:val="none" w:sz="0" w:space="0" w:color="auto"/>
                <w:bottom w:val="none" w:sz="0" w:space="0" w:color="auto"/>
                <w:right w:val="none" w:sz="0" w:space="0" w:color="auto"/>
              </w:divBdr>
            </w:div>
            <w:div w:id="732461058">
              <w:marLeft w:val="0"/>
              <w:marRight w:val="0"/>
              <w:marTop w:val="0"/>
              <w:marBottom w:val="0"/>
              <w:divBdr>
                <w:top w:val="none" w:sz="0" w:space="0" w:color="auto"/>
                <w:left w:val="none" w:sz="0" w:space="0" w:color="auto"/>
                <w:bottom w:val="none" w:sz="0" w:space="0" w:color="auto"/>
                <w:right w:val="none" w:sz="0" w:space="0" w:color="auto"/>
              </w:divBdr>
            </w:div>
            <w:div w:id="756055507">
              <w:marLeft w:val="0"/>
              <w:marRight w:val="0"/>
              <w:marTop w:val="0"/>
              <w:marBottom w:val="0"/>
              <w:divBdr>
                <w:top w:val="none" w:sz="0" w:space="0" w:color="auto"/>
                <w:left w:val="none" w:sz="0" w:space="0" w:color="auto"/>
                <w:bottom w:val="none" w:sz="0" w:space="0" w:color="auto"/>
                <w:right w:val="none" w:sz="0" w:space="0" w:color="auto"/>
              </w:divBdr>
            </w:div>
            <w:div w:id="872109499">
              <w:marLeft w:val="0"/>
              <w:marRight w:val="0"/>
              <w:marTop w:val="0"/>
              <w:marBottom w:val="0"/>
              <w:divBdr>
                <w:top w:val="none" w:sz="0" w:space="0" w:color="auto"/>
                <w:left w:val="none" w:sz="0" w:space="0" w:color="auto"/>
                <w:bottom w:val="none" w:sz="0" w:space="0" w:color="auto"/>
                <w:right w:val="none" w:sz="0" w:space="0" w:color="auto"/>
              </w:divBdr>
            </w:div>
            <w:div w:id="1126973058">
              <w:marLeft w:val="0"/>
              <w:marRight w:val="0"/>
              <w:marTop w:val="0"/>
              <w:marBottom w:val="0"/>
              <w:divBdr>
                <w:top w:val="none" w:sz="0" w:space="0" w:color="auto"/>
                <w:left w:val="none" w:sz="0" w:space="0" w:color="auto"/>
                <w:bottom w:val="none" w:sz="0" w:space="0" w:color="auto"/>
                <w:right w:val="none" w:sz="0" w:space="0" w:color="auto"/>
              </w:divBdr>
            </w:div>
            <w:div w:id="1410270212">
              <w:marLeft w:val="0"/>
              <w:marRight w:val="0"/>
              <w:marTop w:val="0"/>
              <w:marBottom w:val="0"/>
              <w:divBdr>
                <w:top w:val="none" w:sz="0" w:space="0" w:color="auto"/>
                <w:left w:val="none" w:sz="0" w:space="0" w:color="auto"/>
                <w:bottom w:val="none" w:sz="0" w:space="0" w:color="auto"/>
                <w:right w:val="none" w:sz="0" w:space="0" w:color="auto"/>
              </w:divBdr>
            </w:div>
            <w:div w:id="1422525896">
              <w:marLeft w:val="0"/>
              <w:marRight w:val="0"/>
              <w:marTop w:val="0"/>
              <w:marBottom w:val="0"/>
              <w:divBdr>
                <w:top w:val="none" w:sz="0" w:space="0" w:color="auto"/>
                <w:left w:val="none" w:sz="0" w:space="0" w:color="auto"/>
                <w:bottom w:val="none" w:sz="0" w:space="0" w:color="auto"/>
                <w:right w:val="none" w:sz="0" w:space="0" w:color="auto"/>
              </w:divBdr>
            </w:div>
            <w:div w:id="1440293703">
              <w:marLeft w:val="0"/>
              <w:marRight w:val="0"/>
              <w:marTop w:val="0"/>
              <w:marBottom w:val="0"/>
              <w:divBdr>
                <w:top w:val="none" w:sz="0" w:space="0" w:color="auto"/>
                <w:left w:val="none" w:sz="0" w:space="0" w:color="auto"/>
                <w:bottom w:val="none" w:sz="0" w:space="0" w:color="auto"/>
                <w:right w:val="none" w:sz="0" w:space="0" w:color="auto"/>
              </w:divBdr>
            </w:div>
            <w:div w:id="1564364852">
              <w:marLeft w:val="0"/>
              <w:marRight w:val="0"/>
              <w:marTop w:val="0"/>
              <w:marBottom w:val="0"/>
              <w:divBdr>
                <w:top w:val="none" w:sz="0" w:space="0" w:color="auto"/>
                <w:left w:val="none" w:sz="0" w:space="0" w:color="auto"/>
                <w:bottom w:val="none" w:sz="0" w:space="0" w:color="auto"/>
                <w:right w:val="none" w:sz="0" w:space="0" w:color="auto"/>
              </w:divBdr>
            </w:div>
            <w:div w:id="1766340318">
              <w:marLeft w:val="0"/>
              <w:marRight w:val="0"/>
              <w:marTop w:val="0"/>
              <w:marBottom w:val="0"/>
              <w:divBdr>
                <w:top w:val="none" w:sz="0" w:space="0" w:color="auto"/>
                <w:left w:val="none" w:sz="0" w:space="0" w:color="auto"/>
                <w:bottom w:val="none" w:sz="0" w:space="0" w:color="auto"/>
                <w:right w:val="none" w:sz="0" w:space="0" w:color="auto"/>
              </w:divBdr>
            </w:div>
            <w:div w:id="1883398126">
              <w:marLeft w:val="0"/>
              <w:marRight w:val="0"/>
              <w:marTop w:val="0"/>
              <w:marBottom w:val="0"/>
              <w:divBdr>
                <w:top w:val="none" w:sz="0" w:space="0" w:color="auto"/>
                <w:left w:val="none" w:sz="0" w:space="0" w:color="auto"/>
                <w:bottom w:val="none" w:sz="0" w:space="0" w:color="auto"/>
                <w:right w:val="none" w:sz="0" w:space="0" w:color="auto"/>
              </w:divBdr>
            </w:div>
            <w:div w:id="204736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155256">
      <w:bodyDiv w:val="1"/>
      <w:marLeft w:val="90"/>
      <w:marRight w:val="0"/>
      <w:marTop w:val="0"/>
      <w:marBottom w:val="0"/>
      <w:divBdr>
        <w:top w:val="none" w:sz="0" w:space="0" w:color="auto"/>
        <w:left w:val="none" w:sz="0" w:space="0" w:color="auto"/>
        <w:bottom w:val="none" w:sz="0" w:space="0" w:color="auto"/>
        <w:right w:val="none" w:sz="0" w:space="0" w:color="auto"/>
      </w:divBdr>
      <w:divsChild>
        <w:div w:id="1987739538">
          <w:marLeft w:val="0"/>
          <w:marRight w:val="0"/>
          <w:marTop w:val="0"/>
          <w:marBottom w:val="0"/>
          <w:divBdr>
            <w:top w:val="none" w:sz="0" w:space="0" w:color="auto"/>
            <w:left w:val="none" w:sz="0" w:space="0" w:color="auto"/>
            <w:bottom w:val="none" w:sz="0" w:space="0" w:color="auto"/>
            <w:right w:val="none" w:sz="0" w:space="0" w:color="auto"/>
          </w:divBdr>
          <w:divsChild>
            <w:div w:id="1062866458">
              <w:marLeft w:val="0"/>
              <w:marRight w:val="0"/>
              <w:marTop w:val="180"/>
              <w:marBottom w:val="180"/>
              <w:divBdr>
                <w:top w:val="none" w:sz="0" w:space="0" w:color="auto"/>
                <w:left w:val="none" w:sz="0" w:space="0" w:color="auto"/>
                <w:bottom w:val="none" w:sz="0" w:space="0" w:color="auto"/>
                <w:right w:val="none" w:sz="0" w:space="0" w:color="auto"/>
              </w:divBdr>
              <w:divsChild>
                <w:div w:id="1727022310">
                  <w:marLeft w:val="0"/>
                  <w:marRight w:val="0"/>
                  <w:marTop w:val="0"/>
                  <w:marBottom w:val="0"/>
                  <w:divBdr>
                    <w:top w:val="none" w:sz="0" w:space="0" w:color="auto"/>
                    <w:left w:val="none" w:sz="0" w:space="0" w:color="auto"/>
                    <w:bottom w:val="none" w:sz="0" w:space="0" w:color="auto"/>
                    <w:right w:val="none" w:sz="0" w:space="0" w:color="auto"/>
                  </w:divBdr>
                  <w:divsChild>
                    <w:div w:id="282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722814">
      <w:bodyDiv w:val="1"/>
      <w:marLeft w:val="0"/>
      <w:marRight w:val="0"/>
      <w:marTop w:val="0"/>
      <w:marBottom w:val="0"/>
      <w:divBdr>
        <w:top w:val="none" w:sz="0" w:space="0" w:color="auto"/>
        <w:left w:val="none" w:sz="0" w:space="0" w:color="auto"/>
        <w:bottom w:val="none" w:sz="0" w:space="0" w:color="auto"/>
        <w:right w:val="none" w:sz="0" w:space="0" w:color="auto"/>
      </w:divBdr>
      <w:divsChild>
        <w:div w:id="40715247">
          <w:marLeft w:val="0"/>
          <w:marRight w:val="0"/>
          <w:marTop w:val="0"/>
          <w:marBottom w:val="0"/>
          <w:divBdr>
            <w:top w:val="none" w:sz="0" w:space="0" w:color="auto"/>
            <w:left w:val="none" w:sz="0" w:space="0" w:color="auto"/>
            <w:bottom w:val="none" w:sz="0" w:space="0" w:color="auto"/>
            <w:right w:val="none" w:sz="0" w:space="0" w:color="auto"/>
          </w:divBdr>
        </w:div>
      </w:divsChild>
    </w:div>
    <w:div w:id="1129857238">
      <w:bodyDiv w:val="1"/>
      <w:marLeft w:val="0"/>
      <w:marRight w:val="0"/>
      <w:marTop w:val="0"/>
      <w:marBottom w:val="0"/>
      <w:divBdr>
        <w:top w:val="none" w:sz="0" w:space="0" w:color="auto"/>
        <w:left w:val="none" w:sz="0" w:space="0" w:color="auto"/>
        <w:bottom w:val="none" w:sz="0" w:space="0" w:color="auto"/>
        <w:right w:val="none" w:sz="0" w:space="0" w:color="auto"/>
      </w:divBdr>
    </w:div>
    <w:div w:id="1170756006">
      <w:bodyDiv w:val="1"/>
      <w:marLeft w:val="0"/>
      <w:marRight w:val="0"/>
      <w:marTop w:val="0"/>
      <w:marBottom w:val="0"/>
      <w:divBdr>
        <w:top w:val="none" w:sz="0" w:space="0" w:color="auto"/>
        <w:left w:val="none" w:sz="0" w:space="0" w:color="auto"/>
        <w:bottom w:val="none" w:sz="0" w:space="0" w:color="auto"/>
        <w:right w:val="none" w:sz="0" w:space="0" w:color="auto"/>
      </w:divBdr>
      <w:divsChild>
        <w:div w:id="1533617236">
          <w:marLeft w:val="0"/>
          <w:marRight w:val="0"/>
          <w:marTop w:val="0"/>
          <w:marBottom w:val="0"/>
          <w:divBdr>
            <w:top w:val="none" w:sz="0" w:space="0" w:color="auto"/>
            <w:left w:val="none" w:sz="0" w:space="0" w:color="auto"/>
            <w:bottom w:val="none" w:sz="0" w:space="0" w:color="auto"/>
            <w:right w:val="none" w:sz="0" w:space="0" w:color="auto"/>
          </w:divBdr>
          <w:divsChild>
            <w:div w:id="510267706">
              <w:marLeft w:val="0"/>
              <w:marRight w:val="0"/>
              <w:marTop w:val="0"/>
              <w:marBottom w:val="0"/>
              <w:divBdr>
                <w:top w:val="none" w:sz="0" w:space="0" w:color="auto"/>
                <w:left w:val="none" w:sz="0" w:space="0" w:color="auto"/>
                <w:bottom w:val="none" w:sz="0" w:space="0" w:color="auto"/>
                <w:right w:val="none" w:sz="0" w:space="0" w:color="auto"/>
              </w:divBdr>
            </w:div>
            <w:div w:id="727991780">
              <w:marLeft w:val="0"/>
              <w:marRight w:val="0"/>
              <w:marTop w:val="0"/>
              <w:marBottom w:val="0"/>
              <w:divBdr>
                <w:top w:val="none" w:sz="0" w:space="0" w:color="auto"/>
                <w:left w:val="none" w:sz="0" w:space="0" w:color="auto"/>
                <w:bottom w:val="none" w:sz="0" w:space="0" w:color="auto"/>
                <w:right w:val="none" w:sz="0" w:space="0" w:color="auto"/>
              </w:divBdr>
            </w:div>
            <w:div w:id="838932317">
              <w:marLeft w:val="0"/>
              <w:marRight w:val="0"/>
              <w:marTop w:val="0"/>
              <w:marBottom w:val="0"/>
              <w:divBdr>
                <w:top w:val="none" w:sz="0" w:space="0" w:color="auto"/>
                <w:left w:val="none" w:sz="0" w:space="0" w:color="auto"/>
                <w:bottom w:val="none" w:sz="0" w:space="0" w:color="auto"/>
                <w:right w:val="none" w:sz="0" w:space="0" w:color="auto"/>
              </w:divBdr>
            </w:div>
            <w:div w:id="1337994354">
              <w:marLeft w:val="0"/>
              <w:marRight w:val="0"/>
              <w:marTop w:val="0"/>
              <w:marBottom w:val="0"/>
              <w:divBdr>
                <w:top w:val="none" w:sz="0" w:space="0" w:color="auto"/>
                <w:left w:val="none" w:sz="0" w:space="0" w:color="auto"/>
                <w:bottom w:val="none" w:sz="0" w:space="0" w:color="auto"/>
                <w:right w:val="none" w:sz="0" w:space="0" w:color="auto"/>
              </w:divBdr>
            </w:div>
            <w:div w:id="1469931681">
              <w:marLeft w:val="0"/>
              <w:marRight w:val="0"/>
              <w:marTop w:val="0"/>
              <w:marBottom w:val="0"/>
              <w:divBdr>
                <w:top w:val="none" w:sz="0" w:space="0" w:color="auto"/>
                <w:left w:val="none" w:sz="0" w:space="0" w:color="auto"/>
                <w:bottom w:val="none" w:sz="0" w:space="0" w:color="auto"/>
                <w:right w:val="none" w:sz="0" w:space="0" w:color="auto"/>
              </w:divBdr>
            </w:div>
            <w:div w:id="1550217329">
              <w:marLeft w:val="0"/>
              <w:marRight w:val="0"/>
              <w:marTop w:val="0"/>
              <w:marBottom w:val="0"/>
              <w:divBdr>
                <w:top w:val="none" w:sz="0" w:space="0" w:color="auto"/>
                <w:left w:val="none" w:sz="0" w:space="0" w:color="auto"/>
                <w:bottom w:val="none" w:sz="0" w:space="0" w:color="auto"/>
                <w:right w:val="none" w:sz="0" w:space="0" w:color="auto"/>
              </w:divBdr>
            </w:div>
            <w:div w:id="1584025571">
              <w:marLeft w:val="0"/>
              <w:marRight w:val="0"/>
              <w:marTop w:val="0"/>
              <w:marBottom w:val="0"/>
              <w:divBdr>
                <w:top w:val="none" w:sz="0" w:space="0" w:color="auto"/>
                <w:left w:val="none" w:sz="0" w:space="0" w:color="auto"/>
                <w:bottom w:val="none" w:sz="0" w:space="0" w:color="auto"/>
                <w:right w:val="none" w:sz="0" w:space="0" w:color="auto"/>
              </w:divBdr>
            </w:div>
            <w:div w:id="1642266773">
              <w:marLeft w:val="0"/>
              <w:marRight w:val="0"/>
              <w:marTop w:val="0"/>
              <w:marBottom w:val="0"/>
              <w:divBdr>
                <w:top w:val="none" w:sz="0" w:space="0" w:color="auto"/>
                <w:left w:val="none" w:sz="0" w:space="0" w:color="auto"/>
                <w:bottom w:val="none" w:sz="0" w:space="0" w:color="auto"/>
                <w:right w:val="none" w:sz="0" w:space="0" w:color="auto"/>
              </w:divBdr>
            </w:div>
            <w:div w:id="1667593463">
              <w:marLeft w:val="0"/>
              <w:marRight w:val="0"/>
              <w:marTop w:val="0"/>
              <w:marBottom w:val="0"/>
              <w:divBdr>
                <w:top w:val="none" w:sz="0" w:space="0" w:color="auto"/>
                <w:left w:val="none" w:sz="0" w:space="0" w:color="auto"/>
                <w:bottom w:val="none" w:sz="0" w:space="0" w:color="auto"/>
                <w:right w:val="none" w:sz="0" w:space="0" w:color="auto"/>
              </w:divBdr>
            </w:div>
            <w:div w:id="192803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82206">
      <w:bodyDiv w:val="1"/>
      <w:marLeft w:val="0"/>
      <w:marRight w:val="0"/>
      <w:marTop w:val="0"/>
      <w:marBottom w:val="0"/>
      <w:divBdr>
        <w:top w:val="none" w:sz="0" w:space="0" w:color="auto"/>
        <w:left w:val="none" w:sz="0" w:space="0" w:color="auto"/>
        <w:bottom w:val="none" w:sz="0" w:space="0" w:color="auto"/>
        <w:right w:val="none" w:sz="0" w:space="0" w:color="auto"/>
      </w:divBdr>
      <w:divsChild>
        <w:div w:id="935140119">
          <w:marLeft w:val="0"/>
          <w:marRight w:val="0"/>
          <w:marTop w:val="0"/>
          <w:marBottom w:val="0"/>
          <w:divBdr>
            <w:top w:val="none" w:sz="0" w:space="0" w:color="auto"/>
            <w:left w:val="none" w:sz="0" w:space="0" w:color="auto"/>
            <w:bottom w:val="none" w:sz="0" w:space="0" w:color="auto"/>
            <w:right w:val="none" w:sz="0" w:space="0" w:color="auto"/>
          </w:divBdr>
        </w:div>
      </w:divsChild>
    </w:div>
    <w:div w:id="1315379804">
      <w:bodyDiv w:val="1"/>
      <w:marLeft w:val="0"/>
      <w:marRight w:val="0"/>
      <w:marTop w:val="0"/>
      <w:marBottom w:val="0"/>
      <w:divBdr>
        <w:top w:val="none" w:sz="0" w:space="0" w:color="auto"/>
        <w:left w:val="none" w:sz="0" w:space="0" w:color="auto"/>
        <w:bottom w:val="none" w:sz="0" w:space="0" w:color="auto"/>
        <w:right w:val="none" w:sz="0" w:space="0" w:color="auto"/>
      </w:divBdr>
      <w:divsChild>
        <w:div w:id="623120847">
          <w:marLeft w:val="0"/>
          <w:marRight w:val="0"/>
          <w:marTop w:val="0"/>
          <w:marBottom w:val="0"/>
          <w:divBdr>
            <w:top w:val="none" w:sz="0" w:space="0" w:color="auto"/>
            <w:left w:val="none" w:sz="0" w:space="0" w:color="auto"/>
            <w:bottom w:val="none" w:sz="0" w:space="0" w:color="auto"/>
            <w:right w:val="none" w:sz="0" w:space="0" w:color="auto"/>
          </w:divBdr>
          <w:divsChild>
            <w:div w:id="207789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38688">
      <w:bodyDiv w:val="1"/>
      <w:marLeft w:val="0"/>
      <w:marRight w:val="0"/>
      <w:marTop w:val="0"/>
      <w:marBottom w:val="0"/>
      <w:divBdr>
        <w:top w:val="none" w:sz="0" w:space="0" w:color="auto"/>
        <w:left w:val="none" w:sz="0" w:space="0" w:color="auto"/>
        <w:bottom w:val="none" w:sz="0" w:space="0" w:color="auto"/>
        <w:right w:val="none" w:sz="0" w:space="0" w:color="auto"/>
      </w:divBdr>
      <w:divsChild>
        <w:div w:id="804353571">
          <w:marLeft w:val="0"/>
          <w:marRight w:val="0"/>
          <w:marTop w:val="0"/>
          <w:marBottom w:val="0"/>
          <w:divBdr>
            <w:top w:val="none" w:sz="0" w:space="0" w:color="auto"/>
            <w:left w:val="none" w:sz="0" w:space="0" w:color="auto"/>
            <w:bottom w:val="none" w:sz="0" w:space="0" w:color="auto"/>
            <w:right w:val="none" w:sz="0" w:space="0" w:color="auto"/>
          </w:divBdr>
          <w:divsChild>
            <w:div w:id="634605773">
              <w:marLeft w:val="0"/>
              <w:marRight w:val="0"/>
              <w:marTop w:val="0"/>
              <w:marBottom w:val="0"/>
              <w:divBdr>
                <w:top w:val="none" w:sz="0" w:space="0" w:color="auto"/>
                <w:left w:val="none" w:sz="0" w:space="0" w:color="auto"/>
                <w:bottom w:val="none" w:sz="0" w:space="0" w:color="auto"/>
                <w:right w:val="none" w:sz="0" w:space="0" w:color="auto"/>
              </w:divBdr>
            </w:div>
            <w:div w:id="937837327">
              <w:marLeft w:val="0"/>
              <w:marRight w:val="0"/>
              <w:marTop w:val="0"/>
              <w:marBottom w:val="0"/>
              <w:divBdr>
                <w:top w:val="none" w:sz="0" w:space="0" w:color="auto"/>
                <w:left w:val="none" w:sz="0" w:space="0" w:color="auto"/>
                <w:bottom w:val="none" w:sz="0" w:space="0" w:color="auto"/>
                <w:right w:val="none" w:sz="0" w:space="0" w:color="auto"/>
              </w:divBdr>
            </w:div>
            <w:div w:id="1306280462">
              <w:marLeft w:val="0"/>
              <w:marRight w:val="0"/>
              <w:marTop w:val="0"/>
              <w:marBottom w:val="0"/>
              <w:divBdr>
                <w:top w:val="none" w:sz="0" w:space="0" w:color="auto"/>
                <w:left w:val="none" w:sz="0" w:space="0" w:color="auto"/>
                <w:bottom w:val="none" w:sz="0" w:space="0" w:color="auto"/>
                <w:right w:val="none" w:sz="0" w:space="0" w:color="auto"/>
              </w:divBdr>
            </w:div>
            <w:div w:id="1921255958">
              <w:marLeft w:val="0"/>
              <w:marRight w:val="0"/>
              <w:marTop w:val="0"/>
              <w:marBottom w:val="0"/>
              <w:divBdr>
                <w:top w:val="none" w:sz="0" w:space="0" w:color="auto"/>
                <w:left w:val="none" w:sz="0" w:space="0" w:color="auto"/>
                <w:bottom w:val="none" w:sz="0" w:space="0" w:color="auto"/>
                <w:right w:val="none" w:sz="0" w:space="0" w:color="auto"/>
              </w:divBdr>
            </w:div>
            <w:div w:id="1926303066">
              <w:marLeft w:val="0"/>
              <w:marRight w:val="0"/>
              <w:marTop w:val="0"/>
              <w:marBottom w:val="0"/>
              <w:divBdr>
                <w:top w:val="none" w:sz="0" w:space="0" w:color="auto"/>
                <w:left w:val="none" w:sz="0" w:space="0" w:color="auto"/>
                <w:bottom w:val="none" w:sz="0" w:space="0" w:color="auto"/>
                <w:right w:val="none" w:sz="0" w:space="0" w:color="auto"/>
              </w:divBdr>
            </w:div>
            <w:div w:id="211505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466716">
      <w:bodyDiv w:val="1"/>
      <w:marLeft w:val="0"/>
      <w:marRight w:val="0"/>
      <w:marTop w:val="0"/>
      <w:marBottom w:val="0"/>
      <w:divBdr>
        <w:top w:val="none" w:sz="0" w:space="0" w:color="auto"/>
        <w:left w:val="none" w:sz="0" w:space="0" w:color="auto"/>
        <w:bottom w:val="none" w:sz="0" w:space="0" w:color="auto"/>
        <w:right w:val="none" w:sz="0" w:space="0" w:color="auto"/>
      </w:divBdr>
      <w:divsChild>
        <w:div w:id="701517575">
          <w:marLeft w:val="0"/>
          <w:marRight w:val="0"/>
          <w:marTop w:val="0"/>
          <w:marBottom w:val="0"/>
          <w:divBdr>
            <w:top w:val="none" w:sz="0" w:space="0" w:color="auto"/>
            <w:left w:val="none" w:sz="0" w:space="0" w:color="auto"/>
            <w:bottom w:val="none" w:sz="0" w:space="0" w:color="auto"/>
            <w:right w:val="none" w:sz="0" w:space="0" w:color="auto"/>
          </w:divBdr>
          <w:divsChild>
            <w:div w:id="795368455">
              <w:marLeft w:val="0"/>
              <w:marRight w:val="0"/>
              <w:marTop w:val="0"/>
              <w:marBottom w:val="0"/>
              <w:divBdr>
                <w:top w:val="none" w:sz="0" w:space="0" w:color="auto"/>
                <w:left w:val="none" w:sz="0" w:space="0" w:color="auto"/>
                <w:bottom w:val="none" w:sz="0" w:space="0" w:color="auto"/>
                <w:right w:val="none" w:sz="0" w:space="0" w:color="auto"/>
              </w:divBdr>
            </w:div>
            <w:div w:id="1125122475">
              <w:marLeft w:val="0"/>
              <w:marRight w:val="0"/>
              <w:marTop w:val="0"/>
              <w:marBottom w:val="0"/>
              <w:divBdr>
                <w:top w:val="none" w:sz="0" w:space="0" w:color="auto"/>
                <w:left w:val="none" w:sz="0" w:space="0" w:color="auto"/>
                <w:bottom w:val="none" w:sz="0" w:space="0" w:color="auto"/>
                <w:right w:val="none" w:sz="0" w:space="0" w:color="auto"/>
              </w:divBdr>
            </w:div>
            <w:div w:id="1468669483">
              <w:marLeft w:val="0"/>
              <w:marRight w:val="0"/>
              <w:marTop w:val="0"/>
              <w:marBottom w:val="0"/>
              <w:divBdr>
                <w:top w:val="none" w:sz="0" w:space="0" w:color="auto"/>
                <w:left w:val="none" w:sz="0" w:space="0" w:color="auto"/>
                <w:bottom w:val="none" w:sz="0" w:space="0" w:color="auto"/>
                <w:right w:val="none" w:sz="0" w:space="0" w:color="auto"/>
              </w:divBdr>
            </w:div>
            <w:div w:id="1743289891">
              <w:marLeft w:val="0"/>
              <w:marRight w:val="0"/>
              <w:marTop w:val="0"/>
              <w:marBottom w:val="0"/>
              <w:divBdr>
                <w:top w:val="none" w:sz="0" w:space="0" w:color="auto"/>
                <w:left w:val="none" w:sz="0" w:space="0" w:color="auto"/>
                <w:bottom w:val="none" w:sz="0" w:space="0" w:color="auto"/>
                <w:right w:val="none" w:sz="0" w:space="0" w:color="auto"/>
              </w:divBdr>
            </w:div>
            <w:div w:id="195054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379743">
      <w:bodyDiv w:val="1"/>
      <w:marLeft w:val="0"/>
      <w:marRight w:val="0"/>
      <w:marTop w:val="0"/>
      <w:marBottom w:val="0"/>
      <w:divBdr>
        <w:top w:val="none" w:sz="0" w:space="0" w:color="auto"/>
        <w:left w:val="none" w:sz="0" w:space="0" w:color="auto"/>
        <w:bottom w:val="none" w:sz="0" w:space="0" w:color="auto"/>
        <w:right w:val="none" w:sz="0" w:space="0" w:color="auto"/>
      </w:divBdr>
      <w:divsChild>
        <w:div w:id="1348171439">
          <w:marLeft w:val="0"/>
          <w:marRight w:val="0"/>
          <w:marTop w:val="0"/>
          <w:marBottom w:val="0"/>
          <w:divBdr>
            <w:top w:val="none" w:sz="0" w:space="0" w:color="auto"/>
            <w:left w:val="none" w:sz="0" w:space="0" w:color="auto"/>
            <w:bottom w:val="none" w:sz="0" w:space="0" w:color="auto"/>
            <w:right w:val="none" w:sz="0" w:space="0" w:color="auto"/>
          </w:divBdr>
          <w:divsChild>
            <w:div w:id="58598378">
              <w:marLeft w:val="0"/>
              <w:marRight w:val="0"/>
              <w:marTop w:val="0"/>
              <w:marBottom w:val="0"/>
              <w:divBdr>
                <w:top w:val="none" w:sz="0" w:space="0" w:color="auto"/>
                <w:left w:val="none" w:sz="0" w:space="0" w:color="auto"/>
                <w:bottom w:val="none" w:sz="0" w:space="0" w:color="auto"/>
                <w:right w:val="none" w:sz="0" w:space="0" w:color="auto"/>
              </w:divBdr>
            </w:div>
            <w:div w:id="376203171">
              <w:marLeft w:val="0"/>
              <w:marRight w:val="0"/>
              <w:marTop w:val="0"/>
              <w:marBottom w:val="0"/>
              <w:divBdr>
                <w:top w:val="none" w:sz="0" w:space="0" w:color="auto"/>
                <w:left w:val="none" w:sz="0" w:space="0" w:color="auto"/>
                <w:bottom w:val="none" w:sz="0" w:space="0" w:color="auto"/>
                <w:right w:val="none" w:sz="0" w:space="0" w:color="auto"/>
              </w:divBdr>
            </w:div>
            <w:div w:id="416288451">
              <w:marLeft w:val="0"/>
              <w:marRight w:val="0"/>
              <w:marTop w:val="0"/>
              <w:marBottom w:val="0"/>
              <w:divBdr>
                <w:top w:val="none" w:sz="0" w:space="0" w:color="auto"/>
                <w:left w:val="none" w:sz="0" w:space="0" w:color="auto"/>
                <w:bottom w:val="none" w:sz="0" w:space="0" w:color="auto"/>
                <w:right w:val="none" w:sz="0" w:space="0" w:color="auto"/>
              </w:divBdr>
            </w:div>
            <w:div w:id="526069704">
              <w:marLeft w:val="0"/>
              <w:marRight w:val="0"/>
              <w:marTop w:val="0"/>
              <w:marBottom w:val="0"/>
              <w:divBdr>
                <w:top w:val="none" w:sz="0" w:space="0" w:color="auto"/>
                <w:left w:val="none" w:sz="0" w:space="0" w:color="auto"/>
                <w:bottom w:val="none" w:sz="0" w:space="0" w:color="auto"/>
                <w:right w:val="none" w:sz="0" w:space="0" w:color="auto"/>
              </w:divBdr>
            </w:div>
            <w:div w:id="791940788">
              <w:marLeft w:val="0"/>
              <w:marRight w:val="0"/>
              <w:marTop w:val="0"/>
              <w:marBottom w:val="0"/>
              <w:divBdr>
                <w:top w:val="none" w:sz="0" w:space="0" w:color="auto"/>
                <w:left w:val="none" w:sz="0" w:space="0" w:color="auto"/>
                <w:bottom w:val="none" w:sz="0" w:space="0" w:color="auto"/>
                <w:right w:val="none" w:sz="0" w:space="0" w:color="auto"/>
              </w:divBdr>
            </w:div>
            <w:div w:id="1205945318">
              <w:marLeft w:val="0"/>
              <w:marRight w:val="0"/>
              <w:marTop w:val="0"/>
              <w:marBottom w:val="0"/>
              <w:divBdr>
                <w:top w:val="none" w:sz="0" w:space="0" w:color="auto"/>
                <w:left w:val="none" w:sz="0" w:space="0" w:color="auto"/>
                <w:bottom w:val="none" w:sz="0" w:space="0" w:color="auto"/>
                <w:right w:val="none" w:sz="0" w:space="0" w:color="auto"/>
              </w:divBdr>
            </w:div>
            <w:div w:id="1407338565">
              <w:marLeft w:val="0"/>
              <w:marRight w:val="0"/>
              <w:marTop w:val="0"/>
              <w:marBottom w:val="0"/>
              <w:divBdr>
                <w:top w:val="none" w:sz="0" w:space="0" w:color="auto"/>
                <w:left w:val="none" w:sz="0" w:space="0" w:color="auto"/>
                <w:bottom w:val="none" w:sz="0" w:space="0" w:color="auto"/>
                <w:right w:val="none" w:sz="0" w:space="0" w:color="auto"/>
              </w:divBdr>
            </w:div>
            <w:div w:id="1616711022">
              <w:marLeft w:val="0"/>
              <w:marRight w:val="0"/>
              <w:marTop w:val="0"/>
              <w:marBottom w:val="0"/>
              <w:divBdr>
                <w:top w:val="none" w:sz="0" w:space="0" w:color="auto"/>
                <w:left w:val="none" w:sz="0" w:space="0" w:color="auto"/>
                <w:bottom w:val="none" w:sz="0" w:space="0" w:color="auto"/>
                <w:right w:val="none" w:sz="0" w:space="0" w:color="auto"/>
              </w:divBdr>
            </w:div>
            <w:div w:id="1892031247">
              <w:marLeft w:val="0"/>
              <w:marRight w:val="0"/>
              <w:marTop w:val="0"/>
              <w:marBottom w:val="0"/>
              <w:divBdr>
                <w:top w:val="none" w:sz="0" w:space="0" w:color="auto"/>
                <w:left w:val="none" w:sz="0" w:space="0" w:color="auto"/>
                <w:bottom w:val="none" w:sz="0" w:space="0" w:color="auto"/>
                <w:right w:val="none" w:sz="0" w:space="0" w:color="auto"/>
              </w:divBdr>
            </w:div>
            <w:div w:id="1900701806">
              <w:marLeft w:val="0"/>
              <w:marRight w:val="0"/>
              <w:marTop w:val="0"/>
              <w:marBottom w:val="0"/>
              <w:divBdr>
                <w:top w:val="none" w:sz="0" w:space="0" w:color="auto"/>
                <w:left w:val="none" w:sz="0" w:space="0" w:color="auto"/>
                <w:bottom w:val="none" w:sz="0" w:space="0" w:color="auto"/>
                <w:right w:val="none" w:sz="0" w:space="0" w:color="auto"/>
              </w:divBdr>
            </w:div>
            <w:div w:id="214219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3772">
      <w:bodyDiv w:val="1"/>
      <w:marLeft w:val="0"/>
      <w:marRight w:val="0"/>
      <w:marTop w:val="0"/>
      <w:marBottom w:val="0"/>
      <w:divBdr>
        <w:top w:val="none" w:sz="0" w:space="0" w:color="auto"/>
        <w:left w:val="none" w:sz="0" w:space="0" w:color="auto"/>
        <w:bottom w:val="none" w:sz="0" w:space="0" w:color="auto"/>
        <w:right w:val="none" w:sz="0" w:space="0" w:color="auto"/>
      </w:divBdr>
      <w:divsChild>
        <w:div w:id="2073304859">
          <w:marLeft w:val="0"/>
          <w:marRight w:val="0"/>
          <w:marTop w:val="0"/>
          <w:marBottom w:val="0"/>
          <w:divBdr>
            <w:top w:val="none" w:sz="0" w:space="0" w:color="auto"/>
            <w:left w:val="none" w:sz="0" w:space="0" w:color="auto"/>
            <w:bottom w:val="none" w:sz="0" w:space="0" w:color="auto"/>
            <w:right w:val="none" w:sz="0" w:space="0" w:color="auto"/>
          </w:divBdr>
          <w:divsChild>
            <w:div w:id="201637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664179">
      <w:bodyDiv w:val="1"/>
      <w:marLeft w:val="0"/>
      <w:marRight w:val="0"/>
      <w:marTop w:val="0"/>
      <w:marBottom w:val="0"/>
      <w:divBdr>
        <w:top w:val="none" w:sz="0" w:space="0" w:color="auto"/>
        <w:left w:val="none" w:sz="0" w:space="0" w:color="auto"/>
        <w:bottom w:val="none" w:sz="0" w:space="0" w:color="auto"/>
        <w:right w:val="none" w:sz="0" w:space="0" w:color="auto"/>
      </w:divBdr>
      <w:divsChild>
        <w:div w:id="1213880525">
          <w:marLeft w:val="0"/>
          <w:marRight w:val="0"/>
          <w:marTop w:val="0"/>
          <w:marBottom w:val="0"/>
          <w:divBdr>
            <w:top w:val="none" w:sz="0" w:space="0" w:color="auto"/>
            <w:left w:val="none" w:sz="0" w:space="0" w:color="auto"/>
            <w:bottom w:val="none" w:sz="0" w:space="0" w:color="auto"/>
            <w:right w:val="none" w:sz="0" w:space="0" w:color="auto"/>
          </w:divBdr>
          <w:divsChild>
            <w:div w:id="139265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08499">
      <w:bodyDiv w:val="1"/>
      <w:marLeft w:val="0"/>
      <w:marRight w:val="0"/>
      <w:marTop w:val="0"/>
      <w:marBottom w:val="0"/>
      <w:divBdr>
        <w:top w:val="none" w:sz="0" w:space="0" w:color="auto"/>
        <w:left w:val="none" w:sz="0" w:space="0" w:color="auto"/>
        <w:bottom w:val="none" w:sz="0" w:space="0" w:color="auto"/>
        <w:right w:val="none" w:sz="0" w:space="0" w:color="auto"/>
      </w:divBdr>
      <w:divsChild>
        <w:div w:id="1113020381">
          <w:marLeft w:val="0"/>
          <w:marRight w:val="0"/>
          <w:marTop w:val="0"/>
          <w:marBottom w:val="0"/>
          <w:divBdr>
            <w:top w:val="none" w:sz="0" w:space="0" w:color="auto"/>
            <w:left w:val="none" w:sz="0" w:space="0" w:color="auto"/>
            <w:bottom w:val="none" w:sz="0" w:space="0" w:color="auto"/>
            <w:right w:val="none" w:sz="0" w:space="0" w:color="auto"/>
          </w:divBdr>
        </w:div>
      </w:divsChild>
    </w:div>
    <w:div w:id="1611234601">
      <w:bodyDiv w:val="1"/>
      <w:marLeft w:val="0"/>
      <w:marRight w:val="0"/>
      <w:marTop w:val="0"/>
      <w:marBottom w:val="0"/>
      <w:divBdr>
        <w:top w:val="none" w:sz="0" w:space="0" w:color="auto"/>
        <w:left w:val="none" w:sz="0" w:space="0" w:color="auto"/>
        <w:bottom w:val="none" w:sz="0" w:space="0" w:color="auto"/>
        <w:right w:val="none" w:sz="0" w:space="0" w:color="auto"/>
      </w:divBdr>
    </w:div>
    <w:div w:id="1704288645">
      <w:bodyDiv w:val="1"/>
      <w:marLeft w:val="0"/>
      <w:marRight w:val="0"/>
      <w:marTop w:val="0"/>
      <w:marBottom w:val="0"/>
      <w:divBdr>
        <w:top w:val="none" w:sz="0" w:space="0" w:color="auto"/>
        <w:left w:val="none" w:sz="0" w:space="0" w:color="auto"/>
        <w:bottom w:val="none" w:sz="0" w:space="0" w:color="auto"/>
        <w:right w:val="none" w:sz="0" w:space="0" w:color="auto"/>
      </w:divBdr>
      <w:divsChild>
        <w:div w:id="51850636">
          <w:marLeft w:val="0"/>
          <w:marRight w:val="0"/>
          <w:marTop w:val="0"/>
          <w:marBottom w:val="0"/>
          <w:divBdr>
            <w:top w:val="none" w:sz="0" w:space="0" w:color="auto"/>
            <w:left w:val="none" w:sz="0" w:space="0" w:color="auto"/>
            <w:bottom w:val="none" w:sz="0" w:space="0" w:color="auto"/>
            <w:right w:val="none" w:sz="0" w:space="0" w:color="auto"/>
          </w:divBdr>
          <w:divsChild>
            <w:div w:id="8869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85551">
      <w:bodyDiv w:val="1"/>
      <w:marLeft w:val="0"/>
      <w:marRight w:val="0"/>
      <w:marTop w:val="0"/>
      <w:marBottom w:val="0"/>
      <w:divBdr>
        <w:top w:val="none" w:sz="0" w:space="0" w:color="auto"/>
        <w:left w:val="none" w:sz="0" w:space="0" w:color="auto"/>
        <w:bottom w:val="none" w:sz="0" w:space="0" w:color="auto"/>
        <w:right w:val="none" w:sz="0" w:space="0" w:color="auto"/>
      </w:divBdr>
      <w:divsChild>
        <w:div w:id="957495209">
          <w:marLeft w:val="0"/>
          <w:marRight w:val="0"/>
          <w:marTop w:val="0"/>
          <w:marBottom w:val="0"/>
          <w:divBdr>
            <w:top w:val="none" w:sz="0" w:space="0" w:color="auto"/>
            <w:left w:val="none" w:sz="0" w:space="0" w:color="auto"/>
            <w:bottom w:val="none" w:sz="0" w:space="0" w:color="auto"/>
            <w:right w:val="none" w:sz="0" w:space="0" w:color="auto"/>
          </w:divBdr>
          <w:divsChild>
            <w:div w:id="1091972047">
              <w:marLeft w:val="0"/>
              <w:marRight w:val="0"/>
              <w:marTop w:val="0"/>
              <w:marBottom w:val="0"/>
              <w:divBdr>
                <w:top w:val="none" w:sz="0" w:space="0" w:color="auto"/>
                <w:left w:val="none" w:sz="0" w:space="0" w:color="auto"/>
                <w:bottom w:val="none" w:sz="0" w:space="0" w:color="auto"/>
                <w:right w:val="none" w:sz="0" w:space="0" w:color="auto"/>
              </w:divBdr>
            </w:div>
            <w:div w:id="1699240389">
              <w:marLeft w:val="0"/>
              <w:marRight w:val="0"/>
              <w:marTop w:val="0"/>
              <w:marBottom w:val="0"/>
              <w:divBdr>
                <w:top w:val="none" w:sz="0" w:space="0" w:color="auto"/>
                <w:left w:val="none" w:sz="0" w:space="0" w:color="auto"/>
                <w:bottom w:val="none" w:sz="0" w:space="0" w:color="auto"/>
                <w:right w:val="none" w:sz="0" w:space="0" w:color="auto"/>
              </w:divBdr>
            </w:div>
            <w:div w:id="19508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73622">
      <w:bodyDiv w:val="1"/>
      <w:marLeft w:val="0"/>
      <w:marRight w:val="0"/>
      <w:marTop w:val="0"/>
      <w:marBottom w:val="0"/>
      <w:divBdr>
        <w:top w:val="none" w:sz="0" w:space="0" w:color="auto"/>
        <w:left w:val="none" w:sz="0" w:space="0" w:color="auto"/>
        <w:bottom w:val="none" w:sz="0" w:space="0" w:color="auto"/>
        <w:right w:val="none" w:sz="0" w:space="0" w:color="auto"/>
      </w:divBdr>
      <w:divsChild>
        <w:div w:id="645621249">
          <w:marLeft w:val="0"/>
          <w:marRight w:val="0"/>
          <w:marTop w:val="0"/>
          <w:marBottom w:val="0"/>
          <w:divBdr>
            <w:top w:val="none" w:sz="0" w:space="0" w:color="auto"/>
            <w:left w:val="none" w:sz="0" w:space="0" w:color="auto"/>
            <w:bottom w:val="none" w:sz="0" w:space="0" w:color="auto"/>
            <w:right w:val="none" w:sz="0" w:space="0" w:color="auto"/>
          </w:divBdr>
          <w:divsChild>
            <w:div w:id="50622989">
              <w:marLeft w:val="0"/>
              <w:marRight w:val="0"/>
              <w:marTop w:val="0"/>
              <w:marBottom w:val="0"/>
              <w:divBdr>
                <w:top w:val="none" w:sz="0" w:space="0" w:color="auto"/>
                <w:left w:val="none" w:sz="0" w:space="0" w:color="auto"/>
                <w:bottom w:val="none" w:sz="0" w:space="0" w:color="auto"/>
                <w:right w:val="none" w:sz="0" w:space="0" w:color="auto"/>
              </w:divBdr>
            </w:div>
            <w:div w:id="170098566">
              <w:marLeft w:val="0"/>
              <w:marRight w:val="0"/>
              <w:marTop w:val="0"/>
              <w:marBottom w:val="0"/>
              <w:divBdr>
                <w:top w:val="none" w:sz="0" w:space="0" w:color="auto"/>
                <w:left w:val="none" w:sz="0" w:space="0" w:color="auto"/>
                <w:bottom w:val="none" w:sz="0" w:space="0" w:color="auto"/>
                <w:right w:val="none" w:sz="0" w:space="0" w:color="auto"/>
              </w:divBdr>
            </w:div>
            <w:div w:id="197358382">
              <w:marLeft w:val="0"/>
              <w:marRight w:val="0"/>
              <w:marTop w:val="0"/>
              <w:marBottom w:val="0"/>
              <w:divBdr>
                <w:top w:val="none" w:sz="0" w:space="0" w:color="auto"/>
                <w:left w:val="none" w:sz="0" w:space="0" w:color="auto"/>
                <w:bottom w:val="none" w:sz="0" w:space="0" w:color="auto"/>
                <w:right w:val="none" w:sz="0" w:space="0" w:color="auto"/>
              </w:divBdr>
            </w:div>
            <w:div w:id="385644619">
              <w:marLeft w:val="0"/>
              <w:marRight w:val="0"/>
              <w:marTop w:val="0"/>
              <w:marBottom w:val="0"/>
              <w:divBdr>
                <w:top w:val="none" w:sz="0" w:space="0" w:color="auto"/>
                <w:left w:val="none" w:sz="0" w:space="0" w:color="auto"/>
                <w:bottom w:val="none" w:sz="0" w:space="0" w:color="auto"/>
                <w:right w:val="none" w:sz="0" w:space="0" w:color="auto"/>
              </w:divBdr>
            </w:div>
            <w:div w:id="1320571180">
              <w:marLeft w:val="0"/>
              <w:marRight w:val="0"/>
              <w:marTop w:val="0"/>
              <w:marBottom w:val="0"/>
              <w:divBdr>
                <w:top w:val="none" w:sz="0" w:space="0" w:color="auto"/>
                <w:left w:val="none" w:sz="0" w:space="0" w:color="auto"/>
                <w:bottom w:val="none" w:sz="0" w:space="0" w:color="auto"/>
                <w:right w:val="none" w:sz="0" w:space="0" w:color="auto"/>
              </w:divBdr>
            </w:div>
            <w:div w:id="1409230013">
              <w:marLeft w:val="0"/>
              <w:marRight w:val="0"/>
              <w:marTop w:val="0"/>
              <w:marBottom w:val="0"/>
              <w:divBdr>
                <w:top w:val="none" w:sz="0" w:space="0" w:color="auto"/>
                <w:left w:val="none" w:sz="0" w:space="0" w:color="auto"/>
                <w:bottom w:val="none" w:sz="0" w:space="0" w:color="auto"/>
                <w:right w:val="none" w:sz="0" w:space="0" w:color="auto"/>
              </w:divBdr>
            </w:div>
            <w:div w:id="1745448114">
              <w:marLeft w:val="0"/>
              <w:marRight w:val="0"/>
              <w:marTop w:val="0"/>
              <w:marBottom w:val="0"/>
              <w:divBdr>
                <w:top w:val="none" w:sz="0" w:space="0" w:color="auto"/>
                <w:left w:val="none" w:sz="0" w:space="0" w:color="auto"/>
                <w:bottom w:val="none" w:sz="0" w:space="0" w:color="auto"/>
                <w:right w:val="none" w:sz="0" w:space="0" w:color="auto"/>
              </w:divBdr>
            </w:div>
            <w:div w:id="194199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31324">
      <w:bodyDiv w:val="1"/>
      <w:marLeft w:val="0"/>
      <w:marRight w:val="0"/>
      <w:marTop w:val="0"/>
      <w:marBottom w:val="0"/>
      <w:divBdr>
        <w:top w:val="none" w:sz="0" w:space="0" w:color="auto"/>
        <w:left w:val="none" w:sz="0" w:space="0" w:color="auto"/>
        <w:bottom w:val="none" w:sz="0" w:space="0" w:color="auto"/>
        <w:right w:val="none" w:sz="0" w:space="0" w:color="auto"/>
      </w:divBdr>
      <w:divsChild>
        <w:div w:id="1954483444">
          <w:marLeft w:val="0"/>
          <w:marRight w:val="0"/>
          <w:marTop w:val="0"/>
          <w:marBottom w:val="0"/>
          <w:divBdr>
            <w:top w:val="none" w:sz="0" w:space="0" w:color="auto"/>
            <w:left w:val="none" w:sz="0" w:space="0" w:color="auto"/>
            <w:bottom w:val="none" w:sz="0" w:space="0" w:color="auto"/>
            <w:right w:val="none" w:sz="0" w:space="0" w:color="auto"/>
          </w:divBdr>
        </w:div>
      </w:divsChild>
    </w:div>
    <w:div w:id="1856917847">
      <w:bodyDiv w:val="1"/>
      <w:marLeft w:val="0"/>
      <w:marRight w:val="0"/>
      <w:marTop w:val="0"/>
      <w:marBottom w:val="0"/>
      <w:divBdr>
        <w:top w:val="none" w:sz="0" w:space="0" w:color="auto"/>
        <w:left w:val="none" w:sz="0" w:space="0" w:color="auto"/>
        <w:bottom w:val="none" w:sz="0" w:space="0" w:color="auto"/>
        <w:right w:val="none" w:sz="0" w:space="0" w:color="auto"/>
      </w:divBdr>
      <w:divsChild>
        <w:div w:id="1762801541">
          <w:marLeft w:val="0"/>
          <w:marRight w:val="0"/>
          <w:marTop w:val="0"/>
          <w:marBottom w:val="0"/>
          <w:divBdr>
            <w:top w:val="none" w:sz="0" w:space="0" w:color="auto"/>
            <w:left w:val="none" w:sz="0" w:space="0" w:color="auto"/>
            <w:bottom w:val="none" w:sz="0" w:space="0" w:color="auto"/>
            <w:right w:val="none" w:sz="0" w:space="0" w:color="auto"/>
          </w:divBdr>
          <w:divsChild>
            <w:div w:id="117724369">
              <w:marLeft w:val="0"/>
              <w:marRight w:val="0"/>
              <w:marTop w:val="0"/>
              <w:marBottom w:val="0"/>
              <w:divBdr>
                <w:top w:val="none" w:sz="0" w:space="0" w:color="auto"/>
                <w:left w:val="none" w:sz="0" w:space="0" w:color="auto"/>
                <w:bottom w:val="none" w:sz="0" w:space="0" w:color="auto"/>
                <w:right w:val="none" w:sz="0" w:space="0" w:color="auto"/>
              </w:divBdr>
            </w:div>
            <w:div w:id="272172960">
              <w:marLeft w:val="0"/>
              <w:marRight w:val="0"/>
              <w:marTop w:val="0"/>
              <w:marBottom w:val="0"/>
              <w:divBdr>
                <w:top w:val="none" w:sz="0" w:space="0" w:color="auto"/>
                <w:left w:val="none" w:sz="0" w:space="0" w:color="auto"/>
                <w:bottom w:val="none" w:sz="0" w:space="0" w:color="auto"/>
                <w:right w:val="none" w:sz="0" w:space="0" w:color="auto"/>
              </w:divBdr>
            </w:div>
            <w:div w:id="587926829">
              <w:marLeft w:val="0"/>
              <w:marRight w:val="0"/>
              <w:marTop w:val="0"/>
              <w:marBottom w:val="0"/>
              <w:divBdr>
                <w:top w:val="none" w:sz="0" w:space="0" w:color="auto"/>
                <w:left w:val="none" w:sz="0" w:space="0" w:color="auto"/>
                <w:bottom w:val="none" w:sz="0" w:space="0" w:color="auto"/>
                <w:right w:val="none" w:sz="0" w:space="0" w:color="auto"/>
              </w:divBdr>
            </w:div>
            <w:div w:id="621304391">
              <w:marLeft w:val="0"/>
              <w:marRight w:val="0"/>
              <w:marTop w:val="0"/>
              <w:marBottom w:val="0"/>
              <w:divBdr>
                <w:top w:val="none" w:sz="0" w:space="0" w:color="auto"/>
                <w:left w:val="none" w:sz="0" w:space="0" w:color="auto"/>
                <w:bottom w:val="none" w:sz="0" w:space="0" w:color="auto"/>
                <w:right w:val="none" w:sz="0" w:space="0" w:color="auto"/>
              </w:divBdr>
            </w:div>
            <w:div w:id="888147820">
              <w:marLeft w:val="0"/>
              <w:marRight w:val="0"/>
              <w:marTop w:val="0"/>
              <w:marBottom w:val="0"/>
              <w:divBdr>
                <w:top w:val="none" w:sz="0" w:space="0" w:color="auto"/>
                <w:left w:val="none" w:sz="0" w:space="0" w:color="auto"/>
                <w:bottom w:val="none" w:sz="0" w:space="0" w:color="auto"/>
                <w:right w:val="none" w:sz="0" w:space="0" w:color="auto"/>
              </w:divBdr>
            </w:div>
            <w:div w:id="1263564915">
              <w:marLeft w:val="0"/>
              <w:marRight w:val="0"/>
              <w:marTop w:val="0"/>
              <w:marBottom w:val="0"/>
              <w:divBdr>
                <w:top w:val="none" w:sz="0" w:space="0" w:color="auto"/>
                <w:left w:val="none" w:sz="0" w:space="0" w:color="auto"/>
                <w:bottom w:val="none" w:sz="0" w:space="0" w:color="auto"/>
                <w:right w:val="none" w:sz="0" w:space="0" w:color="auto"/>
              </w:divBdr>
            </w:div>
            <w:div w:id="1266500667">
              <w:marLeft w:val="0"/>
              <w:marRight w:val="0"/>
              <w:marTop w:val="0"/>
              <w:marBottom w:val="0"/>
              <w:divBdr>
                <w:top w:val="none" w:sz="0" w:space="0" w:color="auto"/>
                <w:left w:val="none" w:sz="0" w:space="0" w:color="auto"/>
                <w:bottom w:val="none" w:sz="0" w:space="0" w:color="auto"/>
                <w:right w:val="none" w:sz="0" w:space="0" w:color="auto"/>
              </w:divBdr>
            </w:div>
            <w:div w:id="1709643831">
              <w:marLeft w:val="0"/>
              <w:marRight w:val="0"/>
              <w:marTop w:val="0"/>
              <w:marBottom w:val="0"/>
              <w:divBdr>
                <w:top w:val="none" w:sz="0" w:space="0" w:color="auto"/>
                <w:left w:val="none" w:sz="0" w:space="0" w:color="auto"/>
                <w:bottom w:val="none" w:sz="0" w:space="0" w:color="auto"/>
                <w:right w:val="none" w:sz="0" w:space="0" w:color="auto"/>
              </w:divBdr>
            </w:div>
            <w:div w:id="1774738354">
              <w:marLeft w:val="0"/>
              <w:marRight w:val="0"/>
              <w:marTop w:val="0"/>
              <w:marBottom w:val="0"/>
              <w:divBdr>
                <w:top w:val="none" w:sz="0" w:space="0" w:color="auto"/>
                <w:left w:val="none" w:sz="0" w:space="0" w:color="auto"/>
                <w:bottom w:val="none" w:sz="0" w:space="0" w:color="auto"/>
                <w:right w:val="none" w:sz="0" w:space="0" w:color="auto"/>
              </w:divBdr>
            </w:div>
            <w:div w:id="1832023718">
              <w:marLeft w:val="0"/>
              <w:marRight w:val="0"/>
              <w:marTop w:val="0"/>
              <w:marBottom w:val="0"/>
              <w:divBdr>
                <w:top w:val="none" w:sz="0" w:space="0" w:color="auto"/>
                <w:left w:val="none" w:sz="0" w:space="0" w:color="auto"/>
                <w:bottom w:val="none" w:sz="0" w:space="0" w:color="auto"/>
                <w:right w:val="none" w:sz="0" w:space="0" w:color="auto"/>
              </w:divBdr>
            </w:div>
            <w:div w:id="2017226989">
              <w:marLeft w:val="0"/>
              <w:marRight w:val="0"/>
              <w:marTop w:val="0"/>
              <w:marBottom w:val="0"/>
              <w:divBdr>
                <w:top w:val="none" w:sz="0" w:space="0" w:color="auto"/>
                <w:left w:val="none" w:sz="0" w:space="0" w:color="auto"/>
                <w:bottom w:val="none" w:sz="0" w:space="0" w:color="auto"/>
                <w:right w:val="none" w:sz="0" w:space="0" w:color="auto"/>
              </w:divBdr>
            </w:div>
            <w:div w:id="2030570290">
              <w:marLeft w:val="0"/>
              <w:marRight w:val="0"/>
              <w:marTop w:val="0"/>
              <w:marBottom w:val="0"/>
              <w:divBdr>
                <w:top w:val="none" w:sz="0" w:space="0" w:color="auto"/>
                <w:left w:val="none" w:sz="0" w:space="0" w:color="auto"/>
                <w:bottom w:val="none" w:sz="0" w:space="0" w:color="auto"/>
                <w:right w:val="none" w:sz="0" w:space="0" w:color="auto"/>
              </w:divBdr>
            </w:div>
            <w:div w:id="2101675400">
              <w:marLeft w:val="0"/>
              <w:marRight w:val="0"/>
              <w:marTop w:val="0"/>
              <w:marBottom w:val="0"/>
              <w:divBdr>
                <w:top w:val="none" w:sz="0" w:space="0" w:color="auto"/>
                <w:left w:val="none" w:sz="0" w:space="0" w:color="auto"/>
                <w:bottom w:val="none" w:sz="0" w:space="0" w:color="auto"/>
                <w:right w:val="none" w:sz="0" w:space="0" w:color="auto"/>
              </w:divBdr>
            </w:div>
            <w:div w:id="214342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650541">
      <w:bodyDiv w:val="1"/>
      <w:marLeft w:val="0"/>
      <w:marRight w:val="0"/>
      <w:marTop w:val="0"/>
      <w:marBottom w:val="0"/>
      <w:divBdr>
        <w:top w:val="none" w:sz="0" w:space="0" w:color="auto"/>
        <w:left w:val="none" w:sz="0" w:space="0" w:color="auto"/>
        <w:bottom w:val="none" w:sz="0" w:space="0" w:color="auto"/>
        <w:right w:val="none" w:sz="0" w:space="0" w:color="auto"/>
      </w:divBdr>
      <w:divsChild>
        <w:div w:id="1153064299">
          <w:marLeft w:val="0"/>
          <w:marRight w:val="0"/>
          <w:marTop w:val="0"/>
          <w:marBottom w:val="0"/>
          <w:divBdr>
            <w:top w:val="none" w:sz="0" w:space="0" w:color="auto"/>
            <w:left w:val="none" w:sz="0" w:space="0" w:color="auto"/>
            <w:bottom w:val="none" w:sz="0" w:space="0" w:color="auto"/>
            <w:right w:val="none" w:sz="0" w:space="0" w:color="auto"/>
          </w:divBdr>
          <w:divsChild>
            <w:div w:id="1353996713">
              <w:marLeft w:val="0"/>
              <w:marRight w:val="0"/>
              <w:marTop w:val="0"/>
              <w:marBottom w:val="0"/>
              <w:divBdr>
                <w:top w:val="none" w:sz="0" w:space="0" w:color="auto"/>
                <w:left w:val="none" w:sz="0" w:space="0" w:color="auto"/>
                <w:bottom w:val="none" w:sz="0" w:space="0" w:color="auto"/>
                <w:right w:val="none" w:sz="0" w:space="0" w:color="auto"/>
              </w:divBdr>
              <w:divsChild>
                <w:div w:id="1988778813">
                  <w:marLeft w:val="0"/>
                  <w:marRight w:val="0"/>
                  <w:marTop w:val="0"/>
                  <w:marBottom w:val="0"/>
                  <w:divBdr>
                    <w:top w:val="none" w:sz="0" w:space="0" w:color="auto"/>
                    <w:left w:val="none" w:sz="0" w:space="0" w:color="auto"/>
                    <w:bottom w:val="none" w:sz="0" w:space="0" w:color="auto"/>
                    <w:right w:val="none" w:sz="0" w:space="0" w:color="auto"/>
                  </w:divBdr>
                  <w:divsChild>
                    <w:div w:id="664552976">
                      <w:marLeft w:val="0"/>
                      <w:marRight w:val="0"/>
                      <w:marTop w:val="0"/>
                      <w:marBottom w:val="0"/>
                      <w:divBdr>
                        <w:top w:val="none" w:sz="0" w:space="0" w:color="auto"/>
                        <w:left w:val="none" w:sz="0" w:space="0" w:color="auto"/>
                        <w:bottom w:val="none" w:sz="0" w:space="0" w:color="auto"/>
                        <w:right w:val="none" w:sz="0" w:space="0" w:color="auto"/>
                      </w:divBdr>
                      <w:divsChild>
                        <w:div w:id="1884515250">
                          <w:marLeft w:val="0"/>
                          <w:marRight w:val="0"/>
                          <w:marTop w:val="0"/>
                          <w:marBottom w:val="0"/>
                          <w:divBdr>
                            <w:top w:val="none" w:sz="0" w:space="0" w:color="auto"/>
                            <w:left w:val="none" w:sz="0" w:space="0" w:color="auto"/>
                            <w:bottom w:val="none" w:sz="0" w:space="0" w:color="auto"/>
                            <w:right w:val="none" w:sz="0" w:space="0" w:color="auto"/>
                          </w:divBdr>
                          <w:divsChild>
                            <w:div w:id="1444499097">
                              <w:marLeft w:val="0"/>
                              <w:marRight w:val="0"/>
                              <w:marTop w:val="0"/>
                              <w:marBottom w:val="0"/>
                              <w:divBdr>
                                <w:top w:val="none" w:sz="0" w:space="0" w:color="auto"/>
                                <w:left w:val="none" w:sz="0" w:space="0" w:color="auto"/>
                                <w:bottom w:val="none" w:sz="0" w:space="0" w:color="auto"/>
                                <w:right w:val="none" w:sz="0" w:space="0" w:color="auto"/>
                              </w:divBdr>
                              <w:divsChild>
                                <w:div w:id="1315183810">
                                  <w:marLeft w:val="0"/>
                                  <w:marRight w:val="0"/>
                                  <w:marTop w:val="0"/>
                                  <w:marBottom w:val="0"/>
                                  <w:divBdr>
                                    <w:top w:val="none" w:sz="0" w:space="0" w:color="auto"/>
                                    <w:left w:val="none" w:sz="0" w:space="0" w:color="auto"/>
                                    <w:bottom w:val="none" w:sz="0" w:space="0" w:color="auto"/>
                                    <w:right w:val="none" w:sz="0" w:space="0" w:color="auto"/>
                                  </w:divBdr>
                                  <w:divsChild>
                                    <w:div w:id="1552690665">
                                      <w:marLeft w:val="0"/>
                                      <w:marRight w:val="0"/>
                                      <w:marTop w:val="0"/>
                                      <w:marBottom w:val="0"/>
                                      <w:divBdr>
                                        <w:top w:val="none" w:sz="0" w:space="0" w:color="auto"/>
                                        <w:left w:val="none" w:sz="0" w:space="0" w:color="auto"/>
                                        <w:bottom w:val="none" w:sz="0" w:space="0" w:color="auto"/>
                                        <w:right w:val="none" w:sz="0" w:space="0" w:color="auto"/>
                                      </w:divBdr>
                                      <w:divsChild>
                                        <w:div w:id="1735155741">
                                          <w:marLeft w:val="0"/>
                                          <w:marRight w:val="0"/>
                                          <w:marTop w:val="0"/>
                                          <w:marBottom w:val="0"/>
                                          <w:divBdr>
                                            <w:top w:val="none" w:sz="0" w:space="0" w:color="auto"/>
                                            <w:left w:val="none" w:sz="0" w:space="0" w:color="auto"/>
                                            <w:bottom w:val="none" w:sz="0" w:space="0" w:color="auto"/>
                                            <w:right w:val="none" w:sz="0" w:space="0" w:color="auto"/>
                                          </w:divBdr>
                                          <w:divsChild>
                                            <w:div w:id="114640376">
                                              <w:marLeft w:val="0"/>
                                              <w:marRight w:val="0"/>
                                              <w:marTop w:val="0"/>
                                              <w:marBottom w:val="0"/>
                                              <w:divBdr>
                                                <w:top w:val="none" w:sz="0" w:space="0" w:color="auto"/>
                                                <w:left w:val="none" w:sz="0" w:space="0" w:color="auto"/>
                                                <w:bottom w:val="none" w:sz="0" w:space="0" w:color="auto"/>
                                                <w:right w:val="none" w:sz="0" w:space="0" w:color="auto"/>
                                              </w:divBdr>
                                              <w:divsChild>
                                                <w:div w:id="1464693982">
                                                  <w:marLeft w:val="0"/>
                                                  <w:marRight w:val="0"/>
                                                  <w:marTop w:val="0"/>
                                                  <w:marBottom w:val="0"/>
                                                  <w:divBdr>
                                                    <w:top w:val="none" w:sz="0" w:space="0" w:color="auto"/>
                                                    <w:left w:val="none" w:sz="0" w:space="0" w:color="auto"/>
                                                    <w:bottom w:val="none" w:sz="0" w:space="0" w:color="auto"/>
                                                    <w:right w:val="none" w:sz="0" w:space="0" w:color="auto"/>
                                                  </w:divBdr>
                                                  <w:divsChild>
                                                    <w:div w:id="1321538710">
                                                      <w:marLeft w:val="0"/>
                                                      <w:marRight w:val="0"/>
                                                      <w:marTop w:val="0"/>
                                                      <w:marBottom w:val="0"/>
                                                      <w:divBdr>
                                                        <w:top w:val="none" w:sz="0" w:space="0" w:color="auto"/>
                                                        <w:left w:val="none" w:sz="0" w:space="0" w:color="auto"/>
                                                        <w:bottom w:val="none" w:sz="0" w:space="0" w:color="auto"/>
                                                        <w:right w:val="none" w:sz="0" w:space="0" w:color="auto"/>
                                                      </w:divBdr>
                                                      <w:divsChild>
                                                        <w:div w:id="582834931">
                                                          <w:marLeft w:val="0"/>
                                                          <w:marRight w:val="0"/>
                                                          <w:marTop w:val="0"/>
                                                          <w:marBottom w:val="0"/>
                                                          <w:divBdr>
                                                            <w:top w:val="none" w:sz="0" w:space="0" w:color="auto"/>
                                                            <w:left w:val="none" w:sz="0" w:space="0" w:color="auto"/>
                                                            <w:bottom w:val="none" w:sz="0" w:space="0" w:color="auto"/>
                                                            <w:right w:val="none" w:sz="0" w:space="0" w:color="auto"/>
                                                          </w:divBdr>
                                                          <w:divsChild>
                                                            <w:div w:id="319505740">
                                                              <w:marLeft w:val="0"/>
                                                              <w:marRight w:val="0"/>
                                                              <w:marTop w:val="0"/>
                                                              <w:marBottom w:val="0"/>
                                                              <w:divBdr>
                                                                <w:top w:val="none" w:sz="0" w:space="0" w:color="auto"/>
                                                                <w:left w:val="none" w:sz="0" w:space="0" w:color="auto"/>
                                                                <w:bottom w:val="none" w:sz="0" w:space="0" w:color="auto"/>
                                                                <w:right w:val="none" w:sz="0" w:space="0" w:color="auto"/>
                                                              </w:divBdr>
                                                              <w:divsChild>
                                                                <w:div w:id="1272935052">
                                                                  <w:marLeft w:val="0"/>
                                                                  <w:marRight w:val="0"/>
                                                                  <w:marTop w:val="0"/>
                                                                  <w:marBottom w:val="0"/>
                                                                  <w:divBdr>
                                                                    <w:top w:val="none" w:sz="0" w:space="0" w:color="auto"/>
                                                                    <w:left w:val="none" w:sz="0" w:space="0" w:color="auto"/>
                                                                    <w:bottom w:val="none" w:sz="0" w:space="0" w:color="auto"/>
                                                                    <w:right w:val="none" w:sz="0" w:space="0" w:color="auto"/>
                                                                  </w:divBdr>
                                                                  <w:divsChild>
                                                                    <w:div w:id="1198620616">
                                                                      <w:marLeft w:val="0"/>
                                                                      <w:marRight w:val="0"/>
                                                                      <w:marTop w:val="0"/>
                                                                      <w:marBottom w:val="0"/>
                                                                      <w:divBdr>
                                                                        <w:top w:val="none" w:sz="0" w:space="0" w:color="auto"/>
                                                                        <w:left w:val="none" w:sz="0" w:space="0" w:color="auto"/>
                                                                        <w:bottom w:val="none" w:sz="0" w:space="0" w:color="auto"/>
                                                                        <w:right w:val="none" w:sz="0" w:space="0" w:color="auto"/>
                                                                      </w:divBdr>
                                                                      <w:divsChild>
                                                                        <w:div w:id="865361738">
                                                                          <w:marLeft w:val="0"/>
                                                                          <w:marRight w:val="0"/>
                                                                          <w:marTop w:val="0"/>
                                                                          <w:marBottom w:val="0"/>
                                                                          <w:divBdr>
                                                                            <w:top w:val="none" w:sz="0" w:space="0" w:color="auto"/>
                                                                            <w:left w:val="none" w:sz="0" w:space="0" w:color="auto"/>
                                                                            <w:bottom w:val="none" w:sz="0" w:space="0" w:color="auto"/>
                                                                            <w:right w:val="none" w:sz="0" w:space="0" w:color="auto"/>
                                                                          </w:divBdr>
                                                                          <w:divsChild>
                                                                            <w:div w:id="1646818667">
                                                                              <w:marLeft w:val="0"/>
                                                                              <w:marRight w:val="0"/>
                                                                              <w:marTop w:val="0"/>
                                                                              <w:marBottom w:val="0"/>
                                                                              <w:divBdr>
                                                                                <w:top w:val="none" w:sz="0" w:space="0" w:color="auto"/>
                                                                                <w:left w:val="none" w:sz="0" w:space="0" w:color="auto"/>
                                                                                <w:bottom w:val="none" w:sz="0" w:space="0" w:color="auto"/>
                                                                                <w:right w:val="none" w:sz="0" w:space="0" w:color="auto"/>
                                                                              </w:divBdr>
                                                                              <w:divsChild>
                                                                                <w:div w:id="910315154">
                                                                                  <w:marLeft w:val="0"/>
                                                                                  <w:marRight w:val="0"/>
                                                                                  <w:marTop w:val="0"/>
                                                                                  <w:marBottom w:val="0"/>
                                                                                  <w:divBdr>
                                                                                    <w:top w:val="none" w:sz="0" w:space="0" w:color="auto"/>
                                                                                    <w:left w:val="none" w:sz="0" w:space="0" w:color="auto"/>
                                                                                    <w:bottom w:val="none" w:sz="0" w:space="0" w:color="auto"/>
                                                                                    <w:right w:val="none" w:sz="0" w:space="0" w:color="auto"/>
                                                                                  </w:divBdr>
                                                                                  <w:divsChild>
                                                                                    <w:div w:id="203557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image" Target="media/image101.png"/><Relationship Id="rId21" Type="http://schemas.openxmlformats.org/officeDocument/2006/relationships/image" Target="media/image11.emf"/><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emf"/><Relationship Id="rId68" Type="http://schemas.openxmlformats.org/officeDocument/2006/relationships/image" Target="media/image52.emf"/><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38" Type="http://schemas.openxmlformats.org/officeDocument/2006/relationships/image" Target="media/image122.png"/><Relationship Id="rId16" Type="http://schemas.openxmlformats.org/officeDocument/2006/relationships/image" Target="media/image6.png"/><Relationship Id="rId107" Type="http://schemas.openxmlformats.org/officeDocument/2006/relationships/image" Target="media/image91.png"/><Relationship Id="rId11" Type="http://schemas.openxmlformats.org/officeDocument/2006/relationships/image" Target="media/image1.png"/><Relationship Id="rId32" Type="http://schemas.openxmlformats.org/officeDocument/2006/relationships/hyperlink" Target="http://www.huoltovarmuus.fi/mediabank/206.pdf" TargetMode="External"/><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image" Target="media/image128.png"/><Relationship Id="rId149"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2.emf"/><Relationship Id="rId27" Type="http://schemas.openxmlformats.org/officeDocument/2006/relationships/hyperlink" Target="http://www.iso.org/iso/home/store/catalogue_tc/catalogue_detail.htm?csnumber=54534" TargetMode="External"/><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emf"/><Relationship Id="rId69" Type="http://schemas.openxmlformats.org/officeDocument/2006/relationships/image" Target="media/image53.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8.png"/><Relationship Id="rId139" Type="http://schemas.openxmlformats.org/officeDocument/2006/relationships/image" Target="media/image123.png"/><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17.emf"/><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100.png"/><Relationship Id="rId124" Type="http://schemas.openxmlformats.org/officeDocument/2006/relationships/image" Target="media/image108.png"/><Relationship Id="rId129" Type="http://schemas.openxmlformats.org/officeDocument/2006/relationships/image" Target="media/image113.png"/><Relationship Id="rId137" Type="http://schemas.openxmlformats.org/officeDocument/2006/relationships/image" Target="media/image121.png"/><Relationship Id="rId20" Type="http://schemas.openxmlformats.org/officeDocument/2006/relationships/image" Target="media/image10.emf"/><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32" Type="http://schemas.openxmlformats.org/officeDocument/2006/relationships/image" Target="media/image116.png"/><Relationship Id="rId140" Type="http://schemas.openxmlformats.org/officeDocument/2006/relationships/image" Target="media/image124.png"/><Relationship Id="rId145" Type="http://schemas.openxmlformats.org/officeDocument/2006/relationships/image" Target="media/image1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hyperlink" Target="http://www.vm.fi/vm/fi/04_julkaisut_ja_asiakirjat/01_julkaisut/05_valtionhallinnon_tietoturvallisuus/20101028Ohjeti/name.jsp" TargetMode="Externa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1.png"/><Relationship Id="rId10" Type="http://schemas.openxmlformats.org/officeDocument/2006/relationships/endnotes" Target="endnotes.xml"/><Relationship Id="rId31" Type="http://schemas.openxmlformats.org/officeDocument/2006/relationships/hyperlink" Target="http://www.kanta.fi/fi/web/ammattilaisille/auditointi" TargetMode="Externa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30" Type="http://schemas.openxmlformats.org/officeDocument/2006/relationships/image" Target="media/image114.png"/><Relationship Id="rId135" Type="http://schemas.openxmlformats.org/officeDocument/2006/relationships/image" Target="media/image119.png"/><Relationship Id="rId143" Type="http://schemas.openxmlformats.org/officeDocument/2006/relationships/image" Target="media/image127.png"/><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hyperlink" Target="http://www.vm.fi/vm/fi/04_julkaisut_ja_asiakirjat/01_julkaisut/05_valtionhallinnon_tietoturvallisuus/20130207Sovell/name.jsp" TargetMode="External"/><Relationship Id="rId24" Type="http://schemas.openxmlformats.org/officeDocument/2006/relationships/image" Target="media/image14.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emf"/><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png"/><Relationship Id="rId61" Type="http://schemas.openxmlformats.org/officeDocument/2006/relationships/image" Target="media/image45.emf"/><Relationship Id="rId82" Type="http://schemas.openxmlformats.org/officeDocument/2006/relationships/image" Target="media/image66.png"/><Relationship Id="rId19" Type="http://schemas.openxmlformats.org/officeDocument/2006/relationships/image" Target="media/image9.emf"/><Relationship Id="rId14" Type="http://schemas.openxmlformats.org/officeDocument/2006/relationships/image" Target="media/image4.emf"/><Relationship Id="rId30" Type="http://schemas.openxmlformats.org/officeDocument/2006/relationships/hyperlink" Target="http://www.defmin.fi/files/1870/KATAKRI_versio_II.pdf" TargetMode="External"/><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s>
</file>

<file path=word/_rels/header1.xml.rels><?xml version="1.0" encoding="UTF-8" standalone="yes"?>
<Relationships xmlns="http://schemas.openxmlformats.org/package/2006/relationships"><Relationship Id="rId1" Type="http://schemas.openxmlformats.org/officeDocument/2006/relationships/image" Target="media/image1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EigenDots\EigenCustomerSimple.dot"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607C1A10967406438611B0F8001D4E37" ma:contentTypeVersion="" ma:contentTypeDescription="Luo uusi asiakirja." ma:contentTypeScope="" ma:versionID="2807c45f68010ef3a70f3163faa18212">
  <xsd:schema xmlns:xsd="http://www.w3.org/2001/XMLSchema" xmlns:xs="http://www.w3.org/2001/XMLSchema" xmlns:p="http://schemas.microsoft.com/office/2006/metadata/properties" targetNamespace="http://schemas.microsoft.com/office/2006/metadata/properties" ma:root="true" ma:fieldsID="dc5d0c2c2ee298487bfc6598426cc57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31B48-C8B9-4CD7-94C5-60F34E166847}">
  <ds:schemaRefs>
    <ds:schemaRef ds:uri="http://schemas.microsoft.com/sharepoint/v3/contenttype/forms"/>
  </ds:schemaRefs>
</ds:datastoreItem>
</file>

<file path=customXml/itemProps2.xml><?xml version="1.0" encoding="utf-8"?>
<ds:datastoreItem xmlns:ds="http://schemas.openxmlformats.org/officeDocument/2006/customXml" ds:itemID="{F90D0C07-3578-44F0-8A9B-6CC01C8355F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671E36-FE53-42AD-BDD9-C4203FBCC2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F642E35-152D-4676-800D-494263D05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EigenCustomerSimple.dot</Template>
  <TotalTime>463</TotalTime>
  <Pages>101</Pages>
  <Words>14243</Words>
  <Characters>135184</Characters>
  <Application>Microsoft Office Word</Application>
  <DocSecurity>0</DocSecurity>
  <Lines>1126</Lines>
  <Paragraphs>298</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IT-johtamisen toimintamalli</vt:lpstr>
      <vt:lpstr>IT-johtamisen toimintamalli</vt:lpstr>
    </vt:vector>
  </TitlesOfParts>
  <Company>Silver Planet</Company>
  <LinksUpToDate>false</LinksUpToDate>
  <CharactersWithSpaces>149129</CharactersWithSpaces>
  <SharedDoc>false</SharedDoc>
  <HLinks>
    <vt:vector size="234" baseType="variant">
      <vt:variant>
        <vt:i4>2031667</vt:i4>
      </vt:variant>
      <vt:variant>
        <vt:i4>233</vt:i4>
      </vt:variant>
      <vt:variant>
        <vt:i4>0</vt:i4>
      </vt:variant>
      <vt:variant>
        <vt:i4>5</vt:i4>
      </vt:variant>
      <vt:variant>
        <vt:lpwstr/>
      </vt:variant>
      <vt:variant>
        <vt:lpwstr>_Toc443826623</vt:lpwstr>
      </vt:variant>
      <vt:variant>
        <vt:i4>2031667</vt:i4>
      </vt:variant>
      <vt:variant>
        <vt:i4>227</vt:i4>
      </vt:variant>
      <vt:variant>
        <vt:i4>0</vt:i4>
      </vt:variant>
      <vt:variant>
        <vt:i4>5</vt:i4>
      </vt:variant>
      <vt:variant>
        <vt:lpwstr/>
      </vt:variant>
      <vt:variant>
        <vt:lpwstr>_Toc443826622</vt:lpwstr>
      </vt:variant>
      <vt:variant>
        <vt:i4>2031667</vt:i4>
      </vt:variant>
      <vt:variant>
        <vt:i4>221</vt:i4>
      </vt:variant>
      <vt:variant>
        <vt:i4>0</vt:i4>
      </vt:variant>
      <vt:variant>
        <vt:i4>5</vt:i4>
      </vt:variant>
      <vt:variant>
        <vt:lpwstr/>
      </vt:variant>
      <vt:variant>
        <vt:lpwstr>_Toc443826621</vt:lpwstr>
      </vt:variant>
      <vt:variant>
        <vt:i4>2031667</vt:i4>
      </vt:variant>
      <vt:variant>
        <vt:i4>215</vt:i4>
      </vt:variant>
      <vt:variant>
        <vt:i4>0</vt:i4>
      </vt:variant>
      <vt:variant>
        <vt:i4>5</vt:i4>
      </vt:variant>
      <vt:variant>
        <vt:lpwstr/>
      </vt:variant>
      <vt:variant>
        <vt:lpwstr>_Toc443826620</vt:lpwstr>
      </vt:variant>
      <vt:variant>
        <vt:i4>1835059</vt:i4>
      </vt:variant>
      <vt:variant>
        <vt:i4>209</vt:i4>
      </vt:variant>
      <vt:variant>
        <vt:i4>0</vt:i4>
      </vt:variant>
      <vt:variant>
        <vt:i4>5</vt:i4>
      </vt:variant>
      <vt:variant>
        <vt:lpwstr/>
      </vt:variant>
      <vt:variant>
        <vt:lpwstr>_Toc443826619</vt:lpwstr>
      </vt:variant>
      <vt:variant>
        <vt:i4>1835059</vt:i4>
      </vt:variant>
      <vt:variant>
        <vt:i4>203</vt:i4>
      </vt:variant>
      <vt:variant>
        <vt:i4>0</vt:i4>
      </vt:variant>
      <vt:variant>
        <vt:i4>5</vt:i4>
      </vt:variant>
      <vt:variant>
        <vt:lpwstr/>
      </vt:variant>
      <vt:variant>
        <vt:lpwstr>_Toc443826618</vt:lpwstr>
      </vt:variant>
      <vt:variant>
        <vt:i4>1835059</vt:i4>
      </vt:variant>
      <vt:variant>
        <vt:i4>197</vt:i4>
      </vt:variant>
      <vt:variant>
        <vt:i4>0</vt:i4>
      </vt:variant>
      <vt:variant>
        <vt:i4>5</vt:i4>
      </vt:variant>
      <vt:variant>
        <vt:lpwstr/>
      </vt:variant>
      <vt:variant>
        <vt:lpwstr>_Toc443826617</vt:lpwstr>
      </vt:variant>
      <vt:variant>
        <vt:i4>1835059</vt:i4>
      </vt:variant>
      <vt:variant>
        <vt:i4>191</vt:i4>
      </vt:variant>
      <vt:variant>
        <vt:i4>0</vt:i4>
      </vt:variant>
      <vt:variant>
        <vt:i4>5</vt:i4>
      </vt:variant>
      <vt:variant>
        <vt:lpwstr/>
      </vt:variant>
      <vt:variant>
        <vt:lpwstr>_Toc443826616</vt:lpwstr>
      </vt:variant>
      <vt:variant>
        <vt:i4>1835059</vt:i4>
      </vt:variant>
      <vt:variant>
        <vt:i4>185</vt:i4>
      </vt:variant>
      <vt:variant>
        <vt:i4>0</vt:i4>
      </vt:variant>
      <vt:variant>
        <vt:i4>5</vt:i4>
      </vt:variant>
      <vt:variant>
        <vt:lpwstr/>
      </vt:variant>
      <vt:variant>
        <vt:lpwstr>_Toc443826615</vt:lpwstr>
      </vt:variant>
      <vt:variant>
        <vt:i4>1835059</vt:i4>
      </vt:variant>
      <vt:variant>
        <vt:i4>179</vt:i4>
      </vt:variant>
      <vt:variant>
        <vt:i4>0</vt:i4>
      </vt:variant>
      <vt:variant>
        <vt:i4>5</vt:i4>
      </vt:variant>
      <vt:variant>
        <vt:lpwstr/>
      </vt:variant>
      <vt:variant>
        <vt:lpwstr>_Toc443826614</vt:lpwstr>
      </vt:variant>
      <vt:variant>
        <vt:i4>1835059</vt:i4>
      </vt:variant>
      <vt:variant>
        <vt:i4>173</vt:i4>
      </vt:variant>
      <vt:variant>
        <vt:i4>0</vt:i4>
      </vt:variant>
      <vt:variant>
        <vt:i4>5</vt:i4>
      </vt:variant>
      <vt:variant>
        <vt:lpwstr/>
      </vt:variant>
      <vt:variant>
        <vt:lpwstr>_Toc443826613</vt:lpwstr>
      </vt:variant>
      <vt:variant>
        <vt:i4>1835059</vt:i4>
      </vt:variant>
      <vt:variant>
        <vt:i4>167</vt:i4>
      </vt:variant>
      <vt:variant>
        <vt:i4>0</vt:i4>
      </vt:variant>
      <vt:variant>
        <vt:i4>5</vt:i4>
      </vt:variant>
      <vt:variant>
        <vt:lpwstr/>
      </vt:variant>
      <vt:variant>
        <vt:lpwstr>_Toc443826612</vt:lpwstr>
      </vt:variant>
      <vt:variant>
        <vt:i4>1835059</vt:i4>
      </vt:variant>
      <vt:variant>
        <vt:i4>161</vt:i4>
      </vt:variant>
      <vt:variant>
        <vt:i4>0</vt:i4>
      </vt:variant>
      <vt:variant>
        <vt:i4>5</vt:i4>
      </vt:variant>
      <vt:variant>
        <vt:lpwstr/>
      </vt:variant>
      <vt:variant>
        <vt:lpwstr>_Toc443826611</vt:lpwstr>
      </vt:variant>
      <vt:variant>
        <vt:i4>1835059</vt:i4>
      </vt:variant>
      <vt:variant>
        <vt:i4>155</vt:i4>
      </vt:variant>
      <vt:variant>
        <vt:i4>0</vt:i4>
      </vt:variant>
      <vt:variant>
        <vt:i4>5</vt:i4>
      </vt:variant>
      <vt:variant>
        <vt:lpwstr/>
      </vt:variant>
      <vt:variant>
        <vt:lpwstr>_Toc443826610</vt:lpwstr>
      </vt:variant>
      <vt:variant>
        <vt:i4>1900595</vt:i4>
      </vt:variant>
      <vt:variant>
        <vt:i4>149</vt:i4>
      </vt:variant>
      <vt:variant>
        <vt:i4>0</vt:i4>
      </vt:variant>
      <vt:variant>
        <vt:i4>5</vt:i4>
      </vt:variant>
      <vt:variant>
        <vt:lpwstr/>
      </vt:variant>
      <vt:variant>
        <vt:lpwstr>_Toc443826609</vt:lpwstr>
      </vt:variant>
      <vt:variant>
        <vt:i4>1900595</vt:i4>
      </vt:variant>
      <vt:variant>
        <vt:i4>143</vt:i4>
      </vt:variant>
      <vt:variant>
        <vt:i4>0</vt:i4>
      </vt:variant>
      <vt:variant>
        <vt:i4>5</vt:i4>
      </vt:variant>
      <vt:variant>
        <vt:lpwstr/>
      </vt:variant>
      <vt:variant>
        <vt:lpwstr>_Toc443826608</vt:lpwstr>
      </vt:variant>
      <vt:variant>
        <vt:i4>1900595</vt:i4>
      </vt:variant>
      <vt:variant>
        <vt:i4>137</vt:i4>
      </vt:variant>
      <vt:variant>
        <vt:i4>0</vt:i4>
      </vt:variant>
      <vt:variant>
        <vt:i4>5</vt:i4>
      </vt:variant>
      <vt:variant>
        <vt:lpwstr/>
      </vt:variant>
      <vt:variant>
        <vt:lpwstr>_Toc443826607</vt:lpwstr>
      </vt:variant>
      <vt:variant>
        <vt:i4>1900595</vt:i4>
      </vt:variant>
      <vt:variant>
        <vt:i4>131</vt:i4>
      </vt:variant>
      <vt:variant>
        <vt:i4>0</vt:i4>
      </vt:variant>
      <vt:variant>
        <vt:i4>5</vt:i4>
      </vt:variant>
      <vt:variant>
        <vt:lpwstr/>
      </vt:variant>
      <vt:variant>
        <vt:lpwstr>_Toc443826606</vt:lpwstr>
      </vt:variant>
      <vt:variant>
        <vt:i4>1900595</vt:i4>
      </vt:variant>
      <vt:variant>
        <vt:i4>125</vt:i4>
      </vt:variant>
      <vt:variant>
        <vt:i4>0</vt:i4>
      </vt:variant>
      <vt:variant>
        <vt:i4>5</vt:i4>
      </vt:variant>
      <vt:variant>
        <vt:lpwstr/>
      </vt:variant>
      <vt:variant>
        <vt:lpwstr>_Toc443826605</vt:lpwstr>
      </vt:variant>
      <vt:variant>
        <vt:i4>1900595</vt:i4>
      </vt:variant>
      <vt:variant>
        <vt:i4>119</vt:i4>
      </vt:variant>
      <vt:variant>
        <vt:i4>0</vt:i4>
      </vt:variant>
      <vt:variant>
        <vt:i4>5</vt:i4>
      </vt:variant>
      <vt:variant>
        <vt:lpwstr/>
      </vt:variant>
      <vt:variant>
        <vt:lpwstr>_Toc443826604</vt:lpwstr>
      </vt:variant>
      <vt:variant>
        <vt:i4>1900595</vt:i4>
      </vt:variant>
      <vt:variant>
        <vt:i4>113</vt:i4>
      </vt:variant>
      <vt:variant>
        <vt:i4>0</vt:i4>
      </vt:variant>
      <vt:variant>
        <vt:i4>5</vt:i4>
      </vt:variant>
      <vt:variant>
        <vt:lpwstr/>
      </vt:variant>
      <vt:variant>
        <vt:lpwstr>_Toc443826603</vt:lpwstr>
      </vt:variant>
      <vt:variant>
        <vt:i4>1900595</vt:i4>
      </vt:variant>
      <vt:variant>
        <vt:i4>107</vt:i4>
      </vt:variant>
      <vt:variant>
        <vt:i4>0</vt:i4>
      </vt:variant>
      <vt:variant>
        <vt:i4>5</vt:i4>
      </vt:variant>
      <vt:variant>
        <vt:lpwstr/>
      </vt:variant>
      <vt:variant>
        <vt:lpwstr>_Toc443826602</vt:lpwstr>
      </vt:variant>
      <vt:variant>
        <vt:i4>1900595</vt:i4>
      </vt:variant>
      <vt:variant>
        <vt:i4>101</vt:i4>
      </vt:variant>
      <vt:variant>
        <vt:i4>0</vt:i4>
      </vt:variant>
      <vt:variant>
        <vt:i4>5</vt:i4>
      </vt:variant>
      <vt:variant>
        <vt:lpwstr/>
      </vt:variant>
      <vt:variant>
        <vt:lpwstr>_Toc443826601</vt:lpwstr>
      </vt:variant>
      <vt:variant>
        <vt:i4>1900595</vt:i4>
      </vt:variant>
      <vt:variant>
        <vt:i4>95</vt:i4>
      </vt:variant>
      <vt:variant>
        <vt:i4>0</vt:i4>
      </vt:variant>
      <vt:variant>
        <vt:i4>5</vt:i4>
      </vt:variant>
      <vt:variant>
        <vt:lpwstr/>
      </vt:variant>
      <vt:variant>
        <vt:lpwstr>_Toc443826600</vt:lpwstr>
      </vt:variant>
      <vt:variant>
        <vt:i4>1310768</vt:i4>
      </vt:variant>
      <vt:variant>
        <vt:i4>89</vt:i4>
      </vt:variant>
      <vt:variant>
        <vt:i4>0</vt:i4>
      </vt:variant>
      <vt:variant>
        <vt:i4>5</vt:i4>
      </vt:variant>
      <vt:variant>
        <vt:lpwstr/>
      </vt:variant>
      <vt:variant>
        <vt:lpwstr>_Toc443826599</vt:lpwstr>
      </vt:variant>
      <vt:variant>
        <vt:i4>1310768</vt:i4>
      </vt:variant>
      <vt:variant>
        <vt:i4>83</vt:i4>
      </vt:variant>
      <vt:variant>
        <vt:i4>0</vt:i4>
      </vt:variant>
      <vt:variant>
        <vt:i4>5</vt:i4>
      </vt:variant>
      <vt:variant>
        <vt:lpwstr/>
      </vt:variant>
      <vt:variant>
        <vt:lpwstr>_Toc443826598</vt:lpwstr>
      </vt:variant>
      <vt:variant>
        <vt:i4>1310768</vt:i4>
      </vt:variant>
      <vt:variant>
        <vt:i4>77</vt:i4>
      </vt:variant>
      <vt:variant>
        <vt:i4>0</vt:i4>
      </vt:variant>
      <vt:variant>
        <vt:i4>5</vt:i4>
      </vt:variant>
      <vt:variant>
        <vt:lpwstr/>
      </vt:variant>
      <vt:variant>
        <vt:lpwstr>_Toc443826597</vt:lpwstr>
      </vt:variant>
      <vt:variant>
        <vt:i4>1310768</vt:i4>
      </vt:variant>
      <vt:variant>
        <vt:i4>71</vt:i4>
      </vt:variant>
      <vt:variant>
        <vt:i4>0</vt:i4>
      </vt:variant>
      <vt:variant>
        <vt:i4>5</vt:i4>
      </vt:variant>
      <vt:variant>
        <vt:lpwstr/>
      </vt:variant>
      <vt:variant>
        <vt:lpwstr>_Toc443826596</vt:lpwstr>
      </vt:variant>
      <vt:variant>
        <vt:i4>1310768</vt:i4>
      </vt:variant>
      <vt:variant>
        <vt:i4>65</vt:i4>
      </vt:variant>
      <vt:variant>
        <vt:i4>0</vt:i4>
      </vt:variant>
      <vt:variant>
        <vt:i4>5</vt:i4>
      </vt:variant>
      <vt:variant>
        <vt:lpwstr/>
      </vt:variant>
      <vt:variant>
        <vt:lpwstr>_Toc443826595</vt:lpwstr>
      </vt:variant>
      <vt:variant>
        <vt:i4>1310768</vt:i4>
      </vt:variant>
      <vt:variant>
        <vt:i4>59</vt:i4>
      </vt:variant>
      <vt:variant>
        <vt:i4>0</vt:i4>
      </vt:variant>
      <vt:variant>
        <vt:i4>5</vt:i4>
      </vt:variant>
      <vt:variant>
        <vt:lpwstr/>
      </vt:variant>
      <vt:variant>
        <vt:lpwstr>_Toc443826594</vt:lpwstr>
      </vt:variant>
      <vt:variant>
        <vt:i4>1310768</vt:i4>
      </vt:variant>
      <vt:variant>
        <vt:i4>53</vt:i4>
      </vt:variant>
      <vt:variant>
        <vt:i4>0</vt:i4>
      </vt:variant>
      <vt:variant>
        <vt:i4>5</vt:i4>
      </vt:variant>
      <vt:variant>
        <vt:lpwstr/>
      </vt:variant>
      <vt:variant>
        <vt:lpwstr>_Toc443826593</vt:lpwstr>
      </vt:variant>
      <vt:variant>
        <vt:i4>1310768</vt:i4>
      </vt:variant>
      <vt:variant>
        <vt:i4>47</vt:i4>
      </vt:variant>
      <vt:variant>
        <vt:i4>0</vt:i4>
      </vt:variant>
      <vt:variant>
        <vt:i4>5</vt:i4>
      </vt:variant>
      <vt:variant>
        <vt:lpwstr/>
      </vt:variant>
      <vt:variant>
        <vt:lpwstr>_Toc443826592</vt:lpwstr>
      </vt:variant>
      <vt:variant>
        <vt:i4>1310768</vt:i4>
      </vt:variant>
      <vt:variant>
        <vt:i4>41</vt:i4>
      </vt:variant>
      <vt:variant>
        <vt:i4>0</vt:i4>
      </vt:variant>
      <vt:variant>
        <vt:i4>5</vt:i4>
      </vt:variant>
      <vt:variant>
        <vt:lpwstr/>
      </vt:variant>
      <vt:variant>
        <vt:lpwstr>_Toc443826591</vt:lpwstr>
      </vt:variant>
      <vt:variant>
        <vt:i4>1310768</vt:i4>
      </vt:variant>
      <vt:variant>
        <vt:i4>35</vt:i4>
      </vt:variant>
      <vt:variant>
        <vt:i4>0</vt:i4>
      </vt:variant>
      <vt:variant>
        <vt:i4>5</vt:i4>
      </vt:variant>
      <vt:variant>
        <vt:lpwstr/>
      </vt:variant>
      <vt:variant>
        <vt:lpwstr>_Toc443826590</vt:lpwstr>
      </vt:variant>
      <vt:variant>
        <vt:i4>1376304</vt:i4>
      </vt:variant>
      <vt:variant>
        <vt:i4>29</vt:i4>
      </vt:variant>
      <vt:variant>
        <vt:i4>0</vt:i4>
      </vt:variant>
      <vt:variant>
        <vt:i4>5</vt:i4>
      </vt:variant>
      <vt:variant>
        <vt:lpwstr/>
      </vt:variant>
      <vt:variant>
        <vt:lpwstr>_Toc443826589</vt:lpwstr>
      </vt:variant>
      <vt:variant>
        <vt:i4>1376304</vt:i4>
      </vt:variant>
      <vt:variant>
        <vt:i4>23</vt:i4>
      </vt:variant>
      <vt:variant>
        <vt:i4>0</vt:i4>
      </vt:variant>
      <vt:variant>
        <vt:i4>5</vt:i4>
      </vt:variant>
      <vt:variant>
        <vt:lpwstr/>
      </vt:variant>
      <vt:variant>
        <vt:lpwstr>_Toc443826588</vt:lpwstr>
      </vt:variant>
      <vt:variant>
        <vt:i4>1376304</vt:i4>
      </vt:variant>
      <vt:variant>
        <vt:i4>17</vt:i4>
      </vt:variant>
      <vt:variant>
        <vt:i4>0</vt:i4>
      </vt:variant>
      <vt:variant>
        <vt:i4>5</vt:i4>
      </vt:variant>
      <vt:variant>
        <vt:lpwstr/>
      </vt:variant>
      <vt:variant>
        <vt:lpwstr>_Toc443826587</vt:lpwstr>
      </vt:variant>
      <vt:variant>
        <vt:i4>1376304</vt:i4>
      </vt:variant>
      <vt:variant>
        <vt:i4>11</vt:i4>
      </vt:variant>
      <vt:variant>
        <vt:i4>0</vt:i4>
      </vt:variant>
      <vt:variant>
        <vt:i4>5</vt:i4>
      </vt:variant>
      <vt:variant>
        <vt:lpwstr/>
      </vt:variant>
      <vt:variant>
        <vt:lpwstr>_Toc443826586</vt:lpwstr>
      </vt:variant>
      <vt:variant>
        <vt:i4>1376304</vt:i4>
      </vt:variant>
      <vt:variant>
        <vt:i4>5</vt:i4>
      </vt:variant>
      <vt:variant>
        <vt:i4>0</vt:i4>
      </vt:variant>
      <vt:variant>
        <vt:i4>5</vt:i4>
      </vt:variant>
      <vt:variant>
        <vt:lpwstr/>
      </vt:variant>
      <vt:variant>
        <vt:lpwstr>_Toc443826585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IT-johtamisen toimintamalli</dc:title>
  <dc:creator>MK</dc:creator>
  <cp:lastModifiedBy>vmmelttt</cp:lastModifiedBy>
  <cp:revision>58</cp:revision>
  <cp:lastPrinted>2006-01-16T17:28:00Z</cp:lastPrinted>
  <dcterms:created xsi:type="dcterms:W3CDTF">2016-04-05T07:17:00Z</dcterms:created>
  <dcterms:modified xsi:type="dcterms:W3CDTF">2016-04-12T08:03:00Z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0.1</vt:lpwstr>
  </property>
</Properties>
</file>