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347F7" w14:textId="39989A5B" w:rsidR="00D32D10" w:rsidRDefault="00D32D10" w:rsidP="00D32D10">
      <w:pPr>
        <w:spacing w:line="276" w:lineRule="auto"/>
        <w:rPr>
          <w:rFonts w:ascii="Calibri" w:eastAsia="Calibri" w:hAnsi="Calibri" w:cs="Calibri"/>
        </w:rPr>
      </w:pPr>
      <w:r w:rsidRPr="36054CBB">
        <w:rPr>
          <w:rFonts w:ascii="Calibri" w:eastAsia="Calibri" w:hAnsi="Calibri" w:cs="Calibri"/>
        </w:rPr>
        <w:t xml:space="preserve">Sosiaali- ja terveysministeriö                                                                                       LAUSUNTO </w:t>
      </w:r>
      <w:r w:rsidR="00B66D8B">
        <w:rPr>
          <w:rFonts w:ascii="Calibri" w:eastAsia="Calibri" w:hAnsi="Calibri" w:cs="Calibri"/>
        </w:rPr>
        <w:t>5</w:t>
      </w:r>
      <w:r w:rsidRPr="36054CBB">
        <w:rPr>
          <w:rFonts w:ascii="Calibri" w:eastAsia="Calibri" w:hAnsi="Calibri" w:cs="Calibri"/>
        </w:rPr>
        <w:t>.1</w:t>
      </w:r>
      <w:r w:rsidR="00EF730C">
        <w:rPr>
          <w:rFonts w:ascii="Calibri" w:eastAsia="Calibri" w:hAnsi="Calibri" w:cs="Calibri"/>
        </w:rPr>
        <w:t>1</w:t>
      </w:r>
      <w:r w:rsidRPr="36054CBB">
        <w:rPr>
          <w:rFonts w:ascii="Calibri" w:eastAsia="Calibri" w:hAnsi="Calibri" w:cs="Calibri"/>
        </w:rPr>
        <w:t>.2019</w:t>
      </w:r>
    </w:p>
    <w:p w14:paraId="3F8C7F6F" w14:textId="77777777" w:rsidR="00D32D10" w:rsidRDefault="00D32D10" w:rsidP="00D32D10">
      <w:pPr>
        <w:spacing w:line="276" w:lineRule="auto"/>
      </w:pPr>
      <w:r w:rsidRPr="36054CBB">
        <w:rPr>
          <w:rFonts w:ascii="Calibri" w:eastAsia="Calibri" w:hAnsi="Calibri" w:cs="Calibri"/>
        </w:rPr>
        <w:t xml:space="preserve"> </w:t>
      </w:r>
    </w:p>
    <w:p w14:paraId="0C01A1B7" w14:textId="64592510" w:rsidR="00D32D10" w:rsidRDefault="00EF730C" w:rsidP="00D32D10">
      <w:r>
        <w:rPr>
          <w:b/>
          <w:bCs/>
        </w:rPr>
        <w:t>Lausunto luonnoksesta valtioneuvoston asetukseksi sosiaali- ja terveydenhuollon kehittämishankkeiden valtionavustuksista vuosina 2020 - 2023</w:t>
      </w:r>
    </w:p>
    <w:p w14:paraId="2D4C9722" w14:textId="793790C2" w:rsidR="00D32D10" w:rsidRDefault="00EF730C" w:rsidP="00D32D10">
      <w:pPr>
        <w:spacing w:line="276" w:lineRule="auto"/>
        <w:rPr>
          <w:rFonts w:ascii="Calibri" w:eastAsia="Calibri" w:hAnsi="Calibri" w:cs="Calibri"/>
          <w:b/>
          <w:bCs/>
          <w:sz w:val="24"/>
          <w:szCs w:val="24"/>
        </w:rPr>
      </w:pPr>
      <w:r>
        <w:rPr>
          <w:rFonts w:ascii="Calibri" w:eastAsia="Calibri" w:hAnsi="Calibri" w:cs="Calibri"/>
          <w:b/>
          <w:bCs/>
          <w:sz w:val="24"/>
          <w:szCs w:val="24"/>
        </w:rPr>
        <w:t>Viite</w:t>
      </w:r>
      <w:r w:rsidR="00D32D10" w:rsidRPr="36054CBB">
        <w:rPr>
          <w:rFonts w:ascii="Calibri" w:eastAsia="Calibri" w:hAnsi="Calibri" w:cs="Calibri"/>
          <w:b/>
          <w:bCs/>
          <w:sz w:val="24"/>
          <w:szCs w:val="24"/>
        </w:rPr>
        <w:t xml:space="preserve">: </w:t>
      </w:r>
      <w:r w:rsidRPr="00A37043">
        <w:rPr>
          <w:rFonts w:eastAsia="Times New Roman"/>
        </w:rPr>
        <w:t>VN/8546/2019</w:t>
      </w:r>
    </w:p>
    <w:p w14:paraId="6E4ECE50" w14:textId="733EEA03" w:rsidR="00D32D10" w:rsidRDefault="00D32D10" w:rsidP="00D32D10">
      <w:pPr>
        <w:spacing w:line="276" w:lineRule="auto"/>
        <w:jc w:val="both"/>
        <w:rPr>
          <w:rFonts w:ascii="Calibri" w:eastAsia="Calibri" w:hAnsi="Calibri" w:cs="Calibri"/>
        </w:rPr>
      </w:pPr>
      <w:r w:rsidRPr="36054CBB">
        <w:rPr>
          <w:rFonts w:ascii="Calibri" w:eastAsia="Calibri" w:hAnsi="Calibri" w:cs="Calibri"/>
        </w:rPr>
        <w:t xml:space="preserve">Kehitysvammaliitto kiittää mahdollisuudesta antaa lausunto </w:t>
      </w:r>
      <w:r w:rsidR="00694341">
        <w:rPr>
          <w:rFonts w:ascii="Calibri" w:eastAsia="Calibri" w:hAnsi="Calibri" w:cs="Calibri"/>
        </w:rPr>
        <w:t>luonnoksesta asetukseksi sosiaali- ja terveyshuollon kehittämishankkeiden valtionavustuksista vuosina 2020-2023</w:t>
      </w:r>
      <w:r w:rsidRPr="36054CBB">
        <w:rPr>
          <w:rFonts w:ascii="Calibri" w:eastAsia="Calibri" w:hAnsi="Calibri" w:cs="Calibri"/>
        </w:rPr>
        <w:t xml:space="preserve">. </w:t>
      </w:r>
    </w:p>
    <w:p w14:paraId="604DC088" w14:textId="4EB3EE35" w:rsidR="00D32D10" w:rsidRDefault="00D32D10" w:rsidP="00D32D10">
      <w:pPr>
        <w:spacing w:line="276" w:lineRule="auto"/>
        <w:jc w:val="both"/>
        <w:rPr>
          <w:rFonts w:ascii="Calibri" w:eastAsia="Calibri" w:hAnsi="Calibri" w:cs="Calibri"/>
        </w:rPr>
      </w:pPr>
      <w:r w:rsidRPr="7EF166B7">
        <w:rPr>
          <w:rFonts w:ascii="Calibri" w:eastAsia="Calibri" w:hAnsi="Calibri" w:cs="Calibri"/>
        </w:rPr>
        <w:t xml:space="preserve">Kehitysvammaliitto on asiantuntijajärjestö, jonka jäseniä ovat palveluiden tuottajat. Liitto edustaa 89 jäsenorganisaatiota – kuntayhtymiä, kuntia, seurakuntia, rekisteröityjä yhdistyksiä ja säätiöitä – sekä yksityisiä ihmisiä. Liiton jäsenet tekevät kehitys- ja puhevammatyötä tai toimivat muuten vammaisten henkilöiden hyväksi. Suomessa arvioidaan olevan noin 40 000 ihmistä, joilla on kehitysvamma. Kehitysvammaisten lisäksi on 65 000 ihmistä, joilla on eriasteisia puhe- ja kommunikaatiovaikeuksia, sekä arviolta jopa 750 000 selkokielen tarvitsijaa.  </w:t>
      </w:r>
    </w:p>
    <w:p w14:paraId="547210F8" w14:textId="7714EB4F" w:rsidR="00EF730C" w:rsidRPr="00AA658A" w:rsidRDefault="00EF730C" w:rsidP="00B02DFB">
      <w:pPr>
        <w:ind w:firstLine="360"/>
        <w:rPr>
          <w:rFonts w:cstheme="minorHAnsi"/>
          <w:b/>
        </w:rPr>
      </w:pPr>
      <w:r w:rsidRPr="00AA658A">
        <w:rPr>
          <w:rFonts w:cstheme="minorHAnsi"/>
          <w:b/>
        </w:rPr>
        <w:t>LAUSUNNON KESKEINEN SISÄLTÖ</w:t>
      </w:r>
    </w:p>
    <w:p w14:paraId="3701CA91" w14:textId="0366D185" w:rsidR="00EF730C" w:rsidRPr="00AA658A" w:rsidRDefault="00EF730C" w:rsidP="00C12E12">
      <w:pPr>
        <w:pStyle w:val="Luettelokappale"/>
        <w:numPr>
          <w:ilvl w:val="0"/>
          <w:numId w:val="18"/>
        </w:numPr>
        <w:suppressAutoHyphens/>
        <w:autoSpaceDN w:val="0"/>
        <w:spacing w:after="0" w:line="276" w:lineRule="auto"/>
        <w:contextualSpacing w:val="0"/>
        <w:rPr>
          <w:rFonts w:cstheme="minorHAnsi"/>
        </w:rPr>
      </w:pPr>
      <w:r>
        <w:rPr>
          <w:rFonts w:eastAsia="Calibri" w:cstheme="minorHAnsi"/>
        </w:rPr>
        <w:t>Kehitys</w:t>
      </w:r>
      <w:r w:rsidR="00694341">
        <w:rPr>
          <w:rFonts w:eastAsia="Calibri" w:cstheme="minorHAnsi"/>
        </w:rPr>
        <w:t>vammaliitto</w:t>
      </w:r>
      <w:r w:rsidRPr="00AA658A">
        <w:rPr>
          <w:rFonts w:eastAsia="Calibri" w:cstheme="minorHAnsi"/>
        </w:rPr>
        <w:t xml:space="preserve"> pitää tärkeänä hyvinvoinnin ja terveyden edistämisen vahventamista. Se on myös tosiasiallinen edellytys kustannusten kasvun hillitsemiselle.</w:t>
      </w:r>
    </w:p>
    <w:p w14:paraId="5AC4F9A9" w14:textId="6F86581B" w:rsidR="00EF730C" w:rsidRPr="00AA658A" w:rsidRDefault="00EF730C" w:rsidP="00C12E12">
      <w:pPr>
        <w:pStyle w:val="Luettelokappale"/>
        <w:numPr>
          <w:ilvl w:val="0"/>
          <w:numId w:val="18"/>
        </w:numPr>
        <w:suppressAutoHyphens/>
        <w:autoSpaceDN w:val="0"/>
        <w:spacing w:after="0" w:line="276" w:lineRule="auto"/>
        <w:contextualSpacing w:val="0"/>
        <w:rPr>
          <w:rFonts w:cstheme="minorHAnsi"/>
        </w:rPr>
      </w:pPr>
      <w:r>
        <w:rPr>
          <w:rFonts w:eastAsia="Calibri" w:cstheme="minorHAnsi"/>
        </w:rPr>
        <w:t>Kehitysvammaliitto</w:t>
      </w:r>
      <w:r w:rsidRPr="00AA658A">
        <w:rPr>
          <w:rFonts w:eastAsia="Calibri" w:cstheme="minorHAnsi"/>
        </w:rPr>
        <w:t xml:space="preserve"> korostaa järjestöjen osallisuuden vahvistamisen merkitystä kehittämishankkeissa. Avustuksen käyttämismahdollisuus järjestöjen kanssa tehtävän yhteistyön kustannuksiin tulee varmistaa.   </w:t>
      </w:r>
    </w:p>
    <w:p w14:paraId="51AAB231" w14:textId="77777777" w:rsidR="00EF730C" w:rsidRPr="00AA658A" w:rsidRDefault="00EF730C" w:rsidP="00EF730C">
      <w:pPr>
        <w:pStyle w:val="Luettelokappale"/>
        <w:numPr>
          <w:ilvl w:val="0"/>
          <w:numId w:val="0"/>
        </w:numPr>
        <w:ind w:left="1440"/>
        <w:rPr>
          <w:rFonts w:cstheme="minorHAnsi"/>
        </w:rPr>
      </w:pPr>
    </w:p>
    <w:p w14:paraId="1C82EDED" w14:textId="77777777" w:rsidR="00EF730C" w:rsidRPr="00AA658A" w:rsidRDefault="00EF730C" w:rsidP="00EF730C">
      <w:pPr>
        <w:ind w:left="284"/>
        <w:rPr>
          <w:rFonts w:cstheme="minorHAnsi"/>
          <w:b/>
        </w:rPr>
      </w:pPr>
      <w:r w:rsidRPr="00AA658A">
        <w:rPr>
          <w:rFonts w:cstheme="minorHAnsi"/>
          <w:b/>
        </w:rPr>
        <w:t>1. Valtionavustuksen myöntämisen edellytykset ja avustuksen hakeminen</w:t>
      </w:r>
    </w:p>
    <w:p w14:paraId="65EE54B1" w14:textId="77777777" w:rsidR="00EF730C" w:rsidRPr="00AA658A" w:rsidRDefault="00EF730C" w:rsidP="00EF730C">
      <w:pPr>
        <w:ind w:left="284"/>
        <w:rPr>
          <w:rFonts w:cstheme="minorHAnsi"/>
          <w:b/>
        </w:rPr>
      </w:pPr>
      <w:r w:rsidRPr="00AA658A">
        <w:rPr>
          <w:rFonts w:cstheme="minorHAnsi"/>
          <w:b/>
        </w:rPr>
        <w:t>1a) Ovatko luonnoksen mukaiset avustuksen myöntämisen edellytykset selkeät ja perustellut (asetusluonnoksen 1-3 §)?</w:t>
      </w:r>
    </w:p>
    <w:p w14:paraId="033401F7" w14:textId="77777777" w:rsidR="00EF730C" w:rsidRPr="00AA658A" w:rsidRDefault="00EF730C" w:rsidP="00C12E12">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 xml:space="preserve">Antti Rinteen hallitusohjelma yleisesti ja sen </w:t>
      </w:r>
      <w:proofErr w:type="gramStart"/>
      <w:r w:rsidRPr="00AA658A">
        <w:rPr>
          <w:rFonts w:asciiTheme="minorHAnsi" w:hAnsiTheme="minorHAnsi" w:cstheme="minorHAnsi"/>
          <w:szCs w:val="22"/>
        </w:rPr>
        <w:t>sote-uudistuskirjaukset</w:t>
      </w:r>
      <w:proofErr w:type="gramEnd"/>
      <w:r w:rsidRPr="00AA658A">
        <w:rPr>
          <w:rFonts w:asciiTheme="minorHAnsi" w:hAnsiTheme="minorHAnsi" w:cstheme="minorHAnsi"/>
          <w:szCs w:val="22"/>
        </w:rPr>
        <w:t xml:space="preserve"> erityisesti korostavat hyvin painopisteen siirtämistä korjaavista ja usein kalliista ja myöhään, joskus jopa liian myöhään, annettavista palveluista terveyden ja hyvinvoinnin edistämiseen.</w:t>
      </w:r>
    </w:p>
    <w:p w14:paraId="7D3C1746" w14:textId="77777777" w:rsidR="00EF730C" w:rsidRPr="00AA658A" w:rsidRDefault="00EF730C" w:rsidP="00C12E12">
      <w:pPr>
        <w:pStyle w:val="Vaintekstin"/>
        <w:spacing w:line="276" w:lineRule="auto"/>
        <w:ind w:left="284"/>
        <w:rPr>
          <w:rFonts w:asciiTheme="minorHAnsi" w:hAnsiTheme="minorHAnsi" w:cstheme="minorHAnsi"/>
          <w:szCs w:val="22"/>
        </w:rPr>
      </w:pPr>
    </w:p>
    <w:p w14:paraId="0555E1A1" w14:textId="77777777" w:rsidR="00EF730C" w:rsidRPr="00AA658A" w:rsidRDefault="00EF730C" w:rsidP="00C12E12">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 xml:space="preserve">Tämä linjaus on viisas sekä kansalaisten terveydelle ja hyvinvoinnille että kansantaloudelle. Voidaan monin tavoin todistaa, että nyt lausuttavana olevan asetuksen tavoite </w:t>
      </w:r>
      <w:proofErr w:type="gramStart"/>
      <w:r w:rsidRPr="00AA658A">
        <w:rPr>
          <w:rFonts w:asciiTheme="minorHAnsi" w:hAnsiTheme="minorHAnsi" w:cstheme="minorHAnsi"/>
          <w:szCs w:val="22"/>
        </w:rPr>
        <w:t>sote-kustannusten</w:t>
      </w:r>
      <w:proofErr w:type="gramEnd"/>
      <w:r w:rsidRPr="00AA658A">
        <w:rPr>
          <w:rFonts w:asciiTheme="minorHAnsi" w:hAnsiTheme="minorHAnsi" w:cstheme="minorHAnsi"/>
          <w:szCs w:val="22"/>
        </w:rPr>
        <w:t xml:space="preserve"> nousun hillitsemisestä ei voi onnistua ilman merkittäviä muutoksia hyvinvoinnin- ja terveyden edistämisen vahvistamiseksi. Tämä muutostarve koskee eritysesti nyt lausuttavana olevaa asetusta, koska tulevaisuuden </w:t>
      </w:r>
      <w:proofErr w:type="gramStart"/>
      <w:r w:rsidRPr="00AA658A">
        <w:rPr>
          <w:rFonts w:asciiTheme="minorHAnsi" w:hAnsiTheme="minorHAnsi" w:cstheme="minorHAnsi"/>
          <w:szCs w:val="22"/>
        </w:rPr>
        <w:t>sote-keskus</w:t>
      </w:r>
      <w:proofErr w:type="gramEnd"/>
      <w:r w:rsidRPr="00AA658A">
        <w:rPr>
          <w:rFonts w:asciiTheme="minorHAnsi" w:hAnsiTheme="minorHAnsi" w:cstheme="minorHAnsi"/>
          <w:szCs w:val="22"/>
        </w:rPr>
        <w:t xml:space="preserve"> on aivan keskeinen toimija lähes kaikissa hyvinvoinnin ja terveyden edistämisen yhdyspinnoissa ja itse toiminnassa ja laaja-alaisesti hoitoketjujen tiedolla johtamisessa.</w:t>
      </w:r>
    </w:p>
    <w:p w14:paraId="4ABD9802" w14:textId="77777777" w:rsidR="00EF730C" w:rsidRPr="00AA658A" w:rsidRDefault="00EF730C" w:rsidP="00C12E12">
      <w:pPr>
        <w:pStyle w:val="Vaintekstin"/>
        <w:spacing w:line="276" w:lineRule="auto"/>
        <w:ind w:left="284"/>
        <w:rPr>
          <w:rFonts w:asciiTheme="minorHAnsi" w:hAnsiTheme="minorHAnsi" w:cstheme="minorHAnsi"/>
          <w:szCs w:val="22"/>
        </w:rPr>
      </w:pPr>
    </w:p>
    <w:p w14:paraId="667D593E" w14:textId="77777777" w:rsidR="00EF730C" w:rsidRPr="00AA658A" w:rsidRDefault="00EF730C" w:rsidP="00C12E12">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 xml:space="preserve">Tästä näkökulmasta asetuksen pykäliä 1-3 sekä 6 on vielä muutettava tavalla, joka yksiselitteisesti mahdollistaa asetusluonnoksen 3 §:n 3. mom.  2-kohdassa mainitun tulevaisuuden sosiaali- ja terveyskeskus -ohjelman osatavoitteen nro 2 toteutumisen. Tuo tavoite kuuluu luonnoksessa nyt </w:t>
      </w:r>
      <w:r w:rsidRPr="00AA658A">
        <w:rPr>
          <w:rFonts w:asciiTheme="minorHAnsi" w:hAnsiTheme="minorHAnsi" w:cstheme="minorHAnsi"/>
          <w:szCs w:val="22"/>
        </w:rPr>
        <w:lastRenderedPageBreak/>
        <w:t>seuraavasti: ”toiminnan painotuksen siirtäminen korjaamista palveluista ehkäisevään ja ennakoivaan työhön”</w:t>
      </w:r>
    </w:p>
    <w:p w14:paraId="71D59B87" w14:textId="77777777" w:rsidR="00EF730C" w:rsidRPr="00AA658A" w:rsidRDefault="00EF730C" w:rsidP="00EF730C">
      <w:pPr>
        <w:pStyle w:val="Vaintekstin"/>
        <w:ind w:left="284"/>
        <w:rPr>
          <w:rFonts w:asciiTheme="minorHAnsi" w:hAnsiTheme="minorHAnsi" w:cstheme="minorHAnsi"/>
          <w:szCs w:val="22"/>
        </w:rPr>
      </w:pPr>
    </w:p>
    <w:p w14:paraId="2ABC7B7C"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Esitettävät muutokset mahdollistavat sen, että tulevissa hankkeissa voidaan tosiasiallisesti toteuttaa vaade suunnitelmasta asukkaiden, asiakkaiden ja järjestöjen osallistumisesta hankkeeseen.</w:t>
      </w:r>
    </w:p>
    <w:p w14:paraId="1BDA1E30" w14:textId="77777777" w:rsidR="00EF730C" w:rsidRPr="00AA658A" w:rsidRDefault="00EF730C" w:rsidP="00E04897">
      <w:pPr>
        <w:pStyle w:val="Vaintekstin"/>
        <w:spacing w:line="276" w:lineRule="auto"/>
        <w:ind w:left="284"/>
        <w:rPr>
          <w:rFonts w:asciiTheme="minorHAnsi" w:hAnsiTheme="minorHAnsi" w:cstheme="minorHAnsi"/>
          <w:szCs w:val="22"/>
        </w:rPr>
      </w:pPr>
    </w:p>
    <w:p w14:paraId="19C4DE9F"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Seuraavien muutosesitysten takana on havainto, että asetusluonnos ja sen esittelymuistio tunnistavat terveyden ja hyvinvoinnin edistämisen sekä järjestöjen tekemän työn liittyvän avustettaviin hankkeisiin ja asetettujen tavoitteiden saavuttamiseen. Kuitenkin ne samalla ristisriitaisesti rajaavat keskeisissä asetuksin kohdissa avustettavat kohteet ja kustannukset vain varsinaisiin, usein lähinnä korjaaviin, palveluihin kohdistuviksi. Näin moni vaikuttavaksi todettu järjestölähtöinen hyvinvoinnin ja terveyden edistämisen keino, kuten vertaistuki ja elämäntapaohjaus, jäisivät kokeiltavan ja avustettavan toiminnan ulkopuolelle, jos kohta niitä kuitenkin toisaalla ”edellytetään” käytettävän ja niistä raportoitavan.</w:t>
      </w:r>
    </w:p>
    <w:p w14:paraId="309D42AB" w14:textId="77777777" w:rsidR="00EF730C" w:rsidRPr="00AA658A" w:rsidRDefault="00EF730C" w:rsidP="00EF730C">
      <w:pPr>
        <w:pStyle w:val="Vaintekstin"/>
        <w:ind w:left="284"/>
        <w:rPr>
          <w:rFonts w:asciiTheme="minorHAnsi" w:hAnsiTheme="minorHAnsi" w:cstheme="minorHAnsi"/>
          <w:szCs w:val="22"/>
        </w:rPr>
      </w:pPr>
    </w:p>
    <w:p w14:paraId="1C1369D9" w14:textId="77777777" w:rsidR="00EF730C" w:rsidRPr="00C12E12" w:rsidRDefault="00EF730C" w:rsidP="00EF730C">
      <w:pPr>
        <w:pStyle w:val="Vaintekstin"/>
        <w:ind w:left="284"/>
        <w:rPr>
          <w:rFonts w:asciiTheme="minorHAnsi" w:hAnsiTheme="minorHAnsi" w:cstheme="minorHAnsi"/>
          <w:b/>
          <w:szCs w:val="22"/>
          <w:u w:val="single"/>
        </w:rPr>
      </w:pPr>
      <w:r w:rsidRPr="00C12E12">
        <w:rPr>
          <w:rFonts w:asciiTheme="minorHAnsi" w:hAnsiTheme="minorHAnsi" w:cstheme="minorHAnsi"/>
          <w:b/>
          <w:szCs w:val="22"/>
          <w:u w:val="single"/>
        </w:rPr>
        <w:t>Muutosesitykset:</w:t>
      </w:r>
    </w:p>
    <w:p w14:paraId="2FD06780" w14:textId="77777777" w:rsidR="00EF730C" w:rsidRPr="00AA658A" w:rsidRDefault="00EF730C" w:rsidP="00EF730C">
      <w:pPr>
        <w:pStyle w:val="Vaintekstin"/>
        <w:ind w:left="284"/>
        <w:rPr>
          <w:rFonts w:asciiTheme="minorHAnsi" w:hAnsiTheme="minorHAnsi" w:cstheme="minorHAnsi"/>
          <w:szCs w:val="22"/>
        </w:rPr>
      </w:pPr>
    </w:p>
    <w:p w14:paraId="691F5FC8"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Asetuksen 1 §:ään tarvitaan sen ensimmäiseen momenttiin</w:t>
      </w:r>
      <w:r>
        <w:rPr>
          <w:rFonts w:asciiTheme="minorHAnsi" w:hAnsiTheme="minorHAnsi" w:cstheme="minorHAnsi"/>
          <w:szCs w:val="22"/>
        </w:rPr>
        <w:t xml:space="preserve"> selkeästi esiin se, että kyseessä on </w:t>
      </w:r>
      <w:r w:rsidRPr="00AA658A">
        <w:rPr>
          <w:rFonts w:asciiTheme="minorHAnsi" w:hAnsiTheme="minorHAnsi" w:cstheme="minorHAnsi"/>
          <w:szCs w:val="22"/>
        </w:rPr>
        <w:t>sekä sosiaali- ja terveydenhuollon että hyvinvoinnin ja terveyden edistämisen kehittämis- ja kokeiluhake.</w:t>
      </w:r>
    </w:p>
    <w:p w14:paraId="73AA6407" w14:textId="77777777" w:rsidR="00EF730C" w:rsidRPr="00AA658A" w:rsidRDefault="00EF730C" w:rsidP="00E04897">
      <w:pPr>
        <w:pStyle w:val="Vaintekstin"/>
        <w:spacing w:line="276" w:lineRule="auto"/>
        <w:ind w:left="284"/>
        <w:rPr>
          <w:rFonts w:asciiTheme="minorHAnsi" w:hAnsiTheme="minorHAnsi" w:cstheme="minorHAnsi"/>
          <w:szCs w:val="22"/>
        </w:rPr>
      </w:pPr>
    </w:p>
    <w:p w14:paraId="6ACC61B8"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Pykälän 1. muutosesitys</w:t>
      </w:r>
      <w:r>
        <w:rPr>
          <w:rFonts w:asciiTheme="minorHAnsi" w:hAnsiTheme="minorHAnsi" w:cstheme="minorHAnsi"/>
          <w:szCs w:val="22"/>
        </w:rPr>
        <w:t xml:space="preserve"> (1 § 1mom.)</w:t>
      </w:r>
      <w:r w:rsidRPr="00AA658A">
        <w:rPr>
          <w:rFonts w:asciiTheme="minorHAnsi" w:hAnsiTheme="minorHAnsi" w:cstheme="minorHAnsi"/>
          <w:szCs w:val="22"/>
        </w:rPr>
        <w:t>:</w:t>
      </w:r>
    </w:p>
    <w:p w14:paraId="3DCDAF61"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1 § Avustettavat hankkeet</w:t>
      </w:r>
      <w:r>
        <w:rPr>
          <w:rFonts w:asciiTheme="minorHAnsi" w:hAnsiTheme="minorHAnsi" w:cstheme="minorHAnsi"/>
          <w:szCs w:val="22"/>
        </w:rPr>
        <w:t xml:space="preserve"> </w:t>
      </w:r>
    </w:p>
    <w:p w14:paraId="16CDE67F"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 xml:space="preserve">Sosiaali- ja terveysministeriö myöntää vuosina 2020–2023 valtionavustuksia sosiaali- ja terveydenhuollon </w:t>
      </w:r>
      <w:r w:rsidRPr="00AA658A">
        <w:rPr>
          <w:rFonts w:asciiTheme="minorHAnsi" w:hAnsiTheme="minorHAnsi" w:cstheme="minorHAnsi"/>
          <w:color w:val="FF0000"/>
          <w:szCs w:val="22"/>
        </w:rPr>
        <w:t xml:space="preserve">ja hyvinvoinnin ja terveyden edistämisen </w:t>
      </w:r>
      <w:r w:rsidRPr="00AA658A">
        <w:rPr>
          <w:rFonts w:asciiTheme="minorHAnsi" w:hAnsiTheme="minorHAnsi" w:cstheme="minorHAnsi"/>
          <w:szCs w:val="22"/>
        </w:rPr>
        <w:t>kehittämis- ja kokeiluhankkeille sekä toiminnan käynnistämishankkeille…</w:t>
      </w:r>
    </w:p>
    <w:p w14:paraId="741049D6" w14:textId="77777777" w:rsidR="00EF730C" w:rsidRPr="00AA658A" w:rsidRDefault="00EF730C" w:rsidP="00EF730C">
      <w:pPr>
        <w:pStyle w:val="Vaintekstin"/>
        <w:ind w:left="284"/>
        <w:rPr>
          <w:rFonts w:asciiTheme="minorHAnsi" w:hAnsiTheme="minorHAnsi" w:cstheme="minorHAnsi"/>
          <w:szCs w:val="22"/>
        </w:rPr>
      </w:pPr>
    </w:p>
    <w:p w14:paraId="2FED7D52"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 xml:space="preserve">Asetuksen toiseen pykään tulisi kirjata selkeämmin hyvinvoinnin ja terveyden edistämisen edellytys </w:t>
      </w:r>
    </w:p>
    <w:p w14:paraId="44ED7FE4" w14:textId="77777777" w:rsidR="00EF730C" w:rsidRPr="00AA658A" w:rsidRDefault="00EF730C" w:rsidP="00E04897">
      <w:pPr>
        <w:pStyle w:val="Vaintekstin"/>
        <w:spacing w:line="276" w:lineRule="auto"/>
        <w:ind w:left="284"/>
        <w:rPr>
          <w:rFonts w:asciiTheme="minorHAnsi" w:hAnsiTheme="minorHAnsi" w:cstheme="minorHAnsi"/>
          <w:szCs w:val="22"/>
        </w:rPr>
      </w:pPr>
    </w:p>
    <w:p w14:paraId="66502425"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Pykälän 2. muutosesitys (2 § kohta 2.):</w:t>
      </w:r>
    </w:p>
    <w:p w14:paraId="2B8782DF"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 xml:space="preserve">2 § Valtionavustuksen myöntämisen yleiset edellytykset </w:t>
      </w:r>
    </w:p>
    <w:p w14:paraId="08B48047"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 xml:space="preserve">Valtionavustuksen myöntämisen edellytyksenä on, että: </w:t>
      </w:r>
    </w:p>
    <w:p w14:paraId="0FA9E06A"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 xml:space="preserve">1) hanke on tarpeellinen sosiaali- ja terveydenhuollon järjestämiseksi ja se tukee palveluiden kehittämistä ja tehostamista, hyvien käytäntöjen levittämistä sekä toimintatapojen uudistamista; </w:t>
      </w:r>
    </w:p>
    <w:p w14:paraId="0312F3F7" w14:textId="77777777" w:rsidR="00EF730C" w:rsidRPr="00AA658A" w:rsidRDefault="00EF730C" w:rsidP="00E04897">
      <w:pPr>
        <w:pStyle w:val="Vaintekstin"/>
        <w:spacing w:line="276" w:lineRule="auto"/>
        <w:ind w:left="284"/>
        <w:rPr>
          <w:rFonts w:asciiTheme="minorHAnsi" w:hAnsiTheme="minorHAnsi" w:cstheme="minorHAnsi"/>
          <w:color w:val="FF0000"/>
          <w:szCs w:val="22"/>
        </w:rPr>
      </w:pPr>
      <w:r w:rsidRPr="00AA658A">
        <w:rPr>
          <w:rFonts w:asciiTheme="minorHAnsi" w:hAnsiTheme="minorHAnsi" w:cstheme="minorHAnsi"/>
          <w:color w:val="FF0000"/>
          <w:szCs w:val="22"/>
        </w:rPr>
        <w:t xml:space="preserve">2) hanke on tarpeellinen hyvinvoinnin ja terveyden edistämiseksi tukee hyvien käytänteiden levittämistä ja toimintatapojen uudistamista sekä tuloksellisuutta; </w:t>
      </w:r>
    </w:p>
    <w:p w14:paraId="0925F9B7"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color w:val="FF0000"/>
          <w:szCs w:val="22"/>
        </w:rPr>
        <w:t xml:space="preserve">3) </w:t>
      </w:r>
      <w:r w:rsidRPr="00AA658A">
        <w:rPr>
          <w:rFonts w:asciiTheme="minorHAnsi" w:hAnsiTheme="minorHAnsi" w:cstheme="minorHAnsi"/>
          <w:strike/>
          <w:szCs w:val="22"/>
        </w:rPr>
        <w:t>2)</w:t>
      </w:r>
      <w:r w:rsidRPr="00AA658A">
        <w:rPr>
          <w:rFonts w:asciiTheme="minorHAnsi" w:hAnsiTheme="minorHAnsi" w:cstheme="minorHAnsi"/>
          <w:szCs w:val="22"/>
        </w:rPr>
        <w:t xml:space="preserve"> hankkeella on kiinteä yhteys julkiseen sosiaali- ja terveydenhuoltoon; </w:t>
      </w:r>
    </w:p>
    <w:p w14:paraId="10E990B1"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color w:val="FF0000"/>
          <w:szCs w:val="22"/>
        </w:rPr>
        <w:t>4)</w:t>
      </w:r>
      <w:r w:rsidRPr="00AA658A">
        <w:rPr>
          <w:rFonts w:asciiTheme="minorHAnsi" w:hAnsiTheme="minorHAnsi" w:cstheme="minorHAnsi"/>
          <w:strike/>
          <w:color w:val="FF0000"/>
          <w:szCs w:val="22"/>
        </w:rPr>
        <w:t xml:space="preserve"> </w:t>
      </w:r>
      <w:r w:rsidRPr="00AA658A">
        <w:rPr>
          <w:rFonts w:asciiTheme="minorHAnsi" w:hAnsiTheme="minorHAnsi" w:cstheme="minorHAnsi"/>
          <w:strike/>
          <w:szCs w:val="22"/>
        </w:rPr>
        <w:t>3</w:t>
      </w:r>
      <w:r w:rsidRPr="00AA658A">
        <w:rPr>
          <w:rFonts w:asciiTheme="minorHAnsi" w:hAnsiTheme="minorHAnsi" w:cstheme="minorHAnsi"/>
          <w:szCs w:val="22"/>
        </w:rPr>
        <w:t xml:space="preserve">) hankkeessa otetaan huomioon valtakunnalliset sosiaali- ja terveydenhuollon rakenneuudistusta koskevat linjaukset; </w:t>
      </w:r>
    </w:p>
    <w:p w14:paraId="6B608B0A"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color w:val="FF0000"/>
          <w:szCs w:val="22"/>
        </w:rPr>
        <w:t>5)</w:t>
      </w:r>
      <w:r w:rsidRPr="00AA658A">
        <w:rPr>
          <w:rFonts w:asciiTheme="minorHAnsi" w:hAnsiTheme="minorHAnsi" w:cstheme="minorHAnsi"/>
          <w:strike/>
          <w:szCs w:val="22"/>
        </w:rPr>
        <w:t>4)</w:t>
      </w:r>
      <w:r w:rsidRPr="00AA658A">
        <w:rPr>
          <w:rFonts w:asciiTheme="minorHAnsi" w:hAnsiTheme="minorHAnsi" w:cstheme="minorHAnsi"/>
          <w:szCs w:val="22"/>
        </w:rPr>
        <w:t xml:space="preserve"> hankkeessa on otettu huomioon tarvittava poikkihallinnollinen yhteistyö; ja </w:t>
      </w:r>
    </w:p>
    <w:p w14:paraId="71C2EACA"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color w:val="FF0000"/>
          <w:szCs w:val="22"/>
        </w:rPr>
        <w:t>6)</w:t>
      </w:r>
      <w:r w:rsidRPr="00AA658A">
        <w:rPr>
          <w:rFonts w:asciiTheme="minorHAnsi" w:hAnsiTheme="minorHAnsi" w:cstheme="minorHAnsi"/>
          <w:strike/>
          <w:color w:val="FF0000"/>
          <w:szCs w:val="22"/>
        </w:rPr>
        <w:t xml:space="preserve"> </w:t>
      </w:r>
      <w:r w:rsidRPr="00AA658A">
        <w:rPr>
          <w:rFonts w:asciiTheme="minorHAnsi" w:hAnsiTheme="minorHAnsi" w:cstheme="minorHAnsi"/>
          <w:strike/>
          <w:szCs w:val="22"/>
        </w:rPr>
        <w:t>5)</w:t>
      </w:r>
      <w:r w:rsidRPr="00AA658A">
        <w:rPr>
          <w:rFonts w:asciiTheme="minorHAnsi" w:hAnsiTheme="minorHAnsi" w:cstheme="minorHAnsi"/>
          <w:szCs w:val="22"/>
        </w:rPr>
        <w:t xml:space="preserve"> hankkeen voidaan arvioida olevan tuloksellinen ja laaja-alaisesti hyödynnettävä.</w:t>
      </w:r>
    </w:p>
    <w:p w14:paraId="5DB63C0B" w14:textId="77777777" w:rsidR="00EF730C" w:rsidRPr="00AA658A" w:rsidRDefault="00EF730C" w:rsidP="00E04897">
      <w:pPr>
        <w:pStyle w:val="Vaintekstin"/>
        <w:spacing w:line="276" w:lineRule="auto"/>
        <w:ind w:left="567"/>
        <w:rPr>
          <w:rFonts w:asciiTheme="minorHAnsi" w:hAnsiTheme="minorHAnsi" w:cstheme="minorHAnsi"/>
          <w:szCs w:val="22"/>
        </w:rPr>
      </w:pPr>
    </w:p>
    <w:p w14:paraId="332A6B28"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lastRenderedPageBreak/>
        <w:t xml:space="preserve">Tulevaisuuden sosiaali- ja terveyskeskuksen -ohjelmatavoitteisiin on tarpeen sisällyttää vahvemmin hyvinvoinnin ja terveyden edistäminen. </w:t>
      </w:r>
    </w:p>
    <w:p w14:paraId="7289956A" w14:textId="77777777" w:rsidR="00694341" w:rsidRDefault="00694341" w:rsidP="00E04897">
      <w:pPr>
        <w:spacing w:line="276" w:lineRule="auto"/>
        <w:rPr>
          <w:rFonts w:cstheme="minorHAnsi"/>
        </w:rPr>
      </w:pPr>
    </w:p>
    <w:p w14:paraId="0DA9FC33" w14:textId="76656E66" w:rsidR="00EF730C" w:rsidRPr="00AA658A" w:rsidRDefault="00EF730C" w:rsidP="00E04897">
      <w:pPr>
        <w:spacing w:line="276" w:lineRule="auto"/>
        <w:ind w:firstLine="284"/>
        <w:rPr>
          <w:rFonts w:cstheme="minorHAnsi"/>
        </w:rPr>
      </w:pPr>
      <w:r w:rsidRPr="00AA658A">
        <w:rPr>
          <w:rFonts w:cstheme="minorHAnsi"/>
        </w:rPr>
        <w:t>Pykälän 3. muutosesitys (3 §:n 3. mom. kohta 2.)</w:t>
      </w:r>
    </w:p>
    <w:p w14:paraId="4D3CDB9C" w14:textId="77777777" w:rsidR="00EF730C" w:rsidRPr="00AA658A" w:rsidRDefault="00EF730C" w:rsidP="00E04897">
      <w:pPr>
        <w:spacing w:line="276" w:lineRule="auto"/>
        <w:ind w:left="284"/>
        <w:rPr>
          <w:rFonts w:cstheme="minorHAnsi"/>
        </w:rPr>
      </w:pPr>
      <w:r w:rsidRPr="00AA658A">
        <w:rPr>
          <w:rFonts w:cstheme="minorHAnsi"/>
        </w:rPr>
        <w:t xml:space="preserve">3 § Maakunnan hankekokonaisuuden avustuksen myöntämisen edellytykset </w:t>
      </w:r>
    </w:p>
    <w:p w14:paraId="32C1DA85" w14:textId="77777777" w:rsidR="00EF730C" w:rsidRPr="00AA658A" w:rsidRDefault="00EF730C" w:rsidP="00E04897">
      <w:pPr>
        <w:spacing w:line="276" w:lineRule="auto"/>
        <w:ind w:left="284"/>
        <w:rPr>
          <w:rFonts w:cstheme="minorHAnsi"/>
        </w:rPr>
      </w:pPr>
      <w:r w:rsidRPr="00AA658A">
        <w:rPr>
          <w:rFonts w:cstheme="minorHAnsi"/>
        </w:rPr>
        <w:t xml:space="preserve">Valtionavustusta voidaan myöntää vain yhdelle 1 §:n 1 momentin 1 kohdan mukaiselle maakunnan hankekokonaisuudelle kussakin maakunnassa. Maakuntaperusteisesta aluejaosta voidaan poiketa, jos sille on erityinen sosiaali- ja terveyspalvelujen järjestämiseen ja kehittämiseen liittyvä perusteltu syy. </w:t>
      </w:r>
    </w:p>
    <w:p w14:paraId="51E8FAE7" w14:textId="77777777" w:rsidR="00EF730C" w:rsidRPr="00AA658A" w:rsidRDefault="00EF730C" w:rsidP="00E04897">
      <w:pPr>
        <w:spacing w:line="276" w:lineRule="auto"/>
        <w:ind w:left="284"/>
        <w:rPr>
          <w:rFonts w:cstheme="minorHAnsi"/>
        </w:rPr>
      </w:pPr>
      <w:r w:rsidRPr="00AA658A">
        <w:rPr>
          <w:rFonts w:cstheme="minorHAnsi"/>
        </w:rPr>
        <w:t xml:space="preserve">Maakunnan hankekokonaisuudelle suunnattavan avustuksen myöntämisen edellytyksenä on 2 §:ssä säädetyn lisäksi, että: </w:t>
      </w:r>
    </w:p>
    <w:p w14:paraId="71EE60E8" w14:textId="77777777" w:rsidR="00EF730C" w:rsidRPr="00AA658A" w:rsidRDefault="00EF730C" w:rsidP="00E04897">
      <w:pPr>
        <w:spacing w:line="276" w:lineRule="auto"/>
        <w:ind w:left="284"/>
        <w:rPr>
          <w:rFonts w:cstheme="minorHAnsi"/>
        </w:rPr>
      </w:pPr>
      <w:r w:rsidRPr="00AA658A">
        <w:rPr>
          <w:rFonts w:cstheme="minorHAnsi"/>
        </w:rPr>
        <w:t xml:space="preserve">1) hankkeeseen osallistuvien kuntien ja kuntayhtymien yhteenlaskettu asukasluku on vähintään 80 prosenttia maakunnan tai 1 momentissa tarkoitetun erityisen syyn perusteella määritellyn muun alueen asukasluvusta; </w:t>
      </w:r>
    </w:p>
    <w:p w14:paraId="6108A12F" w14:textId="77777777" w:rsidR="00EF730C" w:rsidRPr="00AA658A" w:rsidRDefault="00EF730C" w:rsidP="00E04897">
      <w:pPr>
        <w:spacing w:line="276" w:lineRule="auto"/>
        <w:ind w:left="284"/>
        <w:rPr>
          <w:rFonts w:cstheme="minorHAnsi"/>
        </w:rPr>
      </w:pPr>
      <w:r w:rsidRPr="00AA658A">
        <w:rPr>
          <w:rFonts w:cstheme="minorHAnsi"/>
        </w:rPr>
        <w:t xml:space="preserve">2) hanke edistää kaikkia 3 momentissa lueteltuja Tulevaisuuden sosiaali- ja terveyskeskus -ohjelman osatavoitteita; ja </w:t>
      </w:r>
    </w:p>
    <w:p w14:paraId="231C807C" w14:textId="77777777" w:rsidR="00EF730C" w:rsidRPr="00AA658A" w:rsidRDefault="00EF730C" w:rsidP="00E04897">
      <w:pPr>
        <w:spacing w:line="276" w:lineRule="auto"/>
        <w:ind w:left="284"/>
        <w:rPr>
          <w:rFonts w:cstheme="minorHAnsi"/>
        </w:rPr>
      </w:pPr>
      <w:r w:rsidRPr="00AA658A">
        <w:rPr>
          <w:rFonts w:cstheme="minorHAnsi"/>
        </w:rPr>
        <w:t xml:space="preserve">3) hankesuunnitelma on käsitelty valtakunnallisessa </w:t>
      </w:r>
      <w:proofErr w:type="gramStart"/>
      <w:r w:rsidRPr="00AA658A">
        <w:rPr>
          <w:rFonts w:cstheme="minorHAnsi"/>
        </w:rPr>
        <w:t>sote-uudistuksen</w:t>
      </w:r>
      <w:proofErr w:type="gramEnd"/>
      <w:r w:rsidRPr="00AA658A">
        <w:rPr>
          <w:rFonts w:cstheme="minorHAnsi"/>
        </w:rPr>
        <w:t xml:space="preserve"> johtoryhmässä. </w:t>
      </w:r>
    </w:p>
    <w:p w14:paraId="1779EAEB" w14:textId="77777777" w:rsidR="00EF730C" w:rsidRPr="00AA658A" w:rsidRDefault="00EF730C" w:rsidP="00E04897">
      <w:pPr>
        <w:spacing w:line="276" w:lineRule="auto"/>
        <w:ind w:left="284"/>
        <w:rPr>
          <w:rFonts w:cstheme="minorHAnsi"/>
        </w:rPr>
      </w:pPr>
      <w:r w:rsidRPr="00AA658A">
        <w:rPr>
          <w:rFonts w:cstheme="minorHAnsi"/>
        </w:rPr>
        <w:t xml:space="preserve">Tulevaisuuden sosiaali- ja terveyskeskus -ohjelman osatavoitteet ovat: </w:t>
      </w:r>
    </w:p>
    <w:p w14:paraId="3B35F2FE" w14:textId="77777777" w:rsidR="00EF730C" w:rsidRPr="00AA658A" w:rsidRDefault="00EF730C" w:rsidP="00E04897">
      <w:pPr>
        <w:spacing w:line="276" w:lineRule="auto"/>
        <w:ind w:left="284"/>
        <w:rPr>
          <w:rFonts w:cstheme="minorHAnsi"/>
        </w:rPr>
      </w:pPr>
      <w:r w:rsidRPr="00AA658A">
        <w:rPr>
          <w:rFonts w:cstheme="minorHAnsi"/>
        </w:rPr>
        <w:t xml:space="preserve">1) palveluiden yhdenvertaisen saatavuuden, oikea-aikaisuuden ja jatkuvuuden parantaminen; </w:t>
      </w:r>
    </w:p>
    <w:p w14:paraId="1FB7C7E7" w14:textId="77777777" w:rsidR="00EF730C" w:rsidRPr="00AA658A" w:rsidRDefault="00EF730C" w:rsidP="00E04897">
      <w:pPr>
        <w:spacing w:line="276" w:lineRule="auto"/>
        <w:ind w:left="284"/>
        <w:rPr>
          <w:rFonts w:cstheme="minorHAnsi"/>
          <w:color w:val="FF0000"/>
        </w:rPr>
      </w:pPr>
      <w:r w:rsidRPr="00AA658A">
        <w:rPr>
          <w:rFonts w:cstheme="minorHAnsi"/>
        </w:rPr>
        <w:t xml:space="preserve">2) toiminnan painotuksen siirtäminen korjaavista palveluista ehkäisevään ja ennakoivaan työhön </w:t>
      </w:r>
      <w:r w:rsidRPr="00AA658A">
        <w:rPr>
          <w:rFonts w:cstheme="minorHAnsi"/>
          <w:color w:val="FF0000"/>
        </w:rPr>
        <w:t xml:space="preserve">ja hyvinvoinnin ja terveyden edistämiseen; </w:t>
      </w:r>
    </w:p>
    <w:p w14:paraId="687CA349" w14:textId="77777777" w:rsidR="00EF730C" w:rsidRPr="00AA658A" w:rsidRDefault="00EF730C" w:rsidP="00E04897">
      <w:pPr>
        <w:spacing w:line="276" w:lineRule="auto"/>
        <w:ind w:left="284"/>
        <w:rPr>
          <w:rFonts w:cstheme="minorHAnsi"/>
        </w:rPr>
      </w:pPr>
      <w:r w:rsidRPr="00AA658A">
        <w:rPr>
          <w:rFonts w:cstheme="minorHAnsi"/>
        </w:rPr>
        <w:t>3) palveluiden laadun ja vaikuttavuuden parantaminen;</w:t>
      </w:r>
    </w:p>
    <w:p w14:paraId="10911478" w14:textId="77777777" w:rsidR="00EF730C" w:rsidRPr="00AA658A" w:rsidRDefault="00EF730C" w:rsidP="00E04897">
      <w:pPr>
        <w:spacing w:line="276" w:lineRule="auto"/>
        <w:ind w:left="284"/>
        <w:rPr>
          <w:rFonts w:cstheme="minorHAnsi"/>
        </w:rPr>
      </w:pPr>
      <w:r w:rsidRPr="00AA658A">
        <w:rPr>
          <w:rFonts w:cstheme="minorHAnsi"/>
        </w:rPr>
        <w:t xml:space="preserve">4) palveluiden monialaisuuden ja </w:t>
      </w:r>
      <w:proofErr w:type="spellStart"/>
      <w:r w:rsidRPr="00AA658A">
        <w:rPr>
          <w:rFonts w:cstheme="minorHAnsi"/>
        </w:rPr>
        <w:t>yhteentoimivuuden</w:t>
      </w:r>
      <w:proofErr w:type="spellEnd"/>
      <w:r w:rsidRPr="00AA658A">
        <w:rPr>
          <w:rFonts w:cstheme="minorHAnsi"/>
        </w:rPr>
        <w:t xml:space="preserve"> varmistaminen; ja </w:t>
      </w:r>
    </w:p>
    <w:p w14:paraId="0D77043B" w14:textId="2CFE3090" w:rsidR="00EF730C" w:rsidRPr="008C357C" w:rsidRDefault="00EF730C" w:rsidP="008C357C">
      <w:pPr>
        <w:spacing w:line="276" w:lineRule="auto"/>
        <w:ind w:left="284"/>
        <w:rPr>
          <w:rFonts w:cstheme="minorHAnsi"/>
          <w:bCs/>
        </w:rPr>
      </w:pPr>
      <w:r w:rsidRPr="00AA658A">
        <w:rPr>
          <w:rFonts w:cstheme="minorHAnsi"/>
        </w:rPr>
        <w:t>5) kustannusten nousun hillitseminen.</w:t>
      </w:r>
    </w:p>
    <w:p w14:paraId="29EA061B" w14:textId="77777777" w:rsidR="00EF730C" w:rsidRPr="00AA658A" w:rsidRDefault="00EF730C" w:rsidP="00E04897">
      <w:pPr>
        <w:spacing w:line="276" w:lineRule="auto"/>
        <w:ind w:left="284"/>
        <w:rPr>
          <w:rFonts w:cstheme="minorHAnsi"/>
          <w:b/>
        </w:rPr>
      </w:pPr>
      <w:r w:rsidRPr="00AA658A">
        <w:rPr>
          <w:rFonts w:cstheme="minorHAnsi"/>
          <w:b/>
        </w:rPr>
        <w:t>1b) Onko luonnoksessa esitetty avustuksen myöntämisen edellytyksiä ja hakemista koskeva sääntely muutoin toimivaa?</w:t>
      </w:r>
    </w:p>
    <w:p w14:paraId="11F8F5E7" w14:textId="77777777" w:rsidR="00EF730C" w:rsidRPr="00AA658A" w:rsidRDefault="00EF730C" w:rsidP="00E04897">
      <w:pPr>
        <w:spacing w:line="276" w:lineRule="auto"/>
        <w:ind w:left="284"/>
        <w:rPr>
          <w:rFonts w:cstheme="minorHAnsi"/>
          <w:b/>
        </w:rPr>
      </w:pPr>
      <w:r w:rsidRPr="00AA658A">
        <w:rPr>
          <w:rFonts w:cstheme="minorHAnsi"/>
          <w:b/>
        </w:rPr>
        <w:t>-</w:t>
      </w:r>
    </w:p>
    <w:p w14:paraId="16FE6C52" w14:textId="77777777" w:rsidR="00EF730C" w:rsidRPr="00AA658A" w:rsidRDefault="00EF730C" w:rsidP="00E04897">
      <w:pPr>
        <w:spacing w:line="276" w:lineRule="auto"/>
        <w:ind w:left="284"/>
        <w:rPr>
          <w:rFonts w:cstheme="minorHAnsi"/>
          <w:b/>
        </w:rPr>
      </w:pPr>
      <w:r w:rsidRPr="00AA658A">
        <w:rPr>
          <w:rFonts w:cstheme="minorHAnsi"/>
          <w:b/>
        </w:rPr>
        <w:t>2. Valtionavustuksen enimmäismäärää koskeva sääntely</w:t>
      </w:r>
    </w:p>
    <w:p w14:paraId="398E519E" w14:textId="77777777" w:rsidR="00EF730C" w:rsidRPr="00AA658A" w:rsidRDefault="00EF730C" w:rsidP="00E04897">
      <w:pPr>
        <w:spacing w:line="276" w:lineRule="auto"/>
        <w:ind w:left="284"/>
        <w:rPr>
          <w:rFonts w:cstheme="minorHAnsi"/>
          <w:b/>
        </w:rPr>
      </w:pPr>
      <w:r w:rsidRPr="00AA658A">
        <w:rPr>
          <w:rFonts w:cstheme="minorHAnsi"/>
          <w:b/>
        </w:rPr>
        <w:t>2a) Onko asetusluonnoksen 4 §:n mukainen avustuksen enimmäismääriä koskeva sääntely selkeää ja perusteltua?</w:t>
      </w:r>
    </w:p>
    <w:p w14:paraId="23DDED59" w14:textId="77777777" w:rsidR="00EF730C" w:rsidRPr="00AA658A" w:rsidRDefault="00EF730C" w:rsidP="00E04897">
      <w:pPr>
        <w:spacing w:line="276" w:lineRule="auto"/>
        <w:ind w:left="284"/>
        <w:rPr>
          <w:rFonts w:cstheme="minorHAnsi"/>
          <w:b/>
        </w:rPr>
      </w:pPr>
      <w:r w:rsidRPr="00AA658A">
        <w:rPr>
          <w:rFonts w:cstheme="minorHAnsi"/>
          <w:b/>
        </w:rPr>
        <w:t>-</w:t>
      </w:r>
      <w:r w:rsidRPr="00AA658A">
        <w:rPr>
          <w:rFonts w:cstheme="minorHAnsi"/>
          <w:b/>
        </w:rPr>
        <w:tab/>
      </w:r>
    </w:p>
    <w:p w14:paraId="13E725BC" w14:textId="77777777" w:rsidR="00EF730C" w:rsidRPr="00AA658A" w:rsidRDefault="00EF730C" w:rsidP="00E04897">
      <w:pPr>
        <w:spacing w:line="276" w:lineRule="auto"/>
        <w:ind w:left="284"/>
        <w:rPr>
          <w:rFonts w:cstheme="minorHAnsi"/>
          <w:b/>
        </w:rPr>
      </w:pPr>
      <w:r w:rsidRPr="00AA658A">
        <w:rPr>
          <w:rFonts w:cstheme="minorHAnsi"/>
          <w:b/>
        </w:rPr>
        <w:t>2b) Onko 4§:n 2 momentin mukaiset maakuntien hankekokonaisuuksien enimmäismäärät määritelty onnistuneesti? Onko sääntely muutoin toimivaa?</w:t>
      </w:r>
    </w:p>
    <w:p w14:paraId="259F4BD4" w14:textId="77777777" w:rsidR="00EF730C" w:rsidRPr="00AA658A" w:rsidRDefault="00EF730C" w:rsidP="00E04897">
      <w:pPr>
        <w:spacing w:line="276" w:lineRule="auto"/>
        <w:rPr>
          <w:rFonts w:cstheme="minorHAnsi"/>
          <w:b/>
        </w:rPr>
      </w:pPr>
      <w:r w:rsidRPr="00AA658A">
        <w:rPr>
          <w:rFonts w:cstheme="minorHAnsi"/>
          <w:b/>
        </w:rPr>
        <w:lastRenderedPageBreak/>
        <w:t xml:space="preserve">      - </w:t>
      </w:r>
    </w:p>
    <w:p w14:paraId="6B2CD622" w14:textId="77777777" w:rsidR="00EF730C" w:rsidRPr="00AA658A" w:rsidRDefault="00EF730C" w:rsidP="00E04897">
      <w:pPr>
        <w:spacing w:line="276" w:lineRule="auto"/>
        <w:ind w:left="284"/>
        <w:rPr>
          <w:rFonts w:cstheme="minorHAnsi"/>
          <w:b/>
        </w:rPr>
      </w:pPr>
      <w:r w:rsidRPr="00AA658A">
        <w:rPr>
          <w:rFonts w:cstheme="minorHAnsi"/>
          <w:b/>
        </w:rPr>
        <w:t>3. Muut kommentit</w:t>
      </w:r>
    </w:p>
    <w:p w14:paraId="321FD98D" w14:textId="77777777" w:rsidR="00EF730C" w:rsidRPr="00AA658A" w:rsidRDefault="00EF730C" w:rsidP="00E04897">
      <w:pPr>
        <w:spacing w:line="276" w:lineRule="auto"/>
        <w:ind w:left="284"/>
        <w:rPr>
          <w:rFonts w:cstheme="minorHAnsi"/>
          <w:b/>
        </w:rPr>
      </w:pPr>
      <w:r w:rsidRPr="00AA658A">
        <w:rPr>
          <w:rFonts w:cstheme="minorHAnsi"/>
          <w:b/>
        </w:rPr>
        <w:t>3a) Onko asetusluonnoksen sääntelyssä muutoin kommentoitavaa?</w:t>
      </w:r>
    </w:p>
    <w:p w14:paraId="0AE9D22A" w14:textId="77777777" w:rsidR="00EF730C" w:rsidRPr="00AA658A" w:rsidRDefault="00EF730C" w:rsidP="00E04897">
      <w:pPr>
        <w:spacing w:line="276" w:lineRule="auto"/>
        <w:ind w:left="284"/>
        <w:rPr>
          <w:rFonts w:cstheme="minorHAnsi"/>
          <w:b/>
        </w:rPr>
      </w:pPr>
      <w:r w:rsidRPr="00AA658A">
        <w:rPr>
          <w:rFonts w:cstheme="minorHAnsi"/>
          <w:b/>
        </w:rPr>
        <w:t>-</w:t>
      </w:r>
    </w:p>
    <w:p w14:paraId="473043DD" w14:textId="77777777" w:rsidR="00EF730C" w:rsidRPr="00AA658A" w:rsidRDefault="00EF730C" w:rsidP="00E04897">
      <w:pPr>
        <w:spacing w:line="276" w:lineRule="auto"/>
        <w:ind w:left="284"/>
        <w:rPr>
          <w:rFonts w:cstheme="minorHAnsi"/>
          <w:b/>
        </w:rPr>
      </w:pPr>
      <w:r w:rsidRPr="00AA658A">
        <w:rPr>
          <w:rFonts w:cstheme="minorHAnsi"/>
          <w:b/>
        </w:rPr>
        <w:t>3b) Mitä muita mahdollisia seikkoja asetuksen jatkovalmistelussa tulisi ottaa huomioon?</w:t>
      </w:r>
    </w:p>
    <w:p w14:paraId="21A84E61"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 xml:space="preserve">Asetusluonnoksen hyväksyttävien kustannusten pykälää tulee muuttaa siten, että painopisteen siirtäminen ennakoivaan ja ehkäisevään työhön tosiasiallisesti mahdollistuu ja voi toteutua ja jossa järjestöjen osallisuudella ja sen tuottamalla toiminnalla on merkittävä tehtävä ja rooli.  </w:t>
      </w:r>
    </w:p>
    <w:p w14:paraId="50D39197" w14:textId="77777777" w:rsidR="00EF730C" w:rsidRPr="00AA658A" w:rsidRDefault="00EF730C" w:rsidP="00E04897">
      <w:pPr>
        <w:pStyle w:val="Vaintekstin"/>
        <w:spacing w:line="276" w:lineRule="auto"/>
        <w:ind w:left="284"/>
        <w:rPr>
          <w:rFonts w:asciiTheme="minorHAnsi" w:hAnsiTheme="minorHAnsi" w:cstheme="minorHAnsi"/>
          <w:szCs w:val="22"/>
        </w:rPr>
      </w:pPr>
    </w:p>
    <w:p w14:paraId="5F852A17"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Pykälän 6. muutosesitys (6 §:n 2 mom. kohta 6.):</w:t>
      </w:r>
    </w:p>
    <w:p w14:paraId="12ACA533"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 xml:space="preserve">6 § Hyväksyttävät kustannukset </w:t>
      </w:r>
    </w:p>
    <w:p w14:paraId="044A5E23"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Valtionavustusta maksetaan toteutuneiden, hyväksyttävien kustannusten perusteella.</w:t>
      </w:r>
    </w:p>
    <w:p w14:paraId="340A1891"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Valtionavustukseen oikeuttavia kustannuksia ovat hankkeen toteuttamisen kannalta tarpeelliset</w:t>
      </w:r>
    </w:p>
    <w:p w14:paraId="025D40D5"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ja määrältään kohtuulliset:</w:t>
      </w:r>
    </w:p>
    <w:p w14:paraId="4E8CC9CD"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1) hankkeen hallinnointikustannukset;</w:t>
      </w:r>
    </w:p>
    <w:p w14:paraId="0A268D94"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2) hankkeen henkilöstökustannukset;</w:t>
      </w:r>
    </w:p>
    <w:p w14:paraId="0412118E"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3) matkakustannukset;</w:t>
      </w:r>
    </w:p>
    <w:p w14:paraId="44381D32"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4) toimitilojen vuokrat;</w:t>
      </w:r>
    </w:p>
    <w:p w14:paraId="37C4F23D"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5) välittömästi hankkeen toteuttamiseen liittyvät irtaimen omaisuuden hankintakulut;</w:t>
      </w:r>
    </w:p>
    <w:p w14:paraId="198DD74B"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6) ulkopuolisista lähteistä hankitun tutkimuksen, tietämyksen sekä konsultoinnin ja vastaavien</w:t>
      </w:r>
    </w:p>
    <w:p w14:paraId="71891682"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 xml:space="preserve">asiantuntijapalveluiden </w:t>
      </w:r>
      <w:r w:rsidRPr="00AA658A">
        <w:rPr>
          <w:rFonts w:asciiTheme="minorHAnsi" w:hAnsiTheme="minorHAnsi" w:cstheme="minorHAnsi"/>
          <w:color w:val="FF0000"/>
          <w:szCs w:val="22"/>
        </w:rPr>
        <w:t xml:space="preserve">ja järjestöjen kanssa tehtävän yhteistyön </w:t>
      </w:r>
      <w:r w:rsidRPr="00AA658A">
        <w:rPr>
          <w:rFonts w:asciiTheme="minorHAnsi" w:hAnsiTheme="minorHAnsi" w:cstheme="minorHAnsi"/>
          <w:szCs w:val="22"/>
        </w:rPr>
        <w:t>kustannukset; sekä</w:t>
      </w:r>
    </w:p>
    <w:p w14:paraId="33317742"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7) muut hankkeen toteuttamiseksi välttämättömät kustannukset.</w:t>
      </w:r>
    </w:p>
    <w:p w14:paraId="0BB8E689" w14:textId="77777777" w:rsidR="00EF730C" w:rsidRPr="00AA658A" w:rsidRDefault="00EF730C" w:rsidP="00E04897">
      <w:pPr>
        <w:pStyle w:val="Vaintekstin"/>
        <w:spacing w:line="276" w:lineRule="auto"/>
        <w:ind w:left="284"/>
        <w:rPr>
          <w:rFonts w:asciiTheme="minorHAnsi" w:hAnsiTheme="minorHAnsi" w:cstheme="minorHAnsi"/>
          <w:szCs w:val="22"/>
        </w:rPr>
      </w:pPr>
    </w:p>
    <w:p w14:paraId="4F70DB27" w14:textId="77777777" w:rsidR="00EF730C" w:rsidRPr="00AA658A" w:rsidRDefault="00EF730C" w:rsidP="00E04897">
      <w:pPr>
        <w:pStyle w:val="Vaintekstin"/>
        <w:spacing w:line="276" w:lineRule="auto"/>
        <w:ind w:left="284"/>
        <w:rPr>
          <w:rFonts w:asciiTheme="minorHAnsi" w:hAnsiTheme="minorHAnsi" w:cstheme="minorHAnsi"/>
          <w:szCs w:val="22"/>
        </w:rPr>
      </w:pPr>
      <w:r w:rsidRPr="00AA658A">
        <w:rPr>
          <w:rFonts w:asciiTheme="minorHAnsi" w:hAnsiTheme="minorHAnsi" w:cstheme="minorHAnsi"/>
          <w:szCs w:val="22"/>
        </w:rPr>
        <w:t>Lisäksi:</w:t>
      </w:r>
    </w:p>
    <w:p w14:paraId="379448A7" w14:textId="77777777" w:rsidR="00EF730C" w:rsidRPr="00AA658A" w:rsidRDefault="00EF730C" w:rsidP="00E04897">
      <w:pPr>
        <w:spacing w:line="276" w:lineRule="auto"/>
        <w:ind w:left="284"/>
        <w:rPr>
          <w:rFonts w:cstheme="minorHAnsi"/>
          <w:color w:val="333333"/>
          <w:shd w:val="clear" w:color="auto" w:fill="FFFFFF"/>
        </w:rPr>
      </w:pPr>
      <w:r w:rsidRPr="00AA658A">
        <w:rPr>
          <w:rFonts w:cstheme="minorHAnsi"/>
        </w:rPr>
        <w:t xml:space="preserve">Tässä käsiteltävänä olevan asetuksen suhde niin ikään lausuntokierroksella olevaan Valtiovarainministeriön asetusluonnokseen </w:t>
      </w:r>
      <w:hyperlink r:id="rId11" w:history="1">
        <w:r w:rsidRPr="00AA658A">
          <w:rPr>
            <w:rStyle w:val="Hyperlinkki"/>
            <w:rFonts w:cstheme="minorHAnsi"/>
          </w:rPr>
          <w:t xml:space="preserve">toiminnan tehostamisen, sosiaali- ja terveydenhuollon ja pelastustoimen uudistamisen valtionavustuksista </w:t>
        </w:r>
      </w:hyperlink>
      <w:r w:rsidRPr="00AA658A">
        <w:rPr>
          <w:rFonts w:cstheme="minorHAnsi"/>
        </w:rPr>
        <w:t xml:space="preserve">tulisi olla kirjattuna molempien asetusten taustamuistioissa tai olla muulla tavoin selkeästi tiedotettuna. Kyseessä olevia avustuksia </w:t>
      </w:r>
      <w:r w:rsidRPr="00AA658A">
        <w:rPr>
          <w:rFonts w:cstheme="minorHAnsi"/>
          <w:color w:val="333333"/>
          <w:shd w:val="clear" w:color="auto" w:fill="FFFFFF"/>
        </w:rPr>
        <w:t>myönnettäisiin nykyisille palveluiden järjestämisvastuullisille toimijoille. Kyseessä on voimassa olevaan lainsäädäntöön perustuvasta vapaaehtoisesta alueellisesta yhteistyön ja yhteisen valmistelun tukemisesta. Tavoitteena on, että myös tämä valtionavustushaku käynnistyisi rinnakkain Tulevaisuuden sosiaali- ja terveyskeskus –ohjelmaan liittyvien valtionavustusten kanssa.</w:t>
      </w:r>
    </w:p>
    <w:p w14:paraId="5E1767B8" w14:textId="77777777" w:rsidR="00EF730C" w:rsidRDefault="00EF730C" w:rsidP="00D32D10">
      <w:pPr>
        <w:spacing w:line="276" w:lineRule="auto"/>
        <w:jc w:val="both"/>
        <w:rPr>
          <w:rFonts w:ascii="Calibri" w:eastAsia="Calibri" w:hAnsi="Calibri" w:cs="Calibri"/>
        </w:rPr>
      </w:pPr>
    </w:p>
    <w:p w14:paraId="40ED22FD" w14:textId="77777777" w:rsidR="00D32D10" w:rsidRDefault="00D32D10" w:rsidP="00D32D10">
      <w:pPr>
        <w:spacing w:line="276" w:lineRule="auto"/>
      </w:pPr>
      <w:r w:rsidRPr="36054CBB">
        <w:rPr>
          <w:rFonts w:ascii="Calibri" w:eastAsia="Calibri" w:hAnsi="Calibri" w:cs="Calibri"/>
        </w:rPr>
        <w:t>KEHITYSVAMMALIITTO RY.</w:t>
      </w:r>
    </w:p>
    <w:p w14:paraId="6464252A" w14:textId="77777777" w:rsidR="00D32D10" w:rsidRDefault="00D32D10" w:rsidP="00D32D10">
      <w:pPr>
        <w:spacing w:line="276" w:lineRule="auto"/>
      </w:pPr>
      <w:r w:rsidRPr="36054CBB">
        <w:rPr>
          <w:rFonts w:ascii="Calibri" w:eastAsia="Calibri" w:hAnsi="Calibri" w:cs="Calibri"/>
        </w:rPr>
        <w:t xml:space="preserve"> </w:t>
      </w:r>
    </w:p>
    <w:p w14:paraId="70F2B39E" w14:textId="16436DC8" w:rsidR="00D32D10" w:rsidRDefault="00D32D10" w:rsidP="00D32D10">
      <w:pPr>
        <w:spacing w:line="276" w:lineRule="auto"/>
      </w:pPr>
      <w:r w:rsidRPr="36054CBB">
        <w:rPr>
          <w:rFonts w:ascii="Calibri" w:eastAsia="Calibri" w:hAnsi="Calibri" w:cs="Calibri"/>
        </w:rPr>
        <w:t xml:space="preserve">Marianna Ohtonen                                                </w:t>
      </w:r>
      <w:bookmarkStart w:id="0" w:name="_GoBack"/>
      <w:bookmarkEnd w:id="0"/>
    </w:p>
    <w:p w14:paraId="29E19BCD" w14:textId="3030E5F7" w:rsidR="00D32D10" w:rsidRDefault="00D32D10" w:rsidP="00D32D10">
      <w:pPr>
        <w:spacing w:line="276" w:lineRule="auto"/>
      </w:pPr>
      <w:r w:rsidRPr="36054CBB">
        <w:rPr>
          <w:rFonts w:ascii="Calibri" w:eastAsia="Calibri" w:hAnsi="Calibri" w:cs="Calibri"/>
        </w:rPr>
        <w:t xml:space="preserve">Toiminnanjohtaja                                                   </w:t>
      </w:r>
    </w:p>
    <w:p w14:paraId="3DCF3998" w14:textId="77777777" w:rsidR="00355613" w:rsidRPr="00EF1EDA" w:rsidRDefault="00355613" w:rsidP="002F5107">
      <w:pPr>
        <w:rPr>
          <w:lang w:val="en-US"/>
        </w:rPr>
      </w:pPr>
    </w:p>
    <w:sectPr w:rsidR="00355613" w:rsidRPr="00EF1EDA" w:rsidSect="00733A05">
      <w:headerReference w:type="default" r:id="rId12"/>
      <w:footerReference w:type="default" r:id="rId13"/>
      <w:pgSz w:w="11906" w:h="16838"/>
      <w:pgMar w:top="1418" w:right="1418" w:bottom="1588" w:left="1418"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F6CD" w14:textId="77777777" w:rsidR="00FF56DA" w:rsidRDefault="00FF56DA" w:rsidP="001071E2">
      <w:pPr>
        <w:spacing w:after="0" w:line="240" w:lineRule="auto"/>
      </w:pPr>
      <w:r>
        <w:separator/>
      </w:r>
    </w:p>
    <w:p w14:paraId="55B0E958" w14:textId="77777777" w:rsidR="00FF56DA" w:rsidRDefault="00FF56DA"/>
  </w:endnote>
  <w:endnote w:type="continuationSeparator" w:id="0">
    <w:p w14:paraId="0B47D3DC" w14:textId="77777777" w:rsidR="00FF56DA" w:rsidRDefault="00FF56DA" w:rsidP="001071E2">
      <w:pPr>
        <w:spacing w:after="0" w:line="240" w:lineRule="auto"/>
      </w:pPr>
      <w:r>
        <w:continuationSeparator/>
      </w:r>
    </w:p>
    <w:p w14:paraId="5D974A4E" w14:textId="77777777" w:rsidR="00FF56DA" w:rsidRDefault="00FF5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3153" w14:textId="77777777" w:rsidR="008534B0" w:rsidRDefault="008534B0">
    <w:pPr>
      <w:pStyle w:val="Alatunniste"/>
    </w:pPr>
    <w:r>
      <w:rPr>
        <w:noProof/>
        <w:lang w:eastAsia="fi-FI"/>
      </w:rPr>
      <w:drawing>
        <wp:anchor distT="0" distB="0" distL="114300" distR="114300" simplePos="0" relativeHeight="251658240" behindDoc="1" locked="0" layoutInCell="1" allowOverlap="1" wp14:anchorId="7092F79E" wp14:editId="513249CE">
          <wp:simplePos x="904875" y="9420225"/>
          <wp:positionH relativeFrom="page">
            <wp:align>left</wp:align>
          </wp:positionH>
          <wp:positionV relativeFrom="page">
            <wp:align>bottom</wp:align>
          </wp:positionV>
          <wp:extent cx="7560000" cy="1008000"/>
          <wp:effectExtent l="0" t="0" r="3175" b="190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kvl-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335B8" w14:textId="77777777" w:rsidR="00FF56DA" w:rsidRDefault="00FF56DA" w:rsidP="001071E2">
      <w:pPr>
        <w:spacing w:after="0" w:line="240" w:lineRule="auto"/>
      </w:pPr>
      <w:r>
        <w:separator/>
      </w:r>
    </w:p>
    <w:p w14:paraId="18508C58" w14:textId="77777777" w:rsidR="00FF56DA" w:rsidRDefault="00FF56DA"/>
  </w:footnote>
  <w:footnote w:type="continuationSeparator" w:id="0">
    <w:p w14:paraId="4D920CEE" w14:textId="77777777" w:rsidR="00FF56DA" w:rsidRDefault="00FF56DA" w:rsidP="001071E2">
      <w:pPr>
        <w:spacing w:after="0" w:line="240" w:lineRule="auto"/>
      </w:pPr>
      <w:r>
        <w:continuationSeparator/>
      </w:r>
    </w:p>
    <w:p w14:paraId="7706EDC9" w14:textId="77777777" w:rsidR="00FF56DA" w:rsidRDefault="00FF5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insideH w:val="none" w:sz="0" w:space="0" w:color="auto"/>
        <w:insideV w:val="none" w:sz="0" w:space="0" w:color="auto"/>
      </w:tblBorders>
      <w:tblLayout w:type="fixed"/>
      <w:tblCellMar>
        <w:left w:w="0" w:type="dxa"/>
        <w:right w:w="0" w:type="dxa"/>
      </w:tblCellMar>
      <w:tblLook w:val="0680" w:firstRow="0" w:lastRow="0" w:firstColumn="1" w:lastColumn="0" w:noHBand="1" w:noVBand="1"/>
    </w:tblPr>
    <w:tblGrid>
      <w:gridCol w:w="4536"/>
      <w:gridCol w:w="4536"/>
    </w:tblGrid>
    <w:tr w:rsidR="0070547B" w14:paraId="17DF5957" w14:textId="77777777" w:rsidTr="009054A3">
      <w:trPr>
        <w:cantSplit/>
        <w:trHeight w:val="454"/>
      </w:trPr>
      <w:tc>
        <w:tcPr>
          <w:tcW w:w="4536" w:type="dxa"/>
        </w:tcPr>
        <w:p w14:paraId="00E8426F" w14:textId="77777777" w:rsidR="0070547B" w:rsidRPr="00CE46E5" w:rsidRDefault="00B24D05" w:rsidP="00CE46E5">
          <w:pPr>
            <w:pStyle w:val="Yltunniste"/>
          </w:pPr>
          <w:r w:rsidRPr="00CE46E5">
            <w:fldChar w:fldCharType="begin"/>
          </w:r>
          <w:r w:rsidRPr="00CE46E5">
            <w:instrText>PAGE   \* MERGEFORMAT</w:instrText>
          </w:r>
          <w:r w:rsidRPr="00CE46E5">
            <w:fldChar w:fldCharType="separate"/>
          </w:r>
          <w:r w:rsidR="00964652">
            <w:rPr>
              <w:noProof/>
            </w:rPr>
            <w:t>1</w:t>
          </w:r>
          <w:r w:rsidRPr="00CE46E5">
            <w:fldChar w:fldCharType="end"/>
          </w:r>
          <w:r w:rsidRPr="00CE46E5">
            <w:t>(</w:t>
          </w:r>
          <w:r w:rsidR="005D6F53">
            <w:fldChar w:fldCharType="begin"/>
          </w:r>
          <w:r w:rsidR="005D6F53">
            <w:instrText xml:space="preserve"> NUMPAG</w:instrText>
          </w:r>
          <w:r w:rsidR="005D6F53">
            <w:instrText xml:space="preserve">ES   \* MERGEFORMAT </w:instrText>
          </w:r>
          <w:r w:rsidR="005D6F53">
            <w:fldChar w:fldCharType="separate"/>
          </w:r>
          <w:r w:rsidR="00964652">
            <w:rPr>
              <w:noProof/>
            </w:rPr>
            <w:t>1</w:t>
          </w:r>
          <w:r w:rsidR="005D6F53">
            <w:rPr>
              <w:noProof/>
            </w:rPr>
            <w:fldChar w:fldCharType="end"/>
          </w:r>
          <w:r w:rsidRPr="00CE46E5">
            <w:t>)</w:t>
          </w:r>
        </w:p>
      </w:tc>
      <w:tc>
        <w:tcPr>
          <w:tcW w:w="4536" w:type="dxa"/>
        </w:tcPr>
        <w:p w14:paraId="6949436F" w14:textId="0EB7C6F9" w:rsidR="0070547B" w:rsidRPr="006F6BD9" w:rsidRDefault="0070547B" w:rsidP="00CE46E5">
          <w:pPr>
            <w:pStyle w:val="Yltunniste"/>
            <w:jc w:val="right"/>
          </w:pPr>
          <w:r w:rsidRPr="006F6BD9">
            <w:t>Kehitysvammaliitto</w:t>
          </w:r>
          <w:r w:rsidR="00677DA7">
            <w:t>,</w:t>
          </w:r>
          <w:r>
            <w:t xml:space="preserve"> </w:t>
          </w:r>
          <w:r w:rsidR="00B802CE">
            <w:t>Linnoitustie</w:t>
          </w:r>
          <w:r w:rsidRPr="006F6BD9">
            <w:t xml:space="preserve"> </w:t>
          </w:r>
          <w:r w:rsidR="00B802CE">
            <w:t>2</w:t>
          </w:r>
          <w:r w:rsidRPr="006F6BD9">
            <w:t xml:space="preserve"> </w:t>
          </w:r>
          <w:r w:rsidR="00B802CE">
            <w:t>B</w:t>
          </w:r>
          <w:r w:rsidRPr="006F6BD9">
            <w:t>, 0</w:t>
          </w:r>
          <w:r w:rsidR="00B802CE">
            <w:t>26</w:t>
          </w:r>
          <w:r w:rsidRPr="006F6BD9">
            <w:t xml:space="preserve">00 </w:t>
          </w:r>
          <w:r w:rsidR="00B802CE">
            <w:t>Espoo</w:t>
          </w:r>
        </w:p>
        <w:p w14:paraId="3AACF27C" w14:textId="77777777" w:rsidR="0070547B" w:rsidRDefault="0070547B" w:rsidP="00CE46E5">
          <w:pPr>
            <w:pStyle w:val="Yltunniste"/>
            <w:jc w:val="right"/>
          </w:pPr>
          <w:r w:rsidRPr="006F6BD9">
            <w:t>www.kehitysvammaliitto.fi</w:t>
          </w:r>
          <w:r>
            <w:t xml:space="preserve"> | kvl@kvl.fi | </w:t>
          </w:r>
          <w:r w:rsidR="00B24D05">
            <w:t>p. 09</w:t>
          </w:r>
          <w:r w:rsidR="00B24D05" w:rsidRPr="006F6BD9">
            <w:t> </w:t>
          </w:r>
          <w:r w:rsidRPr="006F6BD9">
            <w:t>348 090</w:t>
          </w:r>
        </w:p>
      </w:tc>
    </w:tr>
  </w:tbl>
  <w:p w14:paraId="6E730D5C" w14:textId="77777777" w:rsidR="0044288B" w:rsidRDefault="0044288B" w:rsidP="009054A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8C8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C601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EA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A2E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FC3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E2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8B9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D6D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4B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3092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B0EDA"/>
    <w:multiLevelType w:val="multilevel"/>
    <w:tmpl w:val="E02C8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72B95"/>
    <w:multiLevelType w:val="hybridMultilevel"/>
    <w:tmpl w:val="0B6C7E4C"/>
    <w:lvl w:ilvl="0" w:tplc="014E8CE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DDB3282"/>
    <w:multiLevelType w:val="hybridMultilevel"/>
    <w:tmpl w:val="BD120B7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E47754F"/>
    <w:multiLevelType w:val="hybridMultilevel"/>
    <w:tmpl w:val="56EE45DC"/>
    <w:lvl w:ilvl="0" w:tplc="014E8CE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07F7F0A"/>
    <w:multiLevelType w:val="hybridMultilevel"/>
    <w:tmpl w:val="9768DA6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88E3AB6"/>
    <w:multiLevelType w:val="hybridMultilevel"/>
    <w:tmpl w:val="2B303F48"/>
    <w:lvl w:ilvl="0" w:tplc="A5F08FF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4CB92BB5"/>
    <w:multiLevelType w:val="hybridMultilevel"/>
    <w:tmpl w:val="0EE81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948028B"/>
    <w:multiLevelType w:val="hybridMultilevel"/>
    <w:tmpl w:val="9768DA6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99"/>
    <w:rsid w:val="00017881"/>
    <w:rsid w:val="00030150"/>
    <w:rsid w:val="00043D5C"/>
    <w:rsid w:val="00074B32"/>
    <w:rsid w:val="000A120D"/>
    <w:rsid w:val="000F07B8"/>
    <w:rsid w:val="001071E2"/>
    <w:rsid w:val="00123C78"/>
    <w:rsid w:val="00147713"/>
    <w:rsid w:val="00171562"/>
    <w:rsid w:val="0018673F"/>
    <w:rsid w:val="001A3780"/>
    <w:rsid w:val="001A69AD"/>
    <w:rsid w:val="001E6D2B"/>
    <w:rsid w:val="001F4887"/>
    <w:rsid w:val="0021296F"/>
    <w:rsid w:val="002144D5"/>
    <w:rsid w:val="0022789B"/>
    <w:rsid w:val="00250919"/>
    <w:rsid w:val="00292ACE"/>
    <w:rsid w:val="002A494D"/>
    <w:rsid w:val="002E001A"/>
    <w:rsid w:val="002E6A16"/>
    <w:rsid w:val="002F5107"/>
    <w:rsid w:val="002F7C78"/>
    <w:rsid w:val="00317598"/>
    <w:rsid w:val="00322194"/>
    <w:rsid w:val="00326A64"/>
    <w:rsid w:val="00355613"/>
    <w:rsid w:val="00363D1E"/>
    <w:rsid w:val="003718C7"/>
    <w:rsid w:val="00391746"/>
    <w:rsid w:val="00392E51"/>
    <w:rsid w:val="00397E44"/>
    <w:rsid w:val="003C385E"/>
    <w:rsid w:val="0041269E"/>
    <w:rsid w:val="00430F02"/>
    <w:rsid w:val="004363AB"/>
    <w:rsid w:val="00440969"/>
    <w:rsid w:val="0044288B"/>
    <w:rsid w:val="00463E3B"/>
    <w:rsid w:val="004C49EC"/>
    <w:rsid w:val="004E00DF"/>
    <w:rsid w:val="00502B8C"/>
    <w:rsid w:val="005148CE"/>
    <w:rsid w:val="0057278B"/>
    <w:rsid w:val="005A41DC"/>
    <w:rsid w:val="005A762A"/>
    <w:rsid w:val="005B402F"/>
    <w:rsid w:val="005D1AB9"/>
    <w:rsid w:val="005E0D34"/>
    <w:rsid w:val="00631E76"/>
    <w:rsid w:val="006648CD"/>
    <w:rsid w:val="00677DA7"/>
    <w:rsid w:val="00684600"/>
    <w:rsid w:val="00694341"/>
    <w:rsid w:val="006B0AF3"/>
    <w:rsid w:val="006B4BD4"/>
    <w:rsid w:val="006D4EA7"/>
    <w:rsid w:val="006F6BD9"/>
    <w:rsid w:val="0070547B"/>
    <w:rsid w:val="00717908"/>
    <w:rsid w:val="00722C63"/>
    <w:rsid w:val="00733A05"/>
    <w:rsid w:val="00753C38"/>
    <w:rsid w:val="00755955"/>
    <w:rsid w:val="00763F38"/>
    <w:rsid w:val="00796BA4"/>
    <w:rsid w:val="007A48BA"/>
    <w:rsid w:val="007D5E5C"/>
    <w:rsid w:val="007F6BB6"/>
    <w:rsid w:val="00805854"/>
    <w:rsid w:val="00821969"/>
    <w:rsid w:val="0084415D"/>
    <w:rsid w:val="008534B0"/>
    <w:rsid w:val="00893DA3"/>
    <w:rsid w:val="008C22A3"/>
    <w:rsid w:val="008C357C"/>
    <w:rsid w:val="008D0F99"/>
    <w:rsid w:val="008E6C42"/>
    <w:rsid w:val="009054A3"/>
    <w:rsid w:val="0090553F"/>
    <w:rsid w:val="00905C0B"/>
    <w:rsid w:val="00926326"/>
    <w:rsid w:val="00940B1C"/>
    <w:rsid w:val="00964652"/>
    <w:rsid w:val="00980FF0"/>
    <w:rsid w:val="0098621E"/>
    <w:rsid w:val="0099525B"/>
    <w:rsid w:val="009D13A5"/>
    <w:rsid w:val="009D3DED"/>
    <w:rsid w:val="00A15167"/>
    <w:rsid w:val="00A669E9"/>
    <w:rsid w:val="00A73077"/>
    <w:rsid w:val="00AC4113"/>
    <w:rsid w:val="00AC70C0"/>
    <w:rsid w:val="00AE6215"/>
    <w:rsid w:val="00B02DFB"/>
    <w:rsid w:val="00B24D05"/>
    <w:rsid w:val="00B4543E"/>
    <w:rsid w:val="00B54F14"/>
    <w:rsid w:val="00B66D8B"/>
    <w:rsid w:val="00B802CE"/>
    <w:rsid w:val="00BA4BDC"/>
    <w:rsid w:val="00C076BA"/>
    <w:rsid w:val="00C12BCD"/>
    <w:rsid w:val="00C12E12"/>
    <w:rsid w:val="00C250AA"/>
    <w:rsid w:val="00C32ACD"/>
    <w:rsid w:val="00C45944"/>
    <w:rsid w:val="00C5537F"/>
    <w:rsid w:val="00C75D76"/>
    <w:rsid w:val="00CE46E5"/>
    <w:rsid w:val="00CE5EAB"/>
    <w:rsid w:val="00CF3656"/>
    <w:rsid w:val="00CF6C2B"/>
    <w:rsid w:val="00D054BC"/>
    <w:rsid w:val="00D143B9"/>
    <w:rsid w:val="00D17808"/>
    <w:rsid w:val="00D32D10"/>
    <w:rsid w:val="00D421EA"/>
    <w:rsid w:val="00D74695"/>
    <w:rsid w:val="00D97B04"/>
    <w:rsid w:val="00DA5D43"/>
    <w:rsid w:val="00DA62D0"/>
    <w:rsid w:val="00DC4C36"/>
    <w:rsid w:val="00E04897"/>
    <w:rsid w:val="00E07E5F"/>
    <w:rsid w:val="00E630FD"/>
    <w:rsid w:val="00E75AE8"/>
    <w:rsid w:val="00E80B40"/>
    <w:rsid w:val="00E858CD"/>
    <w:rsid w:val="00EF1EDA"/>
    <w:rsid w:val="00EF2156"/>
    <w:rsid w:val="00EF730C"/>
    <w:rsid w:val="00F0096F"/>
    <w:rsid w:val="00F341CD"/>
    <w:rsid w:val="00F6640F"/>
    <w:rsid w:val="00F93D30"/>
    <w:rsid w:val="00F95E6D"/>
    <w:rsid w:val="00FE134C"/>
    <w:rsid w:val="00FE2081"/>
    <w:rsid w:val="00FE6583"/>
    <w:rsid w:val="00FF0CC8"/>
    <w:rsid w:val="00FF2817"/>
    <w:rsid w:val="00FF56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F7C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32D10"/>
    <w:pPr>
      <w:spacing w:after="160" w:line="259" w:lineRule="auto"/>
    </w:pPr>
    <w:rPr>
      <w:rFonts w:eastAsiaTheme="minorHAnsi" w:cstheme="minorBidi"/>
    </w:rPr>
  </w:style>
  <w:style w:type="paragraph" w:styleId="Otsikko1">
    <w:name w:val="heading 1"/>
    <w:basedOn w:val="Normaali"/>
    <w:next w:val="Normaali"/>
    <w:link w:val="Otsikko1Char"/>
    <w:uiPriority w:val="9"/>
    <w:qFormat/>
    <w:rsid w:val="006648CD"/>
    <w:pPr>
      <w:spacing w:before="240" w:after="0" w:line="240" w:lineRule="auto"/>
      <w:contextualSpacing/>
      <w:outlineLvl w:val="0"/>
    </w:pPr>
    <w:rPr>
      <w:rFonts w:eastAsiaTheme="majorEastAsia"/>
      <w:b/>
      <w:bCs/>
      <w:spacing w:val="-14"/>
      <w:sz w:val="44"/>
      <w:szCs w:val="40"/>
    </w:rPr>
  </w:style>
  <w:style w:type="paragraph" w:styleId="Otsikko2">
    <w:name w:val="heading 2"/>
    <w:basedOn w:val="Normaali"/>
    <w:next w:val="Normaali"/>
    <w:link w:val="Otsikko2Char"/>
    <w:uiPriority w:val="9"/>
    <w:unhideWhenUsed/>
    <w:qFormat/>
    <w:rsid w:val="006648CD"/>
    <w:pPr>
      <w:spacing w:before="200" w:after="0" w:line="240" w:lineRule="auto"/>
      <w:outlineLvl w:val="1"/>
    </w:pPr>
    <w:rPr>
      <w:rFonts w:eastAsiaTheme="majorEastAsia"/>
      <w:b/>
      <w:bCs/>
      <w:i/>
      <w:spacing w:val="-8"/>
      <w:sz w:val="36"/>
      <w:szCs w:val="32"/>
    </w:rPr>
  </w:style>
  <w:style w:type="paragraph" w:styleId="Otsikko3">
    <w:name w:val="heading 3"/>
    <w:basedOn w:val="Normaali"/>
    <w:next w:val="Normaali"/>
    <w:link w:val="Otsikko3Char"/>
    <w:uiPriority w:val="9"/>
    <w:unhideWhenUsed/>
    <w:qFormat/>
    <w:rsid w:val="006648CD"/>
    <w:pPr>
      <w:spacing w:before="200" w:after="0" w:line="240" w:lineRule="auto"/>
      <w:outlineLvl w:val="2"/>
    </w:pPr>
    <w:rPr>
      <w:rFonts w:eastAsiaTheme="majorEastAsia"/>
      <w:b/>
      <w:bCs/>
      <w:spacing w:val="-6"/>
      <w:sz w:val="28"/>
      <w:szCs w:val="24"/>
    </w:rPr>
  </w:style>
  <w:style w:type="paragraph" w:styleId="Otsikko4">
    <w:name w:val="heading 4"/>
    <w:basedOn w:val="Normaali"/>
    <w:next w:val="Normaali"/>
    <w:link w:val="Otsikko4Char"/>
    <w:uiPriority w:val="9"/>
    <w:unhideWhenUsed/>
    <w:qFormat/>
    <w:rsid w:val="006648CD"/>
    <w:pPr>
      <w:spacing w:before="200" w:after="0" w:line="240" w:lineRule="auto"/>
      <w:outlineLvl w:val="3"/>
    </w:pPr>
    <w:rPr>
      <w:rFonts w:eastAsiaTheme="majorEastAsia"/>
      <w:b/>
      <w:bCs/>
      <w:iCs/>
      <w:spacing w:val="-4"/>
    </w:rPr>
  </w:style>
  <w:style w:type="paragraph" w:styleId="Otsikko5">
    <w:name w:val="heading 5"/>
    <w:basedOn w:val="Normaali"/>
    <w:next w:val="Normaali"/>
    <w:link w:val="Otsikko5Char"/>
    <w:uiPriority w:val="9"/>
    <w:semiHidden/>
    <w:unhideWhenUsed/>
    <w:qFormat/>
    <w:rsid w:val="0057278B"/>
    <w:pPr>
      <w:spacing w:before="200" w:after="0"/>
      <w:outlineLvl w:val="4"/>
    </w:pPr>
    <w:rPr>
      <w:rFonts w:asciiTheme="majorHAnsi" w:eastAsiaTheme="majorEastAsia" w:hAnsiTheme="majorHAnsi" w:cstheme="majorBidi"/>
      <w:b/>
      <w:bCs/>
      <w:color w:val="7F7F7F" w:themeColor="text1" w:themeTint="80"/>
    </w:rPr>
  </w:style>
  <w:style w:type="paragraph" w:styleId="Otsikko6">
    <w:name w:val="heading 6"/>
    <w:basedOn w:val="Normaali"/>
    <w:next w:val="Normaali"/>
    <w:link w:val="Otsikko6Char"/>
    <w:uiPriority w:val="9"/>
    <w:semiHidden/>
    <w:unhideWhenUsed/>
    <w:qFormat/>
    <w:rsid w:val="005727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Otsikko7">
    <w:name w:val="heading 7"/>
    <w:basedOn w:val="Normaali"/>
    <w:next w:val="Normaali"/>
    <w:link w:val="Otsikko7Char"/>
    <w:uiPriority w:val="9"/>
    <w:semiHidden/>
    <w:unhideWhenUsed/>
    <w:qFormat/>
    <w:rsid w:val="0057278B"/>
    <w:pPr>
      <w:spacing w:after="0"/>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57278B"/>
    <w:pPr>
      <w:spacing w:after="0"/>
      <w:outlineLvl w:val="7"/>
    </w:pPr>
    <w:rPr>
      <w:rFonts w:asciiTheme="majorHAnsi" w:eastAsiaTheme="majorEastAsia" w:hAnsiTheme="majorHAnsi" w:cstheme="majorBidi"/>
    </w:rPr>
  </w:style>
  <w:style w:type="paragraph" w:styleId="Otsikko9">
    <w:name w:val="heading 9"/>
    <w:basedOn w:val="Normaali"/>
    <w:next w:val="Normaali"/>
    <w:link w:val="Otsikko9Char"/>
    <w:uiPriority w:val="9"/>
    <w:semiHidden/>
    <w:unhideWhenUsed/>
    <w:qFormat/>
    <w:rsid w:val="0057278B"/>
    <w:pPr>
      <w:spacing w:after="0"/>
      <w:outlineLvl w:val="8"/>
    </w:pPr>
    <w:rPr>
      <w:rFonts w:asciiTheme="majorHAnsi" w:eastAsiaTheme="majorEastAsia" w:hAnsiTheme="majorHAnsi" w:cstheme="majorBidi"/>
      <w:i/>
      <w:iCs/>
      <w:spacing w:val="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648CD"/>
    <w:rPr>
      <w:rFonts w:ascii="Arial" w:eastAsiaTheme="majorEastAsia" w:hAnsi="Arial"/>
      <w:b/>
      <w:bCs/>
      <w:spacing w:val="-14"/>
      <w:sz w:val="44"/>
      <w:szCs w:val="40"/>
    </w:rPr>
  </w:style>
  <w:style w:type="character" w:customStyle="1" w:styleId="Otsikko2Char">
    <w:name w:val="Otsikko 2 Char"/>
    <w:basedOn w:val="Kappaleenoletusfontti"/>
    <w:link w:val="Otsikko2"/>
    <w:uiPriority w:val="9"/>
    <w:rsid w:val="006648CD"/>
    <w:rPr>
      <w:rFonts w:ascii="Arial" w:eastAsiaTheme="majorEastAsia" w:hAnsi="Arial"/>
      <w:b/>
      <w:bCs/>
      <w:i/>
      <w:spacing w:val="-8"/>
      <w:sz w:val="36"/>
      <w:szCs w:val="32"/>
    </w:rPr>
  </w:style>
  <w:style w:type="character" w:customStyle="1" w:styleId="Otsikko3Char">
    <w:name w:val="Otsikko 3 Char"/>
    <w:basedOn w:val="Kappaleenoletusfontti"/>
    <w:link w:val="Otsikko3"/>
    <w:uiPriority w:val="9"/>
    <w:rsid w:val="006648CD"/>
    <w:rPr>
      <w:rFonts w:ascii="Arial" w:eastAsiaTheme="majorEastAsia" w:hAnsi="Arial"/>
      <w:b/>
      <w:bCs/>
      <w:spacing w:val="-6"/>
      <w:sz w:val="28"/>
      <w:szCs w:val="24"/>
    </w:rPr>
  </w:style>
  <w:style w:type="character" w:customStyle="1" w:styleId="Otsikko4Char">
    <w:name w:val="Otsikko 4 Char"/>
    <w:basedOn w:val="Kappaleenoletusfontti"/>
    <w:link w:val="Otsikko4"/>
    <w:uiPriority w:val="9"/>
    <w:rsid w:val="006648CD"/>
    <w:rPr>
      <w:rFonts w:ascii="Arial" w:eastAsiaTheme="majorEastAsia" w:hAnsi="Arial"/>
      <w:b/>
      <w:bCs/>
      <w:iCs/>
      <w:spacing w:val="-4"/>
    </w:rPr>
  </w:style>
  <w:style w:type="character" w:customStyle="1" w:styleId="Otsikko5Char">
    <w:name w:val="Otsikko 5 Char"/>
    <w:basedOn w:val="Kappaleenoletusfontti"/>
    <w:link w:val="Otsikko5"/>
    <w:uiPriority w:val="9"/>
    <w:semiHidden/>
    <w:rsid w:val="0057278B"/>
    <w:rPr>
      <w:rFonts w:asciiTheme="majorHAnsi" w:eastAsiaTheme="majorEastAsia" w:hAnsiTheme="majorHAnsi" w:cstheme="majorBidi"/>
      <w:b/>
      <w:bCs/>
      <w:color w:val="7F7F7F" w:themeColor="text1" w:themeTint="80"/>
    </w:rPr>
  </w:style>
  <w:style w:type="character" w:customStyle="1" w:styleId="Otsikko6Char">
    <w:name w:val="Otsikko 6 Char"/>
    <w:basedOn w:val="Kappaleenoletusfontti"/>
    <w:link w:val="Otsikko6"/>
    <w:uiPriority w:val="9"/>
    <w:semiHidden/>
    <w:rsid w:val="0057278B"/>
    <w:rPr>
      <w:rFonts w:asciiTheme="majorHAnsi" w:eastAsiaTheme="majorEastAsia" w:hAnsiTheme="majorHAnsi" w:cstheme="majorBidi"/>
      <w:b/>
      <w:bCs/>
      <w:i/>
      <w:iCs/>
      <w:color w:val="7F7F7F" w:themeColor="text1" w:themeTint="80"/>
    </w:rPr>
  </w:style>
  <w:style w:type="character" w:customStyle="1" w:styleId="Otsikko7Char">
    <w:name w:val="Otsikko 7 Char"/>
    <w:basedOn w:val="Kappaleenoletusfontti"/>
    <w:link w:val="Otsikko7"/>
    <w:uiPriority w:val="9"/>
    <w:semiHidden/>
    <w:rsid w:val="0057278B"/>
    <w:rPr>
      <w:rFonts w:asciiTheme="majorHAnsi" w:eastAsiaTheme="majorEastAsia" w:hAnsiTheme="majorHAnsi" w:cstheme="majorBidi"/>
      <w:i/>
      <w:iCs/>
    </w:rPr>
  </w:style>
  <w:style w:type="character" w:customStyle="1" w:styleId="Otsikko8Char">
    <w:name w:val="Otsikko 8 Char"/>
    <w:basedOn w:val="Kappaleenoletusfontti"/>
    <w:link w:val="Otsikko8"/>
    <w:uiPriority w:val="9"/>
    <w:semiHidden/>
    <w:rsid w:val="0057278B"/>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semiHidden/>
    <w:rsid w:val="0057278B"/>
    <w:rPr>
      <w:rFonts w:asciiTheme="majorHAnsi" w:eastAsiaTheme="majorEastAsia" w:hAnsiTheme="majorHAnsi" w:cstheme="majorBidi"/>
      <w:i/>
      <w:iCs/>
      <w:spacing w:val="5"/>
      <w:sz w:val="20"/>
      <w:szCs w:val="20"/>
    </w:rPr>
  </w:style>
  <w:style w:type="table" w:styleId="Vaaleavarjostus">
    <w:name w:val="Light Shading"/>
    <w:basedOn w:val="Normaalitaulukko"/>
    <w:uiPriority w:val="60"/>
    <w:rsid w:val="008219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ivli">
    <w:name w:val="No Spacing"/>
    <w:basedOn w:val="Normaali"/>
    <w:uiPriority w:val="1"/>
    <w:qFormat/>
    <w:rsid w:val="0057278B"/>
    <w:pPr>
      <w:spacing w:after="0" w:line="240" w:lineRule="auto"/>
    </w:pPr>
  </w:style>
  <w:style w:type="paragraph" w:styleId="Luettelokappale">
    <w:name w:val="List Paragraph"/>
    <w:basedOn w:val="Normaali"/>
    <w:uiPriority w:val="34"/>
    <w:qFormat/>
    <w:rsid w:val="00A15167"/>
    <w:pPr>
      <w:numPr>
        <w:numId w:val="4"/>
      </w:numPr>
      <w:contextualSpacing/>
    </w:pPr>
  </w:style>
  <w:style w:type="paragraph" w:styleId="Lainaus">
    <w:name w:val="Quote"/>
    <w:basedOn w:val="Normaali"/>
    <w:next w:val="Normaali"/>
    <w:link w:val="LainausChar"/>
    <w:uiPriority w:val="29"/>
    <w:qFormat/>
    <w:rsid w:val="00BA4BDC"/>
    <w:pPr>
      <w:spacing w:before="200"/>
      <w:ind w:left="357" w:right="357"/>
    </w:pPr>
    <w:rPr>
      <w:i/>
      <w:iCs/>
    </w:rPr>
  </w:style>
  <w:style w:type="character" w:customStyle="1" w:styleId="LainausChar">
    <w:name w:val="Lainaus Char"/>
    <w:basedOn w:val="Kappaleenoletusfontti"/>
    <w:link w:val="Lainaus"/>
    <w:uiPriority w:val="29"/>
    <w:rsid w:val="00BA4BDC"/>
    <w:rPr>
      <w:rFonts w:ascii="Arial" w:hAnsi="Arial"/>
      <w:i/>
      <w:iCs/>
      <w:sz w:val="20"/>
    </w:rPr>
  </w:style>
  <w:style w:type="paragraph" w:styleId="Sisllysluettelonotsikko">
    <w:name w:val="TOC Heading"/>
    <w:basedOn w:val="Otsikko1"/>
    <w:next w:val="Normaali"/>
    <w:uiPriority w:val="39"/>
    <w:semiHidden/>
    <w:unhideWhenUsed/>
    <w:qFormat/>
    <w:rsid w:val="0057278B"/>
    <w:pPr>
      <w:outlineLvl w:val="9"/>
    </w:pPr>
    <w:rPr>
      <w:lang w:bidi="en-US"/>
    </w:rPr>
  </w:style>
  <w:style w:type="paragraph" w:styleId="Yltunniste">
    <w:name w:val="header"/>
    <w:basedOn w:val="Normaali"/>
    <w:link w:val="YltunnisteChar"/>
    <w:uiPriority w:val="99"/>
    <w:unhideWhenUsed/>
    <w:rsid w:val="00D143B9"/>
    <w:pPr>
      <w:tabs>
        <w:tab w:val="center" w:pos="4819"/>
        <w:tab w:val="right" w:pos="9638"/>
      </w:tabs>
      <w:spacing w:after="0" w:line="240" w:lineRule="auto"/>
    </w:pPr>
    <w:rPr>
      <w:color w:val="7F7F7F" w:themeColor="text1" w:themeTint="80"/>
      <w:spacing w:val="10"/>
      <w:sz w:val="14"/>
    </w:rPr>
  </w:style>
  <w:style w:type="character" w:customStyle="1" w:styleId="YltunnisteChar">
    <w:name w:val="Ylätunniste Char"/>
    <w:basedOn w:val="Kappaleenoletusfontti"/>
    <w:link w:val="Yltunniste"/>
    <w:uiPriority w:val="99"/>
    <w:rsid w:val="00D143B9"/>
    <w:rPr>
      <w:rFonts w:ascii="Arial" w:hAnsi="Arial"/>
      <w:color w:val="7F7F7F" w:themeColor="text1" w:themeTint="80"/>
      <w:spacing w:val="10"/>
      <w:sz w:val="14"/>
    </w:rPr>
  </w:style>
  <w:style w:type="paragraph" w:styleId="Alatunniste">
    <w:name w:val="footer"/>
    <w:basedOn w:val="Normaali"/>
    <w:link w:val="AlatunnisteChar"/>
    <w:uiPriority w:val="99"/>
    <w:unhideWhenUsed/>
    <w:rsid w:val="00D143B9"/>
    <w:pPr>
      <w:tabs>
        <w:tab w:val="center" w:pos="4819"/>
        <w:tab w:val="right" w:pos="9638"/>
      </w:tabs>
      <w:spacing w:after="0" w:line="240" w:lineRule="auto"/>
    </w:pPr>
    <w:rPr>
      <w:color w:val="7F7F7F" w:themeColor="text1" w:themeTint="80"/>
      <w:spacing w:val="10"/>
      <w:sz w:val="14"/>
      <w:szCs w:val="16"/>
    </w:rPr>
  </w:style>
  <w:style w:type="character" w:customStyle="1" w:styleId="AlatunnisteChar">
    <w:name w:val="Alatunniste Char"/>
    <w:basedOn w:val="Kappaleenoletusfontti"/>
    <w:link w:val="Alatunniste"/>
    <w:uiPriority w:val="99"/>
    <w:rsid w:val="00D143B9"/>
    <w:rPr>
      <w:rFonts w:ascii="Arial" w:hAnsi="Arial"/>
      <w:color w:val="7F7F7F" w:themeColor="text1" w:themeTint="80"/>
      <w:spacing w:val="10"/>
      <w:sz w:val="14"/>
      <w:szCs w:val="16"/>
    </w:rPr>
  </w:style>
  <w:style w:type="paragraph" w:styleId="Seliteteksti">
    <w:name w:val="Balloon Text"/>
    <w:basedOn w:val="Normaali"/>
    <w:link w:val="SelitetekstiChar"/>
    <w:uiPriority w:val="99"/>
    <w:semiHidden/>
    <w:unhideWhenUsed/>
    <w:rsid w:val="0021296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296F"/>
    <w:rPr>
      <w:rFonts w:ascii="Tahoma" w:hAnsi="Tahoma" w:cs="Tahoma"/>
      <w:sz w:val="16"/>
      <w:szCs w:val="16"/>
    </w:rPr>
  </w:style>
  <w:style w:type="table" w:styleId="TaulukkoRuudukko">
    <w:name w:val="Table Grid"/>
    <w:basedOn w:val="Normaalitaulukko"/>
    <w:uiPriority w:val="59"/>
    <w:rsid w:val="00D17808"/>
    <w:pPr>
      <w:spacing w:after="0" w:line="240" w:lineRule="auto"/>
    </w:pPr>
    <w:rPr>
      <w:rFonts w:ascii="Arial" w:hAnsi="Arial"/>
      <w:sz w:val="20"/>
    </w:rPr>
    <w:tblPr>
      <w:tblBorders>
        <w:insideH w:val="single" w:sz="2" w:space="0" w:color="BFBFBF" w:themeColor="background1" w:themeShade="BF"/>
        <w:insideV w:val="single" w:sz="2" w:space="0" w:color="BFBFBF" w:themeColor="background1" w:themeShade="BF"/>
      </w:tblBorders>
      <w:tblCellMar>
        <w:top w:w="57" w:type="dxa"/>
        <w:left w:w="57" w:type="dxa"/>
        <w:bottom w:w="57" w:type="dxa"/>
        <w:right w:w="57" w:type="dxa"/>
      </w:tblCellMar>
    </w:tblPr>
    <w:tcPr>
      <w:shd w:val="clear" w:color="auto" w:fill="auto"/>
    </w:tcPr>
  </w:style>
  <w:style w:type="character" w:styleId="Hyperlinkki">
    <w:name w:val="Hyperlink"/>
    <w:basedOn w:val="Kappaleenoletusfontti"/>
    <w:uiPriority w:val="99"/>
    <w:unhideWhenUsed/>
    <w:rsid w:val="00FF2817"/>
    <w:rPr>
      <w:b/>
      <w:color w:val="1759FF" w:themeColor="accent5" w:themeShade="BF"/>
      <w:u w:val="dotted"/>
    </w:rPr>
  </w:style>
  <w:style w:type="paragraph" w:customStyle="1" w:styleId="Kuvateksti">
    <w:name w:val="Kuvateksti"/>
    <w:basedOn w:val="Normaali"/>
    <w:next w:val="Normaali"/>
    <w:qFormat/>
    <w:rsid w:val="00631E76"/>
    <w:rPr>
      <w:b/>
      <w:caps/>
      <w:color w:val="7F7F7F" w:themeColor="text1" w:themeTint="80"/>
      <w:spacing w:val="2"/>
      <w:sz w:val="14"/>
      <w:lang w:val="en-US"/>
    </w:rPr>
  </w:style>
  <w:style w:type="paragraph" w:styleId="Alaviitteenteksti">
    <w:name w:val="footnote text"/>
    <w:basedOn w:val="Normaali"/>
    <w:link w:val="AlaviitteentekstiChar"/>
    <w:uiPriority w:val="99"/>
    <w:semiHidden/>
    <w:unhideWhenUsed/>
    <w:rsid w:val="00FE2081"/>
    <w:pPr>
      <w:spacing w:after="0" w:line="240" w:lineRule="auto"/>
    </w:pPr>
  </w:style>
  <w:style w:type="character" w:customStyle="1" w:styleId="AlaviitteentekstiChar">
    <w:name w:val="Alaviitteen teksti Char"/>
    <w:basedOn w:val="Kappaleenoletusfontti"/>
    <w:link w:val="Alaviitteenteksti"/>
    <w:uiPriority w:val="99"/>
    <w:semiHidden/>
    <w:rsid w:val="00FE2081"/>
    <w:rPr>
      <w:rFonts w:ascii="Arial" w:hAnsi="Arial" w:cs="Arial"/>
      <w:sz w:val="20"/>
      <w:szCs w:val="20"/>
    </w:rPr>
  </w:style>
  <w:style w:type="character" w:styleId="Alaviitteenviite">
    <w:name w:val="footnote reference"/>
    <w:basedOn w:val="Kappaleenoletusfontti"/>
    <w:uiPriority w:val="99"/>
    <w:semiHidden/>
    <w:unhideWhenUsed/>
    <w:rsid w:val="00FE2081"/>
    <w:rPr>
      <w:vertAlign w:val="superscript"/>
    </w:rPr>
  </w:style>
  <w:style w:type="paragraph" w:customStyle="1" w:styleId="Default">
    <w:name w:val="Default"/>
    <w:rsid w:val="00A669E9"/>
    <w:pPr>
      <w:autoSpaceDE w:val="0"/>
      <w:autoSpaceDN w:val="0"/>
      <w:adjustRightInd w:val="0"/>
      <w:spacing w:after="0" w:line="240" w:lineRule="auto"/>
    </w:pPr>
    <w:rPr>
      <w:rFonts w:ascii="Cambria Math" w:hAnsi="Cambria Math" w:cs="Cambria Math"/>
      <w:color w:val="000000"/>
      <w:sz w:val="24"/>
      <w:szCs w:val="24"/>
    </w:rPr>
  </w:style>
  <w:style w:type="paragraph" w:styleId="NormaaliWWW">
    <w:name w:val="Normal (Web)"/>
    <w:basedOn w:val="Normaali"/>
    <w:uiPriority w:val="99"/>
    <w:unhideWhenUsed/>
    <w:rsid w:val="00A669E9"/>
    <w:pPr>
      <w:spacing w:before="100" w:beforeAutospacing="1" w:after="100" w:afterAutospacing="1" w:line="240" w:lineRule="auto"/>
    </w:pPr>
    <w:rPr>
      <w:rFonts w:ascii="Calibri" w:hAnsi="Calibri" w:cs="Calibri"/>
      <w:lang w:eastAsia="fi-FI"/>
    </w:rPr>
  </w:style>
  <w:style w:type="paragraph" w:customStyle="1" w:styleId="xxmsonormal">
    <w:name w:val="x_xmsonormal"/>
    <w:basedOn w:val="Normaali"/>
    <w:rsid w:val="00A669E9"/>
    <w:pPr>
      <w:spacing w:after="0" w:line="240" w:lineRule="auto"/>
    </w:pPr>
    <w:rPr>
      <w:rFonts w:ascii="Calibri" w:hAnsi="Calibri" w:cs="Calibri"/>
      <w:lang w:eastAsia="fi-FI"/>
    </w:rPr>
  </w:style>
  <w:style w:type="paragraph" w:customStyle="1" w:styleId="xxmsolistparagraph">
    <w:name w:val="x_xmsolistparagraph"/>
    <w:basedOn w:val="Normaali"/>
    <w:rsid w:val="00E630FD"/>
    <w:pPr>
      <w:spacing w:after="0" w:line="240" w:lineRule="auto"/>
      <w:ind w:left="720"/>
    </w:pPr>
    <w:rPr>
      <w:rFonts w:ascii="Calibri" w:hAnsi="Calibri" w:cs="Calibri"/>
      <w:lang w:eastAsia="fi-FI"/>
    </w:rPr>
  </w:style>
  <w:style w:type="paragraph" w:styleId="Vaintekstin">
    <w:name w:val="Plain Text"/>
    <w:basedOn w:val="Normaali"/>
    <w:link w:val="VaintekstinChar"/>
    <w:uiPriority w:val="99"/>
    <w:unhideWhenUsed/>
    <w:rsid w:val="00EF730C"/>
    <w:pPr>
      <w:spacing w:after="0" w:line="240" w:lineRule="auto"/>
    </w:pPr>
    <w:rPr>
      <w:rFonts w:ascii="Calibri" w:eastAsia="Calibri" w:hAnsi="Calibri" w:cs="Times New Roman"/>
      <w:szCs w:val="21"/>
    </w:rPr>
  </w:style>
  <w:style w:type="character" w:customStyle="1" w:styleId="VaintekstinChar">
    <w:name w:val="Vain tekstinä Char"/>
    <w:basedOn w:val="Kappaleenoletusfontti"/>
    <w:link w:val="Vaintekstin"/>
    <w:uiPriority w:val="99"/>
    <w:rsid w:val="00EF730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18489">
      <w:bodyDiv w:val="1"/>
      <w:marLeft w:val="0"/>
      <w:marRight w:val="0"/>
      <w:marTop w:val="0"/>
      <w:marBottom w:val="0"/>
      <w:divBdr>
        <w:top w:val="none" w:sz="0" w:space="0" w:color="auto"/>
        <w:left w:val="none" w:sz="0" w:space="0" w:color="auto"/>
        <w:bottom w:val="none" w:sz="0" w:space="0" w:color="auto"/>
        <w:right w:val="none" w:sz="0" w:space="0" w:color="auto"/>
      </w:divBdr>
    </w:div>
    <w:div w:id="378748198">
      <w:bodyDiv w:val="1"/>
      <w:marLeft w:val="0"/>
      <w:marRight w:val="0"/>
      <w:marTop w:val="0"/>
      <w:marBottom w:val="0"/>
      <w:divBdr>
        <w:top w:val="none" w:sz="0" w:space="0" w:color="auto"/>
        <w:left w:val="none" w:sz="0" w:space="0" w:color="auto"/>
        <w:bottom w:val="none" w:sz="0" w:space="0" w:color="auto"/>
        <w:right w:val="none" w:sz="0" w:space="0" w:color="auto"/>
      </w:divBdr>
    </w:div>
    <w:div w:id="1780028703">
      <w:bodyDiv w:val="1"/>
      <w:marLeft w:val="0"/>
      <w:marRight w:val="0"/>
      <w:marTop w:val="0"/>
      <w:marBottom w:val="0"/>
      <w:divBdr>
        <w:top w:val="none" w:sz="0" w:space="0" w:color="auto"/>
        <w:left w:val="none" w:sz="0" w:space="0" w:color="auto"/>
        <w:bottom w:val="none" w:sz="0" w:space="0" w:color="auto"/>
        <w:right w:val="none" w:sz="0" w:space="0" w:color="auto"/>
      </w:divBdr>
    </w:div>
    <w:div w:id="1870022905">
      <w:bodyDiv w:val="1"/>
      <w:marLeft w:val="0"/>
      <w:marRight w:val="0"/>
      <w:marTop w:val="0"/>
      <w:marBottom w:val="0"/>
      <w:divBdr>
        <w:top w:val="none" w:sz="0" w:space="0" w:color="auto"/>
        <w:left w:val="none" w:sz="0" w:space="0" w:color="auto"/>
        <w:bottom w:val="none" w:sz="0" w:space="0" w:color="auto"/>
        <w:right w:val="none" w:sz="0" w:space="0" w:color="auto"/>
      </w:divBdr>
    </w:div>
    <w:div w:id="21263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usuntopalvelu.fi/FI/Proposal/Participation?proposalId=9f19d995-1d6e-4eb4-96cd-726ef5ee1e4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uo\Desktop\kvl-word-pohja-2016.dotx" TargetMode="External"/></Relationships>
</file>

<file path=word/theme/theme1.xml><?xml version="1.0" encoding="utf-8"?>
<a:theme xmlns:a="http://schemas.openxmlformats.org/drawingml/2006/main" name="Office-teema">
  <a:themeElements>
    <a:clrScheme name="Kehitysvammaliitto">
      <a:dk1>
        <a:srgbClr val="000000"/>
      </a:dk1>
      <a:lt1>
        <a:srgbClr val="FFFFFF"/>
      </a:lt1>
      <a:dk2>
        <a:srgbClr val="BFA228"/>
      </a:dk2>
      <a:lt2>
        <a:srgbClr val="E3EAF2"/>
      </a:lt2>
      <a:accent1>
        <a:srgbClr val="FFD835"/>
      </a:accent1>
      <a:accent2>
        <a:srgbClr val="4FFFEF"/>
      </a:accent2>
      <a:accent3>
        <a:srgbClr val="CC16B8"/>
      </a:accent3>
      <a:accent4>
        <a:srgbClr val="C7CC16"/>
      </a:accent4>
      <a:accent5>
        <a:srgbClr val="759DFF"/>
      </a:accent5>
      <a:accent6>
        <a:srgbClr val="FFAA28"/>
      </a:accent6>
      <a:hlink>
        <a:srgbClr val="0055FF"/>
      </a:hlink>
      <a:folHlink>
        <a:srgbClr val="0055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77E3396FF284B44A6ED0EC14790B6AB" ma:contentTypeVersion="10" ma:contentTypeDescription="Luo uusi asiakirja." ma:contentTypeScope="" ma:versionID="49da92ec45a10dbb1af0f981ceea8004">
  <xsd:schema xmlns:xsd="http://www.w3.org/2001/XMLSchema" xmlns:xs="http://www.w3.org/2001/XMLSchema" xmlns:p="http://schemas.microsoft.com/office/2006/metadata/properties" xmlns:ns3="daa1a26f-7006-498a-98d5-93a3616996b3" xmlns:ns4="7140f0d6-fd86-432f-bcf5-c81e9e336cf3" targetNamespace="http://schemas.microsoft.com/office/2006/metadata/properties" ma:root="true" ma:fieldsID="7942477211cdc1b961d00da31de9eba8" ns3:_="" ns4:_="">
    <xsd:import namespace="daa1a26f-7006-498a-98d5-93a3616996b3"/>
    <xsd:import namespace="7140f0d6-fd86-432f-bcf5-c81e9e336c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1a26f-7006-498a-98d5-93a3616996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0f0d6-fd86-432f-bcf5-c81e9e336cf3"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810E-138E-4A9A-938E-21DD5B25D93A}">
  <ds:schemaRefs>
    <ds:schemaRef ds:uri="http://purl.org/dc/dcmitype/"/>
    <ds:schemaRef ds:uri="daa1a26f-7006-498a-98d5-93a3616996b3"/>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7140f0d6-fd86-432f-bcf5-c81e9e336cf3"/>
  </ds:schemaRefs>
</ds:datastoreItem>
</file>

<file path=customXml/itemProps2.xml><?xml version="1.0" encoding="utf-8"?>
<ds:datastoreItem xmlns:ds="http://schemas.openxmlformats.org/officeDocument/2006/customXml" ds:itemID="{4D5F8B33-2529-4FA8-8C0A-C50F16D1D526}">
  <ds:schemaRefs>
    <ds:schemaRef ds:uri="http://schemas.microsoft.com/sharepoint/v3/contenttype/forms"/>
  </ds:schemaRefs>
</ds:datastoreItem>
</file>

<file path=customXml/itemProps3.xml><?xml version="1.0" encoding="utf-8"?>
<ds:datastoreItem xmlns:ds="http://schemas.openxmlformats.org/officeDocument/2006/customXml" ds:itemID="{2107588F-BC40-49CF-BC1A-A59AFF836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1a26f-7006-498a-98d5-93a3616996b3"/>
    <ds:schemaRef ds:uri="7140f0d6-fd86-432f-bcf5-c81e9e336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AD4B8-0B64-42CC-A78B-A7150EAC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kvl-word-pohja-2016</Template>
  <TotalTime>0</TotalTime>
  <Pages>5</Pages>
  <Words>1038</Words>
  <Characters>8409</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2019-11-05T09:30:00Z</dcterms:created>
  <dcterms:modified xsi:type="dcterms:W3CDTF">2019-11-05T09:30:00Z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0x010100577E3396FF284B44A6ED0EC14790B6AB</vt:lpwstr>
  </property>
</Properties>
</file>