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3FD" w:rsidRPr="00224026" w:rsidRDefault="00224026">
      <w:pPr>
        <w:rPr>
          <w:b/>
          <w:sz w:val="22"/>
          <w:szCs w:val="22"/>
        </w:rPr>
      </w:pPr>
      <w:r w:rsidRPr="00224026">
        <w:rPr>
          <w:b/>
          <w:sz w:val="22"/>
          <w:szCs w:val="22"/>
        </w:rPr>
        <w:t>Sisäisen valvonnan ja riskienhallinnan neuvottelukunta</w:t>
      </w:r>
    </w:p>
    <w:p w:rsidR="00BF6A7B" w:rsidRPr="00224026" w:rsidRDefault="004643DD">
      <w:pPr>
        <w:rPr>
          <w:sz w:val="22"/>
          <w:szCs w:val="22"/>
        </w:rPr>
      </w:pPr>
      <w:r>
        <w:rPr>
          <w:sz w:val="22"/>
          <w:szCs w:val="22"/>
        </w:rPr>
        <w:t>Suositus x.x.2017</w:t>
      </w:r>
    </w:p>
    <w:p w:rsidR="002F3539" w:rsidRDefault="002F3539" w:rsidP="002F3539">
      <w:pPr>
        <w:rPr>
          <w:sz w:val="18"/>
        </w:rPr>
      </w:pPr>
    </w:p>
    <w:tbl>
      <w:tblPr>
        <w:tblW w:w="8721" w:type="dxa"/>
        <w:tblLook w:val="0000" w:firstRow="0" w:lastRow="0" w:firstColumn="0" w:lastColumn="0" w:noHBand="0" w:noVBand="0"/>
      </w:tblPr>
      <w:tblGrid>
        <w:gridCol w:w="8721"/>
      </w:tblGrid>
      <w:tr w:rsidR="00EF4679" w:rsidRPr="00A510D8" w:rsidTr="00ED14F2">
        <w:trPr>
          <w:cantSplit/>
          <w:trHeight w:hRule="exact" w:val="6237"/>
        </w:trPr>
        <w:tc>
          <w:tcPr>
            <w:tcW w:w="8721" w:type="dxa"/>
            <w:tcMar>
              <w:top w:w="57" w:type="dxa"/>
            </w:tcMar>
            <w:vAlign w:val="bottom"/>
          </w:tcPr>
          <w:sdt>
            <w:sdtPr>
              <w:rPr>
                <w:color w:val="000000" w:themeColor="text1"/>
              </w:rPr>
              <w:alias w:val="Julkaisun nimi (otsikko)"/>
              <w:tag w:val="Julkaisun nimi (otsikko)"/>
              <w:id w:val="1993137588"/>
              <w:placeholder>
                <w:docPart w:val="BA92D80C556643339D7B5678A1A19590"/>
              </w:placeholder>
            </w:sdtPr>
            <w:sdtEndPr>
              <w:rPr>
                <w:b w:val="0"/>
                <w:color w:val="FF0000"/>
                <w:sz w:val="24"/>
              </w:rPr>
            </w:sdtEndPr>
            <w:sdtContent>
              <w:p w:rsidR="002D5534" w:rsidRDefault="00EF4679" w:rsidP="00ED14F2">
                <w:pPr>
                  <w:pStyle w:val="TyyliNimiolehti120ptLihavoitu"/>
                  <w:suppressAutoHyphens/>
                  <w:jc w:val="center"/>
                  <w:rPr>
                    <w:color w:val="000000" w:themeColor="text1"/>
                  </w:rPr>
                </w:pPr>
                <w:r>
                  <w:rPr>
                    <w:color w:val="000000" w:themeColor="text1"/>
                  </w:rPr>
                  <w:t>Valtionhallinnon riskienhallintapolitiikka</w:t>
                </w:r>
                <w:r w:rsidR="00441391">
                  <w:rPr>
                    <w:color w:val="000000" w:themeColor="text1"/>
                  </w:rPr>
                  <w:t>malli</w:t>
                </w:r>
              </w:p>
              <w:p w:rsidR="00EF4679" w:rsidRPr="002D5534" w:rsidRDefault="00DB7353" w:rsidP="00ED14F2">
                <w:pPr>
                  <w:pStyle w:val="TyyliNimiolehti120ptLihavoitu"/>
                  <w:suppressAutoHyphens/>
                  <w:jc w:val="center"/>
                  <w:rPr>
                    <w:b w:val="0"/>
                    <w:bCs w:val="0"/>
                    <w:color w:val="FF0000"/>
                    <w:sz w:val="12"/>
                    <w:szCs w:val="20"/>
                  </w:rPr>
                </w:pPr>
                <w:r>
                  <w:rPr>
                    <w:b w:val="0"/>
                    <w:color w:val="FF0000"/>
                    <w:sz w:val="24"/>
                  </w:rPr>
                  <w:t xml:space="preserve">luonnos </w:t>
                </w:r>
                <w:r w:rsidR="005620C9">
                  <w:rPr>
                    <w:b w:val="0"/>
                    <w:color w:val="FF0000"/>
                    <w:sz w:val="24"/>
                  </w:rPr>
                  <w:t>1</w:t>
                </w:r>
                <w:r w:rsidR="00D40F27">
                  <w:rPr>
                    <w:b w:val="0"/>
                    <w:color w:val="FF0000"/>
                    <w:sz w:val="24"/>
                  </w:rPr>
                  <w:t>5</w:t>
                </w:r>
                <w:r w:rsidR="002D5534" w:rsidRPr="002D5534">
                  <w:rPr>
                    <w:b w:val="0"/>
                    <w:color w:val="FF0000"/>
                    <w:sz w:val="24"/>
                  </w:rPr>
                  <w:t>.1</w:t>
                </w:r>
                <w:r w:rsidR="003E7FD9">
                  <w:rPr>
                    <w:b w:val="0"/>
                    <w:color w:val="FF0000"/>
                    <w:sz w:val="24"/>
                  </w:rPr>
                  <w:t>2</w:t>
                </w:r>
                <w:r w:rsidR="002D5534" w:rsidRPr="002D5534">
                  <w:rPr>
                    <w:b w:val="0"/>
                    <w:color w:val="FF0000"/>
                    <w:sz w:val="24"/>
                  </w:rPr>
                  <w:t>.2016</w:t>
                </w:r>
              </w:p>
            </w:sdtContent>
          </w:sdt>
          <w:p w:rsidR="00EF4679" w:rsidRPr="00A510D8" w:rsidRDefault="00EF4679" w:rsidP="00ED14F2">
            <w:pPr>
              <w:jc w:val="right"/>
              <w:rPr>
                <w:rFonts w:ascii="Arial Narrow" w:hAnsi="Arial Narrow"/>
                <w:b/>
                <w:color w:val="000000" w:themeColor="text1"/>
                <w:sz w:val="18"/>
                <w:szCs w:val="18"/>
              </w:rPr>
            </w:pPr>
          </w:p>
        </w:tc>
      </w:tr>
      <w:tr w:rsidR="00EF4679" w:rsidRPr="00A510D8" w:rsidTr="00ED14F2">
        <w:trPr>
          <w:cantSplit/>
          <w:trHeight w:hRule="exact" w:val="4253"/>
        </w:trPr>
        <w:tc>
          <w:tcPr>
            <w:tcW w:w="8721" w:type="dxa"/>
            <w:tcMar>
              <w:top w:w="57" w:type="dxa"/>
            </w:tcMar>
          </w:tcPr>
          <w:p w:rsidR="00EF4679" w:rsidRPr="00A510D8" w:rsidRDefault="00EF4679" w:rsidP="003E7FD9">
            <w:pPr>
              <w:rPr>
                <w:color w:val="000000" w:themeColor="text1"/>
              </w:rPr>
            </w:pPr>
          </w:p>
        </w:tc>
      </w:tr>
    </w:tbl>
    <w:p w:rsidR="00EF4679" w:rsidRPr="003B322D" w:rsidRDefault="00EF4679" w:rsidP="002F3539">
      <w:pPr>
        <w:rPr>
          <w:sz w:val="16"/>
        </w:rPr>
      </w:pPr>
    </w:p>
    <w:p w:rsidR="00E53102" w:rsidRDefault="00E53102">
      <w:r>
        <w:br w:type="page"/>
      </w:r>
    </w:p>
    <w:p w:rsidR="00224026" w:rsidRPr="00BD7894" w:rsidRDefault="00383B54" w:rsidP="00224026">
      <w:pPr>
        <w:rPr>
          <w:b/>
          <w:sz w:val="24"/>
        </w:rPr>
      </w:pPr>
      <w:r>
        <w:rPr>
          <w:b/>
          <w:sz w:val="24"/>
        </w:rPr>
        <w:lastRenderedPageBreak/>
        <w:t>Tausta</w:t>
      </w:r>
      <w:r w:rsidR="004A340A">
        <w:rPr>
          <w:b/>
          <w:sz w:val="24"/>
        </w:rPr>
        <w:t>a saatteeksi</w:t>
      </w:r>
      <w:r w:rsidR="00224026" w:rsidRPr="00BD7894">
        <w:rPr>
          <w:b/>
          <w:sz w:val="24"/>
        </w:rPr>
        <w:t xml:space="preserve"> </w:t>
      </w:r>
    </w:p>
    <w:p w:rsidR="00224026" w:rsidRPr="002A1055" w:rsidRDefault="00224026" w:rsidP="00224026">
      <w:pPr>
        <w:rPr>
          <w:b/>
          <w:sz w:val="22"/>
        </w:rPr>
      </w:pPr>
    </w:p>
    <w:p w:rsidR="00224026" w:rsidRDefault="00224026" w:rsidP="00224026">
      <w:pPr>
        <w:pStyle w:val="Leipteksti"/>
      </w:pPr>
      <w:r>
        <w:t>Riskienhallinta on osa sisäistä valvontaa ja siten jokaisen valtion viraston lakisääte</w:t>
      </w:r>
      <w:r>
        <w:t>i</w:t>
      </w:r>
      <w:r>
        <w:t xml:space="preserve">nen tehtävä. </w:t>
      </w:r>
      <w:r w:rsidR="00D40F27">
        <w:t xml:space="preserve">Sisäisen valvonnan </w:t>
      </w:r>
      <w:r w:rsidR="00D40F27" w:rsidRPr="00981D70">
        <w:t>jär</w:t>
      </w:r>
      <w:r w:rsidR="00D40F27">
        <w:t>jestämisestä säädetään v</w:t>
      </w:r>
      <w:r>
        <w:t>altion talousarviosta annetussa laissa (</w:t>
      </w:r>
      <w:r w:rsidRPr="00981D70">
        <w:t>423/1988</w:t>
      </w:r>
      <w:r>
        <w:t>)</w:t>
      </w:r>
      <w:r w:rsidR="00D40F27">
        <w:t>. Sisäisestä valvonnasta ja riskienhallinnasta</w:t>
      </w:r>
      <w:r w:rsidR="00D40F27" w:rsidRPr="00981D70">
        <w:t xml:space="preserve"> </w:t>
      </w:r>
      <w:r w:rsidR="00D40F27">
        <w:t>on tarke</w:t>
      </w:r>
      <w:r w:rsidR="00D40F27">
        <w:t>m</w:t>
      </w:r>
      <w:r w:rsidR="00D40F27">
        <w:t>pia säännöksiä</w:t>
      </w:r>
      <w:r w:rsidR="00D40F27" w:rsidRPr="00981D70">
        <w:t xml:space="preserve"> </w:t>
      </w:r>
      <w:r w:rsidRPr="00981D70">
        <w:t xml:space="preserve">talousarvioasetuksessa </w:t>
      </w:r>
      <w:r>
        <w:t>(</w:t>
      </w:r>
      <w:r w:rsidRPr="00981D70">
        <w:t>1243/1992</w:t>
      </w:r>
      <w:r>
        <w:t xml:space="preserve">). </w:t>
      </w:r>
    </w:p>
    <w:p w:rsidR="00224026" w:rsidRPr="00F344CC" w:rsidRDefault="00D40F27" w:rsidP="00224026">
      <w:pPr>
        <w:pStyle w:val="Leipteksti"/>
      </w:pPr>
      <w:r>
        <w:t>V</w:t>
      </w:r>
      <w:r w:rsidR="00224026" w:rsidRPr="00F344CC">
        <w:t xml:space="preserve">altiovarainministeriön yhteydessä on </w:t>
      </w:r>
      <w:r w:rsidR="001B548E">
        <w:t xml:space="preserve">valtioneuvoston asettama </w:t>
      </w:r>
      <w:r w:rsidR="00224026" w:rsidRPr="00F344CC">
        <w:t>sisäisen valvonnan ja riskienhallinnan neuvottelukunta</w:t>
      </w:r>
      <w:r w:rsidR="001B548E">
        <w:t xml:space="preserve">, jonka </w:t>
      </w:r>
      <w:r>
        <w:t xml:space="preserve">tehtävänä on </w:t>
      </w:r>
      <w:r w:rsidR="00224026" w:rsidRPr="00F344CC">
        <w:t>seurata ja arvioida sisäisen valvonnan ja sen osana olevan riskienhallinnan järjestämisen tilaa ja menettelyitä valtionhallinnossa sekä tehdä aloitteita kehittämi</w:t>
      </w:r>
      <w:r w:rsidR="00383B54">
        <w:t>sestä</w:t>
      </w:r>
      <w:r w:rsidR="00224026" w:rsidRPr="00F344CC">
        <w:t>.</w:t>
      </w:r>
      <w:r w:rsidRPr="00D40F27">
        <w:t xml:space="preserve"> </w:t>
      </w:r>
      <w:r>
        <w:t>Neuvottelukunnasta sääd</w:t>
      </w:r>
      <w:r>
        <w:t>e</w:t>
      </w:r>
      <w:r>
        <w:t>tään t</w:t>
      </w:r>
      <w:r w:rsidRPr="00F344CC">
        <w:t>alousarvioasetuksen 71 §:</w:t>
      </w:r>
      <w:proofErr w:type="spellStart"/>
      <w:r>
        <w:t>ssä</w:t>
      </w:r>
      <w:proofErr w:type="spellEnd"/>
      <w:r>
        <w:t>.</w:t>
      </w:r>
    </w:p>
    <w:p w:rsidR="00224026" w:rsidRPr="008C076F" w:rsidRDefault="00383B54" w:rsidP="00224026">
      <w:pPr>
        <w:pStyle w:val="Leipteksti"/>
      </w:pPr>
      <w:r>
        <w:t>N</w:t>
      </w:r>
      <w:r w:rsidR="00224026" w:rsidRPr="00F344CC">
        <w:t xml:space="preserve">euvottelukunta </w:t>
      </w:r>
      <w:r>
        <w:t xml:space="preserve">laati vuonna </w:t>
      </w:r>
      <w:r w:rsidR="00224026" w:rsidRPr="00F344CC">
        <w:t>2005 suosituksen valtionhallinnon hyvästä käytännöstä sisäise</w:t>
      </w:r>
      <w:r>
        <w:t>ssä valvonnassa</w:t>
      </w:r>
      <w:r w:rsidR="00224026" w:rsidRPr="00F344CC">
        <w:t xml:space="preserve"> ja riskienhallin</w:t>
      </w:r>
      <w:r>
        <w:t>nassa</w:t>
      </w:r>
      <w:r w:rsidR="00224026" w:rsidRPr="00F344CC">
        <w:t>. Valtiovarain controller -toiminto antoi 20.12.2005 suosituksen käyttää neuvottelukunnan laatimaa asiakirjaa ja sen sisä</w:t>
      </w:r>
      <w:r w:rsidR="00224026" w:rsidRPr="00F344CC">
        <w:t>l</w:t>
      </w:r>
      <w:r w:rsidR="00224026" w:rsidRPr="00F344CC">
        <w:t>tämää arviointikehikkoa sisäisen valvonnan ja riskienhallinnan kehittämisessä</w:t>
      </w:r>
      <w:r>
        <w:t xml:space="preserve"> </w:t>
      </w:r>
      <w:r w:rsidRPr="00F344CC">
        <w:t>ja s</w:t>
      </w:r>
      <w:r w:rsidRPr="00F344CC">
        <w:t>i</w:t>
      </w:r>
      <w:r w:rsidRPr="00F344CC">
        <w:t>säisen valvonnan arviointi- ja vahvistuslausuman valmistelemisessa.</w:t>
      </w:r>
      <w:r>
        <w:t xml:space="preserve"> </w:t>
      </w:r>
      <w:r w:rsidR="00224026" w:rsidRPr="00F344CC">
        <w:t>Arviointikehikon käyttö on vapaaehtoista, mutta suurin osa virastoista hyödyntää joko alkuperäistä tai siitä myöhemmin kehitettyä suppeampaa arviointikehikkoa.</w:t>
      </w:r>
      <w:r>
        <w:t xml:space="preserve"> </w:t>
      </w:r>
    </w:p>
    <w:p w:rsidR="00224026" w:rsidRDefault="00697E2F" w:rsidP="00224026">
      <w:pPr>
        <w:pStyle w:val="Leipteksti"/>
      </w:pPr>
      <w:r>
        <w:t>N</w:t>
      </w:r>
      <w:r w:rsidR="00224026" w:rsidRPr="008C076F">
        <w:t xml:space="preserve">euvottelukunta </w:t>
      </w:r>
      <w:r w:rsidR="00224026">
        <w:t>on sisäisen valvonnan ja riskienhallinnan tilaa ja kehittämistä seur</w:t>
      </w:r>
      <w:r w:rsidR="00224026">
        <w:t>a</w:t>
      </w:r>
      <w:r w:rsidR="00224026">
        <w:t>tessaan tunnistanut tarpeen kehittää erityisesti valtionhallinnon yhteistä riskienhalli</w:t>
      </w:r>
      <w:r w:rsidR="00224026">
        <w:t>n</w:t>
      </w:r>
      <w:r w:rsidR="00224026">
        <w:t>tapolitiikkaa. Neuvottelukunta selvitti keväällä 2016 ministeriöistä riskienhallinnan tilaa ja riskienhallintapolitiikan tarvetta</w:t>
      </w:r>
      <w:r w:rsidR="00224026" w:rsidRPr="008503D0">
        <w:t xml:space="preserve">. </w:t>
      </w:r>
      <w:r w:rsidR="00B0607A">
        <w:t>T</w:t>
      </w:r>
      <w:r w:rsidR="00224026" w:rsidRPr="008503D0">
        <w:t>ila</w:t>
      </w:r>
      <w:r w:rsidR="00B0607A">
        <w:t>nne</w:t>
      </w:r>
      <w:r w:rsidR="00224026" w:rsidRPr="008503D0">
        <w:t xml:space="preserve"> v</w:t>
      </w:r>
      <w:r w:rsidR="00B0607A">
        <w:t xml:space="preserve">aihtelee ministeriöiden välillä, mutta </w:t>
      </w:r>
      <w:r w:rsidR="00224026" w:rsidRPr="008503D0">
        <w:t xml:space="preserve">riskienhallinnan kehittämiseksi </w:t>
      </w:r>
      <w:r w:rsidR="00224026">
        <w:t xml:space="preserve">on kaivattu </w:t>
      </w:r>
      <w:r w:rsidR="00224026" w:rsidRPr="008503D0">
        <w:t>mm. yhteisiä menetelmiä ja malleja. Selv</w:t>
      </w:r>
      <w:r w:rsidR="00224026" w:rsidRPr="008503D0">
        <w:t>i</w:t>
      </w:r>
      <w:r w:rsidR="00224026" w:rsidRPr="008503D0">
        <w:t xml:space="preserve">tyksen tulosten perusteella neuvottelukunta </w:t>
      </w:r>
      <w:r w:rsidR="00224026">
        <w:t xml:space="preserve">päätti valmistella riskienhallintapolitiikan mallin, jota valtionhallinnon virastot voivat hyödyntää omassa riskienhallinnassaan sekä sen kehittämisessä. </w:t>
      </w:r>
    </w:p>
    <w:p w:rsidR="00224026" w:rsidRPr="00FD6DD4" w:rsidRDefault="00224026" w:rsidP="00224026">
      <w:pPr>
        <w:pStyle w:val="Leipteksti"/>
        <w:rPr>
          <w:i/>
        </w:rPr>
      </w:pPr>
      <w:r w:rsidRPr="00FD6DD4">
        <w:rPr>
          <w:i/>
        </w:rPr>
        <w:t>Valmisteluprosessista tähän lisää myöhemmin, mm. miten valmisteltu, miten minist</w:t>
      </w:r>
      <w:r w:rsidRPr="00FD6DD4">
        <w:rPr>
          <w:i/>
        </w:rPr>
        <w:t>e</w:t>
      </w:r>
      <w:r w:rsidRPr="00FD6DD4">
        <w:rPr>
          <w:i/>
        </w:rPr>
        <w:t>riöitä ja virastoja kuultiin.</w:t>
      </w:r>
      <w:r>
        <w:rPr>
          <w:i/>
        </w:rPr>
        <w:t xml:space="preserve"> </w:t>
      </w:r>
    </w:p>
    <w:p w:rsidR="00224026" w:rsidRPr="00773662" w:rsidRDefault="00224026" w:rsidP="00224026">
      <w:pPr>
        <w:pStyle w:val="Leipteksti"/>
      </w:pPr>
      <w:r w:rsidRPr="00773662">
        <w:t>Riskienhallintapolitiikka</w:t>
      </w:r>
      <w:r>
        <w:t xml:space="preserve">malli ja ohjeaineisto </w:t>
      </w:r>
      <w:r w:rsidRPr="00773662">
        <w:t xml:space="preserve">on käsittelyn tässä vaiheessa koottu </w:t>
      </w:r>
      <w:r>
        <w:t>y</w:t>
      </w:r>
      <w:r>
        <w:t>h</w:t>
      </w:r>
      <w:r>
        <w:t xml:space="preserve">deksi </w:t>
      </w:r>
      <w:r w:rsidRPr="00773662">
        <w:t xml:space="preserve">asiakirjaksi. </w:t>
      </w:r>
      <w:r>
        <w:t xml:space="preserve">Aineisto viedään nettiin ja tarkempi toteutus </w:t>
      </w:r>
      <w:r w:rsidRPr="00773662">
        <w:t>suunnitella</w:t>
      </w:r>
      <w:r>
        <w:t>an</w:t>
      </w:r>
      <w:r w:rsidRPr="00773662">
        <w:t xml:space="preserve"> eri</w:t>
      </w:r>
      <w:r w:rsidRPr="00773662">
        <w:t>k</w:t>
      </w:r>
      <w:r w:rsidRPr="00773662">
        <w:t>seen</w:t>
      </w:r>
      <w:r>
        <w:t>.</w:t>
      </w:r>
      <w:r w:rsidRPr="00773662">
        <w:t xml:space="preserve"> </w:t>
      </w:r>
    </w:p>
    <w:p w:rsidR="00224026" w:rsidRDefault="00224026">
      <w:r>
        <w:br w:type="page"/>
      </w:r>
    </w:p>
    <w:p w:rsidR="00E96D9C" w:rsidRPr="00E13881" w:rsidRDefault="00E96D9C" w:rsidP="006B568C">
      <w:pPr>
        <w:spacing w:after="200"/>
        <w:rPr>
          <w:sz w:val="24"/>
          <w:szCs w:val="28"/>
        </w:rPr>
      </w:pPr>
      <w:r w:rsidRPr="00E13881">
        <w:rPr>
          <w:sz w:val="24"/>
          <w:szCs w:val="28"/>
        </w:rPr>
        <w:lastRenderedPageBreak/>
        <w:t>SISÄLLYS</w:t>
      </w:r>
    </w:p>
    <w:p w:rsidR="00A9259C" w:rsidRDefault="00BD011C">
      <w:pPr>
        <w:pStyle w:val="Sisluet1"/>
        <w:rPr>
          <w:rFonts w:asciiTheme="minorHAnsi" w:eastAsiaTheme="minorEastAsia" w:hAnsiTheme="minorHAnsi" w:cstheme="minorBidi"/>
          <w:szCs w:val="22"/>
          <w:lang w:val="fi-FI" w:eastAsia="fi-FI"/>
        </w:rPr>
      </w:pPr>
      <w:r>
        <w:rPr>
          <w:rFonts w:ascii="Calibri" w:hAnsi="Calibri"/>
          <w:b/>
          <w:sz w:val="18"/>
        </w:rPr>
        <w:fldChar w:fldCharType="begin"/>
      </w:r>
      <w:r w:rsidR="00E96D9C" w:rsidRPr="004C7276">
        <w:rPr>
          <w:rFonts w:ascii="Calibri" w:hAnsi="Calibri"/>
          <w:b/>
          <w:sz w:val="18"/>
          <w:lang w:val="fi-FI"/>
        </w:rPr>
        <w:instrText xml:space="preserve"> TOC \o "1-4" \h \z \t "Otsikko;1;Alaotsikko;1" </w:instrText>
      </w:r>
      <w:r>
        <w:rPr>
          <w:rFonts w:ascii="Calibri" w:hAnsi="Calibri"/>
          <w:b/>
          <w:sz w:val="18"/>
        </w:rPr>
        <w:fldChar w:fldCharType="separate"/>
      </w:r>
      <w:hyperlink w:anchor="_Toc469501966" w:history="1">
        <w:r w:rsidR="00A9259C" w:rsidRPr="00174D2F">
          <w:rPr>
            <w:rStyle w:val="Hyperlinkki"/>
          </w:rPr>
          <w:t>Johdanto</w:t>
        </w:r>
        <w:r w:rsidR="00A9259C">
          <w:rPr>
            <w:webHidden/>
          </w:rPr>
          <w:tab/>
        </w:r>
        <w:r w:rsidR="00A9259C">
          <w:rPr>
            <w:webHidden/>
          </w:rPr>
          <w:fldChar w:fldCharType="begin"/>
        </w:r>
        <w:r w:rsidR="00A9259C">
          <w:rPr>
            <w:webHidden/>
          </w:rPr>
          <w:instrText xml:space="preserve"> PAGEREF _Toc469501966 \h </w:instrText>
        </w:r>
        <w:r w:rsidR="00A9259C">
          <w:rPr>
            <w:webHidden/>
          </w:rPr>
        </w:r>
        <w:r w:rsidR="00A9259C">
          <w:rPr>
            <w:webHidden/>
          </w:rPr>
          <w:fldChar w:fldCharType="separate"/>
        </w:r>
        <w:r w:rsidR="00B73B39">
          <w:rPr>
            <w:webHidden/>
          </w:rPr>
          <w:t>4</w:t>
        </w:r>
        <w:r w:rsidR="00A9259C">
          <w:rPr>
            <w:webHidden/>
          </w:rPr>
          <w:fldChar w:fldCharType="end"/>
        </w:r>
      </w:hyperlink>
    </w:p>
    <w:p w:rsidR="00A9259C" w:rsidRDefault="00B97399">
      <w:pPr>
        <w:pStyle w:val="Sisluet1"/>
        <w:rPr>
          <w:rFonts w:asciiTheme="minorHAnsi" w:eastAsiaTheme="minorEastAsia" w:hAnsiTheme="minorHAnsi" w:cstheme="minorBidi"/>
          <w:szCs w:val="22"/>
          <w:lang w:val="fi-FI" w:eastAsia="fi-FI"/>
        </w:rPr>
      </w:pPr>
      <w:hyperlink w:anchor="_Toc469501967" w:history="1">
        <w:r w:rsidR="00A9259C" w:rsidRPr="00174D2F">
          <w:rPr>
            <w:rStyle w:val="Hyperlinkki"/>
          </w:rPr>
          <w:t>RISKIENHALLINNAN JÄRJESTÄMINEN</w:t>
        </w:r>
        <w:r w:rsidR="00A9259C">
          <w:rPr>
            <w:webHidden/>
          </w:rPr>
          <w:tab/>
        </w:r>
        <w:r w:rsidR="00A9259C">
          <w:rPr>
            <w:webHidden/>
          </w:rPr>
          <w:fldChar w:fldCharType="begin"/>
        </w:r>
        <w:r w:rsidR="00A9259C">
          <w:rPr>
            <w:webHidden/>
          </w:rPr>
          <w:instrText xml:space="preserve"> PAGEREF _Toc469501967 \h </w:instrText>
        </w:r>
        <w:r w:rsidR="00A9259C">
          <w:rPr>
            <w:webHidden/>
          </w:rPr>
        </w:r>
        <w:r w:rsidR="00A9259C">
          <w:rPr>
            <w:webHidden/>
          </w:rPr>
          <w:fldChar w:fldCharType="separate"/>
        </w:r>
        <w:r w:rsidR="00B73B39">
          <w:rPr>
            <w:webHidden/>
          </w:rPr>
          <w:t>5</w:t>
        </w:r>
        <w:r w:rsidR="00A9259C">
          <w:rPr>
            <w:webHidden/>
          </w:rPr>
          <w:fldChar w:fldCharType="end"/>
        </w:r>
      </w:hyperlink>
    </w:p>
    <w:p w:rsidR="00A9259C" w:rsidRDefault="00B97399">
      <w:pPr>
        <w:pStyle w:val="Sisluet1"/>
        <w:rPr>
          <w:rFonts w:asciiTheme="minorHAnsi" w:eastAsiaTheme="minorEastAsia" w:hAnsiTheme="minorHAnsi" w:cstheme="minorBidi"/>
          <w:szCs w:val="22"/>
          <w:lang w:val="fi-FI" w:eastAsia="fi-FI"/>
        </w:rPr>
      </w:pPr>
      <w:hyperlink w:anchor="_Toc469501968" w:history="1">
        <w:r w:rsidR="00A9259C" w:rsidRPr="00174D2F">
          <w:rPr>
            <w:rStyle w:val="Hyperlinkki"/>
            <w:rFonts w:cs="Arial"/>
          </w:rPr>
          <w:t>1</w:t>
        </w:r>
        <w:r w:rsidR="00A9259C">
          <w:rPr>
            <w:rFonts w:asciiTheme="minorHAnsi" w:eastAsiaTheme="minorEastAsia" w:hAnsiTheme="minorHAnsi" w:cstheme="minorBidi"/>
            <w:szCs w:val="22"/>
            <w:lang w:val="fi-FI" w:eastAsia="fi-FI"/>
          </w:rPr>
          <w:tab/>
        </w:r>
        <w:r w:rsidR="00A9259C" w:rsidRPr="00174D2F">
          <w:rPr>
            <w:rStyle w:val="Hyperlinkki"/>
          </w:rPr>
          <w:t>Lähtökohdat</w:t>
        </w:r>
        <w:r w:rsidR="00A9259C">
          <w:rPr>
            <w:webHidden/>
          </w:rPr>
          <w:tab/>
        </w:r>
        <w:r w:rsidR="00A9259C">
          <w:rPr>
            <w:webHidden/>
          </w:rPr>
          <w:fldChar w:fldCharType="begin"/>
        </w:r>
        <w:r w:rsidR="00A9259C">
          <w:rPr>
            <w:webHidden/>
          </w:rPr>
          <w:instrText xml:space="preserve"> PAGEREF _Toc469501968 \h </w:instrText>
        </w:r>
        <w:r w:rsidR="00A9259C">
          <w:rPr>
            <w:webHidden/>
          </w:rPr>
        </w:r>
        <w:r w:rsidR="00A9259C">
          <w:rPr>
            <w:webHidden/>
          </w:rPr>
          <w:fldChar w:fldCharType="separate"/>
        </w:r>
        <w:r w:rsidR="00B73B39">
          <w:rPr>
            <w:webHidden/>
          </w:rPr>
          <w:t>5</w:t>
        </w:r>
        <w:r w:rsidR="00A9259C">
          <w:rPr>
            <w:webHidden/>
          </w:rPr>
          <w:fldChar w:fldCharType="end"/>
        </w:r>
      </w:hyperlink>
    </w:p>
    <w:p w:rsidR="00A9259C" w:rsidRDefault="00B97399">
      <w:pPr>
        <w:pStyle w:val="Sisluet1"/>
        <w:rPr>
          <w:rFonts w:asciiTheme="minorHAnsi" w:eastAsiaTheme="minorEastAsia" w:hAnsiTheme="minorHAnsi" w:cstheme="minorBidi"/>
          <w:szCs w:val="22"/>
          <w:lang w:val="fi-FI" w:eastAsia="fi-FI"/>
        </w:rPr>
      </w:pPr>
      <w:hyperlink w:anchor="_Toc469501969" w:history="1">
        <w:r w:rsidR="00A9259C" w:rsidRPr="00174D2F">
          <w:rPr>
            <w:rStyle w:val="Hyperlinkki"/>
            <w:rFonts w:cs="Arial"/>
          </w:rPr>
          <w:t>2</w:t>
        </w:r>
        <w:r w:rsidR="00A9259C">
          <w:rPr>
            <w:rFonts w:asciiTheme="minorHAnsi" w:eastAsiaTheme="minorEastAsia" w:hAnsiTheme="minorHAnsi" w:cstheme="minorBidi"/>
            <w:szCs w:val="22"/>
            <w:lang w:val="fi-FI" w:eastAsia="fi-FI"/>
          </w:rPr>
          <w:tab/>
        </w:r>
        <w:r w:rsidR="00A9259C" w:rsidRPr="00174D2F">
          <w:rPr>
            <w:rStyle w:val="Hyperlinkki"/>
          </w:rPr>
          <w:t>Riskienhallintapolitiikka ja sen tarkoitus</w:t>
        </w:r>
        <w:r w:rsidR="00A9259C">
          <w:rPr>
            <w:webHidden/>
          </w:rPr>
          <w:tab/>
        </w:r>
        <w:r w:rsidR="00A9259C">
          <w:rPr>
            <w:webHidden/>
          </w:rPr>
          <w:fldChar w:fldCharType="begin"/>
        </w:r>
        <w:r w:rsidR="00A9259C">
          <w:rPr>
            <w:webHidden/>
          </w:rPr>
          <w:instrText xml:space="preserve"> PAGEREF _Toc469501969 \h </w:instrText>
        </w:r>
        <w:r w:rsidR="00A9259C">
          <w:rPr>
            <w:webHidden/>
          </w:rPr>
        </w:r>
        <w:r w:rsidR="00A9259C">
          <w:rPr>
            <w:webHidden/>
          </w:rPr>
          <w:fldChar w:fldCharType="separate"/>
        </w:r>
        <w:r w:rsidR="00B73B39">
          <w:rPr>
            <w:webHidden/>
          </w:rPr>
          <w:t>5</w:t>
        </w:r>
        <w:r w:rsidR="00A9259C">
          <w:rPr>
            <w:webHidden/>
          </w:rPr>
          <w:fldChar w:fldCharType="end"/>
        </w:r>
      </w:hyperlink>
    </w:p>
    <w:p w:rsidR="00A9259C" w:rsidRDefault="00B97399">
      <w:pPr>
        <w:pStyle w:val="Sisluet1"/>
        <w:rPr>
          <w:rFonts w:asciiTheme="minorHAnsi" w:eastAsiaTheme="minorEastAsia" w:hAnsiTheme="minorHAnsi" w:cstheme="minorBidi"/>
          <w:szCs w:val="22"/>
          <w:lang w:val="fi-FI" w:eastAsia="fi-FI"/>
        </w:rPr>
      </w:pPr>
      <w:hyperlink w:anchor="_Toc469501970" w:history="1">
        <w:r w:rsidR="00A9259C" w:rsidRPr="00174D2F">
          <w:rPr>
            <w:rStyle w:val="Hyperlinkki"/>
            <w:rFonts w:cs="Arial"/>
          </w:rPr>
          <w:t>3</w:t>
        </w:r>
        <w:r w:rsidR="00A9259C">
          <w:rPr>
            <w:rFonts w:asciiTheme="minorHAnsi" w:eastAsiaTheme="minorEastAsia" w:hAnsiTheme="minorHAnsi" w:cstheme="minorBidi"/>
            <w:szCs w:val="22"/>
            <w:lang w:val="fi-FI" w:eastAsia="fi-FI"/>
          </w:rPr>
          <w:tab/>
        </w:r>
        <w:r w:rsidR="00A9259C" w:rsidRPr="00174D2F">
          <w:rPr>
            <w:rStyle w:val="Hyperlinkki"/>
          </w:rPr>
          <w:t>Riskienhallinnan suunnittelu ja vastuutus</w:t>
        </w:r>
        <w:r w:rsidR="00A9259C">
          <w:rPr>
            <w:webHidden/>
          </w:rPr>
          <w:tab/>
        </w:r>
        <w:r w:rsidR="00A9259C">
          <w:rPr>
            <w:webHidden/>
          </w:rPr>
          <w:fldChar w:fldCharType="begin"/>
        </w:r>
        <w:r w:rsidR="00A9259C">
          <w:rPr>
            <w:webHidden/>
          </w:rPr>
          <w:instrText xml:space="preserve"> PAGEREF _Toc469501970 \h </w:instrText>
        </w:r>
        <w:r w:rsidR="00A9259C">
          <w:rPr>
            <w:webHidden/>
          </w:rPr>
        </w:r>
        <w:r w:rsidR="00A9259C">
          <w:rPr>
            <w:webHidden/>
          </w:rPr>
          <w:fldChar w:fldCharType="separate"/>
        </w:r>
        <w:r w:rsidR="00B73B39">
          <w:rPr>
            <w:webHidden/>
          </w:rPr>
          <w:t>6</w:t>
        </w:r>
        <w:r w:rsidR="00A9259C">
          <w:rPr>
            <w:webHidden/>
          </w:rPr>
          <w:fldChar w:fldCharType="end"/>
        </w:r>
      </w:hyperlink>
    </w:p>
    <w:p w:rsidR="00A9259C" w:rsidRDefault="00B97399">
      <w:pPr>
        <w:pStyle w:val="Sisluet1"/>
        <w:rPr>
          <w:rFonts w:asciiTheme="minorHAnsi" w:eastAsiaTheme="minorEastAsia" w:hAnsiTheme="minorHAnsi" w:cstheme="minorBidi"/>
          <w:szCs w:val="22"/>
          <w:lang w:val="fi-FI" w:eastAsia="fi-FI"/>
        </w:rPr>
      </w:pPr>
      <w:hyperlink w:anchor="_Toc469501971" w:history="1">
        <w:r w:rsidR="00A9259C" w:rsidRPr="00174D2F">
          <w:rPr>
            <w:rStyle w:val="Hyperlinkki"/>
            <w:rFonts w:cs="Arial"/>
            <w:lang w:eastAsia="fi-FI"/>
          </w:rPr>
          <w:t>4</w:t>
        </w:r>
        <w:r w:rsidR="00A9259C">
          <w:rPr>
            <w:rFonts w:asciiTheme="minorHAnsi" w:eastAsiaTheme="minorEastAsia" w:hAnsiTheme="minorHAnsi" w:cstheme="minorBidi"/>
            <w:szCs w:val="22"/>
            <w:lang w:val="fi-FI" w:eastAsia="fi-FI"/>
          </w:rPr>
          <w:tab/>
        </w:r>
        <w:r w:rsidR="00A9259C" w:rsidRPr="00174D2F">
          <w:rPr>
            <w:rStyle w:val="Hyperlinkki"/>
            <w:lang w:eastAsia="fi-FI"/>
          </w:rPr>
          <w:t>Riskienhallinnan toteuttaminen</w:t>
        </w:r>
        <w:r w:rsidR="00A9259C">
          <w:rPr>
            <w:webHidden/>
          </w:rPr>
          <w:tab/>
        </w:r>
        <w:r w:rsidR="00A9259C">
          <w:rPr>
            <w:webHidden/>
          </w:rPr>
          <w:fldChar w:fldCharType="begin"/>
        </w:r>
        <w:r w:rsidR="00A9259C">
          <w:rPr>
            <w:webHidden/>
          </w:rPr>
          <w:instrText xml:space="preserve"> PAGEREF _Toc469501971 \h </w:instrText>
        </w:r>
        <w:r w:rsidR="00A9259C">
          <w:rPr>
            <w:webHidden/>
          </w:rPr>
        </w:r>
        <w:r w:rsidR="00A9259C">
          <w:rPr>
            <w:webHidden/>
          </w:rPr>
          <w:fldChar w:fldCharType="separate"/>
        </w:r>
        <w:r w:rsidR="00B73B39">
          <w:rPr>
            <w:webHidden/>
          </w:rPr>
          <w:t>7</w:t>
        </w:r>
        <w:r w:rsidR="00A9259C">
          <w:rPr>
            <w:webHidden/>
          </w:rPr>
          <w:fldChar w:fldCharType="end"/>
        </w:r>
      </w:hyperlink>
    </w:p>
    <w:p w:rsidR="00A9259C" w:rsidRDefault="00B97399">
      <w:pPr>
        <w:pStyle w:val="Sisluet1"/>
        <w:rPr>
          <w:rFonts w:asciiTheme="minorHAnsi" w:eastAsiaTheme="minorEastAsia" w:hAnsiTheme="minorHAnsi" w:cstheme="minorBidi"/>
          <w:szCs w:val="22"/>
          <w:lang w:val="fi-FI" w:eastAsia="fi-FI"/>
        </w:rPr>
      </w:pPr>
      <w:hyperlink w:anchor="_Toc469501972" w:history="1">
        <w:r w:rsidR="00A9259C" w:rsidRPr="00174D2F">
          <w:rPr>
            <w:rStyle w:val="Hyperlinkki"/>
            <w:rFonts w:cs="Arial"/>
            <w:lang w:eastAsia="fi-FI"/>
          </w:rPr>
          <w:t>5</w:t>
        </w:r>
        <w:r w:rsidR="00A9259C">
          <w:rPr>
            <w:rFonts w:asciiTheme="minorHAnsi" w:eastAsiaTheme="minorEastAsia" w:hAnsiTheme="minorHAnsi" w:cstheme="minorBidi"/>
            <w:szCs w:val="22"/>
            <w:lang w:val="fi-FI" w:eastAsia="fi-FI"/>
          </w:rPr>
          <w:tab/>
        </w:r>
        <w:r w:rsidR="00A9259C" w:rsidRPr="00174D2F">
          <w:rPr>
            <w:rStyle w:val="Hyperlinkki"/>
            <w:lang w:eastAsia="fi-FI"/>
          </w:rPr>
          <w:t>Riskienhallinnan seuranta ja kehittäminen</w:t>
        </w:r>
        <w:r w:rsidR="00A9259C">
          <w:rPr>
            <w:webHidden/>
          </w:rPr>
          <w:tab/>
        </w:r>
        <w:r w:rsidR="00A9259C">
          <w:rPr>
            <w:webHidden/>
          </w:rPr>
          <w:fldChar w:fldCharType="begin"/>
        </w:r>
        <w:r w:rsidR="00A9259C">
          <w:rPr>
            <w:webHidden/>
          </w:rPr>
          <w:instrText xml:space="preserve"> PAGEREF _Toc469501972 \h </w:instrText>
        </w:r>
        <w:r w:rsidR="00A9259C">
          <w:rPr>
            <w:webHidden/>
          </w:rPr>
        </w:r>
        <w:r w:rsidR="00A9259C">
          <w:rPr>
            <w:webHidden/>
          </w:rPr>
          <w:fldChar w:fldCharType="separate"/>
        </w:r>
        <w:r w:rsidR="00B73B39">
          <w:rPr>
            <w:webHidden/>
          </w:rPr>
          <w:t>7</w:t>
        </w:r>
        <w:r w:rsidR="00A9259C">
          <w:rPr>
            <w:webHidden/>
          </w:rPr>
          <w:fldChar w:fldCharType="end"/>
        </w:r>
      </w:hyperlink>
    </w:p>
    <w:p w:rsidR="00A9259C" w:rsidRDefault="00B97399">
      <w:pPr>
        <w:pStyle w:val="Sisluet1"/>
        <w:rPr>
          <w:rFonts w:asciiTheme="minorHAnsi" w:eastAsiaTheme="minorEastAsia" w:hAnsiTheme="minorHAnsi" w:cstheme="minorBidi"/>
          <w:szCs w:val="22"/>
          <w:lang w:val="fi-FI" w:eastAsia="fi-FI"/>
        </w:rPr>
      </w:pPr>
      <w:hyperlink w:anchor="_Toc469501973" w:history="1">
        <w:r w:rsidR="00A9259C" w:rsidRPr="00174D2F">
          <w:rPr>
            <w:rStyle w:val="Hyperlinkki"/>
            <w:rFonts w:cs="Arial"/>
            <w:lang w:eastAsia="fi-FI"/>
          </w:rPr>
          <w:t>6</w:t>
        </w:r>
        <w:r w:rsidR="00A9259C">
          <w:rPr>
            <w:rFonts w:asciiTheme="minorHAnsi" w:eastAsiaTheme="minorEastAsia" w:hAnsiTheme="minorHAnsi" w:cstheme="minorBidi"/>
            <w:szCs w:val="22"/>
            <w:lang w:val="fi-FI" w:eastAsia="fi-FI"/>
          </w:rPr>
          <w:tab/>
        </w:r>
        <w:r w:rsidR="00A9259C" w:rsidRPr="00174D2F">
          <w:rPr>
            <w:rStyle w:val="Hyperlinkki"/>
            <w:lang w:eastAsia="fi-FI"/>
          </w:rPr>
          <w:t>Riskienhallinnan viestintä ja raportointi</w:t>
        </w:r>
        <w:r w:rsidR="00A9259C">
          <w:rPr>
            <w:webHidden/>
          </w:rPr>
          <w:tab/>
        </w:r>
        <w:r w:rsidR="00A9259C">
          <w:rPr>
            <w:webHidden/>
          </w:rPr>
          <w:fldChar w:fldCharType="begin"/>
        </w:r>
        <w:r w:rsidR="00A9259C">
          <w:rPr>
            <w:webHidden/>
          </w:rPr>
          <w:instrText xml:space="preserve"> PAGEREF _Toc469501973 \h </w:instrText>
        </w:r>
        <w:r w:rsidR="00A9259C">
          <w:rPr>
            <w:webHidden/>
          </w:rPr>
        </w:r>
        <w:r w:rsidR="00A9259C">
          <w:rPr>
            <w:webHidden/>
          </w:rPr>
          <w:fldChar w:fldCharType="separate"/>
        </w:r>
        <w:r w:rsidR="00B73B39">
          <w:rPr>
            <w:webHidden/>
          </w:rPr>
          <w:t>7</w:t>
        </w:r>
        <w:r w:rsidR="00A9259C">
          <w:rPr>
            <w:webHidden/>
          </w:rPr>
          <w:fldChar w:fldCharType="end"/>
        </w:r>
      </w:hyperlink>
    </w:p>
    <w:p w:rsidR="00A9259C" w:rsidRDefault="00B97399">
      <w:pPr>
        <w:pStyle w:val="Sisluet1"/>
        <w:rPr>
          <w:rFonts w:asciiTheme="minorHAnsi" w:eastAsiaTheme="minorEastAsia" w:hAnsiTheme="minorHAnsi" w:cstheme="minorBidi"/>
          <w:szCs w:val="22"/>
          <w:lang w:val="fi-FI" w:eastAsia="fi-FI"/>
        </w:rPr>
      </w:pPr>
      <w:hyperlink w:anchor="_Toc469501974" w:history="1">
        <w:r w:rsidR="00A9259C" w:rsidRPr="00174D2F">
          <w:rPr>
            <w:rStyle w:val="Hyperlinkki"/>
            <w:rFonts w:cs="Arial"/>
          </w:rPr>
          <w:t>7</w:t>
        </w:r>
        <w:r w:rsidR="00A9259C">
          <w:rPr>
            <w:rFonts w:asciiTheme="minorHAnsi" w:eastAsiaTheme="minorEastAsia" w:hAnsiTheme="minorHAnsi" w:cstheme="minorBidi"/>
            <w:szCs w:val="22"/>
            <w:lang w:val="fi-FI" w:eastAsia="fi-FI"/>
          </w:rPr>
          <w:tab/>
        </w:r>
        <w:r w:rsidR="00A9259C" w:rsidRPr="00174D2F">
          <w:rPr>
            <w:rStyle w:val="Hyperlinkki"/>
          </w:rPr>
          <w:t>Sisäinen valvonta, riskienhallinta ja sisäinen tarkastus</w:t>
        </w:r>
        <w:r w:rsidR="00A9259C">
          <w:rPr>
            <w:webHidden/>
          </w:rPr>
          <w:tab/>
        </w:r>
        <w:r w:rsidR="00A9259C">
          <w:rPr>
            <w:webHidden/>
          </w:rPr>
          <w:fldChar w:fldCharType="begin"/>
        </w:r>
        <w:r w:rsidR="00A9259C">
          <w:rPr>
            <w:webHidden/>
          </w:rPr>
          <w:instrText xml:space="preserve"> PAGEREF _Toc469501974 \h </w:instrText>
        </w:r>
        <w:r w:rsidR="00A9259C">
          <w:rPr>
            <w:webHidden/>
          </w:rPr>
        </w:r>
        <w:r w:rsidR="00A9259C">
          <w:rPr>
            <w:webHidden/>
          </w:rPr>
          <w:fldChar w:fldCharType="separate"/>
        </w:r>
        <w:r w:rsidR="00B73B39">
          <w:rPr>
            <w:webHidden/>
          </w:rPr>
          <w:t>8</w:t>
        </w:r>
        <w:r w:rsidR="00A9259C">
          <w:rPr>
            <w:webHidden/>
          </w:rPr>
          <w:fldChar w:fldCharType="end"/>
        </w:r>
      </w:hyperlink>
    </w:p>
    <w:p w:rsidR="00A9259C" w:rsidRDefault="00B97399">
      <w:pPr>
        <w:pStyle w:val="Sisluet1"/>
        <w:rPr>
          <w:rFonts w:asciiTheme="minorHAnsi" w:eastAsiaTheme="minorEastAsia" w:hAnsiTheme="minorHAnsi" w:cstheme="minorBidi"/>
          <w:szCs w:val="22"/>
          <w:lang w:val="fi-FI" w:eastAsia="fi-FI"/>
        </w:rPr>
      </w:pPr>
      <w:hyperlink w:anchor="_Toc469501975" w:history="1">
        <w:r w:rsidR="00A9259C" w:rsidRPr="00174D2F">
          <w:rPr>
            <w:rStyle w:val="Hyperlinkki"/>
          </w:rPr>
          <w:t>RISKIENHALLINTAPOLITIIKKAMALLI</w:t>
        </w:r>
        <w:r w:rsidR="00A9259C">
          <w:rPr>
            <w:webHidden/>
          </w:rPr>
          <w:tab/>
        </w:r>
        <w:r w:rsidR="00A9259C">
          <w:rPr>
            <w:webHidden/>
          </w:rPr>
          <w:fldChar w:fldCharType="begin"/>
        </w:r>
        <w:r w:rsidR="00A9259C">
          <w:rPr>
            <w:webHidden/>
          </w:rPr>
          <w:instrText xml:space="preserve"> PAGEREF _Toc469501975 \h </w:instrText>
        </w:r>
        <w:r w:rsidR="00A9259C">
          <w:rPr>
            <w:webHidden/>
          </w:rPr>
        </w:r>
        <w:r w:rsidR="00A9259C">
          <w:rPr>
            <w:webHidden/>
          </w:rPr>
          <w:fldChar w:fldCharType="separate"/>
        </w:r>
        <w:r w:rsidR="00B73B39">
          <w:rPr>
            <w:webHidden/>
          </w:rPr>
          <w:t>9</w:t>
        </w:r>
        <w:r w:rsidR="00A9259C">
          <w:rPr>
            <w:webHidden/>
          </w:rPr>
          <w:fldChar w:fldCharType="end"/>
        </w:r>
      </w:hyperlink>
    </w:p>
    <w:p w:rsidR="00A9259C" w:rsidRDefault="00B97399">
      <w:pPr>
        <w:pStyle w:val="Sisluet1"/>
        <w:rPr>
          <w:rFonts w:asciiTheme="minorHAnsi" w:eastAsiaTheme="minorEastAsia" w:hAnsiTheme="minorHAnsi" w:cstheme="minorBidi"/>
          <w:szCs w:val="22"/>
          <w:lang w:val="fi-FI" w:eastAsia="fi-FI"/>
        </w:rPr>
      </w:pPr>
      <w:hyperlink w:anchor="_Toc469501976" w:history="1">
        <w:r w:rsidR="00A9259C" w:rsidRPr="00174D2F">
          <w:rPr>
            <w:rStyle w:val="Hyperlinkki"/>
            <w:rFonts w:cs="Arial"/>
          </w:rPr>
          <w:t>1</w:t>
        </w:r>
        <w:r w:rsidR="00A9259C">
          <w:rPr>
            <w:rFonts w:asciiTheme="minorHAnsi" w:eastAsiaTheme="minorEastAsia" w:hAnsiTheme="minorHAnsi" w:cstheme="minorBidi"/>
            <w:szCs w:val="22"/>
            <w:lang w:val="fi-FI" w:eastAsia="fi-FI"/>
          </w:rPr>
          <w:tab/>
        </w:r>
        <w:r w:rsidR="00A9259C" w:rsidRPr="00174D2F">
          <w:rPr>
            <w:rStyle w:val="Hyperlinkki"/>
          </w:rPr>
          <w:t>Soveltamisala</w:t>
        </w:r>
        <w:r w:rsidR="00A9259C">
          <w:rPr>
            <w:webHidden/>
          </w:rPr>
          <w:tab/>
        </w:r>
        <w:r w:rsidR="00A9259C">
          <w:rPr>
            <w:webHidden/>
          </w:rPr>
          <w:fldChar w:fldCharType="begin"/>
        </w:r>
        <w:r w:rsidR="00A9259C">
          <w:rPr>
            <w:webHidden/>
          </w:rPr>
          <w:instrText xml:space="preserve"> PAGEREF _Toc469501976 \h </w:instrText>
        </w:r>
        <w:r w:rsidR="00A9259C">
          <w:rPr>
            <w:webHidden/>
          </w:rPr>
        </w:r>
        <w:r w:rsidR="00A9259C">
          <w:rPr>
            <w:webHidden/>
          </w:rPr>
          <w:fldChar w:fldCharType="separate"/>
        </w:r>
        <w:r w:rsidR="00B73B39">
          <w:rPr>
            <w:webHidden/>
          </w:rPr>
          <w:t>9</w:t>
        </w:r>
        <w:r w:rsidR="00A9259C">
          <w:rPr>
            <w:webHidden/>
          </w:rPr>
          <w:fldChar w:fldCharType="end"/>
        </w:r>
      </w:hyperlink>
    </w:p>
    <w:p w:rsidR="00A9259C" w:rsidRDefault="00B97399">
      <w:pPr>
        <w:pStyle w:val="Sisluet1"/>
        <w:rPr>
          <w:rFonts w:asciiTheme="minorHAnsi" w:eastAsiaTheme="minorEastAsia" w:hAnsiTheme="minorHAnsi" w:cstheme="minorBidi"/>
          <w:szCs w:val="22"/>
          <w:lang w:val="fi-FI" w:eastAsia="fi-FI"/>
        </w:rPr>
      </w:pPr>
      <w:hyperlink w:anchor="_Toc469501977" w:history="1">
        <w:r w:rsidR="00A9259C" w:rsidRPr="00174D2F">
          <w:rPr>
            <w:rStyle w:val="Hyperlinkki"/>
            <w:rFonts w:cs="Arial"/>
          </w:rPr>
          <w:t>2</w:t>
        </w:r>
        <w:r w:rsidR="00A9259C">
          <w:rPr>
            <w:rFonts w:asciiTheme="minorHAnsi" w:eastAsiaTheme="minorEastAsia" w:hAnsiTheme="minorHAnsi" w:cstheme="minorBidi"/>
            <w:szCs w:val="22"/>
            <w:lang w:val="fi-FI" w:eastAsia="fi-FI"/>
          </w:rPr>
          <w:tab/>
        </w:r>
        <w:r w:rsidR="00A9259C" w:rsidRPr="00174D2F">
          <w:rPr>
            <w:rStyle w:val="Hyperlinkki"/>
          </w:rPr>
          <w:t>Säädöspohja sekä muut määräykset ja ohjeet</w:t>
        </w:r>
        <w:r w:rsidR="00A9259C">
          <w:rPr>
            <w:webHidden/>
          </w:rPr>
          <w:tab/>
        </w:r>
        <w:r w:rsidR="00A9259C">
          <w:rPr>
            <w:webHidden/>
          </w:rPr>
          <w:fldChar w:fldCharType="begin"/>
        </w:r>
        <w:r w:rsidR="00A9259C">
          <w:rPr>
            <w:webHidden/>
          </w:rPr>
          <w:instrText xml:space="preserve"> PAGEREF _Toc469501977 \h </w:instrText>
        </w:r>
        <w:r w:rsidR="00A9259C">
          <w:rPr>
            <w:webHidden/>
          </w:rPr>
        </w:r>
        <w:r w:rsidR="00A9259C">
          <w:rPr>
            <w:webHidden/>
          </w:rPr>
          <w:fldChar w:fldCharType="separate"/>
        </w:r>
        <w:r w:rsidR="00B73B39">
          <w:rPr>
            <w:webHidden/>
          </w:rPr>
          <w:t>9</w:t>
        </w:r>
        <w:r w:rsidR="00A9259C">
          <w:rPr>
            <w:webHidden/>
          </w:rPr>
          <w:fldChar w:fldCharType="end"/>
        </w:r>
      </w:hyperlink>
    </w:p>
    <w:p w:rsidR="00A9259C" w:rsidRDefault="00B97399">
      <w:pPr>
        <w:pStyle w:val="Sisluet1"/>
        <w:rPr>
          <w:rFonts w:asciiTheme="minorHAnsi" w:eastAsiaTheme="minorEastAsia" w:hAnsiTheme="minorHAnsi" w:cstheme="minorBidi"/>
          <w:szCs w:val="22"/>
          <w:lang w:val="fi-FI" w:eastAsia="fi-FI"/>
        </w:rPr>
      </w:pPr>
      <w:hyperlink w:anchor="_Toc469501978" w:history="1">
        <w:r w:rsidR="00A9259C" w:rsidRPr="00174D2F">
          <w:rPr>
            <w:rStyle w:val="Hyperlinkki"/>
            <w:rFonts w:cs="Arial"/>
          </w:rPr>
          <w:t>3</w:t>
        </w:r>
        <w:r w:rsidR="00A9259C">
          <w:rPr>
            <w:rFonts w:asciiTheme="minorHAnsi" w:eastAsiaTheme="minorEastAsia" w:hAnsiTheme="minorHAnsi" w:cstheme="minorBidi"/>
            <w:szCs w:val="22"/>
            <w:lang w:val="fi-FI" w:eastAsia="fi-FI"/>
          </w:rPr>
          <w:tab/>
        </w:r>
        <w:r w:rsidR="00A9259C" w:rsidRPr="00174D2F">
          <w:rPr>
            <w:rStyle w:val="Hyperlinkki"/>
          </w:rPr>
          <w:t>Riskienhallinnan keskeiset käsitteet</w:t>
        </w:r>
        <w:r w:rsidR="00A9259C">
          <w:rPr>
            <w:webHidden/>
          </w:rPr>
          <w:tab/>
        </w:r>
        <w:r w:rsidR="00A9259C">
          <w:rPr>
            <w:webHidden/>
          </w:rPr>
          <w:fldChar w:fldCharType="begin"/>
        </w:r>
        <w:r w:rsidR="00A9259C">
          <w:rPr>
            <w:webHidden/>
          </w:rPr>
          <w:instrText xml:space="preserve"> PAGEREF _Toc469501978 \h </w:instrText>
        </w:r>
        <w:r w:rsidR="00A9259C">
          <w:rPr>
            <w:webHidden/>
          </w:rPr>
        </w:r>
        <w:r w:rsidR="00A9259C">
          <w:rPr>
            <w:webHidden/>
          </w:rPr>
          <w:fldChar w:fldCharType="separate"/>
        </w:r>
        <w:r w:rsidR="00B73B39">
          <w:rPr>
            <w:webHidden/>
          </w:rPr>
          <w:t>9</w:t>
        </w:r>
        <w:r w:rsidR="00A9259C">
          <w:rPr>
            <w:webHidden/>
          </w:rPr>
          <w:fldChar w:fldCharType="end"/>
        </w:r>
      </w:hyperlink>
    </w:p>
    <w:p w:rsidR="00A9259C" w:rsidRDefault="00B97399">
      <w:pPr>
        <w:pStyle w:val="Sisluet1"/>
        <w:rPr>
          <w:rFonts w:asciiTheme="minorHAnsi" w:eastAsiaTheme="minorEastAsia" w:hAnsiTheme="minorHAnsi" w:cstheme="minorBidi"/>
          <w:szCs w:val="22"/>
          <w:lang w:val="fi-FI" w:eastAsia="fi-FI"/>
        </w:rPr>
      </w:pPr>
      <w:hyperlink w:anchor="_Toc469501979" w:history="1">
        <w:r w:rsidR="00A9259C" w:rsidRPr="00174D2F">
          <w:rPr>
            <w:rStyle w:val="Hyperlinkki"/>
            <w:rFonts w:cs="Arial"/>
          </w:rPr>
          <w:t>4</w:t>
        </w:r>
        <w:r w:rsidR="00A9259C">
          <w:rPr>
            <w:rFonts w:asciiTheme="minorHAnsi" w:eastAsiaTheme="minorEastAsia" w:hAnsiTheme="minorHAnsi" w:cstheme="minorBidi"/>
            <w:szCs w:val="22"/>
            <w:lang w:val="fi-FI" w:eastAsia="fi-FI"/>
          </w:rPr>
          <w:tab/>
        </w:r>
        <w:r w:rsidR="00A9259C" w:rsidRPr="00174D2F">
          <w:rPr>
            <w:rStyle w:val="Hyperlinkki"/>
          </w:rPr>
          <w:t>Riskienhallinnan tavoitteet</w:t>
        </w:r>
        <w:r w:rsidR="00A9259C">
          <w:rPr>
            <w:webHidden/>
          </w:rPr>
          <w:tab/>
        </w:r>
        <w:r w:rsidR="00A9259C">
          <w:rPr>
            <w:webHidden/>
          </w:rPr>
          <w:fldChar w:fldCharType="begin"/>
        </w:r>
        <w:r w:rsidR="00A9259C">
          <w:rPr>
            <w:webHidden/>
          </w:rPr>
          <w:instrText xml:space="preserve"> PAGEREF _Toc469501979 \h </w:instrText>
        </w:r>
        <w:r w:rsidR="00A9259C">
          <w:rPr>
            <w:webHidden/>
          </w:rPr>
        </w:r>
        <w:r w:rsidR="00A9259C">
          <w:rPr>
            <w:webHidden/>
          </w:rPr>
          <w:fldChar w:fldCharType="separate"/>
        </w:r>
        <w:r w:rsidR="00B73B39">
          <w:rPr>
            <w:webHidden/>
          </w:rPr>
          <w:t>10</w:t>
        </w:r>
        <w:r w:rsidR="00A9259C">
          <w:rPr>
            <w:webHidden/>
          </w:rPr>
          <w:fldChar w:fldCharType="end"/>
        </w:r>
      </w:hyperlink>
    </w:p>
    <w:p w:rsidR="00A9259C" w:rsidRDefault="00B97399">
      <w:pPr>
        <w:pStyle w:val="Sisluet1"/>
        <w:rPr>
          <w:rFonts w:asciiTheme="minorHAnsi" w:eastAsiaTheme="minorEastAsia" w:hAnsiTheme="minorHAnsi" w:cstheme="minorBidi"/>
          <w:szCs w:val="22"/>
          <w:lang w:val="fi-FI" w:eastAsia="fi-FI"/>
        </w:rPr>
      </w:pPr>
      <w:hyperlink w:anchor="_Toc469501980" w:history="1">
        <w:r w:rsidR="00A9259C" w:rsidRPr="00174D2F">
          <w:rPr>
            <w:rStyle w:val="Hyperlinkki"/>
            <w:rFonts w:cs="Arial"/>
          </w:rPr>
          <w:t>5</w:t>
        </w:r>
        <w:r w:rsidR="00A9259C">
          <w:rPr>
            <w:rFonts w:asciiTheme="minorHAnsi" w:eastAsiaTheme="minorEastAsia" w:hAnsiTheme="minorHAnsi" w:cstheme="minorBidi"/>
            <w:szCs w:val="22"/>
            <w:lang w:val="fi-FI" w:eastAsia="fi-FI"/>
          </w:rPr>
          <w:tab/>
        </w:r>
        <w:r w:rsidR="00A9259C" w:rsidRPr="00174D2F">
          <w:rPr>
            <w:rStyle w:val="Hyperlinkki"/>
          </w:rPr>
          <w:t>Riskienhallinnan periaatteet</w:t>
        </w:r>
        <w:r w:rsidR="00A9259C">
          <w:rPr>
            <w:webHidden/>
          </w:rPr>
          <w:tab/>
        </w:r>
        <w:r w:rsidR="00A9259C">
          <w:rPr>
            <w:webHidden/>
          </w:rPr>
          <w:fldChar w:fldCharType="begin"/>
        </w:r>
        <w:r w:rsidR="00A9259C">
          <w:rPr>
            <w:webHidden/>
          </w:rPr>
          <w:instrText xml:space="preserve"> PAGEREF _Toc469501980 \h </w:instrText>
        </w:r>
        <w:r w:rsidR="00A9259C">
          <w:rPr>
            <w:webHidden/>
          </w:rPr>
        </w:r>
        <w:r w:rsidR="00A9259C">
          <w:rPr>
            <w:webHidden/>
          </w:rPr>
          <w:fldChar w:fldCharType="separate"/>
        </w:r>
        <w:r w:rsidR="00B73B39">
          <w:rPr>
            <w:webHidden/>
          </w:rPr>
          <w:t>10</w:t>
        </w:r>
        <w:r w:rsidR="00A9259C">
          <w:rPr>
            <w:webHidden/>
          </w:rPr>
          <w:fldChar w:fldCharType="end"/>
        </w:r>
      </w:hyperlink>
    </w:p>
    <w:p w:rsidR="00A9259C" w:rsidRDefault="00B97399">
      <w:pPr>
        <w:pStyle w:val="Sisluet1"/>
        <w:rPr>
          <w:rFonts w:asciiTheme="minorHAnsi" w:eastAsiaTheme="minorEastAsia" w:hAnsiTheme="minorHAnsi" w:cstheme="minorBidi"/>
          <w:szCs w:val="22"/>
          <w:lang w:val="fi-FI" w:eastAsia="fi-FI"/>
        </w:rPr>
      </w:pPr>
      <w:hyperlink w:anchor="_Toc469501981" w:history="1">
        <w:r w:rsidR="00A9259C" w:rsidRPr="00174D2F">
          <w:rPr>
            <w:rStyle w:val="Hyperlinkki"/>
            <w:rFonts w:cs="Arial"/>
          </w:rPr>
          <w:t>6</w:t>
        </w:r>
        <w:r w:rsidR="00A9259C">
          <w:rPr>
            <w:rFonts w:asciiTheme="minorHAnsi" w:eastAsiaTheme="minorEastAsia" w:hAnsiTheme="minorHAnsi" w:cstheme="minorBidi"/>
            <w:szCs w:val="22"/>
            <w:lang w:val="fi-FI" w:eastAsia="fi-FI"/>
          </w:rPr>
          <w:tab/>
        </w:r>
        <w:r w:rsidR="00A9259C" w:rsidRPr="00174D2F">
          <w:rPr>
            <w:rStyle w:val="Hyperlinkki"/>
          </w:rPr>
          <w:t>Riskienhallinnan vastuut</w:t>
        </w:r>
        <w:r w:rsidR="00A9259C">
          <w:rPr>
            <w:webHidden/>
          </w:rPr>
          <w:tab/>
        </w:r>
        <w:r w:rsidR="00A9259C">
          <w:rPr>
            <w:webHidden/>
          </w:rPr>
          <w:fldChar w:fldCharType="begin"/>
        </w:r>
        <w:r w:rsidR="00A9259C">
          <w:rPr>
            <w:webHidden/>
          </w:rPr>
          <w:instrText xml:space="preserve"> PAGEREF _Toc469501981 \h </w:instrText>
        </w:r>
        <w:r w:rsidR="00A9259C">
          <w:rPr>
            <w:webHidden/>
          </w:rPr>
        </w:r>
        <w:r w:rsidR="00A9259C">
          <w:rPr>
            <w:webHidden/>
          </w:rPr>
          <w:fldChar w:fldCharType="separate"/>
        </w:r>
        <w:r w:rsidR="00B73B39">
          <w:rPr>
            <w:webHidden/>
          </w:rPr>
          <w:t>11</w:t>
        </w:r>
        <w:r w:rsidR="00A9259C">
          <w:rPr>
            <w:webHidden/>
          </w:rPr>
          <w:fldChar w:fldCharType="end"/>
        </w:r>
      </w:hyperlink>
    </w:p>
    <w:p w:rsidR="00A9259C" w:rsidRDefault="00B97399">
      <w:pPr>
        <w:pStyle w:val="Sisluet1"/>
        <w:rPr>
          <w:rFonts w:asciiTheme="minorHAnsi" w:eastAsiaTheme="minorEastAsia" w:hAnsiTheme="minorHAnsi" w:cstheme="minorBidi"/>
          <w:szCs w:val="22"/>
          <w:lang w:val="fi-FI" w:eastAsia="fi-FI"/>
        </w:rPr>
      </w:pPr>
      <w:hyperlink w:anchor="_Toc469501982" w:history="1">
        <w:r w:rsidR="00A9259C" w:rsidRPr="00174D2F">
          <w:rPr>
            <w:rStyle w:val="Hyperlinkki"/>
            <w:rFonts w:cs="Arial"/>
          </w:rPr>
          <w:t>7</w:t>
        </w:r>
        <w:r w:rsidR="00A9259C">
          <w:rPr>
            <w:rFonts w:asciiTheme="minorHAnsi" w:eastAsiaTheme="minorEastAsia" w:hAnsiTheme="minorHAnsi" w:cstheme="minorBidi"/>
            <w:szCs w:val="22"/>
            <w:lang w:val="fi-FI" w:eastAsia="fi-FI"/>
          </w:rPr>
          <w:tab/>
        </w:r>
        <w:r w:rsidR="00A9259C" w:rsidRPr="00174D2F">
          <w:rPr>
            <w:rStyle w:val="Hyperlinkki"/>
          </w:rPr>
          <w:t>Riskienhallintaprosessi</w:t>
        </w:r>
        <w:r w:rsidR="00A9259C">
          <w:rPr>
            <w:webHidden/>
          </w:rPr>
          <w:tab/>
        </w:r>
        <w:r w:rsidR="00A9259C">
          <w:rPr>
            <w:webHidden/>
          </w:rPr>
          <w:fldChar w:fldCharType="begin"/>
        </w:r>
        <w:r w:rsidR="00A9259C">
          <w:rPr>
            <w:webHidden/>
          </w:rPr>
          <w:instrText xml:space="preserve"> PAGEREF _Toc469501982 \h </w:instrText>
        </w:r>
        <w:r w:rsidR="00A9259C">
          <w:rPr>
            <w:webHidden/>
          </w:rPr>
        </w:r>
        <w:r w:rsidR="00A9259C">
          <w:rPr>
            <w:webHidden/>
          </w:rPr>
          <w:fldChar w:fldCharType="separate"/>
        </w:r>
        <w:r w:rsidR="00B73B39">
          <w:rPr>
            <w:webHidden/>
          </w:rPr>
          <w:t>12</w:t>
        </w:r>
        <w:r w:rsidR="00A9259C">
          <w:rPr>
            <w:webHidden/>
          </w:rPr>
          <w:fldChar w:fldCharType="end"/>
        </w:r>
      </w:hyperlink>
    </w:p>
    <w:p w:rsidR="00A9259C" w:rsidRDefault="00B97399">
      <w:pPr>
        <w:pStyle w:val="Sisluet1"/>
        <w:rPr>
          <w:rFonts w:asciiTheme="minorHAnsi" w:eastAsiaTheme="minorEastAsia" w:hAnsiTheme="minorHAnsi" w:cstheme="minorBidi"/>
          <w:szCs w:val="22"/>
          <w:lang w:val="fi-FI" w:eastAsia="fi-FI"/>
        </w:rPr>
      </w:pPr>
      <w:hyperlink w:anchor="_Toc469501983" w:history="1">
        <w:r w:rsidR="00A9259C" w:rsidRPr="00174D2F">
          <w:rPr>
            <w:rStyle w:val="Hyperlinkki"/>
            <w:rFonts w:cs="Arial"/>
          </w:rPr>
          <w:t>8</w:t>
        </w:r>
        <w:r w:rsidR="00A9259C">
          <w:rPr>
            <w:rFonts w:asciiTheme="minorHAnsi" w:eastAsiaTheme="minorEastAsia" w:hAnsiTheme="minorHAnsi" w:cstheme="minorBidi"/>
            <w:szCs w:val="22"/>
            <w:lang w:val="fi-FI" w:eastAsia="fi-FI"/>
          </w:rPr>
          <w:tab/>
        </w:r>
        <w:r w:rsidR="00A9259C" w:rsidRPr="00174D2F">
          <w:rPr>
            <w:rStyle w:val="Hyperlinkki"/>
          </w:rPr>
          <w:t>Riskienhallinnan arviointi ja kehittäminen</w:t>
        </w:r>
        <w:r w:rsidR="00A9259C">
          <w:rPr>
            <w:webHidden/>
          </w:rPr>
          <w:tab/>
        </w:r>
        <w:r w:rsidR="00A9259C">
          <w:rPr>
            <w:webHidden/>
          </w:rPr>
          <w:fldChar w:fldCharType="begin"/>
        </w:r>
        <w:r w:rsidR="00A9259C">
          <w:rPr>
            <w:webHidden/>
          </w:rPr>
          <w:instrText xml:space="preserve"> PAGEREF _Toc469501983 \h </w:instrText>
        </w:r>
        <w:r w:rsidR="00A9259C">
          <w:rPr>
            <w:webHidden/>
          </w:rPr>
        </w:r>
        <w:r w:rsidR="00A9259C">
          <w:rPr>
            <w:webHidden/>
          </w:rPr>
          <w:fldChar w:fldCharType="separate"/>
        </w:r>
        <w:r w:rsidR="00B73B39">
          <w:rPr>
            <w:webHidden/>
          </w:rPr>
          <w:t>13</w:t>
        </w:r>
        <w:r w:rsidR="00A9259C">
          <w:rPr>
            <w:webHidden/>
          </w:rPr>
          <w:fldChar w:fldCharType="end"/>
        </w:r>
      </w:hyperlink>
    </w:p>
    <w:p w:rsidR="00A9259C" w:rsidRDefault="00B97399">
      <w:pPr>
        <w:pStyle w:val="Sisluet1"/>
        <w:rPr>
          <w:rFonts w:asciiTheme="minorHAnsi" w:eastAsiaTheme="minorEastAsia" w:hAnsiTheme="minorHAnsi" w:cstheme="minorBidi"/>
          <w:szCs w:val="22"/>
          <w:lang w:val="fi-FI" w:eastAsia="fi-FI"/>
        </w:rPr>
      </w:pPr>
      <w:hyperlink w:anchor="_Toc469501984" w:history="1">
        <w:r w:rsidR="00A9259C" w:rsidRPr="00174D2F">
          <w:rPr>
            <w:rStyle w:val="Hyperlinkki"/>
            <w:rFonts w:cs="Arial"/>
          </w:rPr>
          <w:t>9</w:t>
        </w:r>
        <w:r w:rsidR="00A9259C">
          <w:rPr>
            <w:rFonts w:asciiTheme="minorHAnsi" w:eastAsiaTheme="minorEastAsia" w:hAnsiTheme="minorHAnsi" w:cstheme="minorBidi"/>
            <w:szCs w:val="22"/>
            <w:lang w:val="fi-FI" w:eastAsia="fi-FI"/>
          </w:rPr>
          <w:tab/>
        </w:r>
        <w:r w:rsidR="00A9259C" w:rsidRPr="00174D2F">
          <w:rPr>
            <w:rStyle w:val="Hyperlinkki"/>
          </w:rPr>
          <w:t>Voimaantulo ja allekirjoitukset</w:t>
        </w:r>
        <w:r w:rsidR="00A9259C">
          <w:rPr>
            <w:webHidden/>
          </w:rPr>
          <w:tab/>
        </w:r>
        <w:r w:rsidR="00A9259C">
          <w:rPr>
            <w:webHidden/>
          </w:rPr>
          <w:fldChar w:fldCharType="begin"/>
        </w:r>
        <w:r w:rsidR="00A9259C">
          <w:rPr>
            <w:webHidden/>
          </w:rPr>
          <w:instrText xml:space="preserve"> PAGEREF _Toc469501984 \h </w:instrText>
        </w:r>
        <w:r w:rsidR="00A9259C">
          <w:rPr>
            <w:webHidden/>
          </w:rPr>
        </w:r>
        <w:r w:rsidR="00A9259C">
          <w:rPr>
            <w:webHidden/>
          </w:rPr>
          <w:fldChar w:fldCharType="separate"/>
        </w:r>
        <w:r w:rsidR="00B73B39">
          <w:rPr>
            <w:webHidden/>
          </w:rPr>
          <w:t>13</w:t>
        </w:r>
        <w:r w:rsidR="00A9259C">
          <w:rPr>
            <w:webHidden/>
          </w:rPr>
          <w:fldChar w:fldCharType="end"/>
        </w:r>
      </w:hyperlink>
    </w:p>
    <w:p w:rsidR="00A9259C" w:rsidRDefault="00B97399">
      <w:pPr>
        <w:pStyle w:val="Sisluet1"/>
        <w:rPr>
          <w:rFonts w:asciiTheme="minorHAnsi" w:eastAsiaTheme="minorEastAsia" w:hAnsiTheme="minorHAnsi" w:cstheme="minorBidi"/>
          <w:szCs w:val="22"/>
          <w:lang w:val="fi-FI" w:eastAsia="fi-FI"/>
        </w:rPr>
      </w:pPr>
      <w:hyperlink w:anchor="_Toc469501985" w:history="1">
        <w:r w:rsidR="00A9259C" w:rsidRPr="00174D2F">
          <w:rPr>
            <w:rStyle w:val="Hyperlinkki"/>
          </w:rPr>
          <w:t>RISKIENHALLINTAPOLITIIKAN LIITTEET</w:t>
        </w:r>
        <w:r w:rsidR="00A9259C">
          <w:rPr>
            <w:webHidden/>
          </w:rPr>
          <w:tab/>
        </w:r>
        <w:r w:rsidR="00A9259C">
          <w:rPr>
            <w:webHidden/>
          </w:rPr>
          <w:fldChar w:fldCharType="begin"/>
        </w:r>
        <w:r w:rsidR="00A9259C">
          <w:rPr>
            <w:webHidden/>
          </w:rPr>
          <w:instrText xml:space="preserve"> PAGEREF _Toc469501985 \h </w:instrText>
        </w:r>
        <w:r w:rsidR="00A9259C">
          <w:rPr>
            <w:webHidden/>
          </w:rPr>
        </w:r>
        <w:r w:rsidR="00A9259C">
          <w:rPr>
            <w:webHidden/>
          </w:rPr>
          <w:fldChar w:fldCharType="separate"/>
        </w:r>
        <w:r w:rsidR="00B73B39">
          <w:rPr>
            <w:webHidden/>
          </w:rPr>
          <w:t>14</w:t>
        </w:r>
        <w:r w:rsidR="00A9259C">
          <w:rPr>
            <w:webHidden/>
          </w:rPr>
          <w:fldChar w:fldCharType="end"/>
        </w:r>
      </w:hyperlink>
    </w:p>
    <w:p w:rsidR="00A9259C" w:rsidRDefault="00B97399">
      <w:pPr>
        <w:pStyle w:val="Sisluet1"/>
        <w:rPr>
          <w:rFonts w:asciiTheme="minorHAnsi" w:eastAsiaTheme="minorEastAsia" w:hAnsiTheme="minorHAnsi" w:cstheme="minorBidi"/>
          <w:szCs w:val="22"/>
          <w:lang w:val="fi-FI" w:eastAsia="fi-FI"/>
        </w:rPr>
      </w:pPr>
      <w:hyperlink w:anchor="_Toc469501986" w:history="1">
        <w:r w:rsidR="00A9259C" w:rsidRPr="00174D2F">
          <w:rPr>
            <w:rStyle w:val="Hyperlinkki"/>
          </w:rPr>
          <w:t>Liite 1 Säädöksiä, määräyksiä, ohjeita</w:t>
        </w:r>
        <w:r w:rsidR="00A9259C">
          <w:rPr>
            <w:webHidden/>
          </w:rPr>
          <w:tab/>
        </w:r>
        <w:r w:rsidR="00A9259C">
          <w:rPr>
            <w:webHidden/>
          </w:rPr>
          <w:fldChar w:fldCharType="begin"/>
        </w:r>
        <w:r w:rsidR="00A9259C">
          <w:rPr>
            <w:webHidden/>
          </w:rPr>
          <w:instrText xml:space="preserve"> PAGEREF _Toc469501986 \h </w:instrText>
        </w:r>
        <w:r w:rsidR="00A9259C">
          <w:rPr>
            <w:webHidden/>
          </w:rPr>
        </w:r>
        <w:r w:rsidR="00A9259C">
          <w:rPr>
            <w:webHidden/>
          </w:rPr>
          <w:fldChar w:fldCharType="separate"/>
        </w:r>
        <w:r w:rsidR="00B73B39">
          <w:rPr>
            <w:webHidden/>
          </w:rPr>
          <w:t>14</w:t>
        </w:r>
        <w:r w:rsidR="00A9259C">
          <w:rPr>
            <w:webHidden/>
          </w:rPr>
          <w:fldChar w:fldCharType="end"/>
        </w:r>
      </w:hyperlink>
    </w:p>
    <w:p w:rsidR="00A9259C" w:rsidRDefault="00B97399">
      <w:pPr>
        <w:pStyle w:val="Sisluet1"/>
        <w:rPr>
          <w:rFonts w:asciiTheme="minorHAnsi" w:eastAsiaTheme="minorEastAsia" w:hAnsiTheme="minorHAnsi" w:cstheme="minorBidi"/>
          <w:szCs w:val="22"/>
          <w:lang w:val="fi-FI" w:eastAsia="fi-FI"/>
        </w:rPr>
      </w:pPr>
      <w:hyperlink w:anchor="_Toc469501987" w:history="1">
        <w:r w:rsidR="00A9259C" w:rsidRPr="00174D2F">
          <w:rPr>
            <w:rStyle w:val="Hyperlinkki"/>
          </w:rPr>
          <w:t>Liite 2 Käsitteiden määritelmät</w:t>
        </w:r>
        <w:r w:rsidR="00A9259C">
          <w:rPr>
            <w:webHidden/>
          </w:rPr>
          <w:tab/>
        </w:r>
        <w:r w:rsidR="00A9259C">
          <w:rPr>
            <w:webHidden/>
          </w:rPr>
          <w:fldChar w:fldCharType="begin"/>
        </w:r>
        <w:r w:rsidR="00A9259C">
          <w:rPr>
            <w:webHidden/>
          </w:rPr>
          <w:instrText xml:space="preserve"> PAGEREF _Toc469501987 \h </w:instrText>
        </w:r>
        <w:r w:rsidR="00A9259C">
          <w:rPr>
            <w:webHidden/>
          </w:rPr>
        </w:r>
        <w:r w:rsidR="00A9259C">
          <w:rPr>
            <w:webHidden/>
          </w:rPr>
          <w:fldChar w:fldCharType="separate"/>
        </w:r>
        <w:r w:rsidR="00B73B39">
          <w:rPr>
            <w:webHidden/>
          </w:rPr>
          <w:t>16</w:t>
        </w:r>
        <w:r w:rsidR="00A9259C">
          <w:rPr>
            <w:webHidden/>
          </w:rPr>
          <w:fldChar w:fldCharType="end"/>
        </w:r>
      </w:hyperlink>
    </w:p>
    <w:p w:rsidR="00A9259C" w:rsidRDefault="00B97399">
      <w:pPr>
        <w:pStyle w:val="Sisluet1"/>
        <w:rPr>
          <w:rFonts w:asciiTheme="minorHAnsi" w:eastAsiaTheme="minorEastAsia" w:hAnsiTheme="minorHAnsi" w:cstheme="minorBidi"/>
          <w:szCs w:val="22"/>
          <w:lang w:val="fi-FI" w:eastAsia="fi-FI"/>
        </w:rPr>
      </w:pPr>
      <w:hyperlink w:anchor="_Toc469501988" w:history="1">
        <w:r w:rsidR="00A9259C" w:rsidRPr="00174D2F">
          <w:rPr>
            <w:rStyle w:val="Hyperlinkki"/>
          </w:rPr>
          <w:t>Liite 3 Riskienhallinnan puitteet</w:t>
        </w:r>
        <w:r w:rsidR="00A9259C">
          <w:rPr>
            <w:webHidden/>
          </w:rPr>
          <w:tab/>
        </w:r>
        <w:r w:rsidR="00A9259C">
          <w:rPr>
            <w:webHidden/>
          </w:rPr>
          <w:fldChar w:fldCharType="begin"/>
        </w:r>
        <w:r w:rsidR="00A9259C">
          <w:rPr>
            <w:webHidden/>
          </w:rPr>
          <w:instrText xml:space="preserve"> PAGEREF _Toc469501988 \h </w:instrText>
        </w:r>
        <w:r w:rsidR="00A9259C">
          <w:rPr>
            <w:webHidden/>
          </w:rPr>
        </w:r>
        <w:r w:rsidR="00A9259C">
          <w:rPr>
            <w:webHidden/>
          </w:rPr>
          <w:fldChar w:fldCharType="separate"/>
        </w:r>
        <w:r w:rsidR="00B73B39">
          <w:rPr>
            <w:webHidden/>
          </w:rPr>
          <w:t>18</w:t>
        </w:r>
        <w:r w:rsidR="00A9259C">
          <w:rPr>
            <w:webHidden/>
          </w:rPr>
          <w:fldChar w:fldCharType="end"/>
        </w:r>
      </w:hyperlink>
    </w:p>
    <w:p w:rsidR="00A9259C" w:rsidRDefault="00B97399">
      <w:pPr>
        <w:pStyle w:val="Sisluet1"/>
        <w:rPr>
          <w:rFonts w:asciiTheme="minorHAnsi" w:eastAsiaTheme="minorEastAsia" w:hAnsiTheme="minorHAnsi" w:cstheme="minorBidi"/>
          <w:szCs w:val="22"/>
          <w:lang w:val="fi-FI" w:eastAsia="fi-FI"/>
        </w:rPr>
      </w:pPr>
      <w:hyperlink w:anchor="_Toc469501989" w:history="1">
        <w:r w:rsidR="00A9259C" w:rsidRPr="00174D2F">
          <w:rPr>
            <w:rStyle w:val="Hyperlinkki"/>
          </w:rPr>
          <w:t>Liite 4 Riskienhallintaprosessi</w:t>
        </w:r>
        <w:r w:rsidR="00A9259C">
          <w:rPr>
            <w:webHidden/>
          </w:rPr>
          <w:tab/>
        </w:r>
        <w:r w:rsidR="00A9259C">
          <w:rPr>
            <w:webHidden/>
          </w:rPr>
          <w:fldChar w:fldCharType="begin"/>
        </w:r>
        <w:r w:rsidR="00A9259C">
          <w:rPr>
            <w:webHidden/>
          </w:rPr>
          <w:instrText xml:space="preserve"> PAGEREF _Toc469501989 \h </w:instrText>
        </w:r>
        <w:r w:rsidR="00A9259C">
          <w:rPr>
            <w:webHidden/>
          </w:rPr>
        </w:r>
        <w:r w:rsidR="00A9259C">
          <w:rPr>
            <w:webHidden/>
          </w:rPr>
          <w:fldChar w:fldCharType="separate"/>
        </w:r>
        <w:r w:rsidR="00B73B39">
          <w:rPr>
            <w:webHidden/>
          </w:rPr>
          <w:t>19</w:t>
        </w:r>
        <w:r w:rsidR="00A9259C">
          <w:rPr>
            <w:webHidden/>
          </w:rPr>
          <w:fldChar w:fldCharType="end"/>
        </w:r>
      </w:hyperlink>
    </w:p>
    <w:p w:rsidR="00A9259C" w:rsidRDefault="00B97399">
      <w:pPr>
        <w:pStyle w:val="Sisluet1"/>
        <w:rPr>
          <w:rFonts w:asciiTheme="minorHAnsi" w:eastAsiaTheme="minorEastAsia" w:hAnsiTheme="minorHAnsi" w:cstheme="minorBidi"/>
          <w:szCs w:val="22"/>
          <w:lang w:val="fi-FI" w:eastAsia="fi-FI"/>
        </w:rPr>
      </w:pPr>
      <w:hyperlink w:anchor="_Toc469501990" w:history="1">
        <w:r w:rsidR="00A9259C" w:rsidRPr="00174D2F">
          <w:rPr>
            <w:rStyle w:val="Hyperlinkki"/>
          </w:rPr>
          <w:t>Liite 5 Riskiluokittelu</w:t>
        </w:r>
        <w:r w:rsidR="00A9259C">
          <w:rPr>
            <w:webHidden/>
          </w:rPr>
          <w:tab/>
        </w:r>
        <w:r w:rsidR="00A9259C">
          <w:rPr>
            <w:webHidden/>
          </w:rPr>
          <w:fldChar w:fldCharType="begin"/>
        </w:r>
        <w:r w:rsidR="00A9259C">
          <w:rPr>
            <w:webHidden/>
          </w:rPr>
          <w:instrText xml:space="preserve"> PAGEREF _Toc469501990 \h </w:instrText>
        </w:r>
        <w:r w:rsidR="00A9259C">
          <w:rPr>
            <w:webHidden/>
          </w:rPr>
        </w:r>
        <w:r w:rsidR="00A9259C">
          <w:rPr>
            <w:webHidden/>
          </w:rPr>
          <w:fldChar w:fldCharType="separate"/>
        </w:r>
        <w:r w:rsidR="00B73B39">
          <w:rPr>
            <w:webHidden/>
          </w:rPr>
          <w:t>22</w:t>
        </w:r>
        <w:r w:rsidR="00A9259C">
          <w:rPr>
            <w:webHidden/>
          </w:rPr>
          <w:fldChar w:fldCharType="end"/>
        </w:r>
      </w:hyperlink>
    </w:p>
    <w:p w:rsidR="00A9259C" w:rsidRDefault="00B97399">
      <w:pPr>
        <w:pStyle w:val="Sisluet1"/>
        <w:rPr>
          <w:rFonts w:asciiTheme="minorHAnsi" w:eastAsiaTheme="minorEastAsia" w:hAnsiTheme="minorHAnsi" w:cstheme="minorBidi"/>
          <w:szCs w:val="22"/>
          <w:lang w:val="fi-FI" w:eastAsia="fi-FI"/>
        </w:rPr>
      </w:pPr>
      <w:hyperlink w:anchor="_Toc469501991" w:history="1">
        <w:r w:rsidR="00A9259C" w:rsidRPr="00174D2F">
          <w:rPr>
            <w:rStyle w:val="Hyperlinkki"/>
          </w:rPr>
          <w:t>Liite 6 Riskianalyysi: todennäköisyys ja vaikutus</w:t>
        </w:r>
        <w:r w:rsidR="00A9259C">
          <w:rPr>
            <w:webHidden/>
          </w:rPr>
          <w:tab/>
        </w:r>
        <w:r w:rsidR="00A9259C">
          <w:rPr>
            <w:webHidden/>
          </w:rPr>
          <w:fldChar w:fldCharType="begin"/>
        </w:r>
        <w:r w:rsidR="00A9259C">
          <w:rPr>
            <w:webHidden/>
          </w:rPr>
          <w:instrText xml:space="preserve"> PAGEREF _Toc469501991 \h </w:instrText>
        </w:r>
        <w:r w:rsidR="00A9259C">
          <w:rPr>
            <w:webHidden/>
          </w:rPr>
        </w:r>
        <w:r w:rsidR="00A9259C">
          <w:rPr>
            <w:webHidden/>
          </w:rPr>
          <w:fldChar w:fldCharType="separate"/>
        </w:r>
        <w:r w:rsidR="00B73B39">
          <w:rPr>
            <w:webHidden/>
          </w:rPr>
          <w:t>23</w:t>
        </w:r>
        <w:r w:rsidR="00A9259C">
          <w:rPr>
            <w:webHidden/>
          </w:rPr>
          <w:fldChar w:fldCharType="end"/>
        </w:r>
      </w:hyperlink>
    </w:p>
    <w:p w:rsidR="00A9259C" w:rsidRDefault="00B97399">
      <w:pPr>
        <w:pStyle w:val="Sisluet1"/>
        <w:rPr>
          <w:rFonts w:asciiTheme="minorHAnsi" w:eastAsiaTheme="minorEastAsia" w:hAnsiTheme="minorHAnsi" w:cstheme="minorBidi"/>
          <w:szCs w:val="22"/>
          <w:lang w:val="fi-FI" w:eastAsia="fi-FI"/>
        </w:rPr>
      </w:pPr>
      <w:hyperlink w:anchor="_Toc469501992" w:history="1">
        <w:r w:rsidR="00A9259C" w:rsidRPr="00174D2F">
          <w:rPr>
            <w:rStyle w:val="Hyperlinkki"/>
          </w:rPr>
          <w:t>Liite 7 Riskimatriisi</w:t>
        </w:r>
        <w:r w:rsidR="00A9259C">
          <w:rPr>
            <w:webHidden/>
          </w:rPr>
          <w:tab/>
        </w:r>
        <w:r w:rsidR="00A9259C">
          <w:rPr>
            <w:webHidden/>
          </w:rPr>
          <w:fldChar w:fldCharType="begin"/>
        </w:r>
        <w:r w:rsidR="00A9259C">
          <w:rPr>
            <w:webHidden/>
          </w:rPr>
          <w:instrText xml:space="preserve"> PAGEREF _Toc469501992 \h </w:instrText>
        </w:r>
        <w:r w:rsidR="00A9259C">
          <w:rPr>
            <w:webHidden/>
          </w:rPr>
        </w:r>
        <w:r w:rsidR="00A9259C">
          <w:rPr>
            <w:webHidden/>
          </w:rPr>
          <w:fldChar w:fldCharType="separate"/>
        </w:r>
        <w:r w:rsidR="00B73B39">
          <w:rPr>
            <w:webHidden/>
          </w:rPr>
          <w:t>24</w:t>
        </w:r>
        <w:r w:rsidR="00A9259C">
          <w:rPr>
            <w:webHidden/>
          </w:rPr>
          <w:fldChar w:fldCharType="end"/>
        </w:r>
      </w:hyperlink>
    </w:p>
    <w:p w:rsidR="00A9259C" w:rsidRDefault="00B97399">
      <w:pPr>
        <w:pStyle w:val="Sisluet1"/>
        <w:rPr>
          <w:rFonts w:asciiTheme="minorHAnsi" w:eastAsiaTheme="minorEastAsia" w:hAnsiTheme="minorHAnsi" w:cstheme="minorBidi"/>
          <w:szCs w:val="22"/>
          <w:lang w:val="fi-FI" w:eastAsia="fi-FI"/>
        </w:rPr>
      </w:pPr>
      <w:hyperlink w:anchor="_Toc469501993" w:history="1">
        <w:r w:rsidR="00A9259C" w:rsidRPr="00174D2F">
          <w:rPr>
            <w:rStyle w:val="Hyperlinkki"/>
          </w:rPr>
          <w:t>Liite 8 Riskienkäsittelysuunnitelma</w:t>
        </w:r>
        <w:r w:rsidR="00A9259C">
          <w:rPr>
            <w:webHidden/>
          </w:rPr>
          <w:tab/>
        </w:r>
        <w:r w:rsidR="00A9259C">
          <w:rPr>
            <w:webHidden/>
          </w:rPr>
          <w:fldChar w:fldCharType="begin"/>
        </w:r>
        <w:r w:rsidR="00A9259C">
          <w:rPr>
            <w:webHidden/>
          </w:rPr>
          <w:instrText xml:space="preserve"> PAGEREF _Toc469501993 \h </w:instrText>
        </w:r>
        <w:r w:rsidR="00A9259C">
          <w:rPr>
            <w:webHidden/>
          </w:rPr>
        </w:r>
        <w:r w:rsidR="00A9259C">
          <w:rPr>
            <w:webHidden/>
          </w:rPr>
          <w:fldChar w:fldCharType="separate"/>
        </w:r>
        <w:r w:rsidR="00B73B39">
          <w:rPr>
            <w:webHidden/>
          </w:rPr>
          <w:t>25</w:t>
        </w:r>
        <w:r w:rsidR="00A9259C">
          <w:rPr>
            <w:webHidden/>
          </w:rPr>
          <w:fldChar w:fldCharType="end"/>
        </w:r>
      </w:hyperlink>
    </w:p>
    <w:p w:rsidR="00A9259C" w:rsidRDefault="00B97399">
      <w:pPr>
        <w:pStyle w:val="Sisluet1"/>
        <w:rPr>
          <w:rFonts w:asciiTheme="minorHAnsi" w:eastAsiaTheme="minorEastAsia" w:hAnsiTheme="minorHAnsi" w:cstheme="minorBidi"/>
          <w:szCs w:val="22"/>
          <w:lang w:val="fi-FI" w:eastAsia="fi-FI"/>
        </w:rPr>
      </w:pPr>
      <w:hyperlink w:anchor="_Toc469501994" w:history="1">
        <w:r w:rsidR="00A9259C" w:rsidRPr="00174D2F">
          <w:rPr>
            <w:rStyle w:val="Hyperlinkki"/>
          </w:rPr>
          <w:t>RISKIENHALLINNAN VIITEMATERIAALIA</w:t>
        </w:r>
        <w:r w:rsidR="00A9259C">
          <w:rPr>
            <w:webHidden/>
          </w:rPr>
          <w:tab/>
        </w:r>
        <w:r w:rsidR="00A9259C">
          <w:rPr>
            <w:webHidden/>
          </w:rPr>
          <w:fldChar w:fldCharType="begin"/>
        </w:r>
        <w:r w:rsidR="00A9259C">
          <w:rPr>
            <w:webHidden/>
          </w:rPr>
          <w:instrText xml:space="preserve"> PAGEREF _Toc469501994 \h </w:instrText>
        </w:r>
        <w:r w:rsidR="00A9259C">
          <w:rPr>
            <w:webHidden/>
          </w:rPr>
        </w:r>
        <w:r w:rsidR="00A9259C">
          <w:rPr>
            <w:webHidden/>
          </w:rPr>
          <w:fldChar w:fldCharType="separate"/>
        </w:r>
        <w:r w:rsidR="00B73B39">
          <w:rPr>
            <w:webHidden/>
          </w:rPr>
          <w:t>26</w:t>
        </w:r>
        <w:r w:rsidR="00A9259C">
          <w:rPr>
            <w:webHidden/>
          </w:rPr>
          <w:fldChar w:fldCharType="end"/>
        </w:r>
      </w:hyperlink>
    </w:p>
    <w:p w:rsidR="0053198B" w:rsidRDefault="00BD011C" w:rsidP="00E96D9C">
      <w:pPr>
        <w:sectPr w:rsidR="0053198B" w:rsidSect="00AB4F40">
          <w:headerReference w:type="default" r:id="rId9"/>
          <w:footerReference w:type="default" r:id="rId10"/>
          <w:pgSz w:w="11906" w:h="16838"/>
          <w:pgMar w:top="1418" w:right="1814" w:bottom="1418" w:left="1814" w:header="709" w:footer="709" w:gutter="0"/>
          <w:cols w:space="708"/>
          <w:docGrid w:linePitch="360"/>
        </w:sectPr>
      </w:pPr>
      <w:r>
        <w:rPr>
          <w:rFonts w:ascii="Calibri" w:hAnsi="Calibri"/>
          <w:b/>
          <w:noProof/>
          <w:sz w:val="18"/>
          <w:szCs w:val="18"/>
          <w:lang w:val="en-GB"/>
        </w:rPr>
        <w:fldChar w:fldCharType="end"/>
      </w:r>
    </w:p>
    <w:p w:rsidR="00132294" w:rsidRPr="00C124C5" w:rsidRDefault="00C124C5" w:rsidP="00C124C5">
      <w:pPr>
        <w:pStyle w:val="Otsikko"/>
      </w:pPr>
      <w:bookmarkStart w:id="0" w:name="_Toc469501966"/>
      <w:r w:rsidRPr="00C124C5">
        <w:lastRenderedPageBreak/>
        <w:t>Johdanto</w:t>
      </w:r>
      <w:bookmarkEnd w:id="0"/>
    </w:p>
    <w:p w:rsidR="00EC6E78" w:rsidRDefault="00132294" w:rsidP="00132294">
      <w:pPr>
        <w:pStyle w:val="Leipteksti"/>
      </w:pPr>
      <w:r>
        <w:t>Valtionhallinnon r</w:t>
      </w:r>
      <w:r w:rsidRPr="00916D71">
        <w:t>iskienhallintapolitiik</w:t>
      </w:r>
      <w:r>
        <w:t>k</w:t>
      </w:r>
      <w:r w:rsidRPr="00916D71">
        <w:t>a</w:t>
      </w:r>
      <w:r>
        <w:t>malli</w:t>
      </w:r>
      <w:r w:rsidR="00AE79A9">
        <w:t>lla</w:t>
      </w:r>
      <w:r w:rsidR="00BF6A7B">
        <w:t xml:space="preserve"> </w:t>
      </w:r>
      <w:r w:rsidR="00AE79A9">
        <w:t xml:space="preserve">tuetaan </w:t>
      </w:r>
      <w:r w:rsidR="00EC6E78" w:rsidRPr="00BC4624">
        <w:t>riskienhallin</w:t>
      </w:r>
      <w:r w:rsidR="00EC6E78">
        <w:t>nan kehittämistä virastoissa.</w:t>
      </w:r>
      <w:r w:rsidR="00EC6E78" w:rsidRPr="00916D71">
        <w:t xml:space="preserve"> </w:t>
      </w:r>
      <w:r w:rsidR="00EC6E78">
        <w:t>Malli</w:t>
      </w:r>
      <w:r w:rsidR="0020351E">
        <w:t>n tavoitteena on</w:t>
      </w:r>
      <w:r w:rsidR="00EC6E78">
        <w:t xml:space="preserve"> </w:t>
      </w:r>
      <w:r w:rsidRPr="00916D71">
        <w:t xml:space="preserve">selkeyttää </w:t>
      </w:r>
      <w:r>
        <w:t xml:space="preserve">ja yhtenäistää </w:t>
      </w:r>
      <w:r w:rsidRPr="00916D71">
        <w:t xml:space="preserve">riskienhallinnan </w:t>
      </w:r>
      <w:r>
        <w:t xml:space="preserve">käsitteitä, periaatteita, </w:t>
      </w:r>
      <w:r w:rsidRPr="00916D71">
        <w:t>tavoitteita, organisointia, vastuita ja toimintatapoja.</w:t>
      </w:r>
      <w:r>
        <w:t xml:space="preserve"> </w:t>
      </w:r>
    </w:p>
    <w:p w:rsidR="00004268" w:rsidRDefault="00D36134" w:rsidP="00EC6E78">
      <w:pPr>
        <w:pStyle w:val="Leipteksti"/>
      </w:pPr>
      <w:r w:rsidRPr="00D36134">
        <w:t>Riski</w:t>
      </w:r>
      <w:r>
        <w:t>llä tarkoitetaan e</w:t>
      </w:r>
      <w:r w:rsidRPr="00D36134">
        <w:t>pävarmuuden vaikutus</w:t>
      </w:r>
      <w:r>
        <w:t>ta</w:t>
      </w:r>
      <w:r w:rsidRPr="00D36134">
        <w:t xml:space="preserve"> tavoitteisiin, poikkeama</w:t>
      </w:r>
      <w:r>
        <w:t>a</w:t>
      </w:r>
      <w:r w:rsidRPr="00D36134">
        <w:t xml:space="preserve"> odotetusta</w:t>
      </w:r>
      <w:r w:rsidR="003634E6">
        <w:t>;</w:t>
      </w:r>
      <w:r>
        <w:t xml:space="preserve"> v</w:t>
      </w:r>
      <w:r w:rsidRPr="00D36134">
        <w:t>aikutus voi olla myönteinen tai kielteinen odotettuun verrattuna.</w:t>
      </w:r>
      <w:r w:rsidR="000A03C0">
        <w:t xml:space="preserve"> </w:t>
      </w:r>
      <w:r w:rsidR="00C124C5">
        <w:t>Riskienhallinta</w:t>
      </w:r>
      <w:r>
        <w:t xml:space="preserve"> </w:t>
      </w:r>
      <w:r w:rsidRPr="00D36134">
        <w:t>ta</w:t>
      </w:r>
      <w:r w:rsidRPr="00D36134">
        <w:t>r</w:t>
      </w:r>
      <w:r w:rsidRPr="00D36134">
        <w:t xml:space="preserve">koittaa koordinoitua toimintaa, jolla organisaatiota johdetaan ja ohjataan </w:t>
      </w:r>
      <w:r w:rsidRPr="00D36134">
        <w:rPr>
          <w:bCs/>
        </w:rPr>
        <w:t>riskien</w:t>
      </w:r>
      <w:r w:rsidRPr="00D36134">
        <w:t xml:space="preserve"> osa</w:t>
      </w:r>
      <w:r w:rsidRPr="00D36134">
        <w:t>l</w:t>
      </w:r>
      <w:r w:rsidRPr="00D36134">
        <w:t>ta</w:t>
      </w:r>
      <w:r>
        <w:t xml:space="preserve">. Riskienhallinta </w:t>
      </w:r>
      <w:r w:rsidR="00C124C5">
        <w:t>on osa sisäistä valvontaa ja siten jokaisen valtion viraston lakisä</w:t>
      </w:r>
      <w:r w:rsidR="00C124C5">
        <w:t>ä</w:t>
      </w:r>
      <w:r w:rsidR="00C124C5">
        <w:t xml:space="preserve">teinen tehtävä. </w:t>
      </w:r>
    </w:p>
    <w:p w:rsidR="00FA0A05" w:rsidRDefault="00FA0A05" w:rsidP="00EC6E78">
      <w:pPr>
        <w:pStyle w:val="Leipteksti"/>
      </w:pPr>
      <w:r>
        <w:t xml:space="preserve">Riskienhallinta on vakiintunut osaksi mm. suunnittelua ja seurantaa. </w:t>
      </w:r>
      <w:r w:rsidRPr="00800C44">
        <w:t>Esi</w:t>
      </w:r>
      <w:r>
        <w:t>merkiksi</w:t>
      </w:r>
      <w:r w:rsidRPr="00800C44">
        <w:t xml:space="preserve"> ju</w:t>
      </w:r>
      <w:r w:rsidRPr="00800C44">
        <w:t>l</w:t>
      </w:r>
      <w:r w:rsidRPr="00800C44">
        <w:t>kisen talouden suunnitelma</w:t>
      </w:r>
      <w:r>
        <w:t>ssa</w:t>
      </w:r>
      <w:r>
        <w:rPr>
          <w:rStyle w:val="Alaviitteenviite"/>
        </w:rPr>
        <w:footnoteReference w:id="1"/>
      </w:r>
      <w:r>
        <w:t xml:space="preserve"> on</w:t>
      </w:r>
      <w:r w:rsidRPr="00800C44">
        <w:t xml:space="preserve"> katsaus valtion taloudellisiin vastuisiin ja riske</w:t>
      </w:r>
      <w:r w:rsidRPr="00800C44">
        <w:t>i</w:t>
      </w:r>
      <w:r w:rsidRPr="00800C44">
        <w:t>hin, halli</w:t>
      </w:r>
      <w:r>
        <w:t>tuksen vuosikertomuksessa</w:t>
      </w:r>
      <w:r>
        <w:rPr>
          <w:rStyle w:val="Alaviitteenviite"/>
        </w:rPr>
        <w:footnoteReference w:id="2"/>
      </w:r>
      <w:r>
        <w:t xml:space="preserve"> </w:t>
      </w:r>
      <w:r w:rsidRPr="00800C44">
        <w:t>ministeriö</w:t>
      </w:r>
      <w:r>
        <w:t>t</w:t>
      </w:r>
      <w:r w:rsidRPr="00800C44">
        <w:t xml:space="preserve"> arvio</w:t>
      </w:r>
      <w:r>
        <w:t>ivat</w:t>
      </w:r>
      <w:r w:rsidRPr="00800C44">
        <w:t xml:space="preserve"> toimintaympäristön ja to</w:t>
      </w:r>
      <w:r w:rsidRPr="00800C44">
        <w:t>i</w:t>
      </w:r>
      <w:r w:rsidRPr="00800C44">
        <w:t>mialan keskeisim</w:t>
      </w:r>
      <w:r>
        <w:t>piä</w:t>
      </w:r>
      <w:r w:rsidRPr="00800C44">
        <w:t xml:space="preserve"> riske</w:t>
      </w:r>
      <w:r>
        <w:t>j</w:t>
      </w:r>
      <w:r w:rsidRPr="00800C44">
        <w:t xml:space="preserve">ä </w:t>
      </w:r>
      <w:r>
        <w:t xml:space="preserve">ja </w:t>
      </w:r>
      <w:r w:rsidRPr="00800C44">
        <w:t>toimintakertomuks</w:t>
      </w:r>
      <w:r>
        <w:t>issa</w:t>
      </w:r>
      <w:r w:rsidR="003634E6">
        <w:t>an</w:t>
      </w:r>
      <w:r>
        <w:rPr>
          <w:rStyle w:val="Alaviitteenviite"/>
        </w:rPr>
        <w:footnoteReference w:id="3"/>
      </w:r>
      <w:r>
        <w:t xml:space="preserve"> </w:t>
      </w:r>
      <w:r w:rsidR="003634E6">
        <w:t xml:space="preserve">virastot ottavat </w:t>
      </w:r>
      <w:r w:rsidRPr="00800C44">
        <w:t>julkisesti kantaa riskienhallinnan asianmukaisuuteen ja riittävyyteen (sisäisen valvonnan arv</w:t>
      </w:r>
      <w:r w:rsidRPr="00800C44">
        <w:t>i</w:t>
      </w:r>
      <w:r w:rsidRPr="00800C44">
        <w:t>ointi- ja vahvistuslausuma).</w:t>
      </w:r>
      <w:r>
        <w:t xml:space="preserve"> </w:t>
      </w:r>
    </w:p>
    <w:p w:rsidR="00132294" w:rsidRPr="00EC6E78" w:rsidRDefault="003634E6" w:rsidP="00EC6E78">
      <w:pPr>
        <w:pStyle w:val="Leipteksti"/>
      </w:pPr>
      <w:r>
        <w:t>Riskienhallintaa on</w:t>
      </w:r>
      <w:r w:rsidR="000A03C0">
        <w:t xml:space="preserve"> </w:t>
      </w:r>
      <w:r>
        <w:t xml:space="preserve">jo </w:t>
      </w:r>
      <w:r w:rsidR="00FA0A05">
        <w:t xml:space="preserve">kehitetty monissa virastoissa. </w:t>
      </w:r>
      <w:r w:rsidR="00132294" w:rsidRPr="00EC6E78">
        <w:t>Keskeistä on, että riskienhal</w:t>
      </w:r>
      <w:r w:rsidR="00EC6E78" w:rsidRPr="00EC6E78">
        <w:t xml:space="preserve">linta </w:t>
      </w:r>
      <w:r w:rsidR="00132294" w:rsidRPr="00EC6E78">
        <w:t>otetaan osaksi ohjaus- ja johtamisjä</w:t>
      </w:r>
      <w:r w:rsidR="00132294" w:rsidRPr="00B00A92">
        <w:t>r</w:t>
      </w:r>
      <w:r w:rsidR="00132294" w:rsidRPr="003510CA">
        <w:t>jes</w:t>
      </w:r>
      <w:r w:rsidR="00132294" w:rsidRPr="00EC6E78">
        <w:t>telmää, se kattaa koko toiminnan ja toimi</w:t>
      </w:r>
      <w:r w:rsidR="00132294" w:rsidRPr="00EC6E78">
        <w:t>n</w:t>
      </w:r>
      <w:r w:rsidR="00132294" w:rsidRPr="00EC6E78">
        <w:t>tamalli on yhtenäinen läpi koko organisaation. Tavoitteena on, että virastolla on aja</w:t>
      </w:r>
      <w:r w:rsidR="00132294" w:rsidRPr="00EC6E78">
        <w:t>n</w:t>
      </w:r>
      <w:r w:rsidR="00132294" w:rsidRPr="00EC6E78">
        <w:t>tasainen, oikea ja riittävän kattava käsitys riskeistään päätöksentekoaan varten sekä selkeästi määrite</w:t>
      </w:r>
      <w:r w:rsidR="00132294" w:rsidRPr="00B00A92">
        <w:t>l</w:t>
      </w:r>
      <w:r w:rsidR="00132294" w:rsidRPr="003510CA">
        <w:t xml:space="preserve">lyt riskienhallinnan </w:t>
      </w:r>
      <w:r w:rsidR="00132294" w:rsidRPr="00EC6E78">
        <w:t xml:space="preserve">vastuut ja seurantajärjestelmä. Lisäksi </w:t>
      </w:r>
      <w:r w:rsidR="00AE79A9">
        <w:t xml:space="preserve">mallilla tavoitellaan </w:t>
      </w:r>
      <w:r w:rsidR="00132294" w:rsidRPr="00EC6E78">
        <w:t>yhtenäisyyttä virastojen kesken, jotta yhteistyö helpottuu ja samoja asio</w:t>
      </w:r>
      <w:r w:rsidR="00132294" w:rsidRPr="00EC6E78">
        <w:t>i</w:t>
      </w:r>
      <w:r w:rsidR="00132294" w:rsidRPr="00EC6E78">
        <w:t xml:space="preserve">ta ei tarvitse suunnitella jokaisessa virastossa alusta lähtien erikseen. </w:t>
      </w:r>
    </w:p>
    <w:p w:rsidR="00132294" w:rsidRPr="00EC6E78" w:rsidRDefault="00D36134" w:rsidP="00EC6E78">
      <w:pPr>
        <w:pStyle w:val="Leipteksti"/>
      </w:pPr>
      <w:r>
        <w:t>R</w:t>
      </w:r>
      <w:r w:rsidR="00132294" w:rsidRPr="00EC6E78">
        <w:t xml:space="preserve">iskienhallintapolitiikka </w:t>
      </w:r>
      <w:r w:rsidR="00827B2E" w:rsidRPr="00E84FFE">
        <w:t>määrittelee riskienhallinnan yleiset tavoitteet, vastuut ja t</w:t>
      </w:r>
      <w:r w:rsidR="00827B2E" w:rsidRPr="00E84FFE">
        <w:t>o</w:t>
      </w:r>
      <w:r w:rsidR="00827B2E" w:rsidRPr="00E84FFE">
        <w:t>teutuksen keskeiset periaatteet</w:t>
      </w:r>
      <w:r w:rsidR="00827B2E">
        <w:t>.</w:t>
      </w:r>
      <w:r w:rsidR="00132294" w:rsidRPr="00EC6E78">
        <w:t xml:space="preserve"> Virastoissa ja eri tehtäväalueilla voi lisäksi olla ri</w:t>
      </w:r>
      <w:r w:rsidR="00132294" w:rsidRPr="00EC6E78">
        <w:t>s</w:t>
      </w:r>
      <w:r w:rsidR="00132294" w:rsidRPr="00EC6E78">
        <w:t xml:space="preserve">kienhallintaa ohjaavaa </w:t>
      </w:r>
      <w:r w:rsidR="00875B87">
        <w:t>ja tarkentavaa l</w:t>
      </w:r>
      <w:r w:rsidR="00132294" w:rsidRPr="00EC6E78">
        <w:t xml:space="preserve">ainsäädäntöä, </w:t>
      </w:r>
      <w:r w:rsidR="00875B87">
        <w:t xml:space="preserve">määräyksiä, </w:t>
      </w:r>
      <w:r w:rsidR="00132294" w:rsidRPr="00EC6E78">
        <w:t>ohjeita ja toimi</w:t>
      </w:r>
      <w:r w:rsidR="00132294" w:rsidRPr="00EC6E78">
        <w:t>n</w:t>
      </w:r>
      <w:r w:rsidR="00132294" w:rsidRPr="00EC6E78">
        <w:t>tamalleja</w:t>
      </w:r>
      <w:r w:rsidR="00AE1C67">
        <w:t>,</w:t>
      </w:r>
      <w:r w:rsidR="00132294" w:rsidRPr="00EC6E78">
        <w:t xml:space="preserve"> </w:t>
      </w:r>
      <w:r w:rsidR="00AE1C67" w:rsidRPr="00AE1C67">
        <w:t>jotka tulee sisällyttää viraston riskienhallinnan kokonaisuuteen.</w:t>
      </w:r>
    </w:p>
    <w:p w:rsidR="00132294" w:rsidRPr="00EC6E78" w:rsidRDefault="00132294" w:rsidP="00EC6E78">
      <w:pPr>
        <w:pStyle w:val="Leipteksti"/>
      </w:pPr>
      <w:r w:rsidRPr="00EC6E78">
        <w:t xml:space="preserve">Valtionhallinnon riskienhallintapolitiikkamalli </w:t>
      </w:r>
      <w:r w:rsidRPr="00B6203C">
        <w:t xml:space="preserve">sisältää </w:t>
      </w:r>
      <w:r w:rsidR="00B6203C" w:rsidRPr="00B6203C">
        <w:t xml:space="preserve">suositellut </w:t>
      </w:r>
      <w:r w:rsidRPr="00B6203C">
        <w:t>vähimmäisvaatimu</w:t>
      </w:r>
      <w:r w:rsidRPr="00B6203C">
        <w:t>k</w:t>
      </w:r>
      <w:r w:rsidRPr="00B6203C">
        <w:t>set virasto</w:t>
      </w:r>
      <w:r w:rsidR="00B6203C" w:rsidRPr="00B6203C">
        <w:t>n</w:t>
      </w:r>
      <w:r w:rsidRPr="00EC6E78">
        <w:t xml:space="preserve"> </w:t>
      </w:r>
      <w:r w:rsidR="0000795B">
        <w:t>riskienhallintapolitiikkaan</w:t>
      </w:r>
      <w:r w:rsidRPr="00EC6E78">
        <w:t xml:space="preserve">. Tämän lisäksi viraston tulee </w:t>
      </w:r>
      <w:r w:rsidR="009F2B08">
        <w:t xml:space="preserve">riskienhallinnan menettelyissään </w:t>
      </w:r>
      <w:r w:rsidRPr="00EC6E78">
        <w:t xml:space="preserve">ottaa huomioon </w:t>
      </w:r>
      <w:r w:rsidRPr="003510CA">
        <w:t>toi</w:t>
      </w:r>
      <w:r w:rsidRPr="00EC6E78">
        <w:t xml:space="preserve">minnan ja toimintaympäristön erityistekijät. </w:t>
      </w:r>
      <w:r w:rsidR="009F2B08">
        <w:t>Vira</w:t>
      </w:r>
      <w:r w:rsidR="009F2B08">
        <w:t>s</w:t>
      </w:r>
      <w:r w:rsidR="009F2B08">
        <w:t>to voi harkita</w:t>
      </w:r>
      <w:r w:rsidR="00AE1C67">
        <w:t>, laa</w:t>
      </w:r>
      <w:r w:rsidR="00F27BAE">
        <w:t>tiiko se erillis</w:t>
      </w:r>
      <w:r w:rsidR="00AE1C67">
        <w:t>en riskienhallintapolitiikka-asiakirja</w:t>
      </w:r>
      <w:r w:rsidR="00F27BAE">
        <w:t>n</w:t>
      </w:r>
      <w:r w:rsidR="00AE1C67">
        <w:t xml:space="preserve"> vai sisällyttääkö </w:t>
      </w:r>
      <w:r w:rsidR="00F27BAE">
        <w:t xml:space="preserve">asiat </w:t>
      </w:r>
      <w:r w:rsidR="00AE1C67">
        <w:t>muihin asiakirjoihin, esim. taloussääntöön tai työjärjestykseen.</w:t>
      </w:r>
    </w:p>
    <w:p w:rsidR="00132294" w:rsidRDefault="00EB5A98" w:rsidP="000A03C0">
      <w:pPr>
        <w:pStyle w:val="Leipteksti"/>
        <w:rPr>
          <w:rFonts w:ascii="Arial Narrow" w:eastAsiaTheme="majorEastAsia" w:hAnsi="Arial Narrow" w:cstheme="majorHAnsi"/>
          <w:caps/>
          <w:kern w:val="28"/>
          <w:sz w:val="32"/>
          <w:szCs w:val="52"/>
        </w:rPr>
      </w:pPr>
      <w:r>
        <w:t>V</w:t>
      </w:r>
      <w:r w:rsidR="00132294" w:rsidRPr="00EC6E78">
        <w:t>iraston johto vastaa viraston riskienhallinnasta</w:t>
      </w:r>
      <w:r w:rsidR="00B0607A">
        <w:t xml:space="preserve"> ja sen tehtävä on vahvistaa r</w:t>
      </w:r>
      <w:r w:rsidR="00132294" w:rsidRPr="00EC6E78">
        <w:t>iskie</w:t>
      </w:r>
      <w:r w:rsidR="00132294" w:rsidRPr="00EC6E78">
        <w:t>n</w:t>
      </w:r>
      <w:r w:rsidR="00132294" w:rsidRPr="00EC6E78">
        <w:t>hallintapolitiik</w:t>
      </w:r>
      <w:r w:rsidR="00B0607A">
        <w:t>k</w:t>
      </w:r>
      <w:r w:rsidR="00132294" w:rsidRPr="00EC6E78">
        <w:t>a</w:t>
      </w:r>
      <w:r w:rsidR="00132294" w:rsidRPr="003510CA">
        <w:t xml:space="preserve">. </w:t>
      </w:r>
      <w:r w:rsidR="00132294" w:rsidRPr="00EC6E78">
        <w:t xml:space="preserve">Johdon </w:t>
      </w:r>
      <w:r w:rsidR="003E7FD9">
        <w:t xml:space="preserve">näkemys </w:t>
      </w:r>
      <w:r w:rsidR="00132294" w:rsidRPr="00EC6E78">
        <w:t xml:space="preserve">sisäisen valvonnan </w:t>
      </w:r>
      <w:r w:rsidR="00004268">
        <w:t xml:space="preserve">ja riskienhallinnan </w:t>
      </w:r>
      <w:r w:rsidR="00132294" w:rsidRPr="00EC6E78">
        <w:t>merkity</w:t>
      </w:r>
      <w:r w:rsidR="00132294" w:rsidRPr="00EC6E78">
        <w:t>k</w:t>
      </w:r>
      <w:r w:rsidR="00132294" w:rsidRPr="00EC6E78">
        <w:t xml:space="preserve">sestä ja toimiminen esimerkkinä luo perustan hyvän hallinnon toimivuudelle koko organisaatiossa. </w:t>
      </w:r>
      <w:r w:rsidR="00132294">
        <w:br w:type="page"/>
      </w:r>
    </w:p>
    <w:p w:rsidR="00CE0B59" w:rsidRDefault="00E73AD7" w:rsidP="00E73AD7">
      <w:pPr>
        <w:pStyle w:val="Otsikko"/>
      </w:pPr>
      <w:bookmarkStart w:id="1" w:name="_Toc469501967"/>
      <w:r>
        <w:lastRenderedPageBreak/>
        <w:t>RISKIENHALLINNAN JÄRJESTÄMINEN</w:t>
      </w:r>
      <w:bookmarkEnd w:id="1"/>
      <w:r w:rsidR="006D589E">
        <w:t xml:space="preserve"> </w:t>
      </w:r>
    </w:p>
    <w:p w:rsidR="0000795B" w:rsidRDefault="0000795B" w:rsidP="00E73AD7">
      <w:pPr>
        <w:pStyle w:val="Otsikko1"/>
      </w:pPr>
      <w:bookmarkStart w:id="2" w:name="_Toc469501968"/>
      <w:r>
        <w:t>Lähtökohdat</w:t>
      </w:r>
      <w:bookmarkEnd w:id="2"/>
    </w:p>
    <w:p w:rsidR="006C551D" w:rsidRDefault="004A340A" w:rsidP="006C551D">
      <w:pPr>
        <w:pStyle w:val="Leipteksti"/>
      </w:pPr>
      <w:r w:rsidRPr="00E905A9">
        <w:t>Riskienhallin</w:t>
      </w:r>
      <w:r>
        <w:t>taa tarvitaan</w:t>
      </w:r>
      <w:r w:rsidR="0051451A">
        <w:t xml:space="preserve"> varmistamaan</w:t>
      </w:r>
      <w:r w:rsidR="00115190">
        <w:t xml:space="preserve"> strategian ja tavoitteiden toteutumista, </w:t>
      </w:r>
      <w:r w:rsidR="0051451A">
        <w:t>to</w:t>
      </w:r>
      <w:r w:rsidR="0051451A">
        <w:t>i</w:t>
      </w:r>
      <w:r w:rsidR="0051451A">
        <w:t xml:space="preserve">mintaedellytyksiä ja </w:t>
      </w:r>
      <w:r>
        <w:t>toiminnan jatku</w:t>
      </w:r>
      <w:r w:rsidR="0051451A">
        <w:t>vuutta</w:t>
      </w:r>
      <w:r>
        <w:t xml:space="preserve">. Lisäksi </w:t>
      </w:r>
      <w:r w:rsidR="0051451A">
        <w:t xml:space="preserve">se voi auttaa </w:t>
      </w:r>
      <w:r w:rsidR="00115190">
        <w:t xml:space="preserve">tunnistamaan </w:t>
      </w:r>
      <w:r>
        <w:t>uusi</w:t>
      </w:r>
      <w:r w:rsidR="00115190">
        <w:t xml:space="preserve">a </w:t>
      </w:r>
      <w:r>
        <w:t>toimintamahdollisuuksi</w:t>
      </w:r>
      <w:r w:rsidR="00115190">
        <w:t>a</w:t>
      </w:r>
      <w:r>
        <w:t xml:space="preserve">. </w:t>
      </w:r>
      <w:r w:rsidR="0051451A">
        <w:t>Riskienhallin</w:t>
      </w:r>
      <w:r w:rsidR="00115190">
        <w:t xml:space="preserve">nalla </w:t>
      </w:r>
      <w:r w:rsidR="00004268">
        <w:t>varmist</w:t>
      </w:r>
      <w:r w:rsidR="00115190">
        <w:t>et</w:t>
      </w:r>
      <w:r w:rsidR="00004268">
        <w:t>aa</w:t>
      </w:r>
      <w:r w:rsidR="00115190">
        <w:t xml:space="preserve">n myös </w:t>
      </w:r>
      <w:r w:rsidR="00004268">
        <w:t>talouden ja toiminnan laillisuutta ja tuloksellisuutta</w:t>
      </w:r>
      <w:r w:rsidR="00115190">
        <w:t xml:space="preserve"> </w:t>
      </w:r>
      <w:r w:rsidR="00004268">
        <w:t>sekä hyvää hallintotapaa</w:t>
      </w:r>
      <w:r w:rsidR="0051451A">
        <w:t xml:space="preserve">. </w:t>
      </w:r>
    </w:p>
    <w:p w:rsidR="0049141F" w:rsidRDefault="00B0607A" w:rsidP="0049141F">
      <w:pPr>
        <w:pStyle w:val="Leipteksti"/>
      </w:pPr>
      <w:r>
        <w:t>Riskienhallinta on osa sisäistä valvontaa ja siten jokaisen valtion viraston lakisääte</w:t>
      </w:r>
      <w:r>
        <w:t>i</w:t>
      </w:r>
      <w:r>
        <w:t xml:space="preserve">nen tehtävä. Sisäisen valvonnan </w:t>
      </w:r>
      <w:r w:rsidRPr="00981D70">
        <w:t>jär</w:t>
      </w:r>
      <w:r>
        <w:t>jestämisestä säädetään valtion talousarviosta annetussa laissa (</w:t>
      </w:r>
      <w:r w:rsidRPr="00981D70">
        <w:t>423/1988</w:t>
      </w:r>
      <w:r>
        <w:t>). Sisäisestä valvonnasta ja riskienhallinnasta</w:t>
      </w:r>
      <w:r w:rsidRPr="00981D70">
        <w:t xml:space="preserve"> </w:t>
      </w:r>
      <w:r>
        <w:t>on tarke</w:t>
      </w:r>
      <w:r>
        <w:t>m</w:t>
      </w:r>
      <w:r>
        <w:t>pia säännöksiä</w:t>
      </w:r>
      <w:r w:rsidRPr="00981D70">
        <w:t xml:space="preserve"> talousarvioasetuksessa </w:t>
      </w:r>
      <w:r>
        <w:t>(</w:t>
      </w:r>
      <w:r w:rsidRPr="00981D70">
        <w:t>1243/1992</w:t>
      </w:r>
      <w:r>
        <w:t xml:space="preserve">). </w:t>
      </w:r>
    </w:p>
    <w:p w:rsidR="00051612" w:rsidRDefault="0049141F" w:rsidP="00270E02">
      <w:pPr>
        <w:pStyle w:val="Leipteksti"/>
      </w:pPr>
      <w:r w:rsidRPr="0072494F">
        <w:t xml:space="preserve">Riskienhallinta </w:t>
      </w:r>
      <w:r>
        <w:t xml:space="preserve">on osa </w:t>
      </w:r>
      <w:r w:rsidRPr="00FF5FEF">
        <w:t>viraston</w:t>
      </w:r>
      <w:r w:rsidR="0000795B">
        <w:rPr>
          <w:rStyle w:val="Alaviitteenviite"/>
        </w:rPr>
        <w:footnoteReference w:id="4"/>
      </w:r>
      <w:r>
        <w:t xml:space="preserve"> johtamisen ja toiminnan prosesseja sekä</w:t>
      </w:r>
      <w:r w:rsidRPr="00FF5FEF">
        <w:t xml:space="preserve"> suunnitt</w:t>
      </w:r>
      <w:r w:rsidRPr="00FF5FEF">
        <w:t>e</w:t>
      </w:r>
      <w:r w:rsidRPr="00FF5FEF">
        <w:t>lua ja seurantaa</w:t>
      </w:r>
      <w:r w:rsidRPr="006673C5">
        <w:t xml:space="preserve">. </w:t>
      </w:r>
      <w:r w:rsidR="00115190">
        <w:t>P</w:t>
      </w:r>
      <w:r w:rsidR="00115190" w:rsidRPr="008503D0">
        <w:t>äätöksentekoa varten</w:t>
      </w:r>
      <w:r w:rsidR="00115190">
        <w:t xml:space="preserve"> tarvitaan </w:t>
      </w:r>
      <w:r w:rsidRPr="008503D0">
        <w:t>ajantasainen, oikea ja riittävän kattava käsitys riskeistä</w:t>
      </w:r>
      <w:r w:rsidR="001D1D3A">
        <w:t>.</w:t>
      </w:r>
      <w:r>
        <w:t xml:space="preserve"> </w:t>
      </w:r>
      <w:r w:rsidR="00115190">
        <w:t>Riskienhallinta</w:t>
      </w:r>
      <w:r w:rsidR="00004268">
        <w:t xml:space="preserve"> </w:t>
      </w:r>
      <w:r>
        <w:t>korostuu mu</w:t>
      </w:r>
      <w:r w:rsidRPr="008503D0">
        <w:t>uto</w:t>
      </w:r>
      <w:r>
        <w:t xml:space="preserve">stilanteissa, kun luodaan </w:t>
      </w:r>
      <w:r w:rsidRPr="008503D0">
        <w:t xml:space="preserve">uusia toimintamalleja ja </w:t>
      </w:r>
      <w:r>
        <w:t xml:space="preserve">luovutaan </w:t>
      </w:r>
      <w:r w:rsidRPr="008503D0">
        <w:t xml:space="preserve">vanhoista. </w:t>
      </w:r>
    </w:p>
    <w:p w:rsidR="00D51951" w:rsidRPr="00A97491" w:rsidRDefault="00D51951" w:rsidP="00270E02">
      <w:pPr>
        <w:pStyle w:val="Leipteksti"/>
      </w:pPr>
      <w:r w:rsidRPr="00A97491">
        <w:t>Ministeriöide</w:t>
      </w:r>
      <w:r w:rsidR="001819EF" w:rsidRPr="00A97491">
        <w:t>n riskienhallinnan</w:t>
      </w:r>
      <w:r w:rsidRPr="00A97491">
        <w:t xml:space="preserve"> tulee </w:t>
      </w:r>
      <w:r w:rsidR="001819EF" w:rsidRPr="00A97491">
        <w:t xml:space="preserve">kattaa </w:t>
      </w:r>
      <w:r w:rsidRPr="00A97491">
        <w:t>myös ohjauksessa olevista virastoista, talousarvion ulkopuolella olevi</w:t>
      </w:r>
      <w:r w:rsidR="0073118E" w:rsidRPr="00A97491">
        <w:t>sta</w:t>
      </w:r>
      <w:r w:rsidRPr="00A97491">
        <w:t xml:space="preserve"> valtion rahastoista, valtion liikelaitoksista ja valtio</w:t>
      </w:r>
      <w:r w:rsidRPr="00A97491">
        <w:t>n</w:t>
      </w:r>
      <w:r w:rsidRPr="00A97491">
        <w:t xml:space="preserve">yhtiöistä ministeriölle mahdollisesti </w:t>
      </w:r>
      <w:r w:rsidR="0073118E" w:rsidRPr="00A97491">
        <w:t xml:space="preserve">aiheutuvat </w:t>
      </w:r>
      <w:r w:rsidRPr="00A97491">
        <w:t xml:space="preserve">riskit. </w:t>
      </w:r>
    </w:p>
    <w:p w:rsidR="00D65E5A" w:rsidRPr="00004268" w:rsidRDefault="00270E02" w:rsidP="00270E02">
      <w:pPr>
        <w:pStyle w:val="Leipteksti"/>
      </w:pPr>
      <w:r w:rsidRPr="00A97491">
        <w:t>Riskienhallinna</w:t>
      </w:r>
      <w:r w:rsidR="006D589E" w:rsidRPr="00A97491">
        <w:t>n toteutuksessa</w:t>
      </w:r>
      <w:r w:rsidRPr="00A97491">
        <w:t xml:space="preserve"> </w:t>
      </w:r>
      <w:r w:rsidR="004643DD" w:rsidRPr="00A97491">
        <w:t>sovelletaan</w:t>
      </w:r>
      <w:r w:rsidRPr="00A97491">
        <w:t xml:space="preserve"> yleisesti hyväksyt</w:t>
      </w:r>
      <w:r w:rsidR="004643DD" w:rsidRPr="00A97491">
        <w:t>t</w:t>
      </w:r>
      <w:r w:rsidRPr="00A97491">
        <w:t>y</w:t>
      </w:r>
      <w:r w:rsidR="004643DD" w:rsidRPr="00A97491">
        <w:t>jä</w:t>
      </w:r>
      <w:r w:rsidRPr="00A97491">
        <w:t xml:space="preserve"> kansainvälis</w:t>
      </w:r>
      <w:r w:rsidR="004643DD" w:rsidRPr="00A97491">
        <w:t>iä</w:t>
      </w:r>
      <w:r w:rsidRPr="00A97491">
        <w:t xml:space="preserve"> </w:t>
      </w:r>
      <w:r w:rsidRPr="007F1254">
        <w:t>standard</w:t>
      </w:r>
      <w:r w:rsidR="004643DD">
        <w:t>eja</w:t>
      </w:r>
      <w:r w:rsidRPr="007F1254">
        <w:t xml:space="preserve"> ja </w:t>
      </w:r>
      <w:r w:rsidR="004643DD">
        <w:t>suosituksia</w:t>
      </w:r>
      <w:r w:rsidRPr="007F1254">
        <w:t xml:space="preserve">. </w:t>
      </w:r>
      <w:r w:rsidR="006D589E">
        <w:t xml:space="preserve">Yleisesti </w:t>
      </w:r>
      <w:r w:rsidR="002D2C25">
        <w:t>tunnettuja</w:t>
      </w:r>
      <w:r w:rsidR="002D2C25" w:rsidRPr="008503D0">
        <w:t xml:space="preserve"> </w:t>
      </w:r>
      <w:r w:rsidR="00CB280E" w:rsidRPr="008503D0">
        <w:t xml:space="preserve">ovat mm. </w:t>
      </w:r>
      <w:r w:rsidR="00417FC1" w:rsidRPr="00004268">
        <w:t>ISO 31000 -riskien</w:t>
      </w:r>
      <w:r w:rsidR="00417FC1" w:rsidRPr="00004268">
        <w:softHyphen/>
        <w:t xml:space="preserve">hallintastandardi sekä </w:t>
      </w:r>
      <w:proofErr w:type="spellStart"/>
      <w:r w:rsidR="00CB280E" w:rsidRPr="00004268">
        <w:t>COSO</w:t>
      </w:r>
      <w:proofErr w:type="spellEnd"/>
      <w:r w:rsidR="00004268" w:rsidRPr="00004268">
        <w:t xml:space="preserve"> ERM</w:t>
      </w:r>
      <w:r w:rsidR="00CB280E" w:rsidRPr="008503D0">
        <w:rPr>
          <w:rStyle w:val="Alaviitteenviite"/>
          <w:szCs w:val="22"/>
        </w:rPr>
        <w:footnoteReference w:id="5"/>
      </w:r>
      <w:r w:rsidR="00CB280E" w:rsidRPr="00004268">
        <w:t xml:space="preserve"> </w:t>
      </w:r>
      <w:r w:rsidR="00004268" w:rsidRPr="00004268">
        <w:t>-viitekehys</w:t>
      </w:r>
      <w:r w:rsidR="00CB280E" w:rsidRPr="00004268">
        <w:t xml:space="preserve">. </w:t>
      </w:r>
    </w:p>
    <w:p w:rsidR="00417FC1" w:rsidRDefault="00CB280E" w:rsidP="00270E02">
      <w:pPr>
        <w:pStyle w:val="Leipteksti"/>
      </w:pPr>
      <w:r w:rsidRPr="008503D0">
        <w:t>Tässä asiakirjassa on tukeuduttu</w:t>
      </w:r>
      <w:r w:rsidR="00C7476A" w:rsidRPr="008503D0">
        <w:t xml:space="preserve"> </w:t>
      </w:r>
      <w:proofErr w:type="spellStart"/>
      <w:r w:rsidR="00D65E5A">
        <w:t>SFS-</w:t>
      </w:r>
      <w:r w:rsidRPr="008503D0">
        <w:t>ISO</w:t>
      </w:r>
      <w:proofErr w:type="spellEnd"/>
      <w:r w:rsidRPr="008503D0">
        <w:t xml:space="preserve"> 31000 </w:t>
      </w:r>
      <w:r w:rsidR="00224026">
        <w:t>-</w:t>
      </w:r>
      <w:r w:rsidRPr="008503D0">
        <w:t>standardiin</w:t>
      </w:r>
      <w:r w:rsidR="00D65E5A">
        <w:t xml:space="preserve"> ”Riskienhallinta. </w:t>
      </w:r>
      <w:proofErr w:type="gramStart"/>
      <w:r w:rsidR="00D65E5A">
        <w:t>Per</w:t>
      </w:r>
      <w:r w:rsidR="00D65E5A">
        <w:t>i</w:t>
      </w:r>
      <w:r w:rsidR="00D65E5A">
        <w:t>aatteet ja ohjeet”</w:t>
      </w:r>
      <w:r w:rsidR="00D65E5A">
        <w:rPr>
          <w:rStyle w:val="Alaviitteenviite"/>
        </w:rPr>
        <w:footnoteReference w:id="6"/>
      </w:r>
      <w:r w:rsidRPr="008503D0">
        <w:t>.</w:t>
      </w:r>
      <w:proofErr w:type="gramEnd"/>
      <w:r w:rsidRPr="008503D0">
        <w:t xml:space="preserve"> </w:t>
      </w:r>
      <w:r w:rsidR="00510A97">
        <w:t>S</w:t>
      </w:r>
      <w:r w:rsidR="00E54F48" w:rsidRPr="008503D0">
        <w:t>tandardissa on kuvattu riskienhallinnan olennaiset elementit suht</w:t>
      </w:r>
      <w:r w:rsidR="007F1254" w:rsidRPr="008503D0">
        <w:t>eellisen tiiviisti ja selkeästi</w:t>
      </w:r>
      <w:r w:rsidR="00004268">
        <w:t xml:space="preserve"> ja </w:t>
      </w:r>
      <w:r w:rsidR="00454F36">
        <w:t xml:space="preserve">siitä </w:t>
      </w:r>
      <w:r w:rsidR="00E54F48" w:rsidRPr="008503D0">
        <w:t xml:space="preserve">ja </w:t>
      </w:r>
      <w:r w:rsidRPr="008503D0">
        <w:t>sen soveltamisohje</w:t>
      </w:r>
      <w:r w:rsidR="00E54F48" w:rsidRPr="008503D0">
        <w:t>esta</w:t>
      </w:r>
      <w:r w:rsidRPr="008503D0">
        <w:t xml:space="preserve"> on</w:t>
      </w:r>
      <w:r w:rsidR="00E54F48" w:rsidRPr="008503D0">
        <w:t xml:space="preserve"> Suomen sta</w:t>
      </w:r>
      <w:r w:rsidR="00E54F48" w:rsidRPr="008503D0">
        <w:t>n</w:t>
      </w:r>
      <w:r w:rsidR="00E54F48" w:rsidRPr="008503D0">
        <w:t>dardisoimisliiton suomennos</w:t>
      </w:r>
      <w:r w:rsidR="00D65E5A">
        <w:t>.</w:t>
      </w:r>
      <w:r w:rsidR="00510A97">
        <w:t xml:space="preserve"> </w:t>
      </w:r>
      <w:r w:rsidR="00D65E5A">
        <w:t>K</w:t>
      </w:r>
      <w:r w:rsidR="002D2C25">
        <w:t xml:space="preserve">yseistä standardia on käytetty monessa virastossa riskienhallinnan viitekehyksenä. </w:t>
      </w:r>
    </w:p>
    <w:p w:rsidR="00D65E5A" w:rsidRPr="008400D6" w:rsidRDefault="00D65E5A" w:rsidP="00D65E5A">
      <w:pPr>
        <w:pStyle w:val="Leipteksti"/>
      </w:pPr>
      <w:r w:rsidRPr="00270CFD">
        <w:rPr>
          <w:lang w:eastAsia="fi-FI"/>
        </w:rPr>
        <w:t>Riskienhallinnan onnistuminen riippuu järjestelyistä</w:t>
      </w:r>
      <w:r>
        <w:rPr>
          <w:lang w:eastAsia="fi-FI"/>
        </w:rPr>
        <w:t>,</w:t>
      </w:r>
      <w:r w:rsidRPr="00270CFD">
        <w:rPr>
          <w:lang w:eastAsia="fi-FI"/>
        </w:rPr>
        <w:t xml:space="preserve"> </w:t>
      </w:r>
      <w:r w:rsidRPr="006730CE">
        <w:rPr>
          <w:lang w:eastAsia="fi-FI"/>
        </w:rPr>
        <w:t xml:space="preserve">joilla </w:t>
      </w:r>
      <w:r w:rsidR="002029E2">
        <w:rPr>
          <w:lang w:eastAsia="fi-FI"/>
        </w:rPr>
        <w:t xml:space="preserve">se </w:t>
      </w:r>
      <w:r w:rsidRPr="006730CE">
        <w:rPr>
          <w:lang w:eastAsia="fi-FI"/>
        </w:rPr>
        <w:t>sisällytetään organisa</w:t>
      </w:r>
      <w:r w:rsidRPr="006730CE">
        <w:rPr>
          <w:lang w:eastAsia="fi-FI"/>
        </w:rPr>
        <w:t>a</w:t>
      </w:r>
      <w:r w:rsidRPr="006730CE">
        <w:rPr>
          <w:lang w:eastAsia="fi-FI"/>
        </w:rPr>
        <w:t xml:space="preserve">tion toimintaan. </w:t>
      </w:r>
      <w:r>
        <w:rPr>
          <w:lang w:eastAsia="fi-FI"/>
        </w:rPr>
        <w:t xml:space="preserve">Seuraavassa esitettävien suositusten </w:t>
      </w:r>
      <w:r w:rsidR="00AE79A9">
        <w:rPr>
          <w:lang w:eastAsia="fi-FI"/>
        </w:rPr>
        <w:t xml:space="preserve">tavoitteena on </w:t>
      </w:r>
      <w:r>
        <w:rPr>
          <w:lang w:eastAsia="fi-FI"/>
        </w:rPr>
        <w:t xml:space="preserve">auttaa </w:t>
      </w:r>
      <w:r w:rsidRPr="00270CFD">
        <w:rPr>
          <w:lang w:eastAsia="fi-FI"/>
        </w:rPr>
        <w:t>organ</w:t>
      </w:r>
      <w:r w:rsidRPr="00270CFD">
        <w:rPr>
          <w:lang w:eastAsia="fi-FI"/>
        </w:rPr>
        <w:t>i</w:t>
      </w:r>
      <w:r w:rsidRPr="00270CFD">
        <w:rPr>
          <w:lang w:eastAsia="fi-FI"/>
        </w:rPr>
        <w:t>saatiota sisällyttämään riskienhallinta ja sen kehittäminen organisaation johtamisjä</w:t>
      </w:r>
      <w:r w:rsidRPr="00270CFD">
        <w:rPr>
          <w:lang w:eastAsia="fi-FI"/>
        </w:rPr>
        <w:t>r</w:t>
      </w:r>
      <w:r w:rsidRPr="00270CFD">
        <w:rPr>
          <w:lang w:eastAsia="fi-FI"/>
        </w:rPr>
        <w:t xml:space="preserve">jestelmään. </w:t>
      </w:r>
      <w:r>
        <w:rPr>
          <w:lang w:eastAsia="fi-FI"/>
        </w:rPr>
        <w:t>Suositusten viitekehyksenä on käytetty standardissa esitettyjä riskienha</w:t>
      </w:r>
      <w:r>
        <w:rPr>
          <w:lang w:eastAsia="fi-FI"/>
        </w:rPr>
        <w:t>l</w:t>
      </w:r>
      <w:r>
        <w:rPr>
          <w:lang w:eastAsia="fi-FI"/>
        </w:rPr>
        <w:t>linnan puitteita (</w:t>
      </w:r>
      <w:r w:rsidR="001F676B">
        <w:rPr>
          <w:lang w:eastAsia="fi-FI"/>
        </w:rPr>
        <w:t>kuva liitteenä 3</w:t>
      </w:r>
      <w:r>
        <w:rPr>
          <w:lang w:eastAsia="fi-FI"/>
        </w:rPr>
        <w:t>).</w:t>
      </w:r>
    </w:p>
    <w:p w:rsidR="003E49F7" w:rsidRPr="00AD6687" w:rsidRDefault="003E49F7" w:rsidP="00E73AD7">
      <w:pPr>
        <w:pStyle w:val="Otsikko1"/>
      </w:pPr>
      <w:bookmarkStart w:id="3" w:name="_Toc469501969"/>
      <w:r w:rsidRPr="00AD6687">
        <w:t>Risk</w:t>
      </w:r>
      <w:r w:rsidR="00E73F74" w:rsidRPr="00AD6687">
        <w:t>ienhallintapolitiik</w:t>
      </w:r>
      <w:r w:rsidR="00710F82" w:rsidRPr="00AD6687">
        <w:t>k</w:t>
      </w:r>
      <w:r w:rsidR="00E73F74" w:rsidRPr="00AD6687">
        <w:t>a</w:t>
      </w:r>
      <w:r w:rsidR="00710F82" w:rsidRPr="00AD6687">
        <w:t xml:space="preserve"> ja sen </w:t>
      </w:r>
      <w:r w:rsidR="00E73F74" w:rsidRPr="00AD6687">
        <w:t>tarkoitus</w:t>
      </w:r>
      <w:bookmarkEnd w:id="3"/>
      <w:r w:rsidRPr="00AD6687">
        <w:t xml:space="preserve"> </w:t>
      </w:r>
    </w:p>
    <w:p w:rsidR="000C04D9" w:rsidRDefault="00B853A7" w:rsidP="000C04D9">
      <w:pPr>
        <w:pStyle w:val="Leipteksti"/>
        <w:rPr>
          <w:rFonts w:eastAsiaTheme="minorHAnsi"/>
        </w:rPr>
      </w:pPr>
      <w:r>
        <w:t>Ri</w:t>
      </w:r>
      <w:r w:rsidRPr="00E84FFE">
        <w:t>skienhallintapolitiika</w:t>
      </w:r>
      <w:r>
        <w:t>ssa määrit</w:t>
      </w:r>
      <w:r w:rsidRPr="00E84FFE">
        <w:t>el</w:t>
      </w:r>
      <w:r>
        <w:t xml:space="preserve">lään viraston </w:t>
      </w:r>
      <w:r w:rsidRPr="00E84FFE">
        <w:t xml:space="preserve">riskienhallinnan tavoitteet, </w:t>
      </w:r>
      <w:r>
        <w:t>periaa</w:t>
      </w:r>
      <w:r>
        <w:t>t</w:t>
      </w:r>
      <w:r>
        <w:t xml:space="preserve">teet, </w:t>
      </w:r>
      <w:r w:rsidRPr="00E84FFE">
        <w:t>vastuut ja</w:t>
      </w:r>
      <w:r>
        <w:t xml:space="preserve"> keskeiset menettelyt. </w:t>
      </w:r>
      <w:r w:rsidR="002029E2">
        <w:t xml:space="preserve">Sen avulla </w:t>
      </w:r>
      <w:r w:rsidR="003E49F7" w:rsidRPr="00844E2F">
        <w:t xml:space="preserve">varmistetaan </w:t>
      </w:r>
      <w:r w:rsidR="00BC4624" w:rsidRPr="00844E2F">
        <w:t xml:space="preserve">ja </w:t>
      </w:r>
      <w:r w:rsidR="003E49F7" w:rsidRPr="00844E2F">
        <w:t>tuetaan</w:t>
      </w:r>
      <w:r>
        <w:t xml:space="preserve"> sitä</w:t>
      </w:r>
      <w:r w:rsidR="003E49F7" w:rsidRPr="00844E2F">
        <w:t>,</w:t>
      </w:r>
      <w:r w:rsidR="003E49F7" w:rsidRPr="00BC4624">
        <w:t xml:space="preserve"> että </w:t>
      </w:r>
      <w:r w:rsidR="003E49F7" w:rsidRPr="00BC4624">
        <w:lastRenderedPageBreak/>
        <w:t xml:space="preserve">riskienhallinta otetaan osaksi ohjaus- ja </w:t>
      </w:r>
      <w:r w:rsidR="003E49F7" w:rsidRPr="008503D0">
        <w:t>johtamisjärjestelmää</w:t>
      </w:r>
      <w:r w:rsidR="00844E2F" w:rsidRPr="008503D0">
        <w:t>,</w:t>
      </w:r>
      <w:r w:rsidR="00254292" w:rsidRPr="008503D0">
        <w:t xml:space="preserve"> se</w:t>
      </w:r>
      <w:r w:rsidR="00844E2F" w:rsidRPr="008503D0">
        <w:t xml:space="preserve"> kattaa</w:t>
      </w:r>
      <w:r w:rsidR="003E49F7" w:rsidRPr="008503D0">
        <w:t xml:space="preserve"> </w:t>
      </w:r>
      <w:r w:rsidR="00844E2F" w:rsidRPr="008503D0">
        <w:t xml:space="preserve">koko </w:t>
      </w:r>
      <w:r w:rsidR="003E49F7" w:rsidRPr="008503D0">
        <w:t>toimi</w:t>
      </w:r>
      <w:r w:rsidR="003E49F7" w:rsidRPr="008503D0">
        <w:t>n</w:t>
      </w:r>
      <w:r w:rsidR="003E49F7" w:rsidRPr="008503D0">
        <w:t xml:space="preserve">nan ja toimintamalli on yhtenäinen läpi koko organisaation. </w:t>
      </w:r>
    </w:p>
    <w:p w:rsidR="009E4216" w:rsidRDefault="001951B2" w:rsidP="009E4216">
      <w:pPr>
        <w:pStyle w:val="Leipteksti"/>
      </w:pPr>
      <w:r w:rsidRPr="00AD6687">
        <w:t xml:space="preserve">Virastoissa ja eri tehtäväalueilla </w:t>
      </w:r>
      <w:r w:rsidR="00F51058" w:rsidRPr="00AD6687">
        <w:t xml:space="preserve">voi olla riskienhallintaa ohjaavaa </w:t>
      </w:r>
      <w:r w:rsidR="00B853A7">
        <w:t xml:space="preserve">ja tarkentavaa </w:t>
      </w:r>
      <w:r w:rsidR="00F51058" w:rsidRPr="00AD6687">
        <w:t>lai</w:t>
      </w:r>
      <w:r w:rsidR="00F51058" w:rsidRPr="00AD6687">
        <w:t>n</w:t>
      </w:r>
      <w:r w:rsidR="00F51058" w:rsidRPr="00AD6687">
        <w:t xml:space="preserve">säädäntöä, </w:t>
      </w:r>
      <w:r w:rsidR="00922AAA">
        <w:t xml:space="preserve">määräyksiä, </w:t>
      </w:r>
      <w:r w:rsidRPr="00AD6687">
        <w:t>ohjeita</w:t>
      </w:r>
      <w:r w:rsidR="00F51058" w:rsidRPr="00AD6687">
        <w:t xml:space="preserve"> ja</w:t>
      </w:r>
      <w:r w:rsidRPr="00AD6687">
        <w:t xml:space="preserve"> </w:t>
      </w:r>
      <w:r w:rsidRPr="00051612">
        <w:t>toimintamalleja</w:t>
      </w:r>
      <w:r w:rsidR="00BF6A7B" w:rsidRPr="00051612">
        <w:t xml:space="preserve">, </w:t>
      </w:r>
      <w:r w:rsidR="00BF6A7B" w:rsidRPr="0096284B">
        <w:t xml:space="preserve">jotka tulee sisällyttää viraston </w:t>
      </w:r>
      <w:r w:rsidR="009E4216" w:rsidRPr="0096284B">
        <w:t>ri</w:t>
      </w:r>
      <w:r w:rsidR="009E4216" w:rsidRPr="0096284B">
        <w:t>s</w:t>
      </w:r>
      <w:r w:rsidR="009E4216" w:rsidRPr="0096284B">
        <w:t>kienhallin</w:t>
      </w:r>
      <w:r w:rsidR="00BF6A7B" w:rsidRPr="0096284B">
        <w:t>nan kokonaisuuteen</w:t>
      </w:r>
      <w:r w:rsidR="001F4391" w:rsidRPr="0096284B">
        <w:t xml:space="preserve"> ja </w:t>
      </w:r>
      <w:r w:rsidR="00A24E13" w:rsidRPr="0096284B">
        <w:t xml:space="preserve">ottaa huomioon </w:t>
      </w:r>
      <w:r w:rsidR="001F4391" w:rsidRPr="0096284B">
        <w:t>riskienhallintapolitiikassa</w:t>
      </w:r>
      <w:r w:rsidRPr="0096284B">
        <w:t>.</w:t>
      </w:r>
      <w:r w:rsidRPr="00AD6687">
        <w:t xml:space="preserve"> </w:t>
      </w:r>
      <w:r w:rsidR="009E4216">
        <w:t>On vira</w:t>
      </w:r>
      <w:r w:rsidR="009E4216">
        <w:t>s</w:t>
      </w:r>
      <w:r w:rsidR="009E4216">
        <w:t>ton harkinnassa, laaditaanko erillinen riskienhallintapolitiikka-asiakirja vai sisällyt</w:t>
      </w:r>
      <w:r w:rsidR="009E4216">
        <w:t>e</w:t>
      </w:r>
      <w:r w:rsidR="009E4216">
        <w:t xml:space="preserve">täänkö sen elementit muihin asiakirjoihin, esim. taloussääntöön tai työjärjestykseen. </w:t>
      </w:r>
    </w:p>
    <w:p w:rsidR="00B853A7" w:rsidRDefault="009E4216" w:rsidP="00924AAC">
      <w:pPr>
        <w:pStyle w:val="Leipteksti"/>
      </w:pPr>
      <w:r>
        <w:t>V</w:t>
      </w:r>
      <w:r w:rsidR="002071A6">
        <w:t>iraston johto vastaa riskienhallinnasta</w:t>
      </w:r>
      <w:r w:rsidR="00F17C95">
        <w:t xml:space="preserve"> ja sen tehtävä on </w:t>
      </w:r>
      <w:r w:rsidR="00C90E29">
        <w:t xml:space="preserve">vahvistaa </w:t>
      </w:r>
      <w:r w:rsidR="00F17C95">
        <w:t>r</w:t>
      </w:r>
      <w:r w:rsidR="00C7476A">
        <w:t>iskienhallintap</w:t>
      </w:r>
      <w:r w:rsidR="00C7476A">
        <w:t>o</w:t>
      </w:r>
      <w:r w:rsidR="00C7476A">
        <w:t>litii</w:t>
      </w:r>
      <w:r w:rsidR="00C90E29">
        <w:t>kka</w:t>
      </w:r>
      <w:r w:rsidR="00C7476A">
        <w:t xml:space="preserve">. </w:t>
      </w:r>
      <w:r w:rsidR="006B79C4" w:rsidRPr="0072494F">
        <w:t xml:space="preserve">Johdon </w:t>
      </w:r>
      <w:r w:rsidR="002C27F3">
        <w:t xml:space="preserve">näkemys </w:t>
      </w:r>
      <w:r w:rsidR="006B79C4" w:rsidRPr="0072494F">
        <w:t xml:space="preserve">sisäisen valvonnan </w:t>
      </w:r>
      <w:r w:rsidR="00A972DE">
        <w:t xml:space="preserve">ja riskienhallinnan </w:t>
      </w:r>
      <w:r w:rsidR="006B79C4" w:rsidRPr="0072494F">
        <w:t xml:space="preserve">merkityksestä </w:t>
      </w:r>
      <w:r w:rsidR="00773D9D">
        <w:t>ja to</w:t>
      </w:r>
      <w:r w:rsidR="00773D9D">
        <w:t>i</w:t>
      </w:r>
      <w:r w:rsidR="00773D9D">
        <w:t xml:space="preserve">miminen esimerkkinä luo perustan </w:t>
      </w:r>
      <w:r w:rsidR="006B79C4" w:rsidRPr="0072494F">
        <w:t>hyvän hallinnon toimivuudelle koko organisaat</w:t>
      </w:r>
      <w:r w:rsidR="006B79C4" w:rsidRPr="0072494F">
        <w:t>i</w:t>
      </w:r>
      <w:r w:rsidR="006B79C4" w:rsidRPr="0072494F">
        <w:t xml:space="preserve">ossa. </w:t>
      </w:r>
    </w:p>
    <w:p w:rsidR="00502348" w:rsidRPr="0072494F" w:rsidRDefault="008D5F0C" w:rsidP="00924AAC">
      <w:pPr>
        <w:pStyle w:val="Leipteksti"/>
      </w:pPr>
      <w:r>
        <w:t>Riskienhallintapolitiikan käytäntöön vienti vaatii pitkäjänteistä työtä, mm. riskienha</w:t>
      </w:r>
      <w:r>
        <w:t>l</w:t>
      </w:r>
      <w:r>
        <w:t>linnan tavoitteiden ja periaatteiden viestintää</w:t>
      </w:r>
      <w:r w:rsidR="005B73CA">
        <w:t>, jotta henkilöstö on niistä tietoinen,</w:t>
      </w:r>
      <w:r>
        <w:t xml:space="preserve"> s</w:t>
      </w:r>
      <w:r>
        <w:t>e</w:t>
      </w:r>
      <w:r>
        <w:t>kä riskienhallinnan osaamisen kehittämistä osana henkilöstökoulutusta.</w:t>
      </w:r>
    </w:p>
    <w:p w:rsidR="00907EF5" w:rsidRPr="0096284B" w:rsidRDefault="00924AAC" w:rsidP="00E73AD7">
      <w:pPr>
        <w:pStyle w:val="Otsikko1"/>
      </w:pPr>
      <w:bookmarkStart w:id="4" w:name="_Toc469501970"/>
      <w:r w:rsidRPr="0096284B">
        <w:t xml:space="preserve">Riskienhallinnan </w:t>
      </w:r>
      <w:r w:rsidR="008D4F1F">
        <w:t xml:space="preserve">suunnittelu ja </w:t>
      </w:r>
      <w:proofErr w:type="spellStart"/>
      <w:r w:rsidR="008D4F1F">
        <w:t>vastuutus</w:t>
      </w:r>
      <w:bookmarkEnd w:id="4"/>
      <w:proofErr w:type="spellEnd"/>
      <w:r w:rsidR="008D4F1F">
        <w:t xml:space="preserve"> </w:t>
      </w:r>
    </w:p>
    <w:p w:rsidR="0073118E" w:rsidRDefault="00AE5626" w:rsidP="0073118E">
      <w:pPr>
        <w:pStyle w:val="Leipteksti"/>
      </w:pPr>
      <w:r>
        <w:rPr>
          <w:lang w:eastAsia="fi-FI"/>
        </w:rPr>
        <w:t>R</w:t>
      </w:r>
      <w:r w:rsidR="00270CFD">
        <w:rPr>
          <w:lang w:eastAsia="fi-FI"/>
        </w:rPr>
        <w:t xml:space="preserve">iskienhallinnan </w:t>
      </w:r>
      <w:r w:rsidR="00270CFD" w:rsidRPr="00270CFD">
        <w:rPr>
          <w:lang w:eastAsia="fi-FI"/>
        </w:rPr>
        <w:t xml:space="preserve">osa-alueita on sovitettava organisaation </w:t>
      </w:r>
      <w:r w:rsidR="000D2D31">
        <w:rPr>
          <w:lang w:eastAsia="fi-FI"/>
        </w:rPr>
        <w:t xml:space="preserve">toimintaympäristön ja </w:t>
      </w:r>
      <w:r w:rsidR="00270CFD" w:rsidRPr="00270CFD">
        <w:rPr>
          <w:lang w:eastAsia="fi-FI"/>
        </w:rPr>
        <w:t>om</w:t>
      </w:r>
      <w:r w:rsidR="00270CFD" w:rsidRPr="00270CFD">
        <w:rPr>
          <w:lang w:eastAsia="fi-FI"/>
        </w:rPr>
        <w:t>i</w:t>
      </w:r>
      <w:r w:rsidR="00270CFD" w:rsidRPr="00270CFD">
        <w:rPr>
          <w:lang w:eastAsia="fi-FI"/>
        </w:rPr>
        <w:t>en käytäntöjen mukaisiksi</w:t>
      </w:r>
      <w:r w:rsidR="00D81071">
        <w:rPr>
          <w:lang w:eastAsia="fi-FI"/>
        </w:rPr>
        <w:t>. E</w:t>
      </w:r>
      <w:r w:rsidR="00D81071" w:rsidRPr="00773D9D">
        <w:rPr>
          <w:lang w:eastAsia="fi-FI"/>
        </w:rPr>
        <w:t xml:space="preserve">ri virastoissa </w:t>
      </w:r>
      <w:r w:rsidR="00D81071">
        <w:rPr>
          <w:lang w:eastAsia="fi-FI"/>
        </w:rPr>
        <w:t xml:space="preserve">voidaan tarvita </w:t>
      </w:r>
      <w:r w:rsidR="00D81071" w:rsidRPr="00773D9D">
        <w:rPr>
          <w:lang w:eastAsia="fi-FI"/>
        </w:rPr>
        <w:t>toisistaan poikkeavi</w:t>
      </w:r>
      <w:r w:rsidR="00D81071">
        <w:rPr>
          <w:lang w:eastAsia="fi-FI"/>
        </w:rPr>
        <w:t>a</w:t>
      </w:r>
      <w:r w:rsidR="00D81071" w:rsidRPr="00773D9D">
        <w:rPr>
          <w:lang w:eastAsia="fi-FI"/>
        </w:rPr>
        <w:t xml:space="preserve"> kä</w:t>
      </w:r>
      <w:r w:rsidR="00D81071" w:rsidRPr="00773D9D">
        <w:rPr>
          <w:lang w:eastAsia="fi-FI"/>
        </w:rPr>
        <w:t>y</w:t>
      </w:r>
      <w:r w:rsidR="00D81071" w:rsidRPr="00773D9D">
        <w:rPr>
          <w:lang w:eastAsia="fi-FI"/>
        </w:rPr>
        <w:t xml:space="preserve">tännön menetelmiä. </w:t>
      </w:r>
      <w:r w:rsidR="00D81071" w:rsidRPr="00472BF1">
        <w:t>Riskienhallin</w:t>
      </w:r>
      <w:r w:rsidR="005A1AB4">
        <w:t>t</w:t>
      </w:r>
      <w:r w:rsidR="00D81071" w:rsidRPr="00472BF1">
        <w:t>a</w:t>
      </w:r>
      <w:r w:rsidR="005A1AB4">
        <w:t xml:space="preserve"> </w:t>
      </w:r>
      <w:r w:rsidR="00D81071">
        <w:t xml:space="preserve">tulee </w:t>
      </w:r>
      <w:r w:rsidR="00D81071" w:rsidRPr="00472BF1">
        <w:t xml:space="preserve">liittää osaksi viraston </w:t>
      </w:r>
      <w:r w:rsidR="00D81071">
        <w:t>toimintaa</w:t>
      </w:r>
      <w:r w:rsidR="00D81071">
        <w:rPr>
          <w:rFonts w:eastAsiaTheme="minorHAnsi"/>
        </w:rPr>
        <w:t>, päätökse</w:t>
      </w:r>
      <w:r w:rsidR="00D81071">
        <w:rPr>
          <w:rFonts w:eastAsiaTheme="minorHAnsi"/>
        </w:rPr>
        <w:t>n</w:t>
      </w:r>
      <w:r w:rsidR="00D81071">
        <w:rPr>
          <w:rFonts w:eastAsiaTheme="minorHAnsi"/>
        </w:rPr>
        <w:t xml:space="preserve">tekoa, johtamista ja esimiestyötä. </w:t>
      </w:r>
      <w:r w:rsidR="00C90E29">
        <w:t>M</w:t>
      </w:r>
      <w:r w:rsidR="0073118E" w:rsidRPr="0066469E">
        <w:t xml:space="preserve">yös </w:t>
      </w:r>
      <w:r w:rsidR="0073118E">
        <w:t>viraston riskienhallinnan viestin</w:t>
      </w:r>
      <w:r w:rsidR="00C90E29">
        <w:t>t</w:t>
      </w:r>
      <w:r w:rsidR="0073118E">
        <w:t>ä</w:t>
      </w:r>
      <w:r w:rsidR="00C90E29">
        <w:t>ä</w:t>
      </w:r>
      <w:r w:rsidR="0073118E">
        <w:t xml:space="preserve"> ja </w:t>
      </w:r>
      <w:r w:rsidR="0073118E" w:rsidRPr="0066469E">
        <w:t>rapo</w:t>
      </w:r>
      <w:r w:rsidR="0073118E" w:rsidRPr="0066469E">
        <w:t>r</w:t>
      </w:r>
      <w:r w:rsidR="0073118E" w:rsidRPr="0066469E">
        <w:t>toi</w:t>
      </w:r>
      <w:r w:rsidR="00C90E29">
        <w:t>ntia</w:t>
      </w:r>
      <w:r w:rsidR="0073118E">
        <w:t xml:space="preserve"> </w:t>
      </w:r>
      <w:r w:rsidR="00C90E29">
        <w:t>tulee suunnitella</w:t>
      </w:r>
      <w:r w:rsidR="0073118E">
        <w:t>.</w:t>
      </w:r>
    </w:p>
    <w:p w:rsidR="0073118E" w:rsidRPr="0073118E" w:rsidRDefault="00F17C95" w:rsidP="00D81071">
      <w:pPr>
        <w:pStyle w:val="Leipteksti"/>
      </w:pPr>
      <w:r>
        <w:rPr>
          <w:rFonts w:eastAsiaTheme="minorHAnsi" w:cs="Arial"/>
          <w:szCs w:val="22"/>
        </w:rPr>
        <w:t>Riskienhallinta on tärkeä ottaa erityisesti strategis</w:t>
      </w:r>
      <w:r w:rsidR="00D81071">
        <w:rPr>
          <w:rFonts w:eastAsiaTheme="minorHAnsi" w:cs="Arial"/>
          <w:szCs w:val="22"/>
        </w:rPr>
        <w:t>en suunnittelu</w:t>
      </w:r>
      <w:r>
        <w:rPr>
          <w:rFonts w:eastAsiaTheme="minorHAnsi" w:cs="Arial"/>
          <w:szCs w:val="22"/>
        </w:rPr>
        <w:t>n</w:t>
      </w:r>
      <w:r w:rsidR="00D81071" w:rsidRPr="00751974">
        <w:rPr>
          <w:rFonts w:eastAsiaTheme="minorHAnsi" w:cs="Arial"/>
          <w:szCs w:val="22"/>
        </w:rPr>
        <w:t>,</w:t>
      </w:r>
      <w:r w:rsidR="00D81071">
        <w:rPr>
          <w:rFonts w:eastAsiaTheme="minorHAnsi" w:cs="Arial"/>
          <w:szCs w:val="22"/>
        </w:rPr>
        <w:t xml:space="preserve"> </w:t>
      </w:r>
      <w:r w:rsidR="00D81071" w:rsidRPr="00751974">
        <w:rPr>
          <w:rFonts w:eastAsiaTheme="minorHAnsi" w:cs="Arial"/>
          <w:szCs w:val="22"/>
        </w:rPr>
        <w:t>toimin</w:t>
      </w:r>
      <w:r w:rsidR="00D81071">
        <w:rPr>
          <w:rFonts w:eastAsiaTheme="minorHAnsi" w:cs="Arial"/>
          <w:szCs w:val="22"/>
        </w:rPr>
        <w:t>n</w:t>
      </w:r>
      <w:r w:rsidR="00D81071" w:rsidRPr="00751974">
        <w:rPr>
          <w:rFonts w:eastAsiaTheme="minorHAnsi" w:cs="Arial"/>
          <w:szCs w:val="22"/>
        </w:rPr>
        <w:t>a</w:t>
      </w:r>
      <w:r w:rsidR="00D81071">
        <w:rPr>
          <w:rFonts w:eastAsiaTheme="minorHAnsi" w:cs="Arial"/>
          <w:szCs w:val="22"/>
        </w:rPr>
        <w:t>n ja t</w:t>
      </w:r>
      <w:r w:rsidR="00D81071">
        <w:rPr>
          <w:rFonts w:eastAsiaTheme="minorHAnsi" w:cs="Arial"/>
          <w:szCs w:val="22"/>
        </w:rPr>
        <w:t>a</w:t>
      </w:r>
      <w:r w:rsidR="00D81071">
        <w:rPr>
          <w:rFonts w:eastAsiaTheme="minorHAnsi" w:cs="Arial"/>
          <w:szCs w:val="22"/>
        </w:rPr>
        <w:t xml:space="preserve">louden </w:t>
      </w:r>
      <w:r w:rsidR="00D81071" w:rsidRPr="00751974">
        <w:rPr>
          <w:rFonts w:eastAsiaTheme="minorHAnsi" w:cs="Arial"/>
          <w:szCs w:val="22"/>
        </w:rPr>
        <w:t>suun</w:t>
      </w:r>
      <w:r w:rsidR="00D81071">
        <w:rPr>
          <w:rFonts w:eastAsiaTheme="minorHAnsi" w:cs="Arial"/>
          <w:szCs w:val="22"/>
        </w:rPr>
        <w:t>nittelu</w:t>
      </w:r>
      <w:r>
        <w:rPr>
          <w:rFonts w:eastAsiaTheme="minorHAnsi" w:cs="Arial"/>
          <w:szCs w:val="22"/>
        </w:rPr>
        <w:t>n</w:t>
      </w:r>
      <w:r w:rsidR="00D81071" w:rsidRPr="00751974">
        <w:rPr>
          <w:rFonts w:eastAsiaTheme="minorHAnsi" w:cs="Arial"/>
          <w:szCs w:val="22"/>
        </w:rPr>
        <w:t xml:space="preserve">, </w:t>
      </w:r>
      <w:r w:rsidR="00D81071">
        <w:rPr>
          <w:rFonts w:eastAsiaTheme="minorHAnsi" w:cs="Arial"/>
          <w:szCs w:val="22"/>
        </w:rPr>
        <w:t>tulosoh</w:t>
      </w:r>
      <w:r>
        <w:rPr>
          <w:rFonts w:eastAsiaTheme="minorHAnsi" w:cs="Arial"/>
          <w:szCs w:val="22"/>
        </w:rPr>
        <w:t xml:space="preserve">jauksen </w:t>
      </w:r>
      <w:r w:rsidR="00D81071">
        <w:rPr>
          <w:rFonts w:eastAsiaTheme="minorHAnsi" w:cs="Arial"/>
          <w:szCs w:val="22"/>
        </w:rPr>
        <w:t>se</w:t>
      </w:r>
      <w:r>
        <w:rPr>
          <w:rFonts w:eastAsiaTheme="minorHAnsi" w:cs="Arial"/>
          <w:szCs w:val="22"/>
        </w:rPr>
        <w:t xml:space="preserve">kä kehittämishankkeiden </w:t>
      </w:r>
      <w:r w:rsidR="00D81071">
        <w:rPr>
          <w:rFonts w:eastAsiaTheme="minorHAnsi" w:cs="Arial"/>
          <w:szCs w:val="22"/>
        </w:rPr>
        <w:t xml:space="preserve">ja </w:t>
      </w:r>
      <w:r w:rsidR="00D81071" w:rsidRPr="00AE5626">
        <w:rPr>
          <w:rFonts w:eastAsiaTheme="minorHAnsi" w:cs="Arial"/>
          <w:szCs w:val="22"/>
        </w:rPr>
        <w:t>muutosprosess</w:t>
      </w:r>
      <w:r w:rsidR="00D81071" w:rsidRPr="00AE5626">
        <w:rPr>
          <w:rFonts w:eastAsiaTheme="minorHAnsi" w:cs="Arial"/>
          <w:szCs w:val="22"/>
        </w:rPr>
        <w:t>i</w:t>
      </w:r>
      <w:r>
        <w:rPr>
          <w:rFonts w:eastAsiaTheme="minorHAnsi" w:cs="Arial"/>
          <w:szCs w:val="22"/>
        </w:rPr>
        <w:t>en osaksi.</w:t>
      </w:r>
      <w:r w:rsidR="00D81071" w:rsidRPr="00051612">
        <w:rPr>
          <w:rFonts w:eastAsiaTheme="minorHAnsi" w:cs="Arial"/>
          <w:szCs w:val="22"/>
        </w:rPr>
        <w:t xml:space="preserve"> </w:t>
      </w:r>
      <w:r>
        <w:rPr>
          <w:rFonts w:eastAsiaTheme="minorHAnsi" w:cs="Arial"/>
          <w:szCs w:val="22"/>
        </w:rPr>
        <w:t>Esimerkiksi s</w:t>
      </w:r>
      <w:r w:rsidR="00D81071" w:rsidRPr="00051612">
        <w:rPr>
          <w:rFonts w:eastAsiaTheme="minorHAnsi" w:cs="Arial"/>
          <w:szCs w:val="22"/>
        </w:rPr>
        <w:t>uunnittelun ja seurannan vuosikelloon on hyvä sisällyttää riskien arviointi ja käsittely.</w:t>
      </w:r>
      <w:r w:rsidR="00D81071">
        <w:rPr>
          <w:rFonts w:eastAsiaTheme="minorHAnsi" w:cs="Arial"/>
          <w:szCs w:val="22"/>
        </w:rPr>
        <w:t xml:space="preserve"> </w:t>
      </w:r>
    </w:p>
    <w:p w:rsidR="008D4F1F" w:rsidRDefault="00041285" w:rsidP="008D4F1F">
      <w:pPr>
        <w:pStyle w:val="Leipteksti"/>
        <w:rPr>
          <w:szCs w:val="22"/>
        </w:rPr>
      </w:pPr>
      <w:r w:rsidRPr="00186B24">
        <w:rPr>
          <w:szCs w:val="22"/>
        </w:rPr>
        <w:t xml:space="preserve">Ylin johto vastaa </w:t>
      </w:r>
      <w:r>
        <w:rPr>
          <w:szCs w:val="22"/>
        </w:rPr>
        <w:t xml:space="preserve">riskienhallinnan </w:t>
      </w:r>
      <w:r w:rsidRPr="00186B24">
        <w:rPr>
          <w:szCs w:val="22"/>
        </w:rPr>
        <w:t>organis</w:t>
      </w:r>
      <w:r>
        <w:rPr>
          <w:szCs w:val="22"/>
        </w:rPr>
        <w:t>oinnista</w:t>
      </w:r>
      <w:r w:rsidRPr="00186B24">
        <w:rPr>
          <w:szCs w:val="22"/>
        </w:rPr>
        <w:t xml:space="preserve"> sekä tehtäväja</w:t>
      </w:r>
      <w:r>
        <w:rPr>
          <w:szCs w:val="22"/>
        </w:rPr>
        <w:t>oista.</w:t>
      </w:r>
      <w:r w:rsidRPr="008D4F1F">
        <w:rPr>
          <w:rFonts w:cs="Arial"/>
          <w:szCs w:val="22"/>
          <w:lang w:eastAsia="fi-FI"/>
        </w:rPr>
        <w:t xml:space="preserve"> </w:t>
      </w:r>
      <w:r w:rsidR="00270CFD" w:rsidRPr="008D4F1F">
        <w:rPr>
          <w:rFonts w:cs="Arial"/>
          <w:szCs w:val="22"/>
          <w:lang w:eastAsia="fi-FI"/>
        </w:rPr>
        <w:t>Riskienhalli</w:t>
      </w:r>
      <w:r w:rsidR="00270CFD" w:rsidRPr="008D4F1F">
        <w:rPr>
          <w:rFonts w:cs="Arial"/>
          <w:szCs w:val="22"/>
          <w:lang w:eastAsia="fi-FI"/>
        </w:rPr>
        <w:t>n</w:t>
      </w:r>
      <w:r w:rsidR="00270CFD" w:rsidRPr="008D4F1F">
        <w:rPr>
          <w:rFonts w:cs="Arial"/>
          <w:szCs w:val="22"/>
          <w:lang w:eastAsia="fi-FI"/>
        </w:rPr>
        <w:t>nan</w:t>
      </w:r>
      <w:r w:rsidR="00A364FF" w:rsidRPr="008D4F1F">
        <w:rPr>
          <w:rFonts w:cs="Arial"/>
          <w:szCs w:val="22"/>
          <w:lang w:eastAsia="fi-FI"/>
        </w:rPr>
        <w:t xml:space="preserve"> järjestämiseksi</w:t>
      </w:r>
      <w:r w:rsidR="00270CFD" w:rsidRPr="008D4F1F">
        <w:rPr>
          <w:rFonts w:cs="Arial"/>
          <w:szCs w:val="22"/>
          <w:lang w:eastAsia="fi-FI"/>
        </w:rPr>
        <w:t xml:space="preserve"> on sovittava </w:t>
      </w:r>
      <w:r w:rsidR="00AE5626" w:rsidRPr="008D4F1F">
        <w:rPr>
          <w:rFonts w:cs="Arial"/>
          <w:szCs w:val="22"/>
          <w:lang w:eastAsia="fi-FI"/>
        </w:rPr>
        <w:t xml:space="preserve">rooleista </w:t>
      </w:r>
      <w:r w:rsidR="00270CFD" w:rsidRPr="008D4F1F">
        <w:rPr>
          <w:rFonts w:cs="Arial"/>
          <w:szCs w:val="22"/>
          <w:lang w:eastAsia="fi-FI"/>
        </w:rPr>
        <w:t>ja huolehdittava koko organisaation sito</w:t>
      </w:r>
      <w:r w:rsidR="00270CFD" w:rsidRPr="008D4F1F">
        <w:rPr>
          <w:rFonts w:cs="Arial"/>
          <w:szCs w:val="22"/>
          <w:lang w:eastAsia="fi-FI"/>
        </w:rPr>
        <w:t>u</w:t>
      </w:r>
      <w:r w:rsidR="00270CFD" w:rsidRPr="008D4F1F">
        <w:rPr>
          <w:rFonts w:cs="Arial"/>
          <w:szCs w:val="22"/>
          <w:lang w:eastAsia="fi-FI"/>
        </w:rPr>
        <w:t>tumisesta.</w:t>
      </w:r>
      <w:r w:rsidR="00270CFD" w:rsidRPr="00270CFD">
        <w:rPr>
          <w:rFonts w:cs="Arial"/>
          <w:szCs w:val="22"/>
          <w:lang w:eastAsia="fi-FI"/>
        </w:rPr>
        <w:t xml:space="preserve"> </w:t>
      </w:r>
      <w:r w:rsidR="00A364FF" w:rsidRPr="00186B24">
        <w:rPr>
          <w:szCs w:val="22"/>
        </w:rPr>
        <w:t>Talousarvioasetuksen 69 §:n mukaan viraston ja laitoksen johdon on hu</w:t>
      </w:r>
      <w:r w:rsidR="00A364FF" w:rsidRPr="00186B24">
        <w:rPr>
          <w:szCs w:val="22"/>
        </w:rPr>
        <w:t>o</w:t>
      </w:r>
      <w:r w:rsidR="00A364FF" w:rsidRPr="00186B24">
        <w:rPr>
          <w:szCs w:val="22"/>
        </w:rPr>
        <w:t>lehdittava siitä, että virastossa ja laitoksessa toteutetaan sen talouden ja toiminnan laajuuteen ja sisältöön sekä niihin liittyviin riskeihin nähden asianmukaiset menett</w:t>
      </w:r>
      <w:r w:rsidR="00A364FF" w:rsidRPr="00186B24">
        <w:rPr>
          <w:szCs w:val="22"/>
        </w:rPr>
        <w:t>e</w:t>
      </w:r>
      <w:r w:rsidR="00A364FF" w:rsidRPr="00186B24">
        <w:rPr>
          <w:szCs w:val="22"/>
        </w:rPr>
        <w:t xml:space="preserve">lyt. </w:t>
      </w:r>
      <w:r w:rsidR="008D4F1F">
        <w:rPr>
          <w:szCs w:val="22"/>
        </w:rPr>
        <w:t>J</w:t>
      </w:r>
      <w:r w:rsidR="00B55A32" w:rsidRPr="00186B24">
        <w:rPr>
          <w:szCs w:val="22"/>
        </w:rPr>
        <w:t xml:space="preserve">ohdolta edellytetään uskottavaa ja riittävän näkyvää sitoutumista. </w:t>
      </w:r>
      <w:r w:rsidR="00C90E29">
        <w:rPr>
          <w:szCs w:val="22"/>
        </w:rPr>
        <w:t>J</w:t>
      </w:r>
      <w:r w:rsidR="008D4F1F" w:rsidRPr="00186B24">
        <w:rPr>
          <w:szCs w:val="22"/>
        </w:rPr>
        <w:t>ohto ei voi delegoida</w:t>
      </w:r>
      <w:r w:rsidR="00C90E29">
        <w:rPr>
          <w:szCs w:val="22"/>
        </w:rPr>
        <w:t xml:space="preserve"> kokonaisvastuuta, s</w:t>
      </w:r>
      <w:r w:rsidR="008D4F1F" w:rsidRPr="00186B24">
        <w:rPr>
          <w:szCs w:val="22"/>
        </w:rPr>
        <w:t>en sijaan riskie</w:t>
      </w:r>
      <w:r w:rsidR="008D4F1F">
        <w:rPr>
          <w:szCs w:val="22"/>
        </w:rPr>
        <w:t>n</w:t>
      </w:r>
      <w:r w:rsidR="008D4F1F" w:rsidRPr="00186B24">
        <w:rPr>
          <w:szCs w:val="22"/>
        </w:rPr>
        <w:t xml:space="preserve">hallintaan liittyviä </w:t>
      </w:r>
      <w:r w:rsidR="008D4F1F">
        <w:rPr>
          <w:szCs w:val="22"/>
        </w:rPr>
        <w:t xml:space="preserve">käytännön </w:t>
      </w:r>
      <w:r w:rsidR="008D4F1F" w:rsidRPr="00186B24">
        <w:rPr>
          <w:szCs w:val="22"/>
        </w:rPr>
        <w:t>tehtäviä</w:t>
      </w:r>
      <w:r w:rsidR="008D4F1F">
        <w:rPr>
          <w:szCs w:val="22"/>
        </w:rPr>
        <w:t xml:space="preserve"> voidaan delegoida.</w:t>
      </w:r>
    </w:p>
    <w:p w:rsidR="00D81071" w:rsidRDefault="00D81071" w:rsidP="008D4F1F">
      <w:pPr>
        <w:pStyle w:val="Leipteksti"/>
        <w:rPr>
          <w:rFonts w:cs="Arial"/>
          <w:szCs w:val="22"/>
          <w:lang w:eastAsia="fi-FI"/>
        </w:rPr>
      </w:pPr>
      <w:r w:rsidRPr="00D55BE4">
        <w:rPr>
          <w:rFonts w:eastAsiaTheme="minorHAnsi"/>
        </w:rPr>
        <w:t xml:space="preserve">Riskienhallinnan </w:t>
      </w:r>
      <w:r>
        <w:rPr>
          <w:rFonts w:eastAsiaTheme="minorHAnsi"/>
        </w:rPr>
        <w:t>järjestämisessä</w:t>
      </w:r>
      <w:r w:rsidRPr="00D55BE4">
        <w:rPr>
          <w:rFonts w:eastAsiaTheme="minorHAnsi"/>
        </w:rPr>
        <w:t xml:space="preserve"> on </w:t>
      </w:r>
      <w:r>
        <w:rPr>
          <w:rFonts w:eastAsiaTheme="minorHAnsi"/>
        </w:rPr>
        <w:t xml:space="preserve">otettava huomioon </w:t>
      </w:r>
      <w:r w:rsidRPr="00D55BE4">
        <w:rPr>
          <w:rFonts w:eastAsiaTheme="minorHAnsi"/>
        </w:rPr>
        <w:t xml:space="preserve">organisaation </w:t>
      </w:r>
      <w:r>
        <w:rPr>
          <w:rFonts w:eastAsiaTheme="minorHAnsi"/>
        </w:rPr>
        <w:t xml:space="preserve">sisäinen ja ulkoinen </w:t>
      </w:r>
      <w:r w:rsidRPr="00D55BE4">
        <w:rPr>
          <w:rFonts w:eastAsiaTheme="minorHAnsi"/>
        </w:rPr>
        <w:t>toimi</w:t>
      </w:r>
      <w:r>
        <w:rPr>
          <w:rFonts w:eastAsiaTheme="minorHAnsi"/>
        </w:rPr>
        <w:t>nt</w:t>
      </w:r>
      <w:r w:rsidRPr="00D55BE4">
        <w:rPr>
          <w:rFonts w:eastAsiaTheme="minorHAnsi"/>
        </w:rPr>
        <w:t xml:space="preserve">aympäristö sekä </w:t>
      </w:r>
      <w:r>
        <w:rPr>
          <w:rFonts w:eastAsiaTheme="minorHAnsi"/>
        </w:rPr>
        <w:t xml:space="preserve">organisaation </w:t>
      </w:r>
      <w:r w:rsidRPr="00D55BE4">
        <w:rPr>
          <w:rFonts w:eastAsiaTheme="minorHAnsi"/>
        </w:rPr>
        <w:t>erityispiirteet</w:t>
      </w:r>
      <w:r>
        <w:rPr>
          <w:rFonts w:eastAsiaTheme="minorHAnsi"/>
        </w:rPr>
        <w:t xml:space="preserve"> (esim. tehtäväalue, r</w:t>
      </w:r>
      <w:r>
        <w:rPr>
          <w:rFonts w:eastAsiaTheme="minorHAnsi"/>
        </w:rPr>
        <w:t>e</w:t>
      </w:r>
      <w:r>
        <w:rPr>
          <w:rFonts w:eastAsiaTheme="minorHAnsi"/>
        </w:rPr>
        <w:t>surssit)</w:t>
      </w:r>
      <w:r w:rsidRPr="00D55BE4">
        <w:rPr>
          <w:rFonts w:eastAsiaTheme="minorHAnsi"/>
        </w:rPr>
        <w:t xml:space="preserve">, joilla on vaikutusta riskienhallintaan. </w:t>
      </w:r>
      <w:r w:rsidR="008D4F1F" w:rsidRPr="009E2052">
        <w:rPr>
          <w:rFonts w:eastAsiaTheme="minorHAnsi"/>
        </w:rPr>
        <w:t>Vastuiden tulee perustua toiminnan vastuisiin</w:t>
      </w:r>
      <w:r w:rsidR="008D4F1F">
        <w:rPr>
          <w:rFonts w:eastAsiaTheme="minorHAnsi"/>
        </w:rPr>
        <w:t xml:space="preserve"> m</w:t>
      </w:r>
      <w:r>
        <w:rPr>
          <w:rFonts w:eastAsiaTheme="minorHAnsi"/>
        </w:rPr>
        <w:t xml:space="preserve">m. säädösten, työjärjestyksen ja taloussäännön </w:t>
      </w:r>
      <w:r w:rsidR="008D4F1F">
        <w:rPr>
          <w:rFonts w:eastAsiaTheme="minorHAnsi"/>
        </w:rPr>
        <w:t>mukaisesti</w:t>
      </w:r>
      <w:r w:rsidR="008D4F1F" w:rsidRPr="009E2052">
        <w:rPr>
          <w:rFonts w:eastAsiaTheme="minorHAnsi"/>
        </w:rPr>
        <w:t>, jotta riskie</w:t>
      </w:r>
      <w:r w:rsidR="008D4F1F" w:rsidRPr="009E2052">
        <w:rPr>
          <w:rFonts w:eastAsiaTheme="minorHAnsi"/>
        </w:rPr>
        <w:t>n</w:t>
      </w:r>
      <w:r w:rsidR="008D4F1F" w:rsidRPr="009E2052">
        <w:rPr>
          <w:rFonts w:eastAsiaTheme="minorHAnsi"/>
        </w:rPr>
        <w:t xml:space="preserve">hallinta ei ole toiminnasta irrallista. </w:t>
      </w:r>
    </w:p>
    <w:p w:rsidR="00D42A04" w:rsidRDefault="002F0359" w:rsidP="000209AB">
      <w:pPr>
        <w:pStyle w:val="Leipteksti"/>
        <w:rPr>
          <w:rFonts w:eastAsiaTheme="minorHAnsi" w:cs="Arial"/>
          <w:szCs w:val="22"/>
        </w:rPr>
      </w:pPr>
      <w:r>
        <w:rPr>
          <w:lang w:eastAsia="fi-FI"/>
        </w:rPr>
        <w:t>R</w:t>
      </w:r>
      <w:r w:rsidRPr="009E2052">
        <w:rPr>
          <w:lang w:eastAsia="fi-FI"/>
        </w:rPr>
        <w:t xml:space="preserve">iskienhallintapolitiikkamallin luvussa </w:t>
      </w:r>
      <w:r w:rsidR="009B6020" w:rsidRPr="00454F36">
        <w:rPr>
          <w:lang w:eastAsia="fi-FI"/>
        </w:rPr>
        <w:t>6</w:t>
      </w:r>
      <w:r w:rsidRPr="009E2052">
        <w:rPr>
          <w:rFonts w:eastAsiaTheme="minorHAnsi"/>
        </w:rPr>
        <w:t xml:space="preserve"> </w:t>
      </w:r>
      <w:r>
        <w:rPr>
          <w:rFonts w:eastAsiaTheme="minorHAnsi"/>
        </w:rPr>
        <w:t>on kuvattu r</w:t>
      </w:r>
      <w:r w:rsidR="000659C6" w:rsidRPr="009E2052">
        <w:rPr>
          <w:rFonts w:eastAsiaTheme="minorHAnsi"/>
        </w:rPr>
        <w:t>iskienhallinnan</w:t>
      </w:r>
      <w:r w:rsidR="000659C6" w:rsidRPr="009E2052">
        <w:rPr>
          <w:lang w:eastAsia="fi-FI"/>
        </w:rPr>
        <w:t xml:space="preserve"> vastuita. </w:t>
      </w:r>
      <w:r w:rsidR="00D42A04" w:rsidRPr="009E2052">
        <w:t>Vas</w:t>
      </w:r>
      <w:r>
        <w:t xml:space="preserve">tuut tulee muokata </w:t>
      </w:r>
      <w:r w:rsidR="00D42A04" w:rsidRPr="009E2052">
        <w:t>viraston toimintaan ja organisointiin sopiviksi. Tässä yhteydessä vo</w:t>
      </w:r>
      <w:r w:rsidR="00D42A04" w:rsidRPr="009E2052">
        <w:t>i</w:t>
      </w:r>
      <w:r w:rsidR="00D42A04" w:rsidRPr="009E2052">
        <w:t xml:space="preserve">daan kirjata </w:t>
      </w:r>
      <w:r>
        <w:t xml:space="preserve">tarvittaessa </w:t>
      </w:r>
      <w:r w:rsidR="00D42A04" w:rsidRPr="009E2052">
        <w:t>myös vastuutaho</w:t>
      </w:r>
      <w:r w:rsidR="00DD253C">
        <w:t>jen</w:t>
      </w:r>
      <w:r w:rsidR="00D42A04" w:rsidRPr="009E2052">
        <w:t xml:space="preserve"> tavoitteet ja konkreettiset toimenpiteet, mitä vastuu sisältää. Ministeriön riskienhallintapolitiikassa on hyvä kuvata mahdoll</w:t>
      </w:r>
      <w:r w:rsidR="00D42A04" w:rsidRPr="009E2052">
        <w:t>i</w:t>
      </w:r>
      <w:r w:rsidR="00D42A04" w:rsidRPr="009E2052">
        <w:t xml:space="preserve">set vastuut hallinnonalan riskienhallinnan ohjauksessa ja koordinoinnissa. </w:t>
      </w:r>
    </w:p>
    <w:p w:rsidR="00924AAC" w:rsidRPr="006F41D9" w:rsidRDefault="00924AAC" w:rsidP="00E73AD7">
      <w:pPr>
        <w:pStyle w:val="Otsikko1"/>
        <w:rPr>
          <w:lang w:eastAsia="fi-FI"/>
        </w:rPr>
      </w:pPr>
      <w:bookmarkStart w:id="5" w:name="_Toc469501971"/>
      <w:r w:rsidRPr="006F41D9">
        <w:rPr>
          <w:lang w:eastAsia="fi-FI"/>
        </w:rPr>
        <w:lastRenderedPageBreak/>
        <w:t>Riskienhallinnan toteuttaminen</w:t>
      </w:r>
      <w:bookmarkEnd w:id="5"/>
      <w:r w:rsidRPr="006F41D9">
        <w:rPr>
          <w:lang w:eastAsia="fi-FI"/>
        </w:rPr>
        <w:t xml:space="preserve"> </w:t>
      </w:r>
    </w:p>
    <w:p w:rsidR="00AE1A08" w:rsidRDefault="00E524C4" w:rsidP="007F4235">
      <w:pPr>
        <w:pStyle w:val="Leipteksti"/>
        <w:rPr>
          <w:lang w:eastAsia="fi-FI"/>
        </w:rPr>
      </w:pPr>
      <w:r>
        <w:rPr>
          <w:lang w:eastAsia="fi-FI"/>
        </w:rPr>
        <w:t>Riskienhallinnan k</w:t>
      </w:r>
      <w:r w:rsidR="00402B60">
        <w:rPr>
          <w:lang w:eastAsia="fi-FI"/>
        </w:rPr>
        <w:t xml:space="preserve">äytännön toteutusta auttaa, </w:t>
      </w:r>
      <w:r w:rsidR="00D81071">
        <w:rPr>
          <w:lang w:eastAsia="fi-FI"/>
        </w:rPr>
        <w:t xml:space="preserve">jos johdon tukena </w:t>
      </w:r>
      <w:r w:rsidR="00454F36">
        <w:rPr>
          <w:lang w:eastAsia="fi-FI"/>
        </w:rPr>
        <w:t xml:space="preserve">on </w:t>
      </w:r>
      <w:r w:rsidR="00CB54AA">
        <w:rPr>
          <w:lang w:eastAsia="fi-FI"/>
        </w:rPr>
        <w:t>nimetty henkilö</w:t>
      </w:r>
      <w:r w:rsidR="003B1132">
        <w:rPr>
          <w:lang w:eastAsia="fi-FI"/>
        </w:rPr>
        <w:t xml:space="preserve"> </w:t>
      </w:r>
      <w:r w:rsidR="00CB54AA">
        <w:rPr>
          <w:lang w:eastAsia="fi-FI"/>
        </w:rPr>
        <w:t>koordinoi</w:t>
      </w:r>
      <w:r w:rsidR="00454F36">
        <w:rPr>
          <w:lang w:eastAsia="fi-FI"/>
        </w:rPr>
        <w:t>massa</w:t>
      </w:r>
      <w:r w:rsidR="00CB54AA">
        <w:rPr>
          <w:lang w:eastAsia="fi-FI"/>
        </w:rPr>
        <w:t xml:space="preserve"> </w:t>
      </w:r>
      <w:r w:rsidR="00CB54AA" w:rsidRPr="002E5C1E">
        <w:rPr>
          <w:lang w:eastAsia="fi-FI"/>
        </w:rPr>
        <w:t>prosessi</w:t>
      </w:r>
      <w:r w:rsidR="00454F36">
        <w:rPr>
          <w:lang w:eastAsia="fi-FI"/>
        </w:rPr>
        <w:t>a</w:t>
      </w:r>
      <w:r w:rsidR="00CB54AA" w:rsidRPr="002E5C1E">
        <w:rPr>
          <w:lang w:eastAsia="fi-FI"/>
        </w:rPr>
        <w:t xml:space="preserve"> ja kehittämistä. </w:t>
      </w:r>
      <w:r w:rsidR="00454F36">
        <w:rPr>
          <w:lang w:eastAsia="fi-FI"/>
        </w:rPr>
        <w:t xml:space="preserve">Työtä </w:t>
      </w:r>
      <w:r w:rsidR="00402B60">
        <w:rPr>
          <w:lang w:eastAsia="fi-FI"/>
        </w:rPr>
        <w:t>voidaan edistää myös</w:t>
      </w:r>
      <w:r w:rsidR="00CB54AA" w:rsidRPr="002E5C1E">
        <w:rPr>
          <w:lang w:eastAsia="fi-FI"/>
        </w:rPr>
        <w:t xml:space="preserve"> koordinointi</w:t>
      </w:r>
      <w:r w:rsidR="00CB54AA">
        <w:rPr>
          <w:lang w:eastAsia="fi-FI"/>
        </w:rPr>
        <w:t>- tai tuki</w:t>
      </w:r>
      <w:r w:rsidR="00CB54AA" w:rsidRPr="002E5C1E">
        <w:rPr>
          <w:lang w:eastAsia="fi-FI"/>
        </w:rPr>
        <w:t>ryhmä</w:t>
      </w:r>
      <w:r w:rsidR="00402B60">
        <w:rPr>
          <w:lang w:eastAsia="fi-FI"/>
        </w:rPr>
        <w:t>llä</w:t>
      </w:r>
      <w:r w:rsidR="003B1132">
        <w:rPr>
          <w:lang w:eastAsia="fi-FI"/>
        </w:rPr>
        <w:t xml:space="preserve">, jossa on </w:t>
      </w:r>
      <w:r w:rsidR="005C547F">
        <w:rPr>
          <w:lang w:eastAsia="fi-FI"/>
        </w:rPr>
        <w:t xml:space="preserve">kattavasti </w:t>
      </w:r>
      <w:r w:rsidR="003B1132">
        <w:rPr>
          <w:lang w:eastAsia="fi-FI"/>
        </w:rPr>
        <w:t xml:space="preserve">viraston </w:t>
      </w:r>
      <w:r w:rsidR="005C547F">
        <w:rPr>
          <w:lang w:eastAsia="fi-FI"/>
        </w:rPr>
        <w:t xml:space="preserve">eri osa-alueita </w:t>
      </w:r>
      <w:r w:rsidR="003B1132">
        <w:rPr>
          <w:lang w:eastAsia="fi-FI"/>
        </w:rPr>
        <w:t>tuntevia henkilöitä.</w:t>
      </w:r>
      <w:r w:rsidR="00CB54AA" w:rsidRPr="002E5C1E">
        <w:rPr>
          <w:lang w:eastAsia="fi-FI"/>
        </w:rPr>
        <w:t xml:space="preserve"> </w:t>
      </w:r>
      <w:r>
        <w:rPr>
          <w:lang w:eastAsia="fi-FI"/>
        </w:rPr>
        <w:t>T</w:t>
      </w:r>
      <w:r w:rsidRPr="002E5C1E">
        <w:rPr>
          <w:lang w:eastAsia="fi-FI"/>
        </w:rPr>
        <w:t>e</w:t>
      </w:r>
      <w:r w:rsidRPr="002E5C1E">
        <w:rPr>
          <w:lang w:eastAsia="fi-FI"/>
        </w:rPr>
        <w:t>h</w:t>
      </w:r>
      <w:r w:rsidRPr="002E5C1E">
        <w:rPr>
          <w:lang w:eastAsia="fi-FI"/>
        </w:rPr>
        <w:t>tävät voivat vaihdella virastoittain riskienhallinnan toteutusta</w:t>
      </w:r>
      <w:r>
        <w:rPr>
          <w:lang w:eastAsia="fi-FI"/>
        </w:rPr>
        <w:t>van mukaan</w:t>
      </w:r>
      <w:r w:rsidRPr="002E5C1E">
        <w:rPr>
          <w:lang w:eastAsia="fi-FI"/>
        </w:rPr>
        <w:t>.</w:t>
      </w:r>
      <w:r>
        <w:rPr>
          <w:lang w:eastAsia="fi-FI"/>
        </w:rPr>
        <w:t xml:space="preserve"> </w:t>
      </w:r>
      <w:r w:rsidR="00454F36">
        <w:rPr>
          <w:lang w:eastAsia="fi-FI"/>
        </w:rPr>
        <w:t>J</w:t>
      </w:r>
      <w:r w:rsidR="00CB54AA" w:rsidRPr="005C547F">
        <w:rPr>
          <w:lang w:eastAsia="fi-FI"/>
        </w:rPr>
        <w:t>äsenten ei tarvitse olla riskienhallin</w:t>
      </w:r>
      <w:r w:rsidR="009B6020">
        <w:rPr>
          <w:lang w:eastAsia="fi-FI"/>
        </w:rPr>
        <w:t>ta-</w:t>
      </w:r>
      <w:r w:rsidR="00CB54AA" w:rsidRPr="005C547F">
        <w:rPr>
          <w:lang w:eastAsia="fi-FI"/>
        </w:rPr>
        <w:t>asiantuntijoita.</w:t>
      </w:r>
      <w:r w:rsidR="003B1132" w:rsidRPr="005C547F">
        <w:rPr>
          <w:lang w:eastAsia="fi-FI"/>
        </w:rPr>
        <w:t xml:space="preserve"> Ryhmä voi olla myös jo olemassa oleva ryhmä, jonka tehtäviin riskienhallinnan tuki luontevasti liittyy. </w:t>
      </w:r>
      <w:r w:rsidR="002029E2">
        <w:rPr>
          <w:lang w:eastAsia="fi-FI"/>
        </w:rPr>
        <w:t xml:space="preserve">Näin </w:t>
      </w:r>
      <w:r w:rsidR="00CB54AA" w:rsidRPr="005C547F">
        <w:rPr>
          <w:lang w:eastAsia="fi-FI"/>
        </w:rPr>
        <w:t>saadaan huole</w:t>
      </w:r>
      <w:r w:rsidR="00CB54AA" w:rsidRPr="005C547F">
        <w:rPr>
          <w:lang w:eastAsia="fi-FI"/>
        </w:rPr>
        <w:t>h</w:t>
      </w:r>
      <w:r w:rsidR="003B1132" w:rsidRPr="005C547F">
        <w:rPr>
          <w:lang w:eastAsia="fi-FI"/>
        </w:rPr>
        <w:t>dittua</w:t>
      </w:r>
      <w:r w:rsidR="00CB54AA" w:rsidRPr="005C547F">
        <w:rPr>
          <w:lang w:eastAsia="fi-FI"/>
        </w:rPr>
        <w:t xml:space="preserve"> riskienhallin</w:t>
      </w:r>
      <w:r w:rsidR="00922AAA">
        <w:rPr>
          <w:lang w:eastAsia="fi-FI"/>
        </w:rPr>
        <w:t>na</w:t>
      </w:r>
      <w:r w:rsidR="00CB54AA" w:rsidRPr="005C547F">
        <w:rPr>
          <w:lang w:eastAsia="fi-FI"/>
        </w:rPr>
        <w:t>sta viraston kaikiss</w:t>
      </w:r>
      <w:r w:rsidR="00CB54AA" w:rsidRPr="002E5C1E">
        <w:rPr>
          <w:lang w:eastAsia="fi-FI"/>
        </w:rPr>
        <w:t>a toimin</w:t>
      </w:r>
      <w:r w:rsidR="00CB54AA">
        <w:rPr>
          <w:lang w:eastAsia="fi-FI"/>
        </w:rPr>
        <w:t>noissa</w:t>
      </w:r>
      <w:r w:rsidR="00CB54AA" w:rsidRPr="002E5C1E">
        <w:rPr>
          <w:lang w:eastAsia="fi-FI"/>
        </w:rPr>
        <w:t xml:space="preserve">. </w:t>
      </w:r>
    </w:p>
    <w:p w:rsidR="00CB54AA" w:rsidRDefault="009B6020" w:rsidP="007F4235">
      <w:pPr>
        <w:pStyle w:val="Leipteksti"/>
      </w:pPr>
      <w:r>
        <w:t xml:space="preserve">Systemaattinen riskienhallinta on tärkeää erityisesti </w:t>
      </w:r>
      <w:r w:rsidR="007F4235">
        <w:t>h</w:t>
      </w:r>
      <w:r w:rsidR="00CB54AA">
        <w:t xml:space="preserve">ankkeissa ja projekteissa, sillä </w:t>
      </w:r>
      <w:r w:rsidR="00CB54AA" w:rsidRPr="00186B24">
        <w:t xml:space="preserve">kertaluonteisuutensa vuoksi niissä on lähes kaikki uutta ja historiatietoa </w:t>
      </w:r>
      <w:r w:rsidR="00CB54AA">
        <w:t xml:space="preserve">riskeistä </w:t>
      </w:r>
      <w:r w:rsidR="00CB54AA" w:rsidRPr="00186B24">
        <w:t xml:space="preserve">ei ole välttämättä olemassa. </w:t>
      </w:r>
      <w:r w:rsidR="00922AAA">
        <w:t>Riskienhallintaa ei pidä rajata vain hanke- tai projektihalli</w:t>
      </w:r>
      <w:r w:rsidR="00922AAA">
        <w:t>n</w:t>
      </w:r>
      <w:r w:rsidR="00922AAA">
        <w:t>toon</w:t>
      </w:r>
      <w:r w:rsidR="00F17C95">
        <w:t>,</w:t>
      </w:r>
      <w:r w:rsidR="00922AAA">
        <w:t xml:space="preserve"> vaan </w:t>
      </w:r>
      <w:r w:rsidR="00913CEE">
        <w:t xml:space="preserve">mukaan on otettava myös tavoiteltavan lopputuloksen </w:t>
      </w:r>
      <w:r w:rsidR="00327575">
        <w:t xml:space="preserve">sisältämät </w:t>
      </w:r>
      <w:r w:rsidR="00E524C4">
        <w:t>mahdo</w:t>
      </w:r>
      <w:r w:rsidR="00E524C4">
        <w:t>l</w:t>
      </w:r>
      <w:r w:rsidR="00E524C4">
        <w:t xml:space="preserve">liset </w:t>
      </w:r>
      <w:r w:rsidR="00327575">
        <w:t xml:space="preserve">uudet riskit. </w:t>
      </w:r>
      <w:r w:rsidR="0079457A" w:rsidRPr="005C547F">
        <w:t>T</w:t>
      </w:r>
      <w:r w:rsidR="00CB54AA" w:rsidRPr="005C547F">
        <w:t>o</w:t>
      </w:r>
      <w:r w:rsidR="00CB54AA" w:rsidRPr="00186B24">
        <w:t>imintata</w:t>
      </w:r>
      <w:r w:rsidR="00913CEE">
        <w:t>pojen</w:t>
      </w:r>
      <w:r w:rsidR="00CB54AA" w:rsidRPr="00186B24">
        <w:t>, väline</w:t>
      </w:r>
      <w:r w:rsidR="00913CEE">
        <w:t>iden</w:t>
      </w:r>
      <w:r w:rsidR="007F2F15">
        <w:t xml:space="preserve"> </w:t>
      </w:r>
      <w:r w:rsidR="00CB54AA" w:rsidRPr="00186B24">
        <w:t>ja raportoin</w:t>
      </w:r>
      <w:r w:rsidR="00913CEE">
        <w:t xml:space="preserve">nin </w:t>
      </w:r>
      <w:r w:rsidR="00CB54AA" w:rsidRPr="00186B24">
        <w:t>tulisi olla yhdenmukais</w:t>
      </w:r>
      <w:r>
        <w:t>i</w:t>
      </w:r>
      <w:r w:rsidR="00CB54AA" w:rsidRPr="00186B24">
        <w:t xml:space="preserve">a viraston toimintaan liittyvän riskienhallinnan kanssa. </w:t>
      </w:r>
    </w:p>
    <w:p w:rsidR="00924AAC" w:rsidRDefault="00751974" w:rsidP="007F4235">
      <w:pPr>
        <w:pStyle w:val="Leipteksti"/>
        <w:rPr>
          <w:rFonts w:eastAsiaTheme="minorHAnsi" w:cs="Arial"/>
        </w:rPr>
      </w:pPr>
      <w:r w:rsidRPr="009B6020">
        <w:rPr>
          <w:rFonts w:eastAsiaTheme="minorHAnsi" w:cs="Arial"/>
        </w:rPr>
        <w:t xml:space="preserve">Riskienhallintaa toteutetaan </w:t>
      </w:r>
      <w:r w:rsidR="006B05D3" w:rsidRPr="009B6020">
        <w:rPr>
          <w:rFonts w:eastAsiaTheme="minorHAnsi" w:cs="Arial"/>
        </w:rPr>
        <w:t xml:space="preserve">käytännössä </w:t>
      </w:r>
      <w:r w:rsidR="009B6020" w:rsidRPr="009B6020">
        <w:rPr>
          <w:rFonts w:eastAsiaTheme="minorHAnsi" w:cs="Arial"/>
        </w:rPr>
        <w:t xml:space="preserve">viraston </w:t>
      </w:r>
      <w:r w:rsidRPr="009B6020">
        <w:rPr>
          <w:rFonts w:eastAsiaTheme="minorHAnsi" w:cs="Arial"/>
        </w:rPr>
        <w:t>riskienhallintaprosessin mukaise</w:t>
      </w:r>
      <w:r w:rsidRPr="009B6020">
        <w:rPr>
          <w:rFonts w:eastAsiaTheme="minorHAnsi" w:cs="Arial"/>
        </w:rPr>
        <w:t>s</w:t>
      </w:r>
      <w:r w:rsidRPr="009B6020">
        <w:rPr>
          <w:rFonts w:eastAsiaTheme="minorHAnsi" w:cs="Arial"/>
        </w:rPr>
        <w:t xml:space="preserve">ti. </w:t>
      </w:r>
      <w:r w:rsidR="00E905A9" w:rsidRPr="009B6020">
        <w:rPr>
          <w:rFonts w:eastAsiaTheme="minorHAnsi" w:cs="Arial"/>
        </w:rPr>
        <w:t xml:space="preserve">Prosessi on kuvattu </w:t>
      </w:r>
      <w:r w:rsidR="00402B60" w:rsidRPr="009B6020">
        <w:rPr>
          <w:rFonts w:eastAsiaTheme="minorHAnsi" w:cs="Arial"/>
        </w:rPr>
        <w:t xml:space="preserve">lyhyesti </w:t>
      </w:r>
      <w:r w:rsidR="00533D33" w:rsidRPr="009B6020">
        <w:rPr>
          <w:rFonts w:eastAsiaTheme="minorHAnsi" w:cs="Arial"/>
        </w:rPr>
        <w:t>riskienhallintapolitiik</w:t>
      </w:r>
      <w:r w:rsidR="00DE11EC">
        <w:rPr>
          <w:rFonts w:eastAsiaTheme="minorHAnsi" w:cs="Arial"/>
        </w:rPr>
        <w:t>kamalli</w:t>
      </w:r>
      <w:r w:rsidR="00533D33" w:rsidRPr="009B6020">
        <w:rPr>
          <w:rFonts w:eastAsiaTheme="minorHAnsi" w:cs="Arial"/>
        </w:rPr>
        <w:t xml:space="preserve">n </w:t>
      </w:r>
      <w:r w:rsidR="00E905A9" w:rsidRPr="005D0F55">
        <w:rPr>
          <w:rFonts w:eastAsiaTheme="minorHAnsi" w:cs="Arial"/>
        </w:rPr>
        <w:t xml:space="preserve">luvussa </w:t>
      </w:r>
      <w:r w:rsidR="009B6020" w:rsidRPr="005D0F55">
        <w:rPr>
          <w:rFonts w:eastAsiaTheme="minorHAnsi" w:cs="Arial"/>
        </w:rPr>
        <w:t>7</w:t>
      </w:r>
      <w:r w:rsidR="00CC4DCA">
        <w:rPr>
          <w:rFonts w:eastAsiaTheme="minorHAnsi" w:cs="Arial"/>
        </w:rPr>
        <w:t>.</w:t>
      </w:r>
    </w:p>
    <w:p w:rsidR="00924AAC" w:rsidRPr="007F4235" w:rsidRDefault="006B05D3" w:rsidP="00E73AD7">
      <w:pPr>
        <w:pStyle w:val="Otsikko1"/>
        <w:rPr>
          <w:lang w:eastAsia="fi-FI"/>
        </w:rPr>
      </w:pPr>
      <w:bookmarkStart w:id="6" w:name="_Toc469501972"/>
      <w:r w:rsidRPr="007F4235">
        <w:rPr>
          <w:lang w:eastAsia="fi-FI"/>
        </w:rPr>
        <w:t xml:space="preserve">Riskienhallinnan seuranta ja </w:t>
      </w:r>
      <w:r w:rsidR="00924AAC" w:rsidRPr="007F4235">
        <w:rPr>
          <w:lang w:eastAsia="fi-FI"/>
        </w:rPr>
        <w:t>kehittäminen</w:t>
      </w:r>
      <w:bookmarkEnd w:id="6"/>
      <w:r w:rsidR="00924AAC" w:rsidRPr="007F4235">
        <w:rPr>
          <w:lang w:eastAsia="fi-FI"/>
        </w:rPr>
        <w:t xml:space="preserve"> </w:t>
      </w:r>
    </w:p>
    <w:p w:rsidR="009B6020" w:rsidRDefault="00606257" w:rsidP="006A18A8">
      <w:pPr>
        <w:pStyle w:val="Leipteksti"/>
        <w:rPr>
          <w:rFonts w:eastAsiaTheme="minorHAnsi"/>
        </w:rPr>
      </w:pPr>
      <w:r>
        <w:t>Viraston toiminta</w:t>
      </w:r>
      <w:r w:rsidRPr="0066469E">
        <w:t>ympäristö</w:t>
      </w:r>
      <w:r w:rsidR="00556AE1">
        <w:t>n</w:t>
      </w:r>
      <w:r w:rsidRPr="0066469E">
        <w:t xml:space="preserve"> ja </w:t>
      </w:r>
      <w:r w:rsidR="00556AE1">
        <w:t>riskien muuttuessa myös r</w:t>
      </w:r>
      <w:r w:rsidRPr="0066469E">
        <w:t>iskienhallintapolitiikka</w:t>
      </w:r>
      <w:r>
        <w:t>a</w:t>
      </w:r>
      <w:r w:rsidRPr="0066469E">
        <w:t xml:space="preserve"> t</w:t>
      </w:r>
      <w:r w:rsidRPr="0066469E">
        <w:t>u</w:t>
      </w:r>
      <w:r w:rsidRPr="0066469E">
        <w:t xml:space="preserve">lee arvioida </w:t>
      </w:r>
      <w:r>
        <w:t>ja mukauttaa t</w:t>
      </w:r>
      <w:r w:rsidRPr="0066469E">
        <w:t>oimintaympäristöön</w:t>
      </w:r>
      <w:r>
        <w:t xml:space="preserve"> sopivaksi. </w:t>
      </w:r>
      <w:r w:rsidR="00270CFD" w:rsidRPr="006F41D9">
        <w:rPr>
          <w:rFonts w:eastAsiaTheme="minorHAnsi"/>
        </w:rPr>
        <w:t>Riskienhallinnan</w:t>
      </w:r>
      <w:r w:rsidR="006A18A8">
        <w:rPr>
          <w:rFonts w:eastAsiaTheme="minorHAnsi"/>
        </w:rPr>
        <w:t xml:space="preserve"> tilaa ja</w:t>
      </w:r>
      <w:r w:rsidR="00270CFD" w:rsidRPr="006F41D9">
        <w:rPr>
          <w:rFonts w:eastAsiaTheme="minorHAnsi"/>
        </w:rPr>
        <w:t xml:space="preserve"> toimivuutta on arvioitava säännöllisesti</w:t>
      </w:r>
      <w:r w:rsidR="00CB54AA" w:rsidRPr="006F41D9">
        <w:rPr>
          <w:rFonts w:eastAsiaTheme="minorHAnsi"/>
        </w:rPr>
        <w:t xml:space="preserve"> ja </w:t>
      </w:r>
      <w:r w:rsidR="006F41D9">
        <w:rPr>
          <w:rFonts w:eastAsiaTheme="minorHAnsi"/>
        </w:rPr>
        <w:t xml:space="preserve">määriteltävä </w:t>
      </w:r>
      <w:r w:rsidR="006F41D9" w:rsidRPr="006F41D9">
        <w:rPr>
          <w:rFonts w:eastAsiaTheme="minorHAnsi"/>
        </w:rPr>
        <w:t xml:space="preserve">arvioinnin </w:t>
      </w:r>
      <w:r w:rsidR="006F41D9">
        <w:rPr>
          <w:rFonts w:eastAsiaTheme="minorHAnsi"/>
        </w:rPr>
        <w:t xml:space="preserve">tulosten </w:t>
      </w:r>
      <w:r w:rsidR="006F41D9" w:rsidRPr="006F41D9">
        <w:rPr>
          <w:rFonts w:eastAsiaTheme="minorHAnsi"/>
        </w:rPr>
        <w:t>perusteella kehittämiskohteet</w:t>
      </w:r>
      <w:r w:rsidR="00270CFD" w:rsidRPr="006F41D9">
        <w:rPr>
          <w:rFonts w:eastAsiaTheme="minorHAnsi"/>
        </w:rPr>
        <w:t>.</w:t>
      </w:r>
      <w:r w:rsidR="0079457A">
        <w:rPr>
          <w:rFonts w:eastAsiaTheme="minorHAnsi"/>
        </w:rPr>
        <w:t xml:space="preserve"> </w:t>
      </w:r>
    </w:p>
    <w:p w:rsidR="009B6020" w:rsidRDefault="009B6020" w:rsidP="006A18A8">
      <w:pPr>
        <w:pStyle w:val="Leipteksti"/>
        <w:rPr>
          <w:rFonts w:eastAsiaTheme="minorHAnsi"/>
        </w:rPr>
      </w:pPr>
      <w:r>
        <w:rPr>
          <w:rFonts w:eastAsiaTheme="minorHAnsi"/>
        </w:rPr>
        <w:t xml:space="preserve">Sisäisen valvonnan ja riskienhallinnan arviointi tulee tehdä vähintään vuosittain ja esittää arvioinnin tulokset sekä keskeiset kehittämiskohteet </w:t>
      </w:r>
      <w:r w:rsidRPr="00472BF1">
        <w:rPr>
          <w:rFonts w:eastAsiaTheme="minorHAnsi"/>
        </w:rPr>
        <w:t>toimintakertomukse</w:t>
      </w:r>
      <w:r w:rsidR="00F17C95">
        <w:rPr>
          <w:rFonts w:eastAsiaTheme="minorHAnsi"/>
        </w:rPr>
        <w:t>ssa</w:t>
      </w:r>
      <w:r>
        <w:rPr>
          <w:rFonts w:eastAsiaTheme="minorHAnsi"/>
        </w:rPr>
        <w:t xml:space="preserve"> </w:t>
      </w:r>
      <w:r w:rsidR="00F17C95">
        <w:rPr>
          <w:rFonts w:eastAsiaTheme="minorHAnsi"/>
        </w:rPr>
        <w:t>(</w:t>
      </w:r>
      <w:r w:rsidRPr="00472BF1">
        <w:rPr>
          <w:rFonts w:eastAsiaTheme="minorHAnsi"/>
        </w:rPr>
        <w:t>sisäisen valvonnan arviointi- ja vahvistuslausu</w:t>
      </w:r>
      <w:r>
        <w:rPr>
          <w:rFonts w:eastAsiaTheme="minorHAnsi"/>
        </w:rPr>
        <w:t>ma</w:t>
      </w:r>
      <w:r w:rsidR="00F17C95">
        <w:rPr>
          <w:rFonts w:eastAsiaTheme="minorHAnsi"/>
        </w:rPr>
        <w:t>)</w:t>
      </w:r>
      <w:r>
        <w:rPr>
          <w:rFonts w:eastAsiaTheme="minorHAnsi"/>
        </w:rPr>
        <w:t>.</w:t>
      </w:r>
      <w:r w:rsidR="00F17C95">
        <w:rPr>
          <w:rFonts w:eastAsiaTheme="minorHAnsi"/>
        </w:rPr>
        <w:t xml:space="preserve"> </w:t>
      </w:r>
    </w:p>
    <w:p w:rsidR="00402B60" w:rsidRDefault="00402B60" w:rsidP="00E73AD7">
      <w:pPr>
        <w:pStyle w:val="Otsikko1"/>
        <w:rPr>
          <w:lang w:eastAsia="fi-FI"/>
        </w:rPr>
      </w:pPr>
      <w:bookmarkStart w:id="7" w:name="_Toc469501973"/>
      <w:r>
        <w:rPr>
          <w:lang w:eastAsia="fi-FI"/>
        </w:rPr>
        <w:t>Riskienhallinnan viestintä ja raportointi</w:t>
      </w:r>
      <w:bookmarkEnd w:id="7"/>
      <w:r>
        <w:rPr>
          <w:lang w:eastAsia="fi-FI"/>
        </w:rPr>
        <w:t xml:space="preserve"> </w:t>
      </w:r>
    </w:p>
    <w:p w:rsidR="004643DD" w:rsidRDefault="00402B60" w:rsidP="00402B60">
      <w:pPr>
        <w:pStyle w:val="Leipteksti"/>
        <w:rPr>
          <w:rFonts w:eastAsiaTheme="minorHAnsi"/>
        </w:rPr>
      </w:pPr>
      <w:r w:rsidRPr="002B1326">
        <w:t>Viraston hyvä</w:t>
      </w:r>
      <w:r w:rsidR="001B548E">
        <w:t>ä</w:t>
      </w:r>
      <w:r w:rsidRPr="002B1326">
        <w:t>n johtamiseen kuulu</w:t>
      </w:r>
      <w:r>
        <w:t>vat</w:t>
      </w:r>
      <w:r w:rsidRPr="002B1326">
        <w:t xml:space="preserve"> riittävät tiedot organisaation riskeistä ja niiden hallintatoimista. </w:t>
      </w:r>
      <w:r w:rsidR="004643DD" w:rsidRPr="00472BF1">
        <w:rPr>
          <w:rFonts w:eastAsiaTheme="minorHAnsi"/>
        </w:rPr>
        <w:t>Vuosit</w:t>
      </w:r>
      <w:r w:rsidR="004643DD">
        <w:rPr>
          <w:rFonts w:eastAsiaTheme="minorHAnsi"/>
        </w:rPr>
        <w:t>taisessa</w:t>
      </w:r>
      <w:r w:rsidR="004643DD" w:rsidRPr="00472BF1">
        <w:rPr>
          <w:rFonts w:eastAsiaTheme="minorHAnsi"/>
        </w:rPr>
        <w:t xml:space="preserve"> toimintakertomukse</w:t>
      </w:r>
      <w:r w:rsidR="004643DD">
        <w:rPr>
          <w:rFonts w:eastAsiaTheme="minorHAnsi"/>
        </w:rPr>
        <w:t xml:space="preserve">ssa </w:t>
      </w:r>
      <w:r w:rsidR="004643DD" w:rsidRPr="00472BF1">
        <w:rPr>
          <w:rFonts w:eastAsiaTheme="minorHAnsi"/>
        </w:rPr>
        <w:t>sisäisen valvonnan arviointi- ja vahvistuslausu</w:t>
      </w:r>
      <w:r w:rsidR="004643DD">
        <w:rPr>
          <w:rFonts w:eastAsiaTheme="minorHAnsi"/>
        </w:rPr>
        <w:t xml:space="preserve">massa esitetään </w:t>
      </w:r>
      <w:r w:rsidR="004643DD" w:rsidRPr="005C66E4">
        <w:rPr>
          <w:rFonts w:eastAsiaTheme="minorHAnsi"/>
        </w:rPr>
        <w:t>arviointi sisäisen valvonnan ja siihen sisältyvän riskienhallinnan asianmukaisuudesta ja riittävyydestä sekä olennaisimmista kehitt</w:t>
      </w:r>
      <w:r w:rsidR="004643DD" w:rsidRPr="005C66E4">
        <w:rPr>
          <w:rFonts w:eastAsiaTheme="minorHAnsi"/>
        </w:rPr>
        <w:t>ä</w:t>
      </w:r>
      <w:r w:rsidR="004643DD" w:rsidRPr="005C66E4">
        <w:rPr>
          <w:rFonts w:eastAsiaTheme="minorHAnsi"/>
        </w:rPr>
        <w:t>mistarpeista</w:t>
      </w:r>
      <w:r w:rsidR="004643DD" w:rsidRPr="00472BF1">
        <w:rPr>
          <w:rFonts w:eastAsiaTheme="minorHAnsi"/>
        </w:rPr>
        <w:t>.</w:t>
      </w:r>
      <w:r w:rsidR="004643DD">
        <w:rPr>
          <w:rFonts w:eastAsiaTheme="minorHAnsi"/>
        </w:rPr>
        <w:t xml:space="preserve"> </w:t>
      </w:r>
    </w:p>
    <w:p w:rsidR="001B548E" w:rsidRDefault="00402B60" w:rsidP="00402B60">
      <w:pPr>
        <w:pStyle w:val="Leipteksti"/>
        <w:rPr>
          <w:rFonts w:eastAsiaTheme="minorHAnsi"/>
        </w:rPr>
      </w:pPr>
      <w:r w:rsidRPr="002B1326">
        <w:t xml:space="preserve">Valtionhallinnon virastojen toiminta </w:t>
      </w:r>
      <w:r w:rsidR="005D0F55">
        <w:t xml:space="preserve">kytkeytyy </w:t>
      </w:r>
      <w:r w:rsidR="002029E2">
        <w:t xml:space="preserve">toisten </w:t>
      </w:r>
      <w:r w:rsidRPr="002B1326">
        <w:t>virastojen</w:t>
      </w:r>
      <w:r w:rsidR="001B548E">
        <w:t xml:space="preserve"> sekä</w:t>
      </w:r>
      <w:r w:rsidRPr="002B1326">
        <w:t xml:space="preserve"> </w:t>
      </w:r>
      <w:r w:rsidR="00922AAA">
        <w:t xml:space="preserve">muiden </w:t>
      </w:r>
      <w:r w:rsidRPr="002B1326">
        <w:t>yhtei</w:t>
      </w:r>
      <w:r w:rsidRPr="002B1326">
        <w:t>s</w:t>
      </w:r>
      <w:r w:rsidR="00922AAA">
        <w:t>työ</w:t>
      </w:r>
      <w:r w:rsidRPr="002B1326">
        <w:t xml:space="preserve">kumppaneiden ja sidosryhmien toimintaan. Virastojen tehokas riskienhallinta edellyttää riittävää tiedonvaihtoa </w:t>
      </w:r>
      <w:r w:rsidR="00922AAA">
        <w:t>näiden kanssa.</w:t>
      </w:r>
      <w:r w:rsidRPr="002B1326">
        <w:t xml:space="preserve"> </w:t>
      </w:r>
      <w:r w:rsidR="005D0F55">
        <w:t>M</w:t>
      </w:r>
      <w:r w:rsidRPr="002B1326">
        <w:t>erkittävistä riskeistä ja riskienha</w:t>
      </w:r>
      <w:r w:rsidRPr="002B1326">
        <w:t>l</w:t>
      </w:r>
      <w:r w:rsidRPr="002B1326">
        <w:t>lintatoimis</w:t>
      </w:r>
      <w:r w:rsidR="00D25420">
        <w:t>ta tulee viestiä tulosohjaavalle ministeriölle</w:t>
      </w:r>
      <w:r w:rsidRPr="002B1326">
        <w:t>.</w:t>
      </w:r>
      <w:r w:rsidR="009B6020" w:rsidRPr="009B6020">
        <w:rPr>
          <w:rFonts w:eastAsiaTheme="minorHAnsi"/>
        </w:rPr>
        <w:t xml:space="preserve"> </w:t>
      </w:r>
    </w:p>
    <w:p w:rsidR="001B548E" w:rsidRDefault="001B548E">
      <w:pPr>
        <w:rPr>
          <w:rFonts w:eastAsiaTheme="minorHAnsi"/>
          <w:sz w:val="22"/>
        </w:rPr>
      </w:pPr>
      <w:r>
        <w:rPr>
          <w:rFonts w:eastAsiaTheme="minorHAnsi"/>
        </w:rPr>
        <w:br w:type="page"/>
      </w:r>
    </w:p>
    <w:p w:rsidR="005A19CF" w:rsidRPr="001813FD" w:rsidRDefault="005A19CF" w:rsidP="005A19CF">
      <w:pPr>
        <w:pStyle w:val="Otsikko1"/>
      </w:pPr>
      <w:bookmarkStart w:id="8" w:name="_Toc469501974"/>
      <w:r w:rsidRPr="002D2C25">
        <w:lastRenderedPageBreak/>
        <w:t>Sisäinen valvonta, riskienhallinta ja sisäinen tarkastus</w:t>
      </w:r>
      <w:bookmarkEnd w:id="8"/>
    </w:p>
    <w:p w:rsidR="005A19CF" w:rsidRPr="00497DF9" w:rsidRDefault="005A19CF" w:rsidP="005A19CF">
      <w:pPr>
        <w:pStyle w:val="Leipteksti"/>
        <w:spacing w:after="0"/>
      </w:pPr>
      <w:r>
        <w:rPr>
          <w:b/>
        </w:rPr>
        <w:t xml:space="preserve">Sisäinen valvonta </w:t>
      </w:r>
      <w:r w:rsidRPr="002D2C25">
        <w:t xml:space="preserve">tarkoittaa </w:t>
      </w:r>
      <w:r>
        <w:t xml:space="preserve">menettelyjä, joilla varmistetaan </w:t>
      </w:r>
    </w:p>
    <w:p w:rsidR="005A19CF" w:rsidRPr="00E905A9" w:rsidRDefault="005A19CF" w:rsidP="005A19CF">
      <w:pPr>
        <w:pStyle w:val="Luettelosisenn"/>
      </w:pPr>
      <w:r w:rsidRPr="00E905A9">
        <w:t xml:space="preserve">talouden ja toiminnan laillisuus ja tuloksellisuus; </w:t>
      </w:r>
    </w:p>
    <w:p w:rsidR="005A19CF" w:rsidRPr="00E905A9" w:rsidRDefault="005A19CF" w:rsidP="005A19CF">
      <w:pPr>
        <w:pStyle w:val="Luettelosisenn"/>
      </w:pPr>
      <w:r w:rsidRPr="00E905A9">
        <w:t xml:space="preserve">varojen ja omaisuuden turvaaminen; </w:t>
      </w:r>
    </w:p>
    <w:p w:rsidR="005A19CF" w:rsidRDefault="005A19CF" w:rsidP="005A19CF">
      <w:pPr>
        <w:pStyle w:val="Luettelosisenn"/>
      </w:pPr>
      <w:r w:rsidRPr="00E905A9">
        <w:t>oikeat ja riittävät tiedot viraston ja laitoksen taloudesta ja toiminnasta.</w:t>
      </w:r>
    </w:p>
    <w:p w:rsidR="005A19CF" w:rsidRPr="00E905A9" w:rsidRDefault="005A19CF" w:rsidP="005A19CF">
      <w:pPr>
        <w:pStyle w:val="Luettelosisenn"/>
        <w:numPr>
          <w:ilvl w:val="0"/>
          <w:numId w:val="0"/>
        </w:numPr>
        <w:ind w:left="644"/>
      </w:pPr>
    </w:p>
    <w:p w:rsidR="005A19CF" w:rsidRDefault="005A19CF" w:rsidP="005A19CF">
      <w:pPr>
        <w:pStyle w:val="Leipteksti"/>
      </w:pPr>
      <w:r>
        <w:t>Menettelyt ovat osa ohjaus- ja toimintaprosesseja ja organisointiratkaisuja. Sisäinen valvonta on koko organisaation asia, se varmistaa tavoitteiden ja hyvän hallinnon toteutumisen.</w:t>
      </w:r>
      <w:r w:rsidRPr="001813FD">
        <w:t xml:space="preserve"> </w:t>
      </w:r>
      <w:r>
        <w:t xml:space="preserve">Sisäisen valvonnan </w:t>
      </w:r>
      <w:r w:rsidRPr="001813FD">
        <w:t>asianmukais</w:t>
      </w:r>
      <w:r>
        <w:t>uude</w:t>
      </w:r>
      <w:r w:rsidRPr="001813FD">
        <w:t>sta</w:t>
      </w:r>
      <w:r>
        <w:t xml:space="preserve"> vastaa johto. </w:t>
      </w:r>
    </w:p>
    <w:p w:rsidR="005A19CF" w:rsidRPr="00B037DF" w:rsidRDefault="005A19CF" w:rsidP="005A19CF">
      <w:pPr>
        <w:pStyle w:val="Leipteksti"/>
        <w:rPr>
          <w:szCs w:val="22"/>
        </w:rPr>
      </w:pPr>
      <w:r w:rsidRPr="00B6203C">
        <w:rPr>
          <w:rFonts w:cs="Arial"/>
          <w:b/>
          <w:szCs w:val="22"/>
        </w:rPr>
        <w:t>Riskienhallinta</w:t>
      </w:r>
      <w:r w:rsidRPr="00B6203C">
        <w:rPr>
          <w:rFonts w:cs="Arial"/>
          <w:szCs w:val="22"/>
        </w:rPr>
        <w:t xml:space="preserve"> tarkoittaa koordinoitua toimintaa, jolla organisaatiota johdetaan ja ohjataan </w:t>
      </w:r>
      <w:r w:rsidRPr="00B6203C">
        <w:rPr>
          <w:rFonts w:cs="Arial"/>
          <w:bCs/>
          <w:szCs w:val="22"/>
        </w:rPr>
        <w:t>riskien</w:t>
      </w:r>
      <w:r w:rsidRPr="00B6203C">
        <w:rPr>
          <w:rFonts w:cs="Arial"/>
          <w:szCs w:val="22"/>
        </w:rPr>
        <w:t xml:space="preserve"> osalta. Se on systemaattista ja jatkuvaa toimintaa, jonka avulla </w:t>
      </w:r>
      <w:r w:rsidRPr="004B651A">
        <w:rPr>
          <w:rFonts w:cs="Arial"/>
          <w:szCs w:val="22"/>
        </w:rPr>
        <w:t>tu</w:t>
      </w:r>
      <w:r w:rsidRPr="004B651A">
        <w:rPr>
          <w:rFonts w:cs="Arial"/>
          <w:szCs w:val="22"/>
        </w:rPr>
        <w:t>n</w:t>
      </w:r>
      <w:r w:rsidRPr="004B651A">
        <w:rPr>
          <w:rFonts w:cs="Arial"/>
          <w:szCs w:val="22"/>
        </w:rPr>
        <w:t>nistetaan, analysoidaan, arvioidaan, käsitellään ja seurataan riskejä.</w:t>
      </w:r>
      <w:r>
        <w:rPr>
          <w:rFonts w:cs="Arial"/>
          <w:szCs w:val="22"/>
        </w:rPr>
        <w:t xml:space="preserve"> Riskienhalli</w:t>
      </w:r>
      <w:r>
        <w:rPr>
          <w:rFonts w:cs="Arial"/>
          <w:szCs w:val="22"/>
        </w:rPr>
        <w:t>n</w:t>
      </w:r>
      <w:r>
        <w:rPr>
          <w:rFonts w:cs="Arial"/>
          <w:szCs w:val="22"/>
        </w:rPr>
        <w:t xml:space="preserve">nan avulla varmistetaan tavoitteiden saavuttaminen ja turvataan toiminnan jatkuvuus ja toimintaedellytysten säilyminen. </w:t>
      </w:r>
    </w:p>
    <w:p w:rsidR="005A19CF" w:rsidRDefault="005A19CF" w:rsidP="005A19CF">
      <w:pPr>
        <w:pStyle w:val="Leipteksti"/>
      </w:pPr>
      <w:r>
        <w:rPr>
          <w:b/>
        </w:rPr>
        <w:t>Sisäise</w:t>
      </w:r>
      <w:r w:rsidRPr="001813FD">
        <w:rPr>
          <w:b/>
        </w:rPr>
        <w:t>n tarkastu</w:t>
      </w:r>
      <w:r>
        <w:rPr>
          <w:b/>
        </w:rPr>
        <w:t xml:space="preserve">ksen </w:t>
      </w:r>
      <w:r>
        <w:t xml:space="preserve">tehtävä on </w:t>
      </w:r>
      <w:r w:rsidRPr="001813FD">
        <w:t xml:space="preserve">selvittää johdolle sisäisen valvonnan </w:t>
      </w:r>
      <w:r>
        <w:t>ja riskie</w:t>
      </w:r>
      <w:r>
        <w:t>n</w:t>
      </w:r>
      <w:r>
        <w:t xml:space="preserve">hallinnan </w:t>
      </w:r>
      <w:r w:rsidRPr="001813FD">
        <w:t xml:space="preserve">asianmukaisuus ja riittävyys. Sisäinen tarkastus arvioi </w:t>
      </w:r>
      <w:r>
        <w:t xml:space="preserve">näiden </w:t>
      </w:r>
      <w:r w:rsidRPr="001813FD">
        <w:t xml:space="preserve">toimivuutta ja tehokkuutta sekä tukee asiantuntijana organisaation kaikkia tasoja riskienhallinnan toteuttamisessa. </w:t>
      </w:r>
    </w:p>
    <w:p w:rsidR="005A19CF" w:rsidRDefault="005A19CF" w:rsidP="005A19CF">
      <w:pPr>
        <w:pStyle w:val="Leipteksti"/>
      </w:pPr>
      <w:r w:rsidRPr="000A03C0">
        <w:t>Seuraavassa kuvassa on esitetty sisäisen valvonnan ja riskienhallinnan elementtejä ja työvälineitä.</w:t>
      </w:r>
      <w:r>
        <w:t xml:space="preserve"> </w:t>
      </w:r>
    </w:p>
    <w:p w:rsidR="005A19CF" w:rsidRPr="000C76FC" w:rsidRDefault="00C379AC" w:rsidP="005A19CF">
      <w:pPr>
        <w:pStyle w:val="Leipteksti"/>
      </w:pPr>
      <w:r>
        <w:rPr>
          <w:noProof/>
          <w:lang w:eastAsia="fi-FI"/>
        </w:rPr>
        <w:drawing>
          <wp:inline distT="0" distB="0" distL="0" distR="0" wp14:anchorId="5872CE39">
            <wp:extent cx="5192202" cy="3820728"/>
            <wp:effectExtent l="0" t="0" r="8890" b="889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5075" cy="3822842"/>
                    </a:xfrm>
                    <a:prstGeom prst="rect">
                      <a:avLst/>
                    </a:prstGeom>
                    <a:noFill/>
                  </pic:spPr>
                </pic:pic>
              </a:graphicData>
            </a:graphic>
          </wp:inline>
        </w:drawing>
      </w:r>
    </w:p>
    <w:p w:rsidR="00270CFD" w:rsidRPr="00E76DE6" w:rsidRDefault="005A19CF" w:rsidP="001B548E">
      <w:pPr>
        <w:pStyle w:val="Leipteksti"/>
        <w:rPr>
          <w:i/>
        </w:rPr>
      </w:pPr>
      <w:r w:rsidRPr="00224026">
        <w:rPr>
          <w:b/>
          <w:sz w:val="20"/>
        </w:rPr>
        <w:t xml:space="preserve">Kuva </w:t>
      </w:r>
      <w:r w:rsidR="002912A1">
        <w:rPr>
          <w:b/>
          <w:sz w:val="20"/>
        </w:rPr>
        <w:t>1</w:t>
      </w:r>
      <w:r w:rsidRPr="00224026">
        <w:rPr>
          <w:b/>
          <w:sz w:val="20"/>
        </w:rPr>
        <w:t>. Riskienhallinta, sisäi</w:t>
      </w:r>
      <w:r w:rsidR="005C66E4" w:rsidRPr="00224026">
        <w:rPr>
          <w:b/>
          <w:sz w:val="20"/>
        </w:rPr>
        <w:t>n</w:t>
      </w:r>
      <w:r w:rsidRPr="00224026">
        <w:rPr>
          <w:b/>
          <w:sz w:val="20"/>
        </w:rPr>
        <w:t xml:space="preserve">en valvonta ja sisäinen tarkastus </w:t>
      </w:r>
    </w:p>
    <w:p w:rsidR="008F45BF" w:rsidRPr="00E53102" w:rsidRDefault="008F45BF" w:rsidP="008F45BF">
      <w:pPr>
        <w:pStyle w:val="Leipteksti"/>
        <w:sectPr w:rsidR="008F45BF" w:rsidRPr="00E53102" w:rsidSect="0053198B">
          <w:pgSz w:w="11906" w:h="16838" w:code="9"/>
          <w:pgMar w:top="1418" w:right="1814" w:bottom="1418" w:left="1814" w:header="1134" w:footer="1134" w:gutter="0"/>
          <w:cols w:space="708"/>
          <w:docGrid w:linePitch="360"/>
        </w:sectPr>
      </w:pPr>
    </w:p>
    <w:p w:rsidR="001E3472" w:rsidRDefault="00E53102" w:rsidP="00E53102">
      <w:pPr>
        <w:pStyle w:val="Otsikko"/>
      </w:pPr>
      <w:bookmarkStart w:id="9" w:name="_Toc469501975"/>
      <w:r>
        <w:lastRenderedPageBreak/>
        <w:t>R</w:t>
      </w:r>
      <w:r w:rsidR="00837610">
        <w:t>ISKIENHALLINTAPOLITIIKKA</w:t>
      </w:r>
      <w:r w:rsidR="00B654B2">
        <w:t>MALLI</w:t>
      </w:r>
      <w:bookmarkEnd w:id="9"/>
    </w:p>
    <w:p w:rsidR="00082299" w:rsidRPr="00505113" w:rsidRDefault="00082299" w:rsidP="00817033">
      <w:pPr>
        <w:pStyle w:val="Leipteksti"/>
      </w:pPr>
      <w:r>
        <w:t xml:space="preserve">Riskienhallintapolitiikka sisältää </w:t>
      </w:r>
      <w:r w:rsidR="00D03D93">
        <w:t>[</w:t>
      </w:r>
      <w:r w:rsidR="00D03D93" w:rsidRPr="000A03C0">
        <w:rPr>
          <w:i/>
        </w:rPr>
        <w:t>viraston</w:t>
      </w:r>
      <w:r w:rsidR="00D03D93" w:rsidRPr="00922AAA">
        <w:t>]</w:t>
      </w:r>
      <w:r w:rsidR="00D03D93">
        <w:t xml:space="preserve"> </w:t>
      </w:r>
      <w:r w:rsidRPr="00082299">
        <w:t>riskienhallintaan liittyvät periaatteet ja tavoitteet</w:t>
      </w:r>
      <w:r>
        <w:t>.</w:t>
      </w:r>
      <w:r w:rsidRPr="00082299">
        <w:t xml:space="preserve"> </w:t>
      </w:r>
      <w:r w:rsidR="00D03D93">
        <w:t>T</w:t>
      </w:r>
      <w:r w:rsidR="00D03D93" w:rsidRPr="00D03D93">
        <w:t xml:space="preserve">avoitteena on selkeyttää ja yhtenäistää riskienhallinnan käsitteitä, periaatteita, tavoitteita, organisointia, vastuita ja toimintatapoja. </w:t>
      </w:r>
      <w:r w:rsidR="00913CEE">
        <w:t>R</w:t>
      </w:r>
      <w:r w:rsidR="00D03D93" w:rsidRPr="00D03D93">
        <w:t>iskienhallinta otetaan osaksi ohjaus- ja johtamisjä</w:t>
      </w:r>
      <w:r w:rsidR="00D03D93" w:rsidRPr="00D03D93">
        <w:t>r</w:t>
      </w:r>
      <w:r w:rsidR="00D03D93" w:rsidRPr="00D03D93">
        <w:t>jestelmää, se kattaa koko toiminnan ja toimintamalli on yhtenäinen läpi koko organisaation.</w:t>
      </w:r>
      <w:r w:rsidR="00D03D93">
        <w:t xml:space="preserve"> </w:t>
      </w:r>
    </w:p>
    <w:p w:rsidR="00E53102" w:rsidRDefault="00E53102" w:rsidP="006A18A8">
      <w:pPr>
        <w:pStyle w:val="Otsikko1"/>
        <w:numPr>
          <w:ilvl w:val="0"/>
          <w:numId w:val="10"/>
        </w:numPr>
      </w:pPr>
      <w:bookmarkStart w:id="10" w:name="_Toc469501976"/>
      <w:r>
        <w:t>Soveltamisala</w:t>
      </w:r>
      <w:bookmarkEnd w:id="10"/>
    </w:p>
    <w:p w:rsidR="00432257" w:rsidRPr="00764F1D" w:rsidRDefault="00432257" w:rsidP="00432257">
      <w:pPr>
        <w:pStyle w:val="Leipteksti"/>
        <w:rPr>
          <w:rFonts w:eastAsiaTheme="minorHAnsi"/>
        </w:rPr>
      </w:pPr>
      <w:r w:rsidRPr="00764F1D">
        <w:rPr>
          <w:rFonts w:eastAsiaTheme="minorHAnsi"/>
        </w:rPr>
        <w:t>Tässä asiakirjassa esitet</w:t>
      </w:r>
      <w:r w:rsidR="00D03D93">
        <w:rPr>
          <w:rFonts w:eastAsiaTheme="minorHAnsi"/>
        </w:rPr>
        <w:t>ty</w:t>
      </w:r>
      <w:r w:rsidRPr="00764F1D">
        <w:rPr>
          <w:rFonts w:eastAsiaTheme="minorHAnsi"/>
        </w:rPr>
        <w:t>ä [</w:t>
      </w:r>
      <w:r w:rsidRPr="005C66E4">
        <w:rPr>
          <w:rFonts w:eastAsiaTheme="minorHAnsi"/>
          <w:i/>
        </w:rPr>
        <w:t>viraston</w:t>
      </w:r>
      <w:r w:rsidRPr="00764F1D">
        <w:rPr>
          <w:rFonts w:eastAsiaTheme="minorHAnsi"/>
        </w:rPr>
        <w:t>] riskienhallintapolitiikka</w:t>
      </w:r>
      <w:r w:rsidR="00D03D93">
        <w:rPr>
          <w:rFonts w:eastAsiaTheme="minorHAnsi"/>
        </w:rPr>
        <w:t>a</w:t>
      </w:r>
      <w:r w:rsidRPr="00764F1D">
        <w:rPr>
          <w:rFonts w:eastAsiaTheme="minorHAnsi"/>
        </w:rPr>
        <w:t xml:space="preserve"> </w:t>
      </w:r>
      <w:proofErr w:type="gramStart"/>
      <w:r w:rsidRPr="00764F1D">
        <w:rPr>
          <w:rFonts w:eastAsiaTheme="minorHAnsi"/>
        </w:rPr>
        <w:t>sovelletaan .</w:t>
      </w:r>
      <w:proofErr w:type="gramEnd"/>
      <w:r w:rsidRPr="00764F1D">
        <w:rPr>
          <w:rFonts w:eastAsiaTheme="minorHAnsi"/>
        </w:rPr>
        <w:t>.. [</w:t>
      </w:r>
      <w:r w:rsidRPr="000A03C0">
        <w:rPr>
          <w:rFonts w:eastAsiaTheme="minorHAnsi"/>
          <w:i/>
        </w:rPr>
        <w:t xml:space="preserve">virastokohtaiset täsmennykset, </w:t>
      </w:r>
      <w:r w:rsidR="00922AAA">
        <w:rPr>
          <w:rFonts w:eastAsiaTheme="minorHAnsi"/>
          <w:i/>
        </w:rPr>
        <w:t xml:space="preserve">mahdolliset </w:t>
      </w:r>
      <w:r w:rsidR="00922AAA" w:rsidRPr="000A03C0">
        <w:rPr>
          <w:rFonts w:eastAsiaTheme="minorHAnsi"/>
          <w:i/>
        </w:rPr>
        <w:t>organisaatio- tai tehtävä</w:t>
      </w:r>
      <w:r w:rsidR="00922AAA">
        <w:rPr>
          <w:rFonts w:eastAsiaTheme="minorHAnsi"/>
          <w:i/>
        </w:rPr>
        <w:t>rajaukset</w:t>
      </w:r>
      <w:r w:rsidR="00466A94">
        <w:rPr>
          <w:rFonts w:eastAsiaTheme="minorHAnsi"/>
          <w:i/>
        </w:rPr>
        <w:t xml:space="preserve"> sekä</w:t>
      </w:r>
      <w:r w:rsidR="00922AAA" w:rsidRPr="000A03C0">
        <w:rPr>
          <w:rFonts w:eastAsiaTheme="minorHAnsi"/>
          <w:i/>
        </w:rPr>
        <w:t xml:space="preserve"> </w:t>
      </w:r>
      <w:r w:rsidRPr="000A03C0">
        <w:rPr>
          <w:rFonts w:eastAsiaTheme="minorHAnsi"/>
          <w:i/>
        </w:rPr>
        <w:t>ministeriöissä maininta mahdollisesta soveltamisesta hallinnonalan virastoissa</w:t>
      </w:r>
      <w:r w:rsidRPr="00764F1D">
        <w:rPr>
          <w:rFonts w:eastAsiaTheme="minorHAnsi"/>
        </w:rPr>
        <w:t>]</w:t>
      </w:r>
      <w:r w:rsidR="007F1254" w:rsidRPr="00764F1D">
        <w:rPr>
          <w:rFonts w:eastAsiaTheme="minorHAnsi"/>
        </w:rPr>
        <w:t>.</w:t>
      </w:r>
    </w:p>
    <w:p w:rsidR="00765969" w:rsidRPr="00764F1D" w:rsidRDefault="00B84054" w:rsidP="00765969">
      <w:pPr>
        <w:pStyle w:val="Leipteksti"/>
        <w:rPr>
          <w:rFonts w:eastAsiaTheme="minorHAnsi"/>
        </w:rPr>
      </w:pPr>
      <w:r w:rsidRPr="00764F1D">
        <w:rPr>
          <w:rFonts w:eastAsiaTheme="minorHAnsi"/>
        </w:rPr>
        <w:t>Riskienhallinta on ennakoiva näkökulma toimintaan ja osa asioiden valmistelua. Se kattaa kaikki toiminnot, sekä oma</w:t>
      </w:r>
      <w:r w:rsidR="00913CEE">
        <w:rPr>
          <w:rFonts w:eastAsiaTheme="minorHAnsi"/>
        </w:rPr>
        <w:t>n</w:t>
      </w:r>
      <w:r w:rsidRPr="00764F1D">
        <w:rPr>
          <w:rFonts w:eastAsiaTheme="minorHAnsi"/>
        </w:rPr>
        <w:t xml:space="preserve"> toimin</w:t>
      </w:r>
      <w:r w:rsidR="00913CEE">
        <w:rPr>
          <w:rFonts w:eastAsiaTheme="minorHAnsi"/>
        </w:rPr>
        <w:t>nan</w:t>
      </w:r>
      <w:r w:rsidRPr="00764F1D">
        <w:rPr>
          <w:rFonts w:eastAsiaTheme="minorHAnsi"/>
        </w:rPr>
        <w:t xml:space="preserve"> että toimin</w:t>
      </w:r>
      <w:r w:rsidR="00913CEE">
        <w:rPr>
          <w:rFonts w:eastAsiaTheme="minorHAnsi"/>
        </w:rPr>
        <w:t>nan</w:t>
      </w:r>
      <w:r w:rsidRPr="00764F1D">
        <w:rPr>
          <w:rFonts w:eastAsiaTheme="minorHAnsi"/>
        </w:rPr>
        <w:t>, josta organisaatio vastaa lainsäädä</w:t>
      </w:r>
      <w:r w:rsidRPr="00764F1D">
        <w:rPr>
          <w:rFonts w:eastAsiaTheme="minorHAnsi"/>
        </w:rPr>
        <w:t>n</w:t>
      </w:r>
      <w:r w:rsidRPr="00764F1D">
        <w:rPr>
          <w:rFonts w:eastAsiaTheme="minorHAnsi"/>
        </w:rPr>
        <w:t xml:space="preserve">nön, sopimusten tai muiden velvoitteiden nojalla. </w:t>
      </w:r>
    </w:p>
    <w:p w:rsidR="00E53102" w:rsidRDefault="00E53102" w:rsidP="00E73AD7">
      <w:pPr>
        <w:pStyle w:val="Otsikko1"/>
        <w:numPr>
          <w:ilvl w:val="0"/>
          <w:numId w:val="40"/>
        </w:numPr>
      </w:pPr>
      <w:bookmarkStart w:id="11" w:name="_Toc469501977"/>
      <w:r w:rsidRPr="007A0748">
        <w:t>Säädöspohja</w:t>
      </w:r>
      <w:r>
        <w:t xml:space="preserve"> sekä muut määräykset ja ohjeet</w:t>
      </w:r>
      <w:bookmarkEnd w:id="11"/>
    </w:p>
    <w:p w:rsidR="00AC2A5C" w:rsidRPr="00AC2A5C" w:rsidRDefault="00B84054" w:rsidP="00AC2A5C">
      <w:pPr>
        <w:pStyle w:val="Leipteksti"/>
      </w:pPr>
      <w:r w:rsidRPr="00E905A9">
        <w:t>Riskienhallinta on osa sisäistä valvontaa ja siten jokaisen valtion viraston lakisääteinen teht</w:t>
      </w:r>
      <w:r w:rsidRPr="00E905A9">
        <w:t>ä</w:t>
      </w:r>
      <w:r w:rsidRPr="00E905A9">
        <w:t>vä. Valtion</w:t>
      </w:r>
      <w:r w:rsidR="00472BF1">
        <w:t xml:space="preserve"> talousarviosta annetussa lain</w:t>
      </w:r>
      <w:r w:rsidRPr="00E905A9">
        <w:t xml:space="preserve"> (423/1988</w:t>
      </w:r>
      <w:r w:rsidRPr="00AC2A5C">
        <w:t xml:space="preserve">) </w:t>
      </w:r>
      <w:r w:rsidR="00472BF1" w:rsidRPr="00AC2A5C">
        <w:t xml:space="preserve">24 b §:ssä </w:t>
      </w:r>
      <w:r w:rsidRPr="00AC2A5C">
        <w:t>säädetään sisäisen valvo</w:t>
      </w:r>
      <w:r w:rsidRPr="00AC2A5C">
        <w:t>n</w:t>
      </w:r>
      <w:r w:rsidRPr="00AC2A5C">
        <w:t>nan järjestämisestä</w:t>
      </w:r>
      <w:r w:rsidR="00AC2A5C" w:rsidRPr="00AC2A5C">
        <w:t>. Talousarvioasetuksen</w:t>
      </w:r>
      <w:r w:rsidRPr="00AC2A5C">
        <w:t xml:space="preserve"> (1243/1992) </w:t>
      </w:r>
      <w:r w:rsidR="00472BF1" w:rsidRPr="00AC2A5C">
        <w:t xml:space="preserve">69 </w:t>
      </w:r>
      <w:r w:rsidR="00AC2A5C">
        <w:t xml:space="preserve">ja 69 b </w:t>
      </w:r>
      <w:r w:rsidR="00472BF1" w:rsidRPr="00AC2A5C">
        <w:t>§</w:t>
      </w:r>
      <w:r w:rsidR="00AC2A5C">
        <w:t xml:space="preserve"> sisältävät </w:t>
      </w:r>
      <w:r w:rsidRPr="00AC2A5C">
        <w:t xml:space="preserve">tarkempia säännöksiä sisäisestä valvonnasta ja riskienhallinnasta. </w:t>
      </w:r>
    </w:p>
    <w:p w:rsidR="00982AC7" w:rsidRDefault="00F7327B" w:rsidP="00C67FFC">
      <w:pPr>
        <w:pStyle w:val="Leipteksti"/>
      </w:pPr>
      <w:r w:rsidRPr="003D27DD">
        <w:t>Tietoturvallisuus</w:t>
      </w:r>
      <w:r w:rsidR="00C67FFC" w:rsidRPr="003D27DD">
        <w:t>asetuksessa (</w:t>
      </w:r>
      <w:r w:rsidR="00C67FFC" w:rsidRPr="00E905A9">
        <w:t xml:space="preserve">681/2010) </w:t>
      </w:r>
      <w:r w:rsidR="00465DCA" w:rsidRPr="00E905A9">
        <w:t>säädetään</w:t>
      </w:r>
      <w:r w:rsidRPr="00E905A9">
        <w:t xml:space="preserve"> </w:t>
      </w:r>
      <w:r w:rsidR="00C67FFC" w:rsidRPr="00E905A9">
        <w:t>asiakirjojen käsittelyä koskev</w:t>
      </w:r>
      <w:r w:rsidRPr="00E905A9">
        <w:t>at</w:t>
      </w:r>
      <w:r w:rsidR="00C67FFC" w:rsidRPr="00E905A9">
        <w:t xml:space="preserve"> tietotu</w:t>
      </w:r>
      <w:r w:rsidR="00C67FFC" w:rsidRPr="00E905A9">
        <w:t>r</w:t>
      </w:r>
      <w:r w:rsidR="00C67FFC" w:rsidRPr="00E905A9">
        <w:t>vallisuusvaatimuk</w:t>
      </w:r>
      <w:r w:rsidRPr="00E905A9">
        <w:t xml:space="preserve">set ja </w:t>
      </w:r>
      <w:r w:rsidR="00C67FFC" w:rsidRPr="00E905A9">
        <w:t>tietoturvallisu</w:t>
      </w:r>
      <w:r w:rsidRPr="00E905A9">
        <w:t xml:space="preserve">ustoimenpiteet, </w:t>
      </w:r>
      <w:r w:rsidR="00AC2A5C">
        <w:t xml:space="preserve">5 §:ssä </w:t>
      </w:r>
      <w:r w:rsidR="00C67FFC" w:rsidRPr="00E905A9">
        <w:t>tietoturvallisuusriskien kartoitt</w:t>
      </w:r>
      <w:r w:rsidR="00C67FFC" w:rsidRPr="00E905A9">
        <w:t>a</w:t>
      </w:r>
      <w:r w:rsidR="00C67FFC" w:rsidRPr="00E905A9">
        <w:t>minen</w:t>
      </w:r>
      <w:r w:rsidRPr="00E905A9">
        <w:t xml:space="preserve">. </w:t>
      </w:r>
    </w:p>
    <w:p w:rsidR="004145B6" w:rsidRPr="000A03C0" w:rsidRDefault="004145B6" w:rsidP="00465DCA">
      <w:pPr>
        <w:pStyle w:val="Leipteksti"/>
      </w:pPr>
      <w:r>
        <w:t xml:space="preserve">Säädöksistä on </w:t>
      </w:r>
      <w:r w:rsidR="00F70BBF">
        <w:t>lisä</w:t>
      </w:r>
      <w:r>
        <w:t>tietoa liitteessä 1.</w:t>
      </w:r>
    </w:p>
    <w:p w:rsidR="00E53102" w:rsidRPr="00465DCA" w:rsidRDefault="00E53102" w:rsidP="00465DCA">
      <w:pPr>
        <w:pStyle w:val="Leipteksti"/>
        <w:rPr>
          <w:b/>
        </w:rPr>
      </w:pPr>
      <w:r w:rsidRPr="00465DCA">
        <w:rPr>
          <w:b/>
        </w:rPr>
        <w:t xml:space="preserve">Muut asiakirjat, joissa määritellään riskienhallintaa </w:t>
      </w:r>
    </w:p>
    <w:p w:rsidR="001F4391" w:rsidRDefault="000A03C0" w:rsidP="00EF4679">
      <w:pPr>
        <w:pStyle w:val="Leipteksti"/>
        <w:rPr>
          <w:i/>
        </w:rPr>
      </w:pPr>
      <w:r>
        <w:rPr>
          <w:i/>
        </w:rPr>
        <w:t>[</w:t>
      </w:r>
      <w:r w:rsidR="005C66E4">
        <w:rPr>
          <w:i/>
        </w:rPr>
        <w:t xml:space="preserve">Tässä kohdassa tai liitteessä </w:t>
      </w:r>
      <w:r w:rsidR="00E53102" w:rsidRPr="00FD6DD4">
        <w:rPr>
          <w:i/>
        </w:rPr>
        <w:t>luetellaan muut asiakirjat, joissa määritellään viraston riskie</w:t>
      </w:r>
      <w:r w:rsidR="00E53102" w:rsidRPr="00FD6DD4">
        <w:rPr>
          <w:i/>
        </w:rPr>
        <w:t>n</w:t>
      </w:r>
      <w:r w:rsidR="00E53102" w:rsidRPr="00FD6DD4">
        <w:rPr>
          <w:i/>
        </w:rPr>
        <w:t>hallintaa</w:t>
      </w:r>
      <w:r w:rsidR="00EF4679" w:rsidRPr="00FD6DD4">
        <w:rPr>
          <w:i/>
        </w:rPr>
        <w:t>,</w:t>
      </w:r>
      <w:r w:rsidR="00E53102" w:rsidRPr="00FD6DD4">
        <w:rPr>
          <w:i/>
        </w:rPr>
        <w:t xml:space="preserve"> </w:t>
      </w:r>
      <w:r w:rsidR="00EF4679" w:rsidRPr="00FD6DD4">
        <w:rPr>
          <w:i/>
        </w:rPr>
        <w:t>sekä viraston riskienhallintapolitiikan liittymät ja rajaukset näihin</w:t>
      </w:r>
      <w:r w:rsidR="00E15B1E">
        <w:rPr>
          <w:i/>
        </w:rPr>
        <w:t>. Näitä ovat</w:t>
      </w:r>
      <w:r w:rsidR="00EF4679" w:rsidRPr="00FD6DD4">
        <w:rPr>
          <w:i/>
        </w:rPr>
        <w:t xml:space="preserve"> </w:t>
      </w:r>
      <w:r w:rsidR="00E53102" w:rsidRPr="00FD6DD4">
        <w:rPr>
          <w:i/>
        </w:rPr>
        <w:t xml:space="preserve">esim. </w:t>
      </w:r>
      <w:r w:rsidR="005C66E4">
        <w:rPr>
          <w:i/>
        </w:rPr>
        <w:t xml:space="preserve">muu kuin em. lainsäädäntö, </w:t>
      </w:r>
      <w:r w:rsidR="00E53102" w:rsidRPr="00FD6DD4">
        <w:rPr>
          <w:i/>
        </w:rPr>
        <w:t xml:space="preserve">työjärjestys, taloussääntö, </w:t>
      </w:r>
      <w:r w:rsidR="00E15B1E">
        <w:rPr>
          <w:i/>
        </w:rPr>
        <w:t>valtion varallisuuden ja vastuiden ha</w:t>
      </w:r>
      <w:r w:rsidR="00E15B1E">
        <w:rPr>
          <w:i/>
        </w:rPr>
        <w:t>l</w:t>
      </w:r>
      <w:r w:rsidR="00E15B1E">
        <w:rPr>
          <w:i/>
        </w:rPr>
        <w:t xml:space="preserve">lintaan </w:t>
      </w:r>
      <w:r w:rsidR="00E15B1E" w:rsidRPr="00E15B1E">
        <w:rPr>
          <w:i/>
        </w:rPr>
        <w:t>liittyvät riskienhallinnan periaatteet</w:t>
      </w:r>
      <w:r w:rsidR="00E15B1E">
        <w:rPr>
          <w:i/>
        </w:rPr>
        <w:t>,</w:t>
      </w:r>
      <w:r w:rsidR="00E15B1E" w:rsidRPr="00FD6DD4">
        <w:rPr>
          <w:i/>
        </w:rPr>
        <w:t xml:space="preserve"> </w:t>
      </w:r>
      <w:r w:rsidR="00E53102" w:rsidRPr="00FD6DD4">
        <w:rPr>
          <w:i/>
        </w:rPr>
        <w:t>tietoturvaohjeet/politiikat</w:t>
      </w:r>
      <w:r w:rsidR="00A24E13">
        <w:rPr>
          <w:i/>
        </w:rPr>
        <w:t xml:space="preserve"> (esim. </w:t>
      </w:r>
      <w:proofErr w:type="spellStart"/>
      <w:r w:rsidR="00A24E13">
        <w:rPr>
          <w:i/>
        </w:rPr>
        <w:t>VAHTI-ohjeet</w:t>
      </w:r>
      <w:proofErr w:type="spellEnd"/>
      <w:r w:rsidR="00A24E13">
        <w:rPr>
          <w:i/>
        </w:rPr>
        <w:t>)</w:t>
      </w:r>
      <w:r w:rsidR="00E53102" w:rsidRPr="00E15B1E">
        <w:rPr>
          <w:i/>
        </w:rPr>
        <w:t xml:space="preserve">, </w:t>
      </w:r>
      <w:r w:rsidR="001F4391" w:rsidRPr="00E15B1E">
        <w:rPr>
          <w:i/>
        </w:rPr>
        <w:t>työturvallisuuteen liittyvät riskienhallintaoppaat</w:t>
      </w:r>
      <w:r w:rsidR="00E15B1E">
        <w:rPr>
          <w:i/>
        </w:rPr>
        <w:t xml:space="preserve"> sekä</w:t>
      </w:r>
      <w:r w:rsidR="001F4391" w:rsidRPr="00E15B1E">
        <w:rPr>
          <w:i/>
        </w:rPr>
        <w:t xml:space="preserve"> </w:t>
      </w:r>
      <w:r w:rsidR="00E53102" w:rsidRPr="00E15B1E">
        <w:rPr>
          <w:i/>
        </w:rPr>
        <w:t>toimialakohtaiset</w:t>
      </w:r>
      <w:r w:rsidR="00E53102" w:rsidRPr="00FD6DD4">
        <w:rPr>
          <w:i/>
        </w:rPr>
        <w:t xml:space="preserve"> riskienhallinnan erilli</w:t>
      </w:r>
      <w:r w:rsidR="00E53102" w:rsidRPr="00FD6DD4">
        <w:rPr>
          <w:i/>
        </w:rPr>
        <w:t>s</w:t>
      </w:r>
      <w:r w:rsidR="00E53102" w:rsidRPr="00FD6DD4">
        <w:rPr>
          <w:i/>
        </w:rPr>
        <w:t>asiakirjat.</w:t>
      </w:r>
      <w:r>
        <w:rPr>
          <w:i/>
        </w:rPr>
        <w:t>]</w:t>
      </w:r>
      <w:r w:rsidR="00E53102" w:rsidRPr="00FD6DD4">
        <w:rPr>
          <w:i/>
        </w:rPr>
        <w:t xml:space="preserve"> </w:t>
      </w:r>
    </w:p>
    <w:p w:rsidR="00E53102" w:rsidRPr="00E53102" w:rsidRDefault="00837610" w:rsidP="00E53102">
      <w:pPr>
        <w:pStyle w:val="Otsikko1"/>
      </w:pPr>
      <w:bookmarkStart w:id="12" w:name="_Toc469501978"/>
      <w:r>
        <w:t>Riskienhallinnan keskeiset k</w:t>
      </w:r>
      <w:r w:rsidR="00E53102" w:rsidRPr="00E53102">
        <w:t>äsitteet</w:t>
      </w:r>
      <w:bookmarkEnd w:id="12"/>
      <w:r w:rsidR="00257BE1">
        <w:t xml:space="preserve"> </w:t>
      </w:r>
    </w:p>
    <w:p w:rsidR="00E53102" w:rsidRDefault="00A77A30" w:rsidP="00EF4679">
      <w:pPr>
        <w:pStyle w:val="Leipteksti"/>
        <w:rPr>
          <w:i/>
        </w:rPr>
      </w:pPr>
      <w:r w:rsidRPr="00817033">
        <w:t>Seuraav</w:t>
      </w:r>
      <w:r w:rsidR="00817033" w:rsidRPr="00817033">
        <w:t>assa on esitetty määrittelyt keskeisimmistä riskienhallinnan käsitteistä. Laajempi lue</w:t>
      </w:r>
      <w:r w:rsidR="00817033" w:rsidRPr="00817033">
        <w:t>t</w:t>
      </w:r>
      <w:r w:rsidR="00817033" w:rsidRPr="00817033">
        <w:t xml:space="preserve">telo käsitteistä on </w:t>
      </w:r>
      <w:r w:rsidR="000B38AE" w:rsidRPr="00817033">
        <w:t>liit</w:t>
      </w:r>
      <w:r w:rsidR="00817033" w:rsidRPr="00817033">
        <w:t>teenä</w:t>
      </w:r>
      <w:r w:rsidR="001360BD">
        <w:t xml:space="preserve"> 2</w:t>
      </w:r>
      <w:r w:rsidR="00817033" w:rsidRPr="00817033">
        <w:t>.</w:t>
      </w:r>
      <w:r w:rsidR="000A03C0">
        <w:rPr>
          <w:i/>
        </w:rPr>
        <w:t xml:space="preserve"> [</w:t>
      </w:r>
      <w:r w:rsidR="00817033">
        <w:rPr>
          <w:i/>
        </w:rPr>
        <w:t xml:space="preserve">Lisäksi </w:t>
      </w:r>
      <w:r w:rsidR="00E53102" w:rsidRPr="00FD6DD4">
        <w:rPr>
          <w:i/>
        </w:rPr>
        <w:t>voidaan viitata muuhun määrittelydokumenttiin tai sta</w:t>
      </w:r>
      <w:r w:rsidR="00E53102" w:rsidRPr="00FD6DD4">
        <w:rPr>
          <w:i/>
        </w:rPr>
        <w:t>n</w:t>
      </w:r>
      <w:r w:rsidR="00E53102" w:rsidRPr="00FD6DD4">
        <w:rPr>
          <w:i/>
        </w:rPr>
        <w:t>dardiin</w:t>
      </w:r>
      <w:r w:rsidR="00CB4F66" w:rsidRPr="00FD6DD4">
        <w:rPr>
          <w:i/>
        </w:rPr>
        <w:t>.</w:t>
      </w:r>
      <w:r w:rsidR="000A03C0">
        <w:rPr>
          <w:i/>
        </w:rPr>
        <w:t>]</w:t>
      </w:r>
      <w:r w:rsidR="00660D31">
        <w:rPr>
          <w:i/>
        </w:rPr>
        <w:t xml:space="preserve"> </w:t>
      </w:r>
    </w:p>
    <w:p w:rsidR="008A7EF6" w:rsidRDefault="008A7EF6" w:rsidP="008A7EF6">
      <w:pPr>
        <w:pStyle w:val="Leipteksti"/>
        <w:rPr>
          <w:rFonts w:cs="Arial"/>
          <w:color w:val="000000" w:themeColor="text1"/>
          <w:szCs w:val="22"/>
        </w:rPr>
      </w:pPr>
      <w:r w:rsidRPr="008A7EF6">
        <w:rPr>
          <w:b/>
          <w:szCs w:val="22"/>
        </w:rPr>
        <w:t>Riski</w:t>
      </w:r>
      <w:r w:rsidR="001360BD" w:rsidRPr="001360BD">
        <w:rPr>
          <w:szCs w:val="22"/>
        </w:rPr>
        <w:t xml:space="preserve"> tarkoittaa</w:t>
      </w:r>
      <w:r w:rsidRPr="008A7EF6">
        <w:rPr>
          <w:szCs w:val="22"/>
        </w:rPr>
        <w:t xml:space="preserve"> </w:t>
      </w:r>
      <w:r w:rsidR="001360BD">
        <w:rPr>
          <w:szCs w:val="22"/>
        </w:rPr>
        <w:t>e</w:t>
      </w:r>
      <w:r w:rsidRPr="008A7EF6">
        <w:rPr>
          <w:rFonts w:cs="Arial"/>
          <w:color w:val="000000" w:themeColor="text1"/>
          <w:szCs w:val="22"/>
        </w:rPr>
        <w:t>pävarmuuden vaikutus</w:t>
      </w:r>
      <w:r w:rsidR="001360BD">
        <w:rPr>
          <w:rFonts w:cs="Arial"/>
          <w:color w:val="000000" w:themeColor="text1"/>
          <w:szCs w:val="22"/>
        </w:rPr>
        <w:t>ta</w:t>
      </w:r>
      <w:r w:rsidRPr="008A7EF6">
        <w:rPr>
          <w:rFonts w:cs="Arial"/>
          <w:color w:val="000000" w:themeColor="text1"/>
          <w:szCs w:val="22"/>
        </w:rPr>
        <w:t xml:space="preserve"> tavoitteisiin, poikkeama</w:t>
      </w:r>
      <w:r w:rsidR="001360BD">
        <w:rPr>
          <w:rFonts w:cs="Arial"/>
          <w:color w:val="000000" w:themeColor="text1"/>
          <w:szCs w:val="22"/>
        </w:rPr>
        <w:t>a</w:t>
      </w:r>
      <w:r w:rsidRPr="008A7EF6">
        <w:rPr>
          <w:rFonts w:cs="Arial"/>
          <w:color w:val="000000" w:themeColor="text1"/>
          <w:szCs w:val="22"/>
        </w:rPr>
        <w:t xml:space="preserve"> odotetusta. Vaikutus voi olla myönteinen tai kielteinen odotettuun verrattuna.</w:t>
      </w:r>
    </w:p>
    <w:p w:rsidR="008A7EF6" w:rsidRPr="00B037DF" w:rsidRDefault="008A7EF6" w:rsidP="008A7EF6">
      <w:pPr>
        <w:pStyle w:val="Leipteksti"/>
        <w:rPr>
          <w:szCs w:val="22"/>
        </w:rPr>
      </w:pPr>
      <w:r w:rsidRPr="00B6203C">
        <w:rPr>
          <w:rFonts w:cs="Arial"/>
          <w:b/>
          <w:szCs w:val="22"/>
        </w:rPr>
        <w:t>Riskienhallinta</w:t>
      </w:r>
      <w:r w:rsidRPr="00B6203C">
        <w:rPr>
          <w:rFonts w:cs="Arial"/>
          <w:szCs w:val="22"/>
        </w:rPr>
        <w:t xml:space="preserve"> tarkoittaa koordinoitua toimintaa, jolla organisaatiota johdetaan ja ohjataan </w:t>
      </w:r>
      <w:r w:rsidRPr="00B6203C">
        <w:rPr>
          <w:rFonts w:cs="Arial"/>
          <w:bCs/>
          <w:szCs w:val="22"/>
        </w:rPr>
        <w:t>riskien</w:t>
      </w:r>
      <w:r w:rsidRPr="00B6203C">
        <w:rPr>
          <w:rFonts w:cs="Arial"/>
          <w:szCs w:val="22"/>
        </w:rPr>
        <w:t xml:space="preserve"> osalta. Se on systemaattista ja jatkuvaa toimintaa, jonka avulla </w:t>
      </w:r>
      <w:r w:rsidR="004B651A" w:rsidRPr="004B651A">
        <w:rPr>
          <w:rFonts w:cs="Arial"/>
          <w:szCs w:val="22"/>
        </w:rPr>
        <w:t>tunnistetaan, anal</w:t>
      </w:r>
      <w:r w:rsidR="004B651A" w:rsidRPr="004B651A">
        <w:rPr>
          <w:rFonts w:cs="Arial"/>
          <w:szCs w:val="22"/>
        </w:rPr>
        <w:t>y</w:t>
      </w:r>
      <w:r w:rsidR="004B651A" w:rsidRPr="004B651A">
        <w:rPr>
          <w:rFonts w:cs="Arial"/>
          <w:szCs w:val="22"/>
        </w:rPr>
        <w:t>soidaan, arvioidaan, käsitellään ja seurataan riskejä</w:t>
      </w:r>
      <w:r w:rsidR="000A03C0">
        <w:rPr>
          <w:rFonts w:cs="Arial"/>
          <w:szCs w:val="22"/>
        </w:rPr>
        <w:t xml:space="preserve">. </w:t>
      </w:r>
    </w:p>
    <w:p w:rsidR="00817033" w:rsidRPr="008A7EF6" w:rsidRDefault="00817033" w:rsidP="00817033">
      <w:pPr>
        <w:pStyle w:val="Leipteksti"/>
        <w:rPr>
          <w:szCs w:val="22"/>
        </w:rPr>
      </w:pPr>
      <w:r w:rsidRPr="008A7EF6">
        <w:rPr>
          <w:b/>
        </w:rPr>
        <w:lastRenderedPageBreak/>
        <w:t>Riskienhallintapolitiikka</w:t>
      </w:r>
      <w:r w:rsidR="001360BD" w:rsidRPr="001360BD">
        <w:t xml:space="preserve"> sisältää o</w:t>
      </w:r>
      <w:r w:rsidR="00A23073" w:rsidRPr="008A7EF6">
        <w:rPr>
          <w:rFonts w:cs="Arial"/>
          <w:szCs w:val="22"/>
        </w:rPr>
        <w:t xml:space="preserve">rganisaation </w:t>
      </w:r>
      <w:r w:rsidR="00A23073" w:rsidRPr="008A7EF6">
        <w:rPr>
          <w:rFonts w:cs="Arial"/>
          <w:bCs/>
          <w:szCs w:val="22"/>
        </w:rPr>
        <w:t>riskienhallintaan</w:t>
      </w:r>
      <w:r w:rsidR="00A23073" w:rsidRPr="008A7EF6">
        <w:rPr>
          <w:rFonts w:cs="Arial"/>
          <w:szCs w:val="22"/>
        </w:rPr>
        <w:t xml:space="preserve"> liittyvät periaatteet ja tavoi</w:t>
      </w:r>
      <w:r w:rsidR="00A23073" w:rsidRPr="008A7EF6">
        <w:rPr>
          <w:rFonts w:cs="Arial"/>
          <w:szCs w:val="22"/>
        </w:rPr>
        <w:t>t</w:t>
      </w:r>
      <w:r w:rsidR="00A23073" w:rsidRPr="008A7EF6">
        <w:rPr>
          <w:rFonts w:cs="Arial"/>
          <w:szCs w:val="22"/>
        </w:rPr>
        <w:t>teet</w:t>
      </w:r>
      <w:r w:rsidR="00F70BBF">
        <w:rPr>
          <w:rFonts w:cs="Arial"/>
          <w:szCs w:val="22"/>
        </w:rPr>
        <w:t>.</w:t>
      </w:r>
    </w:p>
    <w:p w:rsidR="00AD2206" w:rsidRDefault="00AD2206" w:rsidP="001360BD">
      <w:pPr>
        <w:pStyle w:val="Leipteksti"/>
      </w:pPr>
      <w:r w:rsidRPr="000A03C0">
        <w:rPr>
          <w:b/>
        </w:rPr>
        <w:t>Riskienhallintaprosessi</w:t>
      </w:r>
      <w:r w:rsidR="001360BD" w:rsidRPr="001360BD">
        <w:t xml:space="preserve"> on m</w:t>
      </w:r>
      <w:r w:rsidR="006A60EF" w:rsidRPr="001360BD">
        <w:t>e</w:t>
      </w:r>
      <w:r w:rsidR="006A60EF" w:rsidRPr="000A03C0">
        <w:t xml:space="preserve">nettely </w:t>
      </w:r>
      <w:r w:rsidRPr="000A03C0">
        <w:rPr>
          <w:bCs/>
        </w:rPr>
        <w:t>riskien</w:t>
      </w:r>
      <w:r w:rsidRPr="000A03C0">
        <w:t xml:space="preserve"> </w:t>
      </w:r>
      <w:r w:rsidR="005C66E4">
        <w:t>arviointiin (</w:t>
      </w:r>
      <w:r w:rsidRPr="000A03C0">
        <w:t xml:space="preserve">tunnistamiseen, analysointiin, </w:t>
      </w:r>
      <w:r w:rsidR="006A60EF" w:rsidRPr="000A03C0">
        <w:t>me</w:t>
      </w:r>
      <w:r w:rsidR="006A60EF" w:rsidRPr="000A03C0">
        <w:t>r</w:t>
      </w:r>
      <w:r w:rsidR="006A60EF" w:rsidRPr="000A03C0">
        <w:t xml:space="preserve">kityksen </w:t>
      </w:r>
      <w:r w:rsidRPr="000A03C0">
        <w:t>arviointiin</w:t>
      </w:r>
      <w:r w:rsidR="005C66E4">
        <w:t>)</w:t>
      </w:r>
      <w:r w:rsidRPr="000A03C0">
        <w:t xml:space="preserve">, käsittelyyn, </w:t>
      </w:r>
      <w:r w:rsidRPr="000A03C0">
        <w:rPr>
          <w:bCs/>
        </w:rPr>
        <w:t xml:space="preserve">seurantaan </w:t>
      </w:r>
      <w:r w:rsidRPr="000A03C0">
        <w:t xml:space="preserve">ja </w:t>
      </w:r>
      <w:r w:rsidR="006A60EF" w:rsidRPr="000A03C0">
        <w:t>viestintään</w:t>
      </w:r>
      <w:r w:rsidR="00F70BBF">
        <w:t>.</w:t>
      </w:r>
    </w:p>
    <w:p w:rsidR="00AD2206" w:rsidRPr="00AD2206" w:rsidRDefault="00FD3697" w:rsidP="001360BD">
      <w:pPr>
        <w:pStyle w:val="Leipteksti"/>
      </w:pPr>
      <w:r w:rsidRPr="000A03C0">
        <w:rPr>
          <w:b/>
        </w:rPr>
        <w:t>Riskienkäsittelysuunnitelma</w:t>
      </w:r>
      <w:r w:rsidR="001360BD">
        <w:t xml:space="preserve"> on d</w:t>
      </w:r>
      <w:r>
        <w:t>okumentti, joka sisältää r</w:t>
      </w:r>
      <w:r w:rsidRPr="00FD3697">
        <w:t xml:space="preserve">iskit ja </w:t>
      </w:r>
      <w:r>
        <w:t xml:space="preserve">niille </w:t>
      </w:r>
      <w:r w:rsidRPr="00FD3697">
        <w:t>tehtävät toimenp</w:t>
      </w:r>
      <w:r w:rsidRPr="00FD3697">
        <w:t>i</w:t>
      </w:r>
      <w:r w:rsidRPr="00FD3697">
        <w:t>teet</w:t>
      </w:r>
      <w:r>
        <w:t xml:space="preserve">, vastuut, </w:t>
      </w:r>
      <w:r w:rsidRPr="00FD3697">
        <w:t>käsittel</w:t>
      </w:r>
      <w:r w:rsidR="00AA1BD7">
        <w:t>yn tavoiteaikataulut, raportoinn</w:t>
      </w:r>
      <w:r w:rsidRPr="00FD3697">
        <w:t>i</w:t>
      </w:r>
      <w:r w:rsidR="00AA1BD7">
        <w:t xml:space="preserve">n ja seurannan. </w:t>
      </w:r>
    </w:p>
    <w:p w:rsidR="00EB7E1D" w:rsidRDefault="00EB7E1D" w:rsidP="00837610">
      <w:pPr>
        <w:pStyle w:val="Otsikko1"/>
      </w:pPr>
      <w:bookmarkStart w:id="13" w:name="_Toc469501979"/>
      <w:r>
        <w:t>Riskienhallinnan tavoitteet</w:t>
      </w:r>
      <w:bookmarkEnd w:id="13"/>
      <w:r>
        <w:t xml:space="preserve"> </w:t>
      </w:r>
    </w:p>
    <w:p w:rsidR="003A71EA" w:rsidRPr="00E905A9" w:rsidRDefault="003A71EA" w:rsidP="003A71EA">
      <w:pPr>
        <w:pStyle w:val="Leipteksti"/>
      </w:pPr>
      <w:r w:rsidRPr="00E905A9">
        <w:t xml:space="preserve">Riskienhallinnan avulla varmistetaan tavoitteiden saavuttaminen sekä turvataan toiminnan jatkuvuus ja toimintaedellytysten säilyminen. </w:t>
      </w:r>
    </w:p>
    <w:p w:rsidR="003A71EA" w:rsidRPr="00E905A9" w:rsidRDefault="003A71EA" w:rsidP="003A71EA">
      <w:pPr>
        <w:pStyle w:val="Leipteksti"/>
      </w:pPr>
      <w:r w:rsidRPr="00E905A9">
        <w:rPr>
          <w:b/>
        </w:rPr>
        <w:t>Riskienhallinnan tavoitteena on tukea ennakoivaa johtamista.</w:t>
      </w:r>
      <w:r w:rsidRPr="00E905A9">
        <w:t xml:space="preserve"> Tämä lisää strategioissa ja tulossopimuksissa määriteltyjen tavoitteiden saavuttamisen sekä säädettyjen ja määrättyjen tehtävien toteutumisen todennäköisyyttä. Riskienhallinta parantaa myös uusien toimintama</w:t>
      </w:r>
      <w:r w:rsidRPr="00E905A9">
        <w:t>h</w:t>
      </w:r>
      <w:r w:rsidRPr="00E905A9">
        <w:t>dollisuuksien tunnistamista. Riskienhallinnan avulla voidaan myös varmistaa talouden ja to</w:t>
      </w:r>
      <w:r w:rsidRPr="00E905A9">
        <w:t>i</w:t>
      </w:r>
      <w:r w:rsidRPr="00E905A9">
        <w:t>minnan laillisuutta ja tuloksellisuutta.</w:t>
      </w:r>
    </w:p>
    <w:p w:rsidR="00027364" w:rsidRPr="00E905A9" w:rsidRDefault="00765969" w:rsidP="003A71EA">
      <w:pPr>
        <w:pStyle w:val="Leipteksti"/>
      </w:pPr>
      <w:r w:rsidRPr="00E905A9">
        <w:rPr>
          <w:b/>
        </w:rPr>
        <w:t>Riskienhallinnan tavoitteena on vahvistaa hyvää johtamis- ja hallintotapaa</w:t>
      </w:r>
      <w:r w:rsidRPr="00E905A9">
        <w:t xml:space="preserve"> sekä luoda luotettava</w:t>
      </w:r>
      <w:r w:rsidR="00913CEE">
        <w:t>a</w:t>
      </w:r>
      <w:r w:rsidRPr="00E905A9">
        <w:t xml:space="preserve"> perusta</w:t>
      </w:r>
      <w:r w:rsidR="00913CEE">
        <w:t>a</w:t>
      </w:r>
      <w:r w:rsidRPr="00E905A9">
        <w:t xml:space="preserve"> päätöksenteolle ja suunnittelulle sekä operatiiviselle toiminnalle. </w:t>
      </w:r>
      <w:r w:rsidR="003A71EA" w:rsidRPr="00E905A9">
        <w:t>Ri</w:t>
      </w:r>
      <w:r w:rsidR="003A71EA" w:rsidRPr="00E905A9">
        <w:t>s</w:t>
      </w:r>
      <w:r w:rsidR="003A71EA" w:rsidRPr="00E905A9">
        <w:t>kienhallinta edellyttää toimivia johtamisrakenteita ja -järjestelyjä, joilla menettelyt riskien ha</w:t>
      </w:r>
      <w:r w:rsidR="003A71EA" w:rsidRPr="00E905A9">
        <w:t>l</w:t>
      </w:r>
      <w:r w:rsidR="003A71EA" w:rsidRPr="00E905A9">
        <w:t>litsemiseksi sisällytetään toimintaan. Riskienhallinta on olennainen osa tulosohjausta ja -johtamista sekä toiminnan ja talouden prosesseja, hankkeita ja päivittäisen toiminnan toteu</w:t>
      </w:r>
      <w:r w:rsidR="003A71EA" w:rsidRPr="00E905A9">
        <w:t>t</w:t>
      </w:r>
      <w:r w:rsidR="003A71EA" w:rsidRPr="00E905A9">
        <w:t>tamista.</w:t>
      </w:r>
      <w:r w:rsidRPr="00E905A9">
        <w:t xml:space="preserve"> </w:t>
      </w:r>
    </w:p>
    <w:p w:rsidR="00551A35" w:rsidRPr="00E905A9" w:rsidRDefault="00551A35" w:rsidP="003A71EA">
      <w:pPr>
        <w:pStyle w:val="Leipteksti"/>
      </w:pPr>
      <w:r w:rsidRPr="00E905A9">
        <w:rPr>
          <w:b/>
        </w:rPr>
        <w:t>Riskienhallinnan tavoitteena on varmistaa</w:t>
      </w:r>
      <w:r w:rsidRPr="00E905A9">
        <w:t xml:space="preserve"> talouden ja toiminnan laillisuus ja tuloksellisuus</w:t>
      </w:r>
      <w:r w:rsidR="00237229" w:rsidRPr="00E905A9">
        <w:t xml:space="preserve">, </w:t>
      </w:r>
      <w:r w:rsidRPr="00E905A9">
        <w:t>varojen ja omaisuuden turvaaminen</w:t>
      </w:r>
      <w:r w:rsidR="00237229" w:rsidRPr="00E905A9">
        <w:t xml:space="preserve"> sekä </w:t>
      </w:r>
      <w:r w:rsidRPr="00E905A9">
        <w:t>johtamisen ja ulkoisen ohjauksen edellyttämät o</w:t>
      </w:r>
      <w:r w:rsidRPr="00E905A9">
        <w:t>i</w:t>
      </w:r>
      <w:r w:rsidRPr="00E905A9">
        <w:t>keat ja riittävät tiedot taloudesta ja toiminnasta</w:t>
      </w:r>
      <w:r w:rsidR="00913CEE">
        <w:t>.</w:t>
      </w:r>
      <w:r w:rsidRPr="00E905A9">
        <w:t xml:space="preserve"> </w:t>
      </w:r>
    </w:p>
    <w:p w:rsidR="00837610" w:rsidRDefault="00837610" w:rsidP="00837610">
      <w:pPr>
        <w:pStyle w:val="Otsikko1"/>
      </w:pPr>
      <w:bookmarkStart w:id="14" w:name="_Toc469501980"/>
      <w:r>
        <w:t>Riskienhallinnan periaatteet</w:t>
      </w:r>
      <w:bookmarkEnd w:id="14"/>
      <w:r>
        <w:t xml:space="preserve"> </w:t>
      </w:r>
    </w:p>
    <w:p w:rsidR="00237229" w:rsidRPr="00E905A9" w:rsidRDefault="001360BD" w:rsidP="00237229">
      <w:pPr>
        <w:pStyle w:val="Leipteksti"/>
      </w:pPr>
      <w:r>
        <w:rPr>
          <w:b/>
        </w:rPr>
        <w:t>[</w:t>
      </w:r>
      <w:r w:rsidR="00237229" w:rsidRPr="00E905A9">
        <w:rPr>
          <w:b/>
        </w:rPr>
        <w:t>Viraston</w:t>
      </w:r>
      <w:r>
        <w:rPr>
          <w:b/>
        </w:rPr>
        <w:t>]</w:t>
      </w:r>
      <w:r w:rsidR="00237229" w:rsidRPr="00E905A9">
        <w:rPr>
          <w:b/>
        </w:rPr>
        <w:t xml:space="preserve"> riskienhallinta on osa koko valtionhallinnon riskienhallintaa.</w:t>
      </w:r>
      <w:r w:rsidR="00237229" w:rsidRPr="00E905A9">
        <w:t xml:space="preserve"> Virastot tuottavat palveluita myös toisille virastoille sekä toimivat keskenään yhteistyössä ja verkostoissa. Ri</w:t>
      </w:r>
      <w:r w:rsidR="00237229" w:rsidRPr="00E905A9">
        <w:t>s</w:t>
      </w:r>
      <w:r w:rsidR="00237229" w:rsidRPr="00E905A9">
        <w:t>kienhallintaa koskevissa päätöksissä ja toimenpiteiden määrittelyssä otetaan huomioon, että niillä saattaa olla vaikutuksia myös muihin virastoihin.</w:t>
      </w:r>
      <w:r w:rsidR="00D51951">
        <w:t xml:space="preserve"> </w:t>
      </w:r>
    </w:p>
    <w:p w:rsidR="002937C8" w:rsidRPr="00E905A9" w:rsidRDefault="002937C8" w:rsidP="00226961">
      <w:pPr>
        <w:pStyle w:val="Leipteksti"/>
      </w:pPr>
      <w:r w:rsidRPr="00E905A9">
        <w:rPr>
          <w:b/>
        </w:rPr>
        <w:t>Riskienhallinta luo lisäarvoa auttamalla onnistumaan.</w:t>
      </w:r>
      <w:r w:rsidRPr="00E905A9">
        <w:t xml:space="preserve"> Riskienhallinta edesauttaa tavoi</w:t>
      </w:r>
      <w:r w:rsidRPr="00E905A9">
        <w:t>t</w:t>
      </w:r>
      <w:r w:rsidRPr="00E905A9">
        <w:t>teiden saavuttamista ja toiminnan tason havaittavaa ja mitattavaa kehittymistä. Riskienhalli</w:t>
      </w:r>
      <w:r w:rsidRPr="00E905A9">
        <w:t>n</w:t>
      </w:r>
      <w:r w:rsidRPr="00E905A9">
        <w:t>ta edesauttaa päivittäisen toiminnan, turvallisuuden, lakien ja viranomaisten vaatimusten noudattamista. Sillä voidaan edistää myös projektinhallintaa, toimintojen ja hallintotavan t</w:t>
      </w:r>
      <w:r w:rsidRPr="00E905A9">
        <w:t>e</w:t>
      </w:r>
      <w:r w:rsidRPr="00E905A9">
        <w:t>hokkuutta sekä julkisuuskuvaan liittyvien uhkien hallintaa.</w:t>
      </w:r>
    </w:p>
    <w:p w:rsidR="003A113B" w:rsidRPr="00E905A9" w:rsidRDefault="003A113B" w:rsidP="00226961">
      <w:pPr>
        <w:pStyle w:val="Leipteksti"/>
      </w:pPr>
      <w:r w:rsidRPr="00E905A9">
        <w:rPr>
          <w:b/>
        </w:rPr>
        <w:t>Riskienhallinta on olennainen osa johtamista.</w:t>
      </w:r>
      <w:r w:rsidRPr="00E905A9">
        <w:t xml:space="preserve"> Riskien tunnistaminen ja hallinta on osa ennakoivaa johtamista. Riskienhallinta on osa johdon vastuuta sekä olennainen osa suunni</w:t>
      </w:r>
      <w:r w:rsidRPr="00E905A9">
        <w:t>t</w:t>
      </w:r>
      <w:r w:rsidRPr="00E905A9">
        <w:t>telun ja seurannan prosesseja, hankkeita ja operatiivista toimintaa sekä niihin liittyvää pä</w:t>
      </w:r>
      <w:r w:rsidRPr="00E905A9">
        <w:t>ä</w:t>
      </w:r>
      <w:r w:rsidRPr="00E905A9">
        <w:t xml:space="preserve">töksentekoa. Riskienhallinnan onnistuminen edellyttää johdolta näkyvää sitoutumista. Johdon sitoutuminen ja esimerkki on perustana hyvän hallinnon toimivuudelle koko organisaatiossa. </w:t>
      </w:r>
    </w:p>
    <w:p w:rsidR="00B00A92" w:rsidRPr="00E905A9" w:rsidRDefault="00B00A92" w:rsidP="00B00A92">
      <w:pPr>
        <w:pStyle w:val="Leipteksti"/>
      </w:pPr>
      <w:r w:rsidRPr="00E905A9">
        <w:rPr>
          <w:b/>
        </w:rPr>
        <w:t>Riskienhallinta on osa päätöksentekoa.</w:t>
      </w:r>
      <w:r w:rsidRPr="00E905A9">
        <w:t xml:space="preserve"> Riskitietoista kulttuuria edistetään kaikessa pä</w:t>
      </w:r>
      <w:r w:rsidRPr="00E905A9">
        <w:t>ä</w:t>
      </w:r>
      <w:r w:rsidRPr="00E905A9">
        <w:t>töksenteossa. Riskienhallinnassa otetaan huomioon epävarmuus, sen luonne ja käsittel</w:t>
      </w:r>
      <w:r w:rsidRPr="00E905A9">
        <w:t>y</w:t>
      </w:r>
      <w:r w:rsidRPr="00E905A9">
        <w:lastRenderedPageBreak/>
        <w:t>mahdollisuudet. Tämä auttaa päätöksentekijöitä ennakoimaan ja tekemään tietoisia valintoja, asettamaan asioita tärkeysjärjestykseen ja erottamaan vaihtoehtoiset toimintatavat.</w:t>
      </w:r>
    </w:p>
    <w:p w:rsidR="003A2B7E" w:rsidRPr="00E905A9" w:rsidRDefault="003A2B7E" w:rsidP="003A2B7E">
      <w:pPr>
        <w:pStyle w:val="Leipteksti"/>
      </w:pPr>
      <w:r w:rsidRPr="00E905A9">
        <w:rPr>
          <w:b/>
        </w:rPr>
        <w:t>Riskienhallinta on järjestelmällistä, jäsenneltyä ja ajantasaista.</w:t>
      </w:r>
      <w:r w:rsidRPr="00E905A9">
        <w:t xml:space="preserve"> Järjestelmällinen, aja</w:t>
      </w:r>
      <w:r w:rsidRPr="00E905A9">
        <w:t>n</w:t>
      </w:r>
      <w:r w:rsidRPr="00E905A9">
        <w:t>tasainen ja jäsennelty riskienhallinnan toimintamalli lisää tehokkuutta ja toiminnan yhdenm</w:t>
      </w:r>
      <w:r w:rsidRPr="00E905A9">
        <w:t>u</w:t>
      </w:r>
      <w:r w:rsidRPr="00E905A9">
        <w:t xml:space="preserve">kaisuutta. </w:t>
      </w:r>
      <w:r w:rsidR="002937C8" w:rsidRPr="00E905A9">
        <w:t xml:space="preserve">Tähän </w:t>
      </w:r>
      <w:r w:rsidRPr="00E905A9">
        <w:t>kuulu</w:t>
      </w:r>
      <w:r w:rsidR="00236F15" w:rsidRPr="00E905A9">
        <w:t>vat</w:t>
      </w:r>
      <w:r w:rsidRPr="00E905A9">
        <w:t xml:space="preserve"> olennaisena osana </w:t>
      </w:r>
      <w:r w:rsidR="00236F15" w:rsidRPr="00E905A9">
        <w:t xml:space="preserve">myös </w:t>
      </w:r>
      <w:r w:rsidRPr="00E905A9">
        <w:t>toimenpi</w:t>
      </w:r>
      <w:r w:rsidR="00236F15" w:rsidRPr="00E905A9">
        <w:t xml:space="preserve">teet riskien </w:t>
      </w:r>
      <w:r w:rsidR="00703FFD">
        <w:t>käsittelemiseksi</w:t>
      </w:r>
      <w:r w:rsidR="00236F15" w:rsidRPr="00E905A9">
        <w:t>.</w:t>
      </w:r>
      <w:r w:rsidRPr="00E905A9">
        <w:t xml:space="preserve"> </w:t>
      </w:r>
    </w:p>
    <w:p w:rsidR="003A2B7E" w:rsidRPr="00E905A9" w:rsidRDefault="003A2B7E" w:rsidP="003A2B7E">
      <w:pPr>
        <w:pStyle w:val="Leipteksti"/>
      </w:pPr>
      <w:r w:rsidRPr="00E905A9">
        <w:rPr>
          <w:b/>
        </w:rPr>
        <w:t>Riskienhallinta on avointa, kattavaa ja se perustuu parhaaseen saatavilla olevaan ti</w:t>
      </w:r>
      <w:r w:rsidRPr="00E905A9">
        <w:rPr>
          <w:b/>
        </w:rPr>
        <w:t>e</w:t>
      </w:r>
      <w:r w:rsidRPr="00E905A9">
        <w:rPr>
          <w:b/>
        </w:rPr>
        <w:t>toon.</w:t>
      </w:r>
      <w:r w:rsidRPr="00E905A9">
        <w:t xml:space="preserve"> Riskienhallinnan onnistumisen kannalta on tärkeää, että eri tasoilla olevat päätökse</w:t>
      </w:r>
      <w:r w:rsidRPr="00E905A9">
        <w:t>n</w:t>
      </w:r>
      <w:r w:rsidRPr="00E905A9">
        <w:t>tekijät, asiantuntijat ja sidosryhmät otetaan tarkoituksenmukaisella tavalla mukaan riskienha</w:t>
      </w:r>
      <w:r w:rsidRPr="00E905A9">
        <w:t>l</w:t>
      </w:r>
      <w:r w:rsidRPr="00E905A9">
        <w:t xml:space="preserve">lintatyöhön. </w:t>
      </w:r>
    </w:p>
    <w:p w:rsidR="003A113B" w:rsidRPr="00E905A9" w:rsidRDefault="003A113B" w:rsidP="00226961">
      <w:pPr>
        <w:pStyle w:val="Leipteksti"/>
      </w:pPr>
      <w:r w:rsidRPr="00E905A9">
        <w:rPr>
          <w:b/>
        </w:rPr>
        <w:t>Riskienhallinta on muutoksiin reagoivaa ja jatkuvaa kehittämistä.</w:t>
      </w:r>
      <w:r w:rsidRPr="00E905A9">
        <w:t xml:space="preserve"> Riskienhallinnan avulla muutokset havaitaan ja niihin voidaan reagoida viipymättä. Riskienhallinta on mukana </w:t>
      </w:r>
      <w:r w:rsidR="00A57652" w:rsidRPr="00E905A9">
        <w:t>org</w:t>
      </w:r>
      <w:r w:rsidR="00A57652" w:rsidRPr="00E905A9">
        <w:t>a</w:t>
      </w:r>
      <w:r w:rsidR="00A57652" w:rsidRPr="00E905A9">
        <w:t xml:space="preserve">nisaation </w:t>
      </w:r>
      <w:r w:rsidRPr="00E905A9">
        <w:t xml:space="preserve">toiminnassa </w:t>
      </w:r>
      <w:r w:rsidR="00A57652" w:rsidRPr="00E905A9">
        <w:t xml:space="preserve">sen </w:t>
      </w:r>
      <w:r w:rsidRPr="00E905A9">
        <w:t>eri osa-alueita kehitettäessä. Toimiva ja läpinäkyvä riskienhallinta korostuu erityisesti muutoksissa, joissa kehitetään uusia toimintamalleja</w:t>
      </w:r>
      <w:r w:rsidR="00B00A92">
        <w:t xml:space="preserve"> ja luovutaan va</w:t>
      </w:r>
      <w:r w:rsidR="00B00A92">
        <w:t>n</w:t>
      </w:r>
      <w:r w:rsidR="00B00A92">
        <w:t>hoista</w:t>
      </w:r>
      <w:r w:rsidRPr="00E905A9">
        <w:t xml:space="preserve">. </w:t>
      </w:r>
    </w:p>
    <w:p w:rsidR="003A113B" w:rsidRPr="00E905A9" w:rsidRDefault="003A113B" w:rsidP="00226961">
      <w:pPr>
        <w:pStyle w:val="Leipteksti"/>
      </w:pPr>
      <w:r w:rsidRPr="00E905A9">
        <w:rPr>
          <w:b/>
        </w:rPr>
        <w:t>Riskienhallinta toteutetaan organisaation tarpeiden mukaan.</w:t>
      </w:r>
      <w:r w:rsidRPr="00E905A9">
        <w:t xml:space="preserve"> </w:t>
      </w:r>
      <w:r w:rsidR="003A2B7E" w:rsidRPr="00E905A9">
        <w:t>R</w:t>
      </w:r>
      <w:r w:rsidRPr="00E905A9">
        <w:t>iskienhallinnan järjest</w:t>
      </w:r>
      <w:r w:rsidRPr="00E905A9">
        <w:t>e</w:t>
      </w:r>
      <w:r w:rsidRPr="00E905A9">
        <w:t>lyissä otetaan huomioon organisaation rakenne sekä toiminnan laatu, laajuus ja monimuoto</w:t>
      </w:r>
      <w:r w:rsidRPr="00E905A9">
        <w:t>i</w:t>
      </w:r>
      <w:r w:rsidRPr="00E905A9">
        <w:t>suus. Riskienhallinnan järjestelyt sovitetaan yhteen ulkoisen ja sisäisen toimintaympäristön ja riski</w:t>
      </w:r>
      <w:r w:rsidR="00703FFD">
        <w:t>e</w:t>
      </w:r>
      <w:r w:rsidRPr="00E905A9">
        <w:t xml:space="preserve">n mukaan. </w:t>
      </w:r>
    </w:p>
    <w:p w:rsidR="003A113B" w:rsidRPr="00E905A9" w:rsidRDefault="003A113B" w:rsidP="00226961">
      <w:pPr>
        <w:pStyle w:val="Leipteksti"/>
      </w:pPr>
      <w:r w:rsidRPr="00E905A9">
        <w:rPr>
          <w:b/>
        </w:rPr>
        <w:t>Riskienhallinta kattaa myös yhteistyökumppaneiden toiminnan.</w:t>
      </w:r>
      <w:r w:rsidRPr="00E905A9">
        <w:t xml:space="preserve"> </w:t>
      </w:r>
      <w:r w:rsidR="00EB5C38" w:rsidRPr="007F2F15">
        <w:t>Ulkopuolelta hankitt</w:t>
      </w:r>
      <w:r w:rsidR="00EB5C38" w:rsidRPr="007F2F15">
        <w:t>a</w:t>
      </w:r>
      <w:r w:rsidR="00EB5C38" w:rsidRPr="007F2F15">
        <w:t xml:space="preserve">vissa </w:t>
      </w:r>
      <w:r w:rsidRPr="007F2F15">
        <w:t>pa</w:t>
      </w:r>
      <w:r w:rsidRPr="00E905A9">
        <w:t xml:space="preserve">lveluissa riskienhallinnan kokonais- ja valvontavastuu on aina virastolla. </w:t>
      </w:r>
      <w:r w:rsidR="008757A2">
        <w:t>P</w:t>
      </w:r>
      <w:r w:rsidRPr="00E905A9">
        <w:t>alvelu</w:t>
      </w:r>
      <w:r w:rsidRPr="00E905A9">
        <w:t>n</w:t>
      </w:r>
      <w:r w:rsidRPr="00E905A9">
        <w:t>tuottajien riskienhallinnan järjestelyjen</w:t>
      </w:r>
      <w:r w:rsidR="0054497B">
        <w:t xml:space="preserve"> riittävä</w:t>
      </w:r>
      <w:r w:rsidRPr="00E905A9">
        <w:t xml:space="preserve"> taso</w:t>
      </w:r>
      <w:r w:rsidR="008757A2">
        <w:t xml:space="preserve"> tulee varmistaa sopimuksilla</w:t>
      </w:r>
      <w:r w:rsidRPr="00E905A9">
        <w:t xml:space="preserve">. </w:t>
      </w:r>
    </w:p>
    <w:p w:rsidR="00E53102" w:rsidRDefault="00E53102" w:rsidP="00E53102">
      <w:pPr>
        <w:pStyle w:val="Otsikko1"/>
      </w:pPr>
      <w:bookmarkStart w:id="15" w:name="_Toc469501981"/>
      <w:r>
        <w:t>Riskienhallinnan vastuut</w:t>
      </w:r>
      <w:bookmarkEnd w:id="15"/>
      <w:r w:rsidR="00F112ED">
        <w:t xml:space="preserve"> </w:t>
      </w:r>
    </w:p>
    <w:p w:rsidR="00186B24" w:rsidRPr="00D03D93" w:rsidRDefault="00303FA4" w:rsidP="00D03D93">
      <w:pPr>
        <w:pStyle w:val="Leipteksti"/>
      </w:pPr>
      <w:r>
        <w:t>Tässä esitetään</w:t>
      </w:r>
      <w:r w:rsidR="00186B24" w:rsidRPr="00D03D93">
        <w:t xml:space="preserve">, kuinka riskienhallinnan vastuut ja roolit on määritelty </w:t>
      </w:r>
      <w:r>
        <w:t>[</w:t>
      </w:r>
      <w:r w:rsidR="00186B24" w:rsidRPr="00AA1BD7">
        <w:rPr>
          <w:i/>
        </w:rPr>
        <w:t>virastossa</w:t>
      </w:r>
      <w:r>
        <w:t>]</w:t>
      </w:r>
      <w:r w:rsidR="00186B24" w:rsidRPr="00D03D93">
        <w:t>. Tärkeää on, että jokainen sisäistää oman vastuunsa ja sen luonteen osana riskienhallintakokonaisuu</w:t>
      </w:r>
      <w:r w:rsidR="00186B24" w:rsidRPr="00D03D93">
        <w:t>t</w:t>
      </w:r>
      <w:r w:rsidR="00186B24" w:rsidRPr="00D03D93">
        <w:t xml:space="preserve">ta. </w:t>
      </w:r>
      <w:r w:rsidR="00AA1BD7">
        <w:t>[</w:t>
      </w:r>
      <w:r w:rsidR="00F633B2" w:rsidRPr="002622FD">
        <w:rPr>
          <w:i/>
          <w:szCs w:val="22"/>
        </w:rPr>
        <w:t>Jos vastuut eivät ole riskienhallintapolitiikassa, lisätään maininta:</w:t>
      </w:r>
      <w:r w:rsidR="00F633B2">
        <w:rPr>
          <w:szCs w:val="22"/>
        </w:rPr>
        <w:t xml:space="preserve"> Riskienhallinnan v</w:t>
      </w:r>
      <w:r w:rsidR="00F633B2" w:rsidRPr="00186B24">
        <w:rPr>
          <w:szCs w:val="22"/>
        </w:rPr>
        <w:t>astuut on kirjattu</w:t>
      </w:r>
      <w:r w:rsidR="00AA1BD7">
        <w:rPr>
          <w:szCs w:val="22"/>
        </w:rPr>
        <w:t>…]</w:t>
      </w:r>
      <w:r w:rsidR="00F633B2" w:rsidRPr="00186B24">
        <w:rPr>
          <w:szCs w:val="22"/>
        </w:rPr>
        <w:t>.</w:t>
      </w:r>
    </w:p>
    <w:p w:rsidR="00186B24" w:rsidRPr="00BD51AE" w:rsidRDefault="00D03D93" w:rsidP="00186B24">
      <w:pPr>
        <w:spacing w:after="260" w:line="260" w:lineRule="atLeast"/>
        <w:jc w:val="both"/>
        <w:rPr>
          <w:b/>
          <w:sz w:val="22"/>
          <w:szCs w:val="22"/>
        </w:rPr>
      </w:pPr>
      <w:r w:rsidRPr="00BD51AE">
        <w:rPr>
          <w:b/>
          <w:sz w:val="22"/>
          <w:szCs w:val="22"/>
        </w:rPr>
        <w:t>R</w:t>
      </w:r>
      <w:r w:rsidR="00186B24" w:rsidRPr="00BD51AE">
        <w:rPr>
          <w:b/>
          <w:sz w:val="22"/>
          <w:szCs w:val="22"/>
        </w:rPr>
        <w:t>iskienhallinnan vastuista päät</w:t>
      </w:r>
      <w:r w:rsidR="00F633B2" w:rsidRPr="00BD51AE">
        <w:rPr>
          <w:b/>
          <w:sz w:val="22"/>
          <w:szCs w:val="22"/>
        </w:rPr>
        <w:t>t</w:t>
      </w:r>
      <w:r w:rsidR="00186B24" w:rsidRPr="00BD51AE">
        <w:rPr>
          <w:b/>
          <w:sz w:val="22"/>
          <w:szCs w:val="22"/>
        </w:rPr>
        <w:t xml:space="preserve">ää </w:t>
      </w:r>
      <w:r w:rsidRPr="00BD51AE">
        <w:rPr>
          <w:b/>
          <w:sz w:val="22"/>
          <w:szCs w:val="22"/>
        </w:rPr>
        <w:t>[</w:t>
      </w:r>
      <w:r w:rsidRPr="00AA1BD7">
        <w:rPr>
          <w:b/>
          <w:i/>
          <w:sz w:val="22"/>
          <w:szCs w:val="22"/>
        </w:rPr>
        <w:t>virastokohtainen säädösten ja työjärjestyksen m</w:t>
      </w:r>
      <w:r w:rsidRPr="00AA1BD7">
        <w:rPr>
          <w:b/>
          <w:i/>
          <w:sz w:val="22"/>
          <w:szCs w:val="22"/>
        </w:rPr>
        <w:t>u</w:t>
      </w:r>
      <w:r w:rsidRPr="00AA1BD7">
        <w:rPr>
          <w:b/>
          <w:i/>
          <w:sz w:val="22"/>
          <w:szCs w:val="22"/>
        </w:rPr>
        <w:t>kainen taho</w:t>
      </w:r>
      <w:r w:rsidRPr="00BD51AE">
        <w:rPr>
          <w:b/>
          <w:sz w:val="22"/>
          <w:szCs w:val="22"/>
        </w:rPr>
        <w:t xml:space="preserve">]. </w:t>
      </w:r>
    </w:p>
    <w:p w:rsidR="00186B24" w:rsidRPr="00703FFD" w:rsidRDefault="0067097A" w:rsidP="00186B24">
      <w:pPr>
        <w:spacing w:after="260" w:line="260" w:lineRule="atLeast"/>
        <w:jc w:val="both"/>
        <w:rPr>
          <w:rStyle w:val="LeiptekstiChar"/>
        </w:rPr>
      </w:pPr>
      <w:r>
        <w:rPr>
          <w:b/>
          <w:sz w:val="22"/>
          <w:szCs w:val="22"/>
        </w:rPr>
        <w:t>[</w:t>
      </w:r>
      <w:r w:rsidR="00186B24" w:rsidRPr="00AA1BD7">
        <w:rPr>
          <w:b/>
          <w:i/>
          <w:sz w:val="22"/>
          <w:szCs w:val="22"/>
        </w:rPr>
        <w:t>Viraston ylin johto</w:t>
      </w:r>
      <w:r w:rsidRPr="00AA1BD7">
        <w:rPr>
          <w:b/>
          <w:i/>
          <w:sz w:val="22"/>
          <w:szCs w:val="22"/>
        </w:rPr>
        <w:t xml:space="preserve">, </w:t>
      </w:r>
      <w:r w:rsidR="002622FD" w:rsidRPr="00AA1BD7">
        <w:rPr>
          <w:b/>
          <w:i/>
          <w:sz w:val="22"/>
          <w:szCs w:val="22"/>
        </w:rPr>
        <w:t>määritellään virkanimikkeen mukaan</w:t>
      </w:r>
      <w:r w:rsidR="00F633B2" w:rsidRPr="00AA1BD7">
        <w:rPr>
          <w:b/>
          <w:i/>
          <w:sz w:val="22"/>
          <w:szCs w:val="22"/>
        </w:rPr>
        <w:t xml:space="preserve"> </w:t>
      </w:r>
      <w:r w:rsidR="00186B24" w:rsidRPr="00AA1BD7">
        <w:rPr>
          <w:b/>
          <w:i/>
          <w:sz w:val="22"/>
          <w:szCs w:val="22"/>
        </w:rPr>
        <w:t>(ministeriössä kansliapää</w:t>
      </w:r>
      <w:r w:rsidR="00186B24" w:rsidRPr="00AA1BD7">
        <w:rPr>
          <w:b/>
          <w:i/>
          <w:sz w:val="22"/>
          <w:szCs w:val="22"/>
        </w:rPr>
        <w:t>l</w:t>
      </w:r>
      <w:r w:rsidR="00186B24" w:rsidRPr="00AA1BD7">
        <w:rPr>
          <w:b/>
          <w:i/>
          <w:sz w:val="22"/>
          <w:szCs w:val="22"/>
        </w:rPr>
        <w:t>likkö / virastossa viraston päällikkö)</w:t>
      </w:r>
      <w:r w:rsidR="002622FD" w:rsidRPr="00AA1BD7">
        <w:rPr>
          <w:b/>
          <w:i/>
          <w:sz w:val="22"/>
          <w:szCs w:val="22"/>
        </w:rPr>
        <w:t>]</w:t>
      </w:r>
      <w:r w:rsidR="00186B24" w:rsidRPr="007F2F15">
        <w:rPr>
          <w:sz w:val="22"/>
          <w:szCs w:val="22"/>
        </w:rPr>
        <w:t xml:space="preserve"> </w:t>
      </w:r>
      <w:r w:rsidR="002622FD" w:rsidRPr="00703FFD">
        <w:rPr>
          <w:rStyle w:val="LeiptekstiChar"/>
        </w:rPr>
        <w:t>vastaa sisäisen valvonnan ja riskienhallinnan järje</w:t>
      </w:r>
      <w:r w:rsidR="002622FD" w:rsidRPr="00703FFD">
        <w:rPr>
          <w:rStyle w:val="LeiptekstiChar"/>
        </w:rPr>
        <w:t>s</w:t>
      </w:r>
      <w:r w:rsidR="002622FD" w:rsidRPr="00703FFD">
        <w:rPr>
          <w:rStyle w:val="LeiptekstiChar"/>
        </w:rPr>
        <w:t xml:space="preserve">tämisestä, vahvistaa riskienhallintapolitiikan sekä </w:t>
      </w:r>
      <w:r w:rsidR="00186B24" w:rsidRPr="00703FFD">
        <w:rPr>
          <w:rStyle w:val="LeiptekstiChar"/>
        </w:rPr>
        <w:t xml:space="preserve">hyväksyy sisäisen valvonnan arviointi- ja vahvistuslausuman. </w:t>
      </w:r>
      <w:r w:rsidR="00F633B2" w:rsidRPr="00703FFD">
        <w:rPr>
          <w:rStyle w:val="LeiptekstiChar"/>
        </w:rPr>
        <w:t>Käytännön t</w:t>
      </w:r>
      <w:r w:rsidR="002622FD" w:rsidRPr="00703FFD">
        <w:rPr>
          <w:rStyle w:val="LeiptekstiChar"/>
        </w:rPr>
        <w:t xml:space="preserve">ehtäviä </w:t>
      </w:r>
      <w:r w:rsidR="00186B24" w:rsidRPr="00703FFD">
        <w:rPr>
          <w:rStyle w:val="LeiptekstiChar"/>
        </w:rPr>
        <w:t>voi</w:t>
      </w:r>
      <w:r w:rsidR="00F633B2" w:rsidRPr="00703FFD">
        <w:rPr>
          <w:rStyle w:val="LeiptekstiChar"/>
        </w:rPr>
        <w:t>daan</w:t>
      </w:r>
      <w:r w:rsidR="00186B24" w:rsidRPr="00703FFD">
        <w:rPr>
          <w:rStyle w:val="LeiptekstiChar"/>
        </w:rPr>
        <w:t xml:space="preserve"> delegoida</w:t>
      </w:r>
      <w:r w:rsidR="00F633B2" w:rsidRPr="00703FFD">
        <w:rPr>
          <w:rStyle w:val="LeiptekstiChar"/>
        </w:rPr>
        <w:t xml:space="preserve"> organisaatiossa</w:t>
      </w:r>
      <w:r w:rsidR="00186B24" w:rsidRPr="00703FFD">
        <w:rPr>
          <w:rStyle w:val="LeiptekstiChar"/>
        </w:rPr>
        <w:t>, mutta vast</w:t>
      </w:r>
      <w:r w:rsidR="002622FD" w:rsidRPr="00703FFD">
        <w:rPr>
          <w:rStyle w:val="LeiptekstiChar"/>
        </w:rPr>
        <w:t>uu</w:t>
      </w:r>
      <w:r w:rsidR="00186B24" w:rsidRPr="00703FFD">
        <w:rPr>
          <w:rStyle w:val="LeiptekstiChar"/>
        </w:rPr>
        <w:t xml:space="preserve"> </w:t>
      </w:r>
      <w:r w:rsidR="002622FD" w:rsidRPr="00703FFD">
        <w:rPr>
          <w:rStyle w:val="LeiptekstiChar"/>
        </w:rPr>
        <w:t xml:space="preserve">on </w:t>
      </w:r>
      <w:r w:rsidR="00186B24" w:rsidRPr="00703FFD">
        <w:rPr>
          <w:rStyle w:val="LeiptekstiChar"/>
        </w:rPr>
        <w:t>joh</w:t>
      </w:r>
      <w:r w:rsidR="002622FD" w:rsidRPr="00703FFD">
        <w:rPr>
          <w:rStyle w:val="LeiptekstiChar"/>
        </w:rPr>
        <w:t>dolla</w:t>
      </w:r>
      <w:r w:rsidR="00186B24" w:rsidRPr="00703FFD">
        <w:rPr>
          <w:rStyle w:val="LeiptekstiChar"/>
        </w:rPr>
        <w:t>.</w:t>
      </w:r>
    </w:p>
    <w:p w:rsidR="00F633B2" w:rsidRDefault="00186B24" w:rsidP="00BD51AE">
      <w:pPr>
        <w:pStyle w:val="Leipteksti"/>
        <w:rPr>
          <w:szCs w:val="22"/>
        </w:rPr>
      </w:pPr>
      <w:r w:rsidRPr="00BD51AE">
        <w:rPr>
          <w:rFonts w:cs="Arial"/>
          <w:b/>
        </w:rPr>
        <w:t>Johtoryhmät:</w:t>
      </w:r>
      <w:r w:rsidR="00BD51AE">
        <w:rPr>
          <w:rFonts w:cs="Arial"/>
          <w:b/>
        </w:rPr>
        <w:t xml:space="preserve"> </w:t>
      </w:r>
      <w:r w:rsidRPr="00186B24">
        <w:rPr>
          <w:szCs w:val="22"/>
        </w:rPr>
        <w:t>Riskienhallin</w:t>
      </w:r>
      <w:r w:rsidR="002622FD">
        <w:rPr>
          <w:szCs w:val="22"/>
        </w:rPr>
        <w:t xml:space="preserve">ta on </w:t>
      </w:r>
      <w:r w:rsidR="00B00A92">
        <w:rPr>
          <w:szCs w:val="22"/>
        </w:rPr>
        <w:t xml:space="preserve">osa </w:t>
      </w:r>
      <w:r w:rsidRPr="00186B24">
        <w:rPr>
          <w:szCs w:val="22"/>
        </w:rPr>
        <w:t>ohjaus- ja johtamis</w:t>
      </w:r>
      <w:r w:rsidRPr="00186B24">
        <w:rPr>
          <w:szCs w:val="22"/>
        </w:rPr>
        <w:softHyphen/>
        <w:t>järjestelmä</w:t>
      </w:r>
      <w:r w:rsidR="00B00A92">
        <w:rPr>
          <w:szCs w:val="22"/>
        </w:rPr>
        <w:t xml:space="preserve">ä ja </w:t>
      </w:r>
      <w:r w:rsidRPr="00186B24">
        <w:rPr>
          <w:szCs w:val="22"/>
        </w:rPr>
        <w:t>johtoryhmätyöskent</w:t>
      </w:r>
      <w:r w:rsidRPr="00186B24">
        <w:rPr>
          <w:szCs w:val="22"/>
        </w:rPr>
        <w:t>e</w:t>
      </w:r>
      <w:r w:rsidRPr="00186B24">
        <w:rPr>
          <w:szCs w:val="22"/>
        </w:rPr>
        <w:t xml:space="preserve">lyä kaikilla organisaatiotasoilla. </w:t>
      </w:r>
      <w:proofErr w:type="gramStart"/>
      <w:r w:rsidRPr="00186B24">
        <w:rPr>
          <w:szCs w:val="22"/>
        </w:rPr>
        <w:t xml:space="preserve">Viraston ylin johtoryhmä </w:t>
      </w:r>
      <w:r w:rsidR="002622FD">
        <w:rPr>
          <w:szCs w:val="22"/>
        </w:rPr>
        <w:t>[</w:t>
      </w:r>
      <w:r w:rsidR="002622FD" w:rsidRPr="00AA1BD7">
        <w:rPr>
          <w:i/>
          <w:szCs w:val="22"/>
        </w:rPr>
        <w:t>määritellään tähän virastokohtaise</w:t>
      </w:r>
      <w:r w:rsidR="002622FD" w:rsidRPr="00AA1BD7">
        <w:rPr>
          <w:i/>
          <w:szCs w:val="22"/>
        </w:rPr>
        <w:t>s</w:t>
      </w:r>
      <w:r w:rsidR="002622FD" w:rsidRPr="00AA1BD7">
        <w:rPr>
          <w:i/>
          <w:szCs w:val="22"/>
        </w:rPr>
        <w:t>ti</w:t>
      </w:r>
      <w:r w:rsidR="002622FD">
        <w:rPr>
          <w:szCs w:val="22"/>
        </w:rPr>
        <w:t xml:space="preserve">] </w:t>
      </w:r>
      <w:r w:rsidRPr="00186B24">
        <w:rPr>
          <w:szCs w:val="22"/>
        </w:rPr>
        <w:t>käsittelee virastotasoiset riskit</w:t>
      </w:r>
      <w:r w:rsidR="00F633B2">
        <w:rPr>
          <w:szCs w:val="22"/>
        </w:rPr>
        <w:t xml:space="preserve"> ja riskienhallintatoimenpiteet</w:t>
      </w:r>
      <w:r w:rsidRPr="00186B24">
        <w:rPr>
          <w:szCs w:val="22"/>
        </w:rPr>
        <w:t>.</w:t>
      </w:r>
      <w:proofErr w:type="gramEnd"/>
      <w:r w:rsidR="002622FD">
        <w:rPr>
          <w:szCs w:val="22"/>
        </w:rPr>
        <w:t xml:space="preserve"> </w:t>
      </w:r>
    </w:p>
    <w:p w:rsidR="00186B24" w:rsidRPr="00186B24" w:rsidRDefault="00F633B2" w:rsidP="00186B24">
      <w:pPr>
        <w:spacing w:after="260" w:line="260" w:lineRule="atLeast"/>
        <w:jc w:val="both"/>
        <w:rPr>
          <w:sz w:val="22"/>
          <w:szCs w:val="22"/>
        </w:rPr>
      </w:pPr>
      <w:r w:rsidRPr="00BD51AE">
        <w:rPr>
          <w:b/>
          <w:sz w:val="22"/>
          <w:szCs w:val="22"/>
        </w:rPr>
        <w:t>J</w:t>
      </w:r>
      <w:r w:rsidR="00186B24" w:rsidRPr="00BD51AE">
        <w:rPr>
          <w:b/>
          <w:sz w:val="22"/>
          <w:szCs w:val="22"/>
        </w:rPr>
        <w:t>ohtajat, päälliköt ja esimiehet</w:t>
      </w:r>
      <w:r w:rsidR="00BD51AE" w:rsidRPr="00BD51AE">
        <w:rPr>
          <w:sz w:val="22"/>
          <w:szCs w:val="22"/>
        </w:rPr>
        <w:t xml:space="preserve"> va</w:t>
      </w:r>
      <w:r w:rsidR="00186B24" w:rsidRPr="00BD51AE">
        <w:rPr>
          <w:sz w:val="22"/>
          <w:szCs w:val="22"/>
        </w:rPr>
        <w:t xml:space="preserve">staavat oman </w:t>
      </w:r>
      <w:r w:rsidRPr="00BD51AE">
        <w:rPr>
          <w:sz w:val="22"/>
          <w:szCs w:val="22"/>
        </w:rPr>
        <w:t xml:space="preserve">organisaatioyksikkönsä </w:t>
      </w:r>
      <w:r w:rsidR="001360BD">
        <w:rPr>
          <w:sz w:val="22"/>
          <w:szCs w:val="22"/>
        </w:rPr>
        <w:t>[</w:t>
      </w:r>
      <w:r w:rsidR="00186B24" w:rsidRPr="00BD51AE">
        <w:rPr>
          <w:sz w:val="22"/>
          <w:szCs w:val="22"/>
        </w:rPr>
        <w:t>osa</w:t>
      </w:r>
      <w:r w:rsidRPr="00BD51AE">
        <w:rPr>
          <w:sz w:val="22"/>
          <w:szCs w:val="22"/>
        </w:rPr>
        <w:t>stonsa, yksi</w:t>
      </w:r>
      <w:r w:rsidRPr="00BD51AE">
        <w:rPr>
          <w:sz w:val="22"/>
          <w:szCs w:val="22"/>
        </w:rPr>
        <w:t>k</w:t>
      </w:r>
      <w:r>
        <w:rPr>
          <w:sz w:val="22"/>
          <w:szCs w:val="22"/>
        </w:rPr>
        <w:t>könsä, toimintonsa, ryhmänsä, vastuualueensa</w:t>
      </w:r>
      <w:r w:rsidR="001360BD">
        <w:rPr>
          <w:sz w:val="22"/>
          <w:szCs w:val="22"/>
        </w:rPr>
        <w:t>]</w:t>
      </w:r>
      <w:r>
        <w:rPr>
          <w:sz w:val="22"/>
          <w:szCs w:val="22"/>
        </w:rPr>
        <w:t xml:space="preserve"> </w:t>
      </w:r>
      <w:r w:rsidR="00186B24" w:rsidRPr="00186B24">
        <w:rPr>
          <w:sz w:val="22"/>
          <w:szCs w:val="22"/>
        </w:rPr>
        <w:t>riskienhallinnasta</w:t>
      </w:r>
      <w:r w:rsidR="00703FFD">
        <w:rPr>
          <w:sz w:val="22"/>
          <w:szCs w:val="22"/>
        </w:rPr>
        <w:t xml:space="preserve"> ja sen </w:t>
      </w:r>
      <w:r w:rsidR="00186B24" w:rsidRPr="00186B24">
        <w:rPr>
          <w:sz w:val="22"/>
          <w:szCs w:val="22"/>
        </w:rPr>
        <w:t>toimeenpanosta, tunnistavat oman organisaatioyksikön toimintaan liittyviä riskejä sekä ilmoittavat ja raportoivat niistä asiaankuuluvalla tavalla eteenpäin.</w:t>
      </w:r>
    </w:p>
    <w:p w:rsidR="00186B24" w:rsidRPr="00953E93" w:rsidRDefault="00186B24" w:rsidP="00186B24">
      <w:pPr>
        <w:spacing w:after="260" w:line="260" w:lineRule="atLeast"/>
        <w:jc w:val="both"/>
        <w:rPr>
          <w:rStyle w:val="LeiptekstiChar"/>
        </w:rPr>
      </w:pPr>
      <w:r w:rsidRPr="007F2F15">
        <w:rPr>
          <w:b/>
          <w:sz w:val="22"/>
          <w:szCs w:val="22"/>
        </w:rPr>
        <w:lastRenderedPageBreak/>
        <w:t>Hankkeen tai projektin omistaja, hanke/projektipäällikkö</w:t>
      </w:r>
      <w:r w:rsidR="00F633B2" w:rsidRPr="007F2F15">
        <w:rPr>
          <w:b/>
          <w:sz w:val="22"/>
          <w:szCs w:val="22"/>
        </w:rPr>
        <w:t>, työryhmän vetäjä</w:t>
      </w:r>
      <w:r w:rsidR="00BD51AE" w:rsidRPr="007F2F15">
        <w:rPr>
          <w:sz w:val="22"/>
          <w:szCs w:val="22"/>
        </w:rPr>
        <w:t xml:space="preserve"> </w:t>
      </w:r>
      <w:r w:rsidR="00BD51AE" w:rsidRPr="00953E93">
        <w:rPr>
          <w:rStyle w:val="LeiptekstiChar"/>
        </w:rPr>
        <w:t>v</w:t>
      </w:r>
      <w:r w:rsidRPr="00953E93">
        <w:rPr>
          <w:rStyle w:val="LeiptekstiChar"/>
        </w:rPr>
        <w:t>astaa ri</w:t>
      </w:r>
      <w:r w:rsidRPr="00953E93">
        <w:rPr>
          <w:rStyle w:val="LeiptekstiChar"/>
        </w:rPr>
        <w:t>s</w:t>
      </w:r>
      <w:r w:rsidRPr="00953E93">
        <w:rPr>
          <w:rStyle w:val="LeiptekstiChar"/>
        </w:rPr>
        <w:t>kienhallinnasta osana hanke-/projekti</w:t>
      </w:r>
      <w:r w:rsidR="00695E77" w:rsidRPr="00953E93">
        <w:rPr>
          <w:rStyle w:val="LeiptekstiChar"/>
        </w:rPr>
        <w:t>/työryhmä</w:t>
      </w:r>
      <w:r w:rsidRPr="00953E93">
        <w:rPr>
          <w:rStyle w:val="LeiptekstiChar"/>
        </w:rPr>
        <w:t xml:space="preserve">hallintoa. </w:t>
      </w:r>
      <w:r w:rsidR="00695E77" w:rsidRPr="00953E93">
        <w:rPr>
          <w:rStyle w:val="LeiptekstiChar"/>
        </w:rPr>
        <w:t xml:space="preserve">Hankkeiden, </w:t>
      </w:r>
      <w:r w:rsidRPr="00953E93">
        <w:rPr>
          <w:rStyle w:val="LeiptekstiChar"/>
        </w:rPr>
        <w:t xml:space="preserve">projektien </w:t>
      </w:r>
      <w:r w:rsidR="00695E77" w:rsidRPr="00953E93">
        <w:rPr>
          <w:rStyle w:val="LeiptekstiChar"/>
        </w:rPr>
        <w:t>ja työryhm</w:t>
      </w:r>
      <w:r w:rsidR="00695E77" w:rsidRPr="00953E93">
        <w:rPr>
          <w:rStyle w:val="LeiptekstiChar"/>
        </w:rPr>
        <w:t>i</w:t>
      </w:r>
      <w:r w:rsidR="00695E77" w:rsidRPr="00953E93">
        <w:rPr>
          <w:rStyle w:val="LeiptekstiChar"/>
        </w:rPr>
        <w:t xml:space="preserve">en </w:t>
      </w:r>
      <w:r w:rsidRPr="00953E93">
        <w:rPr>
          <w:rStyle w:val="LeiptekstiChar"/>
        </w:rPr>
        <w:t xml:space="preserve">riskienhallinta sisältää erityisesti </w:t>
      </w:r>
      <w:r w:rsidR="00695E77" w:rsidRPr="00953E93">
        <w:rPr>
          <w:rStyle w:val="LeiptekstiChar"/>
        </w:rPr>
        <w:t xml:space="preserve">työn </w:t>
      </w:r>
      <w:r w:rsidR="001360BD" w:rsidRPr="00953E93">
        <w:rPr>
          <w:rStyle w:val="LeiptekstiChar"/>
        </w:rPr>
        <w:t xml:space="preserve">läpiviemiseen ja tavoitteiden saavuttamiseen </w:t>
      </w:r>
      <w:r w:rsidRPr="00953E93">
        <w:rPr>
          <w:rStyle w:val="LeiptekstiChar"/>
        </w:rPr>
        <w:t>liittyv</w:t>
      </w:r>
      <w:r w:rsidRPr="00953E93">
        <w:rPr>
          <w:rStyle w:val="LeiptekstiChar"/>
        </w:rPr>
        <w:t>i</w:t>
      </w:r>
      <w:r w:rsidRPr="00953E93">
        <w:rPr>
          <w:rStyle w:val="LeiptekstiChar"/>
        </w:rPr>
        <w:t xml:space="preserve">en riskien tunnistamisen, </w:t>
      </w:r>
      <w:r w:rsidR="00695E77" w:rsidRPr="00953E93">
        <w:rPr>
          <w:rStyle w:val="LeiptekstiChar"/>
        </w:rPr>
        <w:t>analysoinnin</w:t>
      </w:r>
      <w:r w:rsidRPr="00953E93">
        <w:rPr>
          <w:rStyle w:val="LeiptekstiChar"/>
        </w:rPr>
        <w:t xml:space="preserve">, </w:t>
      </w:r>
      <w:r w:rsidR="00695E77" w:rsidRPr="00953E93">
        <w:rPr>
          <w:rStyle w:val="LeiptekstiChar"/>
        </w:rPr>
        <w:t xml:space="preserve">käsittelyn </w:t>
      </w:r>
      <w:r w:rsidRPr="00953E93">
        <w:rPr>
          <w:rStyle w:val="LeiptekstiChar"/>
        </w:rPr>
        <w:t>ja raportoinnin.</w:t>
      </w:r>
      <w:r w:rsidR="008757A2" w:rsidRPr="00953E93">
        <w:rPr>
          <w:rStyle w:val="LeiptekstiChar"/>
        </w:rPr>
        <w:t xml:space="preserve"> </w:t>
      </w:r>
      <w:r w:rsidR="00703FFD" w:rsidRPr="00953E93">
        <w:rPr>
          <w:rStyle w:val="LeiptekstiChar"/>
        </w:rPr>
        <w:t>Näiden r</w:t>
      </w:r>
      <w:r w:rsidR="001360BD" w:rsidRPr="00953E93">
        <w:rPr>
          <w:rStyle w:val="LeiptekstiChar"/>
        </w:rPr>
        <w:t>iskienhallinnassa mukaan on otettava myös tavoiteltavan lopputuloksen sisältämät</w:t>
      </w:r>
      <w:r w:rsidR="00703FFD" w:rsidRPr="00953E93">
        <w:rPr>
          <w:rStyle w:val="LeiptekstiChar"/>
        </w:rPr>
        <w:t xml:space="preserve"> mahdolliset</w:t>
      </w:r>
      <w:r w:rsidR="001360BD" w:rsidRPr="00953E93">
        <w:rPr>
          <w:rStyle w:val="LeiptekstiChar"/>
        </w:rPr>
        <w:t xml:space="preserve"> uudet riskit.</w:t>
      </w:r>
    </w:p>
    <w:p w:rsidR="00186B24" w:rsidRPr="00186B24" w:rsidRDefault="00BD51AE" w:rsidP="00186B24">
      <w:pPr>
        <w:spacing w:after="260" w:line="260" w:lineRule="atLeast"/>
        <w:jc w:val="both"/>
        <w:rPr>
          <w:sz w:val="22"/>
          <w:szCs w:val="22"/>
        </w:rPr>
      </w:pPr>
      <w:r>
        <w:rPr>
          <w:b/>
          <w:sz w:val="22"/>
          <w:szCs w:val="22"/>
        </w:rPr>
        <w:t>Henkilöstö</w:t>
      </w:r>
      <w:r w:rsidRPr="00BD51AE">
        <w:rPr>
          <w:sz w:val="22"/>
          <w:szCs w:val="22"/>
        </w:rPr>
        <w:t xml:space="preserve"> a</w:t>
      </w:r>
      <w:r w:rsidR="00186B24" w:rsidRPr="00186B24">
        <w:rPr>
          <w:sz w:val="22"/>
          <w:szCs w:val="22"/>
        </w:rPr>
        <w:t>rvioi ja tunnistaa mahdollisia omaan työhönsä liittyviä riskejä sekä ilmoittaa nii</w:t>
      </w:r>
      <w:r w:rsidR="00186B24" w:rsidRPr="00186B24">
        <w:rPr>
          <w:sz w:val="22"/>
          <w:szCs w:val="22"/>
        </w:rPr>
        <w:t>s</w:t>
      </w:r>
      <w:r w:rsidR="00186B24" w:rsidRPr="00186B24">
        <w:rPr>
          <w:sz w:val="22"/>
          <w:szCs w:val="22"/>
        </w:rPr>
        <w:t xml:space="preserve">tä ja poikkeamista esimiehelleen tai </w:t>
      </w:r>
      <w:r w:rsidR="00703FFD">
        <w:rPr>
          <w:sz w:val="22"/>
          <w:szCs w:val="22"/>
        </w:rPr>
        <w:t>[</w:t>
      </w:r>
      <w:r w:rsidR="00186B24" w:rsidRPr="00703FFD">
        <w:rPr>
          <w:i/>
          <w:sz w:val="22"/>
          <w:szCs w:val="22"/>
        </w:rPr>
        <w:t>muulle asiaankuuluvalle taholle</w:t>
      </w:r>
      <w:r w:rsidR="00703FFD" w:rsidRPr="00703FFD">
        <w:rPr>
          <w:i/>
          <w:sz w:val="22"/>
          <w:szCs w:val="22"/>
        </w:rPr>
        <w:t>,</w:t>
      </w:r>
      <w:r w:rsidR="00703FFD">
        <w:rPr>
          <w:sz w:val="22"/>
          <w:szCs w:val="22"/>
        </w:rPr>
        <w:t xml:space="preserve"> </w:t>
      </w:r>
      <w:r w:rsidR="00695E77" w:rsidRPr="001360BD">
        <w:rPr>
          <w:i/>
          <w:sz w:val="22"/>
          <w:szCs w:val="22"/>
        </w:rPr>
        <w:t>virastokohtainen</w:t>
      </w:r>
      <w:r w:rsidR="00695E77">
        <w:rPr>
          <w:sz w:val="22"/>
          <w:szCs w:val="22"/>
        </w:rPr>
        <w:t>]</w:t>
      </w:r>
      <w:r w:rsidR="00186B24" w:rsidRPr="00186B24">
        <w:rPr>
          <w:sz w:val="22"/>
          <w:szCs w:val="22"/>
        </w:rPr>
        <w:t>. He</w:t>
      </w:r>
      <w:r w:rsidR="00186B24" w:rsidRPr="00186B24">
        <w:rPr>
          <w:sz w:val="22"/>
          <w:szCs w:val="22"/>
        </w:rPr>
        <w:t>n</w:t>
      </w:r>
      <w:r w:rsidR="00186B24" w:rsidRPr="00186B24">
        <w:rPr>
          <w:sz w:val="22"/>
          <w:szCs w:val="22"/>
        </w:rPr>
        <w:t>kilöstön on huomioitava voimassa olevat ohjeet ja määräykset</w:t>
      </w:r>
      <w:r w:rsidR="00695E77">
        <w:rPr>
          <w:sz w:val="22"/>
          <w:szCs w:val="22"/>
        </w:rPr>
        <w:t>. J</w:t>
      </w:r>
      <w:r w:rsidR="00186B24" w:rsidRPr="00186B24">
        <w:rPr>
          <w:sz w:val="22"/>
          <w:szCs w:val="22"/>
        </w:rPr>
        <w:t>ohdon on varmistettava, että koko henkilöstö on n</w:t>
      </w:r>
      <w:r w:rsidR="00703FFD">
        <w:rPr>
          <w:sz w:val="22"/>
          <w:szCs w:val="22"/>
        </w:rPr>
        <w:t>ä</w:t>
      </w:r>
      <w:r w:rsidR="00186B24" w:rsidRPr="00186B24">
        <w:rPr>
          <w:sz w:val="22"/>
          <w:szCs w:val="22"/>
        </w:rPr>
        <w:t>istä tietoinen ja koulutus ja perehdytys on ollut riittävä.</w:t>
      </w:r>
    </w:p>
    <w:p w:rsidR="00695E77" w:rsidRDefault="00186B24" w:rsidP="00BD51AE">
      <w:pPr>
        <w:pStyle w:val="Leipteksti"/>
        <w:rPr>
          <w:szCs w:val="22"/>
        </w:rPr>
      </w:pPr>
      <w:r w:rsidRPr="00BD51AE">
        <w:rPr>
          <w:rFonts w:cs="Arial"/>
          <w:b/>
        </w:rPr>
        <w:t xml:space="preserve">Riskienhallinnan </w:t>
      </w:r>
      <w:proofErr w:type="spellStart"/>
      <w:r w:rsidRPr="00BD51AE">
        <w:rPr>
          <w:rFonts w:cs="Arial"/>
          <w:b/>
        </w:rPr>
        <w:t>vastuuhenkilö(t</w:t>
      </w:r>
      <w:proofErr w:type="spellEnd"/>
      <w:r w:rsidRPr="00BD51AE">
        <w:rPr>
          <w:rFonts w:cs="Arial"/>
          <w:b/>
        </w:rPr>
        <w:t xml:space="preserve">) / </w:t>
      </w:r>
      <w:proofErr w:type="spellStart"/>
      <w:r w:rsidRPr="00BD51AE">
        <w:rPr>
          <w:rFonts w:cs="Arial"/>
          <w:b/>
        </w:rPr>
        <w:t>koordinaattori(</w:t>
      </w:r>
      <w:r w:rsidR="00BD51AE">
        <w:rPr>
          <w:rFonts w:cs="Arial"/>
          <w:b/>
        </w:rPr>
        <w:t>t</w:t>
      </w:r>
      <w:proofErr w:type="spellEnd"/>
      <w:r w:rsidR="00BD51AE">
        <w:rPr>
          <w:rFonts w:cs="Arial"/>
          <w:b/>
        </w:rPr>
        <w:t xml:space="preserve">) / </w:t>
      </w:r>
      <w:proofErr w:type="spellStart"/>
      <w:r w:rsidR="00BD51AE">
        <w:rPr>
          <w:rFonts w:cs="Arial"/>
          <w:b/>
        </w:rPr>
        <w:t>asiantuntija(t</w:t>
      </w:r>
      <w:proofErr w:type="spellEnd"/>
      <w:r w:rsidR="00BD51AE">
        <w:rPr>
          <w:rFonts w:cs="Arial"/>
          <w:b/>
        </w:rPr>
        <w:t xml:space="preserve">) / </w:t>
      </w:r>
      <w:proofErr w:type="spellStart"/>
      <w:r w:rsidR="00BD51AE">
        <w:rPr>
          <w:rFonts w:cs="Arial"/>
          <w:b/>
        </w:rPr>
        <w:t>ryhmä(t</w:t>
      </w:r>
      <w:proofErr w:type="spellEnd"/>
      <w:r w:rsidR="00BD51AE">
        <w:rPr>
          <w:rFonts w:cs="Arial"/>
          <w:b/>
        </w:rPr>
        <w:t>)</w:t>
      </w:r>
      <w:r w:rsidRPr="00BD51AE">
        <w:rPr>
          <w:rFonts w:cs="Arial"/>
          <w:b/>
        </w:rPr>
        <w:t xml:space="preserve">: </w:t>
      </w:r>
      <w:r w:rsidR="00C4756E">
        <w:rPr>
          <w:szCs w:val="22"/>
        </w:rPr>
        <w:t>[</w:t>
      </w:r>
      <w:r w:rsidR="00C4756E" w:rsidRPr="00AA1BD7">
        <w:rPr>
          <w:i/>
          <w:szCs w:val="22"/>
        </w:rPr>
        <w:t>Vira</w:t>
      </w:r>
      <w:r w:rsidR="00C4756E" w:rsidRPr="00AA1BD7">
        <w:rPr>
          <w:i/>
          <w:szCs w:val="22"/>
        </w:rPr>
        <w:t>s</w:t>
      </w:r>
      <w:r w:rsidR="00C4756E" w:rsidRPr="00AA1BD7">
        <w:rPr>
          <w:i/>
          <w:szCs w:val="22"/>
        </w:rPr>
        <w:t>ton</w:t>
      </w:r>
      <w:r w:rsidR="00C4756E">
        <w:rPr>
          <w:szCs w:val="22"/>
        </w:rPr>
        <w:t>] riskienhallinnan vastuuhenkilö</w:t>
      </w:r>
      <w:r w:rsidR="00695E77">
        <w:rPr>
          <w:szCs w:val="22"/>
        </w:rPr>
        <w:t xml:space="preserve"> on [</w:t>
      </w:r>
      <w:r w:rsidR="00695E77" w:rsidRPr="00AA1BD7">
        <w:rPr>
          <w:i/>
          <w:szCs w:val="22"/>
        </w:rPr>
        <w:t>nimike tai muu yksilöinti</w:t>
      </w:r>
      <w:r w:rsidR="00C4756E">
        <w:rPr>
          <w:szCs w:val="22"/>
        </w:rPr>
        <w:t>] / on määritelty [</w:t>
      </w:r>
      <w:r w:rsidR="00C4756E" w:rsidRPr="00AA1BD7">
        <w:rPr>
          <w:i/>
          <w:szCs w:val="22"/>
        </w:rPr>
        <w:t>asiakirjassa</w:t>
      </w:r>
      <w:r w:rsidR="00C4756E">
        <w:rPr>
          <w:szCs w:val="22"/>
        </w:rPr>
        <w:t xml:space="preserve">]. </w:t>
      </w:r>
      <w:r w:rsidR="00695E77">
        <w:rPr>
          <w:szCs w:val="22"/>
        </w:rPr>
        <w:t>Henkilön v</w:t>
      </w:r>
      <w:r w:rsidRPr="00186B24">
        <w:rPr>
          <w:szCs w:val="22"/>
        </w:rPr>
        <w:t>astuulla on seurata riskienhallinnan tilaa, koordinoida riskienhallintaa ja menett</w:t>
      </w:r>
      <w:r w:rsidRPr="00186B24">
        <w:rPr>
          <w:szCs w:val="22"/>
        </w:rPr>
        <w:t>e</w:t>
      </w:r>
      <w:r w:rsidRPr="00186B24">
        <w:rPr>
          <w:szCs w:val="22"/>
        </w:rPr>
        <w:t xml:space="preserve">lyiden yhdenmukaisuutta, tukea riskienhallinnan prosessissa sekä kehittää riskienhallinnan menettelyitä. </w:t>
      </w:r>
    </w:p>
    <w:p w:rsidR="00C4756E" w:rsidRDefault="002912A1" w:rsidP="00186B24">
      <w:pPr>
        <w:spacing w:after="260" w:line="260" w:lineRule="atLeast"/>
        <w:jc w:val="both"/>
        <w:rPr>
          <w:sz w:val="22"/>
          <w:szCs w:val="22"/>
        </w:rPr>
      </w:pPr>
      <w:r w:rsidRPr="002912A1">
        <w:rPr>
          <w:sz w:val="22"/>
          <w:szCs w:val="22"/>
        </w:rPr>
        <w:t>[</w:t>
      </w:r>
      <w:r w:rsidR="00A00E1A">
        <w:rPr>
          <w:i/>
          <w:sz w:val="22"/>
          <w:szCs w:val="22"/>
        </w:rPr>
        <w:t>Seuraava v</w:t>
      </w:r>
      <w:r w:rsidR="00C4756E" w:rsidRPr="00C4756E">
        <w:rPr>
          <w:i/>
          <w:sz w:val="22"/>
          <w:szCs w:val="22"/>
        </w:rPr>
        <w:t>iraston tarpeen mukaan:</w:t>
      </w:r>
      <w:r w:rsidR="00C4756E">
        <w:rPr>
          <w:sz w:val="22"/>
          <w:szCs w:val="22"/>
        </w:rPr>
        <w:t xml:space="preserve"> Vastuuhenkilön tukena on riskienhallinnan koordinoi</w:t>
      </w:r>
      <w:r w:rsidR="00C4756E">
        <w:rPr>
          <w:sz w:val="22"/>
          <w:szCs w:val="22"/>
        </w:rPr>
        <w:t>n</w:t>
      </w:r>
      <w:r w:rsidR="00C4756E">
        <w:rPr>
          <w:sz w:val="22"/>
          <w:szCs w:val="22"/>
        </w:rPr>
        <w:t>ti/yhteistyöryhmä</w:t>
      </w:r>
      <w:r w:rsidR="001360BD">
        <w:rPr>
          <w:sz w:val="22"/>
          <w:szCs w:val="22"/>
        </w:rPr>
        <w:t xml:space="preserve"> [r</w:t>
      </w:r>
      <w:r w:rsidR="001360BD" w:rsidRPr="00AA1BD7">
        <w:rPr>
          <w:i/>
          <w:sz w:val="22"/>
          <w:szCs w:val="22"/>
        </w:rPr>
        <w:t>yhmänä voi toimia jo olemassa oleva ryhmä, jonka tehtäviin riskienhallinta voidaan kytkeä</w:t>
      </w:r>
      <w:r w:rsidR="001360BD">
        <w:rPr>
          <w:i/>
          <w:sz w:val="22"/>
          <w:szCs w:val="22"/>
        </w:rPr>
        <w:t>]</w:t>
      </w:r>
      <w:r w:rsidR="00C4756E">
        <w:rPr>
          <w:sz w:val="22"/>
          <w:szCs w:val="22"/>
        </w:rPr>
        <w:t>, jossa on [</w:t>
      </w:r>
      <w:r w:rsidR="00C4756E" w:rsidRPr="00AA1BD7">
        <w:rPr>
          <w:i/>
          <w:sz w:val="22"/>
          <w:szCs w:val="22"/>
        </w:rPr>
        <w:t>organisaatioyksiköiden</w:t>
      </w:r>
      <w:r w:rsidR="00C4756E">
        <w:rPr>
          <w:sz w:val="22"/>
          <w:szCs w:val="22"/>
        </w:rPr>
        <w:t>] nimeämiä toimintaa hyvin tuntevia henk</w:t>
      </w:r>
      <w:r w:rsidR="00C4756E">
        <w:rPr>
          <w:sz w:val="22"/>
          <w:szCs w:val="22"/>
        </w:rPr>
        <w:t>i</w:t>
      </w:r>
      <w:r w:rsidR="00C4756E">
        <w:rPr>
          <w:sz w:val="22"/>
          <w:szCs w:val="22"/>
        </w:rPr>
        <w:t xml:space="preserve">löitä. </w:t>
      </w:r>
      <w:r w:rsidR="00C4756E" w:rsidRPr="007F2F15">
        <w:rPr>
          <w:sz w:val="22"/>
          <w:szCs w:val="22"/>
        </w:rPr>
        <w:t xml:space="preserve">Ryhmä toimii </w:t>
      </w:r>
      <w:r w:rsidR="00A00E1A" w:rsidRPr="007F2F15">
        <w:rPr>
          <w:sz w:val="22"/>
          <w:szCs w:val="22"/>
        </w:rPr>
        <w:t xml:space="preserve">riskienhallintaprosessin </w:t>
      </w:r>
      <w:r w:rsidR="00C4756E" w:rsidRPr="007F2F15">
        <w:rPr>
          <w:sz w:val="22"/>
          <w:szCs w:val="22"/>
        </w:rPr>
        <w:t>valmistelevana ryhmänä</w:t>
      </w:r>
      <w:r w:rsidR="00A00E1A" w:rsidRPr="007F2F15">
        <w:rPr>
          <w:sz w:val="22"/>
          <w:szCs w:val="22"/>
        </w:rPr>
        <w:t xml:space="preserve"> sekä riskienhallinnan kehittämisen tukena</w:t>
      </w:r>
      <w:r w:rsidR="00C4756E" w:rsidRPr="007F2F15">
        <w:rPr>
          <w:sz w:val="22"/>
          <w:szCs w:val="22"/>
        </w:rPr>
        <w:t xml:space="preserve">. </w:t>
      </w:r>
      <w:r w:rsidR="00A00E1A" w:rsidRPr="007F2F15">
        <w:rPr>
          <w:sz w:val="22"/>
          <w:szCs w:val="22"/>
        </w:rPr>
        <w:t>R</w:t>
      </w:r>
      <w:r w:rsidR="00C4756E" w:rsidRPr="007F2F15">
        <w:rPr>
          <w:sz w:val="22"/>
          <w:szCs w:val="22"/>
        </w:rPr>
        <w:t>yhmän avulla riskienhallinnan toteutukseen saadaan laajempaa koko virastoa tuntevaa asiantuntemusta ja näkemystä.</w:t>
      </w:r>
      <w:r>
        <w:rPr>
          <w:sz w:val="22"/>
          <w:szCs w:val="22"/>
        </w:rPr>
        <w:t>]</w:t>
      </w:r>
      <w:r w:rsidR="0054497B" w:rsidRPr="00186B24">
        <w:rPr>
          <w:sz w:val="22"/>
          <w:szCs w:val="22"/>
        </w:rPr>
        <w:t xml:space="preserve"> </w:t>
      </w:r>
      <w:r w:rsidR="00C4756E" w:rsidRPr="00186B24">
        <w:rPr>
          <w:sz w:val="22"/>
          <w:szCs w:val="22"/>
        </w:rPr>
        <w:t xml:space="preserve"> </w:t>
      </w:r>
    </w:p>
    <w:p w:rsidR="00695E77" w:rsidRPr="00BD51AE" w:rsidRDefault="002912A1" w:rsidP="00BD51AE">
      <w:pPr>
        <w:spacing w:after="260" w:line="260" w:lineRule="atLeast"/>
        <w:jc w:val="both"/>
        <w:rPr>
          <w:rFonts w:ascii="Arial Narrow" w:hAnsi="Arial Narrow"/>
          <w:sz w:val="22"/>
          <w:szCs w:val="22"/>
        </w:rPr>
      </w:pPr>
      <w:r w:rsidRPr="002912A1">
        <w:rPr>
          <w:sz w:val="22"/>
          <w:szCs w:val="22"/>
        </w:rPr>
        <w:t>[</w:t>
      </w:r>
      <w:r w:rsidR="00695E77" w:rsidRPr="007F2F15">
        <w:rPr>
          <w:i/>
          <w:sz w:val="22"/>
          <w:szCs w:val="22"/>
        </w:rPr>
        <w:t>Tarvittaessa:</w:t>
      </w:r>
      <w:r w:rsidR="00695E77" w:rsidRPr="007F2F15">
        <w:rPr>
          <w:sz w:val="22"/>
          <w:szCs w:val="22"/>
        </w:rPr>
        <w:t xml:space="preserve"> </w:t>
      </w:r>
      <w:r w:rsidR="00695E77" w:rsidRPr="007F2F15">
        <w:rPr>
          <w:b/>
          <w:sz w:val="22"/>
          <w:szCs w:val="22"/>
        </w:rPr>
        <w:t>Ministeriön rooli ja vastuu hallinnonalan riskienhallinnan ohjauksessa</w:t>
      </w:r>
      <w:r w:rsidR="00BD51AE" w:rsidRPr="007F2F15">
        <w:rPr>
          <w:b/>
          <w:sz w:val="22"/>
          <w:szCs w:val="22"/>
        </w:rPr>
        <w:t xml:space="preserve">: </w:t>
      </w:r>
      <w:r w:rsidR="00695E77" w:rsidRPr="007F2F15">
        <w:rPr>
          <w:sz w:val="22"/>
          <w:szCs w:val="22"/>
        </w:rPr>
        <w:t>Ministeriö</w:t>
      </w:r>
      <w:r w:rsidR="00B00A92" w:rsidRPr="007F2F15">
        <w:rPr>
          <w:sz w:val="22"/>
          <w:szCs w:val="22"/>
        </w:rPr>
        <w:t xml:space="preserve"> vastaa </w:t>
      </w:r>
      <w:r w:rsidR="00695E77" w:rsidRPr="007F2F15">
        <w:rPr>
          <w:sz w:val="22"/>
          <w:szCs w:val="22"/>
        </w:rPr>
        <w:t xml:space="preserve">hallinnonalan riskienhallinnan </w:t>
      </w:r>
      <w:r w:rsidR="00B00A92" w:rsidRPr="007F2F15">
        <w:rPr>
          <w:sz w:val="22"/>
          <w:szCs w:val="22"/>
        </w:rPr>
        <w:t>[</w:t>
      </w:r>
      <w:r w:rsidR="00B00A92" w:rsidRPr="00AA1BD7">
        <w:rPr>
          <w:i/>
          <w:sz w:val="22"/>
          <w:szCs w:val="22"/>
        </w:rPr>
        <w:t>tarvittavat luonnehdinnat</w:t>
      </w:r>
      <w:r w:rsidR="003510CA" w:rsidRPr="00AA1BD7">
        <w:rPr>
          <w:i/>
          <w:sz w:val="22"/>
          <w:szCs w:val="22"/>
        </w:rPr>
        <w:t xml:space="preserve"> asioista, vastuista ja toteutuksesta, mm. ohjausprosesseista, joihin liittyy</w:t>
      </w:r>
      <w:r w:rsidR="00AA1BD7">
        <w:rPr>
          <w:sz w:val="22"/>
          <w:szCs w:val="22"/>
        </w:rPr>
        <w:t>]</w:t>
      </w:r>
      <w:r w:rsidR="00695E77" w:rsidRPr="007F2F15">
        <w:rPr>
          <w:sz w:val="22"/>
          <w:szCs w:val="22"/>
        </w:rPr>
        <w:t>.</w:t>
      </w:r>
      <w:r>
        <w:rPr>
          <w:sz w:val="22"/>
          <w:szCs w:val="22"/>
        </w:rPr>
        <w:t>]</w:t>
      </w:r>
    </w:p>
    <w:p w:rsidR="00AA1BD7" w:rsidRPr="00A706CE" w:rsidRDefault="00BD51AE" w:rsidP="00A706CE">
      <w:pPr>
        <w:pStyle w:val="Leipteksti"/>
      </w:pPr>
      <w:r w:rsidRPr="00BD51AE">
        <w:rPr>
          <w:b/>
          <w:szCs w:val="22"/>
        </w:rPr>
        <w:t>Sisäi</w:t>
      </w:r>
      <w:r w:rsidR="00AA1BD7">
        <w:rPr>
          <w:b/>
          <w:szCs w:val="22"/>
        </w:rPr>
        <w:t>n</w:t>
      </w:r>
      <w:r w:rsidRPr="00BD51AE">
        <w:rPr>
          <w:b/>
          <w:szCs w:val="22"/>
        </w:rPr>
        <w:t>en tarkastus</w:t>
      </w:r>
      <w:r w:rsidR="00AA1BD7">
        <w:t xml:space="preserve"> </w:t>
      </w:r>
      <w:r w:rsidR="00A706CE" w:rsidRPr="001813FD">
        <w:t xml:space="preserve">selvittää johdolle </w:t>
      </w:r>
      <w:r w:rsidR="00A706CE" w:rsidRPr="00AA1BD7">
        <w:t>sisäisen valvonnan ja riskienhallinnan asianmukaisuu</w:t>
      </w:r>
      <w:r w:rsidR="00AA1BD7">
        <w:t>t</w:t>
      </w:r>
      <w:r w:rsidR="00AA1BD7">
        <w:t>ta ja riittävyyttä</w:t>
      </w:r>
      <w:r w:rsidR="00A706CE" w:rsidRPr="00AA1BD7">
        <w:t>.</w:t>
      </w:r>
      <w:r w:rsidR="00A706CE" w:rsidRPr="001813FD">
        <w:t xml:space="preserve"> Sisäinen tarkastus arvioi </w:t>
      </w:r>
      <w:r w:rsidR="00A706CE">
        <w:t xml:space="preserve">näiden </w:t>
      </w:r>
      <w:r w:rsidR="00A706CE" w:rsidRPr="001813FD">
        <w:t>toimivuutta ja tehokkuutta sekä tukee asia</w:t>
      </w:r>
      <w:r w:rsidR="00A706CE" w:rsidRPr="001813FD">
        <w:t>n</w:t>
      </w:r>
      <w:r w:rsidR="00A706CE" w:rsidRPr="001813FD">
        <w:t xml:space="preserve">tuntijana organisaation kaikkia tasoja systemaattisen riskienhallinnan toteuttamisessa. </w:t>
      </w:r>
      <w:r w:rsidR="00186B24" w:rsidRPr="00186B24">
        <w:rPr>
          <w:szCs w:val="22"/>
        </w:rPr>
        <w:t>Sisä</w:t>
      </w:r>
      <w:r w:rsidR="00186B24" w:rsidRPr="00186B24">
        <w:rPr>
          <w:szCs w:val="22"/>
        </w:rPr>
        <w:t>i</w:t>
      </w:r>
      <w:r w:rsidR="00186B24" w:rsidRPr="00186B24">
        <w:rPr>
          <w:szCs w:val="22"/>
        </w:rPr>
        <w:t xml:space="preserve">nen tarkastus ei </w:t>
      </w:r>
      <w:r w:rsidR="0054497B">
        <w:rPr>
          <w:szCs w:val="22"/>
        </w:rPr>
        <w:t>ole</w:t>
      </w:r>
      <w:r w:rsidR="00186B24" w:rsidRPr="00186B24">
        <w:rPr>
          <w:szCs w:val="22"/>
        </w:rPr>
        <w:t xml:space="preserve"> vastuussa riskienhallinnan järjestämisestä ja toteuttamisesta.</w:t>
      </w:r>
    </w:p>
    <w:p w:rsidR="00E53102" w:rsidRDefault="00E53102" w:rsidP="00E53102">
      <w:pPr>
        <w:pStyle w:val="Otsikko1"/>
      </w:pPr>
      <w:bookmarkStart w:id="16" w:name="_Toc469501982"/>
      <w:r>
        <w:t>Riskienhallintaprosessi</w:t>
      </w:r>
      <w:bookmarkEnd w:id="16"/>
      <w:r w:rsidR="00257BE1">
        <w:t xml:space="preserve"> </w:t>
      </w:r>
    </w:p>
    <w:p w:rsidR="006438DE" w:rsidRDefault="002912A1" w:rsidP="00A45B92">
      <w:pPr>
        <w:pStyle w:val="Leipteksti"/>
      </w:pPr>
      <w:r>
        <w:t>[</w:t>
      </w:r>
      <w:r w:rsidRPr="002912A1">
        <w:rPr>
          <w:i/>
        </w:rPr>
        <w:t>Viraston</w:t>
      </w:r>
      <w:r>
        <w:t>] r</w:t>
      </w:r>
      <w:r w:rsidR="006438DE">
        <w:t>iskienhallin</w:t>
      </w:r>
      <w:r>
        <w:t xml:space="preserve">nan käytännön </w:t>
      </w:r>
      <w:r w:rsidR="00A45B92">
        <w:t>prosessi</w:t>
      </w:r>
      <w:r w:rsidR="006438DE">
        <w:t xml:space="preserve"> on kuvattu </w:t>
      </w:r>
      <w:r>
        <w:t>[</w:t>
      </w:r>
      <w:r w:rsidR="006438DE" w:rsidRPr="002912A1">
        <w:rPr>
          <w:i/>
        </w:rPr>
        <w:t xml:space="preserve">liitteessä </w:t>
      </w:r>
      <w:r w:rsidR="0058395C">
        <w:rPr>
          <w:i/>
        </w:rPr>
        <w:t>4</w:t>
      </w:r>
      <w:r>
        <w:rPr>
          <w:i/>
        </w:rPr>
        <w:t xml:space="preserve"> / erillisessä kuvaukse</w:t>
      </w:r>
      <w:r>
        <w:rPr>
          <w:i/>
        </w:rPr>
        <w:t>s</w:t>
      </w:r>
      <w:r>
        <w:rPr>
          <w:i/>
        </w:rPr>
        <w:t>sa</w:t>
      </w:r>
      <w:r>
        <w:t>]</w:t>
      </w:r>
      <w:r w:rsidR="006438DE">
        <w:t xml:space="preserve">. </w:t>
      </w:r>
    </w:p>
    <w:p w:rsidR="00A45B92" w:rsidRDefault="005A1AB4" w:rsidP="00A45B92">
      <w:pPr>
        <w:pStyle w:val="Leipteksti"/>
      </w:pPr>
      <w:r w:rsidRPr="0072494F">
        <w:t xml:space="preserve">Riskienhallinta </w:t>
      </w:r>
      <w:r>
        <w:t xml:space="preserve">on osa </w:t>
      </w:r>
      <w:r w:rsidR="004145B6">
        <w:t>[</w:t>
      </w:r>
      <w:r w:rsidR="004145B6" w:rsidRPr="004145B6">
        <w:rPr>
          <w:i/>
        </w:rPr>
        <w:t>viraston</w:t>
      </w:r>
      <w:r w:rsidR="004145B6">
        <w:t xml:space="preserve"> </w:t>
      </w:r>
      <w:r w:rsidR="004145B6" w:rsidRPr="004145B6">
        <w:rPr>
          <w:i/>
        </w:rPr>
        <w:t xml:space="preserve">ohjausjärjestelmää / johtamisjärjestelmää / </w:t>
      </w:r>
      <w:r w:rsidRPr="004145B6">
        <w:rPr>
          <w:i/>
        </w:rPr>
        <w:t xml:space="preserve">johtamista </w:t>
      </w:r>
      <w:r w:rsidR="004145B6" w:rsidRPr="004145B6">
        <w:rPr>
          <w:i/>
        </w:rPr>
        <w:t xml:space="preserve">/ </w:t>
      </w:r>
      <w:r w:rsidRPr="004145B6">
        <w:rPr>
          <w:i/>
        </w:rPr>
        <w:t>to</w:t>
      </w:r>
      <w:r w:rsidRPr="004145B6">
        <w:rPr>
          <w:i/>
        </w:rPr>
        <w:t>i</w:t>
      </w:r>
      <w:r w:rsidRPr="004145B6">
        <w:rPr>
          <w:i/>
        </w:rPr>
        <w:t>mintaa</w:t>
      </w:r>
      <w:r w:rsidR="004145B6">
        <w:t>]</w:t>
      </w:r>
      <w:r>
        <w:t xml:space="preserve">. </w:t>
      </w:r>
      <w:r w:rsidR="004145B6">
        <w:t>Riskienhallinnan k</w:t>
      </w:r>
      <w:r w:rsidR="00A45B92">
        <w:t xml:space="preserve">eskeiset vaiheet </w:t>
      </w:r>
      <w:r w:rsidR="004145B6">
        <w:t xml:space="preserve">sisältyvät </w:t>
      </w:r>
      <w:r w:rsidR="00A45B92">
        <w:t xml:space="preserve">vuosikelloon ja </w:t>
      </w:r>
      <w:r w:rsidR="004145B6">
        <w:t xml:space="preserve">ne liittyvät </w:t>
      </w:r>
      <w:r w:rsidR="004B651A">
        <w:t>[</w:t>
      </w:r>
      <w:r w:rsidR="004B651A" w:rsidRPr="005A1AB4">
        <w:rPr>
          <w:i/>
        </w:rPr>
        <w:t>tähän kirj</w:t>
      </w:r>
      <w:r w:rsidR="004B651A" w:rsidRPr="005A1AB4">
        <w:rPr>
          <w:i/>
        </w:rPr>
        <w:t>a</w:t>
      </w:r>
      <w:r w:rsidR="004B651A" w:rsidRPr="005A1AB4">
        <w:rPr>
          <w:i/>
        </w:rPr>
        <w:t>taan tarvittavat</w:t>
      </w:r>
      <w:r w:rsidR="004145B6">
        <w:rPr>
          <w:i/>
        </w:rPr>
        <w:t xml:space="preserve"> prosessit</w:t>
      </w:r>
      <w:r w:rsidR="004B651A">
        <w:t>]</w:t>
      </w:r>
      <w:r w:rsidR="00A45B92">
        <w:t>. Riskien kokonaisarviointi eli koko virastotason keskeisten alueiden riskikartoitus tai niiden päivitys</w:t>
      </w:r>
      <w:r w:rsidR="004B651A">
        <w:t xml:space="preserve"> tehdään [</w:t>
      </w:r>
      <w:r w:rsidR="004B651A" w:rsidRPr="005A1AB4">
        <w:rPr>
          <w:i/>
        </w:rPr>
        <w:t>vuosit</w:t>
      </w:r>
      <w:r w:rsidRPr="005A1AB4">
        <w:rPr>
          <w:i/>
        </w:rPr>
        <w:t>tain…</w:t>
      </w:r>
      <w:r w:rsidRPr="002912A1">
        <w:t>]</w:t>
      </w:r>
      <w:r w:rsidRPr="005A1AB4">
        <w:rPr>
          <w:i/>
        </w:rPr>
        <w:t>.</w:t>
      </w:r>
    </w:p>
    <w:p w:rsidR="00226961" w:rsidRPr="00262F6E" w:rsidRDefault="008E68C1" w:rsidP="00773F6F">
      <w:pPr>
        <w:pStyle w:val="Leipteksti"/>
        <w:rPr>
          <w:rFonts w:eastAsiaTheme="minorHAnsi"/>
          <w:i/>
        </w:rPr>
      </w:pPr>
      <w:r w:rsidRPr="002912A1">
        <w:rPr>
          <w:rFonts w:eastAsiaTheme="minorHAnsi"/>
        </w:rPr>
        <w:t>[</w:t>
      </w:r>
      <w:r w:rsidR="00415B66" w:rsidRPr="00262F6E">
        <w:rPr>
          <w:rFonts w:eastAsiaTheme="minorHAnsi"/>
          <w:i/>
        </w:rPr>
        <w:t>Seuraavassa on kuvattu r</w:t>
      </w:r>
      <w:r w:rsidR="00226961" w:rsidRPr="00262F6E">
        <w:rPr>
          <w:rFonts w:eastAsiaTheme="minorHAnsi"/>
          <w:i/>
        </w:rPr>
        <w:t>iskienhallintaprosessi</w:t>
      </w:r>
      <w:r w:rsidR="00A00E1A" w:rsidRPr="00262F6E">
        <w:rPr>
          <w:rFonts w:eastAsiaTheme="minorHAnsi"/>
          <w:i/>
        </w:rPr>
        <w:t xml:space="preserve"> </w:t>
      </w:r>
      <w:proofErr w:type="spellStart"/>
      <w:r w:rsidR="004145B6">
        <w:rPr>
          <w:rFonts w:eastAsiaTheme="minorHAnsi"/>
          <w:i/>
        </w:rPr>
        <w:t>SFS-</w:t>
      </w:r>
      <w:r w:rsidR="00A00E1A" w:rsidRPr="00262F6E">
        <w:rPr>
          <w:rFonts w:eastAsiaTheme="minorHAnsi"/>
          <w:i/>
        </w:rPr>
        <w:t>ISO</w:t>
      </w:r>
      <w:proofErr w:type="spellEnd"/>
      <w:r w:rsidR="004145B6">
        <w:rPr>
          <w:rFonts w:eastAsiaTheme="minorHAnsi"/>
          <w:i/>
        </w:rPr>
        <w:t xml:space="preserve"> </w:t>
      </w:r>
      <w:r w:rsidR="00A00E1A" w:rsidRPr="00262F6E">
        <w:rPr>
          <w:rFonts w:eastAsiaTheme="minorHAnsi"/>
          <w:i/>
        </w:rPr>
        <w:t>31000</w:t>
      </w:r>
      <w:r w:rsidR="004145B6">
        <w:rPr>
          <w:rFonts w:eastAsiaTheme="minorHAnsi"/>
          <w:i/>
        </w:rPr>
        <w:t xml:space="preserve"> </w:t>
      </w:r>
      <w:r w:rsidR="00A00E1A" w:rsidRPr="00262F6E">
        <w:rPr>
          <w:rFonts w:eastAsiaTheme="minorHAnsi"/>
          <w:i/>
        </w:rPr>
        <w:t>-standardi</w:t>
      </w:r>
      <w:r w:rsidR="00226961" w:rsidRPr="00262F6E">
        <w:rPr>
          <w:rFonts w:eastAsiaTheme="minorHAnsi"/>
          <w:i/>
        </w:rPr>
        <w:t xml:space="preserve">n </w:t>
      </w:r>
      <w:r w:rsidR="00A00E1A" w:rsidRPr="00262F6E">
        <w:rPr>
          <w:rFonts w:eastAsiaTheme="minorHAnsi"/>
          <w:i/>
        </w:rPr>
        <w:t>muka</w:t>
      </w:r>
      <w:r w:rsidR="0054497B" w:rsidRPr="00262F6E">
        <w:rPr>
          <w:rFonts w:eastAsiaTheme="minorHAnsi"/>
          <w:i/>
        </w:rPr>
        <w:t>isesti</w:t>
      </w:r>
      <w:r w:rsidR="00226961" w:rsidRPr="00262F6E">
        <w:rPr>
          <w:rFonts w:eastAsiaTheme="minorHAnsi"/>
          <w:i/>
        </w:rPr>
        <w:t>.</w:t>
      </w:r>
      <w:r>
        <w:rPr>
          <w:rFonts w:eastAsiaTheme="minorHAnsi"/>
          <w:i/>
        </w:rPr>
        <w:t>]</w:t>
      </w:r>
      <w:r w:rsidR="00262F6E" w:rsidRPr="00262F6E">
        <w:rPr>
          <w:rFonts w:eastAsiaTheme="minorHAnsi"/>
          <w:i/>
        </w:rPr>
        <w:t xml:space="preserve"> </w:t>
      </w:r>
    </w:p>
    <w:p w:rsidR="000227D0" w:rsidRPr="00F112ED" w:rsidRDefault="000227D0" w:rsidP="00F112ED">
      <w:pPr>
        <w:pStyle w:val="Leipteksti"/>
        <w:spacing w:after="0"/>
        <w:rPr>
          <w:rFonts w:eastAsiaTheme="minorHAnsi"/>
        </w:rPr>
      </w:pPr>
    </w:p>
    <w:p w:rsidR="00027317" w:rsidRPr="00F112ED" w:rsidRDefault="00872C97" w:rsidP="00F112ED">
      <w:pPr>
        <w:pStyle w:val="Leipteksti"/>
        <w:spacing w:after="0"/>
        <w:rPr>
          <w:rFonts w:eastAsiaTheme="minorHAnsi"/>
        </w:rPr>
      </w:pPr>
      <w:r>
        <w:rPr>
          <w:rFonts w:eastAsiaTheme="minorHAnsi"/>
          <w:noProof/>
          <w:lang w:eastAsia="fi-FI"/>
        </w:rPr>
        <w:lastRenderedPageBreak/>
        <w:drawing>
          <wp:inline distT="0" distB="0" distL="0" distR="0" wp14:anchorId="1B02F739">
            <wp:extent cx="4349363" cy="3866315"/>
            <wp:effectExtent l="0" t="0" r="0" b="127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6891" cy="3864117"/>
                    </a:xfrm>
                    <a:prstGeom prst="rect">
                      <a:avLst/>
                    </a:prstGeom>
                    <a:noFill/>
                  </pic:spPr>
                </pic:pic>
              </a:graphicData>
            </a:graphic>
          </wp:inline>
        </w:drawing>
      </w:r>
    </w:p>
    <w:p w:rsidR="003A0D58" w:rsidRPr="00217B11" w:rsidRDefault="003A0D58" w:rsidP="00EF4679">
      <w:pPr>
        <w:pStyle w:val="Leipteksti"/>
      </w:pPr>
    </w:p>
    <w:p w:rsidR="00284B66" w:rsidRPr="002912A1" w:rsidRDefault="00226961" w:rsidP="00A8798C">
      <w:pPr>
        <w:pStyle w:val="Leipteksti"/>
        <w:rPr>
          <w:b/>
          <w:sz w:val="20"/>
        </w:rPr>
      </w:pPr>
      <w:r w:rsidRPr="002912A1">
        <w:rPr>
          <w:b/>
          <w:sz w:val="20"/>
        </w:rPr>
        <w:t>Kuv</w:t>
      </w:r>
      <w:r w:rsidR="002912A1" w:rsidRPr="002912A1">
        <w:rPr>
          <w:b/>
          <w:sz w:val="20"/>
        </w:rPr>
        <w:t>a 2</w:t>
      </w:r>
      <w:r w:rsidR="008E68C1" w:rsidRPr="002912A1">
        <w:rPr>
          <w:b/>
          <w:sz w:val="20"/>
        </w:rPr>
        <w:t>. Riskienhallinnan prosessi</w:t>
      </w:r>
      <w:r w:rsidRPr="002912A1">
        <w:rPr>
          <w:b/>
          <w:sz w:val="20"/>
        </w:rPr>
        <w:t xml:space="preserve">, </w:t>
      </w:r>
      <w:r w:rsidR="008E68C1" w:rsidRPr="002912A1">
        <w:rPr>
          <w:b/>
          <w:sz w:val="20"/>
        </w:rPr>
        <w:t>l</w:t>
      </w:r>
      <w:r w:rsidRPr="002912A1">
        <w:rPr>
          <w:b/>
          <w:sz w:val="20"/>
        </w:rPr>
        <w:t xml:space="preserve">ähde: </w:t>
      </w:r>
      <w:proofErr w:type="spellStart"/>
      <w:r w:rsidR="004145B6" w:rsidRPr="002912A1">
        <w:rPr>
          <w:b/>
          <w:sz w:val="20"/>
        </w:rPr>
        <w:t>SFS-ISO</w:t>
      </w:r>
      <w:proofErr w:type="spellEnd"/>
      <w:r w:rsidR="004145B6" w:rsidRPr="002912A1">
        <w:rPr>
          <w:b/>
          <w:sz w:val="20"/>
        </w:rPr>
        <w:t xml:space="preserve"> 31000</w:t>
      </w:r>
      <w:r w:rsidRPr="002912A1">
        <w:rPr>
          <w:b/>
          <w:sz w:val="20"/>
        </w:rPr>
        <w:t xml:space="preserve"> </w:t>
      </w:r>
    </w:p>
    <w:p w:rsidR="00144379" w:rsidRDefault="00A9259C" w:rsidP="00A9259C">
      <w:pPr>
        <w:pStyle w:val="Leipteksti"/>
      </w:pPr>
      <w:r w:rsidRPr="00A9259C">
        <w:t>Tunnistettujen riskien jäsentämiseksi käytetään luokittelua: 1. Strategiset riskit, 2. Operatiiv</w:t>
      </w:r>
      <w:r w:rsidRPr="00A9259C">
        <w:t>i</w:t>
      </w:r>
      <w:r w:rsidRPr="00A9259C">
        <w:t>set riskit, 3. Taloudelliset riskit, 4. Vahinkoriskit.</w:t>
      </w:r>
      <w:r>
        <w:t xml:space="preserve"> Näiden kuvaukset ovat liitteessä 5. </w:t>
      </w:r>
    </w:p>
    <w:p w:rsidR="00A9259C" w:rsidRPr="00A9259C" w:rsidRDefault="00A9259C" w:rsidP="00A9259C">
      <w:pPr>
        <w:rPr>
          <w:sz w:val="22"/>
        </w:rPr>
      </w:pPr>
      <w:r w:rsidRPr="00A9259C">
        <w:rPr>
          <w:sz w:val="22"/>
        </w:rPr>
        <w:t xml:space="preserve">Riskien toteutumisen todennäköisyyttä ja vaikutusta arvioidaan seuraavilla asteikolla (liite 6): </w:t>
      </w:r>
    </w:p>
    <w:p w:rsidR="00A9259C" w:rsidRPr="00A9259C" w:rsidRDefault="00A9259C" w:rsidP="00A9259C">
      <w:pPr>
        <w:rPr>
          <w:sz w:val="22"/>
        </w:rPr>
      </w:pPr>
      <w:r w:rsidRPr="00A9259C">
        <w:rPr>
          <w:sz w:val="22"/>
        </w:rPr>
        <w:t xml:space="preserve">Todennäköisyys: 1. Epätodennäköinen, 2. Mahdollinen, 3. Todennäköinen, 4. Lähes varma. </w:t>
      </w:r>
    </w:p>
    <w:p w:rsidR="00F27BAE" w:rsidRPr="00A9259C" w:rsidRDefault="00A9259C" w:rsidP="00A9259C">
      <w:pPr>
        <w:rPr>
          <w:sz w:val="22"/>
        </w:rPr>
      </w:pPr>
      <w:r w:rsidRPr="00A9259C">
        <w:rPr>
          <w:sz w:val="22"/>
        </w:rPr>
        <w:t>Vaikutus: 1. Vähäinen, 2. Kohtalainen, 3. Merkittävä 4. Kriittinen.</w:t>
      </w:r>
    </w:p>
    <w:p w:rsidR="00F27BAE" w:rsidRPr="00144379" w:rsidRDefault="00F27BAE" w:rsidP="00144379">
      <w:pPr>
        <w:pStyle w:val="Luettelosisenn"/>
        <w:numPr>
          <w:ilvl w:val="0"/>
          <w:numId w:val="0"/>
        </w:numPr>
        <w:ind w:left="340"/>
      </w:pPr>
    </w:p>
    <w:p w:rsidR="00EF4679" w:rsidRDefault="004E0827" w:rsidP="004E0827">
      <w:pPr>
        <w:pStyle w:val="Otsikko1"/>
      </w:pPr>
      <w:bookmarkStart w:id="17" w:name="_Toc469501983"/>
      <w:r>
        <w:t>Riskienhallinnan arviointi</w:t>
      </w:r>
      <w:r w:rsidR="00027364">
        <w:t xml:space="preserve"> ja kehittäminen</w:t>
      </w:r>
      <w:bookmarkEnd w:id="17"/>
      <w:r w:rsidR="00027364">
        <w:t xml:space="preserve"> </w:t>
      </w:r>
    </w:p>
    <w:p w:rsidR="00A45B92" w:rsidRDefault="00A45B92" w:rsidP="00A45B92">
      <w:pPr>
        <w:pStyle w:val="Leipteksti"/>
        <w:rPr>
          <w:rFonts w:eastAsiaTheme="minorHAnsi"/>
        </w:rPr>
      </w:pPr>
      <w:proofErr w:type="gramStart"/>
      <w:r>
        <w:t>[</w:t>
      </w:r>
      <w:r w:rsidRPr="00213648">
        <w:rPr>
          <w:i/>
        </w:rPr>
        <w:t>Viraston</w:t>
      </w:r>
      <w:r>
        <w:t>] riskienhallintaa seurataan ja arvioidaan</w:t>
      </w:r>
      <w:r w:rsidRPr="00A45B92">
        <w:t xml:space="preserve"> </w:t>
      </w:r>
      <w:r>
        <w:t>säännöllisesti [</w:t>
      </w:r>
      <w:r w:rsidRPr="00213648">
        <w:rPr>
          <w:i/>
        </w:rPr>
        <w:t>tähän kuvataan miten</w:t>
      </w:r>
      <w:r w:rsidR="00AE1A08" w:rsidRPr="00213648">
        <w:rPr>
          <w:i/>
        </w:rPr>
        <w:t>, esim.</w:t>
      </w:r>
      <w:r w:rsidR="006F65CD" w:rsidRPr="00213648">
        <w:rPr>
          <w:i/>
        </w:rPr>
        <w:t xml:space="preserve"> johtoryhmässä ja </w:t>
      </w:r>
      <w:r w:rsidR="00AE1A08" w:rsidRPr="00213648">
        <w:rPr>
          <w:i/>
        </w:rPr>
        <w:t>mit</w:t>
      </w:r>
      <w:r w:rsidR="006F65CD" w:rsidRPr="00213648">
        <w:rPr>
          <w:i/>
        </w:rPr>
        <w:t>en usein, sekä</w:t>
      </w:r>
      <w:r w:rsidR="004145B6">
        <w:rPr>
          <w:i/>
        </w:rPr>
        <w:t xml:space="preserve"> </w:t>
      </w:r>
      <w:r w:rsidR="006F65CD" w:rsidRPr="00213648">
        <w:rPr>
          <w:i/>
        </w:rPr>
        <w:t xml:space="preserve">mitä </w:t>
      </w:r>
      <w:r w:rsidR="00AE1A08" w:rsidRPr="00213648">
        <w:rPr>
          <w:i/>
        </w:rPr>
        <w:t>sisäinen tarkastus tekee sisäisen valvonnan ja ri</w:t>
      </w:r>
      <w:r w:rsidR="00AE1A08" w:rsidRPr="00213648">
        <w:rPr>
          <w:i/>
        </w:rPr>
        <w:t>s</w:t>
      </w:r>
      <w:r w:rsidR="00AE1A08" w:rsidRPr="00213648">
        <w:rPr>
          <w:i/>
        </w:rPr>
        <w:t xml:space="preserve">kienhallinnan asianmukaisuuden </w:t>
      </w:r>
      <w:r w:rsidR="006F65CD" w:rsidRPr="00213648">
        <w:rPr>
          <w:i/>
        </w:rPr>
        <w:t xml:space="preserve">ja riittävyyden </w:t>
      </w:r>
      <w:r w:rsidR="00AE1A08" w:rsidRPr="00213648">
        <w:rPr>
          <w:i/>
        </w:rPr>
        <w:t>varmistamiseksi</w:t>
      </w:r>
      <w:r>
        <w:t>].</w:t>
      </w:r>
      <w:proofErr w:type="gramEnd"/>
      <w:r>
        <w:t xml:space="preserve"> </w:t>
      </w:r>
      <w:r>
        <w:rPr>
          <w:rFonts w:eastAsiaTheme="minorHAnsi"/>
        </w:rPr>
        <w:t>A</w:t>
      </w:r>
      <w:r w:rsidRPr="006F41D9">
        <w:rPr>
          <w:rFonts w:eastAsiaTheme="minorHAnsi"/>
        </w:rPr>
        <w:t xml:space="preserve">rvioinnin </w:t>
      </w:r>
      <w:r>
        <w:rPr>
          <w:rFonts w:eastAsiaTheme="minorHAnsi"/>
        </w:rPr>
        <w:t xml:space="preserve">tulosten </w:t>
      </w:r>
      <w:r w:rsidRPr="006F41D9">
        <w:rPr>
          <w:rFonts w:eastAsiaTheme="minorHAnsi"/>
        </w:rPr>
        <w:t>peru</w:t>
      </w:r>
      <w:r w:rsidRPr="006F41D9">
        <w:rPr>
          <w:rFonts w:eastAsiaTheme="minorHAnsi"/>
        </w:rPr>
        <w:t>s</w:t>
      </w:r>
      <w:r w:rsidRPr="006F41D9">
        <w:rPr>
          <w:rFonts w:eastAsiaTheme="minorHAnsi"/>
        </w:rPr>
        <w:t xml:space="preserve">teella </w:t>
      </w:r>
      <w:r>
        <w:rPr>
          <w:rFonts w:eastAsiaTheme="minorHAnsi"/>
        </w:rPr>
        <w:t xml:space="preserve">määritellään </w:t>
      </w:r>
      <w:r w:rsidRPr="006F41D9">
        <w:rPr>
          <w:rFonts w:eastAsiaTheme="minorHAnsi"/>
        </w:rPr>
        <w:t>kehittämiskohteet</w:t>
      </w:r>
      <w:r w:rsidR="006F65CD">
        <w:rPr>
          <w:rFonts w:eastAsiaTheme="minorHAnsi"/>
        </w:rPr>
        <w:t xml:space="preserve"> [</w:t>
      </w:r>
      <w:r w:rsidR="006F65CD" w:rsidRPr="00213648">
        <w:rPr>
          <w:rFonts w:eastAsiaTheme="minorHAnsi"/>
          <w:i/>
        </w:rPr>
        <w:t>ja näiden käsittely/ ylimmän johdon vahvistaminen]</w:t>
      </w:r>
      <w:r w:rsidRPr="00213648">
        <w:rPr>
          <w:rFonts w:eastAsiaTheme="minorHAnsi"/>
          <w:i/>
        </w:rPr>
        <w:t>.</w:t>
      </w:r>
      <w:r>
        <w:rPr>
          <w:rFonts w:eastAsiaTheme="minorHAnsi"/>
        </w:rPr>
        <w:t xml:space="preserve"> </w:t>
      </w:r>
      <w:r w:rsidR="00A92E52">
        <w:rPr>
          <w:rFonts w:eastAsiaTheme="minorHAnsi"/>
        </w:rPr>
        <w:t>T</w:t>
      </w:r>
      <w:r w:rsidRPr="00472BF1">
        <w:rPr>
          <w:rFonts w:eastAsiaTheme="minorHAnsi"/>
        </w:rPr>
        <w:t>oimintakertomukseen kirjataan arvioinnin tulos sekä keskeiset kehittämiskohteet sisäisen valvonnan arviointi- ja vahvistuslausumaan.</w:t>
      </w:r>
      <w:r>
        <w:rPr>
          <w:rFonts w:eastAsiaTheme="minorHAnsi"/>
        </w:rPr>
        <w:t xml:space="preserve"> </w:t>
      </w:r>
    </w:p>
    <w:p w:rsidR="006E2916" w:rsidRDefault="006E2916" w:rsidP="006E2916">
      <w:pPr>
        <w:pStyle w:val="Otsikko1"/>
      </w:pPr>
      <w:bookmarkStart w:id="18" w:name="_Toc469501984"/>
      <w:r w:rsidRPr="006E2916">
        <w:t>Voimaantulo ja allekirjoitukset</w:t>
      </w:r>
      <w:bookmarkEnd w:id="18"/>
    </w:p>
    <w:p w:rsidR="00A9259C" w:rsidRDefault="00A9259C"/>
    <w:p w:rsidR="00B84054" w:rsidRDefault="00B84054">
      <w:pPr>
        <w:rPr>
          <w:sz w:val="22"/>
        </w:rPr>
      </w:pPr>
      <w:r>
        <w:br w:type="page"/>
      </w:r>
    </w:p>
    <w:p w:rsidR="008F45BF" w:rsidRDefault="000F7C50" w:rsidP="008F45BF">
      <w:pPr>
        <w:pStyle w:val="Otsikko"/>
        <w:rPr>
          <w:caps w:val="0"/>
        </w:rPr>
      </w:pPr>
      <w:bookmarkStart w:id="19" w:name="_Toc469501985"/>
      <w:r>
        <w:rPr>
          <w:caps w:val="0"/>
        </w:rPr>
        <w:lastRenderedPageBreak/>
        <w:t>RISKIENHALLINTAPOLITIIKAN LIITTEET</w:t>
      </w:r>
      <w:bookmarkEnd w:id="19"/>
      <w:r>
        <w:rPr>
          <w:caps w:val="0"/>
        </w:rPr>
        <w:t xml:space="preserve"> </w:t>
      </w:r>
    </w:p>
    <w:p w:rsidR="00FD6DD4" w:rsidRDefault="00FD6DD4" w:rsidP="00E53102">
      <w:pPr>
        <w:pStyle w:val="Otsikko"/>
      </w:pPr>
    </w:p>
    <w:p w:rsidR="00E53102" w:rsidRDefault="00352798" w:rsidP="00E53102">
      <w:pPr>
        <w:pStyle w:val="Otsikko"/>
      </w:pPr>
      <w:bookmarkStart w:id="20" w:name="_Toc469501986"/>
      <w:r>
        <w:t xml:space="preserve">Liite </w:t>
      </w:r>
      <w:r w:rsidR="001813FD">
        <w:t xml:space="preserve">1 </w:t>
      </w:r>
      <w:r w:rsidR="00B23179">
        <w:t>Säädöksiä, määräyksiä, ohjeita</w:t>
      </w:r>
      <w:bookmarkEnd w:id="20"/>
    </w:p>
    <w:p w:rsidR="003D27DD" w:rsidRPr="00B84054" w:rsidRDefault="00B97399" w:rsidP="003D27DD">
      <w:pPr>
        <w:pStyle w:val="Leipteksti"/>
        <w:spacing w:after="0"/>
        <w:rPr>
          <w:b/>
        </w:rPr>
      </w:pPr>
      <w:hyperlink r:id="rId13" w:history="1">
        <w:r w:rsidR="003D27DD" w:rsidRPr="00EA13F8">
          <w:rPr>
            <w:rStyle w:val="Hyperlinkki"/>
            <w:b/>
          </w:rPr>
          <w:t>Hallintolaki</w:t>
        </w:r>
      </w:hyperlink>
      <w:r w:rsidR="003D27DD" w:rsidRPr="00B84054">
        <w:rPr>
          <w:b/>
        </w:rPr>
        <w:t xml:space="preserve"> </w:t>
      </w:r>
      <w:r w:rsidR="003D27DD" w:rsidRPr="00EA13F8">
        <w:t>(434/2003)</w:t>
      </w:r>
    </w:p>
    <w:p w:rsidR="003D27DD" w:rsidRDefault="003D27DD" w:rsidP="003D27DD">
      <w:pPr>
        <w:pStyle w:val="Luettelosisenn"/>
        <w:numPr>
          <w:ilvl w:val="0"/>
          <w:numId w:val="0"/>
        </w:numPr>
        <w:ind w:left="284"/>
      </w:pPr>
      <w:r>
        <w:t>H</w:t>
      </w:r>
      <w:r w:rsidRPr="00EA13F8">
        <w:t>yvän hallinnon peruste</w:t>
      </w:r>
      <w:r>
        <w:t>et,</w:t>
      </w:r>
      <w:r w:rsidRPr="00EA13F8">
        <w:t xml:space="preserve"> 6-10 § </w:t>
      </w:r>
    </w:p>
    <w:p w:rsidR="003D27DD" w:rsidRPr="00EA13F8" w:rsidRDefault="003D27DD" w:rsidP="003D27DD">
      <w:pPr>
        <w:pStyle w:val="Luettelosisenn"/>
        <w:numPr>
          <w:ilvl w:val="0"/>
          <w:numId w:val="0"/>
        </w:numPr>
        <w:ind w:left="340" w:hanging="340"/>
      </w:pPr>
    </w:p>
    <w:p w:rsidR="003D27DD" w:rsidRPr="00E31AEC" w:rsidRDefault="00B97399" w:rsidP="003D27DD">
      <w:pPr>
        <w:pStyle w:val="Leipteksti"/>
        <w:spacing w:after="0"/>
        <w:rPr>
          <w:b/>
        </w:rPr>
      </w:pPr>
      <w:hyperlink r:id="rId14" w:history="1">
        <w:r w:rsidR="003D27DD">
          <w:rPr>
            <w:rStyle w:val="Hyperlinkki"/>
            <w:b/>
          </w:rPr>
          <w:t>Laki valtion t</w:t>
        </w:r>
        <w:r w:rsidR="003D27DD" w:rsidRPr="00EA13F8">
          <w:rPr>
            <w:rStyle w:val="Hyperlinkki"/>
            <w:b/>
          </w:rPr>
          <w:t>alousarvio</w:t>
        </w:r>
        <w:r w:rsidR="003D27DD">
          <w:rPr>
            <w:rStyle w:val="Hyperlinkki"/>
            <w:b/>
          </w:rPr>
          <w:t>sta</w:t>
        </w:r>
      </w:hyperlink>
      <w:r w:rsidR="003D27DD">
        <w:rPr>
          <w:b/>
        </w:rPr>
        <w:t xml:space="preserve"> </w:t>
      </w:r>
      <w:r w:rsidR="003D27DD" w:rsidRPr="00EA13F8">
        <w:t>(423/1988)</w:t>
      </w:r>
      <w:r w:rsidR="003D27DD">
        <w:t>, 24 b §</w:t>
      </w:r>
    </w:p>
    <w:p w:rsidR="003D27DD" w:rsidRDefault="003D27DD" w:rsidP="003D27DD">
      <w:pPr>
        <w:pStyle w:val="Luettelosisenn"/>
        <w:numPr>
          <w:ilvl w:val="0"/>
          <w:numId w:val="0"/>
        </w:numPr>
        <w:ind w:left="284"/>
      </w:pPr>
      <w:r>
        <w:t>Sisäisen valvonnan järjestäminen</w:t>
      </w:r>
      <w:r w:rsidRPr="00EA13F8">
        <w:t xml:space="preserve"> </w:t>
      </w:r>
      <w:r>
        <w:t>ja johdon vastuu</w:t>
      </w:r>
    </w:p>
    <w:p w:rsidR="003D27DD" w:rsidRDefault="003D27DD" w:rsidP="003D27DD">
      <w:pPr>
        <w:pStyle w:val="Luettelosisenn"/>
        <w:numPr>
          <w:ilvl w:val="0"/>
          <w:numId w:val="31"/>
        </w:numPr>
      </w:pPr>
      <w:r>
        <w:t>V</w:t>
      </w:r>
      <w:r w:rsidRPr="00E905A9">
        <w:t>iraston ja laitoksen on huolehdittava siitä, että sisäinen valvonta on asianmuka</w:t>
      </w:r>
      <w:r w:rsidRPr="00E905A9">
        <w:t>i</w:t>
      </w:r>
      <w:r w:rsidRPr="00E905A9">
        <w:t xml:space="preserve">sesti järjestetty sen omassa toiminnassa sekä toiminnassa, josta virasto ja laitos </w:t>
      </w:r>
      <w:proofErr w:type="gramStart"/>
      <w:r w:rsidRPr="00E905A9">
        <w:t>vastaa</w:t>
      </w:r>
      <w:proofErr w:type="gramEnd"/>
      <w:r w:rsidRPr="00E905A9">
        <w:t xml:space="preserve">. </w:t>
      </w:r>
    </w:p>
    <w:p w:rsidR="003D27DD" w:rsidRDefault="003D27DD" w:rsidP="003D27DD">
      <w:pPr>
        <w:pStyle w:val="Luettelosisenn"/>
        <w:numPr>
          <w:ilvl w:val="0"/>
          <w:numId w:val="31"/>
        </w:numPr>
      </w:pPr>
      <w:r w:rsidRPr="00E905A9">
        <w:t>Sisäisen valvonnan järjestämistä johtaa ja sen asianmukaisuudesta ja riittävy</w:t>
      </w:r>
      <w:r w:rsidRPr="00E905A9">
        <w:t>y</w:t>
      </w:r>
      <w:r w:rsidRPr="00E905A9">
        <w:t>destä vastaa viraston ja laitoksen johto.</w:t>
      </w:r>
    </w:p>
    <w:p w:rsidR="003D27DD" w:rsidRDefault="003D27DD" w:rsidP="003D27DD">
      <w:pPr>
        <w:pStyle w:val="Luettelosisenn"/>
        <w:numPr>
          <w:ilvl w:val="0"/>
          <w:numId w:val="0"/>
        </w:numPr>
        <w:ind w:left="340" w:hanging="340"/>
      </w:pPr>
    </w:p>
    <w:p w:rsidR="003D27DD" w:rsidRDefault="00B97399" w:rsidP="003D27DD">
      <w:pPr>
        <w:pStyle w:val="Leipteksti"/>
        <w:spacing w:after="0"/>
        <w:rPr>
          <w:b/>
        </w:rPr>
      </w:pPr>
      <w:hyperlink r:id="rId15" w:history="1">
        <w:r w:rsidR="003D27DD">
          <w:rPr>
            <w:rStyle w:val="Hyperlinkki"/>
            <w:b/>
          </w:rPr>
          <w:t>Asetus valtion t</w:t>
        </w:r>
        <w:r w:rsidR="003D27DD" w:rsidRPr="00EA13F8">
          <w:rPr>
            <w:rStyle w:val="Hyperlinkki"/>
            <w:b/>
          </w:rPr>
          <w:t>alousarvio</w:t>
        </w:r>
        <w:r w:rsidR="003D27DD">
          <w:rPr>
            <w:rStyle w:val="Hyperlinkki"/>
            <w:b/>
          </w:rPr>
          <w:t>sta</w:t>
        </w:r>
      </w:hyperlink>
      <w:r w:rsidR="003D27DD">
        <w:rPr>
          <w:b/>
        </w:rPr>
        <w:t xml:space="preserve"> </w:t>
      </w:r>
      <w:r w:rsidR="003D27DD">
        <w:t>(1243/1992)</w:t>
      </w:r>
    </w:p>
    <w:p w:rsidR="003D27DD" w:rsidRDefault="003D27DD" w:rsidP="003D27DD">
      <w:pPr>
        <w:pStyle w:val="Luettelosisenn"/>
        <w:numPr>
          <w:ilvl w:val="0"/>
          <w:numId w:val="0"/>
        </w:numPr>
        <w:spacing w:line="240" w:lineRule="auto"/>
        <w:ind w:left="284"/>
      </w:pPr>
      <w:r>
        <w:t>S</w:t>
      </w:r>
      <w:r w:rsidRPr="00EA13F8">
        <w:t xml:space="preserve">isäisen valvonnan </w:t>
      </w:r>
      <w:r>
        <w:t xml:space="preserve">sisältö ja </w:t>
      </w:r>
      <w:r w:rsidRPr="00EA13F8">
        <w:t>tavoitte</w:t>
      </w:r>
      <w:r>
        <w:t>et,</w:t>
      </w:r>
      <w:r w:rsidRPr="00EA13F8">
        <w:t xml:space="preserve"> 69 §</w:t>
      </w:r>
      <w:r>
        <w:t xml:space="preserve">: </w:t>
      </w:r>
    </w:p>
    <w:p w:rsidR="003D27DD" w:rsidRDefault="003D27DD" w:rsidP="003D27DD">
      <w:pPr>
        <w:pStyle w:val="Luettelosisenn"/>
        <w:numPr>
          <w:ilvl w:val="0"/>
          <w:numId w:val="31"/>
        </w:numPr>
      </w:pPr>
      <w:r w:rsidRPr="00E905A9">
        <w:t>Viraston ja laitoksen johdon on huolehdittava asianmukaisista menettelyistä (s</w:t>
      </w:r>
      <w:r w:rsidRPr="00E905A9">
        <w:t>i</w:t>
      </w:r>
      <w:r w:rsidRPr="00E905A9">
        <w:t xml:space="preserve">säinen valvonta) talouden ja toiminnan laajuuteen ja sisältöön sekä niihin liittyviin riskeihin nähden. </w:t>
      </w:r>
    </w:p>
    <w:p w:rsidR="003D27DD" w:rsidRDefault="003D27DD" w:rsidP="003D27DD">
      <w:pPr>
        <w:pStyle w:val="Luettelosisenn"/>
        <w:numPr>
          <w:ilvl w:val="0"/>
          <w:numId w:val="31"/>
        </w:numPr>
      </w:pPr>
      <w:r w:rsidRPr="00E905A9">
        <w:t>Menettelyillä varmistetaan</w:t>
      </w:r>
      <w:r w:rsidRPr="00DD7254">
        <w:t xml:space="preserve"> </w:t>
      </w:r>
      <w:r w:rsidRPr="00E905A9">
        <w:t>talouden ja toiminnan laillisuus ja tuloksellisuus; var</w:t>
      </w:r>
      <w:r w:rsidRPr="00E905A9">
        <w:t>o</w:t>
      </w:r>
      <w:r w:rsidRPr="00E905A9">
        <w:t>jen ja omaisuuden turvaaminen</w:t>
      </w:r>
      <w:r>
        <w:t xml:space="preserve"> sekä</w:t>
      </w:r>
      <w:r w:rsidRPr="00E905A9">
        <w:t xml:space="preserve"> johtamisen ja ulkoisen ohjauksen edellytt</w:t>
      </w:r>
      <w:r w:rsidRPr="00E905A9">
        <w:t>ä</w:t>
      </w:r>
      <w:r w:rsidRPr="00E905A9">
        <w:t>mät oikeat ja riittävät tiedot viraston ja laitoksen taloudesta ja toiminnasta.</w:t>
      </w:r>
      <w:r>
        <w:t xml:space="preserve"> </w:t>
      </w:r>
    </w:p>
    <w:p w:rsidR="003D27DD" w:rsidRDefault="003D27DD" w:rsidP="003D27DD">
      <w:pPr>
        <w:pStyle w:val="Luettelosisenn"/>
        <w:numPr>
          <w:ilvl w:val="0"/>
          <w:numId w:val="31"/>
        </w:numPr>
      </w:pPr>
      <w:r w:rsidRPr="00DD7254">
        <w:t>Menettelyiden on myös käsitettävä viraston tai laitoksen vastattavana tai välitett</w:t>
      </w:r>
      <w:r w:rsidRPr="00DD7254">
        <w:t>ä</w:t>
      </w:r>
      <w:r w:rsidRPr="00DD7254">
        <w:t>vänä olevien varojen hoito sekä ne viraston ja laitoksen toiminnot ja tehtävät, jotka se on antanut toisten virastojen ja laitosten, yhteisöjen tai yksityisten tehtäväksi tai joista se muuten vastaa.</w:t>
      </w:r>
      <w:r>
        <w:t xml:space="preserve"> </w:t>
      </w:r>
    </w:p>
    <w:p w:rsidR="003D27DD" w:rsidRDefault="003D27DD" w:rsidP="003D27DD">
      <w:pPr>
        <w:pStyle w:val="Luettelosisenn"/>
        <w:numPr>
          <w:ilvl w:val="0"/>
          <w:numId w:val="31"/>
        </w:numPr>
      </w:pPr>
      <w:r w:rsidRPr="00DD7254">
        <w:t>Palvelukeskuksen johto vastaa sisäisestä valvonnasta siltä osin kuin kirjanpitoy</w:t>
      </w:r>
      <w:r w:rsidRPr="00DD7254">
        <w:t>k</w:t>
      </w:r>
      <w:r w:rsidRPr="00DD7254">
        <w:t>sikön tehtävät on palvelusopimuksella siirretty palvelukeskuksen tehtäväksi.</w:t>
      </w:r>
    </w:p>
    <w:p w:rsidR="003D27DD" w:rsidRDefault="003D27DD" w:rsidP="003D27DD">
      <w:pPr>
        <w:pStyle w:val="Luettelosisenn"/>
        <w:numPr>
          <w:ilvl w:val="0"/>
          <w:numId w:val="0"/>
        </w:numPr>
        <w:ind w:left="1066"/>
      </w:pPr>
    </w:p>
    <w:p w:rsidR="003D27DD" w:rsidRDefault="003D27DD" w:rsidP="003D27DD">
      <w:pPr>
        <w:pStyle w:val="Luettelosisenn"/>
        <w:numPr>
          <w:ilvl w:val="0"/>
          <w:numId w:val="0"/>
        </w:numPr>
        <w:spacing w:line="240" w:lineRule="auto"/>
        <w:ind w:left="284"/>
      </w:pPr>
      <w:r>
        <w:t>V</w:t>
      </w:r>
      <w:r w:rsidRPr="00EA13F8">
        <w:t>iitta</w:t>
      </w:r>
      <w:r>
        <w:t>us</w:t>
      </w:r>
      <w:r w:rsidRPr="00EA13F8">
        <w:t xml:space="preserve"> yleisiin standardeihin ja suosituksiin</w:t>
      </w:r>
      <w:r>
        <w:t>, 69 a §</w:t>
      </w:r>
      <w:r w:rsidRPr="00EA13F8">
        <w:t xml:space="preserve"> </w:t>
      </w:r>
    </w:p>
    <w:p w:rsidR="003D27DD" w:rsidRDefault="003D27DD" w:rsidP="003D27DD">
      <w:pPr>
        <w:pStyle w:val="Luettelosisenn"/>
        <w:numPr>
          <w:ilvl w:val="0"/>
          <w:numId w:val="31"/>
        </w:numPr>
        <w:spacing w:line="240" w:lineRule="auto"/>
      </w:pPr>
      <w:r>
        <w:t>Sisäisen valvonnan menettelyissä on otettava huomioon Euroopan yhteisön o</w:t>
      </w:r>
      <w:r>
        <w:t>i</w:t>
      </w:r>
      <w:r>
        <w:t>keudesta aiheutuvat viraston ja laitoksen toimintaan kohdistuvat vaikutukset sekä sisäistä valvontaa koskevat yleiset standardit ja suositukset.</w:t>
      </w:r>
    </w:p>
    <w:p w:rsidR="003D27DD" w:rsidRDefault="003D27DD" w:rsidP="003D27DD">
      <w:pPr>
        <w:pStyle w:val="Luettelosisenn"/>
        <w:numPr>
          <w:ilvl w:val="0"/>
          <w:numId w:val="0"/>
        </w:numPr>
        <w:spacing w:line="240" w:lineRule="auto"/>
        <w:ind w:left="284"/>
      </w:pPr>
    </w:p>
    <w:p w:rsidR="003D27DD" w:rsidRDefault="003D27DD" w:rsidP="003D27DD">
      <w:pPr>
        <w:pStyle w:val="Luettelosisenn"/>
        <w:numPr>
          <w:ilvl w:val="0"/>
          <w:numId w:val="0"/>
        </w:numPr>
        <w:spacing w:line="240" w:lineRule="auto"/>
        <w:ind w:left="284"/>
      </w:pPr>
      <w:r>
        <w:t>Taloussäännön sisältö, 69 b §</w:t>
      </w:r>
    </w:p>
    <w:p w:rsidR="003D27DD" w:rsidRDefault="003D27DD" w:rsidP="003D27DD">
      <w:pPr>
        <w:pStyle w:val="Luettelosisenn"/>
        <w:numPr>
          <w:ilvl w:val="0"/>
          <w:numId w:val="31"/>
        </w:numPr>
      </w:pPr>
      <w:r>
        <w:t>T</w:t>
      </w:r>
      <w:r w:rsidRPr="00E905A9">
        <w:t xml:space="preserve">aloussäännössä </w:t>
      </w:r>
      <w:r>
        <w:t>annetaa</w:t>
      </w:r>
      <w:r w:rsidR="000B73E8">
        <w:t>n</w:t>
      </w:r>
      <w:r>
        <w:t xml:space="preserve"> tarkemmat määräykset </w:t>
      </w:r>
      <w:r w:rsidRPr="00E905A9">
        <w:t xml:space="preserve">sisäiseen valvontaan ja siihen kuuluvaan riskienhallintaan vaikuttavista seikoista. </w:t>
      </w:r>
    </w:p>
    <w:p w:rsidR="003D27DD" w:rsidRDefault="003D27DD" w:rsidP="003D27DD">
      <w:pPr>
        <w:pStyle w:val="Luettelosisenn"/>
        <w:numPr>
          <w:ilvl w:val="0"/>
          <w:numId w:val="0"/>
        </w:numPr>
        <w:ind w:left="644" w:hanging="360"/>
      </w:pPr>
    </w:p>
    <w:p w:rsidR="003D27DD" w:rsidRDefault="003D27DD" w:rsidP="003D27DD">
      <w:pPr>
        <w:pStyle w:val="Luettelosisenn"/>
        <w:numPr>
          <w:ilvl w:val="0"/>
          <w:numId w:val="0"/>
        </w:numPr>
        <w:ind w:left="644" w:hanging="360"/>
      </w:pPr>
      <w:r>
        <w:t>K</w:t>
      </w:r>
      <w:r w:rsidRPr="00EA13F8">
        <w:t>irjanpitoyksikön tilinpäätökseen kuuluvan toimintakertomuksen sisältö</w:t>
      </w:r>
      <w:r>
        <w:rPr>
          <w:rStyle w:val="Korostus"/>
          <w:i w:val="0"/>
        </w:rPr>
        <w:t xml:space="preserve">, </w:t>
      </w:r>
      <w:r>
        <w:t>65 §</w:t>
      </w:r>
    </w:p>
    <w:p w:rsidR="003D27DD" w:rsidRPr="00EA13F8" w:rsidRDefault="003D27DD" w:rsidP="003D27DD">
      <w:pPr>
        <w:pStyle w:val="Luettelosisenn"/>
        <w:numPr>
          <w:ilvl w:val="0"/>
          <w:numId w:val="31"/>
        </w:numPr>
      </w:pPr>
      <w:r>
        <w:t>S</w:t>
      </w:r>
      <w:r w:rsidRPr="00E905A9">
        <w:t>isäisen valvonnan arviointi- ja vahvistuslausuma</w:t>
      </w:r>
    </w:p>
    <w:p w:rsidR="003D27DD" w:rsidRDefault="003D27DD" w:rsidP="003D27DD">
      <w:pPr>
        <w:pStyle w:val="Luettelosisenn"/>
        <w:numPr>
          <w:ilvl w:val="0"/>
          <w:numId w:val="0"/>
        </w:numPr>
        <w:ind w:left="284"/>
      </w:pPr>
    </w:p>
    <w:p w:rsidR="003D27DD" w:rsidRDefault="003D27DD" w:rsidP="003D27DD">
      <w:pPr>
        <w:pStyle w:val="Luettelosisenn"/>
        <w:numPr>
          <w:ilvl w:val="0"/>
          <w:numId w:val="0"/>
        </w:numPr>
        <w:ind w:left="284"/>
      </w:pPr>
      <w:r>
        <w:t>H</w:t>
      </w:r>
      <w:r w:rsidRPr="00EA13F8">
        <w:t>allituksen vuosikertomukse</w:t>
      </w:r>
      <w:r>
        <w:t>n sisältö, 68 a § ja 68 b §</w:t>
      </w:r>
    </w:p>
    <w:p w:rsidR="003D27DD" w:rsidRPr="00EA13F8" w:rsidRDefault="000B73E8" w:rsidP="003D27DD">
      <w:pPr>
        <w:pStyle w:val="Luettelosisenn"/>
        <w:numPr>
          <w:ilvl w:val="0"/>
          <w:numId w:val="31"/>
        </w:numPr>
      </w:pPr>
      <w:r>
        <w:t>H</w:t>
      </w:r>
      <w:r w:rsidR="003D27DD" w:rsidRPr="00E905A9">
        <w:t>allituksen vuosikertomuksen riskikatsauks</w:t>
      </w:r>
      <w:r>
        <w:t>et</w:t>
      </w:r>
    </w:p>
    <w:p w:rsidR="003D27DD" w:rsidRDefault="003D27DD" w:rsidP="003D27DD">
      <w:pPr>
        <w:pStyle w:val="Luettelosisenn"/>
        <w:numPr>
          <w:ilvl w:val="0"/>
          <w:numId w:val="0"/>
        </w:numPr>
        <w:ind w:left="644" w:hanging="360"/>
        <w:rPr>
          <w:szCs w:val="22"/>
        </w:rPr>
      </w:pPr>
    </w:p>
    <w:p w:rsidR="003D27DD" w:rsidRDefault="003D27DD" w:rsidP="003D27DD">
      <w:pPr>
        <w:pStyle w:val="Luettelosisenn"/>
        <w:numPr>
          <w:ilvl w:val="0"/>
          <w:numId w:val="0"/>
        </w:numPr>
        <w:ind w:left="644" w:hanging="360"/>
        <w:rPr>
          <w:szCs w:val="22"/>
        </w:rPr>
      </w:pPr>
      <w:r>
        <w:rPr>
          <w:szCs w:val="22"/>
        </w:rPr>
        <w:t>S</w:t>
      </w:r>
      <w:r w:rsidRPr="00EA13F8">
        <w:rPr>
          <w:szCs w:val="22"/>
        </w:rPr>
        <w:t>isäisen valvonnan ja riskienhallinnan neuvottelukun</w:t>
      </w:r>
      <w:r>
        <w:rPr>
          <w:szCs w:val="22"/>
        </w:rPr>
        <w:t>ta, 71 §</w:t>
      </w:r>
      <w:r w:rsidRPr="00EA13F8">
        <w:rPr>
          <w:szCs w:val="22"/>
        </w:rPr>
        <w:t xml:space="preserve"> </w:t>
      </w:r>
    </w:p>
    <w:p w:rsidR="003D27DD" w:rsidRDefault="003D27DD" w:rsidP="003D27DD">
      <w:pPr>
        <w:pStyle w:val="Luettelosisenn"/>
        <w:numPr>
          <w:ilvl w:val="0"/>
          <w:numId w:val="0"/>
        </w:numPr>
        <w:ind w:left="340" w:hanging="340"/>
      </w:pPr>
    </w:p>
    <w:p w:rsidR="003D27DD" w:rsidRPr="00430865" w:rsidRDefault="003D27DD" w:rsidP="003D27DD">
      <w:pPr>
        <w:pStyle w:val="Leipteksti"/>
        <w:spacing w:after="0"/>
        <w:rPr>
          <w:b/>
        </w:rPr>
      </w:pPr>
      <w:r w:rsidRPr="003E02D3">
        <w:rPr>
          <w:b/>
        </w:rPr>
        <w:t>Valtiokonttorin määräys taloussäännön laatimisesta ja päivittämisestä</w:t>
      </w:r>
      <w:r>
        <w:rPr>
          <w:b/>
        </w:rPr>
        <w:t xml:space="preserve"> </w:t>
      </w:r>
      <w:r w:rsidRPr="00430865">
        <w:t>(</w:t>
      </w:r>
      <w:proofErr w:type="spellStart"/>
      <w:r w:rsidRPr="00430865">
        <w:t>Dnro</w:t>
      </w:r>
      <w:proofErr w:type="spellEnd"/>
      <w:r w:rsidRPr="00430865">
        <w:t xml:space="preserve"> 481/03/2010, 23.11.2010)</w:t>
      </w:r>
    </w:p>
    <w:p w:rsidR="003D27DD" w:rsidRDefault="003D27DD" w:rsidP="003D27DD">
      <w:pPr>
        <w:pStyle w:val="Luettelosisenn"/>
      </w:pPr>
      <w:r w:rsidRPr="00430865">
        <w:t xml:space="preserve">sisäisen valvonnan menettelyt, joilla johto pyrkii pitämään taloudenhoitoon liittyvät riskit hallittavalla tasolla </w:t>
      </w:r>
    </w:p>
    <w:p w:rsidR="003D27DD" w:rsidRPr="00430865" w:rsidRDefault="003D27DD" w:rsidP="003D27DD">
      <w:pPr>
        <w:pStyle w:val="Luettelosisenn"/>
        <w:numPr>
          <w:ilvl w:val="0"/>
          <w:numId w:val="0"/>
        </w:numPr>
        <w:ind w:left="340" w:hanging="340"/>
      </w:pPr>
    </w:p>
    <w:p w:rsidR="003D27DD" w:rsidRPr="003E02D3" w:rsidRDefault="003D27DD" w:rsidP="003D27DD">
      <w:pPr>
        <w:pStyle w:val="Leipteksti"/>
        <w:spacing w:after="0"/>
        <w:rPr>
          <w:b/>
        </w:rPr>
      </w:pPr>
      <w:r w:rsidRPr="003E02D3">
        <w:rPr>
          <w:b/>
        </w:rPr>
        <w:t>Valtiokonttorin ohje toimintakertomuksen laatimisesta</w:t>
      </w:r>
      <w:r>
        <w:rPr>
          <w:b/>
        </w:rPr>
        <w:t xml:space="preserve"> </w:t>
      </w:r>
      <w:r w:rsidRPr="003E02D3">
        <w:t>(</w:t>
      </w:r>
      <w:proofErr w:type="spellStart"/>
      <w:r w:rsidRPr="003E02D3">
        <w:t>Dnro</w:t>
      </w:r>
      <w:proofErr w:type="spellEnd"/>
      <w:r w:rsidRPr="003E02D3">
        <w:t xml:space="preserve"> VK 510/03/2010, 30.11.2010)</w:t>
      </w:r>
    </w:p>
    <w:p w:rsidR="003D27DD" w:rsidRDefault="003D27DD" w:rsidP="003D27DD">
      <w:pPr>
        <w:pStyle w:val="Luettelosisenn"/>
      </w:pPr>
      <w:r w:rsidRPr="003E02D3">
        <w:t>sisäisen valvonnan arviointi- ja vahvistuslausuma</w:t>
      </w:r>
    </w:p>
    <w:p w:rsidR="000B73E8" w:rsidRPr="003E02D3" w:rsidRDefault="000B73E8" w:rsidP="000B73E8">
      <w:pPr>
        <w:pStyle w:val="Luettelosisenn"/>
        <w:numPr>
          <w:ilvl w:val="0"/>
          <w:numId w:val="0"/>
        </w:numPr>
        <w:ind w:left="644" w:hanging="360"/>
      </w:pPr>
    </w:p>
    <w:p w:rsidR="000B73E8" w:rsidRDefault="00B97399" w:rsidP="000B73E8">
      <w:pPr>
        <w:pStyle w:val="Leipteksti"/>
        <w:spacing w:after="0"/>
      </w:pPr>
      <w:hyperlink r:id="rId16" w:history="1">
        <w:r w:rsidR="000B73E8">
          <w:rPr>
            <w:rStyle w:val="Hyperlinkki"/>
            <w:b/>
          </w:rPr>
          <w:t>Valtioneuvoston a</w:t>
        </w:r>
        <w:r w:rsidR="000B73E8" w:rsidRPr="00430865">
          <w:rPr>
            <w:rStyle w:val="Hyperlinkki"/>
            <w:b/>
          </w:rPr>
          <w:t>setus tietoturvallisuudesta valtionhallinnossa</w:t>
        </w:r>
      </w:hyperlink>
      <w:r w:rsidR="000B73E8">
        <w:t xml:space="preserve"> </w:t>
      </w:r>
      <w:r w:rsidR="000B73E8" w:rsidRPr="00EA13F8">
        <w:t>(681/2010)</w:t>
      </w:r>
    </w:p>
    <w:p w:rsidR="000B73E8" w:rsidRDefault="000B73E8" w:rsidP="000B73E8">
      <w:pPr>
        <w:pStyle w:val="Luettelosisenn"/>
      </w:pPr>
      <w:r w:rsidRPr="00EA13F8">
        <w:t>as</w:t>
      </w:r>
      <w:r>
        <w:t>iakirjojen käsittelyä koskevat</w:t>
      </w:r>
      <w:r w:rsidRPr="00EA13F8">
        <w:t xml:space="preserve"> yleis</w:t>
      </w:r>
      <w:r>
        <w:t>et</w:t>
      </w:r>
      <w:r w:rsidRPr="00EA13F8">
        <w:t xml:space="preserve"> tietoturvalli</w:t>
      </w:r>
      <w:r>
        <w:t xml:space="preserve">suusvaatimukset </w:t>
      </w:r>
    </w:p>
    <w:p w:rsidR="003D27DD" w:rsidRDefault="000B73E8" w:rsidP="003D27DD">
      <w:pPr>
        <w:pStyle w:val="Luettelosisenn"/>
      </w:pPr>
      <w:r w:rsidRPr="00EA13F8">
        <w:t>tietoturvallisuuden toteuttami</w:t>
      </w:r>
      <w:r>
        <w:t>nen ml.</w:t>
      </w:r>
      <w:r w:rsidRPr="00EA13F8">
        <w:t xml:space="preserve"> toimintaan liittyvien tietoturvallisuusriskien kartoi</w:t>
      </w:r>
      <w:r w:rsidRPr="00EA13F8">
        <w:t>t</w:t>
      </w:r>
      <w:r w:rsidRPr="00EA13F8">
        <w:t>taminen</w:t>
      </w:r>
      <w:r>
        <w:t>, 5 §</w:t>
      </w:r>
    </w:p>
    <w:p w:rsidR="000B73E8" w:rsidRDefault="000B73E8" w:rsidP="000B73E8">
      <w:pPr>
        <w:pStyle w:val="Luettelosisenn"/>
        <w:numPr>
          <w:ilvl w:val="0"/>
          <w:numId w:val="0"/>
        </w:numPr>
        <w:ind w:left="644"/>
      </w:pPr>
    </w:p>
    <w:p w:rsidR="000B73E8" w:rsidRPr="005236FB" w:rsidRDefault="00B97399" w:rsidP="000B73E8">
      <w:pPr>
        <w:autoSpaceDE w:val="0"/>
        <w:autoSpaceDN w:val="0"/>
        <w:adjustRightInd w:val="0"/>
        <w:rPr>
          <w:rFonts w:cs="Arial"/>
          <w:b/>
          <w:sz w:val="22"/>
          <w:szCs w:val="22"/>
        </w:rPr>
      </w:pPr>
      <w:hyperlink r:id="rId17" w:history="1">
        <w:r w:rsidR="000B73E8" w:rsidRPr="005236FB">
          <w:rPr>
            <w:rStyle w:val="Hyperlinkki"/>
            <w:rFonts w:cs="Arial"/>
            <w:b/>
            <w:sz w:val="22"/>
            <w:szCs w:val="22"/>
          </w:rPr>
          <w:t>Työturvallisuuslaki (738/2002)</w:t>
        </w:r>
      </w:hyperlink>
      <w:r w:rsidR="000B73E8" w:rsidRPr="005236FB">
        <w:rPr>
          <w:rFonts w:cs="Arial"/>
          <w:b/>
          <w:sz w:val="22"/>
          <w:szCs w:val="22"/>
        </w:rPr>
        <w:t xml:space="preserve"> </w:t>
      </w:r>
    </w:p>
    <w:p w:rsidR="000B73E8" w:rsidRDefault="000B73E8" w:rsidP="000B73E8">
      <w:pPr>
        <w:pStyle w:val="Luettelosisenn"/>
      </w:pPr>
      <w:r>
        <w:t>työnantajan yleinen huolehtimisvelvoite, 8 §</w:t>
      </w:r>
    </w:p>
    <w:p w:rsidR="000B73E8" w:rsidRPr="000C65D9" w:rsidRDefault="000B73E8" w:rsidP="000B73E8">
      <w:pPr>
        <w:pStyle w:val="Luettelosisenn"/>
      </w:pPr>
      <w:r>
        <w:t>työn vaarojen selvittäminen ja arviointi, 10 §</w:t>
      </w:r>
    </w:p>
    <w:p w:rsidR="000B73E8" w:rsidRDefault="000B73E8" w:rsidP="003D27DD">
      <w:pPr>
        <w:pStyle w:val="Leipteksti"/>
      </w:pPr>
    </w:p>
    <w:p w:rsidR="004145B6" w:rsidRPr="00F76944" w:rsidRDefault="004145B6" w:rsidP="003D27DD">
      <w:pPr>
        <w:pStyle w:val="Leipteksti"/>
        <w:rPr>
          <w:b/>
        </w:rPr>
      </w:pPr>
      <w:r w:rsidRPr="00F76944">
        <w:rPr>
          <w:b/>
        </w:rPr>
        <w:t xml:space="preserve">[Viraston] riskienhallintaan liittyvät muut säädökset, määräykset, ohjeet ja asiakirjat </w:t>
      </w:r>
    </w:p>
    <w:p w:rsidR="00F76944" w:rsidRPr="00B84054" w:rsidRDefault="00F76944" w:rsidP="003D27DD">
      <w:pPr>
        <w:pStyle w:val="Leipteksti"/>
      </w:pPr>
      <w:r>
        <w:t>[</w:t>
      </w:r>
      <w:r w:rsidRPr="00F76944">
        <w:rPr>
          <w:i/>
        </w:rPr>
        <w:t>luetellaan tarvittavat tässä</w:t>
      </w:r>
      <w:r>
        <w:t>]</w:t>
      </w:r>
    </w:p>
    <w:p w:rsidR="00F915E8" w:rsidRDefault="00F915E8">
      <w:pPr>
        <w:rPr>
          <w:rFonts w:ascii="Arial Narrow" w:eastAsiaTheme="majorEastAsia" w:hAnsi="Arial Narrow" w:cstheme="majorHAnsi"/>
          <w:caps/>
          <w:kern w:val="28"/>
          <w:sz w:val="32"/>
          <w:szCs w:val="52"/>
        </w:rPr>
      </w:pPr>
      <w:r>
        <w:br w:type="page"/>
      </w:r>
    </w:p>
    <w:p w:rsidR="008F45BF" w:rsidRDefault="00352798" w:rsidP="00AF3041">
      <w:pPr>
        <w:pStyle w:val="Otsikko"/>
      </w:pPr>
      <w:bookmarkStart w:id="21" w:name="_Toc469501987"/>
      <w:r>
        <w:lastRenderedPageBreak/>
        <w:t xml:space="preserve">Liite </w:t>
      </w:r>
      <w:r w:rsidR="001813FD">
        <w:t xml:space="preserve">2 </w:t>
      </w:r>
      <w:r>
        <w:t>Käsitteiden määritelmät</w:t>
      </w:r>
      <w:bookmarkEnd w:id="21"/>
    </w:p>
    <w:p w:rsidR="00087439" w:rsidRPr="001813FD" w:rsidRDefault="00087439" w:rsidP="00087439">
      <w:pPr>
        <w:pStyle w:val="Leipteksti"/>
      </w:pPr>
      <w:r>
        <w:t xml:space="preserve">Seuraavassa </w:t>
      </w:r>
      <w:r w:rsidR="00782595">
        <w:t xml:space="preserve">hakemistossa </w:t>
      </w:r>
      <w:r>
        <w:t xml:space="preserve">on </w:t>
      </w:r>
      <w:r w:rsidR="00782595">
        <w:t xml:space="preserve">riskienhallinnan keskeisimpiä </w:t>
      </w:r>
      <w:r>
        <w:t>käsitteitä</w:t>
      </w:r>
      <w:r w:rsidR="00782595">
        <w:t xml:space="preserve"> määrittelyineen</w:t>
      </w:r>
      <w:r>
        <w:t xml:space="preserve">. Lisää määrittelyitä on </w:t>
      </w:r>
      <w:proofErr w:type="spellStart"/>
      <w:r>
        <w:t>SFS-ISO</w:t>
      </w:r>
      <w:proofErr w:type="spellEnd"/>
      <w:r>
        <w:t xml:space="preserve"> 31000 -standardissa.</w:t>
      </w:r>
    </w:p>
    <w:tbl>
      <w:tblPr>
        <w:tblStyle w:val="TaulukkoRuudukko"/>
        <w:tblW w:w="0" w:type="auto"/>
        <w:tblLook w:val="04A0" w:firstRow="1" w:lastRow="0" w:firstColumn="1" w:lastColumn="0" w:noHBand="0" w:noVBand="1"/>
      </w:tblPr>
      <w:tblGrid>
        <w:gridCol w:w="2673"/>
        <w:gridCol w:w="6642"/>
      </w:tblGrid>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sz w:val="20"/>
              </w:rPr>
              <w:t>Jäännösriski</w:t>
            </w:r>
          </w:p>
        </w:tc>
        <w:tc>
          <w:tcPr>
            <w:tcW w:w="6642"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sz w:val="20"/>
              </w:rPr>
              <w:t>Riskiin käsittelyn jälkeen jäävä riski, jota ei voida tai ei haluta poistaa. Jäännösriskeihin voi sisältyä tunnistamattomia riskejä.</w:t>
            </w:r>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bCs/>
                <w:sz w:val="20"/>
              </w:rPr>
              <w:t>Riski</w:t>
            </w:r>
          </w:p>
        </w:tc>
        <w:tc>
          <w:tcPr>
            <w:tcW w:w="6642" w:type="dxa"/>
            <w:hideMark/>
          </w:tcPr>
          <w:p w:rsidR="00D22DF1" w:rsidRPr="00D22DF1" w:rsidRDefault="00D22DF1" w:rsidP="00D22DF1">
            <w:pPr>
              <w:pStyle w:val="Leipteksti"/>
              <w:spacing w:after="0"/>
              <w:jc w:val="left"/>
              <w:rPr>
                <w:rFonts w:ascii="Arial" w:hAnsi="Arial" w:cs="Arial"/>
                <w:sz w:val="20"/>
              </w:rPr>
            </w:pPr>
            <w:proofErr w:type="gramStart"/>
            <w:r w:rsidRPr="00D22DF1">
              <w:rPr>
                <w:rFonts w:ascii="Arial" w:hAnsi="Arial" w:cs="Arial"/>
                <w:sz w:val="20"/>
              </w:rPr>
              <w:t>Epävarmuuden vaikutus tavoitteisiin.</w:t>
            </w:r>
            <w:proofErr w:type="gramEnd"/>
            <w:r w:rsidRPr="00D22DF1">
              <w:rPr>
                <w:rFonts w:ascii="Arial" w:hAnsi="Arial" w:cs="Arial"/>
                <w:sz w:val="20"/>
              </w:rPr>
              <w:t xml:space="preserve"> Vaikutus on poikkeama odotetusta. Vaikutus voi olla myönteinen tai kielteinen odotettuun vaikutukseen ve</w:t>
            </w:r>
            <w:r w:rsidRPr="00D22DF1">
              <w:rPr>
                <w:rFonts w:ascii="Arial" w:hAnsi="Arial" w:cs="Arial"/>
                <w:sz w:val="20"/>
              </w:rPr>
              <w:t>r</w:t>
            </w:r>
            <w:r w:rsidRPr="00D22DF1">
              <w:rPr>
                <w:rFonts w:ascii="Arial" w:hAnsi="Arial" w:cs="Arial"/>
                <w:sz w:val="20"/>
              </w:rPr>
              <w:t xml:space="preserve">rattuna. </w:t>
            </w:r>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bCs/>
                <w:sz w:val="20"/>
              </w:rPr>
              <w:t>Riskianalyysi</w:t>
            </w:r>
          </w:p>
        </w:tc>
        <w:tc>
          <w:tcPr>
            <w:tcW w:w="6642" w:type="dxa"/>
            <w:hideMark/>
          </w:tcPr>
          <w:p w:rsidR="00D22DF1" w:rsidRPr="00D22DF1" w:rsidRDefault="00D22DF1" w:rsidP="005813FE">
            <w:pPr>
              <w:pStyle w:val="Leipteksti"/>
              <w:spacing w:after="0"/>
              <w:jc w:val="left"/>
              <w:rPr>
                <w:rFonts w:ascii="Arial" w:hAnsi="Arial" w:cs="Arial"/>
                <w:sz w:val="20"/>
              </w:rPr>
            </w:pPr>
            <w:r w:rsidRPr="00D22DF1">
              <w:rPr>
                <w:rFonts w:ascii="Arial" w:hAnsi="Arial" w:cs="Arial"/>
                <w:sz w:val="20"/>
              </w:rPr>
              <w:t>Prosessi, jolla pyritään ymmärtämään riskin luonne ja määrittämään riskitaso. Riskianalyysi on riskin merkityksen arvioinnin ja riskin käsitt</w:t>
            </w:r>
            <w:r w:rsidRPr="00D22DF1">
              <w:rPr>
                <w:rFonts w:ascii="Arial" w:hAnsi="Arial" w:cs="Arial"/>
                <w:sz w:val="20"/>
              </w:rPr>
              <w:t>e</w:t>
            </w:r>
            <w:r w:rsidRPr="00D22DF1">
              <w:rPr>
                <w:rFonts w:ascii="Arial" w:hAnsi="Arial" w:cs="Arial"/>
                <w:sz w:val="20"/>
              </w:rPr>
              <w:t>lyä koskevien pä</w:t>
            </w:r>
            <w:r w:rsidR="005813FE">
              <w:rPr>
                <w:rFonts w:ascii="Arial" w:hAnsi="Arial" w:cs="Arial"/>
                <w:sz w:val="20"/>
              </w:rPr>
              <w:t>ätösten perusta. Riskianalyysi sisältää</w:t>
            </w:r>
            <w:r w:rsidRPr="00D22DF1">
              <w:rPr>
                <w:rFonts w:ascii="Arial" w:hAnsi="Arial" w:cs="Arial"/>
                <w:sz w:val="20"/>
              </w:rPr>
              <w:t xml:space="preserve"> riskin suuruuden arvioin</w:t>
            </w:r>
            <w:r w:rsidR="005813FE">
              <w:rPr>
                <w:rFonts w:ascii="Arial" w:hAnsi="Arial" w:cs="Arial"/>
                <w:sz w:val="20"/>
              </w:rPr>
              <w:t>nin</w:t>
            </w:r>
            <w:r w:rsidRPr="00D22DF1">
              <w:rPr>
                <w:rFonts w:ascii="Arial" w:hAnsi="Arial" w:cs="Arial"/>
                <w:sz w:val="20"/>
              </w:rPr>
              <w:t>.</w:t>
            </w:r>
          </w:p>
        </w:tc>
      </w:tr>
      <w:tr w:rsidR="00351132" w:rsidRPr="00D22DF1" w:rsidTr="00782595">
        <w:trPr>
          <w:trHeight w:val="20"/>
        </w:trPr>
        <w:tc>
          <w:tcPr>
            <w:tcW w:w="2673" w:type="dxa"/>
            <w:hideMark/>
          </w:tcPr>
          <w:p w:rsidR="00351132" w:rsidRPr="00D22DF1" w:rsidRDefault="00351132" w:rsidP="00DB7353">
            <w:pPr>
              <w:pStyle w:val="Leipteksti"/>
              <w:spacing w:after="0"/>
              <w:jc w:val="left"/>
              <w:rPr>
                <w:rFonts w:ascii="Arial" w:hAnsi="Arial" w:cs="Arial"/>
                <w:sz w:val="20"/>
              </w:rPr>
            </w:pPr>
            <w:r w:rsidRPr="00D22DF1">
              <w:rPr>
                <w:rFonts w:ascii="Arial" w:hAnsi="Arial" w:cs="Arial"/>
                <w:bCs/>
                <w:sz w:val="20"/>
              </w:rPr>
              <w:t>Riski</w:t>
            </w:r>
            <w:r>
              <w:rPr>
                <w:rFonts w:ascii="Arial" w:hAnsi="Arial" w:cs="Arial"/>
                <w:bCs/>
                <w:sz w:val="20"/>
              </w:rPr>
              <w:t>e</w:t>
            </w:r>
            <w:r w:rsidRPr="00D22DF1">
              <w:rPr>
                <w:rFonts w:ascii="Arial" w:hAnsi="Arial" w:cs="Arial"/>
                <w:bCs/>
                <w:sz w:val="20"/>
              </w:rPr>
              <w:t>n arviointi</w:t>
            </w:r>
          </w:p>
        </w:tc>
        <w:tc>
          <w:tcPr>
            <w:tcW w:w="6642" w:type="dxa"/>
            <w:hideMark/>
          </w:tcPr>
          <w:p w:rsidR="00351132" w:rsidRPr="00D22DF1" w:rsidRDefault="00351132" w:rsidP="00DB7353">
            <w:pPr>
              <w:pStyle w:val="Leipteksti"/>
              <w:spacing w:after="0"/>
              <w:jc w:val="left"/>
              <w:rPr>
                <w:rFonts w:ascii="Arial" w:hAnsi="Arial" w:cs="Arial"/>
                <w:sz w:val="20"/>
              </w:rPr>
            </w:pPr>
            <w:r w:rsidRPr="00D22DF1">
              <w:rPr>
                <w:rFonts w:ascii="Arial" w:hAnsi="Arial" w:cs="Arial"/>
                <w:sz w:val="20"/>
              </w:rPr>
              <w:t>Kokonaisprosessi, joka kattaa riskien tunnistamisen riskianalyysin ja riskin merkityksen arvioinnin</w:t>
            </w:r>
          </w:p>
        </w:tc>
      </w:tr>
      <w:tr w:rsidR="00D22DF1" w:rsidRPr="00D22DF1" w:rsidTr="00782595">
        <w:trPr>
          <w:trHeight w:val="20"/>
        </w:trPr>
        <w:tc>
          <w:tcPr>
            <w:tcW w:w="2673" w:type="dxa"/>
            <w:hideMark/>
          </w:tcPr>
          <w:p w:rsidR="00D22DF1" w:rsidRDefault="00D22DF1" w:rsidP="00D22DF1">
            <w:pPr>
              <w:pStyle w:val="Leipteksti"/>
              <w:spacing w:after="0"/>
              <w:jc w:val="left"/>
              <w:rPr>
                <w:rFonts w:ascii="Arial" w:hAnsi="Arial" w:cs="Arial"/>
                <w:sz w:val="20"/>
              </w:rPr>
            </w:pPr>
            <w:r w:rsidRPr="00D22DF1">
              <w:rPr>
                <w:rFonts w:ascii="Arial" w:hAnsi="Arial" w:cs="Arial"/>
                <w:sz w:val="20"/>
              </w:rPr>
              <w:t>Riskien käsittely</w:t>
            </w:r>
            <w:r>
              <w:rPr>
                <w:rFonts w:ascii="Arial" w:hAnsi="Arial" w:cs="Arial"/>
                <w:sz w:val="20"/>
              </w:rPr>
              <w:t xml:space="preserve"> </w:t>
            </w:r>
          </w:p>
          <w:p w:rsidR="00D22DF1" w:rsidRPr="00D22DF1" w:rsidRDefault="00D22DF1" w:rsidP="00D22DF1">
            <w:pPr>
              <w:pStyle w:val="Leipteksti"/>
              <w:spacing w:after="0"/>
              <w:jc w:val="left"/>
              <w:rPr>
                <w:rFonts w:ascii="Arial" w:hAnsi="Arial" w:cs="Arial"/>
                <w:sz w:val="20"/>
              </w:rPr>
            </w:pPr>
          </w:p>
        </w:tc>
        <w:tc>
          <w:tcPr>
            <w:tcW w:w="6642" w:type="dxa"/>
            <w:hideMark/>
          </w:tcPr>
          <w:p w:rsidR="0015743C" w:rsidRDefault="00D22DF1" w:rsidP="0015743C">
            <w:pPr>
              <w:pStyle w:val="Leipteksti"/>
              <w:spacing w:after="0"/>
              <w:jc w:val="left"/>
              <w:rPr>
                <w:rFonts w:ascii="Arial" w:hAnsi="Arial" w:cs="Arial"/>
                <w:sz w:val="20"/>
              </w:rPr>
            </w:pPr>
            <w:r w:rsidRPr="00D22DF1">
              <w:rPr>
                <w:rFonts w:ascii="Arial" w:hAnsi="Arial" w:cs="Arial"/>
                <w:sz w:val="20"/>
              </w:rPr>
              <w:t>Riskin muokkaamisprosessi, jossa päätetään erimerkiksi seuraavista toimenpiteistä:</w:t>
            </w:r>
          </w:p>
          <w:p w:rsidR="0015743C" w:rsidRDefault="00D22DF1" w:rsidP="0015743C">
            <w:pPr>
              <w:pStyle w:val="Leipteksti"/>
              <w:spacing w:after="0"/>
              <w:jc w:val="left"/>
              <w:rPr>
                <w:rFonts w:ascii="Arial" w:hAnsi="Arial" w:cs="Arial"/>
                <w:sz w:val="20"/>
              </w:rPr>
            </w:pPr>
            <w:proofErr w:type="gramStart"/>
            <w:r w:rsidRPr="00D22DF1">
              <w:rPr>
                <w:rFonts w:ascii="Arial" w:hAnsi="Arial" w:cs="Arial"/>
                <w:sz w:val="20"/>
              </w:rPr>
              <w:t>-</w:t>
            </w:r>
            <w:proofErr w:type="gramEnd"/>
            <w:r w:rsidRPr="00D22DF1">
              <w:rPr>
                <w:rFonts w:ascii="Arial" w:hAnsi="Arial" w:cs="Arial"/>
                <w:sz w:val="20"/>
              </w:rPr>
              <w:t xml:space="preserve"> riskin torjuminen tai poistaminen päättämällä olla aloittamatta tai ja</w:t>
            </w:r>
            <w:r w:rsidRPr="00D22DF1">
              <w:rPr>
                <w:rFonts w:ascii="Arial" w:hAnsi="Arial" w:cs="Arial"/>
                <w:sz w:val="20"/>
              </w:rPr>
              <w:t>t</w:t>
            </w:r>
            <w:r w:rsidRPr="00D22DF1">
              <w:rPr>
                <w:rFonts w:ascii="Arial" w:hAnsi="Arial" w:cs="Arial"/>
                <w:sz w:val="20"/>
              </w:rPr>
              <w:t>kamat</w:t>
            </w:r>
            <w:r w:rsidR="0015743C">
              <w:rPr>
                <w:rFonts w:ascii="Arial" w:hAnsi="Arial" w:cs="Arial"/>
                <w:sz w:val="20"/>
              </w:rPr>
              <w:t>ta riskin aiheuttavaa toimintaa</w:t>
            </w:r>
          </w:p>
          <w:p w:rsidR="0015743C" w:rsidRDefault="00D22DF1" w:rsidP="0015743C">
            <w:pPr>
              <w:pStyle w:val="Leipteksti"/>
              <w:spacing w:after="0"/>
              <w:jc w:val="left"/>
              <w:rPr>
                <w:rFonts w:ascii="Arial" w:hAnsi="Arial" w:cs="Arial"/>
                <w:sz w:val="20"/>
              </w:rPr>
            </w:pPr>
            <w:proofErr w:type="gramStart"/>
            <w:r w:rsidRPr="00D22DF1">
              <w:rPr>
                <w:rFonts w:ascii="Arial" w:hAnsi="Arial" w:cs="Arial"/>
                <w:sz w:val="20"/>
              </w:rPr>
              <w:t>-</w:t>
            </w:r>
            <w:proofErr w:type="gramEnd"/>
            <w:r w:rsidRPr="00D22DF1">
              <w:rPr>
                <w:rFonts w:ascii="Arial" w:hAnsi="Arial" w:cs="Arial"/>
                <w:sz w:val="20"/>
              </w:rPr>
              <w:t xml:space="preserve"> riskin ottaminen tai lisääminen jonkin mahdollisuuden saavuttamiseksi</w:t>
            </w:r>
          </w:p>
          <w:p w:rsidR="0015743C" w:rsidRDefault="00D22DF1" w:rsidP="0015743C">
            <w:pPr>
              <w:pStyle w:val="Leipteksti"/>
              <w:spacing w:after="0"/>
              <w:jc w:val="left"/>
              <w:rPr>
                <w:rFonts w:ascii="Arial" w:hAnsi="Arial" w:cs="Arial"/>
                <w:sz w:val="20"/>
              </w:rPr>
            </w:pPr>
            <w:proofErr w:type="gramStart"/>
            <w:r w:rsidRPr="00D22DF1">
              <w:rPr>
                <w:rFonts w:ascii="Arial" w:hAnsi="Arial" w:cs="Arial"/>
                <w:sz w:val="20"/>
              </w:rPr>
              <w:t>-</w:t>
            </w:r>
            <w:proofErr w:type="gramEnd"/>
            <w:r w:rsidRPr="00D22DF1">
              <w:rPr>
                <w:rFonts w:ascii="Arial" w:hAnsi="Arial" w:cs="Arial"/>
                <w:sz w:val="20"/>
              </w:rPr>
              <w:t xml:space="preserve"> riskin lähteen tai syyn poistaminen</w:t>
            </w:r>
          </w:p>
          <w:p w:rsidR="0015743C" w:rsidRDefault="00D22DF1" w:rsidP="0015743C">
            <w:pPr>
              <w:pStyle w:val="Leipteksti"/>
              <w:spacing w:after="0"/>
              <w:jc w:val="left"/>
              <w:rPr>
                <w:rFonts w:ascii="Arial" w:hAnsi="Arial" w:cs="Arial"/>
                <w:sz w:val="20"/>
              </w:rPr>
            </w:pPr>
            <w:proofErr w:type="gramStart"/>
            <w:r w:rsidRPr="00D22DF1">
              <w:rPr>
                <w:rFonts w:ascii="Arial" w:hAnsi="Arial" w:cs="Arial"/>
                <w:sz w:val="20"/>
              </w:rPr>
              <w:t>-</w:t>
            </w:r>
            <w:proofErr w:type="gramEnd"/>
            <w:r w:rsidRPr="00D22DF1">
              <w:rPr>
                <w:rFonts w:ascii="Arial" w:hAnsi="Arial" w:cs="Arial"/>
                <w:sz w:val="20"/>
              </w:rPr>
              <w:t xml:space="preserve"> todennäköisyyden muuttaminen tai todennäköisyyteen vaikuttaminen</w:t>
            </w:r>
          </w:p>
          <w:p w:rsidR="0015743C" w:rsidRDefault="00D22DF1" w:rsidP="0015743C">
            <w:pPr>
              <w:pStyle w:val="Leipteksti"/>
              <w:spacing w:after="0"/>
              <w:jc w:val="left"/>
              <w:rPr>
                <w:rFonts w:ascii="Arial" w:hAnsi="Arial" w:cs="Arial"/>
                <w:sz w:val="20"/>
              </w:rPr>
            </w:pPr>
            <w:proofErr w:type="gramStart"/>
            <w:r w:rsidRPr="00D22DF1">
              <w:rPr>
                <w:rFonts w:ascii="Arial" w:hAnsi="Arial" w:cs="Arial"/>
                <w:sz w:val="20"/>
              </w:rPr>
              <w:t>-</w:t>
            </w:r>
            <w:proofErr w:type="gramEnd"/>
            <w:r w:rsidRPr="00D22DF1">
              <w:rPr>
                <w:rFonts w:ascii="Arial" w:hAnsi="Arial" w:cs="Arial"/>
                <w:sz w:val="20"/>
              </w:rPr>
              <w:t xml:space="preserve"> seurausten muuttaminen tai vaikutuksiin </w:t>
            </w:r>
            <w:r w:rsidR="0015743C">
              <w:rPr>
                <w:rFonts w:ascii="Arial" w:hAnsi="Arial" w:cs="Arial"/>
                <w:sz w:val="20"/>
              </w:rPr>
              <w:t>varautuminen</w:t>
            </w:r>
          </w:p>
          <w:p w:rsidR="0015743C" w:rsidRDefault="00D22DF1" w:rsidP="0015743C">
            <w:pPr>
              <w:pStyle w:val="Leipteksti"/>
              <w:spacing w:after="0"/>
              <w:jc w:val="left"/>
              <w:rPr>
                <w:rFonts w:ascii="Arial" w:hAnsi="Arial" w:cs="Arial"/>
                <w:sz w:val="20"/>
              </w:rPr>
            </w:pPr>
            <w:proofErr w:type="gramStart"/>
            <w:r w:rsidRPr="00D22DF1">
              <w:rPr>
                <w:rFonts w:ascii="Arial" w:hAnsi="Arial" w:cs="Arial"/>
                <w:sz w:val="20"/>
              </w:rPr>
              <w:t>-</w:t>
            </w:r>
            <w:proofErr w:type="gramEnd"/>
            <w:r w:rsidRPr="00D22DF1">
              <w:rPr>
                <w:rFonts w:ascii="Arial" w:hAnsi="Arial" w:cs="Arial"/>
                <w:sz w:val="20"/>
              </w:rPr>
              <w:t xml:space="preserve"> riskin jakaminen toisen osapuolen tai osapuolten kanssa</w:t>
            </w:r>
          </w:p>
          <w:p w:rsidR="00D22DF1" w:rsidRPr="00D22DF1" w:rsidRDefault="00D22DF1" w:rsidP="0015743C">
            <w:pPr>
              <w:pStyle w:val="Leipteksti"/>
              <w:spacing w:after="0"/>
              <w:jc w:val="left"/>
              <w:rPr>
                <w:rFonts w:ascii="Arial" w:hAnsi="Arial" w:cs="Arial"/>
                <w:sz w:val="20"/>
              </w:rPr>
            </w:pPr>
            <w:proofErr w:type="gramStart"/>
            <w:r w:rsidRPr="00D22DF1">
              <w:rPr>
                <w:rFonts w:ascii="Arial" w:hAnsi="Arial" w:cs="Arial"/>
                <w:sz w:val="20"/>
              </w:rPr>
              <w:t>-</w:t>
            </w:r>
            <w:proofErr w:type="gramEnd"/>
            <w:r w:rsidRPr="00D22DF1">
              <w:rPr>
                <w:rFonts w:ascii="Arial" w:hAnsi="Arial" w:cs="Arial"/>
                <w:sz w:val="20"/>
              </w:rPr>
              <w:t xml:space="preserve"> riskin säilyttäminen ja sietäminen tietoon perustuvalla päätöksellä </w:t>
            </w:r>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bCs/>
                <w:sz w:val="20"/>
              </w:rPr>
              <w:t>Riskien tunnistaminen</w:t>
            </w:r>
          </w:p>
        </w:tc>
        <w:tc>
          <w:tcPr>
            <w:tcW w:w="6642" w:type="dxa"/>
            <w:hideMark/>
          </w:tcPr>
          <w:p w:rsidR="00D22DF1" w:rsidRPr="00D22DF1" w:rsidRDefault="00D22DF1" w:rsidP="005813FE">
            <w:pPr>
              <w:pStyle w:val="Leipteksti"/>
              <w:spacing w:after="0"/>
              <w:jc w:val="left"/>
              <w:rPr>
                <w:rFonts w:ascii="Arial" w:hAnsi="Arial" w:cs="Arial"/>
                <w:sz w:val="20"/>
              </w:rPr>
            </w:pPr>
            <w:r w:rsidRPr="00D22DF1">
              <w:rPr>
                <w:rFonts w:ascii="Arial" w:hAnsi="Arial" w:cs="Arial"/>
                <w:bCs/>
                <w:sz w:val="20"/>
              </w:rPr>
              <w:t>Riskien havai</w:t>
            </w:r>
            <w:r w:rsidR="005813FE">
              <w:rPr>
                <w:rFonts w:ascii="Arial" w:hAnsi="Arial" w:cs="Arial"/>
                <w:bCs/>
                <w:sz w:val="20"/>
              </w:rPr>
              <w:t>tsemisen ja kuvaamisen prosessi</w:t>
            </w:r>
            <w:r w:rsidR="00351132">
              <w:rPr>
                <w:rFonts w:ascii="Arial" w:hAnsi="Arial" w:cs="Arial"/>
                <w:bCs/>
                <w:sz w:val="20"/>
              </w:rPr>
              <w:t xml:space="preserve"> </w:t>
            </w:r>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bCs/>
                <w:sz w:val="20"/>
              </w:rPr>
              <w:t>Riskienhallinta</w:t>
            </w:r>
          </w:p>
        </w:tc>
        <w:tc>
          <w:tcPr>
            <w:tcW w:w="6642" w:type="dxa"/>
            <w:hideMark/>
          </w:tcPr>
          <w:p w:rsidR="00D22DF1" w:rsidRPr="00D22DF1" w:rsidRDefault="00D22DF1" w:rsidP="005813FE">
            <w:pPr>
              <w:pStyle w:val="Leipteksti"/>
              <w:spacing w:after="0"/>
              <w:jc w:val="left"/>
              <w:rPr>
                <w:rFonts w:ascii="Arial" w:hAnsi="Arial" w:cs="Arial"/>
                <w:sz w:val="20"/>
              </w:rPr>
            </w:pPr>
            <w:r w:rsidRPr="00D22DF1">
              <w:rPr>
                <w:rFonts w:ascii="Arial" w:hAnsi="Arial" w:cs="Arial"/>
                <w:sz w:val="20"/>
              </w:rPr>
              <w:t xml:space="preserve">Koordinoitu toiminta, jolla organisaatiota johdetaan ja ohjataan riskien osalta. </w:t>
            </w:r>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bCs/>
                <w:sz w:val="20"/>
              </w:rPr>
              <w:t>Riskienhallintapolitiikka</w:t>
            </w:r>
          </w:p>
        </w:tc>
        <w:tc>
          <w:tcPr>
            <w:tcW w:w="6642" w:type="dxa"/>
            <w:hideMark/>
          </w:tcPr>
          <w:p w:rsidR="00D22DF1" w:rsidRPr="00D22DF1" w:rsidRDefault="00087439" w:rsidP="00087439">
            <w:pPr>
              <w:pStyle w:val="Leipteksti"/>
              <w:spacing w:after="0"/>
              <w:jc w:val="left"/>
              <w:rPr>
                <w:rFonts w:ascii="Arial" w:hAnsi="Arial" w:cs="Arial"/>
                <w:sz w:val="20"/>
              </w:rPr>
            </w:pPr>
            <w:r w:rsidRPr="00087439">
              <w:rPr>
                <w:rFonts w:ascii="Arial" w:hAnsi="Arial" w:cs="Arial"/>
                <w:bCs/>
                <w:sz w:val="20"/>
              </w:rPr>
              <w:t>Organisaation päättämät</w:t>
            </w:r>
            <w:r>
              <w:rPr>
                <w:rFonts w:ascii="Arial" w:hAnsi="Arial" w:cs="Arial"/>
                <w:bCs/>
                <w:sz w:val="20"/>
              </w:rPr>
              <w:t xml:space="preserve"> </w:t>
            </w:r>
            <w:r w:rsidRPr="00087439">
              <w:rPr>
                <w:rFonts w:ascii="Arial" w:hAnsi="Arial" w:cs="Arial"/>
                <w:bCs/>
                <w:sz w:val="20"/>
              </w:rPr>
              <w:t xml:space="preserve">ja dokumentoimat </w:t>
            </w:r>
            <w:r>
              <w:rPr>
                <w:rFonts w:ascii="Arial" w:hAnsi="Arial" w:cs="Arial"/>
                <w:bCs/>
                <w:sz w:val="20"/>
              </w:rPr>
              <w:t>r</w:t>
            </w:r>
            <w:r w:rsidR="00D22DF1" w:rsidRPr="00D22DF1">
              <w:rPr>
                <w:rFonts w:ascii="Arial" w:hAnsi="Arial" w:cs="Arial"/>
                <w:bCs/>
                <w:sz w:val="20"/>
              </w:rPr>
              <w:t>iskienhallintaan liittyvät periaatteet ja tavoitteet</w:t>
            </w:r>
            <w:r w:rsidR="005813FE">
              <w:rPr>
                <w:rFonts w:ascii="Arial" w:hAnsi="Arial" w:cs="Arial"/>
                <w:bCs/>
                <w:sz w:val="20"/>
              </w:rPr>
              <w:t>.</w:t>
            </w:r>
            <w:r w:rsidR="00D22DF1" w:rsidRPr="00D22DF1">
              <w:rPr>
                <w:rFonts w:ascii="Arial" w:hAnsi="Arial" w:cs="Arial"/>
                <w:bCs/>
                <w:sz w:val="20"/>
              </w:rPr>
              <w:t xml:space="preserve"> </w:t>
            </w:r>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bCs/>
                <w:sz w:val="20"/>
              </w:rPr>
              <w:t>Riskienhallintaprosessi</w:t>
            </w:r>
          </w:p>
        </w:tc>
        <w:tc>
          <w:tcPr>
            <w:tcW w:w="6642" w:type="dxa"/>
            <w:hideMark/>
          </w:tcPr>
          <w:p w:rsidR="00D22DF1" w:rsidRPr="00D22DF1" w:rsidRDefault="00D22DF1" w:rsidP="005813FE">
            <w:pPr>
              <w:pStyle w:val="Leipteksti"/>
              <w:spacing w:after="0"/>
              <w:jc w:val="left"/>
              <w:rPr>
                <w:rFonts w:ascii="Arial" w:hAnsi="Arial" w:cs="Arial"/>
                <w:sz w:val="20"/>
              </w:rPr>
            </w:pPr>
            <w:proofErr w:type="gramStart"/>
            <w:r w:rsidRPr="00D22DF1">
              <w:rPr>
                <w:rFonts w:ascii="Arial" w:hAnsi="Arial" w:cs="Arial"/>
                <w:sz w:val="20"/>
              </w:rPr>
              <w:t xml:space="preserve">Hallintaperiaatteiden, -menettelyjen ja -käytäntöjen järjestelmällinen soveltaminen </w:t>
            </w:r>
            <w:r w:rsidR="005813FE">
              <w:rPr>
                <w:rFonts w:ascii="Arial" w:hAnsi="Arial" w:cs="Arial"/>
                <w:sz w:val="20"/>
              </w:rPr>
              <w:t xml:space="preserve">toimintaympäristön määrittelemiseen, </w:t>
            </w:r>
            <w:r w:rsidRPr="00D22DF1">
              <w:rPr>
                <w:rFonts w:ascii="Arial" w:hAnsi="Arial" w:cs="Arial"/>
                <w:sz w:val="20"/>
              </w:rPr>
              <w:t>riskien tunnistam</w:t>
            </w:r>
            <w:r w:rsidRPr="00D22DF1">
              <w:rPr>
                <w:rFonts w:ascii="Arial" w:hAnsi="Arial" w:cs="Arial"/>
                <w:sz w:val="20"/>
              </w:rPr>
              <w:t>i</w:t>
            </w:r>
            <w:r w:rsidRPr="00D22DF1">
              <w:rPr>
                <w:rFonts w:ascii="Arial" w:hAnsi="Arial" w:cs="Arial"/>
                <w:sz w:val="20"/>
              </w:rPr>
              <w:t>seen, analysointiin, arviointiin, käsittelyyn, seurantaan</w:t>
            </w:r>
            <w:r w:rsidR="00087439" w:rsidRPr="00D22DF1">
              <w:rPr>
                <w:rFonts w:ascii="Arial" w:hAnsi="Arial" w:cs="Arial"/>
                <w:sz w:val="20"/>
              </w:rPr>
              <w:t xml:space="preserve"> </w:t>
            </w:r>
            <w:r w:rsidR="00087439">
              <w:rPr>
                <w:rFonts w:ascii="Arial" w:hAnsi="Arial" w:cs="Arial"/>
                <w:sz w:val="20"/>
              </w:rPr>
              <w:t xml:space="preserve">sekä </w:t>
            </w:r>
            <w:r w:rsidR="00087439" w:rsidRPr="00D22DF1">
              <w:rPr>
                <w:rFonts w:ascii="Arial" w:hAnsi="Arial" w:cs="Arial"/>
                <w:sz w:val="20"/>
              </w:rPr>
              <w:t>viestintään ja tiedonvaihtoon</w:t>
            </w:r>
            <w:r w:rsidR="00087439">
              <w:rPr>
                <w:rFonts w:ascii="Arial" w:hAnsi="Arial" w:cs="Arial"/>
                <w:sz w:val="20"/>
              </w:rPr>
              <w:t>.</w:t>
            </w:r>
            <w:proofErr w:type="gramEnd"/>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sz w:val="20"/>
              </w:rPr>
              <w:t>Riskienkäsittelysuunnitelma</w:t>
            </w:r>
          </w:p>
        </w:tc>
        <w:tc>
          <w:tcPr>
            <w:tcW w:w="6642" w:type="dxa"/>
            <w:hideMark/>
          </w:tcPr>
          <w:p w:rsidR="00D22DF1" w:rsidRPr="00D22DF1" w:rsidRDefault="00D22DF1" w:rsidP="00D22DF1">
            <w:pPr>
              <w:pStyle w:val="Leipteksti"/>
              <w:spacing w:after="0"/>
              <w:jc w:val="left"/>
              <w:rPr>
                <w:rFonts w:ascii="Arial" w:hAnsi="Arial" w:cs="Arial"/>
                <w:sz w:val="20"/>
              </w:rPr>
            </w:pPr>
            <w:proofErr w:type="gramStart"/>
            <w:r w:rsidRPr="00D22DF1">
              <w:rPr>
                <w:rFonts w:ascii="Arial" w:hAnsi="Arial" w:cs="Arial"/>
                <w:sz w:val="20"/>
              </w:rPr>
              <w:t xml:space="preserve">Johdon hyväksymä dokumentoitu riskien käsittelyn </w:t>
            </w:r>
            <w:proofErr w:type="spellStart"/>
            <w:r w:rsidRPr="00D22DF1">
              <w:rPr>
                <w:rFonts w:ascii="Arial" w:hAnsi="Arial" w:cs="Arial"/>
                <w:sz w:val="20"/>
              </w:rPr>
              <w:t>vastuutettu</w:t>
            </w:r>
            <w:proofErr w:type="spellEnd"/>
            <w:r w:rsidRPr="00D22DF1">
              <w:rPr>
                <w:rFonts w:ascii="Arial" w:hAnsi="Arial" w:cs="Arial"/>
                <w:sz w:val="20"/>
              </w:rPr>
              <w:t xml:space="preserve"> toime</w:t>
            </w:r>
            <w:r w:rsidRPr="00D22DF1">
              <w:rPr>
                <w:rFonts w:ascii="Arial" w:hAnsi="Arial" w:cs="Arial"/>
                <w:sz w:val="20"/>
              </w:rPr>
              <w:t>n</w:t>
            </w:r>
            <w:r w:rsidRPr="00D22DF1">
              <w:rPr>
                <w:rFonts w:ascii="Arial" w:hAnsi="Arial" w:cs="Arial"/>
                <w:sz w:val="20"/>
              </w:rPr>
              <w:t>pidesuunnitelma</w:t>
            </w:r>
            <w:proofErr w:type="gramEnd"/>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bCs/>
                <w:sz w:val="20"/>
              </w:rPr>
              <w:t>Riskikriteerit</w:t>
            </w:r>
          </w:p>
        </w:tc>
        <w:tc>
          <w:tcPr>
            <w:tcW w:w="6642"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sz w:val="20"/>
              </w:rPr>
              <w:t>Säännöt, joiden perusteella riskin merkittävyys arvioidaan yhdenmuka</w:t>
            </w:r>
            <w:r w:rsidRPr="00D22DF1">
              <w:rPr>
                <w:rFonts w:ascii="Arial" w:hAnsi="Arial" w:cs="Arial"/>
                <w:sz w:val="20"/>
              </w:rPr>
              <w:t>i</w:t>
            </w:r>
            <w:r w:rsidRPr="00D22DF1">
              <w:rPr>
                <w:rFonts w:ascii="Arial" w:hAnsi="Arial" w:cs="Arial"/>
                <w:sz w:val="20"/>
              </w:rPr>
              <w:t>sesti. Riskikriteerit perustuvat organisaation tavoitteisiin ja sen toimi</w:t>
            </w:r>
            <w:r w:rsidRPr="00D22DF1">
              <w:rPr>
                <w:rFonts w:ascii="Arial" w:hAnsi="Arial" w:cs="Arial"/>
                <w:sz w:val="20"/>
              </w:rPr>
              <w:t>n</w:t>
            </w:r>
            <w:r w:rsidRPr="00D22DF1">
              <w:rPr>
                <w:rFonts w:ascii="Arial" w:hAnsi="Arial" w:cs="Arial"/>
                <w:sz w:val="20"/>
              </w:rPr>
              <w:t>taympäristöön. Riskikriteerit voivat olla johdettu standardeista, laeista, toimintaperiaatteista ja muista vaatimuksista.</w:t>
            </w:r>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bCs/>
                <w:sz w:val="20"/>
              </w:rPr>
              <w:t>Riskiluokitus</w:t>
            </w:r>
          </w:p>
        </w:tc>
        <w:tc>
          <w:tcPr>
            <w:tcW w:w="6642"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sz w:val="20"/>
              </w:rPr>
              <w:t>Arvioitavan kohteen luokittelun apuväline</w:t>
            </w:r>
            <w:r w:rsidR="005813FE">
              <w:rPr>
                <w:rFonts w:ascii="Arial" w:hAnsi="Arial" w:cs="Arial"/>
                <w:sz w:val="20"/>
              </w:rPr>
              <w:t>.</w:t>
            </w:r>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bCs/>
                <w:sz w:val="20"/>
              </w:rPr>
              <w:t>Riskimatriisi</w:t>
            </w:r>
          </w:p>
        </w:tc>
        <w:tc>
          <w:tcPr>
            <w:tcW w:w="6642"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sz w:val="20"/>
              </w:rPr>
              <w:t>Riskimatriisin avulla luokitellaan riskin suuruus tapahtuman seurausten vakavuuden ja esiintymisen todennäköisyyden perusteella. Matriisi au</w:t>
            </w:r>
            <w:r w:rsidRPr="00D22DF1">
              <w:rPr>
                <w:rFonts w:ascii="Arial" w:hAnsi="Arial" w:cs="Arial"/>
                <w:sz w:val="20"/>
              </w:rPr>
              <w:t>t</w:t>
            </w:r>
            <w:r w:rsidRPr="00D22DF1">
              <w:rPr>
                <w:rFonts w:ascii="Arial" w:hAnsi="Arial" w:cs="Arial"/>
                <w:sz w:val="20"/>
              </w:rPr>
              <w:t>taa hahmottamaan riskin merkittävyyttä ja miten riski sijoittuu suhteessa toisiin riskeihin.</w:t>
            </w:r>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bCs/>
                <w:sz w:val="20"/>
              </w:rPr>
              <w:t>Riskin hallintakeino</w:t>
            </w:r>
          </w:p>
        </w:tc>
        <w:tc>
          <w:tcPr>
            <w:tcW w:w="6642" w:type="dxa"/>
            <w:hideMark/>
          </w:tcPr>
          <w:p w:rsidR="00D22DF1" w:rsidRPr="00D22DF1" w:rsidRDefault="00D22DF1" w:rsidP="00D22DF1">
            <w:pPr>
              <w:pStyle w:val="Leipteksti"/>
              <w:spacing w:after="0"/>
              <w:jc w:val="left"/>
              <w:rPr>
                <w:rFonts w:ascii="Arial" w:hAnsi="Arial" w:cs="Arial"/>
                <w:sz w:val="20"/>
              </w:rPr>
            </w:pPr>
            <w:proofErr w:type="gramStart"/>
            <w:r w:rsidRPr="00D22DF1">
              <w:rPr>
                <w:rFonts w:ascii="Arial" w:hAnsi="Arial" w:cs="Arial"/>
                <w:bCs/>
                <w:sz w:val="20"/>
              </w:rPr>
              <w:t>Riskiä muuttava toimenpide.</w:t>
            </w:r>
            <w:proofErr w:type="gramEnd"/>
            <w:r w:rsidRPr="00D22DF1">
              <w:rPr>
                <w:rFonts w:ascii="Arial" w:hAnsi="Arial" w:cs="Arial"/>
                <w:bCs/>
                <w:sz w:val="20"/>
              </w:rPr>
              <w:t xml:space="preserve"> Hallintakeinoja ovat kaikki riskiä muuttavat prosessit, toimintaperiaatteet, laitteet, käytännöt tai muut toimenpiteet. Hallintakeinoilla ei aina välttämättä ole haluttua tai oletettua muutosva</w:t>
            </w:r>
            <w:r w:rsidRPr="00D22DF1">
              <w:rPr>
                <w:rFonts w:ascii="Arial" w:hAnsi="Arial" w:cs="Arial"/>
                <w:bCs/>
                <w:sz w:val="20"/>
              </w:rPr>
              <w:t>i</w:t>
            </w:r>
            <w:r w:rsidRPr="00D22DF1">
              <w:rPr>
                <w:rFonts w:ascii="Arial" w:hAnsi="Arial" w:cs="Arial"/>
                <w:bCs/>
                <w:sz w:val="20"/>
              </w:rPr>
              <w:t>kutusta.</w:t>
            </w:r>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bCs/>
                <w:sz w:val="20"/>
              </w:rPr>
              <w:t>Riskin merkityksen arviointi</w:t>
            </w:r>
          </w:p>
        </w:tc>
        <w:tc>
          <w:tcPr>
            <w:tcW w:w="6642"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sz w:val="20"/>
              </w:rPr>
              <w:t>Prosessi, jossa riskianalyysin tuloksia riskikriteereihin vertaamalla määr</w:t>
            </w:r>
            <w:r w:rsidRPr="00D22DF1">
              <w:rPr>
                <w:rFonts w:ascii="Arial" w:hAnsi="Arial" w:cs="Arial"/>
                <w:sz w:val="20"/>
              </w:rPr>
              <w:t>i</w:t>
            </w:r>
            <w:r w:rsidRPr="00D22DF1">
              <w:rPr>
                <w:rFonts w:ascii="Arial" w:hAnsi="Arial" w:cs="Arial"/>
                <w:sz w:val="20"/>
              </w:rPr>
              <w:t>tetään, onko riski tai sen suuruus hyväksyttävä tai siedettävä</w:t>
            </w:r>
            <w:r w:rsidR="0098621D">
              <w:rPr>
                <w:rFonts w:ascii="Arial" w:hAnsi="Arial" w:cs="Arial"/>
                <w:sz w:val="20"/>
              </w:rPr>
              <w:t>.</w:t>
            </w:r>
            <w:r w:rsidR="0098621D">
              <w:t xml:space="preserve"> </w:t>
            </w:r>
            <w:r w:rsidR="0098621D" w:rsidRPr="0098621D">
              <w:rPr>
                <w:rFonts w:ascii="Arial" w:hAnsi="Arial" w:cs="Arial"/>
                <w:sz w:val="20"/>
              </w:rPr>
              <w:t xml:space="preserve">Riskin </w:t>
            </w:r>
            <w:r w:rsidR="0098621D" w:rsidRPr="0098621D">
              <w:rPr>
                <w:rFonts w:ascii="Arial" w:hAnsi="Arial" w:cs="Arial"/>
                <w:sz w:val="20"/>
              </w:rPr>
              <w:lastRenderedPageBreak/>
              <w:t xml:space="preserve">merkityksen arviointi auttaa riskin käsittelypäätöksissä. </w:t>
            </w:r>
            <w:r w:rsidR="0098621D">
              <w:rPr>
                <w:rFonts w:ascii="Arial" w:hAnsi="Arial" w:cs="Arial"/>
                <w:sz w:val="20"/>
              </w:rPr>
              <w:t xml:space="preserve"> </w:t>
            </w:r>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bCs/>
                <w:sz w:val="20"/>
              </w:rPr>
              <w:lastRenderedPageBreak/>
              <w:t>Riskin omistaja</w:t>
            </w:r>
          </w:p>
        </w:tc>
        <w:tc>
          <w:tcPr>
            <w:tcW w:w="6642"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sz w:val="20"/>
              </w:rPr>
              <w:t>Henkilö tai taho, jolla on vastuu ja valtuudet hallita riskiä. Usein määrite</w:t>
            </w:r>
            <w:r w:rsidRPr="00D22DF1">
              <w:rPr>
                <w:rFonts w:ascii="Arial" w:hAnsi="Arial" w:cs="Arial"/>
                <w:sz w:val="20"/>
              </w:rPr>
              <w:t>l</w:t>
            </w:r>
            <w:r w:rsidRPr="00D22DF1">
              <w:rPr>
                <w:rFonts w:ascii="Arial" w:hAnsi="Arial" w:cs="Arial"/>
                <w:sz w:val="20"/>
              </w:rPr>
              <w:t>lään lisäksi riskitoimenpiteiden vastuuhenkilö, joka käytännössä seuraa ja koordinoi tiettyä riskiä</w:t>
            </w:r>
            <w:r w:rsidR="005813FE">
              <w:rPr>
                <w:rFonts w:ascii="Arial" w:hAnsi="Arial" w:cs="Arial"/>
                <w:sz w:val="20"/>
              </w:rPr>
              <w:t>.</w:t>
            </w:r>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bCs/>
                <w:sz w:val="20"/>
              </w:rPr>
              <w:t>Riskitaso</w:t>
            </w:r>
          </w:p>
        </w:tc>
        <w:tc>
          <w:tcPr>
            <w:tcW w:w="6642"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bCs/>
                <w:sz w:val="20"/>
              </w:rPr>
              <w:t>Riskin tai riskiyhdistelmien suuruus, joka ilmoitetaan seurausten ja ni</w:t>
            </w:r>
            <w:r w:rsidRPr="00D22DF1">
              <w:rPr>
                <w:rFonts w:ascii="Arial" w:hAnsi="Arial" w:cs="Arial"/>
                <w:bCs/>
                <w:sz w:val="20"/>
              </w:rPr>
              <w:t>i</w:t>
            </w:r>
            <w:r w:rsidRPr="00D22DF1">
              <w:rPr>
                <w:rFonts w:ascii="Arial" w:hAnsi="Arial" w:cs="Arial"/>
                <w:bCs/>
                <w:sz w:val="20"/>
              </w:rPr>
              <w:t>den todennäköisyyden yhdistelmänä (</w:t>
            </w:r>
            <w:r w:rsidR="005813FE">
              <w:rPr>
                <w:rFonts w:ascii="Arial" w:hAnsi="Arial" w:cs="Arial"/>
                <w:bCs/>
                <w:sz w:val="20"/>
              </w:rPr>
              <w:t xml:space="preserve">esim. </w:t>
            </w:r>
            <w:r w:rsidRPr="00D22DF1">
              <w:rPr>
                <w:rFonts w:ascii="Arial" w:hAnsi="Arial" w:cs="Arial"/>
                <w:bCs/>
                <w:sz w:val="20"/>
              </w:rPr>
              <w:t>vaikutuksen ja todennäkö</w:t>
            </w:r>
            <w:r w:rsidRPr="00D22DF1">
              <w:rPr>
                <w:rFonts w:ascii="Arial" w:hAnsi="Arial" w:cs="Arial"/>
                <w:bCs/>
                <w:sz w:val="20"/>
              </w:rPr>
              <w:t>i</w:t>
            </w:r>
            <w:r w:rsidRPr="00D22DF1">
              <w:rPr>
                <w:rFonts w:ascii="Arial" w:hAnsi="Arial" w:cs="Arial"/>
                <w:bCs/>
                <w:sz w:val="20"/>
              </w:rPr>
              <w:t>syyden tulo)</w:t>
            </w:r>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sz w:val="20"/>
              </w:rPr>
              <w:t xml:space="preserve">Sisäinen tarkastus </w:t>
            </w:r>
          </w:p>
        </w:tc>
        <w:tc>
          <w:tcPr>
            <w:tcW w:w="6642" w:type="dxa"/>
            <w:hideMark/>
          </w:tcPr>
          <w:p w:rsidR="00D22DF1" w:rsidRPr="00D22DF1" w:rsidRDefault="00D22DF1" w:rsidP="007B5DD3">
            <w:pPr>
              <w:pStyle w:val="Leipteksti"/>
              <w:spacing w:after="0"/>
              <w:jc w:val="left"/>
              <w:rPr>
                <w:rFonts w:ascii="Arial" w:hAnsi="Arial" w:cs="Arial"/>
                <w:sz w:val="20"/>
              </w:rPr>
            </w:pPr>
            <w:r w:rsidRPr="00D22DF1">
              <w:rPr>
                <w:rFonts w:ascii="Arial" w:hAnsi="Arial" w:cs="Arial"/>
                <w:sz w:val="20"/>
              </w:rPr>
              <w:t>Sisäisen tarkastuksen tehtävä on selvittää johdolle sisäisen valvonnan asianmukaisuus ja riittävyys. Sisäinen tarkastus arvioi sisäisen valvo</w:t>
            </w:r>
            <w:r w:rsidRPr="00D22DF1">
              <w:rPr>
                <w:rFonts w:ascii="Arial" w:hAnsi="Arial" w:cs="Arial"/>
                <w:sz w:val="20"/>
              </w:rPr>
              <w:t>n</w:t>
            </w:r>
            <w:r w:rsidRPr="00D22DF1">
              <w:rPr>
                <w:rFonts w:ascii="Arial" w:hAnsi="Arial" w:cs="Arial"/>
                <w:sz w:val="20"/>
              </w:rPr>
              <w:t>nan toimivuutta ja tehokkuutta sekä tukee asiantuntijana organisaation kaikkia tasoja riskienhallinnan toteuttamisessa.</w:t>
            </w:r>
          </w:p>
        </w:tc>
      </w:tr>
      <w:tr w:rsidR="00D22DF1" w:rsidRPr="00D22DF1" w:rsidTr="00782595">
        <w:trPr>
          <w:trHeight w:val="20"/>
        </w:trPr>
        <w:tc>
          <w:tcPr>
            <w:tcW w:w="2673" w:type="dxa"/>
            <w:hideMark/>
          </w:tcPr>
          <w:p w:rsidR="00D22DF1" w:rsidRPr="00D22DF1" w:rsidRDefault="00D22DF1" w:rsidP="00D22DF1">
            <w:pPr>
              <w:pStyle w:val="Leipteksti"/>
              <w:spacing w:after="0"/>
              <w:jc w:val="left"/>
              <w:rPr>
                <w:rFonts w:ascii="Arial" w:hAnsi="Arial" w:cs="Arial"/>
                <w:sz w:val="20"/>
              </w:rPr>
            </w:pPr>
            <w:r w:rsidRPr="00D22DF1">
              <w:rPr>
                <w:rFonts w:ascii="Arial" w:hAnsi="Arial" w:cs="Arial"/>
                <w:sz w:val="20"/>
              </w:rPr>
              <w:t xml:space="preserve">Sisäinen valvonta </w:t>
            </w:r>
          </w:p>
        </w:tc>
        <w:tc>
          <w:tcPr>
            <w:tcW w:w="6642" w:type="dxa"/>
            <w:hideMark/>
          </w:tcPr>
          <w:p w:rsidR="00087439" w:rsidRDefault="00D22DF1" w:rsidP="00D22DF1">
            <w:pPr>
              <w:pStyle w:val="Leipteksti"/>
              <w:spacing w:after="0"/>
              <w:jc w:val="left"/>
              <w:rPr>
                <w:rFonts w:ascii="Arial" w:hAnsi="Arial" w:cs="Arial"/>
                <w:sz w:val="20"/>
              </w:rPr>
            </w:pPr>
            <w:r w:rsidRPr="00D22DF1">
              <w:rPr>
                <w:rFonts w:ascii="Arial" w:hAnsi="Arial" w:cs="Arial"/>
                <w:sz w:val="20"/>
              </w:rPr>
              <w:t xml:space="preserve">Menettelyt, joilla varmistetaan </w:t>
            </w:r>
          </w:p>
          <w:p w:rsidR="00087439" w:rsidRDefault="00D22DF1" w:rsidP="00D22DF1">
            <w:pPr>
              <w:pStyle w:val="Leipteksti"/>
              <w:spacing w:after="0"/>
              <w:jc w:val="left"/>
              <w:rPr>
                <w:rFonts w:ascii="Arial" w:hAnsi="Arial" w:cs="Arial"/>
                <w:sz w:val="20"/>
              </w:rPr>
            </w:pPr>
            <w:proofErr w:type="gramStart"/>
            <w:r w:rsidRPr="00D22DF1">
              <w:rPr>
                <w:rFonts w:ascii="Arial" w:hAnsi="Arial" w:cs="Arial"/>
                <w:sz w:val="20"/>
              </w:rPr>
              <w:t>-</w:t>
            </w:r>
            <w:proofErr w:type="gramEnd"/>
            <w:r w:rsidRPr="00D22DF1">
              <w:rPr>
                <w:rFonts w:ascii="Arial" w:hAnsi="Arial" w:cs="Arial"/>
                <w:sz w:val="20"/>
              </w:rPr>
              <w:t xml:space="preserve"> talouden ja toiminnan</w:t>
            </w:r>
            <w:r w:rsidR="00087439">
              <w:rPr>
                <w:rFonts w:ascii="Arial" w:hAnsi="Arial" w:cs="Arial"/>
                <w:sz w:val="20"/>
              </w:rPr>
              <w:t xml:space="preserve"> laillisuus ja tuloksellisuus;</w:t>
            </w:r>
          </w:p>
          <w:p w:rsidR="00087439" w:rsidRDefault="00D22DF1" w:rsidP="00087439">
            <w:pPr>
              <w:pStyle w:val="Leipteksti"/>
              <w:spacing w:after="0"/>
              <w:jc w:val="left"/>
              <w:rPr>
                <w:rFonts w:ascii="Arial" w:hAnsi="Arial" w:cs="Arial"/>
                <w:sz w:val="20"/>
              </w:rPr>
            </w:pPr>
            <w:proofErr w:type="gramStart"/>
            <w:r w:rsidRPr="00D22DF1">
              <w:rPr>
                <w:rFonts w:ascii="Arial" w:hAnsi="Arial" w:cs="Arial"/>
                <w:sz w:val="20"/>
              </w:rPr>
              <w:t>-</w:t>
            </w:r>
            <w:proofErr w:type="gramEnd"/>
            <w:r w:rsidRPr="00D22DF1">
              <w:rPr>
                <w:rFonts w:ascii="Arial" w:hAnsi="Arial" w:cs="Arial"/>
                <w:sz w:val="20"/>
              </w:rPr>
              <w:t xml:space="preserve"> varojen ja omaisuuden turvaaminen; </w:t>
            </w:r>
          </w:p>
          <w:p w:rsidR="00D22DF1" w:rsidRPr="00D22DF1" w:rsidRDefault="00D22DF1" w:rsidP="00087439">
            <w:pPr>
              <w:pStyle w:val="Leipteksti"/>
              <w:spacing w:after="0"/>
              <w:jc w:val="left"/>
              <w:rPr>
                <w:rFonts w:ascii="Arial" w:hAnsi="Arial" w:cs="Arial"/>
                <w:sz w:val="20"/>
              </w:rPr>
            </w:pPr>
            <w:proofErr w:type="gramStart"/>
            <w:r w:rsidRPr="00D22DF1">
              <w:rPr>
                <w:rFonts w:ascii="Arial" w:hAnsi="Arial" w:cs="Arial"/>
                <w:sz w:val="20"/>
              </w:rPr>
              <w:t>-</w:t>
            </w:r>
            <w:proofErr w:type="gramEnd"/>
            <w:r w:rsidRPr="00D22DF1">
              <w:rPr>
                <w:rFonts w:ascii="Arial" w:hAnsi="Arial" w:cs="Arial"/>
                <w:sz w:val="20"/>
              </w:rPr>
              <w:t xml:space="preserve"> oikeat ja riittävät tiedot viraston ja laitoksen taloudesta ja toiminnasta.</w:t>
            </w:r>
          </w:p>
        </w:tc>
      </w:tr>
    </w:tbl>
    <w:p w:rsidR="00351132" w:rsidRDefault="00351132" w:rsidP="00351132"/>
    <w:p w:rsidR="00352798" w:rsidRDefault="00352798">
      <w:pPr>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DB5531" w:rsidRDefault="00DB5531" w:rsidP="00DB5531">
      <w:pPr>
        <w:pStyle w:val="Otsikko"/>
      </w:pPr>
      <w:bookmarkStart w:id="22" w:name="_Toc469501988"/>
      <w:r>
        <w:lastRenderedPageBreak/>
        <w:t xml:space="preserve">Liite 3 </w:t>
      </w:r>
      <w:r w:rsidR="001F676B" w:rsidRPr="006730CE">
        <w:t>Riskienhallinnan puitteet</w:t>
      </w:r>
      <w:bookmarkEnd w:id="22"/>
    </w:p>
    <w:p w:rsidR="001F676B" w:rsidRPr="006D445E" w:rsidRDefault="001F676B" w:rsidP="001F676B">
      <w:pPr>
        <w:spacing w:after="200" w:line="276" w:lineRule="auto"/>
        <w:rPr>
          <w:rFonts w:asciiTheme="minorHAnsi" w:eastAsiaTheme="minorHAnsi" w:hAnsiTheme="minorHAnsi" w:cstheme="minorBidi"/>
          <w:sz w:val="22"/>
          <w:szCs w:val="22"/>
        </w:rPr>
      </w:pPr>
    </w:p>
    <w:p w:rsidR="001F676B" w:rsidRDefault="001F676B" w:rsidP="001F676B">
      <w:pPr>
        <w:pStyle w:val="Leipteksti"/>
        <w:rPr>
          <w:rFonts w:cs="Arial"/>
          <w:b/>
          <w:szCs w:val="22"/>
          <w:lang w:eastAsia="fi-FI"/>
        </w:rPr>
      </w:pPr>
      <w:r w:rsidRPr="006730CE">
        <w:rPr>
          <w:rFonts w:cs="Arial"/>
          <w:noProof/>
          <w:szCs w:val="19"/>
          <w:lang w:eastAsia="fi-FI"/>
        </w:rPr>
        <w:drawing>
          <wp:inline distT="0" distB="0" distL="0" distR="0" wp14:anchorId="6BA4CFC0" wp14:editId="2CC2E480">
            <wp:extent cx="5352718" cy="3369367"/>
            <wp:effectExtent l="0" t="0" r="635" b="254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54118" cy="3370248"/>
                    </a:xfrm>
                    <a:prstGeom prst="rect">
                      <a:avLst/>
                    </a:prstGeom>
                    <a:noFill/>
                  </pic:spPr>
                </pic:pic>
              </a:graphicData>
            </a:graphic>
          </wp:inline>
        </w:drawing>
      </w:r>
      <w:r w:rsidRPr="00056155">
        <w:rPr>
          <w:rFonts w:cs="Arial"/>
          <w:b/>
          <w:szCs w:val="22"/>
          <w:lang w:eastAsia="fi-FI"/>
        </w:rPr>
        <w:t xml:space="preserve"> </w:t>
      </w:r>
    </w:p>
    <w:p w:rsidR="00DB5531" w:rsidRPr="00D917AE" w:rsidRDefault="00DB5531" w:rsidP="00DB5531">
      <w:pPr>
        <w:pStyle w:val="Leipteksti"/>
        <w:rPr>
          <w:rFonts w:cs="Arial"/>
          <w:szCs w:val="22"/>
          <w:lang w:eastAsia="fi-FI"/>
        </w:rPr>
      </w:pPr>
      <w:r w:rsidRPr="00D917AE">
        <w:rPr>
          <w:rFonts w:cs="Arial"/>
          <w:szCs w:val="22"/>
          <w:lang w:eastAsia="fi-FI"/>
        </w:rPr>
        <w:t>l</w:t>
      </w:r>
      <w:r w:rsidRPr="00D917AE">
        <w:t xml:space="preserve">ähde: </w:t>
      </w:r>
      <w:proofErr w:type="spellStart"/>
      <w:r>
        <w:t>SFS-</w:t>
      </w:r>
      <w:r w:rsidRPr="00D917AE">
        <w:t>ISO</w:t>
      </w:r>
      <w:proofErr w:type="spellEnd"/>
      <w:r>
        <w:t xml:space="preserve"> 31000 </w:t>
      </w:r>
    </w:p>
    <w:p w:rsidR="001F676B" w:rsidRDefault="001F676B" w:rsidP="001F676B">
      <w:pPr>
        <w:pStyle w:val="Otsikko"/>
      </w:pPr>
    </w:p>
    <w:p w:rsidR="001F676B" w:rsidRDefault="001F676B">
      <w:pPr>
        <w:rPr>
          <w:rFonts w:ascii="Arial Narrow" w:eastAsiaTheme="majorEastAsia" w:hAnsi="Arial Narrow" w:cstheme="majorHAnsi"/>
          <w:caps/>
          <w:kern w:val="28"/>
          <w:sz w:val="32"/>
          <w:szCs w:val="52"/>
        </w:rPr>
      </w:pPr>
      <w:r>
        <w:rPr>
          <w:rFonts w:ascii="Arial Narrow" w:eastAsiaTheme="majorEastAsia" w:hAnsi="Arial Narrow" w:cstheme="majorHAnsi"/>
          <w:caps/>
          <w:kern w:val="28"/>
          <w:sz w:val="32"/>
          <w:szCs w:val="52"/>
        </w:rPr>
        <w:br w:type="page"/>
      </w:r>
    </w:p>
    <w:p w:rsidR="001F676B" w:rsidRDefault="001F676B">
      <w:pPr>
        <w:rPr>
          <w:rFonts w:ascii="Arial Narrow" w:eastAsiaTheme="majorEastAsia" w:hAnsi="Arial Narrow" w:cstheme="majorHAnsi"/>
          <w:caps/>
          <w:kern w:val="28"/>
          <w:sz w:val="32"/>
          <w:szCs w:val="52"/>
        </w:rPr>
      </w:pPr>
    </w:p>
    <w:p w:rsidR="006438DE" w:rsidRDefault="006438DE" w:rsidP="006438DE">
      <w:pPr>
        <w:pStyle w:val="Otsikko"/>
      </w:pPr>
      <w:bookmarkStart w:id="23" w:name="_Toc469501989"/>
      <w:r>
        <w:t xml:space="preserve">Liite </w:t>
      </w:r>
      <w:r w:rsidR="00DB5531">
        <w:t>4</w:t>
      </w:r>
      <w:r>
        <w:t xml:space="preserve"> Riskienhallintaprosessi</w:t>
      </w:r>
      <w:bookmarkEnd w:id="23"/>
      <w:r>
        <w:t xml:space="preserve"> </w:t>
      </w:r>
    </w:p>
    <w:p w:rsidR="00DE11EC" w:rsidRPr="00DE11EC" w:rsidRDefault="00782595" w:rsidP="00DE11EC">
      <w:pPr>
        <w:pStyle w:val="Leipteksti"/>
      </w:pPr>
      <w:r w:rsidRPr="00782595">
        <w:t xml:space="preserve">Seuraavassa on kuvattu riskienhallintaprosessi </w:t>
      </w:r>
      <w:proofErr w:type="spellStart"/>
      <w:r w:rsidRPr="00782595">
        <w:t>SFS-IS</w:t>
      </w:r>
      <w:r>
        <w:t>O</w:t>
      </w:r>
      <w:proofErr w:type="spellEnd"/>
      <w:r>
        <w:t xml:space="preserve"> 31000 -standardin mukaisesti.</w:t>
      </w:r>
    </w:p>
    <w:p w:rsidR="006438DE" w:rsidRPr="00F112ED" w:rsidRDefault="009C6BBA" w:rsidP="006438DE">
      <w:pPr>
        <w:pStyle w:val="Leipteksti"/>
        <w:spacing w:after="0"/>
        <w:rPr>
          <w:rFonts w:eastAsiaTheme="minorHAnsi"/>
        </w:rPr>
      </w:pPr>
      <w:r>
        <w:rPr>
          <w:rFonts w:eastAsiaTheme="minorHAnsi"/>
          <w:noProof/>
          <w:lang w:eastAsia="fi-FI"/>
        </w:rPr>
        <w:drawing>
          <wp:inline distT="0" distB="0" distL="0" distR="0" wp14:anchorId="18048590">
            <wp:extent cx="4071068" cy="3618929"/>
            <wp:effectExtent l="0" t="0" r="5715" b="635"/>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8582" cy="3616719"/>
                    </a:xfrm>
                    <a:prstGeom prst="rect">
                      <a:avLst/>
                    </a:prstGeom>
                    <a:noFill/>
                  </pic:spPr>
                </pic:pic>
              </a:graphicData>
            </a:graphic>
          </wp:inline>
        </w:drawing>
      </w:r>
    </w:p>
    <w:p w:rsidR="006438DE" w:rsidRPr="00F112ED" w:rsidRDefault="006438DE" w:rsidP="006438DE">
      <w:pPr>
        <w:pStyle w:val="Leipteksti"/>
        <w:spacing w:after="0"/>
        <w:rPr>
          <w:rFonts w:eastAsiaTheme="minorHAnsi"/>
        </w:rPr>
      </w:pPr>
    </w:p>
    <w:p w:rsidR="006438DE" w:rsidRPr="00217B11" w:rsidRDefault="006438DE" w:rsidP="006438DE">
      <w:pPr>
        <w:pStyle w:val="Leipteksti"/>
      </w:pPr>
    </w:p>
    <w:p w:rsidR="006438DE" w:rsidRPr="00BF14C4" w:rsidRDefault="009C6A77" w:rsidP="006438DE">
      <w:pPr>
        <w:pStyle w:val="Leipteksti"/>
        <w:rPr>
          <w:rFonts w:ascii="Arial Narrow" w:hAnsi="Arial Narrow"/>
          <w:b/>
          <w:sz w:val="28"/>
          <w:szCs w:val="28"/>
        </w:rPr>
      </w:pPr>
      <w:r>
        <w:rPr>
          <w:rFonts w:ascii="Arial Narrow" w:hAnsi="Arial Narrow"/>
          <w:b/>
          <w:sz w:val="28"/>
          <w:szCs w:val="28"/>
        </w:rPr>
        <w:t xml:space="preserve">1 </w:t>
      </w:r>
      <w:r w:rsidR="006438DE" w:rsidRPr="00BF14C4">
        <w:rPr>
          <w:rFonts w:ascii="Arial Narrow" w:hAnsi="Arial Narrow"/>
          <w:b/>
          <w:sz w:val="28"/>
          <w:szCs w:val="28"/>
        </w:rPr>
        <w:t>Toimintaympäristön määritteleminen</w:t>
      </w:r>
    </w:p>
    <w:p w:rsidR="006438DE" w:rsidRDefault="003E6E7F" w:rsidP="006438DE">
      <w:pPr>
        <w:pStyle w:val="Leipteksti"/>
      </w:pPr>
      <w:r>
        <w:rPr>
          <w:rFonts w:cs="Arial"/>
          <w:szCs w:val="19"/>
          <w:lang w:eastAsia="fi-FI"/>
        </w:rPr>
        <w:t>Riskienhallintaprosessin t</w:t>
      </w:r>
      <w:r w:rsidR="00861D3C">
        <w:rPr>
          <w:rFonts w:cs="Arial"/>
          <w:szCs w:val="19"/>
          <w:lang w:eastAsia="fi-FI"/>
        </w:rPr>
        <w:t xml:space="preserve">oimintaympäristön määrittelyvaiheessa tehdään riskien arvioinnin keskeiset rajaukset, ts. mitä sisällytetään arviointiin ja mitä jätetään ulkopuolelle. </w:t>
      </w:r>
      <w:r>
        <w:rPr>
          <w:rFonts w:eastAsiaTheme="minorHAnsi"/>
        </w:rPr>
        <w:t>Tässä va</w:t>
      </w:r>
      <w:r>
        <w:rPr>
          <w:rFonts w:eastAsiaTheme="minorHAnsi"/>
        </w:rPr>
        <w:t>i</w:t>
      </w:r>
      <w:r>
        <w:rPr>
          <w:rFonts w:eastAsiaTheme="minorHAnsi"/>
        </w:rPr>
        <w:t xml:space="preserve">heessa </w:t>
      </w:r>
      <w:r w:rsidR="006438DE">
        <w:rPr>
          <w:rFonts w:eastAsiaTheme="minorHAnsi"/>
        </w:rPr>
        <w:t xml:space="preserve">määritellään </w:t>
      </w:r>
      <w:r>
        <w:rPr>
          <w:rFonts w:eastAsiaTheme="minorHAnsi"/>
        </w:rPr>
        <w:t xml:space="preserve">myös </w:t>
      </w:r>
      <w:r w:rsidR="006438DE" w:rsidRPr="006A60EF">
        <w:rPr>
          <w:rFonts w:eastAsiaTheme="minorHAnsi"/>
        </w:rPr>
        <w:t>riskikriteeri</w:t>
      </w:r>
      <w:r w:rsidR="006438DE">
        <w:rPr>
          <w:rFonts w:eastAsiaTheme="minorHAnsi"/>
        </w:rPr>
        <w:t>t</w:t>
      </w:r>
      <w:r>
        <w:rPr>
          <w:rFonts w:eastAsiaTheme="minorHAnsi"/>
        </w:rPr>
        <w:t>, joi</w:t>
      </w:r>
      <w:r w:rsidR="00FE58CD">
        <w:rPr>
          <w:rFonts w:eastAsiaTheme="minorHAnsi"/>
        </w:rPr>
        <w:t xml:space="preserve">ta hyödynnetään </w:t>
      </w:r>
      <w:r>
        <w:rPr>
          <w:rFonts w:eastAsiaTheme="minorHAnsi"/>
        </w:rPr>
        <w:t>myöhemmässä vaiheessa</w:t>
      </w:r>
      <w:r w:rsidR="00FE58CD">
        <w:rPr>
          <w:rFonts w:eastAsiaTheme="minorHAnsi"/>
        </w:rPr>
        <w:t xml:space="preserve"> riskien merkityksen arvioinnissa ja käsittelytapaa valittaessa</w:t>
      </w:r>
      <w:r>
        <w:rPr>
          <w:rFonts w:eastAsiaTheme="minorHAnsi"/>
        </w:rPr>
        <w:t xml:space="preserve">. </w:t>
      </w:r>
      <w:r w:rsidR="00351132" w:rsidRPr="00351132">
        <w:rPr>
          <w:rFonts w:eastAsiaTheme="minorHAnsi"/>
        </w:rPr>
        <w:t>Näi</w:t>
      </w:r>
      <w:r w:rsidR="00E524C4">
        <w:rPr>
          <w:rFonts w:eastAsiaTheme="minorHAnsi"/>
        </w:rPr>
        <w:t>ss</w:t>
      </w:r>
      <w:r w:rsidR="00351132" w:rsidRPr="00351132">
        <w:rPr>
          <w:rFonts w:eastAsiaTheme="minorHAnsi"/>
        </w:rPr>
        <w:t xml:space="preserve">ä </w:t>
      </w:r>
      <w:r w:rsidR="00E524C4">
        <w:rPr>
          <w:rFonts w:eastAsiaTheme="minorHAnsi"/>
        </w:rPr>
        <w:t>otetaan huomioon m</w:t>
      </w:r>
      <w:r w:rsidR="006438DE" w:rsidRPr="00351132">
        <w:rPr>
          <w:rFonts w:eastAsiaTheme="minorHAnsi"/>
        </w:rPr>
        <w:t xml:space="preserve">m. </w:t>
      </w:r>
      <w:r w:rsidR="00351132" w:rsidRPr="00351132">
        <w:t>strat</w:t>
      </w:r>
      <w:r w:rsidR="00351132" w:rsidRPr="00351132">
        <w:t>e</w:t>
      </w:r>
      <w:r w:rsidR="00351132" w:rsidRPr="00351132">
        <w:t xml:space="preserve">gia, tavoitteet, </w:t>
      </w:r>
      <w:r w:rsidR="00E524C4">
        <w:t xml:space="preserve">toimintaympäristö, sidosryhmät, </w:t>
      </w:r>
      <w:r w:rsidR="002527C4">
        <w:t>säädökset ja</w:t>
      </w:r>
      <w:r w:rsidR="006438DE" w:rsidRPr="00351132">
        <w:t xml:space="preserve"> muut vaat</w:t>
      </w:r>
      <w:r w:rsidR="00351132" w:rsidRPr="00351132">
        <w:t>imukset</w:t>
      </w:r>
      <w:r w:rsidR="006438DE" w:rsidRPr="00351132">
        <w:t>.</w:t>
      </w:r>
      <w:r w:rsidR="006438DE" w:rsidRPr="00351132">
        <w:rPr>
          <w:rFonts w:eastAsiaTheme="minorHAnsi"/>
        </w:rPr>
        <w:t xml:space="preserve"> </w:t>
      </w:r>
      <w:r w:rsidR="00F42F2A">
        <w:rPr>
          <w:rFonts w:eastAsiaTheme="minorHAnsi"/>
        </w:rPr>
        <w:t>Riskikrite</w:t>
      </w:r>
      <w:r w:rsidR="00F42F2A">
        <w:rPr>
          <w:rFonts w:eastAsiaTheme="minorHAnsi"/>
        </w:rPr>
        <w:t>e</w:t>
      </w:r>
      <w:r w:rsidR="00F42F2A">
        <w:rPr>
          <w:rFonts w:eastAsiaTheme="minorHAnsi"/>
        </w:rPr>
        <w:t xml:space="preserve">reissä määritellään </w:t>
      </w:r>
      <w:r w:rsidR="002527C4">
        <w:rPr>
          <w:rFonts w:eastAsiaTheme="minorHAnsi"/>
        </w:rPr>
        <w:t xml:space="preserve">myös, </w:t>
      </w:r>
      <w:r w:rsidR="00F42F2A">
        <w:rPr>
          <w:rFonts w:eastAsiaTheme="minorHAnsi"/>
        </w:rPr>
        <w:t xml:space="preserve">millä tasolla riskistä tulee hyväksyttävä. </w:t>
      </w:r>
    </w:p>
    <w:p w:rsidR="006438DE" w:rsidRPr="00BF14C4" w:rsidRDefault="009C6A77" w:rsidP="006438DE">
      <w:pPr>
        <w:pStyle w:val="Leipteksti"/>
        <w:rPr>
          <w:rFonts w:ascii="Arial Narrow" w:hAnsi="Arial Narrow"/>
          <w:b/>
          <w:sz w:val="28"/>
          <w:szCs w:val="28"/>
        </w:rPr>
      </w:pPr>
      <w:r>
        <w:rPr>
          <w:rFonts w:ascii="Arial Narrow" w:hAnsi="Arial Narrow"/>
          <w:b/>
          <w:sz w:val="28"/>
          <w:szCs w:val="28"/>
        </w:rPr>
        <w:t xml:space="preserve">2 </w:t>
      </w:r>
      <w:r w:rsidR="002527C4">
        <w:rPr>
          <w:rFonts w:ascii="Arial Narrow" w:hAnsi="Arial Narrow"/>
          <w:b/>
          <w:sz w:val="28"/>
          <w:szCs w:val="28"/>
        </w:rPr>
        <w:t>Riskien arviointi</w:t>
      </w:r>
    </w:p>
    <w:p w:rsidR="006438DE" w:rsidRDefault="006438DE" w:rsidP="002527C4">
      <w:pPr>
        <w:pStyle w:val="Leipteksti"/>
        <w:rPr>
          <w:szCs w:val="22"/>
          <w:lang w:eastAsia="fi-FI"/>
        </w:rPr>
      </w:pPr>
      <w:r w:rsidRPr="007D57E9">
        <w:rPr>
          <w:szCs w:val="22"/>
        </w:rPr>
        <w:t>Riski</w:t>
      </w:r>
      <w:r>
        <w:rPr>
          <w:szCs w:val="22"/>
        </w:rPr>
        <w:t>e</w:t>
      </w:r>
      <w:r w:rsidRPr="007D57E9">
        <w:rPr>
          <w:szCs w:val="22"/>
        </w:rPr>
        <w:t>n arviointi</w:t>
      </w:r>
      <w:r w:rsidR="00FE58CD">
        <w:rPr>
          <w:szCs w:val="22"/>
        </w:rPr>
        <w:t>in</w:t>
      </w:r>
      <w:r w:rsidRPr="007D57E9">
        <w:rPr>
          <w:szCs w:val="22"/>
        </w:rPr>
        <w:t xml:space="preserve"> </w:t>
      </w:r>
      <w:r w:rsidR="00FE58CD">
        <w:rPr>
          <w:szCs w:val="22"/>
        </w:rPr>
        <w:t xml:space="preserve">kuuluvat </w:t>
      </w:r>
      <w:r w:rsidRPr="007D57E9">
        <w:rPr>
          <w:szCs w:val="22"/>
        </w:rPr>
        <w:t>riskien tunnistami</w:t>
      </w:r>
      <w:r w:rsidR="00FE58CD">
        <w:rPr>
          <w:szCs w:val="22"/>
        </w:rPr>
        <w:t>n</w:t>
      </w:r>
      <w:r w:rsidRPr="007D57E9">
        <w:rPr>
          <w:szCs w:val="22"/>
        </w:rPr>
        <w:t>en, riskianalyysi eli riski</w:t>
      </w:r>
      <w:r w:rsidR="00827CBE">
        <w:rPr>
          <w:szCs w:val="22"/>
        </w:rPr>
        <w:t>e</w:t>
      </w:r>
      <w:r w:rsidRPr="007D57E9">
        <w:rPr>
          <w:szCs w:val="22"/>
        </w:rPr>
        <w:t xml:space="preserve">n todennäköisyyden </w:t>
      </w:r>
      <w:r>
        <w:rPr>
          <w:szCs w:val="22"/>
        </w:rPr>
        <w:t xml:space="preserve">ja vaikutusten analyysi, sekä </w:t>
      </w:r>
      <w:r w:rsidRPr="007D57E9">
        <w:rPr>
          <w:szCs w:val="22"/>
        </w:rPr>
        <w:t>riski</w:t>
      </w:r>
      <w:r w:rsidR="00827CBE">
        <w:rPr>
          <w:szCs w:val="22"/>
        </w:rPr>
        <w:t>e</w:t>
      </w:r>
      <w:r w:rsidRPr="007D57E9">
        <w:rPr>
          <w:szCs w:val="22"/>
        </w:rPr>
        <w:t>n merkityksen arvioin</w:t>
      </w:r>
      <w:r w:rsidR="00FE58CD">
        <w:rPr>
          <w:szCs w:val="22"/>
        </w:rPr>
        <w:t>ti</w:t>
      </w:r>
      <w:r w:rsidRPr="007D57E9">
        <w:rPr>
          <w:szCs w:val="22"/>
        </w:rPr>
        <w:t xml:space="preserve">. </w:t>
      </w:r>
    </w:p>
    <w:p w:rsidR="006438DE" w:rsidRPr="00BF14C4" w:rsidRDefault="009C6A77" w:rsidP="006438DE">
      <w:pPr>
        <w:pStyle w:val="Leipteksti"/>
        <w:rPr>
          <w:rFonts w:ascii="Arial Narrow" w:hAnsi="Arial Narrow"/>
          <w:b/>
          <w:i/>
          <w:sz w:val="24"/>
          <w:szCs w:val="24"/>
        </w:rPr>
      </w:pPr>
      <w:r>
        <w:rPr>
          <w:rFonts w:ascii="Arial Narrow" w:hAnsi="Arial Narrow"/>
          <w:b/>
          <w:i/>
          <w:sz w:val="24"/>
          <w:szCs w:val="24"/>
        </w:rPr>
        <w:t xml:space="preserve">2.1 </w:t>
      </w:r>
      <w:r w:rsidR="006438DE" w:rsidRPr="00BF14C4">
        <w:rPr>
          <w:rFonts w:ascii="Arial Narrow" w:hAnsi="Arial Narrow"/>
          <w:b/>
          <w:i/>
          <w:sz w:val="24"/>
          <w:szCs w:val="24"/>
        </w:rPr>
        <w:t>Riskien tunnistam</w:t>
      </w:r>
      <w:r w:rsidR="002527C4">
        <w:rPr>
          <w:rFonts w:ascii="Arial Narrow" w:hAnsi="Arial Narrow"/>
          <w:b/>
          <w:i/>
          <w:sz w:val="24"/>
          <w:szCs w:val="24"/>
        </w:rPr>
        <w:t>inen</w:t>
      </w:r>
    </w:p>
    <w:p w:rsidR="00782595" w:rsidRDefault="009C6A77" w:rsidP="00782595">
      <w:pPr>
        <w:pStyle w:val="Leipteksti"/>
        <w:rPr>
          <w:szCs w:val="22"/>
        </w:rPr>
      </w:pPr>
      <w:r>
        <w:rPr>
          <w:szCs w:val="22"/>
        </w:rPr>
        <w:t>Riskien tunnistamis</w:t>
      </w:r>
      <w:r w:rsidR="00FE58CD">
        <w:rPr>
          <w:szCs w:val="22"/>
        </w:rPr>
        <w:t>vaihe</w:t>
      </w:r>
      <w:r>
        <w:rPr>
          <w:szCs w:val="22"/>
        </w:rPr>
        <w:t>e</w:t>
      </w:r>
      <w:r w:rsidR="00FE58CD">
        <w:rPr>
          <w:szCs w:val="22"/>
        </w:rPr>
        <w:t>ssa</w:t>
      </w:r>
      <w:r>
        <w:rPr>
          <w:szCs w:val="22"/>
        </w:rPr>
        <w:t xml:space="preserve"> t</w:t>
      </w:r>
      <w:r w:rsidR="006438DE" w:rsidRPr="001927B6">
        <w:rPr>
          <w:szCs w:val="22"/>
        </w:rPr>
        <w:t>avoitteena on havaita kaikki merkittävät</w:t>
      </w:r>
      <w:r w:rsidR="00FF32AF">
        <w:rPr>
          <w:szCs w:val="22"/>
        </w:rPr>
        <w:t xml:space="preserve"> </w:t>
      </w:r>
      <w:r w:rsidR="006438DE" w:rsidRPr="001927B6">
        <w:rPr>
          <w:szCs w:val="22"/>
        </w:rPr>
        <w:t xml:space="preserve">riskit ja </w:t>
      </w:r>
      <w:r w:rsidR="00FE58CD">
        <w:rPr>
          <w:szCs w:val="22"/>
        </w:rPr>
        <w:t xml:space="preserve">niiden </w:t>
      </w:r>
      <w:r w:rsidR="006438DE" w:rsidRPr="001927B6">
        <w:rPr>
          <w:szCs w:val="22"/>
        </w:rPr>
        <w:t>lähteet, vaikutusalueet, tapahtumat</w:t>
      </w:r>
      <w:r w:rsidR="00F827E4">
        <w:rPr>
          <w:szCs w:val="22"/>
        </w:rPr>
        <w:t xml:space="preserve"> </w:t>
      </w:r>
      <w:r w:rsidR="006438DE" w:rsidRPr="001927B6">
        <w:rPr>
          <w:szCs w:val="22"/>
        </w:rPr>
        <w:t>ja niiden syyt sekä mahdolliset seuraukset.</w:t>
      </w:r>
      <w:r w:rsidR="006438DE">
        <w:rPr>
          <w:szCs w:val="22"/>
        </w:rPr>
        <w:t xml:space="preserve"> </w:t>
      </w:r>
      <w:r w:rsidR="00782595">
        <w:rPr>
          <w:szCs w:val="22"/>
        </w:rPr>
        <w:t>Tässä kootaan t</w:t>
      </w:r>
      <w:r w:rsidR="00782595" w:rsidRPr="00782595">
        <w:rPr>
          <w:szCs w:val="22"/>
        </w:rPr>
        <w:t xml:space="preserve">ieto toimintaa vaarantavista riskeistä </w:t>
      </w:r>
      <w:r w:rsidR="00782595">
        <w:rPr>
          <w:szCs w:val="22"/>
        </w:rPr>
        <w:t xml:space="preserve">sekä </w:t>
      </w:r>
      <w:r w:rsidR="00782595" w:rsidRPr="00782595">
        <w:rPr>
          <w:szCs w:val="22"/>
        </w:rPr>
        <w:t>niistä riskeistä, jotka sisältävät mahdollisuuksia, joita ei ole aikaisemmin tunnistettu</w:t>
      </w:r>
      <w:r w:rsidR="00782595">
        <w:rPr>
          <w:szCs w:val="22"/>
        </w:rPr>
        <w:t xml:space="preserve">. </w:t>
      </w:r>
      <w:r w:rsidR="006438DE" w:rsidRPr="001927B6">
        <w:rPr>
          <w:szCs w:val="22"/>
        </w:rPr>
        <w:t xml:space="preserve">Riskien tunnistamisessa </w:t>
      </w:r>
      <w:r w:rsidR="00FE58CD">
        <w:rPr>
          <w:szCs w:val="22"/>
        </w:rPr>
        <w:t xml:space="preserve">tulee olla </w:t>
      </w:r>
      <w:r w:rsidR="006438DE">
        <w:rPr>
          <w:szCs w:val="22"/>
        </w:rPr>
        <w:t xml:space="preserve">mukana </w:t>
      </w:r>
      <w:r w:rsidR="006438DE" w:rsidRPr="001927B6">
        <w:rPr>
          <w:szCs w:val="22"/>
        </w:rPr>
        <w:t xml:space="preserve">riittävän </w:t>
      </w:r>
      <w:r w:rsidR="00FE58CD">
        <w:rPr>
          <w:szCs w:val="22"/>
        </w:rPr>
        <w:t xml:space="preserve">laajasti </w:t>
      </w:r>
      <w:r w:rsidR="00FE58CD" w:rsidRPr="001927B6">
        <w:rPr>
          <w:szCs w:val="22"/>
        </w:rPr>
        <w:t>as</w:t>
      </w:r>
      <w:r w:rsidR="00FE58CD" w:rsidRPr="001927B6">
        <w:rPr>
          <w:szCs w:val="22"/>
        </w:rPr>
        <w:t>i</w:t>
      </w:r>
      <w:r w:rsidR="00FE58CD" w:rsidRPr="001927B6">
        <w:rPr>
          <w:szCs w:val="22"/>
        </w:rPr>
        <w:t>antunt</w:t>
      </w:r>
      <w:r w:rsidR="00FE58CD">
        <w:rPr>
          <w:szCs w:val="22"/>
        </w:rPr>
        <w:t>ijoita</w:t>
      </w:r>
      <w:r w:rsidR="00FE58CD" w:rsidRPr="001927B6">
        <w:rPr>
          <w:szCs w:val="22"/>
        </w:rPr>
        <w:t xml:space="preserve"> </w:t>
      </w:r>
      <w:r w:rsidR="006438DE" w:rsidRPr="001927B6">
        <w:rPr>
          <w:szCs w:val="22"/>
        </w:rPr>
        <w:t xml:space="preserve">kattavuuden varmistamiseksi. </w:t>
      </w:r>
    </w:p>
    <w:p w:rsidR="00FE58CD" w:rsidRDefault="00782595" w:rsidP="00782595">
      <w:pPr>
        <w:pStyle w:val="Leipteksti"/>
        <w:rPr>
          <w:szCs w:val="22"/>
        </w:rPr>
      </w:pPr>
      <w:r w:rsidRPr="00782595">
        <w:lastRenderedPageBreak/>
        <w:t>Riskien tunnistamisvaihee</w:t>
      </w:r>
      <w:r>
        <w:t xml:space="preserve">ssa saadaan aikaan luettelo </w:t>
      </w:r>
      <w:r w:rsidRPr="00FE58CD">
        <w:t>niistä riskeistä, joiden todennäköisyy</w:t>
      </w:r>
      <w:r w:rsidRPr="00FE58CD">
        <w:t>t</w:t>
      </w:r>
      <w:r w:rsidRPr="00FE58CD">
        <w:t xml:space="preserve">tä ja vaikutusta </w:t>
      </w:r>
      <w:r>
        <w:t xml:space="preserve">arvioidaan </w:t>
      </w:r>
      <w:r w:rsidRPr="00FE58CD">
        <w:t>riskianalyysivaiheessa</w:t>
      </w:r>
      <w:r>
        <w:t xml:space="preserve">. </w:t>
      </w:r>
      <w:r w:rsidR="00FE58CD">
        <w:rPr>
          <w:szCs w:val="22"/>
          <w:lang w:eastAsia="fi-FI"/>
        </w:rPr>
        <w:t>Tunnistettujen riskien jäsentämiseksi kä</w:t>
      </w:r>
      <w:r w:rsidR="00FE58CD">
        <w:rPr>
          <w:szCs w:val="22"/>
          <w:lang w:eastAsia="fi-FI"/>
        </w:rPr>
        <w:t>y</w:t>
      </w:r>
      <w:r w:rsidR="00FE58CD">
        <w:rPr>
          <w:szCs w:val="22"/>
          <w:lang w:eastAsia="fi-FI"/>
        </w:rPr>
        <w:t>tetään luokittelua</w:t>
      </w:r>
      <w:r w:rsidR="00DB7F0E">
        <w:rPr>
          <w:szCs w:val="22"/>
          <w:lang w:eastAsia="fi-FI"/>
        </w:rPr>
        <w:t xml:space="preserve"> (liite 5)</w:t>
      </w:r>
      <w:r w:rsidR="001D4B57">
        <w:rPr>
          <w:szCs w:val="22"/>
          <w:lang w:eastAsia="fi-FI"/>
        </w:rPr>
        <w:t>: 1. S</w:t>
      </w:r>
      <w:r w:rsidR="001D4B57" w:rsidRPr="001D4B57">
        <w:rPr>
          <w:szCs w:val="22"/>
          <w:lang w:eastAsia="fi-FI"/>
        </w:rPr>
        <w:t xml:space="preserve">trategiset riskit, </w:t>
      </w:r>
      <w:r w:rsidR="001D4B57">
        <w:rPr>
          <w:szCs w:val="22"/>
          <w:lang w:eastAsia="fi-FI"/>
        </w:rPr>
        <w:t>2. O</w:t>
      </w:r>
      <w:r w:rsidR="001D4B57" w:rsidRPr="001D4B57">
        <w:rPr>
          <w:szCs w:val="22"/>
          <w:lang w:eastAsia="fi-FI"/>
        </w:rPr>
        <w:t xml:space="preserve">peratiiviset riskit, </w:t>
      </w:r>
      <w:r w:rsidR="001D4B57">
        <w:rPr>
          <w:szCs w:val="22"/>
          <w:lang w:eastAsia="fi-FI"/>
        </w:rPr>
        <w:t>3. T</w:t>
      </w:r>
      <w:r w:rsidR="001D4B57" w:rsidRPr="001D4B57">
        <w:rPr>
          <w:szCs w:val="22"/>
          <w:lang w:eastAsia="fi-FI"/>
        </w:rPr>
        <w:t xml:space="preserve">aloudelliset riskit, </w:t>
      </w:r>
      <w:r w:rsidR="001D4B57">
        <w:rPr>
          <w:szCs w:val="22"/>
          <w:lang w:eastAsia="fi-FI"/>
        </w:rPr>
        <w:t>4. V</w:t>
      </w:r>
      <w:r w:rsidR="001D4B57" w:rsidRPr="001D4B57">
        <w:rPr>
          <w:szCs w:val="22"/>
          <w:lang w:eastAsia="fi-FI"/>
        </w:rPr>
        <w:t>ahinkoriskit</w:t>
      </w:r>
      <w:r w:rsidR="00F827E4">
        <w:rPr>
          <w:szCs w:val="22"/>
          <w:lang w:eastAsia="fi-FI"/>
        </w:rPr>
        <w:t>.</w:t>
      </w:r>
      <w:r w:rsidR="00FE58CD">
        <w:rPr>
          <w:szCs w:val="22"/>
          <w:lang w:eastAsia="fi-FI"/>
        </w:rPr>
        <w:t xml:space="preserve"> </w:t>
      </w:r>
    </w:p>
    <w:p w:rsidR="006438DE" w:rsidRPr="00BF14C4" w:rsidRDefault="009C6A77" w:rsidP="006438DE">
      <w:pPr>
        <w:pStyle w:val="Leipteksti"/>
        <w:rPr>
          <w:rFonts w:ascii="Arial Narrow" w:hAnsi="Arial Narrow"/>
          <w:b/>
          <w:i/>
          <w:sz w:val="24"/>
          <w:szCs w:val="24"/>
        </w:rPr>
      </w:pPr>
      <w:r>
        <w:rPr>
          <w:rFonts w:ascii="Arial Narrow" w:hAnsi="Arial Narrow"/>
          <w:b/>
          <w:i/>
          <w:sz w:val="24"/>
          <w:szCs w:val="24"/>
        </w:rPr>
        <w:t xml:space="preserve">2.2 </w:t>
      </w:r>
      <w:r w:rsidR="002527C4">
        <w:rPr>
          <w:rFonts w:ascii="Arial Narrow" w:hAnsi="Arial Narrow"/>
          <w:b/>
          <w:i/>
          <w:sz w:val="24"/>
          <w:szCs w:val="24"/>
        </w:rPr>
        <w:t>Riskianalyysi</w:t>
      </w:r>
    </w:p>
    <w:p w:rsidR="001D4B57" w:rsidRDefault="007136C0" w:rsidP="00F827E4">
      <w:pPr>
        <w:pStyle w:val="Leipteksti"/>
        <w:rPr>
          <w:lang w:eastAsia="fi-FI"/>
        </w:rPr>
      </w:pPr>
      <w:r>
        <w:t>Riskianalyysissa t</w:t>
      </w:r>
      <w:r w:rsidR="006438DE" w:rsidRPr="00600162">
        <w:t xml:space="preserve">avoitteena on muodostaa käsitys tunnistetuista riskeistä. </w:t>
      </w:r>
      <w:r>
        <w:rPr>
          <w:lang w:eastAsia="fi-FI"/>
        </w:rPr>
        <w:t xml:space="preserve">Tässä vaiheessa arvioidaan riskin </w:t>
      </w:r>
      <w:r w:rsidR="006438DE" w:rsidRPr="00921448">
        <w:rPr>
          <w:lang w:eastAsia="fi-FI"/>
        </w:rPr>
        <w:t>toteutumisen todennäköisyy</w:t>
      </w:r>
      <w:r w:rsidR="006438DE">
        <w:rPr>
          <w:lang w:eastAsia="fi-FI"/>
        </w:rPr>
        <w:t>ttä</w:t>
      </w:r>
      <w:r w:rsidR="006438DE" w:rsidRPr="00921448">
        <w:rPr>
          <w:lang w:eastAsia="fi-FI"/>
        </w:rPr>
        <w:t xml:space="preserve"> ja </w:t>
      </w:r>
      <w:r w:rsidR="006438DE">
        <w:rPr>
          <w:lang w:eastAsia="fi-FI"/>
        </w:rPr>
        <w:t>vaikutusta ennalta määritellyllä asteikolla</w:t>
      </w:r>
      <w:r w:rsidR="00DB7F0E">
        <w:rPr>
          <w:lang w:eastAsia="fi-FI"/>
        </w:rPr>
        <w:t xml:space="preserve"> (liite 6):</w:t>
      </w:r>
      <w:r w:rsidR="001D4B57">
        <w:rPr>
          <w:lang w:eastAsia="fi-FI"/>
        </w:rPr>
        <w:t xml:space="preserve"> </w:t>
      </w:r>
    </w:p>
    <w:p w:rsidR="00DB7F0E" w:rsidRDefault="001D4B57" w:rsidP="00F827E4">
      <w:pPr>
        <w:pStyle w:val="Leipteksti"/>
        <w:rPr>
          <w:lang w:eastAsia="fi-FI"/>
        </w:rPr>
      </w:pPr>
      <w:r>
        <w:rPr>
          <w:lang w:eastAsia="fi-FI"/>
        </w:rPr>
        <w:t>T</w:t>
      </w:r>
      <w:r w:rsidRPr="001D4B57">
        <w:rPr>
          <w:lang w:eastAsia="fi-FI"/>
        </w:rPr>
        <w:t>odennäköisyys</w:t>
      </w:r>
      <w:r>
        <w:rPr>
          <w:lang w:eastAsia="fi-FI"/>
        </w:rPr>
        <w:t>:</w:t>
      </w:r>
      <w:r w:rsidRPr="001D4B57">
        <w:rPr>
          <w:lang w:eastAsia="fi-FI"/>
        </w:rPr>
        <w:t xml:space="preserve"> 1. Epätodennäköinen, 2</w:t>
      </w:r>
      <w:r>
        <w:rPr>
          <w:lang w:eastAsia="fi-FI"/>
        </w:rPr>
        <w:t xml:space="preserve">. Mahdollinen, 3. Todennäköinen, </w:t>
      </w:r>
      <w:r w:rsidRPr="001D4B57">
        <w:rPr>
          <w:lang w:eastAsia="fi-FI"/>
        </w:rPr>
        <w:t xml:space="preserve">4. Lähes varma. </w:t>
      </w:r>
    </w:p>
    <w:p w:rsidR="00DB7F0E" w:rsidRDefault="00DB7F0E" w:rsidP="00F827E4">
      <w:pPr>
        <w:pStyle w:val="Leipteksti"/>
        <w:rPr>
          <w:lang w:eastAsia="fi-FI"/>
        </w:rPr>
      </w:pPr>
      <w:r>
        <w:rPr>
          <w:lang w:eastAsia="fi-FI"/>
        </w:rPr>
        <w:t>V</w:t>
      </w:r>
      <w:r w:rsidR="001D4B57" w:rsidRPr="001D4B57">
        <w:rPr>
          <w:lang w:eastAsia="fi-FI"/>
        </w:rPr>
        <w:t>aikutus</w:t>
      </w:r>
      <w:r>
        <w:rPr>
          <w:lang w:eastAsia="fi-FI"/>
        </w:rPr>
        <w:t>:</w:t>
      </w:r>
      <w:r w:rsidR="001D4B57" w:rsidRPr="001D4B57">
        <w:rPr>
          <w:lang w:eastAsia="fi-FI"/>
        </w:rPr>
        <w:t xml:space="preserve"> 1. Vähäinen, 2. Kohtalainen, 3. Merkittävä 4. Kriittinen.</w:t>
      </w:r>
      <w:r w:rsidR="007136C0">
        <w:rPr>
          <w:lang w:eastAsia="fi-FI"/>
        </w:rPr>
        <w:t xml:space="preserve"> </w:t>
      </w:r>
    </w:p>
    <w:p w:rsidR="00827CBE" w:rsidRPr="00782595" w:rsidRDefault="00827CBE" w:rsidP="00782595">
      <w:pPr>
        <w:rPr>
          <w:sz w:val="22"/>
        </w:rPr>
      </w:pPr>
      <w:r w:rsidRPr="00782595">
        <w:rPr>
          <w:sz w:val="22"/>
        </w:rPr>
        <w:t xml:space="preserve">Riskianalyysin tuloksena saadaan aikaan </w:t>
      </w:r>
    </w:p>
    <w:p w:rsidR="00827CBE" w:rsidRPr="00E831C3" w:rsidRDefault="00827CBE" w:rsidP="00F827E4">
      <w:pPr>
        <w:pStyle w:val="Luettelosisenn"/>
      </w:pPr>
      <w:r w:rsidRPr="00827CBE">
        <w:t>yhteinen näkemys riskikohtaisista todennäköisyyksistä ja vaikutuksis</w:t>
      </w:r>
      <w:r w:rsidRPr="00E831C3">
        <w:t>ta</w:t>
      </w:r>
    </w:p>
    <w:p w:rsidR="00827CBE" w:rsidRPr="00827CBE" w:rsidRDefault="00827CBE" w:rsidP="00F827E4">
      <w:pPr>
        <w:pStyle w:val="Luettelosisenn"/>
      </w:pPr>
      <w:r w:rsidRPr="00E831C3">
        <w:t xml:space="preserve">perusta riskien merkityksen arvioinnille eli päätöksenteolle siitä, mitä riskeille </w:t>
      </w:r>
      <w:r w:rsidR="00782595">
        <w:t xml:space="preserve">tehdään </w:t>
      </w:r>
      <w:r w:rsidRPr="00280095">
        <w:t>tai jätetään tekemättä</w:t>
      </w:r>
    </w:p>
    <w:p w:rsidR="00827CBE" w:rsidRDefault="00827CBE">
      <w:pPr>
        <w:rPr>
          <w:rFonts w:ascii="Arial Narrow" w:hAnsi="Arial Narrow"/>
          <w:b/>
          <w:i/>
          <w:sz w:val="24"/>
        </w:rPr>
      </w:pPr>
    </w:p>
    <w:p w:rsidR="006438DE" w:rsidRPr="00BF14C4" w:rsidRDefault="009C6A77" w:rsidP="006438DE">
      <w:pPr>
        <w:pStyle w:val="Leipteksti"/>
        <w:rPr>
          <w:rFonts w:ascii="Arial Narrow" w:hAnsi="Arial Narrow"/>
          <w:b/>
          <w:i/>
          <w:sz w:val="24"/>
        </w:rPr>
      </w:pPr>
      <w:r>
        <w:rPr>
          <w:rFonts w:ascii="Arial Narrow" w:hAnsi="Arial Narrow"/>
          <w:b/>
          <w:i/>
          <w:sz w:val="24"/>
        </w:rPr>
        <w:t xml:space="preserve">2.3 </w:t>
      </w:r>
      <w:r w:rsidR="006438DE" w:rsidRPr="00BF14C4">
        <w:rPr>
          <w:rFonts w:ascii="Arial Narrow" w:hAnsi="Arial Narrow"/>
          <w:b/>
          <w:i/>
          <w:sz w:val="24"/>
        </w:rPr>
        <w:t>Riski</w:t>
      </w:r>
      <w:r w:rsidR="00827CBE">
        <w:rPr>
          <w:rFonts w:ascii="Arial Narrow" w:hAnsi="Arial Narrow"/>
          <w:b/>
          <w:i/>
          <w:sz w:val="24"/>
        </w:rPr>
        <w:t>e</w:t>
      </w:r>
      <w:r w:rsidR="00F827E4">
        <w:rPr>
          <w:rFonts w:ascii="Arial Narrow" w:hAnsi="Arial Narrow"/>
          <w:b/>
          <w:i/>
          <w:sz w:val="24"/>
        </w:rPr>
        <w:t>n merkityksen arviointi</w:t>
      </w:r>
    </w:p>
    <w:p w:rsidR="008E5B95" w:rsidRDefault="006438DE" w:rsidP="008E5B95">
      <w:pPr>
        <w:pStyle w:val="Leipteksti"/>
      </w:pPr>
      <w:r w:rsidRPr="00600162">
        <w:rPr>
          <w:bCs/>
        </w:rPr>
        <w:t>Riski</w:t>
      </w:r>
      <w:r w:rsidR="00827CBE">
        <w:rPr>
          <w:bCs/>
        </w:rPr>
        <w:t>e</w:t>
      </w:r>
      <w:r w:rsidRPr="00600162">
        <w:rPr>
          <w:bCs/>
        </w:rPr>
        <w:t>n merkityksen arvioinnin</w:t>
      </w:r>
      <w:r w:rsidRPr="00600162">
        <w:rPr>
          <w:b/>
          <w:bCs/>
        </w:rPr>
        <w:t xml:space="preserve"> </w:t>
      </w:r>
      <w:r w:rsidRPr="00600162">
        <w:t xml:space="preserve">tavoitteena on </w:t>
      </w:r>
      <w:r>
        <w:t>auttaa tekemään päätöksiä</w:t>
      </w:r>
      <w:r w:rsidRPr="00600162">
        <w:t>, mitä riskejä on tarpeen käsitellä ja mikä on käsittelyn tärkeysjärjestys.</w:t>
      </w:r>
      <w:r w:rsidR="00FF32AF">
        <w:t xml:space="preserve"> </w:t>
      </w:r>
      <w:r w:rsidR="00E831C3">
        <w:t>R</w:t>
      </w:r>
      <w:r>
        <w:t xml:space="preserve">iskit saadaan järjestykseen </w:t>
      </w:r>
      <w:r w:rsidRPr="007314F9">
        <w:t>todenn</w:t>
      </w:r>
      <w:r w:rsidRPr="007314F9">
        <w:t>ä</w:t>
      </w:r>
      <w:r w:rsidRPr="007314F9">
        <w:t>köisyyde</w:t>
      </w:r>
      <w:r w:rsidR="00224EC0">
        <w:t xml:space="preserve">n ja </w:t>
      </w:r>
      <w:r w:rsidRPr="007314F9">
        <w:t>vaikutu</w:t>
      </w:r>
      <w:r w:rsidR="00224EC0">
        <w:t>ksen mukaan</w:t>
      </w:r>
      <w:r w:rsidR="00742AC7">
        <w:t xml:space="preserve">. </w:t>
      </w:r>
      <w:r w:rsidR="00C71B24">
        <w:t>R</w:t>
      </w:r>
      <w:r w:rsidR="00FF32AF">
        <w:t xml:space="preserve">iskimatriisi </w:t>
      </w:r>
      <w:r w:rsidR="003D2A44">
        <w:t xml:space="preserve">(liite </w:t>
      </w:r>
      <w:r w:rsidR="00DB5531">
        <w:t>7</w:t>
      </w:r>
      <w:r w:rsidR="003D2A44">
        <w:t>)</w:t>
      </w:r>
      <w:r w:rsidR="00C71B24">
        <w:t xml:space="preserve"> </w:t>
      </w:r>
      <w:r w:rsidR="00224EC0">
        <w:t>auttaa hahmottamaan riskien merki</w:t>
      </w:r>
      <w:r w:rsidR="00224EC0">
        <w:t>t</w:t>
      </w:r>
      <w:r w:rsidR="00224EC0">
        <w:t>tävyyttä</w:t>
      </w:r>
      <w:r w:rsidR="00742AC7">
        <w:t xml:space="preserve"> ja sen arvioimista, onko </w:t>
      </w:r>
      <w:r w:rsidR="00742AC7" w:rsidRPr="00742AC7">
        <w:t>riski hyväksyttäv</w:t>
      </w:r>
      <w:r w:rsidR="00742AC7">
        <w:t>iss</w:t>
      </w:r>
      <w:r w:rsidR="00742AC7" w:rsidRPr="00742AC7">
        <w:t>ä</w:t>
      </w:r>
      <w:r w:rsidR="00FF32AF">
        <w:t xml:space="preserve"> </w:t>
      </w:r>
      <w:r w:rsidR="00742AC7">
        <w:t xml:space="preserve">vai tarvitaanko </w:t>
      </w:r>
      <w:r w:rsidR="007C23B3">
        <w:t>käsittelyä</w:t>
      </w:r>
      <w:r w:rsidR="00742AC7">
        <w:t xml:space="preserve">. </w:t>
      </w:r>
    </w:p>
    <w:p w:rsidR="00A91E3B" w:rsidRPr="003B462A" w:rsidRDefault="00A91E3B" w:rsidP="003B462A">
      <w:pPr>
        <w:rPr>
          <w:sz w:val="22"/>
        </w:rPr>
      </w:pPr>
      <w:r w:rsidRPr="003B462A">
        <w:rPr>
          <w:sz w:val="22"/>
        </w:rPr>
        <w:t>Riskien merkityksen arvioinnista syntyy</w:t>
      </w:r>
    </w:p>
    <w:p w:rsidR="008E5B95" w:rsidRPr="008E5B95" w:rsidRDefault="008E5B95" w:rsidP="008E5B95">
      <w:pPr>
        <w:pStyle w:val="Luettelosisenn"/>
      </w:pPr>
      <w:r>
        <w:t>j</w:t>
      </w:r>
      <w:r w:rsidRPr="008E5B95">
        <w:t>ärjestetty luettelo riskeistä</w:t>
      </w:r>
      <w:r w:rsidR="003B462A">
        <w:t xml:space="preserve"> </w:t>
      </w:r>
    </w:p>
    <w:p w:rsidR="00E831C3" w:rsidRPr="008E5B95" w:rsidRDefault="008E5B95" w:rsidP="008E5B95">
      <w:pPr>
        <w:pStyle w:val="Luettelosisenn"/>
      </w:pPr>
      <w:r>
        <w:t>y</w:t>
      </w:r>
      <w:r w:rsidRPr="008E5B95">
        <w:t xml:space="preserve">hteinen näkemys </w:t>
      </w:r>
      <w:r>
        <w:t>käsiteltävistä riskeistä</w:t>
      </w:r>
      <w:r w:rsidR="00C71B24" w:rsidRPr="008E5B95">
        <w:t xml:space="preserve"> toimenpiteiden </w:t>
      </w:r>
      <w:r>
        <w:t xml:space="preserve">suunnittelemiseksi </w:t>
      </w:r>
    </w:p>
    <w:p w:rsidR="00E831C3" w:rsidRDefault="00E831C3" w:rsidP="00D917AE">
      <w:pPr>
        <w:pStyle w:val="Luettelosisenn"/>
        <w:numPr>
          <w:ilvl w:val="0"/>
          <w:numId w:val="0"/>
        </w:numPr>
        <w:ind w:left="644"/>
      </w:pPr>
    </w:p>
    <w:p w:rsidR="006438DE" w:rsidRPr="00BF14C4" w:rsidRDefault="009C6A77" w:rsidP="006438DE">
      <w:pPr>
        <w:pStyle w:val="Leipteksti"/>
        <w:rPr>
          <w:rFonts w:ascii="Arial Narrow" w:hAnsi="Arial Narrow"/>
          <w:b/>
          <w:sz w:val="28"/>
        </w:rPr>
      </w:pPr>
      <w:r>
        <w:rPr>
          <w:rFonts w:ascii="Arial Narrow" w:hAnsi="Arial Narrow"/>
          <w:b/>
          <w:sz w:val="28"/>
        </w:rPr>
        <w:t xml:space="preserve">3 </w:t>
      </w:r>
      <w:r w:rsidR="008E5B95">
        <w:rPr>
          <w:rFonts w:ascii="Arial Narrow" w:hAnsi="Arial Narrow"/>
          <w:b/>
          <w:sz w:val="28"/>
        </w:rPr>
        <w:t xml:space="preserve">Riskien käsittely </w:t>
      </w:r>
    </w:p>
    <w:p w:rsidR="006438DE" w:rsidRPr="002B1326" w:rsidRDefault="00861D3C" w:rsidP="00742AC7">
      <w:pPr>
        <w:pStyle w:val="Leipteksti"/>
        <w:spacing w:after="0"/>
      </w:pPr>
      <w:r>
        <w:rPr>
          <w:lang w:eastAsia="fi-FI"/>
        </w:rPr>
        <w:t>Riskien käsittelyssä määritellään jatkotoimenpiteet ja nimetään vastuulli</w:t>
      </w:r>
      <w:r w:rsidR="00553E7E">
        <w:rPr>
          <w:lang w:eastAsia="fi-FI"/>
        </w:rPr>
        <w:t>s</w:t>
      </w:r>
      <w:r>
        <w:rPr>
          <w:lang w:eastAsia="fi-FI"/>
        </w:rPr>
        <w:t>en henkilö</w:t>
      </w:r>
      <w:r w:rsidR="00553E7E">
        <w:rPr>
          <w:lang w:eastAsia="fi-FI"/>
        </w:rPr>
        <w:t xml:space="preserve">t sekä </w:t>
      </w:r>
      <w:r>
        <w:rPr>
          <w:lang w:eastAsia="fi-FI"/>
        </w:rPr>
        <w:t>alustava tavoi</w:t>
      </w:r>
      <w:r w:rsidR="00553E7E">
        <w:rPr>
          <w:lang w:eastAsia="fi-FI"/>
        </w:rPr>
        <w:t xml:space="preserve">teaikataulu. </w:t>
      </w:r>
      <w:r w:rsidR="00553E7E">
        <w:t>K</w:t>
      </w:r>
      <w:r w:rsidR="006438DE" w:rsidRPr="002B1326">
        <w:t>äsittelyvaihtoehtoja voivat olla:</w:t>
      </w:r>
    </w:p>
    <w:p w:rsidR="006438DE" w:rsidRPr="002B1326" w:rsidRDefault="006438DE" w:rsidP="006438DE">
      <w:pPr>
        <w:pStyle w:val="Luettelosisenn"/>
      </w:pPr>
      <w:r w:rsidRPr="002B1326">
        <w:t xml:space="preserve">riskin torjuminen </w:t>
      </w:r>
      <w:r w:rsidR="00553E7E">
        <w:t xml:space="preserve">esim. pidättäytymällä </w:t>
      </w:r>
      <w:r w:rsidRPr="002B1326">
        <w:t>riski</w:t>
      </w:r>
      <w:r w:rsidR="00553E7E">
        <w:t>ä</w:t>
      </w:r>
      <w:r w:rsidRPr="002B1326">
        <w:t xml:space="preserve"> aiheuttava</w:t>
      </w:r>
      <w:r w:rsidR="00553E7E">
        <w:t>st</w:t>
      </w:r>
      <w:r w:rsidRPr="002B1326">
        <w:t>a toimin</w:t>
      </w:r>
      <w:r w:rsidR="00553E7E">
        <w:t>nasta</w:t>
      </w:r>
    </w:p>
    <w:p w:rsidR="006438DE" w:rsidRPr="002B1326" w:rsidRDefault="006438DE" w:rsidP="006438DE">
      <w:pPr>
        <w:pStyle w:val="Luettelosisenn"/>
      </w:pPr>
      <w:r w:rsidRPr="002B1326">
        <w:t xml:space="preserve">riskin ottaminen tai lisääminen jonkin mahdollisuuden </w:t>
      </w:r>
      <w:r w:rsidR="00553E7E">
        <w:t>saavuttamiseksi</w:t>
      </w:r>
    </w:p>
    <w:p w:rsidR="006438DE" w:rsidRPr="002B1326" w:rsidRDefault="006438DE" w:rsidP="006438DE">
      <w:pPr>
        <w:pStyle w:val="Luettelosisenn"/>
      </w:pPr>
      <w:r w:rsidRPr="002B1326">
        <w:t>riskin lähteen poistaminen</w:t>
      </w:r>
    </w:p>
    <w:p w:rsidR="00553E7E" w:rsidRDefault="006438DE" w:rsidP="006438DE">
      <w:pPr>
        <w:pStyle w:val="Luettelosisenn"/>
      </w:pPr>
      <w:r w:rsidRPr="002B1326">
        <w:t xml:space="preserve">riskin todennäköisyyden </w:t>
      </w:r>
      <w:r w:rsidR="00553E7E">
        <w:t>muuttaminen</w:t>
      </w:r>
    </w:p>
    <w:p w:rsidR="006438DE" w:rsidRPr="002B1326" w:rsidRDefault="00553E7E" w:rsidP="006438DE">
      <w:pPr>
        <w:pStyle w:val="Luettelosisenn"/>
      </w:pPr>
      <w:r>
        <w:t xml:space="preserve">riskin </w:t>
      </w:r>
      <w:r w:rsidR="00FF32AF">
        <w:t xml:space="preserve">vaikutusten </w:t>
      </w:r>
      <w:r w:rsidR="006438DE" w:rsidRPr="002B1326">
        <w:t>muuttaminen</w:t>
      </w:r>
    </w:p>
    <w:p w:rsidR="006438DE" w:rsidRPr="002B1326" w:rsidRDefault="006438DE" w:rsidP="006438DE">
      <w:pPr>
        <w:pStyle w:val="Luettelosisenn"/>
      </w:pPr>
      <w:r w:rsidRPr="002B1326">
        <w:t>riskin jakaminen toisten osapuolten kanssa</w:t>
      </w:r>
      <w:r w:rsidR="00FF32AF">
        <w:t xml:space="preserve"> </w:t>
      </w:r>
    </w:p>
    <w:p w:rsidR="006438DE" w:rsidRPr="002B1326" w:rsidRDefault="006438DE" w:rsidP="006438DE">
      <w:pPr>
        <w:pStyle w:val="Luettelosisenn"/>
      </w:pPr>
      <w:r w:rsidRPr="002B1326">
        <w:t>riskin säilyttäminen tietoon perustuvalla päätöksellä</w:t>
      </w:r>
    </w:p>
    <w:p w:rsidR="00CD3CD9" w:rsidRDefault="00CD3CD9" w:rsidP="006438DE">
      <w:pPr>
        <w:autoSpaceDE w:val="0"/>
        <w:autoSpaceDN w:val="0"/>
        <w:adjustRightInd w:val="0"/>
        <w:jc w:val="both"/>
        <w:rPr>
          <w:rFonts w:cs="Arial"/>
          <w:sz w:val="22"/>
          <w:szCs w:val="24"/>
        </w:rPr>
      </w:pPr>
    </w:p>
    <w:p w:rsidR="00CD3CD9" w:rsidRDefault="00553E7E" w:rsidP="006438DE">
      <w:pPr>
        <w:autoSpaceDE w:val="0"/>
        <w:autoSpaceDN w:val="0"/>
        <w:adjustRightInd w:val="0"/>
        <w:jc w:val="both"/>
        <w:rPr>
          <w:rFonts w:cs="Arial"/>
          <w:sz w:val="22"/>
          <w:szCs w:val="24"/>
        </w:rPr>
      </w:pPr>
      <w:r w:rsidRPr="00553E7E">
        <w:rPr>
          <w:rFonts w:cs="Arial"/>
          <w:sz w:val="22"/>
          <w:szCs w:val="24"/>
        </w:rPr>
        <w:t>Yhteen riskiin voi kohdentua näistä yksi tai useampi.</w:t>
      </w:r>
      <w:r w:rsidR="00CD3CD9">
        <w:rPr>
          <w:rFonts w:cs="Arial"/>
          <w:sz w:val="22"/>
          <w:szCs w:val="24"/>
        </w:rPr>
        <w:t xml:space="preserve"> </w:t>
      </w:r>
    </w:p>
    <w:p w:rsidR="00742AC7" w:rsidRDefault="00742AC7" w:rsidP="006438DE">
      <w:pPr>
        <w:autoSpaceDE w:val="0"/>
        <w:autoSpaceDN w:val="0"/>
        <w:adjustRightInd w:val="0"/>
        <w:jc w:val="both"/>
        <w:rPr>
          <w:rFonts w:cs="Arial"/>
          <w:sz w:val="22"/>
          <w:szCs w:val="24"/>
        </w:rPr>
      </w:pPr>
    </w:p>
    <w:p w:rsidR="006438DE" w:rsidRDefault="00CD3CD9" w:rsidP="006438DE">
      <w:pPr>
        <w:pStyle w:val="Leipteksti"/>
      </w:pPr>
      <w:r>
        <w:t>T</w:t>
      </w:r>
      <w:r w:rsidR="006438DE" w:rsidRPr="00A45B92">
        <w:t>oimenpiteet</w:t>
      </w:r>
      <w:r w:rsidR="006438DE">
        <w:t>,</w:t>
      </w:r>
      <w:r w:rsidR="006438DE" w:rsidRPr="00A45B92">
        <w:t xml:space="preserve"> niiden tärkeysjärjestys, vastuut sekä aikataulu</w:t>
      </w:r>
      <w:r>
        <w:t>t</w:t>
      </w:r>
      <w:r w:rsidRPr="00CD3CD9">
        <w:t xml:space="preserve"> </w:t>
      </w:r>
      <w:r w:rsidRPr="00A45B92">
        <w:t>dokumentoida</w:t>
      </w:r>
      <w:r>
        <w:t>an</w:t>
      </w:r>
      <w:r w:rsidRPr="00CD3CD9">
        <w:rPr>
          <w:b/>
        </w:rPr>
        <w:t xml:space="preserve"> </w:t>
      </w:r>
      <w:r>
        <w:rPr>
          <w:b/>
        </w:rPr>
        <w:t>r</w:t>
      </w:r>
      <w:r w:rsidRPr="00CD3CD9">
        <w:rPr>
          <w:b/>
        </w:rPr>
        <w:t>iskienkäsi</w:t>
      </w:r>
      <w:r w:rsidRPr="00CD3CD9">
        <w:rPr>
          <w:b/>
        </w:rPr>
        <w:t>t</w:t>
      </w:r>
      <w:r w:rsidRPr="00CD3CD9">
        <w:rPr>
          <w:b/>
        </w:rPr>
        <w:t>telysuunnitelmaan</w:t>
      </w:r>
      <w:r w:rsidR="006438DE" w:rsidRPr="00A45B92">
        <w:t xml:space="preserve">. </w:t>
      </w:r>
      <w:r w:rsidR="006438DE">
        <w:t>Riskienkäsittelysuunnitelman hyväksyy viraston ylin johto.</w:t>
      </w:r>
    </w:p>
    <w:p w:rsidR="00CD3CD9" w:rsidRDefault="00CD3CD9" w:rsidP="00742AC7">
      <w:pPr>
        <w:pStyle w:val="Leipteksti"/>
        <w:spacing w:after="0"/>
      </w:pPr>
      <w:r>
        <w:t>Riskien käsittelyn tuloksena syntyy</w:t>
      </w:r>
    </w:p>
    <w:p w:rsidR="00CD3CD9" w:rsidRDefault="00CD3CD9" w:rsidP="00742AC7">
      <w:pPr>
        <w:pStyle w:val="Luettelosisenn"/>
      </w:pPr>
      <w:r w:rsidRPr="00742AC7">
        <w:t>kokonaisnäkemys riskeistä, niiden tasosta, käsittelytoimenpiteistä, vastuista ja aikata</w:t>
      </w:r>
      <w:r w:rsidRPr="00742AC7">
        <w:t>u</w:t>
      </w:r>
      <w:r w:rsidRPr="00742AC7">
        <w:t>lusta</w:t>
      </w:r>
    </w:p>
    <w:p w:rsidR="001F676B" w:rsidRDefault="001F676B" w:rsidP="001F676B">
      <w:pPr>
        <w:pStyle w:val="Luettelosisenn"/>
        <w:numPr>
          <w:ilvl w:val="0"/>
          <w:numId w:val="0"/>
        </w:numPr>
        <w:ind w:left="644"/>
      </w:pPr>
    </w:p>
    <w:p w:rsidR="006438DE" w:rsidRPr="00BF14C4" w:rsidRDefault="009C6A77" w:rsidP="006438DE">
      <w:pPr>
        <w:pStyle w:val="Leipteksti"/>
        <w:rPr>
          <w:rFonts w:ascii="Arial Narrow" w:hAnsi="Arial Narrow"/>
          <w:b/>
          <w:sz w:val="28"/>
        </w:rPr>
      </w:pPr>
      <w:r>
        <w:rPr>
          <w:rFonts w:ascii="Arial Narrow" w:hAnsi="Arial Narrow"/>
          <w:b/>
          <w:sz w:val="28"/>
        </w:rPr>
        <w:lastRenderedPageBreak/>
        <w:t xml:space="preserve">4 </w:t>
      </w:r>
      <w:r w:rsidR="001F676B">
        <w:rPr>
          <w:rFonts w:ascii="Arial Narrow" w:hAnsi="Arial Narrow"/>
          <w:b/>
          <w:sz w:val="28"/>
        </w:rPr>
        <w:t>S</w:t>
      </w:r>
      <w:r w:rsidR="006438DE" w:rsidRPr="00BF14C4">
        <w:rPr>
          <w:rFonts w:ascii="Arial Narrow" w:hAnsi="Arial Narrow"/>
          <w:b/>
          <w:sz w:val="28"/>
        </w:rPr>
        <w:t xml:space="preserve">euranta </w:t>
      </w:r>
    </w:p>
    <w:p w:rsidR="006438DE" w:rsidRPr="00FE4B7D" w:rsidRDefault="00861D3C" w:rsidP="00CD3CD9">
      <w:pPr>
        <w:pStyle w:val="Leipteksti"/>
      </w:pPr>
      <w:r>
        <w:rPr>
          <w:lang w:eastAsia="fi-FI"/>
        </w:rPr>
        <w:t>Riskienhallin</w:t>
      </w:r>
      <w:r w:rsidR="00CD3CD9">
        <w:rPr>
          <w:lang w:eastAsia="fi-FI"/>
        </w:rPr>
        <w:t>nassa s</w:t>
      </w:r>
      <w:r w:rsidR="00CD3CD9">
        <w:t>euranta ja katselmointi o</w:t>
      </w:r>
      <w:r w:rsidR="008E5B95">
        <w:t>vat</w:t>
      </w:r>
      <w:r w:rsidR="00CD3CD9">
        <w:t xml:space="preserve"> osa prosessia</w:t>
      </w:r>
      <w:r w:rsidR="008E5B95">
        <w:t xml:space="preserve">, </w:t>
      </w:r>
      <w:r w:rsidR="00CD3CD9">
        <w:t>jotta varmistetaan valittujen keinojen vaikuttavuus ja tehokkuus</w:t>
      </w:r>
      <w:r w:rsidR="008E5B95" w:rsidRPr="008E5B95">
        <w:t xml:space="preserve"> </w:t>
      </w:r>
      <w:r w:rsidR="008E5B95">
        <w:t xml:space="preserve">ja </w:t>
      </w:r>
      <w:r w:rsidR="008E5B95" w:rsidRPr="008E5B95">
        <w:t>tiedetään, miten organisaation riskienhallinnassa onni</w:t>
      </w:r>
      <w:r w:rsidR="008E5B95" w:rsidRPr="008E5B95">
        <w:t>s</w:t>
      </w:r>
      <w:r w:rsidR="008E5B95" w:rsidRPr="008E5B95">
        <w:t>tutaan</w:t>
      </w:r>
      <w:r w:rsidR="00CD3CD9">
        <w:t xml:space="preserve">. </w:t>
      </w:r>
      <w:r w:rsidR="00F42F2A">
        <w:t>Tähän vaiheeseen sisältyvät toimintaympäristön sisäisten ja ulkoisten muutosten s</w:t>
      </w:r>
      <w:r w:rsidR="00F42F2A">
        <w:t>e</w:t>
      </w:r>
      <w:r w:rsidR="00F42F2A">
        <w:t xml:space="preserve">kä riskien muutosten havaitseminen sekä riskikriteerien muutostarpeet. </w:t>
      </w:r>
      <w:r w:rsidR="00CD3CD9">
        <w:t>Seuranta- ja katse</w:t>
      </w:r>
      <w:r w:rsidR="00CD3CD9">
        <w:t>l</w:t>
      </w:r>
      <w:r w:rsidR="00CD3CD9">
        <w:t xml:space="preserve">mointitoimet voivat olla määrävälein tapahtuvia tai tilannekohtaisia ja niihin liittyvät vastuut on määriteltävä. </w:t>
      </w:r>
      <w:r w:rsidR="008E5B95">
        <w:t>Tässä vai</w:t>
      </w:r>
      <w:r w:rsidR="00230547">
        <w:t>h</w:t>
      </w:r>
      <w:r w:rsidR="008E5B95">
        <w:t xml:space="preserve">eessa voidaan myös </w:t>
      </w:r>
      <w:r w:rsidR="00F42F2A" w:rsidRPr="00F42F2A">
        <w:rPr>
          <w:lang w:eastAsia="fi-FI"/>
        </w:rPr>
        <w:t>puuttua tilanteisiin, joissa riskit ovat jää</w:t>
      </w:r>
      <w:r w:rsidR="00230547">
        <w:rPr>
          <w:lang w:eastAsia="fi-FI"/>
        </w:rPr>
        <w:t>mäss</w:t>
      </w:r>
      <w:r w:rsidR="00F42F2A" w:rsidRPr="00F42F2A">
        <w:rPr>
          <w:lang w:eastAsia="fi-FI"/>
        </w:rPr>
        <w:t>ä käsittelemättä</w:t>
      </w:r>
      <w:r w:rsidR="00230547">
        <w:rPr>
          <w:lang w:eastAsia="fi-FI"/>
        </w:rPr>
        <w:t>.</w:t>
      </w:r>
    </w:p>
    <w:p w:rsidR="006438DE" w:rsidRPr="00BF14C4" w:rsidRDefault="009C6A77" w:rsidP="006438DE">
      <w:pPr>
        <w:pStyle w:val="Leipteksti"/>
        <w:rPr>
          <w:rFonts w:ascii="Arial Narrow" w:hAnsi="Arial Narrow"/>
          <w:b/>
          <w:sz w:val="28"/>
        </w:rPr>
      </w:pPr>
      <w:r>
        <w:rPr>
          <w:rFonts w:ascii="Arial Narrow" w:hAnsi="Arial Narrow"/>
          <w:b/>
          <w:sz w:val="28"/>
        </w:rPr>
        <w:t xml:space="preserve">5 </w:t>
      </w:r>
      <w:r w:rsidR="006438DE" w:rsidRPr="00BF14C4">
        <w:rPr>
          <w:rFonts w:ascii="Arial Narrow" w:hAnsi="Arial Narrow"/>
          <w:b/>
          <w:sz w:val="28"/>
        </w:rPr>
        <w:t>Viestintä ja tiedonvaihto</w:t>
      </w:r>
    </w:p>
    <w:p w:rsidR="008E5B95" w:rsidRDefault="00F42F2A" w:rsidP="006438DE">
      <w:pPr>
        <w:pStyle w:val="Leipteksti"/>
      </w:pPr>
      <w:r w:rsidRPr="00F42F2A">
        <w:rPr>
          <w:lang w:eastAsia="fi-FI"/>
        </w:rPr>
        <w:t xml:space="preserve">Riskien </w:t>
      </w:r>
      <w:r>
        <w:rPr>
          <w:lang w:eastAsia="fi-FI"/>
        </w:rPr>
        <w:t xml:space="preserve">arviointi </w:t>
      </w:r>
      <w:r w:rsidRPr="00F42F2A">
        <w:rPr>
          <w:lang w:eastAsia="fi-FI"/>
        </w:rPr>
        <w:t xml:space="preserve">edellyttää toimintaympäristöön ja riskeihin liittyvien eri osapuolten välistä viestintää. Viestinnän ansiosta tieto riskeistä tavoittaa ne, joiden tulee olla niistä tietoisia, ja riskienhallinnassa ja riskien käsittelyssä tarvittavaa tietoa saadaan jaettua toimenpiteistä ja valvonnasta vastuullisten kesken. </w:t>
      </w:r>
      <w:r w:rsidR="008E35C8">
        <w:t>Riskienhallinnan viestintä tulee sisällyttää riskienkäsittel</w:t>
      </w:r>
      <w:r w:rsidR="008E35C8">
        <w:t>y</w:t>
      </w:r>
      <w:r w:rsidR="008E35C8">
        <w:t>suunnitelmaan.</w:t>
      </w:r>
    </w:p>
    <w:p w:rsidR="006438DE" w:rsidRPr="002B1326" w:rsidRDefault="006438DE" w:rsidP="006438DE">
      <w:pPr>
        <w:pStyle w:val="Leipteksti"/>
      </w:pPr>
      <w:r w:rsidRPr="002B1326">
        <w:t xml:space="preserve">Riskienhallinnan viestintään </w:t>
      </w:r>
      <w:r>
        <w:t xml:space="preserve">sisältyvät </w:t>
      </w:r>
      <w:r w:rsidRPr="002B1326">
        <w:t xml:space="preserve">kaikki oleelliset riskit ja </w:t>
      </w:r>
      <w:r w:rsidR="008E35C8">
        <w:t>käsittely</w:t>
      </w:r>
      <w:r w:rsidRPr="002B1326">
        <w:t>toimet</w:t>
      </w:r>
      <w:r w:rsidR="008E35C8">
        <w:t>.</w:t>
      </w:r>
      <w:r>
        <w:t xml:space="preserve"> Tähän kuuluu myös riittävä</w:t>
      </w:r>
      <w:r w:rsidRPr="002B1326">
        <w:t xml:space="preserve"> tiedonvaih</w:t>
      </w:r>
      <w:r>
        <w:t>to</w:t>
      </w:r>
      <w:r w:rsidRPr="002B1326">
        <w:t xml:space="preserve"> viraston, yhteiskumppaneiden ja sidosryhmien välillä. Viraston merkittävistä riskeistä ja riskienhallintatoimista </w:t>
      </w:r>
      <w:r>
        <w:t xml:space="preserve">raportoidaan </w:t>
      </w:r>
      <w:r w:rsidRPr="002B1326">
        <w:t>tulosohjaajalle.</w:t>
      </w:r>
      <w:r w:rsidR="00FF32AF">
        <w:t xml:space="preserve"> </w:t>
      </w:r>
    </w:p>
    <w:p w:rsidR="006438DE" w:rsidRDefault="006438DE">
      <w:pPr>
        <w:rPr>
          <w:rFonts w:ascii="Arial Narrow" w:eastAsiaTheme="majorEastAsia" w:hAnsi="Arial Narrow" w:cstheme="majorHAnsi"/>
          <w:caps/>
          <w:kern w:val="28"/>
          <w:sz w:val="32"/>
          <w:szCs w:val="52"/>
        </w:rPr>
      </w:pPr>
      <w:r>
        <w:br w:type="page"/>
      </w:r>
    </w:p>
    <w:p w:rsidR="002527C4" w:rsidRPr="00230547" w:rsidRDefault="002527C4" w:rsidP="00230547">
      <w:pPr>
        <w:pStyle w:val="Otsikko"/>
      </w:pPr>
      <w:bookmarkStart w:id="24" w:name="_Toc469501990"/>
      <w:r w:rsidRPr="00230547">
        <w:lastRenderedPageBreak/>
        <w:t xml:space="preserve">Liite </w:t>
      </w:r>
      <w:r w:rsidR="00DB5531">
        <w:t>5</w:t>
      </w:r>
      <w:r w:rsidRPr="00230547">
        <w:t xml:space="preserve"> R</w:t>
      </w:r>
      <w:r w:rsidR="003D2A44" w:rsidRPr="00230547">
        <w:t>iskiluokittelu</w:t>
      </w:r>
      <w:bookmarkEnd w:id="24"/>
    </w:p>
    <w:p w:rsidR="002527C4" w:rsidRPr="00224EC0" w:rsidRDefault="002527C4" w:rsidP="00224EC0">
      <w:pPr>
        <w:pStyle w:val="Leipteksti"/>
      </w:pPr>
      <w:r w:rsidRPr="00224EC0">
        <w:t xml:space="preserve">Seuraavassa on esitetty yleinen luokittelu, jota suositellaan käytettäväksi riskien arvioinnissa. Tarvittaessa </w:t>
      </w:r>
      <w:r w:rsidR="00224EC0">
        <w:t xml:space="preserve">sitä voi tarkentaa alajaotteluin </w:t>
      </w:r>
      <w:r w:rsidRPr="00224EC0">
        <w:t>tai käyttää muuta, viraston riskienhallintaa p</w:t>
      </w:r>
      <w:r w:rsidRPr="00224EC0">
        <w:t>a</w:t>
      </w:r>
      <w:r w:rsidRPr="00224EC0">
        <w:t xml:space="preserve">remmin palvelevaa jaottelua. </w:t>
      </w:r>
    </w:p>
    <w:p w:rsidR="00224EC0" w:rsidRPr="00224EC0" w:rsidRDefault="002527C4" w:rsidP="00224EC0">
      <w:pPr>
        <w:rPr>
          <w:b/>
          <w:sz w:val="22"/>
        </w:rPr>
      </w:pPr>
      <w:r w:rsidRPr="00224EC0">
        <w:rPr>
          <w:b/>
          <w:sz w:val="22"/>
        </w:rPr>
        <w:t>1. Strategiset riskit</w:t>
      </w:r>
    </w:p>
    <w:p w:rsidR="002527C4" w:rsidRDefault="002527C4" w:rsidP="00224EC0">
      <w:pPr>
        <w:pStyle w:val="Leipteksti"/>
      </w:pPr>
      <w:r>
        <w:t>esim. strategia, toimintaympäristö, suhdannevaihtelut, säädösmuutokset, johtamisjärjestelmä, organisaatiorakenne, arvot, eettiset periaatteet, viestintä, maine, sidosryhmät, yhteisty</w:t>
      </w:r>
      <w:r>
        <w:t>ö</w:t>
      </w:r>
      <w:r>
        <w:t>kumppanit</w:t>
      </w:r>
    </w:p>
    <w:p w:rsidR="00224EC0" w:rsidRPr="00224EC0" w:rsidRDefault="002527C4" w:rsidP="00224EC0">
      <w:pPr>
        <w:rPr>
          <w:b/>
          <w:sz w:val="22"/>
        </w:rPr>
      </w:pPr>
      <w:r w:rsidRPr="00224EC0">
        <w:rPr>
          <w:b/>
          <w:sz w:val="22"/>
        </w:rPr>
        <w:t>2. Operatiiviset riskit</w:t>
      </w:r>
    </w:p>
    <w:p w:rsidR="002527C4" w:rsidRDefault="002527C4" w:rsidP="00224EC0">
      <w:pPr>
        <w:pStyle w:val="Leipteksti"/>
      </w:pPr>
      <w:r>
        <w:t>esim. toiminnan tavoitteet, toiminnan suunnittelu ja organisointi, päätösten toimeenpano, henkilöstö, prosessit, hankinnat, sopimukset, laatu, asiakkaat, toimitilat, työvälineet, teknol</w:t>
      </w:r>
      <w:r>
        <w:t>o</w:t>
      </w:r>
      <w:r>
        <w:t>gia, tiedon hallinta, tietojärjestelmät, tietoturva, kyberturvallisuus</w:t>
      </w:r>
    </w:p>
    <w:p w:rsidR="00224EC0" w:rsidRPr="00224EC0" w:rsidRDefault="002527C4" w:rsidP="00224EC0">
      <w:pPr>
        <w:rPr>
          <w:b/>
          <w:sz w:val="22"/>
        </w:rPr>
      </w:pPr>
      <w:r w:rsidRPr="00224EC0">
        <w:rPr>
          <w:b/>
          <w:sz w:val="22"/>
        </w:rPr>
        <w:t>3. Taloudelliset riskit</w:t>
      </w:r>
    </w:p>
    <w:p w:rsidR="002527C4" w:rsidRDefault="002527C4" w:rsidP="00224EC0">
      <w:pPr>
        <w:pStyle w:val="Leipteksti"/>
      </w:pPr>
      <w:r>
        <w:t>esim. rahoitus, budjetointi, talouden suunnittelu, varojen käyttö, omaisuus, taloudelliset va</w:t>
      </w:r>
      <w:r>
        <w:t>s</w:t>
      </w:r>
      <w:r>
        <w:t>tuut, valtiontakaukset ja -takuut, talouden raportointi</w:t>
      </w:r>
    </w:p>
    <w:p w:rsidR="00224EC0" w:rsidRPr="00224EC0" w:rsidRDefault="002527C4" w:rsidP="00224EC0">
      <w:pPr>
        <w:rPr>
          <w:b/>
          <w:sz w:val="22"/>
        </w:rPr>
      </w:pPr>
      <w:r w:rsidRPr="00224EC0">
        <w:rPr>
          <w:b/>
          <w:sz w:val="22"/>
        </w:rPr>
        <w:t>4. Vahinkoriskit</w:t>
      </w:r>
    </w:p>
    <w:p w:rsidR="00F827E4" w:rsidRDefault="002527C4" w:rsidP="00224EC0">
      <w:pPr>
        <w:pStyle w:val="Leipteksti"/>
      </w:pPr>
      <w:r>
        <w:t>esim. toimitilaturvallisuus, koneet, laitteet, työsuojelu, työterveys, tapaturmat, henkilöturvall</w:t>
      </w:r>
      <w:r>
        <w:t>i</w:t>
      </w:r>
      <w:r>
        <w:t xml:space="preserve">suus, matkustus, ympäristön pilaantuminen </w:t>
      </w:r>
    </w:p>
    <w:p w:rsidR="00230547" w:rsidRDefault="00230547">
      <w:pPr>
        <w:rPr>
          <w:rFonts w:ascii="Arial Narrow" w:eastAsiaTheme="majorEastAsia" w:hAnsi="Arial Narrow" w:cstheme="majorHAnsi"/>
          <w:caps/>
          <w:kern w:val="28"/>
          <w:sz w:val="32"/>
          <w:szCs w:val="52"/>
        </w:rPr>
      </w:pPr>
      <w:r>
        <w:rPr>
          <w:rFonts w:ascii="Arial Narrow" w:eastAsiaTheme="majorEastAsia" w:hAnsi="Arial Narrow" w:cstheme="majorHAnsi"/>
          <w:caps/>
          <w:kern w:val="28"/>
          <w:sz w:val="32"/>
          <w:szCs w:val="52"/>
        </w:rPr>
        <w:br w:type="page"/>
      </w:r>
    </w:p>
    <w:p w:rsidR="00F827E4" w:rsidRPr="00230547" w:rsidRDefault="00F827E4" w:rsidP="00230547">
      <w:pPr>
        <w:pStyle w:val="Otsikko"/>
      </w:pPr>
      <w:bookmarkStart w:id="25" w:name="_Toc469501991"/>
      <w:r w:rsidRPr="00230547">
        <w:lastRenderedPageBreak/>
        <w:t>L</w:t>
      </w:r>
      <w:r w:rsidR="003D2A44" w:rsidRPr="00230547">
        <w:t xml:space="preserve">iite </w:t>
      </w:r>
      <w:r w:rsidR="00DB5531">
        <w:t>6</w:t>
      </w:r>
      <w:r w:rsidRPr="00230547">
        <w:t xml:space="preserve"> </w:t>
      </w:r>
      <w:r w:rsidR="003D2A44" w:rsidRPr="00230547">
        <w:t xml:space="preserve">Riskianalyysi: </w:t>
      </w:r>
      <w:r w:rsidRPr="00230547">
        <w:t>todennäköisyys ja vaikutus</w:t>
      </w:r>
      <w:bookmarkEnd w:id="25"/>
    </w:p>
    <w:p w:rsidR="00F827E4" w:rsidRDefault="00F827E4" w:rsidP="00F827E4">
      <w:pPr>
        <w:spacing w:after="200" w:line="276" w:lineRule="auto"/>
        <w:rPr>
          <w:rFonts w:eastAsiaTheme="minorHAnsi" w:cs="Arial"/>
          <w:b/>
          <w:sz w:val="22"/>
          <w:szCs w:val="22"/>
        </w:rPr>
      </w:pPr>
      <w:r>
        <w:rPr>
          <w:rFonts w:eastAsiaTheme="minorHAnsi" w:cs="Arial"/>
          <w:b/>
          <w:sz w:val="22"/>
          <w:szCs w:val="22"/>
        </w:rPr>
        <w:t>Riskin todennäköisyys</w:t>
      </w:r>
    </w:p>
    <w:p w:rsidR="00F827E4" w:rsidRDefault="00F827E4" w:rsidP="000C602C">
      <w:pPr>
        <w:pStyle w:val="Leipteksti"/>
        <w:rPr>
          <w:lang w:eastAsia="fi-FI"/>
        </w:rPr>
      </w:pPr>
      <w:r>
        <w:rPr>
          <w:b/>
          <w:lang w:eastAsia="fi-FI"/>
        </w:rPr>
        <w:t>1. Epätodennäköinen</w:t>
      </w:r>
      <w:r>
        <w:rPr>
          <w:lang w:eastAsia="fi-FI"/>
        </w:rPr>
        <w:t>: Tapahtuma toteutuu vain poikkeuksellisissa oloissa. Lähinnä teoree</w:t>
      </w:r>
      <w:r>
        <w:rPr>
          <w:lang w:eastAsia="fi-FI"/>
        </w:rPr>
        <w:t>t</w:t>
      </w:r>
      <w:r>
        <w:rPr>
          <w:lang w:eastAsia="fi-FI"/>
        </w:rPr>
        <w:t>tisesti mahdollinen, ei tiedetä tapahtuneen.</w:t>
      </w:r>
    </w:p>
    <w:p w:rsidR="00F827E4" w:rsidRDefault="00F827E4" w:rsidP="000C602C">
      <w:pPr>
        <w:pStyle w:val="Leipteksti"/>
        <w:rPr>
          <w:lang w:eastAsia="fi-FI"/>
        </w:rPr>
      </w:pPr>
      <w:r>
        <w:rPr>
          <w:b/>
          <w:lang w:eastAsia="fi-FI"/>
        </w:rPr>
        <w:t>2. Mahdollinen</w:t>
      </w:r>
      <w:r>
        <w:rPr>
          <w:lang w:eastAsia="fi-FI"/>
        </w:rPr>
        <w:t>: Tapahtuma saattaa tapahtua joissakin tapauksissa. Tapahtuma on sattunut joskus meillä tai muualla.</w:t>
      </w:r>
    </w:p>
    <w:p w:rsidR="00F827E4" w:rsidRDefault="00F827E4" w:rsidP="000C602C">
      <w:pPr>
        <w:pStyle w:val="Leipteksti"/>
        <w:rPr>
          <w:lang w:eastAsia="fi-FI"/>
        </w:rPr>
      </w:pPr>
      <w:r>
        <w:rPr>
          <w:b/>
          <w:lang w:eastAsia="fi-FI"/>
        </w:rPr>
        <w:t>3. Todennäköinen</w:t>
      </w:r>
      <w:r>
        <w:rPr>
          <w:lang w:eastAsia="fi-FI"/>
        </w:rPr>
        <w:t>: Tapahtuma toteutuu tai on toteutunut usein tai on tapahtunut useita "l</w:t>
      </w:r>
      <w:r>
        <w:rPr>
          <w:lang w:eastAsia="fi-FI"/>
        </w:rPr>
        <w:t>ä</w:t>
      </w:r>
      <w:r>
        <w:rPr>
          <w:lang w:eastAsia="fi-FI"/>
        </w:rPr>
        <w:t>heltä piti" -tilanteita.</w:t>
      </w:r>
    </w:p>
    <w:p w:rsidR="00F827E4" w:rsidRDefault="00F827E4" w:rsidP="000C602C">
      <w:pPr>
        <w:pStyle w:val="Leipteksti"/>
        <w:rPr>
          <w:lang w:eastAsia="fi-FI"/>
        </w:rPr>
      </w:pPr>
      <w:r>
        <w:rPr>
          <w:b/>
          <w:lang w:eastAsia="fi-FI"/>
        </w:rPr>
        <w:t>4. Lähes varma</w:t>
      </w:r>
      <w:r>
        <w:rPr>
          <w:lang w:eastAsia="fi-FI"/>
        </w:rPr>
        <w:t>: Tapahtuman odotetaan toteutuvan mitä su</w:t>
      </w:r>
      <w:bookmarkStart w:id="26" w:name="_GoBack"/>
      <w:bookmarkEnd w:id="26"/>
      <w:r>
        <w:rPr>
          <w:lang w:eastAsia="fi-FI"/>
        </w:rPr>
        <w:t>urimmalla todennäköisyydellä.</w:t>
      </w:r>
    </w:p>
    <w:p w:rsidR="00F827E4" w:rsidRDefault="00F827E4" w:rsidP="00F827E4">
      <w:pPr>
        <w:pStyle w:val="Luettelosisenn"/>
        <w:numPr>
          <w:ilvl w:val="0"/>
          <w:numId w:val="0"/>
        </w:numPr>
        <w:ind w:left="360"/>
        <w:rPr>
          <w:lang w:eastAsia="fi-FI"/>
        </w:rPr>
      </w:pPr>
    </w:p>
    <w:p w:rsidR="00F827E4" w:rsidRDefault="00F827E4" w:rsidP="00F827E4">
      <w:pPr>
        <w:spacing w:after="200" w:line="276" w:lineRule="auto"/>
        <w:rPr>
          <w:rFonts w:eastAsiaTheme="minorHAnsi" w:cs="Arial"/>
          <w:b/>
          <w:sz w:val="22"/>
          <w:szCs w:val="22"/>
        </w:rPr>
      </w:pPr>
      <w:r>
        <w:rPr>
          <w:rFonts w:eastAsiaTheme="minorHAnsi" w:cs="Arial"/>
          <w:b/>
          <w:sz w:val="22"/>
          <w:szCs w:val="22"/>
        </w:rPr>
        <w:t xml:space="preserve">Riskin vaikutus </w:t>
      </w:r>
    </w:p>
    <w:p w:rsidR="00F827E4" w:rsidRDefault="00F827E4" w:rsidP="000C602C">
      <w:pPr>
        <w:pStyle w:val="Leipteksti"/>
        <w:rPr>
          <w:lang w:eastAsia="fi-FI"/>
        </w:rPr>
      </w:pPr>
      <w:r>
        <w:rPr>
          <w:b/>
          <w:lang w:eastAsia="fi-FI"/>
        </w:rPr>
        <w:t>1. Vähäinen</w:t>
      </w:r>
      <w:r>
        <w:rPr>
          <w:lang w:eastAsia="fi-FI"/>
        </w:rPr>
        <w:t xml:space="preserve">: Riskin toteutumisesta voi aiheutua vähäistä haittaa strategisen </w:t>
      </w:r>
      <w:r w:rsidR="00B97399">
        <w:rPr>
          <w:lang w:eastAsia="fi-FI"/>
        </w:rPr>
        <w:t xml:space="preserve">tavoitteen </w:t>
      </w:r>
      <w:r>
        <w:rPr>
          <w:lang w:eastAsia="fi-FI"/>
        </w:rPr>
        <w:t>sa</w:t>
      </w:r>
      <w:r>
        <w:rPr>
          <w:lang w:eastAsia="fi-FI"/>
        </w:rPr>
        <w:t>a</w:t>
      </w:r>
      <w:r>
        <w:rPr>
          <w:lang w:eastAsia="fi-FI"/>
        </w:rPr>
        <w:t>vuttamiselle.</w:t>
      </w:r>
    </w:p>
    <w:p w:rsidR="00F827E4" w:rsidRDefault="00F827E4" w:rsidP="000C602C">
      <w:pPr>
        <w:pStyle w:val="Leipteksti"/>
        <w:rPr>
          <w:lang w:eastAsia="fi-FI"/>
        </w:rPr>
      </w:pPr>
      <w:r>
        <w:rPr>
          <w:b/>
          <w:lang w:eastAsia="fi-FI"/>
        </w:rPr>
        <w:t>2. Kohtalainen</w:t>
      </w:r>
      <w:r>
        <w:rPr>
          <w:lang w:eastAsia="fi-FI"/>
        </w:rPr>
        <w:t>: Riskin toteutuminen viivästyttää tai heikentää selvästi mahdollisuuksia sa</w:t>
      </w:r>
      <w:r>
        <w:rPr>
          <w:lang w:eastAsia="fi-FI"/>
        </w:rPr>
        <w:t>a</w:t>
      </w:r>
      <w:r>
        <w:rPr>
          <w:lang w:eastAsia="fi-FI"/>
        </w:rPr>
        <w:t>vuttaa strategi</w:t>
      </w:r>
      <w:r w:rsidR="002D120B">
        <w:rPr>
          <w:lang w:eastAsia="fi-FI"/>
        </w:rPr>
        <w:t xml:space="preserve">nen </w:t>
      </w:r>
      <w:r w:rsidR="00B97399">
        <w:rPr>
          <w:lang w:eastAsia="fi-FI"/>
        </w:rPr>
        <w:t>tavoite</w:t>
      </w:r>
      <w:r>
        <w:rPr>
          <w:lang w:eastAsia="fi-FI"/>
        </w:rPr>
        <w:t>. Seuraus tai tapahtuma, jonka vuoksi ei tarvitse keskeyttää toimi</w:t>
      </w:r>
      <w:r>
        <w:rPr>
          <w:lang w:eastAsia="fi-FI"/>
        </w:rPr>
        <w:t>n</w:t>
      </w:r>
      <w:r>
        <w:rPr>
          <w:lang w:eastAsia="fi-FI"/>
        </w:rPr>
        <w:t>taa, mutta saatetaan joutua muuttamaan toiminnallisia suunnitelmia. Tapahtumasta voi a</w:t>
      </w:r>
      <w:r>
        <w:rPr>
          <w:lang w:eastAsia="fi-FI"/>
        </w:rPr>
        <w:t>i</w:t>
      </w:r>
      <w:r>
        <w:rPr>
          <w:lang w:eastAsia="fi-FI"/>
        </w:rPr>
        <w:t xml:space="preserve">heutua vähäisiä kustannuksia. </w:t>
      </w:r>
      <w:r w:rsidR="001F676B">
        <w:rPr>
          <w:lang w:eastAsia="fi-FI"/>
        </w:rPr>
        <w:t>M</w:t>
      </w:r>
      <w:r>
        <w:rPr>
          <w:lang w:eastAsia="fi-FI"/>
        </w:rPr>
        <w:t>aine luotettavana toimijana vaarantuu.</w:t>
      </w:r>
    </w:p>
    <w:p w:rsidR="00F827E4" w:rsidRDefault="00F827E4" w:rsidP="000C602C">
      <w:pPr>
        <w:pStyle w:val="Leipteksti"/>
        <w:rPr>
          <w:lang w:eastAsia="fi-FI"/>
        </w:rPr>
      </w:pPr>
      <w:r>
        <w:rPr>
          <w:b/>
          <w:lang w:eastAsia="fi-FI"/>
        </w:rPr>
        <w:t>3. Merkittävä</w:t>
      </w:r>
      <w:r>
        <w:rPr>
          <w:lang w:eastAsia="fi-FI"/>
        </w:rPr>
        <w:t xml:space="preserve">: Riskin toteutuminen vaikeuttaa, hidastaa tai muutoin vaarantaa merkittävällä tavalla tärkeän strategisen </w:t>
      </w:r>
      <w:r w:rsidR="00B97399">
        <w:rPr>
          <w:lang w:eastAsia="fi-FI"/>
        </w:rPr>
        <w:t xml:space="preserve">tavoitteen </w:t>
      </w:r>
      <w:r w:rsidR="00796C4F">
        <w:rPr>
          <w:lang w:eastAsia="fi-FI"/>
        </w:rPr>
        <w:t>saavuttamista</w:t>
      </w:r>
      <w:r>
        <w:rPr>
          <w:lang w:eastAsia="fi-FI"/>
        </w:rPr>
        <w:t>. Riskin toteutuminen voi aiheuttaa merki</w:t>
      </w:r>
      <w:r>
        <w:rPr>
          <w:lang w:eastAsia="fi-FI"/>
        </w:rPr>
        <w:t>t</w:t>
      </w:r>
      <w:r>
        <w:rPr>
          <w:lang w:eastAsia="fi-FI"/>
        </w:rPr>
        <w:t>tävää vahinkoa tai kustannuksia. Seuraus tai tapahtuma, jonka vuoksi toiminta joudutaan keskey</w:t>
      </w:r>
      <w:r>
        <w:rPr>
          <w:lang w:eastAsia="fi-FI"/>
        </w:rPr>
        <w:t>t</w:t>
      </w:r>
      <w:r>
        <w:rPr>
          <w:lang w:eastAsia="fi-FI"/>
        </w:rPr>
        <w:t>tämään, taikka tapahtuman seurauksena aiheutuu vähäistä suurempia kustannuksia. Tapa</w:t>
      </w:r>
      <w:r>
        <w:rPr>
          <w:lang w:eastAsia="fi-FI"/>
        </w:rPr>
        <w:t>h</w:t>
      </w:r>
      <w:r>
        <w:rPr>
          <w:lang w:eastAsia="fi-FI"/>
        </w:rPr>
        <w:t>tumasta voi aiheutua myös omaisuuden rikkoontumista. Yksittäisten ihmisten terveys tai he</w:t>
      </w:r>
      <w:r>
        <w:rPr>
          <w:lang w:eastAsia="fi-FI"/>
        </w:rPr>
        <w:t>n</w:t>
      </w:r>
      <w:r>
        <w:rPr>
          <w:lang w:eastAsia="fi-FI"/>
        </w:rPr>
        <w:t xml:space="preserve">ki voi vaarantua. </w:t>
      </w:r>
      <w:r w:rsidR="001F676B">
        <w:rPr>
          <w:lang w:eastAsia="fi-FI"/>
        </w:rPr>
        <w:t>M</w:t>
      </w:r>
      <w:r>
        <w:rPr>
          <w:lang w:eastAsia="fi-FI"/>
        </w:rPr>
        <w:t>aine luotettavana toimijana heikentyy.</w:t>
      </w:r>
    </w:p>
    <w:p w:rsidR="00F827E4" w:rsidRDefault="00F827E4" w:rsidP="000C602C">
      <w:pPr>
        <w:pStyle w:val="Leipteksti"/>
        <w:rPr>
          <w:lang w:eastAsia="fi-FI"/>
        </w:rPr>
      </w:pPr>
      <w:r>
        <w:rPr>
          <w:b/>
          <w:lang w:eastAsia="fi-FI"/>
        </w:rPr>
        <w:t>4. Kriittinen</w:t>
      </w:r>
      <w:r>
        <w:rPr>
          <w:lang w:eastAsia="fi-FI"/>
        </w:rPr>
        <w:t xml:space="preserve">: Riskin toteutuminen estää tai keskeyttää kokonaan toiminnan kannalta tärkeän strategisen </w:t>
      </w:r>
      <w:r w:rsidR="00B97399">
        <w:rPr>
          <w:lang w:eastAsia="fi-FI"/>
        </w:rPr>
        <w:t xml:space="preserve">tavoitteen </w:t>
      </w:r>
      <w:r>
        <w:rPr>
          <w:lang w:eastAsia="fi-FI"/>
        </w:rPr>
        <w:t>saavuttamisen. Riskin toteutumisesta voi seurata suurta vahinkoa tai kustannuksia myös muille. Seuraus tai tapahtuma, jonka vuoksi toiminta joudutaan keskey</w:t>
      </w:r>
      <w:r>
        <w:rPr>
          <w:lang w:eastAsia="fi-FI"/>
        </w:rPr>
        <w:t>t</w:t>
      </w:r>
      <w:r>
        <w:rPr>
          <w:lang w:eastAsia="fi-FI"/>
        </w:rPr>
        <w:t xml:space="preserve">tämään ja se estyy pitkähköksi ajaksi. Tapahtumasta voi aiheutua merkittäviä kustannuksia </w:t>
      </w:r>
      <w:r w:rsidR="001F676B">
        <w:rPr>
          <w:lang w:eastAsia="fi-FI"/>
        </w:rPr>
        <w:t xml:space="preserve">koko </w:t>
      </w:r>
      <w:r>
        <w:rPr>
          <w:lang w:eastAsia="fi-FI"/>
        </w:rPr>
        <w:t>valtionhallinnon näkökulmasta katsottuna. Suuren ihmisjoukon terveys tai henki vaara</w:t>
      </w:r>
      <w:r>
        <w:rPr>
          <w:lang w:eastAsia="fi-FI"/>
        </w:rPr>
        <w:t>n</w:t>
      </w:r>
      <w:r>
        <w:rPr>
          <w:lang w:eastAsia="fi-FI"/>
        </w:rPr>
        <w:t xml:space="preserve">tuu ja sillä voi olla vaikutusta </w:t>
      </w:r>
      <w:r w:rsidR="00F36F09">
        <w:rPr>
          <w:lang w:eastAsia="fi-FI"/>
        </w:rPr>
        <w:t xml:space="preserve">laajasti koko </w:t>
      </w:r>
      <w:r>
        <w:rPr>
          <w:lang w:eastAsia="fi-FI"/>
        </w:rPr>
        <w:t>yhteiskunnan toimintaan. Suomen maine tai asema kansai</w:t>
      </w:r>
      <w:r>
        <w:rPr>
          <w:lang w:eastAsia="fi-FI"/>
        </w:rPr>
        <w:t>n</w:t>
      </w:r>
      <w:r>
        <w:rPr>
          <w:lang w:eastAsia="fi-FI"/>
        </w:rPr>
        <w:t>välisissä yhteyksissä vaarantuu.</w:t>
      </w:r>
    </w:p>
    <w:p w:rsidR="00F827E4" w:rsidRDefault="00F827E4" w:rsidP="002527C4">
      <w:pPr>
        <w:pStyle w:val="Leipteksti"/>
      </w:pPr>
    </w:p>
    <w:p w:rsidR="00230547" w:rsidRDefault="00230547">
      <w:pPr>
        <w:rPr>
          <w:rFonts w:ascii="Arial Narrow" w:eastAsiaTheme="majorEastAsia" w:hAnsi="Arial Narrow" w:cstheme="majorHAnsi"/>
          <w:caps/>
          <w:kern w:val="28"/>
          <w:sz w:val="32"/>
          <w:szCs w:val="52"/>
        </w:rPr>
      </w:pPr>
      <w:r>
        <w:rPr>
          <w:rFonts w:ascii="Arial Narrow" w:eastAsiaTheme="majorEastAsia" w:hAnsi="Arial Narrow" w:cstheme="majorHAnsi"/>
          <w:caps/>
          <w:kern w:val="28"/>
          <w:sz w:val="32"/>
          <w:szCs w:val="52"/>
        </w:rPr>
        <w:br w:type="page"/>
      </w:r>
    </w:p>
    <w:p w:rsidR="003D2A44" w:rsidRPr="00230547" w:rsidRDefault="003D2A44" w:rsidP="00230547">
      <w:pPr>
        <w:pStyle w:val="Otsikko"/>
      </w:pPr>
      <w:bookmarkStart w:id="27" w:name="_Toc469501992"/>
      <w:r w:rsidRPr="00230547">
        <w:lastRenderedPageBreak/>
        <w:t xml:space="preserve">Liite </w:t>
      </w:r>
      <w:r w:rsidR="00DB5531">
        <w:t>7</w:t>
      </w:r>
      <w:r w:rsidRPr="00230547">
        <w:t xml:space="preserve"> Riskimatriisi</w:t>
      </w:r>
      <w:bookmarkEnd w:id="27"/>
    </w:p>
    <w:p w:rsidR="000C602C" w:rsidRDefault="003D2A44" w:rsidP="000C602C">
      <w:pPr>
        <w:pStyle w:val="Leipteksti"/>
      </w:pPr>
      <w:r>
        <w:t xml:space="preserve">Riskien tasoja voidaan kuvata </w:t>
      </w:r>
      <w:r w:rsidR="001F676B">
        <w:t>matriisil</w:t>
      </w:r>
      <w:r>
        <w:t xml:space="preserve">la, johon riskit sijoittuvat </w:t>
      </w:r>
      <w:r w:rsidRPr="007314F9">
        <w:t>todennäköisyyde</w:t>
      </w:r>
      <w:r>
        <w:t>n</w:t>
      </w:r>
      <w:r w:rsidRPr="007314F9">
        <w:t xml:space="preserve"> ja vaikutu</w:t>
      </w:r>
      <w:r>
        <w:t>k</w:t>
      </w:r>
      <w:r>
        <w:t xml:space="preserve">sen mukaan. Värit auttavat hahmottavaan riskien merkittävyyttä ja tarvittavia toimenpiteitä. </w:t>
      </w:r>
    </w:p>
    <w:tbl>
      <w:tblPr>
        <w:tblStyle w:val="TaulukkoRuudukko30"/>
        <w:tblW w:w="0" w:type="auto"/>
        <w:jc w:val="center"/>
        <w:tblInd w:w="-1793" w:type="dxa"/>
        <w:tblCellMar>
          <w:left w:w="0" w:type="dxa"/>
          <w:right w:w="0" w:type="dxa"/>
        </w:tblCellMar>
        <w:tblLook w:val="04A0" w:firstRow="1" w:lastRow="0" w:firstColumn="1" w:lastColumn="0" w:noHBand="0" w:noVBand="1"/>
      </w:tblPr>
      <w:tblGrid>
        <w:gridCol w:w="510"/>
        <w:gridCol w:w="567"/>
        <w:gridCol w:w="567"/>
        <w:gridCol w:w="567"/>
        <w:gridCol w:w="567"/>
        <w:gridCol w:w="576"/>
      </w:tblGrid>
      <w:tr w:rsidR="000C602C" w:rsidRPr="009D3CEC" w:rsidTr="009D3CEC">
        <w:trPr>
          <w:cantSplit/>
          <w:trHeight w:val="510"/>
          <w:jc w:val="center"/>
        </w:trPr>
        <w:tc>
          <w:tcPr>
            <w:tcW w:w="510" w:type="dxa"/>
            <w:vMerge w:val="restart"/>
            <w:shd w:val="clear" w:color="auto" w:fill="FFFFFF" w:themeFill="background1"/>
            <w:textDirection w:val="btLr"/>
            <w:vAlign w:val="center"/>
          </w:tcPr>
          <w:p w:rsidR="003D2A44" w:rsidRPr="009D3CEC" w:rsidRDefault="003D2A44" w:rsidP="009D3CEC">
            <w:pPr>
              <w:jc w:val="center"/>
              <w:rPr>
                <w:rFonts w:ascii="Arial" w:hAnsi="Arial" w:cs="Arial"/>
                <w:b/>
              </w:rPr>
            </w:pPr>
            <w:r w:rsidRPr="009D3CEC">
              <w:rPr>
                <w:rFonts w:ascii="Arial" w:hAnsi="Arial" w:cs="Arial"/>
                <w:b/>
              </w:rPr>
              <w:t>todennäköisyys</w:t>
            </w:r>
          </w:p>
        </w:tc>
        <w:tc>
          <w:tcPr>
            <w:tcW w:w="567" w:type="dxa"/>
            <w:shd w:val="clear" w:color="auto" w:fill="FFFFFF" w:themeFill="background1"/>
            <w:vAlign w:val="center"/>
            <w:hideMark/>
          </w:tcPr>
          <w:p w:rsidR="003D2A44" w:rsidRPr="009D3CEC" w:rsidRDefault="003D2A44" w:rsidP="009D3CEC">
            <w:pPr>
              <w:jc w:val="center"/>
              <w:rPr>
                <w:rFonts w:ascii="Arial" w:hAnsi="Arial" w:cs="Arial"/>
              </w:rPr>
            </w:pPr>
            <w:r w:rsidRPr="009D3CEC">
              <w:rPr>
                <w:rFonts w:ascii="Arial" w:hAnsi="Arial" w:cs="Arial"/>
              </w:rPr>
              <w:t>4</w:t>
            </w:r>
          </w:p>
        </w:tc>
        <w:tc>
          <w:tcPr>
            <w:tcW w:w="567" w:type="dxa"/>
            <w:shd w:val="clear" w:color="auto" w:fill="FFFF00"/>
            <w:vAlign w:val="center"/>
          </w:tcPr>
          <w:p w:rsidR="003D2A44" w:rsidRPr="009D3CEC" w:rsidRDefault="003D2A44" w:rsidP="000C602C">
            <w:pPr>
              <w:rPr>
                <w:rFonts w:ascii="Arial" w:hAnsi="Arial" w:cs="Arial"/>
              </w:rPr>
            </w:pPr>
          </w:p>
        </w:tc>
        <w:tc>
          <w:tcPr>
            <w:tcW w:w="567" w:type="dxa"/>
            <w:shd w:val="clear" w:color="auto" w:fill="FE9912"/>
            <w:vAlign w:val="center"/>
          </w:tcPr>
          <w:p w:rsidR="003D2A44" w:rsidRPr="009D3CEC" w:rsidRDefault="003D2A44" w:rsidP="000C602C">
            <w:pPr>
              <w:rPr>
                <w:rFonts w:ascii="Arial" w:hAnsi="Arial" w:cs="Arial"/>
              </w:rPr>
            </w:pPr>
          </w:p>
        </w:tc>
        <w:tc>
          <w:tcPr>
            <w:tcW w:w="567" w:type="dxa"/>
            <w:shd w:val="clear" w:color="auto" w:fill="FF0000"/>
            <w:vAlign w:val="center"/>
          </w:tcPr>
          <w:p w:rsidR="003D2A44" w:rsidRPr="009D3CEC" w:rsidRDefault="003D2A44" w:rsidP="000C602C">
            <w:pPr>
              <w:rPr>
                <w:rFonts w:ascii="Arial" w:hAnsi="Arial" w:cs="Arial"/>
              </w:rPr>
            </w:pPr>
          </w:p>
        </w:tc>
        <w:tc>
          <w:tcPr>
            <w:tcW w:w="576" w:type="dxa"/>
            <w:shd w:val="clear" w:color="auto" w:fill="FF0000"/>
            <w:vAlign w:val="center"/>
          </w:tcPr>
          <w:p w:rsidR="003D2A44" w:rsidRPr="009D3CEC" w:rsidRDefault="003D2A44" w:rsidP="000C602C">
            <w:pPr>
              <w:rPr>
                <w:rFonts w:ascii="Arial" w:hAnsi="Arial" w:cs="Arial"/>
              </w:rPr>
            </w:pPr>
          </w:p>
        </w:tc>
      </w:tr>
      <w:tr w:rsidR="000C602C" w:rsidRPr="009D3CEC" w:rsidTr="009D3CEC">
        <w:trPr>
          <w:cantSplit/>
          <w:trHeight w:val="510"/>
          <w:jc w:val="center"/>
        </w:trPr>
        <w:tc>
          <w:tcPr>
            <w:tcW w:w="510" w:type="dxa"/>
            <w:vMerge/>
            <w:shd w:val="clear" w:color="auto" w:fill="FFFFFF" w:themeFill="background1"/>
            <w:vAlign w:val="center"/>
          </w:tcPr>
          <w:p w:rsidR="003D2A44" w:rsidRPr="009D3CEC" w:rsidRDefault="003D2A44" w:rsidP="000C602C">
            <w:pPr>
              <w:rPr>
                <w:rFonts w:ascii="Arial" w:hAnsi="Arial" w:cs="Arial"/>
                <w:noProof/>
              </w:rPr>
            </w:pPr>
          </w:p>
        </w:tc>
        <w:tc>
          <w:tcPr>
            <w:tcW w:w="567" w:type="dxa"/>
            <w:shd w:val="clear" w:color="auto" w:fill="FFFFFF" w:themeFill="background1"/>
            <w:vAlign w:val="center"/>
            <w:hideMark/>
          </w:tcPr>
          <w:p w:rsidR="003D2A44" w:rsidRPr="009D3CEC" w:rsidRDefault="003D2A44" w:rsidP="009D3CEC">
            <w:pPr>
              <w:jc w:val="center"/>
              <w:rPr>
                <w:rFonts w:ascii="Arial" w:hAnsi="Arial" w:cs="Arial"/>
                <w:noProof/>
              </w:rPr>
            </w:pPr>
            <w:r w:rsidRPr="009D3CEC">
              <w:rPr>
                <w:rFonts w:ascii="Arial" w:hAnsi="Arial" w:cs="Arial"/>
                <w:noProof/>
              </w:rPr>
              <w:t>3</w:t>
            </w:r>
          </w:p>
        </w:tc>
        <w:tc>
          <w:tcPr>
            <w:tcW w:w="567" w:type="dxa"/>
            <w:shd w:val="clear" w:color="auto" w:fill="FFFF00"/>
            <w:vAlign w:val="center"/>
          </w:tcPr>
          <w:p w:rsidR="003D2A44" w:rsidRPr="009D3CEC" w:rsidRDefault="003D2A44" w:rsidP="000C602C">
            <w:pPr>
              <w:rPr>
                <w:rFonts w:ascii="Arial" w:hAnsi="Arial" w:cs="Arial"/>
              </w:rPr>
            </w:pPr>
          </w:p>
        </w:tc>
        <w:tc>
          <w:tcPr>
            <w:tcW w:w="567" w:type="dxa"/>
            <w:shd w:val="clear" w:color="auto" w:fill="FE9912"/>
            <w:vAlign w:val="center"/>
          </w:tcPr>
          <w:p w:rsidR="003D2A44" w:rsidRPr="009D3CEC" w:rsidRDefault="003D2A44" w:rsidP="000C602C">
            <w:pPr>
              <w:rPr>
                <w:rFonts w:ascii="Arial" w:hAnsi="Arial" w:cs="Arial"/>
              </w:rPr>
            </w:pPr>
          </w:p>
        </w:tc>
        <w:tc>
          <w:tcPr>
            <w:tcW w:w="567" w:type="dxa"/>
            <w:shd w:val="clear" w:color="auto" w:fill="FF0000"/>
            <w:vAlign w:val="center"/>
          </w:tcPr>
          <w:p w:rsidR="003D2A44" w:rsidRPr="009D3CEC" w:rsidRDefault="003D2A44" w:rsidP="000C602C">
            <w:pPr>
              <w:rPr>
                <w:rFonts w:ascii="Arial" w:hAnsi="Arial" w:cs="Arial"/>
              </w:rPr>
            </w:pPr>
          </w:p>
        </w:tc>
        <w:tc>
          <w:tcPr>
            <w:tcW w:w="576" w:type="dxa"/>
            <w:shd w:val="clear" w:color="auto" w:fill="FF0000"/>
            <w:vAlign w:val="center"/>
          </w:tcPr>
          <w:p w:rsidR="003D2A44" w:rsidRPr="009D3CEC" w:rsidRDefault="003D2A44" w:rsidP="000C602C">
            <w:pPr>
              <w:rPr>
                <w:rFonts w:ascii="Arial" w:hAnsi="Arial" w:cs="Arial"/>
              </w:rPr>
            </w:pPr>
          </w:p>
        </w:tc>
      </w:tr>
      <w:tr w:rsidR="000C602C" w:rsidRPr="009D3CEC" w:rsidTr="009D3CEC">
        <w:trPr>
          <w:cantSplit/>
          <w:trHeight w:val="510"/>
          <w:jc w:val="center"/>
        </w:trPr>
        <w:tc>
          <w:tcPr>
            <w:tcW w:w="510" w:type="dxa"/>
            <w:vMerge/>
            <w:shd w:val="clear" w:color="auto" w:fill="FFFFFF" w:themeFill="background1"/>
            <w:vAlign w:val="center"/>
          </w:tcPr>
          <w:p w:rsidR="003D2A44" w:rsidRPr="009D3CEC" w:rsidRDefault="003D2A44" w:rsidP="000C602C">
            <w:pPr>
              <w:rPr>
                <w:rFonts w:ascii="Arial" w:hAnsi="Arial" w:cs="Arial"/>
              </w:rPr>
            </w:pPr>
          </w:p>
        </w:tc>
        <w:tc>
          <w:tcPr>
            <w:tcW w:w="567" w:type="dxa"/>
            <w:shd w:val="clear" w:color="auto" w:fill="FFFFFF" w:themeFill="background1"/>
            <w:vAlign w:val="center"/>
            <w:hideMark/>
          </w:tcPr>
          <w:p w:rsidR="003D2A44" w:rsidRPr="009D3CEC" w:rsidRDefault="003D2A44" w:rsidP="009D3CEC">
            <w:pPr>
              <w:jc w:val="center"/>
              <w:rPr>
                <w:rFonts w:ascii="Arial" w:hAnsi="Arial" w:cs="Arial"/>
              </w:rPr>
            </w:pPr>
            <w:r w:rsidRPr="009D3CEC">
              <w:rPr>
                <w:rFonts w:ascii="Arial" w:hAnsi="Arial" w:cs="Arial"/>
              </w:rPr>
              <w:t>2</w:t>
            </w:r>
          </w:p>
        </w:tc>
        <w:tc>
          <w:tcPr>
            <w:tcW w:w="567" w:type="dxa"/>
            <w:shd w:val="clear" w:color="auto" w:fill="00FF00"/>
            <w:vAlign w:val="center"/>
          </w:tcPr>
          <w:p w:rsidR="003D2A44" w:rsidRPr="009D3CEC" w:rsidRDefault="003D2A44" w:rsidP="000C602C">
            <w:pPr>
              <w:rPr>
                <w:rFonts w:ascii="Arial" w:hAnsi="Arial" w:cs="Arial"/>
              </w:rPr>
            </w:pPr>
          </w:p>
        </w:tc>
        <w:tc>
          <w:tcPr>
            <w:tcW w:w="567" w:type="dxa"/>
            <w:shd w:val="clear" w:color="auto" w:fill="FFFF00"/>
            <w:vAlign w:val="center"/>
          </w:tcPr>
          <w:p w:rsidR="003D2A44" w:rsidRPr="009D3CEC" w:rsidRDefault="003D2A44" w:rsidP="000C602C">
            <w:pPr>
              <w:rPr>
                <w:rFonts w:ascii="Arial" w:hAnsi="Arial" w:cs="Arial"/>
              </w:rPr>
            </w:pPr>
          </w:p>
        </w:tc>
        <w:tc>
          <w:tcPr>
            <w:tcW w:w="567" w:type="dxa"/>
            <w:shd w:val="clear" w:color="auto" w:fill="FE9912"/>
            <w:vAlign w:val="center"/>
          </w:tcPr>
          <w:p w:rsidR="003D2A44" w:rsidRPr="009D3CEC" w:rsidRDefault="003D2A44" w:rsidP="000C602C">
            <w:pPr>
              <w:rPr>
                <w:rFonts w:ascii="Arial" w:hAnsi="Arial" w:cs="Arial"/>
              </w:rPr>
            </w:pPr>
          </w:p>
        </w:tc>
        <w:tc>
          <w:tcPr>
            <w:tcW w:w="576" w:type="dxa"/>
            <w:shd w:val="clear" w:color="auto" w:fill="FE9912"/>
            <w:vAlign w:val="center"/>
          </w:tcPr>
          <w:p w:rsidR="003D2A44" w:rsidRPr="009D3CEC" w:rsidRDefault="003D2A44" w:rsidP="000C602C">
            <w:pPr>
              <w:rPr>
                <w:rFonts w:ascii="Arial" w:hAnsi="Arial" w:cs="Arial"/>
              </w:rPr>
            </w:pPr>
          </w:p>
        </w:tc>
      </w:tr>
      <w:tr w:rsidR="009D3CEC" w:rsidRPr="009D3CEC" w:rsidTr="009D3CEC">
        <w:trPr>
          <w:cantSplit/>
          <w:trHeight w:val="510"/>
          <w:jc w:val="center"/>
        </w:trPr>
        <w:tc>
          <w:tcPr>
            <w:tcW w:w="510" w:type="dxa"/>
            <w:vMerge/>
            <w:shd w:val="clear" w:color="auto" w:fill="FFFFFF" w:themeFill="background1"/>
            <w:vAlign w:val="center"/>
          </w:tcPr>
          <w:p w:rsidR="009D3CEC" w:rsidRPr="009D3CEC" w:rsidRDefault="009D3CEC" w:rsidP="000C602C">
            <w:pPr>
              <w:rPr>
                <w:rFonts w:ascii="Arial" w:hAnsi="Arial" w:cs="Arial"/>
              </w:rPr>
            </w:pPr>
          </w:p>
        </w:tc>
        <w:tc>
          <w:tcPr>
            <w:tcW w:w="567" w:type="dxa"/>
            <w:shd w:val="clear" w:color="auto" w:fill="FFFFFF" w:themeFill="background1"/>
            <w:vAlign w:val="center"/>
          </w:tcPr>
          <w:p w:rsidR="009D3CEC" w:rsidRPr="009D3CEC" w:rsidRDefault="009D3CEC" w:rsidP="009D3CEC">
            <w:pPr>
              <w:jc w:val="center"/>
              <w:rPr>
                <w:rFonts w:ascii="Arial" w:hAnsi="Arial" w:cs="Arial"/>
              </w:rPr>
            </w:pPr>
            <w:r w:rsidRPr="009D3CEC">
              <w:rPr>
                <w:rFonts w:ascii="Arial" w:hAnsi="Arial" w:cs="Arial"/>
              </w:rPr>
              <w:t>1</w:t>
            </w:r>
          </w:p>
        </w:tc>
        <w:tc>
          <w:tcPr>
            <w:tcW w:w="567" w:type="dxa"/>
            <w:shd w:val="clear" w:color="auto" w:fill="00FF00"/>
            <w:vAlign w:val="center"/>
          </w:tcPr>
          <w:p w:rsidR="009D3CEC" w:rsidRPr="009D3CEC" w:rsidRDefault="009D3CEC" w:rsidP="000C602C">
            <w:pPr>
              <w:rPr>
                <w:rFonts w:ascii="Arial" w:hAnsi="Arial" w:cs="Arial"/>
              </w:rPr>
            </w:pPr>
          </w:p>
        </w:tc>
        <w:tc>
          <w:tcPr>
            <w:tcW w:w="567" w:type="dxa"/>
            <w:shd w:val="clear" w:color="auto" w:fill="00FF00"/>
            <w:vAlign w:val="center"/>
          </w:tcPr>
          <w:p w:rsidR="009D3CEC" w:rsidRPr="009D3CEC" w:rsidRDefault="009D3CEC" w:rsidP="000C602C">
            <w:pPr>
              <w:rPr>
                <w:rFonts w:ascii="Arial" w:hAnsi="Arial" w:cs="Arial"/>
              </w:rPr>
            </w:pPr>
          </w:p>
        </w:tc>
        <w:tc>
          <w:tcPr>
            <w:tcW w:w="567" w:type="dxa"/>
            <w:shd w:val="clear" w:color="auto" w:fill="FFFF00"/>
            <w:vAlign w:val="center"/>
          </w:tcPr>
          <w:p w:rsidR="009D3CEC" w:rsidRPr="009D3CEC" w:rsidRDefault="009D3CEC" w:rsidP="000C602C">
            <w:pPr>
              <w:rPr>
                <w:rFonts w:ascii="Arial" w:hAnsi="Arial" w:cs="Arial"/>
              </w:rPr>
            </w:pPr>
          </w:p>
        </w:tc>
        <w:tc>
          <w:tcPr>
            <w:tcW w:w="576" w:type="dxa"/>
            <w:shd w:val="clear" w:color="auto" w:fill="FE9912"/>
            <w:vAlign w:val="center"/>
          </w:tcPr>
          <w:p w:rsidR="009D3CEC" w:rsidRPr="009D3CEC" w:rsidRDefault="009D3CEC" w:rsidP="000C602C">
            <w:pPr>
              <w:rPr>
                <w:rFonts w:ascii="Arial" w:hAnsi="Arial" w:cs="Arial"/>
              </w:rPr>
            </w:pPr>
          </w:p>
        </w:tc>
      </w:tr>
      <w:tr w:rsidR="009D3CEC" w:rsidRPr="009D3CEC" w:rsidTr="009D3CEC">
        <w:trPr>
          <w:cantSplit/>
          <w:trHeight w:val="510"/>
          <w:jc w:val="center"/>
        </w:trPr>
        <w:tc>
          <w:tcPr>
            <w:tcW w:w="510" w:type="dxa"/>
            <w:vMerge/>
            <w:shd w:val="clear" w:color="auto" w:fill="FFFFFF" w:themeFill="background1"/>
            <w:vAlign w:val="center"/>
          </w:tcPr>
          <w:p w:rsidR="009D3CEC" w:rsidRPr="009D3CEC" w:rsidRDefault="009D3CEC" w:rsidP="000C602C">
            <w:pPr>
              <w:rPr>
                <w:rFonts w:ascii="Arial" w:hAnsi="Arial" w:cs="Arial"/>
              </w:rPr>
            </w:pPr>
          </w:p>
        </w:tc>
        <w:tc>
          <w:tcPr>
            <w:tcW w:w="567" w:type="dxa"/>
            <w:shd w:val="clear" w:color="auto" w:fill="FFFFFF" w:themeFill="background1"/>
            <w:vAlign w:val="center"/>
            <w:hideMark/>
          </w:tcPr>
          <w:p w:rsidR="009D3CEC" w:rsidRPr="009D3CEC" w:rsidRDefault="009D3CEC" w:rsidP="000C602C">
            <w:pPr>
              <w:rPr>
                <w:rFonts w:ascii="Arial" w:hAnsi="Arial" w:cs="Arial"/>
              </w:rPr>
            </w:pPr>
          </w:p>
        </w:tc>
        <w:tc>
          <w:tcPr>
            <w:tcW w:w="567" w:type="dxa"/>
            <w:shd w:val="clear" w:color="auto" w:fill="FFFFFF" w:themeFill="background1"/>
            <w:vAlign w:val="center"/>
          </w:tcPr>
          <w:p w:rsidR="009D3CEC" w:rsidRPr="009D3CEC" w:rsidRDefault="009D3CEC" w:rsidP="009D3CEC">
            <w:pPr>
              <w:jc w:val="center"/>
              <w:rPr>
                <w:rFonts w:ascii="Arial" w:hAnsi="Arial" w:cs="Arial"/>
              </w:rPr>
            </w:pPr>
            <w:r w:rsidRPr="009D3CEC">
              <w:rPr>
                <w:rFonts w:ascii="Arial" w:hAnsi="Arial" w:cs="Arial"/>
              </w:rPr>
              <w:t>1</w:t>
            </w:r>
          </w:p>
        </w:tc>
        <w:tc>
          <w:tcPr>
            <w:tcW w:w="567" w:type="dxa"/>
            <w:shd w:val="clear" w:color="auto" w:fill="FFFFFF" w:themeFill="background1"/>
            <w:vAlign w:val="center"/>
          </w:tcPr>
          <w:p w:rsidR="009D3CEC" w:rsidRPr="009D3CEC" w:rsidRDefault="009D3CEC" w:rsidP="009D3CEC">
            <w:pPr>
              <w:jc w:val="center"/>
              <w:rPr>
                <w:rFonts w:ascii="Arial" w:hAnsi="Arial" w:cs="Arial"/>
              </w:rPr>
            </w:pPr>
            <w:r w:rsidRPr="009D3CEC">
              <w:rPr>
                <w:rFonts w:ascii="Arial" w:hAnsi="Arial" w:cs="Arial"/>
              </w:rPr>
              <w:t>2</w:t>
            </w:r>
          </w:p>
        </w:tc>
        <w:tc>
          <w:tcPr>
            <w:tcW w:w="567" w:type="dxa"/>
            <w:shd w:val="clear" w:color="auto" w:fill="FFFFFF" w:themeFill="background1"/>
            <w:vAlign w:val="center"/>
          </w:tcPr>
          <w:p w:rsidR="009D3CEC" w:rsidRPr="009D3CEC" w:rsidRDefault="009D3CEC" w:rsidP="009D3CEC">
            <w:pPr>
              <w:jc w:val="center"/>
              <w:rPr>
                <w:rFonts w:ascii="Arial" w:hAnsi="Arial" w:cs="Arial"/>
              </w:rPr>
            </w:pPr>
            <w:r w:rsidRPr="009D3CEC">
              <w:rPr>
                <w:rFonts w:ascii="Arial" w:hAnsi="Arial" w:cs="Arial"/>
              </w:rPr>
              <w:t>3</w:t>
            </w:r>
          </w:p>
        </w:tc>
        <w:tc>
          <w:tcPr>
            <w:tcW w:w="576" w:type="dxa"/>
            <w:shd w:val="clear" w:color="auto" w:fill="FFFFFF" w:themeFill="background1"/>
            <w:vAlign w:val="center"/>
          </w:tcPr>
          <w:p w:rsidR="009D3CEC" w:rsidRPr="009D3CEC" w:rsidRDefault="009D3CEC" w:rsidP="009D3CEC">
            <w:pPr>
              <w:jc w:val="center"/>
              <w:rPr>
                <w:rFonts w:ascii="Arial" w:hAnsi="Arial" w:cs="Arial"/>
              </w:rPr>
            </w:pPr>
            <w:r w:rsidRPr="009D3CEC">
              <w:rPr>
                <w:rFonts w:ascii="Arial" w:hAnsi="Arial" w:cs="Arial"/>
              </w:rPr>
              <w:t>4</w:t>
            </w:r>
          </w:p>
        </w:tc>
      </w:tr>
      <w:tr w:rsidR="009D3CEC" w:rsidRPr="009D3CEC" w:rsidTr="009D3CEC">
        <w:trPr>
          <w:cantSplit/>
          <w:trHeight w:val="510"/>
          <w:jc w:val="center"/>
        </w:trPr>
        <w:tc>
          <w:tcPr>
            <w:tcW w:w="510" w:type="dxa"/>
            <w:shd w:val="clear" w:color="auto" w:fill="FFFFFF" w:themeFill="background1"/>
            <w:vAlign w:val="center"/>
          </w:tcPr>
          <w:p w:rsidR="009D3CEC" w:rsidRPr="009D3CEC" w:rsidRDefault="009D3CEC" w:rsidP="000C602C">
            <w:pPr>
              <w:rPr>
                <w:rFonts w:ascii="Arial" w:hAnsi="Arial" w:cs="Arial"/>
              </w:rPr>
            </w:pPr>
          </w:p>
        </w:tc>
        <w:tc>
          <w:tcPr>
            <w:tcW w:w="2844" w:type="dxa"/>
            <w:gridSpan w:val="5"/>
            <w:shd w:val="clear" w:color="auto" w:fill="FFFFFF" w:themeFill="background1"/>
            <w:vAlign w:val="center"/>
          </w:tcPr>
          <w:p w:rsidR="009D3CEC" w:rsidRPr="009D3CEC" w:rsidRDefault="009D3CEC" w:rsidP="009D3CEC">
            <w:pPr>
              <w:jc w:val="center"/>
              <w:rPr>
                <w:rFonts w:ascii="Arial" w:hAnsi="Arial" w:cs="Arial"/>
                <w:b/>
              </w:rPr>
            </w:pPr>
            <w:r w:rsidRPr="009D3CEC">
              <w:rPr>
                <w:rFonts w:ascii="Arial" w:hAnsi="Arial" w:cs="Arial"/>
                <w:b/>
              </w:rPr>
              <w:t>vaikutus</w:t>
            </w:r>
          </w:p>
        </w:tc>
      </w:tr>
    </w:tbl>
    <w:p w:rsidR="00230547" w:rsidRDefault="00230547" w:rsidP="000C602C">
      <w:pPr>
        <w:pStyle w:val="Leipteksti"/>
        <w:ind w:left="1304"/>
      </w:pPr>
    </w:p>
    <w:p w:rsidR="003D2A44" w:rsidRPr="002B1326" w:rsidRDefault="00230547" w:rsidP="003D2A44">
      <w:pPr>
        <w:pStyle w:val="Leipteksti"/>
      </w:pPr>
      <w:r>
        <w:t xml:space="preserve">Riskitasosta voidaan johtaa </w:t>
      </w:r>
      <w:r w:rsidR="00DB5531">
        <w:t xml:space="preserve">käsittelyn tarve </w:t>
      </w:r>
    </w:p>
    <w:tbl>
      <w:tblPr>
        <w:tblStyle w:val="TableNormal"/>
        <w:tblW w:w="8008" w:type="dxa"/>
        <w:tblInd w:w="1304" w:type="dxa"/>
        <w:tblCellMar>
          <w:left w:w="0" w:type="dxa"/>
          <w:right w:w="0" w:type="dxa"/>
        </w:tblCellMar>
        <w:tblLook w:val="04A0" w:firstRow="1" w:lastRow="0" w:firstColumn="1" w:lastColumn="0" w:noHBand="0" w:noVBand="1"/>
      </w:tblPr>
      <w:tblGrid>
        <w:gridCol w:w="2622"/>
        <w:gridCol w:w="5386"/>
      </w:tblGrid>
      <w:tr w:rsidR="003D2A44" w:rsidRPr="000C602C" w:rsidTr="000C602C">
        <w:trPr>
          <w:trHeight w:val="257"/>
        </w:trPr>
        <w:tc>
          <w:tcPr>
            <w:tcW w:w="2622"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tcPr>
          <w:p w:rsidR="003D2A44" w:rsidRPr="000C602C" w:rsidRDefault="003D2A44" w:rsidP="000C602C">
            <w:pPr>
              <w:rPr>
                <w:rFonts w:ascii="Arial" w:eastAsiaTheme="minorEastAsia" w:hAnsi="Arial" w:cs="Arial"/>
                <w:b/>
              </w:rPr>
            </w:pPr>
            <w:r w:rsidRPr="000C602C">
              <w:rPr>
                <w:rFonts w:ascii="Arial" w:eastAsiaTheme="minorEastAsia" w:hAnsi="Arial" w:cs="Arial"/>
                <w:b/>
              </w:rPr>
              <w:t>Taso</w:t>
            </w:r>
          </w:p>
        </w:tc>
        <w:tc>
          <w:tcPr>
            <w:tcW w:w="538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3D2A44" w:rsidRPr="000C602C" w:rsidRDefault="00DB5531" w:rsidP="000C602C">
            <w:pPr>
              <w:rPr>
                <w:rFonts w:ascii="Arial" w:eastAsiaTheme="minorEastAsia" w:hAnsi="Arial" w:cs="Arial"/>
                <w:b/>
              </w:rPr>
            </w:pPr>
            <w:r>
              <w:rPr>
                <w:rFonts w:ascii="Arial" w:eastAsiaTheme="minorEastAsia" w:hAnsi="Arial" w:cs="Arial"/>
                <w:b/>
              </w:rPr>
              <w:t>Käsittelyn tarve</w:t>
            </w:r>
          </w:p>
        </w:tc>
      </w:tr>
      <w:tr w:rsidR="003D2A44" w:rsidTr="000C602C">
        <w:trPr>
          <w:trHeight w:val="20"/>
        </w:trPr>
        <w:tc>
          <w:tcPr>
            <w:tcW w:w="2622" w:type="dxa"/>
            <w:tcBorders>
              <w:top w:val="single" w:sz="8" w:space="0" w:color="auto"/>
              <w:left w:val="single" w:sz="8" w:space="0" w:color="auto"/>
              <w:bottom w:val="single" w:sz="8" w:space="0" w:color="auto"/>
              <w:right w:val="single" w:sz="8" w:space="0" w:color="auto"/>
            </w:tcBorders>
            <w:shd w:val="clear" w:color="auto" w:fill="FF0000"/>
            <w:tcMar>
              <w:top w:w="0" w:type="dxa"/>
              <w:left w:w="70" w:type="dxa"/>
              <w:bottom w:w="0" w:type="dxa"/>
              <w:right w:w="70" w:type="dxa"/>
            </w:tcMar>
          </w:tcPr>
          <w:p w:rsidR="003D2A44" w:rsidRDefault="003D2A44" w:rsidP="00230547">
            <w:pPr>
              <w:shd w:val="clear" w:color="auto" w:fill="FF0000"/>
              <w:rPr>
                <w:rFonts w:ascii="Arial" w:eastAsiaTheme="minorEastAsia" w:hAnsi="Arial" w:cs="Arial"/>
                <w:sz w:val="22"/>
                <w:szCs w:val="22"/>
              </w:rPr>
            </w:pPr>
            <w:r>
              <w:rPr>
                <w:rFonts w:ascii="Arial" w:eastAsiaTheme="minorEastAsia" w:hAnsi="Arial" w:cs="Arial"/>
                <w:sz w:val="22"/>
                <w:szCs w:val="22"/>
              </w:rPr>
              <w:t xml:space="preserve">Kriittinen riski </w:t>
            </w:r>
          </w:p>
          <w:p w:rsidR="003D2A44" w:rsidRDefault="003D2A44" w:rsidP="00230547">
            <w:pPr>
              <w:shd w:val="clear" w:color="auto" w:fill="FF0000"/>
              <w:rPr>
                <w:rFonts w:ascii="Arial" w:eastAsiaTheme="minorEastAsia" w:hAnsi="Arial" w:cs="Arial"/>
                <w:sz w:val="22"/>
                <w:szCs w:val="22"/>
              </w:rPr>
            </w:pPr>
            <w:r>
              <w:rPr>
                <w:rFonts w:ascii="Arial" w:eastAsiaTheme="minorEastAsia" w:hAnsi="Arial" w:cs="Arial"/>
                <w:sz w:val="22"/>
                <w:szCs w:val="22"/>
              </w:rPr>
              <w:t>(riskiluku 9-16)</w:t>
            </w:r>
          </w:p>
        </w:tc>
        <w:tc>
          <w:tcPr>
            <w:tcW w:w="5386" w:type="dxa"/>
            <w:tcBorders>
              <w:top w:val="nil"/>
              <w:left w:val="nil"/>
              <w:bottom w:val="single" w:sz="8" w:space="0" w:color="auto"/>
              <w:right w:val="single" w:sz="8" w:space="0" w:color="auto"/>
            </w:tcBorders>
            <w:tcMar>
              <w:top w:w="0" w:type="dxa"/>
              <w:left w:w="70" w:type="dxa"/>
              <w:bottom w:w="0" w:type="dxa"/>
              <w:right w:w="70" w:type="dxa"/>
            </w:tcMar>
            <w:hideMark/>
          </w:tcPr>
          <w:p w:rsidR="003D2A44" w:rsidRDefault="003D2A44" w:rsidP="00230547">
            <w:pPr>
              <w:pStyle w:val="Luettelokappale"/>
              <w:numPr>
                <w:ilvl w:val="0"/>
                <w:numId w:val="45"/>
              </w:numPr>
              <w:ind w:left="355" w:hanging="283"/>
              <w:rPr>
                <w:rFonts w:ascii="Arial" w:eastAsiaTheme="minorEastAsia" w:hAnsi="Arial" w:cs="Arial"/>
                <w:sz w:val="22"/>
                <w:szCs w:val="22"/>
              </w:rPr>
            </w:pPr>
            <w:r>
              <w:rPr>
                <w:rFonts w:ascii="Arial" w:eastAsiaTheme="minorEastAsia" w:hAnsi="Arial" w:cs="Arial"/>
                <w:sz w:val="22"/>
                <w:szCs w:val="22"/>
              </w:rPr>
              <w:t xml:space="preserve">vaatii yleensä välittömiä toimia </w:t>
            </w:r>
          </w:p>
          <w:p w:rsidR="003D2A44" w:rsidRPr="00224EC0" w:rsidRDefault="003D2A44" w:rsidP="00224EC0">
            <w:pPr>
              <w:pStyle w:val="Luettelokappale"/>
              <w:numPr>
                <w:ilvl w:val="0"/>
                <w:numId w:val="45"/>
              </w:numPr>
              <w:ind w:left="355" w:hanging="283"/>
              <w:rPr>
                <w:rFonts w:ascii="Arial" w:eastAsiaTheme="minorEastAsia" w:hAnsi="Arial" w:cs="Arial"/>
                <w:sz w:val="22"/>
                <w:szCs w:val="22"/>
              </w:rPr>
            </w:pPr>
            <w:r>
              <w:rPr>
                <w:rFonts w:ascii="Arial" w:eastAsiaTheme="minorEastAsia" w:hAnsi="Arial" w:cs="Arial"/>
                <w:sz w:val="22"/>
                <w:szCs w:val="22"/>
              </w:rPr>
              <w:t>edellyttää jatkuvaa seurantaa</w:t>
            </w:r>
          </w:p>
        </w:tc>
      </w:tr>
      <w:tr w:rsidR="003D2A44" w:rsidTr="000C602C">
        <w:trPr>
          <w:trHeight w:val="20"/>
        </w:trPr>
        <w:tc>
          <w:tcPr>
            <w:tcW w:w="2622" w:type="dxa"/>
            <w:tcBorders>
              <w:top w:val="single" w:sz="8" w:space="0" w:color="auto"/>
              <w:left w:val="single" w:sz="8" w:space="0" w:color="auto"/>
              <w:bottom w:val="single" w:sz="8" w:space="0" w:color="auto"/>
              <w:right w:val="single" w:sz="8" w:space="0" w:color="auto"/>
            </w:tcBorders>
            <w:shd w:val="clear" w:color="auto" w:fill="FE9912"/>
            <w:noWrap/>
            <w:tcMar>
              <w:top w:w="0" w:type="dxa"/>
              <w:left w:w="70" w:type="dxa"/>
              <w:bottom w:w="0" w:type="dxa"/>
              <w:right w:w="70" w:type="dxa"/>
            </w:tcMar>
            <w:hideMark/>
          </w:tcPr>
          <w:p w:rsidR="003D2A44" w:rsidRDefault="003D2A44" w:rsidP="00230547">
            <w:pPr>
              <w:rPr>
                <w:rFonts w:ascii="Arial" w:eastAsiaTheme="minorEastAsia" w:hAnsi="Arial" w:cs="Arial"/>
                <w:sz w:val="22"/>
                <w:szCs w:val="22"/>
              </w:rPr>
            </w:pPr>
            <w:r>
              <w:rPr>
                <w:rFonts w:ascii="Arial" w:eastAsiaTheme="minorEastAsia" w:hAnsi="Arial" w:cs="Arial"/>
                <w:sz w:val="22"/>
                <w:szCs w:val="22"/>
              </w:rPr>
              <w:t xml:space="preserve">Merkittävä riski </w:t>
            </w:r>
          </w:p>
          <w:p w:rsidR="003D2A44" w:rsidRDefault="003D2A44" w:rsidP="00230547">
            <w:pPr>
              <w:rPr>
                <w:rFonts w:ascii="Arial" w:eastAsiaTheme="minorEastAsia" w:hAnsi="Arial" w:cs="Arial"/>
                <w:sz w:val="22"/>
                <w:szCs w:val="22"/>
              </w:rPr>
            </w:pPr>
            <w:r>
              <w:rPr>
                <w:rFonts w:ascii="Arial" w:eastAsiaTheme="minorEastAsia" w:hAnsi="Arial" w:cs="Arial"/>
                <w:sz w:val="22"/>
                <w:szCs w:val="22"/>
              </w:rPr>
              <w:t>(riskiluku 4-8)</w:t>
            </w:r>
          </w:p>
        </w:tc>
        <w:tc>
          <w:tcPr>
            <w:tcW w:w="5386" w:type="dxa"/>
            <w:tcBorders>
              <w:top w:val="nil"/>
              <w:left w:val="nil"/>
              <w:bottom w:val="single" w:sz="8" w:space="0" w:color="auto"/>
              <w:right w:val="single" w:sz="8" w:space="0" w:color="auto"/>
            </w:tcBorders>
            <w:tcMar>
              <w:top w:w="0" w:type="dxa"/>
              <w:left w:w="70" w:type="dxa"/>
              <w:bottom w:w="0" w:type="dxa"/>
              <w:right w:w="70" w:type="dxa"/>
            </w:tcMar>
            <w:hideMark/>
          </w:tcPr>
          <w:p w:rsidR="003D2A44" w:rsidRDefault="003D2A44" w:rsidP="00230547">
            <w:pPr>
              <w:pStyle w:val="Luettelokappale"/>
              <w:numPr>
                <w:ilvl w:val="0"/>
                <w:numId w:val="45"/>
              </w:numPr>
              <w:ind w:left="355" w:hanging="283"/>
              <w:rPr>
                <w:rFonts w:ascii="Arial" w:eastAsiaTheme="minorEastAsia" w:hAnsi="Arial" w:cs="Arial"/>
                <w:sz w:val="22"/>
                <w:szCs w:val="22"/>
              </w:rPr>
            </w:pPr>
            <w:r>
              <w:rPr>
                <w:rFonts w:ascii="Arial" w:eastAsiaTheme="minorEastAsia" w:hAnsi="Arial" w:cs="Arial"/>
                <w:sz w:val="22"/>
                <w:szCs w:val="22"/>
              </w:rPr>
              <w:t>tehtävä suunnitelma riskin pienentämiseksi</w:t>
            </w:r>
          </w:p>
          <w:p w:rsidR="003D2A44" w:rsidRDefault="003D2A44" w:rsidP="00224EC0">
            <w:pPr>
              <w:pStyle w:val="Luettelokappale"/>
              <w:numPr>
                <w:ilvl w:val="0"/>
                <w:numId w:val="45"/>
              </w:numPr>
              <w:ind w:left="355" w:hanging="283"/>
              <w:rPr>
                <w:rFonts w:ascii="Arial" w:eastAsiaTheme="minorEastAsia" w:hAnsi="Arial" w:cs="Arial"/>
                <w:sz w:val="22"/>
                <w:szCs w:val="22"/>
              </w:rPr>
            </w:pPr>
            <w:r>
              <w:rPr>
                <w:rFonts w:ascii="Arial" w:eastAsiaTheme="minorEastAsia" w:hAnsi="Arial" w:cs="Arial"/>
                <w:sz w:val="22"/>
                <w:szCs w:val="22"/>
              </w:rPr>
              <w:t xml:space="preserve">seurattava </w:t>
            </w:r>
          </w:p>
        </w:tc>
      </w:tr>
      <w:tr w:rsidR="003D2A44" w:rsidTr="000C602C">
        <w:trPr>
          <w:trHeight w:val="20"/>
        </w:trPr>
        <w:tc>
          <w:tcPr>
            <w:tcW w:w="2622" w:type="dxa"/>
            <w:tcBorders>
              <w:top w:val="single" w:sz="8" w:space="0" w:color="auto"/>
              <w:left w:val="single" w:sz="8" w:space="0" w:color="auto"/>
              <w:bottom w:val="single" w:sz="8" w:space="0" w:color="auto"/>
              <w:right w:val="single" w:sz="8" w:space="0" w:color="auto"/>
            </w:tcBorders>
            <w:shd w:val="clear" w:color="auto" w:fill="FFFF00"/>
            <w:noWrap/>
            <w:tcMar>
              <w:top w:w="0" w:type="dxa"/>
              <w:left w:w="70" w:type="dxa"/>
              <w:bottom w:w="0" w:type="dxa"/>
              <w:right w:w="70" w:type="dxa"/>
            </w:tcMar>
            <w:hideMark/>
          </w:tcPr>
          <w:p w:rsidR="003D2A44" w:rsidRDefault="003D2A44" w:rsidP="00230547">
            <w:pPr>
              <w:rPr>
                <w:rFonts w:ascii="Arial" w:eastAsiaTheme="minorEastAsia" w:hAnsi="Arial" w:cs="Arial"/>
                <w:sz w:val="22"/>
                <w:szCs w:val="22"/>
              </w:rPr>
            </w:pPr>
            <w:r>
              <w:rPr>
                <w:rFonts w:ascii="Arial" w:eastAsiaTheme="minorEastAsia" w:hAnsi="Arial" w:cs="Arial"/>
                <w:sz w:val="22"/>
                <w:szCs w:val="22"/>
              </w:rPr>
              <w:t xml:space="preserve">Kohtalainen riski </w:t>
            </w:r>
          </w:p>
          <w:p w:rsidR="003D2A44" w:rsidRDefault="003D2A44" w:rsidP="00230547">
            <w:pPr>
              <w:rPr>
                <w:rFonts w:ascii="Arial" w:eastAsiaTheme="minorEastAsia" w:hAnsi="Arial" w:cs="Arial"/>
                <w:sz w:val="22"/>
                <w:szCs w:val="22"/>
              </w:rPr>
            </w:pPr>
            <w:r>
              <w:rPr>
                <w:rFonts w:ascii="Arial" w:eastAsiaTheme="minorEastAsia" w:hAnsi="Arial" w:cs="Arial"/>
                <w:sz w:val="22"/>
                <w:szCs w:val="22"/>
              </w:rPr>
              <w:t>(riskiluku 3-4)</w:t>
            </w:r>
          </w:p>
        </w:tc>
        <w:tc>
          <w:tcPr>
            <w:tcW w:w="5386" w:type="dxa"/>
            <w:tcBorders>
              <w:top w:val="nil"/>
              <w:left w:val="nil"/>
              <w:bottom w:val="single" w:sz="8" w:space="0" w:color="auto"/>
              <w:right w:val="single" w:sz="8" w:space="0" w:color="auto"/>
            </w:tcBorders>
            <w:tcMar>
              <w:top w:w="0" w:type="dxa"/>
              <w:left w:w="70" w:type="dxa"/>
              <w:bottom w:w="0" w:type="dxa"/>
              <w:right w:w="70" w:type="dxa"/>
            </w:tcMar>
            <w:hideMark/>
          </w:tcPr>
          <w:p w:rsidR="003D2A44" w:rsidRDefault="003D2A44" w:rsidP="00230547">
            <w:pPr>
              <w:pStyle w:val="Luettelokappale"/>
              <w:numPr>
                <w:ilvl w:val="0"/>
                <w:numId w:val="45"/>
              </w:numPr>
              <w:ind w:left="355" w:hanging="283"/>
              <w:rPr>
                <w:rFonts w:ascii="Arial" w:eastAsiaTheme="minorEastAsia" w:hAnsi="Arial" w:cs="Arial"/>
                <w:sz w:val="22"/>
                <w:szCs w:val="22"/>
              </w:rPr>
            </w:pPr>
            <w:r>
              <w:rPr>
                <w:rFonts w:ascii="Arial" w:eastAsiaTheme="minorEastAsia" w:hAnsi="Arial" w:cs="Arial"/>
                <w:sz w:val="22"/>
                <w:szCs w:val="22"/>
              </w:rPr>
              <w:t xml:space="preserve">ei välttämättä tarvita toimenteitä </w:t>
            </w:r>
          </w:p>
          <w:p w:rsidR="003D2A44" w:rsidRDefault="003D2A44" w:rsidP="00224EC0">
            <w:pPr>
              <w:pStyle w:val="Luettelokappale"/>
              <w:numPr>
                <w:ilvl w:val="0"/>
                <w:numId w:val="45"/>
              </w:numPr>
              <w:ind w:left="355" w:hanging="283"/>
              <w:rPr>
                <w:rFonts w:ascii="Arial" w:eastAsiaTheme="minorEastAsia" w:hAnsi="Arial" w:cs="Arial"/>
                <w:sz w:val="22"/>
                <w:szCs w:val="22"/>
              </w:rPr>
            </w:pPr>
            <w:r>
              <w:rPr>
                <w:rFonts w:ascii="Arial" w:eastAsiaTheme="minorEastAsia" w:hAnsi="Arial" w:cs="Arial"/>
                <w:sz w:val="22"/>
                <w:szCs w:val="22"/>
              </w:rPr>
              <w:t xml:space="preserve">seurattava riskiä ja sen mahdollista kehittymistä </w:t>
            </w:r>
          </w:p>
        </w:tc>
      </w:tr>
      <w:tr w:rsidR="003D2A44" w:rsidTr="000C602C">
        <w:trPr>
          <w:trHeight w:val="20"/>
        </w:trPr>
        <w:tc>
          <w:tcPr>
            <w:tcW w:w="2622" w:type="dxa"/>
            <w:tcBorders>
              <w:top w:val="single" w:sz="8" w:space="0" w:color="auto"/>
              <w:left w:val="single" w:sz="8" w:space="0" w:color="auto"/>
              <w:bottom w:val="single" w:sz="8" w:space="0" w:color="auto"/>
              <w:right w:val="single" w:sz="8" w:space="0" w:color="auto"/>
            </w:tcBorders>
            <w:shd w:val="clear" w:color="auto" w:fill="00FF00"/>
            <w:noWrap/>
            <w:tcMar>
              <w:top w:w="0" w:type="dxa"/>
              <w:left w:w="70" w:type="dxa"/>
              <w:bottom w:w="0" w:type="dxa"/>
              <w:right w:w="70" w:type="dxa"/>
            </w:tcMar>
            <w:hideMark/>
          </w:tcPr>
          <w:p w:rsidR="003D2A44" w:rsidRDefault="003D2A44" w:rsidP="00230547">
            <w:pPr>
              <w:rPr>
                <w:rFonts w:ascii="Arial" w:eastAsiaTheme="minorEastAsia" w:hAnsi="Arial" w:cs="Arial"/>
                <w:sz w:val="22"/>
                <w:szCs w:val="22"/>
              </w:rPr>
            </w:pPr>
            <w:r>
              <w:rPr>
                <w:rFonts w:ascii="Arial" w:eastAsiaTheme="minorEastAsia" w:hAnsi="Arial" w:cs="Arial"/>
                <w:sz w:val="22"/>
                <w:szCs w:val="22"/>
              </w:rPr>
              <w:t xml:space="preserve">Matala riski </w:t>
            </w:r>
          </w:p>
          <w:p w:rsidR="003D2A44" w:rsidRDefault="003D2A44" w:rsidP="00230547">
            <w:pPr>
              <w:rPr>
                <w:rFonts w:ascii="Arial" w:eastAsiaTheme="minorEastAsia" w:hAnsi="Arial" w:cs="Arial"/>
                <w:sz w:val="22"/>
                <w:szCs w:val="22"/>
              </w:rPr>
            </w:pPr>
            <w:r>
              <w:rPr>
                <w:rFonts w:ascii="Arial" w:eastAsiaTheme="minorEastAsia" w:hAnsi="Arial" w:cs="Arial"/>
                <w:sz w:val="22"/>
                <w:szCs w:val="22"/>
              </w:rPr>
              <w:t>(riskiluku 1-2)</w:t>
            </w:r>
          </w:p>
        </w:tc>
        <w:tc>
          <w:tcPr>
            <w:tcW w:w="538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D2A44" w:rsidRDefault="003D2A44" w:rsidP="00230547">
            <w:pPr>
              <w:pStyle w:val="Luettelokappale"/>
              <w:numPr>
                <w:ilvl w:val="0"/>
                <w:numId w:val="44"/>
              </w:numPr>
              <w:ind w:left="355" w:hanging="283"/>
              <w:rPr>
                <w:rFonts w:ascii="Arial" w:eastAsiaTheme="minorEastAsia" w:hAnsi="Arial" w:cs="Arial"/>
                <w:sz w:val="22"/>
                <w:szCs w:val="22"/>
              </w:rPr>
            </w:pPr>
            <w:r>
              <w:rPr>
                <w:rFonts w:ascii="Arial" w:eastAsiaTheme="minorEastAsia" w:hAnsi="Arial" w:cs="Arial"/>
                <w:sz w:val="22"/>
                <w:szCs w:val="22"/>
              </w:rPr>
              <w:t>ei vaadi akuutteja toimenpiteitä</w:t>
            </w:r>
          </w:p>
        </w:tc>
      </w:tr>
    </w:tbl>
    <w:p w:rsidR="003D2A44" w:rsidRDefault="003D2A44" w:rsidP="003D2A44">
      <w:pPr>
        <w:pStyle w:val="Leipteksti"/>
      </w:pPr>
    </w:p>
    <w:p w:rsidR="006B566E" w:rsidRDefault="006B566E">
      <w:pPr>
        <w:rPr>
          <w:sz w:val="22"/>
        </w:rPr>
      </w:pPr>
      <w:r>
        <w:br w:type="page"/>
      </w:r>
    </w:p>
    <w:p w:rsidR="006B566E" w:rsidRDefault="006B566E" w:rsidP="006B566E">
      <w:pPr>
        <w:pStyle w:val="Otsikko"/>
      </w:pPr>
      <w:bookmarkStart w:id="28" w:name="_Toc469501993"/>
      <w:r>
        <w:lastRenderedPageBreak/>
        <w:t xml:space="preserve">Liite </w:t>
      </w:r>
      <w:r w:rsidR="00DB5531">
        <w:t>8</w:t>
      </w:r>
      <w:r>
        <w:t xml:space="preserve"> Riskienkäsittelysuunnitelma</w:t>
      </w:r>
      <w:bookmarkEnd w:id="28"/>
    </w:p>
    <w:p w:rsidR="006B566E" w:rsidRPr="006B566E" w:rsidRDefault="006B566E" w:rsidP="006B566E">
      <w:pPr>
        <w:pStyle w:val="Leipteksti"/>
      </w:pPr>
      <w:r>
        <w:t xml:space="preserve">Yksinkertainen </w:t>
      </w:r>
      <w:r w:rsidR="006B7FF3">
        <w:t>taulukko</w:t>
      </w:r>
      <w:r>
        <w:t xml:space="preserve"> riskienhallintaprosessin tueksi ja riskienkäsittelysuunnitelmaksi </w:t>
      </w:r>
    </w:p>
    <w:tbl>
      <w:tblPr>
        <w:tblStyle w:val="TaulukkoRuudukko"/>
        <w:tblW w:w="9991" w:type="dxa"/>
        <w:tblLook w:val="04A0" w:firstRow="1" w:lastRow="0" w:firstColumn="1" w:lastColumn="0" w:noHBand="0" w:noVBand="1"/>
      </w:tblPr>
      <w:tblGrid>
        <w:gridCol w:w="964"/>
        <w:gridCol w:w="1020"/>
        <w:gridCol w:w="738"/>
        <w:gridCol w:w="964"/>
        <w:gridCol w:w="909"/>
        <w:gridCol w:w="948"/>
        <w:gridCol w:w="1159"/>
        <w:gridCol w:w="1310"/>
        <w:gridCol w:w="1020"/>
        <w:gridCol w:w="959"/>
      </w:tblGrid>
      <w:tr w:rsidR="00DB5531" w:rsidTr="00DB5531">
        <w:tc>
          <w:tcPr>
            <w:tcW w:w="964" w:type="dxa"/>
          </w:tcPr>
          <w:p w:rsidR="006B566E" w:rsidRDefault="006B566E" w:rsidP="00DB5531">
            <w:pPr>
              <w:pStyle w:val="Leipteksti"/>
              <w:spacing w:after="0"/>
            </w:pPr>
            <w:r>
              <w:t>Riskin nimi</w:t>
            </w:r>
          </w:p>
        </w:tc>
        <w:tc>
          <w:tcPr>
            <w:tcW w:w="1020" w:type="dxa"/>
          </w:tcPr>
          <w:p w:rsidR="006B566E" w:rsidRDefault="006B566E" w:rsidP="00DB5531">
            <w:pPr>
              <w:pStyle w:val="Leipteksti"/>
              <w:spacing w:after="0"/>
            </w:pPr>
            <w:r>
              <w:t>Riskin kuvaus</w:t>
            </w:r>
          </w:p>
        </w:tc>
        <w:tc>
          <w:tcPr>
            <w:tcW w:w="738" w:type="dxa"/>
          </w:tcPr>
          <w:p w:rsidR="006B566E" w:rsidRDefault="006B566E" w:rsidP="00DB5531">
            <w:pPr>
              <w:pStyle w:val="Leipteksti"/>
              <w:spacing w:after="0"/>
            </w:pPr>
            <w:r>
              <w:t>Riski</w:t>
            </w:r>
            <w:r w:rsidR="00DB5531">
              <w:softHyphen/>
            </w:r>
            <w:r>
              <w:t>luokka</w:t>
            </w:r>
          </w:p>
        </w:tc>
        <w:tc>
          <w:tcPr>
            <w:tcW w:w="964" w:type="dxa"/>
          </w:tcPr>
          <w:p w:rsidR="006B566E" w:rsidRDefault="00DB5531" w:rsidP="00DB5531">
            <w:pPr>
              <w:pStyle w:val="Leipteksti"/>
              <w:spacing w:after="0"/>
            </w:pPr>
            <w:r>
              <w:t>T</w:t>
            </w:r>
            <w:r w:rsidR="006B566E">
              <w:t>oden</w:t>
            </w:r>
            <w:r>
              <w:softHyphen/>
            </w:r>
            <w:r w:rsidR="006B566E">
              <w:t>näköi</w:t>
            </w:r>
            <w:r>
              <w:softHyphen/>
            </w:r>
            <w:r w:rsidR="006B566E">
              <w:t>syys</w:t>
            </w:r>
          </w:p>
        </w:tc>
        <w:tc>
          <w:tcPr>
            <w:tcW w:w="909" w:type="dxa"/>
          </w:tcPr>
          <w:p w:rsidR="006B566E" w:rsidRDefault="00DB5531" w:rsidP="00DB5531">
            <w:pPr>
              <w:pStyle w:val="Leipteksti"/>
              <w:spacing w:after="0"/>
            </w:pPr>
            <w:r>
              <w:t>V</w:t>
            </w:r>
            <w:r w:rsidR="006B566E">
              <w:t>aikutus</w:t>
            </w:r>
          </w:p>
        </w:tc>
        <w:tc>
          <w:tcPr>
            <w:tcW w:w="948" w:type="dxa"/>
          </w:tcPr>
          <w:p w:rsidR="006B566E" w:rsidRDefault="00DB5531" w:rsidP="00DB5531">
            <w:pPr>
              <w:pStyle w:val="Leipteksti"/>
              <w:spacing w:after="0"/>
            </w:pPr>
            <w:r>
              <w:t>R</w:t>
            </w:r>
            <w:r w:rsidR="006B566E">
              <w:t>iskitaso</w:t>
            </w:r>
            <w:r w:rsidR="006B7FF3">
              <w:t xml:space="preserve"> </w:t>
            </w:r>
          </w:p>
        </w:tc>
        <w:tc>
          <w:tcPr>
            <w:tcW w:w="1159" w:type="dxa"/>
          </w:tcPr>
          <w:p w:rsidR="006B566E" w:rsidRDefault="007C23B3" w:rsidP="00DB5531">
            <w:pPr>
              <w:pStyle w:val="Leipteksti"/>
              <w:spacing w:after="0"/>
            </w:pPr>
            <w:r>
              <w:t>Käsittelyn tarve</w:t>
            </w:r>
          </w:p>
        </w:tc>
        <w:tc>
          <w:tcPr>
            <w:tcW w:w="1310" w:type="dxa"/>
          </w:tcPr>
          <w:p w:rsidR="006B566E" w:rsidRDefault="00DB5531" w:rsidP="00DB5531">
            <w:pPr>
              <w:pStyle w:val="Leipteksti"/>
              <w:spacing w:after="0"/>
            </w:pPr>
            <w:r>
              <w:t>T</w:t>
            </w:r>
            <w:r w:rsidR="006B566E">
              <w:t>oimenpiteen kuvaus</w:t>
            </w:r>
          </w:p>
        </w:tc>
        <w:tc>
          <w:tcPr>
            <w:tcW w:w="1020" w:type="dxa"/>
          </w:tcPr>
          <w:p w:rsidR="006B566E" w:rsidRDefault="00DB5531" w:rsidP="00DB5531">
            <w:pPr>
              <w:pStyle w:val="Leipteksti"/>
              <w:spacing w:after="0"/>
            </w:pPr>
            <w:r>
              <w:t>V</w:t>
            </w:r>
            <w:r w:rsidR="006B566E">
              <w:t>astuu</w:t>
            </w:r>
            <w:r>
              <w:softHyphen/>
            </w:r>
            <w:r w:rsidR="006B566E">
              <w:t>henkilö</w:t>
            </w:r>
          </w:p>
        </w:tc>
        <w:tc>
          <w:tcPr>
            <w:tcW w:w="959" w:type="dxa"/>
          </w:tcPr>
          <w:p w:rsidR="006B566E" w:rsidRDefault="00DB5531" w:rsidP="00DB5531">
            <w:pPr>
              <w:pStyle w:val="Leipteksti"/>
              <w:spacing w:after="0"/>
            </w:pPr>
            <w:r>
              <w:t>Ai</w:t>
            </w:r>
            <w:r w:rsidR="006B566E">
              <w:t>kataulu</w:t>
            </w:r>
          </w:p>
        </w:tc>
      </w:tr>
      <w:tr w:rsidR="00DB5531" w:rsidTr="00DB5531">
        <w:tc>
          <w:tcPr>
            <w:tcW w:w="964" w:type="dxa"/>
          </w:tcPr>
          <w:p w:rsidR="006B566E" w:rsidRDefault="006B566E" w:rsidP="00DB5531">
            <w:pPr>
              <w:pStyle w:val="Leipteksti"/>
              <w:spacing w:after="0"/>
            </w:pPr>
          </w:p>
        </w:tc>
        <w:tc>
          <w:tcPr>
            <w:tcW w:w="1020" w:type="dxa"/>
          </w:tcPr>
          <w:p w:rsidR="006B566E" w:rsidRDefault="006B566E" w:rsidP="00DB5531">
            <w:pPr>
              <w:pStyle w:val="Leipteksti"/>
              <w:spacing w:after="0"/>
            </w:pPr>
          </w:p>
        </w:tc>
        <w:tc>
          <w:tcPr>
            <w:tcW w:w="738" w:type="dxa"/>
          </w:tcPr>
          <w:p w:rsidR="006B566E" w:rsidRDefault="006B566E" w:rsidP="00DB5531">
            <w:pPr>
              <w:pStyle w:val="Leipteksti"/>
              <w:spacing w:after="0"/>
            </w:pPr>
          </w:p>
        </w:tc>
        <w:tc>
          <w:tcPr>
            <w:tcW w:w="964" w:type="dxa"/>
          </w:tcPr>
          <w:p w:rsidR="006B566E" w:rsidRDefault="006B566E" w:rsidP="00DB5531">
            <w:pPr>
              <w:pStyle w:val="Leipteksti"/>
              <w:spacing w:after="0"/>
            </w:pPr>
          </w:p>
        </w:tc>
        <w:tc>
          <w:tcPr>
            <w:tcW w:w="909" w:type="dxa"/>
          </w:tcPr>
          <w:p w:rsidR="006B566E" w:rsidRDefault="006B566E" w:rsidP="00DB5531">
            <w:pPr>
              <w:pStyle w:val="Leipteksti"/>
              <w:spacing w:after="0"/>
            </w:pPr>
          </w:p>
        </w:tc>
        <w:tc>
          <w:tcPr>
            <w:tcW w:w="948" w:type="dxa"/>
          </w:tcPr>
          <w:p w:rsidR="006B566E" w:rsidRDefault="006B566E" w:rsidP="00DB5531">
            <w:pPr>
              <w:pStyle w:val="Leipteksti"/>
              <w:spacing w:after="0"/>
            </w:pPr>
          </w:p>
        </w:tc>
        <w:tc>
          <w:tcPr>
            <w:tcW w:w="1159" w:type="dxa"/>
          </w:tcPr>
          <w:p w:rsidR="006B566E" w:rsidRDefault="006B566E" w:rsidP="00DB5531">
            <w:pPr>
              <w:pStyle w:val="Leipteksti"/>
              <w:spacing w:after="0"/>
            </w:pPr>
          </w:p>
        </w:tc>
        <w:tc>
          <w:tcPr>
            <w:tcW w:w="1310" w:type="dxa"/>
          </w:tcPr>
          <w:p w:rsidR="006B566E" w:rsidRDefault="006B566E" w:rsidP="00DB5531">
            <w:pPr>
              <w:pStyle w:val="Leipteksti"/>
              <w:spacing w:after="0"/>
            </w:pPr>
          </w:p>
        </w:tc>
        <w:tc>
          <w:tcPr>
            <w:tcW w:w="1020" w:type="dxa"/>
          </w:tcPr>
          <w:p w:rsidR="006B566E" w:rsidRDefault="006B566E" w:rsidP="00DB5531">
            <w:pPr>
              <w:pStyle w:val="Leipteksti"/>
              <w:spacing w:after="0"/>
            </w:pPr>
          </w:p>
        </w:tc>
        <w:tc>
          <w:tcPr>
            <w:tcW w:w="959" w:type="dxa"/>
          </w:tcPr>
          <w:p w:rsidR="006B566E" w:rsidRDefault="006B566E" w:rsidP="00DB5531">
            <w:pPr>
              <w:pStyle w:val="Leipteksti"/>
              <w:spacing w:after="0"/>
            </w:pPr>
          </w:p>
        </w:tc>
      </w:tr>
      <w:tr w:rsidR="00DB5531" w:rsidTr="00DB5531">
        <w:tc>
          <w:tcPr>
            <w:tcW w:w="964" w:type="dxa"/>
          </w:tcPr>
          <w:p w:rsidR="006B566E" w:rsidRDefault="006B566E" w:rsidP="00DB5531">
            <w:pPr>
              <w:pStyle w:val="Leipteksti"/>
              <w:spacing w:after="0"/>
            </w:pPr>
          </w:p>
        </w:tc>
        <w:tc>
          <w:tcPr>
            <w:tcW w:w="1020" w:type="dxa"/>
          </w:tcPr>
          <w:p w:rsidR="006B566E" w:rsidRDefault="006B566E" w:rsidP="00DB5531">
            <w:pPr>
              <w:pStyle w:val="Leipteksti"/>
              <w:spacing w:after="0"/>
            </w:pPr>
          </w:p>
        </w:tc>
        <w:tc>
          <w:tcPr>
            <w:tcW w:w="738" w:type="dxa"/>
          </w:tcPr>
          <w:p w:rsidR="006B566E" w:rsidRDefault="006B566E" w:rsidP="00DB5531">
            <w:pPr>
              <w:pStyle w:val="Leipteksti"/>
              <w:spacing w:after="0"/>
            </w:pPr>
          </w:p>
        </w:tc>
        <w:tc>
          <w:tcPr>
            <w:tcW w:w="964" w:type="dxa"/>
          </w:tcPr>
          <w:p w:rsidR="006B566E" w:rsidRDefault="006B566E" w:rsidP="00DB5531">
            <w:pPr>
              <w:pStyle w:val="Leipteksti"/>
              <w:spacing w:after="0"/>
            </w:pPr>
          </w:p>
        </w:tc>
        <w:tc>
          <w:tcPr>
            <w:tcW w:w="909" w:type="dxa"/>
          </w:tcPr>
          <w:p w:rsidR="006B566E" w:rsidRDefault="006B566E" w:rsidP="00DB5531">
            <w:pPr>
              <w:pStyle w:val="Leipteksti"/>
              <w:spacing w:after="0"/>
            </w:pPr>
          </w:p>
        </w:tc>
        <w:tc>
          <w:tcPr>
            <w:tcW w:w="948" w:type="dxa"/>
          </w:tcPr>
          <w:p w:rsidR="006B566E" w:rsidRDefault="006B566E" w:rsidP="00DB5531">
            <w:pPr>
              <w:pStyle w:val="Leipteksti"/>
              <w:spacing w:after="0"/>
            </w:pPr>
          </w:p>
        </w:tc>
        <w:tc>
          <w:tcPr>
            <w:tcW w:w="1159" w:type="dxa"/>
          </w:tcPr>
          <w:p w:rsidR="006B566E" w:rsidRDefault="006B566E" w:rsidP="00DB5531">
            <w:pPr>
              <w:pStyle w:val="Leipteksti"/>
              <w:spacing w:after="0"/>
            </w:pPr>
          </w:p>
        </w:tc>
        <w:tc>
          <w:tcPr>
            <w:tcW w:w="1310" w:type="dxa"/>
          </w:tcPr>
          <w:p w:rsidR="006B566E" w:rsidRDefault="006B566E" w:rsidP="00DB5531">
            <w:pPr>
              <w:pStyle w:val="Leipteksti"/>
              <w:spacing w:after="0"/>
            </w:pPr>
          </w:p>
        </w:tc>
        <w:tc>
          <w:tcPr>
            <w:tcW w:w="1020" w:type="dxa"/>
          </w:tcPr>
          <w:p w:rsidR="006B566E" w:rsidRDefault="006B566E" w:rsidP="00DB5531">
            <w:pPr>
              <w:pStyle w:val="Leipteksti"/>
              <w:spacing w:after="0"/>
            </w:pPr>
          </w:p>
        </w:tc>
        <w:tc>
          <w:tcPr>
            <w:tcW w:w="959" w:type="dxa"/>
          </w:tcPr>
          <w:p w:rsidR="006B566E" w:rsidRDefault="006B566E" w:rsidP="00DB5531">
            <w:pPr>
              <w:pStyle w:val="Leipteksti"/>
              <w:spacing w:after="0"/>
            </w:pPr>
          </w:p>
        </w:tc>
      </w:tr>
      <w:tr w:rsidR="00DB5531" w:rsidTr="00DB5531">
        <w:tc>
          <w:tcPr>
            <w:tcW w:w="964" w:type="dxa"/>
          </w:tcPr>
          <w:p w:rsidR="006B566E" w:rsidRDefault="006B566E" w:rsidP="00DB5531">
            <w:pPr>
              <w:pStyle w:val="Leipteksti"/>
              <w:spacing w:after="0"/>
            </w:pPr>
          </w:p>
        </w:tc>
        <w:tc>
          <w:tcPr>
            <w:tcW w:w="1020" w:type="dxa"/>
          </w:tcPr>
          <w:p w:rsidR="006B566E" w:rsidRDefault="006B566E" w:rsidP="00DB5531">
            <w:pPr>
              <w:pStyle w:val="Leipteksti"/>
              <w:spacing w:after="0"/>
            </w:pPr>
          </w:p>
        </w:tc>
        <w:tc>
          <w:tcPr>
            <w:tcW w:w="738" w:type="dxa"/>
          </w:tcPr>
          <w:p w:rsidR="006B566E" w:rsidRDefault="006B566E" w:rsidP="00DB5531">
            <w:pPr>
              <w:pStyle w:val="Leipteksti"/>
              <w:spacing w:after="0"/>
            </w:pPr>
          </w:p>
        </w:tc>
        <w:tc>
          <w:tcPr>
            <w:tcW w:w="964" w:type="dxa"/>
          </w:tcPr>
          <w:p w:rsidR="006B566E" w:rsidRDefault="006B566E" w:rsidP="00DB5531">
            <w:pPr>
              <w:pStyle w:val="Leipteksti"/>
              <w:spacing w:after="0"/>
            </w:pPr>
          </w:p>
        </w:tc>
        <w:tc>
          <w:tcPr>
            <w:tcW w:w="909" w:type="dxa"/>
          </w:tcPr>
          <w:p w:rsidR="006B566E" w:rsidRDefault="006B566E" w:rsidP="00DB5531">
            <w:pPr>
              <w:pStyle w:val="Leipteksti"/>
              <w:spacing w:after="0"/>
            </w:pPr>
          </w:p>
        </w:tc>
        <w:tc>
          <w:tcPr>
            <w:tcW w:w="948" w:type="dxa"/>
          </w:tcPr>
          <w:p w:rsidR="006B566E" w:rsidRDefault="006B566E" w:rsidP="00DB5531">
            <w:pPr>
              <w:pStyle w:val="Leipteksti"/>
              <w:spacing w:after="0"/>
            </w:pPr>
          </w:p>
        </w:tc>
        <w:tc>
          <w:tcPr>
            <w:tcW w:w="1159" w:type="dxa"/>
          </w:tcPr>
          <w:p w:rsidR="006B566E" w:rsidRDefault="006B566E" w:rsidP="00DB5531">
            <w:pPr>
              <w:pStyle w:val="Leipteksti"/>
              <w:spacing w:after="0"/>
            </w:pPr>
          </w:p>
        </w:tc>
        <w:tc>
          <w:tcPr>
            <w:tcW w:w="1310" w:type="dxa"/>
          </w:tcPr>
          <w:p w:rsidR="006B566E" w:rsidRDefault="006B566E" w:rsidP="00DB5531">
            <w:pPr>
              <w:pStyle w:val="Leipteksti"/>
              <w:spacing w:after="0"/>
            </w:pPr>
          </w:p>
        </w:tc>
        <w:tc>
          <w:tcPr>
            <w:tcW w:w="1020" w:type="dxa"/>
          </w:tcPr>
          <w:p w:rsidR="006B566E" w:rsidRDefault="006B566E" w:rsidP="00DB5531">
            <w:pPr>
              <w:pStyle w:val="Leipteksti"/>
              <w:spacing w:after="0"/>
            </w:pPr>
          </w:p>
        </w:tc>
        <w:tc>
          <w:tcPr>
            <w:tcW w:w="959" w:type="dxa"/>
          </w:tcPr>
          <w:p w:rsidR="006B566E" w:rsidRDefault="006B566E" w:rsidP="00DB5531">
            <w:pPr>
              <w:pStyle w:val="Leipteksti"/>
              <w:spacing w:after="0"/>
            </w:pPr>
          </w:p>
        </w:tc>
      </w:tr>
    </w:tbl>
    <w:p w:rsidR="006B566E" w:rsidRDefault="006B566E" w:rsidP="002527C4">
      <w:pPr>
        <w:pStyle w:val="Leipteksti"/>
      </w:pPr>
    </w:p>
    <w:p w:rsidR="007C23B3" w:rsidRDefault="007C23B3" w:rsidP="002527C4">
      <w:pPr>
        <w:pStyle w:val="Leipteksti"/>
      </w:pPr>
    </w:p>
    <w:p w:rsidR="00230547" w:rsidRDefault="00230547">
      <w:pPr>
        <w:rPr>
          <w:rFonts w:ascii="Arial Narrow" w:eastAsiaTheme="majorEastAsia" w:hAnsi="Arial Narrow" w:cstheme="majorHAnsi"/>
          <w:caps/>
          <w:kern w:val="28"/>
          <w:sz w:val="32"/>
          <w:szCs w:val="52"/>
        </w:rPr>
      </w:pPr>
      <w:r>
        <w:br w:type="page"/>
      </w:r>
    </w:p>
    <w:p w:rsidR="00352798" w:rsidRDefault="002C4C99" w:rsidP="00352798">
      <w:pPr>
        <w:pStyle w:val="Otsikko"/>
      </w:pPr>
      <w:bookmarkStart w:id="29" w:name="_Toc469501994"/>
      <w:r>
        <w:lastRenderedPageBreak/>
        <w:t>RISKIENHALLINNAN VIITEMATERIAALIA</w:t>
      </w:r>
      <w:bookmarkEnd w:id="29"/>
    </w:p>
    <w:p w:rsidR="005A1AB4" w:rsidRDefault="005A1AB4" w:rsidP="005A1AB4">
      <w:pPr>
        <w:pStyle w:val="Leipteksti"/>
      </w:pPr>
      <w:r>
        <w:t xml:space="preserve">Riskikompassi </w:t>
      </w:r>
      <w:hyperlink r:id="rId19" w:history="1">
        <w:r w:rsidR="00D917AE" w:rsidRPr="007C0A5D">
          <w:rPr>
            <w:rStyle w:val="Hyperlinkki"/>
          </w:rPr>
          <w:t>www.riskikompassi.fi</w:t>
        </w:r>
      </w:hyperlink>
      <w:r w:rsidR="00D917AE">
        <w:t xml:space="preserve"> </w:t>
      </w:r>
    </w:p>
    <w:p w:rsidR="00DE11EC" w:rsidRDefault="00D917AE" w:rsidP="005A1AB4">
      <w:pPr>
        <w:pStyle w:val="Leipteksti"/>
      </w:pPr>
      <w:proofErr w:type="spellStart"/>
      <w:r>
        <w:t>SFS-</w:t>
      </w:r>
      <w:r w:rsidR="005A1AB4">
        <w:t>ISO</w:t>
      </w:r>
      <w:proofErr w:type="spellEnd"/>
      <w:r w:rsidR="005A1AB4">
        <w:t xml:space="preserve"> </w:t>
      </w:r>
      <w:r>
        <w:t>31000 -stand</w:t>
      </w:r>
      <w:r w:rsidR="005A1AB4">
        <w:t xml:space="preserve">ardi </w:t>
      </w:r>
      <w:r w:rsidR="00DE11EC">
        <w:t>”Riskienhallinta. Periaatteet ja ohjeet”</w:t>
      </w:r>
    </w:p>
    <w:p w:rsidR="005A1AB4" w:rsidRDefault="00DE11EC" w:rsidP="005A1AB4">
      <w:pPr>
        <w:pStyle w:val="Leipteksti"/>
      </w:pPr>
      <w:r>
        <w:t xml:space="preserve">SFS, Tekninen raportti, </w:t>
      </w:r>
      <w:proofErr w:type="spellStart"/>
      <w:r>
        <w:t>ISO/TR</w:t>
      </w:r>
      <w:proofErr w:type="spellEnd"/>
      <w:r>
        <w:t xml:space="preserve"> 31004:fi ”Riskienhallinta. Ohjeita standardin ISO 31000 s</w:t>
      </w:r>
      <w:r>
        <w:t>o</w:t>
      </w:r>
      <w:r>
        <w:t xml:space="preserve">veltamisesta. </w:t>
      </w:r>
      <w:r w:rsidR="00D917AE">
        <w:t xml:space="preserve"> </w:t>
      </w:r>
    </w:p>
    <w:p w:rsidR="007C23B3" w:rsidRDefault="007C23B3" w:rsidP="005A1AB4">
      <w:pPr>
        <w:pStyle w:val="Leipteksti"/>
      </w:pPr>
      <w:proofErr w:type="spellStart"/>
      <w:r>
        <w:t>VAHTI-riskienhallintaohje</w:t>
      </w:r>
      <w:proofErr w:type="spellEnd"/>
      <w:r>
        <w:t xml:space="preserve"> (valmisteilla) </w:t>
      </w:r>
    </w:p>
    <w:p w:rsidR="00224026" w:rsidRDefault="007C23B3" w:rsidP="005A1AB4">
      <w:pPr>
        <w:pStyle w:val="Leipteksti"/>
      </w:pPr>
      <w:r>
        <w:t xml:space="preserve">Riskienarvioinnin kevyt työväline (Excel, valmistellaan </w:t>
      </w:r>
      <w:proofErr w:type="spellStart"/>
      <w:r>
        <w:t>VAHTI-riskienhallintaohjeen</w:t>
      </w:r>
      <w:proofErr w:type="spellEnd"/>
      <w:r>
        <w:t xml:space="preserve"> yhteyde</w:t>
      </w:r>
      <w:r>
        <w:t>s</w:t>
      </w:r>
      <w:r>
        <w:t>sä)</w:t>
      </w:r>
    </w:p>
    <w:p w:rsidR="00DB5531" w:rsidRPr="005A1AB4" w:rsidRDefault="00DB5531" w:rsidP="005A1AB4">
      <w:pPr>
        <w:pStyle w:val="Leipteksti"/>
      </w:pPr>
    </w:p>
    <w:sectPr w:rsidR="00DB5531" w:rsidRPr="005A1AB4" w:rsidSect="00817033">
      <w:pgSz w:w="11906" w:h="16838" w:code="9"/>
      <w:pgMar w:top="1418" w:right="1814" w:bottom="1418" w:left="993"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F09" w:rsidRDefault="00F36F09" w:rsidP="00AB4F40">
      <w:r>
        <w:separator/>
      </w:r>
    </w:p>
  </w:endnote>
  <w:endnote w:type="continuationSeparator" w:id="0">
    <w:p w:rsidR="00F36F09" w:rsidRDefault="00F36F09" w:rsidP="00AB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09" w:rsidRDefault="00F36F09" w:rsidP="00030A14">
    <w:pPr>
      <w:pStyle w:val="Alatunniste"/>
      <w:tabs>
        <w:tab w:val="clear" w:pos="4819"/>
        <w:tab w:val="clear" w:pos="9638"/>
        <w:tab w:val="right" w:pos="8259"/>
      </w:tabs>
    </w:pPr>
    <w:r>
      <w:tab/>
    </w:r>
    <w:r>
      <w:fldChar w:fldCharType="begin"/>
    </w:r>
    <w:r>
      <w:instrText>PAGE   \* MERGEFORMAT</w:instrText>
    </w:r>
    <w:r>
      <w:fldChar w:fldCharType="separate"/>
    </w:r>
    <w:r w:rsidR="00B9739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F09" w:rsidRDefault="00F36F09" w:rsidP="00AB4F40">
      <w:r>
        <w:separator/>
      </w:r>
    </w:p>
  </w:footnote>
  <w:footnote w:type="continuationSeparator" w:id="0">
    <w:p w:rsidR="00F36F09" w:rsidRDefault="00F36F09" w:rsidP="00AB4F40">
      <w:r>
        <w:continuationSeparator/>
      </w:r>
    </w:p>
  </w:footnote>
  <w:footnote w:id="1">
    <w:p w:rsidR="00F36F09" w:rsidRPr="00987937" w:rsidRDefault="00F36F09" w:rsidP="00FA0A05">
      <w:pPr>
        <w:pStyle w:val="Alaviitteenteksti"/>
      </w:pPr>
      <w:r>
        <w:rPr>
          <w:rStyle w:val="Alaviitteenviite"/>
        </w:rPr>
        <w:footnoteRef/>
      </w:r>
      <w:r w:rsidRPr="00987937">
        <w:t xml:space="preserve"> </w:t>
      </w:r>
      <w:hyperlink r:id="rId1" w:history="1">
        <w:r w:rsidRPr="007C0A5D">
          <w:rPr>
            <w:rStyle w:val="Hyperlinkki"/>
          </w:rPr>
          <w:t>http://vm.fi/valtion-talouden-kehykset</w:t>
        </w:r>
      </w:hyperlink>
      <w:r>
        <w:t xml:space="preserve"> </w:t>
      </w:r>
      <w:r w:rsidRPr="00987937">
        <w:t xml:space="preserve"> </w:t>
      </w:r>
    </w:p>
  </w:footnote>
  <w:footnote w:id="2">
    <w:p w:rsidR="00F36F09" w:rsidRPr="00987937" w:rsidRDefault="00F36F09" w:rsidP="00FA0A05">
      <w:pPr>
        <w:pStyle w:val="Alaviitteenteksti"/>
      </w:pPr>
      <w:r>
        <w:rPr>
          <w:rStyle w:val="Alaviitteenviite"/>
        </w:rPr>
        <w:footnoteRef/>
      </w:r>
      <w:r w:rsidRPr="00987937">
        <w:t xml:space="preserve"> </w:t>
      </w:r>
      <w:hyperlink r:id="rId2" w:history="1">
        <w:r w:rsidRPr="00987937">
          <w:rPr>
            <w:rStyle w:val="Hyperlinkki"/>
          </w:rPr>
          <w:t>http://valtioneuvosto.fi/paatokset/hallituksen-vuosikertomukset</w:t>
        </w:r>
      </w:hyperlink>
      <w:r w:rsidRPr="00987937">
        <w:t xml:space="preserve"> </w:t>
      </w:r>
    </w:p>
  </w:footnote>
  <w:footnote w:id="3">
    <w:p w:rsidR="00F36F09" w:rsidRPr="008D7DD0" w:rsidRDefault="00F36F09" w:rsidP="00FA0A05">
      <w:pPr>
        <w:pStyle w:val="Alaviitteenteksti"/>
      </w:pPr>
      <w:r>
        <w:rPr>
          <w:rStyle w:val="Alaviitteenviite"/>
        </w:rPr>
        <w:footnoteRef/>
      </w:r>
      <w:r w:rsidRPr="008D7DD0">
        <w:t xml:space="preserve"> </w:t>
      </w:r>
      <w:hyperlink r:id="rId3" w:history="1">
        <w:r w:rsidRPr="008D7DD0">
          <w:rPr>
            <w:rStyle w:val="Hyperlinkki"/>
          </w:rPr>
          <w:t>http://www.netra.fi</w:t>
        </w:r>
      </w:hyperlink>
      <w:r w:rsidRPr="008D7DD0">
        <w:t xml:space="preserve"> </w:t>
      </w:r>
    </w:p>
  </w:footnote>
  <w:footnote w:id="4">
    <w:p w:rsidR="00F36F09" w:rsidRPr="0000795B" w:rsidRDefault="00F36F09">
      <w:pPr>
        <w:pStyle w:val="Alaviitteenteksti"/>
      </w:pPr>
      <w:r>
        <w:rPr>
          <w:rStyle w:val="Alaviitteenviite"/>
        </w:rPr>
        <w:footnoteRef/>
      </w:r>
      <w:r w:rsidRPr="0000795B">
        <w:t xml:space="preserve"> Tässä asiakirjassa käytetään yksinkertaisuuden vuoksi termiä virasto tarkoittamaan ministeriöitä, kirjanpitoyksi</w:t>
      </w:r>
      <w:r w:rsidRPr="0000795B">
        <w:t>k</w:t>
      </w:r>
      <w:r w:rsidRPr="0000795B">
        <w:t>köinä toimivia virastoja ja laitoksia sekä tulosohjattuja virastoja ja laitoksia. Myös talousarvion ulkopuolella olevat valtion rahastot sekä erilaiset ohjelmat ja hankkeet voivat tarpeidensa mukaan hyödyntää mallia.</w:t>
      </w:r>
    </w:p>
  </w:footnote>
  <w:footnote w:id="5">
    <w:p w:rsidR="00F36F09" w:rsidRPr="00270E02" w:rsidRDefault="00F36F09" w:rsidP="00CB280E">
      <w:pPr>
        <w:pStyle w:val="Alaviitteenteksti"/>
        <w:rPr>
          <w:lang w:val="en-US"/>
        </w:rPr>
      </w:pPr>
      <w:r>
        <w:rPr>
          <w:rStyle w:val="Alaviitteenviite"/>
        </w:rPr>
        <w:footnoteRef/>
      </w:r>
      <w:r w:rsidRPr="00270E02">
        <w:rPr>
          <w:lang w:val="en-US"/>
        </w:rPr>
        <w:t xml:space="preserve"> Committee of Sponsoring Organizations of the Treadway Commission</w:t>
      </w:r>
      <w:r>
        <w:rPr>
          <w:lang w:val="en-US"/>
        </w:rPr>
        <w:t xml:space="preserve">, </w:t>
      </w:r>
      <w:r w:rsidRPr="009F2B08">
        <w:rPr>
          <w:lang w:val="en-US"/>
        </w:rPr>
        <w:t>Enterprise Risk Managemet – Integrated Framework</w:t>
      </w:r>
    </w:p>
  </w:footnote>
  <w:footnote w:id="6">
    <w:p w:rsidR="00F36F09" w:rsidRDefault="00F36F09">
      <w:pPr>
        <w:pStyle w:val="Alaviitteenteksti"/>
      </w:pPr>
      <w:r>
        <w:rPr>
          <w:rStyle w:val="Alaviitteenviite"/>
        </w:rPr>
        <w:footnoteRef/>
      </w:r>
      <w:r>
        <w:t xml:space="preserve"> </w:t>
      </w:r>
      <w:proofErr w:type="gramStart"/>
      <w:r>
        <w:t xml:space="preserve">Suomen standardisoimisliitto SFS Standardi </w:t>
      </w:r>
      <w:proofErr w:type="spellStart"/>
      <w:r>
        <w:t>SFS-ISO</w:t>
      </w:r>
      <w:proofErr w:type="spellEnd"/>
      <w:r>
        <w:t xml:space="preserve"> 31000, vahvistettu 2011-05-10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09" w:rsidRDefault="00F36F09" w:rsidP="003E7FD9">
    <w:pPr>
      <w:pStyle w:val="Yltunniste"/>
      <w:jc w:val="right"/>
      <w:rPr>
        <w:color w:val="FF0000"/>
      </w:rPr>
    </w:pPr>
    <w:r w:rsidRPr="00CB2F1E">
      <w:rPr>
        <w:b/>
        <w:color w:val="FF0000"/>
      </w:rPr>
      <w:t>LUONNOS</w:t>
    </w:r>
    <w:r w:rsidRPr="00CB2F1E">
      <w:rPr>
        <w:color w:val="FF0000"/>
      </w:rPr>
      <w:t xml:space="preserve"> </w:t>
    </w:r>
    <w:r>
      <w:rPr>
        <w:color w:val="FF0000"/>
      </w:rPr>
      <w:t>15.12.2016</w:t>
    </w:r>
  </w:p>
  <w:p w:rsidR="00F36F09" w:rsidRPr="00CB2F1E" w:rsidRDefault="00F36F09" w:rsidP="00CB2F1E">
    <w:pPr>
      <w:pStyle w:val="Yltunniste"/>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22D9"/>
    <w:multiLevelType w:val="hybridMultilevel"/>
    <w:tmpl w:val="4D0A11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36D169F"/>
    <w:multiLevelType w:val="hybridMultilevel"/>
    <w:tmpl w:val="1B8C0AB0"/>
    <w:lvl w:ilvl="0" w:tplc="00227264">
      <w:start w:val="1"/>
      <w:numFmt w:val="decimal"/>
      <w:pStyle w:val="VM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nsid w:val="04611F1C"/>
    <w:multiLevelType w:val="hybridMultilevel"/>
    <w:tmpl w:val="659ECBA6"/>
    <w:lvl w:ilvl="0" w:tplc="9CE6C5D4">
      <w:start w:val="1"/>
      <w:numFmt w:val="decimal"/>
      <w:pStyle w:val="Luettelotnrot"/>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4834EFC"/>
    <w:multiLevelType w:val="hybridMultilevel"/>
    <w:tmpl w:val="8A46095C"/>
    <w:lvl w:ilvl="0" w:tplc="E81E58A8">
      <w:start w:val="1"/>
      <w:numFmt w:val="bullet"/>
      <w:pStyle w:val="Luettelo1"/>
      <w:lvlText w:val=""/>
      <w:lvlJc w:val="left"/>
      <w:pPr>
        <w:ind w:left="36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nsid w:val="093D12DF"/>
    <w:multiLevelType w:val="multilevel"/>
    <w:tmpl w:val="D520AE78"/>
    <w:lvl w:ilvl="0">
      <w:start w:val="1"/>
      <w:numFmt w:val="bullet"/>
      <w:pStyle w:val="VMLuettelotyylipallukka"/>
      <w:lvlText w:val=""/>
      <w:lvlJc w:val="left"/>
      <w:pPr>
        <w:tabs>
          <w:tab w:val="num" w:pos="1664"/>
        </w:tabs>
        <w:ind w:left="1664" w:hanging="360"/>
      </w:pPr>
      <w:rPr>
        <w:rFonts w:ascii="Symbol" w:hAnsi="Symbol" w:hint="default"/>
        <w:sz w:val="24"/>
      </w:rPr>
    </w:lvl>
    <w:lvl w:ilvl="1">
      <w:start w:val="1"/>
      <w:numFmt w:val="bullet"/>
      <w:lvlText w:val="-"/>
      <w:lvlJc w:val="left"/>
      <w:pPr>
        <w:tabs>
          <w:tab w:val="num" w:pos="2494"/>
        </w:tabs>
        <w:ind w:left="2494" w:hanging="360"/>
      </w:pPr>
      <w:rPr>
        <w:rFonts w:ascii="Times New Roman" w:hAnsi="Times New Roman" w:cs="Times New Roman" w:hint="default"/>
        <w:sz w:val="24"/>
      </w:rPr>
    </w:lvl>
    <w:lvl w:ilvl="2">
      <w:start w:val="1"/>
      <w:numFmt w:val="bullet"/>
      <w:lvlText w:val="-"/>
      <w:lvlJc w:val="left"/>
      <w:pPr>
        <w:tabs>
          <w:tab w:val="num" w:pos="3214"/>
        </w:tabs>
        <w:ind w:left="3214" w:hanging="360"/>
      </w:pPr>
      <w:rPr>
        <w:rFonts w:ascii="Times New Roman" w:hAnsi="Times New Roman" w:cs="Times New Roman" w:hint="default"/>
        <w:sz w:val="24"/>
      </w:rPr>
    </w:lvl>
    <w:lvl w:ilvl="3">
      <w:start w:val="1"/>
      <w:numFmt w:val="bullet"/>
      <w:lvlText w:val="-"/>
      <w:lvlJc w:val="left"/>
      <w:pPr>
        <w:tabs>
          <w:tab w:val="num" w:pos="3934"/>
        </w:tabs>
        <w:ind w:left="3934" w:hanging="360"/>
      </w:pPr>
      <w:rPr>
        <w:rFonts w:ascii="Times New Roman" w:hAnsi="Times New Roman" w:cs="Times New Roman" w:hint="default"/>
        <w:sz w:val="24"/>
      </w:rPr>
    </w:lvl>
    <w:lvl w:ilvl="4">
      <w:start w:val="1"/>
      <w:numFmt w:val="bullet"/>
      <w:lvlText w:val="-"/>
      <w:lvlJc w:val="left"/>
      <w:pPr>
        <w:tabs>
          <w:tab w:val="num" w:pos="4654"/>
        </w:tabs>
        <w:ind w:left="4654" w:hanging="360"/>
      </w:pPr>
      <w:rPr>
        <w:rFonts w:ascii="Times New Roman" w:hAnsi="Times New Roman" w:cs="Times New Roman" w:hint="default"/>
        <w:sz w:val="24"/>
      </w:rPr>
    </w:lvl>
    <w:lvl w:ilvl="5">
      <w:start w:val="1"/>
      <w:numFmt w:val="bullet"/>
      <w:lvlText w:val="-"/>
      <w:lvlJc w:val="left"/>
      <w:pPr>
        <w:tabs>
          <w:tab w:val="num" w:pos="5374"/>
        </w:tabs>
        <w:ind w:left="5374" w:hanging="360"/>
      </w:pPr>
      <w:rPr>
        <w:rFonts w:ascii="Times New Roman" w:hAnsi="Times New Roman" w:cs="Times New Roman" w:hint="default"/>
        <w:sz w:val="24"/>
      </w:rPr>
    </w:lvl>
    <w:lvl w:ilvl="6">
      <w:start w:val="1"/>
      <w:numFmt w:val="bullet"/>
      <w:lvlText w:val="-"/>
      <w:lvlJc w:val="left"/>
      <w:pPr>
        <w:tabs>
          <w:tab w:val="num" w:pos="6094"/>
        </w:tabs>
        <w:ind w:left="6094" w:hanging="360"/>
      </w:pPr>
      <w:rPr>
        <w:rFonts w:ascii="Times New Roman" w:hAnsi="Times New Roman" w:cs="Times New Roman" w:hint="default"/>
        <w:sz w:val="24"/>
      </w:rPr>
    </w:lvl>
    <w:lvl w:ilvl="7">
      <w:start w:val="1"/>
      <w:numFmt w:val="bullet"/>
      <w:lvlText w:val="-"/>
      <w:lvlJc w:val="left"/>
      <w:pPr>
        <w:tabs>
          <w:tab w:val="num" w:pos="6814"/>
        </w:tabs>
        <w:ind w:left="6814" w:hanging="360"/>
      </w:pPr>
      <w:rPr>
        <w:rFonts w:ascii="Times New Roman" w:hAnsi="Times New Roman" w:cs="Times New Roman" w:hint="default"/>
        <w:sz w:val="24"/>
      </w:rPr>
    </w:lvl>
    <w:lvl w:ilvl="8">
      <w:start w:val="1"/>
      <w:numFmt w:val="bullet"/>
      <w:lvlText w:val="-"/>
      <w:lvlJc w:val="left"/>
      <w:pPr>
        <w:tabs>
          <w:tab w:val="num" w:pos="7534"/>
        </w:tabs>
        <w:ind w:left="7534" w:hanging="360"/>
      </w:pPr>
      <w:rPr>
        <w:rFonts w:ascii="Times New Roman" w:hAnsi="Times New Roman" w:cs="Times New Roman" w:hint="default"/>
        <w:sz w:val="24"/>
      </w:rPr>
    </w:lvl>
  </w:abstractNum>
  <w:abstractNum w:abstractNumId="5">
    <w:nsid w:val="0D534F6E"/>
    <w:multiLevelType w:val="hybridMultilevel"/>
    <w:tmpl w:val="CD942E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F163E70"/>
    <w:multiLevelType w:val="hybridMultilevel"/>
    <w:tmpl w:val="B72E0796"/>
    <w:lvl w:ilvl="0" w:tplc="6BF6462A">
      <w:start w:val="1"/>
      <w:numFmt w:val="bullet"/>
      <w:pStyle w:val="Luettelosisenn"/>
      <w:lvlText w:val=""/>
      <w:lvlJc w:val="left"/>
      <w:pPr>
        <w:ind w:left="644" w:hanging="360"/>
      </w:pPr>
      <w:rPr>
        <w:rFonts w:ascii="Symbol" w:hAnsi="Symbol" w:hint="default"/>
      </w:rPr>
    </w:lvl>
    <w:lvl w:ilvl="1" w:tplc="EE8E852E" w:tentative="1">
      <w:start w:val="1"/>
      <w:numFmt w:val="bullet"/>
      <w:lvlText w:val="o"/>
      <w:lvlJc w:val="left"/>
      <w:pPr>
        <w:tabs>
          <w:tab w:val="num" w:pos="3688"/>
        </w:tabs>
        <w:ind w:left="3688" w:hanging="360"/>
      </w:pPr>
      <w:rPr>
        <w:rFonts w:ascii="Courier New" w:hAnsi="Courier New" w:hint="default"/>
      </w:rPr>
    </w:lvl>
    <w:lvl w:ilvl="2" w:tplc="ABC05B32" w:tentative="1">
      <w:start w:val="1"/>
      <w:numFmt w:val="bullet"/>
      <w:lvlText w:val=""/>
      <w:lvlJc w:val="left"/>
      <w:pPr>
        <w:tabs>
          <w:tab w:val="num" w:pos="4408"/>
        </w:tabs>
        <w:ind w:left="4408" w:hanging="360"/>
      </w:pPr>
      <w:rPr>
        <w:rFonts w:ascii="Wingdings" w:hAnsi="Wingdings" w:hint="default"/>
      </w:rPr>
    </w:lvl>
    <w:lvl w:ilvl="3" w:tplc="F2CC41C0" w:tentative="1">
      <w:start w:val="1"/>
      <w:numFmt w:val="bullet"/>
      <w:lvlText w:val=""/>
      <w:lvlJc w:val="left"/>
      <w:pPr>
        <w:tabs>
          <w:tab w:val="num" w:pos="5128"/>
        </w:tabs>
        <w:ind w:left="5128" w:hanging="360"/>
      </w:pPr>
      <w:rPr>
        <w:rFonts w:ascii="Symbol" w:hAnsi="Symbol" w:hint="default"/>
      </w:rPr>
    </w:lvl>
    <w:lvl w:ilvl="4" w:tplc="F33E26F2" w:tentative="1">
      <w:start w:val="1"/>
      <w:numFmt w:val="bullet"/>
      <w:lvlText w:val="o"/>
      <w:lvlJc w:val="left"/>
      <w:pPr>
        <w:tabs>
          <w:tab w:val="num" w:pos="5848"/>
        </w:tabs>
        <w:ind w:left="5848" w:hanging="360"/>
      </w:pPr>
      <w:rPr>
        <w:rFonts w:ascii="Courier New" w:hAnsi="Courier New" w:hint="default"/>
      </w:rPr>
    </w:lvl>
    <w:lvl w:ilvl="5" w:tplc="5792DA00" w:tentative="1">
      <w:start w:val="1"/>
      <w:numFmt w:val="bullet"/>
      <w:lvlText w:val=""/>
      <w:lvlJc w:val="left"/>
      <w:pPr>
        <w:tabs>
          <w:tab w:val="num" w:pos="6568"/>
        </w:tabs>
        <w:ind w:left="6568" w:hanging="360"/>
      </w:pPr>
      <w:rPr>
        <w:rFonts w:ascii="Wingdings" w:hAnsi="Wingdings" w:hint="default"/>
      </w:rPr>
    </w:lvl>
    <w:lvl w:ilvl="6" w:tplc="C8B8C070" w:tentative="1">
      <w:start w:val="1"/>
      <w:numFmt w:val="bullet"/>
      <w:lvlText w:val=""/>
      <w:lvlJc w:val="left"/>
      <w:pPr>
        <w:tabs>
          <w:tab w:val="num" w:pos="7288"/>
        </w:tabs>
        <w:ind w:left="7288" w:hanging="360"/>
      </w:pPr>
      <w:rPr>
        <w:rFonts w:ascii="Symbol" w:hAnsi="Symbol" w:hint="default"/>
      </w:rPr>
    </w:lvl>
    <w:lvl w:ilvl="7" w:tplc="1A244AF8" w:tentative="1">
      <w:start w:val="1"/>
      <w:numFmt w:val="bullet"/>
      <w:lvlText w:val="o"/>
      <w:lvlJc w:val="left"/>
      <w:pPr>
        <w:tabs>
          <w:tab w:val="num" w:pos="8008"/>
        </w:tabs>
        <w:ind w:left="8008" w:hanging="360"/>
      </w:pPr>
      <w:rPr>
        <w:rFonts w:ascii="Courier New" w:hAnsi="Courier New" w:hint="default"/>
      </w:rPr>
    </w:lvl>
    <w:lvl w:ilvl="8" w:tplc="9190BECA" w:tentative="1">
      <w:start w:val="1"/>
      <w:numFmt w:val="bullet"/>
      <w:lvlText w:val=""/>
      <w:lvlJc w:val="left"/>
      <w:pPr>
        <w:tabs>
          <w:tab w:val="num" w:pos="8728"/>
        </w:tabs>
        <w:ind w:left="8728" w:hanging="360"/>
      </w:pPr>
      <w:rPr>
        <w:rFonts w:ascii="Wingdings" w:hAnsi="Wingdings" w:hint="default"/>
      </w:rPr>
    </w:lvl>
  </w:abstractNum>
  <w:abstractNum w:abstractNumId="7">
    <w:nsid w:val="2A2055EB"/>
    <w:multiLevelType w:val="hybridMultilevel"/>
    <w:tmpl w:val="E9E0CE34"/>
    <w:lvl w:ilvl="0" w:tplc="19AC2A24">
      <w:numFmt w:val="bullet"/>
      <w:lvlText w:val=""/>
      <w:lvlJc w:val="left"/>
      <w:pPr>
        <w:ind w:left="720" w:hanging="360"/>
      </w:pPr>
      <w:rPr>
        <w:rFonts w:ascii="Symbol" w:eastAsiaTheme="minorEastAsia"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E216ED8"/>
    <w:multiLevelType w:val="hybridMultilevel"/>
    <w:tmpl w:val="5D5062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E5074CF"/>
    <w:multiLevelType w:val="multilevel"/>
    <w:tmpl w:val="06DA5774"/>
    <w:lvl w:ilvl="0">
      <w:start w:val="1"/>
      <w:numFmt w:val="decimal"/>
      <w:lvlText w:val="%1"/>
      <w:lvlJc w:val="left"/>
      <w:pPr>
        <w:ind w:left="432" w:hanging="432"/>
      </w:pPr>
      <w:rPr>
        <w:rFonts w:ascii="Arial Narrow" w:hAnsi="Arial Narrow" w:cs="Arial" w:hint="default"/>
        <w:b w:val="0"/>
        <w:bCs w:val="0"/>
        <w:i w:val="0"/>
        <w:iCs w:val="0"/>
        <w:caps w:val="0"/>
        <w:smallCaps w:val="0"/>
        <w:strike w:val="0"/>
        <w:dstrike w:val="0"/>
        <w:color w:val="auto"/>
        <w:spacing w:val="0"/>
        <w:w w:val="100"/>
        <w:kern w:val="0"/>
        <w:position w:val="0"/>
        <w:sz w:val="32"/>
        <w:szCs w:val="32"/>
        <w:u w:val="none"/>
        <w:effect w:val="none"/>
        <w:vertAlign w:val="baseline"/>
        <w:em w:val="none"/>
      </w:rPr>
    </w:lvl>
    <w:lvl w:ilvl="1">
      <w:start w:val="1"/>
      <w:numFmt w:val="decimal"/>
      <w:lvlText w:val="%1.%2"/>
      <w:lvlJc w:val="left"/>
      <w:pPr>
        <w:ind w:left="1144"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28B36CC"/>
    <w:multiLevelType w:val="hybridMultilevel"/>
    <w:tmpl w:val="DE7849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35664951"/>
    <w:multiLevelType w:val="hybridMultilevel"/>
    <w:tmpl w:val="42C61CE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35844F5B"/>
    <w:multiLevelType w:val="hybridMultilevel"/>
    <w:tmpl w:val="BE602416"/>
    <w:lvl w:ilvl="0" w:tplc="C702200C">
      <w:start w:val="1"/>
      <w:numFmt w:val="bullet"/>
      <w:lvlText w:val="-"/>
      <w:lvlJc w:val="left"/>
      <w:pPr>
        <w:ind w:left="360" w:hanging="360"/>
      </w:pPr>
      <w:rPr>
        <w:rFonts w:ascii="Arial" w:eastAsia="Times New Roman"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13">
    <w:nsid w:val="36255F30"/>
    <w:multiLevelType w:val="hybridMultilevel"/>
    <w:tmpl w:val="5826407E"/>
    <w:lvl w:ilvl="0" w:tplc="040B0001">
      <w:start w:val="1"/>
      <w:numFmt w:val="bullet"/>
      <w:lvlText w:val=""/>
      <w:lvlJc w:val="left"/>
      <w:pPr>
        <w:ind w:left="1066" w:hanging="360"/>
      </w:pPr>
      <w:rPr>
        <w:rFonts w:ascii="Symbol" w:hAnsi="Symbol" w:hint="default"/>
      </w:rPr>
    </w:lvl>
    <w:lvl w:ilvl="1" w:tplc="040B0003" w:tentative="1">
      <w:start w:val="1"/>
      <w:numFmt w:val="bullet"/>
      <w:lvlText w:val="o"/>
      <w:lvlJc w:val="left"/>
      <w:pPr>
        <w:ind w:left="1786" w:hanging="360"/>
      </w:pPr>
      <w:rPr>
        <w:rFonts w:ascii="Courier New" w:hAnsi="Courier New" w:cs="Courier New" w:hint="default"/>
      </w:rPr>
    </w:lvl>
    <w:lvl w:ilvl="2" w:tplc="040B0005" w:tentative="1">
      <w:start w:val="1"/>
      <w:numFmt w:val="bullet"/>
      <w:lvlText w:val=""/>
      <w:lvlJc w:val="left"/>
      <w:pPr>
        <w:ind w:left="2506" w:hanging="360"/>
      </w:pPr>
      <w:rPr>
        <w:rFonts w:ascii="Wingdings" w:hAnsi="Wingdings" w:hint="default"/>
      </w:rPr>
    </w:lvl>
    <w:lvl w:ilvl="3" w:tplc="040B0001" w:tentative="1">
      <w:start w:val="1"/>
      <w:numFmt w:val="bullet"/>
      <w:lvlText w:val=""/>
      <w:lvlJc w:val="left"/>
      <w:pPr>
        <w:ind w:left="3226" w:hanging="360"/>
      </w:pPr>
      <w:rPr>
        <w:rFonts w:ascii="Symbol" w:hAnsi="Symbol" w:hint="default"/>
      </w:rPr>
    </w:lvl>
    <w:lvl w:ilvl="4" w:tplc="040B0003" w:tentative="1">
      <w:start w:val="1"/>
      <w:numFmt w:val="bullet"/>
      <w:lvlText w:val="o"/>
      <w:lvlJc w:val="left"/>
      <w:pPr>
        <w:ind w:left="3946" w:hanging="360"/>
      </w:pPr>
      <w:rPr>
        <w:rFonts w:ascii="Courier New" w:hAnsi="Courier New" w:cs="Courier New" w:hint="default"/>
      </w:rPr>
    </w:lvl>
    <w:lvl w:ilvl="5" w:tplc="040B0005" w:tentative="1">
      <w:start w:val="1"/>
      <w:numFmt w:val="bullet"/>
      <w:lvlText w:val=""/>
      <w:lvlJc w:val="left"/>
      <w:pPr>
        <w:ind w:left="4666" w:hanging="360"/>
      </w:pPr>
      <w:rPr>
        <w:rFonts w:ascii="Wingdings" w:hAnsi="Wingdings" w:hint="default"/>
      </w:rPr>
    </w:lvl>
    <w:lvl w:ilvl="6" w:tplc="040B0001" w:tentative="1">
      <w:start w:val="1"/>
      <w:numFmt w:val="bullet"/>
      <w:lvlText w:val=""/>
      <w:lvlJc w:val="left"/>
      <w:pPr>
        <w:ind w:left="5386" w:hanging="360"/>
      </w:pPr>
      <w:rPr>
        <w:rFonts w:ascii="Symbol" w:hAnsi="Symbol" w:hint="default"/>
      </w:rPr>
    </w:lvl>
    <w:lvl w:ilvl="7" w:tplc="040B0003" w:tentative="1">
      <w:start w:val="1"/>
      <w:numFmt w:val="bullet"/>
      <w:lvlText w:val="o"/>
      <w:lvlJc w:val="left"/>
      <w:pPr>
        <w:ind w:left="6106" w:hanging="360"/>
      </w:pPr>
      <w:rPr>
        <w:rFonts w:ascii="Courier New" w:hAnsi="Courier New" w:cs="Courier New" w:hint="default"/>
      </w:rPr>
    </w:lvl>
    <w:lvl w:ilvl="8" w:tplc="040B0005" w:tentative="1">
      <w:start w:val="1"/>
      <w:numFmt w:val="bullet"/>
      <w:lvlText w:val=""/>
      <w:lvlJc w:val="left"/>
      <w:pPr>
        <w:ind w:left="6826" w:hanging="360"/>
      </w:pPr>
      <w:rPr>
        <w:rFonts w:ascii="Wingdings" w:hAnsi="Wingdings" w:hint="default"/>
      </w:rPr>
    </w:lvl>
  </w:abstractNum>
  <w:abstractNum w:abstractNumId="14">
    <w:nsid w:val="377829C8"/>
    <w:multiLevelType w:val="hybridMultilevel"/>
    <w:tmpl w:val="48D0CA9C"/>
    <w:lvl w:ilvl="0" w:tplc="F2D6C202">
      <w:start w:val="1"/>
      <w:numFmt w:val="lowerLetter"/>
      <w:pStyle w:val="Luetteloaakkoset"/>
      <w:lvlText w:val="%1)"/>
      <w:lvlJc w:val="left"/>
      <w:pPr>
        <w:ind w:left="1004" w:hanging="360"/>
      </w:p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15">
    <w:nsid w:val="3D7A446B"/>
    <w:multiLevelType w:val="hybridMultilevel"/>
    <w:tmpl w:val="083425EE"/>
    <w:lvl w:ilvl="0" w:tplc="040B000F">
      <w:start w:val="1"/>
      <w:numFmt w:val="decimal"/>
      <w:lvlText w:val="%1."/>
      <w:lvlJc w:val="left"/>
      <w:pPr>
        <w:ind w:left="721" w:hanging="360"/>
      </w:pPr>
    </w:lvl>
    <w:lvl w:ilvl="1" w:tplc="040B0019" w:tentative="1">
      <w:start w:val="1"/>
      <w:numFmt w:val="lowerLetter"/>
      <w:lvlText w:val="%2."/>
      <w:lvlJc w:val="left"/>
      <w:pPr>
        <w:ind w:left="1441" w:hanging="360"/>
      </w:pPr>
    </w:lvl>
    <w:lvl w:ilvl="2" w:tplc="040B001B" w:tentative="1">
      <w:start w:val="1"/>
      <w:numFmt w:val="lowerRoman"/>
      <w:lvlText w:val="%3."/>
      <w:lvlJc w:val="right"/>
      <w:pPr>
        <w:ind w:left="2161" w:hanging="180"/>
      </w:pPr>
    </w:lvl>
    <w:lvl w:ilvl="3" w:tplc="040B000F" w:tentative="1">
      <w:start w:val="1"/>
      <w:numFmt w:val="decimal"/>
      <w:lvlText w:val="%4."/>
      <w:lvlJc w:val="left"/>
      <w:pPr>
        <w:ind w:left="2881" w:hanging="360"/>
      </w:pPr>
    </w:lvl>
    <w:lvl w:ilvl="4" w:tplc="040B0019" w:tentative="1">
      <w:start w:val="1"/>
      <w:numFmt w:val="lowerLetter"/>
      <w:lvlText w:val="%5."/>
      <w:lvlJc w:val="left"/>
      <w:pPr>
        <w:ind w:left="3601" w:hanging="360"/>
      </w:pPr>
    </w:lvl>
    <w:lvl w:ilvl="5" w:tplc="040B001B" w:tentative="1">
      <w:start w:val="1"/>
      <w:numFmt w:val="lowerRoman"/>
      <w:lvlText w:val="%6."/>
      <w:lvlJc w:val="right"/>
      <w:pPr>
        <w:ind w:left="4321" w:hanging="180"/>
      </w:pPr>
    </w:lvl>
    <w:lvl w:ilvl="6" w:tplc="040B000F" w:tentative="1">
      <w:start w:val="1"/>
      <w:numFmt w:val="decimal"/>
      <w:lvlText w:val="%7."/>
      <w:lvlJc w:val="left"/>
      <w:pPr>
        <w:ind w:left="5041" w:hanging="360"/>
      </w:pPr>
    </w:lvl>
    <w:lvl w:ilvl="7" w:tplc="040B0019" w:tentative="1">
      <w:start w:val="1"/>
      <w:numFmt w:val="lowerLetter"/>
      <w:lvlText w:val="%8."/>
      <w:lvlJc w:val="left"/>
      <w:pPr>
        <w:ind w:left="5761" w:hanging="360"/>
      </w:pPr>
    </w:lvl>
    <w:lvl w:ilvl="8" w:tplc="040B001B" w:tentative="1">
      <w:start w:val="1"/>
      <w:numFmt w:val="lowerRoman"/>
      <w:lvlText w:val="%9."/>
      <w:lvlJc w:val="right"/>
      <w:pPr>
        <w:ind w:left="6481" w:hanging="180"/>
      </w:pPr>
    </w:lvl>
  </w:abstractNum>
  <w:abstractNum w:abstractNumId="16">
    <w:nsid w:val="4E14122A"/>
    <w:multiLevelType w:val="hybridMultilevel"/>
    <w:tmpl w:val="F10A9F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52030761"/>
    <w:multiLevelType w:val="hybridMultilevel"/>
    <w:tmpl w:val="083425EE"/>
    <w:lvl w:ilvl="0" w:tplc="040B000F">
      <w:start w:val="1"/>
      <w:numFmt w:val="decimal"/>
      <w:lvlText w:val="%1."/>
      <w:lvlJc w:val="left"/>
      <w:pPr>
        <w:ind w:left="721" w:hanging="360"/>
      </w:pPr>
    </w:lvl>
    <w:lvl w:ilvl="1" w:tplc="040B0019" w:tentative="1">
      <w:start w:val="1"/>
      <w:numFmt w:val="lowerLetter"/>
      <w:lvlText w:val="%2."/>
      <w:lvlJc w:val="left"/>
      <w:pPr>
        <w:ind w:left="1441" w:hanging="360"/>
      </w:pPr>
    </w:lvl>
    <w:lvl w:ilvl="2" w:tplc="040B001B" w:tentative="1">
      <w:start w:val="1"/>
      <w:numFmt w:val="lowerRoman"/>
      <w:lvlText w:val="%3."/>
      <w:lvlJc w:val="right"/>
      <w:pPr>
        <w:ind w:left="2161" w:hanging="180"/>
      </w:pPr>
    </w:lvl>
    <w:lvl w:ilvl="3" w:tplc="040B000F" w:tentative="1">
      <w:start w:val="1"/>
      <w:numFmt w:val="decimal"/>
      <w:lvlText w:val="%4."/>
      <w:lvlJc w:val="left"/>
      <w:pPr>
        <w:ind w:left="2881" w:hanging="360"/>
      </w:pPr>
    </w:lvl>
    <w:lvl w:ilvl="4" w:tplc="040B0019" w:tentative="1">
      <w:start w:val="1"/>
      <w:numFmt w:val="lowerLetter"/>
      <w:lvlText w:val="%5."/>
      <w:lvlJc w:val="left"/>
      <w:pPr>
        <w:ind w:left="3601" w:hanging="360"/>
      </w:pPr>
    </w:lvl>
    <w:lvl w:ilvl="5" w:tplc="040B001B" w:tentative="1">
      <w:start w:val="1"/>
      <w:numFmt w:val="lowerRoman"/>
      <w:lvlText w:val="%6."/>
      <w:lvlJc w:val="right"/>
      <w:pPr>
        <w:ind w:left="4321" w:hanging="180"/>
      </w:pPr>
    </w:lvl>
    <w:lvl w:ilvl="6" w:tplc="040B000F" w:tentative="1">
      <w:start w:val="1"/>
      <w:numFmt w:val="decimal"/>
      <w:lvlText w:val="%7."/>
      <w:lvlJc w:val="left"/>
      <w:pPr>
        <w:ind w:left="5041" w:hanging="360"/>
      </w:pPr>
    </w:lvl>
    <w:lvl w:ilvl="7" w:tplc="040B0019" w:tentative="1">
      <w:start w:val="1"/>
      <w:numFmt w:val="lowerLetter"/>
      <w:lvlText w:val="%8."/>
      <w:lvlJc w:val="left"/>
      <w:pPr>
        <w:ind w:left="5761" w:hanging="360"/>
      </w:pPr>
    </w:lvl>
    <w:lvl w:ilvl="8" w:tplc="040B001B" w:tentative="1">
      <w:start w:val="1"/>
      <w:numFmt w:val="lowerRoman"/>
      <w:lvlText w:val="%9."/>
      <w:lvlJc w:val="right"/>
      <w:pPr>
        <w:ind w:left="6481" w:hanging="180"/>
      </w:pPr>
    </w:lvl>
  </w:abstractNum>
  <w:abstractNum w:abstractNumId="18">
    <w:nsid w:val="5BBB51A0"/>
    <w:multiLevelType w:val="multilevel"/>
    <w:tmpl w:val="97366B5C"/>
    <w:lvl w:ilvl="0">
      <w:start w:val="1"/>
      <w:numFmt w:val="decimal"/>
      <w:pStyle w:val="Otsikko1"/>
      <w:lvlText w:val="%1"/>
      <w:lvlJc w:val="left"/>
      <w:pPr>
        <w:ind w:left="432" w:hanging="432"/>
      </w:pPr>
      <w:rPr>
        <w:rFonts w:ascii="Arial Narrow" w:hAnsi="Arial Narrow" w:cs="Arial" w:hint="default"/>
        <w:b w:val="0"/>
        <w:bCs w:val="0"/>
        <w:i w:val="0"/>
        <w:iCs w:val="0"/>
        <w:caps w:val="0"/>
        <w:smallCaps w:val="0"/>
        <w:strike w:val="0"/>
        <w:dstrike w:val="0"/>
        <w:color w:val="auto"/>
        <w:spacing w:val="0"/>
        <w:w w:val="100"/>
        <w:kern w:val="0"/>
        <w:position w:val="0"/>
        <w:sz w:val="32"/>
        <w:szCs w:val="32"/>
        <w:u w:val="none"/>
        <w:effect w:val="none"/>
        <w:vertAlign w:val="baseline"/>
        <w:em w:val="none"/>
      </w:rPr>
    </w:lvl>
    <w:lvl w:ilvl="1">
      <w:start w:val="1"/>
      <w:numFmt w:val="decimal"/>
      <w:pStyle w:val="Otsikko2"/>
      <w:lvlText w:val="%1.%2"/>
      <w:lvlJc w:val="left"/>
      <w:pPr>
        <w:ind w:left="1144" w:hanging="576"/>
      </w:pPr>
      <w:rPr>
        <w:rFonts w:hint="default"/>
      </w:rPr>
    </w:lvl>
    <w:lvl w:ilvl="2">
      <w:start w:val="1"/>
      <w:numFmt w:val="decimal"/>
      <w:pStyle w:val="Otsikko3"/>
      <w:lvlText w:val="%1.%2.%3"/>
      <w:lvlJc w:val="left"/>
      <w:pPr>
        <w:ind w:left="1004"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19">
    <w:nsid w:val="605C6F78"/>
    <w:multiLevelType w:val="multilevel"/>
    <w:tmpl w:val="ACC0B3FC"/>
    <w:lvl w:ilvl="0">
      <w:start w:val="1"/>
      <w:numFmt w:val="decimal"/>
      <w:lvlText w:val="%1"/>
      <w:lvlJc w:val="left"/>
      <w:pPr>
        <w:ind w:left="432" w:hanging="432"/>
      </w:pPr>
      <w:rPr>
        <w:rFonts w:ascii="Arial Narrow" w:hAnsi="Arial Narrow" w:cs="Arial" w:hint="default"/>
        <w:b w:val="0"/>
        <w:bCs w:val="0"/>
        <w:i w:val="0"/>
        <w:iCs w:val="0"/>
        <w:caps w:val="0"/>
        <w:smallCaps w:val="0"/>
        <w:strike w:val="0"/>
        <w:dstrike w:val="0"/>
        <w:color w:val="auto"/>
        <w:spacing w:val="0"/>
        <w:w w:val="100"/>
        <w:kern w:val="0"/>
        <w:position w:val="0"/>
        <w:sz w:val="32"/>
        <w:szCs w:val="32"/>
        <w:u w:val="none"/>
        <w:effect w:val="none"/>
        <w:bdr w:val="none" w:sz="0" w:space="0" w:color="auto"/>
        <w:shd w:val="clear" w:color="auto" w:fill="auto"/>
        <w:vertAlign w:val="baseline"/>
        <w:em w:val="none"/>
      </w:rPr>
    </w:lvl>
    <w:lvl w:ilvl="1">
      <w:start w:val="1"/>
      <w:numFmt w:val="decimal"/>
      <w:lvlText w:val="%1.%2"/>
      <w:lvlJc w:val="left"/>
      <w:pPr>
        <w:ind w:left="1144"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608D51EF"/>
    <w:multiLevelType w:val="multilevel"/>
    <w:tmpl w:val="AE8220CE"/>
    <w:lvl w:ilvl="0">
      <w:start w:val="1"/>
      <w:numFmt w:val="bullet"/>
      <w:pStyle w:val="VM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1">
    <w:nsid w:val="61775F8E"/>
    <w:multiLevelType w:val="hybridMultilevel"/>
    <w:tmpl w:val="207A3C10"/>
    <w:lvl w:ilvl="0" w:tplc="BD88A136">
      <w:start w:val="1"/>
      <w:numFmt w:val="bullet"/>
      <w:lvlText w:val="•"/>
      <w:lvlJc w:val="left"/>
      <w:pPr>
        <w:tabs>
          <w:tab w:val="num" w:pos="360"/>
        </w:tabs>
        <w:ind w:left="360" w:hanging="360"/>
      </w:pPr>
      <w:rPr>
        <w:rFonts w:ascii="Arial" w:hAnsi="Arial" w:hint="default"/>
      </w:rPr>
    </w:lvl>
    <w:lvl w:ilvl="1" w:tplc="0E36881E">
      <w:start w:val="927"/>
      <w:numFmt w:val="bullet"/>
      <w:lvlText w:val="•"/>
      <w:lvlJc w:val="left"/>
      <w:pPr>
        <w:tabs>
          <w:tab w:val="num" w:pos="1080"/>
        </w:tabs>
        <w:ind w:left="1080" w:hanging="360"/>
      </w:pPr>
      <w:rPr>
        <w:rFonts w:ascii="Arial" w:hAnsi="Arial" w:hint="default"/>
      </w:rPr>
    </w:lvl>
    <w:lvl w:ilvl="2" w:tplc="80608960" w:tentative="1">
      <w:start w:val="1"/>
      <w:numFmt w:val="bullet"/>
      <w:lvlText w:val="•"/>
      <w:lvlJc w:val="left"/>
      <w:pPr>
        <w:tabs>
          <w:tab w:val="num" w:pos="1800"/>
        </w:tabs>
        <w:ind w:left="1800" w:hanging="360"/>
      </w:pPr>
      <w:rPr>
        <w:rFonts w:ascii="Arial" w:hAnsi="Arial" w:hint="default"/>
      </w:rPr>
    </w:lvl>
    <w:lvl w:ilvl="3" w:tplc="8816386A" w:tentative="1">
      <w:start w:val="1"/>
      <w:numFmt w:val="bullet"/>
      <w:lvlText w:val="•"/>
      <w:lvlJc w:val="left"/>
      <w:pPr>
        <w:tabs>
          <w:tab w:val="num" w:pos="2520"/>
        </w:tabs>
        <w:ind w:left="2520" w:hanging="360"/>
      </w:pPr>
      <w:rPr>
        <w:rFonts w:ascii="Arial" w:hAnsi="Arial" w:hint="default"/>
      </w:rPr>
    </w:lvl>
    <w:lvl w:ilvl="4" w:tplc="9F7E4A80" w:tentative="1">
      <w:start w:val="1"/>
      <w:numFmt w:val="bullet"/>
      <w:lvlText w:val="•"/>
      <w:lvlJc w:val="left"/>
      <w:pPr>
        <w:tabs>
          <w:tab w:val="num" w:pos="3240"/>
        </w:tabs>
        <w:ind w:left="3240" w:hanging="360"/>
      </w:pPr>
      <w:rPr>
        <w:rFonts w:ascii="Arial" w:hAnsi="Arial" w:hint="default"/>
      </w:rPr>
    </w:lvl>
    <w:lvl w:ilvl="5" w:tplc="9586E3F0" w:tentative="1">
      <w:start w:val="1"/>
      <w:numFmt w:val="bullet"/>
      <w:lvlText w:val="•"/>
      <w:lvlJc w:val="left"/>
      <w:pPr>
        <w:tabs>
          <w:tab w:val="num" w:pos="3960"/>
        </w:tabs>
        <w:ind w:left="3960" w:hanging="360"/>
      </w:pPr>
      <w:rPr>
        <w:rFonts w:ascii="Arial" w:hAnsi="Arial" w:hint="default"/>
      </w:rPr>
    </w:lvl>
    <w:lvl w:ilvl="6" w:tplc="068099EE" w:tentative="1">
      <w:start w:val="1"/>
      <w:numFmt w:val="bullet"/>
      <w:lvlText w:val="•"/>
      <w:lvlJc w:val="left"/>
      <w:pPr>
        <w:tabs>
          <w:tab w:val="num" w:pos="4680"/>
        </w:tabs>
        <w:ind w:left="4680" w:hanging="360"/>
      </w:pPr>
      <w:rPr>
        <w:rFonts w:ascii="Arial" w:hAnsi="Arial" w:hint="default"/>
      </w:rPr>
    </w:lvl>
    <w:lvl w:ilvl="7" w:tplc="C8E6DC40" w:tentative="1">
      <w:start w:val="1"/>
      <w:numFmt w:val="bullet"/>
      <w:lvlText w:val="•"/>
      <w:lvlJc w:val="left"/>
      <w:pPr>
        <w:tabs>
          <w:tab w:val="num" w:pos="5400"/>
        </w:tabs>
        <w:ind w:left="5400" w:hanging="360"/>
      </w:pPr>
      <w:rPr>
        <w:rFonts w:ascii="Arial" w:hAnsi="Arial" w:hint="default"/>
      </w:rPr>
    </w:lvl>
    <w:lvl w:ilvl="8" w:tplc="0E58AC4A" w:tentative="1">
      <w:start w:val="1"/>
      <w:numFmt w:val="bullet"/>
      <w:lvlText w:val="•"/>
      <w:lvlJc w:val="left"/>
      <w:pPr>
        <w:tabs>
          <w:tab w:val="num" w:pos="6120"/>
        </w:tabs>
        <w:ind w:left="6120" w:hanging="360"/>
      </w:pPr>
      <w:rPr>
        <w:rFonts w:ascii="Arial" w:hAnsi="Arial" w:hint="default"/>
      </w:rPr>
    </w:lvl>
  </w:abstractNum>
  <w:abstractNum w:abstractNumId="22">
    <w:nsid w:val="69693D1B"/>
    <w:multiLevelType w:val="multilevel"/>
    <w:tmpl w:val="5332361C"/>
    <w:lvl w:ilvl="0">
      <w:start w:val="1"/>
      <w:numFmt w:val="decimal"/>
      <w:lvlText w:val="%1"/>
      <w:lvlJc w:val="left"/>
      <w:pPr>
        <w:ind w:left="432" w:hanging="432"/>
      </w:pPr>
      <w:rPr>
        <w:rFonts w:ascii="Arial Narrow" w:hAnsi="Arial Narrow" w:cs="Arial" w:hint="default"/>
        <w:b w:val="0"/>
        <w:bCs w:val="0"/>
        <w:i w:val="0"/>
        <w:iCs w:val="0"/>
        <w:caps w:val="0"/>
        <w:smallCaps w:val="0"/>
        <w:strike w:val="0"/>
        <w:dstrike w:val="0"/>
        <w:color w:val="auto"/>
        <w:spacing w:val="0"/>
        <w:w w:val="100"/>
        <w:kern w:val="0"/>
        <w:position w:val="0"/>
        <w:sz w:val="32"/>
        <w:szCs w:val="32"/>
        <w:u w:val="none"/>
        <w:effect w:val="none"/>
        <w:vertAlign w:val="baseline"/>
        <w:em w:val="none"/>
      </w:rPr>
    </w:lvl>
    <w:lvl w:ilvl="1">
      <w:start w:val="1"/>
      <w:numFmt w:val="decimal"/>
      <w:lvlText w:val="%1.%2"/>
      <w:lvlJc w:val="left"/>
      <w:pPr>
        <w:ind w:left="1144"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6AC66D76"/>
    <w:multiLevelType w:val="singleLevel"/>
    <w:tmpl w:val="127C99D4"/>
    <w:lvl w:ilvl="0">
      <w:start w:val="1"/>
      <w:numFmt w:val="bullet"/>
      <w:pStyle w:val="Luettelo10"/>
      <w:lvlText w:val=""/>
      <w:lvlJc w:val="left"/>
      <w:pPr>
        <w:tabs>
          <w:tab w:val="num" w:pos="360"/>
        </w:tabs>
        <w:ind w:left="360" w:hanging="360"/>
      </w:pPr>
      <w:rPr>
        <w:rFonts w:ascii="Symbol" w:hAnsi="Symbol" w:hint="default"/>
      </w:rPr>
    </w:lvl>
  </w:abstractNum>
  <w:abstractNum w:abstractNumId="24">
    <w:nsid w:val="6BB84E37"/>
    <w:multiLevelType w:val="hybridMultilevel"/>
    <w:tmpl w:val="A75E56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nsid w:val="6E8C50BD"/>
    <w:multiLevelType w:val="hybridMultilevel"/>
    <w:tmpl w:val="42C61CE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70095E6E"/>
    <w:multiLevelType w:val="multilevel"/>
    <w:tmpl w:val="399ECBCC"/>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2" w:hanging="1152"/>
      </w:pPr>
      <w:rPr>
        <w:rFonts w:hint="default"/>
      </w:rPr>
    </w:lvl>
    <w:lvl w:ilvl="2">
      <w:start w:val="1"/>
      <w:numFmt w:val="decimal"/>
      <w:pStyle w:val="VM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7">
    <w:nsid w:val="746E76FD"/>
    <w:multiLevelType w:val="hybridMultilevel"/>
    <w:tmpl w:val="49849D8E"/>
    <w:lvl w:ilvl="0" w:tplc="DB3646FE">
      <w:start w:val="1"/>
      <w:numFmt w:val="bullet"/>
      <w:lvlText w:val=""/>
      <w:lvlJc w:val="left"/>
      <w:pPr>
        <w:tabs>
          <w:tab w:val="num" w:pos="720"/>
        </w:tabs>
        <w:ind w:left="720" w:hanging="360"/>
      </w:pPr>
      <w:rPr>
        <w:rFonts w:ascii="Wingdings" w:hAnsi="Wingdings" w:hint="default"/>
      </w:rPr>
    </w:lvl>
    <w:lvl w:ilvl="1" w:tplc="DEDC1C60" w:tentative="1">
      <w:start w:val="1"/>
      <w:numFmt w:val="bullet"/>
      <w:lvlText w:val=""/>
      <w:lvlJc w:val="left"/>
      <w:pPr>
        <w:tabs>
          <w:tab w:val="num" w:pos="1440"/>
        </w:tabs>
        <w:ind w:left="1440" w:hanging="360"/>
      </w:pPr>
      <w:rPr>
        <w:rFonts w:ascii="Wingdings" w:hAnsi="Wingdings" w:hint="default"/>
      </w:rPr>
    </w:lvl>
    <w:lvl w:ilvl="2" w:tplc="ED126C86" w:tentative="1">
      <w:start w:val="1"/>
      <w:numFmt w:val="bullet"/>
      <w:lvlText w:val=""/>
      <w:lvlJc w:val="left"/>
      <w:pPr>
        <w:tabs>
          <w:tab w:val="num" w:pos="2160"/>
        </w:tabs>
        <w:ind w:left="2160" w:hanging="360"/>
      </w:pPr>
      <w:rPr>
        <w:rFonts w:ascii="Wingdings" w:hAnsi="Wingdings" w:hint="default"/>
      </w:rPr>
    </w:lvl>
    <w:lvl w:ilvl="3" w:tplc="B8AE6FD2" w:tentative="1">
      <w:start w:val="1"/>
      <w:numFmt w:val="bullet"/>
      <w:lvlText w:val=""/>
      <w:lvlJc w:val="left"/>
      <w:pPr>
        <w:tabs>
          <w:tab w:val="num" w:pos="2880"/>
        </w:tabs>
        <w:ind w:left="2880" w:hanging="360"/>
      </w:pPr>
      <w:rPr>
        <w:rFonts w:ascii="Wingdings" w:hAnsi="Wingdings" w:hint="default"/>
      </w:rPr>
    </w:lvl>
    <w:lvl w:ilvl="4" w:tplc="478E9F90" w:tentative="1">
      <w:start w:val="1"/>
      <w:numFmt w:val="bullet"/>
      <w:lvlText w:val=""/>
      <w:lvlJc w:val="left"/>
      <w:pPr>
        <w:tabs>
          <w:tab w:val="num" w:pos="3600"/>
        </w:tabs>
        <w:ind w:left="3600" w:hanging="360"/>
      </w:pPr>
      <w:rPr>
        <w:rFonts w:ascii="Wingdings" w:hAnsi="Wingdings" w:hint="default"/>
      </w:rPr>
    </w:lvl>
    <w:lvl w:ilvl="5" w:tplc="ECE2582A" w:tentative="1">
      <w:start w:val="1"/>
      <w:numFmt w:val="bullet"/>
      <w:lvlText w:val=""/>
      <w:lvlJc w:val="left"/>
      <w:pPr>
        <w:tabs>
          <w:tab w:val="num" w:pos="4320"/>
        </w:tabs>
        <w:ind w:left="4320" w:hanging="360"/>
      </w:pPr>
      <w:rPr>
        <w:rFonts w:ascii="Wingdings" w:hAnsi="Wingdings" w:hint="default"/>
      </w:rPr>
    </w:lvl>
    <w:lvl w:ilvl="6" w:tplc="9764858A" w:tentative="1">
      <w:start w:val="1"/>
      <w:numFmt w:val="bullet"/>
      <w:lvlText w:val=""/>
      <w:lvlJc w:val="left"/>
      <w:pPr>
        <w:tabs>
          <w:tab w:val="num" w:pos="5040"/>
        </w:tabs>
        <w:ind w:left="5040" w:hanging="360"/>
      </w:pPr>
      <w:rPr>
        <w:rFonts w:ascii="Wingdings" w:hAnsi="Wingdings" w:hint="default"/>
      </w:rPr>
    </w:lvl>
    <w:lvl w:ilvl="7" w:tplc="A34E9516" w:tentative="1">
      <w:start w:val="1"/>
      <w:numFmt w:val="bullet"/>
      <w:lvlText w:val=""/>
      <w:lvlJc w:val="left"/>
      <w:pPr>
        <w:tabs>
          <w:tab w:val="num" w:pos="5760"/>
        </w:tabs>
        <w:ind w:left="5760" w:hanging="360"/>
      </w:pPr>
      <w:rPr>
        <w:rFonts w:ascii="Wingdings" w:hAnsi="Wingdings" w:hint="default"/>
      </w:rPr>
    </w:lvl>
    <w:lvl w:ilvl="8" w:tplc="0C72BAAA" w:tentative="1">
      <w:start w:val="1"/>
      <w:numFmt w:val="bullet"/>
      <w:lvlText w:val=""/>
      <w:lvlJc w:val="left"/>
      <w:pPr>
        <w:tabs>
          <w:tab w:val="num" w:pos="6480"/>
        </w:tabs>
        <w:ind w:left="6480" w:hanging="360"/>
      </w:pPr>
      <w:rPr>
        <w:rFonts w:ascii="Wingdings" w:hAnsi="Wingdings" w:hint="default"/>
      </w:rPr>
    </w:lvl>
  </w:abstractNum>
  <w:abstractNum w:abstractNumId="28">
    <w:nsid w:val="7489025A"/>
    <w:multiLevelType w:val="hybridMultilevel"/>
    <w:tmpl w:val="F5DA64C2"/>
    <w:lvl w:ilvl="0" w:tplc="B2E6D92C">
      <w:numFmt w:val="bullet"/>
      <w:lvlText w:val=""/>
      <w:lvlJc w:val="left"/>
      <w:pPr>
        <w:ind w:left="720" w:hanging="360"/>
      </w:pPr>
      <w:rPr>
        <w:rFonts w:ascii="Symbol" w:eastAsiaTheme="minorEastAsia"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766147AD"/>
    <w:multiLevelType w:val="hybridMultilevel"/>
    <w:tmpl w:val="082276FE"/>
    <w:lvl w:ilvl="0" w:tplc="29F2B65A">
      <w:numFmt w:val="bullet"/>
      <w:lvlText w:val="•"/>
      <w:lvlJc w:val="left"/>
      <w:pPr>
        <w:ind w:left="1665" w:hanging="1305"/>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7AA55368"/>
    <w:multiLevelType w:val="hybridMultilevel"/>
    <w:tmpl w:val="42C61CE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nsid w:val="7B39040C"/>
    <w:multiLevelType w:val="hybridMultilevel"/>
    <w:tmpl w:val="5B10FED2"/>
    <w:lvl w:ilvl="0" w:tplc="040B0001">
      <w:start w:val="1"/>
      <w:numFmt w:val="bullet"/>
      <w:lvlText w:val=""/>
      <w:lvlJc w:val="left"/>
      <w:pPr>
        <w:ind w:left="1364" w:hanging="360"/>
      </w:pPr>
      <w:rPr>
        <w:rFonts w:ascii="Symbol" w:hAnsi="Symbol" w:hint="default"/>
      </w:rPr>
    </w:lvl>
    <w:lvl w:ilvl="1" w:tplc="040B0003" w:tentative="1">
      <w:start w:val="1"/>
      <w:numFmt w:val="bullet"/>
      <w:lvlText w:val="o"/>
      <w:lvlJc w:val="left"/>
      <w:pPr>
        <w:ind w:left="2084" w:hanging="360"/>
      </w:pPr>
      <w:rPr>
        <w:rFonts w:ascii="Courier New" w:hAnsi="Courier New" w:cs="Courier New" w:hint="default"/>
      </w:rPr>
    </w:lvl>
    <w:lvl w:ilvl="2" w:tplc="040B0005" w:tentative="1">
      <w:start w:val="1"/>
      <w:numFmt w:val="bullet"/>
      <w:lvlText w:val=""/>
      <w:lvlJc w:val="left"/>
      <w:pPr>
        <w:ind w:left="2804" w:hanging="360"/>
      </w:pPr>
      <w:rPr>
        <w:rFonts w:ascii="Wingdings" w:hAnsi="Wingdings" w:hint="default"/>
      </w:rPr>
    </w:lvl>
    <w:lvl w:ilvl="3" w:tplc="040B0001" w:tentative="1">
      <w:start w:val="1"/>
      <w:numFmt w:val="bullet"/>
      <w:lvlText w:val=""/>
      <w:lvlJc w:val="left"/>
      <w:pPr>
        <w:ind w:left="3524" w:hanging="360"/>
      </w:pPr>
      <w:rPr>
        <w:rFonts w:ascii="Symbol" w:hAnsi="Symbol" w:hint="default"/>
      </w:rPr>
    </w:lvl>
    <w:lvl w:ilvl="4" w:tplc="040B0003" w:tentative="1">
      <w:start w:val="1"/>
      <w:numFmt w:val="bullet"/>
      <w:lvlText w:val="o"/>
      <w:lvlJc w:val="left"/>
      <w:pPr>
        <w:ind w:left="4244" w:hanging="360"/>
      </w:pPr>
      <w:rPr>
        <w:rFonts w:ascii="Courier New" w:hAnsi="Courier New" w:cs="Courier New" w:hint="default"/>
      </w:rPr>
    </w:lvl>
    <w:lvl w:ilvl="5" w:tplc="040B0005" w:tentative="1">
      <w:start w:val="1"/>
      <w:numFmt w:val="bullet"/>
      <w:lvlText w:val=""/>
      <w:lvlJc w:val="left"/>
      <w:pPr>
        <w:ind w:left="4964" w:hanging="360"/>
      </w:pPr>
      <w:rPr>
        <w:rFonts w:ascii="Wingdings" w:hAnsi="Wingdings" w:hint="default"/>
      </w:rPr>
    </w:lvl>
    <w:lvl w:ilvl="6" w:tplc="040B0001" w:tentative="1">
      <w:start w:val="1"/>
      <w:numFmt w:val="bullet"/>
      <w:lvlText w:val=""/>
      <w:lvlJc w:val="left"/>
      <w:pPr>
        <w:ind w:left="5684" w:hanging="360"/>
      </w:pPr>
      <w:rPr>
        <w:rFonts w:ascii="Symbol" w:hAnsi="Symbol" w:hint="default"/>
      </w:rPr>
    </w:lvl>
    <w:lvl w:ilvl="7" w:tplc="040B0003" w:tentative="1">
      <w:start w:val="1"/>
      <w:numFmt w:val="bullet"/>
      <w:lvlText w:val="o"/>
      <w:lvlJc w:val="left"/>
      <w:pPr>
        <w:ind w:left="6404" w:hanging="360"/>
      </w:pPr>
      <w:rPr>
        <w:rFonts w:ascii="Courier New" w:hAnsi="Courier New" w:cs="Courier New" w:hint="default"/>
      </w:rPr>
    </w:lvl>
    <w:lvl w:ilvl="8" w:tplc="040B0005" w:tentative="1">
      <w:start w:val="1"/>
      <w:numFmt w:val="bullet"/>
      <w:lvlText w:val=""/>
      <w:lvlJc w:val="left"/>
      <w:pPr>
        <w:ind w:left="7124" w:hanging="360"/>
      </w:pPr>
      <w:rPr>
        <w:rFonts w:ascii="Wingdings" w:hAnsi="Wingdings" w:hint="default"/>
      </w:rPr>
    </w:lvl>
  </w:abstractNum>
  <w:num w:numId="1">
    <w:abstractNumId w:val="6"/>
  </w:num>
  <w:num w:numId="2">
    <w:abstractNumId w:val="3"/>
  </w:num>
  <w:num w:numId="3">
    <w:abstractNumId w:val="23"/>
  </w:num>
  <w:num w:numId="4">
    <w:abstractNumId w:val="14"/>
  </w:num>
  <w:num w:numId="5">
    <w:abstractNumId w:val="19"/>
  </w:num>
  <w:num w:numId="6">
    <w:abstractNumId w:val="26"/>
  </w:num>
  <w:num w:numId="7">
    <w:abstractNumId w:val="20"/>
  </w:num>
  <w:num w:numId="8">
    <w:abstractNumId w:val="1"/>
  </w:num>
  <w:num w:numId="9">
    <w:abstractNumId w:val="4"/>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8"/>
  </w:num>
  <w:num w:numId="13">
    <w:abstractNumId w:val="7"/>
  </w:num>
  <w:num w:numId="14">
    <w:abstractNumId w:val="12"/>
  </w:num>
  <w:num w:numId="15">
    <w:abstractNumId w:val="25"/>
  </w:num>
  <w:num w:numId="16">
    <w:abstractNumId w:val="5"/>
  </w:num>
  <w:num w:numId="17">
    <w:abstractNumId w:val="30"/>
  </w:num>
  <w:num w:numId="18">
    <w:abstractNumId w:val="16"/>
  </w:num>
  <w:num w:numId="19">
    <w:abstractNumId w:val="10"/>
  </w:num>
  <w:num w:numId="20">
    <w:abstractNumId w:val="29"/>
  </w:num>
  <w:num w:numId="21">
    <w:abstractNumId w:val="11"/>
  </w:num>
  <w:num w:numId="22">
    <w:abstractNumId w:val="9"/>
  </w:num>
  <w:num w:numId="23">
    <w:abstractNumId w:val="22"/>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3"/>
  </w:num>
  <w:num w:numId="32">
    <w:abstractNumId w:val="6"/>
  </w:num>
  <w:num w:numId="33">
    <w:abstractNumId w:val="24"/>
  </w:num>
  <w:num w:numId="34">
    <w:abstractNumId w:val="27"/>
  </w:num>
  <w:num w:numId="35">
    <w:abstractNumId w:val="18"/>
  </w:num>
  <w:num w:numId="36">
    <w:abstractNumId w:val="18"/>
  </w:num>
  <w:num w:numId="37">
    <w:abstractNumId w:val="18"/>
  </w:num>
  <w:num w:numId="38">
    <w:abstractNumId w:val="15"/>
  </w:num>
  <w:num w:numId="39">
    <w:abstractNumId w:val="17"/>
  </w:num>
  <w:num w:numId="4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1"/>
  </w:num>
  <w:num w:numId="43">
    <w:abstractNumId w:val="6"/>
  </w:num>
  <w:num w:numId="44">
    <w:abstractNumId w:val="7"/>
  </w:num>
  <w:num w:numId="45">
    <w:abstractNumId w:val="28"/>
  </w:num>
  <w:num w:numId="46">
    <w:abstractNumId w:val="0"/>
  </w:num>
  <w:num w:numId="47">
    <w:abstractNumId w:val="31"/>
  </w:num>
  <w:num w:numId="4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10"/>
  <w:displayHorizontalDrawingGridEvery w:val="2"/>
  <w:displayVertic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F7"/>
    <w:rsid w:val="00004268"/>
    <w:rsid w:val="000047E6"/>
    <w:rsid w:val="00005B6D"/>
    <w:rsid w:val="00005D34"/>
    <w:rsid w:val="00005D65"/>
    <w:rsid w:val="0000795B"/>
    <w:rsid w:val="00011293"/>
    <w:rsid w:val="0002044D"/>
    <w:rsid w:val="0002098E"/>
    <w:rsid w:val="000209AB"/>
    <w:rsid w:val="000227D0"/>
    <w:rsid w:val="000234DF"/>
    <w:rsid w:val="00027317"/>
    <w:rsid w:val="00027364"/>
    <w:rsid w:val="00030A14"/>
    <w:rsid w:val="000327DA"/>
    <w:rsid w:val="00033634"/>
    <w:rsid w:val="000349F6"/>
    <w:rsid w:val="00041285"/>
    <w:rsid w:val="00042E5C"/>
    <w:rsid w:val="00045803"/>
    <w:rsid w:val="000500AC"/>
    <w:rsid w:val="00051612"/>
    <w:rsid w:val="00056155"/>
    <w:rsid w:val="00060E71"/>
    <w:rsid w:val="00063768"/>
    <w:rsid w:val="00063B8A"/>
    <w:rsid w:val="00065023"/>
    <w:rsid w:val="000659C6"/>
    <w:rsid w:val="00066C05"/>
    <w:rsid w:val="00067F93"/>
    <w:rsid w:val="0007294D"/>
    <w:rsid w:val="0007785D"/>
    <w:rsid w:val="00080764"/>
    <w:rsid w:val="00082299"/>
    <w:rsid w:val="00083F6D"/>
    <w:rsid w:val="00085844"/>
    <w:rsid w:val="00087439"/>
    <w:rsid w:val="00091648"/>
    <w:rsid w:val="0009458B"/>
    <w:rsid w:val="000A03C0"/>
    <w:rsid w:val="000B38AE"/>
    <w:rsid w:val="000B5A77"/>
    <w:rsid w:val="000B73E8"/>
    <w:rsid w:val="000C04D9"/>
    <w:rsid w:val="000C0EFC"/>
    <w:rsid w:val="000C1B97"/>
    <w:rsid w:val="000C4200"/>
    <w:rsid w:val="000C602C"/>
    <w:rsid w:val="000C76FC"/>
    <w:rsid w:val="000D2D31"/>
    <w:rsid w:val="000E3C91"/>
    <w:rsid w:val="000E68CD"/>
    <w:rsid w:val="000F4162"/>
    <w:rsid w:val="000F7C50"/>
    <w:rsid w:val="00105F43"/>
    <w:rsid w:val="00112ED2"/>
    <w:rsid w:val="00114874"/>
    <w:rsid w:val="00115190"/>
    <w:rsid w:val="001200FD"/>
    <w:rsid w:val="00130FCB"/>
    <w:rsid w:val="00132294"/>
    <w:rsid w:val="001360BD"/>
    <w:rsid w:val="001405CC"/>
    <w:rsid w:val="0014126A"/>
    <w:rsid w:val="00144379"/>
    <w:rsid w:val="00150342"/>
    <w:rsid w:val="00151C44"/>
    <w:rsid w:val="00153438"/>
    <w:rsid w:val="00156093"/>
    <w:rsid w:val="00156A11"/>
    <w:rsid w:val="0015743C"/>
    <w:rsid w:val="00161B9D"/>
    <w:rsid w:val="001639FB"/>
    <w:rsid w:val="0016608C"/>
    <w:rsid w:val="00171B21"/>
    <w:rsid w:val="001734A1"/>
    <w:rsid w:val="00173CFE"/>
    <w:rsid w:val="00176AEB"/>
    <w:rsid w:val="001777B4"/>
    <w:rsid w:val="001805C7"/>
    <w:rsid w:val="0018093B"/>
    <w:rsid w:val="001813FD"/>
    <w:rsid w:val="001819EF"/>
    <w:rsid w:val="00184F09"/>
    <w:rsid w:val="00186B24"/>
    <w:rsid w:val="00186FC8"/>
    <w:rsid w:val="00190D7F"/>
    <w:rsid w:val="0019163E"/>
    <w:rsid w:val="001927B6"/>
    <w:rsid w:val="0019375F"/>
    <w:rsid w:val="001951B2"/>
    <w:rsid w:val="001A0806"/>
    <w:rsid w:val="001A1208"/>
    <w:rsid w:val="001B2EF3"/>
    <w:rsid w:val="001B548E"/>
    <w:rsid w:val="001C0944"/>
    <w:rsid w:val="001C2C03"/>
    <w:rsid w:val="001C55D2"/>
    <w:rsid w:val="001D1A8E"/>
    <w:rsid w:val="001D1D3A"/>
    <w:rsid w:val="001D4B57"/>
    <w:rsid w:val="001D658D"/>
    <w:rsid w:val="001E3472"/>
    <w:rsid w:val="001F0A86"/>
    <w:rsid w:val="001F4391"/>
    <w:rsid w:val="001F46D5"/>
    <w:rsid w:val="001F676B"/>
    <w:rsid w:val="001F76E9"/>
    <w:rsid w:val="002029E2"/>
    <w:rsid w:val="0020351E"/>
    <w:rsid w:val="002071A6"/>
    <w:rsid w:val="00210C1B"/>
    <w:rsid w:val="00210EA1"/>
    <w:rsid w:val="00213648"/>
    <w:rsid w:val="00215156"/>
    <w:rsid w:val="00216BB0"/>
    <w:rsid w:val="00217B11"/>
    <w:rsid w:val="00224026"/>
    <w:rsid w:val="002245C5"/>
    <w:rsid w:val="00224B29"/>
    <w:rsid w:val="00224EC0"/>
    <w:rsid w:val="00226961"/>
    <w:rsid w:val="002304E9"/>
    <w:rsid w:val="00230547"/>
    <w:rsid w:val="002329DF"/>
    <w:rsid w:val="00234B4B"/>
    <w:rsid w:val="00236F15"/>
    <w:rsid w:val="00237229"/>
    <w:rsid w:val="00251001"/>
    <w:rsid w:val="002527C4"/>
    <w:rsid w:val="00254292"/>
    <w:rsid w:val="00257BE1"/>
    <w:rsid w:val="00257EF6"/>
    <w:rsid w:val="002622FD"/>
    <w:rsid w:val="00262B5E"/>
    <w:rsid w:val="00262F6E"/>
    <w:rsid w:val="002632A0"/>
    <w:rsid w:val="00267E6F"/>
    <w:rsid w:val="00270CFD"/>
    <w:rsid w:val="00270E02"/>
    <w:rsid w:val="002718D2"/>
    <w:rsid w:val="00272151"/>
    <w:rsid w:val="00275E3C"/>
    <w:rsid w:val="00280095"/>
    <w:rsid w:val="00282DF9"/>
    <w:rsid w:val="00284B66"/>
    <w:rsid w:val="00290990"/>
    <w:rsid w:val="002912A1"/>
    <w:rsid w:val="002937C8"/>
    <w:rsid w:val="00296F1F"/>
    <w:rsid w:val="002973D6"/>
    <w:rsid w:val="002A1055"/>
    <w:rsid w:val="002A6904"/>
    <w:rsid w:val="002B1326"/>
    <w:rsid w:val="002B2ABD"/>
    <w:rsid w:val="002B4D3B"/>
    <w:rsid w:val="002C27F3"/>
    <w:rsid w:val="002C4C99"/>
    <w:rsid w:val="002C5856"/>
    <w:rsid w:val="002C5E3D"/>
    <w:rsid w:val="002D065D"/>
    <w:rsid w:val="002D120B"/>
    <w:rsid w:val="002D2C25"/>
    <w:rsid w:val="002D3B4E"/>
    <w:rsid w:val="002D5534"/>
    <w:rsid w:val="002D6D6C"/>
    <w:rsid w:val="002E3EC2"/>
    <w:rsid w:val="002E5C1E"/>
    <w:rsid w:val="002E7F82"/>
    <w:rsid w:val="002F0359"/>
    <w:rsid w:val="002F3539"/>
    <w:rsid w:val="002F36B1"/>
    <w:rsid w:val="00303FA4"/>
    <w:rsid w:val="00316DDB"/>
    <w:rsid w:val="00320FDE"/>
    <w:rsid w:val="00324174"/>
    <w:rsid w:val="00326076"/>
    <w:rsid w:val="00327575"/>
    <w:rsid w:val="00330149"/>
    <w:rsid w:val="00330D5E"/>
    <w:rsid w:val="00337237"/>
    <w:rsid w:val="0034359A"/>
    <w:rsid w:val="00344005"/>
    <w:rsid w:val="003443E4"/>
    <w:rsid w:val="00350BE9"/>
    <w:rsid w:val="003510CA"/>
    <w:rsid w:val="00351132"/>
    <w:rsid w:val="00352341"/>
    <w:rsid w:val="00352798"/>
    <w:rsid w:val="00361116"/>
    <w:rsid w:val="00362AEE"/>
    <w:rsid w:val="003634E6"/>
    <w:rsid w:val="00364291"/>
    <w:rsid w:val="003658BE"/>
    <w:rsid w:val="0037175C"/>
    <w:rsid w:val="00374AA5"/>
    <w:rsid w:val="00376A5F"/>
    <w:rsid w:val="00380226"/>
    <w:rsid w:val="0038100E"/>
    <w:rsid w:val="00381CE8"/>
    <w:rsid w:val="00382BCB"/>
    <w:rsid w:val="00383B54"/>
    <w:rsid w:val="003908D2"/>
    <w:rsid w:val="0039119A"/>
    <w:rsid w:val="00392724"/>
    <w:rsid w:val="003A0D58"/>
    <w:rsid w:val="003A113B"/>
    <w:rsid w:val="003A2B7E"/>
    <w:rsid w:val="003A4C72"/>
    <w:rsid w:val="003A5A12"/>
    <w:rsid w:val="003A6DAA"/>
    <w:rsid w:val="003A71EA"/>
    <w:rsid w:val="003B0E9D"/>
    <w:rsid w:val="003B1132"/>
    <w:rsid w:val="003B322D"/>
    <w:rsid w:val="003B462A"/>
    <w:rsid w:val="003B5CF5"/>
    <w:rsid w:val="003B7E0C"/>
    <w:rsid w:val="003C7769"/>
    <w:rsid w:val="003D2251"/>
    <w:rsid w:val="003D27DD"/>
    <w:rsid w:val="003D2A44"/>
    <w:rsid w:val="003D317A"/>
    <w:rsid w:val="003E02D3"/>
    <w:rsid w:val="003E0FBC"/>
    <w:rsid w:val="003E1EA9"/>
    <w:rsid w:val="003E31C4"/>
    <w:rsid w:val="003E475D"/>
    <w:rsid w:val="003E49F7"/>
    <w:rsid w:val="003E6E7F"/>
    <w:rsid w:val="003E7FD9"/>
    <w:rsid w:val="003F3CB8"/>
    <w:rsid w:val="00402B60"/>
    <w:rsid w:val="00412F3F"/>
    <w:rsid w:val="004145B6"/>
    <w:rsid w:val="00415B66"/>
    <w:rsid w:val="00417FC1"/>
    <w:rsid w:val="004235DA"/>
    <w:rsid w:val="00423D01"/>
    <w:rsid w:val="00427618"/>
    <w:rsid w:val="00430865"/>
    <w:rsid w:val="00432257"/>
    <w:rsid w:val="00434938"/>
    <w:rsid w:val="004351B2"/>
    <w:rsid w:val="004354B2"/>
    <w:rsid w:val="00436423"/>
    <w:rsid w:val="00441391"/>
    <w:rsid w:val="00443973"/>
    <w:rsid w:val="00445129"/>
    <w:rsid w:val="00453141"/>
    <w:rsid w:val="00454F36"/>
    <w:rsid w:val="004568BD"/>
    <w:rsid w:val="004574F3"/>
    <w:rsid w:val="004577F4"/>
    <w:rsid w:val="004643DD"/>
    <w:rsid w:val="0046480B"/>
    <w:rsid w:val="00464D22"/>
    <w:rsid w:val="00465DCA"/>
    <w:rsid w:val="00466A94"/>
    <w:rsid w:val="00467394"/>
    <w:rsid w:val="00472BF1"/>
    <w:rsid w:val="0047566D"/>
    <w:rsid w:val="00475A44"/>
    <w:rsid w:val="00482686"/>
    <w:rsid w:val="00483A01"/>
    <w:rsid w:val="00490D90"/>
    <w:rsid w:val="0049141F"/>
    <w:rsid w:val="00491F0A"/>
    <w:rsid w:val="004926C6"/>
    <w:rsid w:val="00492944"/>
    <w:rsid w:val="00492BE1"/>
    <w:rsid w:val="00497CE4"/>
    <w:rsid w:val="00497DF9"/>
    <w:rsid w:val="004A2113"/>
    <w:rsid w:val="004A340A"/>
    <w:rsid w:val="004A64D6"/>
    <w:rsid w:val="004B0886"/>
    <w:rsid w:val="004B17C6"/>
    <w:rsid w:val="004B651A"/>
    <w:rsid w:val="004B74F8"/>
    <w:rsid w:val="004C02D1"/>
    <w:rsid w:val="004C3941"/>
    <w:rsid w:val="004C7276"/>
    <w:rsid w:val="004D36EF"/>
    <w:rsid w:val="004E0827"/>
    <w:rsid w:val="004E3910"/>
    <w:rsid w:val="004E3D72"/>
    <w:rsid w:val="004F0A27"/>
    <w:rsid w:val="004F11A1"/>
    <w:rsid w:val="004F50B5"/>
    <w:rsid w:val="004F5D6B"/>
    <w:rsid w:val="00501AF5"/>
    <w:rsid w:val="00502348"/>
    <w:rsid w:val="00502E9B"/>
    <w:rsid w:val="00505113"/>
    <w:rsid w:val="00506B6F"/>
    <w:rsid w:val="00510A97"/>
    <w:rsid w:val="00513A4C"/>
    <w:rsid w:val="0051451A"/>
    <w:rsid w:val="005163F9"/>
    <w:rsid w:val="00516DED"/>
    <w:rsid w:val="005173D6"/>
    <w:rsid w:val="005267C6"/>
    <w:rsid w:val="0053198B"/>
    <w:rsid w:val="00533D33"/>
    <w:rsid w:val="005419C1"/>
    <w:rsid w:val="0054497B"/>
    <w:rsid w:val="00545F98"/>
    <w:rsid w:val="00546FED"/>
    <w:rsid w:val="00551A35"/>
    <w:rsid w:val="00553E7E"/>
    <w:rsid w:val="0055689F"/>
    <w:rsid w:val="00556AE1"/>
    <w:rsid w:val="005620C9"/>
    <w:rsid w:val="0056387F"/>
    <w:rsid w:val="005813FE"/>
    <w:rsid w:val="0058395C"/>
    <w:rsid w:val="00585079"/>
    <w:rsid w:val="00590EA4"/>
    <w:rsid w:val="005A19CF"/>
    <w:rsid w:val="005A1AB4"/>
    <w:rsid w:val="005A1DD3"/>
    <w:rsid w:val="005A20DB"/>
    <w:rsid w:val="005A2453"/>
    <w:rsid w:val="005A5758"/>
    <w:rsid w:val="005B38EA"/>
    <w:rsid w:val="005B73CA"/>
    <w:rsid w:val="005C2D05"/>
    <w:rsid w:val="005C547F"/>
    <w:rsid w:val="005C66E4"/>
    <w:rsid w:val="005C7CA8"/>
    <w:rsid w:val="005D06A0"/>
    <w:rsid w:val="005D0F55"/>
    <w:rsid w:val="005D31A9"/>
    <w:rsid w:val="005E1B49"/>
    <w:rsid w:val="005E3699"/>
    <w:rsid w:val="005E48CE"/>
    <w:rsid w:val="005E5CED"/>
    <w:rsid w:val="005F6A5A"/>
    <w:rsid w:val="00600162"/>
    <w:rsid w:val="006039BB"/>
    <w:rsid w:val="006053A0"/>
    <w:rsid w:val="00606257"/>
    <w:rsid w:val="00607ACA"/>
    <w:rsid w:val="00607B4A"/>
    <w:rsid w:val="006201AF"/>
    <w:rsid w:val="0062085F"/>
    <w:rsid w:val="00626C8F"/>
    <w:rsid w:val="006438DE"/>
    <w:rsid w:val="00647AB5"/>
    <w:rsid w:val="00651382"/>
    <w:rsid w:val="00655B6C"/>
    <w:rsid w:val="00660D31"/>
    <w:rsid w:val="00662027"/>
    <w:rsid w:val="0066258E"/>
    <w:rsid w:val="006673C5"/>
    <w:rsid w:val="00667C16"/>
    <w:rsid w:val="0067097A"/>
    <w:rsid w:val="006730CE"/>
    <w:rsid w:val="00675AF5"/>
    <w:rsid w:val="0067612D"/>
    <w:rsid w:val="00682037"/>
    <w:rsid w:val="00683EDF"/>
    <w:rsid w:val="00687691"/>
    <w:rsid w:val="006901E0"/>
    <w:rsid w:val="00695A70"/>
    <w:rsid w:val="00695E77"/>
    <w:rsid w:val="00697C2C"/>
    <w:rsid w:val="00697E2F"/>
    <w:rsid w:val="006A05B8"/>
    <w:rsid w:val="006A114F"/>
    <w:rsid w:val="006A18A8"/>
    <w:rsid w:val="006A2321"/>
    <w:rsid w:val="006A60EF"/>
    <w:rsid w:val="006B05D3"/>
    <w:rsid w:val="006B1C55"/>
    <w:rsid w:val="006B1E9B"/>
    <w:rsid w:val="006B566E"/>
    <w:rsid w:val="006B568C"/>
    <w:rsid w:val="006B5B57"/>
    <w:rsid w:val="006B79C4"/>
    <w:rsid w:val="006B7FF3"/>
    <w:rsid w:val="006C0B5A"/>
    <w:rsid w:val="006C13FD"/>
    <w:rsid w:val="006C1903"/>
    <w:rsid w:val="006C551D"/>
    <w:rsid w:val="006C6592"/>
    <w:rsid w:val="006C747D"/>
    <w:rsid w:val="006D445E"/>
    <w:rsid w:val="006D589E"/>
    <w:rsid w:val="006D6DE0"/>
    <w:rsid w:val="006E071D"/>
    <w:rsid w:val="006E0F57"/>
    <w:rsid w:val="006E2916"/>
    <w:rsid w:val="006F02A7"/>
    <w:rsid w:val="006F41D9"/>
    <w:rsid w:val="006F65CD"/>
    <w:rsid w:val="00703FFD"/>
    <w:rsid w:val="00710F82"/>
    <w:rsid w:val="007136C0"/>
    <w:rsid w:val="00715E97"/>
    <w:rsid w:val="007164D3"/>
    <w:rsid w:val="007218EB"/>
    <w:rsid w:val="0072494F"/>
    <w:rsid w:val="00726258"/>
    <w:rsid w:val="00727A54"/>
    <w:rsid w:val="007302B3"/>
    <w:rsid w:val="0073118E"/>
    <w:rsid w:val="007314F9"/>
    <w:rsid w:val="00734CEA"/>
    <w:rsid w:val="00742AC7"/>
    <w:rsid w:val="00751974"/>
    <w:rsid w:val="007549D5"/>
    <w:rsid w:val="0075789B"/>
    <w:rsid w:val="00764F1D"/>
    <w:rsid w:val="00765969"/>
    <w:rsid w:val="00773662"/>
    <w:rsid w:val="00773D9D"/>
    <w:rsid w:val="00773F6F"/>
    <w:rsid w:val="00775ADD"/>
    <w:rsid w:val="007817FB"/>
    <w:rsid w:val="00782595"/>
    <w:rsid w:val="00785598"/>
    <w:rsid w:val="0078785D"/>
    <w:rsid w:val="0079286D"/>
    <w:rsid w:val="0079457A"/>
    <w:rsid w:val="007966DD"/>
    <w:rsid w:val="00796C4F"/>
    <w:rsid w:val="007A0C4D"/>
    <w:rsid w:val="007A3A4A"/>
    <w:rsid w:val="007A7FE2"/>
    <w:rsid w:val="007B5DD3"/>
    <w:rsid w:val="007C0324"/>
    <w:rsid w:val="007C0650"/>
    <w:rsid w:val="007C1DF5"/>
    <w:rsid w:val="007C1DFA"/>
    <w:rsid w:val="007C23B3"/>
    <w:rsid w:val="007C3765"/>
    <w:rsid w:val="007C7F32"/>
    <w:rsid w:val="007D03F4"/>
    <w:rsid w:val="007D57E9"/>
    <w:rsid w:val="007D7608"/>
    <w:rsid w:val="007E1B76"/>
    <w:rsid w:val="007E1EC5"/>
    <w:rsid w:val="007F1254"/>
    <w:rsid w:val="007F1829"/>
    <w:rsid w:val="007F2F15"/>
    <w:rsid w:val="007F4235"/>
    <w:rsid w:val="007F76A5"/>
    <w:rsid w:val="007F7989"/>
    <w:rsid w:val="007F7D1A"/>
    <w:rsid w:val="00800C44"/>
    <w:rsid w:val="00800D95"/>
    <w:rsid w:val="00801E54"/>
    <w:rsid w:val="00804542"/>
    <w:rsid w:val="008059F0"/>
    <w:rsid w:val="0081079A"/>
    <w:rsid w:val="008152DE"/>
    <w:rsid w:val="008166C8"/>
    <w:rsid w:val="00816F59"/>
    <w:rsid w:val="00817033"/>
    <w:rsid w:val="00822C3E"/>
    <w:rsid w:val="00822D1E"/>
    <w:rsid w:val="0082363E"/>
    <w:rsid w:val="00827B2E"/>
    <w:rsid w:val="00827CBE"/>
    <w:rsid w:val="008375E7"/>
    <w:rsid w:val="00837610"/>
    <w:rsid w:val="00837FF6"/>
    <w:rsid w:val="008400D6"/>
    <w:rsid w:val="00842B61"/>
    <w:rsid w:val="008434C5"/>
    <w:rsid w:val="00844E2F"/>
    <w:rsid w:val="008503D0"/>
    <w:rsid w:val="00856872"/>
    <w:rsid w:val="00861D3C"/>
    <w:rsid w:val="00866F10"/>
    <w:rsid w:val="00872C97"/>
    <w:rsid w:val="00874BC4"/>
    <w:rsid w:val="008757A2"/>
    <w:rsid w:val="00875B87"/>
    <w:rsid w:val="00877037"/>
    <w:rsid w:val="008804AD"/>
    <w:rsid w:val="008809D5"/>
    <w:rsid w:val="008841BE"/>
    <w:rsid w:val="008944E0"/>
    <w:rsid w:val="00894815"/>
    <w:rsid w:val="008A7EF6"/>
    <w:rsid w:val="008B3B00"/>
    <w:rsid w:val="008B52CE"/>
    <w:rsid w:val="008B66AC"/>
    <w:rsid w:val="008B7A87"/>
    <w:rsid w:val="008D0BCC"/>
    <w:rsid w:val="008D4F1F"/>
    <w:rsid w:val="008D5E65"/>
    <w:rsid w:val="008D5F0C"/>
    <w:rsid w:val="008D7102"/>
    <w:rsid w:val="008E0C5C"/>
    <w:rsid w:val="008E34BE"/>
    <w:rsid w:val="008E35C8"/>
    <w:rsid w:val="008E5B95"/>
    <w:rsid w:val="008E68C1"/>
    <w:rsid w:val="008F12C4"/>
    <w:rsid w:val="008F45BF"/>
    <w:rsid w:val="008F7429"/>
    <w:rsid w:val="008F75A7"/>
    <w:rsid w:val="0090071E"/>
    <w:rsid w:val="009020D5"/>
    <w:rsid w:val="0090305E"/>
    <w:rsid w:val="00905935"/>
    <w:rsid w:val="00905ECE"/>
    <w:rsid w:val="00907EF5"/>
    <w:rsid w:val="00913CEE"/>
    <w:rsid w:val="00916BCB"/>
    <w:rsid w:val="00917412"/>
    <w:rsid w:val="00920F9E"/>
    <w:rsid w:val="00921448"/>
    <w:rsid w:val="009218C0"/>
    <w:rsid w:val="00922AAA"/>
    <w:rsid w:val="00924AAC"/>
    <w:rsid w:val="00927106"/>
    <w:rsid w:val="00936DCF"/>
    <w:rsid w:val="00937F81"/>
    <w:rsid w:val="00952DA8"/>
    <w:rsid w:val="009530F1"/>
    <w:rsid w:val="00953242"/>
    <w:rsid w:val="00953266"/>
    <w:rsid w:val="00953E93"/>
    <w:rsid w:val="00957A88"/>
    <w:rsid w:val="0096284B"/>
    <w:rsid w:val="00963FCD"/>
    <w:rsid w:val="009658E5"/>
    <w:rsid w:val="00967D88"/>
    <w:rsid w:val="009718D9"/>
    <w:rsid w:val="0097244F"/>
    <w:rsid w:val="009756D7"/>
    <w:rsid w:val="00982AC7"/>
    <w:rsid w:val="00984762"/>
    <w:rsid w:val="0098621D"/>
    <w:rsid w:val="00991113"/>
    <w:rsid w:val="00993CE5"/>
    <w:rsid w:val="009A0997"/>
    <w:rsid w:val="009A246D"/>
    <w:rsid w:val="009B5C43"/>
    <w:rsid w:val="009B6020"/>
    <w:rsid w:val="009B6649"/>
    <w:rsid w:val="009B6B39"/>
    <w:rsid w:val="009B7DA6"/>
    <w:rsid w:val="009C11B3"/>
    <w:rsid w:val="009C3BFD"/>
    <w:rsid w:val="009C6A77"/>
    <w:rsid w:val="009C6BBA"/>
    <w:rsid w:val="009D3CEC"/>
    <w:rsid w:val="009D461A"/>
    <w:rsid w:val="009D6629"/>
    <w:rsid w:val="009E08CE"/>
    <w:rsid w:val="009E2052"/>
    <w:rsid w:val="009E4216"/>
    <w:rsid w:val="009F2099"/>
    <w:rsid w:val="009F2B08"/>
    <w:rsid w:val="009F5C3C"/>
    <w:rsid w:val="00A00E1A"/>
    <w:rsid w:val="00A12B3F"/>
    <w:rsid w:val="00A1378C"/>
    <w:rsid w:val="00A161C3"/>
    <w:rsid w:val="00A20038"/>
    <w:rsid w:val="00A23073"/>
    <w:rsid w:val="00A24CD3"/>
    <w:rsid w:val="00A24E13"/>
    <w:rsid w:val="00A26CE6"/>
    <w:rsid w:val="00A34676"/>
    <w:rsid w:val="00A364FF"/>
    <w:rsid w:val="00A4098D"/>
    <w:rsid w:val="00A45B92"/>
    <w:rsid w:val="00A510D8"/>
    <w:rsid w:val="00A51BD4"/>
    <w:rsid w:val="00A55E72"/>
    <w:rsid w:val="00A562C6"/>
    <w:rsid w:val="00A57652"/>
    <w:rsid w:val="00A61658"/>
    <w:rsid w:val="00A706CE"/>
    <w:rsid w:val="00A75932"/>
    <w:rsid w:val="00A77A30"/>
    <w:rsid w:val="00A82805"/>
    <w:rsid w:val="00A82D9E"/>
    <w:rsid w:val="00A84879"/>
    <w:rsid w:val="00A84DE7"/>
    <w:rsid w:val="00A8763D"/>
    <w:rsid w:val="00A8798C"/>
    <w:rsid w:val="00A91E3B"/>
    <w:rsid w:val="00A9259C"/>
    <w:rsid w:val="00A92E52"/>
    <w:rsid w:val="00A95FE4"/>
    <w:rsid w:val="00A972DE"/>
    <w:rsid w:val="00A97491"/>
    <w:rsid w:val="00AA1BD7"/>
    <w:rsid w:val="00AA3E5B"/>
    <w:rsid w:val="00AA6FB1"/>
    <w:rsid w:val="00AB406E"/>
    <w:rsid w:val="00AB4C0A"/>
    <w:rsid w:val="00AB4F40"/>
    <w:rsid w:val="00AB573F"/>
    <w:rsid w:val="00AB605E"/>
    <w:rsid w:val="00AB72C9"/>
    <w:rsid w:val="00AB7E60"/>
    <w:rsid w:val="00AC2A5C"/>
    <w:rsid w:val="00AC7600"/>
    <w:rsid w:val="00AD2206"/>
    <w:rsid w:val="00AD4765"/>
    <w:rsid w:val="00AD4D12"/>
    <w:rsid w:val="00AD6687"/>
    <w:rsid w:val="00AD6E40"/>
    <w:rsid w:val="00AE0364"/>
    <w:rsid w:val="00AE1859"/>
    <w:rsid w:val="00AE1A08"/>
    <w:rsid w:val="00AE1C67"/>
    <w:rsid w:val="00AE4A52"/>
    <w:rsid w:val="00AE5626"/>
    <w:rsid w:val="00AE6DF2"/>
    <w:rsid w:val="00AE79A9"/>
    <w:rsid w:val="00AF3041"/>
    <w:rsid w:val="00B00A92"/>
    <w:rsid w:val="00B00CCA"/>
    <w:rsid w:val="00B037DF"/>
    <w:rsid w:val="00B03C67"/>
    <w:rsid w:val="00B0607A"/>
    <w:rsid w:val="00B06730"/>
    <w:rsid w:val="00B075EB"/>
    <w:rsid w:val="00B12ACD"/>
    <w:rsid w:val="00B23179"/>
    <w:rsid w:val="00B25802"/>
    <w:rsid w:val="00B26B86"/>
    <w:rsid w:val="00B32983"/>
    <w:rsid w:val="00B43EB8"/>
    <w:rsid w:val="00B51AF1"/>
    <w:rsid w:val="00B536C0"/>
    <w:rsid w:val="00B5486D"/>
    <w:rsid w:val="00B55A32"/>
    <w:rsid w:val="00B55DF8"/>
    <w:rsid w:val="00B564AA"/>
    <w:rsid w:val="00B61382"/>
    <w:rsid w:val="00B6203C"/>
    <w:rsid w:val="00B62973"/>
    <w:rsid w:val="00B654B2"/>
    <w:rsid w:val="00B73B39"/>
    <w:rsid w:val="00B75239"/>
    <w:rsid w:val="00B76550"/>
    <w:rsid w:val="00B77934"/>
    <w:rsid w:val="00B83D9F"/>
    <w:rsid w:val="00B84054"/>
    <w:rsid w:val="00B853A7"/>
    <w:rsid w:val="00B9053D"/>
    <w:rsid w:val="00B91ECF"/>
    <w:rsid w:val="00B92E2A"/>
    <w:rsid w:val="00B97399"/>
    <w:rsid w:val="00B97D6E"/>
    <w:rsid w:val="00BA57AB"/>
    <w:rsid w:val="00BB2925"/>
    <w:rsid w:val="00BB4343"/>
    <w:rsid w:val="00BB51A9"/>
    <w:rsid w:val="00BB5216"/>
    <w:rsid w:val="00BC03A5"/>
    <w:rsid w:val="00BC08F7"/>
    <w:rsid w:val="00BC1FBA"/>
    <w:rsid w:val="00BC2F70"/>
    <w:rsid w:val="00BC4624"/>
    <w:rsid w:val="00BC5139"/>
    <w:rsid w:val="00BD011C"/>
    <w:rsid w:val="00BD17E0"/>
    <w:rsid w:val="00BD51AE"/>
    <w:rsid w:val="00BD7894"/>
    <w:rsid w:val="00BE2B8D"/>
    <w:rsid w:val="00BE61F2"/>
    <w:rsid w:val="00BF06D4"/>
    <w:rsid w:val="00BF14C4"/>
    <w:rsid w:val="00BF500A"/>
    <w:rsid w:val="00BF6A7B"/>
    <w:rsid w:val="00C03DB4"/>
    <w:rsid w:val="00C04772"/>
    <w:rsid w:val="00C05194"/>
    <w:rsid w:val="00C072E4"/>
    <w:rsid w:val="00C07FEE"/>
    <w:rsid w:val="00C124C5"/>
    <w:rsid w:val="00C12C62"/>
    <w:rsid w:val="00C167AF"/>
    <w:rsid w:val="00C35475"/>
    <w:rsid w:val="00C379AC"/>
    <w:rsid w:val="00C439EC"/>
    <w:rsid w:val="00C4756E"/>
    <w:rsid w:val="00C50499"/>
    <w:rsid w:val="00C50BD7"/>
    <w:rsid w:val="00C51BD9"/>
    <w:rsid w:val="00C53CF2"/>
    <w:rsid w:val="00C54C6A"/>
    <w:rsid w:val="00C67687"/>
    <w:rsid w:val="00C67FFC"/>
    <w:rsid w:val="00C71B24"/>
    <w:rsid w:val="00C73CC3"/>
    <w:rsid w:val="00C7476A"/>
    <w:rsid w:val="00C749C7"/>
    <w:rsid w:val="00C7592E"/>
    <w:rsid w:val="00C778D3"/>
    <w:rsid w:val="00C77ED0"/>
    <w:rsid w:val="00C8231A"/>
    <w:rsid w:val="00C90E29"/>
    <w:rsid w:val="00C91EB9"/>
    <w:rsid w:val="00C93105"/>
    <w:rsid w:val="00C93B80"/>
    <w:rsid w:val="00C942E7"/>
    <w:rsid w:val="00C97960"/>
    <w:rsid w:val="00CA5EF8"/>
    <w:rsid w:val="00CB250A"/>
    <w:rsid w:val="00CB280E"/>
    <w:rsid w:val="00CB2F1E"/>
    <w:rsid w:val="00CB314E"/>
    <w:rsid w:val="00CB4191"/>
    <w:rsid w:val="00CB4F66"/>
    <w:rsid w:val="00CB54AA"/>
    <w:rsid w:val="00CB6296"/>
    <w:rsid w:val="00CC26E2"/>
    <w:rsid w:val="00CC4DCA"/>
    <w:rsid w:val="00CC7229"/>
    <w:rsid w:val="00CC749C"/>
    <w:rsid w:val="00CD3CD9"/>
    <w:rsid w:val="00CD7BAC"/>
    <w:rsid w:val="00CE0B59"/>
    <w:rsid w:val="00CE4593"/>
    <w:rsid w:val="00CE5B1D"/>
    <w:rsid w:val="00D0083E"/>
    <w:rsid w:val="00D03D93"/>
    <w:rsid w:val="00D12B0A"/>
    <w:rsid w:val="00D135DB"/>
    <w:rsid w:val="00D154AB"/>
    <w:rsid w:val="00D20109"/>
    <w:rsid w:val="00D212ED"/>
    <w:rsid w:val="00D22DF1"/>
    <w:rsid w:val="00D25420"/>
    <w:rsid w:val="00D26A72"/>
    <w:rsid w:val="00D30D91"/>
    <w:rsid w:val="00D32217"/>
    <w:rsid w:val="00D36134"/>
    <w:rsid w:val="00D40F27"/>
    <w:rsid w:val="00D42A04"/>
    <w:rsid w:val="00D4519F"/>
    <w:rsid w:val="00D51951"/>
    <w:rsid w:val="00D55BE4"/>
    <w:rsid w:val="00D572F3"/>
    <w:rsid w:val="00D5782D"/>
    <w:rsid w:val="00D60F06"/>
    <w:rsid w:val="00D63353"/>
    <w:rsid w:val="00D65E5A"/>
    <w:rsid w:val="00D723FB"/>
    <w:rsid w:val="00D733FD"/>
    <w:rsid w:val="00D754E3"/>
    <w:rsid w:val="00D76716"/>
    <w:rsid w:val="00D76D0B"/>
    <w:rsid w:val="00D80996"/>
    <w:rsid w:val="00D81071"/>
    <w:rsid w:val="00D8197C"/>
    <w:rsid w:val="00D917AE"/>
    <w:rsid w:val="00D9587A"/>
    <w:rsid w:val="00D96B54"/>
    <w:rsid w:val="00DA0B1E"/>
    <w:rsid w:val="00DB22CA"/>
    <w:rsid w:val="00DB39B2"/>
    <w:rsid w:val="00DB5531"/>
    <w:rsid w:val="00DB7353"/>
    <w:rsid w:val="00DB7F0E"/>
    <w:rsid w:val="00DC1CFF"/>
    <w:rsid w:val="00DC3891"/>
    <w:rsid w:val="00DC3F2B"/>
    <w:rsid w:val="00DC4332"/>
    <w:rsid w:val="00DC5C63"/>
    <w:rsid w:val="00DC63AD"/>
    <w:rsid w:val="00DD253C"/>
    <w:rsid w:val="00DD3472"/>
    <w:rsid w:val="00DD5866"/>
    <w:rsid w:val="00DD5A0D"/>
    <w:rsid w:val="00DE11EC"/>
    <w:rsid w:val="00DE75AB"/>
    <w:rsid w:val="00DF0151"/>
    <w:rsid w:val="00DF274F"/>
    <w:rsid w:val="00DF2B9C"/>
    <w:rsid w:val="00DF3EAA"/>
    <w:rsid w:val="00E0099B"/>
    <w:rsid w:val="00E00CBE"/>
    <w:rsid w:val="00E116C7"/>
    <w:rsid w:val="00E13881"/>
    <w:rsid w:val="00E15B1E"/>
    <w:rsid w:val="00E20A28"/>
    <w:rsid w:val="00E3031B"/>
    <w:rsid w:val="00E31AEC"/>
    <w:rsid w:val="00E35EDA"/>
    <w:rsid w:val="00E4185A"/>
    <w:rsid w:val="00E4557F"/>
    <w:rsid w:val="00E464AA"/>
    <w:rsid w:val="00E524C4"/>
    <w:rsid w:val="00E53102"/>
    <w:rsid w:val="00E54F48"/>
    <w:rsid w:val="00E57C79"/>
    <w:rsid w:val="00E62253"/>
    <w:rsid w:val="00E637E7"/>
    <w:rsid w:val="00E64E59"/>
    <w:rsid w:val="00E662B8"/>
    <w:rsid w:val="00E66D68"/>
    <w:rsid w:val="00E7290B"/>
    <w:rsid w:val="00E73AD7"/>
    <w:rsid w:val="00E73F74"/>
    <w:rsid w:val="00E76DE6"/>
    <w:rsid w:val="00E82257"/>
    <w:rsid w:val="00E82D44"/>
    <w:rsid w:val="00E831C3"/>
    <w:rsid w:val="00E84C94"/>
    <w:rsid w:val="00E85880"/>
    <w:rsid w:val="00E8744B"/>
    <w:rsid w:val="00E905A9"/>
    <w:rsid w:val="00E94D51"/>
    <w:rsid w:val="00E94D55"/>
    <w:rsid w:val="00E9537C"/>
    <w:rsid w:val="00E969B0"/>
    <w:rsid w:val="00E96D9C"/>
    <w:rsid w:val="00E97BA9"/>
    <w:rsid w:val="00EA13F8"/>
    <w:rsid w:val="00EA26E3"/>
    <w:rsid w:val="00EA7CE2"/>
    <w:rsid w:val="00EB3D1B"/>
    <w:rsid w:val="00EB5A98"/>
    <w:rsid w:val="00EB5B54"/>
    <w:rsid w:val="00EB5C38"/>
    <w:rsid w:val="00EB7E1D"/>
    <w:rsid w:val="00EC246B"/>
    <w:rsid w:val="00EC3243"/>
    <w:rsid w:val="00EC6E78"/>
    <w:rsid w:val="00EC6EAC"/>
    <w:rsid w:val="00EC73EF"/>
    <w:rsid w:val="00ED14F2"/>
    <w:rsid w:val="00EE22BE"/>
    <w:rsid w:val="00EF1CEA"/>
    <w:rsid w:val="00EF2C70"/>
    <w:rsid w:val="00EF3303"/>
    <w:rsid w:val="00EF4679"/>
    <w:rsid w:val="00EF4BD0"/>
    <w:rsid w:val="00F002A7"/>
    <w:rsid w:val="00F03047"/>
    <w:rsid w:val="00F03CDB"/>
    <w:rsid w:val="00F112ED"/>
    <w:rsid w:val="00F159B8"/>
    <w:rsid w:val="00F15EB8"/>
    <w:rsid w:val="00F17C95"/>
    <w:rsid w:val="00F214E9"/>
    <w:rsid w:val="00F2203F"/>
    <w:rsid w:val="00F25F08"/>
    <w:rsid w:val="00F27BAE"/>
    <w:rsid w:val="00F32878"/>
    <w:rsid w:val="00F344CC"/>
    <w:rsid w:val="00F36F09"/>
    <w:rsid w:val="00F42F2A"/>
    <w:rsid w:val="00F44590"/>
    <w:rsid w:val="00F50913"/>
    <w:rsid w:val="00F50E12"/>
    <w:rsid w:val="00F51058"/>
    <w:rsid w:val="00F514C7"/>
    <w:rsid w:val="00F51593"/>
    <w:rsid w:val="00F531E9"/>
    <w:rsid w:val="00F552A1"/>
    <w:rsid w:val="00F60E3A"/>
    <w:rsid w:val="00F618DA"/>
    <w:rsid w:val="00F633B2"/>
    <w:rsid w:val="00F63EB6"/>
    <w:rsid w:val="00F65047"/>
    <w:rsid w:val="00F67E3B"/>
    <w:rsid w:val="00F70BBF"/>
    <w:rsid w:val="00F7327B"/>
    <w:rsid w:val="00F75EEB"/>
    <w:rsid w:val="00F76655"/>
    <w:rsid w:val="00F76944"/>
    <w:rsid w:val="00F827E4"/>
    <w:rsid w:val="00F834E7"/>
    <w:rsid w:val="00F85794"/>
    <w:rsid w:val="00F915E8"/>
    <w:rsid w:val="00F96AC4"/>
    <w:rsid w:val="00F9738D"/>
    <w:rsid w:val="00FA0A05"/>
    <w:rsid w:val="00FA400F"/>
    <w:rsid w:val="00FA5020"/>
    <w:rsid w:val="00FB702F"/>
    <w:rsid w:val="00FB765E"/>
    <w:rsid w:val="00FC06A1"/>
    <w:rsid w:val="00FD3697"/>
    <w:rsid w:val="00FD510E"/>
    <w:rsid w:val="00FD65C2"/>
    <w:rsid w:val="00FD6DD4"/>
    <w:rsid w:val="00FD6FAB"/>
    <w:rsid w:val="00FE4B7D"/>
    <w:rsid w:val="00FE4FB5"/>
    <w:rsid w:val="00FE550D"/>
    <w:rsid w:val="00FE58CD"/>
    <w:rsid w:val="00FE62A3"/>
    <w:rsid w:val="00FF0AEE"/>
    <w:rsid w:val="00FF32AF"/>
    <w:rsid w:val="00FF5C96"/>
    <w:rsid w:val="00FF64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i-FI"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header" w:semiHidden="1" w:unhideWhenUsed="1"/>
    <w:lsdException w:name="footer" w:semiHidden="1" w:unhideWhenUsed="1"/>
    <w:lsdException w:name="caption" w:semiHidden="1" w:unhideWhenUsed="1"/>
    <w:lsdException w:name="table of authorities" w:qFormat="1"/>
    <w:lsdException w:name="Title" w:qFormat="1"/>
    <w:lsdException w:name="Default Paragraph Font" w:semiHidden="1" w:uiPriority="1" w:unhideWhenUsed="1"/>
    <w:lsdException w:name="Body Text" w:qFormat="1"/>
    <w:lsdException w:name="Subtitle" w:qFormat="1"/>
    <w:lsdException w:name="Hyperlink" w:semiHidden="1" w:uiPriority="99" w:unhideWhenUsed="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qFormat/>
    <w:rsid w:val="00D36134"/>
  </w:style>
  <w:style w:type="paragraph" w:styleId="Otsikko1">
    <w:name w:val="heading 1"/>
    <w:basedOn w:val="Normaali"/>
    <w:next w:val="Leipteksti"/>
    <w:link w:val="Otsikko1Char"/>
    <w:qFormat/>
    <w:rsid w:val="008D5E65"/>
    <w:pPr>
      <w:keepNext/>
      <w:numPr>
        <w:numId w:val="24"/>
      </w:numPr>
      <w:spacing w:after="260"/>
      <w:outlineLvl w:val="0"/>
    </w:pPr>
    <w:rPr>
      <w:rFonts w:ascii="Arial Narrow" w:hAnsi="Arial Narrow"/>
      <w:kern w:val="22"/>
      <w:sz w:val="32"/>
    </w:rPr>
  </w:style>
  <w:style w:type="paragraph" w:styleId="Otsikko2">
    <w:name w:val="heading 2"/>
    <w:basedOn w:val="Normaali"/>
    <w:next w:val="Leipteksti"/>
    <w:link w:val="Otsikko2Char"/>
    <w:qFormat/>
    <w:rsid w:val="008D5E65"/>
    <w:pPr>
      <w:keepNext/>
      <w:numPr>
        <w:ilvl w:val="1"/>
        <w:numId w:val="24"/>
      </w:numPr>
      <w:spacing w:after="260"/>
      <w:outlineLvl w:val="1"/>
    </w:pPr>
    <w:rPr>
      <w:rFonts w:ascii="Arial Narrow" w:hAnsi="Arial Narrow"/>
      <w:color w:val="000000"/>
      <w:sz w:val="28"/>
    </w:rPr>
  </w:style>
  <w:style w:type="paragraph" w:styleId="Otsikko3">
    <w:name w:val="heading 3"/>
    <w:basedOn w:val="Normaali"/>
    <w:next w:val="Leipteksti"/>
    <w:link w:val="Otsikko3Char"/>
    <w:qFormat/>
    <w:rsid w:val="008D5E65"/>
    <w:pPr>
      <w:keepNext/>
      <w:numPr>
        <w:ilvl w:val="2"/>
        <w:numId w:val="24"/>
      </w:numPr>
      <w:spacing w:after="260"/>
      <w:outlineLvl w:val="2"/>
    </w:pPr>
    <w:rPr>
      <w:rFonts w:ascii="Arial Narrow" w:hAnsi="Arial Narrow" w:cs="Arial"/>
      <w:bCs/>
      <w:sz w:val="24"/>
      <w:szCs w:val="26"/>
    </w:rPr>
  </w:style>
  <w:style w:type="paragraph" w:styleId="Otsikko4">
    <w:name w:val="heading 4"/>
    <w:basedOn w:val="Normaali"/>
    <w:next w:val="Leipteksti"/>
    <w:link w:val="Otsikko4Char"/>
    <w:qFormat/>
    <w:rsid w:val="008D5E65"/>
    <w:pPr>
      <w:keepNext/>
      <w:numPr>
        <w:ilvl w:val="3"/>
        <w:numId w:val="24"/>
      </w:numPr>
      <w:spacing w:after="260"/>
      <w:jc w:val="both"/>
      <w:outlineLvl w:val="3"/>
    </w:pPr>
    <w:rPr>
      <w:rFonts w:ascii="Arial Narrow" w:hAnsi="Arial Narrow"/>
    </w:rPr>
  </w:style>
  <w:style w:type="paragraph" w:styleId="Otsikko5">
    <w:name w:val="heading 5"/>
    <w:basedOn w:val="Normaali"/>
    <w:next w:val="Normaali"/>
    <w:link w:val="Otsikko5Char"/>
    <w:rsid w:val="00DB39B2"/>
    <w:pPr>
      <w:keepNext/>
      <w:numPr>
        <w:ilvl w:val="4"/>
        <w:numId w:val="24"/>
      </w:numPr>
      <w:spacing w:after="200"/>
      <w:jc w:val="both"/>
      <w:outlineLvl w:val="4"/>
    </w:pPr>
    <w:rPr>
      <w:rFonts w:ascii="Arial Narrow" w:hAnsi="Arial Narrow"/>
    </w:rPr>
  </w:style>
  <w:style w:type="paragraph" w:styleId="Otsikko6">
    <w:name w:val="heading 6"/>
    <w:basedOn w:val="Normaali"/>
    <w:next w:val="Normaali"/>
    <w:link w:val="Otsikko6Char"/>
    <w:rsid w:val="00DB39B2"/>
    <w:pPr>
      <w:keepNext/>
      <w:numPr>
        <w:ilvl w:val="5"/>
        <w:numId w:val="24"/>
      </w:numPr>
      <w:spacing w:after="200"/>
      <w:outlineLvl w:val="5"/>
    </w:pPr>
    <w:rPr>
      <w:rFonts w:ascii="Arial Narrow" w:hAnsi="Arial Narrow"/>
    </w:rPr>
  </w:style>
  <w:style w:type="paragraph" w:styleId="Otsikko7">
    <w:name w:val="heading 7"/>
    <w:basedOn w:val="Normaali"/>
    <w:next w:val="Normaali"/>
    <w:link w:val="Otsikko7Char"/>
    <w:rsid w:val="00DB39B2"/>
    <w:pPr>
      <w:keepNext/>
      <w:numPr>
        <w:ilvl w:val="6"/>
        <w:numId w:val="24"/>
      </w:numPr>
      <w:spacing w:after="200"/>
      <w:jc w:val="both"/>
      <w:outlineLvl w:val="6"/>
    </w:pPr>
    <w:rPr>
      <w:rFonts w:ascii="Arial Narrow" w:hAnsi="Arial Narrow"/>
    </w:rPr>
  </w:style>
  <w:style w:type="paragraph" w:styleId="Otsikko8">
    <w:name w:val="heading 8"/>
    <w:basedOn w:val="Normaali"/>
    <w:next w:val="Normaali"/>
    <w:link w:val="Otsikko8Char"/>
    <w:rsid w:val="00DB39B2"/>
    <w:pPr>
      <w:keepNext/>
      <w:numPr>
        <w:ilvl w:val="7"/>
        <w:numId w:val="24"/>
      </w:numPr>
      <w:spacing w:after="200"/>
      <w:jc w:val="both"/>
      <w:outlineLvl w:val="7"/>
    </w:pPr>
    <w:rPr>
      <w:rFonts w:ascii="Arial Narrow" w:hAnsi="Arial Narrow"/>
    </w:rPr>
  </w:style>
  <w:style w:type="paragraph" w:styleId="Otsikko9">
    <w:name w:val="heading 9"/>
    <w:basedOn w:val="Normaali"/>
    <w:next w:val="Normaali"/>
    <w:link w:val="Otsikko9Char"/>
    <w:rsid w:val="00DB39B2"/>
    <w:pPr>
      <w:keepNext/>
      <w:numPr>
        <w:ilvl w:val="8"/>
        <w:numId w:val="24"/>
      </w:numPr>
      <w:spacing w:after="200"/>
      <w:jc w:val="both"/>
      <w:outlineLvl w:val="8"/>
    </w:pPr>
    <w:rPr>
      <w:rFonts w:ascii="Arial Narrow" w:hAnsi="Arial Narrow"/>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8D5E65"/>
    <w:rPr>
      <w:rFonts w:ascii="Arial Narrow" w:hAnsi="Arial Narrow"/>
      <w:kern w:val="22"/>
      <w:sz w:val="32"/>
    </w:rPr>
  </w:style>
  <w:style w:type="paragraph" w:styleId="Leipteksti">
    <w:name w:val="Body Text"/>
    <w:basedOn w:val="Normaali"/>
    <w:link w:val="LeiptekstiChar"/>
    <w:qFormat/>
    <w:rsid w:val="000B5A77"/>
    <w:pPr>
      <w:spacing w:after="260" w:line="260" w:lineRule="atLeast"/>
      <w:jc w:val="both"/>
    </w:pPr>
    <w:rPr>
      <w:sz w:val="22"/>
    </w:rPr>
  </w:style>
  <w:style w:type="character" w:customStyle="1" w:styleId="LeiptekstiChar">
    <w:name w:val="Leipäteksti Char"/>
    <w:basedOn w:val="Kappaleenoletusfontti"/>
    <w:link w:val="Leipteksti"/>
    <w:rsid w:val="000B5A77"/>
    <w:rPr>
      <w:sz w:val="22"/>
    </w:rPr>
  </w:style>
  <w:style w:type="paragraph" w:customStyle="1" w:styleId="Luettelosisenn">
    <w:name w:val="Luettelo_sisenn"/>
    <w:basedOn w:val="Normaali"/>
    <w:qFormat/>
    <w:rsid w:val="00173CFE"/>
    <w:pPr>
      <w:numPr>
        <w:numId w:val="1"/>
      </w:numPr>
      <w:tabs>
        <w:tab w:val="left" w:pos="3119"/>
      </w:tabs>
      <w:spacing w:line="260" w:lineRule="atLeast"/>
    </w:pPr>
    <w:rPr>
      <w:sz w:val="22"/>
    </w:rPr>
  </w:style>
  <w:style w:type="paragraph" w:customStyle="1" w:styleId="Luettelotnrot">
    <w:name w:val="Luettelot_nrot"/>
    <w:basedOn w:val="Normaali"/>
    <w:qFormat/>
    <w:rsid w:val="00173CFE"/>
    <w:pPr>
      <w:numPr>
        <w:numId w:val="11"/>
      </w:numPr>
      <w:spacing w:line="260" w:lineRule="atLeast"/>
    </w:pPr>
    <w:rPr>
      <w:sz w:val="22"/>
    </w:rPr>
  </w:style>
  <w:style w:type="paragraph" w:styleId="Otsikko">
    <w:name w:val="Title"/>
    <w:basedOn w:val="Normaali"/>
    <w:next w:val="Leipteksti"/>
    <w:link w:val="OtsikkoChar"/>
    <w:qFormat/>
    <w:rsid w:val="00350BE9"/>
    <w:pPr>
      <w:suppressAutoHyphens/>
      <w:spacing w:after="280"/>
      <w:contextualSpacing/>
    </w:pPr>
    <w:rPr>
      <w:rFonts w:ascii="Arial Narrow" w:eastAsiaTheme="majorEastAsia" w:hAnsi="Arial Narrow" w:cstheme="majorHAnsi"/>
      <w:caps/>
      <w:kern w:val="28"/>
      <w:sz w:val="32"/>
      <w:szCs w:val="52"/>
    </w:rPr>
  </w:style>
  <w:style w:type="character" w:customStyle="1" w:styleId="OtsikkoChar">
    <w:name w:val="Otsikko Char"/>
    <w:basedOn w:val="Kappaleenoletusfontti"/>
    <w:link w:val="Otsikko"/>
    <w:rsid w:val="00350BE9"/>
    <w:rPr>
      <w:rFonts w:ascii="Arial Narrow" w:eastAsiaTheme="majorEastAsia" w:hAnsi="Arial Narrow" w:cstheme="majorHAnsi"/>
      <w:caps/>
      <w:kern w:val="28"/>
      <w:sz w:val="32"/>
      <w:szCs w:val="52"/>
    </w:rPr>
  </w:style>
  <w:style w:type="character" w:customStyle="1" w:styleId="Otsikko2Char">
    <w:name w:val="Otsikko 2 Char"/>
    <w:basedOn w:val="Kappaleenoletusfontti"/>
    <w:link w:val="Otsikko2"/>
    <w:rsid w:val="008D5E65"/>
    <w:rPr>
      <w:rFonts w:ascii="Arial Narrow" w:hAnsi="Arial Narrow"/>
      <w:color w:val="000000"/>
      <w:sz w:val="28"/>
    </w:rPr>
  </w:style>
  <w:style w:type="character" w:customStyle="1" w:styleId="Otsikko3Char">
    <w:name w:val="Otsikko 3 Char"/>
    <w:basedOn w:val="Kappaleenoletusfontti"/>
    <w:link w:val="Otsikko3"/>
    <w:rsid w:val="008D5E65"/>
    <w:rPr>
      <w:rFonts w:ascii="Arial Narrow" w:hAnsi="Arial Narrow" w:cs="Arial"/>
      <w:bCs/>
      <w:sz w:val="24"/>
      <w:szCs w:val="26"/>
    </w:rPr>
  </w:style>
  <w:style w:type="character" w:customStyle="1" w:styleId="Otsikko4Char">
    <w:name w:val="Otsikko 4 Char"/>
    <w:basedOn w:val="Kappaleenoletusfontti"/>
    <w:link w:val="Otsikko4"/>
    <w:rsid w:val="008D5E65"/>
    <w:rPr>
      <w:rFonts w:ascii="Arial Narrow" w:hAnsi="Arial Narrow"/>
    </w:rPr>
  </w:style>
  <w:style w:type="paragraph" w:customStyle="1" w:styleId="Luettelo1">
    <w:name w:val="Luettelo 1"/>
    <w:basedOn w:val="Normaali"/>
    <w:qFormat/>
    <w:rsid w:val="00173CFE"/>
    <w:pPr>
      <w:numPr>
        <w:numId w:val="2"/>
      </w:numPr>
      <w:spacing w:line="260" w:lineRule="atLeast"/>
      <w:ind w:left="340" w:hanging="340"/>
    </w:pPr>
    <w:rPr>
      <w:sz w:val="22"/>
    </w:rPr>
  </w:style>
  <w:style w:type="paragraph" w:customStyle="1" w:styleId="Kuvajataulukkoteksti">
    <w:name w:val="Kuva ja taulukko teksti"/>
    <w:basedOn w:val="Otsikkoilmanviivaa"/>
    <w:next w:val="Leipis1kpl"/>
    <w:rsid w:val="002B4D3B"/>
    <w:pPr>
      <w:spacing w:line="280" w:lineRule="atLeast"/>
      <w:ind w:left="1418" w:hanging="1418"/>
    </w:pPr>
    <w:rPr>
      <w:sz w:val="18"/>
    </w:rPr>
  </w:style>
  <w:style w:type="paragraph" w:customStyle="1" w:styleId="Otsikkoilmanviivaa">
    <w:name w:val="Otsikko (ilman viivaa)"/>
    <w:next w:val="Leipis1kpl"/>
    <w:rsid w:val="002B4D3B"/>
    <w:pPr>
      <w:spacing w:before="160" w:after="160"/>
      <w:ind w:left="709" w:hanging="709"/>
    </w:pPr>
    <w:rPr>
      <w:b/>
    </w:rPr>
  </w:style>
  <w:style w:type="paragraph" w:customStyle="1" w:styleId="Leipis1kpl">
    <w:name w:val="Leipis 1.kpl"/>
    <w:rsid w:val="002B4D3B"/>
    <w:pPr>
      <w:spacing w:line="300" w:lineRule="atLeast"/>
      <w:jc w:val="both"/>
    </w:pPr>
  </w:style>
  <w:style w:type="paragraph" w:customStyle="1" w:styleId="Otsikkopaksuviiva">
    <w:name w:val="Otsikko (paksu viiva)"/>
    <w:next w:val="Leipis1kpl"/>
    <w:autoRedefine/>
    <w:rsid w:val="002B4D3B"/>
    <w:pPr>
      <w:pBdr>
        <w:bottom w:val="single" w:sz="48" w:space="1" w:color="C0C0C0"/>
      </w:pBdr>
      <w:spacing w:after="960"/>
      <w:ind w:left="567" w:hanging="567"/>
    </w:pPr>
    <w:rPr>
      <w:rFonts w:ascii="Calibri Light" w:hAnsi="Calibri Light" w:cs="Arial"/>
      <w:noProof/>
      <w:sz w:val="36"/>
    </w:rPr>
  </w:style>
  <w:style w:type="paragraph" w:customStyle="1" w:styleId="Otsikkoohutviiva">
    <w:name w:val="Otsikko (ohut viiva)"/>
    <w:basedOn w:val="Otsikkoilmanviivaa"/>
    <w:next w:val="Leipis1kpl"/>
    <w:rsid w:val="002B4D3B"/>
    <w:pPr>
      <w:pBdr>
        <w:bottom w:val="single" w:sz="4" w:space="1" w:color="000000"/>
      </w:pBdr>
      <w:spacing w:after="200"/>
      <w:ind w:left="567" w:hanging="567"/>
    </w:pPr>
  </w:style>
  <w:style w:type="paragraph" w:customStyle="1" w:styleId="Leipisjatko">
    <w:name w:val="Leipisjatko"/>
    <w:basedOn w:val="Leipis1kpl"/>
    <w:rsid w:val="002B4D3B"/>
    <w:pPr>
      <w:ind w:firstLine="454"/>
    </w:pPr>
  </w:style>
  <w:style w:type="paragraph" w:customStyle="1" w:styleId="Sis-luettelo1-2">
    <w:name w:val="Sis-luettelo 1-2"/>
    <w:next w:val="Sis-luettelo3-4-5"/>
    <w:rsid w:val="002B4D3B"/>
    <w:pPr>
      <w:tabs>
        <w:tab w:val="left" w:pos="284"/>
        <w:tab w:val="left" w:pos="851"/>
        <w:tab w:val="left" w:pos="1418"/>
        <w:tab w:val="right" w:pos="8222"/>
      </w:tabs>
      <w:spacing w:before="60"/>
    </w:pPr>
    <w:rPr>
      <w:b/>
      <w:noProof/>
      <w:lang w:val="en-GB"/>
    </w:rPr>
  </w:style>
  <w:style w:type="paragraph" w:customStyle="1" w:styleId="Sis-luettelo3-4-5">
    <w:name w:val="Sis-luettelo 3-4-5"/>
    <w:basedOn w:val="Sis-luettelo1-2"/>
    <w:next w:val="Leipis1kpl"/>
    <w:rsid w:val="002B4D3B"/>
    <w:rPr>
      <w:b w:val="0"/>
    </w:rPr>
  </w:style>
  <w:style w:type="paragraph" w:customStyle="1" w:styleId="Taulukko">
    <w:name w:val="Taulukko"/>
    <w:basedOn w:val="Normaali"/>
    <w:rsid w:val="00C07FEE"/>
    <w:rPr>
      <w:rFonts w:ascii="Arial Narrow" w:hAnsi="Arial Narrow"/>
      <w:sz w:val="18"/>
    </w:rPr>
  </w:style>
  <w:style w:type="paragraph" w:customStyle="1" w:styleId="Kuvajataulukkonumero">
    <w:name w:val="Kuva ja taulukko numero"/>
    <w:basedOn w:val="Kuvajataulukkoteksti"/>
    <w:rsid w:val="002B4D3B"/>
    <w:rPr>
      <w:b w:val="0"/>
    </w:rPr>
  </w:style>
  <w:style w:type="paragraph" w:customStyle="1" w:styleId="Luettelo10">
    <w:name w:val="Luettelo1"/>
    <w:basedOn w:val="Leipis1kpl"/>
    <w:next w:val="Leipisjatko"/>
    <w:rsid w:val="002B4D3B"/>
    <w:pPr>
      <w:numPr>
        <w:numId w:val="3"/>
      </w:numPr>
      <w:jc w:val="left"/>
    </w:pPr>
  </w:style>
  <w:style w:type="paragraph" w:customStyle="1" w:styleId="Sivunumeroodd">
    <w:name w:val="Sivunumero (odd)"/>
    <w:basedOn w:val="Otsikkoilmanviivaa"/>
    <w:rsid w:val="002B4D3B"/>
    <w:pPr>
      <w:jc w:val="right"/>
    </w:pPr>
    <w:rPr>
      <w:b w:val="0"/>
      <w:sz w:val="18"/>
    </w:rPr>
  </w:style>
  <w:style w:type="paragraph" w:customStyle="1" w:styleId="Sivunumeroeven">
    <w:name w:val="Sivunumero (even)"/>
    <w:basedOn w:val="Sivunumeroodd"/>
    <w:rsid w:val="002B4D3B"/>
    <w:pPr>
      <w:jc w:val="left"/>
    </w:pPr>
    <w:rPr>
      <w:b/>
    </w:rPr>
  </w:style>
  <w:style w:type="character" w:customStyle="1" w:styleId="Otsikonnumero">
    <w:name w:val="Otsikon numero"/>
    <w:basedOn w:val="Kappaleenoletusfontti"/>
    <w:rsid w:val="00DB39B2"/>
    <w:rPr>
      <w:rFonts w:ascii="Arial Narrow" w:hAnsi="Arial Narrow"/>
      <w:dstrike w:val="0"/>
      <w:noProof w:val="0"/>
      <w:color w:val="auto"/>
      <w:sz w:val="20"/>
      <w:vertAlign w:val="baseline"/>
      <w:lang w:val="fi-FI"/>
    </w:rPr>
  </w:style>
  <w:style w:type="paragraph" w:customStyle="1" w:styleId="Otsikkotyyppi4">
    <w:name w:val="Otsikko (tyyppi 4)"/>
    <w:basedOn w:val="Otsikkoilmanviivaa"/>
    <w:next w:val="Leipis1kpl"/>
    <w:autoRedefine/>
    <w:rsid w:val="002B4D3B"/>
    <w:pPr>
      <w:spacing w:after="60"/>
    </w:pPr>
    <w:rPr>
      <w:rFonts w:ascii="Calibri" w:hAnsi="Calibri"/>
      <w:color w:val="000000"/>
    </w:rPr>
  </w:style>
  <w:style w:type="paragraph" w:customStyle="1" w:styleId="Potsikko">
    <w:name w:val="Pääotsikko"/>
    <w:basedOn w:val="Otsikkopaksuviiva"/>
    <w:rsid w:val="002B4D3B"/>
  </w:style>
  <w:style w:type="character" w:customStyle="1" w:styleId="Otsikko5Char">
    <w:name w:val="Otsikko 5 Char"/>
    <w:basedOn w:val="Kappaleenoletusfontti"/>
    <w:link w:val="Otsikko5"/>
    <w:rsid w:val="00DB39B2"/>
    <w:rPr>
      <w:rFonts w:ascii="Arial Narrow" w:hAnsi="Arial Narrow"/>
    </w:rPr>
  </w:style>
  <w:style w:type="character" w:customStyle="1" w:styleId="Otsikko6Char">
    <w:name w:val="Otsikko 6 Char"/>
    <w:basedOn w:val="Kappaleenoletusfontti"/>
    <w:link w:val="Otsikko6"/>
    <w:rsid w:val="00DB39B2"/>
    <w:rPr>
      <w:rFonts w:ascii="Arial Narrow" w:hAnsi="Arial Narrow"/>
    </w:rPr>
  </w:style>
  <w:style w:type="character" w:customStyle="1" w:styleId="Otsikko7Char">
    <w:name w:val="Otsikko 7 Char"/>
    <w:basedOn w:val="Kappaleenoletusfontti"/>
    <w:link w:val="Otsikko7"/>
    <w:rsid w:val="00DB39B2"/>
    <w:rPr>
      <w:rFonts w:ascii="Arial Narrow" w:hAnsi="Arial Narrow"/>
    </w:rPr>
  </w:style>
  <w:style w:type="character" w:customStyle="1" w:styleId="Otsikko8Char">
    <w:name w:val="Otsikko 8 Char"/>
    <w:basedOn w:val="Kappaleenoletusfontti"/>
    <w:link w:val="Otsikko8"/>
    <w:rsid w:val="00DB39B2"/>
    <w:rPr>
      <w:rFonts w:ascii="Arial Narrow" w:hAnsi="Arial Narrow"/>
    </w:rPr>
  </w:style>
  <w:style w:type="character" w:customStyle="1" w:styleId="Otsikko9Char">
    <w:name w:val="Otsikko 9 Char"/>
    <w:basedOn w:val="Kappaleenoletusfontti"/>
    <w:link w:val="Otsikko9"/>
    <w:rsid w:val="00DB39B2"/>
    <w:rPr>
      <w:rFonts w:ascii="Arial Narrow" w:hAnsi="Arial Narrow"/>
    </w:rPr>
  </w:style>
  <w:style w:type="paragraph" w:styleId="Sisluet1">
    <w:name w:val="toc 1"/>
    <w:basedOn w:val="Sisluet2"/>
    <w:next w:val="Normaali"/>
    <w:autoRedefine/>
    <w:uiPriority w:val="39"/>
    <w:rsid w:val="005419C1"/>
    <w:pPr>
      <w:spacing w:before="220"/>
    </w:pPr>
  </w:style>
  <w:style w:type="paragraph" w:styleId="Sisluet2">
    <w:name w:val="toc 2"/>
    <w:basedOn w:val="Sis-luettelo1-2"/>
    <w:next w:val="Normaali"/>
    <w:autoRedefine/>
    <w:uiPriority w:val="39"/>
    <w:rsid w:val="005419C1"/>
    <w:pPr>
      <w:tabs>
        <w:tab w:val="clear" w:pos="284"/>
        <w:tab w:val="clear" w:pos="851"/>
        <w:tab w:val="clear" w:pos="1418"/>
        <w:tab w:val="clear" w:pos="8222"/>
        <w:tab w:val="right" w:leader="dot" w:pos="8505"/>
      </w:tabs>
      <w:spacing w:before="0"/>
      <w:ind w:left="567" w:hanging="567"/>
    </w:pPr>
    <w:rPr>
      <w:rFonts w:ascii="Arial Narrow" w:hAnsi="Arial Narrow"/>
      <w:b w:val="0"/>
      <w:sz w:val="22"/>
    </w:rPr>
  </w:style>
  <w:style w:type="paragraph" w:styleId="Sisluet3">
    <w:name w:val="toc 3"/>
    <w:basedOn w:val="Sis-luettelo3-4-5"/>
    <w:next w:val="Normaali"/>
    <w:autoRedefine/>
    <w:uiPriority w:val="39"/>
    <w:rsid w:val="005419C1"/>
    <w:pPr>
      <w:tabs>
        <w:tab w:val="clear" w:pos="284"/>
        <w:tab w:val="clear" w:pos="851"/>
        <w:tab w:val="clear" w:pos="1418"/>
        <w:tab w:val="clear" w:pos="8222"/>
        <w:tab w:val="left" w:pos="1531"/>
        <w:tab w:val="right" w:leader="dot" w:pos="8505"/>
      </w:tabs>
      <w:spacing w:before="0"/>
      <w:ind w:left="1531" w:hanging="964"/>
    </w:pPr>
    <w:rPr>
      <w:rFonts w:ascii="Arial Narrow" w:hAnsi="Arial Narrow"/>
      <w:sz w:val="22"/>
    </w:rPr>
  </w:style>
  <w:style w:type="paragraph" w:styleId="Sisluet4">
    <w:name w:val="toc 4"/>
    <w:basedOn w:val="Sisluet3"/>
    <w:next w:val="Normaali"/>
    <w:autoRedefine/>
    <w:uiPriority w:val="39"/>
    <w:rsid w:val="004A64D6"/>
  </w:style>
  <w:style w:type="paragraph" w:styleId="Sisluet5">
    <w:name w:val="toc 5"/>
    <w:basedOn w:val="Normaali"/>
    <w:next w:val="Normaali"/>
    <w:autoRedefine/>
    <w:semiHidden/>
    <w:rsid w:val="002B4D3B"/>
    <w:pPr>
      <w:ind w:left="880"/>
    </w:pPr>
  </w:style>
  <w:style w:type="paragraph" w:styleId="Sisluet6">
    <w:name w:val="toc 6"/>
    <w:basedOn w:val="Normaali"/>
    <w:next w:val="Normaali"/>
    <w:autoRedefine/>
    <w:semiHidden/>
    <w:rsid w:val="002B4D3B"/>
    <w:pPr>
      <w:ind w:left="1100"/>
    </w:pPr>
  </w:style>
  <w:style w:type="paragraph" w:styleId="Sisluet7">
    <w:name w:val="toc 7"/>
    <w:basedOn w:val="Normaali"/>
    <w:next w:val="Normaali"/>
    <w:autoRedefine/>
    <w:semiHidden/>
    <w:rsid w:val="002B4D3B"/>
    <w:pPr>
      <w:ind w:left="1320"/>
    </w:pPr>
  </w:style>
  <w:style w:type="paragraph" w:styleId="Sisluet8">
    <w:name w:val="toc 8"/>
    <w:basedOn w:val="Normaali"/>
    <w:next w:val="Normaali"/>
    <w:autoRedefine/>
    <w:rsid w:val="002B4D3B"/>
    <w:pPr>
      <w:ind w:left="1540"/>
    </w:pPr>
  </w:style>
  <w:style w:type="paragraph" w:styleId="Sisluet9">
    <w:name w:val="toc 9"/>
    <w:basedOn w:val="Normaali"/>
    <w:next w:val="Normaali"/>
    <w:autoRedefine/>
    <w:semiHidden/>
    <w:rsid w:val="002B4D3B"/>
    <w:pPr>
      <w:ind w:left="1760"/>
    </w:pPr>
  </w:style>
  <w:style w:type="paragraph" w:styleId="Yltunniste">
    <w:name w:val="header"/>
    <w:basedOn w:val="Normaali"/>
    <w:link w:val="YltunnisteChar"/>
    <w:rsid w:val="002B4D3B"/>
    <w:pPr>
      <w:tabs>
        <w:tab w:val="center" w:pos="4819"/>
        <w:tab w:val="right" w:pos="9638"/>
      </w:tabs>
    </w:pPr>
  </w:style>
  <w:style w:type="character" w:customStyle="1" w:styleId="YltunnisteChar">
    <w:name w:val="Ylätunniste Char"/>
    <w:basedOn w:val="Kappaleenoletusfontti"/>
    <w:link w:val="Yltunniste"/>
    <w:rsid w:val="002B4D3B"/>
    <w:rPr>
      <w:sz w:val="22"/>
      <w:lang w:val="en-GB"/>
    </w:rPr>
  </w:style>
  <w:style w:type="paragraph" w:styleId="Alatunniste">
    <w:name w:val="footer"/>
    <w:basedOn w:val="Normaali"/>
    <w:link w:val="AlatunnisteChar"/>
    <w:rsid w:val="002B4D3B"/>
    <w:pPr>
      <w:tabs>
        <w:tab w:val="center" w:pos="4819"/>
        <w:tab w:val="right" w:pos="9638"/>
      </w:tabs>
    </w:pPr>
  </w:style>
  <w:style w:type="character" w:customStyle="1" w:styleId="AlatunnisteChar">
    <w:name w:val="Alatunniste Char"/>
    <w:basedOn w:val="Kappaleenoletusfontti"/>
    <w:link w:val="Alatunniste"/>
    <w:rsid w:val="002B4D3B"/>
    <w:rPr>
      <w:sz w:val="22"/>
      <w:lang w:val="en-GB"/>
    </w:rPr>
  </w:style>
  <w:style w:type="character" w:styleId="Hyperlinkki">
    <w:name w:val="Hyperlink"/>
    <w:basedOn w:val="Kappaleenoletusfontti"/>
    <w:uiPriority w:val="99"/>
    <w:rsid w:val="002B4D3B"/>
    <w:rPr>
      <w:color w:val="0000FF"/>
      <w:u w:val="single"/>
    </w:rPr>
  </w:style>
  <w:style w:type="paragraph" w:styleId="Seliteteksti">
    <w:name w:val="Balloon Text"/>
    <w:basedOn w:val="Normaali"/>
    <w:link w:val="SelitetekstiChar"/>
    <w:rsid w:val="002B4D3B"/>
    <w:rPr>
      <w:rFonts w:ascii="Tahoma" w:hAnsi="Tahoma" w:cs="Tahoma"/>
      <w:sz w:val="16"/>
      <w:szCs w:val="16"/>
    </w:rPr>
  </w:style>
  <w:style w:type="character" w:customStyle="1" w:styleId="SelitetekstiChar">
    <w:name w:val="Seliteteksti Char"/>
    <w:basedOn w:val="Kappaleenoletusfontti"/>
    <w:link w:val="Seliteteksti"/>
    <w:rsid w:val="002B4D3B"/>
    <w:rPr>
      <w:rFonts w:ascii="Tahoma" w:hAnsi="Tahoma" w:cs="Tahoma"/>
      <w:sz w:val="16"/>
      <w:szCs w:val="16"/>
      <w:lang w:val="en-GB"/>
    </w:rPr>
  </w:style>
  <w:style w:type="paragraph" w:styleId="Alaotsikko">
    <w:name w:val="Subtitle"/>
    <w:basedOn w:val="Normaali"/>
    <w:next w:val="Leipteksti"/>
    <w:link w:val="AlaotsikkoChar"/>
    <w:qFormat/>
    <w:rsid w:val="00A55E72"/>
    <w:pPr>
      <w:numPr>
        <w:ilvl w:val="1"/>
      </w:numPr>
      <w:spacing w:after="220"/>
    </w:pPr>
    <w:rPr>
      <w:rFonts w:eastAsiaTheme="majorEastAsia" w:cstheme="majorHAnsi"/>
      <w:iCs/>
      <w:sz w:val="26"/>
      <w:szCs w:val="24"/>
    </w:rPr>
  </w:style>
  <w:style w:type="character" w:customStyle="1" w:styleId="AlaotsikkoChar">
    <w:name w:val="Alaotsikko Char"/>
    <w:basedOn w:val="Kappaleenoletusfontti"/>
    <w:link w:val="Alaotsikko"/>
    <w:rsid w:val="00A55E72"/>
    <w:rPr>
      <w:rFonts w:eastAsiaTheme="majorEastAsia" w:cstheme="majorHAnsi"/>
      <w:iCs/>
      <w:sz w:val="26"/>
      <w:szCs w:val="24"/>
    </w:rPr>
  </w:style>
  <w:style w:type="paragraph" w:styleId="Luettelokappale">
    <w:name w:val="List Paragraph"/>
    <w:basedOn w:val="Normaali"/>
    <w:uiPriority w:val="34"/>
    <w:qFormat/>
    <w:rsid w:val="002F36B1"/>
    <w:pPr>
      <w:ind w:left="720"/>
      <w:contextualSpacing/>
    </w:pPr>
  </w:style>
  <w:style w:type="character" w:styleId="Paikkamerkkiteksti">
    <w:name w:val="Placeholder Text"/>
    <w:basedOn w:val="Kappaleenoletusfontti"/>
    <w:uiPriority w:val="99"/>
    <w:semiHidden/>
    <w:rsid w:val="00516DED"/>
    <w:rPr>
      <w:color w:val="808080"/>
    </w:rPr>
  </w:style>
  <w:style w:type="paragraph" w:customStyle="1" w:styleId="Luetteloaakkoset">
    <w:name w:val="Luettelo_aakkoset"/>
    <w:basedOn w:val="Luettelosisenn"/>
    <w:qFormat/>
    <w:rsid w:val="00173CFE"/>
    <w:pPr>
      <w:numPr>
        <w:numId w:val="4"/>
      </w:numPr>
      <w:ind w:left="340" w:hanging="340"/>
    </w:pPr>
  </w:style>
  <w:style w:type="paragraph" w:customStyle="1" w:styleId="Nimiolehti3">
    <w:name w:val="Nimiolehti_3"/>
    <w:basedOn w:val="Normaali"/>
    <w:rsid w:val="00516DED"/>
    <w:pPr>
      <w:jc w:val="right"/>
    </w:pPr>
    <w:rPr>
      <w:sz w:val="22"/>
      <w:szCs w:val="32"/>
    </w:rPr>
  </w:style>
  <w:style w:type="paragraph" w:customStyle="1" w:styleId="Nimiolehti2">
    <w:name w:val="Nimiolehti_2"/>
    <w:basedOn w:val="Normaali"/>
    <w:next w:val="Normaali"/>
    <w:rsid w:val="00EB3D1B"/>
    <w:pPr>
      <w:jc w:val="right"/>
    </w:pPr>
    <w:rPr>
      <w:sz w:val="22"/>
      <w:szCs w:val="32"/>
    </w:rPr>
  </w:style>
  <w:style w:type="paragraph" w:customStyle="1" w:styleId="Nimiolehti1">
    <w:name w:val="Nimiolehti_1"/>
    <w:basedOn w:val="Normaali"/>
    <w:next w:val="Nimiolehti2"/>
    <w:rsid w:val="00516DED"/>
    <w:pPr>
      <w:jc w:val="right"/>
    </w:pPr>
    <w:rPr>
      <w:sz w:val="34"/>
      <w:szCs w:val="32"/>
    </w:rPr>
  </w:style>
  <w:style w:type="paragraph" w:styleId="Alaviitteenteksti">
    <w:name w:val="footnote text"/>
    <w:basedOn w:val="Normaali"/>
    <w:link w:val="AlaviitteentekstiChar"/>
    <w:unhideWhenUsed/>
    <w:rsid w:val="00E4557F"/>
    <w:pPr>
      <w:spacing w:after="120" w:line="200" w:lineRule="exact"/>
      <w:ind w:left="284" w:hanging="284"/>
      <w:jc w:val="both"/>
    </w:pPr>
    <w:rPr>
      <w:rFonts w:eastAsia="Calibri"/>
      <w:sz w:val="16"/>
    </w:rPr>
  </w:style>
  <w:style w:type="character" w:customStyle="1" w:styleId="AlaviitteentekstiChar">
    <w:name w:val="Alaviitteen teksti Char"/>
    <w:basedOn w:val="Kappaleenoletusfontti"/>
    <w:link w:val="Alaviitteenteksti"/>
    <w:rsid w:val="00E4557F"/>
    <w:rPr>
      <w:rFonts w:eastAsia="Calibri"/>
      <w:sz w:val="16"/>
    </w:rPr>
  </w:style>
  <w:style w:type="character" w:styleId="Alaviitteenviite">
    <w:name w:val="footnote reference"/>
    <w:basedOn w:val="Kappaleenoletusfontti"/>
    <w:unhideWhenUsed/>
    <w:rsid w:val="005E3699"/>
    <w:rPr>
      <w:rFonts w:ascii="Arial" w:hAnsi="Arial"/>
      <w:sz w:val="20"/>
      <w:vertAlign w:val="superscript"/>
    </w:rPr>
  </w:style>
  <w:style w:type="table" w:styleId="TaulukkoRuudukko">
    <w:name w:val="Table Grid"/>
    <w:basedOn w:val="Normaalitaulukko"/>
    <w:uiPriority w:val="59"/>
    <w:rsid w:val="00C35475"/>
    <w:rPr>
      <w:rFonts w:ascii="Arial Narrow" w:hAnsi="Arial Narrow"/>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notsikko">
    <w:name w:val="caption"/>
    <w:basedOn w:val="Normaali"/>
    <w:next w:val="Normaali"/>
    <w:unhideWhenUsed/>
    <w:rsid w:val="00DF274F"/>
    <w:pPr>
      <w:keepNext/>
      <w:spacing w:after="200"/>
      <w:ind w:left="1304" w:hanging="1304"/>
    </w:pPr>
    <w:rPr>
      <w:b/>
      <w:bCs/>
      <w:szCs w:val="18"/>
    </w:rPr>
  </w:style>
  <w:style w:type="table" w:styleId="TaulukkoTeema">
    <w:name w:val="Table Theme"/>
    <w:basedOn w:val="Normaalitaulukko"/>
    <w:rsid w:val="00C35475"/>
    <w:rPr>
      <w:rFonts w:ascii="Arial Narrow" w:hAnsi="Arial Narrow"/>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rsid w:val="00C35475"/>
    <w:rPr>
      <w:rFonts w:ascii="Arial Narrow" w:hAnsi="Arial Narrow"/>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rsid w:val="00392724"/>
    <w:rPr>
      <w:rFonts w:ascii="Arial Narrow" w:hAnsi="Arial Narrow"/>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rsid w:val="00392724"/>
    <w:rPr>
      <w:rFonts w:ascii="Arial Narrow" w:hAnsi="Arial Narrow"/>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rsid w:val="00392724"/>
    <w:rPr>
      <w:rFonts w:ascii="Arial Narrow" w:hAnsi="Arial Narrow"/>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rsid w:val="00392724"/>
    <w:rPr>
      <w:rFonts w:ascii="Arial Narrow" w:hAnsi="Arial Narrow"/>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rsid w:val="00392724"/>
    <w:rPr>
      <w:rFonts w:ascii="Arial Narrow" w:hAnsi="Arial Narrow"/>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rsid w:val="00392724"/>
    <w:rPr>
      <w:rFonts w:ascii="Arial Narrow" w:hAnsi="Arial Narrow"/>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rsid w:val="00392724"/>
    <w:rPr>
      <w:rFonts w:ascii="Arial Narrow" w:hAnsi="Arial Narrow"/>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rsid w:val="00392724"/>
    <w:rPr>
      <w:rFonts w:ascii="Arial Narrow" w:hAnsi="Arial Narrow"/>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rsid w:val="00392724"/>
    <w:rPr>
      <w:rFonts w:ascii="Arial Narrow" w:hAnsi="Arial Narrow"/>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rsid w:val="00392724"/>
    <w:rPr>
      <w:rFonts w:ascii="Arial Narrow" w:hAnsi="Arial Narrow"/>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rsid w:val="00392724"/>
    <w:rPr>
      <w:rFonts w:ascii="Arial Narrow" w:hAnsi="Arial Narrow"/>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rsid w:val="00392724"/>
    <w:rPr>
      <w:rFonts w:ascii="Arial Narrow" w:hAnsi="Arial Narrow"/>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Yksinkertainen1">
    <w:name w:val="Table Simple 1"/>
    <w:basedOn w:val="Normaalitaulukko"/>
    <w:rsid w:val="00392724"/>
    <w:rPr>
      <w:rFonts w:ascii="Arial Narrow" w:hAnsi="Arial Narrow"/>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rsid w:val="00392724"/>
    <w:rPr>
      <w:rFonts w:ascii="Arial Narrow" w:hAnsi="Arial Narrow"/>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rsid w:val="00392724"/>
    <w:rPr>
      <w:rFonts w:ascii="Arial Narrow" w:hAnsi="Arial Narrow"/>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1">
    <w:name w:val="Table Colorful 1"/>
    <w:basedOn w:val="Normaalitaulukko"/>
    <w:rsid w:val="00392724"/>
    <w:rPr>
      <w:rFonts w:ascii="Arial Narrow" w:hAnsi="Arial Narrow"/>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rsid w:val="00392724"/>
    <w:rPr>
      <w:rFonts w:ascii="Arial Narrow" w:hAnsi="Arial Narrow"/>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rsid w:val="00392724"/>
    <w:rPr>
      <w:rFonts w:ascii="Arial Narrow" w:hAnsi="Arial Narrow"/>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3-ulottvaikutelma1">
    <w:name w:val="Table 3D effects 1"/>
    <w:basedOn w:val="Normaalitaulukko"/>
    <w:rsid w:val="00392724"/>
    <w:rPr>
      <w:rFonts w:ascii="Arial Narrow" w:hAnsi="Arial Narrow"/>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rsid w:val="00C07FEE"/>
    <w:rPr>
      <w:rFonts w:ascii="Arial Narrow" w:hAnsi="Arial Narrow"/>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rsid w:val="00C07FEE"/>
    <w:rPr>
      <w:rFonts w:ascii="Arial Narrow" w:hAnsi="Arial Narrow"/>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rsid w:val="00C07FEE"/>
    <w:rPr>
      <w:rFonts w:ascii="Arial Narrow" w:hAnsi="Arial Narrow"/>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rsid w:val="00C07FEE"/>
    <w:rPr>
      <w:rFonts w:ascii="Arial Narrow" w:hAnsi="Arial Narrow"/>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rsid w:val="00C07FEE"/>
    <w:rPr>
      <w:rFonts w:ascii="Arial Narrow" w:hAnsi="Arial Narrow"/>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rsid w:val="00C07FEE"/>
    <w:rPr>
      <w:rFonts w:ascii="Arial Narrow" w:hAnsi="Arial Narrow"/>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rsid w:val="00C07FEE"/>
    <w:rPr>
      <w:rFonts w:ascii="Arial Narrow" w:hAnsi="Arial Narrow"/>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rsid w:val="00C07FEE"/>
    <w:rPr>
      <w:rFonts w:ascii="Arial Narrow" w:hAnsi="Arial Narrow"/>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rsid w:val="00C07FEE"/>
    <w:rPr>
      <w:rFonts w:ascii="Arial Narrow" w:hAnsi="Arial Narrow"/>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rsid w:val="00C07FEE"/>
    <w:rPr>
      <w:rFonts w:ascii="Arial Narrow" w:hAnsi="Arial Narrow"/>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rsid w:val="00C07FEE"/>
    <w:rPr>
      <w:rFonts w:ascii="Arial Narrow" w:hAnsi="Arial Narrow"/>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rsid w:val="00C07FEE"/>
    <w:rPr>
      <w:rFonts w:ascii="Arial Narrow" w:hAnsi="Arial Narrow"/>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rsid w:val="00C07FEE"/>
    <w:rPr>
      <w:rFonts w:ascii="Arial Narrow" w:hAnsi="Arial Narrow"/>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rsid w:val="00C07FEE"/>
    <w:rPr>
      <w:rFonts w:ascii="Arial Narrow" w:hAnsi="Arial Narrow"/>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rsid w:val="00C07FEE"/>
    <w:rPr>
      <w:rFonts w:ascii="Arial Narrow" w:hAnsi="Arial Narrow"/>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rsid w:val="00C07FEE"/>
    <w:rPr>
      <w:rFonts w:ascii="Arial Narrow" w:hAnsi="Arial Narrow"/>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rsid w:val="00C07FEE"/>
    <w:rPr>
      <w:rFonts w:ascii="Arial Narrow" w:hAnsi="Arial Narrow"/>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rsid w:val="00C07FEE"/>
    <w:rPr>
      <w:rFonts w:ascii="Arial Narrow" w:hAnsi="Arial Narrow"/>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rsid w:val="00C07FEE"/>
    <w:rPr>
      <w:rFonts w:ascii="Arial Narrow" w:hAnsi="Arial Narrow"/>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WWW1">
    <w:name w:val="Table Web 1"/>
    <w:basedOn w:val="Normaalitaulukko"/>
    <w:rsid w:val="00C07FEE"/>
    <w:rPr>
      <w:rFonts w:ascii="Arial Narrow" w:hAnsi="Arial Narrow"/>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rsid w:val="00C07FEE"/>
    <w:rPr>
      <w:rFonts w:ascii="Arial Narrow" w:hAnsi="Arial Narrow"/>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rsid w:val="00C07FEE"/>
    <w:rPr>
      <w:rFonts w:ascii="Arial Narrow" w:hAnsi="Arial Narrow"/>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hdeviiteluettelo">
    <w:name w:val="table of authorities"/>
    <w:basedOn w:val="Normaali"/>
    <w:qFormat/>
    <w:rsid w:val="00E637E7"/>
    <w:pPr>
      <w:spacing w:after="260"/>
    </w:pPr>
    <w:rPr>
      <w:sz w:val="22"/>
      <w:lang w:val="en-GB"/>
    </w:rPr>
  </w:style>
  <w:style w:type="paragraph" w:customStyle="1" w:styleId="TyyliNimiolehti120ptLihavoitu">
    <w:name w:val="Tyyli Nimiolehti_1 + 20 pt Lihavoitu"/>
    <w:basedOn w:val="Nimiolehti1"/>
    <w:rsid w:val="000500AC"/>
    <w:rPr>
      <w:b/>
      <w:bCs/>
      <w:sz w:val="40"/>
    </w:rPr>
  </w:style>
  <w:style w:type="paragraph" w:customStyle="1" w:styleId="TyyliKuvanotsikkoMolemmatreunat">
    <w:name w:val="Tyyli Kuvan otsikko + Molemmat reunat"/>
    <w:basedOn w:val="Kuvanotsikko"/>
    <w:rsid w:val="00DF274F"/>
    <w:pPr>
      <w:jc w:val="both"/>
    </w:pPr>
    <w:rPr>
      <w:szCs w:val="20"/>
    </w:rPr>
  </w:style>
  <w:style w:type="character" w:styleId="Kommentinviite">
    <w:name w:val="annotation reference"/>
    <w:basedOn w:val="Kappaleenoletusfontti"/>
    <w:rsid w:val="00927106"/>
    <w:rPr>
      <w:rFonts w:ascii="Arial" w:hAnsi="Arial"/>
      <w:sz w:val="18"/>
      <w:szCs w:val="16"/>
    </w:rPr>
  </w:style>
  <w:style w:type="paragraph" w:styleId="Kommentinteksti">
    <w:name w:val="annotation text"/>
    <w:basedOn w:val="Normaali"/>
    <w:link w:val="KommentintekstiChar"/>
    <w:rsid w:val="00FF0AEE"/>
    <w:rPr>
      <w:sz w:val="18"/>
    </w:rPr>
  </w:style>
  <w:style w:type="character" w:customStyle="1" w:styleId="KommentintekstiChar">
    <w:name w:val="Kommentin teksti Char"/>
    <w:basedOn w:val="Kappaleenoletusfontti"/>
    <w:link w:val="Kommentinteksti"/>
    <w:rsid w:val="00FF0AEE"/>
    <w:rPr>
      <w:sz w:val="18"/>
    </w:rPr>
  </w:style>
  <w:style w:type="paragraph" w:styleId="Kommentinotsikko">
    <w:name w:val="annotation subject"/>
    <w:basedOn w:val="Kommentinteksti"/>
    <w:next w:val="Kommentinteksti"/>
    <w:link w:val="KommentinotsikkoChar"/>
    <w:rsid w:val="00FF0AEE"/>
    <w:rPr>
      <w:b/>
      <w:bCs/>
    </w:rPr>
  </w:style>
  <w:style w:type="character" w:customStyle="1" w:styleId="KommentinotsikkoChar">
    <w:name w:val="Kommentin otsikko Char"/>
    <w:basedOn w:val="KommentintekstiChar"/>
    <w:link w:val="Kommentinotsikko"/>
    <w:rsid w:val="00FF0AEE"/>
    <w:rPr>
      <w:b/>
      <w:bCs/>
      <w:sz w:val="18"/>
    </w:rPr>
  </w:style>
  <w:style w:type="table" w:customStyle="1" w:styleId="Tyyli1">
    <w:name w:val="Tyyli1"/>
    <w:basedOn w:val="Normaalitaulukko"/>
    <w:uiPriority w:val="99"/>
    <w:rsid w:val="00130FCB"/>
    <w:tblPr/>
  </w:style>
  <w:style w:type="table" w:customStyle="1" w:styleId="1VNTaulukko">
    <w:name w:val="1_VN_Taulukko"/>
    <w:basedOn w:val="Normaalitaulukko"/>
    <w:uiPriority w:val="99"/>
    <w:rsid w:val="007F1829"/>
    <w:rPr>
      <w:rFonts w:ascii="Arial Narrow" w:hAnsi="Arial Narrow"/>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BFBFBF" w:themeColor="background1" w:themeShade="BF"/>
        <w:insideV w:val="single" w:sz="4" w:space="0" w:color="BFBFBF" w:themeColor="background1" w:themeShade="BF"/>
      </w:tblBorders>
    </w:tblPr>
    <w:tblStylePr w:type="firstRow">
      <w:pPr>
        <w:jc w:val="center"/>
      </w:pPr>
      <w:rPr>
        <w:rFonts w:ascii="Arial Narrow" w:hAnsi="Arial Narrow"/>
        <w:b/>
        <w:sz w:val="20"/>
      </w:rPr>
      <w:tblPr/>
      <w:tcPr>
        <w:shd w:val="clear" w:color="auto" w:fill="F2F2F2" w:themeFill="background1" w:themeFillShade="F2"/>
      </w:tcPr>
    </w:tblStylePr>
  </w:style>
  <w:style w:type="paragraph" w:customStyle="1" w:styleId="VMleipteksti">
    <w:name w:val="VM_leipäteksti"/>
    <w:basedOn w:val="Normaali"/>
    <w:qFormat/>
    <w:rsid w:val="003E49F7"/>
    <w:pPr>
      <w:tabs>
        <w:tab w:val="left" w:pos="1304"/>
        <w:tab w:val="left" w:pos="2608"/>
        <w:tab w:val="left" w:pos="3912"/>
        <w:tab w:val="left" w:pos="5216"/>
      </w:tabs>
      <w:ind w:left="2608"/>
    </w:pPr>
    <w:rPr>
      <w:rFonts w:asciiTheme="minorHAnsi" w:hAnsiTheme="minorHAnsi" w:cstheme="minorHAnsi"/>
      <w:sz w:val="21"/>
      <w:szCs w:val="24"/>
      <w:lang w:eastAsia="fi-FI"/>
    </w:rPr>
  </w:style>
  <w:style w:type="paragraph" w:customStyle="1" w:styleId="VMOtsikkonum1">
    <w:name w:val="VM_Otsikko_num 1"/>
    <w:next w:val="VMleipteksti"/>
    <w:qFormat/>
    <w:rsid w:val="003E49F7"/>
    <w:pPr>
      <w:numPr>
        <w:numId w:val="6"/>
      </w:numPr>
      <w:spacing w:before="320" w:after="200"/>
    </w:pPr>
    <w:rPr>
      <w:rFonts w:asciiTheme="minorHAnsi" w:hAnsiTheme="minorHAnsi" w:cstheme="minorHAnsi"/>
      <w:b/>
      <w:sz w:val="21"/>
      <w:szCs w:val="21"/>
      <w:lang w:eastAsia="fi-FI"/>
    </w:rPr>
  </w:style>
  <w:style w:type="paragraph" w:customStyle="1" w:styleId="VMOtsikkonum2">
    <w:name w:val="VM_Otsikko_num 2"/>
    <w:next w:val="VMleipteksti"/>
    <w:qFormat/>
    <w:rsid w:val="003E49F7"/>
    <w:pPr>
      <w:numPr>
        <w:ilvl w:val="1"/>
        <w:numId w:val="6"/>
      </w:numPr>
      <w:spacing w:before="320" w:after="200"/>
    </w:pPr>
    <w:rPr>
      <w:rFonts w:asciiTheme="minorHAnsi" w:hAnsiTheme="minorHAnsi" w:cstheme="minorHAnsi"/>
      <w:b/>
      <w:sz w:val="21"/>
      <w:szCs w:val="21"/>
      <w:lang w:eastAsia="fi-FI"/>
    </w:rPr>
  </w:style>
  <w:style w:type="paragraph" w:customStyle="1" w:styleId="VMOtsikkonum3">
    <w:name w:val="VM_Otsikko_num 3"/>
    <w:next w:val="VMleipteksti"/>
    <w:qFormat/>
    <w:rsid w:val="003E49F7"/>
    <w:pPr>
      <w:numPr>
        <w:ilvl w:val="2"/>
        <w:numId w:val="6"/>
      </w:numPr>
      <w:spacing w:before="320" w:after="200"/>
    </w:pPr>
    <w:rPr>
      <w:rFonts w:asciiTheme="minorHAnsi" w:hAnsiTheme="minorHAnsi" w:cstheme="minorHAnsi"/>
      <w:i/>
      <w:sz w:val="21"/>
      <w:szCs w:val="21"/>
      <w:lang w:eastAsia="fi-FI"/>
    </w:rPr>
  </w:style>
  <w:style w:type="paragraph" w:customStyle="1" w:styleId="VMAlatunniste">
    <w:name w:val="VM_Alatunniste"/>
    <w:rsid w:val="00E53102"/>
    <w:rPr>
      <w:rFonts w:asciiTheme="minorHAnsi" w:hAnsiTheme="minorHAnsi" w:cs="Arial"/>
      <w:sz w:val="16"/>
      <w:szCs w:val="24"/>
      <w:lang w:eastAsia="fi-FI"/>
    </w:rPr>
  </w:style>
  <w:style w:type="paragraph" w:customStyle="1" w:styleId="VMRiippuva">
    <w:name w:val="VM_Riippuva"/>
    <w:basedOn w:val="VMNormaaliSisentmtn"/>
    <w:next w:val="VMleipteksti"/>
    <w:qFormat/>
    <w:rsid w:val="00E53102"/>
    <w:pPr>
      <w:ind w:left="2608" w:hanging="2608"/>
    </w:pPr>
  </w:style>
  <w:style w:type="paragraph" w:customStyle="1" w:styleId="VMmuistioleipteksti">
    <w:name w:val="VM_muistio_leipäteksti"/>
    <w:basedOn w:val="VMNormaaliSisentmtn"/>
    <w:qFormat/>
    <w:rsid w:val="00E53102"/>
    <w:pPr>
      <w:ind w:left="2608"/>
    </w:pPr>
  </w:style>
  <w:style w:type="paragraph" w:customStyle="1" w:styleId="VMLuettelotyylipallukka">
    <w:name w:val="VM_Luettelotyyli_pallukka"/>
    <w:basedOn w:val="VMleipteksti"/>
    <w:qFormat/>
    <w:rsid w:val="00E53102"/>
    <w:pPr>
      <w:numPr>
        <w:numId w:val="9"/>
      </w:numPr>
      <w:spacing w:after="120"/>
    </w:pPr>
  </w:style>
  <w:style w:type="paragraph" w:customStyle="1" w:styleId="VMLuettelonkappaletyyppi">
    <w:name w:val="VM_Luettelon kappaletyyppi"/>
    <w:basedOn w:val="VMNormaaliSisentmtn"/>
    <w:qFormat/>
    <w:rsid w:val="00E53102"/>
    <w:pPr>
      <w:numPr>
        <w:numId w:val="7"/>
      </w:numPr>
    </w:pPr>
    <w:rPr>
      <w:szCs w:val="24"/>
    </w:rPr>
  </w:style>
  <w:style w:type="paragraph" w:customStyle="1" w:styleId="VMOtsikko1">
    <w:name w:val="VM_Otsikko 1"/>
    <w:next w:val="VMleipteksti"/>
    <w:qFormat/>
    <w:rsid w:val="00E53102"/>
    <w:pPr>
      <w:keepNext/>
      <w:spacing w:before="320" w:after="200"/>
      <w:outlineLvl w:val="0"/>
    </w:pPr>
    <w:rPr>
      <w:rFonts w:asciiTheme="minorHAnsi" w:hAnsiTheme="minorHAnsi" w:cstheme="minorHAnsi"/>
      <w:b/>
      <w:bCs/>
      <w:kern w:val="32"/>
      <w:sz w:val="21"/>
      <w:szCs w:val="32"/>
      <w:lang w:eastAsia="fi-FI"/>
    </w:rPr>
  </w:style>
  <w:style w:type="paragraph" w:customStyle="1" w:styleId="VMAsiakirjanidver">
    <w:name w:val="VM_Asiakirjan id&amp;ver"/>
    <w:rsid w:val="00E53102"/>
    <w:rPr>
      <w:rFonts w:asciiTheme="minorHAnsi" w:hAnsiTheme="minorHAnsi" w:cstheme="minorHAnsi"/>
      <w:sz w:val="14"/>
      <w:szCs w:val="21"/>
      <w:lang w:eastAsia="fi-FI"/>
    </w:rPr>
  </w:style>
  <w:style w:type="paragraph" w:customStyle="1" w:styleId="VMYltunniste">
    <w:name w:val="VM_Ylätunniste"/>
    <w:rsid w:val="00E53102"/>
    <w:pPr>
      <w:tabs>
        <w:tab w:val="left" w:pos="1531"/>
      </w:tabs>
      <w:spacing w:line="264" w:lineRule="auto"/>
    </w:pPr>
    <w:rPr>
      <w:rFonts w:asciiTheme="minorHAnsi" w:hAnsiTheme="minorHAnsi" w:cstheme="minorHAnsi"/>
      <w:sz w:val="21"/>
      <w:szCs w:val="24"/>
      <w:lang w:eastAsia="fi-FI"/>
    </w:rPr>
  </w:style>
  <w:style w:type="paragraph" w:customStyle="1" w:styleId="VMOtsikko2">
    <w:name w:val="VM_Otsikko 2"/>
    <w:next w:val="VMleipteksti"/>
    <w:qFormat/>
    <w:rsid w:val="00E53102"/>
    <w:pPr>
      <w:spacing w:before="320" w:after="200"/>
    </w:pPr>
    <w:rPr>
      <w:rFonts w:asciiTheme="minorHAnsi" w:hAnsiTheme="minorHAnsi" w:cstheme="minorHAnsi"/>
      <w:b/>
      <w:sz w:val="21"/>
      <w:szCs w:val="21"/>
      <w:lang w:eastAsia="fi-FI"/>
    </w:rPr>
  </w:style>
  <w:style w:type="paragraph" w:customStyle="1" w:styleId="VMAsiakohta">
    <w:name w:val="VM_Asiakohta"/>
    <w:basedOn w:val="VMNormaaliSisentmtn"/>
    <w:next w:val="VMleipteksti"/>
    <w:qFormat/>
    <w:rsid w:val="00E53102"/>
    <w:pPr>
      <w:numPr>
        <w:numId w:val="8"/>
      </w:numPr>
      <w:spacing w:before="240" w:after="240"/>
    </w:pPr>
  </w:style>
  <w:style w:type="paragraph" w:customStyle="1" w:styleId="VMOtsikko3">
    <w:name w:val="VM_Otsikko 3"/>
    <w:next w:val="VMleipteksti"/>
    <w:qFormat/>
    <w:rsid w:val="00E53102"/>
    <w:pPr>
      <w:spacing w:before="320" w:after="200"/>
    </w:pPr>
    <w:rPr>
      <w:rFonts w:asciiTheme="minorHAnsi" w:hAnsiTheme="minorHAnsi" w:cstheme="minorHAnsi"/>
      <w:i/>
      <w:sz w:val="21"/>
      <w:szCs w:val="21"/>
      <w:lang w:eastAsia="fi-FI"/>
    </w:rPr>
  </w:style>
  <w:style w:type="paragraph" w:customStyle="1" w:styleId="VMluettelonumeroin">
    <w:name w:val="VM_luettelo_numeroin"/>
    <w:basedOn w:val="VMNormaaliSisentmtn"/>
    <w:qFormat/>
    <w:rsid w:val="00E53102"/>
    <w:pPr>
      <w:tabs>
        <w:tab w:val="num" w:pos="2948"/>
      </w:tabs>
      <w:ind w:left="2948" w:hanging="340"/>
    </w:pPr>
  </w:style>
  <w:style w:type="paragraph" w:customStyle="1" w:styleId="VMNormaaliSisentmtn">
    <w:name w:val="VM_Normaali_Sisentämätön"/>
    <w:qFormat/>
    <w:rsid w:val="00E53102"/>
    <w:pPr>
      <w:tabs>
        <w:tab w:val="left" w:pos="1304"/>
        <w:tab w:val="left" w:pos="2608"/>
        <w:tab w:val="left" w:pos="3912"/>
        <w:tab w:val="left" w:pos="5216"/>
      </w:tabs>
    </w:pPr>
    <w:rPr>
      <w:rFonts w:asciiTheme="minorHAnsi" w:hAnsiTheme="minorHAnsi" w:cstheme="minorHAnsi"/>
      <w:sz w:val="21"/>
      <w:szCs w:val="21"/>
      <w:lang w:eastAsia="fi-FI"/>
    </w:rPr>
  </w:style>
  <w:style w:type="paragraph" w:styleId="Sisennettyleipteksti">
    <w:name w:val="Body Text Indent"/>
    <w:basedOn w:val="Normaali"/>
    <w:link w:val="SisennettyleiptekstiChar"/>
    <w:rsid w:val="00E53102"/>
    <w:pPr>
      <w:ind w:left="1304"/>
    </w:pPr>
    <w:rPr>
      <w:sz w:val="22"/>
      <w:lang w:eastAsia="fi-FI"/>
    </w:rPr>
  </w:style>
  <w:style w:type="character" w:customStyle="1" w:styleId="SisennettyleiptekstiChar">
    <w:name w:val="Sisennetty leipäteksti Char"/>
    <w:basedOn w:val="Kappaleenoletusfontti"/>
    <w:link w:val="Sisennettyleipteksti"/>
    <w:rsid w:val="00E53102"/>
    <w:rPr>
      <w:sz w:val="22"/>
      <w:lang w:eastAsia="fi-FI"/>
    </w:rPr>
  </w:style>
  <w:style w:type="paragraph" w:customStyle="1" w:styleId="VMleipteksti0">
    <w:name w:val="VM leipäteksti"/>
    <w:rsid w:val="00E53102"/>
    <w:pPr>
      <w:ind w:left="2608"/>
    </w:pPr>
    <w:rPr>
      <w:rFonts w:ascii="Times New Roman" w:hAnsi="Times New Roman"/>
      <w:sz w:val="24"/>
      <w:szCs w:val="24"/>
    </w:rPr>
  </w:style>
  <w:style w:type="character" w:styleId="Korostus">
    <w:name w:val="Emphasis"/>
    <w:basedOn w:val="Kappaleenoletusfontti"/>
    <w:uiPriority w:val="20"/>
    <w:qFormat/>
    <w:rsid w:val="00E53102"/>
    <w:rPr>
      <w:i/>
      <w:iCs/>
    </w:rPr>
  </w:style>
  <w:style w:type="paragraph" w:styleId="Sisllysluettelonotsikko">
    <w:name w:val="TOC Heading"/>
    <w:basedOn w:val="Otsikko1"/>
    <w:next w:val="Normaali"/>
    <w:uiPriority w:val="39"/>
    <w:semiHidden/>
    <w:unhideWhenUsed/>
    <w:qFormat/>
    <w:rsid w:val="00E53102"/>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eastAsia="fi-FI"/>
    </w:rPr>
  </w:style>
  <w:style w:type="paragraph" w:customStyle="1" w:styleId="py">
    <w:name w:val="py"/>
    <w:basedOn w:val="Normaali"/>
    <w:rsid w:val="00EB7E1D"/>
    <w:pPr>
      <w:spacing w:before="100" w:beforeAutospacing="1" w:after="100" w:afterAutospacing="1"/>
    </w:pPr>
    <w:rPr>
      <w:rFonts w:ascii="Times New Roman" w:hAnsi="Times New Roman"/>
      <w:sz w:val="24"/>
      <w:szCs w:val="24"/>
      <w:lang w:eastAsia="fi-FI"/>
    </w:rPr>
  </w:style>
  <w:style w:type="character" w:styleId="AvattuHyperlinkki">
    <w:name w:val="FollowedHyperlink"/>
    <w:basedOn w:val="Kappaleenoletusfontti"/>
    <w:rsid w:val="00EB7E1D"/>
    <w:rPr>
      <w:color w:val="800080" w:themeColor="followedHyperlink"/>
      <w:u w:val="single"/>
    </w:rPr>
  </w:style>
  <w:style w:type="table" w:customStyle="1" w:styleId="TableNormal">
    <w:name w:val="Table Normal"/>
    <w:uiPriority w:val="99"/>
    <w:semiHidden/>
    <w:rsid w:val="0037175C"/>
    <w:rPr>
      <w:rFonts w:ascii="Times New Roman" w:hAnsi="Times New Roman"/>
      <w:lang w:eastAsia="fi-FI"/>
    </w:rPr>
    <w:tblPr>
      <w:tblCellMar>
        <w:top w:w="0" w:type="dxa"/>
        <w:left w:w="108" w:type="dxa"/>
        <w:bottom w:w="0" w:type="dxa"/>
        <w:right w:w="108" w:type="dxa"/>
      </w:tblCellMar>
    </w:tblPr>
  </w:style>
  <w:style w:type="table" w:customStyle="1" w:styleId="TaulukkoRuudukko10">
    <w:name w:val="Taulukko Ruudukko1"/>
    <w:basedOn w:val="Normaalitaulukko"/>
    <w:next w:val="TaulukkoRuudukko"/>
    <w:uiPriority w:val="59"/>
    <w:rsid w:val="00683E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505113"/>
  </w:style>
  <w:style w:type="paragraph" w:customStyle="1" w:styleId="VNKleipteksti">
    <w:name w:val="VNK_leipäteksti"/>
    <w:rsid w:val="00083F6D"/>
    <w:pPr>
      <w:ind w:left="2608"/>
    </w:pPr>
    <w:rPr>
      <w:rFonts w:ascii="Tahoma" w:hAnsi="Tahoma"/>
      <w:sz w:val="22"/>
      <w:szCs w:val="24"/>
      <w:lang w:eastAsia="fi-FI"/>
    </w:rPr>
  </w:style>
  <w:style w:type="table" w:customStyle="1" w:styleId="TaulukkoRuudukko20">
    <w:name w:val="Taulukko Ruudukko2"/>
    <w:basedOn w:val="Normaalitaulukko"/>
    <w:next w:val="TaulukkoRuudukko"/>
    <w:uiPriority w:val="59"/>
    <w:rsid w:val="0062085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0">
    <w:name w:val="Taulukko Ruudukko3"/>
    <w:basedOn w:val="Normaalitaulukko"/>
    <w:next w:val="TaulukkoRuudukko"/>
    <w:uiPriority w:val="59"/>
    <w:rsid w:val="006D44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i-FI"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header" w:semiHidden="1" w:unhideWhenUsed="1"/>
    <w:lsdException w:name="footer" w:semiHidden="1" w:unhideWhenUsed="1"/>
    <w:lsdException w:name="caption" w:semiHidden="1" w:unhideWhenUsed="1"/>
    <w:lsdException w:name="table of authorities" w:qFormat="1"/>
    <w:lsdException w:name="Title" w:qFormat="1"/>
    <w:lsdException w:name="Default Paragraph Font" w:semiHidden="1" w:uiPriority="1" w:unhideWhenUsed="1"/>
    <w:lsdException w:name="Body Text" w:qFormat="1"/>
    <w:lsdException w:name="Subtitle" w:qFormat="1"/>
    <w:lsdException w:name="Hyperlink" w:semiHidden="1" w:uiPriority="99" w:unhideWhenUsed="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qFormat/>
    <w:rsid w:val="00D36134"/>
  </w:style>
  <w:style w:type="paragraph" w:styleId="Otsikko1">
    <w:name w:val="heading 1"/>
    <w:basedOn w:val="Normaali"/>
    <w:next w:val="Leipteksti"/>
    <w:link w:val="Otsikko1Char"/>
    <w:qFormat/>
    <w:rsid w:val="008D5E65"/>
    <w:pPr>
      <w:keepNext/>
      <w:numPr>
        <w:numId w:val="24"/>
      </w:numPr>
      <w:spacing w:after="260"/>
      <w:outlineLvl w:val="0"/>
    </w:pPr>
    <w:rPr>
      <w:rFonts w:ascii="Arial Narrow" w:hAnsi="Arial Narrow"/>
      <w:kern w:val="22"/>
      <w:sz w:val="32"/>
    </w:rPr>
  </w:style>
  <w:style w:type="paragraph" w:styleId="Otsikko2">
    <w:name w:val="heading 2"/>
    <w:basedOn w:val="Normaali"/>
    <w:next w:val="Leipteksti"/>
    <w:link w:val="Otsikko2Char"/>
    <w:qFormat/>
    <w:rsid w:val="008D5E65"/>
    <w:pPr>
      <w:keepNext/>
      <w:numPr>
        <w:ilvl w:val="1"/>
        <w:numId w:val="24"/>
      </w:numPr>
      <w:spacing w:after="260"/>
      <w:outlineLvl w:val="1"/>
    </w:pPr>
    <w:rPr>
      <w:rFonts w:ascii="Arial Narrow" w:hAnsi="Arial Narrow"/>
      <w:color w:val="000000"/>
      <w:sz w:val="28"/>
    </w:rPr>
  </w:style>
  <w:style w:type="paragraph" w:styleId="Otsikko3">
    <w:name w:val="heading 3"/>
    <w:basedOn w:val="Normaali"/>
    <w:next w:val="Leipteksti"/>
    <w:link w:val="Otsikko3Char"/>
    <w:qFormat/>
    <w:rsid w:val="008D5E65"/>
    <w:pPr>
      <w:keepNext/>
      <w:numPr>
        <w:ilvl w:val="2"/>
        <w:numId w:val="24"/>
      </w:numPr>
      <w:spacing w:after="260"/>
      <w:outlineLvl w:val="2"/>
    </w:pPr>
    <w:rPr>
      <w:rFonts w:ascii="Arial Narrow" w:hAnsi="Arial Narrow" w:cs="Arial"/>
      <w:bCs/>
      <w:sz w:val="24"/>
      <w:szCs w:val="26"/>
    </w:rPr>
  </w:style>
  <w:style w:type="paragraph" w:styleId="Otsikko4">
    <w:name w:val="heading 4"/>
    <w:basedOn w:val="Normaali"/>
    <w:next w:val="Leipteksti"/>
    <w:link w:val="Otsikko4Char"/>
    <w:qFormat/>
    <w:rsid w:val="008D5E65"/>
    <w:pPr>
      <w:keepNext/>
      <w:numPr>
        <w:ilvl w:val="3"/>
        <w:numId w:val="24"/>
      </w:numPr>
      <w:spacing w:after="260"/>
      <w:jc w:val="both"/>
      <w:outlineLvl w:val="3"/>
    </w:pPr>
    <w:rPr>
      <w:rFonts w:ascii="Arial Narrow" w:hAnsi="Arial Narrow"/>
    </w:rPr>
  </w:style>
  <w:style w:type="paragraph" w:styleId="Otsikko5">
    <w:name w:val="heading 5"/>
    <w:basedOn w:val="Normaali"/>
    <w:next w:val="Normaali"/>
    <w:link w:val="Otsikko5Char"/>
    <w:rsid w:val="00DB39B2"/>
    <w:pPr>
      <w:keepNext/>
      <w:numPr>
        <w:ilvl w:val="4"/>
        <w:numId w:val="24"/>
      </w:numPr>
      <w:spacing w:after="200"/>
      <w:jc w:val="both"/>
      <w:outlineLvl w:val="4"/>
    </w:pPr>
    <w:rPr>
      <w:rFonts w:ascii="Arial Narrow" w:hAnsi="Arial Narrow"/>
    </w:rPr>
  </w:style>
  <w:style w:type="paragraph" w:styleId="Otsikko6">
    <w:name w:val="heading 6"/>
    <w:basedOn w:val="Normaali"/>
    <w:next w:val="Normaali"/>
    <w:link w:val="Otsikko6Char"/>
    <w:rsid w:val="00DB39B2"/>
    <w:pPr>
      <w:keepNext/>
      <w:numPr>
        <w:ilvl w:val="5"/>
        <w:numId w:val="24"/>
      </w:numPr>
      <w:spacing w:after="200"/>
      <w:outlineLvl w:val="5"/>
    </w:pPr>
    <w:rPr>
      <w:rFonts w:ascii="Arial Narrow" w:hAnsi="Arial Narrow"/>
    </w:rPr>
  </w:style>
  <w:style w:type="paragraph" w:styleId="Otsikko7">
    <w:name w:val="heading 7"/>
    <w:basedOn w:val="Normaali"/>
    <w:next w:val="Normaali"/>
    <w:link w:val="Otsikko7Char"/>
    <w:rsid w:val="00DB39B2"/>
    <w:pPr>
      <w:keepNext/>
      <w:numPr>
        <w:ilvl w:val="6"/>
        <w:numId w:val="24"/>
      </w:numPr>
      <w:spacing w:after="200"/>
      <w:jc w:val="both"/>
      <w:outlineLvl w:val="6"/>
    </w:pPr>
    <w:rPr>
      <w:rFonts w:ascii="Arial Narrow" w:hAnsi="Arial Narrow"/>
    </w:rPr>
  </w:style>
  <w:style w:type="paragraph" w:styleId="Otsikko8">
    <w:name w:val="heading 8"/>
    <w:basedOn w:val="Normaali"/>
    <w:next w:val="Normaali"/>
    <w:link w:val="Otsikko8Char"/>
    <w:rsid w:val="00DB39B2"/>
    <w:pPr>
      <w:keepNext/>
      <w:numPr>
        <w:ilvl w:val="7"/>
        <w:numId w:val="24"/>
      </w:numPr>
      <w:spacing w:after="200"/>
      <w:jc w:val="both"/>
      <w:outlineLvl w:val="7"/>
    </w:pPr>
    <w:rPr>
      <w:rFonts w:ascii="Arial Narrow" w:hAnsi="Arial Narrow"/>
    </w:rPr>
  </w:style>
  <w:style w:type="paragraph" w:styleId="Otsikko9">
    <w:name w:val="heading 9"/>
    <w:basedOn w:val="Normaali"/>
    <w:next w:val="Normaali"/>
    <w:link w:val="Otsikko9Char"/>
    <w:rsid w:val="00DB39B2"/>
    <w:pPr>
      <w:keepNext/>
      <w:numPr>
        <w:ilvl w:val="8"/>
        <w:numId w:val="24"/>
      </w:numPr>
      <w:spacing w:after="200"/>
      <w:jc w:val="both"/>
      <w:outlineLvl w:val="8"/>
    </w:pPr>
    <w:rPr>
      <w:rFonts w:ascii="Arial Narrow" w:hAnsi="Arial Narrow"/>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8D5E65"/>
    <w:rPr>
      <w:rFonts w:ascii="Arial Narrow" w:hAnsi="Arial Narrow"/>
      <w:kern w:val="22"/>
      <w:sz w:val="32"/>
    </w:rPr>
  </w:style>
  <w:style w:type="paragraph" w:styleId="Leipteksti">
    <w:name w:val="Body Text"/>
    <w:basedOn w:val="Normaali"/>
    <w:link w:val="LeiptekstiChar"/>
    <w:qFormat/>
    <w:rsid w:val="000B5A77"/>
    <w:pPr>
      <w:spacing w:after="260" w:line="260" w:lineRule="atLeast"/>
      <w:jc w:val="both"/>
    </w:pPr>
    <w:rPr>
      <w:sz w:val="22"/>
    </w:rPr>
  </w:style>
  <w:style w:type="character" w:customStyle="1" w:styleId="LeiptekstiChar">
    <w:name w:val="Leipäteksti Char"/>
    <w:basedOn w:val="Kappaleenoletusfontti"/>
    <w:link w:val="Leipteksti"/>
    <w:rsid w:val="000B5A77"/>
    <w:rPr>
      <w:sz w:val="22"/>
    </w:rPr>
  </w:style>
  <w:style w:type="paragraph" w:customStyle="1" w:styleId="Luettelosisenn">
    <w:name w:val="Luettelo_sisenn"/>
    <w:basedOn w:val="Normaali"/>
    <w:qFormat/>
    <w:rsid w:val="00173CFE"/>
    <w:pPr>
      <w:numPr>
        <w:numId w:val="1"/>
      </w:numPr>
      <w:tabs>
        <w:tab w:val="left" w:pos="3119"/>
      </w:tabs>
      <w:spacing w:line="260" w:lineRule="atLeast"/>
    </w:pPr>
    <w:rPr>
      <w:sz w:val="22"/>
    </w:rPr>
  </w:style>
  <w:style w:type="paragraph" w:customStyle="1" w:styleId="Luettelotnrot">
    <w:name w:val="Luettelot_nrot"/>
    <w:basedOn w:val="Normaali"/>
    <w:qFormat/>
    <w:rsid w:val="00173CFE"/>
    <w:pPr>
      <w:numPr>
        <w:numId w:val="11"/>
      </w:numPr>
      <w:spacing w:line="260" w:lineRule="atLeast"/>
    </w:pPr>
    <w:rPr>
      <w:sz w:val="22"/>
    </w:rPr>
  </w:style>
  <w:style w:type="paragraph" w:styleId="Otsikko">
    <w:name w:val="Title"/>
    <w:basedOn w:val="Normaali"/>
    <w:next w:val="Leipteksti"/>
    <w:link w:val="OtsikkoChar"/>
    <w:qFormat/>
    <w:rsid w:val="00350BE9"/>
    <w:pPr>
      <w:suppressAutoHyphens/>
      <w:spacing w:after="280"/>
      <w:contextualSpacing/>
    </w:pPr>
    <w:rPr>
      <w:rFonts w:ascii="Arial Narrow" w:eastAsiaTheme="majorEastAsia" w:hAnsi="Arial Narrow" w:cstheme="majorHAnsi"/>
      <w:caps/>
      <w:kern w:val="28"/>
      <w:sz w:val="32"/>
      <w:szCs w:val="52"/>
    </w:rPr>
  </w:style>
  <w:style w:type="character" w:customStyle="1" w:styleId="OtsikkoChar">
    <w:name w:val="Otsikko Char"/>
    <w:basedOn w:val="Kappaleenoletusfontti"/>
    <w:link w:val="Otsikko"/>
    <w:rsid w:val="00350BE9"/>
    <w:rPr>
      <w:rFonts w:ascii="Arial Narrow" w:eastAsiaTheme="majorEastAsia" w:hAnsi="Arial Narrow" w:cstheme="majorHAnsi"/>
      <w:caps/>
      <w:kern w:val="28"/>
      <w:sz w:val="32"/>
      <w:szCs w:val="52"/>
    </w:rPr>
  </w:style>
  <w:style w:type="character" w:customStyle="1" w:styleId="Otsikko2Char">
    <w:name w:val="Otsikko 2 Char"/>
    <w:basedOn w:val="Kappaleenoletusfontti"/>
    <w:link w:val="Otsikko2"/>
    <w:rsid w:val="008D5E65"/>
    <w:rPr>
      <w:rFonts w:ascii="Arial Narrow" w:hAnsi="Arial Narrow"/>
      <w:color w:val="000000"/>
      <w:sz w:val="28"/>
    </w:rPr>
  </w:style>
  <w:style w:type="character" w:customStyle="1" w:styleId="Otsikko3Char">
    <w:name w:val="Otsikko 3 Char"/>
    <w:basedOn w:val="Kappaleenoletusfontti"/>
    <w:link w:val="Otsikko3"/>
    <w:rsid w:val="008D5E65"/>
    <w:rPr>
      <w:rFonts w:ascii="Arial Narrow" w:hAnsi="Arial Narrow" w:cs="Arial"/>
      <w:bCs/>
      <w:sz w:val="24"/>
      <w:szCs w:val="26"/>
    </w:rPr>
  </w:style>
  <w:style w:type="character" w:customStyle="1" w:styleId="Otsikko4Char">
    <w:name w:val="Otsikko 4 Char"/>
    <w:basedOn w:val="Kappaleenoletusfontti"/>
    <w:link w:val="Otsikko4"/>
    <w:rsid w:val="008D5E65"/>
    <w:rPr>
      <w:rFonts w:ascii="Arial Narrow" w:hAnsi="Arial Narrow"/>
    </w:rPr>
  </w:style>
  <w:style w:type="paragraph" w:customStyle="1" w:styleId="Luettelo1">
    <w:name w:val="Luettelo 1"/>
    <w:basedOn w:val="Normaali"/>
    <w:qFormat/>
    <w:rsid w:val="00173CFE"/>
    <w:pPr>
      <w:numPr>
        <w:numId w:val="2"/>
      </w:numPr>
      <w:spacing w:line="260" w:lineRule="atLeast"/>
      <w:ind w:left="340" w:hanging="340"/>
    </w:pPr>
    <w:rPr>
      <w:sz w:val="22"/>
    </w:rPr>
  </w:style>
  <w:style w:type="paragraph" w:customStyle="1" w:styleId="Kuvajataulukkoteksti">
    <w:name w:val="Kuva ja taulukko teksti"/>
    <w:basedOn w:val="Otsikkoilmanviivaa"/>
    <w:next w:val="Leipis1kpl"/>
    <w:rsid w:val="002B4D3B"/>
    <w:pPr>
      <w:spacing w:line="280" w:lineRule="atLeast"/>
      <w:ind w:left="1418" w:hanging="1418"/>
    </w:pPr>
    <w:rPr>
      <w:sz w:val="18"/>
    </w:rPr>
  </w:style>
  <w:style w:type="paragraph" w:customStyle="1" w:styleId="Otsikkoilmanviivaa">
    <w:name w:val="Otsikko (ilman viivaa)"/>
    <w:next w:val="Leipis1kpl"/>
    <w:rsid w:val="002B4D3B"/>
    <w:pPr>
      <w:spacing w:before="160" w:after="160"/>
      <w:ind w:left="709" w:hanging="709"/>
    </w:pPr>
    <w:rPr>
      <w:b/>
    </w:rPr>
  </w:style>
  <w:style w:type="paragraph" w:customStyle="1" w:styleId="Leipis1kpl">
    <w:name w:val="Leipis 1.kpl"/>
    <w:rsid w:val="002B4D3B"/>
    <w:pPr>
      <w:spacing w:line="300" w:lineRule="atLeast"/>
      <w:jc w:val="both"/>
    </w:pPr>
  </w:style>
  <w:style w:type="paragraph" w:customStyle="1" w:styleId="Otsikkopaksuviiva">
    <w:name w:val="Otsikko (paksu viiva)"/>
    <w:next w:val="Leipis1kpl"/>
    <w:autoRedefine/>
    <w:rsid w:val="002B4D3B"/>
    <w:pPr>
      <w:pBdr>
        <w:bottom w:val="single" w:sz="48" w:space="1" w:color="C0C0C0"/>
      </w:pBdr>
      <w:spacing w:after="960"/>
      <w:ind w:left="567" w:hanging="567"/>
    </w:pPr>
    <w:rPr>
      <w:rFonts w:ascii="Calibri Light" w:hAnsi="Calibri Light" w:cs="Arial"/>
      <w:noProof/>
      <w:sz w:val="36"/>
    </w:rPr>
  </w:style>
  <w:style w:type="paragraph" w:customStyle="1" w:styleId="Otsikkoohutviiva">
    <w:name w:val="Otsikko (ohut viiva)"/>
    <w:basedOn w:val="Otsikkoilmanviivaa"/>
    <w:next w:val="Leipis1kpl"/>
    <w:rsid w:val="002B4D3B"/>
    <w:pPr>
      <w:pBdr>
        <w:bottom w:val="single" w:sz="4" w:space="1" w:color="000000"/>
      </w:pBdr>
      <w:spacing w:after="200"/>
      <w:ind w:left="567" w:hanging="567"/>
    </w:pPr>
  </w:style>
  <w:style w:type="paragraph" w:customStyle="1" w:styleId="Leipisjatko">
    <w:name w:val="Leipisjatko"/>
    <w:basedOn w:val="Leipis1kpl"/>
    <w:rsid w:val="002B4D3B"/>
    <w:pPr>
      <w:ind w:firstLine="454"/>
    </w:pPr>
  </w:style>
  <w:style w:type="paragraph" w:customStyle="1" w:styleId="Sis-luettelo1-2">
    <w:name w:val="Sis-luettelo 1-2"/>
    <w:next w:val="Sis-luettelo3-4-5"/>
    <w:rsid w:val="002B4D3B"/>
    <w:pPr>
      <w:tabs>
        <w:tab w:val="left" w:pos="284"/>
        <w:tab w:val="left" w:pos="851"/>
        <w:tab w:val="left" w:pos="1418"/>
        <w:tab w:val="right" w:pos="8222"/>
      </w:tabs>
      <w:spacing w:before="60"/>
    </w:pPr>
    <w:rPr>
      <w:b/>
      <w:noProof/>
      <w:lang w:val="en-GB"/>
    </w:rPr>
  </w:style>
  <w:style w:type="paragraph" w:customStyle="1" w:styleId="Sis-luettelo3-4-5">
    <w:name w:val="Sis-luettelo 3-4-5"/>
    <w:basedOn w:val="Sis-luettelo1-2"/>
    <w:next w:val="Leipis1kpl"/>
    <w:rsid w:val="002B4D3B"/>
    <w:rPr>
      <w:b w:val="0"/>
    </w:rPr>
  </w:style>
  <w:style w:type="paragraph" w:customStyle="1" w:styleId="Taulukko">
    <w:name w:val="Taulukko"/>
    <w:basedOn w:val="Normaali"/>
    <w:rsid w:val="00C07FEE"/>
    <w:rPr>
      <w:rFonts w:ascii="Arial Narrow" w:hAnsi="Arial Narrow"/>
      <w:sz w:val="18"/>
    </w:rPr>
  </w:style>
  <w:style w:type="paragraph" w:customStyle="1" w:styleId="Kuvajataulukkonumero">
    <w:name w:val="Kuva ja taulukko numero"/>
    <w:basedOn w:val="Kuvajataulukkoteksti"/>
    <w:rsid w:val="002B4D3B"/>
    <w:rPr>
      <w:b w:val="0"/>
    </w:rPr>
  </w:style>
  <w:style w:type="paragraph" w:customStyle="1" w:styleId="Luettelo10">
    <w:name w:val="Luettelo1"/>
    <w:basedOn w:val="Leipis1kpl"/>
    <w:next w:val="Leipisjatko"/>
    <w:rsid w:val="002B4D3B"/>
    <w:pPr>
      <w:numPr>
        <w:numId w:val="3"/>
      </w:numPr>
      <w:jc w:val="left"/>
    </w:pPr>
  </w:style>
  <w:style w:type="paragraph" w:customStyle="1" w:styleId="Sivunumeroodd">
    <w:name w:val="Sivunumero (odd)"/>
    <w:basedOn w:val="Otsikkoilmanviivaa"/>
    <w:rsid w:val="002B4D3B"/>
    <w:pPr>
      <w:jc w:val="right"/>
    </w:pPr>
    <w:rPr>
      <w:b w:val="0"/>
      <w:sz w:val="18"/>
    </w:rPr>
  </w:style>
  <w:style w:type="paragraph" w:customStyle="1" w:styleId="Sivunumeroeven">
    <w:name w:val="Sivunumero (even)"/>
    <w:basedOn w:val="Sivunumeroodd"/>
    <w:rsid w:val="002B4D3B"/>
    <w:pPr>
      <w:jc w:val="left"/>
    </w:pPr>
    <w:rPr>
      <w:b/>
    </w:rPr>
  </w:style>
  <w:style w:type="character" w:customStyle="1" w:styleId="Otsikonnumero">
    <w:name w:val="Otsikon numero"/>
    <w:basedOn w:val="Kappaleenoletusfontti"/>
    <w:rsid w:val="00DB39B2"/>
    <w:rPr>
      <w:rFonts w:ascii="Arial Narrow" w:hAnsi="Arial Narrow"/>
      <w:dstrike w:val="0"/>
      <w:noProof w:val="0"/>
      <w:color w:val="auto"/>
      <w:sz w:val="20"/>
      <w:vertAlign w:val="baseline"/>
      <w:lang w:val="fi-FI"/>
    </w:rPr>
  </w:style>
  <w:style w:type="paragraph" w:customStyle="1" w:styleId="Otsikkotyyppi4">
    <w:name w:val="Otsikko (tyyppi 4)"/>
    <w:basedOn w:val="Otsikkoilmanviivaa"/>
    <w:next w:val="Leipis1kpl"/>
    <w:autoRedefine/>
    <w:rsid w:val="002B4D3B"/>
    <w:pPr>
      <w:spacing w:after="60"/>
    </w:pPr>
    <w:rPr>
      <w:rFonts w:ascii="Calibri" w:hAnsi="Calibri"/>
      <w:color w:val="000000"/>
    </w:rPr>
  </w:style>
  <w:style w:type="paragraph" w:customStyle="1" w:styleId="Potsikko">
    <w:name w:val="Pääotsikko"/>
    <w:basedOn w:val="Otsikkopaksuviiva"/>
    <w:rsid w:val="002B4D3B"/>
  </w:style>
  <w:style w:type="character" w:customStyle="1" w:styleId="Otsikko5Char">
    <w:name w:val="Otsikko 5 Char"/>
    <w:basedOn w:val="Kappaleenoletusfontti"/>
    <w:link w:val="Otsikko5"/>
    <w:rsid w:val="00DB39B2"/>
    <w:rPr>
      <w:rFonts w:ascii="Arial Narrow" w:hAnsi="Arial Narrow"/>
    </w:rPr>
  </w:style>
  <w:style w:type="character" w:customStyle="1" w:styleId="Otsikko6Char">
    <w:name w:val="Otsikko 6 Char"/>
    <w:basedOn w:val="Kappaleenoletusfontti"/>
    <w:link w:val="Otsikko6"/>
    <w:rsid w:val="00DB39B2"/>
    <w:rPr>
      <w:rFonts w:ascii="Arial Narrow" w:hAnsi="Arial Narrow"/>
    </w:rPr>
  </w:style>
  <w:style w:type="character" w:customStyle="1" w:styleId="Otsikko7Char">
    <w:name w:val="Otsikko 7 Char"/>
    <w:basedOn w:val="Kappaleenoletusfontti"/>
    <w:link w:val="Otsikko7"/>
    <w:rsid w:val="00DB39B2"/>
    <w:rPr>
      <w:rFonts w:ascii="Arial Narrow" w:hAnsi="Arial Narrow"/>
    </w:rPr>
  </w:style>
  <w:style w:type="character" w:customStyle="1" w:styleId="Otsikko8Char">
    <w:name w:val="Otsikko 8 Char"/>
    <w:basedOn w:val="Kappaleenoletusfontti"/>
    <w:link w:val="Otsikko8"/>
    <w:rsid w:val="00DB39B2"/>
    <w:rPr>
      <w:rFonts w:ascii="Arial Narrow" w:hAnsi="Arial Narrow"/>
    </w:rPr>
  </w:style>
  <w:style w:type="character" w:customStyle="1" w:styleId="Otsikko9Char">
    <w:name w:val="Otsikko 9 Char"/>
    <w:basedOn w:val="Kappaleenoletusfontti"/>
    <w:link w:val="Otsikko9"/>
    <w:rsid w:val="00DB39B2"/>
    <w:rPr>
      <w:rFonts w:ascii="Arial Narrow" w:hAnsi="Arial Narrow"/>
    </w:rPr>
  </w:style>
  <w:style w:type="paragraph" w:styleId="Sisluet1">
    <w:name w:val="toc 1"/>
    <w:basedOn w:val="Sisluet2"/>
    <w:next w:val="Normaali"/>
    <w:autoRedefine/>
    <w:uiPriority w:val="39"/>
    <w:rsid w:val="005419C1"/>
    <w:pPr>
      <w:spacing w:before="220"/>
    </w:pPr>
  </w:style>
  <w:style w:type="paragraph" w:styleId="Sisluet2">
    <w:name w:val="toc 2"/>
    <w:basedOn w:val="Sis-luettelo1-2"/>
    <w:next w:val="Normaali"/>
    <w:autoRedefine/>
    <w:uiPriority w:val="39"/>
    <w:rsid w:val="005419C1"/>
    <w:pPr>
      <w:tabs>
        <w:tab w:val="clear" w:pos="284"/>
        <w:tab w:val="clear" w:pos="851"/>
        <w:tab w:val="clear" w:pos="1418"/>
        <w:tab w:val="clear" w:pos="8222"/>
        <w:tab w:val="right" w:leader="dot" w:pos="8505"/>
      </w:tabs>
      <w:spacing w:before="0"/>
      <w:ind w:left="567" w:hanging="567"/>
    </w:pPr>
    <w:rPr>
      <w:rFonts w:ascii="Arial Narrow" w:hAnsi="Arial Narrow"/>
      <w:b w:val="0"/>
      <w:sz w:val="22"/>
    </w:rPr>
  </w:style>
  <w:style w:type="paragraph" w:styleId="Sisluet3">
    <w:name w:val="toc 3"/>
    <w:basedOn w:val="Sis-luettelo3-4-5"/>
    <w:next w:val="Normaali"/>
    <w:autoRedefine/>
    <w:uiPriority w:val="39"/>
    <w:rsid w:val="005419C1"/>
    <w:pPr>
      <w:tabs>
        <w:tab w:val="clear" w:pos="284"/>
        <w:tab w:val="clear" w:pos="851"/>
        <w:tab w:val="clear" w:pos="1418"/>
        <w:tab w:val="clear" w:pos="8222"/>
        <w:tab w:val="left" w:pos="1531"/>
        <w:tab w:val="right" w:leader="dot" w:pos="8505"/>
      </w:tabs>
      <w:spacing w:before="0"/>
      <w:ind w:left="1531" w:hanging="964"/>
    </w:pPr>
    <w:rPr>
      <w:rFonts w:ascii="Arial Narrow" w:hAnsi="Arial Narrow"/>
      <w:sz w:val="22"/>
    </w:rPr>
  </w:style>
  <w:style w:type="paragraph" w:styleId="Sisluet4">
    <w:name w:val="toc 4"/>
    <w:basedOn w:val="Sisluet3"/>
    <w:next w:val="Normaali"/>
    <w:autoRedefine/>
    <w:uiPriority w:val="39"/>
    <w:rsid w:val="004A64D6"/>
  </w:style>
  <w:style w:type="paragraph" w:styleId="Sisluet5">
    <w:name w:val="toc 5"/>
    <w:basedOn w:val="Normaali"/>
    <w:next w:val="Normaali"/>
    <w:autoRedefine/>
    <w:semiHidden/>
    <w:rsid w:val="002B4D3B"/>
    <w:pPr>
      <w:ind w:left="880"/>
    </w:pPr>
  </w:style>
  <w:style w:type="paragraph" w:styleId="Sisluet6">
    <w:name w:val="toc 6"/>
    <w:basedOn w:val="Normaali"/>
    <w:next w:val="Normaali"/>
    <w:autoRedefine/>
    <w:semiHidden/>
    <w:rsid w:val="002B4D3B"/>
    <w:pPr>
      <w:ind w:left="1100"/>
    </w:pPr>
  </w:style>
  <w:style w:type="paragraph" w:styleId="Sisluet7">
    <w:name w:val="toc 7"/>
    <w:basedOn w:val="Normaali"/>
    <w:next w:val="Normaali"/>
    <w:autoRedefine/>
    <w:semiHidden/>
    <w:rsid w:val="002B4D3B"/>
    <w:pPr>
      <w:ind w:left="1320"/>
    </w:pPr>
  </w:style>
  <w:style w:type="paragraph" w:styleId="Sisluet8">
    <w:name w:val="toc 8"/>
    <w:basedOn w:val="Normaali"/>
    <w:next w:val="Normaali"/>
    <w:autoRedefine/>
    <w:rsid w:val="002B4D3B"/>
    <w:pPr>
      <w:ind w:left="1540"/>
    </w:pPr>
  </w:style>
  <w:style w:type="paragraph" w:styleId="Sisluet9">
    <w:name w:val="toc 9"/>
    <w:basedOn w:val="Normaali"/>
    <w:next w:val="Normaali"/>
    <w:autoRedefine/>
    <w:semiHidden/>
    <w:rsid w:val="002B4D3B"/>
    <w:pPr>
      <w:ind w:left="1760"/>
    </w:pPr>
  </w:style>
  <w:style w:type="paragraph" w:styleId="Yltunniste">
    <w:name w:val="header"/>
    <w:basedOn w:val="Normaali"/>
    <w:link w:val="YltunnisteChar"/>
    <w:rsid w:val="002B4D3B"/>
    <w:pPr>
      <w:tabs>
        <w:tab w:val="center" w:pos="4819"/>
        <w:tab w:val="right" w:pos="9638"/>
      </w:tabs>
    </w:pPr>
  </w:style>
  <w:style w:type="character" w:customStyle="1" w:styleId="YltunnisteChar">
    <w:name w:val="Ylätunniste Char"/>
    <w:basedOn w:val="Kappaleenoletusfontti"/>
    <w:link w:val="Yltunniste"/>
    <w:rsid w:val="002B4D3B"/>
    <w:rPr>
      <w:sz w:val="22"/>
      <w:lang w:val="en-GB"/>
    </w:rPr>
  </w:style>
  <w:style w:type="paragraph" w:styleId="Alatunniste">
    <w:name w:val="footer"/>
    <w:basedOn w:val="Normaali"/>
    <w:link w:val="AlatunnisteChar"/>
    <w:rsid w:val="002B4D3B"/>
    <w:pPr>
      <w:tabs>
        <w:tab w:val="center" w:pos="4819"/>
        <w:tab w:val="right" w:pos="9638"/>
      </w:tabs>
    </w:pPr>
  </w:style>
  <w:style w:type="character" w:customStyle="1" w:styleId="AlatunnisteChar">
    <w:name w:val="Alatunniste Char"/>
    <w:basedOn w:val="Kappaleenoletusfontti"/>
    <w:link w:val="Alatunniste"/>
    <w:rsid w:val="002B4D3B"/>
    <w:rPr>
      <w:sz w:val="22"/>
      <w:lang w:val="en-GB"/>
    </w:rPr>
  </w:style>
  <w:style w:type="character" w:styleId="Hyperlinkki">
    <w:name w:val="Hyperlink"/>
    <w:basedOn w:val="Kappaleenoletusfontti"/>
    <w:uiPriority w:val="99"/>
    <w:rsid w:val="002B4D3B"/>
    <w:rPr>
      <w:color w:val="0000FF"/>
      <w:u w:val="single"/>
    </w:rPr>
  </w:style>
  <w:style w:type="paragraph" w:styleId="Seliteteksti">
    <w:name w:val="Balloon Text"/>
    <w:basedOn w:val="Normaali"/>
    <w:link w:val="SelitetekstiChar"/>
    <w:rsid w:val="002B4D3B"/>
    <w:rPr>
      <w:rFonts w:ascii="Tahoma" w:hAnsi="Tahoma" w:cs="Tahoma"/>
      <w:sz w:val="16"/>
      <w:szCs w:val="16"/>
    </w:rPr>
  </w:style>
  <w:style w:type="character" w:customStyle="1" w:styleId="SelitetekstiChar">
    <w:name w:val="Seliteteksti Char"/>
    <w:basedOn w:val="Kappaleenoletusfontti"/>
    <w:link w:val="Seliteteksti"/>
    <w:rsid w:val="002B4D3B"/>
    <w:rPr>
      <w:rFonts w:ascii="Tahoma" w:hAnsi="Tahoma" w:cs="Tahoma"/>
      <w:sz w:val="16"/>
      <w:szCs w:val="16"/>
      <w:lang w:val="en-GB"/>
    </w:rPr>
  </w:style>
  <w:style w:type="paragraph" w:styleId="Alaotsikko">
    <w:name w:val="Subtitle"/>
    <w:basedOn w:val="Normaali"/>
    <w:next w:val="Leipteksti"/>
    <w:link w:val="AlaotsikkoChar"/>
    <w:qFormat/>
    <w:rsid w:val="00A55E72"/>
    <w:pPr>
      <w:numPr>
        <w:ilvl w:val="1"/>
      </w:numPr>
      <w:spacing w:after="220"/>
    </w:pPr>
    <w:rPr>
      <w:rFonts w:eastAsiaTheme="majorEastAsia" w:cstheme="majorHAnsi"/>
      <w:iCs/>
      <w:sz w:val="26"/>
      <w:szCs w:val="24"/>
    </w:rPr>
  </w:style>
  <w:style w:type="character" w:customStyle="1" w:styleId="AlaotsikkoChar">
    <w:name w:val="Alaotsikko Char"/>
    <w:basedOn w:val="Kappaleenoletusfontti"/>
    <w:link w:val="Alaotsikko"/>
    <w:rsid w:val="00A55E72"/>
    <w:rPr>
      <w:rFonts w:eastAsiaTheme="majorEastAsia" w:cstheme="majorHAnsi"/>
      <w:iCs/>
      <w:sz w:val="26"/>
      <w:szCs w:val="24"/>
    </w:rPr>
  </w:style>
  <w:style w:type="paragraph" w:styleId="Luettelokappale">
    <w:name w:val="List Paragraph"/>
    <w:basedOn w:val="Normaali"/>
    <w:uiPriority w:val="34"/>
    <w:qFormat/>
    <w:rsid w:val="002F36B1"/>
    <w:pPr>
      <w:ind w:left="720"/>
      <w:contextualSpacing/>
    </w:pPr>
  </w:style>
  <w:style w:type="character" w:styleId="Paikkamerkkiteksti">
    <w:name w:val="Placeholder Text"/>
    <w:basedOn w:val="Kappaleenoletusfontti"/>
    <w:uiPriority w:val="99"/>
    <w:semiHidden/>
    <w:rsid w:val="00516DED"/>
    <w:rPr>
      <w:color w:val="808080"/>
    </w:rPr>
  </w:style>
  <w:style w:type="paragraph" w:customStyle="1" w:styleId="Luetteloaakkoset">
    <w:name w:val="Luettelo_aakkoset"/>
    <w:basedOn w:val="Luettelosisenn"/>
    <w:qFormat/>
    <w:rsid w:val="00173CFE"/>
    <w:pPr>
      <w:numPr>
        <w:numId w:val="4"/>
      </w:numPr>
      <w:ind w:left="340" w:hanging="340"/>
    </w:pPr>
  </w:style>
  <w:style w:type="paragraph" w:customStyle="1" w:styleId="Nimiolehti3">
    <w:name w:val="Nimiolehti_3"/>
    <w:basedOn w:val="Normaali"/>
    <w:rsid w:val="00516DED"/>
    <w:pPr>
      <w:jc w:val="right"/>
    </w:pPr>
    <w:rPr>
      <w:sz w:val="22"/>
      <w:szCs w:val="32"/>
    </w:rPr>
  </w:style>
  <w:style w:type="paragraph" w:customStyle="1" w:styleId="Nimiolehti2">
    <w:name w:val="Nimiolehti_2"/>
    <w:basedOn w:val="Normaali"/>
    <w:next w:val="Normaali"/>
    <w:rsid w:val="00EB3D1B"/>
    <w:pPr>
      <w:jc w:val="right"/>
    </w:pPr>
    <w:rPr>
      <w:sz w:val="22"/>
      <w:szCs w:val="32"/>
    </w:rPr>
  </w:style>
  <w:style w:type="paragraph" w:customStyle="1" w:styleId="Nimiolehti1">
    <w:name w:val="Nimiolehti_1"/>
    <w:basedOn w:val="Normaali"/>
    <w:next w:val="Nimiolehti2"/>
    <w:rsid w:val="00516DED"/>
    <w:pPr>
      <w:jc w:val="right"/>
    </w:pPr>
    <w:rPr>
      <w:sz w:val="34"/>
      <w:szCs w:val="32"/>
    </w:rPr>
  </w:style>
  <w:style w:type="paragraph" w:styleId="Alaviitteenteksti">
    <w:name w:val="footnote text"/>
    <w:basedOn w:val="Normaali"/>
    <w:link w:val="AlaviitteentekstiChar"/>
    <w:unhideWhenUsed/>
    <w:rsid w:val="00E4557F"/>
    <w:pPr>
      <w:spacing w:after="120" w:line="200" w:lineRule="exact"/>
      <w:ind w:left="284" w:hanging="284"/>
      <w:jc w:val="both"/>
    </w:pPr>
    <w:rPr>
      <w:rFonts w:eastAsia="Calibri"/>
      <w:sz w:val="16"/>
    </w:rPr>
  </w:style>
  <w:style w:type="character" w:customStyle="1" w:styleId="AlaviitteentekstiChar">
    <w:name w:val="Alaviitteen teksti Char"/>
    <w:basedOn w:val="Kappaleenoletusfontti"/>
    <w:link w:val="Alaviitteenteksti"/>
    <w:rsid w:val="00E4557F"/>
    <w:rPr>
      <w:rFonts w:eastAsia="Calibri"/>
      <w:sz w:val="16"/>
    </w:rPr>
  </w:style>
  <w:style w:type="character" w:styleId="Alaviitteenviite">
    <w:name w:val="footnote reference"/>
    <w:basedOn w:val="Kappaleenoletusfontti"/>
    <w:unhideWhenUsed/>
    <w:rsid w:val="005E3699"/>
    <w:rPr>
      <w:rFonts w:ascii="Arial" w:hAnsi="Arial"/>
      <w:sz w:val="20"/>
      <w:vertAlign w:val="superscript"/>
    </w:rPr>
  </w:style>
  <w:style w:type="table" w:styleId="TaulukkoRuudukko">
    <w:name w:val="Table Grid"/>
    <w:basedOn w:val="Normaalitaulukko"/>
    <w:uiPriority w:val="59"/>
    <w:rsid w:val="00C35475"/>
    <w:rPr>
      <w:rFonts w:ascii="Arial Narrow" w:hAnsi="Arial Narrow"/>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notsikko">
    <w:name w:val="caption"/>
    <w:basedOn w:val="Normaali"/>
    <w:next w:val="Normaali"/>
    <w:unhideWhenUsed/>
    <w:rsid w:val="00DF274F"/>
    <w:pPr>
      <w:keepNext/>
      <w:spacing w:after="200"/>
      <w:ind w:left="1304" w:hanging="1304"/>
    </w:pPr>
    <w:rPr>
      <w:b/>
      <w:bCs/>
      <w:szCs w:val="18"/>
    </w:rPr>
  </w:style>
  <w:style w:type="table" w:styleId="TaulukkoTeema">
    <w:name w:val="Table Theme"/>
    <w:basedOn w:val="Normaalitaulukko"/>
    <w:rsid w:val="00C35475"/>
    <w:rPr>
      <w:rFonts w:ascii="Arial Narrow" w:hAnsi="Arial Narrow"/>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rsid w:val="00C35475"/>
    <w:rPr>
      <w:rFonts w:ascii="Arial Narrow" w:hAnsi="Arial Narrow"/>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rsid w:val="00392724"/>
    <w:rPr>
      <w:rFonts w:ascii="Arial Narrow" w:hAnsi="Arial Narrow"/>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rsid w:val="00392724"/>
    <w:rPr>
      <w:rFonts w:ascii="Arial Narrow" w:hAnsi="Arial Narrow"/>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rsid w:val="00392724"/>
    <w:rPr>
      <w:rFonts w:ascii="Arial Narrow" w:hAnsi="Arial Narrow"/>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rsid w:val="00392724"/>
    <w:rPr>
      <w:rFonts w:ascii="Arial Narrow" w:hAnsi="Arial Narrow"/>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rsid w:val="00392724"/>
    <w:rPr>
      <w:rFonts w:ascii="Arial Narrow" w:hAnsi="Arial Narrow"/>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rsid w:val="00392724"/>
    <w:rPr>
      <w:rFonts w:ascii="Arial Narrow" w:hAnsi="Arial Narrow"/>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rsid w:val="00392724"/>
    <w:rPr>
      <w:rFonts w:ascii="Arial Narrow" w:hAnsi="Arial Narrow"/>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rsid w:val="00392724"/>
    <w:rPr>
      <w:rFonts w:ascii="Arial Narrow" w:hAnsi="Arial Narrow"/>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rsid w:val="00392724"/>
    <w:rPr>
      <w:rFonts w:ascii="Arial Narrow" w:hAnsi="Arial Narrow"/>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rsid w:val="00392724"/>
    <w:rPr>
      <w:rFonts w:ascii="Arial Narrow" w:hAnsi="Arial Narrow"/>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rsid w:val="00392724"/>
    <w:rPr>
      <w:rFonts w:ascii="Arial Narrow" w:hAnsi="Arial Narrow"/>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rsid w:val="00392724"/>
    <w:rPr>
      <w:rFonts w:ascii="Arial Narrow" w:hAnsi="Arial Narrow"/>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Yksinkertainen1">
    <w:name w:val="Table Simple 1"/>
    <w:basedOn w:val="Normaalitaulukko"/>
    <w:rsid w:val="00392724"/>
    <w:rPr>
      <w:rFonts w:ascii="Arial Narrow" w:hAnsi="Arial Narrow"/>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rsid w:val="00392724"/>
    <w:rPr>
      <w:rFonts w:ascii="Arial Narrow" w:hAnsi="Arial Narrow"/>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rsid w:val="00392724"/>
    <w:rPr>
      <w:rFonts w:ascii="Arial Narrow" w:hAnsi="Arial Narrow"/>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1">
    <w:name w:val="Table Colorful 1"/>
    <w:basedOn w:val="Normaalitaulukko"/>
    <w:rsid w:val="00392724"/>
    <w:rPr>
      <w:rFonts w:ascii="Arial Narrow" w:hAnsi="Arial Narrow"/>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rsid w:val="00392724"/>
    <w:rPr>
      <w:rFonts w:ascii="Arial Narrow" w:hAnsi="Arial Narrow"/>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rsid w:val="00392724"/>
    <w:rPr>
      <w:rFonts w:ascii="Arial Narrow" w:hAnsi="Arial Narrow"/>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3-ulottvaikutelma1">
    <w:name w:val="Table 3D effects 1"/>
    <w:basedOn w:val="Normaalitaulukko"/>
    <w:rsid w:val="00392724"/>
    <w:rPr>
      <w:rFonts w:ascii="Arial Narrow" w:hAnsi="Arial Narrow"/>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rsid w:val="00C07FEE"/>
    <w:rPr>
      <w:rFonts w:ascii="Arial Narrow" w:hAnsi="Arial Narrow"/>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rsid w:val="00C07FEE"/>
    <w:rPr>
      <w:rFonts w:ascii="Arial Narrow" w:hAnsi="Arial Narrow"/>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rsid w:val="00C07FEE"/>
    <w:rPr>
      <w:rFonts w:ascii="Arial Narrow" w:hAnsi="Arial Narrow"/>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rsid w:val="00C07FEE"/>
    <w:rPr>
      <w:rFonts w:ascii="Arial Narrow" w:hAnsi="Arial Narrow"/>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rsid w:val="00C07FEE"/>
    <w:rPr>
      <w:rFonts w:ascii="Arial Narrow" w:hAnsi="Arial Narrow"/>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rsid w:val="00C07FEE"/>
    <w:rPr>
      <w:rFonts w:ascii="Arial Narrow" w:hAnsi="Arial Narrow"/>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rsid w:val="00C07FEE"/>
    <w:rPr>
      <w:rFonts w:ascii="Arial Narrow" w:hAnsi="Arial Narrow"/>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rsid w:val="00C07FEE"/>
    <w:rPr>
      <w:rFonts w:ascii="Arial Narrow" w:hAnsi="Arial Narrow"/>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rsid w:val="00C07FEE"/>
    <w:rPr>
      <w:rFonts w:ascii="Arial Narrow" w:hAnsi="Arial Narrow"/>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rsid w:val="00C07FEE"/>
    <w:rPr>
      <w:rFonts w:ascii="Arial Narrow" w:hAnsi="Arial Narrow"/>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rsid w:val="00C07FEE"/>
    <w:rPr>
      <w:rFonts w:ascii="Arial Narrow" w:hAnsi="Arial Narrow"/>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rsid w:val="00C07FEE"/>
    <w:rPr>
      <w:rFonts w:ascii="Arial Narrow" w:hAnsi="Arial Narrow"/>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rsid w:val="00C07FEE"/>
    <w:rPr>
      <w:rFonts w:ascii="Arial Narrow" w:hAnsi="Arial Narrow"/>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rsid w:val="00C07FEE"/>
    <w:rPr>
      <w:rFonts w:ascii="Arial Narrow" w:hAnsi="Arial Narrow"/>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rsid w:val="00C07FEE"/>
    <w:rPr>
      <w:rFonts w:ascii="Arial Narrow" w:hAnsi="Arial Narrow"/>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rsid w:val="00C07FEE"/>
    <w:rPr>
      <w:rFonts w:ascii="Arial Narrow" w:hAnsi="Arial Narrow"/>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rsid w:val="00C07FEE"/>
    <w:rPr>
      <w:rFonts w:ascii="Arial Narrow" w:hAnsi="Arial Narrow"/>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rsid w:val="00C07FEE"/>
    <w:rPr>
      <w:rFonts w:ascii="Arial Narrow" w:hAnsi="Arial Narrow"/>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rsid w:val="00C07FEE"/>
    <w:rPr>
      <w:rFonts w:ascii="Arial Narrow" w:hAnsi="Arial Narrow"/>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WWW1">
    <w:name w:val="Table Web 1"/>
    <w:basedOn w:val="Normaalitaulukko"/>
    <w:rsid w:val="00C07FEE"/>
    <w:rPr>
      <w:rFonts w:ascii="Arial Narrow" w:hAnsi="Arial Narrow"/>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rsid w:val="00C07FEE"/>
    <w:rPr>
      <w:rFonts w:ascii="Arial Narrow" w:hAnsi="Arial Narrow"/>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rsid w:val="00C07FEE"/>
    <w:rPr>
      <w:rFonts w:ascii="Arial Narrow" w:hAnsi="Arial Narrow"/>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hdeviiteluettelo">
    <w:name w:val="table of authorities"/>
    <w:basedOn w:val="Normaali"/>
    <w:qFormat/>
    <w:rsid w:val="00E637E7"/>
    <w:pPr>
      <w:spacing w:after="260"/>
    </w:pPr>
    <w:rPr>
      <w:sz w:val="22"/>
      <w:lang w:val="en-GB"/>
    </w:rPr>
  </w:style>
  <w:style w:type="paragraph" w:customStyle="1" w:styleId="TyyliNimiolehti120ptLihavoitu">
    <w:name w:val="Tyyli Nimiolehti_1 + 20 pt Lihavoitu"/>
    <w:basedOn w:val="Nimiolehti1"/>
    <w:rsid w:val="000500AC"/>
    <w:rPr>
      <w:b/>
      <w:bCs/>
      <w:sz w:val="40"/>
    </w:rPr>
  </w:style>
  <w:style w:type="paragraph" w:customStyle="1" w:styleId="TyyliKuvanotsikkoMolemmatreunat">
    <w:name w:val="Tyyli Kuvan otsikko + Molemmat reunat"/>
    <w:basedOn w:val="Kuvanotsikko"/>
    <w:rsid w:val="00DF274F"/>
    <w:pPr>
      <w:jc w:val="both"/>
    </w:pPr>
    <w:rPr>
      <w:szCs w:val="20"/>
    </w:rPr>
  </w:style>
  <w:style w:type="character" w:styleId="Kommentinviite">
    <w:name w:val="annotation reference"/>
    <w:basedOn w:val="Kappaleenoletusfontti"/>
    <w:rsid w:val="00927106"/>
    <w:rPr>
      <w:rFonts w:ascii="Arial" w:hAnsi="Arial"/>
      <w:sz w:val="18"/>
      <w:szCs w:val="16"/>
    </w:rPr>
  </w:style>
  <w:style w:type="paragraph" w:styleId="Kommentinteksti">
    <w:name w:val="annotation text"/>
    <w:basedOn w:val="Normaali"/>
    <w:link w:val="KommentintekstiChar"/>
    <w:rsid w:val="00FF0AEE"/>
    <w:rPr>
      <w:sz w:val="18"/>
    </w:rPr>
  </w:style>
  <w:style w:type="character" w:customStyle="1" w:styleId="KommentintekstiChar">
    <w:name w:val="Kommentin teksti Char"/>
    <w:basedOn w:val="Kappaleenoletusfontti"/>
    <w:link w:val="Kommentinteksti"/>
    <w:rsid w:val="00FF0AEE"/>
    <w:rPr>
      <w:sz w:val="18"/>
    </w:rPr>
  </w:style>
  <w:style w:type="paragraph" w:styleId="Kommentinotsikko">
    <w:name w:val="annotation subject"/>
    <w:basedOn w:val="Kommentinteksti"/>
    <w:next w:val="Kommentinteksti"/>
    <w:link w:val="KommentinotsikkoChar"/>
    <w:rsid w:val="00FF0AEE"/>
    <w:rPr>
      <w:b/>
      <w:bCs/>
    </w:rPr>
  </w:style>
  <w:style w:type="character" w:customStyle="1" w:styleId="KommentinotsikkoChar">
    <w:name w:val="Kommentin otsikko Char"/>
    <w:basedOn w:val="KommentintekstiChar"/>
    <w:link w:val="Kommentinotsikko"/>
    <w:rsid w:val="00FF0AEE"/>
    <w:rPr>
      <w:b/>
      <w:bCs/>
      <w:sz w:val="18"/>
    </w:rPr>
  </w:style>
  <w:style w:type="table" w:customStyle="1" w:styleId="Tyyli1">
    <w:name w:val="Tyyli1"/>
    <w:basedOn w:val="Normaalitaulukko"/>
    <w:uiPriority w:val="99"/>
    <w:rsid w:val="00130FCB"/>
    <w:tblPr/>
  </w:style>
  <w:style w:type="table" w:customStyle="1" w:styleId="1VNTaulukko">
    <w:name w:val="1_VN_Taulukko"/>
    <w:basedOn w:val="Normaalitaulukko"/>
    <w:uiPriority w:val="99"/>
    <w:rsid w:val="007F1829"/>
    <w:rPr>
      <w:rFonts w:ascii="Arial Narrow" w:hAnsi="Arial Narrow"/>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BFBFBF" w:themeColor="background1" w:themeShade="BF"/>
        <w:insideV w:val="single" w:sz="4" w:space="0" w:color="BFBFBF" w:themeColor="background1" w:themeShade="BF"/>
      </w:tblBorders>
    </w:tblPr>
    <w:tblStylePr w:type="firstRow">
      <w:pPr>
        <w:jc w:val="center"/>
      </w:pPr>
      <w:rPr>
        <w:rFonts w:ascii="Arial Narrow" w:hAnsi="Arial Narrow"/>
        <w:b/>
        <w:sz w:val="20"/>
      </w:rPr>
      <w:tblPr/>
      <w:tcPr>
        <w:shd w:val="clear" w:color="auto" w:fill="F2F2F2" w:themeFill="background1" w:themeFillShade="F2"/>
      </w:tcPr>
    </w:tblStylePr>
  </w:style>
  <w:style w:type="paragraph" w:customStyle="1" w:styleId="VMleipteksti">
    <w:name w:val="VM_leipäteksti"/>
    <w:basedOn w:val="Normaali"/>
    <w:qFormat/>
    <w:rsid w:val="003E49F7"/>
    <w:pPr>
      <w:tabs>
        <w:tab w:val="left" w:pos="1304"/>
        <w:tab w:val="left" w:pos="2608"/>
        <w:tab w:val="left" w:pos="3912"/>
        <w:tab w:val="left" w:pos="5216"/>
      </w:tabs>
      <w:ind w:left="2608"/>
    </w:pPr>
    <w:rPr>
      <w:rFonts w:asciiTheme="minorHAnsi" w:hAnsiTheme="minorHAnsi" w:cstheme="minorHAnsi"/>
      <w:sz w:val="21"/>
      <w:szCs w:val="24"/>
      <w:lang w:eastAsia="fi-FI"/>
    </w:rPr>
  </w:style>
  <w:style w:type="paragraph" w:customStyle="1" w:styleId="VMOtsikkonum1">
    <w:name w:val="VM_Otsikko_num 1"/>
    <w:next w:val="VMleipteksti"/>
    <w:qFormat/>
    <w:rsid w:val="003E49F7"/>
    <w:pPr>
      <w:numPr>
        <w:numId w:val="6"/>
      </w:numPr>
      <w:spacing w:before="320" w:after="200"/>
    </w:pPr>
    <w:rPr>
      <w:rFonts w:asciiTheme="minorHAnsi" w:hAnsiTheme="minorHAnsi" w:cstheme="minorHAnsi"/>
      <w:b/>
      <w:sz w:val="21"/>
      <w:szCs w:val="21"/>
      <w:lang w:eastAsia="fi-FI"/>
    </w:rPr>
  </w:style>
  <w:style w:type="paragraph" w:customStyle="1" w:styleId="VMOtsikkonum2">
    <w:name w:val="VM_Otsikko_num 2"/>
    <w:next w:val="VMleipteksti"/>
    <w:qFormat/>
    <w:rsid w:val="003E49F7"/>
    <w:pPr>
      <w:numPr>
        <w:ilvl w:val="1"/>
        <w:numId w:val="6"/>
      </w:numPr>
      <w:spacing w:before="320" w:after="200"/>
    </w:pPr>
    <w:rPr>
      <w:rFonts w:asciiTheme="minorHAnsi" w:hAnsiTheme="minorHAnsi" w:cstheme="minorHAnsi"/>
      <w:b/>
      <w:sz w:val="21"/>
      <w:szCs w:val="21"/>
      <w:lang w:eastAsia="fi-FI"/>
    </w:rPr>
  </w:style>
  <w:style w:type="paragraph" w:customStyle="1" w:styleId="VMOtsikkonum3">
    <w:name w:val="VM_Otsikko_num 3"/>
    <w:next w:val="VMleipteksti"/>
    <w:qFormat/>
    <w:rsid w:val="003E49F7"/>
    <w:pPr>
      <w:numPr>
        <w:ilvl w:val="2"/>
        <w:numId w:val="6"/>
      </w:numPr>
      <w:spacing w:before="320" w:after="200"/>
    </w:pPr>
    <w:rPr>
      <w:rFonts w:asciiTheme="minorHAnsi" w:hAnsiTheme="minorHAnsi" w:cstheme="minorHAnsi"/>
      <w:i/>
      <w:sz w:val="21"/>
      <w:szCs w:val="21"/>
      <w:lang w:eastAsia="fi-FI"/>
    </w:rPr>
  </w:style>
  <w:style w:type="paragraph" w:customStyle="1" w:styleId="VMAlatunniste">
    <w:name w:val="VM_Alatunniste"/>
    <w:rsid w:val="00E53102"/>
    <w:rPr>
      <w:rFonts w:asciiTheme="minorHAnsi" w:hAnsiTheme="minorHAnsi" w:cs="Arial"/>
      <w:sz w:val="16"/>
      <w:szCs w:val="24"/>
      <w:lang w:eastAsia="fi-FI"/>
    </w:rPr>
  </w:style>
  <w:style w:type="paragraph" w:customStyle="1" w:styleId="VMRiippuva">
    <w:name w:val="VM_Riippuva"/>
    <w:basedOn w:val="VMNormaaliSisentmtn"/>
    <w:next w:val="VMleipteksti"/>
    <w:qFormat/>
    <w:rsid w:val="00E53102"/>
    <w:pPr>
      <w:ind w:left="2608" w:hanging="2608"/>
    </w:pPr>
  </w:style>
  <w:style w:type="paragraph" w:customStyle="1" w:styleId="VMmuistioleipteksti">
    <w:name w:val="VM_muistio_leipäteksti"/>
    <w:basedOn w:val="VMNormaaliSisentmtn"/>
    <w:qFormat/>
    <w:rsid w:val="00E53102"/>
    <w:pPr>
      <w:ind w:left="2608"/>
    </w:pPr>
  </w:style>
  <w:style w:type="paragraph" w:customStyle="1" w:styleId="VMLuettelotyylipallukka">
    <w:name w:val="VM_Luettelotyyli_pallukka"/>
    <w:basedOn w:val="VMleipteksti"/>
    <w:qFormat/>
    <w:rsid w:val="00E53102"/>
    <w:pPr>
      <w:numPr>
        <w:numId w:val="9"/>
      </w:numPr>
      <w:spacing w:after="120"/>
    </w:pPr>
  </w:style>
  <w:style w:type="paragraph" w:customStyle="1" w:styleId="VMLuettelonkappaletyyppi">
    <w:name w:val="VM_Luettelon kappaletyyppi"/>
    <w:basedOn w:val="VMNormaaliSisentmtn"/>
    <w:qFormat/>
    <w:rsid w:val="00E53102"/>
    <w:pPr>
      <w:numPr>
        <w:numId w:val="7"/>
      </w:numPr>
    </w:pPr>
    <w:rPr>
      <w:szCs w:val="24"/>
    </w:rPr>
  </w:style>
  <w:style w:type="paragraph" w:customStyle="1" w:styleId="VMOtsikko1">
    <w:name w:val="VM_Otsikko 1"/>
    <w:next w:val="VMleipteksti"/>
    <w:qFormat/>
    <w:rsid w:val="00E53102"/>
    <w:pPr>
      <w:keepNext/>
      <w:spacing w:before="320" w:after="200"/>
      <w:outlineLvl w:val="0"/>
    </w:pPr>
    <w:rPr>
      <w:rFonts w:asciiTheme="minorHAnsi" w:hAnsiTheme="minorHAnsi" w:cstheme="minorHAnsi"/>
      <w:b/>
      <w:bCs/>
      <w:kern w:val="32"/>
      <w:sz w:val="21"/>
      <w:szCs w:val="32"/>
      <w:lang w:eastAsia="fi-FI"/>
    </w:rPr>
  </w:style>
  <w:style w:type="paragraph" w:customStyle="1" w:styleId="VMAsiakirjanidver">
    <w:name w:val="VM_Asiakirjan id&amp;ver"/>
    <w:rsid w:val="00E53102"/>
    <w:rPr>
      <w:rFonts w:asciiTheme="minorHAnsi" w:hAnsiTheme="minorHAnsi" w:cstheme="minorHAnsi"/>
      <w:sz w:val="14"/>
      <w:szCs w:val="21"/>
      <w:lang w:eastAsia="fi-FI"/>
    </w:rPr>
  </w:style>
  <w:style w:type="paragraph" w:customStyle="1" w:styleId="VMYltunniste">
    <w:name w:val="VM_Ylätunniste"/>
    <w:rsid w:val="00E53102"/>
    <w:pPr>
      <w:tabs>
        <w:tab w:val="left" w:pos="1531"/>
      </w:tabs>
      <w:spacing w:line="264" w:lineRule="auto"/>
    </w:pPr>
    <w:rPr>
      <w:rFonts w:asciiTheme="minorHAnsi" w:hAnsiTheme="minorHAnsi" w:cstheme="minorHAnsi"/>
      <w:sz w:val="21"/>
      <w:szCs w:val="24"/>
      <w:lang w:eastAsia="fi-FI"/>
    </w:rPr>
  </w:style>
  <w:style w:type="paragraph" w:customStyle="1" w:styleId="VMOtsikko2">
    <w:name w:val="VM_Otsikko 2"/>
    <w:next w:val="VMleipteksti"/>
    <w:qFormat/>
    <w:rsid w:val="00E53102"/>
    <w:pPr>
      <w:spacing w:before="320" w:after="200"/>
    </w:pPr>
    <w:rPr>
      <w:rFonts w:asciiTheme="minorHAnsi" w:hAnsiTheme="minorHAnsi" w:cstheme="minorHAnsi"/>
      <w:b/>
      <w:sz w:val="21"/>
      <w:szCs w:val="21"/>
      <w:lang w:eastAsia="fi-FI"/>
    </w:rPr>
  </w:style>
  <w:style w:type="paragraph" w:customStyle="1" w:styleId="VMAsiakohta">
    <w:name w:val="VM_Asiakohta"/>
    <w:basedOn w:val="VMNormaaliSisentmtn"/>
    <w:next w:val="VMleipteksti"/>
    <w:qFormat/>
    <w:rsid w:val="00E53102"/>
    <w:pPr>
      <w:numPr>
        <w:numId w:val="8"/>
      </w:numPr>
      <w:spacing w:before="240" w:after="240"/>
    </w:pPr>
  </w:style>
  <w:style w:type="paragraph" w:customStyle="1" w:styleId="VMOtsikko3">
    <w:name w:val="VM_Otsikko 3"/>
    <w:next w:val="VMleipteksti"/>
    <w:qFormat/>
    <w:rsid w:val="00E53102"/>
    <w:pPr>
      <w:spacing w:before="320" w:after="200"/>
    </w:pPr>
    <w:rPr>
      <w:rFonts w:asciiTheme="minorHAnsi" w:hAnsiTheme="minorHAnsi" w:cstheme="minorHAnsi"/>
      <w:i/>
      <w:sz w:val="21"/>
      <w:szCs w:val="21"/>
      <w:lang w:eastAsia="fi-FI"/>
    </w:rPr>
  </w:style>
  <w:style w:type="paragraph" w:customStyle="1" w:styleId="VMluettelonumeroin">
    <w:name w:val="VM_luettelo_numeroin"/>
    <w:basedOn w:val="VMNormaaliSisentmtn"/>
    <w:qFormat/>
    <w:rsid w:val="00E53102"/>
    <w:pPr>
      <w:tabs>
        <w:tab w:val="num" w:pos="2948"/>
      </w:tabs>
      <w:ind w:left="2948" w:hanging="340"/>
    </w:pPr>
  </w:style>
  <w:style w:type="paragraph" w:customStyle="1" w:styleId="VMNormaaliSisentmtn">
    <w:name w:val="VM_Normaali_Sisentämätön"/>
    <w:qFormat/>
    <w:rsid w:val="00E53102"/>
    <w:pPr>
      <w:tabs>
        <w:tab w:val="left" w:pos="1304"/>
        <w:tab w:val="left" w:pos="2608"/>
        <w:tab w:val="left" w:pos="3912"/>
        <w:tab w:val="left" w:pos="5216"/>
      </w:tabs>
    </w:pPr>
    <w:rPr>
      <w:rFonts w:asciiTheme="minorHAnsi" w:hAnsiTheme="minorHAnsi" w:cstheme="minorHAnsi"/>
      <w:sz w:val="21"/>
      <w:szCs w:val="21"/>
      <w:lang w:eastAsia="fi-FI"/>
    </w:rPr>
  </w:style>
  <w:style w:type="paragraph" w:styleId="Sisennettyleipteksti">
    <w:name w:val="Body Text Indent"/>
    <w:basedOn w:val="Normaali"/>
    <w:link w:val="SisennettyleiptekstiChar"/>
    <w:rsid w:val="00E53102"/>
    <w:pPr>
      <w:ind w:left="1304"/>
    </w:pPr>
    <w:rPr>
      <w:sz w:val="22"/>
      <w:lang w:eastAsia="fi-FI"/>
    </w:rPr>
  </w:style>
  <w:style w:type="character" w:customStyle="1" w:styleId="SisennettyleiptekstiChar">
    <w:name w:val="Sisennetty leipäteksti Char"/>
    <w:basedOn w:val="Kappaleenoletusfontti"/>
    <w:link w:val="Sisennettyleipteksti"/>
    <w:rsid w:val="00E53102"/>
    <w:rPr>
      <w:sz w:val="22"/>
      <w:lang w:eastAsia="fi-FI"/>
    </w:rPr>
  </w:style>
  <w:style w:type="paragraph" w:customStyle="1" w:styleId="VMleipteksti0">
    <w:name w:val="VM leipäteksti"/>
    <w:rsid w:val="00E53102"/>
    <w:pPr>
      <w:ind w:left="2608"/>
    </w:pPr>
    <w:rPr>
      <w:rFonts w:ascii="Times New Roman" w:hAnsi="Times New Roman"/>
      <w:sz w:val="24"/>
      <w:szCs w:val="24"/>
    </w:rPr>
  </w:style>
  <w:style w:type="character" w:styleId="Korostus">
    <w:name w:val="Emphasis"/>
    <w:basedOn w:val="Kappaleenoletusfontti"/>
    <w:uiPriority w:val="20"/>
    <w:qFormat/>
    <w:rsid w:val="00E53102"/>
    <w:rPr>
      <w:i/>
      <w:iCs/>
    </w:rPr>
  </w:style>
  <w:style w:type="paragraph" w:styleId="Sisllysluettelonotsikko">
    <w:name w:val="TOC Heading"/>
    <w:basedOn w:val="Otsikko1"/>
    <w:next w:val="Normaali"/>
    <w:uiPriority w:val="39"/>
    <w:semiHidden/>
    <w:unhideWhenUsed/>
    <w:qFormat/>
    <w:rsid w:val="00E53102"/>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eastAsia="fi-FI"/>
    </w:rPr>
  </w:style>
  <w:style w:type="paragraph" w:customStyle="1" w:styleId="py">
    <w:name w:val="py"/>
    <w:basedOn w:val="Normaali"/>
    <w:rsid w:val="00EB7E1D"/>
    <w:pPr>
      <w:spacing w:before="100" w:beforeAutospacing="1" w:after="100" w:afterAutospacing="1"/>
    </w:pPr>
    <w:rPr>
      <w:rFonts w:ascii="Times New Roman" w:hAnsi="Times New Roman"/>
      <w:sz w:val="24"/>
      <w:szCs w:val="24"/>
      <w:lang w:eastAsia="fi-FI"/>
    </w:rPr>
  </w:style>
  <w:style w:type="character" w:styleId="AvattuHyperlinkki">
    <w:name w:val="FollowedHyperlink"/>
    <w:basedOn w:val="Kappaleenoletusfontti"/>
    <w:rsid w:val="00EB7E1D"/>
    <w:rPr>
      <w:color w:val="800080" w:themeColor="followedHyperlink"/>
      <w:u w:val="single"/>
    </w:rPr>
  </w:style>
  <w:style w:type="table" w:customStyle="1" w:styleId="TableNormal">
    <w:name w:val="Table Normal"/>
    <w:uiPriority w:val="99"/>
    <w:semiHidden/>
    <w:rsid w:val="0037175C"/>
    <w:rPr>
      <w:rFonts w:ascii="Times New Roman" w:hAnsi="Times New Roman"/>
      <w:lang w:eastAsia="fi-FI"/>
    </w:rPr>
    <w:tblPr>
      <w:tblCellMar>
        <w:top w:w="0" w:type="dxa"/>
        <w:left w:w="108" w:type="dxa"/>
        <w:bottom w:w="0" w:type="dxa"/>
        <w:right w:w="108" w:type="dxa"/>
      </w:tblCellMar>
    </w:tblPr>
  </w:style>
  <w:style w:type="table" w:customStyle="1" w:styleId="TaulukkoRuudukko10">
    <w:name w:val="Taulukko Ruudukko1"/>
    <w:basedOn w:val="Normaalitaulukko"/>
    <w:next w:val="TaulukkoRuudukko"/>
    <w:uiPriority w:val="59"/>
    <w:rsid w:val="00683E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505113"/>
  </w:style>
  <w:style w:type="paragraph" w:customStyle="1" w:styleId="VNKleipteksti">
    <w:name w:val="VNK_leipäteksti"/>
    <w:rsid w:val="00083F6D"/>
    <w:pPr>
      <w:ind w:left="2608"/>
    </w:pPr>
    <w:rPr>
      <w:rFonts w:ascii="Tahoma" w:hAnsi="Tahoma"/>
      <w:sz w:val="22"/>
      <w:szCs w:val="24"/>
      <w:lang w:eastAsia="fi-FI"/>
    </w:rPr>
  </w:style>
  <w:style w:type="table" w:customStyle="1" w:styleId="TaulukkoRuudukko20">
    <w:name w:val="Taulukko Ruudukko2"/>
    <w:basedOn w:val="Normaalitaulukko"/>
    <w:next w:val="TaulukkoRuudukko"/>
    <w:uiPriority w:val="59"/>
    <w:rsid w:val="0062085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0">
    <w:name w:val="Taulukko Ruudukko3"/>
    <w:basedOn w:val="Normaalitaulukko"/>
    <w:next w:val="TaulukkoRuudukko"/>
    <w:uiPriority w:val="59"/>
    <w:rsid w:val="006D44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392">
      <w:bodyDiv w:val="1"/>
      <w:marLeft w:val="0"/>
      <w:marRight w:val="0"/>
      <w:marTop w:val="0"/>
      <w:marBottom w:val="0"/>
      <w:divBdr>
        <w:top w:val="none" w:sz="0" w:space="0" w:color="auto"/>
        <w:left w:val="none" w:sz="0" w:space="0" w:color="auto"/>
        <w:bottom w:val="none" w:sz="0" w:space="0" w:color="auto"/>
        <w:right w:val="none" w:sz="0" w:space="0" w:color="auto"/>
      </w:divBdr>
    </w:div>
    <w:div w:id="16740934">
      <w:bodyDiv w:val="1"/>
      <w:marLeft w:val="0"/>
      <w:marRight w:val="0"/>
      <w:marTop w:val="0"/>
      <w:marBottom w:val="0"/>
      <w:divBdr>
        <w:top w:val="none" w:sz="0" w:space="0" w:color="auto"/>
        <w:left w:val="none" w:sz="0" w:space="0" w:color="auto"/>
        <w:bottom w:val="none" w:sz="0" w:space="0" w:color="auto"/>
        <w:right w:val="none" w:sz="0" w:space="0" w:color="auto"/>
      </w:divBdr>
    </w:div>
    <w:div w:id="90400219">
      <w:bodyDiv w:val="1"/>
      <w:marLeft w:val="0"/>
      <w:marRight w:val="0"/>
      <w:marTop w:val="0"/>
      <w:marBottom w:val="0"/>
      <w:divBdr>
        <w:top w:val="none" w:sz="0" w:space="0" w:color="auto"/>
        <w:left w:val="none" w:sz="0" w:space="0" w:color="auto"/>
        <w:bottom w:val="none" w:sz="0" w:space="0" w:color="auto"/>
        <w:right w:val="none" w:sz="0" w:space="0" w:color="auto"/>
      </w:divBdr>
    </w:div>
    <w:div w:id="91627287">
      <w:bodyDiv w:val="1"/>
      <w:marLeft w:val="0"/>
      <w:marRight w:val="0"/>
      <w:marTop w:val="0"/>
      <w:marBottom w:val="0"/>
      <w:divBdr>
        <w:top w:val="none" w:sz="0" w:space="0" w:color="auto"/>
        <w:left w:val="none" w:sz="0" w:space="0" w:color="auto"/>
        <w:bottom w:val="none" w:sz="0" w:space="0" w:color="auto"/>
        <w:right w:val="none" w:sz="0" w:space="0" w:color="auto"/>
      </w:divBdr>
    </w:div>
    <w:div w:id="105007788">
      <w:bodyDiv w:val="1"/>
      <w:marLeft w:val="0"/>
      <w:marRight w:val="0"/>
      <w:marTop w:val="0"/>
      <w:marBottom w:val="0"/>
      <w:divBdr>
        <w:top w:val="none" w:sz="0" w:space="0" w:color="auto"/>
        <w:left w:val="none" w:sz="0" w:space="0" w:color="auto"/>
        <w:bottom w:val="none" w:sz="0" w:space="0" w:color="auto"/>
        <w:right w:val="none" w:sz="0" w:space="0" w:color="auto"/>
      </w:divBdr>
      <w:divsChild>
        <w:div w:id="936596916">
          <w:marLeft w:val="1138"/>
          <w:marRight w:val="0"/>
          <w:marTop w:val="0"/>
          <w:marBottom w:val="160"/>
          <w:divBdr>
            <w:top w:val="none" w:sz="0" w:space="0" w:color="auto"/>
            <w:left w:val="none" w:sz="0" w:space="0" w:color="auto"/>
            <w:bottom w:val="none" w:sz="0" w:space="0" w:color="auto"/>
            <w:right w:val="none" w:sz="0" w:space="0" w:color="auto"/>
          </w:divBdr>
        </w:div>
      </w:divsChild>
    </w:div>
    <w:div w:id="116683538">
      <w:bodyDiv w:val="1"/>
      <w:marLeft w:val="0"/>
      <w:marRight w:val="0"/>
      <w:marTop w:val="0"/>
      <w:marBottom w:val="0"/>
      <w:divBdr>
        <w:top w:val="none" w:sz="0" w:space="0" w:color="auto"/>
        <w:left w:val="none" w:sz="0" w:space="0" w:color="auto"/>
        <w:bottom w:val="none" w:sz="0" w:space="0" w:color="auto"/>
        <w:right w:val="none" w:sz="0" w:space="0" w:color="auto"/>
      </w:divBdr>
    </w:div>
    <w:div w:id="145780309">
      <w:bodyDiv w:val="1"/>
      <w:marLeft w:val="0"/>
      <w:marRight w:val="0"/>
      <w:marTop w:val="0"/>
      <w:marBottom w:val="0"/>
      <w:divBdr>
        <w:top w:val="none" w:sz="0" w:space="0" w:color="auto"/>
        <w:left w:val="none" w:sz="0" w:space="0" w:color="auto"/>
        <w:bottom w:val="none" w:sz="0" w:space="0" w:color="auto"/>
        <w:right w:val="none" w:sz="0" w:space="0" w:color="auto"/>
      </w:divBdr>
    </w:div>
    <w:div w:id="195387894">
      <w:bodyDiv w:val="1"/>
      <w:marLeft w:val="0"/>
      <w:marRight w:val="0"/>
      <w:marTop w:val="0"/>
      <w:marBottom w:val="0"/>
      <w:divBdr>
        <w:top w:val="none" w:sz="0" w:space="0" w:color="auto"/>
        <w:left w:val="none" w:sz="0" w:space="0" w:color="auto"/>
        <w:bottom w:val="none" w:sz="0" w:space="0" w:color="auto"/>
        <w:right w:val="none" w:sz="0" w:space="0" w:color="auto"/>
      </w:divBdr>
      <w:divsChild>
        <w:div w:id="81535516">
          <w:marLeft w:val="547"/>
          <w:marRight w:val="0"/>
          <w:marTop w:val="134"/>
          <w:marBottom w:val="0"/>
          <w:divBdr>
            <w:top w:val="none" w:sz="0" w:space="0" w:color="auto"/>
            <w:left w:val="none" w:sz="0" w:space="0" w:color="auto"/>
            <w:bottom w:val="none" w:sz="0" w:space="0" w:color="auto"/>
            <w:right w:val="none" w:sz="0" w:space="0" w:color="auto"/>
          </w:divBdr>
        </w:div>
      </w:divsChild>
    </w:div>
    <w:div w:id="220557078">
      <w:bodyDiv w:val="1"/>
      <w:marLeft w:val="0"/>
      <w:marRight w:val="0"/>
      <w:marTop w:val="0"/>
      <w:marBottom w:val="0"/>
      <w:divBdr>
        <w:top w:val="none" w:sz="0" w:space="0" w:color="auto"/>
        <w:left w:val="none" w:sz="0" w:space="0" w:color="auto"/>
        <w:bottom w:val="none" w:sz="0" w:space="0" w:color="auto"/>
        <w:right w:val="none" w:sz="0" w:space="0" w:color="auto"/>
      </w:divBdr>
    </w:div>
    <w:div w:id="243153538">
      <w:bodyDiv w:val="1"/>
      <w:marLeft w:val="0"/>
      <w:marRight w:val="0"/>
      <w:marTop w:val="0"/>
      <w:marBottom w:val="0"/>
      <w:divBdr>
        <w:top w:val="none" w:sz="0" w:space="0" w:color="auto"/>
        <w:left w:val="none" w:sz="0" w:space="0" w:color="auto"/>
        <w:bottom w:val="none" w:sz="0" w:space="0" w:color="auto"/>
        <w:right w:val="none" w:sz="0" w:space="0" w:color="auto"/>
      </w:divBdr>
    </w:div>
    <w:div w:id="277836666">
      <w:bodyDiv w:val="1"/>
      <w:marLeft w:val="0"/>
      <w:marRight w:val="0"/>
      <w:marTop w:val="0"/>
      <w:marBottom w:val="0"/>
      <w:divBdr>
        <w:top w:val="none" w:sz="0" w:space="0" w:color="auto"/>
        <w:left w:val="none" w:sz="0" w:space="0" w:color="auto"/>
        <w:bottom w:val="none" w:sz="0" w:space="0" w:color="auto"/>
        <w:right w:val="none" w:sz="0" w:space="0" w:color="auto"/>
      </w:divBdr>
    </w:div>
    <w:div w:id="336463438">
      <w:bodyDiv w:val="1"/>
      <w:marLeft w:val="0"/>
      <w:marRight w:val="0"/>
      <w:marTop w:val="0"/>
      <w:marBottom w:val="0"/>
      <w:divBdr>
        <w:top w:val="none" w:sz="0" w:space="0" w:color="auto"/>
        <w:left w:val="none" w:sz="0" w:space="0" w:color="auto"/>
        <w:bottom w:val="none" w:sz="0" w:space="0" w:color="auto"/>
        <w:right w:val="none" w:sz="0" w:space="0" w:color="auto"/>
      </w:divBdr>
    </w:div>
    <w:div w:id="339165273">
      <w:bodyDiv w:val="1"/>
      <w:marLeft w:val="0"/>
      <w:marRight w:val="0"/>
      <w:marTop w:val="0"/>
      <w:marBottom w:val="0"/>
      <w:divBdr>
        <w:top w:val="none" w:sz="0" w:space="0" w:color="auto"/>
        <w:left w:val="none" w:sz="0" w:space="0" w:color="auto"/>
        <w:bottom w:val="none" w:sz="0" w:space="0" w:color="auto"/>
        <w:right w:val="none" w:sz="0" w:space="0" w:color="auto"/>
      </w:divBdr>
    </w:div>
    <w:div w:id="345251318">
      <w:bodyDiv w:val="1"/>
      <w:marLeft w:val="0"/>
      <w:marRight w:val="0"/>
      <w:marTop w:val="0"/>
      <w:marBottom w:val="0"/>
      <w:divBdr>
        <w:top w:val="none" w:sz="0" w:space="0" w:color="auto"/>
        <w:left w:val="none" w:sz="0" w:space="0" w:color="auto"/>
        <w:bottom w:val="none" w:sz="0" w:space="0" w:color="auto"/>
        <w:right w:val="none" w:sz="0" w:space="0" w:color="auto"/>
      </w:divBdr>
    </w:div>
    <w:div w:id="407264715">
      <w:bodyDiv w:val="1"/>
      <w:marLeft w:val="0"/>
      <w:marRight w:val="0"/>
      <w:marTop w:val="0"/>
      <w:marBottom w:val="0"/>
      <w:divBdr>
        <w:top w:val="none" w:sz="0" w:space="0" w:color="auto"/>
        <w:left w:val="none" w:sz="0" w:space="0" w:color="auto"/>
        <w:bottom w:val="none" w:sz="0" w:space="0" w:color="auto"/>
        <w:right w:val="none" w:sz="0" w:space="0" w:color="auto"/>
      </w:divBdr>
    </w:div>
    <w:div w:id="482966668">
      <w:bodyDiv w:val="1"/>
      <w:marLeft w:val="0"/>
      <w:marRight w:val="0"/>
      <w:marTop w:val="0"/>
      <w:marBottom w:val="0"/>
      <w:divBdr>
        <w:top w:val="none" w:sz="0" w:space="0" w:color="auto"/>
        <w:left w:val="none" w:sz="0" w:space="0" w:color="auto"/>
        <w:bottom w:val="none" w:sz="0" w:space="0" w:color="auto"/>
        <w:right w:val="none" w:sz="0" w:space="0" w:color="auto"/>
      </w:divBdr>
    </w:div>
    <w:div w:id="553392193">
      <w:bodyDiv w:val="1"/>
      <w:marLeft w:val="0"/>
      <w:marRight w:val="0"/>
      <w:marTop w:val="0"/>
      <w:marBottom w:val="0"/>
      <w:divBdr>
        <w:top w:val="none" w:sz="0" w:space="0" w:color="auto"/>
        <w:left w:val="none" w:sz="0" w:space="0" w:color="auto"/>
        <w:bottom w:val="none" w:sz="0" w:space="0" w:color="auto"/>
        <w:right w:val="none" w:sz="0" w:space="0" w:color="auto"/>
      </w:divBdr>
    </w:div>
    <w:div w:id="555091110">
      <w:bodyDiv w:val="1"/>
      <w:marLeft w:val="0"/>
      <w:marRight w:val="0"/>
      <w:marTop w:val="0"/>
      <w:marBottom w:val="0"/>
      <w:divBdr>
        <w:top w:val="none" w:sz="0" w:space="0" w:color="auto"/>
        <w:left w:val="none" w:sz="0" w:space="0" w:color="auto"/>
        <w:bottom w:val="none" w:sz="0" w:space="0" w:color="auto"/>
        <w:right w:val="none" w:sz="0" w:space="0" w:color="auto"/>
      </w:divBdr>
    </w:div>
    <w:div w:id="623729818">
      <w:bodyDiv w:val="1"/>
      <w:marLeft w:val="0"/>
      <w:marRight w:val="0"/>
      <w:marTop w:val="0"/>
      <w:marBottom w:val="0"/>
      <w:divBdr>
        <w:top w:val="none" w:sz="0" w:space="0" w:color="auto"/>
        <w:left w:val="none" w:sz="0" w:space="0" w:color="auto"/>
        <w:bottom w:val="none" w:sz="0" w:space="0" w:color="auto"/>
        <w:right w:val="none" w:sz="0" w:space="0" w:color="auto"/>
      </w:divBdr>
    </w:div>
    <w:div w:id="669717815">
      <w:bodyDiv w:val="1"/>
      <w:marLeft w:val="0"/>
      <w:marRight w:val="0"/>
      <w:marTop w:val="0"/>
      <w:marBottom w:val="0"/>
      <w:divBdr>
        <w:top w:val="none" w:sz="0" w:space="0" w:color="auto"/>
        <w:left w:val="none" w:sz="0" w:space="0" w:color="auto"/>
        <w:bottom w:val="none" w:sz="0" w:space="0" w:color="auto"/>
        <w:right w:val="none" w:sz="0" w:space="0" w:color="auto"/>
      </w:divBdr>
    </w:div>
    <w:div w:id="682972663">
      <w:bodyDiv w:val="1"/>
      <w:marLeft w:val="0"/>
      <w:marRight w:val="0"/>
      <w:marTop w:val="0"/>
      <w:marBottom w:val="0"/>
      <w:divBdr>
        <w:top w:val="none" w:sz="0" w:space="0" w:color="auto"/>
        <w:left w:val="none" w:sz="0" w:space="0" w:color="auto"/>
        <w:bottom w:val="none" w:sz="0" w:space="0" w:color="auto"/>
        <w:right w:val="none" w:sz="0" w:space="0" w:color="auto"/>
      </w:divBdr>
      <w:divsChild>
        <w:div w:id="522060918">
          <w:marLeft w:val="0"/>
          <w:marRight w:val="0"/>
          <w:marTop w:val="0"/>
          <w:marBottom w:val="0"/>
          <w:divBdr>
            <w:top w:val="none" w:sz="0" w:space="0" w:color="auto"/>
            <w:left w:val="none" w:sz="0" w:space="0" w:color="auto"/>
            <w:bottom w:val="none" w:sz="0" w:space="0" w:color="auto"/>
            <w:right w:val="none" w:sz="0" w:space="0" w:color="auto"/>
          </w:divBdr>
          <w:divsChild>
            <w:div w:id="1943996891">
              <w:marLeft w:val="0"/>
              <w:marRight w:val="0"/>
              <w:marTop w:val="0"/>
              <w:marBottom w:val="0"/>
              <w:divBdr>
                <w:top w:val="none" w:sz="0" w:space="0" w:color="auto"/>
                <w:left w:val="none" w:sz="0" w:space="0" w:color="auto"/>
                <w:bottom w:val="none" w:sz="0" w:space="0" w:color="auto"/>
                <w:right w:val="none" w:sz="0" w:space="0" w:color="auto"/>
              </w:divBdr>
              <w:divsChild>
                <w:div w:id="1573660454">
                  <w:marLeft w:val="0"/>
                  <w:marRight w:val="0"/>
                  <w:marTop w:val="0"/>
                  <w:marBottom w:val="0"/>
                  <w:divBdr>
                    <w:top w:val="none" w:sz="0" w:space="0" w:color="auto"/>
                    <w:left w:val="none" w:sz="0" w:space="0" w:color="auto"/>
                    <w:bottom w:val="none" w:sz="0" w:space="0" w:color="auto"/>
                    <w:right w:val="none" w:sz="0" w:space="0" w:color="auto"/>
                  </w:divBdr>
                  <w:divsChild>
                    <w:div w:id="12161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277247">
      <w:bodyDiv w:val="1"/>
      <w:marLeft w:val="0"/>
      <w:marRight w:val="0"/>
      <w:marTop w:val="0"/>
      <w:marBottom w:val="0"/>
      <w:divBdr>
        <w:top w:val="none" w:sz="0" w:space="0" w:color="auto"/>
        <w:left w:val="none" w:sz="0" w:space="0" w:color="auto"/>
        <w:bottom w:val="none" w:sz="0" w:space="0" w:color="auto"/>
        <w:right w:val="none" w:sz="0" w:space="0" w:color="auto"/>
      </w:divBdr>
    </w:div>
    <w:div w:id="720787480">
      <w:bodyDiv w:val="1"/>
      <w:marLeft w:val="0"/>
      <w:marRight w:val="0"/>
      <w:marTop w:val="0"/>
      <w:marBottom w:val="0"/>
      <w:divBdr>
        <w:top w:val="none" w:sz="0" w:space="0" w:color="auto"/>
        <w:left w:val="none" w:sz="0" w:space="0" w:color="auto"/>
        <w:bottom w:val="none" w:sz="0" w:space="0" w:color="auto"/>
        <w:right w:val="none" w:sz="0" w:space="0" w:color="auto"/>
      </w:divBdr>
    </w:div>
    <w:div w:id="727340882">
      <w:bodyDiv w:val="1"/>
      <w:marLeft w:val="0"/>
      <w:marRight w:val="0"/>
      <w:marTop w:val="0"/>
      <w:marBottom w:val="0"/>
      <w:divBdr>
        <w:top w:val="none" w:sz="0" w:space="0" w:color="auto"/>
        <w:left w:val="none" w:sz="0" w:space="0" w:color="auto"/>
        <w:bottom w:val="none" w:sz="0" w:space="0" w:color="auto"/>
        <w:right w:val="none" w:sz="0" w:space="0" w:color="auto"/>
      </w:divBdr>
    </w:div>
    <w:div w:id="732700631">
      <w:bodyDiv w:val="1"/>
      <w:marLeft w:val="0"/>
      <w:marRight w:val="0"/>
      <w:marTop w:val="0"/>
      <w:marBottom w:val="0"/>
      <w:divBdr>
        <w:top w:val="none" w:sz="0" w:space="0" w:color="auto"/>
        <w:left w:val="none" w:sz="0" w:space="0" w:color="auto"/>
        <w:bottom w:val="none" w:sz="0" w:space="0" w:color="auto"/>
        <w:right w:val="none" w:sz="0" w:space="0" w:color="auto"/>
      </w:divBdr>
      <w:divsChild>
        <w:div w:id="1522931641">
          <w:marLeft w:val="0"/>
          <w:marRight w:val="0"/>
          <w:marTop w:val="0"/>
          <w:marBottom w:val="0"/>
          <w:divBdr>
            <w:top w:val="none" w:sz="0" w:space="0" w:color="auto"/>
            <w:left w:val="none" w:sz="0" w:space="0" w:color="auto"/>
            <w:bottom w:val="none" w:sz="0" w:space="0" w:color="auto"/>
            <w:right w:val="none" w:sz="0" w:space="0" w:color="auto"/>
          </w:divBdr>
          <w:divsChild>
            <w:div w:id="1875844320">
              <w:marLeft w:val="0"/>
              <w:marRight w:val="0"/>
              <w:marTop w:val="0"/>
              <w:marBottom w:val="0"/>
              <w:divBdr>
                <w:top w:val="none" w:sz="0" w:space="0" w:color="auto"/>
                <w:left w:val="none" w:sz="0" w:space="0" w:color="auto"/>
                <w:bottom w:val="none" w:sz="0" w:space="0" w:color="auto"/>
                <w:right w:val="none" w:sz="0" w:space="0" w:color="auto"/>
              </w:divBdr>
              <w:divsChild>
                <w:div w:id="1207139850">
                  <w:marLeft w:val="0"/>
                  <w:marRight w:val="0"/>
                  <w:marTop w:val="0"/>
                  <w:marBottom w:val="0"/>
                  <w:divBdr>
                    <w:top w:val="none" w:sz="0" w:space="0" w:color="auto"/>
                    <w:left w:val="none" w:sz="0" w:space="0" w:color="auto"/>
                    <w:bottom w:val="none" w:sz="0" w:space="0" w:color="auto"/>
                    <w:right w:val="none" w:sz="0" w:space="0" w:color="auto"/>
                  </w:divBdr>
                  <w:divsChild>
                    <w:div w:id="6569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79854">
      <w:bodyDiv w:val="1"/>
      <w:marLeft w:val="0"/>
      <w:marRight w:val="0"/>
      <w:marTop w:val="0"/>
      <w:marBottom w:val="0"/>
      <w:divBdr>
        <w:top w:val="none" w:sz="0" w:space="0" w:color="auto"/>
        <w:left w:val="none" w:sz="0" w:space="0" w:color="auto"/>
        <w:bottom w:val="none" w:sz="0" w:space="0" w:color="auto"/>
        <w:right w:val="none" w:sz="0" w:space="0" w:color="auto"/>
      </w:divBdr>
    </w:div>
    <w:div w:id="761294802">
      <w:bodyDiv w:val="1"/>
      <w:marLeft w:val="0"/>
      <w:marRight w:val="0"/>
      <w:marTop w:val="0"/>
      <w:marBottom w:val="0"/>
      <w:divBdr>
        <w:top w:val="none" w:sz="0" w:space="0" w:color="auto"/>
        <w:left w:val="none" w:sz="0" w:space="0" w:color="auto"/>
        <w:bottom w:val="none" w:sz="0" w:space="0" w:color="auto"/>
        <w:right w:val="none" w:sz="0" w:space="0" w:color="auto"/>
      </w:divBdr>
    </w:div>
    <w:div w:id="783689607">
      <w:bodyDiv w:val="1"/>
      <w:marLeft w:val="0"/>
      <w:marRight w:val="0"/>
      <w:marTop w:val="0"/>
      <w:marBottom w:val="0"/>
      <w:divBdr>
        <w:top w:val="none" w:sz="0" w:space="0" w:color="auto"/>
        <w:left w:val="none" w:sz="0" w:space="0" w:color="auto"/>
        <w:bottom w:val="none" w:sz="0" w:space="0" w:color="auto"/>
        <w:right w:val="none" w:sz="0" w:space="0" w:color="auto"/>
      </w:divBdr>
      <w:divsChild>
        <w:div w:id="286857489">
          <w:marLeft w:val="0"/>
          <w:marRight w:val="0"/>
          <w:marTop w:val="0"/>
          <w:marBottom w:val="0"/>
          <w:divBdr>
            <w:top w:val="none" w:sz="0" w:space="0" w:color="auto"/>
            <w:left w:val="none" w:sz="0" w:space="0" w:color="auto"/>
            <w:bottom w:val="none" w:sz="0" w:space="0" w:color="auto"/>
            <w:right w:val="none" w:sz="0" w:space="0" w:color="auto"/>
          </w:divBdr>
          <w:divsChild>
            <w:div w:id="928779115">
              <w:marLeft w:val="0"/>
              <w:marRight w:val="0"/>
              <w:marTop w:val="0"/>
              <w:marBottom w:val="0"/>
              <w:divBdr>
                <w:top w:val="none" w:sz="0" w:space="0" w:color="auto"/>
                <w:left w:val="none" w:sz="0" w:space="0" w:color="auto"/>
                <w:bottom w:val="none" w:sz="0" w:space="0" w:color="auto"/>
                <w:right w:val="none" w:sz="0" w:space="0" w:color="auto"/>
              </w:divBdr>
              <w:divsChild>
                <w:div w:id="907150965">
                  <w:marLeft w:val="0"/>
                  <w:marRight w:val="0"/>
                  <w:marTop w:val="0"/>
                  <w:marBottom w:val="0"/>
                  <w:divBdr>
                    <w:top w:val="none" w:sz="0" w:space="0" w:color="auto"/>
                    <w:left w:val="none" w:sz="0" w:space="0" w:color="auto"/>
                    <w:bottom w:val="none" w:sz="0" w:space="0" w:color="auto"/>
                    <w:right w:val="none" w:sz="0" w:space="0" w:color="auto"/>
                  </w:divBdr>
                  <w:divsChild>
                    <w:div w:id="7003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450881">
      <w:bodyDiv w:val="1"/>
      <w:marLeft w:val="0"/>
      <w:marRight w:val="0"/>
      <w:marTop w:val="0"/>
      <w:marBottom w:val="0"/>
      <w:divBdr>
        <w:top w:val="none" w:sz="0" w:space="0" w:color="auto"/>
        <w:left w:val="none" w:sz="0" w:space="0" w:color="auto"/>
        <w:bottom w:val="none" w:sz="0" w:space="0" w:color="auto"/>
        <w:right w:val="none" w:sz="0" w:space="0" w:color="auto"/>
      </w:divBdr>
    </w:div>
    <w:div w:id="828987232">
      <w:bodyDiv w:val="1"/>
      <w:marLeft w:val="0"/>
      <w:marRight w:val="0"/>
      <w:marTop w:val="0"/>
      <w:marBottom w:val="0"/>
      <w:divBdr>
        <w:top w:val="none" w:sz="0" w:space="0" w:color="auto"/>
        <w:left w:val="none" w:sz="0" w:space="0" w:color="auto"/>
        <w:bottom w:val="none" w:sz="0" w:space="0" w:color="auto"/>
        <w:right w:val="none" w:sz="0" w:space="0" w:color="auto"/>
      </w:divBdr>
    </w:div>
    <w:div w:id="831916834">
      <w:bodyDiv w:val="1"/>
      <w:marLeft w:val="0"/>
      <w:marRight w:val="0"/>
      <w:marTop w:val="0"/>
      <w:marBottom w:val="0"/>
      <w:divBdr>
        <w:top w:val="none" w:sz="0" w:space="0" w:color="auto"/>
        <w:left w:val="none" w:sz="0" w:space="0" w:color="auto"/>
        <w:bottom w:val="none" w:sz="0" w:space="0" w:color="auto"/>
        <w:right w:val="none" w:sz="0" w:space="0" w:color="auto"/>
      </w:divBdr>
      <w:divsChild>
        <w:div w:id="922447884">
          <w:marLeft w:val="0"/>
          <w:marRight w:val="0"/>
          <w:marTop w:val="0"/>
          <w:marBottom w:val="0"/>
          <w:divBdr>
            <w:top w:val="none" w:sz="0" w:space="0" w:color="auto"/>
            <w:left w:val="none" w:sz="0" w:space="0" w:color="auto"/>
            <w:bottom w:val="none" w:sz="0" w:space="0" w:color="auto"/>
            <w:right w:val="none" w:sz="0" w:space="0" w:color="auto"/>
          </w:divBdr>
          <w:divsChild>
            <w:div w:id="1028409520">
              <w:marLeft w:val="0"/>
              <w:marRight w:val="0"/>
              <w:marTop w:val="0"/>
              <w:marBottom w:val="0"/>
              <w:divBdr>
                <w:top w:val="none" w:sz="0" w:space="0" w:color="auto"/>
                <w:left w:val="none" w:sz="0" w:space="0" w:color="auto"/>
                <w:bottom w:val="none" w:sz="0" w:space="0" w:color="auto"/>
                <w:right w:val="none" w:sz="0" w:space="0" w:color="auto"/>
              </w:divBdr>
              <w:divsChild>
                <w:div w:id="172190769">
                  <w:marLeft w:val="0"/>
                  <w:marRight w:val="0"/>
                  <w:marTop w:val="0"/>
                  <w:marBottom w:val="0"/>
                  <w:divBdr>
                    <w:top w:val="none" w:sz="0" w:space="0" w:color="auto"/>
                    <w:left w:val="none" w:sz="0" w:space="0" w:color="auto"/>
                    <w:bottom w:val="none" w:sz="0" w:space="0" w:color="auto"/>
                    <w:right w:val="none" w:sz="0" w:space="0" w:color="auto"/>
                  </w:divBdr>
                  <w:divsChild>
                    <w:div w:id="15957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39520">
      <w:bodyDiv w:val="1"/>
      <w:marLeft w:val="0"/>
      <w:marRight w:val="0"/>
      <w:marTop w:val="0"/>
      <w:marBottom w:val="0"/>
      <w:divBdr>
        <w:top w:val="none" w:sz="0" w:space="0" w:color="auto"/>
        <w:left w:val="none" w:sz="0" w:space="0" w:color="auto"/>
        <w:bottom w:val="none" w:sz="0" w:space="0" w:color="auto"/>
        <w:right w:val="none" w:sz="0" w:space="0" w:color="auto"/>
      </w:divBdr>
    </w:div>
    <w:div w:id="914779651">
      <w:bodyDiv w:val="1"/>
      <w:marLeft w:val="0"/>
      <w:marRight w:val="0"/>
      <w:marTop w:val="0"/>
      <w:marBottom w:val="0"/>
      <w:divBdr>
        <w:top w:val="none" w:sz="0" w:space="0" w:color="auto"/>
        <w:left w:val="none" w:sz="0" w:space="0" w:color="auto"/>
        <w:bottom w:val="none" w:sz="0" w:space="0" w:color="auto"/>
        <w:right w:val="none" w:sz="0" w:space="0" w:color="auto"/>
      </w:divBdr>
      <w:divsChild>
        <w:div w:id="1843858351">
          <w:marLeft w:val="0"/>
          <w:marRight w:val="0"/>
          <w:marTop w:val="0"/>
          <w:marBottom w:val="0"/>
          <w:divBdr>
            <w:top w:val="none" w:sz="0" w:space="0" w:color="auto"/>
            <w:left w:val="none" w:sz="0" w:space="0" w:color="auto"/>
            <w:bottom w:val="none" w:sz="0" w:space="0" w:color="auto"/>
            <w:right w:val="none" w:sz="0" w:space="0" w:color="auto"/>
          </w:divBdr>
          <w:divsChild>
            <w:div w:id="1360544916">
              <w:marLeft w:val="0"/>
              <w:marRight w:val="0"/>
              <w:marTop w:val="0"/>
              <w:marBottom w:val="0"/>
              <w:divBdr>
                <w:top w:val="none" w:sz="0" w:space="0" w:color="auto"/>
                <w:left w:val="none" w:sz="0" w:space="0" w:color="auto"/>
                <w:bottom w:val="none" w:sz="0" w:space="0" w:color="auto"/>
                <w:right w:val="none" w:sz="0" w:space="0" w:color="auto"/>
              </w:divBdr>
              <w:divsChild>
                <w:div w:id="726925451">
                  <w:marLeft w:val="0"/>
                  <w:marRight w:val="0"/>
                  <w:marTop w:val="0"/>
                  <w:marBottom w:val="0"/>
                  <w:divBdr>
                    <w:top w:val="none" w:sz="0" w:space="0" w:color="auto"/>
                    <w:left w:val="none" w:sz="0" w:space="0" w:color="auto"/>
                    <w:bottom w:val="none" w:sz="0" w:space="0" w:color="auto"/>
                    <w:right w:val="none" w:sz="0" w:space="0" w:color="auto"/>
                  </w:divBdr>
                  <w:divsChild>
                    <w:div w:id="7326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555831">
      <w:bodyDiv w:val="1"/>
      <w:marLeft w:val="0"/>
      <w:marRight w:val="0"/>
      <w:marTop w:val="0"/>
      <w:marBottom w:val="0"/>
      <w:divBdr>
        <w:top w:val="none" w:sz="0" w:space="0" w:color="auto"/>
        <w:left w:val="none" w:sz="0" w:space="0" w:color="auto"/>
        <w:bottom w:val="none" w:sz="0" w:space="0" w:color="auto"/>
        <w:right w:val="none" w:sz="0" w:space="0" w:color="auto"/>
      </w:divBdr>
      <w:divsChild>
        <w:div w:id="1986007139">
          <w:marLeft w:val="0"/>
          <w:marRight w:val="0"/>
          <w:marTop w:val="0"/>
          <w:marBottom w:val="0"/>
          <w:divBdr>
            <w:top w:val="none" w:sz="0" w:space="0" w:color="auto"/>
            <w:left w:val="none" w:sz="0" w:space="0" w:color="auto"/>
            <w:bottom w:val="none" w:sz="0" w:space="0" w:color="auto"/>
            <w:right w:val="none" w:sz="0" w:space="0" w:color="auto"/>
          </w:divBdr>
          <w:divsChild>
            <w:div w:id="1716538263">
              <w:marLeft w:val="0"/>
              <w:marRight w:val="0"/>
              <w:marTop w:val="0"/>
              <w:marBottom w:val="0"/>
              <w:divBdr>
                <w:top w:val="none" w:sz="0" w:space="0" w:color="auto"/>
                <w:left w:val="none" w:sz="0" w:space="0" w:color="auto"/>
                <w:bottom w:val="none" w:sz="0" w:space="0" w:color="auto"/>
                <w:right w:val="none" w:sz="0" w:space="0" w:color="auto"/>
              </w:divBdr>
              <w:divsChild>
                <w:div w:id="1391080217">
                  <w:marLeft w:val="0"/>
                  <w:marRight w:val="0"/>
                  <w:marTop w:val="0"/>
                  <w:marBottom w:val="0"/>
                  <w:divBdr>
                    <w:top w:val="none" w:sz="0" w:space="0" w:color="auto"/>
                    <w:left w:val="none" w:sz="0" w:space="0" w:color="auto"/>
                    <w:bottom w:val="none" w:sz="0" w:space="0" w:color="auto"/>
                    <w:right w:val="none" w:sz="0" w:space="0" w:color="auto"/>
                  </w:divBdr>
                  <w:divsChild>
                    <w:div w:id="1683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93576">
      <w:bodyDiv w:val="1"/>
      <w:marLeft w:val="0"/>
      <w:marRight w:val="0"/>
      <w:marTop w:val="0"/>
      <w:marBottom w:val="0"/>
      <w:divBdr>
        <w:top w:val="none" w:sz="0" w:space="0" w:color="auto"/>
        <w:left w:val="none" w:sz="0" w:space="0" w:color="auto"/>
        <w:bottom w:val="none" w:sz="0" w:space="0" w:color="auto"/>
        <w:right w:val="none" w:sz="0" w:space="0" w:color="auto"/>
      </w:divBdr>
    </w:div>
    <w:div w:id="990910430">
      <w:bodyDiv w:val="1"/>
      <w:marLeft w:val="0"/>
      <w:marRight w:val="0"/>
      <w:marTop w:val="0"/>
      <w:marBottom w:val="0"/>
      <w:divBdr>
        <w:top w:val="none" w:sz="0" w:space="0" w:color="auto"/>
        <w:left w:val="none" w:sz="0" w:space="0" w:color="auto"/>
        <w:bottom w:val="none" w:sz="0" w:space="0" w:color="auto"/>
        <w:right w:val="none" w:sz="0" w:space="0" w:color="auto"/>
      </w:divBdr>
      <w:divsChild>
        <w:div w:id="518587090">
          <w:marLeft w:val="0"/>
          <w:marRight w:val="0"/>
          <w:marTop w:val="0"/>
          <w:marBottom w:val="0"/>
          <w:divBdr>
            <w:top w:val="none" w:sz="0" w:space="0" w:color="auto"/>
            <w:left w:val="none" w:sz="0" w:space="0" w:color="auto"/>
            <w:bottom w:val="none" w:sz="0" w:space="0" w:color="auto"/>
            <w:right w:val="none" w:sz="0" w:space="0" w:color="auto"/>
          </w:divBdr>
          <w:divsChild>
            <w:div w:id="706485374">
              <w:marLeft w:val="0"/>
              <w:marRight w:val="0"/>
              <w:marTop w:val="0"/>
              <w:marBottom w:val="0"/>
              <w:divBdr>
                <w:top w:val="none" w:sz="0" w:space="0" w:color="auto"/>
                <w:left w:val="none" w:sz="0" w:space="0" w:color="auto"/>
                <w:bottom w:val="none" w:sz="0" w:space="0" w:color="auto"/>
                <w:right w:val="none" w:sz="0" w:space="0" w:color="auto"/>
              </w:divBdr>
              <w:divsChild>
                <w:div w:id="1349524663">
                  <w:marLeft w:val="0"/>
                  <w:marRight w:val="0"/>
                  <w:marTop w:val="0"/>
                  <w:marBottom w:val="0"/>
                  <w:divBdr>
                    <w:top w:val="none" w:sz="0" w:space="0" w:color="auto"/>
                    <w:left w:val="none" w:sz="0" w:space="0" w:color="auto"/>
                    <w:bottom w:val="none" w:sz="0" w:space="0" w:color="auto"/>
                    <w:right w:val="none" w:sz="0" w:space="0" w:color="auto"/>
                  </w:divBdr>
                  <w:divsChild>
                    <w:div w:id="5103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15491">
      <w:bodyDiv w:val="1"/>
      <w:marLeft w:val="0"/>
      <w:marRight w:val="0"/>
      <w:marTop w:val="0"/>
      <w:marBottom w:val="0"/>
      <w:divBdr>
        <w:top w:val="none" w:sz="0" w:space="0" w:color="auto"/>
        <w:left w:val="none" w:sz="0" w:space="0" w:color="auto"/>
        <w:bottom w:val="none" w:sz="0" w:space="0" w:color="auto"/>
        <w:right w:val="none" w:sz="0" w:space="0" w:color="auto"/>
      </w:divBdr>
    </w:div>
    <w:div w:id="1049650699">
      <w:bodyDiv w:val="1"/>
      <w:marLeft w:val="0"/>
      <w:marRight w:val="0"/>
      <w:marTop w:val="0"/>
      <w:marBottom w:val="0"/>
      <w:divBdr>
        <w:top w:val="none" w:sz="0" w:space="0" w:color="auto"/>
        <w:left w:val="none" w:sz="0" w:space="0" w:color="auto"/>
        <w:bottom w:val="none" w:sz="0" w:space="0" w:color="auto"/>
        <w:right w:val="none" w:sz="0" w:space="0" w:color="auto"/>
      </w:divBdr>
    </w:div>
    <w:div w:id="1109543925">
      <w:bodyDiv w:val="1"/>
      <w:marLeft w:val="0"/>
      <w:marRight w:val="0"/>
      <w:marTop w:val="0"/>
      <w:marBottom w:val="0"/>
      <w:divBdr>
        <w:top w:val="none" w:sz="0" w:space="0" w:color="auto"/>
        <w:left w:val="none" w:sz="0" w:space="0" w:color="auto"/>
        <w:bottom w:val="none" w:sz="0" w:space="0" w:color="auto"/>
        <w:right w:val="none" w:sz="0" w:space="0" w:color="auto"/>
      </w:divBdr>
    </w:div>
    <w:div w:id="1136678278">
      <w:bodyDiv w:val="1"/>
      <w:marLeft w:val="0"/>
      <w:marRight w:val="0"/>
      <w:marTop w:val="0"/>
      <w:marBottom w:val="0"/>
      <w:divBdr>
        <w:top w:val="none" w:sz="0" w:space="0" w:color="auto"/>
        <w:left w:val="none" w:sz="0" w:space="0" w:color="auto"/>
        <w:bottom w:val="none" w:sz="0" w:space="0" w:color="auto"/>
        <w:right w:val="none" w:sz="0" w:space="0" w:color="auto"/>
      </w:divBdr>
    </w:div>
    <w:div w:id="1141312118">
      <w:bodyDiv w:val="1"/>
      <w:marLeft w:val="0"/>
      <w:marRight w:val="0"/>
      <w:marTop w:val="0"/>
      <w:marBottom w:val="0"/>
      <w:divBdr>
        <w:top w:val="none" w:sz="0" w:space="0" w:color="auto"/>
        <w:left w:val="none" w:sz="0" w:space="0" w:color="auto"/>
        <w:bottom w:val="none" w:sz="0" w:space="0" w:color="auto"/>
        <w:right w:val="none" w:sz="0" w:space="0" w:color="auto"/>
      </w:divBdr>
      <w:divsChild>
        <w:div w:id="1845168844">
          <w:marLeft w:val="0"/>
          <w:marRight w:val="0"/>
          <w:marTop w:val="0"/>
          <w:marBottom w:val="0"/>
          <w:divBdr>
            <w:top w:val="none" w:sz="0" w:space="0" w:color="auto"/>
            <w:left w:val="none" w:sz="0" w:space="0" w:color="auto"/>
            <w:bottom w:val="none" w:sz="0" w:space="0" w:color="auto"/>
            <w:right w:val="none" w:sz="0" w:space="0" w:color="auto"/>
          </w:divBdr>
          <w:divsChild>
            <w:div w:id="1813331622">
              <w:marLeft w:val="0"/>
              <w:marRight w:val="0"/>
              <w:marTop w:val="0"/>
              <w:marBottom w:val="0"/>
              <w:divBdr>
                <w:top w:val="none" w:sz="0" w:space="0" w:color="auto"/>
                <w:left w:val="none" w:sz="0" w:space="0" w:color="auto"/>
                <w:bottom w:val="none" w:sz="0" w:space="0" w:color="auto"/>
                <w:right w:val="none" w:sz="0" w:space="0" w:color="auto"/>
              </w:divBdr>
              <w:divsChild>
                <w:div w:id="1801148525">
                  <w:marLeft w:val="0"/>
                  <w:marRight w:val="0"/>
                  <w:marTop w:val="0"/>
                  <w:marBottom w:val="0"/>
                  <w:divBdr>
                    <w:top w:val="none" w:sz="0" w:space="0" w:color="auto"/>
                    <w:left w:val="none" w:sz="0" w:space="0" w:color="auto"/>
                    <w:bottom w:val="none" w:sz="0" w:space="0" w:color="auto"/>
                    <w:right w:val="none" w:sz="0" w:space="0" w:color="auto"/>
                  </w:divBdr>
                  <w:divsChild>
                    <w:div w:id="4965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630084">
      <w:bodyDiv w:val="1"/>
      <w:marLeft w:val="0"/>
      <w:marRight w:val="0"/>
      <w:marTop w:val="0"/>
      <w:marBottom w:val="0"/>
      <w:divBdr>
        <w:top w:val="none" w:sz="0" w:space="0" w:color="auto"/>
        <w:left w:val="none" w:sz="0" w:space="0" w:color="auto"/>
        <w:bottom w:val="none" w:sz="0" w:space="0" w:color="auto"/>
        <w:right w:val="none" w:sz="0" w:space="0" w:color="auto"/>
      </w:divBdr>
      <w:divsChild>
        <w:div w:id="983043535">
          <w:marLeft w:val="0"/>
          <w:marRight w:val="0"/>
          <w:marTop w:val="0"/>
          <w:marBottom w:val="0"/>
          <w:divBdr>
            <w:top w:val="none" w:sz="0" w:space="0" w:color="auto"/>
            <w:left w:val="none" w:sz="0" w:space="0" w:color="auto"/>
            <w:bottom w:val="none" w:sz="0" w:space="0" w:color="auto"/>
            <w:right w:val="none" w:sz="0" w:space="0" w:color="auto"/>
          </w:divBdr>
          <w:divsChild>
            <w:div w:id="343828435">
              <w:marLeft w:val="0"/>
              <w:marRight w:val="0"/>
              <w:marTop w:val="0"/>
              <w:marBottom w:val="0"/>
              <w:divBdr>
                <w:top w:val="none" w:sz="0" w:space="0" w:color="auto"/>
                <w:left w:val="none" w:sz="0" w:space="0" w:color="auto"/>
                <w:bottom w:val="none" w:sz="0" w:space="0" w:color="auto"/>
                <w:right w:val="none" w:sz="0" w:space="0" w:color="auto"/>
              </w:divBdr>
              <w:divsChild>
                <w:div w:id="53285122">
                  <w:marLeft w:val="0"/>
                  <w:marRight w:val="0"/>
                  <w:marTop w:val="0"/>
                  <w:marBottom w:val="0"/>
                  <w:divBdr>
                    <w:top w:val="none" w:sz="0" w:space="0" w:color="auto"/>
                    <w:left w:val="none" w:sz="0" w:space="0" w:color="auto"/>
                    <w:bottom w:val="none" w:sz="0" w:space="0" w:color="auto"/>
                    <w:right w:val="none" w:sz="0" w:space="0" w:color="auto"/>
                  </w:divBdr>
                  <w:divsChild>
                    <w:div w:id="15283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90858">
      <w:bodyDiv w:val="1"/>
      <w:marLeft w:val="0"/>
      <w:marRight w:val="0"/>
      <w:marTop w:val="0"/>
      <w:marBottom w:val="0"/>
      <w:divBdr>
        <w:top w:val="none" w:sz="0" w:space="0" w:color="auto"/>
        <w:left w:val="none" w:sz="0" w:space="0" w:color="auto"/>
        <w:bottom w:val="none" w:sz="0" w:space="0" w:color="auto"/>
        <w:right w:val="none" w:sz="0" w:space="0" w:color="auto"/>
      </w:divBdr>
    </w:div>
    <w:div w:id="1253397622">
      <w:bodyDiv w:val="1"/>
      <w:marLeft w:val="0"/>
      <w:marRight w:val="0"/>
      <w:marTop w:val="0"/>
      <w:marBottom w:val="0"/>
      <w:divBdr>
        <w:top w:val="none" w:sz="0" w:space="0" w:color="auto"/>
        <w:left w:val="none" w:sz="0" w:space="0" w:color="auto"/>
        <w:bottom w:val="none" w:sz="0" w:space="0" w:color="auto"/>
        <w:right w:val="none" w:sz="0" w:space="0" w:color="auto"/>
      </w:divBdr>
    </w:div>
    <w:div w:id="1334334806">
      <w:bodyDiv w:val="1"/>
      <w:marLeft w:val="0"/>
      <w:marRight w:val="0"/>
      <w:marTop w:val="0"/>
      <w:marBottom w:val="0"/>
      <w:divBdr>
        <w:top w:val="none" w:sz="0" w:space="0" w:color="auto"/>
        <w:left w:val="none" w:sz="0" w:space="0" w:color="auto"/>
        <w:bottom w:val="none" w:sz="0" w:space="0" w:color="auto"/>
        <w:right w:val="none" w:sz="0" w:space="0" w:color="auto"/>
      </w:divBdr>
    </w:div>
    <w:div w:id="1371607202">
      <w:bodyDiv w:val="1"/>
      <w:marLeft w:val="0"/>
      <w:marRight w:val="0"/>
      <w:marTop w:val="0"/>
      <w:marBottom w:val="0"/>
      <w:divBdr>
        <w:top w:val="none" w:sz="0" w:space="0" w:color="auto"/>
        <w:left w:val="none" w:sz="0" w:space="0" w:color="auto"/>
        <w:bottom w:val="none" w:sz="0" w:space="0" w:color="auto"/>
        <w:right w:val="none" w:sz="0" w:space="0" w:color="auto"/>
      </w:divBdr>
    </w:div>
    <w:div w:id="1373311385">
      <w:bodyDiv w:val="1"/>
      <w:marLeft w:val="0"/>
      <w:marRight w:val="0"/>
      <w:marTop w:val="0"/>
      <w:marBottom w:val="0"/>
      <w:divBdr>
        <w:top w:val="none" w:sz="0" w:space="0" w:color="auto"/>
        <w:left w:val="none" w:sz="0" w:space="0" w:color="auto"/>
        <w:bottom w:val="none" w:sz="0" w:space="0" w:color="auto"/>
        <w:right w:val="none" w:sz="0" w:space="0" w:color="auto"/>
      </w:divBdr>
    </w:div>
    <w:div w:id="1406296389">
      <w:bodyDiv w:val="1"/>
      <w:marLeft w:val="0"/>
      <w:marRight w:val="0"/>
      <w:marTop w:val="0"/>
      <w:marBottom w:val="0"/>
      <w:divBdr>
        <w:top w:val="none" w:sz="0" w:space="0" w:color="auto"/>
        <w:left w:val="none" w:sz="0" w:space="0" w:color="auto"/>
        <w:bottom w:val="none" w:sz="0" w:space="0" w:color="auto"/>
        <w:right w:val="none" w:sz="0" w:space="0" w:color="auto"/>
      </w:divBdr>
    </w:div>
    <w:div w:id="1461875492">
      <w:bodyDiv w:val="1"/>
      <w:marLeft w:val="0"/>
      <w:marRight w:val="0"/>
      <w:marTop w:val="0"/>
      <w:marBottom w:val="0"/>
      <w:divBdr>
        <w:top w:val="none" w:sz="0" w:space="0" w:color="auto"/>
        <w:left w:val="none" w:sz="0" w:space="0" w:color="auto"/>
        <w:bottom w:val="none" w:sz="0" w:space="0" w:color="auto"/>
        <w:right w:val="none" w:sz="0" w:space="0" w:color="auto"/>
      </w:divBdr>
    </w:div>
    <w:div w:id="1509753873">
      <w:bodyDiv w:val="1"/>
      <w:marLeft w:val="0"/>
      <w:marRight w:val="0"/>
      <w:marTop w:val="0"/>
      <w:marBottom w:val="0"/>
      <w:divBdr>
        <w:top w:val="none" w:sz="0" w:space="0" w:color="auto"/>
        <w:left w:val="none" w:sz="0" w:space="0" w:color="auto"/>
        <w:bottom w:val="none" w:sz="0" w:space="0" w:color="auto"/>
        <w:right w:val="none" w:sz="0" w:space="0" w:color="auto"/>
      </w:divBdr>
    </w:div>
    <w:div w:id="1530340349">
      <w:bodyDiv w:val="1"/>
      <w:marLeft w:val="0"/>
      <w:marRight w:val="0"/>
      <w:marTop w:val="0"/>
      <w:marBottom w:val="0"/>
      <w:divBdr>
        <w:top w:val="none" w:sz="0" w:space="0" w:color="auto"/>
        <w:left w:val="none" w:sz="0" w:space="0" w:color="auto"/>
        <w:bottom w:val="none" w:sz="0" w:space="0" w:color="auto"/>
        <w:right w:val="none" w:sz="0" w:space="0" w:color="auto"/>
      </w:divBdr>
    </w:div>
    <w:div w:id="1556353128">
      <w:bodyDiv w:val="1"/>
      <w:marLeft w:val="0"/>
      <w:marRight w:val="0"/>
      <w:marTop w:val="0"/>
      <w:marBottom w:val="0"/>
      <w:divBdr>
        <w:top w:val="none" w:sz="0" w:space="0" w:color="auto"/>
        <w:left w:val="none" w:sz="0" w:space="0" w:color="auto"/>
        <w:bottom w:val="none" w:sz="0" w:space="0" w:color="auto"/>
        <w:right w:val="none" w:sz="0" w:space="0" w:color="auto"/>
      </w:divBdr>
      <w:divsChild>
        <w:div w:id="1072235309">
          <w:marLeft w:val="0"/>
          <w:marRight w:val="0"/>
          <w:marTop w:val="0"/>
          <w:marBottom w:val="0"/>
          <w:divBdr>
            <w:top w:val="none" w:sz="0" w:space="0" w:color="auto"/>
            <w:left w:val="none" w:sz="0" w:space="0" w:color="auto"/>
            <w:bottom w:val="none" w:sz="0" w:space="0" w:color="auto"/>
            <w:right w:val="none" w:sz="0" w:space="0" w:color="auto"/>
          </w:divBdr>
          <w:divsChild>
            <w:div w:id="1833447532">
              <w:marLeft w:val="0"/>
              <w:marRight w:val="0"/>
              <w:marTop w:val="0"/>
              <w:marBottom w:val="0"/>
              <w:divBdr>
                <w:top w:val="none" w:sz="0" w:space="0" w:color="auto"/>
                <w:left w:val="none" w:sz="0" w:space="0" w:color="auto"/>
                <w:bottom w:val="none" w:sz="0" w:space="0" w:color="auto"/>
                <w:right w:val="none" w:sz="0" w:space="0" w:color="auto"/>
              </w:divBdr>
              <w:divsChild>
                <w:div w:id="1060208401">
                  <w:marLeft w:val="0"/>
                  <w:marRight w:val="0"/>
                  <w:marTop w:val="0"/>
                  <w:marBottom w:val="0"/>
                  <w:divBdr>
                    <w:top w:val="none" w:sz="0" w:space="0" w:color="auto"/>
                    <w:left w:val="none" w:sz="0" w:space="0" w:color="auto"/>
                    <w:bottom w:val="none" w:sz="0" w:space="0" w:color="auto"/>
                    <w:right w:val="none" w:sz="0" w:space="0" w:color="auto"/>
                  </w:divBdr>
                  <w:divsChild>
                    <w:div w:id="2527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838338">
      <w:bodyDiv w:val="1"/>
      <w:marLeft w:val="0"/>
      <w:marRight w:val="0"/>
      <w:marTop w:val="0"/>
      <w:marBottom w:val="0"/>
      <w:divBdr>
        <w:top w:val="none" w:sz="0" w:space="0" w:color="auto"/>
        <w:left w:val="none" w:sz="0" w:space="0" w:color="auto"/>
        <w:bottom w:val="none" w:sz="0" w:space="0" w:color="auto"/>
        <w:right w:val="none" w:sz="0" w:space="0" w:color="auto"/>
      </w:divBdr>
      <w:divsChild>
        <w:div w:id="135227201">
          <w:marLeft w:val="562"/>
          <w:marRight w:val="0"/>
          <w:marTop w:val="0"/>
          <w:marBottom w:val="160"/>
          <w:divBdr>
            <w:top w:val="none" w:sz="0" w:space="0" w:color="auto"/>
            <w:left w:val="none" w:sz="0" w:space="0" w:color="auto"/>
            <w:bottom w:val="none" w:sz="0" w:space="0" w:color="auto"/>
            <w:right w:val="none" w:sz="0" w:space="0" w:color="auto"/>
          </w:divBdr>
        </w:div>
        <w:div w:id="952442407">
          <w:marLeft w:val="562"/>
          <w:marRight w:val="0"/>
          <w:marTop w:val="0"/>
          <w:marBottom w:val="160"/>
          <w:divBdr>
            <w:top w:val="none" w:sz="0" w:space="0" w:color="auto"/>
            <w:left w:val="none" w:sz="0" w:space="0" w:color="auto"/>
            <w:bottom w:val="none" w:sz="0" w:space="0" w:color="auto"/>
            <w:right w:val="none" w:sz="0" w:space="0" w:color="auto"/>
          </w:divBdr>
        </w:div>
        <w:div w:id="2077438197">
          <w:marLeft w:val="562"/>
          <w:marRight w:val="0"/>
          <w:marTop w:val="0"/>
          <w:marBottom w:val="160"/>
          <w:divBdr>
            <w:top w:val="none" w:sz="0" w:space="0" w:color="auto"/>
            <w:left w:val="none" w:sz="0" w:space="0" w:color="auto"/>
            <w:bottom w:val="none" w:sz="0" w:space="0" w:color="auto"/>
            <w:right w:val="none" w:sz="0" w:space="0" w:color="auto"/>
          </w:divBdr>
        </w:div>
        <w:div w:id="1617365382">
          <w:marLeft w:val="562"/>
          <w:marRight w:val="0"/>
          <w:marTop w:val="0"/>
          <w:marBottom w:val="160"/>
          <w:divBdr>
            <w:top w:val="none" w:sz="0" w:space="0" w:color="auto"/>
            <w:left w:val="none" w:sz="0" w:space="0" w:color="auto"/>
            <w:bottom w:val="none" w:sz="0" w:space="0" w:color="auto"/>
            <w:right w:val="none" w:sz="0" w:space="0" w:color="auto"/>
          </w:divBdr>
        </w:div>
        <w:div w:id="2129085728">
          <w:marLeft w:val="562"/>
          <w:marRight w:val="0"/>
          <w:marTop w:val="0"/>
          <w:marBottom w:val="160"/>
          <w:divBdr>
            <w:top w:val="none" w:sz="0" w:space="0" w:color="auto"/>
            <w:left w:val="none" w:sz="0" w:space="0" w:color="auto"/>
            <w:bottom w:val="none" w:sz="0" w:space="0" w:color="auto"/>
            <w:right w:val="none" w:sz="0" w:space="0" w:color="auto"/>
          </w:divBdr>
        </w:div>
        <w:div w:id="1405030185">
          <w:marLeft w:val="562"/>
          <w:marRight w:val="0"/>
          <w:marTop w:val="0"/>
          <w:marBottom w:val="160"/>
          <w:divBdr>
            <w:top w:val="none" w:sz="0" w:space="0" w:color="auto"/>
            <w:left w:val="none" w:sz="0" w:space="0" w:color="auto"/>
            <w:bottom w:val="none" w:sz="0" w:space="0" w:color="auto"/>
            <w:right w:val="none" w:sz="0" w:space="0" w:color="auto"/>
          </w:divBdr>
        </w:div>
        <w:div w:id="1643971498">
          <w:marLeft w:val="562"/>
          <w:marRight w:val="0"/>
          <w:marTop w:val="0"/>
          <w:marBottom w:val="160"/>
          <w:divBdr>
            <w:top w:val="none" w:sz="0" w:space="0" w:color="auto"/>
            <w:left w:val="none" w:sz="0" w:space="0" w:color="auto"/>
            <w:bottom w:val="none" w:sz="0" w:space="0" w:color="auto"/>
            <w:right w:val="none" w:sz="0" w:space="0" w:color="auto"/>
          </w:divBdr>
        </w:div>
        <w:div w:id="1872647076">
          <w:marLeft w:val="1138"/>
          <w:marRight w:val="0"/>
          <w:marTop w:val="0"/>
          <w:marBottom w:val="160"/>
          <w:divBdr>
            <w:top w:val="none" w:sz="0" w:space="0" w:color="auto"/>
            <w:left w:val="none" w:sz="0" w:space="0" w:color="auto"/>
            <w:bottom w:val="none" w:sz="0" w:space="0" w:color="auto"/>
            <w:right w:val="none" w:sz="0" w:space="0" w:color="auto"/>
          </w:divBdr>
        </w:div>
      </w:divsChild>
    </w:div>
    <w:div w:id="1567103547">
      <w:bodyDiv w:val="1"/>
      <w:marLeft w:val="0"/>
      <w:marRight w:val="0"/>
      <w:marTop w:val="0"/>
      <w:marBottom w:val="0"/>
      <w:divBdr>
        <w:top w:val="none" w:sz="0" w:space="0" w:color="auto"/>
        <w:left w:val="none" w:sz="0" w:space="0" w:color="auto"/>
        <w:bottom w:val="none" w:sz="0" w:space="0" w:color="auto"/>
        <w:right w:val="none" w:sz="0" w:space="0" w:color="auto"/>
      </w:divBdr>
      <w:divsChild>
        <w:div w:id="1106387923">
          <w:marLeft w:val="0"/>
          <w:marRight w:val="0"/>
          <w:marTop w:val="0"/>
          <w:marBottom w:val="0"/>
          <w:divBdr>
            <w:top w:val="none" w:sz="0" w:space="0" w:color="auto"/>
            <w:left w:val="none" w:sz="0" w:space="0" w:color="auto"/>
            <w:bottom w:val="none" w:sz="0" w:space="0" w:color="auto"/>
            <w:right w:val="none" w:sz="0" w:space="0" w:color="auto"/>
          </w:divBdr>
          <w:divsChild>
            <w:div w:id="1751122045">
              <w:marLeft w:val="0"/>
              <w:marRight w:val="0"/>
              <w:marTop w:val="0"/>
              <w:marBottom w:val="0"/>
              <w:divBdr>
                <w:top w:val="none" w:sz="0" w:space="0" w:color="auto"/>
                <w:left w:val="none" w:sz="0" w:space="0" w:color="auto"/>
                <w:bottom w:val="none" w:sz="0" w:space="0" w:color="auto"/>
                <w:right w:val="none" w:sz="0" w:space="0" w:color="auto"/>
              </w:divBdr>
              <w:divsChild>
                <w:div w:id="1346177928">
                  <w:marLeft w:val="0"/>
                  <w:marRight w:val="0"/>
                  <w:marTop w:val="0"/>
                  <w:marBottom w:val="0"/>
                  <w:divBdr>
                    <w:top w:val="none" w:sz="0" w:space="0" w:color="auto"/>
                    <w:left w:val="none" w:sz="0" w:space="0" w:color="auto"/>
                    <w:bottom w:val="none" w:sz="0" w:space="0" w:color="auto"/>
                    <w:right w:val="none" w:sz="0" w:space="0" w:color="auto"/>
                  </w:divBdr>
                  <w:divsChild>
                    <w:div w:id="6146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842156">
      <w:bodyDiv w:val="1"/>
      <w:marLeft w:val="0"/>
      <w:marRight w:val="0"/>
      <w:marTop w:val="0"/>
      <w:marBottom w:val="0"/>
      <w:divBdr>
        <w:top w:val="none" w:sz="0" w:space="0" w:color="auto"/>
        <w:left w:val="none" w:sz="0" w:space="0" w:color="auto"/>
        <w:bottom w:val="none" w:sz="0" w:space="0" w:color="auto"/>
        <w:right w:val="none" w:sz="0" w:space="0" w:color="auto"/>
      </w:divBdr>
    </w:div>
    <w:div w:id="1658067158">
      <w:bodyDiv w:val="1"/>
      <w:marLeft w:val="0"/>
      <w:marRight w:val="0"/>
      <w:marTop w:val="0"/>
      <w:marBottom w:val="0"/>
      <w:divBdr>
        <w:top w:val="none" w:sz="0" w:space="0" w:color="auto"/>
        <w:left w:val="none" w:sz="0" w:space="0" w:color="auto"/>
        <w:bottom w:val="none" w:sz="0" w:space="0" w:color="auto"/>
        <w:right w:val="none" w:sz="0" w:space="0" w:color="auto"/>
      </w:divBdr>
    </w:div>
    <w:div w:id="1731078100">
      <w:bodyDiv w:val="1"/>
      <w:marLeft w:val="0"/>
      <w:marRight w:val="0"/>
      <w:marTop w:val="0"/>
      <w:marBottom w:val="0"/>
      <w:divBdr>
        <w:top w:val="none" w:sz="0" w:space="0" w:color="auto"/>
        <w:left w:val="none" w:sz="0" w:space="0" w:color="auto"/>
        <w:bottom w:val="none" w:sz="0" w:space="0" w:color="auto"/>
        <w:right w:val="none" w:sz="0" w:space="0" w:color="auto"/>
      </w:divBdr>
    </w:div>
    <w:div w:id="1749646943">
      <w:bodyDiv w:val="1"/>
      <w:marLeft w:val="0"/>
      <w:marRight w:val="0"/>
      <w:marTop w:val="0"/>
      <w:marBottom w:val="0"/>
      <w:divBdr>
        <w:top w:val="none" w:sz="0" w:space="0" w:color="auto"/>
        <w:left w:val="none" w:sz="0" w:space="0" w:color="auto"/>
        <w:bottom w:val="none" w:sz="0" w:space="0" w:color="auto"/>
        <w:right w:val="none" w:sz="0" w:space="0" w:color="auto"/>
      </w:divBdr>
    </w:div>
    <w:div w:id="1780636549">
      <w:bodyDiv w:val="1"/>
      <w:marLeft w:val="0"/>
      <w:marRight w:val="0"/>
      <w:marTop w:val="0"/>
      <w:marBottom w:val="0"/>
      <w:divBdr>
        <w:top w:val="none" w:sz="0" w:space="0" w:color="auto"/>
        <w:left w:val="none" w:sz="0" w:space="0" w:color="auto"/>
        <w:bottom w:val="none" w:sz="0" w:space="0" w:color="auto"/>
        <w:right w:val="none" w:sz="0" w:space="0" w:color="auto"/>
      </w:divBdr>
    </w:div>
    <w:div w:id="1788544464">
      <w:bodyDiv w:val="1"/>
      <w:marLeft w:val="0"/>
      <w:marRight w:val="0"/>
      <w:marTop w:val="0"/>
      <w:marBottom w:val="0"/>
      <w:divBdr>
        <w:top w:val="none" w:sz="0" w:space="0" w:color="auto"/>
        <w:left w:val="none" w:sz="0" w:space="0" w:color="auto"/>
        <w:bottom w:val="none" w:sz="0" w:space="0" w:color="auto"/>
        <w:right w:val="none" w:sz="0" w:space="0" w:color="auto"/>
      </w:divBdr>
    </w:div>
    <w:div w:id="1806385471">
      <w:bodyDiv w:val="1"/>
      <w:marLeft w:val="0"/>
      <w:marRight w:val="0"/>
      <w:marTop w:val="0"/>
      <w:marBottom w:val="0"/>
      <w:divBdr>
        <w:top w:val="none" w:sz="0" w:space="0" w:color="auto"/>
        <w:left w:val="none" w:sz="0" w:space="0" w:color="auto"/>
        <w:bottom w:val="none" w:sz="0" w:space="0" w:color="auto"/>
        <w:right w:val="none" w:sz="0" w:space="0" w:color="auto"/>
      </w:divBdr>
      <w:divsChild>
        <w:div w:id="348609472">
          <w:marLeft w:val="0"/>
          <w:marRight w:val="0"/>
          <w:marTop w:val="0"/>
          <w:marBottom w:val="0"/>
          <w:divBdr>
            <w:top w:val="none" w:sz="0" w:space="0" w:color="auto"/>
            <w:left w:val="none" w:sz="0" w:space="0" w:color="auto"/>
            <w:bottom w:val="none" w:sz="0" w:space="0" w:color="auto"/>
            <w:right w:val="none" w:sz="0" w:space="0" w:color="auto"/>
          </w:divBdr>
          <w:divsChild>
            <w:div w:id="678046707">
              <w:marLeft w:val="0"/>
              <w:marRight w:val="0"/>
              <w:marTop w:val="0"/>
              <w:marBottom w:val="0"/>
              <w:divBdr>
                <w:top w:val="none" w:sz="0" w:space="0" w:color="auto"/>
                <w:left w:val="none" w:sz="0" w:space="0" w:color="auto"/>
                <w:bottom w:val="none" w:sz="0" w:space="0" w:color="auto"/>
                <w:right w:val="none" w:sz="0" w:space="0" w:color="auto"/>
              </w:divBdr>
              <w:divsChild>
                <w:div w:id="685982158">
                  <w:marLeft w:val="0"/>
                  <w:marRight w:val="0"/>
                  <w:marTop w:val="0"/>
                  <w:marBottom w:val="0"/>
                  <w:divBdr>
                    <w:top w:val="none" w:sz="0" w:space="0" w:color="auto"/>
                    <w:left w:val="none" w:sz="0" w:space="0" w:color="auto"/>
                    <w:bottom w:val="none" w:sz="0" w:space="0" w:color="auto"/>
                    <w:right w:val="none" w:sz="0" w:space="0" w:color="auto"/>
                  </w:divBdr>
                  <w:divsChild>
                    <w:div w:id="50825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46235">
      <w:bodyDiv w:val="1"/>
      <w:marLeft w:val="0"/>
      <w:marRight w:val="0"/>
      <w:marTop w:val="0"/>
      <w:marBottom w:val="0"/>
      <w:divBdr>
        <w:top w:val="none" w:sz="0" w:space="0" w:color="auto"/>
        <w:left w:val="none" w:sz="0" w:space="0" w:color="auto"/>
        <w:bottom w:val="none" w:sz="0" w:space="0" w:color="auto"/>
        <w:right w:val="none" w:sz="0" w:space="0" w:color="auto"/>
      </w:divBdr>
    </w:div>
    <w:div w:id="1912158303">
      <w:bodyDiv w:val="1"/>
      <w:marLeft w:val="0"/>
      <w:marRight w:val="0"/>
      <w:marTop w:val="0"/>
      <w:marBottom w:val="0"/>
      <w:divBdr>
        <w:top w:val="none" w:sz="0" w:space="0" w:color="auto"/>
        <w:left w:val="none" w:sz="0" w:space="0" w:color="auto"/>
        <w:bottom w:val="none" w:sz="0" w:space="0" w:color="auto"/>
        <w:right w:val="none" w:sz="0" w:space="0" w:color="auto"/>
      </w:divBdr>
    </w:div>
    <w:div w:id="1961103397">
      <w:bodyDiv w:val="1"/>
      <w:marLeft w:val="0"/>
      <w:marRight w:val="0"/>
      <w:marTop w:val="0"/>
      <w:marBottom w:val="0"/>
      <w:divBdr>
        <w:top w:val="none" w:sz="0" w:space="0" w:color="auto"/>
        <w:left w:val="none" w:sz="0" w:space="0" w:color="auto"/>
        <w:bottom w:val="none" w:sz="0" w:space="0" w:color="auto"/>
        <w:right w:val="none" w:sz="0" w:space="0" w:color="auto"/>
      </w:divBdr>
    </w:div>
    <w:div w:id="1994286682">
      <w:bodyDiv w:val="1"/>
      <w:marLeft w:val="0"/>
      <w:marRight w:val="0"/>
      <w:marTop w:val="0"/>
      <w:marBottom w:val="0"/>
      <w:divBdr>
        <w:top w:val="none" w:sz="0" w:space="0" w:color="auto"/>
        <w:left w:val="none" w:sz="0" w:space="0" w:color="auto"/>
        <w:bottom w:val="none" w:sz="0" w:space="0" w:color="auto"/>
        <w:right w:val="none" w:sz="0" w:space="0" w:color="auto"/>
      </w:divBdr>
      <w:divsChild>
        <w:div w:id="1371489625">
          <w:marLeft w:val="0"/>
          <w:marRight w:val="0"/>
          <w:marTop w:val="0"/>
          <w:marBottom w:val="0"/>
          <w:divBdr>
            <w:top w:val="none" w:sz="0" w:space="0" w:color="auto"/>
            <w:left w:val="none" w:sz="0" w:space="0" w:color="auto"/>
            <w:bottom w:val="none" w:sz="0" w:space="0" w:color="auto"/>
            <w:right w:val="none" w:sz="0" w:space="0" w:color="auto"/>
          </w:divBdr>
          <w:divsChild>
            <w:div w:id="1612517793">
              <w:marLeft w:val="0"/>
              <w:marRight w:val="0"/>
              <w:marTop w:val="0"/>
              <w:marBottom w:val="0"/>
              <w:divBdr>
                <w:top w:val="none" w:sz="0" w:space="0" w:color="auto"/>
                <w:left w:val="none" w:sz="0" w:space="0" w:color="auto"/>
                <w:bottom w:val="none" w:sz="0" w:space="0" w:color="auto"/>
                <w:right w:val="none" w:sz="0" w:space="0" w:color="auto"/>
              </w:divBdr>
              <w:divsChild>
                <w:div w:id="2120030436">
                  <w:marLeft w:val="0"/>
                  <w:marRight w:val="0"/>
                  <w:marTop w:val="0"/>
                  <w:marBottom w:val="0"/>
                  <w:divBdr>
                    <w:top w:val="none" w:sz="0" w:space="0" w:color="auto"/>
                    <w:left w:val="none" w:sz="0" w:space="0" w:color="auto"/>
                    <w:bottom w:val="none" w:sz="0" w:space="0" w:color="auto"/>
                    <w:right w:val="none" w:sz="0" w:space="0" w:color="auto"/>
                  </w:divBdr>
                  <w:divsChild>
                    <w:div w:id="20463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268840">
      <w:bodyDiv w:val="1"/>
      <w:marLeft w:val="0"/>
      <w:marRight w:val="0"/>
      <w:marTop w:val="0"/>
      <w:marBottom w:val="0"/>
      <w:divBdr>
        <w:top w:val="none" w:sz="0" w:space="0" w:color="auto"/>
        <w:left w:val="none" w:sz="0" w:space="0" w:color="auto"/>
        <w:bottom w:val="none" w:sz="0" w:space="0" w:color="auto"/>
        <w:right w:val="none" w:sz="0" w:space="0" w:color="auto"/>
      </w:divBdr>
    </w:div>
    <w:div w:id="2051033775">
      <w:bodyDiv w:val="1"/>
      <w:marLeft w:val="0"/>
      <w:marRight w:val="0"/>
      <w:marTop w:val="0"/>
      <w:marBottom w:val="0"/>
      <w:divBdr>
        <w:top w:val="none" w:sz="0" w:space="0" w:color="auto"/>
        <w:left w:val="none" w:sz="0" w:space="0" w:color="auto"/>
        <w:bottom w:val="none" w:sz="0" w:space="0" w:color="auto"/>
        <w:right w:val="none" w:sz="0" w:space="0" w:color="auto"/>
      </w:divBdr>
    </w:div>
    <w:div w:id="2096050570">
      <w:bodyDiv w:val="1"/>
      <w:marLeft w:val="0"/>
      <w:marRight w:val="0"/>
      <w:marTop w:val="0"/>
      <w:marBottom w:val="0"/>
      <w:divBdr>
        <w:top w:val="none" w:sz="0" w:space="0" w:color="auto"/>
        <w:left w:val="none" w:sz="0" w:space="0" w:color="auto"/>
        <w:bottom w:val="none" w:sz="0" w:space="0" w:color="auto"/>
        <w:right w:val="none" w:sz="0" w:space="0" w:color="auto"/>
      </w:divBdr>
      <w:divsChild>
        <w:div w:id="913244550">
          <w:marLeft w:val="0"/>
          <w:marRight w:val="0"/>
          <w:marTop w:val="0"/>
          <w:marBottom w:val="0"/>
          <w:divBdr>
            <w:top w:val="none" w:sz="0" w:space="0" w:color="auto"/>
            <w:left w:val="none" w:sz="0" w:space="0" w:color="auto"/>
            <w:bottom w:val="none" w:sz="0" w:space="0" w:color="auto"/>
            <w:right w:val="none" w:sz="0" w:space="0" w:color="auto"/>
          </w:divBdr>
          <w:divsChild>
            <w:div w:id="221603965">
              <w:marLeft w:val="0"/>
              <w:marRight w:val="0"/>
              <w:marTop w:val="0"/>
              <w:marBottom w:val="0"/>
              <w:divBdr>
                <w:top w:val="none" w:sz="0" w:space="0" w:color="auto"/>
                <w:left w:val="none" w:sz="0" w:space="0" w:color="auto"/>
                <w:bottom w:val="none" w:sz="0" w:space="0" w:color="auto"/>
                <w:right w:val="none" w:sz="0" w:space="0" w:color="auto"/>
              </w:divBdr>
              <w:divsChild>
                <w:div w:id="1436435858">
                  <w:marLeft w:val="0"/>
                  <w:marRight w:val="0"/>
                  <w:marTop w:val="0"/>
                  <w:marBottom w:val="0"/>
                  <w:divBdr>
                    <w:top w:val="none" w:sz="0" w:space="0" w:color="auto"/>
                    <w:left w:val="none" w:sz="0" w:space="0" w:color="auto"/>
                    <w:bottom w:val="none" w:sz="0" w:space="0" w:color="auto"/>
                    <w:right w:val="none" w:sz="0" w:space="0" w:color="auto"/>
                  </w:divBdr>
                  <w:divsChild>
                    <w:div w:id="7893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18006">
      <w:bodyDiv w:val="1"/>
      <w:marLeft w:val="0"/>
      <w:marRight w:val="0"/>
      <w:marTop w:val="0"/>
      <w:marBottom w:val="0"/>
      <w:divBdr>
        <w:top w:val="none" w:sz="0" w:space="0" w:color="auto"/>
        <w:left w:val="none" w:sz="0" w:space="0" w:color="auto"/>
        <w:bottom w:val="none" w:sz="0" w:space="0" w:color="auto"/>
        <w:right w:val="none" w:sz="0" w:space="0" w:color="auto"/>
      </w:divBdr>
    </w:div>
    <w:div w:id="2130969362">
      <w:bodyDiv w:val="1"/>
      <w:marLeft w:val="0"/>
      <w:marRight w:val="0"/>
      <w:marTop w:val="0"/>
      <w:marBottom w:val="0"/>
      <w:divBdr>
        <w:top w:val="none" w:sz="0" w:space="0" w:color="auto"/>
        <w:left w:val="none" w:sz="0" w:space="0" w:color="auto"/>
        <w:bottom w:val="none" w:sz="0" w:space="0" w:color="auto"/>
        <w:right w:val="none" w:sz="0" w:space="0" w:color="auto"/>
      </w:divBdr>
      <w:divsChild>
        <w:div w:id="2072460973">
          <w:marLeft w:val="0"/>
          <w:marRight w:val="0"/>
          <w:marTop w:val="0"/>
          <w:marBottom w:val="0"/>
          <w:divBdr>
            <w:top w:val="none" w:sz="0" w:space="0" w:color="auto"/>
            <w:left w:val="none" w:sz="0" w:space="0" w:color="auto"/>
            <w:bottom w:val="none" w:sz="0" w:space="0" w:color="auto"/>
            <w:right w:val="none" w:sz="0" w:space="0" w:color="auto"/>
          </w:divBdr>
          <w:divsChild>
            <w:div w:id="210776234">
              <w:marLeft w:val="0"/>
              <w:marRight w:val="0"/>
              <w:marTop w:val="0"/>
              <w:marBottom w:val="0"/>
              <w:divBdr>
                <w:top w:val="none" w:sz="0" w:space="0" w:color="auto"/>
                <w:left w:val="none" w:sz="0" w:space="0" w:color="auto"/>
                <w:bottom w:val="none" w:sz="0" w:space="0" w:color="auto"/>
                <w:right w:val="none" w:sz="0" w:space="0" w:color="auto"/>
              </w:divBdr>
              <w:divsChild>
                <w:div w:id="1173648966">
                  <w:marLeft w:val="0"/>
                  <w:marRight w:val="0"/>
                  <w:marTop w:val="0"/>
                  <w:marBottom w:val="0"/>
                  <w:divBdr>
                    <w:top w:val="none" w:sz="0" w:space="0" w:color="auto"/>
                    <w:left w:val="none" w:sz="0" w:space="0" w:color="auto"/>
                    <w:bottom w:val="none" w:sz="0" w:space="0" w:color="auto"/>
                    <w:right w:val="none" w:sz="0" w:space="0" w:color="auto"/>
                  </w:divBdr>
                  <w:divsChild>
                    <w:div w:id="14473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3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lex.fi/fi/laki/ajantasa/2003/20030434"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finlex.fi/fi/laki/ajantasa/2002/20020738" TargetMode="External"/><Relationship Id="rId2" Type="http://schemas.openxmlformats.org/officeDocument/2006/relationships/numbering" Target="numbering.xml"/><Relationship Id="rId16" Type="http://schemas.openxmlformats.org/officeDocument/2006/relationships/hyperlink" Target="http://www.finlex.fi/fi/laki/ajantasa/2010/2010068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finlex.fi/fi/laki/ajantasa/1992/19921243" TargetMode="External"/><Relationship Id="rId10" Type="http://schemas.openxmlformats.org/officeDocument/2006/relationships/footer" Target="footer1.xml"/><Relationship Id="rId19" Type="http://schemas.openxmlformats.org/officeDocument/2006/relationships/hyperlink" Target="http://www.riskikompassi.f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inlex.fi/fi/laki/ajantasa/1988/19880423"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etra.fi" TargetMode="External"/><Relationship Id="rId2" Type="http://schemas.openxmlformats.org/officeDocument/2006/relationships/hyperlink" Target="http://valtioneuvosto.fi/paatokset/hallituksen-vuosikertomukset" TargetMode="External"/><Relationship Id="rId1" Type="http://schemas.openxmlformats.org/officeDocument/2006/relationships/hyperlink" Target="http://vm.fi/valtion-talouden-kehyks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pirhon\AppData\Roaming\Microsoft\Templates-Workgroup\Julkaisu\vn_Taittopohja_fi_ilman%20kuvailua%20ja%20kant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92D80C556643339D7B5678A1A19590"/>
        <w:category>
          <w:name w:val="Yleiset"/>
          <w:gallery w:val="placeholder"/>
        </w:category>
        <w:types>
          <w:type w:val="bbPlcHdr"/>
        </w:types>
        <w:behaviors>
          <w:behavior w:val="content"/>
        </w:behaviors>
        <w:guid w:val="{3CE92C4D-060C-4BED-A3AC-097EDAA553D7}"/>
      </w:docPartPr>
      <w:docPartBody>
        <w:p w:rsidR="003878F4" w:rsidRDefault="003878F4" w:rsidP="003878F4">
          <w:pPr>
            <w:pStyle w:val="BA92D80C556643339D7B5678A1A19590"/>
          </w:pPr>
          <w:r w:rsidRPr="00A510D8">
            <w:rPr>
              <w:color w:val="000000" w:themeColor="text1"/>
            </w:rPr>
            <w:t>Julkaisun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F4"/>
    <w:rsid w:val="000642D0"/>
    <w:rsid w:val="000824AB"/>
    <w:rsid w:val="0008264D"/>
    <w:rsid w:val="000F6B3D"/>
    <w:rsid w:val="001801F4"/>
    <w:rsid w:val="001D2DAF"/>
    <w:rsid w:val="001E46C4"/>
    <w:rsid w:val="001F7237"/>
    <w:rsid w:val="00222429"/>
    <w:rsid w:val="002B5E64"/>
    <w:rsid w:val="00324457"/>
    <w:rsid w:val="0032799D"/>
    <w:rsid w:val="0037110C"/>
    <w:rsid w:val="0038231B"/>
    <w:rsid w:val="003878F4"/>
    <w:rsid w:val="003A4E59"/>
    <w:rsid w:val="00451EC5"/>
    <w:rsid w:val="00475490"/>
    <w:rsid w:val="004F6010"/>
    <w:rsid w:val="00526866"/>
    <w:rsid w:val="00660979"/>
    <w:rsid w:val="006630D6"/>
    <w:rsid w:val="00664AFC"/>
    <w:rsid w:val="006C6200"/>
    <w:rsid w:val="00702ECA"/>
    <w:rsid w:val="0071571C"/>
    <w:rsid w:val="00720513"/>
    <w:rsid w:val="00730179"/>
    <w:rsid w:val="007A24C5"/>
    <w:rsid w:val="00810741"/>
    <w:rsid w:val="00854ADF"/>
    <w:rsid w:val="008F12BC"/>
    <w:rsid w:val="0095476F"/>
    <w:rsid w:val="009F700F"/>
    <w:rsid w:val="00A316DE"/>
    <w:rsid w:val="00A5221E"/>
    <w:rsid w:val="00B803DC"/>
    <w:rsid w:val="00BB0DAE"/>
    <w:rsid w:val="00BB291F"/>
    <w:rsid w:val="00BF4758"/>
    <w:rsid w:val="00C05E3E"/>
    <w:rsid w:val="00C126E7"/>
    <w:rsid w:val="00C21162"/>
    <w:rsid w:val="00C35531"/>
    <w:rsid w:val="00C820B6"/>
    <w:rsid w:val="00C87C92"/>
    <w:rsid w:val="00CF0F21"/>
    <w:rsid w:val="00D306AE"/>
    <w:rsid w:val="00D50D07"/>
    <w:rsid w:val="00D76FA8"/>
    <w:rsid w:val="00DA48CD"/>
    <w:rsid w:val="00DB016C"/>
    <w:rsid w:val="00DB21B6"/>
    <w:rsid w:val="00E27C43"/>
    <w:rsid w:val="00ED231D"/>
    <w:rsid w:val="00ED2C86"/>
    <w:rsid w:val="00F72E15"/>
    <w:rsid w:val="00F7597E"/>
    <w:rsid w:val="00F951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A92D80C556643339D7B5678A1A19590">
    <w:name w:val="BA92D80C556643339D7B5678A1A19590"/>
    <w:rsid w:val="003878F4"/>
  </w:style>
  <w:style w:type="character" w:styleId="Paikkamerkkiteksti">
    <w:name w:val="Placeholder Text"/>
    <w:basedOn w:val="Kappaleenoletusfontti"/>
    <w:uiPriority w:val="99"/>
    <w:semiHidden/>
    <w:rsid w:val="003878F4"/>
    <w:rPr>
      <w:color w:val="808080"/>
    </w:rPr>
  </w:style>
  <w:style w:type="paragraph" w:customStyle="1" w:styleId="5F218F2E2EA74DA9A0B4E256A71EFEFE">
    <w:name w:val="5F218F2E2EA74DA9A0B4E256A71EFEFE"/>
    <w:rsid w:val="003878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A92D80C556643339D7B5678A1A19590">
    <w:name w:val="BA92D80C556643339D7B5678A1A19590"/>
    <w:rsid w:val="003878F4"/>
  </w:style>
  <w:style w:type="character" w:styleId="Paikkamerkkiteksti">
    <w:name w:val="Placeholder Text"/>
    <w:basedOn w:val="Kappaleenoletusfontti"/>
    <w:uiPriority w:val="99"/>
    <w:semiHidden/>
    <w:rsid w:val="003878F4"/>
    <w:rPr>
      <w:color w:val="808080"/>
    </w:rPr>
  </w:style>
  <w:style w:type="paragraph" w:customStyle="1" w:styleId="5F218F2E2EA74DA9A0B4E256A71EFEFE">
    <w:name w:val="5F218F2E2EA74DA9A0B4E256A71EFEFE"/>
    <w:rsid w:val="00387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ACE5-5756-4B44-8CE2-9CE289F8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vn_Taittopohja_fi_ilman kuvailua ja kantta.dotx</Template>
  <TotalTime>267</TotalTime>
  <Pages>26</Pages>
  <Words>5180</Words>
  <Characters>41965</Characters>
  <Application>Microsoft Office Word</Application>
  <DocSecurity>0</DocSecurity>
  <Lines>349</Lines>
  <Paragraphs>94</Paragraphs>
  <ScaleCrop>false</ScaleCrop>
  <HeadingPairs>
    <vt:vector size="2" baseType="variant">
      <vt:variant>
        <vt:lpstr>Otsikko</vt:lpstr>
      </vt:variant>
      <vt:variant>
        <vt:i4>1</vt:i4>
      </vt:variant>
    </vt:vector>
  </HeadingPairs>
  <TitlesOfParts>
    <vt:vector size="1" baseType="lpstr">
      <vt:lpstr>Taitto</vt:lpstr>
    </vt:vector>
  </TitlesOfParts>
  <Company>VNK</Company>
  <LinksUpToDate>false</LinksUpToDate>
  <CharactersWithSpaces>47051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Taitto</dc:title>
  <dc:subject>Pikataitto</dc:subject>
  <dc:creator>Pirhonen Riitta VM</dc:creator>
  <cp:lastModifiedBy>Pirhonen Riitta VM</cp:lastModifiedBy>
  <cp:revision>9</cp:revision>
  <cp:lastPrinted>2016-12-15T10:38:00Z</cp:lastPrinted>
  <dcterms:created xsi:type="dcterms:W3CDTF">2016-12-13T14:35:00Z</dcterms:created>
  <dcterms:modified xsi:type="dcterms:W3CDTF">2016-12-15T13:21:00Z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36135028</vt:i4>
  </property>
  <property fmtid="{D5CDD505-2E9C-101B-9397-08002B2CF9AE}" pid="3" name="_NewReviewCycle">
    <vt:lpwstr/>
  </property>
  <property fmtid="{D5CDD505-2E9C-101B-9397-08002B2CF9AE}" pid="4" name="_EmailSubject">
    <vt:lpwstr>riskienhallintapolitiikka, versio 9.11.2016</vt:lpwstr>
  </property>
  <property fmtid="{D5CDD505-2E9C-101B-9397-08002B2CF9AE}" pid="5" name="_AuthorEmail">
    <vt:lpwstr>Tapio.Palmunen@defmin.fi</vt:lpwstr>
  </property>
  <property fmtid="{D5CDD505-2E9C-101B-9397-08002B2CF9AE}" pid="6" name="_AuthorEmailDisplayName">
    <vt:lpwstr>Palmunen Tapio PLM</vt:lpwstr>
  </property>
  <property fmtid="{D5CDD505-2E9C-101B-9397-08002B2CF9AE}" pid="7" name="_ReviewingToolsShownOnce">
    <vt:lpwstr/>
  </property>
</Properties>
</file>