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78023" w14:textId="77777777" w:rsidR="007417F6" w:rsidRPr="00EE35B2" w:rsidRDefault="007417F6" w:rsidP="007417F6">
      <w:pPr>
        <w:pStyle w:val="LLP1Otsikkotaso"/>
      </w:pPr>
      <w:bookmarkStart w:id="0" w:name="_Toc90970322"/>
      <w:bookmarkStart w:id="1" w:name="_Toc90983206"/>
      <w:bookmarkStart w:id="2" w:name="_GoBack"/>
      <w:r w:rsidRPr="00EE35B2">
        <w:t>Propositionens huvudsakliga innehåll</w:t>
      </w:r>
      <w:bookmarkEnd w:id="0"/>
      <w:bookmarkEnd w:id="1"/>
      <w:bookmarkEnd w:id="2"/>
    </w:p>
    <w:p w14:paraId="2BCB9602" w14:textId="77777777" w:rsidR="007417F6" w:rsidRPr="00EE35B2" w:rsidRDefault="007417F6" w:rsidP="007417F6">
      <w:pPr>
        <w:pStyle w:val="LLPerustelujenkappalejako"/>
      </w:pPr>
      <w:r w:rsidRPr="00EE35B2">
        <w:t xml:space="preserve">I denna proposition föreslås det att den lag som gäller Europeiska institutet för kriminalpolitik, verksamt i anslutning till Förenta nationerna, ändras. Syftet med de föreslagna lagändringarna är att uppdatera föråldrad lagstiftning. De viktigaste förslagen handlar om att stärka institutets självständiga och oberoende ställning, att revidera vissa tjänstemannarättsliga och administrativa bestämmelser, att göra bemyndigandet att utfärda förordning förenligt med kraven i 80 § i grundlagen och att beakta vissa tekniska namnändringar. Lagtekniskt sett har strävan varit att lagförslaget ska utformas i enlighet med det nuvarande sättet att skriva organisationslagar. Eftersom det föreslås att bemyndigandet att utfärda förordning ändras i grunden, föreslås det också att den förordning som gäller institutet upphävs. Som bilaga till propositionen finns ett utkast till en ny förordning av statsrådet. </w:t>
      </w:r>
    </w:p>
    <w:p w14:paraId="3C4695A8" w14:textId="77777777" w:rsidR="007417F6" w:rsidRPr="00EE35B2" w:rsidRDefault="007417F6" w:rsidP="007417F6">
      <w:pPr>
        <w:pStyle w:val="LLPerustelujenkappalejako"/>
      </w:pPr>
      <w:r w:rsidRPr="00EE35B2">
        <w:t xml:space="preserve">De föreslagna lagändringarna har beretts med beaktande av att ett ämbetsverk med namnet Specialmyndigheterna inom </w:t>
      </w:r>
      <w:proofErr w:type="spellStart"/>
      <w:r w:rsidRPr="00EE35B2">
        <w:t>justitieförvaltningen</w:t>
      </w:r>
      <w:proofErr w:type="spellEnd"/>
      <w:r w:rsidRPr="00EE35B2">
        <w:t xml:space="preserve"> kan komma att inrättas. Bedömningen av behovet av författningsändringar inleddes i och med det projekt som gäller Specialmyndigheterna inom </w:t>
      </w:r>
      <w:proofErr w:type="spellStart"/>
      <w:r w:rsidRPr="00EE35B2">
        <w:t>justitieförvaltningen</w:t>
      </w:r>
      <w:proofErr w:type="spellEnd"/>
      <w:r w:rsidRPr="00EE35B2">
        <w:t xml:space="preserve">, men genomfördes separat från det projektet och i samarbete med institutet. </w:t>
      </w:r>
    </w:p>
    <w:p w14:paraId="7AE81A15" w14:textId="77777777" w:rsidR="007417F6" w:rsidRPr="00EE35B2" w:rsidRDefault="007417F6" w:rsidP="007417F6">
      <w:pPr>
        <w:pStyle w:val="LLPerustelujenkappalejako"/>
      </w:pPr>
      <w:r w:rsidRPr="00EE35B2">
        <w:t xml:space="preserve">Lagen avses träda i kraft den 1 januari 2023, samtidigt med regleringen om Specialmyndigheterna inom </w:t>
      </w:r>
      <w:proofErr w:type="spellStart"/>
      <w:r w:rsidRPr="00EE35B2">
        <w:t>justitieförvaltningen</w:t>
      </w:r>
      <w:proofErr w:type="spellEnd"/>
      <w:r w:rsidRPr="00EE35B2">
        <w:t>.</w:t>
      </w:r>
    </w:p>
    <w:p w14:paraId="353D7F7B" w14:textId="77777777" w:rsidR="007417F6" w:rsidRPr="00EE35B2" w:rsidRDefault="007417F6" w:rsidP="007417F6">
      <w:pPr>
        <w:pStyle w:val="LLP1Otsikkotaso"/>
      </w:pPr>
      <w:bookmarkStart w:id="3" w:name="_Toc90983220"/>
      <w:r w:rsidRPr="00EE35B2">
        <w:t>Specialmotivering</w:t>
      </w:r>
      <w:bookmarkEnd w:id="3"/>
    </w:p>
    <w:p w14:paraId="1350623C" w14:textId="77777777" w:rsidR="007E0880" w:rsidRPr="007E0880" w:rsidRDefault="007E0880" w:rsidP="007417F6">
      <w:pPr>
        <w:pStyle w:val="LLNormaali"/>
      </w:pPr>
      <w:r>
        <w:t>Det föreslås att ordföljden i den svenska språkdräkten i lagens rubrik ändras för tydlighetens skull.</w:t>
      </w:r>
    </w:p>
    <w:p w14:paraId="0DD55564" w14:textId="77777777" w:rsidR="007E0880" w:rsidRDefault="007E0880" w:rsidP="007417F6">
      <w:pPr>
        <w:pStyle w:val="LLNormaali"/>
        <w:rPr>
          <w:b/>
        </w:rPr>
      </w:pPr>
    </w:p>
    <w:p w14:paraId="4C399CA4" w14:textId="77777777" w:rsidR="007417F6" w:rsidRPr="00EE35B2" w:rsidRDefault="007417F6" w:rsidP="007417F6">
      <w:pPr>
        <w:pStyle w:val="LLNormaali"/>
      </w:pPr>
      <w:r w:rsidRPr="00EE35B2">
        <w:rPr>
          <w:b/>
        </w:rPr>
        <w:t>2 §.</w:t>
      </w:r>
      <w:r w:rsidRPr="00EE35B2">
        <w:rPr>
          <w:i/>
        </w:rPr>
        <w:t xml:space="preserve"> </w:t>
      </w:r>
      <w:r w:rsidRPr="00EE35B2">
        <w:t xml:space="preserve">Det föreslås att det i paragrafen föreskrivs att Europeiska institutet för kriminalpolitik, verksamt i anslutning till Förenta nationerna, verkar inom justitieministeriets förvaltningsområde, i stället för att institutet är underställt ministeriet som i nuläget. I den föreslagna paragrafen används därmed institutets nuvarande namn. Vidare föreskrivs det enligt förslaget att institutet i sin verksamhet är självständigt och oberoende. Eftersom institutets mål och huvudsakliga uppgifter fastställs i den överenskommelse som ingåtts med Förenta nationerna, fogas till lagen en informativ hänvisning till överenskommelsen om grundande av institutet. Institutet ska vara självständigt och oberoende i alla sina uppgifter och i fråga om målen för verksamheten. Man kan emellertid inte fastslå att institutet är självständigt och oberoende på ett sätt som gör att uppgifterna och målen för verksamheten blir mer omfattande än vad som överenskommits med Förenta nationerna. Således föreslås det att institutet ska vara självständigt och oberoende i den verksamhet som det bedriver i enlighet med överenskommelsen. Omnämnandet av att institutet är självständigt och oberoende i sin verksamhet förenhetligar institutets ställning i förhållande till de andra specialmyndigheterna inom </w:t>
      </w:r>
      <w:proofErr w:type="spellStart"/>
      <w:r w:rsidRPr="00EE35B2">
        <w:t>justitieförvaltningen</w:t>
      </w:r>
      <w:proofErr w:type="spellEnd"/>
      <w:r w:rsidRPr="00EE35B2">
        <w:t xml:space="preserve"> i den utsträckning det är möjligt inom ramen för överenskommelsen med Förenta nationerna. Ur paragrafen stryks den bestämmelse enligt vilken institutet verkar i nära samarbete med Rättspolitiska forskningsinstitutet, eftersom det inte längre finns något sådant forskningsinstitut. Rättspolitiska forskningsinstitutet separerades från justitieministeriets förvaltningsområde 2015 och blev Institutet för kriminologi och </w:t>
      </w:r>
      <w:proofErr w:type="spellStart"/>
      <w:r w:rsidRPr="00EE35B2">
        <w:t>rättspolitik</w:t>
      </w:r>
      <w:proofErr w:type="spellEnd"/>
      <w:r w:rsidRPr="00EE35B2">
        <w:t xml:space="preserve"> vid Helsingfors universitet till följd av statsrådets principbeslut om en totalreform av statens forskningsinstitut och forskningsfinansiering. </w:t>
      </w:r>
    </w:p>
    <w:p w14:paraId="593B2C13" w14:textId="77777777" w:rsidR="007417F6" w:rsidRPr="00EE35B2" w:rsidRDefault="007417F6" w:rsidP="007417F6">
      <w:pPr>
        <w:pStyle w:val="LLNormaali"/>
      </w:pPr>
    </w:p>
    <w:p w14:paraId="4E16AF57" w14:textId="77777777" w:rsidR="007417F6" w:rsidRPr="00EE35B2" w:rsidRDefault="007417F6" w:rsidP="007417F6">
      <w:pPr>
        <w:pStyle w:val="LLNormaali"/>
      </w:pPr>
      <w:r w:rsidRPr="00EE35B2">
        <w:rPr>
          <w:b/>
        </w:rPr>
        <w:t>3 §.</w:t>
      </w:r>
      <w:r w:rsidRPr="00EE35B2">
        <w:rPr>
          <w:i/>
        </w:rPr>
        <w:t xml:space="preserve"> </w:t>
      </w:r>
      <w:r w:rsidRPr="00EE35B2">
        <w:t xml:space="preserve">I paragrafen föreskrivs det om institutets delegation i enlighet med artikel I </w:t>
      </w:r>
      <w:proofErr w:type="spellStart"/>
      <w:r w:rsidRPr="00EE35B2">
        <w:t>i</w:t>
      </w:r>
      <w:proofErr w:type="spellEnd"/>
      <w:r w:rsidRPr="00EE35B2">
        <w:t xml:space="preserve"> det protokoll till överenskommelsen som upprättades 1987. Artikel I </w:t>
      </w:r>
      <w:proofErr w:type="spellStart"/>
      <w:r w:rsidRPr="00EE35B2">
        <w:t>i</w:t>
      </w:r>
      <w:proofErr w:type="spellEnd"/>
      <w:r w:rsidRPr="00EE35B2">
        <w:t xml:space="preserve"> protokollet innehåller bland annat en bestämmelse enligt vilken chefen för kriminalpolitiska avdelningen vid Förenta nationernas sekretariat har rätt att delta i delegationens sammanträden. Förenta nationernas organisation har sedermera förändrats, och 1997 inrättades Förenta nationernas kontor för narkotikakontroll och förebyggande av brott. Eftersom kontorets representant har kommit in i delegationen direkt i stället för chefen för kriminalpolitiska avdelningen vid Förenta nationernas sekretariat, ändras paragrafen för att motsvara Förenta nationernas nuvarande organisation. I övrigt motsvarar paragrafen den gällande bestämmelsen.</w:t>
      </w:r>
    </w:p>
    <w:p w14:paraId="57517FA9" w14:textId="77777777" w:rsidR="007417F6" w:rsidRPr="00EE35B2" w:rsidRDefault="007417F6" w:rsidP="007417F6">
      <w:pPr>
        <w:pStyle w:val="LLNormaali"/>
        <w:rPr>
          <w:b/>
        </w:rPr>
      </w:pPr>
    </w:p>
    <w:p w14:paraId="6C9B552D" w14:textId="77777777" w:rsidR="007417F6" w:rsidRPr="00EE35B2" w:rsidRDefault="007417F6" w:rsidP="007417F6">
      <w:pPr>
        <w:pStyle w:val="LLNormaali"/>
      </w:pPr>
      <w:r w:rsidRPr="00EE35B2">
        <w:rPr>
          <w:b/>
        </w:rPr>
        <w:t>4 §.</w:t>
      </w:r>
      <w:r w:rsidRPr="00EE35B2">
        <w:rPr>
          <w:i/>
        </w:rPr>
        <w:t xml:space="preserve"> </w:t>
      </w:r>
      <w:r w:rsidRPr="00EE35B2">
        <w:t xml:space="preserve">Enligt den föreslagna paragrafen har institutet en direktör, tjänstemän som är förtrogna med institutets uppgiftsområde samt vid behov annan personal. I bestämmelsen är det bara direktören som nämns uttryckligen. Det är inte ändamålsenligt att i detta sammanhang föreskriva om andra tjänster än tjänsten som direktör, med beaktande av institutets verksamhets karaktär och att verksamheten kan komma att utvecklas i framtiden. Den föreslagna bestämmelsen följer det nuvarande sättet att föreskriva om organisationers personalstruktur. Förtrogenhet med uppgiftsområdet avser institutets fackområde, det vill säga kriminalpolitik och kriminologi. Det är motiverat att förutsätta att det vid institutet finns tjänstemän som är förtrogna med dess fackområde, eftersom institutets mål omfattar att bedriva forskning, ordna sakkunnigmöten och dela kriminalpolitisk information och eftersom institutet också verkar inom nätverket för Förenta nationernas program för brottsförebyggande och straffrätt. Annan personal kan utgöras av både anställda i tjänsteförhållande och anställda i arbetsavtalsförhållande, vilket innebär att inte alla tjänstemän behöver vara förtrogna med uppgiftsområdet. Vid institutet kan och ska det också finnas personal till stöd för </w:t>
      </w:r>
      <w:r w:rsidRPr="00EE35B2">
        <w:lastRenderedPageBreak/>
        <w:t>institutets kärnverksamhet, såsom kommunikationsexperter och administrativ personal. Personalen vid institutet omfattas av finsk lagstiftning i fråga om exempelvis tjänste- och arbetsavtalsförhållanden och den rättsliga ställningen i övrigt. Bestämmelser om statstjänstemännens rättsliga ställning finns i statstjänstemannalagen och statstjänstemannaförordningen.</w:t>
      </w:r>
    </w:p>
    <w:p w14:paraId="1E1F96F0" w14:textId="77777777" w:rsidR="007417F6" w:rsidRPr="00EE35B2" w:rsidRDefault="007417F6" w:rsidP="007417F6">
      <w:pPr>
        <w:pStyle w:val="LLNormaali"/>
      </w:pPr>
    </w:p>
    <w:p w14:paraId="3CEE24C4" w14:textId="77777777" w:rsidR="007417F6" w:rsidRPr="00EE35B2" w:rsidRDefault="007417F6" w:rsidP="007417F6">
      <w:pPr>
        <w:pStyle w:val="LLNormaali"/>
      </w:pPr>
      <w:r w:rsidRPr="00EE35B2">
        <w:rPr>
          <w:b/>
        </w:rPr>
        <w:t>5 §.</w:t>
      </w:r>
      <w:r w:rsidRPr="00EE35B2">
        <w:t xml:space="preserve"> Paragrafens bestämmelser om utnämnande av personalen vid institutet överensstämmer med vad som närmare föreskrivs i överenskommelsen med Förenta nationerna. Den föreslagna bestämmelsen om utnämnande av institutets direktör motsvarar den gällande bestämmelsen. Justitieministeriet ska utnämna övrig personal efter överläggningar med institutets direktör, liksom hittills. Bestämmelsen om utnämnande av övrig personal preciseras dock så att justitieministeriet utnämner institutets ordinarie tjänstemän och anställer personal i tills vidare gällande arbetsavtalsförhållande. I praktiken ska direktören lägga fram förslag om utnämnande för justitieministeriet, liksom i nuläget. Närmare bestämmelser om personalen ska utfärdas genom förordning av statsrådet, och i det sammanhanget kommer det att finnas en bestämmelse om utnämnande till tjänsteförhållanden för viss tid och om anställande av personal i arbetsavtalsförhållanden för viss tid. Bemyndigandet att utfärda förordning ingår i den föreslagna 6 §.</w:t>
      </w:r>
    </w:p>
    <w:p w14:paraId="17055A28" w14:textId="77777777" w:rsidR="007417F6" w:rsidRPr="00EE35B2" w:rsidRDefault="007417F6" w:rsidP="007417F6">
      <w:pPr>
        <w:pStyle w:val="LLNormaali"/>
      </w:pPr>
    </w:p>
    <w:p w14:paraId="43607A09" w14:textId="77777777" w:rsidR="007417F6" w:rsidRPr="00EE35B2" w:rsidRDefault="007417F6" w:rsidP="007417F6">
      <w:pPr>
        <w:pStyle w:val="LLNormaali"/>
      </w:pPr>
      <w:r w:rsidRPr="00EE35B2">
        <w:rPr>
          <w:b/>
        </w:rPr>
        <w:t>6 §.</w:t>
      </w:r>
      <w:r w:rsidRPr="00EE35B2">
        <w:t xml:space="preserve"> I paragrafen föreslås ett bemyndigande att utfärda förordning samt bestämmelser om arbetsordningen. </w:t>
      </w:r>
    </w:p>
    <w:p w14:paraId="67368C60" w14:textId="77777777" w:rsidR="007417F6" w:rsidRPr="00EE35B2" w:rsidRDefault="007417F6" w:rsidP="007417F6">
      <w:pPr>
        <w:pStyle w:val="LLNormaali"/>
      </w:pPr>
    </w:p>
    <w:p w14:paraId="32B4284D" w14:textId="77777777" w:rsidR="007417F6" w:rsidRPr="00EE35B2" w:rsidRDefault="007417F6" w:rsidP="007417F6">
      <w:pPr>
        <w:pStyle w:val="LLNormaali"/>
      </w:pPr>
      <w:r w:rsidRPr="00EE35B2">
        <w:t>Bemyndigandet att utfärda förordning ingår i det föreslagna 6 § 1 mom. Enligt bestämmelsen ska närmare bestämmelser om personalen, om särskilda behörighetsvillkor för tjänstemän, om utnämnande till tjänst eller tjänsteförhållande och om direktörens uppgifter och ställföreträdare utfärdas genom förordning av statsrådet. Genom förordning av statsrådet ska det också utfärdas närmare bestämmelser om bidrag, om delegationens verksamhet, om ersättningar till delegationens medlemmar samt om framläggande av vissa handlingar för Förenta nationerna.</w:t>
      </w:r>
    </w:p>
    <w:p w14:paraId="447ADB41" w14:textId="77777777" w:rsidR="007417F6" w:rsidRPr="00EE35B2" w:rsidRDefault="007417F6" w:rsidP="007417F6">
      <w:pPr>
        <w:pStyle w:val="LLNormaali"/>
      </w:pPr>
    </w:p>
    <w:p w14:paraId="383A18D1" w14:textId="77777777" w:rsidR="007417F6" w:rsidRPr="00EE35B2" w:rsidRDefault="007417F6" w:rsidP="007417F6">
      <w:pPr>
        <w:pStyle w:val="LLNormaali"/>
      </w:pPr>
      <w:r w:rsidRPr="00EE35B2">
        <w:t>Enligt det föreslagna 6 § 2 mom. bestäms det om organiseringen av arbetet i arbetsordningen, som fastställs av institutets direktör. I arbetsordningen ska det bestämmas om ledningen, om den interna organisationen och arbetsfördelningen, om tjänstemännens uppgifter och organiseringen av dem, om beredning och avgörande av ärenden och om ställföreträdare. I arbetsordningen kan det även bestämmas om andra sådana frågor som gäller institutets förvaltning och som behövs för organiseringen av verksamheten.</w:t>
      </w:r>
    </w:p>
    <w:p w14:paraId="27D6D95A" w14:textId="77777777" w:rsidR="007417F6" w:rsidRPr="00EE35B2" w:rsidRDefault="007417F6" w:rsidP="007417F6">
      <w:pPr>
        <w:spacing w:line="240" w:lineRule="auto"/>
      </w:pPr>
    </w:p>
    <w:p w14:paraId="785D19D9" w14:textId="77777777" w:rsidR="007417F6" w:rsidRPr="00EE35B2" w:rsidRDefault="007417F6" w:rsidP="007417F6">
      <w:pPr>
        <w:pStyle w:val="LLP1Otsikkotaso"/>
      </w:pPr>
      <w:bookmarkStart w:id="4" w:name="_Toc90983221"/>
      <w:r w:rsidRPr="00EE35B2">
        <w:t>Bestämmelser på lägre nivå än lag</w:t>
      </w:r>
      <w:bookmarkEnd w:id="4"/>
    </w:p>
    <w:p w14:paraId="26B596F7" w14:textId="77777777" w:rsidR="007417F6" w:rsidRPr="00EE35B2" w:rsidRDefault="007417F6" w:rsidP="007417F6">
      <w:pPr>
        <w:pStyle w:val="LLNormaali"/>
      </w:pPr>
      <w:r w:rsidRPr="00EE35B2">
        <w:t>Den nationella ikraftträdandelagen kompletteras i nuläget av förordningen om Helsingfors kriminalpolitiska institut, verksamt i anslutning till Förenta Nationerna (630/1982), som har ändrats genom förordningarna 712/1987 och 988/2000. Det bemyndigande som förordningen grundar sig på har, i enlighet med den praxis som rådde före grundlagen, formulerats som ett allmänt bemyndigande. Det uppfyller inte kraven i 80 § i grundlagen, bland annat vad gäller att bemyndigandet ska vara exakt avgränsat. Eftersom bemyndigandet inte uppfyller kraven i den nuvarande grundlagen, kan inga nya förordningar utfärdas med stöd av det, och den gällande förordningen kan inte heller ändras. Bemyndigandet måste därför först ändras för att följa grundlagen.</w:t>
      </w:r>
    </w:p>
    <w:p w14:paraId="1F6D4265" w14:textId="77777777" w:rsidR="007417F6" w:rsidRPr="00EE35B2" w:rsidRDefault="007417F6" w:rsidP="007417F6">
      <w:pPr>
        <w:pStyle w:val="LLNormaali"/>
      </w:pPr>
    </w:p>
    <w:p w14:paraId="3D98ED2A" w14:textId="77777777" w:rsidR="007417F6" w:rsidRPr="00EE35B2" w:rsidRDefault="007417F6" w:rsidP="007417F6">
      <w:pPr>
        <w:pStyle w:val="LLNormaali"/>
      </w:pPr>
      <w:r w:rsidRPr="00EE35B2">
        <w:t>Den nya förordningen utfärdas av statsrådet, eftersom en förordning enligt huvudregeln i 80 § 1 mom. i grundlagen ska utfärdas av statsrådet, om det inte i lagen särskilt anges vem som ska utfärda förordningen. Bemyndigandet att utfärda förordning finns i den föreslagna 6 §. Närmare bestämmelser om personalen, om särskilda behörighetsvillkor för tjänstemän, om utnämnande till tjänst eller tjänsteförhållande, om direktörens uppgifter och ställföreträdare, om bidrag, om delegationens verksamhet, om arvoden och ersättningar till delegationens medlemmar samt om framläggande av vissa handlingar för Förenta nationerna ska utfärdas genom förordning av statsrådet.</w:t>
      </w:r>
    </w:p>
    <w:p w14:paraId="2ECF413F" w14:textId="77777777" w:rsidR="007417F6" w:rsidRPr="00EE35B2" w:rsidRDefault="007417F6" w:rsidP="007417F6">
      <w:pPr>
        <w:pStyle w:val="LLNormaali"/>
      </w:pPr>
    </w:p>
    <w:p w14:paraId="6006D152" w14:textId="77777777" w:rsidR="007417F6" w:rsidRPr="00EE35B2" w:rsidRDefault="007417F6" w:rsidP="007417F6">
      <w:pPr>
        <w:pStyle w:val="LLNormaali"/>
      </w:pPr>
      <w:r w:rsidRPr="00EE35B2">
        <w:t xml:space="preserve">Eftersom det föreslås att bemyndigandet ändras i grunden, föreslås det också att den gällande förordningen (630/1982) upphävs genom en helt ny förordning. Som bilaga till propositionen finns ett utkast till förordning av statsrådet. </w:t>
      </w:r>
    </w:p>
    <w:p w14:paraId="009922EA" w14:textId="77777777" w:rsidR="007417F6" w:rsidRPr="00EE35B2" w:rsidRDefault="007417F6" w:rsidP="007417F6">
      <w:pPr>
        <w:pStyle w:val="LLNormaali"/>
      </w:pPr>
    </w:p>
    <w:p w14:paraId="0DDD229C" w14:textId="77777777" w:rsidR="007417F6" w:rsidRPr="00EE35B2" w:rsidRDefault="007417F6" w:rsidP="007417F6">
      <w:pPr>
        <w:pStyle w:val="LLNormaali"/>
      </w:pPr>
      <w:r w:rsidRPr="00EE35B2">
        <w:t>I motsats till den gällande regleringen ska den nya statsrådsförordningen inte längre innehålla bestämmelser om vissa tjänstemannarättsliga frågor, såsom tjänstledighet. Bestämmelser om dessa frågor finns numera i statstjänstemannalagen (750/1994) och statstjänstemannaförordningen (971/1994), och det finns inga grunder för särskilda bestämmelser. I praktiken ska särskilda behörighetsvillkor gälla bara direktören. Vidare revideras vissa administrativa bestämmelser. Exempelvis stryks den nuvarande, föråldrade bestämmelsen om instruktionen för institutet, eftersom det i fortsättningen ska finnas bestämmelser i lag om arbetsordningen och om de frågor som ska bestämmas i arbetsordningen. Inom statsförvaltningen har arbetsordningen i regel ersatt instruktionen som instrument för interna bestämmelser inom myndigheter.</w:t>
      </w:r>
    </w:p>
    <w:p w14:paraId="7785659B" w14:textId="77777777" w:rsidR="007417F6" w:rsidRPr="00EE35B2" w:rsidRDefault="007417F6" w:rsidP="007417F6">
      <w:pPr>
        <w:pStyle w:val="LLNormaali"/>
      </w:pPr>
    </w:p>
    <w:p w14:paraId="5397D3B8" w14:textId="77777777" w:rsidR="00AC3D54" w:rsidRPr="00EE35B2" w:rsidRDefault="00AC3D54" w:rsidP="007417F6">
      <w:pPr>
        <w:pStyle w:val="LLNormaali"/>
      </w:pPr>
    </w:p>
    <w:p w14:paraId="02A22B5D" w14:textId="77777777" w:rsidR="00AC3D54" w:rsidRPr="00EE35B2" w:rsidRDefault="00AC3D54" w:rsidP="007417F6">
      <w:pPr>
        <w:pStyle w:val="LLNormaali"/>
      </w:pPr>
    </w:p>
    <w:p w14:paraId="22664962" w14:textId="77777777" w:rsidR="00AC3D54" w:rsidRPr="00EE35B2" w:rsidRDefault="00AC3D54" w:rsidP="007417F6">
      <w:pPr>
        <w:pStyle w:val="LLNormaali"/>
      </w:pPr>
    </w:p>
    <w:p w14:paraId="4919E9BA" w14:textId="77777777" w:rsidR="00AC3D54" w:rsidRPr="00EE35B2" w:rsidRDefault="00AC3D54" w:rsidP="007417F6">
      <w:pPr>
        <w:pStyle w:val="LLNormaali"/>
      </w:pPr>
    </w:p>
    <w:sdt>
      <w:sdtPr>
        <w:alias w:val="Lagförslag"/>
        <w:tag w:val="CCLakiehdotus"/>
        <w:id w:val="1695884352"/>
        <w:placeholder>
          <w:docPart w:val="BDE267A584C04A33B85749186975CAEE"/>
        </w:placeholder>
        <w15:color w:val="00FFFF"/>
      </w:sdtPr>
      <w:sdtEndPr/>
      <w:sdtContent>
        <w:p w14:paraId="02286D19" w14:textId="77777777" w:rsidR="007417F6" w:rsidRPr="00EE35B2" w:rsidRDefault="007417F6" w:rsidP="007417F6">
          <w:pPr>
            <w:pStyle w:val="LLNormaali"/>
            <w:rPr>
              <w:color w:val="0000FF"/>
              <w:u w:val="single"/>
            </w:rPr>
          </w:pPr>
        </w:p>
        <w:p w14:paraId="63EE1A77" w14:textId="77777777" w:rsidR="007417F6" w:rsidRPr="00EE35B2" w:rsidRDefault="007417F6" w:rsidP="007417F6">
          <w:pPr>
            <w:pStyle w:val="LLLaki"/>
          </w:pPr>
          <w:r w:rsidRPr="00EE35B2">
            <w:rPr>
              <w:bCs/>
            </w:rPr>
            <w:t>Lag</w:t>
          </w:r>
        </w:p>
        <w:p w14:paraId="407A44E3" w14:textId="77777777" w:rsidR="007417F6" w:rsidRPr="00EE35B2" w:rsidRDefault="007417F6" w:rsidP="007417F6">
          <w:pPr>
            <w:pStyle w:val="LLSaadoksenNimi"/>
          </w:pPr>
          <w:bookmarkStart w:id="5" w:name="_Toc88813923"/>
          <w:bookmarkStart w:id="6" w:name="_Toc90983226"/>
          <w:r w:rsidRPr="00EE35B2">
            <w:t>om ändring av lagen om godkännande av vissa bestämmelser i överenskommelsen med Förenta Nationerna om grundande av Helsingfors kriminalpolitiska institut, verksamt i anslutning till Förenta Nationerna, samt om tillämpning av överenskommelsen och i protokollet om ändring av överenskommelsen</w:t>
          </w:r>
          <w:bookmarkEnd w:id="5"/>
          <w:bookmarkEnd w:id="6"/>
        </w:p>
        <w:p w14:paraId="2DB19A66" w14:textId="77777777" w:rsidR="00243D8A" w:rsidRPr="00EE35B2" w:rsidRDefault="00243D8A" w:rsidP="007417F6">
          <w:pPr>
            <w:pStyle w:val="LLJohtolauseKappaleet"/>
          </w:pPr>
        </w:p>
        <w:p w14:paraId="117CFE0B" w14:textId="77777777" w:rsidR="007417F6" w:rsidRPr="00EE35B2" w:rsidRDefault="007417F6" w:rsidP="007417F6">
          <w:pPr>
            <w:pStyle w:val="LLJohtolauseKappaleet"/>
          </w:pPr>
          <w:r w:rsidRPr="00EE35B2">
            <w:t xml:space="preserve">I enlighet med riksdagens beslut </w:t>
          </w:r>
        </w:p>
        <w:p w14:paraId="032AAE50" w14:textId="77777777" w:rsidR="00D40D9A" w:rsidRDefault="007417F6" w:rsidP="00D40D9A">
          <w:pPr>
            <w:pStyle w:val="LLJohtolauseKappaleet"/>
          </w:pPr>
          <w:r w:rsidRPr="00EE35B2">
            <w:rPr>
              <w:i/>
            </w:rPr>
            <w:t>ändras</w:t>
          </w:r>
          <w:r w:rsidR="00D40D9A">
            <w:rPr>
              <w:i/>
            </w:rPr>
            <w:t xml:space="preserve"> </w:t>
          </w:r>
          <w:r w:rsidRPr="00EE35B2">
            <w:t xml:space="preserve">i lagen om godkännande av vissa bestämmelser i överenskommelsen med Förenta Nationerna om grundande av Helsingfors kriminalpolitiska institut, verksamt i anslutning till Förenta Nationerna, samt om tillämpning av överenskommelsen och i protokollet om ändring av överenskommelsen (582/1982) den svenska språkdräkten i lagens rubrik samt 2–6 §, </w:t>
          </w:r>
        </w:p>
        <w:p w14:paraId="176DDD06" w14:textId="77777777" w:rsidR="007417F6" w:rsidRPr="00D40D9A" w:rsidRDefault="007417F6" w:rsidP="00D40D9A">
          <w:pPr>
            <w:pStyle w:val="LLJohtolauseKappaleet"/>
            <w:rPr>
              <w:i/>
            </w:rPr>
          </w:pPr>
          <w:r w:rsidRPr="00EE35B2">
            <w:t>av dem den svenska språkdräkten i lagens rubrik samt 3–5 § sådana de lyder i lag 710/1987, som följer:</w:t>
          </w:r>
        </w:p>
        <w:p w14:paraId="6CC4FE3B" w14:textId="77777777" w:rsidR="00EE35B2" w:rsidRDefault="00EE35B2" w:rsidP="00EE35B2">
          <w:pPr>
            <w:pStyle w:val="LLJohtolauseKappaleet"/>
            <w:ind w:firstLine="0"/>
          </w:pPr>
        </w:p>
        <w:p w14:paraId="5C5A001D" w14:textId="77777777" w:rsidR="00EE35B2" w:rsidRPr="00EE35B2" w:rsidRDefault="00EE35B2" w:rsidP="00EE35B2">
          <w:pPr>
            <w:pStyle w:val="LLJohtolauseKappaleet"/>
            <w:spacing w:before="220" w:after="220"/>
            <w:jc w:val="center"/>
            <w:rPr>
              <w:b/>
              <w:sz w:val="30"/>
              <w:szCs w:val="30"/>
            </w:rPr>
          </w:pPr>
          <w:r w:rsidRPr="00EE35B2">
            <w:rPr>
              <w:b/>
              <w:sz w:val="30"/>
              <w:szCs w:val="30"/>
            </w:rPr>
            <w:t xml:space="preserve">Lag </w:t>
          </w:r>
        </w:p>
        <w:p w14:paraId="03C33AEC" w14:textId="77777777" w:rsidR="00EE35B2" w:rsidRPr="00EE35B2" w:rsidRDefault="00EE35B2" w:rsidP="00EE35B2">
          <w:pPr>
            <w:pStyle w:val="LLJohtolauseKappaleet"/>
            <w:jc w:val="center"/>
            <w:rPr>
              <w:b/>
              <w:sz w:val="21"/>
              <w:szCs w:val="21"/>
            </w:rPr>
          </w:pPr>
          <w:r w:rsidRPr="00EE35B2">
            <w:rPr>
              <w:b/>
              <w:sz w:val="21"/>
              <w:szCs w:val="21"/>
            </w:rPr>
            <w:t>om godkännande av vissa bestämmelser i överenskommelsen med Förenta Nationerna om grundande av Helsingfors kriminalpolitiska institut, verksamt i anslutning till Förenta Nationerna, och i protokollet om ändring av överenskommelsen samt om tillämpning av överenskommelsen</w:t>
          </w:r>
        </w:p>
        <w:p w14:paraId="73B80FCD" w14:textId="77777777" w:rsidR="007417F6" w:rsidRPr="00EE35B2" w:rsidRDefault="007417F6" w:rsidP="007417F6">
          <w:pPr>
            <w:pStyle w:val="LLJohtolauseKappaleet"/>
          </w:pPr>
        </w:p>
        <w:p w14:paraId="774321C8" w14:textId="77777777" w:rsidR="007417F6" w:rsidRPr="00EE35B2" w:rsidRDefault="007417F6" w:rsidP="007417F6">
          <w:pPr>
            <w:pStyle w:val="LLPykala"/>
          </w:pPr>
          <w:r w:rsidRPr="00EE35B2">
            <w:t>2 §</w:t>
          </w:r>
        </w:p>
        <w:p w14:paraId="6573EEAA" w14:textId="77777777" w:rsidR="007417F6" w:rsidRPr="00EE35B2" w:rsidRDefault="007417F6" w:rsidP="007417F6">
          <w:pPr>
            <w:pStyle w:val="LLKappalejako"/>
            <w:rPr>
              <w:lang w:eastAsia="en-US"/>
            </w:rPr>
          </w:pPr>
        </w:p>
        <w:p w14:paraId="2B97D716" w14:textId="77777777" w:rsidR="007417F6" w:rsidRPr="00EE35B2" w:rsidRDefault="007417F6" w:rsidP="007417F6">
          <w:pPr>
            <w:pStyle w:val="LLKappalejako"/>
          </w:pPr>
          <w:r w:rsidRPr="00EE35B2">
            <w:t>Europeiska institutet för kriminalpolitik, verksamt i anslutning till Förenta nationerna (</w:t>
          </w:r>
          <w:r w:rsidRPr="00EE35B2">
            <w:rPr>
              <w:i/>
              <w:iCs/>
            </w:rPr>
            <w:t>institutet</w:t>
          </w:r>
          <w:r w:rsidRPr="00EE35B2">
            <w:t>) verkar inom justitieministeriets förvaltningsområde. Bestämmelser om institutets mål och uppgifter finns i den överenskommelse som ingåtts med Förenta nationerna om grundande av institutet (</w:t>
          </w:r>
          <w:proofErr w:type="spellStart"/>
          <w:r w:rsidRPr="00EE35B2">
            <w:t>FördrS</w:t>
          </w:r>
          <w:proofErr w:type="spellEnd"/>
          <w:r w:rsidRPr="00EE35B2">
            <w:t xml:space="preserve"> 42/1982). I denna verksamhet är institutet självständigt och oberoende.</w:t>
          </w:r>
        </w:p>
        <w:p w14:paraId="7B232CF9" w14:textId="77777777" w:rsidR="007417F6" w:rsidRPr="00EE35B2" w:rsidRDefault="007417F6" w:rsidP="007417F6">
          <w:pPr>
            <w:pStyle w:val="LLKappalejako"/>
          </w:pPr>
        </w:p>
        <w:p w14:paraId="0F813F53" w14:textId="77777777" w:rsidR="007417F6" w:rsidRPr="00EE35B2" w:rsidRDefault="007417F6" w:rsidP="007417F6">
          <w:pPr>
            <w:pStyle w:val="LLPykala"/>
          </w:pPr>
          <w:r w:rsidRPr="00EE35B2">
            <w:t xml:space="preserve">3 §  </w:t>
          </w:r>
        </w:p>
        <w:p w14:paraId="6C671829" w14:textId="77777777" w:rsidR="007417F6" w:rsidRPr="00EE35B2" w:rsidRDefault="007417F6" w:rsidP="007417F6">
          <w:pPr>
            <w:pStyle w:val="LLKappalejako"/>
            <w:rPr>
              <w:highlight w:val="yellow"/>
            </w:rPr>
          </w:pPr>
        </w:p>
        <w:p w14:paraId="4A16C1E6" w14:textId="77777777" w:rsidR="007417F6" w:rsidRPr="00EE35B2" w:rsidRDefault="007417F6" w:rsidP="007417F6">
          <w:pPr>
            <w:pStyle w:val="LLKappalejako"/>
            <w:rPr>
              <w:i/>
            </w:rPr>
          </w:pPr>
          <w:r w:rsidRPr="00EE35B2">
            <w:t>Institutet har en delegation, till vilken utöver ordföranden och fyra andra medlemmar, vilka utses av Förenta nationernas generalsekreterare, hör tre av statsrådet förordnade medlemmar, som är förtrogna med internationellt kriminalpolitiskt samarbete, och institutets direktör på grund av sin tjänst samt utan rösträtt en representant för Förenta nationernas kontor för narkotikakontroll och förebyggande av brott.</w:t>
          </w:r>
        </w:p>
        <w:p w14:paraId="661968B2" w14:textId="77777777" w:rsidR="007417F6" w:rsidRPr="00EE35B2" w:rsidRDefault="007417F6" w:rsidP="007417F6">
          <w:pPr>
            <w:pStyle w:val="LLKappalejako"/>
            <w:rPr>
              <w:i/>
            </w:rPr>
          </w:pPr>
        </w:p>
        <w:p w14:paraId="77D27430" w14:textId="77777777" w:rsidR="007417F6" w:rsidRPr="00EE35B2" w:rsidRDefault="007417F6" w:rsidP="007417F6">
          <w:pPr>
            <w:pStyle w:val="LLPykala"/>
          </w:pPr>
          <w:r w:rsidRPr="00EE35B2">
            <w:t>4 §</w:t>
          </w:r>
        </w:p>
        <w:p w14:paraId="5FC05B7C" w14:textId="77777777" w:rsidR="007417F6" w:rsidRPr="00EE35B2" w:rsidRDefault="007417F6" w:rsidP="007417F6">
          <w:pPr>
            <w:pStyle w:val="LLKappalejako"/>
          </w:pPr>
        </w:p>
        <w:p w14:paraId="71827C3C" w14:textId="77777777" w:rsidR="007417F6" w:rsidRPr="00EE35B2" w:rsidRDefault="007417F6" w:rsidP="007417F6">
          <w:pPr>
            <w:pStyle w:val="LLKappalejako"/>
          </w:pPr>
          <w:r w:rsidRPr="00EE35B2">
            <w:t>Institutet har en direktör, tjänstemän som är förtrogna med institutets uppgiftsområde samt vid behov annan personal.</w:t>
          </w:r>
        </w:p>
        <w:p w14:paraId="35E501FC" w14:textId="77777777" w:rsidR="007417F6" w:rsidRPr="00EE35B2" w:rsidRDefault="007417F6" w:rsidP="007417F6">
          <w:pPr>
            <w:pStyle w:val="LLKappalejako"/>
          </w:pPr>
        </w:p>
        <w:p w14:paraId="2D89E183" w14:textId="77777777" w:rsidR="007417F6" w:rsidRPr="00EE35B2" w:rsidRDefault="007417F6" w:rsidP="007417F6">
          <w:pPr>
            <w:pStyle w:val="LLKappalejako"/>
          </w:pPr>
          <w:r w:rsidRPr="00EE35B2">
            <w:t xml:space="preserve"> </w:t>
          </w:r>
        </w:p>
        <w:p w14:paraId="1D9D2493" w14:textId="77777777" w:rsidR="007417F6" w:rsidRPr="00EE35B2" w:rsidRDefault="007417F6" w:rsidP="007417F6">
          <w:pPr>
            <w:pStyle w:val="LLPykala"/>
          </w:pPr>
          <w:r w:rsidRPr="00EE35B2">
            <w:t>5 §</w:t>
          </w:r>
        </w:p>
        <w:p w14:paraId="3090E7E8" w14:textId="77777777" w:rsidR="007417F6" w:rsidRPr="00EE35B2" w:rsidRDefault="007417F6" w:rsidP="007417F6">
          <w:pPr>
            <w:pStyle w:val="LLKappalejako"/>
            <w:rPr>
              <w:highlight w:val="yellow"/>
            </w:rPr>
          </w:pPr>
        </w:p>
        <w:p w14:paraId="421D7437" w14:textId="77777777" w:rsidR="006D7254" w:rsidRPr="00EE35B2" w:rsidRDefault="007417F6" w:rsidP="006D7254">
          <w:pPr>
            <w:pStyle w:val="LLKappalejako"/>
          </w:pPr>
          <w:r w:rsidRPr="00EE35B2">
            <w:t>Institutets direktör utnämns av statsrådet efter överläggningar med Förenta nationernas generalsekreterare. Justitieministeriet utnämner institutets ordinarie tjänstemän och anställer personal i tills vidare gällande arbetsavtalsförhållande efter överläggningar med institutets direktör.</w:t>
          </w:r>
        </w:p>
        <w:p w14:paraId="7F004003" w14:textId="77777777" w:rsidR="006D7254" w:rsidRPr="00EE35B2" w:rsidRDefault="006D7254" w:rsidP="006D7254">
          <w:pPr>
            <w:pStyle w:val="LLKappalejako"/>
          </w:pPr>
        </w:p>
        <w:p w14:paraId="47A4B1B8" w14:textId="77777777" w:rsidR="006D7254" w:rsidRPr="00EE35B2" w:rsidRDefault="006D7254" w:rsidP="006D7254">
          <w:pPr>
            <w:pStyle w:val="LLKappalejako"/>
          </w:pPr>
        </w:p>
        <w:p w14:paraId="1442B8C9" w14:textId="77777777" w:rsidR="006D7254" w:rsidRPr="00EE35B2" w:rsidRDefault="006D7254" w:rsidP="006D7254">
          <w:pPr>
            <w:pStyle w:val="LLPykala"/>
          </w:pPr>
          <w:r w:rsidRPr="00EE35B2">
            <w:t>6 §</w:t>
          </w:r>
        </w:p>
        <w:p w14:paraId="5EB7C1CC" w14:textId="77777777" w:rsidR="006D7254" w:rsidRPr="00EE35B2" w:rsidRDefault="006D7254" w:rsidP="006D7254">
          <w:pPr>
            <w:pStyle w:val="LLKappalejako"/>
          </w:pPr>
        </w:p>
        <w:p w14:paraId="4A929397" w14:textId="77777777" w:rsidR="006D7254" w:rsidRPr="00EE35B2" w:rsidRDefault="006D7254" w:rsidP="006D7254">
          <w:pPr>
            <w:pStyle w:val="LLKappalejako"/>
          </w:pPr>
          <w:r w:rsidRPr="00EE35B2">
            <w:t>Närmare bestämmelser om personalen, om särskilda behörighetsvillkor för tjänstemän, om utnämnande till tjänst eller tjänsteförhållande, om direktörens uppgifter och ställföreträdare, om bidrag, om delegationens verksamhet, om ersättningar till delegationens medlemmar samt om framläggande av vissa handlingar för Förenta nationerna utfärdas genom förordning av statsrådet.</w:t>
          </w:r>
        </w:p>
        <w:p w14:paraId="7434D195" w14:textId="77777777" w:rsidR="007417F6" w:rsidRPr="00EE35B2" w:rsidRDefault="006D7254" w:rsidP="006D7254">
          <w:pPr>
            <w:pStyle w:val="LLKappalejako"/>
          </w:pPr>
          <w:r w:rsidRPr="00EE35B2">
            <w:t>I arbetsordningen, som fastställs av institutets direktör, bestäms det om organiseringen av arbetet. I arbetsordningen bestäms det om ledningen, om den interna organisationen och arbetsfördelningen, om tjänstemännens uppgifter och organiseringen av dem, om beredning och avgörande av ärenden och om ställföreträdare. I arbetsordningen kan det även bestämmas om andra sådana frågor som gäller institutets förvaltning och som behövs för organiseringen av verksamheten.</w:t>
          </w:r>
        </w:p>
        <w:p w14:paraId="29593725" w14:textId="77777777" w:rsidR="007417F6" w:rsidRPr="00EE35B2" w:rsidRDefault="007417F6" w:rsidP="007417F6">
          <w:pPr>
            <w:pStyle w:val="LLNormaali"/>
            <w:jc w:val="center"/>
          </w:pPr>
          <w:r w:rsidRPr="00EE35B2">
            <w:lastRenderedPageBreak/>
            <w:t>———</w:t>
          </w:r>
        </w:p>
        <w:p w14:paraId="5EA53D36" w14:textId="77777777" w:rsidR="007417F6" w:rsidRPr="00EE35B2" w:rsidRDefault="007417F6" w:rsidP="007417F6">
          <w:pPr>
            <w:pStyle w:val="LLNormaali"/>
            <w:jc w:val="center"/>
          </w:pPr>
        </w:p>
        <w:p w14:paraId="042A385B" w14:textId="77777777" w:rsidR="007417F6" w:rsidRPr="00EE35B2" w:rsidRDefault="007417F6" w:rsidP="007417F6">
          <w:pPr>
            <w:pStyle w:val="LLVoimaantulokappale"/>
          </w:pPr>
          <w:r w:rsidRPr="00EE35B2">
            <w:t>Denna lag träder i kraft den    20  .</w:t>
          </w:r>
        </w:p>
        <w:p w14:paraId="62C0B893" w14:textId="77777777" w:rsidR="007417F6" w:rsidRPr="00EE35B2" w:rsidRDefault="007417F6" w:rsidP="007417F6">
          <w:pPr>
            <w:pStyle w:val="LLVoimaantulokappale"/>
          </w:pPr>
        </w:p>
        <w:p w14:paraId="1675BE1D" w14:textId="77777777" w:rsidR="007417F6" w:rsidRPr="00EE35B2" w:rsidRDefault="007417F6" w:rsidP="00AC3D54">
          <w:pPr>
            <w:pStyle w:val="LLNormaali"/>
            <w:jc w:val="center"/>
          </w:pPr>
          <w:r w:rsidRPr="00EE35B2">
            <w:t>—————</w:t>
          </w:r>
        </w:p>
      </w:sdtContent>
    </w:sdt>
    <w:p w14:paraId="3E0B28CA" w14:textId="77777777" w:rsidR="007417F6" w:rsidRPr="00EE35B2" w:rsidRDefault="007417F6" w:rsidP="007417F6">
      <w:pPr>
        <w:pStyle w:val="LLNormaali"/>
      </w:pPr>
    </w:p>
    <w:sdt>
      <w:sdtPr>
        <w:alias w:val="Datum"/>
        <w:tag w:val="CCPaivays"/>
        <w:id w:val="-857742363"/>
        <w:placeholder>
          <w:docPart w:val="C073E8CA35AD4107B96E3F670BE908D7"/>
        </w:placeholder>
        <w15:color w:val="33CCCC"/>
        <w:text/>
      </w:sdtPr>
      <w:sdtEndPr/>
      <w:sdtContent>
        <w:p w14:paraId="4D28A772" w14:textId="77777777" w:rsidR="007417F6" w:rsidRPr="00EE35B2" w:rsidRDefault="007417F6" w:rsidP="007417F6">
          <w:pPr>
            <w:pStyle w:val="LLPaivays"/>
          </w:pPr>
          <w:r w:rsidRPr="00EE35B2">
            <w:t xml:space="preserve">Helsingfors den xx </w:t>
          </w:r>
          <w:proofErr w:type="spellStart"/>
          <w:r w:rsidRPr="00EE35B2">
            <w:t>xxxx</w:t>
          </w:r>
          <w:proofErr w:type="spellEnd"/>
          <w:r w:rsidRPr="00EE35B2">
            <w:t xml:space="preserve"> 20xx</w:t>
          </w:r>
        </w:p>
      </w:sdtContent>
    </w:sdt>
    <w:p w14:paraId="2BACA6FE" w14:textId="77777777" w:rsidR="00243D8A" w:rsidRPr="00EE35B2" w:rsidRDefault="00243D8A" w:rsidP="00243D8A">
      <w:pPr>
        <w:rPr>
          <w:lang w:eastAsia="fi-FI"/>
        </w:rPr>
      </w:pPr>
    </w:p>
    <w:p w14:paraId="198F2B4D" w14:textId="77777777" w:rsidR="00AC3D54" w:rsidRPr="00EE35B2" w:rsidRDefault="008C3D30" w:rsidP="00AC3D54">
      <w:pPr>
        <w:pStyle w:val="LLAllekirjoitus"/>
      </w:pPr>
      <w:sdt>
        <w:sdtPr>
          <w:alias w:val="Undertecknarens ställning"/>
          <w:tag w:val="CCAllekirjoitus"/>
          <w:id w:val="1565067034"/>
          <w:placeholder>
            <w:docPart w:val="C073E8CA35AD4107B96E3F670BE908D7"/>
          </w:placeholder>
          <w15:color w:val="00FFFF"/>
        </w:sdtPr>
        <w:sdtEndPr/>
        <w:sdtContent>
          <w:r w:rsidR="007417F6" w:rsidRPr="00EE35B2">
            <w:t>Statsminister</w:t>
          </w:r>
        </w:sdtContent>
      </w:sdt>
    </w:p>
    <w:p w14:paraId="247CF853" w14:textId="77777777" w:rsidR="00AC3D54" w:rsidRPr="00EE35B2" w:rsidRDefault="00AC3D54" w:rsidP="00AC3D54">
      <w:pPr>
        <w:pStyle w:val="LLAllekirjoitus"/>
      </w:pPr>
    </w:p>
    <w:p w14:paraId="694F4956" w14:textId="77777777" w:rsidR="00243D8A" w:rsidRPr="00EE35B2" w:rsidRDefault="00243D8A" w:rsidP="00AC3D54">
      <w:pPr>
        <w:pStyle w:val="LLAllekirjoitus"/>
      </w:pPr>
    </w:p>
    <w:p w14:paraId="21BD697F" w14:textId="77777777" w:rsidR="00243D8A" w:rsidRPr="00EE35B2" w:rsidRDefault="00243D8A" w:rsidP="00AC3D54">
      <w:pPr>
        <w:pStyle w:val="LLAllekirjoitus"/>
      </w:pPr>
    </w:p>
    <w:p w14:paraId="7A84ED46" w14:textId="77777777" w:rsidR="00243D8A" w:rsidRPr="00EE35B2" w:rsidRDefault="00243D8A" w:rsidP="00AC3D54">
      <w:pPr>
        <w:pStyle w:val="LLAllekirjoitus"/>
      </w:pPr>
    </w:p>
    <w:p w14:paraId="588F82DA" w14:textId="77777777" w:rsidR="007417F6" w:rsidRPr="00EE35B2" w:rsidRDefault="007417F6" w:rsidP="00AC3D54">
      <w:pPr>
        <w:pStyle w:val="LLAllekirjoitus"/>
      </w:pPr>
      <w:r w:rsidRPr="00EE35B2">
        <w:t>Sanna Marin</w:t>
      </w:r>
    </w:p>
    <w:p w14:paraId="149BB8BE" w14:textId="77777777" w:rsidR="00243D8A" w:rsidRPr="00EE35B2" w:rsidRDefault="00243D8A" w:rsidP="00AC3D54">
      <w:pPr>
        <w:pStyle w:val="LLVarmennus"/>
      </w:pPr>
    </w:p>
    <w:p w14:paraId="350B18CE" w14:textId="77777777" w:rsidR="007417F6" w:rsidRPr="00EE35B2" w:rsidRDefault="007417F6" w:rsidP="00AC3D54">
      <w:pPr>
        <w:pStyle w:val="LLVarmennus"/>
      </w:pPr>
      <w:r w:rsidRPr="00EE35B2">
        <w:t>...minister Förnamn Efternamn</w:t>
      </w:r>
    </w:p>
    <w:sectPr w:rsidR="007417F6" w:rsidRPr="00EE35B2" w:rsidSect="00AC3D54">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6386"/>
    <w:multiLevelType w:val="multilevel"/>
    <w:tmpl w:val="6B10CACE"/>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F6"/>
    <w:rsid w:val="00243D8A"/>
    <w:rsid w:val="004814C1"/>
    <w:rsid w:val="006C608B"/>
    <w:rsid w:val="006D7254"/>
    <w:rsid w:val="006E0B1A"/>
    <w:rsid w:val="007417F6"/>
    <w:rsid w:val="00776533"/>
    <w:rsid w:val="007E0880"/>
    <w:rsid w:val="008C3D30"/>
    <w:rsid w:val="00A04629"/>
    <w:rsid w:val="00AC3D54"/>
    <w:rsid w:val="00B443F4"/>
    <w:rsid w:val="00B54125"/>
    <w:rsid w:val="00BF3BAF"/>
    <w:rsid w:val="00C706A9"/>
    <w:rsid w:val="00D25DDA"/>
    <w:rsid w:val="00D40D9A"/>
    <w:rsid w:val="00E17AB7"/>
    <w:rsid w:val="00E5336C"/>
    <w:rsid w:val="00EC53F4"/>
    <w:rsid w:val="00EE35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E29A"/>
  <w15:chartTrackingRefBased/>
  <w15:docId w15:val="{FDA713DD-6F3E-4A86-91CA-2F2D4B8D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417F6"/>
    <w:pPr>
      <w:spacing w:after="0" w:line="276" w:lineRule="auto"/>
    </w:pPr>
    <w:rPr>
      <w:rFonts w:ascii="Times New Roman" w:eastAsia="Calibri" w:hAnsi="Times New Roman"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P1Otsikkotaso">
    <w:name w:val="LLP1Otsikkotaso"/>
    <w:next w:val="LLPerustelujenkappalejako"/>
    <w:rsid w:val="007417F6"/>
    <w:pPr>
      <w:keepNext/>
      <w:numPr>
        <w:numId w:val="1"/>
      </w:numPr>
      <w:spacing w:after="220" w:line="220" w:lineRule="exact"/>
      <w:outlineLvl w:val="0"/>
    </w:pPr>
    <w:rPr>
      <w:rFonts w:ascii="Times New Roman" w:eastAsia="Times New Roman" w:hAnsi="Times New Roman" w:cs="Times New Roman"/>
      <w:b/>
      <w:spacing w:val="22"/>
      <w:sz w:val="21"/>
      <w:szCs w:val="24"/>
      <w:lang w:eastAsia="fi-FI"/>
    </w:rPr>
  </w:style>
  <w:style w:type="paragraph" w:customStyle="1" w:styleId="LLP2Otsikkotaso">
    <w:name w:val="LLP2Otsikkotaso"/>
    <w:next w:val="LLPerustelujenkappalejako"/>
    <w:rsid w:val="007417F6"/>
    <w:pPr>
      <w:keepNext/>
      <w:numPr>
        <w:ilvl w:val="1"/>
        <w:numId w:val="1"/>
      </w:numPr>
      <w:spacing w:after="220" w:line="220" w:lineRule="exact"/>
      <w:outlineLvl w:val="1"/>
    </w:pPr>
    <w:rPr>
      <w:rFonts w:ascii="Times New Roman" w:eastAsia="Times New Roman" w:hAnsi="Times New Roman" w:cs="Times New Roman"/>
      <w:b/>
      <w:sz w:val="21"/>
      <w:szCs w:val="24"/>
      <w:lang w:eastAsia="fi-FI"/>
    </w:rPr>
  </w:style>
  <w:style w:type="paragraph" w:customStyle="1" w:styleId="LLP3Otsikkotaso">
    <w:name w:val="LLP3Otsikkotaso"/>
    <w:next w:val="LLPerustelujenkappalejako"/>
    <w:rsid w:val="007417F6"/>
    <w:pPr>
      <w:keepNext/>
      <w:numPr>
        <w:ilvl w:val="2"/>
        <w:numId w:val="1"/>
      </w:numPr>
      <w:spacing w:after="220" w:line="220" w:lineRule="exact"/>
      <w:outlineLvl w:val="2"/>
    </w:pPr>
    <w:rPr>
      <w:rFonts w:ascii="Times New Roman" w:eastAsia="Times New Roman" w:hAnsi="Times New Roman" w:cs="Times New Roman"/>
      <w:szCs w:val="24"/>
      <w:lang w:eastAsia="fi-FI"/>
    </w:rPr>
  </w:style>
  <w:style w:type="paragraph" w:customStyle="1" w:styleId="LLPerustelujenkappalejako">
    <w:name w:val="LLPerustelujenkappalejako"/>
    <w:rsid w:val="007417F6"/>
    <w:pPr>
      <w:spacing w:after="220" w:line="220" w:lineRule="exact"/>
      <w:jc w:val="both"/>
    </w:pPr>
    <w:rPr>
      <w:rFonts w:ascii="Times New Roman" w:eastAsia="Times New Roman" w:hAnsi="Times New Roman" w:cs="Times New Roman"/>
      <w:szCs w:val="24"/>
      <w:lang w:eastAsia="fi-FI"/>
    </w:rPr>
  </w:style>
  <w:style w:type="paragraph" w:customStyle="1" w:styleId="LLP4Otsikkotaso">
    <w:name w:val="LLP4Otsikkotaso"/>
    <w:basedOn w:val="LLP3Otsikkotaso"/>
    <w:next w:val="LLPerustelujenkappalejako"/>
    <w:qFormat/>
    <w:rsid w:val="007417F6"/>
    <w:pPr>
      <w:numPr>
        <w:ilvl w:val="3"/>
      </w:numPr>
      <w:outlineLvl w:val="3"/>
    </w:pPr>
  </w:style>
  <w:style w:type="paragraph" w:customStyle="1" w:styleId="LLNormaali">
    <w:name w:val="LLNormaali"/>
    <w:basedOn w:val="Normaali"/>
    <w:qFormat/>
    <w:rsid w:val="007417F6"/>
    <w:pPr>
      <w:spacing w:line="220" w:lineRule="exact"/>
    </w:pPr>
  </w:style>
  <w:style w:type="character" w:styleId="Hyperlinkki">
    <w:name w:val="Hyperlink"/>
    <w:uiPriority w:val="99"/>
    <w:rsid w:val="007417F6"/>
    <w:rPr>
      <w:color w:val="0000FF"/>
      <w:u w:val="single"/>
    </w:rPr>
  </w:style>
  <w:style w:type="paragraph" w:customStyle="1" w:styleId="LLKappalejako">
    <w:name w:val="LLKappalejako"/>
    <w:link w:val="LLKappalejakoChar"/>
    <w:rsid w:val="007417F6"/>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7417F6"/>
    <w:rPr>
      <w:rFonts w:ascii="Times New Roman" w:eastAsia="Times New Roman" w:hAnsi="Times New Roman" w:cs="Times New Roman"/>
      <w:szCs w:val="24"/>
      <w:lang w:eastAsia="fi-FI"/>
    </w:rPr>
  </w:style>
  <w:style w:type="paragraph" w:customStyle="1" w:styleId="LLPykala">
    <w:name w:val="LLPykala"/>
    <w:next w:val="Normaali"/>
    <w:rsid w:val="007417F6"/>
    <w:pPr>
      <w:spacing w:after="0" w:line="220" w:lineRule="exact"/>
      <w:jc w:val="center"/>
    </w:pPr>
    <w:rPr>
      <w:rFonts w:ascii="Times New Roman" w:eastAsia="Times New Roman" w:hAnsi="Times New Roman" w:cs="Times New Roman"/>
      <w:szCs w:val="24"/>
      <w:lang w:eastAsia="fi-FI"/>
    </w:rPr>
  </w:style>
  <w:style w:type="paragraph" w:customStyle="1" w:styleId="LLVoimaantulokappale">
    <w:name w:val="LLVoimaantulokappale"/>
    <w:rsid w:val="007417F6"/>
    <w:pPr>
      <w:spacing w:after="0" w:line="220" w:lineRule="exact"/>
      <w:ind w:firstLine="170"/>
      <w:jc w:val="both"/>
    </w:pPr>
    <w:rPr>
      <w:rFonts w:ascii="Times New Roman" w:eastAsia="Times New Roman" w:hAnsi="Times New Roman" w:cs="Times New Roman"/>
      <w:szCs w:val="24"/>
      <w:lang w:eastAsia="fi-FI"/>
    </w:rPr>
  </w:style>
  <w:style w:type="paragraph" w:customStyle="1" w:styleId="LLPaivays">
    <w:name w:val="LLPaivays"/>
    <w:next w:val="Normaali"/>
    <w:rsid w:val="007417F6"/>
    <w:pPr>
      <w:spacing w:after="220" w:line="220" w:lineRule="exact"/>
    </w:pPr>
    <w:rPr>
      <w:rFonts w:ascii="Times New Roman" w:eastAsia="Times New Roman" w:hAnsi="Times New Roman" w:cs="Times New Roman"/>
      <w:szCs w:val="24"/>
      <w:lang w:eastAsia="fi-FI"/>
    </w:rPr>
  </w:style>
  <w:style w:type="paragraph" w:customStyle="1" w:styleId="LLLaki">
    <w:name w:val="LLLaki"/>
    <w:next w:val="Normaali"/>
    <w:rsid w:val="007417F6"/>
    <w:pPr>
      <w:spacing w:before="220" w:after="220" w:line="320" w:lineRule="exact"/>
      <w:jc w:val="center"/>
      <w:outlineLvl w:val="1"/>
    </w:pPr>
    <w:rPr>
      <w:rFonts w:ascii="Times New Roman" w:eastAsia="Times New Roman" w:hAnsi="Times New Roman" w:cs="Times New Roman"/>
      <w:b/>
      <w:spacing w:val="22"/>
      <w:sz w:val="30"/>
      <w:szCs w:val="24"/>
      <w:lang w:eastAsia="fi-FI"/>
    </w:rPr>
  </w:style>
  <w:style w:type="paragraph" w:customStyle="1" w:styleId="LLSaadoksenNimi">
    <w:name w:val="LLSaadoksenNimi"/>
    <w:next w:val="Normaali"/>
    <w:rsid w:val="007417F6"/>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JohtolauseKappaleet">
    <w:name w:val="LLJohtolauseKappaleet"/>
    <w:rsid w:val="007417F6"/>
    <w:pPr>
      <w:spacing w:after="0" w:line="220" w:lineRule="exact"/>
      <w:ind w:firstLine="170"/>
      <w:jc w:val="both"/>
    </w:pPr>
    <w:rPr>
      <w:rFonts w:ascii="Times New Roman" w:eastAsia="Times New Roman" w:hAnsi="Times New Roman" w:cs="Times New Roman"/>
      <w:szCs w:val="24"/>
      <w:lang w:eastAsia="fi-FI"/>
    </w:rPr>
  </w:style>
  <w:style w:type="paragraph" w:customStyle="1" w:styleId="LLAllekirjoitus">
    <w:name w:val="LLAllekirjoitus"/>
    <w:next w:val="Normaali"/>
    <w:rsid w:val="007417F6"/>
    <w:pPr>
      <w:spacing w:after="0" w:line="240" w:lineRule="auto"/>
      <w:jc w:val="center"/>
    </w:pPr>
    <w:rPr>
      <w:rFonts w:ascii="Times New Roman" w:eastAsia="Times New Roman" w:hAnsi="Times New Roman" w:cs="Times New Roman"/>
      <w:b/>
      <w:sz w:val="21"/>
      <w:szCs w:val="24"/>
      <w:lang w:eastAsia="fi-FI"/>
    </w:rPr>
  </w:style>
  <w:style w:type="paragraph" w:customStyle="1" w:styleId="LLNimenselvennys">
    <w:name w:val="LLNimenselvennys"/>
    <w:next w:val="Normaali"/>
    <w:rsid w:val="007417F6"/>
    <w:pPr>
      <w:spacing w:before="880" w:after="220" w:line="220" w:lineRule="exact"/>
      <w:jc w:val="center"/>
    </w:pPr>
    <w:rPr>
      <w:rFonts w:ascii="Times New Roman" w:eastAsia="Times New Roman" w:hAnsi="Times New Roman" w:cs="Times New Roman"/>
      <w:b/>
      <w:sz w:val="21"/>
      <w:szCs w:val="24"/>
      <w:lang w:eastAsia="fi-FI"/>
    </w:rPr>
  </w:style>
  <w:style w:type="paragraph" w:customStyle="1" w:styleId="LLVarmennus">
    <w:name w:val="LLVarmennus"/>
    <w:next w:val="Normaali"/>
    <w:rsid w:val="007417F6"/>
    <w:pPr>
      <w:spacing w:before="220" w:after="0" w:line="220" w:lineRule="exact"/>
      <w:jc w:val="right"/>
    </w:pPr>
    <w:rPr>
      <w:rFonts w:ascii="Times New Roman" w:eastAsia="Times New Roman" w:hAnsi="Times New Roman" w:cs="Times New Roman"/>
      <w:szCs w:val="24"/>
      <w:lang w:eastAsia="fi-FI"/>
    </w:rPr>
  </w:style>
  <w:style w:type="character" w:styleId="Kommentinviite">
    <w:name w:val="annotation reference"/>
    <w:basedOn w:val="Kappaleenoletusfontti"/>
    <w:uiPriority w:val="99"/>
    <w:semiHidden/>
    <w:unhideWhenUsed/>
    <w:rsid w:val="007E0880"/>
    <w:rPr>
      <w:sz w:val="16"/>
      <w:szCs w:val="16"/>
    </w:rPr>
  </w:style>
  <w:style w:type="paragraph" w:styleId="Kommentinteksti">
    <w:name w:val="annotation text"/>
    <w:basedOn w:val="Normaali"/>
    <w:link w:val="KommentintekstiChar"/>
    <w:uiPriority w:val="99"/>
    <w:semiHidden/>
    <w:unhideWhenUsed/>
    <w:rsid w:val="007E088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E0880"/>
    <w:rPr>
      <w:rFonts w:ascii="Times New Roman" w:eastAsia="Calibri"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7E0880"/>
    <w:rPr>
      <w:b/>
      <w:bCs/>
    </w:rPr>
  </w:style>
  <w:style w:type="character" w:customStyle="1" w:styleId="KommentinotsikkoChar">
    <w:name w:val="Kommentin otsikko Char"/>
    <w:basedOn w:val="KommentintekstiChar"/>
    <w:link w:val="Kommentinotsikko"/>
    <w:uiPriority w:val="99"/>
    <w:semiHidden/>
    <w:rsid w:val="007E0880"/>
    <w:rPr>
      <w:rFonts w:ascii="Times New Roman" w:eastAsia="Calibri" w:hAnsi="Times New Roman" w:cs="Times New Roman"/>
      <w:b/>
      <w:bCs/>
      <w:sz w:val="20"/>
      <w:szCs w:val="20"/>
    </w:rPr>
  </w:style>
  <w:style w:type="paragraph" w:styleId="Seliteteksti">
    <w:name w:val="Balloon Text"/>
    <w:basedOn w:val="Normaali"/>
    <w:link w:val="SelitetekstiChar"/>
    <w:uiPriority w:val="99"/>
    <w:semiHidden/>
    <w:unhideWhenUsed/>
    <w:rsid w:val="007E0880"/>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8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E267A584C04A33B85749186975CAEE"/>
        <w:category>
          <w:name w:val="Yleiset"/>
          <w:gallery w:val="placeholder"/>
        </w:category>
        <w:types>
          <w:type w:val="bbPlcHdr"/>
        </w:types>
        <w:behaviors>
          <w:behavior w:val="content"/>
        </w:behaviors>
        <w:guid w:val="{47F7DB51-E057-444E-AFE8-297F8EE92605}"/>
      </w:docPartPr>
      <w:docPartBody>
        <w:p w:rsidR="00512FBD" w:rsidRDefault="00FE2EA7" w:rsidP="00FE2EA7">
          <w:pPr>
            <w:pStyle w:val="BDE267A584C04A33B85749186975CAEE"/>
          </w:pPr>
          <w:r w:rsidRPr="005D3E42">
            <w:rPr>
              <w:rStyle w:val="Paikkamerkkiteksti"/>
            </w:rPr>
            <w:t>Click or tap here to enter text.</w:t>
          </w:r>
        </w:p>
      </w:docPartBody>
    </w:docPart>
    <w:docPart>
      <w:docPartPr>
        <w:name w:val="C073E8CA35AD4107B96E3F670BE908D7"/>
        <w:category>
          <w:name w:val="Yleiset"/>
          <w:gallery w:val="placeholder"/>
        </w:category>
        <w:types>
          <w:type w:val="bbPlcHdr"/>
        </w:types>
        <w:behaviors>
          <w:behavior w:val="content"/>
        </w:behaviors>
        <w:guid w:val="{BDC31CE0-4D4D-43E1-BA8F-63BEA5D571CF}"/>
      </w:docPartPr>
      <w:docPartBody>
        <w:p w:rsidR="00512FBD" w:rsidRDefault="00FE2EA7" w:rsidP="00FE2EA7">
          <w:pPr>
            <w:pStyle w:val="C073E8CA35AD4107B96E3F670BE908D7"/>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A7"/>
    <w:rsid w:val="00160175"/>
    <w:rsid w:val="002738CB"/>
    <w:rsid w:val="00512FBD"/>
    <w:rsid w:val="007A1060"/>
    <w:rsid w:val="00DF20E8"/>
    <w:rsid w:val="00FB28AD"/>
    <w:rsid w:val="00FE2E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E2EA7"/>
    <w:rPr>
      <w:color w:val="808080"/>
    </w:rPr>
  </w:style>
  <w:style w:type="paragraph" w:customStyle="1" w:styleId="BDE267A584C04A33B85749186975CAEE">
    <w:name w:val="BDE267A584C04A33B85749186975CAEE"/>
    <w:rsid w:val="00FE2EA7"/>
  </w:style>
  <w:style w:type="paragraph" w:customStyle="1" w:styleId="C073E8CA35AD4107B96E3F670BE908D7">
    <w:name w:val="C073E8CA35AD4107B96E3F670BE908D7"/>
    <w:rsid w:val="00FE2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12301</Characters>
  <Application>Microsoft Office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Sandvik Anna-Liisa (OM)</dc:creator>
  <cp:keywords/>
  <dc:description/>
  <cp:lastModifiedBy>Sandvik Anna-Liisa (OM)</cp:lastModifiedBy>
  <cp:revision>2</cp:revision>
  <dcterms:created xsi:type="dcterms:W3CDTF">2022-01-17T09:46:00Z</dcterms:created>
  <dcterms:modified xsi:type="dcterms:W3CDTF">2022-01-17T09:46:00Z</dcterms:modified>
</cp:coreProperties>
</file>