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3A19" w14:textId="0C1D172B" w:rsidR="00415CDB"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14:paraId="70E450D2" w14:textId="77777777" w:rsidTr="00A720FE">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70E450CC" w14:textId="77777777" w:rsidR="0040546B" w:rsidRPr="00AB1593" w:rsidRDefault="0040546B" w:rsidP="00FF1FD4">
            <w:pPr>
              <w:pStyle w:val="Yltunniste"/>
              <w:tabs>
                <w:tab w:val="clear" w:pos="4819"/>
                <w:tab w:val="clear" w:pos="9638"/>
              </w:tabs>
              <w:rPr>
                <w:sz w:val="16"/>
              </w:rPr>
            </w:pPr>
            <w:r w:rsidRPr="00AB1593">
              <w:rPr>
                <w:sz w:val="16"/>
              </w:rPr>
              <w:t>Antopäivä:</w:t>
            </w:r>
          </w:p>
          <w:p w14:paraId="70E450CD" w14:textId="77777777" w:rsidR="0040546B" w:rsidRDefault="0040546B" w:rsidP="00AB1593">
            <w:pPr>
              <w:pStyle w:val="Yltunniste"/>
            </w:pPr>
            <w:r>
              <w:fldChar w:fldCharType="begin"/>
            </w:r>
            <w:r>
              <w:instrText xml:space="preserve"> MacroButton NoMacro [pp.kk.vvvv]</w:instrText>
            </w:r>
            <w:r>
              <w:fldChar w:fldCharType="end"/>
            </w:r>
          </w:p>
        </w:tc>
        <w:tc>
          <w:tcPr>
            <w:tcW w:w="2413" w:type="dxa"/>
            <w:tcBorders>
              <w:top w:val="single" w:sz="8" w:space="0" w:color="auto"/>
              <w:left w:val="single" w:sz="2" w:space="0" w:color="FFFFFF"/>
              <w:bottom w:val="single" w:sz="4" w:space="0" w:color="auto"/>
              <w:right w:val="single" w:sz="2" w:space="0" w:color="FFFFFF"/>
            </w:tcBorders>
          </w:tcPr>
          <w:p w14:paraId="70E450CE" w14:textId="77777777" w:rsidR="0040546B" w:rsidRPr="00AB1593" w:rsidRDefault="0040546B" w:rsidP="00FF1FD4">
            <w:pPr>
              <w:pStyle w:val="Yltunniste"/>
              <w:tabs>
                <w:tab w:val="clear" w:pos="4819"/>
                <w:tab w:val="clear" w:pos="9638"/>
              </w:tabs>
              <w:rPr>
                <w:sz w:val="16"/>
              </w:rPr>
            </w:pPr>
            <w:r w:rsidRPr="00AB1593">
              <w:rPr>
                <w:sz w:val="16"/>
              </w:rPr>
              <w:t>Voimaantulopäivä:</w:t>
            </w:r>
          </w:p>
          <w:p w14:paraId="70E450CF" w14:textId="330252DA" w:rsidR="0040546B" w:rsidRDefault="001539DB" w:rsidP="00AB1593">
            <w:pPr>
              <w:pStyle w:val="Yltunniste"/>
            </w:pPr>
            <w:r>
              <w:fldChar w:fldCharType="begin"/>
            </w:r>
            <w:r>
              <w:instrText xml:space="preserve"> MacroButton NoMacro [pp.kk.vvvv]</w:instrText>
            </w:r>
            <w:r>
              <w:fldChar w:fldCharType="end"/>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70E450D0" w14:textId="77777777" w:rsidR="0040546B" w:rsidRPr="00AB1593" w:rsidRDefault="0040546B" w:rsidP="00FF1FD4">
            <w:pPr>
              <w:pStyle w:val="Yltunniste"/>
              <w:tabs>
                <w:tab w:val="clear" w:pos="4819"/>
                <w:tab w:val="clear" w:pos="9638"/>
              </w:tabs>
              <w:rPr>
                <w:sz w:val="16"/>
              </w:rPr>
            </w:pPr>
            <w:r w:rsidRPr="00AB1593">
              <w:rPr>
                <w:sz w:val="16"/>
              </w:rPr>
              <w:t>Voimassa:</w:t>
            </w:r>
          </w:p>
          <w:p w14:paraId="70E450D1" w14:textId="0CD86CC4" w:rsidR="0040546B" w:rsidRDefault="007E2DB8" w:rsidP="00AB1593">
            <w:pPr>
              <w:pStyle w:val="Yltunniste"/>
            </w:pPr>
            <w:r>
              <w:t>toistaiseksi</w:t>
            </w:r>
          </w:p>
        </w:tc>
      </w:tr>
      <w:tr w:rsidR="0040546B" w14:paraId="70E450D5"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3" w14:textId="77777777" w:rsidR="0040546B" w:rsidRPr="00AB1593" w:rsidRDefault="0040546B" w:rsidP="00FF1FD4">
            <w:pPr>
              <w:pStyle w:val="Yltunniste"/>
              <w:tabs>
                <w:tab w:val="clear" w:pos="4819"/>
                <w:tab w:val="clear" w:pos="9638"/>
              </w:tabs>
              <w:rPr>
                <w:sz w:val="16"/>
              </w:rPr>
            </w:pPr>
            <w:r w:rsidRPr="00AB1593">
              <w:rPr>
                <w:sz w:val="16"/>
              </w:rPr>
              <w:t>Säädösperusta:</w:t>
            </w:r>
          </w:p>
          <w:p w14:paraId="607A0722" w14:textId="37421C57" w:rsidR="00C1204D" w:rsidRDefault="007E2DB8" w:rsidP="00236DD5">
            <w:pPr>
              <w:pStyle w:val="Yltunniste"/>
            </w:pPr>
            <w:r>
              <w:t>Ajoneuvolaki (</w:t>
            </w:r>
            <w:r w:rsidR="007764D7">
              <w:t>/2020</w:t>
            </w:r>
            <w:r>
              <w:t>) 7 §</w:t>
            </w:r>
            <w:r w:rsidR="00FF05A9">
              <w:t xml:space="preserve"> </w:t>
            </w:r>
            <w:r w:rsidR="00346C46">
              <w:t>2 mom., 119 § 3 mom.</w:t>
            </w:r>
          </w:p>
          <w:p w14:paraId="70E450D4" w14:textId="2F3D5F33" w:rsidR="00482E27" w:rsidRDefault="003C11D0" w:rsidP="00236DD5">
            <w:pPr>
              <w:pStyle w:val="Yltunniste"/>
            </w:pPr>
            <w:r>
              <w:t xml:space="preserve">Laki liikenteen palveluista 221 § </w:t>
            </w:r>
          </w:p>
        </w:tc>
      </w:tr>
      <w:tr w:rsidR="009A5BE8" w14:paraId="5CAD29EC"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2468A134" w14:textId="77777777" w:rsidR="009A5BE8" w:rsidRDefault="009A5BE8" w:rsidP="00FF1FD4">
            <w:pPr>
              <w:pStyle w:val="Yltunniste"/>
              <w:tabs>
                <w:tab w:val="clear" w:pos="4819"/>
                <w:tab w:val="clear" w:pos="9638"/>
              </w:tabs>
              <w:rPr>
                <w:sz w:val="16"/>
              </w:rPr>
            </w:pPr>
            <w:r>
              <w:rPr>
                <w:sz w:val="16"/>
              </w:rPr>
              <w:t>Määräyksen vastaisen toiminnan seuraamuksista säädetään:</w:t>
            </w:r>
          </w:p>
          <w:p w14:paraId="64EC6A0C" w14:textId="4AA85FBD" w:rsidR="009A5BE8" w:rsidRPr="00AB1593" w:rsidRDefault="00496091" w:rsidP="00FF1FD4">
            <w:pPr>
              <w:pStyle w:val="Yltunniste"/>
              <w:tabs>
                <w:tab w:val="clear" w:pos="4819"/>
                <w:tab w:val="clear" w:pos="9638"/>
              </w:tabs>
              <w:rPr>
                <w:sz w:val="16"/>
              </w:rPr>
            </w:pPr>
            <w:r>
              <w:rPr>
                <w:szCs w:val="20"/>
              </w:rPr>
              <w:t>Ajoneuvolaki (/2020) 9 luku</w:t>
            </w:r>
          </w:p>
        </w:tc>
      </w:tr>
      <w:tr w:rsidR="0040546B" w14:paraId="70E450D8"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6" w14:textId="77777777" w:rsidR="0040546B" w:rsidRPr="00AB1593" w:rsidRDefault="00AC21C3" w:rsidP="00FF1FD4">
            <w:pPr>
              <w:pStyle w:val="Yltunniste"/>
              <w:tabs>
                <w:tab w:val="clear" w:pos="4819"/>
                <w:tab w:val="clear" w:pos="9638"/>
              </w:tabs>
              <w:rPr>
                <w:sz w:val="16"/>
              </w:rPr>
            </w:pPr>
            <w:r>
              <w:rPr>
                <w:sz w:val="16"/>
              </w:rPr>
              <w:t xml:space="preserve">Täytäntöönpantava </w:t>
            </w:r>
            <w:r w:rsidR="0040546B" w:rsidRPr="00AB1593">
              <w:rPr>
                <w:sz w:val="16"/>
              </w:rPr>
              <w:t>EU-lainsäädäntö:</w:t>
            </w:r>
          </w:p>
          <w:p w14:paraId="70E450D7" w14:textId="77777777" w:rsidR="0040546B" w:rsidRPr="00CB783E" w:rsidRDefault="0040546B" w:rsidP="00FF1FD4">
            <w:pPr>
              <w:pStyle w:val="Yltunniste"/>
              <w:tabs>
                <w:tab w:val="clear" w:pos="4819"/>
                <w:tab w:val="clear" w:pos="9638"/>
              </w:tabs>
            </w:pPr>
          </w:p>
        </w:tc>
      </w:tr>
      <w:tr w:rsidR="0040546B" w14:paraId="70E450DB"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0E450D9" w14:textId="77777777" w:rsidR="0040546B" w:rsidRPr="00AB1593" w:rsidRDefault="0040546B" w:rsidP="00FF1FD4">
            <w:pPr>
              <w:pStyle w:val="Yltunniste"/>
              <w:tabs>
                <w:tab w:val="clear" w:pos="4819"/>
                <w:tab w:val="clear" w:pos="9638"/>
              </w:tabs>
              <w:rPr>
                <w:sz w:val="18"/>
              </w:rPr>
            </w:pPr>
            <w:r w:rsidRPr="00EA0DE7">
              <w:rPr>
                <w:sz w:val="16"/>
              </w:rPr>
              <w:t>Muutostiedot:</w:t>
            </w:r>
          </w:p>
          <w:p w14:paraId="70E450DA" w14:textId="70B15B84" w:rsidR="0040546B" w:rsidRDefault="0040546B" w:rsidP="00AB1593">
            <w:pPr>
              <w:pStyle w:val="Yltunniste"/>
            </w:pPr>
          </w:p>
        </w:tc>
      </w:tr>
    </w:tbl>
    <w:p w14:paraId="70E450DC" w14:textId="77777777" w:rsidR="00FA160F" w:rsidRDefault="00FA160F"/>
    <w:p w14:paraId="59B82F89" w14:textId="34A4E7DB" w:rsidR="0021377D" w:rsidRDefault="00E82F2E" w:rsidP="0021377D">
      <w:pPr>
        <w:pStyle w:val="TrafiAsiaotsikko"/>
      </w:pPr>
      <w:r>
        <w:rPr>
          <w:sz w:val="28"/>
        </w:rPr>
        <w:t>L-luokan ajoneuvon rakenteen muuttaminen</w:t>
      </w:r>
    </w:p>
    <w:p w14:paraId="25BA2C21" w14:textId="56734F35" w:rsidR="0021377D" w:rsidRPr="0021377D" w:rsidRDefault="0021377D" w:rsidP="0021377D">
      <w:pPr>
        <w:rPr>
          <w:sz w:val="24"/>
          <w:lang w:eastAsia="fi-FI"/>
        </w:rPr>
      </w:pPr>
      <w:r w:rsidRPr="0021377D">
        <w:rPr>
          <w:sz w:val="24"/>
          <w:lang w:eastAsia="fi-FI"/>
        </w:rPr>
        <w:t>Sisällys</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5C4F3C3E" w14:textId="685E141B" w:rsidR="00524832" w:rsidRDefault="00DC3497">
          <w:pPr>
            <w:pStyle w:val="Sisluet1"/>
            <w:rPr>
              <w:rFonts w:asciiTheme="minorHAnsi" w:eastAsiaTheme="minorEastAsia" w:hAnsiTheme="minorHAnsi" w:cstheme="minorBidi"/>
              <w:sz w:val="22"/>
              <w:lang w:eastAsia="fi-FI"/>
            </w:rPr>
          </w:pPr>
          <w:r>
            <w:fldChar w:fldCharType="begin"/>
          </w:r>
          <w:r>
            <w:instrText xml:space="preserve"> TOC \o "1-3" \t "Liiteotsikko;1" </w:instrText>
          </w:r>
          <w:r>
            <w:fldChar w:fldCharType="separate"/>
          </w:r>
          <w:r w:rsidR="00524832">
            <w:t>1</w:t>
          </w:r>
          <w:r w:rsidR="00524832">
            <w:rPr>
              <w:rFonts w:asciiTheme="minorHAnsi" w:eastAsiaTheme="minorEastAsia" w:hAnsiTheme="minorHAnsi" w:cstheme="minorBidi"/>
              <w:sz w:val="22"/>
              <w:lang w:eastAsia="fi-FI"/>
            </w:rPr>
            <w:tab/>
          </w:r>
          <w:r w:rsidR="00524832">
            <w:t>Soveltamisala</w:t>
          </w:r>
          <w:r w:rsidR="00524832">
            <w:tab/>
          </w:r>
          <w:r w:rsidR="00524832">
            <w:fldChar w:fldCharType="begin"/>
          </w:r>
          <w:r w:rsidR="00524832">
            <w:instrText xml:space="preserve"> PAGEREF _Toc43708594 \h </w:instrText>
          </w:r>
          <w:r w:rsidR="00524832">
            <w:fldChar w:fldCharType="separate"/>
          </w:r>
          <w:r w:rsidR="00524832">
            <w:t>2</w:t>
          </w:r>
          <w:r w:rsidR="00524832">
            <w:fldChar w:fldCharType="end"/>
          </w:r>
        </w:p>
        <w:p w14:paraId="66C70BEF" w14:textId="49524427" w:rsidR="00524832" w:rsidRDefault="00524832">
          <w:pPr>
            <w:pStyle w:val="Sisluet2"/>
            <w:rPr>
              <w:rFonts w:asciiTheme="minorHAnsi" w:eastAsiaTheme="minorEastAsia" w:hAnsiTheme="minorHAnsi" w:cstheme="minorBidi"/>
              <w:noProof/>
              <w:sz w:val="22"/>
              <w:lang w:eastAsia="fi-FI"/>
            </w:rPr>
          </w:pPr>
          <w:r>
            <w:rPr>
              <w:noProof/>
            </w:rPr>
            <w:t>1.1</w:t>
          </w:r>
          <w:r>
            <w:rPr>
              <w:rFonts w:asciiTheme="minorHAnsi" w:eastAsiaTheme="minorEastAsia" w:hAnsiTheme="minorHAnsi" w:cstheme="minorBidi"/>
              <w:noProof/>
              <w:sz w:val="22"/>
              <w:lang w:eastAsia="fi-FI"/>
            </w:rPr>
            <w:tab/>
          </w:r>
          <w:r>
            <w:rPr>
              <w:noProof/>
            </w:rPr>
            <w:t>Määritelmät</w:t>
          </w:r>
          <w:r>
            <w:rPr>
              <w:noProof/>
            </w:rPr>
            <w:tab/>
          </w:r>
          <w:r>
            <w:rPr>
              <w:noProof/>
            </w:rPr>
            <w:fldChar w:fldCharType="begin"/>
          </w:r>
          <w:r>
            <w:rPr>
              <w:noProof/>
            </w:rPr>
            <w:instrText xml:space="preserve"> PAGEREF _Toc43708595 \h </w:instrText>
          </w:r>
          <w:r>
            <w:rPr>
              <w:noProof/>
            </w:rPr>
          </w:r>
          <w:r>
            <w:rPr>
              <w:noProof/>
            </w:rPr>
            <w:fldChar w:fldCharType="separate"/>
          </w:r>
          <w:r>
            <w:rPr>
              <w:noProof/>
            </w:rPr>
            <w:t>2</w:t>
          </w:r>
          <w:r>
            <w:rPr>
              <w:noProof/>
            </w:rPr>
            <w:fldChar w:fldCharType="end"/>
          </w:r>
        </w:p>
        <w:p w14:paraId="7D21C1DD" w14:textId="3FC1BB67" w:rsidR="00524832" w:rsidRDefault="00524832">
          <w:pPr>
            <w:pStyle w:val="Sisluet1"/>
            <w:rPr>
              <w:rFonts w:asciiTheme="minorHAnsi" w:eastAsiaTheme="minorEastAsia" w:hAnsiTheme="minorHAnsi" w:cstheme="minorBidi"/>
              <w:sz w:val="22"/>
              <w:lang w:eastAsia="fi-FI"/>
            </w:rPr>
          </w:pPr>
          <w:r>
            <w:t>2</w:t>
          </w:r>
          <w:r>
            <w:rPr>
              <w:rFonts w:asciiTheme="minorHAnsi" w:eastAsiaTheme="minorEastAsia" w:hAnsiTheme="minorHAnsi" w:cstheme="minorBidi"/>
              <w:sz w:val="22"/>
              <w:lang w:eastAsia="fi-FI"/>
            </w:rPr>
            <w:tab/>
          </w:r>
          <w:r>
            <w:t>Rakenteen muuttamisen yleiset edellytykset</w:t>
          </w:r>
          <w:r>
            <w:tab/>
          </w:r>
          <w:r>
            <w:fldChar w:fldCharType="begin"/>
          </w:r>
          <w:r>
            <w:instrText xml:space="preserve"> PAGEREF _Toc43708596 \h </w:instrText>
          </w:r>
          <w:r>
            <w:fldChar w:fldCharType="separate"/>
          </w:r>
          <w:r>
            <w:t>3</w:t>
          </w:r>
          <w:r>
            <w:fldChar w:fldCharType="end"/>
          </w:r>
        </w:p>
        <w:p w14:paraId="131726A9" w14:textId="3F3931DC" w:rsidR="00524832" w:rsidRDefault="00524832">
          <w:pPr>
            <w:pStyle w:val="Sisluet2"/>
            <w:rPr>
              <w:rFonts w:asciiTheme="minorHAnsi" w:eastAsiaTheme="minorEastAsia" w:hAnsiTheme="minorHAnsi" w:cstheme="minorBidi"/>
              <w:noProof/>
              <w:sz w:val="22"/>
              <w:lang w:eastAsia="fi-FI"/>
            </w:rPr>
          </w:pPr>
          <w:r>
            <w:rPr>
              <w:noProof/>
            </w:rPr>
            <w:t>2.1</w:t>
          </w:r>
          <w:r>
            <w:rPr>
              <w:rFonts w:asciiTheme="minorHAnsi" w:eastAsiaTheme="minorEastAsia" w:hAnsiTheme="minorHAnsi" w:cstheme="minorBidi"/>
              <w:noProof/>
              <w:sz w:val="22"/>
              <w:lang w:eastAsia="fi-FI"/>
            </w:rPr>
            <w:tab/>
          </w:r>
          <w:r>
            <w:rPr>
              <w:noProof/>
            </w:rPr>
            <w:t>Muutoskatsastusvelvollisuus</w:t>
          </w:r>
          <w:r>
            <w:rPr>
              <w:noProof/>
            </w:rPr>
            <w:tab/>
          </w:r>
          <w:r>
            <w:rPr>
              <w:noProof/>
            </w:rPr>
            <w:fldChar w:fldCharType="begin"/>
          </w:r>
          <w:r>
            <w:rPr>
              <w:noProof/>
            </w:rPr>
            <w:instrText xml:space="preserve"> PAGEREF _Toc43708597 \h </w:instrText>
          </w:r>
          <w:r>
            <w:rPr>
              <w:noProof/>
            </w:rPr>
          </w:r>
          <w:r>
            <w:rPr>
              <w:noProof/>
            </w:rPr>
            <w:fldChar w:fldCharType="separate"/>
          </w:r>
          <w:r>
            <w:rPr>
              <w:noProof/>
            </w:rPr>
            <w:t>3</w:t>
          </w:r>
          <w:r>
            <w:rPr>
              <w:noProof/>
            </w:rPr>
            <w:fldChar w:fldCharType="end"/>
          </w:r>
        </w:p>
        <w:p w14:paraId="7A32E01B" w14:textId="344B2C1E" w:rsidR="00524832" w:rsidRDefault="00524832">
          <w:pPr>
            <w:pStyle w:val="Sisluet2"/>
            <w:rPr>
              <w:rFonts w:asciiTheme="minorHAnsi" w:eastAsiaTheme="minorEastAsia" w:hAnsiTheme="minorHAnsi" w:cstheme="minorBidi"/>
              <w:noProof/>
              <w:sz w:val="22"/>
              <w:lang w:eastAsia="fi-FI"/>
            </w:rPr>
          </w:pPr>
          <w:r>
            <w:rPr>
              <w:noProof/>
            </w:rPr>
            <w:t>2.2</w:t>
          </w:r>
          <w:r>
            <w:rPr>
              <w:rFonts w:asciiTheme="minorHAnsi" w:eastAsiaTheme="minorEastAsia" w:hAnsiTheme="minorHAnsi" w:cstheme="minorBidi"/>
              <w:noProof/>
              <w:sz w:val="22"/>
              <w:lang w:eastAsia="fi-FI"/>
            </w:rPr>
            <w:tab/>
          </w:r>
          <w:r>
            <w:rPr>
              <w:noProof/>
            </w:rPr>
            <w:t>Rakennemuutoksen vaikutus ajoneuvon massaan</w:t>
          </w:r>
          <w:r>
            <w:rPr>
              <w:noProof/>
            </w:rPr>
            <w:tab/>
          </w:r>
          <w:r>
            <w:rPr>
              <w:noProof/>
            </w:rPr>
            <w:fldChar w:fldCharType="begin"/>
          </w:r>
          <w:r>
            <w:rPr>
              <w:noProof/>
            </w:rPr>
            <w:instrText xml:space="preserve"> PAGEREF _Toc43708598 \h </w:instrText>
          </w:r>
          <w:r>
            <w:rPr>
              <w:noProof/>
            </w:rPr>
          </w:r>
          <w:r>
            <w:rPr>
              <w:noProof/>
            </w:rPr>
            <w:fldChar w:fldCharType="separate"/>
          </w:r>
          <w:r>
            <w:rPr>
              <w:noProof/>
            </w:rPr>
            <w:t>3</w:t>
          </w:r>
          <w:r>
            <w:rPr>
              <w:noProof/>
            </w:rPr>
            <w:fldChar w:fldCharType="end"/>
          </w:r>
        </w:p>
        <w:p w14:paraId="0CCC6D4A" w14:textId="6236544D" w:rsidR="00524832" w:rsidRDefault="00524832">
          <w:pPr>
            <w:pStyle w:val="Sisluet1"/>
            <w:rPr>
              <w:rFonts w:asciiTheme="minorHAnsi" w:eastAsiaTheme="minorEastAsia" w:hAnsiTheme="minorHAnsi" w:cstheme="minorBidi"/>
              <w:sz w:val="22"/>
              <w:lang w:eastAsia="fi-FI"/>
            </w:rPr>
          </w:pPr>
          <w:r>
            <w:t>3</w:t>
          </w:r>
          <w:r>
            <w:rPr>
              <w:rFonts w:asciiTheme="minorHAnsi" w:eastAsiaTheme="minorEastAsia" w:hAnsiTheme="minorHAnsi" w:cstheme="minorBidi"/>
              <w:sz w:val="22"/>
              <w:lang w:eastAsia="fi-FI"/>
            </w:rPr>
            <w:tab/>
          </w:r>
          <w:r>
            <w:t>Rungon, takahaarukan ja korikehikon muutokset</w:t>
          </w:r>
          <w:r>
            <w:tab/>
          </w:r>
          <w:r>
            <w:fldChar w:fldCharType="begin"/>
          </w:r>
          <w:r>
            <w:instrText xml:space="preserve"> PAGEREF _Toc43708599 \h </w:instrText>
          </w:r>
          <w:r>
            <w:fldChar w:fldCharType="separate"/>
          </w:r>
          <w:r>
            <w:t>4</w:t>
          </w:r>
          <w:r>
            <w:fldChar w:fldCharType="end"/>
          </w:r>
        </w:p>
        <w:p w14:paraId="19895E91" w14:textId="79570659" w:rsidR="00524832" w:rsidRDefault="00524832">
          <w:pPr>
            <w:pStyle w:val="Sisluet2"/>
            <w:rPr>
              <w:rFonts w:asciiTheme="minorHAnsi" w:eastAsiaTheme="minorEastAsia" w:hAnsiTheme="minorHAnsi" w:cstheme="minorBidi"/>
              <w:noProof/>
              <w:sz w:val="22"/>
              <w:lang w:eastAsia="fi-FI"/>
            </w:rPr>
          </w:pPr>
          <w:r>
            <w:rPr>
              <w:noProof/>
            </w:rPr>
            <w:t>3.1</w:t>
          </w:r>
          <w:r>
            <w:rPr>
              <w:rFonts w:asciiTheme="minorHAnsi" w:eastAsiaTheme="minorEastAsia" w:hAnsiTheme="minorHAnsi" w:cstheme="minorBidi"/>
              <w:noProof/>
              <w:sz w:val="22"/>
              <w:lang w:eastAsia="fi-FI"/>
            </w:rPr>
            <w:tab/>
          </w:r>
          <w:r>
            <w:rPr>
              <w:noProof/>
            </w:rPr>
            <w:t>Mopon (L1e-B), moottoripyörän (L3e) ja muun satulamallisella istuimella ja ohjaustangolla varustetun L-luokan ajoneuvon runkomuutokset</w:t>
          </w:r>
          <w:r>
            <w:rPr>
              <w:noProof/>
            </w:rPr>
            <w:tab/>
          </w:r>
          <w:r>
            <w:rPr>
              <w:noProof/>
            </w:rPr>
            <w:fldChar w:fldCharType="begin"/>
          </w:r>
          <w:r>
            <w:rPr>
              <w:noProof/>
            </w:rPr>
            <w:instrText xml:space="preserve"> PAGEREF _Toc43708600 \h </w:instrText>
          </w:r>
          <w:r>
            <w:rPr>
              <w:noProof/>
            </w:rPr>
          </w:r>
          <w:r>
            <w:rPr>
              <w:noProof/>
            </w:rPr>
            <w:fldChar w:fldCharType="separate"/>
          </w:r>
          <w:r>
            <w:rPr>
              <w:noProof/>
            </w:rPr>
            <w:t>4</w:t>
          </w:r>
          <w:r>
            <w:rPr>
              <w:noProof/>
            </w:rPr>
            <w:fldChar w:fldCharType="end"/>
          </w:r>
        </w:p>
        <w:p w14:paraId="45FD9A5F" w14:textId="5A5257DC" w:rsidR="00524832" w:rsidRDefault="00524832">
          <w:pPr>
            <w:pStyle w:val="Sisluet3"/>
            <w:rPr>
              <w:rFonts w:asciiTheme="minorHAnsi" w:eastAsiaTheme="minorEastAsia" w:hAnsiTheme="minorHAnsi" w:cstheme="minorBidi"/>
              <w:noProof/>
              <w:sz w:val="22"/>
              <w:lang w:eastAsia="fi-FI"/>
            </w:rPr>
          </w:pPr>
          <w:r w:rsidRPr="008F19A1">
            <w:rPr>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lang w:eastAsia="fi-FI"/>
            </w:rPr>
            <w:tab/>
          </w:r>
          <w:r>
            <w:rPr>
              <w:noProof/>
            </w:rPr>
            <w:t>Teräsrunko</w:t>
          </w:r>
          <w:r>
            <w:rPr>
              <w:noProof/>
            </w:rPr>
            <w:tab/>
          </w:r>
          <w:r>
            <w:rPr>
              <w:noProof/>
            </w:rPr>
            <w:fldChar w:fldCharType="begin"/>
          </w:r>
          <w:r>
            <w:rPr>
              <w:noProof/>
            </w:rPr>
            <w:instrText xml:space="preserve"> PAGEREF _Toc43708601 \h </w:instrText>
          </w:r>
          <w:r>
            <w:rPr>
              <w:noProof/>
            </w:rPr>
          </w:r>
          <w:r>
            <w:rPr>
              <w:noProof/>
            </w:rPr>
            <w:fldChar w:fldCharType="separate"/>
          </w:r>
          <w:r>
            <w:rPr>
              <w:noProof/>
            </w:rPr>
            <w:t>4</w:t>
          </w:r>
          <w:r>
            <w:rPr>
              <w:noProof/>
            </w:rPr>
            <w:fldChar w:fldCharType="end"/>
          </w:r>
        </w:p>
        <w:p w14:paraId="2D18031B" w14:textId="6A1A33F1" w:rsidR="00524832" w:rsidRDefault="00524832">
          <w:pPr>
            <w:pStyle w:val="Sisluet3"/>
            <w:rPr>
              <w:rFonts w:asciiTheme="minorHAnsi" w:eastAsiaTheme="minorEastAsia" w:hAnsiTheme="minorHAnsi" w:cstheme="minorBidi"/>
              <w:noProof/>
              <w:sz w:val="22"/>
              <w:lang w:eastAsia="fi-FI"/>
            </w:rPr>
          </w:pPr>
          <w:r w:rsidRPr="008F19A1">
            <w:rPr>
              <w:noProof/>
              <w14:scene3d>
                <w14:camera w14:prst="orthographicFront"/>
                <w14:lightRig w14:rig="threePt" w14:dir="t">
                  <w14:rot w14:lat="0" w14:lon="0" w14:rev="0"/>
                </w14:lightRig>
              </w14:scene3d>
            </w:rPr>
            <w:t>3.1.2</w:t>
          </w:r>
          <w:r>
            <w:rPr>
              <w:rFonts w:asciiTheme="minorHAnsi" w:eastAsiaTheme="minorEastAsia" w:hAnsiTheme="minorHAnsi" w:cstheme="minorBidi"/>
              <w:noProof/>
              <w:sz w:val="22"/>
              <w:lang w:eastAsia="fi-FI"/>
            </w:rPr>
            <w:tab/>
          </w:r>
          <w:r>
            <w:rPr>
              <w:noProof/>
            </w:rPr>
            <w:t>Kevytmetallirunko</w:t>
          </w:r>
          <w:r>
            <w:rPr>
              <w:noProof/>
            </w:rPr>
            <w:tab/>
          </w:r>
          <w:r>
            <w:rPr>
              <w:noProof/>
            </w:rPr>
            <w:fldChar w:fldCharType="begin"/>
          </w:r>
          <w:r>
            <w:rPr>
              <w:noProof/>
            </w:rPr>
            <w:instrText xml:space="preserve"> PAGEREF _Toc43708602 \h </w:instrText>
          </w:r>
          <w:r>
            <w:rPr>
              <w:noProof/>
            </w:rPr>
          </w:r>
          <w:r>
            <w:rPr>
              <w:noProof/>
            </w:rPr>
            <w:fldChar w:fldCharType="separate"/>
          </w:r>
          <w:r>
            <w:rPr>
              <w:noProof/>
            </w:rPr>
            <w:t>4</w:t>
          </w:r>
          <w:r>
            <w:rPr>
              <w:noProof/>
            </w:rPr>
            <w:fldChar w:fldCharType="end"/>
          </w:r>
        </w:p>
        <w:p w14:paraId="0D3BFF6C" w14:textId="797432B0" w:rsidR="00524832" w:rsidRDefault="00524832">
          <w:pPr>
            <w:pStyle w:val="Sisluet3"/>
            <w:rPr>
              <w:rFonts w:asciiTheme="minorHAnsi" w:eastAsiaTheme="minorEastAsia" w:hAnsiTheme="minorHAnsi" w:cstheme="minorBidi"/>
              <w:noProof/>
              <w:sz w:val="22"/>
              <w:lang w:eastAsia="fi-FI"/>
            </w:rPr>
          </w:pPr>
          <w:r w:rsidRPr="008F19A1">
            <w:rPr>
              <w:noProof/>
              <w14:scene3d>
                <w14:camera w14:prst="orthographicFront"/>
                <w14:lightRig w14:rig="threePt" w14:dir="t">
                  <w14:rot w14:lat="0" w14:lon="0" w14:rev="0"/>
                </w14:lightRig>
              </w14:scene3d>
            </w:rPr>
            <w:t>3.1.3</w:t>
          </w:r>
          <w:r>
            <w:rPr>
              <w:rFonts w:asciiTheme="minorHAnsi" w:eastAsiaTheme="minorEastAsia" w:hAnsiTheme="minorHAnsi" w:cstheme="minorBidi"/>
              <w:noProof/>
              <w:sz w:val="22"/>
              <w:lang w:eastAsia="fi-FI"/>
            </w:rPr>
            <w:tab/>
          </w:r>
          <w:r>
            <w:rPr>
              <w:noProof/>
            </w:rPr>
            <w:t>Muusta materiaalista valmistettu runko</w:t>
          </w:r>
          <w:r>
            <w:rPr>
              <w:noProof/>
            </w:rPr>
            <w:tab/>
          </w:r>
          <w:r>
            <w:rPr>
              <w:noProof/>
            </w:rPr>
            <w:fldChar w:fldCharType="begin"/>
          </w:r>
          <w:r>
            <w:rPr>
              <w:noProof/>
            </w:rPr>
            <w:instrText xml:space="preserve"> PAGEREF _Toc43708603 \h </w:instrText>
          </w:r>
          <w:r>
            <w:rPr>
              <w:noProof/>
            </w:rPr>
          </w:r>
          <w:r>
            <w:rPr>
              <w:noProof/>
            </w:rPr>
            <w:fldChar w:fldCharType="separate"/>
          </w:r>
          <w:r>
            <w:rPr>
              <w:noProof/>
            </w:rPr>
            <w:t>5</w:t>
          </w:r>
          <w:r>
            <w:rPr>
              <w:noProof/>
            </w:rPr>
            <w:fldChar w:fldCharType="end"/>
          </w:r>
        </w:p>
        <w:p w14:paraId="51C29931" w14:textId="42470A1A" w:rsidR="00524832" w:rsidRDefault="00524832">
          <w:pPr>
            <w:pStyle w:val="Sisluet3"/>
            <w:rPr>
              <w:rFonts w:asciiTheme="minorHAnsi" w:eastAsiaTheme="minorEastAsia" w:hAnsiTheme="minorHAnsi" w:cstheme="minorBidi"/>
              <w:noProof/>
              <w:sz w:val="22"/>
              <w:lang w:eastAsia="fi-FI"/>
            </w:rPr>
          </w:pPr>
          <w:r w:rsidRPr="008F19A1">
            <w:rPr>
              <w:noProof/>
              <w14:scene3d>
                <w14:camera w14:prst="orthographicFront"/>
                <w14:lightRig w14:rig="threePt" w14:dir="t">
                  <w14:rot w14:lat="0" w14:lon="0" w14:rev="0"/>
                </w14:lightRig>
              </w14:scene3d>
            </w:rPr>
            <w:t>3.1.4</w:t>
          </w:r>
          <w:r>
            <w:rPr>
              <w:rFonts w:asciiTheme="minorHAnsi" w:eastAsiaTheme="minorEastAsia" w:hAnsiTheme="minorHAnsi" w:cstheme="minorBidi"/>
              <w:noProof/>
              <w:sz w:val="22"/>
              <w:lang w:eastAsia="fi-FI"/>
            </w:rPr>
            <w:tab/>
          </w:r>
          <w:r>
            <w:rPr>
              <w:noProof/>
            </w:rPr>
            <w:t>Takahaarukka</w:t>
          </w:r>
          <w:r>
            <w:rPr>
              <w:noProof/>
            </w:rPr>
            <w:tab/>
          </w:r>
          <w:r>
            <w:rPr>
              <w:noProof/>
            </w:rPr>
            <w:fldChar w:fldCharType="begin"/>
          </w:r>
          <w:r>
            <w:rPr>
              <w:noProof/>
            </w:rPr>
            <w:instrText xml:space="preserve"> PAGEREF _Toc43708604 \h </w:instrText>
          </w:r>
          <w:r>
            <w:rPr>
              <w:noProof/>
            </w:rPr>
          </w:r>
          <w:r>
            <w:rPr>
              <w:noProof/>
            </w:rPr>
            <w:fldChar w:fldCharType="separate"/>
          </w:r>
          <w:r>
            <w:rPr>
              <w:noProof/>
            </w:rPr>
            <w:t>5</w:t>
          </w:r>
          <w:r>
            <w:rPr>
              <w:noProof/>
            </w:rPr>
            <w:fldChar w:fldCharType="end"/>
          </w:r>
        </w:p>
        <w:p w14:paraId="317BC72A" w14:textId="5C9F16FC" w:rsidR="00524832" w:rsidRDefault="00524832">
          <w:pPr>
            <w:pStyle w:val="Sisluet2"/>
            <w:rPr>
              <w:rFonts w:asciiTheme="minorHAnsi" w:eastAsiaTheme="minorEastAsia" w:hAnsiTheme="minorHAnsi" w:cstheme="minorBidi"/>
              <w:noProof/>
              <w:sz w:val="22"/>
              <w:lang w:eastAsia="fi-FI"/>
            </w:rPr>
          </w:pPr>
          <w:r>
            <w:rPr>
              <w:noProof/>
            </w:rPr>
            <w:t>3.2</w:t>
          </w:r>
          <w:r>
            <w:rPr>
              <w:rFonts w:asciiTheme="minorHAnsi" w:eastAsiaTheme="minorEastAsia" w:hAnsiTheme="minorHAnsi" w:cstheme="minorBidi"/>
              <w:noProof/>
              <w:sz w:val="22"/>
              <w:lang w:eastAsia="fi-FI"/>
            </w:rPr>
            <w:tab/>
          </w:r>
          <w:r>
            <w:rPr>
              <w:noProof/>
            </w:rPr>
            <w:t>Muun ajoneuvon kuin edellä 3.1 kohdassa tarkoitetun ajoneuvon runko- ja korimuutokset</w:t>
          </w:r>
          <w:r>
            <w:rPr>
              <w:noProof/>
            </w:rPr>
            <w:tab/>
          </w:r>
          <w:r>
            <w:rPr>
              <w:noProof/>
            </w:rPr>
            <w:fldChar w:fldCharType="begin"/>
          </w:r>
          <w:r>
            <w:rPr>
              <w:noProof/>
            </w:rPr>
            <w:instrText xml:space="preserve"> PAGEREF _Toc43708605 \h </w:instrText>
          </w:r>
          <w:r>
            <w:rPr>
              <w:noProof/>
            </w:rPr>
          </w:r>
          <w:r>
            <w:rPr>
              <w:noProof/>
            </w:rPr>
            <w:fldChar w:fldCharType="separate"/>
          </w:r>
          <w:r>
            <w:rPr>
              <w:noProof/>
            </w:rPr>
            <w:t>5</w:t>
          </w:r>
          <w:r>
            <w:rPr>
              <w:noProof/>
            </w:rPr>
            <w:fldChar w:fldCharType="end"/>
          </w:r>
        </w:p>
        <w:p w14:paraId="74947258" w14:textId="1A4884B8" w:rsidR="00524832" w:rsidRDefault="00524832">
          <w:pPr>
            <w:pStyle w:val="Sisluet1"/>
            <w:rPr>
              <w:rFonts w:asciiTheme="minorHAnsi" w:eastAsiaTheme="minorEastAsia" w:hAnsiTheme="minorHAnsi" w:cstheme="minorBidi"/>
              <w:sz w:val="22"/>
              <w:lang w:eastAsia="fi-FI"/>
            </w:rPr>
          </w:pPr>
          <w:r>
            <w:t>4</w:t>
          </w:r>
          <w:r>
            <w:rPr>
              <w:rFonts w:asciiTheme="minorHAnsi" w:eastAsiaTheme="minorEastAsia" w:hAnsiTheme="minorHAnsi" w:cstheme="minorBidi"/>
              <w:sz w:val="22"/>
              <w:lang w:eastAsia="fi-FI"/>
            </w:rPr>
            <w:tab/>
          </w:r>
          <w:r>
            <w:t>Alustan ja etuhaarukan muutokset</w:t>
          </w:r>
          <w:r>
            <w:tab/>
          </w:r>
          <w:r>
            <w:fldChar w:fldCharType="begin"/>
          </w:r>
          <w:r>
            <w:instrText xml:space="preserve"> PAGEREF _Toc43708606 \h </w:instrText>
          </w:r>
          <w:r>
            <w:fldChar w:fldCharType="separate"/>
          </w:r>
          <w:r>
            <w:t>5</w:t>
          </w:r>
          <w:r>
            <w:fldChar w:fldCharType="end"/>
          </w:r>
        </w:p>
        <w:p w14:paraId="7DF37CDF" w14:textId="1E848ACE" w:rsidR="00524832" w:rsidRDefault="00524832">
          <w:pPr>
            <w:pStyle w:val="Sisluet2"/>
            <w:rPr>
              <w:rFonts w:asciiTheme="minorHAnsi" w:eastAsiaTheme="minorEastAsia" w:hAnsiTheme="minorHAnsi" w:cstheme="minorBidi"/>
              <w:noProof/>
              <w:sz w:val="22"/>
              <w:lang w:eastAsia="fi-FI"/>
            </w:rPr>
          </w:pPr>
          <w:r>
            <w:rPr>
              <w:noProof/>
            </w:rPr>
            <w:t>4.1</w:t>
          </w:r>
          <w:r>
            <w:rPr>
              <w:rFonts w:asciiTheme="minorHAnsi" w:eastAsiaTheme="minorEastAsia" w:hAnsiTheme="minorHAnsi" w:cstheme="minorBidi"/>
              <w:noProof/>
              <w:sz w:val="22"/>
              <w:lang w:eastAsia="fi-FI"/>
            </w:rPr>
            <w:tab/>
          </w:r>
          <w:r>
            <w:rPr>
              <w:noProof/>
            </w:rPr>
            <w:t>Alustan muutokset</w:t>
          </w:r>
          <w:r>
            <w:rPr>
              <w:noProof/>
            </w:rPr>
            <w:tab/>
          </w:r>
          <w:r>
            <w:rPr>
              <w:noProof/>
            </w:rPr>
            <w:fldChar w:fldCharType="begin"/>
          </w:r>
          <w:r>
            <w:rPr>
              <w:noProof/>
            </w:rPr>
            <w:instrText xml:space="preserve"> PAGEREF _Toc43708607 \h </w:instrText>
          </w:r>
          <w:r>
            <w:rPr>
              <w:noProof/>
            </w:rPr>
          </w:r>
          <w:r>
            <w:rPr>
              <w:noProof/>
            </w:rPr>
            <w:fldChar w:fldCharType="separate"/>
          </w:r>
          <w:r>
            <w:rPr>
              <w:noProof/>
            </w:rPr>
            <w:t>5</w:t>
          </w:r>
          <w:r>
            <w:rPr>
              <w:noProof/>
            </w:rPr>
            <w:fldChar w:fldCharType="end"/>
          </w:r>
        </w:p>
        <w:p w14:paraId="010A6E3A" w14:textId="38B62549" w:rsidR="00524832" w:rsidRDefault="00524832">
          <w:pPr>
            <w:pStyle w:val="Sisluet2"/>
            <w:rPr>
              <w:rFonts w:asciiTheme="minorHAnsi" w:eastAsiaTheme="minorEastAsia" w:hAnsiTheme="minorHAnsi" w:cstheme="minorBidi"/>
              <w:noProof/>
              <w:sz w:val="22"/>
              <w:lang w:eastAsia="fi-FI"/>
            </w:rPr>
          </w:pPr>
          <w:r>
            <w:rPr>
              <w:noProof/>
            </w:rPr>
            <w:t>4.2</w:t>
          </w:r>
          <w:r>
            <w:rPr>
              <w:rFonts w:asciiTheme="minorHAnsi" w:eastAsiaTheme="minorEastAsia" w:hAnsiTheme="minorHAnsi" w:cstheme="minorBidi"/>
              <w:noProof/>
              <w:sz w:val="22"/>
              <w:lang w:eastAsia="fi-FI"/>
            </w:rPr>
            <w:tab/>
          </w:r>
          <w:r>
            <w:rPr>
              <w:noProof/>
            </w:rPr>
            <w:t>Moottoripyörän, sivuvaunullisen moottoripyörän, mopon sekä yhdellä etupyörällä varustetun kolmipyörän ja kolmipyöräisen mopon etuhaarukan muutokset</w:t>
          </w:r>
          <w:r>
            <w:rPr>
              <w:noProof/>
            </w:rPr>
            <w:tab/>
          </w:r>
          <w:r>
            <w:rPr>
              <w:noProof/>
            </w:rPr>
            <w:fldChar w:fldCharType="begin"/>
          </w:r>
          <w:r>
            <w:rPr>
              <w:noProof/>
            </w:rPr>
            <w:instrText xml:space="preserve"> PAGEREF _Toc43708608 \h </w:instrText>
          </w:r>
          <w:r>
            <w:rPr>
              <w:noProof/>
            </w:rPr>
          </w:r>
          <w:r>
            <w:rPr>
              <w:noProof/>
            </w:rPr>
            <w:fldChar w:fldCharType="separate"/>
          </w:r>
          <w:r>
            <w:rPr>
              <w:noProof/>
            </w:rPr>
            <w:t>6</w:t>
          </w:r>
          <w:r>
            <w:rPr>
              <w:noProof/>
            </w:rPr>
            <w:fldChar w:fldCharType="end"/>
          </w:r>
        </w:p>
        <w:p w14:paraId="08335A40" w14:textId="1500D641" w:rsidR="00524832" w:rsidRDefault="00524832">
          <w:pPr>
            <w:pStyle w:val="Sisluet1"/>
            <w:rPr>
              <w:rFonts w:asciiTheme="minorHAnsi" w:eastAsiaTheme="minorEastAsia" w:hAnsiTheme="minorHAnsi" w:cstheme="minorBidi"/>
              <w:sz w:val="22"/>
              <w:lang w:eastAsia="fi-FI"/>
            </w:rPr>
          </w:pPr>
          <w:r>
            <w:t>5</w:t>
          </w:r>
          <w:r>
            <w:rPr>
              <w:rFonts w:asciiTheme="minorHAnsi" w:eastAsiaTheme="minorEastAsia" w:hAnsiTheme="minorHAnsi" w:cstheme="minorBidi"/>
              <w:sz w:val="22"/>
              <w:lang w:eastAsia="fi-FI"/>
            </w:rPr>
            <w:tab/>
          </w:r>
          <w:r>
            <w:t>Ohjauslaitteen ja jousituksen muutokset</w:t>
          </w:r>
          <w:r>
            <w:tab/>
          </w:r>
          <w:r>
            <w:fldChar w:fldCharType="begin"/>
          </w:r>
          <w:r>
            <w:instrText xml:space="preserve"> PAGEREF _Toc43708609 \h </w:instrText>
          </w:r>
          <w:r>
            <w:fldChar w:fldCharType="separate"/>
          </w:r>
          <w:r>
            <w:t>7</w:t>
          </w:r>
          <w:r>
            <w:fldChar w:fldCharType="end"/>
          </w:r>
        </w:p>
        <w:p w14:paraId="3519FF0D" w14:textId="0D21D157" w:rsidR="00524832" w:rsidRDefault="00524832">
          <w:pPr>
            <w:pStyle w:val="Sisluet2"/>
            <w:rPr>
              <w:rFonts w:asciiTheme="minorHAnsi" w:eastAsiaTheme="minorEastAsia" w:hAnsiTheme="minorHAnsi" w:cstheme="minorBidi"/>
              <w:noProof/>
              <w:sz w:val="22"/>
              <w:lang w:eastAsia="fi-FI"/>
            </w:rPr>
          </w:pPr>
          <w:r>
            <w:rPr>
              <w:noProof/>
            </w:rPr>
            <w:t>5.1</w:t>
          </w:r>
          <w:r>
            <w:rPr>
              <w:rFonts w:asciiTheme="minorHAnsi" w:eastAsiaTheme="minorEastAsia" w:hAnsiTheme="minorHAnsi" w:cstheme="minorBidi"/>
              <w:noProof/>
              <w:sz w:val="22"/>
              <w:lang w:eastAsia="fi-FI"/>
            </w:rPr>
            <w:tab/>
          </w:r>
          <w:r>
            <w:rPr>
              <w:noProof/>
            </w:rPr>
            <w:t>Ohjauslaitteen muutokset</w:t>
          </w:r>
          <w:r>
            <w:rPr>
              <w:noProof/>
            </w:rPr>
            <w:tab/>
          </w:r>
          <w:r>
            <w:rPr>
              <w:noProof/>
            </w:rPr>
            <w:fldChar w:fldCharType="begin"/>
          </w:r>
          <w:r>
            <w:rPr>
              <w:noProof/>
            </w:rPr>
            <w:instrText xml:space="preserve"> PAGEREF _Toc43708610 \h </w:instrText>
          </w:r>
          <w:r>
            <w:rPr>
              <w:noProof/>
            </w:rPr>
          </w:r>
          <w:r>
            <w:rPr>
              <w:noProof/>
            </w:rPr>
            <w:fldChar w:fldCharType="separate"/>
          </w:r>
          <w:r>
            <w:rPr>
              <w:noProof/>
            </w:rPr>
            <w:t>7</w:t>
          </w:r>
          <w:r>
            <w:rPr>
              <w:noProof/>
            </w:rPr>
            <w:fldChar w:fldCharType="end"/>
          </w:r>
        </w:p>
        <w:p w14:paraId="415A64BC" w14:textId="7CD2E7F8" w:rsidR="00524832" w:rsidRDefault="00524832">
          <w:pPr>
            <w:pStyle w:val="Sisluet2"/>
            <w:rPr>
              <w:rFonts w:asciiTheme="minorHAnsi" w:eastAsiaTheme="minorEastAsia" w:hAnsiTheme="minorHAnsi" w:cstheme="minorBidi"/>
              <w:noProof/>
              <w:sz w:val="22"/>
              <w:lang w:eastAsia="fi-FI"/>
            </w:rPr>
          </w:pPr>
          <w:r>
            <w:rPr>
              <w:noProof/>
            </w:rPr>
            <w:t>5.2</w:t>
          </w:r>
          <w:r>
            <w:rPr>
              <w:rFonts w:asciiTheme="minorHAnsi" w:eastAsiaTheme="minorEastAsia" w:hAnsiTheme="minorHAnsi" w:cstheme="minorBidi"/>
              <w:noProof/>
              <w:sz w:val="22"/>
              <w:lang w:eastAsia="fi-FI"/>
            </w:rPr>
            <w:tab/>
          </w:r>
          <w:r>
            <w:rPr>
              <w:noProof/>
            </w:rPr>
            <w:t>Jousituksen muutokset</w:t>
          </w:r>
          <w:r>
            <w:rPr>
              <w:noProof/>
            </w:rPr>
            <w:tab/>
          </w:r>
          <w:r>
            <w:rPr>
              <w:noProof/>
            </w:rPr>
            <w:fldChar w:fldCharType="begin"/>
          </w:r>
          <w:r>
            <w:rPr>
              <w:noProof/>
            </w:rPr>
            <w:instrText xml:space="preserve"> PAGEREF _Toc43708611 \h </w:instrText>
          </w:r>
          <w:r>
            <w:rPr>
              <w:noProof/>
            </w:rPr>
          </w:r>
          <w:r>
            <w:rPr>
              <w:noProof/>
            </w:rPr>
            <w:fldChar w:fldCharType="separate"/>
          </w:r>
          <w:r>
            <w:rPr>
              <w:noProof/>
            </w:rPr>
            <w:t>7</w:t>
          </w:r>
          <w:r>
            <w:rPr>
              <w:noProof/>
            </w:rPr>
            <w:fldChar w:fldCharType="end"/>
          </w:r>
        </w:p>
        <w:p w14:paraId="43D75BAC" w14:textId="7B59F141" w:rsidR="00524832" w:rsidRDefault="00524832">
          <w:pPr>
            <w:pStyle w:val="Sisluet1"/>
            <w:rPr>
              <w:rFonts w:asciiTheme="minorHAnsi" w:eastAsiaTheme="minorEastAsia" w:hAnsiTheme="minorHAnsi" w:cstheme="minorBidi"/>
              <w:sz w:val="22"/>
              <w:lang w:eastAsia="fi-FI"/>
            </w:rPr>
          </w:pPr>
          <w:r>
            <w:t>6</w:t>
          </w:r>
          <w:r>
            <w:rPr>
              <w:rFonts w:asciiTheme="minorHAnsi" w:eastAsiaTheme="minorEastAsia" w:hAnsiTheme="minorHAnsi" w:cstheme="minorBidi"/>
              <w:sz w:val="22"/>
              <w:lang w:eastAsia="fi-FI"/>
            </w:rPr>
            <w:tab/>
          </w:r>
          <w:r>
            <w:t>Vanteiden ja renkaiden muutokset</w:t>
          </w:r>
          <w:r>
            <w:tab/>
          </w:r>
          <w:r>
            <w:fldChar w:fldCharType="begin"/>
          </w:r>
          <w:r>
            <w:instrText xml:space="preserve"> PAGEREF _Toc43708612 \h </w:instrText>
          </w:r>
          <w:r>
            <w:fldChar w:fldCharType="separate"/>
          </w:r>
          <w:r>
            <w:t>7</w:t>
          </w:r>
          <w:r>
            <w:fldChar w:fldCharType="end"/>
          </w:r>
        </w:p>
        <w:p w14:paraId="37E4AFB3" w14:textId="5F3C45F3" w:rsidR="00524832" w:rsidRDefault="00524832">
          <w:pPr>
            <w:pStyle w:val="Sisluet1"/>
            <w:rPr>
              <w:rFonts w:asciiTheme="minorHAnsi" w:eastAsiaTheme="minorEastAsia" w:hAnsiTheme="minorHAnsi" w:cstheme="minorBidi"/>
              <w:sz w:val="22"/>
              <w:lang w:eastAsia="fi-FI"/>
            </w:rPr>
          </w:pPr>
          <w:r>
            <w:t>7</w:t>
          </w:r>
          <w:r>
            <w:rPr>
              <w:rFonts w:asciiTheme="minorHAnsi" w:eastAsiaTheme="minorEastAsia" w:hAnsiTheme="minorHAnsi" w:cstheme="minorBidi"/>
              <w:sz w:val="22"/>
              <w:lang w:eastAsia="fi-FI"/>
            </w:rPr>
            <w:tab/>
          </w:r>
          <w:r>
            <w:t>Jarrulaitteiden muutokset</w:t>
          </w:r>
          <w:r>
            <w:tab/>
          </w:r>
          <w:r>
            <w:fldChar w:fldCharType="begin"/>
          </w:r>
          <w:r>
            <w:instrText xml:space="preserve"> PAGEREF _Toc43708613 \h </w:instrText>
          </w:r>
          <w:r>
            <w:fldChar w:fldCharType="separate"/>
          </w:r>
          <w:r>
            <w:t>8</w:t>
          </w:r>
          <w:r>
            <w:fldChar w:fldCharType="end"/>
          </w:r>
        </w:p>
        <w:p w14:paraId="5B35342D" w14:textId="0CE4CAFA" w:rsidR="00524832" w:rsidRDefault="00524832">
          <w:pPr>
            <w:pStyle w:val="Sisluet2"/>
            <w:rPr>
              <w:rFonts w:asciiTheme="minorHAnsi" w:eastAsiaTheme="minorEastAsia" w:hAnsiTheme="minorHAnsi" w:cstheme="minorBidi"/>
              <w:noProof/>
              <w:sz w:val="22"/>
              <w:lang w:eastAsia="fi-FI"/>
            </w:rPr>
          </w:pPr>
          <w:r>
            <w:rPr>
              <w:noProof/>
            </w:rPr>
            <w:t>7.1</w:t>
          </w:r>
          <w:r>
            <w:rPr>
              <w:rFonts w:asciiTheme="minorHAnsi" w:eastAsiaTheme="minorEastAsia" w:hAnsiTheme="minorHAnsi" w:cstheme="minorBidi"/>
              <w:noProof/>
              <w:sz w:val="22"/>
              <w:lang w:eastAsia="fi-FI"/>
            </w:rPr>
            <w:tab/>
          </w:r>
          <w:r>
            <w:rPr>
              <w:noProof/>
            </w:rPr>
            <w:t>Jarrujen suorituskyvyn osoittaminen</w:t>
          </w:r>
          <w:r>
            <w:rPr>
              <w:noProof/>
            </w:rPr>
            <w:tab/>
          </w:r>
          <w:r>
            <w:rPr>
              <w:noProof/>
            </w:rPr>
            <w:fldChar w:fldCharType="begin"/>
          </w:r>
          <w:r>
            <w:rPr>
              <w:noProof/>
            </w:rPr>
            <w:instrText xml:space="preserve"> PAGEREF _Toc43708614 \h </w:instrText>
          </w:r>
          <w:r>
            <w:rPr>
              <w:noProof/>
            </w:rPr>
          </w:r>
          <w:r>
            <w:rPr>
              <w:noProof/>
            </w:rPr>
            <w:fldChar w:fldCharType="separate"/>
          </w:r>
          <w:r>
            <w:rPr>
              <w:noProof/>
            </w:rPr>
            <w:t>9</w:t>
          </w:r>
          <w:r>
            <w:rPr>
              <w:noProof/>
            </w:rPr>
            <w:fldChar w:fldCharType="end"/>
          </w:r>
        </w:p>
        <w:p w14:paraId="231F8D7F" w14:textId="30404F87" w:rsidR="00524832" w:rsidRDefault="00524832">
          <w:pPr>
            <w:pStyle w:val="Sisluet1"/>
            <w:rPr>
              <w:rFonts w:asciiTheme="minorHAnsi" w:eastAsiaTheme="minorEastAsia" w:hAnsiTheme="minorHAnsi" w:cstheme="minorBidi"/>
              <w:sz w:val="22"/>
              <w:lang w:eastAsia="fi-FI"/>
            </w:rPr>
          </w:pPr>
          <w:r>
            <w:lastRenderedPageBreak/>
            <w:t>8</w:t>
          </w:r>
          <w:r>
            <w:rPr>
              <w:rFonts w:asciiTheme="minorHAnsi" w:eastAsiaTheme="minorEastAsia" w:hAnsiTheme="minorHAnsi" w:cstheme="minorBidi"/>
              <w:sz w:val="22"/>
              <w:lang w:eastAsia="fi-FI"/>
            </w:rPr>
            <w:tab/>
          </w:r>
          <w:r>
            <w:t>Pakojärjestelmän ja voimansiirron muutokset</w:t>
          </w:r>
          <w:r>
            <w:tab/>
          </w:r>
          <w:r>
            <w:fldChar w:fldCharType="begin"/>
          </w:r>
          <w:r>
            <w:instrText xml:space="preserve"> PAGEREF _Toc43708615 \h </w:instrText>
          </w:r>
          <w:r>
            <w:fldChar w:fldCharType="separate"/>
          </w:r>
          <w:r>
            <w:t>9</w:t>
          </w:r>
          <w:r>
            <w:fldChar w:fldCharType="end"/>
          </w:r>
        </w:p>
        <w:p w14:paraId="0C84113D" w14:textId="2CB41E02" w:rsidR="00524832" w:rsidRDefault="00524832">
          <w:pPr>
            <w:pStyle w:val="Sisluet2"/>
            <w:rPr>
              <w:rFonts w:asciiTheme="minorHAnsi" w:eastAsiaTheme="minorEastAsia" w:hAnsiTheme="minorHAnsi" w:cstheme="minorBidi"/>
              <w:noProof/>
              <w:sz w:val="22"/>
              <w:lang w:eastAsia="fi-FI"/>
            </w:rPr>
          </w:pPr>
          <w:r>
            <w:rPr>
              <w:noProof/>
            </w:rPr>
            <w:t>8.1</w:t>
          </w:r>
          <w:r>
            <w:rPr>
              <w:rFonts w:asciiTheme="minorHAnsi" w:eastAsiaTheme="minorEastAsia" w:hAnsiTheme="minorHAnsi" w:cstheme="minorBidi"/>
              <w:noProof/>
              <w:sz w:val="22"/>
              <w:lang w:eastAsia="fi-FI"/>
            </w:rPr>
            <w:tab/>
          </w:r>
          <w:r>
            <w:rPr>
              <w:noProof/>
            </w:rPr>
            <w:t>Mopon, kolmipyöräisen mopon, kevyen nelipyörän ja teholtaan rajoitetun moottoripyörän moottorin, pakojärjestelmän ja voimansiirron muutokset</w:t>
          </w:r>
          <w:r>
            <w:rPr>
              <w:noProof/>
            </w:rPr>
            <w:tab/>
          </w:r>
          <w:r>
            <w:rPr>
              <w:noProof/>
            </w:rPr>
            <w:fldChar w:fldCharType="begin"/>
          </w:r>
          <w:r>
            <w:rPr>
              <w:noProof/>
            </w:rPr>
            <w:instrText xml:space="preserve"> PAGEREF _Toc43708616 \h </w:instrText>
          </w:r>
          <w:r>
            <w:rPr>
              <w:noProof/>
            </w:rPr>
          </w:r>
          <w:r>
            <w:rPr>
              <w:noProof/>
            </w:rPr>
            <w:fldChar w:fldCharType="separate"/>
          </w:r>
          <w:r>
            <w:rPr>
              <w:noProof/>
            </w:rPr>
            <w:t>9</w:t>
          </w:r>
          <w:r>
            <w:rPr>
              <w:noProof/>
            </w:rPr>
            <w:fldChar w:fldCharType="end"/>
          </w:r>
        </w:p>
        <w:p w14:paraId="41960B4E" w14:textId="563EDDF2" w:rsidR="00524832" w:rsidRDefault="00524832">
          <w:pPr>
            <w:pStyle w:val="Sisluet2"/>
            <w:rPr>
              <w:rFonts w:asciiTheme="minorHAnsi" w:eastAsiaTheme="minorEastAsia" w:hAnsiTheme="minorHAnsi" w:cstheme="minorBidi"/>
              <w:noProof/>
              <w:sz w:val="22"/>
              <w:lang w:eastAsia="fi-FI"/>
            </w:rPr>
          </w:pPr>
          <w:r>
            <w:rPr>
              <w:noProof/>
            </w:rPr>
            <w:t>8.2</w:t>
          </w:r>
          <w:r>
            <w:rPr>
              <w:rFonts w:asciiTheme="minorHAnsi" w:eastAsiaTheme="minorEastAsia" w:hAnsiTheme="minorHAnsi" w:cstheme="minorBidi"/>
              <w:noProof/>
              <w:sz w:val="22"/>
              <w:lang w:eastAsia="fi-FI"/>
            </w:rPr>
            <w:tab/>
          </w:r>
          <w:r>
            <w:rPr>
              <w:noProof/>
            </w:rPr>
            <w:t>Moottoripyörän ja kolmipyörän moottorin ja pakojärjestelmän muutokset</w:t>
          </w:r>
          <w:r>
            <w:rPr>
              <w:noProof/>
            </w:rPr>
            <w:tab/>
          </w:r>
          <w:r>
            <w:rPr>
              <w:noProof/>
            </w:rPr>
            <w:fldChar w:fldCharType="begin"/>
          </w:r>
          <w:r>
            <w:rPr>
              <w:noProof/>
            </w:rPr>
            <w:instrText xml:space="preserve"> PAGEREF _Toc43708617 \h </w:instrText>
          </w:r>
          <w:r>
            <w:rPr>
              <w:noProof/>
            </w:rPr>
          </w:r>
          <w:r>
            <w:rPr>
              <w:noProof/>
            </w:rPr>
            <w:fldChar w:fldCharType="separate"/>
          </w:r>
          <w:r>
            <w:rPr>
              <w:noProof/>
            </w:rPr>
            <w:t>10</w:t>
          </w:r>
          <w:r>
            <w:rPr>
              <w:noProof/>
            </w:rPr>
            <w:fldChar w:fldCharType="end"/>
          </w:r>
        </w:p>
        <w:p w14:paraId="343C8761" w14:textId="49697092" w:rsidR="00524832" w:rsidRDefault="00524832">
          <w:pPr>
            <w:pStyle w:val="Sisluet2"/>
            <w:rPr>
              <w:rFonts w:asciiTheme="minorHAnsi" w:eastAsiaTheme="minorEastAsia" w:hAnsiTheme="minorHAnsi" w:cstheme="minorBidi"/>
              <w:noProof/>
              <w:sz w:val="22"/>
              <w:lang w:eastAsia="fi-FI"/>
            </w:rPr>
          </w:pPr>
          <w:r>
            <w:rPr>
              <w:noProof/>
            </w:rPr>
            <w:t>8.3</w:t>
          </w:r>
          <w:r>
            <w:rPr>
              <w:rFonts w:asciiTheme="minorHAnsi" w:eastAsiaTheme="minorEastAsia" w:hAnsiTheme="minorHAnsi" w:cstheme="minorBidi"/>
              <w:noProof/>
              <w:sz w:val="22"/>
              <w:lang w:eastAsia="fi-FI"/>
            </w:rPr>
            <w:tab/>
          </w:r>
          <w:r>
            <w:rPr>
              <w:noProof/>
            </w:rPr>
            <w:t>Muutoskatsastusvelvollisuus</w:t>
          </w:r>
          <w:r>
            <w:rPr>
              <w:noProof/>
            </w:rPr>
            <w:tab/>
          </w:r>
          <w:r>
            <w:rPr>
              <w:noProof/>
            </w:rPr>
            <w:fldChar w:fldCharType="begin"/>
          </w:r>
          <w:r>
            <w:rPr>
              <w:noProof/>
            </w:rPr>
            <w:instrText xml:space="preserve"> PAGEREF _Toc43708618 \h </w:instrText>
          </w:r>
          <w:r>
            <w:rPr>
              <w:noProof/>
            </w:rPr>
          </w:r>
          <w:r>
            <w:rPr>
              <w:noProof/>
            </w:rPr>
            <w:fldChar w:fldCharType="separate"/>
          </w:r>
          <w:r>
            <w:rPr>
              <w:noProof/>
            </w:rPr>
            <w:t>11</w:t>
          </w:r>
          <w:r>
            <w:rPr>
              <w:noProof/>
            </w:rPr>
            <w:fldChar w:fldCharType="end"/>
          </w:r>
        </w:p>
        <w:p w14:paraId="11225820" w14:textId="29AA6DDE" w:rsidR="00524832" w:rsidRDefault="00524832">
          <w:pPr>
            <w:pStyle w:val="Sisluet2"/>
            <w:rPr>
              <w:rFonts w:asciiTheme="minorHAnsi" w:eastAsiaTheme="minorEastAsia" w:hAnsiTheme="minorHAnsi" w:cstheme="minorBidi"/>
              <w:noProof/>
              <w:sz w:val="22"/>
              <w:lang w:eastAsia="fi-FI"/>
            </w:rPr>
          </w:pPr>
          <w:r>
            <w:rPr>
              <w:noProof/>
            </w:rPr>
            <w:t>8.4</w:t>
          </w:r>
          <w:r>
            <w:rPr>
              <w:rFonts w:asciiTheme="minorHAnsi" w:eastAsiaTheme="minorEastAsia" w:hAnsiTheme="minorHAnsi" w:cstheme="minorBidi"/>
              <w:noProof/>
              <w:sz w:val="22"/>
              <w:lang w:eastAsia="fi-FI"/>
            </w:rPr>
            <w:tab/>
          </w:r>
          <w:r>
            <w:rPr>
              <w:noProof/>
            </w:rPr>
            <w:t>Moottoripyörän moottorin tehon alentaminen</w:t>
          </w:r>
          <w:r>
            <w:rPr>
              <w:noProof/>
            </w:rPr>
            <w:tab/>
          </w:r>
          <w:r>
            <w:rPr>
              <w:noProof/>
            </w:rPr>
            <w:fldChar w:fldCharType="begin"/>
          </w:r>
          <w:r>
            <w:rPr>
              <w:noProof/>
            </w:rPr>
            <w:instrText xml:space="preserve"> PAGEREF _Toc43708619 \h </w:instrText>
          </w:r>
          <w:r>
            <w:rPr>
              <w:noProof/>
            </w:rPr>
          </w:r>
          <w:r>
            <w:rPr>
              <w:noProof/>
            </w:rPr>
            <w:fldChar w:fldCharType="separate"/>
          </w:r>
          <w:r>
            <w:rPr>
              <w:noProof/>
            </w:rPr>
            <w:t>12</w:t>
          </w:r>
          <w:r>
            <w:rPr>
              <w:noProof/>
            </w:rPr>
            <w:fldChar w:fldCharType="end"/>
          </w:r>
        </w:p>
        <w:p w14:paraId="6D9B8CD4" w14:textId="2FCB0604" w:rsidR="00524832" w:rsidRDefault="00524832">
          <w:pPr>
            <w:pStyle w:val="Sisluet2"/>
            <w:rPr>
              <w:rFonts w:asciiTheme="minorHAnsi" w:eastAsiaTheme="minorEastAsia" w:hAnsiTheme="minorHAnsi" w:cstheme="minorBidi"/>
              <w:noProof/>
              <w:sz w:val="22"/>
              <w:lang w:eastAsia="fi-FI"/>
            </w:rPr>
          </w:pPr>
          <w:r>
            <w:rPr>
              <w:noProof/>
            </w:rPr>
            <w:t>8.5</w:t>
          </w:r>
          <w:r>
            <w:rPr>
              <w:rFonts w:asciiTheme="minorHAnsi" w:eastAsiaTheme="minorEastAsia" w:hAnsiTheme="minorHAnsi" w:cstheme="minorBidi"/>
              <w:noProof/>
              <w:sz w:val="22"/>
              <w:lang w:eastAsia="fi-FI"/>
            </w:rPr>
            <w:tab/>
          </w:r>
          <w:r>
            <w:rPr>
              <w:noProof/>
            </w:rPr>
            <w:t>Pakokaasupäästö- ja meluvaatimukset</w:t>
          </w:r>
          <w:r>
            <w:rPr>
              <w:noProof/>
            </w:rPr>
            <w:tab/>
          </w:r>
          <w:r>
            <w:rPr>
              <w:noProof/>
            </w:rPr>
            <w:fldChar w:fldCharType="begin"/>
          </w:r>
          <w:r>
            <w:rPr>
              <w:noProof/>
            </w:rPr>
            <w:instrText xml:space="preserve"> PAGEREF _Toc43708620 \h </w:instrText>
          </w:r>
          <w:r>
            <w:rPr>
              <w:noProof/>
            </w:rPr>
          </w:r>
          <w:r>
            <w:rPr>
              <w:noProof/>
            </w:rPr>
            <w:fldChar w:fldCharType="separate"/>
          </w:r>
          <w:r>
            <w:rPr>
              <w:noProof/>
            </w:rPr>
            <w:t>13</w:t>
          </w:r>
          <w:r>
            <w:rPr>
              <w:noProof/>
            </w:rPr>
            <w:fldChar w:fldCharType="end"/>
          </w:r>
        </w:p>
        <w:p w14:paraId="03768C9E" w14:textId="4DAF7C49" w:rsidR="00524832" w:rsidRDefault="00524832">
          <w:pPr>
            <w:pStyle w:val="Sisluet1"/>
            <w:rPr>
              <w:rFonts w:asciiTheme="minorHAnsi" w:eastAsiaTheme="minorEastAsia" w:hAnsiTheme="minorHAnsi" w:cstheme="minorBidi"/>
              <w:sz w:val="22"/>
              <w:lang w:eastAsia="fi-FI"/>
            </w:rPr>
          </w:pPr>
          <w:r>
            <w:t>9</w:t>
          </w:r>
          <w:r>
            <w:rPr>
              <w:rFonts w:asciiTheme="minorHAnsi" w:eastAsiaTheme="minorEastAsia" w:hAnsiTheme="minorHAnsi" w:cstheme="minorBidi"/>
              <w:sz w:val="22"/>
              <w:lang w:eastAsia="fi-FI"/>
            </w:rPr>
            <w:tab/>
          </w:r>
          <w:r>
            <w:t>Polttoainejärjestelmä</w:t>
          </w:r>
          <w:r>
            <w:tab/>
          </w:r>
          <w:r>
            <w:fldChar w:fldCharType="begin"/>
          </w:r>
          <w:r>
            <w:instrText xml:space="preserve"> PAGEREF _Toc43708621 \h </w:instrText>
          </w:r>
          <w:r>
            <w:fldChar w:fldCharType="separate"/>
          </w:r>
          <w:r>
            <w:t>14</w:t>
          </w:r>
          <w:r>
            <w:fldChar w:fldCharType="end"/>
          </w:r>
        </w:p>
        <w:p w14:paraId="75FD3694" w14:textId="0D00CE3C" w:rsidR="00524832" w:rsidRDefault="00524832">
          <w:pPr>
            <w:pStyle w:val="Sisluet1"/>
            <w:rPr>
              <w:rFonts w:asciiTheme="minorHAnsi" w:eastAsiaTheme="minorEastAsia" w:hAnsiTheme="minorHAnsi" w:cstheme="minorBidi"/>
              <w:sz w:val="22"/>
              <w:lang w:eastAsia="fi-FI"/>
            </w:rPr>
          </w:pPr>
          <w:r>
            <w:t>10</w:t>
          </w:r>
          <w:r>
            <w:rPr>
              <w:rFonts w:asciiTheme="minorHAnsi" w:eastAsiaTheme="minorEastAsia" w:hAnsiTheme="minorHAnsi" w:cstheme="minorBidi"/>
              <w:sz w:val="22"/>
              <w:lang w:eastAsia="fi-FI"/>
            </w:rPr>
            <w:tab/>
          </w:r>
          <w:r>
            <w:t>Moottoripyörän ja mopon valaisinlaitteet ja niiden asennus</w:t>
          </w:r>
          <w:r>
            <w:tab/>
          </w:r>
          <w:r>
            <w:fldChar w:fldCharType="begin"/>
          </w:r>
          <w:r>
            <w:instrText xml:space="preserve"> PAGEREF _Toc43708622 \h </w:instrText>
          </w:r>
          <w:r>
            <w:fldChar w:fldCharType="separate"/>
          </w:r>
          <w:r>
            <w:t>14</w:t>
          </w:r>
          <w:r>
            <w:fldChar w:fldCharType="end"/>
          </w:r>
        </w:p>
        <w:p w14:paraId="0E23B9EA" w14:textId="29C29C6E" w:rsidR="00524832" w:rsidRDefault="00524832">
          <w:pPr>
            <w:pStyle w:val="Sisluet1"/>
            <w:rPr>
              <w:rFonts w:asciiTheme="minorHAnsi" w:eastAsiaTheme="minorEastAsia" w:hAnsiTheme="minorHAnsi" w:cstheme="minorBidi"/>
              <w:sz w:val="22"/>
              <w:lang w:eastAsia="fi-FI"/>
            </w:rPr>
          </w:pPr>
          <w:r>
            <w:t>11</w:t>
          </w:r>
          <w:r>
            <w:rPr>
              <w:rFonts w:asciiTheme="minorHAnsi" w:eastAsiaTheme="minorEastAsia" w:hAnsiTheme="minorHAnsi" w:cstheme="minorBidi"/>
              <w:sz w:val="22"/>
              <w:lang w:eastAsia="fi-FI"/>
            </w:rPr>
            <w:tab/>
          </w:r>
          <w:r>
            <w:t>Äänimerkinantolaite</w:t>
          </w:r>
          <w:r>
            <w:tab/>
          </w:r>
          <w:r>
            <w:fldChar w:fldCharType="begin"/>
          </w:r>
          <w:r>
            <w:instrText xml:space="preserve"> PAGEREF _Toc43708623 \h </w:instrText>
          </w:r>
          <w:r>
            <w:fldChar w:fldCharType="separate"/>
          </w:r>
          <w:r>
            <w:t>15</w:t>
          </w:r>
          <w:r>
            <w:fldChar w:fldCharType="end"/>
          </w:r>
        </w:p>
        <w:p w14:paraId="0B9FFA16" w14:textId="29F6EC52" w:rsidR="00524832" w:rsidRDefault="00524832">
          <w:pPr>
            <w:pStyle w:val="Sisluet1"/>
            <w:rPr>
              <w:rFonts w:asciiTheme="minorHAnsi" w:eastAsiaTheme="minorEastAsia" w:hAnsiTheme="minorHAnsi" w:cstheme="minorBidi"/>
              <w:sz w:val="22"/>
              <w:lang w:eastAsia="fi-FI"/>
            </w:rPr>
          </w:pPr>
          <w:r>
            <w:t>12</w:t>
          </w:r>
          <w:r>
            <w:rPr>
              <w:rFonts w:asciiTheme="minorHAnsi" w:eastAsiaTheme="minorEastAsia" w:hAnsiTheme="minorHAnsi" w:cstheme="minorBidi"/>
              <w:sz w:val="22"/>
              <w:lang w:eastAsia="fi-FI"/>
            </w:rPr>
            <w:tab/>
          </w:r>
          <w:r>
            <w:t>Takarekisterikilvelle varatun tilan sijainti</w:t>
          </w:r>
          <w:r>
            <w:tab/>
          </w:r>
          <w:r>
            <w:fldChar w:fldCharType="begin"/>
          </w:r>
          <w:r>
            <w:instrText xml:space="preserve"> PAGEREF _Toc43708624 \h </w:instrText>
          </w:r>
          <w:r>
            <w:fldChar w:fldCharType="separate"/>
          </w:r>
          <w:r>
            <w:t>15</w:t>
          </w:r>
          <w:r>
            <w:fldChar w:fldCharType="end"/>
          </w:r>
        </w:p>
        <w:p w14:paraId="1349DAB0" w14:textId="7D77E47D" w:rsidR="00524832" w:rsidRDefault="00524832">
          <w:pPr>
            <w:pStyle w:val="Sisluet1"/>
            <w:rPr>
              <w:rFonts w:asciiTheme="minorHAnsi" w:eastAsiaTheme="minorEastAsia" w:hAnsiTheme="minorHAnsi" w:cstheme="minorBidi"/>
              <w:sz w:val="22"/>
              <w:lang w:eastAsia="fi-FI"/>
            </w:rPr>
          </w:pPr>
          <w:r>
            <w:t>13</w:t>
          </w:r>
          <w:r>
            <w:rPr>
              <w:rFonts w:asciiTheme="minorHAnsi" w:eastAsiaTheme="minorEastAsia" w:hAnsiTheme="minorHAnsi" w:cstheme="minorBidi"/>
              <w:sz w:val="22"/>
              <w:lang w:eastAsia="fi-FI"/>
            </w:rPr>
            <w:tab/>
          </w:r>
          <w:r>
            <w:t>Sähkömagneettinen yhteensopivuus</w:t>
          </w:r>
          <w:r>
            <w:tab/>
          </w:r>
          <w:r>
            <w:fldChar w:fldCharType="begin"/>
          </w:r>
          <w:r>
            <w:instrText xml:space="preserve"> PAGEREF _Toc43708625 \h </w:instrText>
          </w:r>
          <w:r>
            <w:fldChar w:fldCharType="separate"/>
          </w:r>
          <w:r>
            <w:t>15</w:t>
          </w:r>
          <w:r>
            <w:fldChar w:fldCharType="end"/>
          </w:r>
        </w:p>
        <w:p w14:paraId="13574A5D" w14:textId="4FA3C325" w:rsidR="00524832" w:rsidRDefault="00524832">
          <w:pPr>
            <w:pStyle w:val="Sisluet1"/>
            <w:rPr>
              <w:rFonts w:asciiTheme="minorHAnsi" w:eastAsiaTheme="minorEastAsia" w:hAnsiTheme="minorHAnsi" w:cstheme="minorBidi"/>
              <w:sz w:val="22"/>
              <w:lang w:eastAsia="fi-FI"/>
            </w:rPr>
          </w:pPr>
          <w:r>
            <w:t>14</w:t>
          </w:r>
          <w:r>
            <w:rPr>
              <w:rFonts w:asciiTheme="minorHAnsi" w:eastAsiaTheme="minorEastAsia" w:hAnsiTheme="minorHAnsi" w:cstheme="minorBidi"/>
              <w:sz w:val="22"/>
              <w:lang w:eastAsia="fi-FI"/>
            </w:rPr>
            <w:tab/>
          </w:r>
          <w:r>
            <w:t>Sähköturvallisuus</w:t>
          </w:r>
          <w:r>
            <w:tab/>
          </w:r>
          <w:r>
            <w:fldChar w:fldCharType="begin"/>
          </w:r>
          <w:r>
            <w:instrText xml:space="preserve"> PAGEREF _Toc43708626 \h </w:instrText>
          </w:r>
          <w:r>
            <w:fldChar w:fldCharType="separate"/>
          </w:r>
          <w:r>
            <w:t>16</w:t>
          </w:r>
          <w:r>
            <w:fldChar w:fldCharType="end"/>
          </w:r>
        </w:p>
        <w:p w14:paraId="16CC7CA6" w14:textId="19888E39" w:rsidR="00524832" w:rsidRDefault="00524832">
          <w:pPr>
            <w:pStyle w:val="Sisluet1"/>
            <w:rPr>
              <w:rFonts w:asciiTheme="minorHAnsi" w:eastAsiaTheme="minorEastAsia" w:hAnsiTheme="minorHAnsi" w:cstheme="minorBidi"/>
              <w:sz w:val="22"/>
              <w:lang w:eastAsia="fi-FI"/>
            </w:rPr>
          </w:pPr>
          <w:r>
            <w:t>15</w:t>
          </w:r>
          <w:r>
            <w:rPr>
              <w:rFonts w:asciiTheme="minorHAnsi" w:eastAsiaTheme="minorEastAsia" w:hAnsiTheme="minorHAnsi" w:cstheme="minorBidi"/>
              <w:sz w:val="22"/>
              <w:lang w:eastAsia="fi-FI"/>
            </w:rPr>
            <w:tab/>
          </w:r>
          <w:r>
            <w:t>Taustapeilit</w:t>
          </w:r>
          <w:r>
            <w:tab/>
          </w:r>
          <w:r>
            <w:fldChar w:fldCharType="begin"/>
          </w:r>
          <w:r>
            <w:instrText xml:space="preserve"> PAGEREF _Toc43708627 \h </w:instrText>
          </w:r>
          <w:r>
            <w:fldChar w:fldCharType="separate"/>
          </w:r>
          <w:r>
            <w:t>16</w:t>
          </w:r>
          <w:r>
            <w:fldChar w:fldCharType="end"/>
          </w:r>
        </w:p>
        <w:p w14:paraId="3DD69BE2" w14:textId="6C2EB127" w:rsidR="00524832" w:rsidRDefault="00524832">
          <w:pPr>
            <w:pStyle w:val="Sisluet1"/>
            <w:rPr>
              <w:rFonts w:asciiTheme="minorHAnsi" w:eastAsiaTheme="minorEastAsia" w:hAnsiTheme="minorHAnsi" w:cstheme="minorBidi"/>
              <w:sz w:val="22"/>
              <w:lang w:eastAsia="fi-FI"/>
            </w:rPr>
          </w:pPr>
          <w:r>
            <w:t>16</w:t>
          </w:r>
          <w:r>
            <w:rPr>
              <w:rFonts w:asciiTheme="minorHAnsi" w:eastAsiaTheme="minorEastAsia" w:hAnsiTheme="minorHAnsi" w:cstheme="minorBidi"/>
              <w:sz w:val="22"/>
              <w:lang w:eastAsia="fi-FI"/>
            </w:rPr>
            <w:tab/>
          </w:r>
          <w:r>
            <w:t>Seisontatuki</w:t>
          </w:r>
          <w:r>
            <w:tab/>
          </w:r>
          <w:r>
            <w:fldChar w:fldCharType="begin"/>
          </w:r>
          <w:r>
            <w:instrText xml:space="preserve"> PAGEREF _Toc43708628 \h </w:instrText>
          </w:r>
          <w:r>
            <w:fldChar w:fldCharType="separate"/>
          </w:r>
          <w:r>
            <w:t>16</w:t>
          </w:r>
          <w:r>
            <w:fldChar w:fldCharType="end"/>
          </w:r>
        </w:p>
        <w:p w14:paraId="6D27140D" w14:textId="323A6336" w:rsidR="00524832" w:rsidRDefault="00524832">
          <w:pPr>
            <w:pStyle w:val="Sisluet1"/>
            <w:rPr>
              <w:rFonts w:asciiTheme="minorHAnsi" w:eastAsiaTheme="minorEastAsia" w:hAnsiTheme="minorHAnsi" w:cstheme="minorBidi"/>
              <w:sz w:val="22"/>
              <w:lang w:eastAsia="fi-FI"/>
            </w:rPr>
          </w:pPr>
          <w:r>
            <w:t>17</w:t>
          </w:r>
          <w:r>
            <w:rPr>
              <w:rFonts w:asciiTheme="minorHAnsi" w:eastAsiaTheme="minorEastAsia" w:hAnsiTheme="minorHAnsi" w:cstheme="minorBidi"/>
              <w:sz w:val="22"/>
              <w:lang w:eastAsia="fi-FI"/>
            </w:rPr>
            <w:tab/>
          </w:r>
          <w:r>
            <w:t>Nopeusmittari</w:t>
          </w:r>
          <w:r>
            <w:tab/>
          </w:r>
          <w:r>
            <w:fldChar w:fldCharType="begin"/>
          </w:r>
          <w:r>
            <w:instrText xml:space="preserve"> PAGEREF _Toc43708629 \h </w:instrText>
          </w:r>
          <w:r>
            <w:fldChar w:fldCharType="separate"/>
          </w:r>
          <w:r>
            <w:t>17</w:t>
          </w:r>
          <w:r>
            <w:fldChar w:fldCharType="end"/>
          </w:r>
        </w:p>
        <w:p w14:paraId="0F392698" w14:textId="759F7FF9" w:rsidR="00524832" w:rsidRDefault="00524832">
          <w:pPr>
            <w:pStyle w:val="Sisluet1"/>
            <w:rPr>
              <w:rFonts w:asciiTheme="minorHAnsi" w:eastAsiaTheme="minorEastAsia" w:hAnsiTheme="minorHAnsi" w:cstheme="minorBidi"/>
              <w:sz w:val="22"/>
              <w:lang w:eastAsia="fi-FI"/>
            </w:rPr>
          </w:pPr>
          <w:r>
            <w:t>18</w:t>
          </w:r>
          <w:r>
            <w:rPr>
              <w:rFonts w:asciiTheme="minorHAnsi" w:eastAsiaTheme="minorEastAsia" w:hAnsiTheme="minorHAnsi" w:cstheme="minorBidi"/>
              <w:sz w:val="22"/>
              <w:lang w:eastAsia="fi-FI"/>
            </w:rPr>
            <w:tab/>
          </w:r>
          <w:r>
            <w:t>Raskaan nelipyörän työkäyttöä koskevat lisälaitteet</w:t>
          </w:r>
          <w:r>
            <w:tab/>
          </w:r>
          <w:r>
            <w:fldChar w:fldCharType="begin"/>
          </w:r>
          <w:r>
            <w:instrText xml:space="preserve"> PAGEREF _Toc43708630 \h </w:instrText>
          </w:r>
          <w:r>
            <w:fldChar w:fldCharType="separate"/>
          </w:r>
          <w:r>
            <w:t>17</w:t>
          </w:r>
          <w:r>
            <w:fldChar w:fldCharType="end"/>
          </w:r>
        </w:p>
        <w:p w14:paraId="1E8A500A" w14:textId="5139817B" w:rsidR="00524832" w:rsidRDefault="00524832">
          <w:pPr>
            <w:pStyle w:val="Sisluet1"/>
            <w:rPr>
              <w:rFonts w:asciiTheme="minorHAnsi" w:eastAsiaTheme="minorEastAsia" w:hAnsiTheme="minorHAnsi" w:cstheme="minorBidi"/>
              <w:sz w:val="22"/>
              <w:lang w:eastAsia="fi-FI"/>
            </w:rPr>
          </w:pPr>
          <w:r>
            <w:t>19</w:t>
          </w:r>
          <w:r>
            <w:rPr>
              <w:rFonts w:asciiTheme="minorHAnsi" w:eastAsiaTheme="minorEastAsia" w:hAnsiTheme="minorHAnsi" w:cstheme="minorBidi"/>
              <w:sz w:val="22"/>
              <w:lang w:eastAsia="fi-FI"/>
            </w:rPr>
            <w:tab/>
          </w:r>
          <w:r>
            <w:t>Kytkentälaitteet</w:t>
          </w:r>
          <w:r>
            <w:tab/>
          </w:r>
          <w:r>
            <w:fldChar w:fldCharType="begin"/>
          </w:r>
          <w:r>
            <w:instrText xml:space="preserve"> PAGEREF _Toc43708631 \h </w:instrText>
          </w:r>
          <w:r>
            <w:fldChar w:fldCharType="separate"/>
          </w:r>
          <w:r>
            <w:t>18</w:t>
          </w:r>
          <w:r>
            <w:fldChar w:fldCharType="end"/>
          </w:r>
        </w:p>
        <w:p w14:paraId="3B2D59AA" w14:textId="16127185" w:rsidR="00524832" w:rsidRDefault="00524832">
          <w:pPr>
            <w:pStyle w:val="Sisluet1"/>
            <w:rPr>
              <w:rFonts w:asciiTheme="minorHAnsi" w:eastAsiaTheme="minorEastAsia" w:hAnsiTheme="minorHAnsi" w:cstheme="minorBidi"/>
              <w:sz w:val="22"/>
              <w:lang w:eastAsia="fi-FI"/>
            </w:rPr>
          </w:pPr>
          <w:r>
            <w:t>20</w:t>
          </w:r>
          <w:r>
            <w:rPr>
              <w:rFonts w:asciiTheme="minorHAnsi" w:eastAsiaTheme="minorEastAsia" w:hAnsiTheme="minorHAnsi" w:cstheme="minorBidi"/>
              <w:sz w:val="22"/>
              <w:lang w:eastAsia="fi-FI"/>
            </w:rPr>
            <w:tab/>
          </w:r>
          <w:r>
            <w:t>Sivuvaunun asentaminen moottoripyörään</w:t>
          </w:r>
          <w:r>
            <w:tab/>
          </w:r>
          <w:r>
            <w:fldChar w:fldCharType="begin"/>
          </w:r>
          <w:r>
            <w:instrText xml:space="preserve"> PAGEREF _Toc43708632 \h </w:instrText>
          </w:r>
          <w:r>
            <w:fldChar w:fldCharType="separate"/>
          </w:r>
          <w:r>
            <w:t>18</w:t>
          </w:r>
          <w:r>
            <w:fldChar w:fldCharType="end"/>
          </w:r>
        </w:p>
        <w:p w14:paraId="55D593EA" w14:textId="0DA880DF" w:rsidR="00524832" w:rsidRDefault="00524832">
          <w:pPr>
            <w:pStyle w:val="Sisluet1"/>
            <w:rPr>
              <w:rFonts w:asciiTheme="minorHAnsi" w:eastAsiaTheme="minorEastAsia" w:hAnsiTheme="minorHAnsi" w:cstheme="minorBidi"/>
              <w:sz w:val="22"/>
              <w:lang w:eastAsia="fi-FI"/>
            </w:rPr>
          </w:pPr>
          <w:r>
            <w:t>21</w:t>
          </w:r>
          <w:r>
            <w:rPr>
              <w:rFonts w:asciiTheme="minorHAnsi" w:eastAsiaTheme="minorEastAsia" w:hAnsiTheme="minorHAnsi" w:cstheme="minorBidi"/>
              <w:sz w:val="22"/>
              <w:lang w:eastAsia="fi-FI"/>
            </w:rPr>
            <w:tab/>
          </w:r>
          <w:r>
            <w:t>Voimaantulo ja siirtymämääräykset</w:t>
          </w:r>
          <w:r>
            <w:tab/>
          </w:r>
          <w:r>
            <w:fldChar w:fldCharType="begin"/>
          </w:r>
          <w:r>
            <w:instrText xml:space="preserve"> PAGEREF _Toc43708633 \h </w:instrText>
          </w:r>
          <w:r>
            <w:fldChar w:fldCharType="separate"/>
          </w:r>
          <w:r>
            <w:t>18</w:t>
          </w:r>
          <w:r>
            <w:fldChar w:fldCharType="end"/>
          </w:r>
        </w:p>
        <w:p w14:paraId="7D986AF2" w14:textId="740CA879" w:rsidR="00524832" w:rsidRDefault="00524832">
          <w:pPr>
            <w:pStyle w:val="Sisluet1"/>
            <w:rPr>
              <w:rFonts w:asciiTheme="minorHAnsi" w:eastAsiaTheme="minorEastAsia" w:hAnsiTheme="minorHAnsi" w:cstheme="minorBidi"/>
              <w:sz w:val="22"/>
              <w:lang w:eastAsia="fi-FI"/>
            </w:rPr>
          </w:pPr>
          <w:r w:rsidRPr="008F19A1">
            <w:rPr>
              <w:color w:val="000000"/>
            </w:rPr>
            <w:t>Liite 1</w:t>
          </w:r>
          <w:r>
            <w:rPr>
              <w:rFonts w:asciiTheme="minorHAnsi" w:eastAsiaTheme="minorEastAsia" w:hAnsiTheme="minorHAnsi" w:cstheme="minorBidi"/>
              <w:sz w:val="22"/>
              <w:lang w:eastAsia="fi-FI"/>
            </w:rPr>
            <w:tab/>
          </w:r>
          <w:r>
            <w:t>Ohjattavuus, kaarreajo-ominaisuudet ja kääntyvyys</w:t>
          </w:r>
          <w:r>
            <w:tab/>
          </w:r>
          <w:r>
            <w:fldChar w:fldCharType="begin"/>
          </w:r>
          <w:r>
            <w:instrText xml:space="preserve"> PAGEREF _Toc43708634 \h </w:instrText>
          </w:r>
          <w:r>
            <w:fldChar w:fldCharType="separate"/>
          </w:r>
          <w:r>
            <w:t>19</w:t>
          </w:r>
          <w:r>
            <w:fldChar w:fldCharType="end"/>
          </w:r>
        </w:p>
        <w:p w14:paraId="5B4BB82E" w14:textId="636EACBE" w:rsidR="00524832" w:rsidRDefault="00524832">
          <w:pPr>
            <w:pStyle w:val="Sisluet1"/>
            <w:rPr>
              <w:rFonts w:asciiTheme="minorHAnsi" w:eastAsiaTheme="minorEastAsia" w:hAnsiTheme="minorHAnsi" w:cstheme="minorBidi"/>
              <w:sz w:val="22"/>
              <w:lang w:eastAsia="fi-FI"/>
            </w:rPr>
          </w:pPr>
          <w:r w:rsidRPr="008F19A1">
            <w:rPr>
              <w:color w:val="000000"/>
            </w:rPr>
            <w:t>Liite 2</w:t>
          </w:r>
          <w:r>
            <w:rPr>
              <w:rFonts w:asciiTheme="minorHAnsi" w:eastAsiaTheme="minorEastAsia" w:hAnsiTheme="minorHAnsi" w:cstheme="minorBidi"/>
              <w:sz w:val="22"/>
              <w:lang w:eastAsia="fi-FI"/>
            </w:rPr>
            <w:tab/>
          </w:r>
          <w:r>
            <w:t>Jarrujen suorituskyvyn osoittaminen</w:t>
          </w:r>
          <w:r>
            <w:tab/>
          </w:r>
          <w:r>
            <w:fldChar w:fldCharType="begin"/>
          </w:r>
          <w:r>
            <w:instrText xml:space="preserve"> PAGEREF _Toc43708635 \h </w:instrText>
          </w:r>
          <w:r>
            <w:fldChar w:fldCharType="separate"/>
          </w:r>
          <w:r>
            <w:t>21</w:t>
          </w:r>
          <w:r>
            <w:fldChar w:fldCharType="end"/>
          </w:r>
        </w:p>
        <w:p w14:paraId="02E596B4" w14:textId="37E452F2" w:rsidR="00524832" w:rsidRDefault="00524832">
          <w:pPr>
            <w:pStyle w:val="Sisluet1"/>
            <w:rPr>
              <w:rFonts w:asciiTheme="minorHAnsi" w:eastAsiaTheme="minorEastAsia" w:hAnsiTheme="minorHAnsi" w:cstheme="minorBidi"/>
              <w:sz w:val="22"/>
              <w:lang w:eastAsia="fi-FI"/>
            </w:rPr>
          </w:pPr>
          <w:r w:rsidRPr="008F19A1">
            <w:rPr>
              <w:color w:val="000000"/>
            </w:rPr>
            <w:t>Liite 3</w:t>
          </w:r>
          <w:r>
            <w:rPr>
              <w:rFonts w:asciiTheme="minorHAnsi" w:eastAsiaTheme="minorEastAsia" w:hAnsiTheme="minorHAnsi" w:cstheme="minorBidi"/>
              <w:sz w:val="22"/>
              <w:lang w:eastAsia="fi-FI"/>
            </w:rPr>
            <w:tab/>
          </w:r>
          <w:r>
            <w:t>Käytönaikaisen äänitason mittaus</w:t>
          </w:r>
          <w:r>
            <w:tab/>
          </w:r>
          <w:r>
            <w:fldChar w:fldCharType="begin"/>
          </w:r>
          <w:r>
            <w:instrText xml:space="preserve"> PAGEREF _Toc43708636 \h </w:instrText>
          </w:r>
          <w:r>
            <w:fldChar w:fldCharType="separate"/>
          </w:r>
          <w:r>
            <w:t>23</w:t>
          </w:r>
          <w:r>
            <w:fldChar w:fldCharType="end"/>
          </w:r>
        </w:p>
        <w:p w14:paraId="70E450E0" w14:textId="2A2804DC" w:rsidR="006728BE" w:rsidRDefault="00DC3497" w:rsidP="00F218AB">
          <w:pPr>
            <w:pStyle w:val="Sisluet1"/>
          </w:pPr>
          <w:r>
            <w:fldChar w:fldCharType="end"/>
          </w:r>
        </w:p>
      </w:sdtContent>
    </w:sdt>
    <w:p w14:paraId="70E450E1" w14:textId="2BD9D799" w:rsidR="007E1100" w:rsidRDefault="008C5D3E" w:rsidP="004F1FFD">
      <w:pPr>
        <w:pStyle w:val="Otsikko1"/>
      </w:pPr>
      <w:bookmarkStart w:id="0" w:name="_Toc37321133"/>
      <w:bookmarkStart w:id="1" w:name="_Toc43708594"/>
      <w:r>
        <w:t>Soveltamisala</w:t>
      </w:r>
      <w:bookmarkEnd w:id="0"/>
      <w:bookmarkEnd w:id="1"/>
    </w:p>
    <w:p w14:paraId="22DF7BE7" w14:textId="126BD5A1" w:rsidR="008D5D22" w:rsidRDefault="008C5D3E" w:rsidP="008559D4">
      <w:pPr>
        <w:pStyle w:val="Leipteksti"/>
      </w:pPr>
      <w:r w:rsidRPr="00321159">
        <w:t>Tällä määräyksellä Liikenne- ja viestintävirasto</w:t>
      </w:r>
      <w:r w:rsidR="00E55C66" w:rsidRPr="00321159">
        <w:t xml:space="preserve"> a</w:t>
      </w:r>
      <w:r w:rsidR="00963EAF" w:rsidRPr="00321159">
        <w:t xml:space="preserve">ntaa ajoneuvolain </w:t>
      </w:r>
      <w:r w:rsidR="007764D7" w:rsidRPr="00321159">
        <w:t>(/2020)</w:t>
      </w:r>
      <w:r w:rsidR="00963EAF" w:rsidRPr="00321159">
        <w:t xml:space="preserve"> 7 §:n nojalla tarkemmat määräykset </w:t>
      </w:r>
      <w:r w:rsidR="00E55C66" w:rsidRPr="001D3A81">
        <w:t>L-luokan ajoneuvon rakenteen muuttamisesta</w:t>
      </w:r>
      <w:r w:rsidR="0097417C">
        <w:t xml:space="preserve"> </w:t>
      </w:r>
      <w:r w:rsidR="00262026">
        <w:t>sekä</w:t>
      </w:r>
      <w:r w:rsidR="00963EAF" w:rsidRPr="001D3A81">
        <w:t xml:space="preserve"> </w:t>
      </w:r>
      <w:r w:rsidR="00E55C66" w:rsidRPr="001D3A81">
        <w:t>muun ajoneuvon muuttamisesta L-luokan ajoneuvoksi</w:t>
      </w:r>
      <w:r w:rsidR="00963EAF">
        <w:t>.</w:t>
      </w:r>
      <w:r w:rsidR="008559D4">
        <w:t xml:space="preserve"> </w:t>
      </w:r>
      <w:r w:rsidR="008D5D22">
        <w:t xml:space="preserve">Tämä määräys ei </w:t>
      </w:r>
      <w:r w:rsidR="008559D4">
        <w:t xml:space="preserve">kuitenkaan </w:t>
      </w:r>
      <w:r w:rsidR="008D5D22">
        <w:t>koske L1e-A –luokan ajoneuvoja.</w:t>
      </w:r>
    </w:p>
    <w:p w14:paraId="7E63CFBC" w14:textId="197A97B3" w:rsidR="008C3648" w:rsidRDefault="00963EAF" w:rsidP="00963EAF">
      <w:pPr>
        <w:pStyle w:val="Otsikko2"/>
      </w:pPr>
      <w:bookmarkStart w:id="2" w:name="_Toc37321134"/>
      <w:bookmarkStart w:id="3" w:name="_Toc43708595"/>
      <w:r>
        <w:t>Määritelmät</w:t>
      </w:r>
      <w:bookmarkEnd w:id="2"/>
      <w:bookmarkEnd w:id="3"/>
    </w:p>
    <w:p w14:paraId="44CE5CA5" w14:textId="77777777" w:rsidR="003D6081" w:rsidRPr="00127E4A" w:rsidRDefault="00963EAF" w:rsidP="00127E4A">
      <w:pPr>
        <w:pStyle w:val="Leipteksti"/>
        <w:ind w:left="1494"/>
        <w:rPr>
          <w:i/>
        </w:rPr>
      </w:pPr>
      <w:r>
        <w:t xml:space="preserve">Tässä määräyksessä </w:t>
      </w:r>
      <w:r w:rsidR="00B22A48">
        <w:t>tarkoiteta</w:t>
      </w:r>
      <w:r>
        <w:t>an:</w:t>
      </w:r>
      <w:r w:rsidR="003D6081">
        <w:t xml:space="preserve"> </w:t>
      </w:r>
    </w:p>
    <w:p w14:paraId="7844669E" w14:textId="74B7A8A9" w:rsidR="003454DE" w:rsidRPr="00F218AB" w:rsidRDefault="003454DE" w:rsidP="008B7BA8">
      <w:pPr>
        <w:pStyle w:val="Leipteksti"/>
        <w:numPr>
          <w:ilvl w:val="0"/>
          <w:numId w:val="7"/>
        </w:numPr>
        <w:rPr>
          <w:i/>
        </w:rPr>
      </w:pPr>
      <w:r w:rsidRPr="003454DE">
        <w:rPr>
          <w:i/>
        </w:rPr>
        <w:t xml:space="preserve">jousitustyypillä </w:t>
      </w:r>
      <w:r w:rsidR="00FC61A2" w:rsidRPr="00A04D97">
        <w:t>toimin</w:t>
      </w:r>
      <w:r w:rsidR="00A04D97" w:rsidRPr="00A04D97">
        <w:t>taperiaatteiltaan</w:t>
      </w:r>
      <w:r w:rsidR="00FC61A2" w:rsidRPr="00A04D97">
        <w:t xml:space="preserve"> keskenään vastaavia</w:t>
      </w:r>
      <w:r w:rsidR="00FC61A2">
        <w:rPr>
          <w:i/>
        </w:rPr>
        <w:t xml:space="preserve"> </w:t>
      </w:r>
      <w:r w:rsidRPr="004E2B47">
        <w:t>jousituksen ja sellaisten osien yhdistelm</w:t>
      </w:r>
      <w:r w:rsidR="00EF32F3">
        <w:t>i</w:t>
      </w:r>
      <w:r w:rsidRPr="004E2B47">
        <w:t>ä</w:t>
      </w:r>
      <w:r w:rsidR="00EF32F3">
        <w:t>,</w:t>
      </w:r>
      <w:r w:rsidRPr="004E2B47">
        <w:t xml:space="preserve"> jo</w:t>
      </w:r>
      <w:r w:rsidR="00EF32F3">
        <w:t>i</w:t>
      </w:r>
      <w:r w:rsidRPr="004E2B47">
        <w:t>lla ajoneuvon pyörä on yhdistetty ajoneuvon runkoon, mukaan lukien ajoneuvon etu</w:t>
      </w:r>
      <w:r w:rsidR="00A04D97">
        <w:t>- ja taka</w:t>
      </w:r>
      <w:r w:rsidRPr="004E2B47">
        <w:t>haarukka;</w:t>
      </w:r>
    </w:p>
    <w:p w14:paraId="100F8B57" w14:textId="77777777" w:rsidR="00F218AB" w:rsidRPr="0088226A" w:rsidRDefault="00F218AB" w:rsidP="00F218AB">
      <w:pPr>
        <w:pStyle w:val="Leipteksti"/>
        <w:numPr>
          <w:ilvl w:val="0"/>
          <w:numId w:val="7"/>
        </w:numPr>
        <w:rPr>
          <w:i/>
        </w:rPr>
      </w:pPr>
      <w:r w:rsidRPr="00BB711E">
        <w:rPr>
          <w:i/>
        </w:rPr>
        <w:t xml:space="preserve">kantavalla rakenteella </w:t>
      </w:r>
      <w:r w:rsidRPr="004E2B47">
        <w:t xml:space="preserve">sellaisia rungon </w:t>
      </w:r>
      <w:r>
        <w:t xml:space="preserve">tai korikehikon </w:t>
      </w:r>
      <w:r w:rsidRPr="004E2B47">
        <w:t>rakenteita ja rakenneosia, joilla on välittömiä vaikutuksia rungon kestävyyteen</w:t>
      </w:r>
      <w:r>
        <w:t xml:space="preserve"> ja</w:t>
      </w:r>
      <w:r w:rsidRPr="004E2B47">
        <w:t xml:space="preserve"> jotka ottavat vastaan runkoon </w:t>
      </w:r>
      <w:r>
        <w:t xml:space="preserve">tai korikehikkoon </w:t>
      </w:r>
      <w:r w:rsidRPr="004E2B47">
        <w:t>kohdistuvat voimat;</w:t>
      </w:r>
    </w:p>
    <w:p w14:paraId="52135F6B" w14:textId="787AC028" w:rsidR="003454DE" w:rsidRPr="00EE31CD" w:rsidRDefault="003454DE" w:rsidP="008B7BA8">
      <w:pPr>
        <w:pStyle w:val="Leipteksti"/>
        <w:numPr>
          <w:ilvl w:val="0"/>
          <w:numId w:val="7"/>
        </w:numPr>
        <w:rPr>
          <w:i/>
        </w:rPr>
      </w:pPr>
      <w:r>
        <w:rPr>
          <w:i/>
        </w:rPr>
        <w:t xml:space="preserve">nimellisteholla </w:t>
      </w:r>
      <w:r w:rsidRPr="004E2B47">
        <w:t>ajoneuvolle</w:t>
      </w:r>
      <w:r w:rsidR="00642E38" w:rsidRPr="004E2B47">
        <w:t xml:space="preserve"> tai </w:t>
      </w:r>
      <w:r w:rsidR="00B93EF8" w:rsidRPr="004E2B47">
        <w:t>sen</w:t>
      </w:r>
      <w:r w:rsidR="00642E38" w:rsidRPr="004E2B47">
        <w:t xml:space="preserve"> moottorille</w:t>
      </w:r>
      <w:r w:rsidRPr="004E2B47">
        <w:t xml:space="preserve"> </w:t>
      </w:r>
      <w:r w:rsidR="00B93EF8" w:rsidRPr="004E2B47">
        <w:t xml:space="preserve">ajoneuvovalmistajan </w:t>
      </w:r>
      <w:r w:rsidRPr="004E2B47">
        <w:t>ilmoitta</w:t>
      </w:r>
      <w:r w:rsidR="00B93EF8" w:rsidRPr="004E2B47">
        <w:t>maa</w:t>
      </w:r>
      <w:r w:rsidRPr="004E2B47">
        <w:t xml:space="preserve"> </w:t>
      </w:r>
      <w:r w:rsidR="00B93EF8" w:rsidRPr="004E2B47">
        <w:t xml:space="preserve">ja </w:t>
      </w:r>
      <w:r w:rsidRPr="004E2B47">
        <w:t>kirja</w:t>
      </w:r>
      <w:r w:rsidR="00B93EF8" w:rsidRPr="004E2B47">
        <w:t>amaa</w:t>
      </w:r>
      <w:r w:rsidRPr="004E2B47">
        <w:t xml:space="preserve"> tehon arvoa</w:t>
      </w:r>
      <w:r w:rsidR="003D3D6E" w:rsidRPr="004E2B47">
        <w:t>;</w:t>
      </w:r>
    </w:p>
    <w:p w14:paraId="45A3B380" w14:textId="0EDACEE1" w:rsidR="00770855" w:rsidRPr="00103E90" w:rsidRDefault="00770855" w:rsidP="00103E90">
      <w:pPr>
        <w:pStyle w:val="Leipteksti"/>
        <w:numPr>
          <w:ilvl w:val="0"/>
          <w:numId w:val="7"/>
        </w:numPr>
      </w:pPr>
      <w:r w:rsidRPr="0088226A">
        <w:rPr>
          <w:i/>
        </w:rPr>
        <w:lastRenderedPageBreak/>
        <w:t>teh</w:t>
      </w:r>
      <w:bookmarkStart w:id="4" w:name="_GoBack"/>
      <w:bookmarkEnd w:id="4"/>
      <w:r w:rsidRPr="0088226A">
        <w:rPr>
          <w:i/>
        </w:rPr>
        <w:t>dasvalmisteisella osalla</w:t>
      </w:r>
      <w:r w:rsidR="00D070C5">
        <w:t xml:space="preserve"> </w:t>
      </w:r>
      <w:r>
        <w:t>sellaista tieliikentees</w:t>
      </w:r>
      <w:r w:rsidR="00F5345C">
        <w:t>sä käytettävään ajoneuvoon tarkoitettua</w:t>
      </w:r>
      <w:r>
        <w:t xml:space="preserve"> osaa, jonka </w:t>
      </w:r>
      <w:r w:rsidR="00F5345C">
        <w:t>valmistajalla</w:t>
      </w:r>
      <w:r>
        <w:t xml:space="preserve"> on riittävä ammattitaito sekä </w:t>
      </w:r>
      <w:r w:rsidR="00F5345C">
        <w:t xml:space="preserve">tarkoituksenmukaiset </w:t>
      </w:r>
      <w:r>
        <w:t>laitteet ja tilat kyseisen osan valmistamiseksi;</w:t>
      </w:r>
    </w:p>
    <w:p w14:paraId="6995323A" w14:textId="582B387A" w:rsidR="008D419F" w:rsidRDefault="009F10AF" w:rsidP="008B7BA8">
      <w:pPr>
        <w:pStyle w:val="Leipteksti"/>
        <w:numPr>
          <w:ilvl w:val="0"/>
          <w:numId w:val="7"/>
        </w:numPr>
      </w:pPr>
      <w:r>
        <w:rPr>
          <w:i/>
        </w:rPr>
        <w:t>vertailu</w:t>
      </w:r>
      <w:r w:rsidR="00723757">
        <w:rPr>
          <w:i/>
        </w:rPr>
        <w:t>ajoneuvolla</w:t>
      </w:r>
      <w:r w:rsidR="000C1420">
        <w:rPr>
          <w:i/>
        </w:rPr>
        <w:t xml:space="preserve"> </w:t>
      </w:r>
      <w:r w:rsidR="002E0FD5" w:rsidRPr="004E2B47">
        <w:t>ajoneuvo</w:t>
      </w:r>
      <w:r w:rsidR="00723757">
        <w:t>a</w:t>
      </w:r>
      <w:r w:rsidR="002E0FD5" w:rsidRPr="004E2B47">
        <w:t xml:space="preserve">, jolla on </w:t>
      </w:r>
      <w:r w:rsidR="00642E38" w:rsidRPr="004E2B47">
        <w:t>muutoksen kohteena olevan ajoneuvon</w:t>
      </w:r>
      <w:r w:rsidR="009868D0" w:rsidRPr="004E2B47">
        <w:t xml:space="preserve"> </w:t>
      </w:r>
      <w:r w:rsidR="00642E38" w:rsidRPr="004E2B47">
        <w:t>kanssa yhteinen valmistaja ja</w:t>
      </w:r>
      <w:r w:rsidR="00B93EF8" w:rsidRPr="004E2B47">
        <w:t xml:space="preserve"> </w:t>
      </w:r>
      <w:r w:rsidR="00642E38" w:rsidRPr="004E2B47">
        <w:t>ajoneuvoluokka,</w:t>
      </w:r>
      <w:r w:rsidR="002E0FD5" w:rsidRPr="004E2B47">
        <w:t xml:space="preserve"> ja jo</w:t>
      </w:r>
      <w:r w:rsidR="00642E38" w:rsidRPr="004E2B47">
        <w:t>n</w:t>
      </w:r>
      <w:r w:rsidR="002E0FD5" w:rsidRPr="004E2B47">
        <w:t xml:space="preserve">ka </w:t>
      </w:r>
      <w:r w:rsidR="00642E38" w:rsidRPr="004E2B47">
        <w:t>rungon kantavat rakenteet vastaavat</w:t>
      </w:r>
      <w:r w:rsidR="002E0FD5" w:rsidRPr="004E2B47">
        <w:t xml:space="preserve"> muutoksen kohteena oleva</w:t>
      </w:r>
      <w:r w:rsidR="00642E38" w:rsidRPr="004E2B47">
        <w:t>n</w:t>
      </w:r>
      <w:r w:rsidR="002E0FD5" w:rsidRPr="004E2B47">
        <w:t xml:space="preserve"> ajoneuvo</w:t>
      </w:r>
      <w:r w:rsidR="00642E38" w:rsidRPr="004E2B47">
        <w:t>n rungon kantavia rakenteita</w:t>
      </w:r>
      <w:r w:rsidR="002117A1" w:rsidRPr="004E2B47">
        <w:t xml:space="preserve"> tai </w:t>
      </w:r>
      <w:r w:rsidR="00A61975" w:rsidRPr="004E2B47">
        <w:t xml:space="preserve">ne voidaan </w:t>
      </w:r>
      <w:r w:rsidR="004007E4" w:rsidRPr="004E2B47">
        <w:t xml:space="preserve">materiaalia </w:t>
      </w:r>
      <w:r w:rsidR="00A61975" w:rsidRPr="004E2B47">
        <w:t>muokkaamatta muuttaa</w:t>
      </w:r>
      <w:r w:rsidR="002117A1" w:rsidRPr="004E2B47">
        <w:t xml:space="preserve"> vastaaviksi</w:t>
      </w:r>
      <w:r w:rsidR="008D419F">
        <w:t>;</w:t>
      </w:r>
    </w:p>
    <w:p w14:paraId="7832CD29" w14:textId="58D1B40C" w:rsidR="00963EAF" w:rsidRDefault="008D419F" w:rsidP="008B7BA8">
      <w:pPr>
        <w:pStyle w:val="Leipteksti"/>
        <w:numPr>
          <w:ilvl w:val="0"/>
          <w:numId w:val="7"/>
        </w:numPr>
      </w:pPr>
      <w:r w:rsidRPr="00EE31CD">
        <w:rPr>
          <w:i/>
        </w:rPr>
        <w:t>yhdistelmäjarrulla</w:t>
      </w:r>
      <w:r>
        <w:t xml:space="preserve"> </w:t>
      </w:r>
      <w:r w:rsidR="002A72BA">
        <w:t>jarrujärjestelmää, jossa voi yhdellä käyttölaitteella käyttää ajoneuvon kaikkien pyörien jarruja.</w:t>
      </w:r>
    </w:p>
    <w:p w14:paraId="3C9EAD1C" w14:textId="77777777" w:rsidR="00321159" w:rsidRDefault="00B22A48" w:rsidP="00321159">
      <w:pPr>
        <w:pStyle w:val="Leipteksti"/>
      </w:pPr>
      <w:r>
        <w:t>T</w:t>
      </w:r>
      <w:r w:rsidR="0058477D">
        <w:t xml:space="preserve">ässä määräyksessä noudatetaan </w:t>
      </w:r>
      <w:r w:rsidR="00B90C73">
        <w:t xml:space="preserve">lisäksi </w:t>
      </w:r>
      <w:r w:rsidR="0058477D" w:rsidRPr="002377C0">
        <w:t xml:space="preserve">ajoneuvolain </w:t>
      </w:r>
      <w:r w:rsidR="007764D7" w:rsidRPr="002377C0">
        <w:t>(</w:t>
      </w:r>
      <w:r w:rsidR="00BB711E" w:rsidRPr="002377C0">
        <w:t>/2020)</w:t>
      </w:r>
      <w:r w:rsidR="00BB711E">
        <w:t xml:space="preserve"> 2</w:t>
      </w:r>
      <w:r w:rsidR="009C359C">
        <w:t xml:space="preserve"> §:</w:t>
      </w:r>
      <w:r w:rsidR="0058477D">
        <w:t>n määritelmiä.</w:t>
      </w:r>
      <w:r w:rsidR="009C359C" w:rsidRPr="009C359C">
        <w:t xml:space="preserve"> </w:t>
      </w:r>
      <w:bookmarkStart w:id="5" w:name="_Toc37321135"/>
    </w:p>
    <w:p w14:paraId="5679C468" w14:textId="3B8A1D9C" w:rsidR="0058477D" w:rsidRDefault="00EE7553" w:rsidP="0058477D">
      <w:pPr>
        <w:pStyle w:val="Otsikko1"/>
      </w:pPr>
      <w:bookmarkStart w:id="6" w:name="_Toc43708596"/>
      <w:r>
        <w:t>Rakenteen muuttamis</w:t>
      </w:r>
      <w:r w:rsidR="0058477D">
        <w:t>en</w:t>
      </w:r>
      <w:r>
        <w:t xml:space="preserve"> yleiset edellytykset</w:t>
      </w:r>
      <w:bookmarkEnd w:id="5"/>
      <w:bookmarkEnd w:id="6"/>
    </w:p>
    <w:p w14:paraId="2DA2D153" w14:textId="2022E956" w:rsidR="00EE7553" w:rsidRPr="00321159" w:rsidRDefault="0058477D" w:rsidP="00321159">
      <w:pPr>
        <w:pStyle w:val="Leipteksti"/>
      </w:pPr>
      <w:r w:rsidRPr="00321159">
        <w:t xml:space="preserve">Ajoneuvon on </w:t>
      </w:r>
      <w:r w:rsidR="00EC6DD0" w:rsidRPr="00321159">
        <w:t xml:space="preserve">sen </w:t>
      </w:r>
      <w:r w:rsidRPr="00321159">
        <w:t xml:space="preserve">rakenteen muuttamisen jälkeen täytettävä </w:t>
      </w:r>
      <w:r w:rsidR="00EC6DD0" w:rsidRPr="00321159">
        <w:t xml:space="preserve">ensimmäisen käyttöönoton ajankohtana tai </w:t>
      </w:r>
      <w:r w:rsidR="00D97CB5">
        <w:t xml:space="preserve">tätä </w:t>
      </w:r>
      <w:r w:rsidR="00EC6DD0" w:rsidRPr="00321159">
        <w:t>myöhemmin voimassa olleet tekniset vaatimukset</w:t>
      </w:r>
      <w:r w:rsidR="00FC4775" w:rsidRPr="00321159">
        <w:t>, ellei tässä määräyksessä toisin määrätä</w:t>
      </w:r>
      <w:r w:rsidR="00EC6DD0" w:rsidRPr="00321159">
        <w:t>.</w:t>
      </w:r>
    </w:p>
    <w:p w14:paraId="766FFCBA" w14:textId="08D2988D" w:rsidR="00FC4775" w:rsidRPr="001D3A81" w:rsidRDefault="00B22A48" w:rsidP="001D3A81">
      <w:pPr>
        <w:pStyle w:val="Leipteksti"/>
      </w:pPr>
      <w:r w:rsidRPr="001D3A81">
        <w:t xml:space="preserve">Jos ajoneuvon valmistaja on antanut </w:t>
      </w:r>
      <w:r w:rsidR="00CF6815" w:rsidRPr="001D3A81">
        <w:t xml:space="preserve">ohjeita </w:t>
      </w:r>
      <w:r w:rsidRPr="001D3A81">
        <w:t>ajoneuvon rakenteen muuttamisen teknisestä toteutuksesta</w:t>
      </w:r>
      <w:r w:rsidR="00B32243">
        <w:t>,</w:t>
      </w:r>
      <w:r w:rsidRPr="001D3A81">
        <w:t xml:space="preserve"> näitä ohjeita </w:t>
      </w:r>
      <w:r w:rsidR="00F80342">
        <w:t xml:space="preserve">on </w:t>
      </w:r>
      <w:r w:rsidRPr="001D3A81">
        <w:t xml:space="preserve">noudatettava ajoneuvon rakennetta </w:t>
      </w:r>
      <w:r w:rsidR="00F870B7">
        <w:t xml:space="preserve">tämän määräyksen mukaisesti </w:t>
      </w:r>
      <w:r w:rsidRPr="001D3A81">
        <w:t>muutettaessa</w:t>
      </w:r>
      <w:r w:rsidR="00CF6815" w:rsidRPr="001D3A81">
        <w:t>.</w:t>
      </w:r>
    </w:p>
    <w:p w14:paraId="596AF748" w14:textId="7F9000EB" w:rsidR="000B3F0A" w:rsidRPr="001D3A81" w:rsidRDefault="00811B2D" w:rsidP="001D3A81">
      <w:pPr>
        <w:pStyle w:val="Leipteksti"/>
      </w:pPr>
      <w:r w:rsidRPr="001D3A81">
        <w:t xml:space="preserve">Sen estämättä, mitä tässä määräyksessä määrätään, ajoneuvon voi muuttaa saman ajoneuvovalmistajan toista </w:t>
      </w:r>
      <w:r w:rsidR="00D47910">
        <w:t>ajoneuvo</w:t>
      </w:r>
      <w:r w:rsidR="00152728">
        <w:t>tyyppiä</w:t>
      </w:r>
      <w:r w:rsidR="00D47910" w:rsidRPr="001D3A81">
        <w:t xml:space="preserve"> </w:t>
      </w:r>
      <w:r w:rsidRPr="001D3A81">
        <w:t>vastaavaksi siten, että ajoneuvo täyttää sen ensimmäisenä käyttöönoton ajankohtana tai tätä myöhemmin Suomessa voimassa olleet tekniset vaatimukset.</w:t>
      </w:r>
      <w:r w:rsidR="00D97CB5">
        <w:t xml:space="preserve"> Myöhemmin voimassa olleiden vaatimusten osalta sovelletaan ajoneuvoon lähinnä vastaavan uuden luokituksen mukaista ajoneuvoa koskevia vaatimuksia.</w:t>
      </w:r>
    </w:p>
    <w:p w14:paraId="5ACA308B" w14:textId="54497204" w:rsidR="00BB711E" w:rsidRDefault="00BB711E" w:rsidP="00BB711E">
      <w:pPr>
        <w:pStyle w:val="Otsikko2"/>
      </w:pPr>
      <w:bookmarkStart w:id="7" w:name="_Toc37321136"/>
      <w:bookmarkStart w:id="8" w:name="_Toc39501108"/>
      <w:bookmarkStart w:id="9" w:name="_Toc43708597"/>
      <w:r>
        <w:t>Muutoskatsastusvelvollisuus</w:t>
      </w:r>
      <w:bookmarkEnd w:id="7"/>
      <w:bookmarkEnd w:id="8"/>
      <w:bookmarkEnd w:id="9"/>
    </w:p>
    <w:p w14:paraId="62C7CFF5" w14:textId="1FC953B2" w:rsidR="003454DE" w:rsidRPr="00321159" w:rsidRDefault="00E82F2E" w:rsidP="00321159">
      <w:pPr>
        <w:pStyle w:val="Leipteksti"/>
      </w:pPr>
      <w:r w:rsidRPr="00321159">
        <w:t>Rakenteeltaan muutetun ajoneuvon vaatimustenmukaisuuden osoittamisessa noudatetaan mitä on ajoneuvolain</w:t>
      </w:r>
      <w:r w:rsidR="002824C3" w:rsidRPr="00321159">
        <w:t xml:space="preserve"> </w:t>
      </w:r>
      <w:r w:rsidR="007764D7" w:rsidRPr="00321159">
        <w:t>(/2020</w:t>
      </w:r>
      <w:r w:rsidR="002824C3" w:rsidRPr="00321159">
        <w:t>)</w:t>
      </w:r>
      <w:r w:rsidRPr="00321159">
        <w:t xml:space="preserve"> </w:t>
      </w:r>
      <w:r w:rsidR="00ED6E55" w:rsidRPr="00321159">
        <w:t>120</w:t>
      </w:r>
      <w:r w:rsidRPr="00321159">
        <w:t xml:space="preserve"> §:ssä</w:t>
      </w:r>
      <w:r w:rsidR="00BB711E" w:rsidRPr="00321159">
        <w:t xml:space="preserve"> </w:t>
      </w:r>
      <w:r w:rsidR="00FC4775" w:rsidRPr="00321159">
        <w:t xml:space="preserve">tai sen nojalla </w:t>
      </w:r>
      <w:r w:rsidRPr="00321159">
        <w:t xml:space="preserve">säädetty </w:t>
      </w:r>
      <w:r w:rsidR="00AE0051" w:rsidRPr="00321159">
        <w:t xml:space="preserve">tai </w:t>
      </w:r>
      <w:r w:rsidRPr="00321159">
        <w:t>määrätty, ellei tässä määräyksessä toisin määrätä.</w:t>
      </w:r>
      <w:r w:rsidR="00BB711E" w:rsidRPr="00321159">
        <w:t xml:space="preserve"> </w:t>
      </w:r>
    </w:p>
    <w:p w14:paraId="39F7E8A8" w14:textId="5F79A9BB" w:rsidR="00E55C66" w:rsidRDefault="005D1881" w:rsidP="001D3A81">
      <w:pPr>
        <w:pStyle w:val="Leipteksti"/>
      </w:pPr>
      <w:r w:rsidRPr="001D3A81">
        <w:t>Tämän määräyksen mukaiset ajoneuvoon tehdyt muutokset on esitettävä ajoneuvolain</w:t>
      </w:r>
      <w:r w:rsidR="00FB0699" w:rsidRPr="001D3A81">
        <w:t xml:space="preserve"> </w:t>
      </w:r>
      <w:r w:rsidR="007764D7" w:rsidRPr="001D3A81">
        <w:t>(/2020</w:t>
      </w:r>
      <w:r w:rsidR="00FB0699" w:rsidRPr="001D3A81">
        <w:t xml:space="preserve">) </w:t>
      </w:r>
      <w:r w:rsidR="00ED6E55" w:rsidRPr="001D3A81">
        <w:t xml:space="preserve">119 </w:t>
      </w:r>
      <w:r w:rsidRPr="001D3A81">
        <w:t>§:n mukaisesti muutoskatsastukseen</w:t>
      </w:r>
      <w:r w:rsidR="004C7358" w:rsidRPr="001D3A81">
        <w:t xml:space="preserve">, </w:t>
      </w:r>
      <w:r w:rsidR="00034BD7" w:rsidRPr="001D3A81">
        <w:t xml:space="preserve">ellei </w:t>
      </w:r>
      <w:r w:rsidR="004C7358" w:rsidRPr="001D3A81">
        <w:t>tässä määräyksessä toisin määrätä</w:t>
      </w:r>
      <w:r w:rsidRPr="001D3A81">
        <w:t>. Tässä määräyksessä määrättyjä muutoksia vähäisempiä muutoksia ei kuitenkaan tarvitse esittää muutoskatsastukseen.</w:t>
      </w:r>
    </w:p>
    <w:p w14:paraId="597166DD" w14:textId="7BBF3661" w:rsidR="00B32243" w:rsidRPr="001D3A81" w:rsidRDefault="00035410" w:rsidP="001D3A81">
      <w:pPr>
        <w:pStyle w:val="Leipteksti"/>
      </w:pPr>
      <w:r>
        <w:t>Ajoneuvolain (/2020) 119 § ei koske ajoneuvon korjaamista</w:t>
      </w:r>
      <w:r w:rsidR="00B32243">
        <w:t>.</w:t>
      </w:r>
    </w:p>
    <w:p w14:paraId="440F011F" w14:textId="43300033" w:rsidR="0064108A" w:rsidRDefault="0064108A" w:rsidP="0064108A">
      <w:pPr>
        <w:pStyle w:val="Otsikko2"/>
      </w:pPr>
      <w:bookmarkStart w:id="10" w:name="_Toc37321137"/>
      <w:bookmarkStart w:id="11" w:name="_Toc39501109"/>
      <w:bookmarkStart w:id="12" w:name="_Toc43708598"/>
      <w:r>
        <w:t>Rakennemuutoksen vaikutus ajoneuvon massaan</w:t>
      </w:r>
      <w:bookmarkEnd w:id="10"/>
      <w:bookmarkEnd w:id="11"/>
      <w:bookmarkEnd w:id="12"/>
    </w:p>
    <w:p w14:paraId="33D749F4" w14:textId="6D517CA2" w:rsidR="00175ADE" w:rsidRPr="001D3A81" w:rsidRDefault="0064108A" w:rsidP="00321159">
      <w:pPr>
        <w:pStyle w:val="Leipteksti"/>
      </w:pPr>
      <w:r w:rsidRPr="00321159">
        <w:t xml:space="preserve">Ajoneuvolle </w:t>
      </w:r>
      <w:r w:rsidR="005109F1">
        <w:t xml:space="preserve">suurinta </w:t>
      </w:r>
      <w:r w:rsidR="004C7358" w:rsidRPr="00321159">
        <w:t>teknisesti</w:t>
      </w:r>
      <w:r w:rsidR="001931DD" w:rsidRPr="00321159">
        <w:t xml:space="preserve"> </w:t>
      </w:r>
      <w:r w:rsidRPr="00321159">
        <w:t>sallittu</w:t>
      </w:r>
      <w:r w:rsidR="001931DD" w:rsidRPr="00321159">
        <w:t>a</w:t>
      </w:r>
      <w:r w:rsidR="006E15E8" w:rsidRPr="00321159">
        <w:t xml:space="preserve"> </w:t>
      </w:r>
      <w:r w:rsidRPr="00321159">
        <w:t xml:space="preserve">massaa </w:t>
      </w:r>
      <w:r w:rsidR="00236BFC">
        <w:t>saa</w:t>
      </w:r>
      <w:r w:rsidR="00090504" w:rsidRPr="001D3A81">
        <w:t xml:space="preserve"> </w:t>
      </w:r>
      <w:r w:rsidRPr="001D3A81">
        <w:t>muuttaa ajoneuvon valmistajan antaman selvityksen perusteella</w:t>
      </w:r>
      <w:r w:rsidR="005A04AD">
        <w:t xml:space="preserve">, jos </w:t>
      </w:r>
      <w:r w:rsidRPr="001D3A81">
        <w:t xml:space="preserve">ajoneuvo muutetaan </w:t>
      </w:r>
      <w:r w:rsidR="004C7358" w:rsidRPr="001D3A81">
        <w:t xml:space="preserve">teknisesti </w:t>
      </w:r>
      <w:r w:rsidRPr="001D3A81">
        <w:t xml:space="preserve">vastaamaan kyseisellä massalla hyväksyttyä </w:t>
      </w:r>
      <w:r w:rsidR="001A38C4">
        <w:t>ajoneuvotyyppiä</w:t>
      </w:r>
      <w:r w:rsidRPr="001D3A81">
        <w:t xml:space="preserve">. </w:t>
      </w:r>
    </w:p>
    <w:p w14:paraId="647913A9" w14:textId="28D9A7BB" w:rsidR="00CF1498" w:rsidRPr="001D3A81" w:rsidRDefault="0064108A" w:rsidP="001D3A81">
      <w:pPr>
        <w:pStyle w:val="Leipteksti"/>
      </w:pPr>
      <w:r w:rsidRPr="001D3A81">
        <w:t>Jos ajoneuvo</w:t>
      </w:r>
      <w:r w:rsidR="00175ADE" w:rsidRPr="001D3A81">
        <w:t>n rekisteritie</w:t>
      </w:r>
      <w:r w:rsidR="001931DD" w:rsidRPr="001D3A81">
        <w:t>toihin ei ole merkitty ajoneuvolle</w:t>
      </w:r>
      <w:r w:rsidR="00175ADE" w:rsidRPr="001D3A81">
        <w:t xml:space="preserve"> </w:t>
      </w:r>
      <w:r w:rsidRPr="001D3A81">
        <w:t xml:space="preserve">suurinta sallittua massaa, </w:t>
      </w:r>
      <w:r w:rsidR="00175ADE" w:rsidRPr="001D3A81">
        <w:t xml:space="preserve">on suurin sallittu massa </w:t>
      </w:r>
      <w:r w:rsidR="001931DD" w:rsidRPr="001D3A81">
        <w:t xml:space="preserve">se </w:t>
      </w:r>
      <w:r w:rsidRPr="001D3A81">
        <w:t xml:space="preserve">massa-arvo, joka on valmistajan ilmoittaman ajokuntoisen ajoneuvon massan </w:t>
      </w:r>
      <w:r w:rsidR="005109F1">
        <w:t xml:space="preserve">sekä kuljettajaa </w:t>
      </w:r>
      <w:r w:rsidRPr="001D3A81">
        <w:t xml:space="preserve">ja matkustajia varten varatun kantavuuden summa. </w:t>
      </w:r>
      <w:r w:rsidR="00E072DE" w:rsidRPr="001D3A81">
        <w:t xml:space="preserve">Kuljettajalle varattu kantavuus on 75 </w:t>
      </w:r>
      <w:r w:rsidR="00972022">
        <w:t>kg</w:t>
      </w:r>
      <w:r w:rsidR="00972022" w:rsidRPr="001D3A81">
        <w:t xml:space="preserve"> </w:t>
      </w:r>
      <w:r w:rsidR="00E072DE" w:rsidRPr="001D3A81">
        <w:t xml:space="preserve">ja matkustajalle 65 </w:t>
      </w:r>
      <w:r w:rsidR="00972022">
        <w:t>kg</w:t>
      </w:r>
      <w:r w:rsidRPr="001D3A81">
        <w:t>.</w:t>
      </w:r>
    </w:p>
    <w:p w14:paraId="17BE19AC" w14:textId="6F3D5915" w:rsidR="005109F1" w:rsidRDefault="00364F46" w:rsidP="00D25147">
      <w:pPr>
        <w:pStyle w:val="Leipteksti"/>
      </w:pPr>
      <w:r w:rsidRPr="00355150">
        <w:t>Ajoneuvon luokittelun perusteena olevaa suurinta sallittua massaa ei saa rakennemuutoksen johdosta ylittää</w:t>
      </w:r>
      <w:r w:rsidR="00B30F16">
        <w:t xml:space="preserve">, pois lukien valmistajan sallima massan ylitys, </w:t>
      </w:r>
      <w:r w:rsidR="005109F1">
        <w:t>joka</w:t>
      </w:r>
      <w:r w:rsidRPr="00805F45">
        <w:t xml:space="preserve"> joh</w:t>
      </w:r>
      <w:r w:rsidRPr="00805F45">
        <w:lastRenderedPageBreak/>
        <w:t xml:space="preserve">tuu ajoneuvoon asennettujen </w:t>
      </w:r>
      <w:r w:rsidRPr="005A04AD">
        <w:t>kiinteistönhuoltolaitteiden aiheuttamasta lisä</w:t>
      </w:r>
      <w:r w:rsidR="003F0C1C">
        <w:t>massasta</w:t>
      </w:r>
      <w:r w:rsidRPr="00355150">
        <w:t>.</w:t>
      </w:r>
      <w:r w:rsidR="0088226A">
        <w:t xml:space="preserve"> </w:t>
      </w:r>
      <w:r w:rsidR="005109F1">
        <w:t xml:space="preserve">Tieto kiinteistönhuoltolaitteiden aiheuttaman lisämassasta johtuvista </w:t>
      </w:r>
      <w:r w:rsidR="00D25147">
        <w:t xml:space="preserve">erityisehdoista </w:t>
      </w:r>
      <w:r w:rsidR="005109F1">
        <w:t>on merkittävä rekisteriin</w:t>
      </w:r>
      <w:r w:rsidR="00D25147">
        <w:t>.</w:t>
      </w:r>
    </w:p>
    <w:p w14:paraId="3B9AC50F" w14:textId="6BB2A954" w:rsidR="00F374FE" w:rsidRPr="001D3A81" w:rsidRDefault="0064108A" w:rsidP="00ED280F">
      <w:pPr>
        <w:pStyle w:val="Leipteksti"/>
      </w:pPr>
      <w:r w:rsidRPr="00ED280F">
        <w:t xml:space="preserve">Muutettaessa L-luokan ajoneuvo kokonaan tai osittain sähkökäyttöiseksi </w:t>
      </w:r>
      <w:r w:rsidR="00175ADE" w:rsidRPr="00ED280F">
        <w:t xml:space="preserve">ei </w:t>
      </w:r>
      <w:r w:rsidRPr="00ED280F">
        <w:t xml:space="preserve">ajokuntoisen ajoneuvon massaan </w:t>
      </w:r>
      <w:r w:rsidR="006E15E8" w:rsidRPr="00ED280F">
        <w:t>lueta</w:t>
      </w:r>
      <w:r w:rsidR="00F374FE" w:rsidRPr="00ED280F">
        <w:t xml:space="preserve"> </w:t>
      </w:r>
      <w:r w:rsidRPr="00ED280F">
        <w:t>käyttövoima-akkujen massa</w:t>
      </w:r>
      <w:r w:rsidR="00F374FE" w:rsidRPr="00ED280F">
        <w:t>a</w:t>
      </w:r>
      <w:r w:rsidRPr="001D3A81">
        <w:t>.</w:t>
      </w:r>
      <w:r w:rsidR="00175ADE" w:rsidRPr="001D3A81">
        <w:t xml:space="preserve"> </w:t>
      </w:r>
    </w:p>
    <w:p w14:paraId="7652C931" w14:textId="1E1C37F0" w:rsidR="008A6986" w:rsidRDefault="001F67A3" w:rsidP="001D3A81">
      <w:pPr>
        <w:pStyle w:val="Otsikko1"/>
      </w:pPr>
      <w:bookmarkStart w:id="13" w:name="_Toc37321138"/>
      <w:bookmarkStart w:id="14" w:name="_Toc43708599"/>
      <w:r w:rsidRPr="001F67A3">
        <w:t>Rungon, takahaarukan ja kori</w:t>
      </w:r>
      <w:r w:rsidR="002718AA">
        <w:t>kehiko</w:t>
      </w:r>
      <w:r w:rsidRPr="001F67A3">
        <w:t>n muutokset</w:t>
      </w:r>
      <w:bookmarkEnd w:id="13"/>
      <w:bookmarkEnd w:id="14"/>
    </w:p>
    <w:p w14:paraId="489BB1FD" w14:textId="0C5C2921" w:rsidR="009E20CA" w:rsidRPr="009E20CA" w:rsidRDefault="009E20CA" w:rsidP="00443330">
      <w:pPr>
        <w:pStyle w:val="Otsikko2"/>
      </w:pPr>
      <w:bookmarkStart w:id="15" w:name="_Toc37321139"/>
      <w:bookmarkStart w:id="16" w:name="_Toc39501111"/>
      <w:bookmarkStart w:id="17" w:name="_Toc43708600"/>
      <w:r w:rsidRPr="009E20CA">
        <w:t>Mopon</w:t>
      </w:r>
      <w:r w:rsidR="00500574">
        <w:t xml:space="preserve"> (L1e-B)</w:t>
      </w:r>
      <w:r w:rsidRPr="009E20CA">
        <w:t xml:space="preserve">, moottoripyörän </w:t>
      </w:r>
      <w:r w:rsidR="00443330" w:rsidRPr="00443330">
        <w:t>(L3e)</w:t>
      </w:r>
      <w:r w:rsidR="00443330">
        <w:t xml:space="preserve"> </w:t>
      </w:r>
      <w:r w:rsidRPr="009E20CA">
        <w:t>ja muun satulamallisella istuimella ja ohjaustangolla varustetun L-luokan ajoneuvon</w:t>
      </w:r>
      <w:r>
        <w:t xml:space="preserve"> </w:t>
      </w:r>
      <w:r w:rsidR="00745A22" w:rsidRPr="00745A22">
        <w:t>runko</w:t>
      </w:r>
      <w:r w:rsidRPr="00745A22">
        <w:t>muutokset</w:t>
      </w:r>
      <w:bookmarkEnd w:id="15"/>
      <w:bookmarkEnd w:id="16"/>
      <w:bookmarkEnd w:id="17"/>
    </w:p>
    <w:p w14:paraId="0AF30AD7" w14:textId="583505D3" w:rsidR="00355150" w:rsidRPr="001D3A81" w:rsidRDefault="00355150" w:rsidP="00355150">
      <w:pPr>
        <w:pStyle w:val="Leipteksti"/>
      </w:pPr>
      <w:r w:rsidRPr="00321159">
        <w:t xml:space="preserve">Rungon saa vaihtaa suurimmalta teknisesti sallitulta massaltaan ja </w:t>
      </w:r>
      <w:r w:rsidRPr="001D3A81">
        <w:t xml:space="preserve">moottoriteholtaan </w:t>
      </w:r>
      <w:r w:rsidRPr="00C2628E">
        <w:t xml:space="preserve">vähintään </w:t>
      </w:r>
      <w:r w:rsidRPr="001D3A81">
        <w:t>saman suuruiseen ajoneuvoon tarkoitettuun</w:t>
      </w:r>
      <w:r>
        <w:t xml:space="preserve"> runkoon</w:t>
      </w:r>
      <w:r w:rsidRPr="001D3A81">
        <w:t>.</w:t>
      </w:r>
      <w:r>
        <w:t xml:space="preserve"> </w:t>
      </w:r>
      <w:r w:rsidR="00D25147">
        <w:t>Kaksipyöräisen ajoneuvon runkoa ei kuitenkaan saa korvata nelipyöräisen ajoneuvon rungolla eikä nelipyöräisen ajoneuvon runkoa kaksipyöräisen tai kolmipyöräisen ajoneuvon rungolla. Kolmipyöräisen ajoneuvon runkoa ei saa korvata nelipyöräisen ajoneuvon rungolla.</w:t>
      </w:r>
    </w:p>
    <w:p w14:paraId="47CC4157" w14:textId="79FD81E3" w:rsidR="001F67A3" w:rsidRDefault="00FC77D6" w:rsidP="0088226A">
      <w:pPr>
        <w:pStyle w:val="Otsikko3"/>
      </w:pPr>
      <w:bookmarkStart w:id="18" w:name="_Toc43708601"/>
      <w:r>
        <w:t>Teräsrunko</w:t>
      </w:r>
      <w:bookmarkEnd w:id="18"/>
    </w:p>
    <w:p w14:paraId="7D9375B7" w14:textId="389A9263" w:rsidR="00B37643" w:rsidRDefault="0072666C" w:rsidP="001D3A81">
      <w:pPr>
        <w:pStyle w:val="Leipteksti"/>
      </w:pPr>
      <w:bookmarkStart w:id="19" w:name="_Toc39501112"/>
      <w:bookmarkStart w:id="20" w:name="_Toc37321140"/>
      <w:r>
        <w:t>Teräks</w:t>
      </w:r>
      <w:r w:rsidR="001F67A3" w:rsidRPr="001F67A3">
        <w:t xml:space="preserve">estä valmistettua runkoa saa työstää hitsaamalla </w:t>
      </w:r>
      <w:r w:rsidR="0041167F">
        <w:t>ja muulla tavalla muokkaamalla siten, että rungon alkuperäinen lujuus ei muutoksen johdosta</w:t>
      </w:r>
      <w:r w:rsidR="00681D29" w:rsidRPr="00681D29">
        <w:t xml:space="preserve"> heik</w:t>
      </w:r>
      <w:r w:rsidR="00F40A28">
        <w:t>kene</w:t>
      </w:r>
      <w:r w:rsidR="0041167F">
        <w:t xml:space="preserve">. </w:t>
      </w:r>
      <w:r w:rsidR="001F67A3" w:rsidRPr="001F67A3">
        <w:t>Runkoa hitsattaessa on käytettävä rungon perusaineelle soveltuvia hitsauslisäaineita ja hitsaustapaa.</w:t>
      </w:r>
      <w:bookmarkEnd w:id="19"/>
      <w:r w:rsidR="001F67A3" w:rsidRPr="001F67A3">
        <w:t xml:space="preserve"> </w:t>
      </w:r>
    </w:p>
    <w:p w14:paraId="6716E8CB" w14:textId="084C98ED" w:rsidR="00EC6A18" w:rsidRDefault="001F67A3" w:rsidP="001D3A81">
      <w:pPr>
        <w:pStyle w:val="Leipteksti"/>
      </w:pPr>
      <w:bookmarkStart w:id="21" w:name="_Toc39501113"/>
      <w:r>
        <w:t xml:space="preserve">Runkorakenteen sekä </w:t>
      </w:r>
      <w:r w:rsidR="006E110D">
        <w:t xml:space="preserve">rungon </w:t>
      </w:r>
      <w:r w:rsidRPr="001F67A3">
        <w:t xml:space="preserve">kiinnikkeiden ja korvakkeiden liitosten on oltava rakenteeltaan lujia ja niissä on huomioitava </w:t>
      </w:r>
      <w:r w:rsidR="009E20CA">
        <w:t>muutos</w:t>
      </w:r>
      <w:r w:rsidR="008444B4">
        <w:t>t</w:t>
      </w:r>
      <w:r w:rsidR="009E20CA">
        <w:t xml:space="preserve">en johdosta </w:t>
      </w:r>
      <w:r w:rsidRPr="001F67A3">
        <w:t>mahdollisesti kasvaneet rasitukset.</w:t>
      </w:r>
      <w:bookmarkEnd w:id="20"/>
      <w:bookmarkEnd w:id="21"/>
    </w:p>
    <w:p w14:paraId="11740513" w14:textId="7FA247B4" w:rsidR="00EC6A18" w:rsidRPr="00EC6A18" w:rsidRDefault="008338EE" w:rsidP="001D3A81">
      <w:pPr>
        <w:pStyle w:val="Leipteksti"/>
      </w:pPr>
      <w:r w:rsidRPr="001F67A3">
        <w:t>Vaurioitunut runko on uusittava riittävän laajalta alueelta käyttäen tarkoitukseen soveltuvaa materiaalia</w:t>
      </w:r>
      <w:r>
        <w:t>.</w:t>
      </w:r>
      <w:r w:rsidRPr="008338EE">
        <w:t xml:space="preserve"> </w:t>
      </w:r>
      <w:r w:rsidRPr="001F67A3">
        <w:t xml:space="preserve">Taipuneen tai vääntyneen rungon saa </w:t>
      </w:r>
      <w:r>
        <w:t xml:space="preserve">kuitenkin </w:t>
      </w:r>
      <w:r w:rsidRPr="001F67A3">
        <w:t>oikaista, jos vauriossa syntynyt muodonmuutos on vähäinen</w:t>
      </w:r>
      <w:r>
        <w:t xml:space="preserve">, eikä </w:t>
      </w:r>
      <w:r w:rsidRPr="001F67A3">
        <w:t>runkoputkiin ole syntynyt litistymiä, painumia tai halkeamia.</w:t>
      </w:r>
    </w:p>
    <w:p w14:paraId="29476A62" w14:textId="3199698D" w:rsidR="00B37643" w:rsidRDefault="001F67A3" w:rsidP="001D3A81">
      <w:pPr>
        <w:pStyle w:val="Leipteksti"/>
      </w:pPr>
      <w:bookmarkStart w:id="22" w:name="_Toc39501114"/>
      <w:bookmarkStart w:id="23" w:name="_Toc37321141"/>
      <w:r w:rsidRPr="001F67A3">
        <w:t>Muutoskatsastuksessa on esitettävä</w:t>
      </w:r>
      <w:r w:rsidR="00752170">
        <w:t xml:space="preserve"> rungon</w:t>
      </w:r>
      <w:r w:rsidRPr="001F67A3">
        <w:t xml:space="preserve"> kantavien rakenteiden hitsaussaumojen osalta selvitys hitsaustavasta ja käytetyistä hitsauslisäaineista.</w:t>
      </w:r>
      <w:r w:rsidR="00C91B21">
        <w:t xml:space="preserve"> </w:t>
      </w:r>
      <w:r w:rsidR="005E6C8D" w:rsidRPr="001F67A3">
        <w:t xml:space="preserve">Hitsaussaumat </w:t>
      </w:r>
      <w:r w:rsidR="0049391D">
        <w:t>on tarvittaessa esitettävä</w:t>
      </w:r>
      <w:r w:rsidR="005E6C8D" w:rsidRPr="001F67A3">
        <w:t xml:space="preserve"> </w:t>
      </w:r>
      <w:r w:rsidR="008226D9">
        <w:t xml:space="preserve">pintakäsittelemättöminä </w:t>
      </w:r>
      <w:r w:rsidR="005E6C8D" w:rsidRPr="001F67A3">
        <w:t>tarkastettaviksi ajoneuvo</w:t>
      </w:r>
      <w:r w:rsidR="005E6C8D">
        <w:t>n</w:t>
      </w:r>
      <w:r w:rsidR="005E6C8D" w:rsidRPr="001F67A3">
        <w:t xml:space="preserve"> muutoskatsastuksessa.</w:t>
      </w:r>
      <w:bookmarkEnd w:id="22"/>
      <w:r w:rsidR="005E6C8D" w:rsidRPr="001F67A3">
        <w:t xml:space="preserve"> </w:t>
      </w:r>
    </w:p>
    <w:p w14:paraId="2C63C17E" w14:textId="2E49E07E" w:rsidR="001F67A3" w:rsidRDefault="00C91B21" w:rsidP="001D3A81">
      <w:pPr>
        <w:pStyle w:val="Leipteksti"/>
      </w:pPr>
      <w:bookmarkStart w:id="24" w:name="_Toc39501115"/>
      <w:r>
        <w:t>Ajoneuvoa ei tarvitse esittää muutoskatsastukseen, jo</w:t>
      </w:r>
      <w:r w:rsidR="00525C09">
        <w:t>s</w:t>
      </w:r>
      <w:r>
        <w:t xml:space="preserve"> sen </w:t>
      </w:r>
      <w:r w:rsidR="00753A57">
        <w:t xml:space="preserve">teräksestä valmistettua </w:t>
      </w:r>
      <w:r>
        <w:t>runkoa työstetään tai muokataan ainoastaan muiden kuin rungon kantavien rakenteiden osalta.</w:t>
      </w:r>
      <w:bookmarkEnd w:id="23"/>
      <w:bookmarkEnd w:id="24"/>
    </w:p>
    <w:p w14:paraId="53D3BC26" w14:textId="3B23C131" w:rsidR="00EE31CD" w:rsidRPr="00EE31CD" w:rsidRDefault="0016589D" w:rsidP="0088226A">
      <w:pPr>
        <w:pStyle w:val="Otsikko3"/>
      </w:pPr>
      <w:bookmarkStart w:id="25" w:name="_Toc43708602"/>
      <w:r>
        <w:t>Kevytmetallirunko</w:t>
      </w:r>
      <w:bookmarkEnd w:id="25"/>
    </w:p>
    <w:p w14:paraId="6A009007" w14:textId="31A116B2" w:rsidR="005E6C8D" w:rsidRDefault="00DC0D5C" w:rsidP="001D3A81">
      <w:pPr>
        <w:pStyle w:val="Leipteksti"/>
      </w:pPr>
      <w:bookmarkStart w:id="26" w:name="_Toc39501116"/>
      <w:r>
        <w:t>Kevytmetallista</w:t>
      </w:r>
      <w:r w:rsidR="00FA6E7B">
        <w:t xml:space="preserve"> valmistettua runkoa </w:t>
      </w:r>
      <w:r w:rsidR="00FA6E7B" w:rsidRPr="00FA6E7B">
        <w:t>saa työstää</w:t>
      </w:r>
      <w:r w:rsidR="00FA6E7B">
        <w:t xml:space="preserve"> </w:t>
      </w:r>
      <w:r w:rsidR="0016589D">
        <w:t xml:space="preserve">edellä </w:t>
      </w:r>
      <w:r w:rsidR="009B65A9">
        <w:t>3.</w:t>
      </w:r>
      <w:r w:rsidR="00DE3E02">
        <w:t>1.1</w:t>
      </w:r>
      <w:r w:rsidR="00FA6E7B">
        <w:t xml:space="preserve"> </w:t>
      </w:r>
      <w:r w:rsidR="0016589D">
        <w:t>kohdassa määrätyn mukaisesti</w:t>
      </w:r>
      <w:r w:rsidR="00FA6E7B">
        <w:t>.</w:t>
      </w:r>
      <w:bookmarkEnd w:id="26"/>
      <w:r w:rsidR="00FA6E7B">
        <w:t xml:space="preserve"> </w:t>
      </w:r>
    </w:p>
    <w:p w14:paraId="54E837F7" w14:textId="6A83FDCD" w:rsidR="00A4056F" w:rsidRDefault="00C9335D" w:rsidP="001D3A81">
      <w:pPr>
        <w:pStyle w:val="Leipteksti"/>
      </w:pPr>
      <w:r>
        <w:t>K</w:t>
      </w:r>
      <w:r w:rsidR="00331135" w:rsidRPr="00331135">
        <w:t>antavien runkorakenteiden osalta vaurioitunut runk</w:t>
      </w:r>
      <w:r w:rsidR="00331135">
        <w:t>o on</w:t>
      </w:r>
      <w:r w:rsidR="0049391D">
        <w:t xml:space="preserve"> kuitenkin</w:t>
      </w:r>
      <w:r w:rsidR="00331135">
        <w:t xml:space="preserve"> vaihdettava kokonaisuudessaan ehjään runkoon eikä t</w:t>
      </w:r>
      <w:r w:rsidR="00331135" w:rsidRPr="00331135">
        <w:t>aipunutta tai vääntynyttä runkoa tai rungon osaa saa</w:t>
      </w:r>
      <w:r w:rsidR="00331135">
        <w:t xml:space="preserve"> </w:t>
      </w:r>
      <w:r w:rsidR="00331135" w:rsidRPr="00331135">
        <w:t>oikaista</w:t>
      </w:r>
      <w:r w:rsidR="00331135">
        <w:t xml:space="preserve">. </w:t>
      </w:r>
      <w:r w:rsidR="00401692">
        <w:t>Runkov</w:t>
      </w:r>
      <w:r w:rsidR="00331135">
        <w:t>auri</w:t>
      </w:r>
      <w:r w:rsidR="00401692">
        <w:t xml:space="preserve">on laajuuden koskiessa ainoastaan tiettyä </w:t>
      </w:r>
      <w:r w:rsidR="00ED280F">
        <w:t xml:space="preserve">ruuviliitoksella </w:t>
      </w:r>
      <w:r w:rsidR="00401692">
        <w:t xml:space="preserve">tai vastaavalla menetelmällä muuhun runkorakenteeseen kiinnitettyä rungon osaa riittää </w:t>
      </w:r>
      <w:r w:rsidR="005E6C8D">
        <w:t xml:space="preserve">kuitenkin </w:t>
      </w:r>
      <w:r w:rsidR="00401692">
        <w:t>kyseisen osan vaihtaminen ehjään vastaavaan osaan.</w:t>
      </w:r>
    </w:p>
    <w:p w14:paraId="74D75837" w14:textId="79F3EF1B" w:rsidR="00B00AFD" w:rsidRDefault="00B00AFD" w:rsidP="001D3A81">
      <w:pPr>
        <w:pStyle w:val="Leipteksti"/>
      </w:pPr>
      <w:r w:rsidRPr="00B00AFD">
        <w:lastRenderedPageBreak/>
        <w:t xml:space="preserve">Ajoneuvoa ei tarvitse esittää muutoskatsastukseen, jos sen </w:t>
      </w:r>
      <w:r w:rsidR="00753A57">
        <w:t xml:space="preserve">kevytmetallista valmistettua </w:t>
      </w:r>
      <w:r w:rsidRPr="00B00AFD">
        <w:t>runkoa työstetään tai muokataan ainoastaan muiden kuin rungon kantavien rakenteiden osalta.</w:t>
      </w:r>
    </w:p>
    <w:p w14:paraId="703815C0" w14:textId="103C4241" w:rsidR="0016589D" w:rsidRDefault="0016589D" w:rsidP="0088226A">
      <w:pPr>
        <w:pStyle w:val="Otsikko3"/>
      </w:pPr>
      <w:bookmarkStart w:id="27" w:name="_Toc43708603"/>
      <w:r>
        <w:t>Muusta materiaalista valmistettu runko</w:t>
      </w:r>
      <w:bookmarkEnd w:id="27"/>
    </w:p>
    <w:p w14:paraId="6DE17B64" w14:textId="4CB95E78" w:rsidR="00FA6E7B" w:rsidRPr="001D3A81" w:rsidRDefault="00DC0D5C" w:rsidP="001D3A81">
      <w:pPr>
        <w:pStyle w:val="Leipteksti"/>
      </w:pPr>
      <w:r w:rsidRPr="001D3A81">
        <w:t xml:space="preserve">Muusta materiaalista kuin teräksestä tai kevytmetallista valmistettua runkoa ei saa työstää eikä </w:t>
      </w:r>
      <w:r w:rsidR="00480139" w:rsidRPr="001D3A81">
        <w:t xml:space="preserve">vaurioitunutta runkoa </w:t>
      </w:r>
      <w:r w:rsidRPr="001D3A81">
        <w:t>oikaista.</w:t>
      </w:r>
    </w:p>
    <w:p w14:paraId="4F3A547D" w14:textId="4350A4B3" w:rsidR="00F27CFB" w:rsidRDefault="00FA6E7B" w:rsidP="0088226A">
      <w:pPr>
        <w:pStyle w:val="Otsikko3"/>
      </w:pPr>
      <w:bookmarkStart w:id="28" w:name="_Toc43708604"/>
      <w:r>
        <w:t>Takahaarukka</w:t>
      </w:r>
      <w:bookmarkStart w:id="29" w:name="_Toc37321142"/>
      <w:bookmarkEnd w:id="28"/>
    </w:p>
    <w:p w14:paraId="2602DFF5" w14:textId="38EF53E2" w:rsidR="007D5F7D" w:rsidRPr="001D3A81" w:rsidRDefault="009E20CA" w:rsidP="001D3A81">
      <w:pPr>
        <w:pStyle w:val="Leipteksti"/>
      </w:pPr>
      <w:r w:rsidRPr="001D3A81">
        <w:t>T</w:t>
      </w:r>
      <w:r w:rsidR="001F67A3" w:rsidRPr="001D3A81">
        <w:t xml:space="preserve">akahaarukan </w:t>
      </w:r>
      <w:r w:rsidR="00FF39D9" w:rsidRPr="001D3A81">
        <w:t>rakenne</w:t>
      </w:r>
      <w:r w:rsidR="001F67A3" w:rsidRPr="001D3A81">
        <w:t xml:space="preserve">muutoksiin sovelletaan </w:t>
      </w:r>
      <w:r w:rsidR="002A3F7A">
        <w:t>sen</w:t>
      </w:r>
      <w:r w:rsidR="002A3F7A" w:rsidRPr="002A3F7A">
        <w:t xml:space="preserve"> materiaalin perusteella </w:t>
      </w:r>
      <w:r w:rsidR="00ED280F">
        <w:t>edellä 3.1</w:t>
      </w:r>
      <w:r w:rsidR="002A3F7A">
        <w:t>.1</w:t>
      </w:r>
      <w:r w:rsidR="00524832" w:rsidRPr="00524832">
        <w:t>–</w:t>
      </w:r>
      <w:r w:rsidR="00ED280F">
        <w:t>3.</w:t>
      </w:r>
      <w:r w:rsidR="002A3F7A">
        <w:t>1.3</w:t>
      </w:r>
      <w:r w:rsidR="00ED280F">
        <w:t xml:space="preserve"> kohdassa määrättyjä </w:t>
      </w:r>
      <w:r w:rsidR="001F67A3" w:rsidRPr="001D3A81">
        <w:t xml:space="preserve">rungon muuttamista koskevia vaatimuksia. </w:t>
      </w:r>
    </w:p>
    <w:p w14:paraId="2B0D52F3" w14:textId="5FBD8647" w:rsidR="00745A22" w:rsidRPr="001D3A81" w:rsidRDefault="009E20CA" w:rsidP="001D3A81">
      <w:pPr>
        <w:pStyle w:val="Leipteksti"/>
      </w:pPr>
      <w:r w:rsidRPr="001D3A81">
        <w:t>T</w:t>
      </w:r>
      <w:r w:rsidR="001F67A3" w:rsidRPr="001D3A81">
        <w:t xml:space="preserve">akahaarukan </w:t>
      </w:r>
      <w:r w:rsidR="00090504" w:rsidRPr="001D3A81">
        <w:t xml:space="preserve">saa </w:t>
      </w:r>
      <w:r w:rsidR="007D5F7D" w:rsidRPr="001D3A81">
        <w:t xml:space="preserve">vaihtaa </w:t>
      </w:r>
      <w:r w:rsidR="00DD7BE1">
        <w:t>pidempään tai takahaarukan nivelpisteen ja taka-akselin keskikohdan välisestä pituudesta enintään 10 prosenttia lyhyempään takahaarukkaan. Takahaarukan on oltava</w:t>
      </w:r>
      <w:r w:rsidR="00710558">
        <w:t xml:space="preserve"> tarkoitettu</w:t>
      </w:r>
      <w:r w:rsidR="00DD7BE1">
        <w:t xml:space="preserve"> </w:t>
      </w:r>
      <w:r w:rsidR="0052003D" w:rsidRPr="0052003D">
        <w:t>suurimmalta teknisesti sallitulta moottoriteholtaan vähintään saman suuruiseen ajoneuvoon</w:t>
      </w:r>
      <w:r w:rsidR="00DD7BE1">
        <w:t>.</w:t>
      </w:r>
      <w:r w:rsidR="001F67A3" w:rsidRPr="001D3A81">
        <w:t xml:space="preserve"> </w:t>
      </w:r>
      <w:r w:rsidR="004A121A">
        <w:t xml:space="preserve">Jos </w:t>
      </w:r>
      <w:r w:rsidR="001F67A3" w:rsidRPr="001D3A81">
        <w:t xml:space="preserve">takahaarukkaa </w:t>
      </w:r>
      <w:r w:rsidR="004A121A">
        <w:t xml:space="preserve">pidennetään jatkopaloilla, on jatkopalojen oltava </w:t>
      </w:r>
      <w:r w:rsidR="001F67A3" w:rsidRPr="001D3A81">
        <w:t>tätä tarkoitusta varten valmistet</w:t>
      </w:r>
      <w:r w:rsidR="004A121A">
        <w:t>tuja</w:t>
      </w:r>
      <w:r w:rsidR="001F67A3" w:rsidRPr="001D3A81">
        <w:t xml:space="preserve"> </w:t>
      </w:r>
      <w:r w:rsidR="00F80342" w:rsidRPr="001D3A81">
        <w:t>tehdas</w:t>
      </w:r>
      <w:r w:rsidR="004A121A">
        <w:t>valmisteisia</w:t>
      </w:r>
      <w:r w:rsidR="00F80342" w:rsidRPr="001D3A81">
        <w:t xml:space="preserve"> </w:t>
      </w:r>
      <w:r w:rsidR="00CE6FD4">
        <w:t xml:space="preserve">ja </w:t>
      </w:r>
      <w:r w:rsidR="001F67A3" w:rsidRPr="001D3A81">
        <w:t>ruuvikiinnitteisiä</w:t>
      </w:r>
      <w:r w:rsidR="00CE6FD4">
        <w:t>.</w:t>
      </w:r>
      <w:r w:rsidR="001F67A3" w:rsidRPr="001D3A81">
        <w:t xml:space="preserve"> </w:t>
      </w:r>
      <w:r w:rsidR="00CE6FD4">
        <w:t>J</w:t>
      </w:r>
      <w:r w:rsidR="001F67A3" w:rsidRPr="001D3A81">
        <w:t>atkopal</w:t>
      </w:r>
      <w:r w:rsidR="00ED280F">
        <w:t>ojen</w:t>
      </w:r>
      <w:r w:rsidR="00CE6FD4">
        <w:t xml:space="preserve"> on</w:t>
      </w:r>
      <w:r w:rsidR="00ED280F">
        <w:t xml:space="preserve"> oltava</w:t>
      </w:r>
      <w:r w:rsidR="001F67A3" w:rsidRPr="001D3A81">
        <w:t xml:space="preserve"> mitoitukseltaan ja rakenteeltaan muutoksen kohteena oleva</w:t>
      </w:r>
      <w:r w:rsidR="00710558">
        <w:t>an</w:t>
      </w:r>
      <w:r w:rsidR="001F67A3" w:rsidRPr="001D3A81">
        <w:t xml:space="preserve"> ajoneuvo</w:t>
      </w:r>
      <w:r w:rsidR="00710558">
        <w:t>on tarkoitettuja</w:t>
      </w:r>
      <w:r w:rsidR="001F67A3" w:rsidRPr="001D3A81">
        <w:t>. Pidennettäessä takahaarukkaa tai vaihdettaessa ajoneuvoon alkuperäistä pidempi takahaarukka on takajousitus säädettävä toimivuudeltaan muuttunutta mitoitusta vastaavaksi.</w:t>
      </w:r>
      <w:bookmarkEnd w:id="29"/>
    </w:p>
    <w:p w14:paraId="2616726A" w14:textId="2C9B866F" w:rsidR="00745A22" w:rsidRDefault="00421B5E" w:rsidP="0072666C">
      <w:pPr>
        <w:pStyle w:val="Otsikko2"/>
      </w:pPr>
      <w:bookmarkStart w:id="30" w:name="_Toc43708605"/>
      <w:r>
        <w:t>Muu</w:t>
      </w:r>
      <w:r w:rsidR="00745A22">
        <w:t xml:space="preserve">n </w:t>
      </w:r>
      <w:r>
        <w:t xml:space="preserve">ajoneuvon kuin </w:t>
      </w:r>
      <w:r w:rsidR="00EB5BB1">
        <w:t xml:space="preserve">edellä </w:t>
      </w:r>
      <w:r w:rsidR="009B65A9">
        <w:t>3.1</w:t>
      </w:r>
      <w:r>
        <w:t xml:space="preserve"> </w:t>
      </w:r>
      <w:r w:rsidR="00C9335D">
        <w:t>kohda</w:t>
      </w:r>
      <w:r w:rsidR="009A5946">
        <w:t>ssa tarkoitetun</w:t>
      </w:r>
      <w:r w:rsidR="00C9335D">
        <w:t xml:space="preserve"> </w:t>
      </w:r>
      <w:r>
        <w:t>ajoneuvo</w:t>
      </w:r>
      <w:r w:rsidR="00745A22">
        <w:t xml:space="preserve">n </w:t>
      </w:r>
      <w:r w:rsidR="00F40A28">
        <w:t>runko- ja kori</w:t>
      </w:r>
      <w:r w:rsidR="00745A22">
        <w:t>muutokset</w:t>
      </w:r>
      <w:bookmarkEnd w:id="30"/>
    </w:p>
    <w:p w14:paraId="3FECD996" w14:textId="6CCC371E" w:rsidR="005922D7" w:rsidRPr="001D3A81" w:rsidRDefault="00421B5E" w:rsidP="001D3A81">
      <w:pPr>
        <w:pStyle w:val="Leipteksti"/>
      </w:pPr>
      <w:r w:rsidRPr="001D3A81">
        <w:t xml:space="preserve">Rungon </w:t>
      </w:r>
      <w:r w:rsidR="001B4A4B" w:rsidRPr="001D3A81">
        <w:t xml:space="preserve">ja korikehikon </w:t>
      </w:r>
      <w:r w:rsidR="00067DBB" w:rsidRPr="001D3A81">
        <w:t xml:space="preserve">kantavia </w:t>
      </w:r>
      <w:r w:rsidRPr="001D3A81">
        <w:t xml:space="preserve">rakenteita </w:t>
      </w:r>
      <w:r w:rsidR="00B86003" w:rsidRPr="001D3A81">
        <w:t>saa</w:t>
      </w:r>
      <w:r w:rsidRPr="001D3A81">
        <w:t xml:space="preserve"> muokata</w:t>
      </w:r>
      <w:r w:rsidR="00431FF2" w:rsidRPr="001D3A81">
        <w:t xml:space="preserve"> </w:t>
      </w:r>
      <w:r w:rsidR="00B86003" w:rsidRPr="001D3A81">
        <w:t>vain</w:t>
      </w:r>
      <w:r w:rsidR="00431FF2" w:rsidRPr="001D3A81">
        <w:t xml:space="preserve"> ajoneuvon valmistajan ohjeiden mukaisesti</w:t>
      </w:r>
      <w:r w:rsidR="00067DBB" w:rsidRPr="001D3A81">
        <w:t>. Rungo</w:t>
      </w:r>
      <w:r w:rsidRPr="001D3A81">
        <w:t xml:space="preserve">n </w:t>
      </w:r>
      <w:r w:rsidR="001B4A4B" w:rsidRPr="001D3A81">
        <w:t>ja</w:t>
      </w:r>
      <w:r w:rsidRPr="001D3A81">
        <w:t xml:space="preserve"> </w:t>
      </w:r>
      <w:r w:rsidR="001B4A4B" w:rsidRPr="001D3A81">
        <w:t>kori</w:t>
      </w:r>
      <w:r w:rsidR="00067DBB" w:rsidRPr="001D3A81">
        <w:t>kehik</w:t>
      </w:r>
      <w:r w:rsidR="001B4A4B" w:rsidRPr="001D3A81">
        <w:t>on</w:t>
      </w:r>
      <w:r w:rsidRPr="001D3A81">
        <w:t xml:space="preserve"> </w:t>
      </w:r>
      <w:r w:rsidR="00067DBB" w:rsidRPr="001D3A81">
        <w:t xml:space="preserve">kantaviin rakenteisiin </w:t>
      </w:r>
      <w:r w:rsidRPr="001D3A81">
        <w:t xml:space="preserve">saa </w:t>
      </w:r>
      <w:r w:rsidR="00682CB9" w:rsidRPr="001D3A81">
        <w:t xml:space="preserve">kuitenkin </w:t>
      </w:r>
      <w:r w:rsidRPr="001D3A81">
        <w:t>hitsata kiinnikkeitä ja alkuperäisi</w:t>
      </w:r>
      <w:r w:rsidR="00682CB9" w:rsidRPr="001D3A81">
        <w:t>ä</w:t>
      </w:r>
      <w:r w:rsidRPr="001D3A81">
        <w:t xml:space="preserve"> kiinnikkeitä </w:t>
      </w:r>
      <w:r w:rsidR="00972022">
        <w:t xml:space="preserve">saa </w:t>
      </w:r>
      <w:r w:rsidRPr="001D3A81">
        <w:t xml:space="preserve">poistaa </w:t>
      </w:r>
      <w:r w:rsidR="00682CB9" w:rsidRPr="001D3A81">
        <w:t xml:space="preserve">siten, että rungon </w:t>
      </w:r>
      <w:r w:rsidR="001E2E2F" w:rsidRPr="001D3A81">
        <w:t>tai korikehikon</w:t>
      </w:r>
      <w:r w:rsidR="00802A55">
        <w:t xml:space="preserve"> </w:t>
      </w:r>
      <w:r w:rsidR="00682CB9" w:rsidRPr="001D3A81">
        <w:t>lujuu</w:t>
      </w:r>
      <w:r w:rsidR="00067DBB" w:rsidRPr="001D3A81">
        <w:t>s ei muuto</w:t>
      </w:r>
      <w:r w:rsidR="0038135A" w:rsidRPr="001D3A81">
        <w:t>s</w:t>
      </w:r>
      <w:r w:rsidR="00067DBB" w:rsidRPr="001D3A81">
        <w:t>t</w:t>
      </w:r>
      <w:r w:rsidR="0038135A" w:rsidRPr="001D3A81">
        <w:t>en johdosta heikkene</w:t>
      </w:r>
      <w:r w:rsidR="00682CB9" w:rsidRPr="001D3A81">
        <w:t xml:space="preserve">. </w:t>
      </w:r>
    </w:p>
    <w:p w14:paraId="7CBF922C" w14:textId="42A565D6" w:rsidR="00972022" w:rsidRPr="001D3A81" w:rsidRDefault="00972022" w:rsidP="00972022">
      <w:pPr>
        <w:pStyle w:val="Leipteksti"/>
      </w:pPr>
      <w:r w:rsidRPr="001D3A81">
        <w:t>Rungon ja korikehikon muuta kuin kantavaa rakennetta saa muuttaa</w:t>
      </w:r>
      <w:r>
        <w:t>, jos</w:t>
      </w:r>
      <w:r w:rsidRPr="001D3A81">
        <w:t xml:space="preserve"> rakenteen lujuus ei muutosten johdosta heikkene eikä ajoneuvon korityyppi</w:t>
      </w:r>
      <w:r>
        <w:t xml:space="preserve"> muutu</w:t>
      </w:r>
      <w:r w:rsidR="005A3619">
        <w:t>.</w:t>
      </w:r>
    </w:p>
    <w:p w14:paraId="390D731E" w14:textId="39537F71" w:rsidR="004705D5" w:rsidRDefault="001E2E2F" w:rsidP="00086924">
      <w:pPr>
        <w:pStyle w:val="Leipteksti"/>
      </w:pPr>
      <w:r w:rsidRPr="001D3A81">
        <w:t>Korin ulkopin</w:t>
      </w:r>
      <w:r w:rsidR="00B86003" w:rsidRPr="001D3A81">
        <w:t xml:space="preserve">tarakenteita </w:t>
      </w:r>
      <w:r w:rsidRPr="001D3A81">
        <w:t xml:space="preserve">ja </w:t>
      </w:r>
      <w:r w:rsidR="00E92D25" w:rsidRPr="001D3A81">
        <w:t>nä</w:t>
      </w:r>
      <w:r w:rsidR="002B3BAD" w:rsidRPr="001D3A81">
        <w:t xml:space="preserve">itä </w:t>
      </w:r>
      <w:r w:rsidRPr="001D3A81">
        <w:t xml:space="preserve">vastaavia </w:t>
      </w:r>
      <w:r w:rsidR="00E92D25" w:rsidRPr="001D3A81">
        <w:t xml:space="preserve">muita ulkopinnan </w:t>
      </w:r>
      <w:r w:rsidRPr="001D3A81">
        <w:t>muotoiluosia saa vaihtaa</w:t>
      </w:r>
      <w:r w:rsidR="00086924">
        <w:t xml:space="preserve"> siten, että</w:t>
      </w:r>
      <w:r w:rsidR="00802A55">
        <w:t xml:space="preserve"> vaihdettavien rakenteiden ja osien muoto ei lisää</w:t>
      </w:r>
      <w:r w:rsidR="00086924">
        <w:t xml:space="preserve"> turvallisuudelle, terveydelle tai ympäristölle aiheutuva</w:t>
      </w:r>
      <w:r w:rsidR="00802A55">
        <w:t>a</w:t>
      </w:r>
      <w:r w:rsidR="00086924">
        <w:t xml:space="preserve"> riski</w:t>
      </w:r>
      <w:r w:rsidR="00802A55">
        <w:t>ä</w:t>
      </w:r>
      <w:r w:rsidR="00086924">
        <w:t xml:space="preserve"> vähäistä enempää.</w:t>
      </w:r>
    </w:p>
    <w:p w14:paraId="1706C5B9" w14:textId="050D1ED7" w:rsidR="00745A22" w:rsidRPr="001D3A81" w:rsidRDefault="004705D5" w:rsidP="001D3A81">
      <w:pPr>
        <w:pStyle w:val="Leipteksti"/>
      </w:pPr>
      <w:r>
        <w:t xml:space="preserve">Ajoneuvoa ei tarvitse esittää muutoskatsastukseen </w:t>
      </w:r>
      <w:r w:rsidR="000C65FD" w:rsidRPr="000C65FD">
        <w:t>asennettaessa</w:t>
      </w:r>
      <w:r w:rsidR="000C65FD">
        <w:t xml:space="preserve"> rungon tai korikehikon kantavaan rakenteeseen</w:t>
      </w:r>
      <w:r w:rsidR="000C65FD" w:rsidRPr="000C65FD">
        <w:t xml:space="preserve"> </w:t>
      </w:r>
      <w:r w:rsidR="002650C0">
        <w:t xml:space="preserve">kiinnikkeitä </w:t>
      </w:r>
      <w:r w:rsidR="000C65FD" w:rsidRPr="000C65FD">
        <w:t>tai</w:t>
      </w:r>
      <w:r w:rsidR="000C65FD">
        <w:t>kka</w:t>
      </w:r>
      <w:r w:rsidR="002650C0">
        <w:t xml:space="preserve"> niitä</w:t>
      </w:r>
      <w:r w:rsidR="000C65FD" w:rsidRPr="000C65FD">
        <w:t xml:space="preserve"> poistettaessa</w:t>
      </w:r>
      <w:r w:rsidR="000C65FD">
        <w:t>, muutettaessa rungon tai korikehikon muuta kuin kantavaa rakennetta</w:t>
      </w:r>
      <w:r>
        <w:t xml:space="preserve"> tai</w:t>
      </w:r>
      <w:r w:rsidR="0052003D">
        <w:t>kka</w:t>
      </w:r>
      <w:r w:rsidR="002650C0">
        <w:t xml:space="preserve"> vaihdettaessa </w:t>
      </w:r>
      <w:r w:rsidR="0052003D">
        <w:t>a</w:t>
      </w:r>
      <w:r w:rsidR="000C65FD">
        <w:t>joneuvo</w:t>
      </w:r>
      <w:r w:rsidR="0052003D">
        <w:t>n</w:t>
      </w:r>
      <w:r w:rsidR="000C65FD">
        <w:t xml:space="preserve"> </w:t>
      </w:r>
      <w:r>
        <w:t>korin ulkopintarakentei</w:t>
      </w:r>
      <w:r w:rsidR="0052003D">
        <w:t>ta</w:t>
      </w:r>
      <w:r>
        <w:t xml:space="preserve"> </w:t>
      </w:r>
      <w:r w:rsidR="0052003D">
        <w:t xml:space="preserve">tai </w:t>
      </w:r>
      <w:r>
        <w:t>ulkopinnan muotoiluosi</w:t>
      </w:r>
      <w:r w:rsidR="0052003D">
        <w:t>a</w:t>
      </w:r>
      <w:r>
        <w:t>.</w:t>
      </w:r>
    </w:p>
    <w:p w14:paraId="5767F255" w14:textId="6D2E754E" w:rsidR="001F67A3" w:rsidRPr="001F67A3" w:rsidRDefault="00321159" w:rsidP="001D3A81">
      <w:pPr>
        <w:pStyle w:val="Otsikko1"/>
      </w:pPr>
      <w:bookmarkStart w:id="31" w:name="_Toc37321144"/>
      <w:bookmarkStart w:id="32" w:name="_Toc43708606"/>
      <w:r>
        <w:t>A</w:t>
      </w:r>
      <w:r w:rsidR="00982292">
        <w:t xml:space="preserve">lustan </w:t>
      </w:r>
      <w:r>
        <w:t xml:space="preserve">ja etuhaarukan </w:t>
      </w:r>
      <w:r w:rsidR="001F67A3">
        <w:t>muutokset</w:t>
      </w:r>
      <w:bookmarkEnd w:id="31"/>
      <w:bookmarkEnd w:id="32"/>
    </w:p>
    <w:p w14:paraId="262FA67D" w14:textId="77016F03" w:rsidR="003C2517" w:rsidRDefault="003C2517" w:rsidP="0072666C">
      <w:pPr>
        <w:pStyle w:val="Otsikko2"/>
      </w:pPr>
      <w:bookmarkStart w:id="33" w:name="_Toc39501119"/>
      <w:bookmarkStart w:id="34" w:name="_Toc37321145"/>
      <w:bookmarkStart w:id="35" w:name="_Toc43708607"/>
      <w:r>
        <w:t>Alustan muutokset</w:t>
      </w:r>
      <w:bookmarkEnd w:id="33"/>
      <w:bookmarkEnd w:id="35"/>
    </w:p>
    <w:p w14:paraId="3EEC9546" w14:textId="05CBBC8E" w:rsidR="008D02B1" w:rsidRPr="00D9121A" w:rsidRDefault="00AA0A31" w:rsidP="008D02B1">
      <w:pPr>
        <w:pStyle w:val="Leipteksti"/>
      </w:pPr>
      <w:r w:rsidRPr="00D9121A">
        <w:t xml:space="preserve">Ajoneuvon alustan korkeutta </w:t>
      </w:r>
      <w:r w:rsidR="00790278" w:rsidRPr="00D9121A">
        <w:t xml:space="preserve">suhteessa </w:t>
      </w:r>
      <w:r w:rsidRPr="00D9121A">
        <w:t>pyörien keskiöön saa muuttaa. Kevyen nelipyörän</w:t>
      </w:r>
      <w:r w:rsidR="00500574" w:rsidRPr="00D9121A">
        <w:t xml:space="preserve"> (L6e)</w:t>
      </w:r>
      <w:r w:rsidR="0011729F" w:rsidRPr="00D9121A">
        <w:t xml:space="preserve">, </w:t>
      </w:r>
      <w:r w:rsidRPr="005A3619">
        <w:t>raskaan</w:t>
      </w:r>
      <w:r w:rsidR="00B86003" w:rsidRPr="005A3619">
        <w:t xml:space="preserve"> </w:t>
      </w:r>
      <w:r w:rsidRPr="005A3619">
        <w:t>nelipyörän</w:t>
      </w:r>
      <w:r w:rsidR="00500574" w:rsidRPr="005A3619">
        <w:t xml:space="preserve"> (L7e)</w:t>
      </w:r>
      <w:r w:rsidR="0011729F" w:rsidRPr="005A3619">
        <w:t>, kolmipyöräisen mopon</w:t>
      </w:r>
      <w:r w:rsidR="00500574" w:rsidRPr="005A3619">
        <w:t xml:space="preserve"> </w:t>
      </w:r>
      <w:r w:rsidR="0081533D" w:rsidRPr="005A3619">
        <w:t xml:space="preserve">(L2e) </w:t>
      </w:r>
      <w:r w:rsidR="0011729F" w:rsidRPr="005A3619">
        <w:t>ja kolmipyörän</w:t>
      </w:r>
      <w:r w:rsidR="0072666C" w:rsidRPr="005A3619">
        <w:t xml:space="preserve"> (L5e)</w:t>
      </w:r>
      <w:r w:rsidR="0011729F" w:rsidRPr="005A3619">
        <w:t xml:space="preserve"> </w:t>
      </w:r>
      <w:r w:rsidRPr="005A3619">
        <w:t>alustan korkeutta saa kasvattaa enintään 5</w:t>
      </w:r>
      <w:r w:rsidR="00D9121A">
        <w:t>2</w:t>
      </w:r>
      <w:r w:rsidRPr="00D9121A">
        <w:t xml:space="preserve"> mm. Jos ajoneuvoon on tehty sen maavaraan vaikuttavia rakennemuutoksia</w:t>
      </w:r>
      <w:r w:rsidR="0011729F" w:rsidRPr="005A3619">
        <w:t>,</w:t>
      </w:r>
      <w:r w:rsidRPr="005A3619">
        <w:t xml:space="preserve"> maavaran on oltava vähintään 80 mm ajoneuvon ollessa kuormattuna sille suurimpaan tieliikenteessä sallittuun massaan.</w:t>
      </w:r>
      <w:r w:rsidR="001234C2" w:rsidRPr="005A3619">
        <w:t xml:space="preserve"> </w:t>
      </w:r>
      <w:r w:rsidR="00CC1A81" w:rsidRPr="005A3619">
        <w:t xml:space="preserve">Kevyen nelipyörän ja </w:t>
      </w:r>
      <w:r w:rsidR="00B86003" w:rsidRPr="005A3619">
        <w:t xml:space="preserve">raskaan </w:t>
      </w:r>
      <w:r w:rsidR="00CC1A81" w:rsidRPr="005A3619">
        <w:t>nelipyörän</w:t>
      </w:r>
      <w:r w:rsidR="001234C2" w:rsidRPr="005A3619">
        <w:t xml:space="preserve"> </w:t>
      </w:r>
      <w:r w:rsidR="007E789B" w:rsidRPr="005A3619">
        <w:t xml:space="preserve">alustaan </w:t>
      </w:r>
      <w:r w:rsidR="00160070" w:rsidRPr="005A3619">
        <w:t xml:space="preserve">kuuluvia </w:t>
      </w:r>
      <w:r w:rsidR="007E789B" w:rsidRPr="005A3619">
        <w:t xml:space="preserve">akseliston, jousituksen ja pyörän tuennan </w:t>
      </w:r>
      <w:r w:rsidR="00160070" w:rsidRPr="005A3619">
        <w:t>osia</w:t>
      </w:r>
      <w:r w:rsidR="00086EF9" w:rsidRPr="008D5D22">
        <w:t xml:space="preserve"> saa vaihtaa vain </w:t>
      </w:r>
      <w:r w:rsidR="00F80342" w:rsidRPr="008559D4">
        <w:t>tehdasva</w:t>
      </w:r>
      <w:r w:rsidR="00B00AFD">
        <w:t>l</w:t>
      </w:r>
      <w:r w:rsidR="00F80342" w:rsidRPr="008559D4">
        <w:t xml:space="preserve">misteisiin </w:t>
      </w:r>
      <w:r w:rsidR="00086EF9" w:rsidRPr="008559D4">
        <w:t xml:space="preserve">muutoksen kohteena olevaan ajoneuvoon </w:t>
      </w:r>
      <w:r w:rsidR="00086924">
        <w:t>tarkoitettuihin</w:t>
      </w:r>
      <w:r w:rsidR="00086924" w:rsidRPr="008559D4">
        <w:t xml:space="preserve"> </w:t>
      </w:r>
      <w:r w:rsidR="00086EF9" w:rsidRPr="008559D4">
        <w:t>muutoso</w:t>
      </w:r>
      <w:r w:rsidR="00D5341B" w:rsidRPr="008559D4">
        <w:t>siin.</w:t>
      </w:r>
      <w:bookmarkEnd w:id="34"/>
    </w:p>
    <w:p w14:paraId="54157F08" w14:textId="44C4557A" w:rsidR="00152CA8" w:rsidRDefault="0016793D" w:rsidP="004D7F8C">
      <w:pPr>
        <w:pStyle w:val="Leipteksti"/>
      </w:pPr>
      <w:r w:rsidRPr="001D3A81">
        <w:t xml:space="preserve">Muutettaessa kaksipyöräinen ajoneuvo muuksi kolmipyöräiseksi ajoneuvoksi kuin sivuvaunulla varustetuksi </w:t>
      </w:r>
      <w:r w:rsidR="00010C05">
        <w:t>moottoripyöräksi</w:t>
      </w:r>
      <w:r w:rsidR="004D7F8C">
        <w:t>,</w:t>
      </w:r>
      <w:r w:rsidR="00010C05">
        <w:t xml:space="preserve"> </w:t>
      </w:r>
      <w:r w:rsidRPr="001D3A81">
        <w:t xml:space="preserve">on </w:t>
      </w:r>
      <w:r w:rsidR="004D7F8C">
        <w:t>ajoneuvon ohjattavuus, kaarreajo-</w:t>
      </w:r>
      <w:r w:rsidR="004D7F8C">
        <w:lastRenderedPageBreak/>
        <w:t xml:space="preserve">ominaisuudet ja kääntyvyys osoitettava tämän määräyksen liitteen 1 mukaisesti sekä </w:t>
      </w:r>
      <w:r w:rsidRPr="001D3A81">
        <w:t>ajoneuvon jarrujen suorituskyky osoitettava tämän määräyksen liitteen 2 mukaisesti</w:t>
      </w:r>
      <w:r w:rsidR="00152CA8">
        <w:t>.</w:t>
      </w:r>
    </w:p>
    <w:p w14:paraId="1676B282" w14:textId="298CFA50" w:rsidR="009A6BDC" w:rsidRDefault="008D02B1" w:rsidP="009A6BDC">
      <w:pPr>
        <w:pStyle w:val="Leipteksti"/>
      </w:pPr>
      <w:r>
        <w:t xml:space="preserve">Ajoneuvoa ei tarvitse esittää muutoskatsastukseen </w:t>
      </w:r>
      <w:r w:rsidR="009A6BDC">
        <w:t>ajoneuvon maavaran</w:t>
      </w:r>
      <w:r>
        <w:t xml:space="preserve"> </w:t>
      </w:r>
      <w:r w:rsidR="009A6BDC">
        <w:t>muuttamisen johdosta. Kuitenkin k</w:t>
      </w:r>
      <w:r w:rsidRPr="00D9121A">
        <w:t>evy</w:t>
      </w:r>
      <w:r w:rsidR="009A6BDC">
        <w:t>t</w:t>
      </w:r>
      <w:r>
        <w:t xml:space="preserve"> nelipyörä</w:t>
      </w:r>
      <w:r w:rsidRPr="00D9121A">
        <w:t xml:space="preserve">, </w:t>
      </w:r>
      <w:r>
        <w:t>raska</w:t>
      </w:r>
      <w:r w:rsidR="009A6BDC">
        <w:t>s</w:t>
      </w:r>
      <w:r w:rsidRPr="005A3619">
        <w:t xml:space="preserve"> </w:t>
      </w:r>
      <w:r>
        <w:t>nelipyörä, ko</w:t>
      </w:r>
      <w:r w:rsidR="009A6BDC">
        <w:t>lmipyöräinen</w:t>
      </w:r>
      <w:r>
        <w:t xml:space="preserve"> mopo</w:t>
      </w:r>
      <w:r w:rsidRPr="005A3619">
        <w:t xml:space="preserve"> </w:t>
      </w:r>
      <w:r>
        <w:t>ja kolmipyörä</w:t>
      </w:r>
      <w:r w:rsidR="009A6BDC">
        <w:t xml:space="preserve"> on esitettävä muutoskatsastukseen, jos maavara muutoksen johdosta suurenee yli 30 mm.</w:t>
      </w:r>
    </w:p>
    <w:p w14:paraId="4284B25F" w14:textId="37AED34E" w:rsidR="003C2517" w:rsidRDefault="00E72345" w:rsidP="0072666C">
      <w:pPr>
        <w:pStyle w:val="Otsikko2"/>
      </w:pPr>
      <w:bookmarkStart w:id="36" w:name="_Toc39501120"/>
      <w:bookmarkStart w:id="37" w:name="_Toc37321146"/>
      <w:bookmarkStart w:id="38" w:name="_Toc43708608"/>
      <w:r w:rsidRPr="00E72345">
        <w:t xml:space="preserve">Moottoripyörän, </w:t>
      </w:r>
      <w:r w:rsidR="00E1211E">
        <w:t>sivuvaunu</w:t>
      </w:r>
      <w:r w:rsidR="00443330">
        <w:t xml:space="preserve">llisen </w:t>
      </w:r>
      <w:r w:rsidR="00E1211E">
        <w:t xml:space="preserve">moottoripyörän, </w:t>
      </w:r>
      <w:r w:rsidRPr="00E72345">
        <w:t xml:space="preserve">mopon </w:t>
      </w:r>
      <w:r w:rsidR="00E1211E">
        <w:t>sekä</w:t>
      </w:r>
      <w:r w:rsidRPr="00E72345">
        <w:t xml:space="preserve"> yhdellä etupyörällä varustetun kolmipyörän </w:t>
      </w:r>
      <w:r w:rsidR="00E1211E">
        <w:t xml:space="preserve">ja kolmipyöräisen mopon </w:t>
      </w:r>
      <w:r>
        <w:t>e</w:t>
      </w:r>
      <w:r w:rsidR="003C2517">
        <w:t>tuhaarukan muutokset</w:t>
      </w:r>
      <w:bookmarkEnd w:id="36"/>
      <w:bookmarkEnd w:id="38"/>
    </w:p>
    <w:p w14:paraId="789AD2C7" w14:textId="558A1CE4" w:rsidR="00B30F16" w:rsidRDefault="00897A51" w:rsidP="00B30F16">
      <w:pPr>
        <w:pStyle w:val="Leipteksti"/>
      </w:pPr>
      <w:r w:rsidRPr="00805F45">
        <w:t xml:space="preserve">Etuhaarukan saa vaihtaa mitoitukseltaan sekä lujuus- ja jousto-ominaisuuksiltaan </w:t>
      </w:r>
      <w:r w:rsidRPr="00B30F16">
        <w:t>ajoneuvoon soveltuvaan</w:t>
      </w:r>
      <w:r w:rsidRPr="00805F45">
        <w:t xml:space="preserve"> tehdasvalmisteiseen etuhaarukkaan.</w:t>
      </w:r>
      <w:r w:rsidR="000B1F11">
        <w:t xml:space="preserve"> </w:t>
      </w:r>
      <w:r w:rsidR="00B30F16">
        <w:t>Teleskooppietuhaarukan</w:t>
      </w:r>
      <w:r w:rsidR="000B1F11">
        <w:t xml:space="preserve"> yläkolmioon kiinnitettävien</w:t>
      </w:r>
      <w:r w:rsidR="00B30F16">
        <w:t xml:space="preserve"> teleskooppiputkien on </w:t>
      </w:r>
      <w:r w:rsidR="000B1F11">
        <w:t>vastattava</w:t>
      </w:r>
      <w:r w:rsidR="00B30F16">
        <w:t xml:space="preserve"> halkaisijaltaan </w:t>
      </w:r>
      <w:r w:rsidR="000B1F11">
        <w:t xml:space="preserve">vähintään </w:t>
      </w:r>
      <w:r w:rsidR="00B30F16">
        <w:t xml:space="preserve">ajoneuvossa olemassa olevien putkien </w:t>
      </w:r>
      <w:r w:rsidR="000B1F11">
        <w:t>halkaisijaa.</w:t>
      </w:r>
    </w:p>
    <w:p w14:paraId="502C103B" w14:textId="791BD620" w:rsidR="00897A51" w:rsidRPr="007913DE" w:rsidRDefault="00897A51" w:rsidP="00B30F16">
      <w:pPr>
        <w:pStyle w:val="Leipteksti"/>
      </w:pPr>
      <w:r w:rsidRPr="00805F45">
        <w:t xml:space="preserve">Etuhaarukan rakennetta saa muuttaa vaihtamalla etuhaarukkaan siihen tarkoitettuja tehdasvalmisteisia osia ja </w:t>
      </w:r>
      <w:r w:rsidR="00A13870">
        <w:t xml:space="preserve">muutetun etuhaarukan </w:t>
      </w:r>
      <w:r w:rsidRPr="00805F45">
        <w:t xml:space="preserve">rakenteen lujuudesta on esitettävä muutoskatsastuksessa selvitys. Teleskooppietuhaarukan teleskooppiputkia ei saa </w:t>
      </w:r>
      <w:r w:rsidRPr="007913DE">
        <w:t xml:space="preserve">liitosmenetelmin jatkaa. Etuhaarukan muuttamiseen </w:t>
      </w:r>
      <w:r w:rsidR="004002D4" w:rsidRPr="004002D4">
        <w:t>sovelletaan sen materiaalin perusteella edellä 3.1.1</w:t>
      </w:r>
      <w:r w:rsidR="00980A77" w:rsidRPr="00980A77">
        <w:t>–</w:t>
      </w:r>
      <w:r w:rsidR="004002D4" w:rsidRPr="004002D4">
        <w:t>3.1.3 kohdassa määrättyjä rungon muuttamista koskevia vaatimuksia.</w:t>
      </w:r>
    </w:p>
    <w:p w14:paraId="2896A8AC" w14:textId="501BCBC9" w:rsidR="008465C2" w:rsidRPr="001D3A81" w:rsidRDefault="00E72345" w:rsidP="001D3A81">
      <w:pPr>
        <w:pStyle w:val="Leipteksti"/>
      </w:pPr>
      <w:bookmarkStart w:id="39" w:name="_Toc37321147"/>
      <w:bookmarkEnd w:id="37"/>
      <w:r w:rsidRPr="001D3A81">
        <w:t>O</w:t>
      </w:r>
      <w:r w:rsidR="00AA0A31" w:rsidRPr="001D3A81">
        <w:t>hjausakselin tai etuhaarukan kulmaa ajoneuvon runkoon nähden saa muuttaa</w:t>
      </w:r>
      <w:r w:rsidR="00790278" w:rsidRPr="001D3A81">
        <w:t>. O</w:t>
      </w:r>
      <w:r w:rsidR="00AA0A31" w:rsidRPr="001D3A81">
        <w:t xml:space="preserve">hjausakselin keskiön kautta kulkevan suoran on kohdattava maanpinnan taso </w:t>
      </w:r>
      <w:r w:rsidRPr="001D3A81">
        <w:t xml:space="preserve">mopolla ja moottoripyörällä </w:t>
      </w:r>
      <w:r w:rsidR="00AA0A31" w:rsidRPr="001D3A81">
        <w:t>50</w:t>
      </w:r>
      <w:r w:rsidR="00805F45">
        <w:t>–</w:t>
      </w:r>
      <w:r w:rsidR="00AA0A31" w:rsidRPr="001D3A81">
        <w:t xml:space="preserve">175 </w:t>
      </w:r>
      <w:r w:rsidRPr="001D3A81">
        <w:t>mm sekä kolmipyörällä 25</w:t>
      </w:r>
      <w:r w:rsidR="00805F45">
        <w:t>–</w:t>
      </w:r>
      <w:r w:rsidRPr="001D3A81">
        <w:t xml:space="preserve">175 </w:t>
      </w:r>
      <w:r w:rsidR="00AA0A31" w:rsidRPr="001D3A81">
        <w:t>mm eturenkaan kosketuspisteen etupuolella (</w:t>
      </w:r>
      <w:r w:rsidR="00AA0A31" w:rsidRPr="001D3A81">
        <w:rPr>
          <w:i/>
        </w:rPr>
        <w:t>etujättö</w:t>
      </w:r>
      <w:r w:rsidR="00AA0A31" w:rsidRPr="001D3A81">
        <w:t>).</w:t>
      </w:r>
      <w:bookmarkEnd w:id="39"/>
    </w:p>
    <w:p w14:paraId="39BAEA22" w14:textId="6F2899E0" w:rsidR="00462ACB" w:rsidRDefault="004717D9" w:rsidP="00CF1498">
      <w:pPr>
        <w:pStyle w:val="Leipteksti"/>
        <w:ind w:left="0"/>
      </w:pPr>
      <w:r w:rsidRPr="00E96B24">
        <w:rPr>
          <w:rFonts w:cs="Verdana"/>
          <w:noProof/>
          <w:szCs w:val="20"/>
        </w:rPr>
        <w:drawing>
          <wp:inline distT="0" distB="0" distL="0" distR="0" wp14:anchorId="30F31208" wp14:editId="78078416">
            <wp:extent cx="2279650" cy="1625600"/>
            <wp:effectExtent l="0" t="0" r="635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650" cy="1625600"/>
                    </a:xfrm>
                    <a:prstGeom prst="rect">
                      <a:avLst/>
                    </a:prstGeom>
                    <a:noFill/>
                    <a:ln>
                      <a:noFill/>
                    </a:ln>
                  </pic:spPr>
                </pic:pic>
              </a:graphicData>
            </a:graphic>
          </wp:inline>
        </w:drawing>
      </w:r>
    </w:p>
    <w:p w14:paraId="5709B2FF" w14:textId="1A22184B" w:rsidR="003E7BB1" w:rsidRPr="001D3A81" w:rsidRDefault="00AA0A31" w:rsidP="001D3A81">
      <w:pPr>
        <w:pStyle w:val="Leipteksti"/>
      </w:pPr>
      <w:bookmarkStart w:id="40" w:name="_Toc37321148"/>
      <w:r w:rsidRPr="001D3A81">
        <w:t xml:space="preserve">Jos etuhaarukan pituuden kasvattamisen tai </w:t>
      </w:r>
      <w:r w:rsidR="007E789B" w:rsidRPr="001D3A81">
        <w:t xml:space="preserve">sen </w:t>
      </w:r>
      <w:r w:rsidRPr="001D3A81">
        <w:t xml:space="preserve">kulman muuttamisen taikka ohjausakselin kulman muuttamisen seurauksena kuormaamattoman ajoneuvon akseliväli ylittää 2,0 m tai etuhaarukan kallistuskulma </w:t>
      </w:r>
      <w:r w:rsidR="004D72B1" w:rsidRPr="001D3A81">
        <w:t xml:space="preserve">on </w:t>
      </w:r>
      <w:r w:rsidR="0093008E" w:rsidRPr="001D3A81">
        <w:t>ajoneuvon pituussuuntaan kohtisuorassa olevaan</w:t>
      </w:r>
      <w:r w:rsidR="003E4271" w:rsidRPr="001D3A81">
        <w:t xml:space="preserve"> pystytasoon </w:t>
      </w:r>
      <w:r w:rsidR="0093008E" w:rsidRPr="001D3A81">
        <w:t xml:space="preserve">nähden </w:t>
      </w:r>
      <w:r w:rsidR="004D72B1" w:rsidRPr="001D3A81">
        <w:t xml:space="preserve">vähintään </w:t>
      </w:r>
      <w:r w:rsidRPr="001D3A81">
        <w:t xml:space="preserve">47 astetta, ajoneuvon muutoskatsastuksessa on esitettävä vähintään </w:t>
      </w:r>
      <w:r w:rsidR="007B45D5" w:rsidRPr="001D3A81">
        <w:t>kaksi- ja kolmipyöräisten ajoneuvojen ja nelipyörien hyväksynnästä ja markkinavalvonnasta, 15 päivänä tammikuuta 2013 annetussa Euroopan parlamentin ja neuvoston asetuksessa (EU) N:o 168/2013</w:t>
      </w:r>
      <w:r w:rsidR="005A04AD">
        <w:t xml:space="preserve"> (L-luokan puiteasetus)</w:t>
      </w:r>
      <w:r w:rsidR="007B45D5" w:rsidRPr="001D3A81">
        <w:t xml:space="preserve"> tarkoitetun </w:t>
      </w:r>
      <w:r w:rsidR="00D5199F" w:rsidRPr="001D3A81">
        <w:t xml:space="preserve">A-luokan </w:t>
      </w:r>
      <w:r w:rsidRPr="001D3A81">
        <w:t xml:space="preserve">nimetyn tutkimuslaitoksen vaatimukset tai </w:t>
      </w:r>
      <w:r w:rsidR="00D5199F" w:rsidRPr="001D3A81">
        <w:t xml:space="preserve">HA-luokan </w:t>
      </w:r>
      <w:r w:rsidRPr="001D3A81">
        <w:t>hyväksytyn asiantuntijan laatima</w:t>
      </w:r>
      <w:r w:rsidR="00B9547E" w:rsidRPr="001D3A81">
        <w:t>t</w:t>
      </w:r>
      <w:r w:rsidRPr="001D3A81">
        <w:t xml:space="preserve"> liitt</w:t>
      </w:r>
      <w:r w:rsidR="0016793D" w:rsidRPr="001D3A81">
        <w:t>eiden</w:t>
      </w:r>
      <w:r w:rsidRPr="001D3A81">
        <w:t xml:space="preserve"> 1 </w:t>
      </w:r>
      <w:r w:rsidR="0016793D" w:rsidRPr="001D3A81">
        <w:t xml:space="preserve">ja 2 </w:t>
      </w:r>
      <w:r w:rsidRPr="001D3A81">
        <w:t>mukais</w:t>
      </w:r>
      <w:r w:rsidR="0016793D" w:rsidRPr="001D3A81">
        <w:t>t</w:t>
      </w:r>
      <w:r w:rsidRPr="001D3A81">
        <w:t>en testi</w:t>
      </w:r>
      <w:r w:rsidR="0016793D" w:rsidRPr="001D3A81">
        <w:t>e</w:t>
      </w:r>
      <w:r w:rsidRPr="001D3A81">
        <w:t>n perusteella teh</w:t>
      </w:r>
      <w:r w:rsidR="00B9547E" w:rsidRPr="001D3A81">
        <w:t>d</w:t>
      </w:r>
      <w:r w:rsidRPr="001D3A81">
        <w:t>y</w:t>
      </w:r>
      <w:r w:rsidR="00B9547E" w:rsidRPr="001D3A81">
        <w:t>t</w:t>
      </w:r>
      <w:r w:rsidRPr="001D3A81">
        <w:t xml:space="preserve"> selvity</w:t>
      </w:r>
      <w:r w:rsidR="00B9547E" w:rsidRPr="001D3A81">
        <w:t>k</w:t>
      </w:r>
      <w:r w:rsidRPr="001D3A81">
        <w:t>s</w:t>
      </w:r>
      <w:r w:rsidR="00B9547E" w:rsidRPr="001D3A81">
        <w:t>et</w:t>
      </w:r>
      <w:r w:rsidRPr="001D3A81">
        <w:t xml:space="preserve">. </w:t>
      </w:r>
    </w:p>
    <w:p w14:paraId="5598FB9B" w14:textId="00BDD660" w:rsidR="00E96B24" w:rsidRDefault="008465C2" w:rsidP="001D3A81">
      <w:pPr>
        <w:pStyle w:val="Otsikko1"/>
      </w:pPr>
      <w:bookmarkStart w:id="41" w:name="_Toc37315361"/>
      <w:bookmarkStart w:id="42" w:name="_Toc37315468"/>
      <w:bookmarkStart w:id="43" w:name="_Toc37321150"/>
      <w:bookmarkStart w:id="44" w:name="_Toc43708609"/>
      <w:bookmarkEnd w:id="40"/>
      <w:bookmarkEnd w:id="41"/>
      <w:bookmarkEnd w:id="42"/>
      <w:r>
        <w:lastRenderedPageBreak/>
        <w:t>Ohjauslaitteen ja jousituksen muutokset</w:t>
      </w:r>
      <w:bookmarkEnd w:id="43"/>
      <w:bookmarkEnd w:id="44"/>
    </w:p>
    <w:p w14:paraId="1CFD0AAD" w14:textId="063F9C82" w:rsidR="007746D7" w:rsidRDefault="007746D7" w:rsidP="0072666C">
      <w:pPr>
        <w:pStyle w:val="Otsikko2"/>
      </w:pPr>
      <w:bookmarkStart w:id="45" w:name="_Toc39501122"/>
      <w:bookmarkStart w:id="46" w:name="_Toc37321151"/>
      <w:bookmarkStart w:id="47" w:name="_Toc43708610"/>
      <w:r>
        <w:t>Ohjauslaitteen muutokset</w:t>
      </w:r>
      <w:bookmarkEnd w:id="45"/>
      <w:bookmarkEnd w:id="47"/>
    </w:p>
    <w:p w14:paraId="4B7E365B" w14:textId="7A63BCD0" w:rsidR="00B37643" w:rsidRPr="001D3A81" w:rsidRDefault="008465C2" w:rsidP="00013631">
      <w:pPr>
        <w:pStyle w:val="Leipteksti"/>
      </w:pPr>
      <w:r w:rsidRPr="001D3A81">
        <w:t>Ajoneuvon ohjaustangon saa vaihtaa alkuperäisestä poikkeavaan</w:t>
      </w:r>
      <w:r w:rsidR="006B4566" w:rsidRPr="001D3A81">
        <w:t xml:space="preserve"> ohjaustankoon</w:t>
      </w:r>
      <w:r w:rsidRPr="001D3A81">
        <w:t>.</w:t>
      </w:r>
      <w:r w:rsidR="001B7610">
        <w:t xml:space="preserve"> </w:t>
      </w:r>
      <w:r w:rsidRPr="001D3A81">
        <w:t xml:space="preserve">Ajoneuvoon, jossa on ohjauspyörä, saa vaihtaa alkuperäisestä poikkeavan ohjauspyörän. </w:t>
      </w:r>
      <w:r w:rsidR="001B7610">
        <w:t xml:space="preserve">Ohjaustangon tai ohjauspyörän </w:t>
      </w:r>
      <w:r w:rsidR="000F6F9A">
        <w:t>vaihtaminen ei saa vaikuttaa ajoneuvon ohjattavuuteen ja hallintalaitteiden käytettävyyteen haitallisesti.</w:t>
      </w:r>
    </w:p>
    <w:p w14:paraId="45819B72" w14:textId="351212E1" w:rsidR="008465C2" w:rsidRPr="001D3A81" w:rsidRDefault="008465C2" w:rsidP="001D3A81">
      <w:pPr>
        <w:pStyle w:val="Leipteksti"/>
      </w:pPr>
      <w:r w:rsidRPr="001D3A81">
        <w:t xml:space="preserve">Ohjauspyörällä varustetun ajoneuvon </w:t>
      </w:r>
      <w:r w:rsidR="003E7BB1" w:rsidRPr="001D3A81">
        <w:t xml:space="preserve">on </w:t>
      </w:r>
      <w:r w:rsidRPr="001D3A81">
        <w:t>ohjauslait</w:t>
      </w:r>
      <w:r w:rsidR="00CC1A81" w:rsidRPr="001D3A81">
        <w:t>te</w:t>
      </w:r>
      <w:r w:rsidR="00C2358F" w:rsidRPr="001D3A81">
        <w:t>i</w:t>
      </w:r>
      <w:r w:rsidR="00516B14" w:rsidRPr="001D3A81">
        <w:t xml:space="preserve">siin tehtävien muutosten </w:t>
      </w:r>
      <w:r w:rsidR="003E7BB1" w:rsidRPr="001D3A81">
        <w:t>jälkeen</w:t>
      </w:r>
      <w:r w:rsidR="00516B14" w:rsidRPr="001D3A81">
        <w:t xml:space="preserve"> täytettävä </w:t>
      </w:r>
      <w:r w:rsidR="007913DE">
        <w:t xml:space="preserve">käyttöönottoajankohdan mukaiset ohjauslaitteita koskevat vaatimukset tai </w:t>
      </w:r>
      <w:r w:rsidRPr="001D3A81">
        <w:t xml:space="preserve">auton rakenteen muuttamisesta annetun </w:t>
      </w:r>
      <w:r w:rsidR="00516B14" w:rsidRPr="001D3A81">
        <w:t xml:space="preserve">Liikenne- ja viestintäviraston </w:t>
      </w:r>
      <w:r w:rsidRPr="001D3A81">
        <w:t xml:space="preserve">määräyksen </w:t>
      </w:r>
      <w:r w:rsidR="008C5189" w:rsidRPr="001D3A81">
        <w:t>(</w:t>
      </w:r>
      <w:r w:rsidR="003E7BB1" w:rsidRPr="001D3A81">
        <w:t>TRAFI/66404/03.04.03.00/2015</w:t>
      </w:r>
      <w:r w:rsidR="008C5189" w:rsidRPr="001D3A81">
        <w:t xml:space="preserve">) </w:t>
      </w:r>
      <w:r w:rsidR="00CC1A81" w:rsidRPr="001D3A81">
        <w:t>ohjauslaitteita koskev</w:t>
      </w:r>
      <w:r w:rsidR="00516B14" w:rsidRPr="001D3A81">
        <w:t>at vaatimukset</w:t>
      </w:r>
      <w:bookmarkEnd w:id="46"/>
      <w:r w:rsidR="007746D7" w:rsidRPr="001D3A81">
        <w:t>.</w:t>
      </w:r>
    </w:p>
    <w:p w14:paraId="7235B3D3" w14:textId="39DFBE47" w:rsidR="009F3165" w:rsidRPr="001D3A81" w:rsidRDefault="009F3165" w:rsidP="001D3A81">
      <w:pPr>
        <w:pStyle w:val="Leipteksti"/>
      </w:pPr>
      <w:r w:rsidRPr="001D3A81">
        <w:t>Ajoneuvoa ei tarvitse esittää muutoskatsastukseen ohjaustangon tai ohjauspyörän vaihtamisen perusteella.</w:t>
      </w:r>
    </w:p>
    <w:p w14:paraId="50F66118" w14:textId="3701129A" w:rsidR="007746D7" w:rsidRDefault="007746D7" w:rsidP="0072666C">
      <w:pPr>
        <w:pStyle w:val="Otsikko2"/>
      </w:pPr>
      <w:bookmarkStart w:id="48" w:name="_Toc39501123"/>
      <w:bookmarkStart w:id="49" w:name="_Toc37321152"/>
      <w:bookmarkStart w:id="50" w:name="_Toc43708611"/>
      <w:r>
        <w:t>Jousituksen muutokset</w:t>
      </w:r>
      <w:bookmarkEnd w:id="48"/>
      <w:bookmarkEnd w:id="50"/>
    </w:p>
    <w:p w14:paraId="23F52438" w14:textId="27158C95" w:rsidR="00F41B77" w:rsidRDefault="00DB17CD" w:rsidP="001D3A81">
      <w:pPr>
        <w:pStyle w:val="Leipteksti"/>
      </w:pPr>
      <w:r w:rsidRPr="001D3A81">
        <w:t xml:space="preserve">Ajoneuvon etu- tai takajousitukseen kuuluvan jousen saa vaihtaa </w:t>
      </w:r>
      <w:r w:rsidR="00A16295" w:rsidRPr="001D3A81">
        <w:t xml:space="preserve">muutoksen kohteena olevan ajoneuvon jousitustyyppiin kuuluvassa jousituksessa käytettäväksi tarkoitettuun, muutoksen kohteena olevaan ajoneuvoon </w:t>
      </w:r>
      <w:r w:rsidR="00A16295" w:rsidRPr="009253A2">
        <w:t>soveltuvaan</w:t>
      </w:r>
      <w:r w:rsidR="00A16295" w:rsidRPr="001D3A81">
        <w:t xml:space="preserve"> jouseen</w:t>
      </w:r>
      <w:r w:rsidRPr="001D3A81">
        <w:t>.</w:t>
      </w:r>
      <w:r w:rsidR="00F41B77">
        <w:t xml:space="preserve"> </w:t>
      </w:r>
    </w:p>
    <w:p w14:paraId="4D01D809" w14:textId="5E9BE199" w:rsidR="00B37643" w:rsidRPr="001D3A81" w:rsidRDefault="00F41B77" w:rsidP="001D3A81">
      <w:pPr>
        <w:pStyle w:val="Leipteksti"/>
      </w:pPr>
      <w:r>
        <w:t>M</w:t>
      </w:r>
      <w:r w:rsidRPr="001D3A81">
        <w:t xml:space="preserve">opon, </w:t>
      </w:r>
      <w:r w:rsidR="0091466F">
        <w:t xml:space="preserve">kolmipyöräisen mopon, </w:t>
      </w:r>
      <w:r w:rsidRPr="001D3A81">
        <w:t>moottoripyörän</w:t>
      </w:r>
      <w:r w:rsidR="0091466F">
        <w:t>, sivuvaunullisen moottoripyörän</w:t>
      </w:r>
      <w:r w:rsidRPr="001D3A81">
        <w:t xml:space="preserve"> ja kolmipyörän jousitu</w:t>
      </w:r>
      <w:r>
        <w:t>styypin</w:t>
      </w:r>
      <w:r w:rsidRPr="001D3A81">
        <w:t xml:space="preserve"> saa vaihtaa</w:t>
      </w:r>
      <w:r>
        <w:t xml:space="preserve">. </w:t>
      </w:r>
      <w:r w:rsidR="008465C2" w:rsidRPr="001D3A81">
        <w:t xml:space="preserve">Moottoripyörän ja kolmipyörän takajousituksen saa poistaa. </w:t>
      </w:r>
      <w:bookmarkEnd w:id="49"/>
      <w:r w:rsidR="00C604D7" w:rsidRPr="001D3A81">
        <w:t xml:space="preserve">Jousitustyyppi muuttuu, jos teleskooppietuhaarukka </w:t>
      </w:r>
      <w:r w:rsidR="00035E31" w:rsidRPr="001D3A81">
        <w:t xml:space="preserve">vaihdetaan </w:t>
      </w:r>
      <w:r w:rsidR="00C604D7" w:rsidRPr="001D3A81">
        <w:t>muu</w:t>
      </w:r>
      <w:r w:rsidR="00035E31" w:rsidRPr="001D3A81">
        <w:t>ksi</w:t>
      </w:r>
      <w:r w:rsidR="00C604D7" w:rsidRPr="001D3A81">
        <w:t xml:space="preserve"> </w:t>
      </w:r>
      <w:r w:rsidR="00035E31" w:rsidRPr="001D3A81">
        <w:t>etu</w:t>
      </w:r>
      <w:r w:rsidR="00C604D7" w:rsidRPr="001D3A81">
        <w:t>haaru</w:t>
      </w:r>
      <w:r w:rsidR="00035E31" w:rsidRPr="001D3A81">
        <w:t>k</w:t>
      </w:r>
      <w:r w:rsidR="00421935" w:rsidRPr="001D3A81">
        <w:t>ak</w:t>
      </w:r>
      <w:r w:rsidR="00035E31" w:rsidRPr="001D3A81">
        <w:t>si</w:t>
      </w:r>
      <w:r w:rsidR="00C604D7" w:rsidRPr="001D3A81">
        <w:t xml:space="preserve"> tai </w:t>
      </w:r>
      <w:r w:rsidR="00035E31" w:rsidRPr="001D3A81">
        <w:t xml:space="preserve">muu </w:t>
      </w:r>
      <w:r w:rsidR="009F3165" w:rsidRPr="001D3A81">
        <w:t xml:space="preserve">etuhaarukka </w:t>
      </w:r>
      <w:r w:rsidR="00035E31" w:rsidRPr="001D3A81">
        <w:t>vaihdetaan teleskooppietuhaarukaksi</w:t>
      </w:r>
      <w:r w:rsidR="00C604D7" w:rsidRPr="001D3A81">
        <w:t xml:space="preserve">. </w:t>
      </w:r>
    </w:p>
    <w:p w14:paraId="068BE478" w14:textId="072825EF" w:rsidR="00B37643" w:rsidRPr="001D3A81" w:rsidRDefault="006D4D8A" w:rsidP="001D3A81">
      <w:pPr>
        <w:pStyle w:val="Leipteksti"/>
      </w:pPr>
      <w:r w:rsidRPr="001D3A81">
        <w:t xml:space="preserve">Mopon </w:t>
      </w:r>
      <w:r w:rsidR="00736C7F" w:rsidRPr="001D3A81">
        <w:t>ja</w:t>
      </w:r>
      <w:r w:rsidRPr="001D3A81">
        <w:t xml:space="preserve"> moottoripyörän</w:t>
      </w:r>
      <w:r w:rsidR="009B1F01" w:rsidRPr="001D3A81">
        <w:t xml:space="preserve"> takajousituksen tyyppi </w:t>
      </w:r>
      <w:r w:rsidR="00035E31" w:rsidRPr="001D3A81">
        <w:t>ei muutu sen perusteella</w:t>
      </w:r>
      <w:r w:rsidR="009B1F01" w:rsidRPr="001D3A81">
        <w:t xml:space="preserve"> </w:t>
      </w:r>
      <w:r w:rsidR="001D430E">
        <w:t xml:space="preserve">muutetaanko </w:t>
      </w:r>
      <w:r w:rsidR="009B1F01" w:rsidRPr="001D3A81">
        <w:t xml:space="preserve">takapyörän tuenta </w:t>
      </w:r>
      <w:r w:rsidR="00736C7F" w:rsidRPr="001D3A81">
        <w:t>yksi</w:t>
      </w:r>
      <w:r w:rsidR="001D430E">
        <w:t>puoleisesta</w:t>
      </w:r>
      <w:r w:rsidR="005408BA">
        <w:t xml:space="preserve"> </w:t>
      </w:r>
      <w:r w:rsidR="00736C7F" w:rsidRPr="001D3A81">
        <w:t>kaksipuoleise</w:t>
      </w:r>
      <w:r w:rsidR="001D430E">
        <w:t xml:space="preserve">ksi tai </w:t>
      </w:r>
      <w:r w:rsidR="00D75B0B">
        <w:t>päinvastoin</w:t>
      </w:r>
      <w:r w:rsidR="00C604D7" w:rsidRPr="001D3A81">
        <w:t>.</w:t>
      </w:r>
      <w:r w:rsidRPr="001D3A81">
        <w:t xml:space="preserve"> </w:t>
      </w:r>
    </w:p>
    <w:p w14:paraId="4BB1F691" w14:textId="793AE185" w:rsidR="00B37643" w:rsidRPr="001D3A81" w:rsidRDefault="006D4D8A" w:rsidP="001D3A81">
      <w:pPr>
        <w:pStyle w:val="Leipteksti"/>
      </w:pPr>
      <w:r w:rsidRPr="001D3A81">
        <w:t>Mopon</w:t>
      </w:r>
      <w:r w:rsidR="00736C7F" w:rsidRPr="001D3A81">
        <w:t>, moottoripyörän</w:t>
      </w:r>
      <w:r w:rsidR="001D430E">
        <w:t>, sivuvaunullisen moottoripyörän sekä</w:t>
      </w:r>
      <w:r w:rsidR="001D430E" w:rsidRPr="001D3A81">
        <w:t xml:space="preserve"> </w:t>
      </w:r>
      <w:r w:rsidR="00C604D7" w:rsidRPr="001D3A81">
        <w:t>yhdellä taka</w:t>
      </w:r>
      <w:r w:rsidR="00736C7F" w:rsidRPr="001D3A81">
        <w:t xml:space="preserve">pyörällä varustetun </w:t>
      </w:r>
      <w:r w:rsidR="001D430E">
        <w:t xml:space="preserve">kolmipyöräisen mopon ja </w:t>
      </w:r>
      <w:r w:rsidR="00736C7F" w:rsidRPr="001D3A81">
        <w:t>kolmipyörän yhdellä taka</w:t>
      </w:r>
      <w:r w:rsidR="00C604D7" w:rsidRPr="001D3A81">
        <w:t xml:space="preserve">jousella </w:t>
      </w:r>
      <w:r w:rsidRPr="001D3A81">
        <w:t>toteutettu</w:t>
      </w:r>
      <w:r w:rsidR="00C604D7" w:rsidRPr="001D3A81">
        <w:t xml:space="preserve"> takajousitus kuuluu kahdella ajoneuvon </w:t>
      </w:r>
      <w:r w:rsidRPr="001D3A81">
        <w:t xml:space="preserve">pituussuuntaiseen </w:t>
      </w:r>
      <w:r w:rsidR="00C604D7" w:rsidRPr="001D3A81">
        <w:t>keskilinjaan nähden symmetrisesti sijoitetulla takajousella varustetun jousituksen kanssa</w:t>
      </w:r>
      <w:r w:rsidRPr="001D3A81">
        <w:t xml:space="preserve"> samaan jousitustyyppiin</w:t>
      </w:r>
      <w:r w:rsidR="00C604D7" w:rsidRPr="001D3A81">
        <w:t>.</w:t>
      </w:r>
    </w:p>
    <w:p w14:paraId="494504EF" w14:textId="27570B8F" w:rsidR="00892FAD" w:rsidRPr="001D3A81" w:rsidRDefault="00B37643" w:rsidP="001D3A81">
      <w:pPr>
        <w:pStyle w:val="Leipteksti"/>
        <w:rPr>
          <w:rStyle w:val="Kommentinviite"/>
          <w:rFonts w:eastAsiaTheme="minorHAnsi"/>
          <w:sz w:val="20"/>
          <w:szCs w:val="24"/>
        </w:rPr>
      </w:pPr>
      <w:r w:rsidRPr="001D3A81">
        <w:t xml:space="preserve">Jos </w:t>
      </w:r>
      <w:r w:rsidR="00B4775A" w:rsidRPr="001D3A81">
        <w:t>etu</w:t>
      </w:r>
      <w:r w:rsidRPr="001D3A81">
        <w:t>jousitus vaihdetaan tyypiltään alkuperäisestä poikkeavaan</w:t>
      </w:r>
      <w:r w:rsidR="004D7F8C">
        <w:t>,</w:t>
      </w:r>
      <w:r w:rsidRPr="001D3A81">
        <w:t xml:space="preserve"> on ajoneuvon jarrujen suorituskyky osoitettava tämän määräyksen liitteen 2 mukaisesti.</w:t>
      </w:r>
    </w:p>
    <w:p w14:paraId="00DEC270" w14:textId="67443AD7" w:rsidR="00C604D7" w:rsidRPr="001D3A81" w:rsidRDefault="00892FAD" w:rsidP="001D3A81">
      <w:pPr>
        <w:pStyle w:val="Leipteksti"/>
      </w:pPr>
      <w:r w:rsidRPr="001D3A81">
        <w:rPr>
          <w:rStyle w:val="Kommentinviite"/>
          <w:rFonts w:eastAsiaTheme="minorHAnsi"/>
          <w:sz w:val="20"/>
          <w:szCs w:val="24"/>
        </w:rPr>
        <w:t xml:space="preserve">Vaihdettaessa </w:t>
      </w:r>
      <w:r w:rsidR="004368CF" w:rsidRPr="001D3A81">
        <w:rPr>
          <w:rStyle w:val="Kommentinviite"/>
          <w:rFonts w:eastAsiaTheme="minorHAnsi"/>
          <w:sz w:val="20"/>
          <w:szCs w:val="24"/>
        </w:rPr>
        <w:t>ajoneuvon etu- tai takajousituksen jousi muutoksen kohteena olevan ajoneuvon jousitustyyppiin kuuluvassa jousituksessa käytettäväksi tarkoitettuun, muutoksen kohteena olevaan ajoneuvoo</w:t>
      </w:r>
      <w:r w:rsidR="004368CF" w:rsidRPr="000F6F9A">
        <w:rPr>
          <w:rStyle w:val="Kommentinviite"/>
          <w:rFonts w:eastAsiaTheme="minorHAnsi"/>
          <w:sz w:val="20"/>
          <w:szCs w:val="24"/>
        </w:rPr>
        <w:t>n soveltuvaan</w:t>
      </w:r>
      <w:r w:rsidR="004368CF" w:rsidRPr="001D3A81">
        <w:rPr>
          <w:rStyle w:val="Kommentinviite"/>
          <w:rFonts w:eastAsiaTheme="minorHAnsi"/>
          <w:sz w:val="20"/>
          <w:szCs w:val="24"/>
        </w:rPr>
        <w:t xml:space="preserve"> jouseen</w:t>
      </w:r>
      <w:r w:rsidR="00A16295" w:rsidRPr="001D3A81">
        <w:rPr>
          <w:rStyle w:val="Kommentinviite"/>
          <w:rFonts w:eastAsiaTheme="minorHAnsi"/>
          <w:sz w:val="20"/>
          <w:szCs w:val="24"/>
        </w:rPr>
        <w:t>,</w:t>
      </w:r>
      <w:r w:rsidRPr="001D3A81">
        <w:rPr>
          <w:rStyle w:val="Kommentinviite"/>
          <w:rFonts w:eastAsiaTheme="minorHAnsi"/>
          <w:sz w:val="20"/>
          <w:szCs w:val="24"/>
        </w:rPr>
        <w:t xml:space="preserve"> ei ajoneuvoa </w:t>
      </w:r>
      <w:r w:rsidR="004230F9" w:rsidRPr="001D3A81">
        <w:rPr>
          <w:rStyle w:val="Kommentinviite"/>
          <w:rFonts w:eastAsiaTheme="minorHAnsi"/>
          <w:sz w:val="20"/>
          <w:szCs w:val="24"/>
        </w:rPr>
        <w:t xml:space="preserve">tarvitse </w:t>
      </w:r>
      <w:r w:rsidR="00A16295" w:rsidRPr="001D3A81">
        <w:rPr>
          <w:rStyle w:val="Kommentinviite"/>
          <w:rFonts w:eastAsiaTheme="minorHAnsi"/>
          <w:sz w:val="20"/>
          <w:szCs w:val="24"/>
        </w:rPr>
        <w:t>jousen vaihtamisen</w:t>
      </w:r>
      <w:r w:rsidR="004230F9" w:rsidRPr="001D3A81">
        <w:rPr>
          <w:rStyle w:val="Kommentinviite"/>
          <w:rFonts w:eastAsiaTheme="minorHAnsi"/>
          <w:sz w:val="20"/>
          <w:szCs w:val="24"/>
        </w:rPr>
        <w:t xml:space="preserve"> perusteella </w:t>
      </w:r>
      <w:r w:rsidR="00D25812" w:rsidRPr="001D3A81">
        <w:rPr>
          <w:rStyle w:val="Kommentinviite"/>
          <w:rFonts w:eastAsiaTheme="minorHAnsi"/>
          <w:sz w:val="20"/>
          <w:szCs w:val="24"/>
        </w:rPr>
        <w:t>esittää muutoskatsastukseen</w:t>
      </w:r>
      <w:r w:rsidRPr="001D3A81">
        <w:rPr>
          <w:rStyle w:val="Kommentinviite"/>
          <w:rFonts w:eastAsiaTheme="minorHAnsi"/>
          <w:sz w:val="20"/>
          <w:szCs w:val="24"/>
        </w:rPr>
        <w:t>.</w:t>
      </w:r>
    </w:p>
    <w:p w14:paraId="4CCB99D0" w14:textId="5746877C" w:rsidR="00C604D7" w:rsidRPr="003049C0" w:rsidRDefault="00D52E12" w:rsidP="001D3A81">
      <w:pPr>
        <w:pStyle w:val="Otsikko1"/>
      </w:pPr>
      <w:bookmarkStart w:id="51" w:name="_Toc37321153"/>
      <w:bookmarkStart w:id="52" w:name="_Toc43708612"/>
      <w:r w:rsidRPr="004717D9">
        <w:t xml:space="preserve">Vanteiden </w:t>
      </w:r>
      <w:r w:rsidR="00C604D7" w:rsidRPr="004717D9">
        <w:t>ja renkaiden muutokset</w:t>
      </w:r>
      <w:bookmarkEnd w:id="51"/>
      <w:bookmarkEnd w:id="52"/>
    </w:p>
    <w:p w14:paraId="44F25A0B" w14:textId="78BB7015" w:rsidR="00E9328C" w:rsidRDefault="00E55C66" w:rsidP="00E9328C">
      <w:pPr>
        <w:pStyle w:val="Leipteksti"/>
      </w:pPr>
      <w:bookmarkStart w:id="53" w:name="_Toc37321154"/>
      <w:r w:rsidRPr="001D3A81">
        <w:t>Ajoneuvon vante</w:t>
      </w:r>
      <w:r w:rsidR="00D52E12" w:rsidRPr="001D3A81">
        <w:t>et</w:t>
      </w:r>
      <w:r w:rsidR="00FB59CD" w:rsidRPr="001D3A81">
        <w:t xml:space="preserve"> ja renkaat</w:t>
      </w:r>
      <w:r w:rsidRPr="001D3A81">
        <w:t xml:space="preserve"> saa vaihtaa halkaisijaltaan tai leveydeltään alkuperäisistä poikkeaviin </w:t>
      </w:r>
      <w:r w:rsidR="00D52E12" w:rsidRPr="001D3A81">
        <w:t>ja ni</w:t>
      </w:r>
      <w:r w:rsidRPr="001D3A81">
        <w:t xml:space="preserve">iden </w:t>
      </w:r>
      <w:r w:rsidR="00236DD5" w:rsidRPr="001D3A81">
        <w:t>on mahduttava</w:t>
      </w:r>
      <w:r w:rsidRPr="001D3A81">
        <w:t xml:space="preserve"> pyörimään esteettä</w:t>
      </w:r>
      <w:r w:rsidR="0038246F" w:rsidRPr="001D3A81">
        <w:t xml:space="preserve"> kaikissa jousituksen ja ohjauksen asennoissa</w:t>
      </w:r>
      <w:r w:rsidRPr="001D3A81">
        <w:t>.</w:t>
      </w:r>
      <w:r w:rsidR="00A977CB" w:rsidRPr="001D3A81">
        <w:t xml:space="preserve"> </w:t>
      </w:r>
      <w:r w:rsidR="00E9328C">
        <w:t xml:space="preserve">Vanteiden pulttijakoa ei saa muuttaa. </w:t>
      </w:r>
      <w:r w:rsidR="00A977CB" w:rsidRPr="001D3A81">
        <w:t>Ajoneuvon käyttöönottoajankohdan perusteella ajoneuvossa edellytettävää tyypiltään hyväksyttyä rengasta ei saa vaihtaa hyväksymättömään</w:t>
      </w:r>
      <w:r w:rsidR="00A027AE" w:rsidRPr="001D3A81">
        <w:t>.</w:t>
      </w:r>
      <w:r w:rsidR="00676FF3">
        <w:t xml:space="preserve"> </w:t>
      </w:r>
    </w:p>
    <w:p w14:paraId="49C7C63F" w14:textId="19A686A8" w:rsidR="008058E9" w:rsidRDefault="008058E9" w:rsidP="0088226A">
      <w:pPr>
        <w:pStyle w:val="Leipteksti"/>
      </w:pPr>
      <w:r>
        <w:t>Ajoneuvoon vaihdettavan renkaan on oltava tieliikenteessä käytettäväksi tarkoitettu.</w:t>
      </w:r>
    </w:p>
    <w:p w14:paraId="4D4747BA" w14:textId="3075AB0B" w:rsidR="00E9328C" w:rsidRDefault="00E9328C" w:rsidP="008058E9">
      <w:pPr>
        <w:pStyle w:val="Leipteksti"/>
      </w:pPr>
      <w:r>
        <w:lastRenderedPageBreak/>
        <w:t xml:space="preserve">Kevyen nelipyörän ja raskaan nelipyörän renkaan saa vaihtaa tyypiltään hyväksymättömään, jos </w:t>
      </w:r>
      <w:r w:rsidR="008058E9">
        <w:t>ajoneuvotyypin EY- tai EU-tyyppihyväksynnässä ei ole edellytetty tyypiltään hyväksyttyä rengasta.</w:t>
      </w:r>
    </w:p>
    <w:p w14:paraId="022BE049" w14:textId="48488D96" w:rsidR="00162B4C" w:rsidRDefault="00A977CB" w:rsidP="001D3A81">
      <w:pPr>
        <w:pStyle w:val="Leipteksti"/>
      </w:pPr>
      <w:bookmarkStart w:id="54" w:name="_Toc37321156"/>
      <w:bookmarkEnd w:id="53"/>
      <w:r w:rsidRPr="001D3A81">
        <w:t xml:space="preserve">Suurennettaessa </w:t>
      </w:r>
      <w:r w:rsidR="00E55C66" w:rsidRPr="001D3A81">
        <w:t>renkaan ulkohalkaisija</w:t>
      </w:r>
      <w:r w:rsidR="00645496" w:rsidRPr="001D3A81">
        <w:t>a</w:t>
      </w:r>
      <w:r w:rsidR="00E55C66" w:rsidRPr="001D3A81">
        <w:t xml:space="preserve"> enemmän kuin 15 </w:t>
      </w:r>
      <w:r w:rsidR="00236DD5" w:rsidRPr="001D3A81">
        <w:t>prosenttia</w:t>
      </w:r>
      <w:r w:rsidR="00E55C66" w:rsidRPr="001D3A81">
        <w:t xml:space="preserve">, </w:t>
      </w:r>
      <w:r w:rsidR="00ED43B9" w:rsidRPr="001D3A81">
        <w:t xml:space="preserve">on </w:t>
      </w:r>
      <w:r w:rsidR="00E55C66" w:rsidRPr="001D3A81">
        <w:t>jarrulevyn</w:t>
      </w:r>
      <w:r w:rsidR="00ED43B9" w:rsidRPr="001D3A81">
        <w:t xml:space="preserve"> tai </w:t>
      </w:r>
      <w:r w:rsidR="005A04AD">
        <w:t>-</w:t>
      </w:r>
      <w:r w:rsidR="00ED43B9" w:rsidRPr="001D3A81">
        <w:t>rummun</w:t>
      </w:r>
      <w:r w:rsidR="00E55C66" w:rsidRPr="001D3A81">
        <w:t xml:space="preserve"> kokoa kasvatettava vastaavassa suhteessa tai esitettävä vähintään</w:t>
      </w:r>
      <w:r w:rsidR="005F3A1E" w:rsidRPr="001D3A81">
        <w:t xml:space="preserve"> </w:t>
      </w:r>
      <w:r w:rsidR="00E55C66" w:rsidRPr="001D3A81">
        <w:t xml:space="preserve">nimetyn tutkimuslaitoksen vaatimukset tai </w:t>
      </w:r>
      <w:r w:rsidR="00CA2944" w:rsidRPr="001D3A81">
        <w:t xml:space="preserve">HA-luokan </w:t>
      </w:r>
      <w:r w:rsidR="00E55C66" w:rsidRPr="001D3A81">
        <w:t>hyväksytyn asiantuntijan selvitys jarrulaitteen riittävästä suorituskyvystä.</w:t>
      </w:r>
      <w:r w:rsidR="009B65A9">
        <w:t xml:space="preserve"> Lisäksi on huomioitava</w:t>
      </w:r>
      <w:r w:rsidR="00EB5BB1">
        <w:t xml:space="preserve"> jäljempänä</w:t>
      </w:r>
      <w:r w:rsidR="009B65A9">
        <w:t xml:space="preserve"> </w:t>
      </w:r>
      <w:r w:rsidR="00F14153" w:rsidRPr="001D3A81">
        <w:t>7</w:t>
      </w:r>
      <w:r w:rsidR="00466B17" w:rsidRPr="001D3A81">
        <w:t xml:space="preserve"> </w:t>
      </w:r>
      <w:r w:rsidR="00C9335D" w:rsidRPr="001D3A81">
        <w:t xml:space="preserve">kohdassa </w:t>
      </w:r>
      <w:r w:rsidR="00466B17" w:rsidRPr="001D3A81">
        <w:t>määrätyt jarrulaitteiden muuttamista koskevat vaatimukset.</w:t>
      </w:r>
      <w:bookmarkStart w:id="55" w:name="_Toc37321157"/>
      <w:bookmarkEnd w:id="54"/>
    </w:p>
    <w:p w14:paraId="50DD5EB2" w14:textId="254BC4BC" w:rsidR="00E9328C" w:rsidRPr="0088226A" w:rsidRDefault="00E9328C" w:rsidP="0088226A">
      <w:pPr>
        <w:pStyle w:val="Leipteksti"/>
      </w:pPr>
      <w:r w:rsidRPr="0088226A">
        <w:t>Kevyen nelipyörän, raskaan nelipyörän, kolmipyöräisen mopon ja kolmipyörän renkaan ulkohalkaisijaa saa suurentaa enintään 15 prosenttia. Mopon, kolmipyöräisen mopon ja kevyen nelipyörän vetävän akselin renkaan ulkohalkaisijaa ei kuitenkaan saa suurentaa.</w:t>
      </w:r>
    </w:p>
    <w:p w14:paraId="2CA3A63E" w14:textId="6F876857" w:rsidR="005A04AD" w:rsidRPr="005F3F68" w:rsidRDefault="005A04AD" w:rsidP="005A04AD">
      <w:pPr>
        <w:pStyle w:val="Leipteksti"/>
      </w:pPr>
      <w:bookmarkStart w:id="56" w:name="_Toc37321158"/>
      <w:bookmarkEnd w:id="55"/>
      <w:bookmarkEnd w:id="56"/>
      <w:r w:rsidRPr="005F3F68">
        <w:t>Kaarreajo-ominaisuuksien säilyttämiseksi kaksipyöräiseen ajoneuvoon vaihdettavan renkaan on oltava riittävän pyöreäolkainen. Moottoripyörään saa vaihtaa takarenkaaksi sekä sivuvaunulliseen moottoripyörään</w:t>
      </w:r>
      <w:r>
        <w:t xml:space="preserve"> (L4e)</w:t>
      </w:r>
      <w:r w:rsidRPr="005F3F68">
        <w:t>, kolmipyörään ja raskaaseen nelipyörään etu- ja takarenkaaksi kuormitus- ja nopeusluokaltaan vähintään vastaava</w:t>
      </w:r>
      <w:r>
        <w:t>n</w:t>
      </w:r>
      <w:r w:rsidRPr="005F3F68">
        <w:t xml:space="preserve"> henkilöautoon tieliikenteessä käytettäväksi tarkoitet</w:t>
      </w:r>
      <w:r>
        <w:t>un</w:t>
      </w:r>
      <w:r w:rsidRPr="005F3F68">
        <w:t xml:space="preserve"> ren</w:t>
      </w:r>
      <w:r>
        <w:t>kaan</w:t>
      </w:r>
      <w:r w:rsidRPr="005F3F68">
        <w:t>.</w:t>
      </w:r>
    </w:p>
    <w:p w14:paraId="788C5D69" w14:textId="0F7B9B42" w:rsidR="00C604D7" w:rsidRPr="001D3A81" w:rsidRDefault="00B80A7F" w:rsidP="001D3A81">
      <w:pPr>
        <w:pStyle w:val="Leipteksti"/>
      </w:pPr>
      <w:r w:rsidRPr="001D3A81">
        <w:t xml:space="preserve">Muutettaessa renkaan ulkohalkaisijaa on </w:t>
      </w:r>
      <w:r w:rsidR="00141DF7" w:rsidRPr="001D3A81">
        <w:t>huomioitava</w:t>
      </w:r>
      <w:r w:rsidRPr="001D3A81">
        <w:t xml:space="preserve"> jäljempänä </w:t>
      </w:r>
      <w:r w:rsidR="009B65A9">
        <w:t>15</w:t>
      </w:r>
      <w:r w:rsidRPr="001D3A81">
        <w:t xml:space="preserve"> k</w:t>
      </w:r>
      <w:r w:rsidR="00141DF7" w:rsidRPr="001D3A81">
        <w:t>ohdassa määrätyt</w:t>
      </w:r>
      <w:r w:rsidR="00580B65" w:rsidRPr="001D3A81">
        <w:t xml:space="preserve"> nopeusmittarin tarkkuutta ja sen tarkastamista ko</w:t>
      </w:r>
      <w:r w:rsidR="00141DF7" w:rsidRPr="001D3A81">
        <w:t>skev</w:t>
      </w:r>
      <w:r w:rsidR="00580B65" w:rsidRPr="001D3A81">
        <w:t>a</w:t>
      </w:r>
      <w:r w:rsidR="00141DF7" w:rsidRPr="001D3A81">
        <w:t>t vaatimukset</w:t>
      </w:r>
      <w:r w:rsidR="00580B65" w:rsidRPr="001D3A81">
        <w:t>.</w:t>
      </w:r>
    </w:p>
    <w:p w14:paraId="07B55E94" w14:textId="739B55B1" w:rsidR="009F5EC2" w:rsidRPr="001D3A81" w:rsidRDefault="009F5EC2" w:rsidP="001D3A81">
      <w:pPr>
        <w:pStyle w:val="Leipteksti"/>
      </w:pPr>
      <w:r w:rsidRPr="001D3A81">
        <w:t xml:space="preserve">Ajoneuvo on esitettävä muutoskatsastukseen, </w:t>
      </w:r>
      <w:r w:rsidR="00090504" w:rsidRPr="001D3A81">
        <w:t>jos</w:t>
      </w:r>
      <w:r w:rsidRPr="001D3A81">
        <w:t xml:space="preserve"> </w:t>
      </w:r>
      <w:r w:rsidR="00C24DC3" w:rsidRPr="001D3A81">
        <w:t xml:space="preserve">renkaan ulkohalkaisijaa suurennetaan </w:t>
      </w:r>
      <w:r w:rsidR="003E6990" w:rsidRPr="001D3A81">
        <w:t>yli</w:t>
      </w:r>
      <w:r w:rsidR="00325A15" w:rsidRPr="001D3A81">
        <w:t xml:space="preserve"> 10 prosenttia taikka </w:t>
      </w:r>
      <w:r w:rsidR="00090504" w:rsidRPr="001D3A81">
        <w:t xml:space="preserve">renkaan </w:t>
      </w:r>
      <w:r w:rsidR="00325A15" w:rsidRPr="001D3A81">
        <w:t xml:space="preserve">leveyttä suurennetaan </w:t>
      </w:r>
      <w:r w:rsidR="003E6990" w:rsidRPr="001D3A81">
        <w:t>yli</w:t>
      </w:r>
      <w:r w:rsidR="00071257" w:rsidRPr="001D3A81">
        <w:t xml:space="preserve"> 40 </w:t>
      </w:r>
      <w:r w:rsidR="00972022" w:rsidRPr="001D3A81">
        <w:t>m</w:t>
      </w:r>
      <w:r w:rsidR="00972022">
        <w:t>m</w:t>
      </w:r>
      <w:r w:rsidR="00972022" w:rsidRPr="001D3A81">
        <w:t xml:space="preserve"> </w:t>
      </w:r>
      <w:r w:rsidR="00071257" w:rsidRPr="001D3A81">
        <w:t xml:space="preserve">tai </w:t>
      </w:r>
      <w:r w:rsidR="003E6990" w:rsidRPr="001D3A81">
        <w:t xml:space="preserve">yli </w:t>
      </w:r>
      <w:r w:rsidR="00071257" w:rsidRPr="001D3A81">
        <w:t>20 prosenttia</w:t>
      </w:r>
      <w:r w:rsidR="00AC498C">
        <w:t xml:space="preserve"> ajoneuvon tyyppihyväksynnässä ilmoitettuun </w:t>
      </w:r>
      <w:r w:rsidR="001B0222">
        <w:t xml:space="preserve">tai ajoneuvon valmistajan ilmoittamaan </w:t>
      </w:r>
      <w:r w:rsidR="00015E50" w:rsidRPr="00015E50">
        <w:t xml:space="preserve">tieliikenteessä käytettäväksi </w:t>
      </w:r>
      <w:r w:rsidR="00015E50">
        <w:t>tarkoitetun renkaan k</w:t>
      </w:r>
      <w:r w:rsidR="00AC498C">
        <w:t>okoon verrattuna</w:t>
      </w:r>
      <w:r w:rsidR="00090504" w:rsidRPr="001D3A81">
        <w:t>.</w:t>
      </w:r>
      <w:r w:rsidR="00CB2011" w:rsidRPr="001D3A81">
        <w:t xml:space="preserve"> Ajoneuvoa ei tarvitse esittää muutoskatsastuksen muiden </w:t>
      </w:r>
      <w:r w:rsidR="00090504" w:rsidRPr="001D3A81">
        <w:t xml:space="preserve">edellä </w:t>
      </w:r>
      <w:r w:rsidR="009B65A9">
        <w:t>tässä</w:t>
      </w:r>
      <w:r w:rsidR="00CB2011" w:rsidRPr="001D3A81">
        <w:t xml:space="preserve"> kohdassa </w:t>
      </w:r>
      <w:r w:rsidR="0091466F">
        <w:t>tarkoitettujen</w:t>
      </w:r>
      <w:r w:rsidR="0091466F" w:rsidRPr="001D3A81">
        <w:t xml:space="preserve"> </w:t>
      </w:r>
      <w:r w:rsidR="00CB2011" w:rsidRPr="001D3A81">
        <w:t>muutosten johdosta.</w:t>
      </w:r>
    </w:p>
    <w:p w14:paraId="689860E7" w14:textId="77777777" w:rsidR="0088226A" w:rsidRDefault="00C604D7" w:rsidP="0088226A">
      <w:pPr>
        <w:pStyle w:val="Otsikko1"/>
      </w:pPr>
      <w:bookmarkStart w:id="57" w:name="_Toc37321159"/>
      <w:bookmarkStart w:id="58" w:name="_Toc43708613"/>
      <w:r>
        <w:t>Jarrulaitteiden muutokset</w:t>
      </w:r>
      <w:bookmarkEnd w:id="57"/>
      <w:bookmarkEnd w:id="58"/>
      <w:r>
        <w:t xml:space="preserve"> </w:t>
      </w:r>
      <w:bookmarkStart w:id="59" w:name="_Toc37321160"/>
    </w:p>
    <w:p w14:paraId="0AE979D6" w14:textId="5A938669" w:rsidR="00F14153" w:rsidRPr="001D3A81" w:rsidRDefault="00E55C66" w:rsidP="001D3A81">
      <w:pPr>
        <w:pStyle w:val="Leipteksti"/>
      </w:pPr>
      <w:r w:rsidRPr="001D3A81">
        <w:t>Ajoneuvon jarru</w:t>
      </w:r>
      <w:r w:rsidR="004B7A95" w:rsidRPr="001D3A81">
        <w:t>järjestelmää ei saa muuttaa siten, että</w:t>
      </w:r>
      <w:r w:rsidRPr="001D3A81">
        <w:t xml:space="preserve"> </w:t>
      </w:r>
      <w:r w:rsidR="004B7A95" w:rsidRPr="001D3A81">
        <w:t xml:space="preserve">jarrulaitteen </w:t>
      </w:r>
      <w:r w:rsidRPr="001D3A81">
        <w:t>tienpintaan välittämä jarruvoima heik</w:t>
      </w:r>
      <w:r w:rsidR="004B7A95" w:rsidRPr="001D3A81">
        <w:t>kenee</w:t>
      </w:r>
      <w:r w:rsidRPr="001D3A81">
        <w:t xml:space="preserve">. </w:t>
      </w:r>
    </w:p>
    <w:p w14:paraId="0C48640E" w14:textId="5ABDC49B" w:rsidR="00F14153" w:rsidRPr="001D3A81" w:rsidRDefault="008556B2" w:rsidP="001D3A81">
      <w:pPr>
        <w:pStyle w:val="Leipteksti"/>
      </w:pPr>
      <w:r w:rsidRPr="001D3A81">
        <w:t xml:space="preserve">Moottoripyörän </w:t>
      </w:r>
      <w:r w:rsidR="00D65C5B" w:rsidRPr="001D3A81">
        <w:t xml:space="preserve">ja kolmipyörän </w:t>
      </w:r>
      <w:r w:rsidRPr="001D3A81">
        <w:t xml:space="preserve">jarrulevyn halkaisijaa </w:t>
      </w:r>
      <w:r w:rsidR="00090504" w:rsidRPr="001D3A81">
        <w:t>saa</w:t>
      </w:r>
      <w:r w:rsidRPr="001D3A81">
        <w:t xml:space="preserve"> pienentää siten, että </w:t>
      </w:r>
      <w:r w:rsidR="00E55C66" w:rsidRPr="001D3A81">
        <w:t xml:space="preserve">jarrulaitteen kitkavoimaa </w:t>
      </w:r>
      <w:r w:rsidR="006F0AA0" w:rsidRPr="001D3A81">
        <w:t>lisätää</w:t>
      </w:r>
      <w:r w:rsidRPr="001D3A81">
        <w:t>n</w:t>
      </w:r>
      <w:r w:rsidR="006F0AA0" w:rsidRPr="001D3A81">
        <w:t xml:space="preserve"> </w:t>
      </w:r>
      <w:r w:rsidR="009F12D5" w:rsidRPr="001D3A81">
        <w:t xml:space="preserve">vaihtamalla jarrulaite tehokkaampaan </w:t>
      </w:r>
      <w:r w:rsidR="00E55C66" w:rsidRPr="001D3A81">
        <w:t xml:space="preserve">tai </w:t>
      </w:r>
      <w:r w:rsidR="00437B81" w:rsidRPr="001D3A81">
        <w:t xml:space="preserve">asentamalla </w:t>
      </w:r>
      <w:r w:rsidR="00E55C66" w:rsidRPr="001D3A81">
        <w:t>samalle akselille toinen jarrulevy</w:t>
      </w:r>
      <w:r w:rsidR="00265310" w:rsidRPr="001D3A81">
        <w:t xml:space="preserve"> ja jarrulaite</w:t>
      </w:r>
      <w:r w:rsidR="00E55C66" w:rsidRPr="001D3A81">
        <w:t>.</w:t>
      </w:r>
      <w:r w:rsidR="006F0AA0" w:rsidRPr="001D3A81">
        <w:t xml:space="preserve"> </w:t>
      </w:r>
    </w:p>
    <w:p w14:paraId="18F3BD88" w14:textId="66F6DA93" w:rsidR="00E55C66" w:rsidRPr="001D3A81" w:rsidRDefault="00E55C66" w:rsidP="001D3A81">
      <w:pPr>
        <w:pStyle w:val="Leipteksti"/>
      </w:pPr>
      <w:bookmarkStart w:id="60" w:name="_Toc37321161"/>
      <w:bookmarkEnd w:id="59"/>
      <w:r w:rsidRPr="001D3A81">
        <w:t>Jarrulaitteen hydrauli</w:t>
      </w:r>
      <w:r w:rsidR="00817402" w:rsidRPr="001D3A81">
        <w:t>ikka</w:t>
      </w:r>
      <w:r w:rsidRPr="001D3A81">
        <w:t xml:space="preserve">järjestelmän osien ja jarrupalojen on oltava tehdasvalmisteisia ja </w:t>
      </w:r>
      <w:r w:rsidR="009F12D5" w:rsidRPr="001D3A81">
        <w:t>muutoksen kohteen</w:t>
      </w:r>
      <w:r w:rsidR="0094212B" w:rsidRPr="001D3A81">
        <w:t>a</w:t>
      </w:r>
      <w:r w:rsidR="009F12D5" w:rsidRPr="001D3A81">
        <w:t xml:space="preserve"> olevaan </w:t>
      </w:r>
      <w:r w:rsidRPr="001D3A81">
        <w:t xml:space="preserve">ajoneuvoon </w:t>
      </w:r>
      <w:r w:rsidRPr="000F6F9A">
        <w:t>soveltuvia</w:t>
      </w:r>
      <w:r w:rsidR="00C01EC3" w:rsidRPr="000F6F9A">
        <w:t>.</w:t>
      </w:r>
      <w:bookmarkEnd w:id="60"/>
      <w:r w:rsidR="00A13870" w:rsidRPr="000F6F9A">
        <w:t xml:space="preserve"> Mikäli</w:t>
      </w:r>
      <w:r w:rsidR="00A13870">
        <w:t xml:space="preserve"> jarrulaitteeseen asennetaan muuksi</w:t>
      </w:r>
      <w:r w:rsidR="002F0A22">
        <w:t xml:space="preserve"> kuin hydrauliikkajärjestelmän osaksi tai jarrupalaksi muu kuin tehdasvalmisteinen osa, on ajoneuvon jarrujen suorituskyvystä esitettävä muutoskatsastuksessa liitteen 2 mukainen hyväksytyn asiantuntijan selvity</w:t>
      </w:r>
      <w:r w:rsidR="002F0A22" w:rsidRPr="002F0A22">
        <w:t>s</w:t>
      </w:r>
      <w:r w:rsidR="002F0A22">
        <w:t>.</w:t>
      </w:r>
    </w:p>
    <w:p w14:paraId="59BAD7F5" w14:textId="2C208E79" w:rsidR="00E55C66" w:rsidRPr="001D3A81" w:rsidRDefault="0094212B" w:rsidP="001D3A81">
      <w:pPr>
        <w:pStyle w:val="Leipteksti"/>
      </w:pPr>
      <w:bookmarkStart w:id="61" w:name="_Toc37321162"/>
      <w:r w:rsidRPr="001D3A81">
        <w:t>Vaihdettavan j</w:t>
      </w:r>
      <w:r w:rsidR="00E55C66" w:rsidRPr="001D3A81">
        <w:t>arrulait</w:t>
      </w:r>
      <w:r w:rsidRPr="001D3A81">
        <w:t>t</w:t>
      </w:r>
      <w:r w:rsidR="00E55C66" w:rsidRPr="001D3A81">
        <w:t>e</w:t>
      </w:r>
      <w:r w:rsidRPr="001D3A81">
        <w:t>en</w:t>
      </w:r>
      <w:r w:rsidR="00E55C66" w:rsidRPr="001D3A81">
        <w:t xml:space="preserve"> </w:t>
      </w:r>
      <w:r w:rsidR="004A39FF" w:rsidRPr="001D3A81">
        <w:t>ja sitä ohjaavan</w:t>
      </w:r>
      <w:r w:rsidR="00C052F0" w:rsidRPr="001D3A81">
        <w:t xml:space="preserve"> käyttölaitte</w:t>
      </w:r>
      <w:r w:rsidR="000F6F9A">
        <w:t>e</w:t>
      </w:r>
      <w:r w:rsidR="00C052F0" w:rsidRPr="001D3A81">
        <w:t xml:space="preserve">n </w:t>
      </w:r>
      <w:r w:rsidRPr="001D3A81">
        <w:t>on oltava</w:t>
      </w:r>
      <w:r w:rsidR="00E55C66" w:rsidRPr="001D3A81">
        <w:t xml:space="preserve"> </w:t>
      </w:r>
      <w:r w:rsidR="00DE7291" w:rsidRPr="001D3A81">
        <w:t xml:space="preserve">joko tarkoitettu ajoneuvoon, joka vastaa </w:t>
      </w:r>
      <w:r w:rsidR="000C055B" w:rsidRPr="001D3A81">
        <w:t>moottorin nimellis</w:t>
      </w:r>
      <w:r w:rsidR="00F14153" w:rsidRPr="001D3A81">
        <w:t>teholta</w:t>
      </w:r>
      <w:r w:rsidR="00E55C66" w:rsidRPr="001D3A81">
        <w:t xml:space="preserve"> </w:t>
      </w:r>
      <w:r w:rsidR="000C055B" w:rsidRPr="001D3A81">
        <w:t xml:space="preserve">vähintään </w:t>
      </w:r>
      <w:r w:rsidR="00DE7291" w:rsidRPr="001D3A81">
        <w:t>muutoksen kohteena olevaa ajoneuvoa</w:t>
      </w:r>
      <w:r w:rsidR="00F14153" w:rsidRPr="001D3A81">
        <w:t xml:space="preserve"> </w:t>
      </w:r>
      <w:r w:rsidR="00E55C66" w:rsidRPr="001D3A81">
        <w:t xml:space="preserve">tai </w:t>
      </w:r>
      <w:r w:rsidRPr="001D3A81">
        <w:t>sellainen</w:t>
      </w:r>
      <w:r w:rsidR="00E55C66" w:rsidRPr="001D3A81">
        <w:t>, jo</w:t>
      </w:r>
      <w:r w:rsidR="000C055B" w:rsidRPr="001D3A81">
        <w:t>lla varustettuna ajoneuvo täyttää jarrujärjestelmän osalta jarrujen suorituskykyä</w:t>
      </w:r>
      <w:r w:rsidR="00F14153" w:rsidRPr="001D3A81">
        <w:t xml:space="preserve"> koskevat vaatimukset.</w:t>
      </w:r>
      <w:bookmarkEnd w:id="61"/>
      <w:r w:rsidR="00DE7291" w:rsidRPr="001D3A81">
        <w:t xml:space="preserve"> </w:t>
      </w:r>
      <w:r w:rsidR="00F14153" w:rsidRPr="001D3A81">
        <w:t>Jarrujen suorituskyky</w:t>
      </w:r>
      <w:r w:rsidR="00DB6658">
        <w:t>ä koskevien vaatimusten täyttyminen</w:t>
      </w:r>
      <w:r w:rsidR="00F14153" w:rsidRPr="001D3A81">
        <w:t xml:space="preserve"> voidaan osoittaa muutoskatsastuksessa liitteen 2 mukaise</w:t>
      </w:r>
      <w:r w:rsidR="00152896" w:rsidRPr="001D3A81">
        <w:t>sti</w:t>
      </w:r>
      <w:r w:rsidR="00F14153" w:rsidRPr="001D3A81">
        <w:t>.</w:t>
      </w:r>
    </w:p>
    <w:p w14:paraId="6FFBABC4" w14:textId="5132C17B" w:rsidR="00E55C66" w:rsidRPr="001D3A81" w:rsidRDefault="00E55C66" w:rsidP="001D3A81">
      <w:pPr>
        <w:pStyle w:val="Leipteksti"/>
      </w:pPr>
      <w:bookmarkStart w:id="62" w:name="_Toc37321163"/>
      <w:r w:rsidRPr="001D3A81">
        <w:t xml:space="preserve">Ajoneuvon rumpujarrut </w:t>
      </w:r>
      <w:r w:rsidR="00090504" w:rsidRPr="001D3A81">
        <w:t xml:space="preserve">saa </w:t>
      </w:r>
      <w:r w:rsidRPr="001D3A81">
        <w:t xml:space="preserve">vaihtaa </w:t>
      </w:r>
      <w:r w:rsidR="006646B7" w:rsidRPr="001D3A81">
        <w:t xml:space="preserve">ajoneuvoon </w:t>
      </w:r>
      <w:r w:rsidR="006646B7" w:rsidRPr="000F6F9A">
        <w:t xml:space="preserve">soveltuviin </w:t>
      </w:r>
      <w:r w:rsidRPr="000F6F9A">
        <w:t>levyjarruihin</w:t>
      </w:r>
      <w:r w:rsidRPr="001D3A81">
        <w:t>.</w:t>
      </w:r>
      <w:r w:rsidR="000C055B" w:rsidRPr="001D3A81">
        <w:t xml:space="preserve"> </w:t>
      </w:r>
      <w:r w:rsidR="00EF6A3D" w:rsidRPr="001D3A81">
        <w:t>Alun perin levyjarruin varustetun ajoneuvon jarrujärjestelmää</w:t>
      </w:r>
      <w:r w:rsidR="000C055B" w:rsidRPr="001D3A81">
        <w:t xml:space="preserve"> ei </w:t>
      </w:r>
      <w:r w:rsidR="00F14153" w:rsidRPr="001D3A81">
        <w:t xml:space="preserve">kuitenkaan </w:t>
      </w:r>
      <w:r w:rsidR="00EF6A3D" w:rsidRPr="001D3A81">
        <w:t>saa muuttaa</w:t>
      </w:r>
      <w:r w:rsidR="000C055B" w:rsidRPr="001D3A81">
        <w:t xml:space="preserve"> </w:t>
      </w:r>
      <w:r w:rsidR="00EF6A3D" w:rsidRPr="001D3A81">
        <w:t>rumpujarrulliseksi</w:t>
      </w:r>
      <w:r w:rsidR="000C055B" w:rsidRPr="001D3A81">
        <w:t>.</w:t>
      </w:r>
      <w:bookmarkEnd w:id="62"/>
    </w:p>
    <w:p w14:paraId="75E33E0F" w14:textId="3B41B3D9" w:rsidR="00F14153" w:rsidRPr="001D3A81" w:rsidRDefault="0042162A" w:rsidP="001D3A81">
      <w:pPr>
        <w:pStyle w:val="Leipteksti"/>
      </w:pPr>
      <w:bookmarkStart w:id="63" w:name="_Toc37321164"/>
      <w:r w:rsidRPr="001D3A81">
        <w:lastRenderedPageBreak/>
        <w:t>Y</w:t>
      </w:r>
      <w:r w:rsidR="00E55C66" w:rsidRPr="001D3A81">
        <w:t>hdistelmäjarru</w:t>
      </w:r>
      <w:r w:rsidR="00090504" w:rsidRPr="001D3A81">
        <w:t>n</w:t>
      </w:r>
      <w:r w:rsidR="00E55C66" w:rsidRPr="001D3A81">
        <w:t xml:space="preserve"> </w:t>
      </w:r>
      <w:r w:rsidR="000B4739">
        <w:t xml:space="preserve">saa </w:t>
      </w:r>
      <w:r w:rsidR="00B14B92">
        <w:t>jakaa kahdella eri käyttölaitteella toimivaksi tai</w:t>
      </w:r>
      <w:r w:rsidR="00E55C66" w:rsidRPr="001D3A81">
        <w:t xml:space="preserve"> jaetuksi jarrulaitteeksi, joista taka-akseliin vaikuttava jarrulaite toimii jalkakäyttöisenä. </w:t>
      </w:r>
    </w:p>
    <w:p w14:paraId="23AAAC4E" w14:textId="19F932BC" w:rsidR="00F14153" w:rsidRPr="001D3A81" w:rsidRDefault="00E55C66" w:rsidP="001D3A81">
      <w:pPr>
        <w:pStyle w:val="Leipteksti"/>
      </w:pPr>
      <w:r w:rsidRPr="001D3A81">
        <w:t xml:space="preserve">Muun kuin umpinaisella korirakenteella varustetun </w:t>
      </w:r>
      <w:r w:rsidR="00500574">
        <w:t>raskaan nelipyörän</w:t>
      </w:r>
      <w:r w:rsidR="00894C1E" w:rsidRPr="001D3A81">
        <w:t xml:space="preserve">, jossa on </w:t>
      </w:r>
      <w:r w:rsidR="001A6356" w:rsidRPr="001D3A81">
        <w:t xml:space="preserve">ohjaustanko ja </w:t>
      </w:r>
      <w:r w:rsidRPr="001D3A81">
        <w:t>satula</w:t>
      </w:r>
      <w:r w:rsidR="00894C1E" w:rsidRPr="001D3A81">
        <w:t xml:space="preserve">mallinen </w:t>
      </w:r>
      <w:r w:rsidRPr="001D3A81">
        <w:t>istui</w:t>
      </w:r>
      <w:r w:rsidR="00894C1E" w:rsidRPr="001D3A81">
        <w:t>n,</w:t>
      </w:r>
      <w:r w:rsidRPr="001D3A81">
        <w:t xml:space="preserve"> yhdistelmäjarru voidaan muuttaa toimimaan käsikäyttöisellä hallintalaitteella. </w:t>
      </w:r>
    </w:p>
    <w:p w14:paraId="24F96F46" w14:textId="0CDF381D" w:rsidR="00E55C66" w:rsidRPr="001D3A81" w:rsidRDefault="00E55C66" w:rsidP="001D3A81">
      <w:pPr>
        <w:pStyle w:val="Leipteksti"/>
      </w:pPr>
      <w:r w:rsidRPr="001D3A81">
        <w:t xml:space="preserve">Jarrujen hallintaa koskevat muutokset </w:t>
      </w:r>
      <w:r w:rsidR="00236DD5" w:rsidRPr="001D3A81">
        <w:t>on toteutettava</w:t>
      </w:r>
      <w:r w:rsidRPr="001D3A81">
        <w:t xml:space="preserve"> yleisesti käytössä olevien </w:t>
      </w:r>
      <w:r w:rsidR="008838C8" w:rsidRPr="001D3A81">
        <w:t xml:space="preserve">luotettavien menetelmien </w:t>
      </w:r>
      <w:r w:rsidRPr="001D3A81">
        <w:t>muka</w:t>
      </w:r>
      <w:r w:rsidR="008838C8" w:rsidRPr="001D3A81">
        <w:t>isesti</w:t>
      </w:r>
      <w:r w:rsidRPr="001D3A81">
        <w:t xml:space="preserve">. Jarrujen käyttölaitteiden </w:t>
      </w:r>
      <w:r w:rsidR="007A4A22" w:rsidRPr="001D3A81">
        <w:t xml:space="preserve">määrää </w:t>
      </w:r>
      <w:r w:rsidRPr="001D3A81">
        <w:t>ja jarruilla varustettujen pyörien määrää</w:t>
      </w:r>
      <w:r w:rsidR="00016777" w:rsidRPr="001D3A81">
        <w:t xml:space="preserve"> </w:t>
      </w:r>
      <w:r w:rsidRPr="001D3A81">
        <w:t>ei saa vähentää alkuperäisestä</w:t>
      </w:r>
      <w:r w:rsidR="001A6356" w:rsidRPr="001D3A81">
        <w:t>, pois lukien ajoneuvoluokan muuttamisen johdosta tehtävä pyörien määrän vähentäminen</w:t>
      </w:r>
      <w:r w:rsidRPr="001D3A81">
        <w:t>.</w:t>
      </w:r>
      <w:bookmarkEnd w:id="63"/>
    </w:p>
    <w:p w14:paraId="501DCBDE" w14:textId="4617E671" w:rsidR="00E96B24" w:rsidRPr="001D3A81" w:rsidRDefault="000B4739" w:rsidP="001D3A81">
      <w:pPr>
        <w:pStyle w:val="Leipteksti"/>
      </w:pPr>
      <w:bookmarkStart w:id="64" w:name="_Toc37315374"/>
      <w:bookmarkStart w:id="65" w:name="_Toc37315481"/>
      <w:bookmarkStart w:id="66" w:name="_Toc37321165"/>
      <w:bookmarkStart w:id="67" w:name="_Toc37321166"/>
      <w:bookmarkEnd w:id="64"/>
      <w:bookmarkEnd w:id="65"/>
      <w:bookmarkEnd w:id="66"/>
      <w:r w:rsidRPr="000B4739">
        <w:t>Ajoneuvossa pakollisena edellytettyä lukkiutumatonta jarrujärjestelmää ei saa muuttaa tai poistaa.</w:t>
      </w:r>
      <w:r>
        <w:t xml:space="preserve"> </w:t>
      </w:r>
      <w:r w:rsidR="00E96B24" w:rsidRPr="001D3A81">
        <w:t xml:space="preserve">Muutettaessa </w:t>
      </w:r>
      <w:r w:rsidR="00C64FD7" w:rsidRPr="001D3A81">
        <w:t xml:space="preserve">ajoneuvon </w:t>
      </w:r>
      <w:r w:rsidR="00E96B24" w:rsidRPr="001D3A81">
        <w:t>sähköohjattua- tai lukkiutumat</w:t>
      </w:r>
      <w:r w:rsidR="00C64FD7" w:rsidRPr="001D3A81">
        <w:t>onta</w:t>
      </w:r>
      <w:r w:rsidR="00E96B24" w:rsidRPr="001D3A81">
        <w:t xml:space="preserve"> jarruj</w:t>
      </w:r>
      <w:r w:rsidR="00C64FD7" w:rsidRPr="001D3A81">
        <w:t>ärjestelmää</w:t>
      </w:r>
      <w:r w:rsidR="00E96B24" w:rsidRPr="001D3A81">
        <w:t xml:space="preserve"> </w:t>
      </w:r>
      <w:r w:rsidR="00236DD5" w:rsidRPr="001D3A81">
        <w:t>o</w:t>
      </w:r>
      <w:r w:rsidR="00016777" w:rsidRPr="001D3A81">
        <w:t xml:space="preserve">n </w:t>
      </w:r>
      <w:r w:rsidR="00E96B24" w:rsidRPr="001D3A81">
        <w:t>jarruj</w:t>
      </w:r>
      <w:r w:rsidR="00CB2011" w:rsidRPr="001D3A81">
        <w:t>ärjestelmän</w:t>
      </w:r>
      <w:r w:rsidR="00E96B24" w:rsidRPr="001D3A81">
        <w:t xml:space="preserve"> vaatimustenmukaisuudesta</w:t>
      </w:r>
      <w:r w:rsidR="00C604D7" w:rsidRPr="001D3A81">
        <w:t xml:space="preserve"> </w:t>
      </w:r>
      <w:r w:rsidR="00E96B24" w:rsidRPr="001D3A81">
        <w:t>esit</w:t>
      </w:r>
      <w:r w:rsidR="00236DD5" w:rsidRPr="001D3A81">
        <w:t xml:space="preserve">ettävä </w:t>
      </w:r>
      <w:r w:rsidR="00CB2011" w:rsidRPr="001D3A81">
        <w:t>muutoskatsastuksessa</w:t>
      </w:r>
      <w:r w:rsidR="00E96B24" w:rsidRPr="001D3A81">
        <w:t xml:space="preserve"> </w:t>
      </w:r>
      <w:r w:rsidR="00CA2944" w:rsidRPr="001D3A81">
        <w:t xml:space="preserve">HA-luokan </w:t>
      </w:r>
      <w:r w:rsidR="00E96B24" w:rsidRPr="001D3A81">
        <w:t>hyväksytyn asiantuntijan tai</w:t>
      </w:r>
      <w:r w:rsidR="00421935" w:rsidRPr="001D3A81">
        <w:t xml:space="preserve"> </w:t>
      </w:r>
      <w:r w:rsidR="001E1C36" w:rsidRPr="001D3A81">
        <w:t xml:space="preserve">nimetyn </w:t>
      </w:r>
      <w:r w:rsidR="00E96B24" w:rsidRPr="001D3A81">
        <w:t>tutkimuslaitoksen selvitys.</w:t>
      </w:r>
      <w:bookmarkEnd w:id="67"/>
    </w:p>
    <w:p w14:paraId="06CE013A" w14:textId="38AEF483" w:rsidR="00C604D7" w:rsidRPr="001E3B63" w:rsidRDefault="00C604D7" w:rsidP="00C604D7">
      <w:pPr>
        <w:pStyle w:val="Otsikko2"/>
      </w:pPr>
      <w:bookmarkStart w:id="68" w:name="_Toc37321167"/>
      <w:bookmarkStart w:id="69" w:name="_Toc39501126"/>
      <w:bookmarkStart w:id="70" w:name="_Toc43708614"/>
      <w:r w:rsidRPr="001E3B63">
        <w:t xml:space="preserve">Jarrujen suorituskyvyn </w:t>
      </w:r>
      <w:r w:rsidR="00957890" w:rsidRPr="001E3B63">
        <w:t>osoittaminen</w:t>
      </w:r>
      <w:bookmarkEnd w:id="68"/>
      <w:bookmarkEnd w:id="69"/>
      <w:bookmarkEnd w:id="70"/>
    </w:p>
    <w:p w14:paraId="65151CC1" w14:textId="2E002DC3" w:rsidR="00BE179C" w:rsidRDefault="0081533D" w:rsidP="0072666C">
      <w:pPr>
        <w:pStyle w:val="Leipteksti"/>
      </w:pPr>
      <w:bookmarkStart w:id="71" w:name="_Toc37321168"/>
      <w:r>
        <w:t>Moottoripyörän, sivuvaunullisen moottoripyörän</w:t>
      </w:r>
      <w:r w:rsidR="00E55C66" w:rsidRPr="006C193D">
        <w:t xml:space="preserve"> ja </w:t>
      </w:r>
      <w:r>
        <w:t xml:space="preserve">kolmipyörän </w:t>
      </w:r>
      <w:r w:rsidR="00E55C66" w:rsidRPr="006C193D">
        <w:t>jarrujen suorituskyky voidaan osoittaa muutoska</w:t>
      </w:r>
      <w:r w:rsidR="007B17DA" w:rsidRPr="006C193D">
        <w:t>tsastuksessa liitteen 2 mukaisella</w:t>
      </w:r>
      <w:r w:rsidR="00E55C66" w:rsidRPr="006C193D">
        <w:t xml:space="preserve">, vähintään nimetyn tutkimuslaitoksen tai </w:t>
      </w:r>
      <w:r w:rsidR="00CA2944" w:rsidRPr="006C193D">
        <w:t xml:space="preserve">HA-luokan </w:t>
      </w:r>
      <w:r w:rsidR="00E55C66" w:rsidRPr="006C193D">
        <w:t xml:space="preserve">hyväksytyn asiantuntijan </w:t>
      </w:r>
      <w:r w:rsidR="009E7702" w:rsidRPr="006C193D">
        <w:t>suoritta</w:t>
      </w:r>
      <w:r w:rsidR="00711B3E" w:rsidRPr="006C193D">
        <w:t>maa</w:t>
      </w:r>
      <w:r w:rsidR="009E7702" w:rsidRPr="006C193D">
        <w:t xml:space="preserve">n jarrutustestiin perustuvalla </w:t>
      </w:r>
      <w:r w:rsidR="00711B3E" w:rsidRPr="006C193D">
        <w:t xml:space="preserve">ajoneuvolle yksilöidyllä </w:t>
      </w:r>
      <w:r w:rsidR="00577F06" w:rsidRPr="006C193D">
        <w:t>selvityksellä</w:t>
      </w:r>
      <w:r w:rsidR="00DB6DAE">
        <w:t xml:space="preserve"> tai </w:t>
      </w:r>
      <w:r w:rsidR="00DB6DAE" w:rsidRPr="0072666C">
        <w:t>L-luokan ajoneuvon rakennemääräyksen (TRAFICOM/46396/03.04.03.00/2020) liitteen 1</w:t>
      </w:r>
      <w:r w:rsidR="00DB6DAE">
        <w:t xml:space="preserve"> kohdan 31 mukaisella selvityksellä</w:t>
      </w:r>
      <w:r w:rsidR="009E7702" w:rsidRPr="006C193D">
        <w:t>.</w:t>
      </w:r>
    </w:p>
    <w:p w14:paraId="198B799B" w14:textId="547CA0AB" w:rsidR="00321159" w:rsidRDefault="00321159" w:rsidP="0088226A">
      <w:pPr>
        <w:pStyle w:val="Otsikko1"/>
      </w:pPr>
      <w:bookmarkStart w:id="72" w:name="_Toc37321172"/>
      <w:bookmarkStart w:id="73" w:name="_Toc39501127"/>
      <w:bookmarkStart w:id="74" w:name="_Toc37315388"/>
      <w:bookmarkStart w:id="75" w:name="_Toc37315495"/>
      <w:bookmarkStart w:id="76" w:name="_Toc37321179"/>
      <w:bookmarkStart w:id="77" w:name="_Toc39485428"/>
      <w:bookmarkStart w:id="78" w:name="_Toc43708615"/>
      <w:bookmarkEnd w:id="71"/>
      <w:bookmarkEnd w:id="72"/>
      <w:bookmarkEnd w:id="73"/>
      <w:bookmarkEnd w:id="74"/>
      <w:bookmarkEnd w:id="75"/>
      <w:r>
        <w:t>Pakojärjestelmän ja voimansiirron muutokset</w:t>
      </w:r>
      <w:bookmarkEnd w:id="78"/>
    </w:p>
    <w:p w14:paraId="103300FA" w14:textId="107FFFF8" w:rsidR="00E55C66" w:rsidRDefault="0013194B" w:rsidP="001D3A81">
      <w:pPr>
        <w:pStyle w:val="Otsikko2"/>
      </w:pPr>
      <w:bookmarkStart w:id="79" w:name="_Toc39501129"/>
      <w:bookmarkStart w:id="80" w:name="_Toc43708616"/>
      <w:r>
        <w:t>Mopon</w:t>
      </w:r>
      <w:r w:rsidR="0054550D">
        <w:t xml:space="preserve">, </w:t>
      </w:r>
      <w:r w:rsidR="00852FD9">
        <w:t xml:space="preserve">kolmipyöräisen mopon, </w:t>
      </w:r>
      <w:r w:rsidR="0054550D">
        <w:t>kevyen nelipyörän</w:t>
      </w:r>
      <w:r>
        <w:t xml:space="preserve"> ja teholtaan rajoitetun moottoripyörän </w:t>
      </w:r>
      <w:r w:rsidR="0038705F">
        <w:t xml:space="preserve">moottorin, </w:t>
      </w:r>
      <w:r w:rsidR="0038705F" w:rsidRPr="0038705F">
        <w:t xml:space="preserve">pakojärjestelmän </w:t>
      </w:r>
      <w:r w:rsidR="0038705F">
        <w:t xml:space="preserve">ja voimansiirron </w:t>
      </w:r>
      <w:r w:rsidR="0038705F" w:rsidRPr="0038705F">
        <w:t>muutokset</w:t>
      </w:r>
      <w:bookmarkEnd w:id="76"/>
      <w:bookmarkEnd w:id="77"/>
      <w:bookmarkEnd w:id="79"/>
      <w:bookmarkEnd w:id="80"/>
    </w:p>
    <w:p w14:paraId="4CA5E250" w14:textId="245E5EE6" w:rsidR="0054550D" w:rsidRPr="00F218AB" w:rsidRDefault="00E55C66" w:rsidP="00A075D7">
      <w:pPr>
        <w:pStyle w:val="Leipteksti"/>
      </w:pPr>
      <w:bookmarkStart w:id="81" w:name="_Toc37321180"/>
      <w:r w:rsidRPr="00A075D7">
        <w:t>EY-</w:t>
      </w:r>
      <w:r w:rsidR="007A311E" w:rsidRPr="00A075D7">
        <w:t xml:space="preserve"> tai EU-</w:t>
      </w:r>
      <w:r w:rsidRPr="00A075D7">
        <w:t xml:space="preserve">tyyppihyväksytyn </w:t>
      </w:r>
      <w:r w:rsidR="00C82BBA" w:rsidRPr="00A075D7">
        <w:t>mopon</w:t>
      </w:r>
      <w:r w:rsidR="00852FD9" w:rsidRPr="00A075D7">
        <w:t xml:space="preserve"> ja kolmipyöräisen mopon sekä</w:t>
      </w:r>
      <w:r w:rsidR="00C82BBA" w:rsidRPr="00A075D7">
        <w:t xml:space="preserve"> sellaisen </w:t>
      </w:r>
      <w:r w:rsidR="0008065E" w:rsidRPr="00A075D7">
        <w:t>EY-</w:t>
      </w:r>
      <w:r w:rsidR="00250481" w:rsidRPr="00A075D7">
        <w:t xml:space="preserve"> tai EU-</w:t>
      </w:r>
      <w:r w:rsidR="0008065E" w:rsidRPr="00F218AB">
        <w:t xml:space="preserve">tyyppihyväksytyn </w:t>
      </w:r>
      <w:r w:rsidR="00C82BBA" w:rsidRPr="00F218AB">
        <w:t>moottoripyörän, jonka moottorin sylinteritilavuus on enintään 125 cm</w:t>
      </w:r>
      <w:r w:rsidR="00C82BBA" w:rsidRPr="00A075D7">
        <w:rPr>
          <w:vertAlign w:val="superscript"/>
        </w:rPr>
        <w:t>3</w:t>
      </w:r>
      <w:r w:rsidR="00C82BBA" w:rsidRPr="00A075D7">
        <w:t xml:space="preserve"> ja nimellisteho enintään 1</w:t>
      </w:r>
      <w:r w:rsidR="009B5905" w:rsidRPr="00A075D7">
        <w:t>1</w:t>
      </w:r>
      <w:r w:rsidR="00C82BBA" w:rsidRPr="00A075D7">
        <w:t xml:space="preserve"> kW</w:t>
      </w:r>
      <w:r w:rsidR="00010180" w:rsidRPr="00A075D7">
        <w:t xml:space="preserve"> (L3e-A1)</w:t>
      </w:r>
      <w:r w:rsidR="00C82BBA" w:rsidRPr="00A075D7">
        <w:t xml:space="preserve"> </w:t>
      </w:r>
      <w:r w:rsidR="00320239" w:rsidRPr="00A075D7">
        <w:t>taikka moottorin nimellisteho enintään 35 kW</w:t>
      </w:r>
      <w:r w:rsidR="00733822" w:rsidRPr="00A075D7">
        <w:t>, nimellistehon ja painon suhde enintään 0,2 kW/kg</w:t>
      </w:r>
      <w:r w:rsidR="00320239" w:rsidRPr="00A075D7">
        <w:t xml:space="preserve"> ja jota ei ole muutettu moottorin nimellisteholtaan suuremmasta</w:t>
      </w:r>
      <w:r w:rsidR="00293E54" w:rsidRPr="00F218AB">
        <w:t xml:space="preserve"> kuin 70 kW tehoisesta moottoripyörästä</w:t>
      </w:r>
      <w:r w:rsidR="00010180" w:rsidRPr="00F218AB">
        <w:t xml:space="preserve"> (L3e-A2)</w:t>
      </w:r>
      <w:r w:rsidR="00293E54" w:rsidRPr="00F218AB">
        <w:t xml:space="preserve">, </w:t>
      </w:r>
      <w:r w:rsidRPr="00F218AB">
        <w:t>moottori</w:t>
      </w:r>
      <w:r w:rsidR="0008065E" w:rsidRPr="00F218AB">
        <w:t xml:space="preserve">a, </w:t>
      </w:r>
      <w:r w:rsidRPr="00F218AB">
        <w:t>pako</w:t>
      </w:r>
      <w:r w:rsidR="00D9314F" w:rsidRPr="00F218AB">
        <w:t>järjestelmää</w:t>
      </w:r>
      <w:r w:rsidR="002E1F29" w:rsidRPr="00F218AB">
        <w:t xml:space="preserve"> ja</w:t>
      </w:r>
      <w:r w:rsidR="0008065E" w:rsidRPr="00F218AB">
        <w:t xml:space="preserve"> voimansiirtoa </w:t>
      </w:r>
      <w:r w:rsidR="00293E54" w:rsidRPr="00F218AB">
        <w:t xml:space="preserve">voi </w:t>
      </w:r>
      <w:r w:rsidR="0008065E" w:rsidRPr="00F218AB">
        <w:t xml:space="preserve">muuttaa </w:t>
      </w:r>
      <w:r w:rsidR="007B1F9B" w:rsidRPr="00F218AB">
        <w:t xml:space="preserve">ilman, että </w:t>
      </w:r>
      <w:r w:rsidR="00666DC4" w:rsidRPr="00F218AB">
        <w:t>muutoksen</w:t>
      </w:r>
      <w:r w:rsidR="007B1F9B" w:rsidRPr="00F218AB">
        <w:t xml:space="preserve"> katsotaan </w:t>
      </w:r>
      <w:r w:rsidR="00666DC4" w:rsidRPr="00F218AB">
        <w:t>vaikuttavan</w:t>
      </w:r>
      <w:r w:rsidR="007B1F9B" w:rsidRPr="00F218AB">
        <w:t xml:space="preserve"> </w:t>
      </w:r>
      <w:r w:rsidR="00293E54" w:rsidRPr="00F218AB">
        <w:t>ajoneuvon luokittelu</w:t>
      </w:r>
      <w:r w:rsidR="003C102B" w:rsidRPr="00F218AB">
        <w:t>u</w:t>
      </w:r>
      <w:r w:rsidR="00293E54" w:rsidRPr="00F218AB">
        <w:t>n</w:t>
      </w:r>
      <w:r w:rsidR="007B1F9B" w:rsidRPr="00F218AB">
        <w:t>,</w:t>
      </w:r>
      <w:r w:rsidR="00293E54" w:rsidRPr="00F218AB">
        <w:t xml:space="preserve"> </w:t>
      </w:r>
      <w:r w:rsidRPr="00F218AB">
        <w:t xml:space="preserve">ainoastaan </w:t>
      </w:r>
      <w:r w:rsidR="002E1F29" w:rsidRPr="00F218AB">
        <w:t xml:space="preserve">vaihtamalla </w:t>
      </w:r>
      <w:r w:rsidR="00293E54" w:rsidRPr="00F218AB">
        <w:t>moottoriin, pakoputkistoon tai voimansiirtoon</w:t>
      </w:r>
      <w:r w:rsidR="00173DF0" w:rsidRPr="00F218AB">
        <w:t xml:space="preserve"> </w:t>
      </w:r>
      <w:r w:rsidR="002E1F29" w:rsidRPr="00F218AB">
        <w:t xml:space="preserve">tunnusnumeroin tai merkinnöin varustettuja </w:t>
      </w:r>
      <w:r w:rsidRPr="00F218AB">
        <w:t>kyseiseen ajoneuvoon tarkoitet</w:t>
      </w:r>
      <w:r w:rsidR="00D25FE6" w:rsidRPr="00F218AB">
        <w:t>tu</w:t>
      </w:r>
      <w:r w:rsidR="002E1F29" w:rsidRPr="00F218AB">
        <w:t>ja</w:t>
      </w:r>
      <w:r w:rsidRPr="00F218AB">
        <w:t xml:space="preserve"> </w:t>
      </w:r>
      <w:r w:rsidR="00D25FE6" w:rsidRPr="00F218AB">
        <w:t>os</w:t>
      </w:r>
      <w:r w:rsidR="002E1F29" w:rsidRPr="00F218AB">
        <w:t>ia</w:t>
      </w:r>
      <w:r w:rsidR="00C81485" w:rsidRPr="00F218AB">
        <w:t>, jo</w:t>
      </w:r>
      <w:r w:rsidR="006016CA" w:rsidRPr="00F218AB">
        <w:t>illa varustettuna ajoneuvo</w:t>
      </w:r>
      <w:r w:rsidR="00C81485" w:rsidRPr="00F218AB">
        <w:t xml:space="preserve"> </w:t>
      </w:r>
      <w:r w:rsidRPr="00F218AB">
        <w:t>täyttää</w:t>
      </w:r>
      <w:r w:rsidR="006016CA" w:rsidRPr="00F218AB">
        <w:t xml:space="preserve"> </w:t>
      </w:r>
      <w:r w:rsidR="009A0240" w:rsidRPr="00F218AB">
        <w:t>virity</w:t>
      </w:r>
      <w:r w:rsidR="00173DF0" w:rsidRPr="00F218AB">
        <w:t>ksen estämistä</w:t>
      </w:r>
      <w:r w:rsidR="006016CA" w:rsidRPr="00F218AB">
        <w:t xml:space="preserve"> koskevat vaatimukset</w:t>
      </w:r>
      <w:r w:rsidR="00173DF0" w:rsidRPr="00F218AB">
        <w:t xml:space="preserve">. </w:t>
      </w:r>
    </w:p>
    <w:p w14:paraId="629C2B5F" w14:textId="1EB9B97D" w:rsidR="004A3F42" w:rsidRPr="00A075D7" w:rsidRDefault="004A3F42" w:rsidP="00A075D7">
      <w:pPr>
        <w:pStyle w:val="Leipteksti"/>
      </w:pPr>
      <w:r w:rsidRPr="00A075D7">
        <w:t>Muuttamisen edellytyksenä on, että</w:t>
      </w:r>
      <w:r w:rsidR="00E42E5E" w:rsidRPr="00A075D7">
        <w:t>:</w:t>
      </w:r>
    </w:p>
    <w:p w14:paraId="1C38D858" w14:textId="11BCEF01" w:rsidR="004A3F42" w:rsidRDefault="004A3F42" w:rsidP="00F218AB">
      <w:pPr>
        <w:pStyle w:val="Leipteksti"/>
        <w:numPr>
          <w:ilvl w:val="0"/>
          <w:numId w:val="25"/>
        </w:numPr>
      </w:pPr>
      <w:r>
        <w:t>ajoneuvon tyyppihyväksynnässä edellytettyä viritykseneston valvontakilpeä tai -tarraa ei poisteta ajoneuvosta;</w:t>
      </w:r>
      <w:r w:rsidR="00B12F8A">
        <w:t xml:space="preserve"> ja</w:t>
      </w:r>
    </w:p>
    <w:p w14:paraId="6B27BA6F" w14:textId="4FEC7947" w:rsidR="00E42E5E" w:rsidRDefault="00E42E5E" w:rsidP="00F218AB">
      <w:pPr>
        <w:pStyle w:val="Leipteksti"/>
        <w:numPr>
          <w:ilvl w:val="0"/>
          <w:numId w:val="25"/>
        </w:numPr>
      </w:pPr>
      <w:r>
        <w:t>vaihdettavan osan ohessa on virityksen</w:t>
      </w:r>
      <w:r w:rsidR="00B12F8A">
        <w:t xml:space="preserve">eston valvontakilpi- tai tarra, </w:t>
      </w:r>
      <w:r>
        <w:t>johon o</w:t>
      </w:r>
      <w:r w:rsidR="00B12F8A">
        <w:t xml:space="preserve">n </w:t>
      </w:r>
      <w:r>
        <w:t>merkittynä osan tunnistetiedot</w:t>
      </w:r>
      <w:r w:rsidR="00B12F8A">
        <w:t xml:space="preserve"> ja</w:t>
      </w:r>
      <w:r>
        <w:t xml:space="preserve"> joka on kiinnitettävä alkuperäiset tiedot sisältävän ajoneuvossa ol</w:t>
      </w:r>
      <w:r w:rsidR="00B12F8A">
        <w:t xml:space="preserve">evan kilven- tai tarran viereen, jollei ajoneuvon valmistaja ole merkinnyt vaihdettavan osan tunnistetietoja 1 </w:t>
      </w:r>
      <w:r w:rsidR="008A111F">
        <w:t>luetelma</w:t>
      </w:r>
      <w:r w:rsidR="00B12F8A">
        <w:t>kohdassa tarkoitettuun kilpeen tai tarraan.</w:t>
      </w:r>
    </w:p>
    <w:p w14:paraId="0276AF18" w14:textId="0B8F6587" w:rsidR="00B12F8A" w:rsidRPr="00A075D7" w:rsidRDefault="001D2C9E" w:rsidP="00A075D7">
      <w:pPr>
        <w:pStyle w:val="Leipteksti"/>
      </w:pPr>
      <w:r w:rsidRPr="00A075D7">
        <w:lastRenderedPageBreak/>
        <w:t>EY- tai EU-t</w:t>
      </w:r>
      <w:r w:rsidR="00087384" w:rsidRPr="00A075D7">
        <w:t>yyppihyväksyttyä a</w:t>
      </w:r>
      <w:r w:rsidR="00B12F8A" w:rsidRPr="00A075D7">
        <w:t xml:space="preserve">joneuvoa ei tarvitse esittää muutoskatsastukseen </w:t>
      </w:r>
      <w:r w:rsidR="00680A1A" w:rsidRPr="00A075D7">
        <w:t>edellä tässä luvussa määrättyjen muutosten osalta</w:t>
      </w:r>
      <w:r w:rsidR="00B12F8A" w:rsidRPr="00A075D7">
        <w:t xml:space="preserve">, jos edellä 1 ja 2 </w:t>
      </w:r>
      <w:r w:rsidR="008A111F" w:rsidRPr="00A075D7">
        <w:t>luetelma</w:t>
      </w:r>
      <w:r w:rsidR="00B12F8A" w:rsidRPr="00A075D7">
        <w:t>kohdan edellytykset täyttyvät.</w:t>
      </w:r>
    </w:p>
    <w:p w14:paraId="0F5DF11E" w14:textId="29C906C7" w:rsidR="00EE31CD" w:rsidRPr="00F218AB" w:rsidRDefault="003574D4" w:rsidP="00A075D7">
      <w:pPr>
        <w:pStyle w:val="Leipteksti"/>
      </w:pPr>
      <w:bookmarkStart w:id="82" w:name="_Toc39485429"/>
      <w:bookmarkStart w:id="83" w:name="_Toc39501130"/>
      <w:bookmarkEnd w:id="81"/>
      <w:r w:rsidRPr="00A075D7">
        <w:t>A</w:t>
      </w:r>
      <w:r w:rsidR="001F41E5" w:rsidRPr="00F218AB">
        <w:t>joneuvo on esitettävä muuto</w:t>
      </w:r>
      <w:r w:rsidR="00680A1A" w:rsidRPr="00F218AB">
        <w:t xml:space="preserve">skatsastukseen siihen tehtyjen </w:t>
      </w:r>
      <w:r w:rsidR="00087384" w:rsidRPr="00F218AB">
        <w:t>viri</w:t>
      </w:r>
      <w:r w:rsidR="00680A1A" w:rsidRPr="00F218AB">
        <w:t>tystä koskevien</w:t>
      </w:r>
      <w:r w:rsidR="00087384" w:rsidRPr="00F218AB">
        <w:t xml:space="preserve"> muutosten johdosta,</w:t>
      </w:r>
      <w:r w:rsidRPr="00F218AB">
        <w:t xml:space="preserve"> jollei edellä </w:t>
      </w:r>
      <w:r w:rsidR="00140296" w:rsidRPr="00F218AB">
        <w:t>tässä</w:t>
      </w:r>
      <w:r w:rsidRPr="00F218AB">
        <w:t xml:space="preserve"> kohdassa toi</w:t>
      </w:r>
      <w:r w:rsidR="00140296" w:rsidRPr="00F218AB">
        <w:t>sin määrätä</w:t>
      </w:r>
      <w:r w:rsidR="00624307" w:rsidRPr="00F218AB">
        <w:t>. Muutoskatsastuksessa on esitettävä</w:t>
      </w:r>
      <w:r w:rsidR="001F41E5" w:rsidRPr="00F218AB">
        <w:t xml:space="preserve"> virityksenestosta </w:t>
      </w:r>
      <w:r w:rsidR="00C1204D" w:rsidRPr="00F218AB">
        <w:t>Liikenne- ja viestintäviraston kaksi- ja kolmipyöräisten ajoneuvojen, nelipyörien, niiden perävaunujen sekä kevyiden sähköajoneuvojen rakennetta ja varusteita koskevan määräyksen (TRAFICOM/46396/03.04.03.00/2020, L-luokan ajoneuvon rakennemääräys</w:t>
      </w:r>
      <w:r w:rsidR="00C1204D" w:rsidRPr="00A075D7">
        <w:t xml:space="preserve">) </w:t>
      </w:r>
      <w:r w:rsidR="001F41E5" w:rsidRPr="00A075D7">
        <w:t xml:space="preserve">liitteen 1 kohdan 19 mukainen selvitys. Muutettaessa ajoneuvon meluun </w:t>
      </w:r>
      <w:r w:rsidR="00852FD9" w:rsidRPr="00A075D7">
        <w:t>tai</w:t>
      </w:r>
      <w:r w:rsidR="001F41E5" w:rsidRPr="00A075D7">
        <w:t xml:space="preserve"> pakokaasupäästöihin vaikuttavia laitteita vaatimustenmukaisuus on todettava tämän määräyksen </w:t>
      </w:r>
      <w:r w:rsidR="007C11AA" w:rsidRPr="00A075D7">
        <w:t xml:space="preserve">liitteen 3 ja </w:t>
      </w:r>
      <w:r w:rsidR="0015095F">
        <w:t>8.5</w:t>
      </w:r>
      <w:r w:rsidR="007C11AA" w:rsidRPr="00A075D7">
        <w:t xml:space="preserve"> </w:t>
      </w:r>
      <w:r w:rsidR="001F41E5" w:rsidRPr="00A075D7">
        <w:t xml:space="preserve">kohdan tai L-luokan </w:t>
      </w:r>
      <w:r w:rsidR="00C1204D" w:rsidRPr="00A075D7">
        <w:t xml:space="preserve">ajoneuvon </w:t>
      </w:r>
      <w:r w:rsidR="001F41E5" w:rsidRPr="00A075D7">
        <w:t>rakennemääräyksen liitteen 1 kohdan 28 ja 37 mukaisesti.</w:t>
      </w:r>
      <w:bookmarkEnd w:id="82"/>
      <w:bookmarkEnd w:id="83"/>
    </w:p>
    <w:p w14:paraId="6E0DCF93" w14:textId="5D719954" w:rsidR="00E96B24" w:rsidRPr="00F218AB" w:rsidRDefault="00680A1A" w:rsidP="00A075D7">
      <w:pPr>
        <w:pStyle w:val="Leipteksti"/>
      </w:pPr>
      <w:bookmarkStart w:id="84" w:name="_Toc39485430"/>
      <w:bookmarkStart w:id="85" w:name="_Toc39501131"/>
      <w:r w:rsidRPr="00F218AB">
        <w:t>Mopon</w:t>
      </w:r>
      <w:r w:rsidR="00852FD9" w:rsidRPr="00F218AB">
        <w:t xml:space="preserve"> </w:t>
      </w:r>
      <w:r w:rsidR="00D30090" w:rsidRPr="00F218AB">
        <w:t xml:space="preserve">tai </w:t>
      </w:r>
      <w:r w:rsidR="00852FD9" w:rsidRPr="00F218AB">
        <w:t>kolmipyöräisen mopon</w:t>
      </w:r>
      <w:r w:rsidRPr="00F218AB">
        <w:t>, jolta ei ole edellytetty EY-</w:t>
      </w:r>
      <w:r w:rsidR="007A311E" w:rsidRPr="00F218AB">
        <w:t>tai EU-</w:t>
      </w:r>
      <w:r w:rsidRPr="00F218AB">
        <w:t>tyyppihyväksyntää</w:t>
      </w:r>
      <w:r w:rsidR="001D3A81" w:rsidRPr="00F218AB">
        <w:t xml:space="preserve"> </w:t>
      </w:r>
      <w:r w:rsidR="00D30090" w:rsidRPr="00F218AB">
        <w:t>taikka</w:t>
      </w:r>
      <w:r w:rsidRPr="00F218AB">
        <w:t xml:space="preserve"> kevyen nelipyörän moottoria, pako- ja voimansiirtojärjestelmää ei saa muuttaa siten, että muutoksilla voi olla vaikutusta ajoneuvon suurimpaan rakenteelliseen nopeuteen. Renkaita ja vanteita saa kuitenkin muuttaa </w:t>
      </w:r>
      <w:r w:rsidR="00EB5BB1" w:rsidRPr="00F218AB">
        <w:t xml:space="preserve">edellä </w:t>
      </w:r>
      <w:r w:rsidR="007C11AA" w:rsidRPr="00F218AB">
        <w:t>6</w:t>
      </w:r>
      <w:r w:rsidRPr="00F218AB">
        <w:t xml:space="preserve"> kohdan mukaisin ehdoin.</w:t>
      </w:r>
      <w:bookmarkEnd w:id="84"/>
      <w:bookmarkEnd w:id="85"/>
    </w:p>
    <w:p w14:paraId="6D938408" w14:textId="463D1893" w:rsidR="00E55C66" w:rsidRDefault="00E55C66" w:rsidP="00152473">
      <w:pPr>
        <w:pStyle w:val="Otsikko5"/>
        <w:numPr>
          <w:ilvl w:val="0"/>
          <w:numId w:val="0"/>
        </w:numPr>
        <w:ind w:left="1683" w:hanging="1400"/>
      </w:pPr>
    </w:p>
    <w:p w14:paraId="278A42A0" w14:textId="06DB4D14" w:rsidR="00E55C66" w:rsidRDefault="00516FF2" w:rsidP="008A111F">
      <w:pPr>
        <w:pStyle w:val="Otsikko2"/>
      </w:pPr>
      <w:bookmarkStart w:id="86" w:name="_Toc37321181"/>
      <w:bookmarkStart w:id="87" w:name="_Toc39501132"/>
      <w:bookmarkStart w:id="88" w:name="_Toc43708617"/>
      <w:r>
        <w:t>Moottoripyörän ja kolmipyörän m</w:t>
      </w:r>
      <w:r w:rsidR="00E55C66">
        <w:t>oottorin ja pakojärjestelmän muutokset</w:t>
      </w:r>
      <w:bookmarkEnd w:id="86"/>
      <w:bookmarkEnd w:id="87"/>
      <w:bookmarkEnd w:id="88"/>
    </w:p>
    <w:p w14:paraId="09C93135" w14:textId="7B0C7186" w:rsidR="00152473" w:rsidRDefault="004F580C" w:rsidP="00F218AB">
      <w:pPr>
        <w:pStyle w:val="Leipteksti"/>
      </w:pPr>
      <w:bookmarkStart w:id="89" w:name="_Toc37321182"/>
      <w:bookmarkStart w:id="90" w:name="_Toc39485432"/>
      <w:bookmarkStart w:id="91" w:name="_Toc39501133"/>
      <w:bookmarkStart w:id="92" w:name="_Toc39582970"/>
      <w:bookmarkStart w:id="93" w:name="_Toc39586278"/>
      <w:r>
        <w:t>M</w:t>
      </w:r>
      <w:r w:rsidR="00E55C66">
        <w:t xml:space="preserve">oottorin </w:t>
      </w:r>
      <w:r w:rsidR="00B67C2A">
        <w:t>ja</w:t>
      </w:r>
      <w:r w:rsidR="0038705F">
        <w:t xml:space="preserve"> pakojärjestelmän </w:t>
      </w:r>
      <w:r w:rsidR="00B67C2A">
        <w:t xml:space="preserve">saa vaihtaa </w:t>
      </w:r>
      <w:r w:rsidR="00E32BB9">
        <w:t>ja</w:t>
      </w:r>
      <w:r w:rsidR="0038705F">
        <w:t xml:space="preserve"> moottoria </w:t>
      </w:r>
      <w:r w:rsidR="00E32BB9">
        <w:t>sekä</w:t>
      </w:r>
      <w:r w:rsidR="0038705F">
        <w:t xml:space="preserve"> pakojärjestelmää muuttaa </w:t>
      </w:r>
      <w:r w:rsidR="00E32BB9">
        <w:t>siten, että</w:t>
      </w:r>
      <w:r w:rsidR="00E55C66">
        <w:t>:</w:t>
      </w:r>
      <w:bookmarkEnd w:id="89"/>
      <w:bookmarkEnd w:id="90"/>
      <w:bookmarkEnd w:id="91"/>
      <w:bookmarkEnd w:id="92"/>
      <w:bookmarkEnd w:id="93"/>
    </w:p>
    <w:p w14:paraId="0D08FE36" w14:textId="44296EFB" w:rsidR="00003D6C" w:rsidRDefault="00E32BB9" w:rsidP="00F218AB">
      <w:pPr>
        <w:pStyle w:val="Leipteksti"/>
        <w:numPr>
          <w:ilvl w:val="0"/>
          <w:numId w:val="26"/>
        </w:numPr>
      </w:pPr>
      <w:bookmarkStart w:id="94" w:name="_Toc39485433"/>
      <w:bookmarkStart w:id="95" w:name="_Toc39501134"/>
      <w:bookmarkStart w:id="96" w:name="_Toc39582971"/>
      <w:bookmarkStart w:id="97" w:name="_Toc39586279"/>
      <w:r>
        <w:t>m</w:t>
      </w:r>
      <w:r w:rsidR="00BF4ECE">
        <w:t>oottorin teho</w:t>
      </w:r>
      <w:r w:rsidR="00BF4ECE" w:rsidRPr="00BF4ECE">
        <w:t xml:space="preserve"> </w:t>
      </w:r>
      <w:r w:rsidR="00BF4ECE">
        <w:t>kasvaa</w:t>
      </w:r>
      <w:r w:rsidR="00C12B70">
        <w:t>:</w:t>
      </w:r>
      <w:bookmarkEnd w:id="94"/>
      <w:bookmarkEnd w:id="95"/>
      <w:bookmarkEnd w:id="96"/>
      <w:bookmarkEnd w:id="97"/>
    </w:p>
    <w:p w14:paraId="44C2E264" w14:textId="670FB858" w:rsidR="00F62BF6" w:rsidRDefault="0044396E" w:rsidP="008B7BA8">
      <w:pPr>
        <w:pStyle w:val="Leipteksti"/>
        <w:numPr>
          <w:ilvl w:val="0"/>
          <w:numId w:val="13"/>
        </w:numPr>
      </w:pPr>
      <w:r>
        <w:t xml:space="preserve">enintään 20 </w:t>
      </w:r>
      <w:r w:rsidR="00236DD5">
        <w:t>prosenttia</w:t>
      </w:r>
      <w:r w:rsidR="00C12B70">
        <w:t xml:space="preserve"> </w:t>
      </w:r>
      <w:r w:rsidR="00F95FFB">
        <w:t>alkuperäisestä tehosta</w:t>
      </w:r>
      <w:r>
        <w:t>;</w:t>
      </w:r>
    </w:p>
    <w:p w14:paraId="7CA5DE4B" w14:textId="5D7D47B4" w:rsidR="00003D6C" w:rsidRDefault="00B67C2A" w:rsidP="008B7BA8">
      <w:pPr>
        <w:pStyle w:val="Leipteksti"/>
        <w:numPr>
          <w:ilvl w:val="0"/>
          <w:numId w:val="13"/>
        </w:numPr>
      </w:pPr>
      <w:r>
        <w:t xml:space="preserve">enintään </w:t>
      </w:r>
      <w:r w:rsidR="00003D6C">
        <w:t xml:space="preserve">20 </w:t>
      </w:r>
      <w:r w:rsidR="00236DD5">
        <w:t>prosenttia</w:t>
      </w:r>
      <w:r w:rsidR="00F95FFB">
        <w:t xml:space="preserve"> </w:t>
      </w:r>
      <w:r w:rsidR="00F95FFB" w:rsidRPr="00095506">
        <w:t>vertailu</w:t>
      </w:r>
      <w:r w:rsidR="00723757">
        <w:t>ajoneuvoon</w:t>
      </w:r>
      <w:r w:rsidR="00F95FFB" w:rsidRPr="00405D40">
        <w:t xml:space="preserve"> tarkoitetun</w:t>
      </w:r>
      <w:r w:rsidR="00F95FFB" w:rsidRPr="00BF4ECE">
        <w:t xml:space="preserve"> </w:t>
      </w:r>
      <w:r w:rsidR="00F95FFB">
        <w:t>moottorin teho</w:t>
      </w:r>
      <w:r w:rsidR="00405D40">
        <w:t xml:space="preserve">sta </w:t>
      </w:r>
      <w:r w:rsidR="00CC0270">
        <w:t xml:space="preserve">siten, että </w:t>
      </w:r>
      <w:r w:rsidR="00C12B70">
        <w:t>a</w:t>
      </w:r>
      <w:r w:rsidR="00ED07BC">
        <w:t xml:space="preserve">joneuvon </w:t>
      </w:r>
      <w:r w:rsidR="0044396E">
        <w:t xml:space="preserve">jarrujärjestelmä </w:t>
      </w:r>
      <w:r w:rsidR="00ED07BC">
        <w:t xml:space="preserve">ja voimansiirto </w:t>
      </w:r>
      <w:r w:rsidR="00405D40">
        <w:t xml:space="preserve">muutetaan </w:t>
      </w:r>
      <w:r w:rsidR="006E4B23">
        <w:t xml:space="preserve">vastaamaan </w:t>
      </w:r>
      <w:r w:rsidR="00F62BF6">
        <w:t>vertailu</w:t>
      </w:r>
      <w:r w:rsidR="00723757">
        <w:t>ajoneuvoa</w:t>
      </w:r>
      <w:r w:rsidR="0044396E">
        <w:t>;</w:t>
      </w:r>
      <w:r w:rsidR="00E32BB9">
        <w:t xml:space="preserve"> </w:t>
      </w:r>
      <w:r>
        <w:t>tai</w:t>
      </w:r>
    </w:p>
    <w:p w14:paraId="2E00C0C0" w14:textId="58661E18" w:rsidR="00BF4ECE" w:rsidRDefault="00B67C2A" w:rsidP="008B7BA8">
      <w:pPr>
        <w:pStyle w:val="Leipteksti"/>
        <w:numPr>
          <w:ilvl w:val="0"/>
          <w:numId w:val="13"/>
        </w:numPr>
      </w:pPr>
      <w:r>
        <w:t xml:space="preserve">enintään </w:t>
      </w:r>
      <w:r w:rsidR="00BF4ECE" w:rsidRPr="00BF4ECE">
        <w:t xml:space="preserve">kaksinkertaiseksi, </w:t>
      </w:r>
      <w:r w:rsidR="00E32BB9">
        <w:t>siten, että</w:t>
      </w:r>
      <w:r w:rsidR="00E32BB9" w:rsidRPr="00BF4ECE">
        <w:t xml:space="preserve"> </w:t>
      </w:r>
      <w:r>
        <w:t>ajoneuvon</w:t>
      </w:r>
      <w:r w:rsidR="00BF4ECE" w:rsidRPr="00BF4ECE">
        <w:t xml:space="preserve"> moottorin tehon ja </w:t>
      </w:r>
      <w:r w:rsidR="00E32BB9">
        <w:t xml:space="preserve">ajoneuvon </w:t>
      </w:r>
      <w:r w:rsidR="00BF4ECE" w:rsidRPr="00BF4ECE">
        <w:t xml:space="preserve">omamassan suhde </w:t>
      </w:r>
      <w:r w:rsidR="00003D6C">
        <w:t>on</w:t>
      </w:r>
      <w:r w:rsidR="00BF4ECE" w:rsidRPr="00BF4ECE">
        <w:t xml:space="preserve"> </w:t>
      </w:r>
      <w:r w:rsidR="00003D6C">
        <w:t>muutoksen jälkeen</w:t>
      </w:r>
      <w:r w:rsidR="00BF4ECE" w:rsidRPr="00BF4ECE">
        <w:t xml:space="preserve"> </w:t>
      </w:r>
      <w:r w:rsidR="00003D6C">
        <w:t>enintään</w:t>
      </w:r>
      <w:r w:rsidR="00BF4ECE" w:rsidRPr="00BF4ECE">
        <w:t xml:space="preserve"> 0,30 kW/kg</w:t>
      </w:r>
      <w:r w:rsidR="00E32BB9">
        <w:t>;</w:t>
      </w:r>
      <w:r w:rsidR="00BE166B">
        <w:t xml:space="preserve"> </w:t>
      </w:r>
    </w:p>
    <w:p w14:paraId="11006B8D" w14:textId="51497529" w:rsidR="006F62C4" w:rsidRDefault="00E32BB9" w:rsidP="00F218AB">
      <w:pPr>
        <w:pStyle w:val="Leipteksti"/>
        <w:numPr>
          <w:ilvl w:val="0"/>
          <w:numId w:val="23"/>
        </w:numPr>
      </w:pPr>
      <w:r>
        <w:t>m</w:t>
      </w:r>
      <w:r w:rsidR="00014237">
        <w:t xml:space="preserve">oottorin </w:t>
      </w:r>
      <w:r w:rsidR="00852FD9">
        <w:t xml:space="preserve">teho </w:t>
      </w:r>
      <w:r w:rsidR="00A846D5">
        <w:t>ei</w:t>
      </w:r>
      <w:r>
        <w:t xml:space="preserve"> alene </w:t>
      </w:r>
      <w:r w:rsidR="00852FD9">
        <w:t xml:space="preserve">sen nimellistehoa pienemmäksi </w:t>
      </w:r>
      <w:r>
        <w:t xml:space="preserve">muutoin kuin </w:t>
      </w:r>
      <w:r w:rsidR="009455C7">
        <w:t>8.3</w:t>
      </w:r>
      <w:r w:rsidR="00BE166B">
        <w:t xml:space="preserve"> </w:t>
      </w:r>
      <w:r>
        <w:t>kohdassa tarkoitetuin perustein</w:t>
      </w:r>
      <w:r w:rsidR="006F62C4">
        <w:t>;</w:t>
      </w:r>
    </w:p>
    <w:p w14:paraId="4EA88CA8" w14:textId="228294C5" w:rsidR="00A846D5" w:rsidRDefault="006F62C4" w:rsidP="00F218AB">
      <w:pPr>
        <w:pStyle w:val="Leipteksti"/>
        <w:numPr>
          <w:ilvl w:val="0"/>
          <w:numId w:val="23"/>
        </w:numPr>
      </w:pPr>
      <w:r>
        <w:t>ajoneuvossa alkuperäisesti asennettuna oleva</w:t>
      </w:r>
      <w:r w:rsidR="002E765C">
        <w:t>a</w:t>
      </w:r>
      <w:r>
        <w:t xml:space="preserve"> </w:t>
      </w:r>
      <w:r w:rsidR="002E765C">
        <w:t xml:space="preserve">muuta moottoria kuin </w:t>
      </w:r>
      <w:r>
        <w:t>kaksitahtimoottori</w:t>
      </w:r>
      <w:r w:rsidR="002E765C">
        <w:t>a</w:t>
      </w:r>
      <w:r>
        <w:t xml:space="preserve"> </w:t>
      </w:r>
      <w:r w:rsidR="002E765C">
        <w:t>ei korvata kaksitahtimoottorilla.</w:t>
      </w:r>
    </w:p>
    <w:p w14:paraId="5493DAF7" w14:textId="044EA158" w:rsidR="004C28AE" w:rsidRPr="00A075D7" w:rsidRDefault="00976245" w:rsidP="00A075D7">
      <w:pPr>
        <w:pStyle w:val="Leipteksti"/>
      </w:pPr>
      <w:r w:rsidRPr="00A075D7">
        <w:t>P</w:t>
      </w:r>
      <w:r w:rsidR="004C28AE" w:rsidRPr="00A075D7">
        <w:t>akokaasupäästöluokan Euro 3 tai tätä tiukemman päästöluokan mukaisesti hyväksytyn EY-</w:t>
      </w:r>
      <w:r w:rsidR="00250481" w:rsidRPr="00A075D7">
        <w:t xml:space="preserve"> tai EU-</w:t>
      </w:r>
      <w:r w:rsidR="004C28AE" w:rsidRPr="00A075D7">
        <w:t>tyyppihyväksytyn ajoneuvon ja sellaisen muun kuin EY-</w:t>
      </w:r>
      <w:r w:rsidR="00250481" w:rsidRPr="00A075D7">
        <w:t xml:space="preserve"> tai EU-</w:t>
      </w:r>
      <w:r w:rsidR="004C28AE" w:rsidRPr="00A075D7">
        <w:t>tyyppihyväksytyn ajoneuvon, joka on käyttöönotettu 1</w:t>
      </w:r>
      <w:r w:rsidR="00095506" w:rsidRPr="00A075D7">
        <w:t xml:space="preserve"> päivänä tammikuuta </w:t>
      </w:r>
      <w:r w:rsidR="004C28AE" w:rsidRPr="00A075D7">
        <w:t xml:space="preserve">2007 tai myöhemmin, </w:t>
      </w:r>
      <w:r w:rsidR="00602877" w:rsidRPr="00A075D7">
        <w:t>poltto</w:t>
      </w:r>
      <w:r w:rsidR="004C28AE" w:rsidRPr="00A075D7">
        <w:t xml:space="preserve">moottoria ja pakojärjestelmää saa </w:t>
      </w:r>
      <w:r w:rsidR="00CD1F45" w:rsidRPr="00A075D7">
        <w:t xml:space="preserve">muuttaa </w:t>
      </w:r>
      <w:r w:rsidR="004C28AE" w:rsidRPr="00A075D7">
        <w:t xml:space="preserve">siten, että ajoneuvo täyttää muutosten jälkeen L-luokan </w:t>
      </w:r>
      <w:r w:rsidR="00C1204D" w:rsidRPr="00A075D7">
        <w:t xml:space="preserve">ajoneuvon </w:t>
      </w:r>
      <w:r w:rsidR="004C28AE" w:rsidRPr="00A075D7">
        <w:t>rakennemääräyksen</w:t>
      </w:r>
      <w:r w:rsidR="00C1204D" w:rsidRPr="00A075D7">
        <w:t xml:space="preserve"> (TRAFICOM/46396/03.04.03.00/2020) </w:t>
      </w:r>
      <w:r w:rsidR="004C28AE" w:rsidRPr="00A075D7">
        <w:t xml:space="preserve">liitteen 1 </w:t>
      </w:r>
      <w:r w:rsidR="00C9335D" w:rsidRPr="00A075D7">
        <w:t xml:space="preserve">kohdan </w:t>
      </w:r>
      <w:r w:rsidR="004C28AE" w:rsidRPr="00A075D7">
        <w:t>28 ja 37 pakokaasupäästöjä ja meluja koskevat vaatimukset.</w:t>
      </w:r>
    </w:p>
    <w:p w14:paraId="5EBDC40F" w14:textId="46E51043" w:rsidR="00976245" w:rsidRPr="00A075D7" w:rsidRDefault="00976245" w:rsidP="00A075D7">
      <w:pPr>
        <w:pStyle w:val="Leipteksti"/>
      </w:pPr>
      <w:r w:rsidRPr="00A075D7">
        <w:t>Pakokaasupäästöluokan Euro 2 tai tätä tiukemman päästöluokan mukaisesti hyväksytyn EY-</w:t>
      </w:r>
      <w:r w:rsidR="00455132" w:rsidRPr="00A075D7">
        <w:t xml:space="preserve"> tai EU-</w:t>
      </w:r>
      <w:r w:rsidRPr="00A075D7">
        <w:t>tyyppihyväksytyn ajoneuvon ja sellaisen muun kuin EY-</w:t>
      </w:r>
      <w:r w:rsidR="00455132" w:rsidRPr="00A075D7">
        <w:t xml:space="preserve"> tai EU-</w:t>
      </w:r>
      <w:r w:rsidRPr="00A075D7">
        <w:t>tyyppihyväksytyn ajoneuvon, joka on käyttöönotettu 1 päivänä heinäkuuta</w:t>
      </w:r>
      <w:r w:rsidRPr="00A075D7" w:rsidDel="00976245">
        <w:t xml:space="preserve"> </w:t>
      </w:r>
      <w:r w:rsidRPr="00A075D7">
        <w:t xml:space="preserve">2004 tai </w:t>
      </w:r>
      <w:r w:rsidRPr="00A075D7">
        <w:lastRenderedPageBreak/>
        <w:t>myöhemmin, valmistajan ajoneuvoon alun perin tarkoittamaa katalysaattoria ei saa poistaa käytöstä.</w:t>
      </w:r>
    </w:p>
    <w:p w14:paraId="298ACACF" w14:textId="77777777" w:rsidR="00976245" w:rsidRPr="00A075D7" w:rsidRDefault="004C28AE" w:rsidP="00A075D7">
      <w:pPr>
        <w:pStyle w:val="Leipteksti"/>
      </w:pPr>
      <w:r w:rsidRPr="00A075D7">
        <w:t>Moottorin iskutilavuuden kasvattamisen katsotaan lisäävän moottorin tehoa samassa suhteessa kuin iskutilavuus kasvaa, ellei ajoneuvon muuttuneesta tehosta ole esittää tehonmittaustodistukselle kirjattua tietoa.</w:t>
      </w:r>
    </w:p>
    <w:p w14:paraId="67049F0E" w14:textId="29E9597D" w:rsidR="00907537" w:rsidRPr="0072666C" w:rsidRDefault="004C28AE" w:rsidP="00A075D7">
      <w:pPr>
        <w:pStyle w:val="Leipteksti"/>
      </w:pPr>
      <w:r w:rsidRPr="00F218AB">
        <w:t xml:space="preserve">Moottorin tehon katsotaan vastaavan valmistajan ajoneuvolle L-luokan </w:t>
      </w:r>
      <w:r w:rsidR="00C1204D" w:rsidRPr="00F218AB">
        <w:t xml:space="preserve">ajoneuvon </w:t>
      </w:r>
      <w:r w:rsidRPr="00F218AB">
        <w:t xml:space="preserve">rakennemääräyksen </w:t>
      </w:r>
      <w:r w:rsidR="00C1204D" w:rsidRPr="00F218AB">
        <w:t xml:space="preserve">(TRAFICOM/46396/03.04.03.00/2020) </w:t>
      </w:r>
      <w:r w:rsidRPr="00F218AB">
        <w:t>liitteen 1 kohdan 18 mukaisesti</w:t>
      </w:r>
      <w:r w:rsidR="00976245" w:rsidRPr="00F218AB">
        <w:t xml:space="preserve"> määrit</w:t>
      </w:r>
      <w:r w:rsidR="001A7988" w:rsidRPr="00F218AB">
        <w:t>telemä</w:t>
      </w:r>
      <w:r w:rsidR="00976245" w:rsidRPr="00F218AB">
        <w:t xml:space="preserve">ä </w:t>
      </w:r>
      <w:r w:rsidR="00095506" w:rsidRPr="00F218AB">
        <w:t>tehoa, DIN</w:t>
      </w:r>
      <w:r w:rsidRPr="00F218AB">
        <w:t>-normin mukaista tehoa, 0,9-kertaista SAE netto -normin mukaista tehoa tai 0,7-kertaista SA</w:t>
      </w:r>
      <w:r w:rsidR="00976245" w:rsidRPr="00F218AB">
        <w:t>E brutto -normin mukaista tehoa</w:t>
      </w:r>
      <w:r w:rsidRPr="0072666C">
        <w:t>.</w:t>
      </w:r>
      <w:bookmarkStart w:id="98" w:name="_Toc37321184"/>
      <w:bookmarkEnd w:id="98"/>
    </w:p>
    <w:p w14:paraId="1376E2D6" w14:textId="43FA9FFA" w:rsidR="00321159" w:rsidRDefault="00321159" w:rsidP="009F014E">
      <w:pPr>
        <w:pStyle w:val="Otsikko2"/>
      </w:pPr>
      <w:bookmarkStart w:id="99" w:name="_Toc39501135"/>
      <w:bookmarkStart w:id="100" w:name="_Toc39485434"/>
      <w:bookmarkStart w:id="101" w:name="_Toc43708618"/>
      <w:r>
        <w:t>Muutoskatsastusvelvollisuus</w:t>
      </w:r>
      <w:bookmarkEnd w:id="99"/>
      <w:bookmarkEnd w:id="101"/>
    </w:p>
    <w:p w14:paraId="05163805" w14:textId="5E2D85E7" w:rsidR="00E55C66" w:rsidRDefault="00976245" w:rsidP="00F218AB">
      <w:pPr>
        <w:pStyle w:val="Leipteksti"/>
      </w:pPr>
      <w:bookmarkStart w:id="102" w:name="_Toc39501136"/>
      <w:bookmarkStart w:id="103" w:name="_Toc39582973"/>
      <w:bookmarkStart w:id="104" w:name="_Toc39586281"/>
      <w:r>
        <w:t>A</w:t>
      </w:r>
      <w:r w:rsidR="00907537">
        <w:t>joneuvoa</w:t>
      </w:r>
      <w:r w:rsidR="00087384">
        <w:t xml:space="preserve"> ei</w:t>
      </w:r>
      <w:r w:rsidR="00907537">
        <w:t xml:space="preserve"> tarvitse </w:t>
      </w:r>
      <w:r>
        <w:t>esittää muutoskatsastukseen moottoriin tai pakojärjestelmään tehtyjen muutosten perusteella, jos:</w:t>
      </w:r>
      <w:bookmarkEnd w:id="100"/>
      <w:bookmarkEnd w:id="102"/>
      <w:bookmarkEnd w:id="103"/>
      <w:bookmarkEnd w:id="104"/>
      <w:r>
        <w:t xml:space="preserve"> </w:t>
      </w:r>
    </w:p>
    <w:p w14:paraId="2CD17E3F" w14:textId="1A26A228" w:rsidR="005C3D0C" w:rsidRPr="00A075D7" w:rsidRDefault="00860581" w:rsidP="00F218AB">
      <w:pPr>
        <w:pStyle w:val="Leipteksti"/>
        <w:numPr>
          <w:ilvl w:val="0"/>
          <w:numId w:val="22"/>
        </w:numPr>
      </w:pPr>
      <w:r w:rsidRPr="00A075D7">
        <w:t xml:space="preserve">ennen </w:t>
      </w:r>
      <w:r w:rsidR="00EC4BB6" w:rsidRPr="00A075D7">
        <w:t>1</w:t>
      </w:r>
      <w:r w:rsidR="00095506" w:rsidRPr="00A075D7">
        <w:t xml:space="preserve"> päivänä tammikuuta </w:t>
      </w:r>
      <w:r w:rsidR="00924755" w:rsidRPr="00A075D7">
        <w:t>1991</w:t>
      </w:r>
      <w:r w:rsidR="00EC4BB6" w:rsidRPr="00A075D7">
        <w:t xml:space="preserve"> </w:t>
      </w:r>
      <w:r w:rsidR="0071513C" w:rsidRPr="00A075D7">
        <w:t xml:space="preserve">ensimmäistä kertaa </w:t>
      </w:r>
      <w:r w:rsidR="00EC4BB6" w:rsidRPr="00A075D7">
        <w:t xml:space="preserve">käyttöönotetun ajoneuvon </w:t>
      </w:r>
      <w:r w:rsidR="00C85A47" w:rsidRPr="00A075D7">
        <w:t>muuta kuin ahtimella varustettua moottoria muutetaan vaihtamalla kaasutin, asentamalla polttoaineen suihkutuslaitteisto tai muuttamalla sitä, muuttamalla sytytyslaitteistoa, muuttamalla puristussuhdetta, vaihtamalla nokka-akseli, muuttamalla venttiilikoneistoa ja sii</w:t>
      </w:r>
      <w:r w:rsidR="001A27B2" w:rsidRPr="00A075D7">
        <w:t xml:space="preserve">hen liittyviä kanavia, </w:t>
      </w:r>
      <w:r w:rsidR="00C85A47" w:rsidRPr="00A075D7">
        <w:t>vaihtamalla i</w:t>
      </w:r>
      <w:r w:rsidR="00D54A7C" w:rsidRPr="00A075D7">
        <w:t>musarja</w:t>
      </w:r>
      <w:r w:rsidR="001A27B2" w:rsidRPr="00A075D7">
        <w:t xml:space="preserve"> </w:t>
      </w:r>
      <w:r w:rsidR="00AF0D5D" w:rsidRPr="00A075D7">
        <w:t>tai</w:t>
      </w:r>
      <w:r w:rsidR="001A27B2" w:rsidRPr="00A075D7">
        <w:t xml:space="preserve"> kasvattamalla iskutilavuutta enintään 10 </w:t>
      </w:r>
      <w:r w:rsidR="00236DD5" w:rsidRPr="00A075D7">
        <w:t>prosenttia</w:t>
      </w:r>
      <w:r w:rsidR="00907537" w:rsidRPr="00A075D7">
        <w:t>;</w:t>
      </w:r>
    </w:p>
    <w:p w14:paraId="5B0334FC" w14:textId="22775AD6" w:rsidR="00910931" w:rsidRPr="00F218AB" w:rsidRDefault="000302EF" w:rsidP="00F218AB">
      <w:pPr>
        <w:pStyle w:val="Leipteksti"/>
        <w:numPr>
          <w:ilvl w:val="0"/>
          <w:numId w:val="22"/>
        </w:numPr>
      </w:pPr>
      <w:r w:rsidRPr="00A075D7">
        <w:t>p</w:t>
      </w:r>
      <w:r w:rsidR="001C1573" w:rsidRPr="00A075D7">
        <w:t xml:space="preserve">akokaasupäästöluokan Euro </w:t>
      </w:r>
      <w:r w:rsidRPr="00A075D7">
        <w:t>1</w:t>
      </w:r>
      <w:r w:rsidR="001C1573" w:rsidRPr="00A075D7">
        <w:t xml:space="preserve"> tai </w:t>
      </w:r>
      <w:r w:rsidRPr="00A075D7">
        <w:t>2</w:t>
      </w:r>
      <w:r w:rsidR="001C1573" w:rsidRPr="00A075D7">
        <w:t xml:space="preserve"> </w:t>
      </w:r>
      <w:r w:rsidR="000F74AF">
        <w:t xml:space="preserve">päästöluokan </w:t>
      </w:r>
      <w:r w:rsidR="001C1573" w:rsidRPr="00A075D7">
        <w:t xml:space="preserve">mukaisesti hyväksytyn </w:t>
      </w:r>
      <w:r w:rsidRPr="00A075D7">
        <w:t>EY-tyyppihyväksytyn ajoneuvon tai</w:t>
      </w:r>
      <w:r w:rsidR="001C1573" w:rsidRPr="00A075D7">
        <w:t xml:space="preserve"> sellaisen muun kuin EY-tyyppihyväksytyn ajoneuvon, joka on </w:t>
      </w:r>
      <w:r w:rsidR="0071513C" w:rsidRPr="00A075D7">
        <w:t xml:space="preserve">ensimmäistä kertaa </w:t>
      </w:r>
      <w:r w:rsidR="001C1573" w:rsidRPr="00A075D7">
        <w:t xml:space="preserve">käyttöönotettu </w:t>
      </w:r>
      <w:r w:rsidR="003C5203" w:rsidRPr="00A075D7">
        <w:t xml:space="preserve">1 päivänä tammikuuta 1991 ja 31 päivänä joulukuuta 2006 välisenä aikana, </w:t>
      </w:r>
      <w:r w:rsidR="0030419E" w:rsidRPr="00A075D7">
        <w:t>muuta kuin ahtimella varustettua moottoria muutetaan muuttamalla sytytyslaitteistoa, muuttamalla puristussuhdetta, vaihtamalla nokka-akseli, muuttamalla venttiilikoneistoa ja siihen l</w:t>
      </w:r>
      <w:r w:rsidR="0030419E" w:rsidRPr="00F218AB">
        <w:t xml:space="preserve">iittyviä kanavia, vaihtamalla imusarja tai kasvattamalla iskutilavuutta enintään 10 </w:t>
      </w:r>
      <w:r w:rsidR="00236DD5" w:rsidRPr="00F218AB">
        <w:t>prosenttia</w:t>
      </w:r>
      <w:r w:rsidR="00907537" w:rsidRPr="00F218AB">
        <w:t>;</w:t>
      </w:r>
    </w:p>
    <w:p w14:paraId="6C2E0513" w14:textId="29F1C6B8" w:rsidR="00D273D5" w:rsidRPr="00F218AB" w:rsidRDefault="00910931" w:rsidP="00F218AB">
      <w:pPr>
        <w:pStyle w:val="Leipteksti"/>
        <w:numPr>
          <w:ilvl w:val="0"/>
          <w:numId w:val="22"/>
        </w:numPr>
      </w:pPr>
      <w:r w:rsidRPr="00F218AB">
        <w:t>ajoneuvoon vaihdetaan siihen tarkoitettu alkuperäistä osaa korvaava EY-</w:t>
      </w:r>
      <w:r w:rsidR="00455132" w:rsidRPr="00F218AB">
        <w:t>, EU-</w:t>
      </w:r>
      <w:r w:rsidRPr="00F218AB">
        <w:t>tai E-hyväksytty varaosakatalysaattori tai -äänenvaimennin.</w:t>
      </w:r>
    </w:p>
    <w:p w14:paraId="659FD5D1" w14:textId="78D0D733" w:rsidR="0076679E" w:rsidRPr="00F218AB" w:rsidRDefault="00087384" w:rsidP="00A075D7">
      <w:pPr>
        <w:pStyle w:val="Leipteksti"/>
      </w:pPr>
      <w:bookmarkStart w:id="105" w:name="_Toc39485435"/>
      <w:bookmarkStart w:id="106" w:name="_Toc39501137"/>
      <w:r w:rsidRPr="00F218AB">
        <w:t>Seuraavia moottoriin tai pakojärjestelmään tehtäviä muutoksia ei katsota edellä 2.1 kohdassa tarkoitettuina vähäisinä muutoksina</w:t>
      </w:r>
      <w:r w:rsidR="00BC326A" w:rsidRPr="00F218AB">
        <w:t xml:space="preserve"> ja a</w:t>
      </w:r>
      <w:r w:rsidR="0076679E" w:rsidRPr="00F218AB">
        <w:t>joneu</w:t>
      </w:r>
      <w:r w:rsidR="004B4C3E" w:rsidRPr="00F218AB">
        <w:t xml:space="preserve">vo on </w:t>
      </w:r>
      <w:r w:rsidR="00CF0EA9" w:rsidRPr="00F218AB">
        <w:t>muutoskatsa</w:t>
      </w:r>
      <w:r w:rsidR="00406E89" w:rsidRPr="00F218AB">
        <w:t>s</w:t>
      </w:r>
      <w:r w:rsidR="00CF0EA9" w:rsidRPr="00F218AB">
        <w:t xml:space="preserve">tettava </w:t>
      </w:r>
      <w:r w:rsidR="004B4C3E" w:rsidRPr="00F218AB">
        <w:t>moottoriin tai pakojärjestelm</w:t>
      </w:r>
      <w:r w:rsidR="00CF0EA9" w:rsidRPr="00F218AB">
        <w:t xml:space="preserve">ään tehtävien muutosten </w:t>
      </w:r>
      <w:r w:rsidRPr="00F218AB">
        <w:t>perusteella</w:t>
      </w:r>
      <w:r w:rsidR="00594A0D" w:rsidRPr="00F218AB">
        <w:t>, jos:</w:t>
      </w:r>
      <w:bookmarkEnd w:id="105"/>
      <w:bookmarkEnd w:id="106"/>
    </w:p>
    <w:p w14:paraId="3516E633" w14:textId="4803E190" w:rsidR="00594A0D" w:rsidRDefault="004B4C3E" w:rsidP="00A075D7">
      <w:pPr>
        <w:pStyle w:val="Leipteksti"/>
        <w:numPr>
          <w:ilvl w:val="0"/>
          <w:numId w:val="21"/>
        </w:numPr>
      </w:pPr>
      <w:r>
        <w:t>ajoneuvoon vaihdetaan moottori;</w:t>
      </w:r>
    </w:p>
    <w:p w14:paraId="4B5A7005" w14:textId="63B47C4C" w:rsidR="005C3D0C" w:rsidRPr="009B1060" w:rsidRDefault="005C3D0C" w:rsidP="00A075D7">
      <w:pPr>
        <w:pStyle w:val="Leipteksti"/>
        <w:numPr>
          <w:ilvl w:val="0"/>
          <w:numId w:val="21"/>
        </w:numPr>
      </w:pPr>
      <w:r w:rsidRPr="005C3D0C">
        <w:t>muuta kuin ahdettua moottoria muutetaan muute</w:t>
      </w:r>
      <w:r>
        <w:t xml:space="preserve">n </w:t>
      </w:r>
      <w:r w:rsidRPr="00BE166B">
        <w:t xml:space="preserve">kuin </w:t>
      </w:r>
      <w:r w:rsidR="00087384" w:rsidRPr="00BE166B">
        <w:t>ede</w:t>
      </w:r>
      <w:r w:rsidR="00087384" w:rsidRPr="00602877">
        <w:t xml:space="preserve">llä </w:t>
      </w:r>
      <w:r w:rsidR="005A04AD">
        <w:t>8.3</w:t>
      </w:r>
      <w:r w:rsidR="00BC326A" w:rsidRPr="005D709C">
        <w:t xml:space="preserve"> </w:t>
      </w:r>
      <w:r w:rsidRPr="00BE166B">
        <w:t xml:space="preserve">kohdassa </w:t>
      </w:r>
      <w:r w:rsidRPr="005C3D0C">
        <w:t>mainituin tavoin</w:t>
      </w:r>
      <w:r w:rsidR="00BE166B">
        <w:t xml:space="preserve">, jollei muutos ole </w:t>
      </w:r>
      <w:r w:rsidR="00140380">
        <w:t>sellainen, jolla ei ole vaikutusta moottorin toiminnallisuuteen</w:t>
      </w:r>
      <w:r w:rsidR="00BC326A">
        <w:t>;</w:t>
      </w:r>
    </w:p>
    <w:p w14:paraId="72E6A348" w14:textId="476660FD" w:rsidR="00A96BA2" w:rsidRPr="004717D9" w:rsidRDefault="00A96BA2" w:rsidP="00A075D7">
      <w:pPr>
        <w:pStyle w:val="Leipteksti"/>
        <w:numPr>
          <w:ilvl w:val="0"/>
          <w:numId w:val="21"/>
        </w:numPr>
      </w:pPr>
      <w:r w:rsidRPr="00A96BA2">
        <w:t>moottoriin asennetaan ahdin tai ahdettua moottoria muutetaan</w:t>
      </w:r>
      <w:r w:rsidR="00BC326A">
        <w:t>, jolloin</w:t>
      </w:r>
      <w:r w:rsidR="000F281E">
        <w:t xml:space="preserve"> </w:t>
      </w:r>
      <w:r w:rsidR="00BC326A">
        <w:t>a</w:t>
      </w:r>
      <w:r w:rsidRPr="00A96BA2">
        <w:t>htimen asentaminen ja ahtimella varustetun moottorin muuttaminen rinnastetaan moottorin vaihtoon;</w:t>
      </w:r>
    </w:p>
    <w:p w14:paraId="3F454E99" w14:textId="4D4BAE6D" w:rsidR="00EC4BB6" w:rsidRDefault="00EC4BB6" w:rsidP="00A075D7">
      <w:pPr>
        <w:pStyle w:val="Leipteksti"/>
        <w:numPr>
          <w:ilvl w:val="0"/>
          <w:numId w:val="21"/>
        </w:numPr>
      </w:pPr>
      <w:r>
        <w:t xml:space="preserve">ajoneuvon </w:t>
      </w:r>
      <w:r w:rsidR="002D6692">
        <w:t>poltto</w:t>
      </w:r>
      <w:r>
        <w:t xml:space="preserve">moottorin kansi vaihdetaan </w:t>
      </w:r>
      <w:r w:rsidR="00696575">
        <w:t xml:space="preserve">toiminnallisuudeltaan </w:t>
      </w:r>
      <w:r>
        <w:t>toisenlaiseen</w:t>
      </w:r>
      <w:r w:rsidR="00696575">
        <w:t>;</w:t>
      </w:r>
    </w:p>
    <w:p w14:paraId="65DF4EB4" w14:textId="16DAAD99" w:rsidR="00A96BA2" w:rsidRPr="00A96BA2" w:rsidRDefault="00A96BA2" w:rsidP="00A075D7">
      <w:pPr>
        <w:pStyle w:val="Leipteksti"/>
        <w:numPr>
          <w:ilvl w:val="0"/>
          <w:numId w:val="21"/>
        </w:numPr>
      </w:pPr>
      <w:r w:rsidRPr="00A96BA2">
        <w:t>ajoneuvoon vaihdetaan muu kuin siihen tarkoitettu alkuperäistä osaa korvaava EY-</w:t>
      </w:r>
      <w:r w:rsidR="00455132">
        <w:t>, EU-</w:t>
      </w:r>
      <w:r w:rsidRPr="00A96BA2">
        <w:t xml:space="preserve"> tai E-hyväksytty äänenvaimennin tai varaosakatalysaattori taikka äänenvaimenninta muutetaan</w:t>
      </w:r>
      <w:r w:rsidR="00BC326A">
        <w:t>;</w:t>
      </w:r>
    </w:p>
    <w:p w14:paraId="7A6B667D" w14:textId="0E3189D9" w:rsidR="00CF0EA9" w:rsidRDefault="009573C3" w:rsidP="00A075D7">
      <w:pPr>
        <w:pStyle w:val="Leipteksti"/>
        <w:numPr>
          <w:ilvl w:val="0"/>
          <w:numId w:val="21"/>
        </w:numPr>
      </w:pPr>
      <w:r>
        <w:t>ajoneuvon käyttövoima muuttuu</w:t>
      </w:r>
      <w:r w:rsidR="00BC326A">
        <w:t>;</w:t>
      </w:r>
    </w:p>
    <w:p w14:paraId="1D8214EA" w14:textId="41196F9B" w:rsidR="000F74AF" w:rsidRDefault="008D62C2" w:rsidP="00A075D7">
      <w:pPr>
        <w:pStyle w:val="Leipteksti"/>
        <w:numPr>
          <w:ilvl w:val="0"/>
          <w:numId w:val="21"/>
        </w:numPr>
      </w:pPr>
      <w:r>
        <w:lastRenderedPageBreak/>
        <w:t>moottorin ohjauslaitteeseen tehdään ohjelmistomuutos</w:t>
      </w:r>
      <w:r w:rsidR="000F74AF">
        <w:t xml:space="preserve">, jos kyseessä on ajoneuvo, </w:t>
      </w:r>
      <w:r w:rsidR="000F74AF" w:rsidRPr="00A075D7">
        <w:t>joka on ensimmäistä kertaa käyttöönotettu 1 päivänä tammikuuta 1991</w:t>
      </w:r>
      <w:r w:rsidR="000F74AF">
        <w:t xml:space="preserve"> tai sen jälkeen;</w:t>
      </w:r>
    </w:p>
    <w:p w14:paraId="17FB94B4" w14:textId="4E238F37" w:rsidR="00594A0D" w:rsidRDefault="00CF0EA9" w:rsidP="00A075D7">
      <w:pPr>
        <w:pStyle w:val="Leipteksti"/>
        <w:numPr>
          <w:ilvl w:val="0"/>
          <w:numId w:val="21"/>
        </w:numPr>
      </w:pPr>
      <w:r>
        <w:t xml:space="preserve">moottorin teho </w:t>
      </w:r>
      <w:r w:rsidR="00A96BA2">
        <w:t xml:space="preserve">kasvaa muutosten seurauksena </w:t>
      </w:r>
      <w:r>
        <w:t xml:space="preserve">yli 20 </w:t>
      </w:r>
      <w:r w:rsidR="00BC326A">
        <w:t>prosenttia.</w:t>
      </w:r>
    </w:p>
    <w:p w14:paraId="1202461A" w14:textId="0B83AF6E" w:rsidR="00594A0D" w:rsidRPr="00A075D7" w:rsidRDefault="00543FB7" w:rsidP="00A075D7">
      <w:pPr>
        <w:pStyle w:val="Leipteksti"/>
      </w:pPr>
      <w:bookmarkStart w:id="107" w:name="_Toc39485436"/>
      <w:bookmarkStart w:id="108" w:name="_Toc39501138"/>
      <w:r w:rsidRPr="00A075D7">
        <w:t xml:space="preserve">Muutoskatsastuksessa on </w:t>
      </w:r>
      <w:r w:rsidR="006F19D0" w:rsidRPr="00A075D7">
        <w:t xml:space="preserve">moottoriin tai pakojärjestelmään tehtävien muutosten johdosta </w:t>
      </w:r>
      <w:r w:rsidR="00D273D5" w:rsidRPr="00A075D7">
        <w:t xml:space="preserve">vaatimustenmukaisuuden </w:t>
      </w:r>
      <w:r w:rsidR="006F19D0" w:rsidRPr="00A075D7">
        <w:t>osoittamiseksi</w:t>
      </w:r>
      <w:r w:rsidR="00841518" w:rsidRPr="00A075D7">
        <w:t>:</w:t>
      </w:r>
      <w:bookmarkEnd w:id="107"/>
      <w:bookmarkEnd w:id="108"/>
    </w:p>
    <w:p w14:paraId="0790EF7F" w14:textId="0679CBBC" w:rsidR="00841518" w:rsidRPr="00A075D7" w:rsidRDefault="00B82F1F" w:rsidP="00A075D7">
      <w:pPr>
        <w:pStyle w:val="Leipteksti"/>
        <w:numPr>
          <w:ilvl w:val="0"/>
          <w:numId w:val="20"/>
        </w:numPr>
      </w:pPr>
      <w:r w:rsidRPr="00A075D7">
        <w:t xml:space="preserve">esitettävä </w:t>
      </w:r>
      <w:r w:rsidR="003C7025" w:rsidRPr="00A075D7">
        <w:t xml:space="preserve">selvitys moottorin </w:t>
      </w:r>
      <w:r w:rsidRPr="00A075D7">
        <w:t xml:space="preserve">tehosta </w:t>
      </w:r>
      <w:r w:rsidR="00FA73AE" w:rsidRPr="00A075D7">
        <w:t>va</w:t>
      </w:r>
      <w:r w:rsidR="00A96BA2" w:rsidRPr="00A075D7">
        <w:t xml:space="preserve">ihdettaessa ajoneuvoon moottori, asennettaessa moottoriin ahdin tai muutettaessa ahdettua moottoria </w:t>
      </w:r>
      <w:r w:rsidR="005F2898" w:rsidRPr="00A075D7">
        <w:t xml:space="preserve">taikka </w:t>
      </w:r>
      <w:r w:rsidRPr="00A075D7">
        <w:t>muutettaessa moottoria siten</w:t>
      </w:r>
      <w:r w:rsidR="00B75AE9" w:rsidRPr="00A075D7">
        <w:t xml:space="preserve">, että sen teho kasvaa yli 20 </w:t>
      </w:r>
      <w:r w:rsidR="00236DD5" w:rsidRPr="00A075D7">
        <w:t>prosenttia</w:t>
      </w:r>
      <w:r w:rsidR="003C7025" w:rsidRPr="00A075D7">
        <w:t xml:space="preserve">. Muutetun moottorin tehoa koskevan selvityksen </w:t>
      </w:r>
      <w:r w:rsidR="00236DD5" w:rsidRPr="00A075D7">
        <w:t>on perustuttava</w:t>
      </w:r>
      <w:r w:rsidR="003C7025" w:rsidRPr="00A075D7">
        <w:t xml:space="preserve"> muutetulla moottorilla</w:t>
      </w:r>
      <w:r w:rsidR="00F6677C" w:rsidRPr="00A075D7">
        <w:t xml:space="preserve"> </w:t>
      </w:r>
      <w:r w:rsidR="000F281E" w:rsidRPr="00A075D7">
        <w:t>varustetulle</w:t>
      </w:r>
      <w:r w:rsidR="00E74AF6" w:rsidRPr="00A075D7">
        <w:t>,</w:t>
      </w:r>
      <w:r w:rsidR="000F281E" w:rsidRPr="00A075D7">
        <w:t xml:space="preserve"> hyväksynnän kohteena olevalle </w:t>
      </w:r>
      <w:r w:rsidR="00F6677C" w:rsidRPr="00A075D7">
        <w:t>ajoneuvolle</w:t>
      </w:r>
      <w:r w:rsidR="003C7025" w:rsidRPr="00A075D7">
        <w:t xml:space="preserve"> tehtyyn tehomittaukseen. Ahdetun moottorin tehoa koskevasta selvityksestä </w:t>
      </w:r>
      <w:r w:rsidR="00236DD5" w:rsidRPr="00A075D7">
        <w:t>on ilmettävä</w:t>
      </w:r>
      <w:r w:rsidR="003C7025" w:rsidRPr="00A075D7">
        <w:t xml:space="preserve"> tehomittauksessa mitattu ahtopaine suurimman tehon pyörimisnopeudella sekä suurin mitattu ahtopaine</w:t>
      </w:r>
      <w:r w:rsidRPr="00A075D7">
        <w:t>;</w:t>
      </w:r>
    </w:p>
    <w:p w14:paraId="0323CAAA" w14:textId="6650BE70" w:rsidR="00E947F0" w:rsidRPr="00A075D7" w:rsidRDefault="00B82F1F" w:rsidP="00A075D7">
      <w:pPr>
        <w:pStyle w:val="Leipteksti"/>
        <w:numPr>
          <w:ilvl w:val="0"/>
          <w:numId w:val="20"/>
        </w:numPr>
      </w:pPr>
      <w:r w:rsidRPr="00A075D7">
        <w:t xml:space="preserve">suoritettava käytönaikainen pakokaasupäästöjen ja </w:t>
      </w:r>
      <w:r w:rsidR="00784205">
        <w:t>äänentason</w:t>
      </w:r>
      <w:r w:rsidR="00784205" w:rsidRPr="00A075D7">
        <w:t xml:space="preserve"> </w:t>
      </w:r>
      <w:r w:rsidRPr="00A075D7">
        <w:t xml:space="preserve">mittaus </w:t>
      </w:r>
      <w:r w:rsidR="005F2898" w:rsidRPr="00A075D7">
        <w:t>muutettaessa p</w:t>
      </w:r>
      <w:r w:rsidR="002D38A8" w:rsidRPr="00A075D7">
        <w:t>akokaasupäästöluokan Euro 1</w:t>
      </w:r>
      <w:r w:rsidR="005F2898" w:rsidRPr="00A075D7">
        <w:t xml:space="preserve"> tai </w:t>
      </w:r>
      <w:r w:rsidR="002D38A8" w:rsidRPr="00A075D7">
        <w:t>2</w:t>
      </w:r>
      <w:r w:rsidR="005F2898" w:rsidRPr="00A075D7">
        <w:t xml:space="preserve"> mukaisesti hyväksytyn EY-tyyppihyväksytyn ajoneuvon </w:t>
      </w:r>
      <w:r w:rsidR="00DF054C" w:rsidRPr="00A075D7">
        <w:t>tai</w:t>
      </w:r>
      <w:r w:rsidR="005F2898" w:rsidRPr="00A075D7">
        <w:t xml:space="preserve"> sellaisen muun kuin EY-tyyppihyväksytyn ajoneuvon, joka on </w:t>
      </w:r>
      <w:r w:rsidR="00E45573" w:rsidRPr="00A075D7">
        <w:t>käyttöönotettu</w:t>
      </w:r>
      <w:r w:rsidR="003C5203" w:rsidRPr="00A075D7">
        <w:t xml:space="preserve"> 1 päivänä tammikuuta 1991 ja 31 päivänä joulukuuta 2006 välisenä aikana,</w:t>
      </w:r>
      <w:r w:rsidR="005F2898" w:rsidRPr="00A075D7">
        <w:t xml:space="preserve"> </w:t>
      </w:r>
      <w:r w:rsidR="00602877" w:rsidRPr="00A075D7">
        <w:t>poltto</w:t>
      </w:r>
      <w:r w:rsidR="005F2898" w:rsidRPr="00A075D7">
        <w:t>moottoria</w:t>
      </w:r>
      <w:r w:rsidRPr="00A075D7">
        <w:t>;</w:t>
      </w:r>
    </w:p>
    <w:p w14:paraId="5C33BC00" w14:textId="4043C3EC" w:rsidR="00EA7F5D" w:rsidRPr="00A075D7" w:rsidRDefault="00B82F1F" w:rsidP="00A075D7">
      <w:pPr>
        <w:pStyle w:val="Leipteksti"/>
        <w:numPr>
          <w:ilvl w:val="0"/>
          <w:numId w:val="20"/>
        </w:numPr>
      </w:pPr>
      <w:r w:rsidRPr="00A075D7">
        <w:t xml:space="preserve">esitettävä L-luokan </w:t>
      </w:r>
      <w:r w:rsidR="00C1204D" w:rsidRPr="00A075D7">
        <w:t xml:space="preserve">ajoneuvon </w:t>
      </w:r>
      <w:r w:rsidRPr="00A075D7">
        <w:t xml:space="preserve">rakennemääräyksen </w:t>
      </w:r>
      <w:r w:rsidR="00C1204D" w:rsidRPr="00A075D7">
        <w:t>(TRAFICOM/46396/03.04.03.00/2020)</w:t>
      </w:r>
      <w:r w:rsidRPr="00A075D7">
        <w:t xml:space="preserve"> liitteen 1 kohd</w:t>
      </w:r>
      <w:r w:rsidR="00C9335D" w:rsidRPr="00A075D7">
        <w:t>a</w:t>
      </w:r>
      <w:r w:rsidRPr="00A075D7">
        <w:t xml:space="preserve">ssa 28 ja 37 edellytettävät pakokaasupäästöjä ja melua koskevat selvitykset </w:t>
      </w:r>
      <w:r w:rsidR="00073DB7" w:rsidRPr="00A075D7">
        <w:t>muutettaessa p</w:t>
      </w:r>
      <w:r w:rsidR="00543FB7" w:rsidRPr="00A075D7">
        <w:t>akokaasupäästötasoltaan Euro 3 tai tätä tiukemman va</w:t>
      </w:r>
      <w:r w:rsidR="00073DB7" w:rsidRPr="00A075D7">
        <w:t>atimuksen mukaisesti hyväksytyn EY-</w:t>
      </w:r>
      <w:r w:rsidR="00455132" w:rsidRPr="00A075D7">
        <w:t xml:space="preserve"> tai EU-</w:t>
      </w:r>
      <w:r w:rsidR="00073DB7" w:rsidRPr="00A075D7">
        <w:t>tyyppihyväksytyn ajoneuvon tai sellaisen muu</w:t>
      </w:r>
      <w:r w:rsidR="00543FB7" w:rsidRPr="00A075D7">
        <w:t>n kuin EY-</w:t>
      </w:r>
      <w:r w:rsidR="00455132" w:rsidRPr="00A075D7">
        <w:t xml:space="preserve"> tai EU-</w:t>
      </w:r>
      <w:r w:rsidR="00073DB7" w:rsidRPr="00A075D7">
        <w:t>tyyppihyväksytyn ajoneuvo</w:t>
      </w:r>
      <w:r w:rsidR="00543FB7" w:rsidRPr="00A075D7">
        <w:t>n, joka on käy</w:t>
      </w:r>
      <w:r w:rsidR="00073DB7" w:rsidRPr="00A075D7">
        <w:t>ttöönotettu 1</w:t>
      </w:r>
      <w:r w:rsidR="000A6745" w:rsidRPr="00A075D7">
        <w:t xml:space="preserve"> päivänä tammikuuta </w:t>
      </w:r>
      <w:r w:rsidR="00073DB7" w:rsidRPr="00A075D7">
        <w:t>2007 tai myöhem</w:t>
      </w:r>
      <w:r w:rsidR="00543FB7" w:rsidRPr="00A075D7">
        <w:t>min</w:t>
      </w:r>
      <w:r w:rsidR="00073DB7" w:rsidRPr="00A075D7">
        <w:t xml:space="preserve">, </w:t>
      </w:r>
      <w:r w:rsidR="00602877" w:rsidRPr="00A075D7">
        <w:t>poltto</w:t>
      </w:r>
      <w:r w:rsidR="00073DB7" w:rsidRPr="00A075D7">
        <w:t>moottoria tai pakojärjestelmää</w:t>
      </w:r>
      <w:r w:rsidR="005D709C" w:rsidRPr="00A075D7">
        <w:t xml:space="preserve"> mu</w:t>
      </w:r>
      <w:r w:rsidR="00602877" w:rsidRPr="00A075D7">
        <w:t>utoi</w:t>
      </w:r>
      <w:r w:rsidR="008B34C7" w:rsidRPr="00A075D7">
        <w:t>n</w:t>
      </w:r>
      <w:r w:rsidR="005D709C" w:rsidRPr="00A075D7">
        <w:t xml:space="preserve"> kuin </w:t>
      </w:r>
      <w:r w:rsidR="00EB5BB1" w:rsidRPr="00A075D7">
        <w:t xml:space="preserve">edellä </w:t>
      </w:r>
      <w:r w:rsidR="009455C7">
        <w:t>8.3</w:t>
      </w:r>
      <w:r w:rsidR="005D709C" w:rsidRPr="00A075D7">
        <w:t xml:space="preserve"> kohdan </w:t>
      </w:r>
      <w:r w:rsidR="008A111F" w:rsidRPr="00A075D7">
        <w:t>1 kappaleen 3 luetelmakohdassa</w:t>
      </w:r>
      <w:r w:rsidR="005D709C" w:rsidRPr="00A075D7">
        <w:t xml:space="preserve"> mainituin tavoin</w:t>
      </w:r>
      <w:r w:rsidR="001C581F" w:rsidRPr="00A075D7">
        <w:t>.</w:t>
      </w:r>
    </w:p>
    <w:p w14:paraId="26CEC558" w14:textId="05826C28" w:rsidR="00D42895" w:rsidRDefault="001F3204" w:rsidP="00C5476D">
      <w:pPr>
        <w:pStyle w:val="Otsikko2"/>
      </w:pPr>
      <w:bookmarkStart w:id="109" w:name="_Toc39485437"/>
      <w:bookmarkStart w:id="110" w:name="_Toc43708619"/>
      <w:r>
        <w:t>M</w:t>
      </w:r>
      <w:r w:rsidR="005B7AA7">
        <w:t>oottoripyörän m</w:t>
      </w:r>
      <w:r>
        <w:t>oottorin</w:t>
      </w:r>
      <w:r w:rsidR="00D42895">
        <w:t xml:space="preserve"> tehon alentaminen</w:t>
      </w:r>
      <w:bookmarkEnd w:id="109"/>
      <w:bookmarkEnd w:id="110"/>
    </w:p>
    <w:p w14:paraId="170C009C" w14:textId="5DC777E3" w:rsidR="00DD6B2A" w:rsidRPr="00A075D7" w:rsidRDefault="005C3A24" w:rsidP="00A075D7">
      <w:pPr>
        <w:pStyle w:val="Leipteksti"/>
      </w:pPr>
      <w:r w:rsidRPr="00A075D7">
        <w:t>E</w:t>
      </w:r>
      <w:r w:rsidR="00DD6B2A" w:rsidRPr="00A075D7">
        <w:t>nintään 70 kW tehoisen moottoripyörän moottoriteho</w:t>
      </w:r>
      <w:r w:rsidRPr="00A075D7">
        <w:t xml:space="preserve">a </w:t>
      </w:r>
      <w:r w:rsidR="008A697D" w:rsidRPr="00A075D7">
        <w:t>saa alentaa</w:t>
      </w:r>
      <w:r w:rsidR="00DD6B2A" w:rsidRPr="00A075D7">
        <w:t xml:space="preserve"> enintään 35 </w:t>
      </w:r>
      <w:r w:rsidR="008A697D" w:rsidRPr="00A075D7">
        <w:t>kilowattiin</w:t>
      </w:r>
      <w:r w:rsidR="00E641B7" w:rsidRPr="00A075D7">
        <w:t xml:space="preserve">, </w:t>
      </w:r>
      <w:r w:rsidRPr="00A075D7">
        <w:t>siten, että muutoksen jälkeen</w:t>
      </w:r>
      <w:r w:rsidR="00E641B7" w:rsidRPr="00A075D7">
        <w:t xml:space="preserve"> </w:t>
      </w:r>
      <w:r w:rsidR="00F24CE9" w:rsidRPr="00A075D7">
        <w:t>t</w:t>
      </w:r>
      <w:r w:rsidR="00E641B7" w:rsidRPr="00A075D7">
        <w:t xml:space="preserve">ehon ja painon </w:t>
      </w:r>
      <w:r w:rsidR="008A697D" w:rsidRPr="00A075D7">
        <w:t xml:space="preserve">välinen </w:t>
      </w:r>
      <w:r w:rsidR="00E641B7" w:rsidRPr="00A075D7">
        <w:t>suhde on enintään 0,2 kW/kg</w:t>
      </w:r>
      <w:r w:rsidR="001C581F" w:rsidRPr="00A075D7">
        <w:t>.</w:t>
      </w:r>
    </w:p>
    <w:p w14:paraId="78A426DE" w14:textId="7CCC1A15" w:rsidR="005C3A24" w:rsidRPr="00A075D7" w:rsidRDefault="005C3A24" w:rsidP="00A075D7">
      <w:pPr>
        <w:pStyle w:val="Leipteksti"/>
      </w:pPr>
      <w:r w:rsidRPr="00A075D7">
        <w:t>S</w:t>
      </w:r>
      <w:r w:rsidR="00DD6B2A" w:rsidRPr="00A075D7">
        <w:t>ylinteritilavuudeltaan enintään 125 cm3 olevan moottoripyörän teho</w:t>
      </w:r>
      <w:r w:rsidRPr="00A075D7">
        <w:t xml:space="preserve">a </w:t>
      </w:r>
      <w:r w:rsidR="008A697D" w:rsidRPr="00A075D7">
        <w:t xml:space="preserve">saa </w:t>
      </w:r>
      <w:r w:rsidR="00DD6B2A" w:rsidRPr="00A075D7">
        <w:t>alen</w:t>
      </w:r>
      <w:r w:rsidRPr="00A075D7">
        <w:t>taa</w:t>
      </w:r>
      <w:r w:rsidR="00DD6B2A" w:rsidRPr="00A075D7">
        <w:t xml:space="preserve"> enintään 11 </w:t>
      </w:r>
      <w:r w:rsidR="003C5203" w:rsidRPr="00A075D7">
        <w:t>kilowattiin</w:t>
      </w:r>
      <w:r w:rsidRPr="00A075D7">
        <w:t>.</w:t>
      </w:r>
    </w:p>
    <w:p w14:paraId="453D5C49" w14:textId="28100E50" w:rsidR="00E834F5" w:rsidRPr="00A075D7" w:rsidRDefault="005C3A24" w:rsidP="00A075D7">
      <w:pPr>
        <w:pStyle w:val="Leipteksti"/>
      </w:pPr>
      <w:r w:rsidRPr="00A075D7">
        <w:t xml:space="preserve">Moottorin tehoa </w:t>
      </w:r>
      <w:r w:rsidR="008A697D" w:rsidRPr="00A075D7">
        <w:t xml:space="preserve">saa </w:t>
      </w:r>
      <w:r w:rsidRPr="00A075D7">
        <w:t xml:space="preserve">lisäksi </w:t>
      </w:r>
      <w:r w:rsidR="005B7AA7" w:rsidRPr="00A075D7">
        <w:t>alentaa</w:t>
      </w:r>
      <w:r w:rsidRPr="00A075D7">
        <w:t xml:space="preserve"> siten, että </w:t>
      </w:r>
      <w:r w:rsidR="005B7AA7" w:rsidRPr="00A075D7">
        <w:t>moottoripyörä</w:t>
      </w:r>
      <w:r w:rsidRPr="00A075D7">
        <w:t xml:space="preserve"> muutetaan </w:t>
      </w:r>
      <w:r w:rsidR="001E0189" w:rsidRPr="00A075D7">
        <w:t xml:space="preserve">teknisesti vastaamaan saman ajoneuvovalmistajan valmistamaa muuta </w:t>
      </w:r>
      <w:r w:rsidR="00B20B2D" w:rsidRPr="00A075D7">
        <w:t xml:space="preserve">teholtaan pienempää </w:t>
      </w:r>
      <w:r w:rsidR="00AD21DC">
        <w:t>tyyppiä</w:t>
      </w:r>
      <w:r w:rsidR="001E0189" w:rsidRPr="00A075D7">
        <w:t>.</w:t>
      </w:r>
    </w:p>
    <w:p w14:paraId="4B693584" w14:textId="11E38ED3" w:rsidR="00A359CC" w:rsidRPr="00A075D7" w:rsidRDefault="005C3A24" w:rsidP="00A075D7">
      <w:pPr>
        <w:pStyle w:val="Leipteksti"/>
      </w:pPr>
      <w:r w:rsidRPr="00A075D7">
        <w:t xml:space="preserve">Moottoripyörän moottorin tehoa </w:t>
      </w:r>
      <w:r w:rsidR="008A697D" w:rsidRPr="00A075D7">
        <w:t xml:space="preserve">saa </w:t>
      </w:r>
      <w:r w:rsidRPr="00A075D7">
        <w:t>alentaa asentamalla ajoneuvoon</w:t>
      </w:r>
      <w:r w:rsidR="00B20B2D" w:rsidRPr="00A075D7">
        <w:t xml:space="preserve"> </w:t>
      </w:r>
      <w:r w:rsidR="005B7AA7" w:rsidRPr="00A075D7">
        <w:t xml:space="preserve">sen </w:t>
      </w:r>
      <w:r w:rsidR="00B20B2D" w:rsidRPr="00A075D7">
        <w:t>valmistajan tarkoittama tehon alentamisen muutossarja</w:t>
      </w:r>
      <w:r w:rsidR="00AD1746" w:rsidRPr="00A075D7">
        <w:t>, eikä moottoria tai pakojärjestelmää muuteta muilla tavoin</w:t>
      </w:r>
      <w:r w:rsidR="00B20B2D" w:rsidRPr="00A075D7">
        <w:t xml:space="preserve">. Muutoskatsastuksessa </w:t>
      </w:r>
      <w:r w:rsidR="00F4072A" w:rsidRPr="00A075D7">
        <w:t xml:space="preserve">on esitettävä valmistajan selvitys moottorin </w:t>
      </w:r>
      <w:r w:rsidR="00107E35" w:rsidRPr="00A075D7">
        <w:t>muuttuvas</w:t>
      </w:r>
      <w:r w:rsidR="00F4072A" w:rsidRPr="00A075D7">
        <w:t xml:space="preserve">ta tehosta. Muutoskatsastuksessa </w:t>
      </w:r>
      <w:r w:rsidR="00B20B2D" w:rsidRPr="00A075D7">
        <w:t xml:space="preserve">ei </w:t>
      </w:r>
      <w:r w:rsidR="00AD1746" w:rsidRPr="00A075D7">
        <w:t>edellytetä</w:t>
      </w:r>
      <w:r w:rsidR="00B20B2D" w:rsidRPr="00A075D7">
        <w:t xml:space="preserve"> </w:t>
      </w:r>
      <w:r w:rsidR="00107E35" w:rsidRPr="00A075D7">
        <w:t xml:space="preserve">ajoneuvon vaatimustenmukaisuuden </w:t>
      </w:r>
      <w:r w:rsidR="009B65A9" w:rsidRPr="00A075D7">
        <w:t>osoittamista</w:t>
      </w:r>
      <w:r w:rsidR="001C581F" w:rsidRPr="00A075D7">
        <w:t xml:space="preserve"> </w:t>
      </w:r>
      <w:r w:rsidR="00EB5BB1" w:rsidRPr="00A075D7">
        <w:t xml:space="preserve">edellä </w:t>
      </w:r>
      <w:r w:rsidR="009455C7">
        <w:t>8.3</w:t>
      </w:r>
      <w:r w:rsidR="009B65A9" w:rsidRPr="00A075D7">
        <w:t xml:space="preserve"> </w:t>
      </w:r>
      <w:r w:rsidR="00C9335D" w:rsidRPr="00A075D7">
        <w:t xml:space="preserve">kohdan </w:t>
      </w:r>
      <w:r w:rsidR="00107E35" w:rsidRPr="00A075D7">
        <w:t>mukaisesti</w:t>
      </w:r>
      <w:r w:rsidR="00A359CC" w:rsidRPr="00A075D7">
        <w:t>.</w:t>
      </w:r>
    </w:p>
    <w:p w14:paraId="2A9E75E5" w14:textId="0EB87414" w:rsidR="00B20B2D" w:rsidRPr="00A075D7" w:rsidRDefault="00A359CC" w:rsidP="00A075D7">
      <w:pPr>
        <w:pStyle w:val="Leipteksti"/>
      </w:pPr>
      <w:r w:rsidRPr="00A075D7">
        <w:t>M</w:t>
      </w:r>
      <w:r w:rsidR="005C3A24" w:rsidRPr="00A075D7">
        <w:t xml:space="preserve">oottorin tehoa </w:t>
      </w:r>
      <w:r w:rsidR="008A697D" w:rsidRPr="00A075D7">
        <w:t>saa</w:t>
      </w:r>
      <w:r w:rsidR="005C3A24" w:rsidRPr="00A075D7">
        <w:t xml:space="preserve"> lisäksi alentaa </w:t>
      </w:r>
      <w:r w:rsidR="008B5EEA" w:rsidRPr="00A075D7">
        <w:t>muuttamalla ajoneuvo</w:t>
      </w:r>
      <w:r w:rsidR="005C3A24" w:rsidRPr="00A075D7">
        <w:t xml:space="preserve"> </w:t>
      </w:r>
      <w:r w:rsidRPr="00A075D7">
        <w:t xml:space="preserve">sen valmistajan pienemmällä moottoriteholla valmistamaa vähintään samat pakokaasupäästövaatimukset täyttävää </w:t>
      </w:r>
      <w:r w:rsidR="00AD21DC">
        <w:t>muuta tyyppiä</w:t>
      </w:r>
      <w:r w:rsidR="00AD21DC" w:rsidRPr="00A075D7">
        <w:t xml:space="preserve"> </w:t>
      </w:r>
      <w:r w:rsidRPr="00A075D7">
        <w:t>vastaavaksi.</w:t>
      </w:r>
      <w:r w:rsidR="008F1658" w:rsidRPr="00A075D7">
        <w:t xml:space="preserve"> Muutoskatsastuksessa on esitettävä valmistajan selvitys </w:t>
      </w:r>
      <w:r w:rsidR="00AD21DC">
        <w:t>tyyppi</w:t>
      </w:r>
      <w:r w:rsidR="00AD21DC" w:rsidRPr="00A075D7">
        <w:t xml:space="preserve">kohtaisista </w:t>
      </w:r>
      <w:r w:rsidR="008F1658" w:rsidRPr="00A075D7">
        <w:t>teknisistä eroista</w:t>
      </w:r>
      <w:r w:rsidR="00751E93" w:rsidRPr="00A075D7">
        <w:t>. Ajoneuvon vaatimustenmukaisuus voidaan muutoskatsastuksessa osoittaa tarpeen mukaan osoittaa</w:t>
      </w:r>
      <w:r w:rsidR="00842B98" w:rsidRPr="00A075D7">
        <w:t xml:space="preserve"> </w:t>
      </w:r>
      <w:r w:rsidR="00EB5BB1" w:rsidRPr="00A075D7">
        <w:t xml:space="preserve">edellä </w:t>
      </w:r>
      <w:r w:rsidR="009455C7">
        <w:t>8.3</w:t>
      </w:r>
      <w:r w:rsidR="001C581F" w:rsidRPr="00A075D7">
        <w:t xml:space="preserve"> </w:t>
      </w:r>
      <w:r w:rsidR="00C9335D" w:rsidRPr="00A075D7">
        <w:t xml:space="preserve">kohdan </w:t>
      </w:r>
      <w:r w:rsidR="00842B98" w:rsidRPr="00A075D7">
        <w:lastRenderedPageBreak/>
        <w:t>mukaisesti, mikäli pakokaasupäästö- tai meluvaatimusten täyttymisestä ei voida muuten varmistua.</w:t>
      </w:r>
    </w:p>
    <w:p w14:paraId="4A7B3690" w14:textId="6CA8EC8B" w:rsidR="000D5250" w:rsidRPr="00A075D7" w:rsidRDefault="008B5EEA" w:rsidP="00A075D7">
      <w:pPr>
        <w:pStyle w:val="Leipteksti"/>
      </w:pPr>
      <w:r w:rsidRPr="00A075D7">
        <w:t>M</w:t>
      </w:r>
      <w:r w:rsidR="008F1658" w:rsidRPr="00A075D7">
        <w:t xml:space="preserve">oottorin tehoa </w:t>
      </w:r>
      <w:r w:rsidR="008A697D" w:rsidRPr="00A075D7">
        <w:t>saa</w:t>
      </w:r>
      <w:r w:rsidR="008F1658" w:rsidRPr="00A075D7">
        <w:t xml:space="preserve"> </w:t>
      </w:r>
      <w:r w:rsidR="005C3A24" w:rsidRPr="00A075D7">
        <w:t xml:space="preserve">alentaa </w:t>
      </w:r>
      <w:r w:rsidR="00973DF6" w:rsidRPr="00A075D7">
        <w:t xml:space="preserve">myös </w:t>
      </w:r>
      <w:r w:rsidR="005C3A24" w:rsidRPr="00A075D7">
        <w:t xml:space="preserve">muilla </w:t>
      </w:r>
      <w:r w:rsidR="008F1658" w:rsidRPr="00A075D7">
        <w:t xml:space="preserve">kuin edellä </w:t>
      </w:r>
      <w:r w:rsidR="001C581F" w:rsidRPr="00A075D7">
        <w:t>tässä kohdassa</w:t>
      </w:r>
      <w:r w:rsidR="00E335AA" w:rsidRPr="00A075D7">
        <w:t xml:space="preserve"> mainituilla tavoilla</w:t>
      </w:r>
      <w:r w:rsidR="00477409" w:rsidRPr="00A075D7">
        <w:t>,</w:t>
      </w:r>
      <w:r w:rsidR="00107E35" w:rsidRPr="00A075D7">
        <w:t xml:space="preserve"> ei kuitenkaan siten, että tehon alentuminen perustuu moottorin kuluneisuuteen tai huonokuntoisuuteen</w:t>
      </w:r>
      <w:r w:rsidR="008F1658" w:rsidRPr="00A075D7">
        <w:t xml:space="preserve">. Muutoskatsastuksessa </w:t>
      </w:r>
      <w:r w:rsidR="00EB54D6" w:rsidRPr="00A075D7">
        <w:t>on tarkastettava</w:t>
      </w:r>
      <w:r w:rsidR="008F1658" w:rsidRPr="00A075D7">
        <w:t xml:space="preserve"> </w:t>
      </w:r>
      <w:r w:rsidR="00842B98" w:rsidRPr="00A075D7">
        <w:t xml:space="preserve">ajoneuvon vaatimustenmukaisuus </w:t>
      </w:r>
      <w:r w:rsidR="00EB54D6" w:rsidRPr="00A075D7">
        <w:t xml:space="preserve">pakokaasupäästöjen ja melun osalta </w:t>
      </w:r>
      <w:r w:rsidR="009455C7">
        <w:t>8.3</w:t>
      </w:r>
      <w:r w:rsidR="001C581F" w:rsidRPr="00A075D7">
        <w:t xml:space="preserve"> </w:t>
      </w:r>
      <w:r w:rsidR="00C9335D" w:rsidRPr="00A075D7">
        <w:t xml:space="preserve">kohdan </w:t>
      </w:r>
      <w:r w:rsidR="00EB54D6" w:rsidRPr="00A075D7">
        <w:t xml:space="preserve">mukaisesti </w:t>
      </w:r>
      <w:r w:rsidR="005558A0" w:rsidRPr="00A075D7">
        <w:t xml:space="preserve">sekä </w:t>
      </w:r>
      <w:r w:rsidR="00EB54D6" w:rsidRPr="00A075D7">
        <w:t xml:space="preserve">esitettävä </w:t>
      </w:r>
      <w:r w:rsidR="00E335AA" w:rsidRPr="00A075D7">
        <w:t>muutetun moottorin tehosta</w:t>
      </w:r>
      <w:r w:rsidR="00842B98" w:rsidRPr="00A075D7">
        <w:t xml:space="preserve"> selvitys</w:t>
      </w:r>
      <w:r w:rsidR="00E335AA" w:rsidRPr="00A075D7">
        <w:t>, joka perustuu muutetun moottorin tehon</w:t>
      </w:r>
      <w:r w:rsidR="005558A0" w:rsidRPr="00A075D7">
        <w:t xml:space="preserve"> mittaamiseen</w:t>
      </w:r>
      <w:r w:rsidR="008F1658" w:rsidRPr="00A075D7">
        <w:t>.</w:t>
      </w:r>
      <w:r w:rsidR="002B0EB1" w:rsidRPr="00A075D7">
        <w:t xml:space="preserve"> </w:t>
      </w:r>
      <w:r w:rsidR="00EB54D6" w:rsidRPr="00A075D7">
        <w:t>Vaatimustenmukaisuutta p</w:t>
      </w:r>
      <w:r w:rsidR="00DE276D" w:rsidRPr="00A075D7">
        <w:t>akokaasupäästöjen ja melun</w:t>
      </w:r>
      <w:r w:rsidR="00EB54D6" w:rsidRPr="00A075D7">
        <w:t xml:space="preserve"> osalta </w:t>
      </w:r>
      <w:r w:rsidR="008F1658" w:rsidRPr="00A075D7">
        <w:t xml:space="preserve">ei </w:t>
      </w:r>
      <w:r w:rsidR="00EB54D6" w:rsidRPr="00A075D7">
        <w:t xml:space="preserve">ole </w:t>
      </w:r>
      <w:r w:rsidR="008F1658" w:rsidRPr="00A075D7">
        <w:t xml:space="preserve">kuitenkaan tarpeen </w:t>
      </w:r>
      <w:r w:rsidR="00EB54D6" w:rsidRPr="00A075D7">
        <w:t>tarkastaa</w:t>
      </w:r>
      <w:r w:rsidR="008F1658" w:rsidRPr="00A075D7">
        <w:t xml:space="preserve">, mikäli tehoa rajoitetaan </w:t>
      </w:r>
      <w:r w:rsidR="005558A0" w:rsidRPr="00A075D7">
        <w:t xml:space="preserve">ainoastaan </w:t>
      </w:r>
      <w:r w:rsidR="006955CE" w:rsidRPr="00A075D7">
        <w:t xml:space="preserve">rajoittamalla </w:t>
      </w:r>
      <w:r w:rsidR="005558A0" w:rsidRPr="00A075D7">
        <w:t>moottorin imupuolen kaasuläpän liikettä im</w:t>
      </w:r>
      <w:r w:rsidR="006312E0" w:rsidRPr="00A075D7">
        <w:t xml:space="preserve">ukanavan maksimiavautuman osalta. Muutoskatsastuksessa on kaasukahvan kääntökulma </w:t>
      </w:r>
      <w:r w:rsidR="00944FA7" w:rsidRPr="00A075D7">
        <w:t xml:space="preserve">todettava </w:t>
      </w:r>
      <w:r w:rsidR="006312E0" w:rsidRPr="00A075D7">
        <w:t>asteina ja tehtävä kääntökulma</w:t>
      </w:r>
      <w:r w:rsidR="00944FA7" w:rsidRPr="00A075D7">
        <w:t>sta</w:t>
      </w:r>
      <w:r w:rsidR="006312E0" w:rsidRPr="00A075D7">
        <w:t xml:space="preserve"> </w:t>
      </w:r>
      <w:r w:rsidR="00944FA7" w:rsidRPr="00A075D7">
        <w:t xml:space="preserve">kertova </w:t>
      </w:r>
      <w:r w:rsidR="006312E0" w:rsidRPr="00A075D7">
        <w:t xml:space="preserve">merkintä ajoneuvon </w:t>
      </w:r>
      <w:r w:rsidR="000D5250" w:rsidRPr="00A075D7">
        <w:t>rekisteritietoihin.</w:t>
      </w:r>
    </w:p>
    <w:p w14:paraId="6AE2299D" w14:textId="3C6832DA" w:rsidR="00721D95" w:rsidRPr="00A075D7" w:rsidRDefault="000D5250" w:rsidP="00A075D7">
      <w:pPr>
        <w:pStyle w:val="Leipteksti"/>
      </w:pPr>
      <w:r w:rsidRPr="00A075D7">
        <w:t>Moottoripyörän</w:t>
      </w:r>
      <w:r w:rsidR="00721D95" w:rsidRPr="00A075D7">
        <w:t xml:space="preserve"> rekisteritietoihi</w:t>
      </w:r>
      <w:r w:rsidR="00D44B0F" w:rsidRPr="00A075D7">
        <w:t xml:space="preserve">n </w:t>
      </w:r>
      <w:r w:rsidRPr="00A075D7">
        <w:t xml:space="preserve">on </w:t>
      </w:r>
      <w:r w:rsidR="00D44B0F" w:rsidRPr="00A075D7">
        <w:t xml:space="preserve">tehtävä </w:t>
      </w:r>
      <w:r w:rsidR="00721D95" w:rsidRPr="00A075D7">
        <w:t>merkin</w:t>
      </w:r>
      <w:r w:rsidR="00D44B0F" w:rsidRPr="00A075D7">
        <w:t>tä tehon rajoittamisen tavasta</w:t>
      </w:r>
      <w:r w:rsidR="00C170F1" w:rsidRPr="00A075D7">
        <w:t xml:space="preserve"> ja</w:t>
      </w:r>
      <w:r w:rsidR="00D44B0F" w:rsidRPr="00A075D7">
        <w:t xml:space="preserve"> </w:t>
      </w:r>
      <w:r w:rsidR="00721D95" w:rsidRPr="00A075D7">
        <w:t>tehon rajoittamiseksi asennettujen tai vaihdettujen osien yksilöinti- tai tunnistetiedoista</w:t>
      </w:r>
      <w:r w:rsidR="00C170F1" w:rsidRPr="00A075D7">
        <w:t xml:space="preserve">. Lisäksi rekisteritietoihin on tehtävä merkinnät moottorin alkuperäisestä ja muuttuneesta </w:t>
      </w:r>
      <w:r w:rsidR="00D44B0F" w:rsidRPr="00A075D7">
        <w:t>moottoritehosta</w:t>
      </w:r>
      <w:r w:rsidR="00721D95" w:rsidRPr="00A075D7">
        <w:t>.</w:t>
      </w:r>
    </w:p>
    <w:p w14:paraId="527D2F72" w14:textId="691F5EEE" w:rsidR="00D558C3" w:rsidRPr="00A075D7" w:rsidRDefault="004D7D78" w:rsidP="00A075D7">
      <w:pPr>
        <w:pStyle w:val="Leipteksti"/>
      </w:pPr>
      <w:r w:rsidRPr="00A075D7">
        <w:t>Moottoripyörä</w:t>
      </w:r>
      <w:r w:rsidR="00C5476D" w:rsidRPr="00A075D7">
        <w:t>n</w:t>
      </w:r>
      <w:r w:rsidRPr="00A075D7">
        <w:t>, jonka tehoa</w:t>
      </w:r>
      <w:r w:rsidR="00D44B0F" w:rsidRPr="00A075D7">
        <w:t xml:space="preserve"> on </w:t>
      </w:r>
      <w:r w:rsidRPr="00A075D7">
        <w:t xml:space="preserve">sen alkuperäisestä tehosta </w:t>
      </w:r>
      <w:r w:rsidR="00D44B0F" w:rsidRPr="00A075D7">
        <w:t>alennettu</w:t>
      </w:r>
      <w:r w:rsidR="00944FA7" w:rsidRPr="00A075D7">
        <w:t>,</w:t>
      </w:r>
      <w:r w:rsidR="00C5476D" w:rsidRPr="00A075D7">
        <w:t xml:space="preserve"> </w:t>
      </w:r>
      <w:r w:rsidR="00884993" w:rsidRPr="00A075D7">
        <w:t>saa</w:t>
      </w:r>
      <w:r w:rsidR="00D44B0F" w:rsidRPr="00A075D7">
        <w:t xml:space="preserve"> muuttaa ja hyväksyä muutoskatsastuksessa takaisin täysitehoiseksi.</w:t>
      </w:r>
      <w:r w:rsidR="00CB5ED0" w:rsidRPr="00A075D7">
        <w:t xml:space="preserve"> Muutoskatsastuksessa ei edellytetä ajoneuvon vaatimustenmukaisuuden tarkastamista</w:t>
      </w:r>
      <w:r w:rsidR="00EB5BB1" w:rsidRPr="00A075D7">
        <w:t xml:space="preserve"> edellä</w:t>
      </w:r>
      <w:r w:rsidR="00CB5ED0" w:rsidRPr="00A075D7">
        <w:t xml:space="preserve"> </w:t>
      </w:r>
      <w:r w:rsidR="009455C7">
        <w:t xml:space="preserve">8.3 </w:t>
      </w:r>
      <w:r w:rsidR="00C9335D" w:rsidRPr="00A075D7">
        <w:t xml:space="preserve">kohdan </w:t>
      </w:r>
      <w:r w:rsidR="00CB5ED0" w:rsidRPr="00A075D7">
        <w:t>mukaisesti, eikä selvitystä moottoritehosta, mikäli ajoneuvo muutetaan moottorin ja pakojärjestelmän osalta alkuperäistä vastaavaksi.</w:t>
      </w:r>
    </w:p>
    <w:p w14:paraId="3A762186" w14:textId="1CF0C723" w:rsidR="001D3A81" w:rsidRPr="00A075D7" w:rsidRDefault="001D3A81" w:rsidP="00A075D7">
      <w:pPr>
        <w:pStyle w:val="Otsikko2"/>
      </w:pPr>
      <w:bookmarkStart w:id="111" w:name="_Toc37321185"/>
      <w:bookmarkStart w:id="112" w:name="_Toc39485438"/>
      <w:bookmarkStart w:id="113" w:name="_Toc39501140"/>
      <w:bookmarkStart w:id="114" w:name="_Toc43708620"/>
      <w:r w:rsidRPr="00A075D7">
        <w:t>Pakokaasupäästö</w:t>
      </w:r>
      <w:r w:rsidR="006C193D" w:rsidRPr="00A075D7">
        <w:t>-</w:t>
      </w:r>
      <w:r w:rsidRPr="00A075D7">
        <w:t xml:space="preserve"> ja meluvaatimukset</w:t>
      </w:r>
      <w:bookmarkEnd w:id="114"/>
    </w:p>
    <w:p w14:paraId="2A433146" w14:textId="4DB70ACA" w:rsidR="00152473" w:rsidRPr="00A075D7" w:rsidRDefault="00E55C66" w:rsidP="00A075D7">
      <w:pPr>
        <w:pStyle w:val="Leipteksti"/>
      </w:pPr>
      <w:r w:rsidRPr="00A075D7">
        <w:t xml:space="preserve">Ajoneuvon katsotaan </w:t>
      </w:r>
      <w:r w:rsidR="00191F20" w:rsidRPr="00A075D7">
        <w:t xml:space="preserve">siihen tehtyjen moottorin ja pakojärjestelmän </w:t>
      </w:r>
      <w:r w:rsidRPr="00A075D7">
        <w:t xml:space="preserve">muutosten jälkeen täyttävän sen ensimmäisenä käyttöönottoajankohtana voimassa olleet </w:t>
      </w:r>
      <w:r w:rsidR="00014237" w:rsidRPr="00A075D7">
        <w:t xml:space="preserve">pakokaasupäästöjä </w:t>
      </w:r>
      <w:r w:rsidR="002E7C0D" w:rsidRPr="00A075D7">
        <w:t xml:space="preserve">ja melua koskevat </w:t>
      </w:r>
      <w:r w:rsidRPr="00A075D7">
        <w:t xml:space="preserve">vaatimukset, jos ajoneuvo </w:t>
      </w:r>
      <w:r w:rsidR="002E7C0D" w:rsidRPr="00A075D7">
        <w:t xml:space="preserve">täyttää </w:t>
      </w:r>
      <w:r w:rsidRPr="00A075D7">
        <w:t xml:space="preserve">muutoskatsastuksessa </w:t>
      </w:r>
      <w:r w:rsidR="005C2FB6">
        <w:t>tässä luvussa kyseistä ajoneuvoa koskevat vaatimukset.</w:t>
      </w:r>
      <w:bookmarkEnd w:id="111"/>
      <w:bookmarkEnd w:id="112"/>
      <w:bookmarkEnd w:id="113"/>
      <w:r w:rsidRPr="00A075D7">
        <w:t xml:space="preserve"> </w:t>
      </w:r>
    </w:p>
    <w:p w14:paraId="1C46E8E0" w14:textId="5B03ABE7" w:rsidR="00E55C66" w:rsidRPr="003C1B16" w:rsidRDefault="00A13A74" w:rsidP="003C1B16">
      <w:pPr>
        <w:pStyle w:val="Leipteksti"/>
      </w:pPr>
      <w:bookmarkStart w:id="115" w:name="_Toc37321186"/>
      <w:bookmarkStart w:id="116" w:name="_Toc39485439"/>
      <w:bookmarkStart w:id="117" w:name="_Toc39501141"/>
      <w:bookmarkStart w:id="118" w:name="_Toc39582976"/>
      <w:bookmarkStart w:id="119" w:name="_Toc39586284"/>
      <w:bookmarkStart w:id="120" w:name="_Toc42090165"/>
      <w:r w:rsidRPr="003C1B16">
        <w:t xml:space="preserve">Muulla polttomoottorilla kuin kipinäsytytteisellä kaksitahtisella tai dieselkäyttöisellä </w:t>
      </w:r>
      <w:r w:rsidR="004F3B7D" w:rsidRPr="003C1B16">
        <w:t xml:space="preserve">moottorilla </w:t>
      </w:r>
      <w:r w:rsidRPr="003C1B16">
        <w:t>varustetun ajoneuvon k</w:t>
      </w:r>
      <w:r w:rsidR="00E55C66" w:rsidRPr="003C1B16">
        <w:t xml:space="preserve">äytönaikainen pakokaasupäästötaso moottorin käydessä nopeudella, joka vastaa </w:t>
      </w:r>
      <w:r w:rsidR="00A075D7" w:rsidRPr="003C1B16">
        <w:t>yhtä kolmasosaa</w:t>
      </w:r>
      <w:r w:rsidR="00E55C66" w:rsidRPr="003C1B16">
        <w:t xml:space="preserve"> moottorin suurimman tehon pyörintänopeudesta, </w:t>
      </w:r>
      <w:r w:rsidR="004F3B7D" w:rsidRPr="003C1B16">
        <w:t xml:space="preserve">ei </w:t>
      </w:r>
      <w:r w:rsidR="005C2FB6" w:rsidRPr="003C1B16">
        <w:t>saa ylittää seuraavia arvoja</w:t>
      </w:r>
      <w:r w:rsidR="00E55C66" w:rsidRPr="003C1B16">
        <w:t>:</w:t>
      </w:r>
      <w:bookmarkEnd w:id="115"/>
      <w:bookmarkEnd w:id="116"/>
      <w:bookmarkEnd w:id="117"/>
      <w:bookmarkEnd w:id="118"/>
      <w:bookmarkEnd w:id="119"/>
      <w:bookmarkEnd w:id="12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9"/>
        <w:gridCol w:w="1529"/>
      </w:tblGrid>
      <w:tr w:rsidR="006D255B" w14:paraId="4FC54352" w14:textId="77777777" w:rsidTr="00E55C66">
        <w:trPr>
          <w:tblCellSpacing w:w="15" w:type="dxa"/>
        </w:trPr>
        <w:tc>
          <w:tcPr>
            <w:tcW w:w="0" w:type="auto"/>
            <w:vAlign w:val="center"/>
            <w:hideMark/>
          </w:tcPr>
          <w:p w14:paraId="6760AB7F" w14:textId="1FFE087C" w:rsidR="00E55C66" w:rsidRDefault="00DE64DC" w:rsidP="00250481">
            <w:r>
              <w:t>Muu kuin EY-tyyppihyväksytty</w:t>
            </w:r>
            <w:r w:rsidR="00B65A1D">
              <w:t xml:space="preserve"> </w:t>
            </w:r>
            <w:r w:rsidR="00250481">
              <w:t>ajoneuvo</w:t>
            </w:r>
            <w:r w:rsidR="00B65A1D">
              <w:t>, joka on käy</w:t>
            </w:r>
            <w:r w:rsidR="00BC30E3">
              <w:t>ttöönotettu aikavälillä 1.1.199</w:t>
            </w:r>
            <w:r w:rsidR="004A348B">
              <w:t>1</w:t>
            </w:r>
            <w:r w:rsidR="00980A77" w:rsidRPr="00980A77">
              <w:t>–</w:t>
            </w:r>
            <w:r w:rsidR="00B65A1D">
              <w:t>16.6</w:t>
            </w:r>
            <w:r w:rsidR="00155799">
              <w:t>.2003</w:t>
            </w:r>
          </w:p>
        </w:tc>
        <w:tc>
          <w:tcPr>
            <w:tcW w:w="0" w:type="auto"/>
            <w:vAlign w:val="center"/>
            <w:hideMark/>
          </w:tcPr>
          <w:p w14:paraId="02A003FA" w14:textId="4AD86D14" w:rsidR="00E55C66" w:rsidRDefault="00E55C66">
            <w:r>
              <w:t>CO</w:t>
            </w:r>
            <w:r w:rsidR="005C2FB6">
              <w:t>-</w:t>
            </w:r>
            <w:r>
              <w:t>arvo 4,5 % ja HC</w:t>
            </w:r>
            <w:r w:rsidR="005C2FB6">
              <w:t>-</w:t>
            </w:r>
            <w:r>
              <w:t xml:space="preserve">arvo 1000 ppm </w:t>
            </w:r>
          </w:p>
        </w:tc>
      </w:tr>
      <w:tr w:rsidR="006D255B" w:rsidRPr="00A84245" w14:paraId="3E2DCFDB" w14:textId="77777777" w:rsidTr="00E55C66">
        <w:trPr>
          <w:tblCellSpacing w:w="15" w:type="dxa"/>
        </w:trPr>
        <w:tc>
          <w:tcPr>
            <w:tcW w:w="0" w:type="auto"/>
            <w:vAlign w:val="center"/>
            <w:hideMark/>
          </w:tcPr>
          <w:p w14:paraId="29617403" w14:textId="417E38E1" w:rsidR="006D255B" w:rsidRDefault="00176FAA" w:rsidP="00176FAA">
            <w:pPr>
              <w:rPr>
                <w:szCs w:val="20"/>
              </w:rPr>
            </w:pPr>
            <w:r w:rsidRPr="00A84245">
              <w:rPr>
                <w:szCs w:val="20"/>
              </w:rPr>
              <w:t>Pakokaasupäästöluokan Euro 1 mukaisesti hy</w:t>
            </w:r>
            <w:r w:rsidR="00DE64DC" w:rsidRPr="00A84245">
              <w:rPr>
                <w:szCs w:val="20"/>
              </w:rPr>
              <w:t>väksytty EY-tyyppihyväksyt</w:t>
            </w:r>
            <w:r w:rsidR="00DE64DC" w:rsidRPr="00961290">
              <w:rPr>
                <w:szCs w:val="20"/>
              </w:rPr>
              <w:t>ty</w:t>
            </w:r>
            <w:r w:rsidRPr="00961290">
              <w:rPr>
                <w:szCs w:val="20"/>
              </w:rPr>
              <w:t xml:space="preserve"> ajoneuvo</w:t>
            </w:r>
            <w:r w:rsidR="00DE64DC" w:rsidRPr="00961290">
              <w:rPr>
                <w:szCs w:val="20"/>
              </w:rPr>
              <w:t xml:space="preserve"> </w:t>
            </w:r>
            <w:r w:rsidR="00477409" w:rsidRPr="006F62C4">
              <w:rPr>
                <w:szCs w:val="20"/>
              </w:rPr>
              <w:t>tai</w:t>
            </w:r>
            <w:r w:rsidR="00DE64DC" w:rsidRPr="006F62C4">
              <w:rPr>
                <w:szCs w:val="20"/>
              </w:rPr>
              <w:t xml:space="preserve"> sellainen</w:t>
            </w:r>
            <w:r w:rsidRPr="006F62C4">
              <w:rPr>
                <w:szCs w:val="20"/>
              </w:rPr>
              <w:t xml:space="preserve"> muu</w:t>
            </w:r>
            <w:r w:rsidR="00DE64DC" w:rsidRPr="006F62C4">
              <w:rPr>
                <w:szCs w:val="20"/>
              </w:rPr>
              <w:t xml:space="preserve"> kuin EY-tyyppihyväksytty</w:t>
            </w:r>
            <w:r w:rsidRPr="006F62C4">
              <w:rPr>
                <w:szCs w:val="20"/>
              </w:rPr>
              <w:t xml:space="preserve"> ajoneuvo</w:t>
            </w:r>
            <w:r w:rsidR="002B2E86" w:rsidRPr="006F62C4">
              <w:rPr>
                <w:szCs w:val="20"/>
              </w:rPr>
              <w:t xml:space="preserve">, joka on käyttöönotettu </w:t>
            </w:r>
            <w:r w:rsidR="002B2E86" w:rsidRPr="00065F8C">
              <w:rPr>
                <w:szCs w:val="20"/>
              </w:rPr>
              <w:t>aikavälillä 17.6.2003</w:t>
            </w:r>
            <w:r w:rsidR="00980A77" w:rsidRPr="00980A77">
              <w:rPr>
                <w:szCs w:val="20"/>
              </w:rPr>
              <w:t>–</w:t>
            </w:r>
            <w:r w:rsidR="002A01D7" w:rsidRPr="00065F8C">
              <w:rPr>
                <w:szCs w:val="20"/>
              </w:rPr>
              <w:t>3</w:t>
            </w:r>
            <w:r w:rsidR="00693FA2">
              <w:rPr>
                <w:szCs w:val="20"/>
              </w:rPr>
              <w:t>0</w:t>
            </w:r>
            <w:r w:rsidR="002A01D7" w:rsidRPr="00065F8C">
              <w:rPr>
                <w:szCs w:val="20"/>
              </w:rPr>
              <w:t>.</w:t>
            </w:r>
            <w:r w:rsidR="00693FA2">
              <w:rPr>
                <w:szCs w:val="20"/>
              </w:rPr>
              <w:t>6</w:t>
            </w:r>
            <w:r w:rsidRPr="00065F8C">
              <w:rPr>
                <w:szCs w:val="20"/>
              </w:rPr>
              <w:t>.20</w:t>
            </w:r>
            <w:r w:rsidR="00693FA2">
              <w:rPr>
                <w:szCs w:val="20"/>
              </w:rPr>
              <w:t>04</w:t>
            </w:r>
            <w:r w:rsidR="00BC1D9C">
              <w:rPr>
                <w:szCs w:val="20"/>
              </w:rPr>
              <w:t>; ja</w:t>
            </w:r>
          </w:p>
          <w:p w14:paraId="5DB46ECA" w14:textId="13BAF7E9" w:rsidR="006D255B" w:rsidRPr="00A84245" w:rsidRDefault="006D255B" w:rsidP="006D255B">
            <w:pPr>
              <w:rPr>
                <w:szCs w:val="20"/>
              </w:rPr>
            </w:pPr>
            <w:r w:rsidRPr="00693FA2">
              <w:rPr>
                <w:szCs w:val="20"/>
              </w:rPr>
              <w:t>P</w:t>
            </w:r>
            <w:r>
              <w:rPr>
                <w:szCs w:val="20"/>
              </w:rPr>
              <w:t xml:space="preserve">akokaasupäästöluokan Euro </w:t>
            </w:r>
            <w:r w:rsidRPr="00693FA2">
              <w:rPr>
                <w:szCs w:val="20"/>
              </w:rPr>
              <w:t>2 mukaisesti hyväksytty EY-tyyppihyväksytty</w:t>
            </w:r>
            <w:r>
              <w:rPr>
                <w:szCs w:val="20"/>
              </w:rPr>
              <w:t xml:space="preserve"> kevyt nelipyörä ja raskas nelipyörä</w:t>
            </w:r>
            <w:r w:rsidRPr="00693FA2">
              <w:rPr>
                <w:szCs w:val="20"/>
              </w:rPr>
              <w:t xml:space="preserve">, joka </w:t>
            </w:r>
            <w:r>
              <w:rPr>
                <w:szCs w:val="20"/>
              </w:rPr>
              <w:t>on käyttöönotettu aikavälillä 1.7.2004</w:t>
            </w:r>
            <w:r w:rsidR="00980A77" w:rsidRPr="00980A77">
              <w:rPr>
                <w:szCs w:val="20"/>
              </w:rPr>
              <w:t>–</w:t>
            </w:r>
            <w:r w:rsidRPr="00693FA2">
              <w:rPr>
                <w:szCs w:val="20"/>
              </w:rPr>
              <w:t>31.</w:t>
            </w:r>
            <w:r>
              <w:rPr>
                <w:szCs w:val="20"/>
              </w:rPr>
              <w:t>1</w:t>
            </w:r>
            <w:r w:rsidRPr="00693FA2">
              <w:rPr>
                <w:szCs w:val="20"/>
              </w:rPr>
              <w:t>2.2006</w:t>
            </w:r>
          </w:p>
        </w:tc>
        <w:tc>
          <w:tcPr>
            <w:tcW w:w="0" w:type="auto"/>
            <w:vAlign w:val="center"/>
            <w:hideMark/>
          </w:tcPr>
          <w:p w14:paraId="6E0B2F98" w14:textId="2C0D8452" w:rsidR="00E55C66" w:rsidRPr="006F62C4" w:rsidRDefault="00E55C66">
            <w:pPr>
              <w:rPr>
                <w:szCs w:val="20"/>
              </w:rPr>
            </w:pPr>
            <w:r w:rsidRPr="00961290">
              <w:rPr>
                <w:szCs w:val="20"/>
              </w:rPr>
              <w:t>CO</w:t>
            </w:r>
            <w:r w:rsidR="005C2FB6">
              <w:rPr>
                <w:szCs w:val="20"/>
              </w:rPr>
              <w:t>-</w:t>
            </w:r>
            <w:r w:rsidRPr="00961290">
              <w:rPr>
                <w:szCs w:val="20"/>
              </w:rPr>
              <w:t>arvo 3,5 % ja HC</w:t>
            </w:r>
            <w:r w:rsidR="005C2FB6">
              <w:rPr>
                <w:szCs w:val="20"/>
              </w:rPr>
              <w:t>-</w:t>
            </w:r>
            <w:r w:rsidRPr="006F62C4">
              <w:rPr>
                <w:szCs w:val="20"/>
              </w:rPr>
              <w:t xml:space="preserve">arvo 600 ppm </w:t>
            </w:r>
          </w:p>
        </w:tc>
      </w:tr>
      <w:tr w:rsidR="006D255B" w:rsidRPr="00A84245" w14:paraId="1DD99F9B" w14:textId="77777777" w:rsidTr="00E55C66">
        <w:trPr>
          <w:tblCellSpacing w:w="15" w:type="dxa"/>
        </w:trPr>
        <w:tc>
          <w:tcPr>
            <w:tcW w:w="0" w:type="auto"/>
            <w:vAlign w:val="center"/>
          </w:tcPr>
          <w:p w14:paraId="7571E7A1" w14:textId="4BBA3F48" w:rsidR="00693FA2" w:rsidRPr="00A84245" w:rsidRDefault="00693FA2" w:rsidP="006D255B">
            <w:pPr>
              <w:rPr>
                <w:szCs w:val="20"/>
              </w:rPr>
            </w:pPr>
            <w:r w:rsidRPr="00693FA2">
              <w:rPr>
                <w:szCs w:val="20"/>
              </w:rPr>
              <w:t>P</w:t>
            </w:r>
            <w:r>
              <w:rPr>
                <w:szCs w:val="20"/>
              </w:rPr>
              <w:t xml:space="preserve">akokaasupäästöluokan Euro </w:t>
            </w:r>
            <w:r w:rsidRPr="00693FA2">
              <w:rPr>
                <w:szCs w:val="20"/>
              </w:rPr>
              <w:t>2 mukaisesti hyväksytty EY-tyyppihyväksytty ajoneuvo tai sellainen m</w:t>
            </w:r>
            <w:r>
              <w:rPr>
                <w:szCs w:val="20"/>
              </w:rPr>
              <w:t>uu kuin EY-tyyppihyväksytty ajo</w:t>
            </w:r>
            <w:r w:rsidRPr="00693FA2">
              <w:rPr>
                <w:szCs w:val="20"/>
              </w:rPr>
              <w:t xml:space="preserve">neuvo, joka </w:t>
            </w:r>
            <w:r>
              <w:rPr>
                <w:szCs w:val="20"/>
              </w:rPr>
              <w:t>on käyttöönotettu aikavälillä 1.7.2004</w:t>
            </w:r>
            <w:r w:rsidR="00980A77" w:rsidRPr="00980A77">
              <w:rPr>
                <w:szCs w:val="20"/>
              </w:rPr>
              <w:t>–</w:t>
            </w:r>
            <w:r w:rsidRPr="00693FA2">
              <w:rPr>
                <w:szCs w:val="20"/>
              </w:rPr>
              <w:t>31.</w:t>
            </w:r>
            <w:r w:rsidR="005A04AD">
              <w:rPr>
                <w:szCs w:val="20"/>
              </w:rPr>
              <w:t>1</w:t>
            </w:r>
            <w:r w:rsidRPr="00693FA2">
              <w:rPr>
                <w:szCs w:val="20"/>
              </w:rPr>
              <w:t>2.2006</w:t>
            </w:r>
            <w:r w:rsidR="006D255B">
              <w:rPr>
                <w:szCs w:val="20"/>
              </w:rPr>
              <w:t>, pois lukien kevyt nelipyörä ja raskas nelipyörä.</w:t>
            </w:r>
          </w:p>
        </w:tc>
        <w:tc>
          <w:tcPr>
            <w:tcW w:w="0" w:type="auto"/>
            <w:vAlign w:val="center"/>
          </w:tcPr>
          <w:p w14:paraId="2DCFF43D" w14:textId="2DE380A8" w:rsidR="00693FA2" w:rsidRPr="00961290" w:rsidRDefault="00693FA2">
            <w:pPr>
              <w:rPr>
                <w:szCs w:val="20"/>
              </w:rPr>
            </w:pPr>
            <w:r>
              <w:rPr>
                <w:szCs w:val="20"/>
              </w:rPr>
              <w:t>CO</w:t>
            </w:r>
            <w:r w:rsidR="005C2FB6">
              <w:rPr>
                <w:szCs w:val="20"/>
              </w:rPr>
              <w:t>-</w:t>
            </w:r>
            <w:r>
              <w:rPr>
                <w:szCs w:val="20"/>
              </w:rPr>
              <w:t>arvo 2,5 % ja HC</w:t>
            </w:r>
            <w:r w:rsidR="005C2FB6">
              <w:rPr>
                <w:szCs w:val="20"/>
              </w:rPr>
              <w:t>-</w:t>
            </w:r>
            <w:r>
              <w:rPr>
                <w:szCs w:val="20"/>
              </w:rPr>
              <w:t xml:space="preserve">arvo </w:t>
            </w:r>
            <w:r w:rsidR="004B411F">
              <w:rPr>
                <w:szCs w:val="20"/>
              </w:rPr>
              <w:t>3</w:t>
            </w:r>
            <w:r w:rsidRPr="00693FA2">
              <w:rPr>
                <w:szCs w:val="20"/>
              </w:rPr>
              <w:t>00 ppm</w:t>
            </w:r>
          </w:p>
        </w:tc>
      </w:tr>
    </w:tbl>
    <w:p w14:paraId="5EF93E69" w14:textId="0EF15863" w:rsidR="00EE31CD" w:rsidRPr="00EE31CD" w:rsidRDefault="005C2FB6" w:rsidP="0011295F">
      <w:pPr>
        <w:pStyle w:val="Leipteksti"/>
      </w:pPr>
      <w:r>
        <w:lastRenderedPageBreak/>
        <w:t>D</w:t>
      </w:r>
      <w:r w:rsidR="0077413B" w:rsidRPr="0077413B">
        <w:t xml:space="preserve">ieselkäyttöisellä moottorilla varustetun ajoneuvon käytönaikainen pakokaasupäästötaso ei </w:t>
      </w:r>
      <w:r>
        <w:t>saa ylittää</w:t>
      </w:r>
      <w:r w:rsidRPr="0077413B">
        <w:t xml:space="preserve"> </w:t>
      </w:r>
      <w:r w:rsidR="003C5203">
        <w:t xml:space="preserve">Liikenne- ja viestintäviraston </w:t>
      </w:r>
      <w:r w:rsidR="0077413B" w:rsidRPr="0077413B">
        <w:t xml:space="preserve">ajoneuvojen määräaikaiskatsastuksen arvosteluperusteista annetun </w:t>
      </w:r>
      <w:r w:rsidR="003C5203">
        <w:t>määräyksen (</w:t>
      </w:r>
      <w:r w:rsidR="003C5203" w:rsidRPr="003C5203">
        <w:t>TRAFICOM/540030/03.04.03.00/2019</w:t>
      </w:r>
      <w:r w:rsidR="00524832">
        <w:t xml:space="preserve">) </w:t>
      </w:r>
      <w:r w:rsidR="0077413B" w:rsidRPr="0077413B">
        <w:t>3.4.2 kohdan mukaisesti mitattuna 3.4.2.</w:t>
      </w:r>
      <w:r w:rsidR="00943199">
        <w:t>2 kohdan 2 taulukon raja-arvoja;</w:t>
      </w:r>
    </w:p>
    <w:p w14:paraId="59503BDA" w14:textId="1C3C006F" w:rsidR="0077413B" w:rsidRPr="009A4E79" w:rsidRDefault="005C2FB6" w:rsidP="0011295F">
      <w:pPr>
        <w:pStyle w:val="Leipteksti"/>
      </w:pPr>
      <w:r>
        <w:t xml:space="preserve">Ajoneuvon </w:t>
      </w:r>
      <w:r w:rsidR="00943199">
        <w:t>ä</w:t>
      </w:r>
      <w:r w:rsidR="0077413B">
        <w:t xml:space="preserve">änitaso </w:t>
      </w:r>
      <w:r w:rsidR="0077413B" w:rsidRPr="0077413B">
        <w:t xml:space="preserve">ei </w:t>
      </w:r>
      <w:r w:rsidR="00943199">
        <w:t>liitteessä 3 määrätyn</w:t>
      </w:r>
      <w:r w:rsidR="0077413B" w:rsidRPr="0077413B">
        <w:t xml:space="preserve"> mukaisesti mitattuna </w:t>
      </w:r>
      <w:r>
        <w:t xml:space="preserve">saa ylittää </w:t>
      </w:r>
      <w:r w:rsidR="003C5203">
        <w:t>seuraavia arvoja</w:t>
      </w:r>
      <w:r w:rsidR="0077413B" w:rsidRPr="0077413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8"/>
        <w:gridCol w:w="7450"/>
      </w:tblGrid>
      <w:tr w:rsidR="00364B17" w:rsidRPr="0077413B" w14:paraId="4B55D573" w14:textId="77777777" w:rsidTr="00E55C66">
        <w:trPr>
          <w:tblCellSpacing w:w="15" w:type="dxa"/>
        </w:trPr>
        <w:tc>
          <w:tcPr>
            <w:tcW w:w="0" w:type="auto"/>
            <w:vAlign w:val="center"/>
            <w:hideMark/>
          </w:tcPr>
          <w:p w14:paraId="051A23B5" w14:textId="23C7CF90" w:rsidR="00E55C66" w:rsidRPr="00A84245" w:rsidRDefault="009C5D4E" w:rsidP="003E3A74">
            <w:r w:rsidRPr="00A84245">
              <w:t>Muu kuin EY-</w:t>
            </w:r>
            <w:r w:rsidR="003E3A74">
              <w:t xml:space="preserve"> tai EU-</w:t>
            </w:r>
            <w:r w:rsidRPr="00A84245">
              <w:t xml:space="preserve">tyyppihyväksytty </w:t>
            </w:r>
            <w:r w:rsidR="00B75AE9" w:rsidRPr="00961290">
              <w:t>ajoneuvo</w:t>
            </w:r>
          </w:p>
        </w:tc>
        <w:tc>
          <w:tcPr>
            <w:tcW w:w="0" w:type="auto"/>
            <w:vAlign w:val="center"/>
            <w:hideMark/>
          </w:tcPr>
          <w:p w14:paraId="02200249" w14:textId="77777777" w:rsidR="00B75AE9" w:rsidRPr="00961290" w:rsidRDefault="00B75AE9" w:rsidP="00A075D7"/>
          <w:p w14:paraId="5738DD78" w14:textId="40B0745A" w:rsidR="00B75AE9" w:rsidRPr="00A84245" w:rsidRDefault="00E55C66" w:rsidP="00A075D7">
            <w:r w:rsidRPr="00A84245">
              <w:t>96 dB</w:t>
            </w:r>
            <w:r w:rsidR="009C4AD8">
              <w:t xml:space="preserve"> </w:t>
            </w:r>
            <w:r w:rsidRPr="00A84245">
              <w:t>(A), jos moottorin sylinteritilavuus on enintään 80 cm</w:t>
            </w:r>
            <w:r w:rsidRPr="00961290">
              <w:rPr>
                <w:vertAlign w:val="superscript"/>
              </w:rPr>
              <w:t>3</w:t>
            </w:r>
            <w:r w:rsidRPr="00961290">
              <w:t>; 99 dB</w:t>
            </w:r>
            <w:r w:rsidR="009C4AD8">
              <w:t xml:space="preserve"> </w:t>
            </w:r>
            <w:r w:rsidRPr="00961290">
              <w:t xml:space="preserve">(A), jos moottorin sylinteritilavuus on </w:t>
            </w:r>
            <w:r w:rsidR="000A0D20" w:rsidRPr="006F62C4">
              <w:t xml:space="preserve">yli </w:t>
            </w:r>
            <w:r w:rsidRPr="006F62C4">
              <w:t>8</w:t>
            </w:r>
            <w:r w:rsidR="000A0D20" w:rsidRPr="006F62C4">
              <w:t xml:space="preserve">0 ja </w:t>
            </w:r>
            <w:r w:rsidR="00DE64DC" w:rsidRPr="006F62C4">
              <w:t xml:space="preserve">enintään </w:t>
            </w:r>
            <w:r w:rsidRPr="009A4E79">
              <w:t>175 cm</w:t>
            </w:r>
            <w:r w:rsidRPr="009A4E79">
              <w:rPr>
                <w:vertAlign w:val="superscript"/>
              </w:rPr>
              <w:t>3</w:t>
            </w:r>
            <w:r w:rsidRPr="009A4E79">
              <w:t>; 103 dB</w:t>
            </w:r>
            <w:r w:rsidR="009C4AD8">
              <w:t xml:space="preserve"> </w:t>
            </w:r>
            <w:r w:rsidRPr="009A4E79">
              <w:t>(A), jos moottorin sylinteritilavuus on yli 175 cm</w:t>
            </w:r>
            <w:r w:rsidRPr="009A4E79">
              <w:rPr>
                <w:vertAlign w:val="superscript"/>
              </w:rPr>
              <w:t>3</w:t>
            </w:r>
            <w:r w:rsidRPr="009A4E79">
              <w:t>;</w:t>
            </w:r>
          </w:p>
          <w:p w14:paraId="56D8843C" w14:textId="64BF53CE" w:rsidR="00E55C66" w:rsidRPr="00065F8C" w:rsidRDefault="00E55C66" w:rsidP="00A075D7"/>
        </w:tc>
      </w:tr>
      <w:tr w:rsidR="00364B17" w14:paraId="0157985A" w14:textId="77777777" w:rsidTr="00E55C66">
        <w:trPr>
          <w:tblCellSpacing w:w="15" w:type="dxa"/>
        </w:trPr>
        <w:tc>
          <w:tcPr>
            <w:tcW w:w="0" w:type="auto"/>
            <w:vAlign w:val="center"/>
            <w:hideMark/>
          </w:tcPr>
          <w:p w14:paraId="36EA8CF2" w14:textId="161EE6EF" w:rsidR="00364B17" w:rsidRDefault="00364B17" w:rsidP="00A075D7">
            <w:r>
              <w:t>EY- tai EU-tyyppihyväksytty ajoneuvo</w:t>
            </w:r>
          </w:p>
        </w:tc>
        <w:tc>
          <w:tcPr>
            <w:tcW w:w="0" w:type="auto"/>
            <w:vAlign w:val="center"/>
            <w:hideMark/>
          </w:tcPr>
          <w:p w14:paraId="4351E45D" w14:textId="11E0BF19" w:rsidR="00364B17" w:rsidRDefault="00364B17" w:rsidP="00A075D7">
            <w:r w:rsidRPr="00364B17">
              <w:t>5 dB</w:t>
            </w:r>
            <w:r w:rsidR="009C4AD8">
              <w:t xml:space="preserve"> </w:t>
            </w:r>
            <w:r w:rsidRPr="00364B17">
              <w:t>(A) lisättynä valmistajan kilven meluarvoon</w:t>
            </w:r>
            <w:r w:rsidR="00682314">
              <w:t>; k</w:t>
            </w:r>
            <w:r w:rsidR="003E3A74">
              <w:t>uitenkin enintään 103 dB (A)</w:t>
            </w:r>
            <w:r w:rsidR="00682314">
              <w:t>, jos valmistajan kilven meluarvo ylittää 98 dB (A)</w:t>
            </w:r>
            <w:r w:rsidRPr="00364B17">
              <w:t>.</w:t>
            </w:r>
          </w:p>
          <w:p w14:paraId="5F2DF688" w14:textId="616D314F" w:rsidR="00E55C66" w:rsidRDefault="00E55C66" w:rsidP="00A075D7"/>
        </w:tc>
      </w:tr>
    </w:tbl>
    <w:p w14:paraId="44F0534A" w14:textId="3F6D888E" w:rsidR="00C8296D" w:rsidRDefault="00C8296D" w:rsidP="003C1B16">
      <w:pPr>
        <w:pStyle w:val="Leipteksti"/>
      </w:pPr>
      <w:bookmarkStart w:id="121" w:name="_Toc37321188"/>
      <w:bookmarkEnd w:id="121"/>
      <w:r w:rsidRPr="00A075D7">
        <w:t xml:space="preserve">Käytönaikainen </w:t>
      </w:r>
      <w:r w:rsidR="00784205">
        <w:t>äänentason</w:t>
      </w:r>
      <w:r w:rsidRPr="00A075D7">
        <w:t xml:space="preserve"> mittaus muutoskatsastuksessa on toteutettava li</w:t>
      </w:r>
      <w:r w:rsidR="003C1B16">
        <w:t>itteessä 3 määrätyn mukaisesti.</w:t>
      </w:r>
    </w:p>
    <w:p w14:paraId="579F5EAE" w14:textId="600ADBF8" w:rsidR="00080B9E" w:rsidRPr="00080B9E" w:rsidRDefault="00080B9E" w:rsidP="001D3A81">
      <w:pPr>
        <w:pStyle w:val="Otsikko1"/>
      </w:pPr>
      <w:bookmarkStart w:id="122" w:name="_Toc37321189"/>
      <w:bookmarkStart w:id="123" w:name="_Toc42090166"/>
      <w:bookmarkStart w:id="124" w:name="_Toc43708621"/>
      <w:r>
        <w:t>Polttoainejärjestelmä</w:t>
      </w:r>
      <w:bookmarkEnd w:id="122"/>
      <w:bookmarkEnd w:id="123"/>
      <w:bookmarkEnd w:id="124"/>
    </w:p>
    <w:p w14:paraId="132AB6AE" w14:textId="54502C6A" w:rsidR="00973DF6" w:rsidRPr="0072666C" w:rsidRDefault="000B506D" w:rsidP="0072666C">
      <w:pPr>
        <w:pStyle w:val="Leipteksti"/>
      </w:pPr>
      <w:bookmarkStart w:id="125" w:name="_Toc37321190"/>
      <w:r w:rsidRPr="0072666C">
        <w:t xml:space="preserve">Muutettaessa ajoneuvon polttoainejärjestelmää </w:t>
      </w:r>
      <w:r w:rsidR="00E55C66" w:rsidRPr="0072666C">
        <w:t xml:space="preserve">polttoainesäiliön, polttoaineletkujen ja </w:t>
      </w:r>
      <w:r w:rsidR="00FC0529" w:rsidRPr="0072666C">
        <w:t xml:space="preserve">muun </w:t>
      </w:r>
      <w:r w:rsidR="00E55C66" w:rsidRPr="0072666C">
        <w:t xml:space="preserve">polttoainejärjestelmän liitäntöjen on oltava tiiviitä ja tukevasti kiinnitettyjä. </w:t>
      </w:r>
      <w:r w:rsidRPr="0072666C">
        <w:t>Polttoaines</w:t>
      </w:r>
      <w:r w:rsidR="00E55C66" w:rsidRPr="0072666C">
        <w:t xml:space="preserve">äiliön täyttöaukon tulee </w:t>
      </w:r>
      <w:r w:rsidRPr="0072666C">
        <w:t xml:space="preserve">olla </w:t>
      </w:r>
      <w:r w:rsidR="00E55C66" w:rsidRPr="0072666C">
        <w:t>sij</w:t>
      </w:r>
      <w:r w:rsidRPr="0072666C">
        <w:t>oitettuna siten, että</w:t>
      </w:r>
      <w:r w:rsidR="0098022F" w:rsidRPr="0072666C">
        <w:t xml:space="preserve"> täyttöaukon ja sen kannen tiivistyksen </w:t>
      </w:r>
      <w:r w:rsidR="00AC4383" w:rsidRPr="0072666C">
        <w:t xml:space="preserve">välissä </w:t>
      </w:r>
      <w:r w:rsidR="0098022F" w:rsidRPr="0072666C">
        <w:t xml:space="preserve">mahdollisesti </w:t>
      </w:r>
      <w:r w:rsidR="00AC4383" w:rsidRPr="0072666C">
        <w:t xml:space="preserve">esiintyvä </w:t>
      </w:r>
      <w:r w:rsidR="00E55C66" w:rsidRPr="0072666C">
        <w:t xml:space="preserve">polttoainevuoto </w:t>
      </w:r>
      <w:r w:rsidR="00AC4383" w:rsidRPr="0072666C">
        <w:t xml:space="preserve">on helposti </w:t>
      </w:r>
      <w:r w:rsidR="0098022F" w:rsidRPr="0072666C">
        <w:t>havai</w:t>
      </w:r>
      <w:r w:rsidR="00AC4383" w:rsidRPr="0072666C">
        <w:t>t</w:t>
      </w:r>
      <w:r w:rsidR="0098022F" w:rsidRPr="0072666C">
        <w:t>ta</w:t>
      </w:r>
      <w:r w:rsidR="00AC4383" w:rsidRPr="0072666C">
        <w:t>vissa</w:t>
      </w:r>
      <w:r w:rsidR="00E55C66" w:rsidRPr="0072666C">
        <w:t>.</w:t>
      </w:r>
      <w:bookmarkStart w:id="126" w:name="_Toc37321191"/>
      <w:bookmarkEnd w:id="125"/>
    </w:p>
    <w:p w14:paraId="4C71756D" w14:textId="2EA5CF68" w:rsidR="00065F8C" w:rsidRPr="0072666C" w:rsidRDefault="006B061D" w:rsidP="0072666C">
      <w:pPr>
        <w:pStyle w:val="Leipteksti"/>
      </w:pPr>
      <w:r w:rsidRPr="0072666C">
        <w:t>M</w:t>
      </w:r>
      <w:r w:rsidR="00716EBD" w:rsidRPr="0072666C">
        <w:t xml:space="preserve">etallista valmistetun polttoainesäiliön rakennetta saa muuttaa </w:t>
      </w:r>
      <w:r w:rsidR="00AC4383" w:rsidRPr="0072666C">
        <w:t xml:space="preserve">metallia </w:t>
      </w:r>
      <w:r w:rsidR="00FB3402" w:rsidRPr="0072666C">
        <w:t>työstämällä.</w:t>
      </w:r>
      <w:r w:rsidR="00716EBD" w:rsidRPr="0072666C">
        <w:t xml:space="preserve"> </w:t>
      </w:r>
      <w:r w:rsidR="00911D88" w:rsidRPr="0072666C">
        <w:t xml:space="preserve">Polttoainesäiliön saa vaihtaa metalliseen tai </w:t>
      </w:r>
      <w:r w:rsidRPr="0072666C">
        <w:t>ajoneuvoon</w:t>
      </w:r>
      <w:r w:rsidR="002F4003" w:rsidRPr="0072666C">
        <w:t xml:space="preserve"> </w:t>
      </w:r>
      <w:r w:rsidRPr="0072666C">
        <w:t xml:space="preserve">sovellettavien </w:t>
      </w:r>
      <w:r w:rsidR="002F4003" w:rsidRPr="0072666C">
        <w:t xml:space="preserve">vaatimusten mukaiseen </w:t>
      </w:r>
      <w:r w:rsidR="00F80342" w:rsidRPr="0072666C">
        <w:t>tehdas</w:t>
      </w:r>
      <w:r w:rsidR="00F80342">
        <w:t>valmisteiseen</w:t>
      </w:r>
      <w:r w:rsidR="00F80342" w:rsidRPr="0072666C">
        <w:t xml:space="preserve"> </w:t>
      </w:r>
      <w:r w:rsidR="00911D88" w:rsidRPr="0072666C">
        <w:t>muusta kuin metallista valmistettuun</w:t>
      </w:r>
      <w:r w:rsidR="002F4003" w:rsidRPr="0072666C">
        <w:t xml:space="preserve"> polttoainesäiliöön</w:t>
      </w:r>
      <w:bookmarkStart w:id="127" w:name="_Toc37321192"/>
      <w:bookmarkEnd w:id="126"/>
      <w:r w:rsidR="00181D68" w:rsidRPr="0072666C">
        <w:t>.</w:t>
      </w:r>
    </w:p>
    <w:p w14:paraId="7F2312C5" w14:textId="4706E6A1" w:rsidR="001C581F" w:rsidRPr="0072666C" w:rsidRDefault="00181D68" w:rsidP="0072666C">
      <w:pPr>
        <w:pStyle w:val="Leipteksti"/>
      </w:pPr>
      <w:r w:rsidRPr="0072666C">
        <w:t>Ajoneuvoa ei tarvitse esittää muutoskatsastukseen polttoainejärjestelmään tehtävän muutoksen perusteella</w:t>
      </w:r>
      <w:r w:rsidR="003C5203" w:rsidRPr="0072666C">
        <w:t>,</w:t>
      </w:r>
      <w:r w:rsidR="003112E3" w:rsidRPr="0072666C">
        <w:t xml:space="preserve"> jollei </w:t>
      </w:r>
      <w:r w:rsidR="003C5203" w:rsidRPr="0072666C">
        <w:t>edellä</w:t>
      </w:r>
      <w:r w:rsidR="003112E3" w:rsidRPr="0072666C">
        <w:t xml:space="preserve"> </w:t>
      </w:r>
      <w:r w:rsidR="00943199">
        <w:t xml:space="preserve">7.2 </w:t>
      </w:r>
      <w:r w:rsidR="00065F8C" w:rsidRPr="0072666C">
        <w:t>t</w:t>
      </w:r>
      <w:r w:rsidR="00943199">
        <w:t>ai 7.3</w:t>
      </w:r>
      <w:r w:rsidR="003112E3" w:rsidRPr="0072666C">
        <w:t xml:space="preserve"> </w:t>
      </w:r>
      <w:r w:rsidR="003C5203" w:rsidRPr="0072666C">
        <w:t xml:space="preserve">kohdasta </w:t>
      </w:r>
      <w:r w:rsidR="003112E3" w:rsidRPr="0072666C">
        <w:t>muuta johdu</w:t>
      </w:r>
      <w:r w:rsidRPr="0072666C">
        <w:t>.</w:t>
      </w:r>
    </w:p>
    <w:p w14:paraId="6B4560BD" w14:textId="4B267015" w:rsidR="00E55C66" w:rsidRDefault="002A754C" w:rsidP="001D3A81">
      <w:pPr>
        <w:pStyle w:val="Otsikko1"/>
      </w:pPr>
      <w:bookmarkStart w:id="128" w:name="_Toc37321193"/>
      <w:bookmarkStart w:id="129" w:name="_Toc42090167"/>
      <w:bookmarkStart w:id="130" w:name="_Toc43708622"/>
      <w:bookmarkEnd w:id="127"/>
      <w:r>
        <w:t xml:space="preserve">Moottoripyörän </w:t>
      </w:r>
      <w:r w:rsidR="00903742">
        <w:t xml:space="preserve">ja mopon </w:t>
      </w:r>
      <w:r>
        <w:t>v</w:t>
      </w:r>
      <w:r w:rsidR="00E55C66">
        <w:t>alaisinlaitteet ja niiden asennus</w:t>
      </w:r>
      <w:bookmarkEnd w:id="128"/>
      <w:bookmarkEnd w:id="129"/>
      <w:bookmarkEnd w:id="130"/>
    </w:p>
    <w:p w14:paraId="0521709F" w14:textId="236DB992" w:rsidR="00A20850" w:rsidRPr="0072666C" w:rsidRDefault="00E55C66" w:rsidP="0072666C">
      <w:pPr>
        <w:pStyle w:val="Leipteksti"/>
      </w:pPr>
      <w:bookmarkStart w:id="131" w:name="_Toc37321194"/>
      <w:r w:rsidRPr="0072666C">
        <w:t>Rekisterikilven valaisime</w:t>
      </w:r>
      <w:r w:rsidR="002A754C" w:rsidRPr="0072666C">
        <w:t>n</w:t>
      </w:r>
      <w:r w:rsidRPr="0072666C">
        <w:t xml:space="preserve"> ja takaheijastime</w:t>
      </w:r>
      <w:r w:rsidR="002A754C" w:rsidRPr="0072666C">
        <w:t>n</w:t>
      </w:r>
      <w:r w:rsidRPr="0072666C">
        <w:t xml:space="preserve"> </w:t>
      </w:r>
      <w:r w:rsidR="002A754C" w:rsidRPr="0072666C">
        <w:t>voi vaihtaa toisenlais</w:t>
      </w:r>
      <w:r w:rsidR="008148A7" w:rsidRPr="0072666C">
        <w:t>ee</w:t>
      </w:r>
      <w:r w:rsidR="002A754C" w:rsidRPr="0072666C">
        <w:t>n</w:t>
      </w:r>
      <w:r w:rsidR="00572EBD" w:rsidRPr="0072666C">
        <w:t xml:space="preserve"> </w:t>
      </w:r>
      <w:r w:rsidR="008148A7" w:rsidRPr="0072666C">
        <w:t>hyväksymättömää</w:t>
      </w:r>
      <w:r w:rsidR="002A754C" w:rsidRPr="0072666C">
        <w:t>n</w:t>
      </w:r>
      <w:r w:rsidR="008148A7" w:rsidRPr="0072666C">
        <w:t xml:space="preserve">, vastaavaan käyttöön tarkoitettuun valaisimeen </w:t>
      </w:r>
      <w:r w:rsidR="00D6168E" w:rsidRPr="0072666C">
        <w:t>ja</w:t>
      </w:r>
      <w:r w:rsidR="008148A7" w:rsidRPr="0072666C">
        <w:t xml:space="preserve"> heijastimeen</w:t>
      </w:r>
      <w:r w:rsidRPr="0072666C">
        <w:t xml:space="preserve">, </w:t>
      </w:r>
      <w:r w:rsidR="00D6168E" w:rsidRPr="0072666C">
        <w:t>jonka</w:t>
      </w:r>
      <w:r w:rsidR="008148A7" w:rsidRPr="0072666C">
        <w:t xml:space="preserve"> </w:t>
      </w:r>
      <w:r w:rsidR="00D45C0C" w:rsidRPr="0072666C">
        <w:t>lähettämä</w:t>
      </w:r>
      <w:r w:rsidR="008148A7" w:rsidRPr="0072666C">
        <w:t>n</w:t>
      </w:r>
      <w:r w:rsidR="00D45C0C" w:rsidRPr="0072666C">
        <w:t xml:space="preserve"> valo</w:t>
      </w:r>
      <w:r w:rsidR="008148A7" w:rsidRPr="0072666C">
        <w:t>n</w:t>
      </w:r>
      <w:r w:rsidR="00D45C0C" w:rsidRPr="0072666C">
        <w:t xml:space="preserve"> väri </w:t>
      </w:r>
      <w:r w:rsidRPr="0072666C">
        <w:t>vastaa vaatimuksia</w:t>
      </w:r>
      <w:r w:rsidR="00E20D33" w:rsidRPr="0072666C">
        <w:t>. T</w:t>
      </w:r>
      <w:r w:rsidRPr="0072666C">
        <w:t>akaheijasti</w:t>
      </w:r>
      <w:r w:rsidR="00E20D33" w:rsidRPr="0072666C">
        <w:t>me</w:t>
      </w:r>
      <w:r w:rsidRPr="0072666C">
        <w:t xml:space="preserve">n </w:t>
      </w:r>
      <w:r w:rsidR="00E20D33" w:rsidRPr="0072666C">
        <w:t xml:space="preserve">on oltava muun kuin </w:t>
      </w:r>
      <w:r w:rsidRPr="0072666C">
        <w:t>kolmion muotoinen</w:t>
      </w:r>
      <w:r w:rsidR="00E20D33" w:rsidRPr="0072666C">
        <w:t xml:space="preserve">. </w:t>
      </w:r>
      <w:r w:rsidR="00D6168E" w:rsidRPr="0072666C">
        <w:t>R</w:t>
      </w:r>
      <w:r w:rsidR="008148A7" w:rsidRPr="0072666C">
        <w:t xml:space="preserve">ekisterikilven valaisin </w:t>
      </w:r>
      <w:r w:rsidR="0056499E" w:rsidRPr="0072666C">
        <w:t xml:space="preserve">on </w:t>
      </w:r>
      <w:r w:rsidR="00FD285A" w:rsidRPr="0072666C">
        <w:t>asennettava</w:t>
      </w:r>
      <w:r w:rsidR="0056499E" w:rsidRPr="0072666C">
        <w:t xml:space="preserve"> siten, että se valaisee rekisterikilvelle varattua tilaa</w:t>
      </w:r>
      <w:r w:rsidRPr="0072666C">
        <w:t xml:space="preserve">, eikä </w:t>
      </w:r>
      <w:r w:rsidR="00E20D33" w:rsidRPr="0072666C">
        <w:t>se saa lähettää valoa</w:t>
      </w:r>
      <w:r w:rsidRPr="0072666C">
        <w:t xml:space="preserve"> taaksepäin.</w:t>
      </w:r>
      <w:bookmarkEnd w:id="131"/>
    </w:p>
    <w:p w14:paraId="27AD53F9" w14:textId="58BB2ADB" w:rsidR="00E55C66" w:rsidRPr="0072666C" w:rsidRDefault="00103D79" w:rsidP="0072666C">
      <w:pPr>
        <w:pStyle w:val="Leipteksti"/>
      </w:pPr>
      <w:r w:rsidRPr="0072666C">
        <w:t xml:space="preserve">Mikäli </w:t>
      </w:r>
      <w:r w:rsidR="00A20850" w:rsidRPr="0072666C">
        <w:t xml:space="preserve">yksittäinen </w:t>
      </w:r>
      <w:r w:rsidRPr="0072666C">
        <w:t xml:space="preserve">takavalaisin </w:t>
      </w:r>
      <w:r w:rsidR="00A20850" w:rsidRPr="0072666C">
        <w:t>ja</w:t>
      </w:r>
      <w:r w:rsidRPr="0072666C">
        <w:t xml:space="preserve"> jarruvalaisin asennetaan ajoneuvon sivulle</w:t>
      </w:r>
      <w:r w:rsidR="00762933" w:rsidRPr="0072666C">
        <w:t xml:space="preserve"> takapyörän viereen</w:t>
      </w:r>
      <w:r w:rsidRPr="0072666C">
        <w:t>,</w:t>
      </w:r>
      <w:r w:rsidR="009370CD" w:rsidRPr="0072666C">
        <w:t xml:space="preserve"> </w:t>
      </w:r>
      <w:r w:rsidRPr="0072666C">
        <w:t>valaisinta koskevista geometris</w:t>
      </w:r>
      <w:r w:rsidR="00762933" w:rsidRPr="0072666C">
        <w:t>en näkyvyyden</w:t>
      </w:r>
      <w:r w:rsidRPr="0072666C">
        <w:t xml:space="preserve"> </w:t>
      </w:r>
      <w:r w:rsidR="00762933" w:rsidRPr="0072666C">
        <w:t>kulmavaatimuksista</w:t>
      </w:r>
      <w:r w:rsidRPr="0072666C">
        <w:t xml:space="preserve"> </w:t>
      </w:r>
      <w:r w:rsidR="00884993" w:rsidRPr="0072666C">
        <w:t xml:space="preserve">saa </w:t>
      </w:r>
      <w:r w:rsidRPr="0072666C">
        <w:t xml:space="preserve">poiketa siten, että </w:t>
      </w:r>
      <w:r w:rsidR="00762933" w:rsidRPr="0072666C">
        <w:t>valaisimen vaakakulma oikealle on taka</w:t>
      </w:r>
      <w:r w:rsidR="009370CD" w:rsidRPr="0072666C">
        <w:t>- ja jarru</w:t>
      </w:r>
      <w:r w:rsidR="00762933" w:rsidRPr="0072666C">
        <w:t>valaisime</w:t>
      </w:r>
      <w:r w:rsidR="00FD285A" w:rsidRPr="0072666C">
        <w:t>lla 40 astetta.</w:t>
      </w:r>
      <w:r w:rsidR="009370CD" w:rsidRPr="0072666C">
        <w:t xml:space="preserve"> </w:t>
      </w:r>
    </w:p>
    <w:p w14:paraId="74DCF0F7" w14:textId="2417A6E9" w:rsidR="00E55C66" w:rsidRPr="0072666C" w:rsidRDefault="00FD285A" w:rsidP="0072666C">
      <w:pPr>
        <w:pStyle w:val="Leipteksti"/>
      </w:pPr>
      <w:bookmarkStart w:id="132" w:name="_Toc37321195"/>
      <w:bookmarkStart w:id="133" w:name="_Toc37321196"/>
      <w:bookmarkEnd w:id="132"/>
      <w:r w:rsidRPr="0072666C">
        <w:lastRenderedPageBreak/>
        <w:t>T</w:t>
      </w:r>
      <w:r w:rsidR="00E55C66" w:rsidRPr="0072666C">
        <w:t>akasuuntavalaisi</w:t>
      </w:r>
      <w:r w:rsidRPr="0072666C">
        <w:t xml:space="preserve">met </w:t>
      </w:r>
      <w:r w:rsidR="00884993" w:rsidRPr="0072666C">
        <w:t xml:space="preserve">saa </w:t>
      </w:r>
      <w:r w:rsidRPr="0072666C">
        <w:t>asentaa siten, että ne ovat korkeussuunnassa vähintään 280 mm maanpinnan yläpuolella</w:t>
      </w:r>
      <w:r w:rsidR="00387059" w:rsidRPr="0072666C">
        <w:t xml:space="preserve"> ja pituussuunnassa ajoneuvon taka-akselin kohdalla tai sen takapuolella</w:t>
      </w:r>
      <w:r w:rsidR="00D8717E" w:rsidRPr="0072666C">
        <w:t>, ei kuitenkaan ajoneuvon muuta takimmaista osaa taaempana</w:t>
      </w:r>
      <w:r w:rsidR="00E55C66" w:rsidRPr="0072666C">
        <w:t>.</w:t>
      </w:r>
      <w:bookmarkEnd w:id="133"/>
    </w:p>
    <w:p w14:paraId="7E4EE824" w14:textId="068B5C40" w:rsidR="0048572C" w:rsidRPr="0072666C" w:rsidRDefault="001B45A0" w:rsidP="0072666C">
      <w:pPr>
        <w:pStyle w:val="Leipteksti"/>
      </w:pPr>
      <w:bookmarkStart w:id="134" w:name="_Toc37321197"/>
      <w:r w:rsidRPr="0072666C">
        <w:t xml:space="preserve">Moottoripyörään </w:t>
      </w:r>
      <w:r w:rsidR="00884993" w:rsidRPr="0072666C">
        <w:t xml:space="preserve">saa </w:t>
      </w:r>
      <w:r w:rsidRPr="0072666C">
        <w:t>asentaa</w:t>
      </w:r>
      <w:r w:rsidR="00E55C66" w:rsidRPr="0072666C">
        <w:t xml:space="preserve"> </w:t>
      </w:r>
      <w:r w:rsidRPr="0072666C">
        <w:t xml:space="preserve">lähivalaisimeksi </w:t>
      </w:r>
      <w:r w:rsidR="00E55C66" w:rsidRPr="0072666C">
        <w:t>kaasupurkausvalaisi</w:t>
      </w:r>
      <w:r w:rsidR="00B5755F">
        <w:t>me</w:t>
      </w:r>
      <w:r w:rsidR="00E55C66" w:rsidRPr="0072666C">
        <w:t xml:space="preserve">n siten, että </w:t>
      </w:r>
      <w:r w:rsidR="007F0340" w:rsidRPr="0072666C">
        <w:t>nimellisvalovirraltaan yli 2000 lumenin lähivalaisimen pystysuuntainen kallistus on säädettävissä välille –0,5 % ja –2,5 %. Säätö voi olla automaatti</w:t>
      </w:r>
      <w:r w:rsidR="00524B3C" w:rsidRPr="0072666C">
        <w:t>n</w:t>
      </w:r>
      <w:r w:rsidR="007F0340" w:rsidRPr="0072666C">
        <w:t xml:space="preserve">en tai käsikäyttöinen. </w:t>
      </w:r>
    </w:p>
    <w:p w14:paraId="562018E3" w14:textId="7D01CE73" w:rsidR="00E55C66" w:rsidRDefault="00524B3C" w:rsidP="003C1B16">
      <w:pPr>
        <w:pStyle w:val="Leipteksti"/>
      </w:pPr>
      <w:r w:rsidRPr="0072666C">
        <w:t>Ajoneuvoa ei tarvitse esittää muutoskatsastukseen v</w:t>
      </w:r>
      <w:r w:rsidR="0048572C" w:rsidRPr="0072666C">
        <w:t>alaisimien vaihtami</w:t>
      </w:r>
      <w:r w:rsidRPr="0072666C">
        <w:t>s</w:t>
      </w:r>
      <w:r w:rsidR="0048572C" w:rsidRPr="0072666C">
        <w:t xml:space="preserve">en </w:t>
      </w:r>
      <w:r w:rsidRPr="0072666C">
        <w:t xml:space="preserve">tai </w:t>
      </w:r>
      <w:r w:rsidR="0048572C" w:rsidRPr="0072666C">
        <w:t>niiden sijoittelun muuttami</w:t>
      </w:r>
      <w:r w:rsidRPr="0072666C">
        <w:t>sen johdosta</w:t>
      </w:r>
      <w:bookmarkEnd w:id="134"/>
      <w:r w:rsidR="0048572C" w:rsidRPr="0072666C">
        <w:t>.</w:t>
      </w:r>
      <w:bookmarkStart w:id="135" w:name="_Toc37321198"/>
      <w:bookmarkStart w:id="136" w:name="_Toc37321199"/>
      <w:bookmarkStart w:id="137" w:name="_Toc37321200"/>
      <w:bookmarkEnd w:id="135"/>
      <w:bookmarkEnd w:id="136"/>
      <w:bookmarkEnd w:id="137"/>
    </w:p>
    <w:p w14:paraId="28678D8A" w14:textId="77777777" w:rsidR="00E55C66" w:rsidRDefault="00E55C66" w:rsidP="001D3A81">
      <w:pPr>
        <w:pStyle w:val="Otsikko1"/>
      </w:pPr>
      <w:bookmarkStart w:id="138" w:name="_Toc37321201"/>
      <w:bookmarkStart w:id="139" w:name="_Toc42090168"/>
      <w:bookmarkStart w:id="140" w:name="_Toc43708623"/>
      <w:r>
        <w:t>Äänimerkinantolaite</w:t>
      </w:r>
      <w:bookmarkEnd w:id="138"/>
      <w:bookmarkEnd w:id="139"/>
      <w:bookmarkEnd w:id="140"/>
    </w:p>
    <w:p w14:paraId="27ADAF24" w14:textId="6433DAAB" w:rsidR="00E55C66" w:rsidRPr="0072666C" w:rsidRDefault="0067336E" w:rsidP="0072666C">
      <w:pPr>
        <w:pStyle w:val="Leipteksti"/>
      </w:pPr>
      <w:bookmarkStart w:id="141" w:name="_Toc37321202"/>
      <w:r w:rsidRPr="0072666C">
        <w:t>Ä</w:t>
      </w:r>
      <w:r w:rsidR="00E55C66" w:rsidRPr="0072666C">
        <w:t>änimerkinantolait</w:t>
      </w:r>
      <w:r w:rsidR="00884993" w:rsidRPr="0072666C">
        <w:t>teen saa</w:t>
      </w:r>
      <w:r w:rsidR="003C0901" w:rsidRPr="0072666C">
        <w:t xml:space="preserve"> vaihtaa </w:t>
      </w:r>
      <w:r w:rsidR="00E55C66" w:rsidRPr="0072666C">
        <w:t>yhtenäistä ja jatkuvaa ääntä tuottava</w:t>
      </w:r>
      <w:r w:rsidR="003C0901" w:rsidRPr="0072666C">
        <w:t>an</w:t>
      </w:r>
      <w:r w:rsidR="00E55C66" w:rsidRPr="0072666C">
        <w:t xml:space="preserve"> äänimerkinantolait</w:t>
      </w:r>
      <w:r w:rsidR="003C0901" w:rsidRPr="0072666C">
        <w:t>t</w:t>
      </w:r>
      <w:r w:rsidR="00E55C66" w:rsidRPr="0072666C">
        <w:t>e</w:t>
      </w:r>
      <w:r w:rsidR="003C0901" w:rsidRPr="0072666C">
        <w:t>eseen</w:t>
      </w:r>
      <w:r w:rsidR="00E55C66" w:rsidRPr="0072666C">
        <w:t xml:space="preserve">, jonka tuottama äänitaso ajoneuvoon asennettuna on 93―112 dB(A). </w:t>
      </w:r>
      <w:r w:rsidR="00FA3975" w:rsidRPr="0072666C">
        <w:t>Äänentason mittaamiseen</w:t>
      </w:r>
      <w:r w:rsidR="00E55C66" w:rsidRPr="0072666C">
        <w:t xml:space="preserve"> sovelletaan </w:t>
      </w:r>
      <w:r w:rsidR="00943199">
        <w:t>liitteessä 3</w:t>
      </w:r>
      <w:r w:rsidR="00E012BB" w:rsidRPr="0072666C">
        <w:t xml:space="preserve"> annettuja</w:t>
      </w:r>
      <w:r w:rsidR="00E55C66" w:rsidRPr="0072666C">
        <w:t xml:space="preserve"> vaatimuksia mittauslaitteistolle ja </w:t>
      </w:r>
      <w:r w:rsidR="00FA3975" w:rsidRPr="0072666C">
        <w:t>–</w:t>
      </w:r>
      <w:r w:rsidR="00E55C66" w:rsidRPr="0072666C">
        <w:t>ympäristölle</w:t>
      </w:r>
      <w:r w:rsidR="00FA3975" w:rsidRPr="0072666C">
        <w:t>. Äänentaso m</w:t>
      </w:r>
      <w:r w:rsidR="00E55C66" w:rsidRPr="0072666C">
        <w:t>it</w:t>
      </w:r>
      <w:r w:rsidR="00FA3975" w:rsidRPr="0072666C">
        <w:t>ataan</w:t>
      </w:r>
      <w:r w:rsidR="00E55C66" w:rsidRPr="0072666C">
        <w:t xml:space="preserve"> 0,5</w:t>
      </w:r>
      <w:r w:rsidR="00E012BB" w:rsidRPr="0072666C">
        <w:t>0</w:t>
      </w:r>
      <w:r w:rsidR="00E55C66" w:rsidRPr="0072666C">
        <w:t>―1,5</w:t>
      </w:r>
      <w:r w:rsidR="00E012BB" w:rsidRPr="0072666C">
        <w:t>0</w:t>
      </w:r>
      <w:r w:rsidR="00E55C66" w:rsidRPr="0072666C">
        <w:t xml:space="preserve"> m korkeudelta ja 7</w:t>
      </w:r>
      <w:r w:rsidR="00E012BB" w:rsidRPr="0072666C">
        <w:t>,0</w:t>
      </w:r>
      <w:r w:rsidR="00E55C66" w:rsidRPr="0072666C">
        <w:t xml:space="preserve"> m</w:t>
      </w:r>
      <w:r w:rsidR="000F6F9A">
        <w:t xml:space="preserve"> </w:t>
      </w:r>
      <w:r w:rsidR="00E55C66" w:rsidRPr="0072666C">
        <w:t>etäisyydeltä ajoneuvon edestä.</w:t>
      </w:r>
      <w:bookmarkEnd w:id="141"/>
    </w:p>
    <w:p w14:paraId="20F883BE" w14:textId="1052A762" w:rsidR="00932422" w:rsidRPr="001D3A81" w:rsidRDefault="0062610A" w:rsidP="0072666C">
      <w:pPr>
        <w:pStyle w:val="Leipteksti"/>
      </w:pPr>
      <w:bookmarkStart w:id="142" w:name="_Toc37321203"/>
      <w:r w:rsidRPr="0072666C">
        <w:t>Ajoneuvoa ei tarvitse esittää muutoskatsastukseen ä</w:t>
      </w:r>
      <w:r w:rsidR="00932422" w:rsidRPr="0072666C">
        <w:t>änimerkinantolaitteen vaihtami</w:t>
      </w:r>
      <w:r w:rsidRPr="0072666C">
        <w:t>s</w:t>
      </w:r>
      <w:r w:rsidR="00932422" w:rsidRPr="0072666C">
        <w:t xml:space="preserve">en </w:t>
      </w:r>
      <w:bookmarkEnd w:id="142"/>
      <w:r w:rsidRPr="0072666C">
        <w:t>johdosta</w:t>
      </w:r>
      <w:r w:rsidRPr="001D3A81">
        <w:t>.</w:t>
      </w:r>
    </w:p>
    <w:p w14:paraId="4D24C0E8" w14:textId="431C104E" w:rsidR="00E55C66" w:rsidRDefault="00E55C66" w:rsidP="00080B9E">
      <w:pPr>
        <w:pStyle w:val="Otsikko5"/>
        <w:numPr>
          <w:ilvl w:val="0"/>
          <w:numId w:val="0"/>
        </w:numPr>
        <w:ind w:left="1683" w:hanging="1400"/>
      </w:pPr>
    </w:p>
    <w:p w14:paraId="16097367" w14:textId="363ADC08" w:rsidR="00E55C66" w:rsidRDefault="00E55C66" w:rsidP="001D3A81">
      <w:pPr>
        <w:pStyle w:val="Otsikko1"/>
      </w:pPr>
      <w:bookmarkStart w:id="143" w:name="_Toc37321204"/>
      <w:bookmarkStart w:id="144" w:name="_Toc42090169"/>
      <w:bookmarkStart w:id="145" w:name="_Toc43708624"/>
      <w:r>
        <w:t>Takarekisterikilve</w:t>
      </w:r>
      <w:r w:rsidR="00B856D3">
        <w:t xml:space="preserve">lle varatun </w:t>
      </w:r>
      <w:r w:rsidR="00C95EA0">
        <w:t xml:space="preserve">tilan </w:t>
      </w:r>
      <w:r>
        <w:t>sijainti</w:t>
      </w:r>
      <w:bookmarkEnd w:id="143"/>
      <w:bookmarkEnd w:id="144"/>
      <w:bookmarkEnd w:id="145"/>
    </w:p>
    <w:p w14:paraId="039CF836" w14:textId="04A5F9E5" w:rsidR="00E55C66" w:rsidRPr="0072666C" w:rsidRDefault="00C95EA0" w:rsidP="0072666C">
      <w:pPr>
        <w:pStyle w:val="Leipteksti"/>
      </w:pPr>
      <w:bookmarkStart w:id="146" w:name="_Toc37321205"/>
      <w:r w:rsidRPr="0072666C">
        <w:t>Takarekisterikilvelle varat</w:t>
      </w:r>
      <w:r w:rsidR="00524B3C" w:rsidRPr="0072666C">
        <w:t>tu</w:t>
      </w:r>
      <w:r w:rsidRPr="0072666C">
        <w:t xml:space="preserve"> tila on sijoitett</w:t>
      </w:r>
      <w:r w:rsidR="00524B3C" w:rsidRPr="0072666C">
        <w:t>ava</w:t>
      </w:r>
      <w:r w:rsidR="00E55C66" w:rsidRPr="0072666C">
        <w:t xml:space="preserve"> siten, että mikään osa </w:t>
      </w:r>
      <w:r w:rsidRPr="0072666C">
        <w:t>tilasta</w:t>
      </w:r>
      <w:r w:rsidR="001F4B36" w:rsidRPr="0072666C">
        <w:t xml:space="preserve"> </w:t>
      </w:r>
      <w:r w:rsidR="00E55C66" w:rsidRPr="0072666C">
        <w:t xml:space="preserve">ei ole </w:t>
      </w:r>
      <w:r w:rsidRPr="0072666C">
        <w:t xml:space="preserve">leveyssuunnassa </w:t>
      </w:r>
      <w:r w:rsidR="00E55C66" w:rsidRPr="0072666C">
        <w:t>ajoneuvon ulommaisin osa</w:t>
      </w:r>
      <w:r w:rsidR="001B56C1" w:rsidRPr="0072666C">
        <w:t xml:space="preserve"> ja rekisterikilpi</w:t>
      </w:r>
      <w:r w:rsidR="00677F82" w:rsidRPr="0072666C">
        <w:t xml:space="preserve"> näkyy </w:t>
      </w:r>
      <w:r w:rsidR="001B56C1" w:rsidRPr="0072666C">
        <w:t>leveyssuunnassa vähintään 30 astetta vasemmalle ja oikealle</w:t>
      </w:r>
      <w:r w:rsidR="00E55C66" w:rsidRPr="0072666C">
        <w:t>.</w:t>
      </w:r>
      <w:bookmarkEnd w:id="146"/>
    </w:p>
    <w:p w14:paraId="4FF8F7DD" w14:textId="5666748A" w:rsidR="001B56C1" w:rsidRPr="0072666C" w:rsidRDefault="00C95EA0" w:rsidP="0072666C">
      <w:pPr>
        <w:pStyle w:val="Leipteksti"/>
      </w:pPr>
      <w:bookmarkStart w:id="147" w:name="_Toc37321206"/>
      <w:r w:rsidRPr="0072666C">
        <w:t xml:space="preserve">Rekisterikilven alareunan on oltava vähintään 0,20 m tai takapyörän säteen korkeudella maanpinnasta </w:t>
      </w:r>
      <w:r w:rsidR="00524B3C" w:rsidRPr="0072666C">
        <w:t>pienemmän arvon ollessa määräävä</w:t>
      </w:r>
      <w:r w:rsidRPr="0072666C">
        <w:t>.</w:t>
      </w:r>
      <w:r w:rsidRPr="0072666C" w:rsidDel="00C95EA0">
        <w:t xml:space="preserve"> </w:t>
      </w:r>
      <w:bookmarkEnd w:id="147"/>
      <w:r w:rsidRPr="0072666C">
        <w:t xml:space="preserve">Kilven </w:t>
      </w:r>
      <w:r w:rsidR="00677F82" w:rsidRPr="0072666C">
        <w:t>yläreuna</w:t>
      </w:r>
      <w:r w:rsidRPr="0072666C">
        <w:t xml:space="preserve"> saa olla enintään 1,50 m korkeudella </w:t>
      </w:r>
      <w:bookmarkStart w:id="148" w:name="_Toc37321207"/>
      <w:r w:rsidR="001B56C1" w:rsidRPr="0072666C">
        <w:t>maanpinnasta.</w:t>
      </w:r>
    </w:p>
    <w:p w14:paraId="1456954B" w14:textId="61C7E714" w:rsidR="00E55C66" w:rsidRDefault="00677F82" w:rsidP="003C1B16">
      <w:pPr>
        <w:pStyle w:val="Leipteksti"/>
      </w:pPr>
      <w:r w:rsidRPr="0072666C">
        <w:t>Ajoneuvoa ei tarvitse esittää muutoskatsastukseen rekisterikilven tilaa koskevien muutosten johdosta.</w:t>
      </w:r>
      <w:bookmarkEnd w:id="148"/>
    </w:p>
    <w:p w14:paraId="58AA0CDA" w14:textId="77777777" w:rsidR="00E55C66" w:rsidRDefault="00E55C66" w:rsidP="001D3A81">
      <w:pPr>
        <w:pStyle w:val="Otsikko1"/>
      </w:pPr>
      <w:bookmarkStart w:id="149" w:name="_Toc37321208"/>
      <w:bookmarkStart w:id="150" w:name="_Toc42090170"/>
      <w:bookmarkStart w:id="151" w:name="_Toc43708625"/>
      <w:r>
        <w:t>Sähkömagneettinen yhteensopivuus</w:t>
      </w:r>
      <w:bookmarkEnd w:id="149"/>
      <w:bookmarkEnd w:id="150"/>
      <w:bookmarkEnd w:id="151"/>
    </w:p>
    <w:p w14:paraId="0EBBE04A" w14:textId="74BF38B5" w:rsidR="00E55C66" w:rsidRPr="0072666C" w:rsidRDefault="004A0C6B" w:rsidP="0072666C">
      <w:pPr>
        <w:pStyle w:val="Leipteksti"/>
      </w:pPr>
      <w:bookmarkStart w:id="152" w:name="_Toc37321209"/>
      <w:bookmarkStart w:id="153" w:name="_Toc39485445"/>
      <w:bookmarkStart w:id="154" w:name="_Toc39501147"/>
      <w:r w:rsidRPr="0072666C">
        <w:t>Muutettaessa sellaisen k</w:t>
      </w:r>
      <w:r w:rsidR="00E55C66" w:rsidRPr="0072666C">
        <w:t>ipinäsytytteise</w:t>
      </w:r>
      <w:r w:rsidR="001A18C7" w:rsidRPr="0072666C">
        <w:t>llä</w:t>
      </w:r>
      <w:r w:rsidR="00E55C66" w:rsidRPr="0072666C">
        <w:t xml:space="preserve"> polttomoottorilla varustetu</w:t>
      </w:r>
      <w:r w:rsidR="005722E3" w:rsidRPr="0072666C">
        <w:t>n</w:t>
      </w:r>
      <w:r w:rsidR="00E55C66" w:rsidRPr="0072666C">
        <w:t xml:space="preserve"> ajoneuvo</w:t>
      </w:r>
      <w:r w:rsidR="005722E3" w:rsidRPr="0072666C">
        <w:t>n</w:t>
      </w:r>
      <w:r w:rsidR="00157823" w:rsidRPr="0072666C">
        <w:t>, jossa</w:t>
      </w:r>
      <w:r w:rsidR="00E55C66" w:rsidRPr="0072666C">
        <w:t xml:space="preserve"> ei ole välittömästi </w:t>
      </w:r>
      <w:r w:rsidRPr="0072666C">
        <w:t xml:space="preserve">ajoneuvon </w:t>
      </w:r>
      <w:r w:rsidR="00E55C66" w:rsidRPr="0072666C">
        <w:t xml:space="preserve">hallintaan vaikuttavia sähköisiä järjestelmiä kuten sähkötoimisia jarruja, </w:t>
      </w:r>
      <w:r w:rsidR="00C126C6" w:rsidRPr="0072666C">
        <w:t>lataus- tai syt</w:t>
      </w:r>
      <w:r w:rsidR="007A7C77" w:rsidRPr="0072666C">
        <w:t>yt</w:t>
      </w:r>
      <w:r w:rsidR="00C126C6" w:rsidRPr="0072666C">
        <w:t>ys</w:t>
      </w:r>
      <w:r w:rsidRPr="0072666C">
        <w:t xml:space="preserve">järjestelmää, </w:t>
      </w:r>
      <w:r w:rsidR="00685C2A" w:rsidRPr="0072666C">
        <w:t xml:space="preserve">katsotaan </w:t>
      </w:r>
      <w:r w:rsidRPr="0072666C">
        <w:t xml:space="preserve">ajoneuvon </w:t>
      </w:r>
      <w:r w:rsidR="001A18C7" w:rsidRPr="0072666C">
        <w:t xml:space="preserve">täyttävän </w:t>
      </w:r>
      <w:r w:rsidR="007A7C77" w:rsidRPr="0072666C">
        <w:t>lataus- tai sytytysjärjestelmän</w:t>
      </w:r>
      <w:r w:rsidR="007A7C77" w:rsidRPr="0072666C" w:rsidDel="007A7C77">
        <w:t xml:space="preserve"> </w:t>
      </w:r>
      <w:r w:rsidR="005722E3" w:rsidRPr="0072666C">
        <w:t xml:space="preserve">muutosten </w:t>
      </w:r>
      <w:r w:rsidR="007A7C77" w:rsidRPr="0072666C">
        <w:t xml:space="preserve">osalta </w:t>
      </w:r>
      <w:r w:rsidR="00C35C46" w:rsidRPr="0072666C">
        <w:t>sähkömagneettista yhteensopivuutta koskev</w:t>
      </w:r>
      <w:r w:rsidR="005722E3" w:rsidRPr="0072666C">
        <w:t>at</w:t>
      </w:r>
      <w:r w:rsidR="00C35C46" w:rsidRPr="0072666C">
        <w:t xml:space="preserve"> </w:t>
      </w:r>
      <w:r w:rsidR="00E55C66" w:rsidRPr="0072666C">
        <w:t>vaatimu</w:t>
      </w:r>
      <w:r w:rsidR="005722E3" w:rsidRPr="0072666C">
        <w:t>kset</w:t>
      </w:r>
      <w:r w:rsidR="00E55C66" w:rsidRPr="0072666C">
        <w:t xml:space="preserve">, </w:t>
      </w:r>
      <w:r w:rsidR="00685C2A" w:rsidRPr="0072666C">
        <w:t xml:space="preserve">mikäli </w:t>
      </w:r>
      <w:r w:rsidR="00E55C66" w:rsidRPr="0072666C">
        <w:t>lataus- ja sytytysjärjestelmään kuuluvat laitteet on koteloitu metallilla ja sytytystulpan johtimissa ja -hatu</w:t>
      </w:r>
      <w:r w:rsidR="00C35C46" w:rsidRPr="0072666C">
        <w:t>i</w:t>
      </w:r>
      <w:r w:rsidR="00E55C66" w:rsidRPr="0072666C">
        <w:t>ssa on häiriösuojaus.</w:t>
      </w:r>
      <w:bookmarkEnd w:id="152"/>
      <w:bookmarkEnd w:id="153"/>
      <w:bookmarkEnd w:id="154"/>
    </w:p>
    <w:p w14:paraId="3ADE4DD5" w14:textId="338A4D99" w:rsidR="009241B5" w:rsidRPr="0072666C" w:rsidRDefault="009241B5" w:rsidP="0072666C">
      <w:pPr>
        <w:pStyle w:val="Leipteksti"/>
      </w:pPr>
      <w:r w:rsidRPr="0072666C">
        <w:t>Polttomoottorikäyttöistä a</w:t>
      </w:r>
      <w:r w:rsidR="00685C2A" w:rsidRPr="0072666C">
        <w:t xml:space="preserve">joneuvoa ei tarvitse esittää muutoskatsastukseen </w:t>
      </w:r>
      <w:r w:rsidR="003F0AB4" w:rsidRPr="0072666C">
        <w:t>sähköjärjestelmän</w:t>
      </w:r>
      <w:r w:rsidR="004A0C6B" w:rsidRPr="0072666C">
        <w:t xml:space="preserve"> </w:t>
      </w:r>
      <w:r w:rsidR="00685C2A" w:rsidRPr="0072666C">
        <w:t>muutosten johdosta</w:t>
      </w:r>
      <w:r w:rsidR="004A0C6B" w:rsidRPr="0072666C">
        <w:t xml:space="preserve">, mikäli ajoneuvon sähköjärjestelmään </w:t>
      </w:r>
      <w:r w:rsidR="003F0AB4" w:rsidRPr="0072666C">
        <w:t xml:space="preserve">ei </w:t>
      </w:r>
      <w:r w:rsidRPr="0072666C">
        <w:t>tehdä</w:t>
      </w:r>
      <w:r w:rsidR="003F0AB4" w:rsidRPr="0072666C">
        <w:t xml:space="preserve"> </w:t>
      </w:r>
      <w:r w:rsidR="004A0C6B" w:rsidRPr="0072666C">
        <w:t>välittömästi a</w:t>
      </w:r>
      <w:r w:rsidR="003F0AB4" w:rsidRPr="0072666C">
        <w:t>joneuvon hallintaan vaikuttavia</w:t>
      </w:r>
      <w:r w:rsidR="00F44BCA" w:rsidRPr="0072666C">
        <w:t xml:space="preserve"> sähkö</w:t>
      </w:r>
      <w:r w:rsidR="003F0AB4" w:rsidRPr="0072666C">
        <w:t>isiä</w:t>
      </w:r>
      <w:r w:rsidR="004A0C6B" w:rsidRPr="0072666C">
        <w:t xml:space="preserve"> järjes</w:t>
      </w:r>
      <w:r w:rsidR="003F0AB4" w:rsidRPr="0072666C">
        <w:t>telmiä koskevia muutoksia.</w:t>
      </w:r>
      <w:bookmarkStart w:id="155" w:name="_Toc37321210"/>
      <w:r w:rsidRPr="0072666C">
        <w:t xml:space="preserve"> </w:t>
      </w:r>
      <w:r w:rsidR="00F41E55" w:rsidRPr="0072666C">
        <w:t>M</w:t>
      </w:r>
      <w:r w:rsidR="001B5FBC" w:rsidRPr="0072666C">
        <w:t>uutettaessa polttomoottorikäyttöi</w:t>
      </w:r>
      <w:r w:rsidR="006B061D" w:rsidRPr="0072666C">
        <w:t>sellä voimaanlähteellä</w:t>
      </w:r>
      <w:r w:rsidR="001B5FBC" w:rsidRPr="0072666C">
        <w:t xml:space="preserve"> </w:t>
      </w:r>
      <w:r w:rsidR="006B061D" w:rsidRPr="0072666C">
        <w:t xml:space="preserve">varustettu </w:t>
      </w:r>
      <w:r w:rsidR="001B5FBC" w:rsidRPr="0072666C">
        <w:t xml:space="preserve">ajoneuvo </w:t>
      </w:r>
      <w:r w:rsidR="006B061D" w:rsidRPr="0072666C">
        <w:t xml:space="preserve">joko osittain tai kokonaan </w:t>
      </w:r>
      <w:r w:rsidR="001B5FBC" w:rsidRPr="0072666C">
        <w:t>sähkö</w:t>
      </w:r>
      <w:r w:rsidR="006B061D" w:rsidRPr="0072666C">
        <w:t>käyttöiseksi</w:t>
      </w:r>
      <w:r w:rsidRPr="0072666C">
        <w:t xml:space="preserve"> on ajoneuvo esitettävä muutoskatsastukseen. S</w:t>
      </w:r>
      <w:r w:rsidR="006B061D" w:rsidRPr="0072666C">
        <w:t xml:space="preserve">ähkömagneettisen yhteensopivuuden osalta </w:t>
      </w:r>
      <w:r w:rsidRPr="0072666C">
        <w:t xml:space="preserve">on </w:t>
      </w:r>
      <w:r w:rsidR="006B061D" w:rsidRPr="0072666C">
        <w:t>esit</w:t>
      </w:r>
      <w:r w:rsidRPr="0072666C">
        <w:t>ettäv</w:t>
      </w:r>
      <w:r w:rsidR="006B061D" w:rsidRPr="0072666C">
        <w:t xml:space="preserve">ä L-luokan </w:t>
      </w:r>
      <w:r w:rsidR="00C1204D" w:rsidRPr="0072666C">
        <w:t xml:space="preserve">ajoneuvon </w:t>
      </w:r>
      <w:r w:rsidR="006B061D" w:rsidRPr="0072666C">
        <w:t xml:space="preserve">rakennemääräyksen </w:t>
      </w:r>
      <w:r w:rsidR="00C1204D" w:rsidRPr="0072666C">
        <w:t xml:space="preserve">(TRAFICOM/46396/03.04.03.00/2020) </w:t>
      </w:r>
      <w:r w:rsidR="006B061D" w:rsidRPr="0072666C">
        <w:t xml:space="preserve">liitteen 1 </w:t>
      </w:r>
      <w:r w:rsidR="00F44BCA" w:rsidRPr="0072666C">
        <w:t xml:space="preserve">kohdan 36 </w:t>
      </w:r>
      <w:r w:rsidR="006B061D" w:rsidRPr="0072666C">
        <w:t>mukainen selvitys</w:t>
      </w:r>
      <w:r w:rsidR="00F41E55" w:rsidRPr="0072666C">
        <w:t xml:space="preserve"> vaatimustenmukaisuuden täyttymisestä</w:t>
      </w:r>
      <w:r w:rsidR="00F44BCA" w:rsidRPr="0072666C">
        <w:t xml:space="preserve">, mikäli ajoneuvo on </w:t>
      </w:r>
      <w:r w:rsidR="00E45573" w:rsidRPr="0072666C">
        <w:t>käyttöönotettu</w:t>
      </w:r>
      <w:r w:rsidR="00F44BCA" w:rsidRPr="0072666C">
        <w:t xml:space="preserve"> 17</w:t>
      </w:r>
      <w:r w:rsidR="00F41E55" w:rsidRPr="0072666C">
        <w:t xml:space="preserve"> päivänä kesäkuuta </w:t>
      </w:r>
      <w:r w:rsidR="00F44BCA" w:rsidRPr="0072666C">
        <w:t>2003 tai sen jälkeen.</w:t>
      </w:r>
      <w:bookmarkEnd w:id="155"/>
    </w:p>
    <w:p w14:paraId="3F22D6FF" w14:textId="62017EC9" w:rsidR="003B5CF3" w:rsidRPr="003B5CF3" w:rsidRDefault="003B5CF3" w:rsidP="0088226A">
      <w:pPr>
        <w:pStyle w:val="Otsikko1"/>
      </w:pPr>
      <w:bookmarkStart w:id="156" w:name="_Toc39501148"/>
      <w:bookmarkStart w:id="157" w:name="_Toc42090171"/>
      <w:bookmarkStart w:id="158" w:name="_Toc43708626"/>
      <w:r>
        <w:lastRenderedPageBreak/>
        <w:t>Sähköturvallisuus</w:t>
      </w:r>
      <w:bookmarkEnd w:id="156"/>
      <w:bookmarkEnd w:id="157"/>
      <w:bookmarkEnd w:id="158"/>
    </w:p>
    <w:p w14:paraId="10094261" w14:textId="549013D5" w:rsidR="00C9140C" w:rsidRPr="0072666C" w:rsidRDefault="003B5CF3" w:rsidP="0072666C">
      <w:pPr>
        <w:pStyle w:val="Leipteksti"/>
      </w:pPr>
      <w:bookmarkStart w:id="159" w:name="_Toc39485447"/>
      <w:bookmarkStart w:id="160" w:name="_Toc39501149"/>
      <w:r w:rsidRPr="0072666C">
        <w:t xml:space="preserve">Muutettaessa </w:t>
      </w:r>
      <w:r w:rsidR="00E623A3" w:rsidRPr="0072666C">
        <w:t xml:space="preserve">ajoneuvo sähkökäyttöiseksi tai </w:t>
      </w:r>
      <w:r w:rsidR="0077413B" w:rsidRPr="0072666C">
        <w:t>muutettaessa</w:t>
      </w:r>
      <w:r w:rsidR="00E623A3" w:rsidRPr="0072666C">
        <w:t xml:space="preserve"> sähkökäyttöisen ajoneuvon ladat</w:t>
      </w:r>
      <w:r w:rsidR="0077413B" w:rsidRPr="0072666C">
        <w:t>tavaa energiavarastojärjestelmää</w:t>
      </w:r>
      <w:r w:rsidR="00E623A3" w:rsidRPr="0072666C">
        <w:t xml:space="preserve">, </w:t>
      </w:r>
      <w:r w:rsidR="00563A9A" w:rsidRPr="0072666C">
        <w:t>sähköturvallisuuden osalta on esitettävä</w:t>
      </w:r>
      <w:r w:rsidR="00E623A3" w:rsidRPr="0072666C">
        <w:t xml:space="preserve"> </w:t>
      </w:r>
      <w:r w:rsidR="00563A9A" w:rsidRPr="0072666C">
        <w:t>L-</w:t>
      </w:r>
      <w:r w:rsidR="00C1204D" w:rsidRPr="0072666C">
        <w:t xml:space="preserve">luokan ajoneuvon </w:t>
      </w:r>
      <w:r w:rsidR="00563A9A" w:rsidRPr="0072666C">
        <w:t xml:space="preserve">rakennemääräyksen </w:t>
      </w:r>
      <w:r w:rsidR="00C1204D" w:rsidRPr="0072666C">
        <w:t>(TRAFICOM/46396/03.04.03.00/2020)</w:t>
      </w:r>
      <w:r w:rsidR="00563A9A" w:rsidRPr="0072666C">
        <w:t xml:space="preserve"> liitteen 1 kohdan 48 mukainen selvitys sähköturvallisuus</w:t>
      </w:r>
      <w:r w:rsidR="00E623A3" w:rsidRPr="0072666C">
        <w:t>vaatimusten täyttymisestä</w:t>
      </w:r>
      <w:r w:rsidR="00563A9A" w:rsidRPr="0072666C">
        <w:t>, mikäli muutos koskee 1</w:t>
      </w:r>
      <w:r w:rsidR="00C9140C" w:rsidRPr="0072666C">
        <w:t xml:space="preserve"> tammikuuta </w:t>
      </w:r>
      <w:r w:rsidR="00563A9A" w:rsidRPr="0072666C">
        <w:t xml:space="preserve">2017 tai sen jälkeen käyttöön otettua </w:t>
      </w:r>
      <w:r w:rsidR="0081533D" w:rsidRPr="0072666C">
        <w:t>moottoripyörää,</w:t>
      </w:r>
      <w:r w:rsidR="00563A9A" w:rsidRPr="0072666C">
        <w:t xml:space="preserve"> </w:t>
      </w:r>
      <w:r w:rsidR="0081533D" w:rsidRPr="0072666C">
        <w:t>sivuvaunullista moottoripyörää, kolmipyörää</w:t>
      </w:r>
      <w:r w:rsidR="00563A9A" w:rsidRPr="0072666C">
        <w:t xml:space="preserve">- </w:t>
      </w:r>
      <w:r w:rsidR="007A2FA5" w:rsidRPr="0072666C">
        <w:t xml:space="preserve">tai </w:t>
      </w:r>
      <w:r w:rsidR="00500574" w:rsidRPr="0072666C">
        <w:t>raskasta nelipyörää</w:t>
      </w:r>
      <w:r w:rsidR="00563A9A" w:rsidRPr="0072666C">
        <w:t xml:space="preserve"> taikka </w:t>
      </w:r>
      <w:r w:rsidR="007A2FA5" w:rsidRPr="0072666C">
        <w:t>1</w:t>
      </w:r>
      <w:r w:rsidR="00C9140C" w:rsidRPr="0072666C">
        <w:t xml:space="preserve"> tammikuuta </w:t>
      </w:r>
      <w:r w:rsidR="007A2FA5" w:rsidRPr="0072666C">
        <w:t xml:space="preserve">2018 tai sen jälkeen käyttöön otettua </w:t>
      </w:r>
      <w:r w:rsidR="00500574" w:rsidRPr="0072666C">
        <w:t>mopoa</w:t>
      </w:r>
      <w:r w:rsidR="007A2FA5" w:rsidRPr="0072666C">
        <w:t xml:space="preserve">, </w:t>
      </w:r>
      <w:r w:rsidR="00500574" w:rsidRPr="0072666C">
        <w:t xml:space="preserve">kolmipyöräistä mopoa </w:t>
      </w:r>
      <w:r w:rsidR="007A2FA5" w:rsidRPr="0072666C">
        <w:t xml:space="preserve">tai </w:t>
      </w:r>
      <w:r w:rsidR="00500574" w:rsidRPr="0072666C">
        <w:t>kevyttä nelipyörää</w:t>
      </w:r>
      <w:r w:rsidR="00E623A3" w:rsidRPr="0072666C">
        <w:t>.</w:t>
      </w:r>
      <w:bookmarkEnd w:id="159"/>
      <w:bookmarkEnd w:id="160"/>
      <w:r w:rsidR="00E623A3" w:rsidRPr="0072666C">
        <w:t xml:space="preserve"> </w:t>
      </w:r>
    </w:p>
    <w:p w14:paraId="5898293C" w14:textId="63BA83CF" w:rsidR="00E55C66" w:rsidRDefault="00E623A3" w:rsidP="003C1B16">
      <w:pPr>
        <w:pStyle w:val="Leipteksti"/>
      </w:pPr>
      <w:bookmarkStart w:id="161" w:name="_Toc39485448"/>
      <w:bookmarkStart w:id="162" w:name="_Toc39501150"/>
      <w:r w:rsidRPr="0072666C">
        <w:t>Se</w:t>
      </w:r>
      <w:r w:rsidR="00563A9A" w:rsidRPr="0072666C">
        <w:t xml:space="preserve">lvitystä </w:t>
      </w:r>
      <w:r w:rsidRPr="0072666C">
        <w:t>avoimien akkujen vetypäästöistä</w:t>
      </w:r>
      <w:r w:rsidR="00563A9A" w:rsidRPr="0072666C">
        <w:t xml:space="preserve"> ei tarvitse esittää.</w:t>
      </w:r>
      <w:bookmarkEnd w:id="161"/>
      <w:bookmarkEnd w:id="162"/>
    </w:p>
    <w:p w14:paraId="6072BF08" w14:textId="77777777" w:rsidR="00E55C66" w:rsidRDefault="00E55C66" w:rsidP="001D3A81">
      <w:pPr>
        <w:pStyle w:val="Otsikko1"/>
      </w:pPr>
      <w:bookmarkStart w:id="163" w:name="_Toc37321212"/>
      <w:bookmarkStart w:id="164" w:name="_Toc42090172"/>
      <w:bookmarkStart w:id="165" w:name="_Toc43708627"/>
      <w:r>
        <w:t>Taustapeilit</w:t>
      </w:r>
      <w:bookmarkEnd w:id="163"/>
      <w:bookmarkEnd w:id="164"/>
      <w:bookmarkEnd w:id="165"/>
    </w:p>
    <w:p w14:paraId="2D1786C0" w14:textId="054731A9" w:rsidR="00E55C66" w:rsidRPr="0072666C" w:rsidRDefault="00E55C66" w:rsidP="0072666C">
      <w:pPr>
        <w:pStyle w:val="Leipteksti"/>
      </w:pPr>
      <w:bookmarkStart w:id="166" w:name="_Toc37321213"/>
      <w:bookmarkStart w:id="167" w:name="_Toc39485450"/>
      <w:bookmarkStart w:id="168" w:name="_Toc39501152"/>
      <w:r w:rsidRPr="0072666C">
        <w:t>Ajoneuvo</w:t>
      </w:r>
      <w:r w:rsidR="00FE3562" w:rsidRPr="0072666C">
        <w:t>n</w:t>
      </w:r>
      <w:r w:rsidRPr="0072666C">
        <w:t>, jo</w:t>
      </w:r>
      <w:r w:rsidR="009F3137" w:rsidRPr="0072666C">
        <w:t>nka taustapeililtä</w:t>
      </w:r>
      <w:r w:rsidRPr="0072666C">
        <w:t xml:space="preserve"> on </w:t>
      </w:r>
      <w:r w:rsidR="009F3137" w:rsidRPr="0072666C">
        <w:t xml:space="preserve">ajoneuvon </w:t>
      </w:r>
      <w:r w:rsidR="005E5FE5" w:rsidRPr="0072666C">
        <w:t xml:space="preserve">ensimmäisenä </w:t>
      </w:r>
      <w:r w:rsidRPr="0072666C">
        <w:t>käyttöönottoajankohtana edellytetty EY-</w:t>
      </w:r>
      <w:r w:rsidR="00455132" w:rsidRPr="0072666C">
        <w:t xml:space="preserve">, EU- </w:t>
      </w:r>
      <w:r w:rsidRPr="0072666C">
        <w:t>tai E-tyyppihyväksy</w:t>
      </w:r>
      <w:r w:rsidR="00FE3562" w:rsidRPr="0072666C">
        <w:t>ntää</w:t>
      </w:r>
      <w:r w:rsidRPr="0072666C">
        <w:t>, taustapeili</w:t>
      </w:r>
      <w:r w:rsidR="009F3137" w:rsidRPr="0072666C">
        <w:t xml:space="preserve">n </w:t>
      </w:r>
      <w:r w:rsidRPr="0072666C">
        <w:t xml:space="preserve">saa </w:t>
      </w:r>
      <w:r w:rsidR="00FE3562" w:rsidRPr="0072666C">
        <w:t xml:space="preserve">vaihtaa </w:t>
      </w:r>
      <w:r w:rsidRPr="0072666C">
        <w:t xml:space="preserve">vain </w:t>
      </w:r>
      <w:r w:rsidR="00FE3562" w:rsidRPr="0072666C">
        <w:t>EY-</w:t>
      </w:r>
      <w:r w:rsidR="00455132" w:rsidRPr="0072666C">
        <w:t>, EU-</w:t>
      </w:r>
      <w:r w:rsidR="00FE3562" w:rsidRPr="0072666C">
        <w:t xml:space="preserve"> tai E-</w:t>
      </w:r>
      <w:r w:rsidRPr="0072666C">
        <w:t>tyyppihyväksyt</w:t>
      </w:r>
      <w:r w:rsidR="00FE3562" w:rsidRPr="0072666C">
        <w:t>ty</w:t>
      </w:r>
      <w:r w:rsidR="009F3137" w:rsidRPr="0072666C">
        <w:t>y</w:t>
      </w:r>
      <w:r w:rsidR="00FE3562" w:rsidRPr="0072666C">
        <w:t>n</w:t>
      </w:r>
      <w:r w:rsidRPr="0072666C">
        <w:t xml:space="preserve"> tai</w:t>
      </w:r>
      <w:r w:rsidR="009F3137" w:rsidRPr="0072666C">
        <w:t>kka</w:t>
      </w:r>
      <w:r w:rsidRPr="0072666C">
        <w:t xml:space="preserve"> </w:t>
      </w:r>
      <w:r w:rsidR="00FE3562" w:rsidRPr="0072666C">
        <w:t xml:space="preserve">tämän kohdan </w:t>
      </w:r>
      <w:r w:rsidRPr="0072666C">
        <w:t>2 ja 3</w:t>
      </w:r>
      <w:r w:rsidR="00EB5BB1">
        <w:t xml:space="preserve"> luetelma</w:t>
      </w:r>
      <w:r w:rsidR="00C9335D" w:rsidRPr="0072666C">
        <w:t>kohdan</w:t>
      </w:r>
      <w:r w:rsidRPr="0072666C">
        <w:t xml:space="preserve"> </w:t>
      </w:r>
      <w:r w:rsidR="00FE3562" w:rsidRPr="0072666C">
        <w:t>vaatimu</w:t>
      </w:r>
      <w:r w:rsidR="009F3137" w:rsidRPr="0072666C">
        <w:t>sten mukaiseen</w:t>
      </w:r>
      <w:r w:rsidR="00FE3562" w:rsidRPr="0072666C">
        <w:t xml:space="preserve"> peiliin</w:t>
      </w:r>
      <w:r w:rsidRPr="0072666C">
        <w:t>.</w:t>
      </w:r>
      <w:bookmarkEnd w:id="166"/>
      <w:bookmarkEnd w:id="167"/>
      <w:bookmarkEnd w:id="168"/>
    </w:p>
    <w:p w14:paraId="7A993C5A" w14:textId="7AD3CA0B" w:rsidR="00E55C66" w:rsidRPr="0072666C" w:rsidRDefault="00FE3562" w:rsidP="0072666C">
      <w:pPr>
        <w:pStyle w:val="Leipteksti"/>
      </w:pPr>
      <w:bookmarkStart w:id="169" w:name="_Toc37321214"/>
      <w:bookmarkStart w:id="170" w:name="_Toc39485451"/>
      <w:bookmarkStart w:id="171" w:name="_Toc39501153"/>
      <w:r w:rsidRPr="0072666C">
        <w:t>T</w:t>
      </w:r>
      <w:r w:rsidR="00E55C66" w:rsidRPr="0072666C">
        <w:t xml:space="preserve">austapeilin </w:t>
      </w:r>
      <w:r w:rsidRPr="0072666C">
        <w:t xml:space="preserve">ollessa pyöreä sen </w:t>
      </w:r>
      <w:r w:rsidR="00E55C66" w:rsidRPr="0072666C">
        <w:t xml:space="preserve">halkaisijan on oltava 94―150 mm. Muun kuin pyöreän taustapeilin heijastinpinnan sisään on mahduttava halkaisijaltaan vähintään 78 mm ympyrä ja heijastinpinnan on kokonaisuudessaan mahduttava mitoiltaan 120 mm x 200 mm </w:t>
      </w:r>
      <w:r w:rsidR="007714EA" w:rsidRPr="0072666C">
        <w:t xml:space="preserve">suuruisen </w:t>
      </w:r>
      <w:r w:rsidR="00E55C66" w:rsidRPr="0072666C">
        <w:t xml:space="preserve">suorakulmion sisään. Heijastinpinnan on oltava tasainen tai kupera, eikä se saa vääristää </w:t>
      </w:r>
      <w:r w:rsidRPr="0072666C">
        <w:t xml:space="preserve">sen kautta </w:t>
      </w:r>
      <w:r w:rsidR="00E55C66" w:rsidRPr="0072666C">
        <w:t>heijastuv</w:t>
      </w:r>
      <w:r w:rsidR="00DC36A7" w:rsidRPr="0072666C">
        <w:t>an valon väriä</w:t>
      </w:r>
      <w:r w:rsidR="00E55C66" w:rsidRPr="0072666C">
        <w:t>. Taustapeil</w:t>
      </w:r>
      <w:r w:rsidRPr="0072666C">
        <w:t>issä</w:t>
      </w:r>
      <w:r w:rsidR="00FF2B43" w:rsidRPr="0072666C">
        <w:t xml:space="preserve"> </w:t>
      </w:r>
      <w:r w:rsidR="00E55C66" w:rsidRPr="0072666C">
        <w:t xml:space="preserve">ei </w:t>
      </w:r>
      <w:r w:rsidRPr="0072666C">
        <w:t>saa olla</w:t>
      </w:r>
      <w:r w:rsidR="00E55C66" w:rsidRPr="0072666C">
        <w:t xml:space="preserve"> teräviä kulmia.</w:t>
      </w:r>
      <w:bookmarkEnd w:id="169"/>
      <w:bookmarkEnd w:id="170"/>
      <w:bookmarkEnd w:id="171"/>
    </w:p>
    <w:p w14:paraId="2BBCD140" w14:textId="61A81886" w:rsidR="00080B9E" w:rsidRDefault="00E55C66" w:rsidP="000C2168">
      <w:pPr>
        <w:pStyle w:val="Leipteksti"/>
      </w:pPr>
      <w:bookmarkStart w:id="172" w:name="_Toc37321215"/>
      <w:bookmarkStart w:id="173" w:name="_Toc39485452"/>
      <w:bookmarkStart w:id="174" w:name="_Toc39501154"/>
      <w:r>
        <w:t>Taustapeili on asennettava siten, että</w:t>
      </w:r>
      <w:bookmarkEnd w:id="172"/>
      <w:r w:rsidR="007714EA">
        <w:t>:</w:t>
      </w:r>
      <w:bookmarkEnd w:id="173"/>
      <w:bookmarkEnd w:id="174"/>
    </w:p>
    <w:p w14:paraId="5603248A" w14:textId="627990FC" w:rsidR="00080B9E" w:rsidRDefault="00DC36A7" w:rsidP="00F218AB">
      <w:pPr>
        <w:pStyle w:val="Leipteksti"/>
        <w:numPr>
          <w:ilvl w:val="0"/>
          <w:numId w:val="27"/>
        </w:numPr>
      </w:pPr>
      <w:bookmarkStart w:id="175" w:name="_Toc37321216"/>
      <w:bookmarkStart w:id="176" w:name="_Toc39485453"/>
      <w:bookmarkStart w:id="177" w:name="_Toc39501155"/>
      <w:bookmarkStart w:id="178" w:name="_Toc39582984"/>
      <w:bookmarkStart w:id="179" w:name="_Toc39586292"/>
      <w:bookmarkStart w:id="180" w:name="_Toc42090173"/>
      <w:r>
        <w:t xml:space="preserve">sen kiinnitys ajoneuvoon ja asento säilyvät </w:t>
      </w:r>
      <w:r w:rsidR="00E55C66">
        <w:t>vakaina normaaleissa ajo-olosuhteissa;</w:t>
      </w:r>
      <w:bookmarkEnd w:id="175"/>
      <w:bookmarkEnd w:id="176"/>
      <w:bookmarkEnd w:id="177"/>
      <w:bookmarkEnd w:id="178"/>
      <w:bookmarkEnd w:id="179"/>
      <w:bookmarkEnd w:id="180"/>
    </w:p>
    <w:p w14:paraId="36C025D9" w14:textId="77777777" w:rsidR="00080B9E" w:rsidRDefault="00E55C66" w:rsidP="00F218AB">
      <w:pPr>
        <w:pStyle w:val="Leipteksti"/>
        <w:numPr>
          <w:ilvl w:val="0"/>
          <w:numId w:val="27"/>
        </w:numPr>
      </w:pPr>
      <w:bookmarkStart w:id="181" w:name="_Toc37321217"/>
      <w:bookmarkStart w:id="182" w:name="_Toc39485454"/>
      <w:bookmarkStart w:id="183" w:name="_Toc39501156"/>
      <w:bookmarkStart w:id="184" w:name="_Toc39582985"/>
      <w:bookmarkStart w:id="185" w:name="_Toc39586293"/>
      <w:bookmarkStart w:id="186" w:name="_Toc42090174"/>
      <w:r>
        <w:t>heijastinpinnan keskikohta on vähintään 280 mm etäisyydellä moottoripyörän pituussuuntaisesta keskilinjasta ohjaustangon ollessa suorassa;</w:t>
      </w:r>
      <w:bookmarkEnd w:id="181"/>
      <w:bookmarkEnd w:id="182"/>
      <w:bookmarkEnd w:id="183"/>
      <w:bookmarkEnd w:id="184"/>
      <w:bookmarkEnd w:id="185"/>
      <w:bookmarkEnd w:id="186"/>
    </w:p>
    <w:p w14:paraId="215AD2F6" w14:textId="77777777" w:rsidR="00080B9E" w:rsidRDefault="00E55C66" w:rsidP="00F218AB">
      <w:pPr>
        <w:pStyle w:val="Leipteksti"/>
        <w:numPr>
          <w:ilvl w:val="0"/>
          <w:numId w:val="27"/>
        </w:numPr>
      </w:pPr>
      <w:bookmarkStart w:id="187" w:name="_Toc37321218"/>
      <w:bookmarkStart w:id="188" w:name="_Toc39485455"/>
      <w:bookmarkStart w:id="189" w:name="_Toc39501157"/>
      <w:bookmarkStart w:id="190" w:name="_Toc39582986"/>
      <w:bookmarkStart w:id="191" w:name="_Toc39586294"/>
      <w:bookmarkStart w:id="192" w:name="_Toc42090175"/>
      <w:r>
        <w:t>kuljettajalla on tavanomaisessa ajoasennossa peilien kautta esteetön näkyvyys taaksepäin;</w:t>
      </w:r>
      <w:bookmarkEnd w:id="187"/>
      <w:bookmarkEnd w:id="188"/>
      <w:bookmarkEnd w:id="189"/>
      <w:bookmarkEnd w:id="190"/>
      <w:bookmarkEnd w:id="191"/>
      <w:bookmarkEnd w:id="192"/>
    </w:p>
    <w:p w14:paraId="7A059150" w14:textId="63975860" w:rsidR="00E55C66" w:rsidRDefault="007714EA" w:rsidP="00F218AB">
      <w:pPr>
        <w:pStyle w:val="Leipteksti"/>
        <w:numPr>
          <w:ilvl w:val="0"/>
          <w:numId w:val="27"/>
        </w:numPr>
      </w:pPr>
      <w:bookmarkStart w:id="193" w:name="_Toc37321219"/>
      <w:bookmarkStart w:id="194" w:name="_Toc39485456"/>
      <w:bookmarkStart w:id="195" w:name="_Toc39501158"/>
      <w:bookmarkStart w:id="196" w:name="_Toc39582987"/>
      <w:bookmarkStart w:id="197" w:name="_Toc39586295"/>
      <w:bookmarkStart w:id="198" w:name="_Toc42090176"/>
      <w:r>
        <w:t>peili ei</w:t>
      </w:r>
      <w:r w:rsidR="00E55C66">
        <w:t xml:space="preserve"> </w:t>
      </w:r>
      <w:r w:rsidR="003669A4">
        <w:t xml:space="preserve">ulotu </w:t>
      </w:r>
      <w:r w:rsidR="00E55C66">
        <w:t>ajoneuvo</w:t>
      </w:r>
      <w:r w:rsidR="00CA6DA5">
        <w:t>n muun rakenteen ulkopuolelle</w:t>
      </w:r>
      <w:r w:rsidR="00E55C66">
        <w:t xml:space="preserve"> enempää kuin </w:t>
      </w:r>
      <w:r w:rsidR="00CA6DA5">
        <w:t xml:space="preserve">riittävän </w:t>
      </w:r>
      <w:r w:rsidR="00E55C66">
        <w:t>näkyvyyden kannalta on tarpeen.</w:t>
      </w:r>
      <w:bookmarkEnd w:id="193"/>
      <w:bookmarkEnd w:id="194"/>
      <w:bookmarkEnd w:id="195"/>
      <w:bookmarkEnd w:id="196"/>
      <w:bookmarkEnd w:id="197"/>
      <w:bookmarkEnd w:id="198"/>
    </w:p>
    <w:p w14:paraId="573E5FDB" w14:textId="5C3412BE" w:rsidR="000865E2" w:rsidRPr="0072666C" w:rsidRDefault="009F3137" w:rsidP="0072666C">
      <w:pPr>
        <w:pStyle w:val="Leipteksti"/>
      </w:pPr>
      <w:r w:rsidRPr="0072666C">
        <w:t>Ajoneuvoa ei tarvitse esittää muutoskatsastukseen taustapeili</w:t>
      </w:r>
      <w:r w:rsidR="00BD2765" w:rsidRPr="0072666C">
        <w:t>ä koskevien</w:t>
      </w:r>
      <w:r w:rsidRPr="0072666C">
        <w:t xml:space="preserve"> muutosten johdosta</w:t>
      </w:r>
      <w:r w:rsidR="00BD2765" w:rsidRPr="0072666C">
        <w:t>.</w:t>
      </w:r>
    </w:p>
    <w:p w14:paraId="41DFC78E" w14:textId="77777777" w:rsidR="00E55C66" w:rsidRDefault="00E55C66" w:rsidP="001D3A81">
      <w:pPr>
        <w:pStyle w:val="Otsikko1"/>
      </w:pPr>
      <w:bookmarkStart w:id="199" w:name="_Toc37321220"/>
      <w:bookmarkStart w:id="200" w:name="_Toc42090177"/>
      <w:bookmarkStart w:id="201" w:name="_Toc43708628"/>
      <w:r>
        <w:t>Seisontatuki</w:t>
      </w:r>
      <w:bookmarkEnd w:id="199"/>
      <w:bookmarkEnd w:id="200"/>
      <w:bookmarkEnd w:id="201"/>
    </w:p>
    <w:p w14:paraId="40F762C2" w14:textId="5FC84271" w:rsidR="00E55C66" w:rsidRPr="0072666C" w:rsidRDefault="00FF2B43" w:rsidP="0072666C">
      <w:pPr>
        <w:pStyle w:val="Leipteksti"/>
      </w:pPr>
      <w:r w:rsidRPr="0072666C">
        <w:t>Seisontatuen saa muuttaa tai vaihtaa, siten, että muutoksen jälkeen:</w:t>
      </w:r>
    </w:p>
    <w:p w14:paraId="6D9493F3" w14:textId="196E0A86" w:rsidR="00E55C66" w:rsidRPr="0072666C" w:rsidRDefault="00E55C66" w:rsidP="0072666C">
      <w:pPr>
        <w:pStyle w:val="Leipteksti"/>
      </w:pPr>
      <w:bookmarkStart w:id="202" w:name="_Toc37321222"/>
      <w:r w:rsidRPr="0072666C">
        <w:t>Sivuseisontatuen on käännyttävä suljettuun asentoon taaksepäin itsetoimivasti nostettaessa moottoripyörä pystyasentoon tai maakosketuksesta ajon aikana ja sen on ajon aikana pysyttävä suljetussa asennossa. Keskiseisontatuen on käännyttävä suljettuun asentoon taaksepäin ja sen on ajon aikana pysyttävä suljetussa asennossa. Vaihtoehtoisesti ajoneuvon on oltava suunniteltu siten, että moottori ei voi saada sitä liikkeelle sivuseisontatuen tai keskiseisontatuen ollessa auki</w:t>
      </w:r>
      <w:r w:rsidR="005812B7" w:rsidRPr="0072666C">
        <w:t xml:space="preserve"> </w:t>
      </w:r>
      <w:r w:rsidRPr="0072666C">
        <w:t>asennossa.</w:t>
      </w:r>
      <w:bookmarkEnd w:id="202"/>
    </w:p>
    <w:p w14:paraId="0F1E0BA6" w14:textId="2F0B9F2E" w:rsidR="008B5D87" w:rsidRPr="0072666C" w:rsidRDefault="00E55C66" w:rsidP="0072666C">
      <w:pPr>
        <w:pStyle w:val="Leipteksti"/>
      </w:pPr>
      <w:r w:rsidRPr="0072666C">
        <w:t xml:space="preserve">Sivuseisontatuen on toiminta-asennossa kyettävä pitämään </w:t>
      </w:r>
      <w:r w:rsidR="001A521C" w:rsidRPr="0072666C">
        <w:t xml:space="preserve">polttoainesäiliöltään täynnä oleva </w:t>
      </w:r>
      <w:r w:rsidRPr="0072666C">
        <w:t xml:space="preserve">ajoneuvo vakaasti pystyssä vaakasuoralla alustalla sekä tasolla, jonka </w:t>
      </w:r>
      <w:r w:rsidRPr="0072666C">
        <w:lastRenderedPageBreak/>
        <w:t xml:space="preserve">sivuttaissuuntainen kallistus oikealle ja vasemmalle on moottoripyörällä enintään 6 </w:t>
      </w:r>
      <w:r w:rsidR="00236DD5" w:rsidRPr="0072666C">
        <w:t>prosenttia</w:t>
      </w:r>
      <w:r w:rsidRPr="0072666C">
        <w:t xml:space="preserve"> ja mopolla enintään 5 </w:t>
      </w:r>
      <w:r w:rsidR="00236DD5" w:rsidRPr="0072666C">
        <w:t>prosenttia</w:t>
      </w:r>
      <w:r w:rsidR="00250E02" w:rsidRPr="0072666C">
        <w:t xml:space="preserve">. Tason </w:t>
      </w:r>
      <w:r w:rsidRPr="0072666C">
        <w:t xml:space="preserve">pitkittäissuuntainen kallistus </w:t>
      </w:r>
      <w:r w:rsidR="00250E02" w:rsidRPr="0072666C">
        <w:t xml:space="preserve">on </w:t>
      </w:r>
      <w:r w:rsidRPr="0072666C">
        <w:t xml:space="preserve">moottoripyörällä eteenpäin enintään 6 </w:t>
      </w:r>
      <w:r w:rsidR="00236DD5" w:rsidRPr="0072666C">
        <w:t>prosenttia</w:t>
      </w:r>
      <w:r w:rsidRPr="0072666C">
        <w:t xml:space="preserve"> ja taaksepäin enintään 8 </w:t>
      </w:r>
      <w:r w:rsidR="00236DD5" w:rsidRPr="0072666C">
        <w:t>prosenttia</w:t>
      </w:r>
      <w:r w:rsidRPr="0072666C">
        <w:t xml:space="preserve"> sekä mopolla vastaavasti 5</w:t>
      </w:r>
      <w:r w:rsidR="00250E02" w:rsidRPr="0072666C">
        <w:t xml:space="preserve"> </w:t>
      </w:r>
      <w:r w:rsidR="00236DD5" w:rsidRPr="0072666C">
        <w:t>prosenttia</w:t>
      </w:r>
      <w:r w:rsidRPr="0072666C">
        <w:t xml:space="preserve"> ja 6 </w:t>
      </w:r>
      <w:r w:rsidR="00236DD5" w:rsidRPr="0072666C">
        <w:t>prosenttia</w:t>
      </w:r>
      <w:r w:rsidRPr="0072666C">
        <w:t>.</w:t>
      </w:r>
    </w:p>
    <w:p w14:paraId="388CC12E" w14:textId="6FD5832B" w:rsidR="00B4119E" w:rsidRDefault="00E55C66" w:rsidP="0072666C">
      <w:pPr>
        <w:pStyle w:val="Leipteksti"/>
      </w:pPr>
      <w:r w:rsidRPr="0072666C">
        <w:t xml:space="preserve">Keskiseisontatuen on toiminta-asennossa kyettävä pitämään </w:t>
      </w:r>
      <w:r w:rsidR="001A521C" w:rsidRPr="0072666C">
        <w:t xml:space="preserve">polttoainesäiliöltään täynnä oleva </w:t>
      </w:r>
      <w:r w:rsidRPr="0072666C">
        <w:t xml:space="preserve">ajoneuvo vakaasti pystyssä vaakasuoralla alustalla sekä tasolla, jonka sivuttaissuuntainen kallistus oikealle ja vasemmalle on moottoripyörällä enintään 8 </w:t>
      </w:r>
      <w:r w:rsidR="00236DD5" w:rsidRPr="0072666C">
        <w:t>prosenttia</w:t>
      </w:r>
      <w:r w:rsidRPr="0072666C">
        <w:t xml:space="preserve"> ja mopolla 6 </w:t>
      </w:r>
      <w:r w:rsidR="00236DD5" w:rsidRPr="0072666C">
        <w:t>prosenttia</w:t>
      </w:r>
      <w:r w:rsidR="00250E02" w:rsidRPr="0072666C">
        <w:t xml:space="preserve">. Tason </w:t>
      </w:r>
      <w:r w:rsidRPr="0072666C">
        <w:t xml:space="preserve">pitkittäissuuntainen kallistus </w:t>
      </w:r>
      <w:r w:rsidR="00250E02" w:rsidRPr="0072666C">
        <w:t xml:space="preserve">on moottoripyörällä </w:t>
      </w:r>
      <w:r w:rsidRPr="0072666C">
        <w:t xml:space="preserve">eteenpäin enintään 8 </w:t>
      </w:r>
      <w:r w:rsidR="00236DD5" w:rsidRPr="0072666C">
        <w:t>prosenttia</w:t>
      </w:r>
      <w:r w:rsidRPr="0072666C">
        <w:t xml:space="preserve"> ja taaksepäin enintään 14 </w:t>
      </w:r>
      <w:r w:rsidR="00236DD5" w:rsidRPr="0072666C">
        <w:t>prosenttia</w:t>
      </w:r>
      <w:r w:rsidRPr="0072666C">
        <w:t xml:space="preserve"> sekä mopolla vastaavasti 6</w:t>
      </w:r>
      <w:r w:rsidR="00250E02" w:rsidRPr="0072666C">
        <w:t xml:space="preserve"> </w:t>
      </w:r>
      <w:r w:rsidR="00236DD5" w:rsidRPr="0072666C">
        <w:t>prosenttia</w:t>
      </w:r>
      <w:r w:rsidRPr="0072666C">
        <w:t xml:space="preserve"> ja 12 </w:t>
      </w:r>
      <w:r w:rsidR="00236DD5" w:rsidRPr="0072666C">
        <w:t>prosenttia</w:t>
      </w:r>
      <w:r w:rsidRPr="0072666C">
        <w:t>.</w:t>
      </w:r>
    </w:p>
    <w:p w14:paraId="6D15EEAC" w14:textId="2A591B69" w:rsidR="009F0AAE" w:rsidRPr="0072666C" w:rsidRDefault="009F0AAE" w:rsidP="0072666C">
      <w:pPr>
        <w:pStyle w:val="Leipteksti"/>
      </w:pPr>
      <w:r w:rsidRPr="009F0AAE">
        <w:t>Ajoneuvoa ei tarvitse esittää muutoskatsastukseen seisontatukea koskevien muutosten johdosta.</w:t>
      </w:r>
    </w:p>
    <w:p w14:paraId="5C072829" w14:textId="77777777" w:rsidR="00E55C66" w:rsidRDefault="00E55C66" w:rsidP="001D3A81">
      <w:pPr>
        <w:pStyle w:val="Otsikko1"/>
      </w:pPr>
      <w:bookmarkStart w:id="203" w:name="_Toc37321223"/>
      <w:bookmarkStart w:id="204" w:name="_Toc42090178"/>
      <w:bookmarkStart w:id="205" w:name="_Toc43708629"/>
      <w:r>
        <w:t>Nopeusmittari</w:t>
      </w:r>
      <w:bookmarkEnd w:id="203"/>
      <w:bookmarkEnd w:id="204"/>
      <w:bookmarkEnd w:id="205"/>
    </w:p>
    <w:p w14:paraId="26DE9D49" w14:textId="439BAE61" w:rsidR="00B80A7F" w:rsidRPr="0072666C" w:rsidRDefault="003C4BB7" w:rsidP="0072666C">
      <w:pPr>
        <w:pStyle w:val="Leipteksti"/>
      </w:pPr>
      <w:bookmarkStart w:id="206" w:name="_Toc37321224"/>
      <w:bookmarkStart w:id="207" w:name="_Toc37321225"/>
      <w:bookmarkEnd w:id="206"/>
      <w:r w:rsidRPr="0072666C">
        <w:t>Ajoneuvoon tehtyjen rakennemuutosten johdosta n</w:t>
      </w:r>
      <w:r w:rsidR="00E55C66" w:rsidRPr="0072666C">
        <w:t xml:space="preserve">opeusmittari ei saa näyttää todellista </w:t>
      </w:r>
      <w:r w:rsidR="00661566" w:rsidRPr="0072666C">
        <w:t xml:space="preserve">nopeutta </w:t>
      </w:r>
      <w:r w:rsidR="00E55C66" w:rsidRPr="0072666C">
        <w:t xml:space="preserve">pienempää nopeutta, mutta se saa näyttää enintään 10 </w:t>
      </w:r>
      <w:r w:rsidR="00236DD5" w:rsidRPr="0072666C">
        <w:t>prosenttia</w:t>
      </w:r>
      <w:r w:rsidR="00E55C66" w:rsidRPr="0072666C">
        <w:t xml:space="preserve"> + 8 km/h sekä mopossa ja </w:t>
      </w:r>
      <w:r w:rsidR="00071257" w:rsidRPr="0072666C">
        <w:t>kevyessä nelipyörässä</w:t>
      </w:r>
      <w:r w:rsidR="00E55C66" w:rsidRPr="0072666C">
        <w:t xml:space="preserve"> enintään 10 </w:t>
      </w:r>
      <w:r w:rsidR="00236DD5" w:rsidRPr="0072666C">
        <w:t>prosenttia</w:t>
      </w:r>
      <w:r w:rsidR="00E55C66" w:rsidRPr="0072666C">
        <w:t xml:space="preserve"> + 4 km/h </w:t>
      </w:r>
      <w:r w:rsidR="00661566" w:rsidRPr="0072666C">
        <w:t xml:space="preserve">todellista nopeutta </w:t>
      </w:r>
      <w:r w:rsidR="00E55C66" w:rsidRPr="0072666C">
        <w:t>suurempaa nopeutta.</w:t>
      </w:r>
    </w:p>
    <w:bookmarkEnd w:id="207"/>
    <w:p w14:paraId="70732605" w14:textId="403356A4" w:rsidR="0090289A" w:rsidRPr="0072666C" w:rsidRDefault="00417550" w:rsidP="0072666C">
      <w:pPr>
        <w:pStyle w:val="Leipteksti"/>
      </w:pPr>
      <w:r w:rsidRPr="0072666C">
        <w:t xml:space="preserve">Ajoneuvoon pakollisena sovellettavan nopeusmittarivaatimuksen ei katsota täyttyvän, mikäli </w:t>
      </w:r>
      <w:r w:rsidR="002E0EC3" w:rsidRPr="0072666C">
        <w:t>ajoneuvon nopeuden mittaaminen perustuu</w:t>
      </w:r>
      <w:r w:rsidRPr="0072666C">
        <w:t xml:space="preserve"> </w:t>
      </w:r>
      <w:r w:rsidR="002E0EC3" w:rsidRPr="0072666C">
        <w:t>GPS-paikannukseen tai mu</w:t>
      </w:r>
      <w:r w:rsidRPr="0072666C">
        <w:t>u</w:t>
      </w:r>
      <w:r w:rsidR="002E0EC3" w:rsidRPr="0072666C">
        <w:t xml:space="preserve">hun vastaavaan ajoneuvosta erillään olevaan </w:t>
      </w:r>
      <w:r w:rsidRPr="0072666C">
        <w:t>järjestelmä</w:t>
      </w:r>
      <w:r w:rsidR="002E0EC3" w:rsidRPr="0072666C">
        <w:t>än.</w:t>
      </w:r>
    </w:p>
    <w:p w14:paraId="2855B5D0" w14:textId="5D8EA09C" w:rsidR="00673911" w:rsidRPr="0072666C" w:rsidRDefault="0090289A" w:rsidP="0072666C">
      <w:pPr>
        <w:pStyle w:val="Leipteksti"/>
      </w:pPr>
      <w:r w:rsidRPr="0072666C">
        <w:t xml:space="preserve">Ajoneuvoa ei tarvitse esittää muutoskatsastukseen nopeusmittaria koskevien muutosten johdosta. </w:t>
      </w:r>
      <w:r w:rsidR="008722BC" w:rsidRPr="0072666C">
        <w:t>E</w:t>
      </w:r>
      <w:r w:rsidR="009B65A9">
        <w:t xml:space="preserve">dellä </w:t>
      </w:r>
      <w:r w:rsidR="00065C07" w:rsidRPr="0072666C">
        <w:t xml:space="preserve">6 kohdan </w:t>
      </w:r>
      <w:r w:rsidR="008722BC" w:rsidRPr="0072666C">
        <w:t xml:space="preserve">perusteella suoritettavassa muutoskatsastuksessa nopeusmittarin </w:t>
      </w:r>
      <w:r w:rsidR="00B80A7F" w:rsidRPr="0072666C">
        <w:t>tarkkuu</w:t>
      </w:r>
      <w:r w:rsidR="00661566" w:rsidRPr="0072666C">
        <w:t>desta</w:t>
      </w:r>
      <w:r w:rsidR="008722BC" w:rsidRPr="0072666C">
        <w:t xml:space="preserve"> on</w:t>
      </w:r>
      <w:r w:rsidR="00B80A7F" w:rsidRPr="0072666C">
        <w:t xml:space="preserve"> kuitenkin</w:t>
      </w:r>
      <w:r w:rsidR="008722BC" w:rsidRPr="0072666C">
        <w:t xml:space="preserve"> </w:t>
      </w:r>
      <w:r w:rsidR="00661566" w:rsidRPr="0072666C">
        <w:t>varmistuttava</w:t>
      </w:r>
      <w:r w:rsidR="00C24DC3" w:rsidRPr="0072666C">
        <w:t>, mikäli muutokset vaikuttavat nopeusmittarin näyttämään</w:t>
      </w:r>
      <w:r w:rsidR="008722BC" w:rsidRPr="0072666C">
        <w:t>.</w:t>
      </w:r>
    </w:p>
    <w:p w14:paraId="31D7F86D" w14:textId="1E85A360" w:rsidR="00E55C66" w:rsidRPr="00A075D7" w:rsidRDefault="00500574" w:rsidP="00A075D7">
      <w:pPr>
        <w:pStyle w:val="Otsikko1"/>
      </w:pPr>
      <w:bookmarkStart w:id="208" w:name="_Toc37321226"/>
      <w:bookmarkStart w:id="209" w:name="_Toc42090179"/>
      <w:bookmarkStart w:id="210" w:name="_Toc43708630"/>
      <w:r w:rsidRPr="00A075D7">
        <w:t xml:space="preserve">Raskaan nelipyörän </w:t>
      </w:r>
      <w:r w:rsidR="00E55C66" w:rsidRPr="00A075D7">
        <w:t>työkäyttöä koskevat lisälaitteet</w:t>
      </w:r>
      <w:bookmarkEnd w:id="208"/>
      <w:bookmarkEnd w:id="209"/>
      <w:bookmarkEnd w:id="210"/>
    </w:p>
    <w:p w14:paraId="4562377A" w14:textId="3531595F" w:rsidR="00E55C66" w:rsidRPr="0072666C" w:rsidRDefault="00500574" w:rsidP="0072666C">
      <w:pPr>
        <w:pStyle w:val="Leipteksti"/>
      </w:pPr>
      <w:bookmarkStart w:id="211" w:name="_Toc37321227"/>
      <w:bookmarkStart w:id="212" w:name="_Toc39485460"/>
      <w:bookmarkStart w:id="213" w:name="_Toc39501162"/>
      <w:r w:rsidRPr="0072666C">
        <w:t>Raskaaseen nelipyörään</w:t>
      </w:r>
      <w:r w:rsidR="00E55C66" w:rsidRPr="0072666C">
        <w:t xml:space="preserve"> </w:t>
      </w:r>
      <w:r w:rsidR="00884993" w:rsidRPr="0072666C">
        <w:t xml:space="preserve">saa </w:t>
      </w:r>
      <w:r w:rsidR="009A394E" w:rsidRPr="0072666C">
        <w:t>asentaa</w:t>
      </w:r>
      <w:r w:rsidR="00E55C66" w:rsidRPr="0072666C">
        <w:t xml:space="preserve"> </w:t>
      </w:r>
      <w:r w:rsidR="009A394E" w:rsidRPr="0072666C">
        <w:t xml:space="preserve">sen </w:t>
      </w:r>
      <w:r w:rsidR="00F73313" w:rsidRPr="0072666C">
        <w:t xml:space="preserve">valmistajan ohjeen mukaisesti </w:t>
      </w:r>
      <w:r w:rsidR="00E218D5" w:rsidRPr="0072666C">
        <w:t>kiinteistönhuoltolaitteen</w:t>
      </w:r>
      <w:r w:rsidR="007C243E" w:rsidRPr="0072666C">
        <w:t xml:space="preserve">. </w:t>
      </w:r>
      <w:r w:rsidR="002315E7" w:rsidRPr="0072666C">
        <w:t>Kiinteistöhuoltolaitteen ollessa ajoneuvoon asennettuna a</w:t>
      </w:r>
      <w:r w:rsidR="00226791" w:rsidRPr="0072666C">
        <w:t xml:space="preserve">joneuvon joko yhden akselin suurin sallittu massa tai </w:t>
      </w:r>
      <w:r w:rsidR="004F1EC4">
        <w:t xml:space="preserve">suurin teknisesti sallittu </w:t>
      </w:r>
      <w:r w:rsidR="00226791" w:rsidRPr="0072666C">
        <w:t xml:space="preserve">massa </w:t>
      </w:r>
      <w:r w:rsidR="00884993" w:rsidRPr="0072666C">
        <w:t xml:space="preserve">saadaan </w:t>
      </w:r>
      <w:r w:rsidR="00355150" w:rsidRPr="00355150">
        <w:t xml:space="preserve">valmistajan </w:t>
      </w:r>
      <w:r w:rsidR="004F1EC4">
        <w:t xml:space="preserve">ilmoittamin </w:t>
      </w:r>
      <w:r w:rsidR="00355150" w:rsidRPr="00355150">
        <w:t>erityisehdoin</w:t>
      </w:r>
      <w:r w:rsidR="00355150">
        <w:t xml:space="preserve"> </w:t>
      </w:r>
      <w:r w:rsidR="00226791" w:rsidRPr="0072666C">
        <w:t>tilapäisesti ylittää</w:t>
      </w:r>
      <w:r w:rsidR="00884993" w:rsidRPr="0072666C">
        <w:t xml:space="preserve"> kiinteistönhuoltolaitteen massaa vastaavan verran</w:t>
      </w:r>
      <w:r w:rsidR="00E55C66" w:rsidRPr="0072666C">
        <w:t>. Kiinteistönhuoltolaite ei saa</w:t>
      </w:r>
      <w:r w:rsidR="00F73313" w:rsidRPr="0072666C">
        <w:t xml:space="preserve"> </w:t>
      </w:r>
      <w:r w:rsidR="00222D0C" w:rsidRPr="0072666C">
        <w:t>heikentää ajoneuvon turvallisuutta vähäistä enempää</w:t>
      </w:r>
      <w:r w:rsidR="00E55C66" w:rsidRPr="0072666C">
        <w:t>.</w:t>
      </w:r>
      <w:bookmarkEnd w:id="211"/>
      <w:bookmarkEnd w:id="212"/>
      <w:bookmarkEnd w:id="213"/>
    </w:p>
    <w:p w14:paraId="63F720E7" w14:textId="2E272C5F" w:rsidR="00E55C66" w:rsidRPr="0072666C" w:rsidRDefault="00222D0C" w:rsidP="0072666C">
      <w:pPr>
        <w:pStyle w:val="Leipteksti"/>
      </w:pPr>
      <w:bookmarkStart w:id="214" w:name="_Toc37321228"/>
      <w:bookmarkStart w:id="215" w:name="_Toc39485461"/>
      <w:bookmarkStart w:id="216" w:name="_Toc39501163"/>
      <w:r w:rsidRPr="0072666C">
        <w:t>A</w:t>
      </w:r>
      <w:r w:rsidR="00E55C66" w:rsidRPr="0072666C">
        <w:t>joneuvon valmistaja</w:t>
      </w:r>
      <w:r w:rsidRPr="0072666C">
        <w:t>n</w:t>
      </w:r>
      <w:r w:rsidR="00E55C66" w:rsidRPr="0072666C">
        <w:t xml:space="preserve"> salli</w:t>
      </w:r>
      <w:r w:rsidRPr="0072666C">
        <w:t>essa</w:t>
      </w:r>
      <w:r w:rsidR="00E55C66" w:rsidRPr="0072666C">
        <w:t xml:space="preserve"> massan ylityksen vain tietyllä alennetulla ajonopeudella</w:t>
      </w:r>
      <w:r w:rsidRPr="0072666C">
        <w:t xml:space="preserve"> ja</w:t>
      </w:r>
      <w:r w:rsidR="00E55C66" w:rsidRPr="0072666C">
        <w:t xml:space="preserve"> kiinteistönhuoltolaitteen ollessa ajoneuvoon </w:t>
      </w:r>
      <w:r w:rsidRPr="0072666C">
        <w:t>asennettuna</w:t>
      </w:r>
      <w:r w:rsidR="003D24DE" w:rsidRPr="0072666C">
        <w:t xml:space="preserve"> ajoneuvon</w:t>
      </w:r>
      <w:r w:rsidR="00E218D5" w:rsidRPr="0072666C">
        <w:t xml:space="preserve"> saa</w:t>
      </w:r>
      <w:r w:rsidR="003D24DE" w:rsidRPr="0072666C">
        <w:t xml:space="preserve"> varustaa</w:t>
      </w:r>
      <w:r w:rsidR="00E55C66" w:rsidRPr="0072666C">
        <w:t xml:space="preserve"> alennettua </w:t>
      </w:r>
      <w:r w:rsidRPr="0072666C">
        <w:t>ajo</w:t>
      </w:r>
      <w:r w:rsidR="00E55C66" w:rsidRPr="0072666C">
        <w:t>nopeutta kilometreinä tunnissa osoittava</w:t>
      </w:r>
      <w:r w:rsidRPr="0072666C">
        <w:t>lla</w:t>
      </w:r>
      <w:r w:rsidR="00E55C66" w:rsidRPr="0072666C">
        <w:t xml:space="preserve"> taaksepäin näkyvä</w:t>
      </w:r>
      <w:r w:rsidRPr="0072666C">
        <w:t>llä</w:t>
      </w:r>
      <w:r w:rsidR="00E55C66" w:rsidRPr="0072666C">
        <w:t xml:space="preserve"> ki</w:t>
      </w:r>
      <w:r w:rsidR="00390FFD" w:rsidRPr="0072666C">
        <w:t>lvellä</w:t>
      </w:r>
      <w:r w:rsidR="00E55C66" w:rsidRPr="0072666C">
        <w:t>.</w:t>
      </w:r>
      <w:bookmarkEnd w:id="214"/>
      <w:bookmarkEnd w:id="215"/>
      <w:bookmarkEnd w:id="216"/>
    </w:p>
    <w:p w14:paraId="1AB6391A" w14:textId="1DF860F8" w:rsidR="00E55C66" w:rsidRPr="0072666C" w:rsidRDefault="004007E4" w:rsidP="0072666C">
      <w:pPr>
        <w:pStyle w:val="Leipteksti"/>
      </w:pPr>
      <w:bookmarkStart w:id="217" w:name="_Toc37321229"/>
      <w:bookmarkStart w:id="218" w:name="_Toc39485462"/>
      <w:bookmarkStart w:id="219" w:name="_Toc39501164"/>
      <w:r w:rsidRPr="0072666C">
        <w:t>Kuljettajalle varattuun tilaan tai sen välittömään läheisyyteen kuljettajalle helposti näkyvään paikkaan on kiinnitettävä a</w:t>
      </w:r>
      <w:r w:rsidR="00E55C66" w:rsidRPr="0072666C">
        <w:t>lennet</w:t>
      </w:r>
      <w:r w:rsidR="00FA259D" w:rsidRPr="0072666C">
        <w:t>usta</w:t>
      </w:r>
      <w:r w:rsidR="00E55C66" w:rsidRPr="0072666C">
        <w:t xml:space="preserve"> ajonopeu</w:t>
      </w:r>
      <w:r w:rsidR="00FA259D" w:rsidRPr="0072666C">
        <w:t>desta</w:t>
      </w:r>
      <w:r w:rsidR="00E55C66" w:rsidRPr="0072666C">
        <w:t xml:space="preserve"> </w:t>
      </w:r>
      <w:r w:rsidR="00FA259D" w:rsidRPr="0072666C">
        <w:t>kertova tarra tai kilpi siten</w:t>
      </w:r>
      <w:r w:rsidR="00E55C66" w:rsidRPr="0072666C">
        <w:t xml:space="preserve">, </w:t>
      </w:r>
      <w:r w:rsidR="00FA259D" w:rsidRPr="0072666C">
        <w:t xml:space="preserve">että siitä </w:t>
      </w:r>
      <w:r w:rsidR="00E55C66" w:rsidRPr="0072666C">
        <w:t xml:space="preserve">ilmenee suurin sallittu </w:t>
      </w:r>
      <w:r w:rsidR="00FA259D" w:rsidRPr="0072666C">
        <w:t>ajo</w:t>
      </w:r>
      <w:r w:rsidR="00E55C66" w:rsidRPr="0072666C">
        <w:t>nopeus kiinteistönhuoltolaitteiden</w:t>
      </w:r>
      <w:r w:rsidR="00FA259D" w:rsidRPr="0072666C">
        <w:t xml:space="preserve"> ollessa asennettuna</w:t>
      </w:r>
      <w:r w:rsidR="00E55C66" w:rsidRPr="0072666C">
        <w:t>.</w:t>
      </w:r>
      <w:bookmarkEnd w:id="217"/>
      <w:bookmarkEnd w:id="218"/>
      <w:bookmarkEnd w:id="219"/>
    </w:p>
    <w:p w14:paraId="1F767C5F" w14:textId="0B54340E" w:rsidR="00B81891" w:rsidRDefault="009A394E" w:rsidP="0072666C">
      <w:pPr>
        <w:pStyle w:val="Leipteksti"/>
      </w:pPr>
      <w:bookmarkStart w:id="220" w:name="_Toc37321230"/>
      <w:r w:rsidRPr="0072666C">
        <w:t xml:space="preserve">Mikäli ajoneuvoon asennetaan työkäytön vuoksi tässä kohdassa </w:t>
      </w:r>
      <w:r w:rsidR="00226791" w:rsidRPr="0072666C">
        <w:t>tarkoitettu lisälaite</w:t>
      </w:r>
      <w:r w:rsidRPr="0072666C">
        <w:t xml:space="preserve">, </w:t>
      </w:r>
      <w:r w:rsidR="00E55C66" w:rsidRPr="0072666C">
        <w:t>ajoneuvo</w:t>
      </w:r>
      <w:r w:rsidR="004007E4" w:rsidRPr="0072666C">
        <w:t xml:space="preserve">on </w:t>
      </w:r>
      <w:r w:rsidR="00884993" w:rsidRPr="0072666C">
        <w:t xml:space="preserve">saa </w:t>
      </w:r>
      <w:r w:rsidR="004007E4" w:rsidRPr="0072666C">
        <w:t xml:space="preserve">asentaa </w:t>
      </w:r>
      <w:r w:rsidRPr="0072666C">
        <w:t>työkäyttöä varten tarpeelliset työ- ja apuvalaisimet</w:t>
      </w:r>
      <w:bookmarkEnd w:id="220"/>
      <w:r w:rsidR="00226791" w:rsidRPr="0072666C">
        <w:t>.</w:t>
      </w:r>
    </w:p>
    <w:p w14:paraId="385DB103" w14:textId="2CCB5ADB" w:rsidR="009F0AAE" w:rsidRPr="0072666C" w:rsidRDefault="009F0AAE" w:rsidP="0072666C">
      <w:pPr>
        <w:pStyle w:val="Leipteksti"/>
      </w:pPr>
      <w:r w:rsidRPr="009F0AAE">
        <w:t>Ajoneuvoa ei tarvitse esittää muutoskatsastukseen kiinteistöhuoltolaitteen asentamisen johdosta, mikäli kiinteistöhuoltolaitteen ollessa ajoneuvoon asennettuna ajoneuvon yhden akselin suurinta sallittua massaa</w:t>
      </w:r>
      <w:r w:rsidR="001206EC">
        <w:t xml:space="preserve"> eikä </w:t>
      </w:r>
      <w:r w:rsidR="00AC443A">
        <w:t>ajo</w:t>
      </w:r>
      <w:r w:rsidR="001206EC">
        <w:t xml:space="preserve">neuvolle teknisesti </w:t>
      </w:r>
      <w:r w:rsidR="00AC443A">
        <w:t>suurinta sallittua massaa</w:t>
      </w:r>
      <w:r w:rsidRPr="009F0AAE">
        <w:t xml:space="preserve"> ylitetä.</w:t>
      </w:r>
    </w:p>
    <w:p w14:paraId="24230E49" w14:textId="17AC85A0" w:rsidR="00B81891" w:rsidRPr="00A075D7" w:rsidRDefault="00B81891" w:rsidP="00A075D7">
      <w:pPr>
        <w:pStyle w:val="Otsikko1"/>
      </w:pPr>
      <w:r w:rsidRPr="00A075D7">
        <w:lastRenderedPageBreak/>
        <w:t xml:space="preserve"> </w:t>
      </w:r>
      <w:bookmarkStart w:id="221" w:name="_Toc42090180"/>
      <w:bookmarkStart w:id="222" w:name="_Toc43708631"/>
      <w:r w:rsidR="004E7B8B" w:rsidRPr="00A075D7">
        <w:t>K</w:t>
      </w:r>
      <w:r w:rsidRPr="00A075D7">
        <w:t>ytkentälaitteet</w:t>
      </w:r>
      <w:bookmarkEnd w:id="221"/>
      <w:bookmarkEnd w:id="222"/>
    </w:p>
    <w:p w14:paraId="41FA737A" w14:textId="17DA7A92" w:rsidR="004E7B8B" w:rsidRPr="0072666C" w:rsidRDefault="005B41A7" w:rsidP="0072666C">
      <w:pPr>
        <w:pStyle w:val="Leipteksti"/>
      </w:pPr>
      <w:r w:rsidRPr="0072666C">
        <w:t>A</w:t>
      </w:r>
      <w:r w:rsidR="005B165C" w:rsidRPr="0072666C">
        <w:t xml:space="preserve">joneuvoon saa asentaa perävaunun vetämiseen tarkoitetun kytkentälaitteen. </w:t>
      </w:r>
      <w:r w:rsidR="003E3FA2" w:rsidRPr="0072666C">
        <w:t xml:space="preserve">Asennettu kytkentälaite ei saa peittää rekisterikilven </w:t>
      </w:r>
      <w:r w:rsidR="004F1EC4">
        <w:t xml:space="preserve">eikä </w:t>
      </w:r>
      <w:r w:rsidR="003E3FA2" w:rsidRPr="0072666C">
        <w:t>valaisinkomponenttien näkyvyyttä</w:t>
      </w:r>
      <w:r w:rsidR="004F1EC4">
        <w:t>.</w:t>
      </w:r>
      <w:r w:rsidR="003E3FA2" w:rsidRPr="0072666C">
        <w:t xml:space="preserve"> </w:t>
      </w:r>
      <w:r w:rsidR="004F1EC4">
        <w:t>V</w:t>
      </w:r>
      <w:r w:rsidR="003E3FA2" w:rsidRPr="0072666C">
        <w:t xml:space="preserve">aihtoehtoisesti on käytettävä kytkentälaitetta, joka voidaan irrottaa ilman erikoistyökaluja. </w:t>
      </w:r>
    </w:p>
    <w:p w14:paraId="68122E92" w14:textId="77777777" w:rsidR="004F1EC4" w:rsidRDefault="004E7B8B" w:rsidP="0072666C">
      <w:pPr>
        <w:pStyle w:val="Leipteksti"/>
      </w:pPr>
      <w:r w:rsidRPr="0072666C">
        <w:t>Jos</w:t>
      </w:r>
      <w:r w:rsidR="005B165C" w:rsidRPr="0072666C">
        <w:t xml:space="preserve"> kytkentälaitteena käytetään vetokuulaa, on sen mitoituksen vastattava auto</w:t>
      </w:r>
      <w:r w:rsidR="00652A95" w:rsidRPr="0072666C">
        <w:t>i</w:t>
      </w:r>
      <w:r w:rsidR="005B165C" w:rsidRPr="0072666C">
        <w:t xml:space="preserve">ssa </w:t>
      </w:r>
      <w:r w:rsidR="005B41A7" w:rsidRPr="0072666C">
        <w:t xml:space="preserve">yleisesti </w:t>
      </w:r>
      <w:r w:rsidR="005B165C" w:rsidRPr="0072666C">
        <w:t>käytettävän halkaisijaltaan 50 mm vetokuula</w:t>
      </w:r>
      <w:r w:rsidR="00652A95" w:rsidRPr="0072666C">
        <w:t xml:space="preserve">n mitoitusta. </w:t>
      </w:r>
    </w:p>
    <w:p w14:paraId="171A2AD1" w14:textId="32D215B6" w:rsidR="00540CD7" w:rsidRPr="0072666C" w:rsidRDefault="00540CD7" w:rsidP="0072666C">
      <w:pPr>
        <w:pStyle w:val="Leipteksti"/>
      </w:pPr>
      <w:r w:rsidRPr="0072666C">
        <w:t>EY- tai EU-tyyppihyväksytyn ajoneuvon ja sellaisen muun kuin EY- tai EU-</w:t>
      </w:r>
      <w:r w:rsidR="003E3FA2" w:rsidRPr="0072666C">
        <w:t>tyyppihyväksytyn ajo</w:t>
      </w:r>
      <w:r w:rsidRPr="0072666C">
        <w:t>neuvon, joka on käyttöönotettu 17 päivänä kesäkuuta 2003 tai myöhemmin, k</w:t>
      </w:r>
      <w:r w:rsidR="003E3FA2" w:rsidRPr="0072666C">
        <w:t>ytkentälaitteella</w:t>
      </w:r>
      <w:r w:rsidRPr="0072666C">
        <w:t xml:space="preserve"> on oltava </w:t>
      </w:r>
      <w:r w:rsidR="003E3FA2" w:rsidRPr="0072666C">
        <w:t xml:space="preserve">E-säännön </w:t>
      </w:r>
      <w:r w:rsidR="004F1EC4">
        <w:t xml:space="preserve">n:o </w:t>
      </w:r>
      <w:r w:rsidR="003E3FA2" w:rsidRPr="0072666C">
        <w:t xml:space="preserve">55  </w:t>
      </w:r>
      <w:r w:rsidR="004F1EC4" w:rsidRPr="00D10F37">
        <w:t>alkuperäis</w:t>
      </w:r>
      <w:r w:rsidR="004F1EC4">
        <w:t>en</w:t>
      </w:r>
      <w:r w:rsidR="004F1EC4" w:rsidRPr="00D10F37">
        <w:t xml:space="preserve"> versio</w:t>
      </w:r>
      <w:r w:rsidR="004F1EC4">
        <w:t>n</w:t>
      </w:r>
      <w:r w:rsidR="004F1EC4" w:rsidRPr="00D10F37">
        <w:t xml:space="preserve"> tai sitä uudem</w:t>
      </w:r>
      <w:r w:rsidR="004F1EC4">
        <w:t>man</w:t>
      </w:r>
      <w:r w:rsidR="004F1EC4" w:rsidRPr="00D10F37">
        <w:t xml:space="preserve"> muutossarj</w:t>
      </w:r>
      <w:r w:rsidR="004F1EC4">
        <w:t xml:space="preserve">an taikka </w:t>
      </w:r>
      <w:r w:rsidR="003E3FA2" w:rsidRPr="0072666C">
        <w:t>direktiivin 94/20/EY</w:t>
      </w:r>
      <w:r w:rsidRPr="0072666C">
        <w:t xml:space="preserve"> </w:t>
      </w:r>
      <w:r w:rsidR="003E3FA2" w:rsidRPr="0072666C">
        <w:t xml:space="preserve">mukainen hyväksyntä. </w:t>
      </w:r>
      <w:r w:rsidR="004F1EC4">
        <w:t>Jos ajoneuvoon sovelletaan</w:t>
      </w:r>
      <w:r w:rsidR="004F1EC4" w:rsidRPr="0072666C">
        <w:t xml:space="preserve"> pakollisena L-luokan puiteasetuksen vaatimuksia, edellytetään kytkentälaitteelta asetuksen (EU) N:o 44/2014 mukaista hyväksyntää.</w:t>
      </w:r>
      <w:r w:rsidR="004F1EC4">
        <w:t xml:space="preserve"> </w:t>
      </w:r>
    </w:p>
    <w:p w14:paraId="1DECC364" w14:textId="67987BD0" w:rsidR="006E0BF6" w:rsidRPr="0072666C" w:rsidRDefault="006E0BF6" w:rsidP="0072666C">
      <w:pPr>
        <w:pStyle w:val="Leipteksti"/>
      </w:pPr>
      <w:r w:rsidRPr="0072666C">
        <w:t xml:space="preserve">Ajoneuvoa ei tarvitse esittää muutoskatsastukseen kytkentälaitteen asennuksen johdosta. </w:t>
      </w:r>
    </w:p>
    <w:p w14:paraId="4CDC6786" w14:textId="4D4A1D80" w:rsidR="00441E96" w:rsidRDefault="00441E96" w:rsidP="001D3A81">
      <w:pPr>
        <w:pStyle w:val="Otsikko1"/>
      </w:pPr>
      <w:bookmarkStart w:id="223" w:name="_Toc37321231"/>
      <w:bookmarkStart w:id="224" w:name="_Toc42090181"/>
      <w:bookmarkStart w:id="225" w:name="_Toc43708632"/>
      <w:r>
        <w:t>Sivuvaunun asentaminen moottoripyörään</w:t>
      </w:r>
      <w:bookmarkEnd w:id="223"/>
      <w:bookmarkEnd w:id="224"/>
      <w:bookmarkEnd w:id="225"/>
    </w:p>
    <w:p w14:paraId="7C9A152F" w14:textId="28DE8485" w:rsidR="00441E96" w:rsidRPr="0072666C" w:rsidRDefault="00530B3F" w:rsidP="0072666C">
      <w:pPr>
        <w:pStyle w:val="Leipteksti"/>
      </w:pPr>
      <w:bookmarkStart w:id="226" w:name="_Toc37321232"/>
      <w:bookmarkStart w:id="227" w:name="_Toc39485465"/>
      <w:bookmarkStart w:id="228" w:name="_Toc39501097"/>
      <w:bookmarkStart w:id="229" w:name="_Toc39501167"/>
      <w:r w:rsidRPr="0072666C">
        <w:t xml:space="preserve">Moottoripyörän </w:t>
      </w:r>
      <w:r w:rsidR="00E93920" w:rsidRPr="0072666C">
        <w:t>s</w:t>
      </w:r>
      <w:r w:rsidR="00441E96" w:rsidRPr="0072666C">
        <w:t xml:space="preserve">ivuvaunun </w:t>
      </w:r>
      <w:r w:rsidR="00E93920" w:rsidRPr="0072666C">
        <w:t xml:space="preserve">ja sen asentamisen ajoneuvoon </w:t>
      </w:r>
      <w:r w:rsidR="00441E96" w:rsidRPr="0072666C">
        <w:t>on täytettävä ajoneuvon käyttöönottoajankohtana voimassa olleet tai myöhemmät vaatimukset. Sivuvaunu</w:t>
      </w:r>
      <w:r w:rsidR="00884993" w:rsidRPr="0072666C">
        <w:t xml:space="preserve">n </w:t>
      </w:r>
      <w:r w:rsidR="00BF004E" w:rsidRPr="0072666C">
        <w:t>saa asentaa</w:t>
      </w:r>
      <w:r w:rsidR="00441E96" w:rsidRPr="0072666C">
        <w:t xml:space="preserve"> moottoripyörän oikealle tai vasemmalle puolelle. </w:t>
      </w:r>
      <w:r w:rsidR="003E700A" w:rsidRPr="0072666C">
        <w:t xml:space="preserve">Sivuvaunu on kiinnitettävä moottoripyörään luotettavasti ja asianmukaisesti. </w:t>
      </w:r>
      <w:r w:rsidR="00E93920" w:rsidRPr="0072666C">
        <w:t xml:space="preserve">Ajoneuvoluokan muutoksen johdosta </w:t>
      </w:r>
      <w:r w:rsidR="003E700A" w:rsidRPr="0072666C">
        <w:t xml:space="preserve">moottoripyörän varustaminen </w:t>
      </w:r>
      <w:r w:rsidR="00E93920" w:rsidRPr="0072666C">
        <w:t>sivuvaunu</w:t>
      </w:r>
      <w:r w:rsidR="003E700A" w:rsidRPr="0072666C">
        <w:t>lla</w:t>
      </w:r>
      <w:r w:rsidR="00441E96" w:rsidRPr="0072666C">
        <w:t xml:space="preserve"> edellyttää muutoskatsastuksen</w:t>
      </w:r>
      <w:r w:rsidR="00621932" w:rsidRPr="0072666C">
        <w:t xml:space="preserve"> ajoneuvon </w:t>
      </w:r>
      <w:r w:rsidR="003E700A" w:rsidRPr="0072666C">
        <w:t>käyttöönottoajankohdasta</w:t>
      </w:r>
      <w:r w:rsidR="00621932" w:rsidRPr="0072666C">
        <w:t xml:space="preserve"> riippumatta</w:t>
      </w:r>
      <w:r w:rsidR="00441E96" w:rsidRPr="0072666C">
        <w:t>.</w:t>
      </w:r>
      <w:bookmarkEnd w:id="226"/>
      <w:bookmarkEnd w:id="227"/>
      <w:bookmarkEnd w:id="228"/>
      <w:bookmarkEnd w:id="229"/>
    </w:p>
    <w:p w14:paraId="2B046268" w14:textId="4D58761B" w:rsidR="00441E96" w:rsidRPr="0072666C" w:rsidRDefault="00441E96" w:rsidP="0072666C">
      <w:pPr>
        <w:pStyle w:val="Leipteksti"/>
      </w:pPr>
      <w:bookmarkStart w:id="230" w:name="_Toc37321233"/>
      <w:bookmarkStart w:id="231" w:name="_Toc39485466"/>
      <w:bookmarkStart w:id="232" w:name="_Toc39501098"/>
      <w:bookmarkStart w:id="233" w:name="_Toc39501168"/>
      <w:r w:rsidRPr="0072666C">
        <w:t xml:space="preserve">Ennen </w:t>
      </w:r>
      <w:r w:rsidR="00884993" w:rsidRPr="0072666C">
        <w:t>1 päivänä tammikuuta</w:t>
      </w:r>
      <w:r w:rsidRPr="0072666C">
        <w:t xml:space="preserve"> 1993 käyttöönotettuun moottoripyörään </w:t>
      </w:r>
      <w:r w:rsidR="003C5203" w:rsidRPr="0072666C">
        <w:t xml:space="preserve">saadaan </w:t>
      </w:r>
      <w:r w:rsidR="00621932" w:rsidRPr="0072666C">
        <w:t xml:space="preserve">hyväksyä </w:t>
      </w:r>
      <w:r w:rsidRPr="0072666C">
        <w:t xml:space="preserve">sivuvaunu muutoskatsastuksessa </w:t>
      </w:r>
      <w:r w:rsidR="003C5203" w:rsidRPr="0072666C">
        <w:t>ilman, että</w:t>
      </w:r>
      <w:r w:rsidR="00E93920" w:rsidRPr="0072666C">
        <w:t xml:space="preserve"> </w:t>
      </w:r>
      <w:r w:rsidR="00621932" w:rsidRPr="0072666C">
        <w:t>v</w:t>
      </w:r>
      <w:r w:rsidRPr="0072666C">
        <w:t xml:space="preserve">aatimustenmukaisuudesta </w:t>
      </w:r>
      <w:r w:rsidR="003C5203" w:rsidRPr="0072666C">
        <w:t>on esitettävä</w:t>
      </w:r>
      <w:r w:rsidR="00621932" w:rsidRPr="0072666C">
        <w:t xml:space="preserve"> </w:t>
      </w:r>
      <w:r w:rsidRPr="0072666C">
        <w:t>erilli</w:t>
      </w:r>
      <w:r w:rsidR="003C5203" w:rsidRPr="0072666C">
        <w:t>nen</w:t>
      </w:r>
      <w:r w:rsidRPr="0072666C">
        <w:t xml:space="preserve"> selvity</w:t>
      </w:r>
      <w:r w:rsidR="003C5203" w:rsidRPr="0072666C">
        <w:t>s</w:t>
      </w:r>
      <w:r w:rsidR="00621932" w:rsidRPr="0072666C">
        <w:t>. Sivuvaunu</w:t>
      </w:r>
      <w:r w:rsidR="0081533D" w:rsidRPr="0072666C">
        <w:t xml:space="preserve">llista </w:t>
      </w:r>
      <w:r w:rsidR="00621932" w:rsidRPr="0072666C">
        <w:t xml:space="preserve">moottoripyörää koskevien </w:t>
      </w:r>
      <w:r w:rsidRPr="0072666C">
        <w:t xml:space="preserve">valaisin- ja heijastinvaatimusten </w:t>
      </w:r>
      <w:r w:rsidR="00BF004E" w:rsidRPr="0072666C">
        <w:t>on täytyttävä</w:t>
      </w:r>
      <w:r w:rsidRPr="0072666C">
        <w:t>.</w:t>
      </w:r>
      <w:bookmarkEnd w:id="230"/>
      <w:bookmarkEnd w:id="231"/>
      <w:bookmarkEnd w:id="232"/>
      <w:bookmarkEnd w:id="233"/>
    </w:p>
    <w:p w14:paraId="273B71A1" w14:textId="77777777" w:rsidR="0095600D" w:rsidRDefault="003C5203" w:rsidP="0095600D">
      <w:pPr>
        <w:pStyle w:val="Leipteksti"/>
      </w:pPr>
      <w:bookmarkStart w:id="234" w:name="_Toc37321234"/>
      <w:bookmarkStart w:id="235" w:name="_Toc39485467"/>
      <w:bookmarkStart w:id="236" w:name="_Toc39501099"/>
      <w:bookmarkStart w:id="237" w:name="_Toc39501169"/>
      <w:r w:rsidRPr="0072666C">
        <w:t>Aikaisintaan 1 päivänä tammikuuta</w:t>
      </w:r>
      <w:r w:rsidR="00027972" w:rsidRPr="0072666C">
        <w:t xml:space="preserve"> </w:t>
      </w:r>
      <w:r w:rsidR="00441E96" w:rsidRPr="0072666C">
        <w:t xml:space="preserve">1993 tai sen jälkeen käyttöönotetun </w:t>
      </w:r>
      <w:r w:rsidR="000E3FFC" w:rsidRPr="0072666C">
        <w:t>m</w:t>
      </w:r>
      <w:r w:rsidR="00441E96" w:rsidRPr="0072666C">
        <w:t xml:space="preserve">oottoripyörän </w:t>
      </w:r>
      <w:r w:rsidR="003E700A" w:rsidRPr="0072666C">
        <w:t>sivuvaunuasennusta koskevassa muutoskatsastuksessa on</w:t>
      </w:r>
      <w:r w:rsidR="00027972" w:rsidRPr="0072666C">
        <w:t xml:space="preserve"> </w:t>
      </w:r>
      <w:r w:rsidR="00EF134A" w:rsidRPr="001D3A81">
        <w:t>ajoneuvon jarrujen suorituskyky osoitettava tämän määräyksen liitteen 2 mukaisesti</w:t>
      </w:r>
      <w:r w:rsidR="00DB6DAE">
        <w:t>.</w:t>
      </w:r>
      <w:r w:rsidR="0095600D">
        <w:t xml:space="preserve"> </w:t>
      </w:r>
    </w:p>
    <w:p w14:paraId="5C45C614" w14:textId="440DC9C4" w:rsidR="0095600D" w:rsidRDefault="00441E96" w:rsidP="0095600D">
      <w:pPr>
        <w:pStyle w:val="Leipteksti"/>
      </w:pPr>
      <w:r w:rsidRPr="0072666C">
        <w:t>Seisontajarru</w:t>
      </w:r>
      <w:r w:rsidR="00027972" w:rsidRPr="0072666C">
        <w:t>a</w:t>
      </w:r>
      <w:r w:rsidRPr="0072666C">
        <w:t xml:space="preserve"> ei </w:t>
      </w:r>
      <w:r w:rsidR="00027972" w:rsidRPr="0072666C">
        <w:t xml:space="preserve">edellytetä </w:t>
      </w:r>
      <w:r w:rsidRPr="0072666C">
        <w:t>pakolli</w:t>
      </w:r>
      <w:r w:rsidR="003E700A" w:rsidRPr="0072666C">
        <w:t>s</w:t>
      </w:r>
      <w:r w:rsidRPr="0072666C">
        <w:t>en</w:t>
      </w:r>
      <w:r w:rsidR="00027972" w:rsidRPr="0072666C">
        <w:t>a</w:t>
      </w:r>
      <w:r w:rsidRPr="0072666C">
        <w:t xml:space="preserve">. Sivuvaunussa ei </w:t>
      </w:r>
      <w:r w:rsidR="00027972" w:rsidRPr="0072666C">
        <w:t xml:space="preserve">edellytetä </w:t>
      </w:r>
      <w:r w:rsidRPr="0072666C">
        <w:t>käyttöjarrua, jos ajoneuvo täyttää jarruvaatimukset sivuvaunun kanssa kahdella pyörällä.</w:t>
      </w:r>
      <w:bookmarkEnd w:id="234"/>
      <w:r w:rsidR="00027972" w:rsidRPr="0072666C">
        <w:t xml:space="preserve"> </w:t>
      </w:r>
    </w:p>
    <w:p w14:paraId="4E17066D" w14:textId="52F6AC88" w:rsidR="00441E96" w:rsidRPr="0072666C" w:rsidRDefault="00027972" w:rsidP="0095600D">
      <w:pPr>
        <w:pStyle w:val="Leipteksti"/>
      </w:pPr>
      <w:r w:rsidRPr="0072666C">
        <w:t>Sivuvaunu</w:t>
      </w:r>
      <w:r w:rsidR="0081533D" w:rsidRPr="0072666C">
        <w:t xml:space="preserve">llista </w:t>
      </w:r>
      <w:r w:rsidRPr="0072666C">
        <w:t xml:space="preserve">moottoripyörää koskevien valaisin- ja heijastinvaatimusten </w:t>
      </w:r>
      <w:r w:rsidR="003C5203" w:rsidRPr="0072666C">
        <w:t>on täytyttävä</w:t>
      </w:r>
      <w:r w:rsidRPr="0072666C">
        <w:t>.</w:t>
      </w:r>
      <w:bookmarkEnd w:id="235"/>
      <w:bookmarkEnd w:id="236"/>
      <w:bookmarkEnd w:id="237"/>
    </w:p>
    <w:p w14:paraId="7BCC7A2C" w14:textId="4C7F64B9" w:rsidR="0050600E" w:rsidRPr="0072666C" w:rsidRDefault="003C5203" w:rsidP="0072666C">
      <w:pPr>
        <w:pStyle w:val="Leipteksti"/>
      </w:pPr>
      <w:bookmarkStart w:id="238" w:name="_Toc37321235"/>
      <w:bookmarkStart w:id="239" w:name="_Toc39485468"/>
      <w:bookmarkStart w:id="240" w:name="_Toc39501100"/>
      <w:bookmarkStart w:id="241" w:name="_Toc39501170"/>
      <w:r w:rsidRPr="0072666C">
        <w:t xml:space="preserve">Aikaisintaan </w:t>
      </w:r>
      <w:r w:rsidR="00441E96" w:rsidRPr="0072666C">
        <w:t>17</w:t>
      </w:r>
      <w:r w:rsidRPr="0072666C">
        <w:t xml:space="preserve"> </w:t>
      </w:r>
      <w:r w:rsidR="00911519" w:rsidRPr="0072666C">
        <w:t>päivänä kesäkuuta</w:t>
      </w:r>
      <w:r w:rsidR="00027972" w:rsidRPr="0072666C">
        <w:t xml:space="preserve"> </w:t>
      </w:r>
      <w:r w:rsidR="00441E96" w:rsidRPr="0072666C">
        <w:t xml:space="preserve">2003 </w:t>
      </w:r>
      <w:r w:rsidR="00027972" w:rsidRPr="0072666C">
        <w:t xml:space="preserve">tai sen jälkeen </w:t>
      </w:r>
      <w:r w:rsidR="003E700A" w:rsidRPr="0072666C">
        <w:t>käyttöönotettuun</w:t>
      </w:r>
      <w:r w:rsidR="00027972" w:rsidRPr="0072666C">
        <w:t xml:space="preserve"> </w:t>
      </w:r>
      <w:r w:rsidR="003E700A" w:rsidRPr="0072666C">
        <w:t xml:space="preserve">moottoripyörään </w:t>
      </w:r>
      <w:r w:rsidRPr="0072666C">
        <w:t xml:space="preserve">saadaan </w:t>
      </w:r>
      <w:r w:rsidR="003E700A" w:rsidRPr="0072666C">
        <w:t>hyväksyä sivuvaunu muutoskatsastuksessa siten, että</w:t>
      </w:r>
      <w:r w:rsidR="003E700A" w:rsidRPr="0072666C" w:rsidDel="003E700A">
        <w:t xml:space="preserve"> </w:t>
      </w:r>
      <w:r w:rsidR="00A5016C" w:rsidRPr="0072666C">
        <w:t>ajoneuvo</w:t>
      </w:r>
      <w:r w:rsidR="00441E96" w:rsidRPr="0072666C">
        <w:t xml:space="preserve"> täyttää </w:t>
      </w:r>
      <w:r w:rsidR="0081533D" w:rsidRPr="0072666C">
        <w:t xml:space="preserve">sivuvaunullista moottoripyörää </w:t>
      </w:r>
      <w:r w:rsidR="00027972" w:rsidRPr="0072666C">
        <w:t>koskevat</w:t>
      </w:r>
      <w:r w:rsidR="00441E96" w:rsidRPr="0072666C">
        <w:t xml:space="preserve"> vaatimukset ja vastaavuus </w:t>
      </w:r>
      <w:r w:rsidR="00027972" w:rsidRPr="0072666C">
        <w:t xml:space="preserve">vaatimuksiin </w:t>
      </w:r>
      <w:r w:rsidR="00441E96" w:rsidRPr="0072666C">
        <w:t>osoitet</w:t>
      </w:r>
      <w:r w:rsidR="00A5016C" w:rsidRPr="0072666C">
        <w:t>aan</w:t>
      </w:r>
      <w:r w:rsidR="00441E96" w:rsidRPr="0072666C">
        <w:t xml:space="preserve"> </w:t>
      </w:r>
      <w:r w:rsidR="00C1204D" w:rsidRPr="0072666C">
        <w:t xml:space="preserve">L-luokan ajoneuvon </w:t>
      </w:r>
      <w:r w:rsidR="00441E96" w:rsidRPr="0072666C">
        <w:t>rakennemääräyksen</w:t>
      </w:r>
      <w:r w:rsidR="00C1204D" w:rsidRPr="0072666C">
        <w:t xml:space="preserve"> (TRAFICOM/46396/03.04.03.00/2020) </w:t>
      </w:r>
      <w:r w:rsidR="00441E96" w:rsidRPr="0072666C">
        <w:t xml:space="preserve">liitteen </w:t>
      </w:r>
      <w:r w:rsidR="00027972" w:rsidRPr="0072666C">
        <w:t>1</w:t>
      </w:r>
      <w:r w:rsidR="00441E96" w:rsidRPr="0072666C">
        <w:t xml:space="preserve"> mukaisin selvityksin</w:t>
      </w:r>
      <w:r w:rsidR="00080B9E" w:rsidRPr="0072666C">
        <w:t>.</w:t>
      </w:r>
      <w:bookmarkEnd w:id="238"/>
      <w:bookmarkEnd w:id="239"/>
      <w:bookmarkEnd w:id="240"/>
      <w:bookmarkEnd w:id="241"/>
    </w:p>
    <w:p w14:paraId="074664CA" w14:textId="77777777" w:rsidR="0050600E" w:rsidRPr="001B5FBC" w:rsidRDefault="0050600E" w:rsidP="0050600E">
      <w:pPr>
        <w:pStyle w:val="Otsikko1"/>
      </w:pPr>
      <w:bookmarkStart w:id="242" w:name="_Toc39501101"/>
      <w:bookmarkStart w:id="243" w:name="_Toc42090182"/>
      <w:bookmarkStart w:id="244" w:name="_Toc43708633"/>
      <w:r w:rsidRPr="001B5FBC">
        <w:t>Voimaantulo ja siirtymämääräykset</w:t>
      </w:r>
      <w:bookmarkEnd w:id="242"/>
      <w:bookmarkEnd w:id="243"/>
      <w:bookmarkEnd w:id="244"/>
    </w:p>
    <w:p w14:paraId="3295582D" w14:textId="57C37F31" w:rsidR="0050600E" w:rsidRDefault="003921D3" w:rsidP="0072666C">
      <w:pPr>
        <w:pStyle w:val="Leipteksti"/>
      </w:pPr>
      <w:r>
        <w:t xml:space="preserve">Tämä määräys tulee voimaan </w:t>
      </w:r>
      <w:r w:rsidR="0050600E" w:rsidRPr="0072666C">
        <w:t xml:space="preserve"> päivänä</w:t>
      </w:r>
      <w:r>
        <w:t xml:space="preserve"> </w:t>
      </w:r>
      <w:r w:rsidR="0050600E" w:rsidRPr="0072666C">
        <w:t xml:space="preserve"> k</w:t>
      </w:r>
      <w:r w:rsidR="0072666C" w:rsidRPr="0072666C">
        <w:t xml:space="preserve">uuta </w:t>
      </w:r>
      <w:r w:rsidR="0050600E" w:rsidRPr="0072666C">
        <w:t>2020.</w:t>
      </w:r>
    </w:p>
    <w:p w14:paraId="6F56C3C1" w14:textId="79058C2E" w:rsidR="001E3B63" w:rsidRPr="00524832" w:rsidRDefault="001A4E67" w:rsidP="00524832">
      <w:pPr>
        <w:pStyle w:val="Leipteksti"/>
        <w:rPr>
          <w:rStyle w:val="Korostus"/>
          <w:i w:val="0"/>
          <w:iCs w:val="0"/>
        </w:rPr>
      </w:pPr>
      <w:r>
        <w:t>T</w:t>
      </w:r>
      <w:r w:rsidR="0088226A">
        <w:t>ämän määräyksen voimaan tullessa voimassa olle</w:t>
      </w:r>
      <w:r w:rsidR="00215316">
        <w:t>en</w:t>
      </w:r>
      <w:r>
        <w:t xml:space="preserve"> </w:t>
      </w:r>
      <w:r w:rsidR="00215316">
        <w:t xml:space="preserve">liikenne-ja viestintäministeriön asetuksen (1078/2009) </w:t>
      </w:r>
      <w:r>
        <w:t xml:space="preserve">säännöksiä </w:t>
      </w:r>
      <w:r w:rsidR="00EF62C1">
        <w:t xml:space="preserve">L-luokan ajoneuvon rakenteen muuttamisesta ja korjaamisesta </w:t>
      </w:r>
      <w:r w:rsidR="009D65EE">
        <w:t>saa</w:t>
      </w:r>
      <w:r>
        <w:t xml:space="preserve"> kuitenkin soveltaa 31 päivään joulukuuta 2022 saakka.</w:t>
      </w:r>
    </w:p>
    <w:p w14:paraId="624FEABD" w14:textId="695827C7" w:rsidR="002774DA" w:rsidRPr="00F73294" w:rsidRDefault="00AA39A5" w:rsidP="00EE31CD">
      <w:pPr>
        <w:pStyle w:val="Liiteotsikko"/>
      </w:pPr>
      <w:r>
        <w:rPr>
          <w:rStyle w:val="Korostus"/>
          <w:rFonts w:ascii="inherit" w:hAnsi="inherit" w:cs="Arial"/>
          <w:color w:val="444444"/>
          <w:sz w:val="23"/>
          <w:szCs w:val="23"/>
          <w:bdr w:val="none" w:sz="0" w:space="0" w:color="auto" w:frame="1"/>
        </w:rPr>
        <w:lastRenderedPageBreak/>
        <w:br/>
      </w:r>
      <w:r>
        <w:rPr>
          <w:rStyle w:val="Korostus"/>
          <w:rFonts w:ascii="inherit" w:hAnsi="inherit" w:cs="Arial"/>
          <w:color w:val="444444"/>
          <w:sz w:val="23"/>
          <w:szCs w:val="23"/>
          <w:bdr w:val="none" w:sz="0" w:space="0" w:color="auto" w:frame="1"/>
        </w:rPr>
        <w:br/>
      </w:r>
      <w:bookmarkStart w:id="245" w:name="_Toc39501102"/>
      <w:bookmarkStart w:id="246" w:name="_Toc42090183"/>
      <w:bookmarkStart w:id="247" w:name="_Toc43708634"/>
      <w:r w:rsidR="002774DA" w:rsidRPr="00EE31CD">
        <w:rPr>
          <w:rStyle w:val="Voimakas"/>
          <w:b/>
          <w:bCs w:val="0"/>
        </w:rPr>
        <w:t>Ohjattavuus, kaarreajo-ominaisuudet ja kääntyvyys</w:t>
      </w:r>
      <w:bookmarkEnd w:id="245"/>
      <w:bookmarkEnd w:id="246"/>
      <w:bookmarkEnd w:id="247"/>
    </w:p>
    <w:p w14:paraId="3023D10B" w14:textId="3721F3C2" w:rsidR="00B47C6E" w:rsidRDefault="00B47C6E" w:rsidP="00B47C6E">
      <w:pPr>
        <w:pStyle w:val="Leipteksti"/>
      </w:pPr>
      <w:r>
        <w:t>Ohjattavuuden tutkimiseksi ajon</w:t>
      </w:r>
      <w:r w:rsidR="005C70AC">
        <w:t>euvoa on ajettava nopeuksilla 1</w:t>
      </w:r>
      <w:r w:rsidR="005C70AC" w:rsidRPr="005C70AC">
        <w:t>–</w:t>
      </w:r>
      <w:r>
        <w:t>120 km/h tai ajoneuvon suurimmalla rakenteellisella nopeudella, jos se on tätä alempi ja suoritettava riittävästi kaarroksia eri nopeuksissa, jotta testaaja voi vakuuttua ohjaustasapainon toimivuudesta ajoneuvon liikennekäyttöä varten tarkoituksenmukaisella tavalla.</w:t>
      </w:r>
    </w:p>
    <w:p w14:paraId="69176830" w14:textId="785DA647" w:rsidR="00B47C6E" w:rsidRDefault="00B47C6E" w:rsidP="00B47C6E">
      <w:pPr>
        <w:pStyle w:val="Leipteksti"/>
      </w:pPr>
      <w:r>
        <w:t xml:space="preserve">Kallistusvaran riittävyyden tutkimiseksi kaksipyöräisellä ajoneuvolla on ajettava väistökoe, jossa ajoneuvolla ajetaan suoraa enintään 2,50 m leveää testirataa, kierretään suoran testiradan reunasta sivuttaissuunnassa 7,0 m etäisyydellä oleva este ja palataan takaisin 2,50 m leveälle suoralle testiradalle. Ajoneuvon on pystyttävä palaamaan testiradan suoralle osuudelle enintään 34 m etäisyydellä väistön aloituspisteestä. Ajoneuvo ei testin aikana saa liikkua lähemmäs lähtöviivan oletettua sivuttaista jatketta. Väistökokeessa ajonopeuden on oltava </w:t>
      </w:r>
      <w:r w:rsidR="00B06096">
        <w:t xml:space="preserve">vähintään </w:t>
      </w:r>
      <w:r>
        <w:t>30</w:t>
      </w:r>
      <w:r w:rsidR="00B06096">
        <w:t xml:space="preserve"> km/h ja enintään </w:t>
      </w:r>
      <w:r>
        <w:t>35 km/h. Testi tehdään testiradan molempiin suuntiin.</w:t>
      </w:r>
    </w:p>
    <w:p w14:paraId="4204E76F" w14:textId="77777777" w:rsidR="00B47C6E" w:rsidRDefault="00B47C6E" w:rsidP="00B47C6E">
      <w:pPr>
        <w:pStyle w:val="Leipteksti"/>
      </w:pPr>
      <w:r>
        <w:t xml:space="preserve">Kaksipyöräisen ajoneuvon kääntyvyyden tutkimiseksi ajoneuvolla on ajettava kääntyvyyskoe, jossa ajoneuvolla tehdään 2,50 m leveältä ajokaistalta 90 asteen käännös oikealle ja vasemmalle 2,50 m leveälle ajokaistalle, jolloin kääntymisen kaarresäde on enintään 8,50 m. Testien aikana mikään ajoneuvon osa renkaita lukuun ottamatta </w:t>
      </w:r>
      <w:r w:rsidRPr="00FB47CC">
        <w:t xml:space="preserve">ei saa </w:t>
      </w:r>
      <w:r>
        <w:t>osua maahan.</w:t>
      </w:r>
    </w:p>
    <w:p w14:paraId="512F59AD" w14:textId="77777777" w:rsidR="00B47C6E" w:rsidRDefault="00B47C6E" w:rsidP="00B47C6E">
      <w:pPr>
        <w:pStyle w:val="Leipteksti"/>
      </w:pPr>
      <w:r>
        <w:t xml:space="preserve">Ajoneuvon on oltava testattaessa siinä kunnossa, jollaisena se esitetään rekisteröinti- tai muutoskatsastukseen ja ajoneuvon rakenteen on oltava säädösten mukainen. Testi tehdään </w:t>
      </w:r>
      <w:r w:rsidRPr="008B1AB2">
        <w:t>ajoneuvon ollessa kuormattuna pelkästään kuljettajalla</w:t>
      </w:r>
      <w:r>
        <w:t>.</w:t>
      </w:r>
    </w:p>
    <w:p w14:paraId="20901F36" w14:textId="77777777" w:rsidR="00B47C6E" w:rsidRPr="00E158F6" w:rsidRDefault="00B47C6E" w:rsidP="00B47C6E">
      <w:pPr>
        <w:pStyle w:val="Leipteksti"/>
      </w:pPr>
      <w:r w:rsidRPr="00E158F6">
        <w:t xml:space="preserve">Ajoneuvossa ei saa ilmetä hallintaa vaikeuttavia liikepoikkeamia, tärinää </w:t>
      </w:r>
      <w:r>
        <w:t>eikä</w:t>
      </w:r>
      <w:r w:rsidRPr="00E158F6">
        <w:t xml:space="preserve"> muuta epävakautta. </w:t>
      </w:r>
    </w:p>
    <w:p w14:paraId="540A1A88" w14:textId="77777777" w:rsidR="00B47C6E" w:rsidRDefault="00B47C6E" w:rsidP="00B47C6E">
      <w:pPr>
        <w:pStyle w:val="Leipteksti"/>
      </w:pPr>
      <w:r>
        <w:t>Suoritetuista testeistä on laadittava testausseloste, johon on kirjattava vähintään seuraavat tiedot:</w:t>
      </w:r>
    </w:p>
    <w:p w14:paraId="22A8AAED" w14:textId="77777777" w:rsidR="00B47C6E" w:rsidRDefault="00B47C6E" w:rsidP="00B47C6E">
      <w:pPr>
        <w:pStyle w:val="Leipteksti"/>
        <w:numPr>
          <w:ilvl w:val="0"/>
          <w:numId w:val="10"/>
        </w:numPr>
      </w:pPr>
      <w:r w:rsidRPr="00F73294">
        <w:t>Ajoneuvon yksilöintitiedot;</w:t>
      </w:r>
    </w:p>
    <w:p w14:paraId="3BB1FF91" w14:textId="24755AE9" w:rsidR="00B47C6E" w:rsidRPr="00F73294" w:rsidRDefault="00340985" w:rsidP="00B47C6E">
      <w:pPr>
        <w:pStyle w:val="Leipteksti"/>
        <w:numPr>
          <w:ilvl w:val="0"/>
          <w:numId w:val="10"/>
        </w:numPr>
      </w:pPr>
      <w:r>
        <w:t>t</w:t>
      </w:r>
      <w:r w:rsidR="00B47C6E" w:rsidRPr="00F73294">
        <w:t>estauksen suorittanut taho;</w:t>
      </w:r>
    </w:p>
    <w:p w14:paraId="36A643BB" w14:textId="702514C5" w:rsidR="00B47C6E" w:rsidRDefault="00340985" w:rsidP="00B47C6E">
      <w:pPr>
        <w:pStyle w:val="Leipteksti"/>
        <w:numPr>
          <w:ilvl w:val="0"/>
          <w:numId w:val="10"/>
        </w:numPr>
      </w:pPr>
      <w:r>
        <w:t>sanallinen a</w:t>
      </w:r>
      <w:r w:rsidR="00B47C6E" w:rsidRPr="007F52F4">
        <w:t>rvio ajoneuvon hallittavuudesta</w:t>
      </w:r>
      <w:r w:rsidR="00B47C6E">
        <w:t>;</w:t>
      </w:r>
    </w:p>
    <w:p w14:paraId="23811F8C" w14:textId="781A5BAA" w:rsidR="00B47C6E" w:rsidRPr="00F73294" w:rsidRDefault="00340985" w:rsidP="00B47C6E">
      <w:pPr>
        <w:pStyle w:val="Leipteksti"/>
        <w:numPr>
          <w:ilvl w:val="0"/>
          <w:numId w:val="10"/>
        </w:numPr>
      </w:pPr>
      <w:r>
        <w:t>t</w:t>
      </w:r>
      <w:r w:rsidR="00B47C6E" w:rsidRPr="00F73294">
        <w:t>estin tulos</w:t>
      </w:r>
      <w:r w:rsidR="00B47C6E">
        <w:t xml:space="preserve"> perusteluineen</w:t>
      </w:r>
      <w:r w:rsidR="00B47C6E" w:rsidRPr="00F73294">
        <w:t>;</w:t>
      </w:r>
    </w:p>
    <w:p w14:paraId="2BA403B2" w14:textId="3E5A045A" w:rsidR="00B47C6E" w:rsidRDefault="00340985" w:rsidP="00B47C6E">
      <w:pPr>
        <w:pStyle w:val="Leipteksti"/>
        <w:numPr>
          <w:ilvl w:val="0"/>
          <w:numId w:val="10"/>
        </w:numPr>
      </w:pPr>
      <w:r>
        <w:t>v</w:t>
      </w:r>
      <w:r w:rsidR="00B47C6E" w:rsidRPr="007F52F4">
        <w:t>alokuvat ajoneuvosta vähintään molemmilta sivuilta;</w:t>
      </w:r>
    </w:p>
    <w:p w14:paraId="4E2E823B" w14:textId="344079A3" w:rsidR="00B47C6E" w:rsidRDefault="00340985" w:rsidP="00B47C6E">
      <w:pPr>
        <w:pStyle w:val="Leipteksti"/>
        <w:numPr>
          <w:ilvl w:val="0"/>
          <w:numId w:val="10"/>
        </w:numPr>
      </w:pPr>
      <w:r>
        <w:t>t</w:t>
      </w:r>
      <w:r w:rsidR="00B47C6E">
        <w:t>estissä käytetyt renkaat (rengaskoko ja profiili);</w:t>
      </w:r>
    </w:p>
    <w:p w14:paraId="6946DE9C" w14:textId="704C7932" w:rsidR="00B47C6E" w:rsidRDefault="00340985" w:rsidP="00B47C6E">
      <w:pPr>
        <w:pStyle w:val="Leipteksti"/>
        <w:numPr>
          <w:ilvl w:val="0"/>
          <w:numId w:val="10"/>
        </w:numPr>
      </w:pPr>
      <w:r>
        <w:t>a</w:t>
      </w:r>
      <w:r w:rsidR="00B47C6E" w:rsidRPr="00CC5B1C">
        <w:t>kseliväli kuormaamattomana;</w:t>
      </w:r>
    </w:p>
    <w:p w14:paraId="5ED6E3F5" w14:textId="19A4A1C7" w:rsidR="00B47C6E" w:rsidRDefault="00340985" w:rsidP="00B47C6E">
      <w:pPr>
        <w:pStyle w:val="Leipteksti"/>
        <w:numPr>
          <w:ilvl w:val="0"/>
          <w:numId w:val="10"/>
        </w:numPr>
      </w:pPr>
      <w:r>
        <w:t>e</w:t>
      </w:r>
      <w:r w:rsidR="00B47C6E">
        <w:t>tujättö;</w:t>
      </w:r>
    </w:p>
    <w:p w14:paraId="74F40D4F" w14:textId="23B67760" w:rsidR="00B47C6E" w:rsidRDefault="00340985" w:rsidP="00B47C6E">
      <w:pPr>
        <w:pStyle w:val="Leipteksti"/>
        <w:numPr>
          <w:ilvl w:val="0"/>
          <w:numId w:val="10"/>
        </w:numPr>
      </w:pPr>
      <w:r>
        <w:t>m</w:t>
      </w:r>
      <w:r w:rsidR="00B47C6E">
        <w:t>aavara kuormaamattomana;</w:t>
      </w:r>
    </w:p>
    <w:p w14:paraId="51AF91B3" w14:textId="20DE9EEF" w:rsidR="00B47C6E" w:rsidRDefault="00340985" w:rsidP="00B47C6E">
      <w:pPr>
        <w:pStyle w:val="Leipteksti"/>
        <w:numPr>
          <w:ilvl w:val="0"/>
          <w:numId w:val="10"/>
        </w:numPr>
      </w:pPr>
      <w:r>
        <w:t xml:space="preserve"> a</w:t>
      </w:r>
      <w:r w:rsidR="00B47C6E" w:rsidRPr="00CC5B1C">
        <w:t xml:space="preserve">joneuvon leveys ja korkeus </w:t>
      </w:r>
      <w:r w:rsidR="00B47C6E">
        <w:t>silloin</w:t>
      </w:r>
      <w:r w:rsidR="00B47C6E" w:rsidRPr="00CC5B1C">
        <w:t xml:space="preserve">, </w:t>
      </w:r>
      <w:r w:rsidR="00B47C6E">
        <w:t>kun</w:t>
      </w:r>
      <w:r w:rsidR="00B47C6E" w:rsidRPr="00CC5B1C">
        <w:t xml:space="preserve"> ajoneuvoa kallistettaessa ajoneuvon muu rakenne kuin renkaat </w:t>
      </w:r>
      <w:r w:rsidR="00B47C6E">
        <w:t>ensimmäiseksi kohtaa</w:t>
      </w:r>
      <w:r w:rsidR="00B47C6E" w:rsidRPr="00CC5B1C">
        <w:t xml:space="preserve"> tien pinnan</w:t>
      </w:r>
      <w:r w:rsidR="00B47C6E">
        <w:t>.</w:t>
      </w:r>
    </w:p>
    <w:p w14:paraId="6D965132" w14:textId="594D501D" w:rsidR="00F73294" w:rsidRDefault="00F73294" w:rsidP="00F73294"/>
    <w:p w14:paraId="4CF27E30" w14:textId="40DC1B21" w:rsidR="00F73294" w:rsidRDefault="00F73294" w:rsidP="00F73294">
      <w:r>
        <w:lastRenderedPageBreak/>
        <w:t xml:space="preserve">Kuva 1 Havainnekuva </w:t>
      </w:r>
      <w:r w:rsidR="00B06096">
        <w:t>väistökokeesta</w:t>
      </w:r>
    </w:p>
    <w:p w14:paraId="4D9E8F24" w14:textId="6A84B6DA" w:rsidR="0050600E" w:rsidRDefault="00B06096" w:rsidP="00F73294">
      <w:pPr>
        <w:pStyle w:val="NormaaliWWW"/>
        <w:shd w:val="clear" w:color="auto" w:fill="FFFFFF"/>
        <w:spacing w:before="0" w:beforeAutospacing="0" w:after="360" w:afterAutospacing="0"/>
        <w:textAlignment w:val="baseline"/>
        <w:rPr>
          <w:rFonts w:ascii="Arial" w:hAnsi="Arial" w:cs="Arial"/>
          <w:color w:val="444444"/>
          <w:sz w:val="23"/>
          <w:szCs w:val="23"/>
        </w:rPr>
      </w:pPr>
      <w:r>
        <w:rPr>
          <w:noProof/>
        </w:rPr>
        <w:drawing>
          <wp:inline distT="0" distB="0" distL="0" distR="0" wp14:anchorId="0067BC24" wp14:editId="7F533470">
            <wp:extent cx="5568950" cy="310515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8950" cy="3105150"/>
                    </a:xfrm>
                    <a:prstGeom prst="rect">
                      <a:avLst/>
                    </a:prstGeom>
                  </pic:spPr>
                </pic:pic>
              </a:graphicData>
            </a:graphic>
          </wp:inline>
        </w:drawing>
      </w:r>
    </w:p>
    <w:p w14:paraId="6E1C48E3" w14:textId="7183927C" w:rsidR="00F73294" w:rsidRDefault="00F73294" w:rsidP="00F73294">
      <w:pPr>
        <w:pStyle w:val="Leipteksti"/>
        <w:ind w:left="0"/>
      </w:pPr>
      <w:r>
        <w:t>Kuva 2 Havainnekuva kääntyvyy</w:t>
      </w:r>
      <w:r w:rsidR="00B06096">
        <w:t>skokeesta</w:t>
      </w:r>
    </w:p>
    <w:p w14:paraId="31ACE28F" w14:textId="4EA5144B" w:rsidR="00E158F6" w:rsidRDefault="00B06096" w:rsidP="00CC5B1C">
      <w:pPr>
        <w:pStyle w:val="NormaaliWWW"/>
        <w:shd w:val="clear" w:color="auto" w:fill="FFFFFF"/>
        <w:spacing w:before="0" w:beforeAutospacing="0" w:after="360" w:afterAutospacing="0"/>
        <w:textAlignment w:val="baseline"/>
        <w:rPr>
          <w:rFonts w:ascii="Arial" w:hAnsi="Arial" w:cs="Arial"/>
          <w:color w:val="444444"/>
          <w:sz w:val="23"/>
          <w:szCs w:val="23"/>
        </w:rPr>
      </w:pPr>
      <w:r>
        <w:rPr>
          <w:noProof/>
        </w:rPr>
        <w:drawing>
          <wp:inline distT="0" distB="0" distL="0" distR="0" wp14:anchorId="61EF34F6" wp14:editId="5AB0A294">
            <wp:extent cx="5207000" cy="345376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5871" cy="3459649"/>
                    </a:xfrm>
                    <a:prstGeom prst="rect">
                      <a:avLst/>
                    </a:prstGeom>
                  </pic:spPr>
                </pic:pic>
              </a:graphicData>
            </a:graphic>
          </wp:inline>
        </w:drawing>
      </w:r>
      <w:r w:rsidR="00AA39A5">
        <w:rPr>
          <w:rFonts w:ascii="Arial" w:hAnsi="Arial" w:cs="Arial"/>
          <w:color w:val="444444"/>
          <w:sz w:val="23"/>
          <w:szCs w:val="23"/>
        </w:rPr>
        <w:br/>
      </w:r>
      <w:r w:rsidR="00AA39A5">
        <w:rPr>
          <w:rFonts w:ascii="Arial" w:hAnsi="Arial" w:cs="Arial"/>
          <w:color w:val="444444"/>
          <w:sz w:val="23"/>
          <w:szCs w:val="23"/>
        </w:rPr>
        <w:br/>
      </w:r>
      <w:r w:rsidR="00AA39A5">
        <w:rPr>
          <w:rFonts w:ascii="Arial" w:hAnsi="Arial" w:cs="Arial"/>
          <w:color w:val="444444"/>
          <w:sz w:val="23"/>
          <w:szCs w:val="23"/>
        </w:rPr>
        <w:br/>
      </w:r>
    </w:p>
    <w:p w14:paraId="2E0854B8" w14:textId="20D7D722" w:rsidR="00524832" w:rsidRDefault="00524832" w:rsidP="00CC5B1C">
      <w:pPr>
        <w:pStyle w:val="NormaaliWWW"/>
        <w:shd w:val="clear" w:color="auto" w:fill="FFFFFF"/>
        <w:spacing w:before="0" w:beforeAutospacing="0" w:after="360" w:afterAutospacing="0"/>
        <w:textAlignment w:val="baseline"/>
        <w:rPr>
          <w:rFonts w:ascii="Arial" w:hAnsi="Arial" w:cs="Arial"/>
          <w:color w:val="444444"/>
          <w:sz w:val="23"/>
          <w:szCs w:val="23"/>
        </w:rPr>
      </w:pPr>
    </w:p>
    <w:p w14:paraId="1364E448" w14:textId="77777777" w:rsidR="00524832" w:rsidRPr="00CC5B1C" w:rsidRDefault="00524832" w:rsidP="00CC5B1C">
      <w:pPr>
        <w:pStyle w:val="NormaaliWWW"/>
        <w:shd w:val="clear" w:color="auto" w:fill="FFFFFF"/>
        <w:spacing w:before="0" w:beforeAutospacing="0" w:after="360" w:afterAutospacing="0"/>
        <w:textAlignment w:val="baseline"/>
        <w:rPr>
          <w:rFonts w:ascii="Arial" w:hAnsi="Arial" w:cs="Arial"/>
          <w:color w:val="444444"/>
          <w:sz w:val="23"/>
          <w:szCs w:val="23"/>
        </w:rPr>
      </w:pPr>
    </w:p>
    <w:p w14:paraId="6464D2AD" w14:textId="1590BC74" w:rsidR="00D305F3" w:rsidRPr="00F73294" w:rsidRDefault="00D305F3" w:rsidP="00F73294">
      <w:pPr>
        <w:pStyle w:val="Liiteotsikko"/>
        <w:rPr>
          <w:rFonts w:ascii="Arial" w:hAnsi="Arial"/>
        </w:rPr>
      </w:pPr>
      <w:bookmarkStart w:id="248" w:name="_Toc39501103"/>
      <w:bookmarkStart w:id="249" w:name="_Toc42090184"/>
      <w:bookmarkStart w:id="250" w:name="_Toc43708635"/>
      <w:r>
        <w:lastRenderedPageBreak/>
        <w:t>Jarrujen suorituskyvyn osoittaminen</w:t>
      </w:r>
      <w:bookmarkEnd w:id="248"/>
      <w:bookmarkEnd w:id="249"/>
      <w:bookmarkEnd w:id="250"/>
    </w:p>
    <w:p w14:paraId="4F5B149C" w14:textId="0EEDDB83" w:rsidR="00B06096" w:rsidRPr="00B06096" w:rsidRDefault="00B06096" w:rsidP="00B06096">
      <w:pPr>
        <w:pStyle w:val="Leipteksti"/>
      </w:pPr>
      <w:r w:rsidRPr="00B06096">
        <w:t>Ajoneuvon on oltava testattaessa siinä kunnossa, jollaisena missä se esitetään rekisteröinti- tai muutoskatsastukseen ja ajoneuvon rakenteen on oltava säädösten ja määräysten mukainen. Jarrujen aikaansaama hidastuvuus on mitattava moottoripyörään asennettavalla luotettavalla hidastuvuutta mittaavalla mittauslaitteistolla. Jarrutukset mittauksineen on suoritettava vähintään kahteen kertaan. Ajoneuvon on täytettävä vaatimukset kahdessa peräkkäisessä testissä.</w:t>
      </w:r>
    </w:p>
    <w:p w14:paraId="254430FF" w14:textId="7B2A1E64" w:rsidR="00B06096" w:rsidRPr="00B06096" w:rsidRDefault="00B06096" w:rsidP="00B06096">
      <w:pPr>
        <w:pStyle w:val="Leipteksti"/>
      </w:pPr>
      <w:r w:rsidRPr="00B06096">
        <w:t>Jarrujen suorituskyky on mitattava jarrutustestissä ajoneuvon ollessa kuormattuna pelkästään kuljettajalla. Kuljettajan painon on oltava vähintään 75 kg. Jarrujen suorituskyky on lisäksi joko mitattava jarrutustestissä ajoneuvon ollessa kuormattuna valmistajan ilmoittamaan suurimpaan teknisesti sallittuun massaan tai määritettävä laskentakaavalla:</w:t>
      </w:r>
    </w:p>
    <w:p w14:paraId="3150EAA4" w14:textId="42CBF35E" w:rsidR="00902AE8" w:rsidRDefault="00902AE8" w:rsidP="00B06096">
      <w:pPr>
        <w:pStyle w:val="Leipteksti"/>
      </w:pPr>
      <w:r>
        <w:rPr>
          <w:noProof/>
        </w:rPr>
        <w:drawing>
          <wp:inline distT="0" distB="0" distL="0" distR="0" wp14:anchorId="40C8FFA7" wp14:editId="7A047305">
            <wp:extent cx="2371725" cy="87630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71725" cy="876300"/>
                    </a:xfrm>
                    <a:prstGeom prst="rect">
                      <a:avLst/>
                    </a:prstGeom>
                  </pic:spPr>
                </pic:pic>
              </a:graphicData>
            </a:graphic>
          </wp:inline>
        </w:drawing>
      </w:r>
    </w:p>
    <w:p w14:paraId="1DD8C642" w14:textId="33A9886A" w:rsidR="00E10F96" w:rsidRDefault="00E10F96" w:rsidP="00902AE8">
      <w:pPr>
        <w:pStyle w:val="Leipteksti"/>
      </w:pPr>
      <w:r>
        <w:t>jossa</w:t>
      </w:r>
      <w:r w:rsidR="00F30DCB">
        <w:t>:</w:t>
      </w:r>
    </w:p>
    <w:p w14:paraId="5A71050A" w14:textId="3166CE70" w:rsidR="00E10F96" w:rsidRDefault="00E10F96" w:rsidP="00902AE8">
      <w:pPr>
        <w:pStyle w:val="Leipteksti"/>
      </w:pPr>
      <w:r>
        <w:t>d</w:t>
      </w:r>
      <w:r>
        <w:rPr>
          <w:vertAlign w:val="subscript"/>
        </w:rPr>
        <w:t>M+R</w:t>
      </w:r>
      <w:r>
        <w:t xml:space="preserve"> = laskettu </w:t>
      </w:r>
      <w:r w:rsidRPr="00E10F96">
        <w:t>ajoneuvon täysin kehittynyt ke</w:t>
      </w:r>
      <w:r>
        <w:t>skimääräinen hidastuvuus (m</w:t>
      </w:r>
      <w:r w:rsidR="00B14B92">
        <w:t>/s</w:t>
      </w:r>
      <w:r w:rsidR="00B14B92">
        <w:rPr>
          <w:vertAlign w:val="superscript"/>
        </w:rPr>
        <w:t>2</w:t>
      </w:r>
      <w:r w:rsidRPr="00E10F96">
        <w:t xml:space="preserve">), </w:t>
      </w:r>
      <w:r w:rsidR="00D5128D">
        <w:t>jos ajoneuvo olisi kuormattu</w:t>
      </w:r>
      <w:r w:rsidRPr="00E10F96">
        <w:t xml:space="preserve"> ilmoittamaan suurimpaan teknisesti sallittuun massaan</w:t>
      </w:r>
      <w:r w:rsidR="00D5128D">
        <w:t>;</w:t>
      </w:r>
    </w:p>
    <w:p w14:paraId="476B314E" w14:textId="09702C62" w:rsidR="00E10F96" w:rsidRDefault="00E10F96" w:rsidP="00902AE8">
      <w:pPr>
        <w:pStyle w:val="Leipteksti"/>
      </w:pPr>
      <w:r>
        <w:t>d</w:t>
      </w:r>
      <w:r>
        <w:rPr>
          <w:vertAlign w:val="subscript"/>
        </w:rPr>
        <w:t>M</w:t>
      </w:r>
      <w:r>
        <w:t xml:space="preserve"> = </w:t>
      </w:r>
      <w:r w:rsidRPr="00E10F96">
        <w:t xml:space="preserve">ajoneuvon saavuttama täysin kehittynyt keskimääräinen hidastuvuus </w:t>
      </w:r>
      <w:r>
        <w:t xml:space="preserve">ajoneuvon </w:t>
      </w:r>
      <w:r w:rsidRPr="00E10F96">
        <w:t>ollessa kuormattuna pelkästään kuljettajalla</w:t>
      </w:r>
      <w:r w:rsidR="00D5128D">
        <w:t>;</w:t>
      </w:r>
    </w:p>
    <w:p w14:paraId="109DFEBD" w14:textId="38070590" w:rsidR="00E10F96" w:rsidRDefault="00E10F96" w:rsidP="00902AE8">
      <w:pPr>
        <w:pStyle w:val="Leipteksti"/>
      </w:pPr>
      <w:r>
        <w:t>P</w:t>
      </w:r>
      <w:r>
        <w:rPr>
          <w:vertAlign w:val="subscript"/>
        </w:rPr>
        <w:t>M</w:t>
      </w:r>
      <w:r>
        <w:t xml:space="preserve"> = </w:t>
      </w:r>
      <w:r w:rsidR="0047144B">
        <w:t xml:space="preserve">ajokuntoisen </w:t>
      </w:r>
      <w:r w:rsidRPr="00E10F96">
        <w:t xml:space="preserve">ajoneuvon </w:t>
      </w:r>
      <w:r>
        <w:t xml:space="preserve">ja kuljettajan yhteenlaskettu </w:t>
      </w:r>
      <w:r w:rsidRPr="00E10F96">
        <w:t>massa</w:t>
      </w:r>
      <w:r w:rsidR="00D5128D">
        <w:t>;</w:t>
      </w:r>
    </w:p>
    <w:p w14:paraId="23D64FD6" w14:textId="0E718724" w:rsidR="00E10F96" w:rsidRPr="00E10F96" w:rsidRDefault="00E10F96" w:rsidP="00902AE8">
      <w:pPr>
        <w:pStyle w:val="Leipteksti"/>
      </w:pPr>
      <w:r>
        <w:t>P</w:t>
      </w:r>
      <w:r>
        <w:rPr>
          <w:vertAlign w:val="subscript"/>
        </w:rPr>
        <w:t>R</w:t>
      </w:r>
      <w:r>
        <w:t xml:space="preserve"> = va</w:t>
      </w:r>
      <w:r w:rsidR="0047144B">
        <w:t>lmistajan ilmoittama suurin</w:t>
      </w:r>
      <w:r>
        <w:t xml:space="preserve"> teknisesti sallit</w:t>
      </w:r>
      <w:r w:rsidR="0047144B">
        <w:t>tu massa vähennettynä ajokuntoisen ajoneuvon</w:t>
      </w:r>
      <w:r w:rsidR="009253A2">
        <w:t xml:space="preserve"> ja kuljettajan yhteenlasketulla massalla</w:t>
      </w:r>
      <w:r w:rsidR="0047144B">
        <w:t xml:space="preserve"> </w:t>
      </w:r>
      <w:r w:rsidR="009253A2">
        <w:t>(P</w:t>
      </w:r>
      <w:r w:rsidR="009253A2" w:rsidRPr="0088226A">
        <w:rPr>
          <w:vertAlign w:val="subscript"/>
        </w:rPr>
        <w:t>M</w:t>
      </w:r>
      <w:r w:rsidR="009253A2">
        <w:t>)</w:t>
      </w:r>
      <w:r w:rsidR="00D5128D">
        <w:t>.</w:t>
      </w:r>
    </w:p>
    <w:p w14:paraId="5A8641B3" w14:textId="0C0184D1" w:rsidR="002B35F8" w:rsidRPr="002B35F8" w:rsidRDefault="002B35F8" w:rsidP="00902AE8">
      <w:pPr>
        <w:pStyle w:val="Leipteksti"/>
      </w:pPr>
      <w:r w:rsidRPr="002B35F8">
        <w:t>Ajoneuvon on saavutettava jarrutuksissa täysin kehittynyt keskimääräinen hidastuvuus, joka on vähintään:</w:t>
      </w:r>
    </w:p>
    <w:p w14:paraId="1F8C3FC9" w14:textId="77777777" w:rsidR="0031585A" w:rsidRPr="00F73294" w:rsidRDefault="0031585A" w:rsidP="0031585A">
      <w:pPr>
        <w:pStyle w:val="Leipteksti"/>
        <w:numPr>
          <w:ilvl w:val="0"/>
          <w:numId w:val="9"/>
        </w:numPr>
      </w:pPr>
      <w:r w:rsidRPr="002B35F8">
        <w:t>2,9 m/s</w:t>
      </w:r>
      <w:r w:rsidRPr="0065125F">
        <w:rPr>
          <w:vertAlign w:val="superscript"/>
        </w:rPr>
        <w:t>2</w:t>
      </w:r>
      <w:r w:rsidRPr="002B35F8">
        <w:t xml:space="preserve"> jarrutettaessa etujarrulla nopeudesta 60 km/h; </w:t>
      </w:r>
    </w:p>
    <w:p w14:paraId="6277C681" w14:textId="77777777" w:rsidR="0031585A" w:rsidRPr="002B35F8" w:rsidRDefault="0031585A" w:rsidP="0031585A">
      <w:pPr>
        <w:pStyle w:val="Leipteksti"/>
        <w:numPr>
          <w:ilvl w:val="0"/>
          <w:numId w:val="9"/>
        </w:numPr>
      </w:pPr>
      <w:r w:rsidRPr="002B35F8">
        <w:t>2,9 m/s</w:t>
      </w:r>
      <w:r w:rsidRPr="0065125F">
        <w:rPr>
          <w:vertAlign w:val="superscript"/>
        </w:rPr>
        <w:t>2</w:t>
      </w:r>
      <w:r w:rsidRPr="002B35F8">
        <w:t xml:space="preserve"> jarrutettaessa takajarrulla nopeudesta 60 km/h; ja</w:t>
      </w:r>
    </w:p>
    <w:p w14:paraId="28071D74" w14:textId="4B403085" w:rsidR="0031585A" w:rsidRPr="002B35F8" w:rsidRDefault="0031585A" w:rsidP="00213088">
      <w:pPr>
        <w:pStyle w:val="Leipteksti"/>
        <w:numPr>
          <w:ilvl w:val="0"/>
          <w:numId w:val="9"/>
        </w:numPr>
      </w:pPr>
      <w:r w:rsidRPr="002B35F8">
        <w:t>5,8 m/s</w:t>
      </w:r>
      <w:r w:rsidRPr="0065125F">
        <w:rPr>
          <w:vertAlign w:val="superscript"/>
        </w:rPr>
        <w:t>2</w:t>
      </w:r>
      <w:r w:rsidRPr="002B35F8">
        <w:t xml:space="preserve"> jarrutettaessa sekä etu- että takajarrulla nopeudesta 100 km/h. </w:t>
      </w:r>
    </w:p>
    <w:p w14:paraId="3401B5C5" w14:textId="3753E9B2" w:rsidR="0031585A" w:rsidRDefault="0031585A" w:rsidP="0031585A">
      <w:pPr>
        <w:pStyle w:val="Leipteksti"/>
      </w:pPr>
      <w:r>
        <w:t>Kolmipyörällä</w:t>
      </w:r>
      <w:r w:rsidR="00B14B92">
        <w:t xml:space="preserve"> tai muulla ajoneuvolla</w:t>
      </w:r>
      <w:r w:rsidRPr="002B35F8">
        <w:t>, jossa e</w:t>
      </w:r>
      <w:r w:rsidR="00776395">
        <w:t xml:space="preserve">i ole erillisiä jarrulaitteita, on </w:t>
      </w:r>
      <w:r>
        <w:t>jarrutus</w:t>
      </w:r>
      <w:r w:rsidRPr="002B35F8">
        <w:t xml:space="preserve"> suorit</w:t>
      </w:r>
      <w:r w:rsidR="00776395">
        <w:t>ettava</w:t>
      </w:r>
      <w:r w:rsidRPr="002B35F8">
        <w:t xml:space="preserve"> aino</w:t>
      </w:r>
      <w:r>
        <w:t>astaan yhdistelmäjarrulla</w:t>
      </w:r>
      <w:r w:rsidR="00776395">
        <w:t xml:space="preserve"> nopeudesta 60 km/h. H</w:t>
      </w:r>
      <w:r w:rsidRPr="002B35F8">
        <w:t>idastuvuude</w:t>
      </w:r>
      <w:r>
        <w:t>n on oltava vähintään 5,0 m/s</w:t>
      </w:r>
      <w:r w:rsidRPr="0065125F">
        <w:rPr>
          <w:vertAlign w:val="superscript"/>
        </w:rPr>
        <w:t>2</w:t>
      </w:r>
      <w:r>
        <w:t>.</w:t>
      </w:r>
    </w:p>
    <w:p w14:paraId="04FD963B" w14:textId="46769CCD" w:rsidR="0090224E" w:rsidRDefault="00BD7453" w:rsidP="00563F86">
      <w:pPr>
        <w:pStyle w:val="Leipteksti"/>
      </w:pPr>
      <w:r w:rsidRPr="00BD7453">
        <w:t>Jarrutustapahtuman aikana pyörän on oltava vaikeuksitta hallittavissa</w:t>
      </w:r>
      <w:r>
        <w:t>, eikä j</w:t>
      </w:r>
      <w:r w:rsidR="002B35F8" w:rsidRPr="002B35F8">
        <w:t>arrutukse</w:t>
      </w:r>
      <w:r>
        <w:t xml:space="preserve">ssa </w:t>
      </w:r>
      <w:r w:rsidR="002B35F8" w:rsidRPr="002B35F8">
        <w:t>saa esiintyä ajoneuvon hallittavuutta vaikeuttavia sivuttaissuuntaisia liikepoikkeamia tai tärinää. Etujousituksen on kyettävä vastaanottamaan jarrutuksen aikana tapahtuva painonsiirtymä siten, että ajoneuvon hallinta jarrutettaessa on vaivatonta</w:t>
      </w:r>
      <w:r w:rsidRPr="00BD7453">
        <w:t xml:space="preserve">. </w:t>
      </w:r>
      <w:r w:rsidR="002774DA">
        <w:t xml:space="preserve">Häipymistestissä </w:t>
      </w:r>
      <w:r w:rsidR="0028195E">
        <w:t>ajoneuvolla</w:t>
      </w:r>
      <w:r w:rsidR="002774DA">
        <w:t xml:space="preserve"> </w:t>
      </w:r>
      <w:r w:rsidR="00393BB0">
        <w:t>on jarrutettava</w:t>
      </w:r>
      <w:r w:rsidR="002774DA">
        <w:t xml:space="preserve"> </w:t>
      </w:r>
      <w:r w:rsidR="0028195E">
        <w:t xml:space="preserve">samanaikaisesti </w:t>
      </w:r>
      <w:r w:rsidR="002774DA">
        <w:t>etu- ja takajarrulla nopeudesta 100 km/h vakiojarrutusvoimalla, jol</w:t>
      </w:r>
      <w:r w:rsidR="0028195E">
        <w:t>loin on</w:t>
      </w:r>
      <w:r w:rsidR="002774DA">
        <w:t xml:space="preserve"> saavut</w:t>
      </w:r>
      <w:r w:rsidR="0028195E">
        <w:t>ettava</w:t>
      </w:r>
      <w:r w:rsidR="002774DA">
        <w:t xml:space="preserve"> keskimääräinen hidastuvuus </w:t>
      </w:r>
      <w:r w:rsidR="00E7265D">
        <w:t xml:space="preserve">vähintään </w:t>
      </w:r>
      <w:r w:rsidR="002774DA">
        <w:t>3,0 m/s</w:t>
      </w:r>
      <w:r w:rsidR="002774DA">
        <w:rPr>
          <w:vertAlign w:val="superscript"/>
        </w:rPr>
        <w:t>2</w:t>
      </w:r>
      <w:r w:rsidR="00E7265D">
        <w:t xml:space="preserve">. </w:t>
      </w:r>
      <w:r w:rsidR="00563F86">
        <w:t xml:space="preserve">Jarrutuksen jälkeen ajoneuvo on kiihdytettävä välittömästi takaisin nopeuteen 100 km/h. Jarrutuksia on tehtävä </w:t>
      </w:r>
      <w:r w:rsidR="00563F86" w:rsidRPr="00E7265D">
        <w:t xml:space="preserve">10 </w:t>
      </w:r>
      <w:r w:rsidR="00563F86">
        <w:t xml:space="preserve">kertaa ja kahden peräkkäisen jarrutuksen välisen ajomatkan on oltava enintään 1000 </w:t>
      </w:r>
      <w:r w:rsidR="00563F86">
        <w:lastRenderedPageBreak/>
        <w:t>m. Ajoneuvolla saa suorittaa testiradalla käännöksen ennen seuraavaa kiihdytystä jarrutuksen alkunopeuteen. Viimeinen jarrutus on suoritettava siten, että jarrutusvoima vastaa varsinaisessa hidastuvuustestissä käytettävää jarrutusvoimaa. Viimeisessä jarrutuksessa on saavutettava hidastuvuus, joka on vähintään 0,6-kertainen edellä kuvatusta suorituskykytestistä saavutetusta täysin kehittyneestä keskimääräisestä hidastuvuudesta.</w:t>
      </w:r>
      <w:r w:rsidR="00563F86" w:rsidRPr="00AD2C3E">
        <w:t xml:space="preserve"> </w:t>
      </w:r>
    </w:p>
    <w:p w14:paraId="03053486" w14:textId="77777777" w:rsidR="00524B60" w:rsidRDefault="00213088" w:rsidP="00524B60">
      <w:pPr>
        <w:pStyle w:val="Leipteksti"/>
      </w:pPr>
      <w:r>
        <w:t xml:space="preserve">Jos ajoneuvolla ei voida saavuttaa edellä tässä liitteessä määrättyä 100 km/h nopeutta, saa testin suorittaa ajonopeudella 0,9 kertaa ajoneuvon suurin rakenteellinen nopeus. </w:t>
      </w:r>
    </w:p>
    <w:p w14:paraId="1F377D14" w14:textId="16101BBF" w:rsidR="00190344" w:rsidRPr="00D45F8C" w:rsidRDefault="00190344" w:rsidP="00524B60">
      <w:pPr>
        <w:pStyle w:val="Leipteksti"/>
      </w:pPr>
      <w:r w:rsidRPr="00D45F8C">
        <w:t>Häipymistestiä ei tarvitse suorittaa, jos aiempien testien</w:t>
      </w:r>
      <w:r w:rsidR="00CA40BD" w:rsidRPr="00D45F8C">
        <w:t xml:space="preserve"> tai hyväksyntöjen</w:t>
      </w:r>
      <w:r w:rsidRPr="00340985">
        <w:t xml:space="preserve"> perusteella voidaan todeta jarrujärjestelmässä käytettyjen osien olevan sellaisia, että </w:t>
      </w:r>
      <w:r w:rsidR="00DA4869" w:rsidRPr="00340985">
        <w:t>ajoneuvo niillä varustettuna täyttää</w:t>
      </w:r>
      <w:r w:rsidRPr="00340985">
        <w:t xml:space="preserve"> häipymistestin vaatimukset. </w:t>
      </w:r>
    </w:p>
    <w:p w14:paraId="6A1E8740" w14:textId="454BF8EC" w:rsidR="003A5B51" w:rsidRDefault="00AD2C3E" w:rsidP="00F73294">
      <w:pPr>
        <w:pStyle w:val="Leipteksti"/>
      </w:pPr>
      <w:r>
        <w:t>S</w:t>
      </w:r>
      <w:r w:rsidR="002774DA">
        <w:t>eisontajarru</w:t>
      </w:r>
      <w:r w:rsidR="0028195E">
        <w:t>n</w:t>
      </w:r>
      <w:r w:rsidR="002774DA">
        <w:t xml:space="preserve"> testa</w:t>
      </w:r>
      <w:r>
        <w:t xml:space="preserve">aminen </w:t>
      </w:r>
      <w:r w:rsidR="00776395">
        <w:t xml:space="preserve">on suoritettava </w:t>
      </w:r>
      <w:r w:rsidR="0031585A">
        <w:t>k</w:t>
      </w:r>
      <w:r w:rsidR="0081533D">
        <w:t>olmipyörälle</w:t>
      </w:r>
      <w:r w:rsidR="002774DA">
        <w:t>.</w:t>
      </w:r>
      <w:r>
        <w:t xml:space="preserve"> </w:t>
      </w:r>
      <w:r w:rsidRPr="00AD2C3E">
        <w:t xml:space="preserve">Seisontajarrun on pidettävä </w:t>
      </w:r>
      <w:r w:rsidR="00D45F8C">
        <w:t>suurimpaan teknisesti sallittuun massaansa</w:t>
      </w:r>
      <w:r w:rsidR="00D45F8C" w:rsidRPr="00AD2C3E">
        <w:t xml:space="preserve"> </w:t>
      </w:r>
      <w:r w:rsidRPr="00AD2C3E">
        <w:t>kuormitettu ajoneuvo paikallaan tasolla, jonka pitkittäissuuntainen kaltevuus on 18 prosenttia</w:t>
      </w:r>
      <w:r w:rsidR="00535CD0">
        <w:t>.</w:t>
      </w:r>
    </w:p>
    <w:p w14:paraId="442D862B" w14:textId="197E225B" w:rsidR="002774DA" w:rsidRDefault="002774DA" w:rsidP="00F73294">
      <w:pPr>
        <w:pStyle w:val="Leipteksti"/>
      </w:pPr>
      <w:r>
        <w:t>Test</w:t>
      </w:r>
      <w:r w:rsidR="00BD7453">
        <w:t>e</w:t>
      </w:r>
      <w:r>
        <w:t xml:space="preserve">istä </w:t>
      </w:r>
      <w:r w:rsidR="00BD7453">
        <w:t>on laadittava</w:t>
      </w:r>
      <w:r>
        <w:t xml:space="preserve"> testausseloste</w:t>
      </w:r>
      <w:r w:rsidR="00BD7453">
        <w:t xml:space="preserve">, johon on kirjattava </w:t>
      </w:r>
      <w:r>
        <w:t>liittee</w:t>
      </w:r>
      <w:r w:rsidR="00BD7453">
        <w:t>n</w:t>
      </w:r>
      <w:r>
        <w:t xml:space="preserve"> 1 mukaises</w:t>
      </w:r>
      <w:r w:rsidR="00694321">
        <w:t>sa tes</w:t>
      </w:r>
      <w:r w:rsidR="00BD7453">
        <w:t>taus</w:t>
      </w:r>
      <w:r w:rsidR="00754DC5">
        <w:t>s</w:t>
      </w:r>
      <w:r w:rsidR="00BD7453">
        <w:t>elosteessa kirjattavaksi edellytettyjen tietojen lisäksi seuraavat tiedot</w:t>
      </w:r>
      <w:r>
        <w:t>:</w:t>
      </w:r>
    </w:p>
    <w:p w14:paraId="5266B067" w14:textId="77777777" w:rsidR="00F73294" w:rsidRDefault="002774DA" w:rsidP="008B7BA8">
      <w:pPr>
        <w:pStyle w:val="Leipteksti"/>
        <w:numPr>
          <w:ilvl w:val="0"/>
          <w:numId w:val="8"/>
        </w:numPr>
      </w:pPr>
      <w:r>
        <w:t>kuvaus käytetystä testauslaitteistosta;</w:t>
      </w:r>
    </w:p>
    <w:p w14:paraId="6E44DAA3" w14:textId="4E4BF0EE" w:rsidR="002774DA" w:rsidRPr="00F73294" w:rsidRDefault="002774DA" w:rsidP="008B7BA8">
      <w:pPr>
        <w:pStyle w:val="Leipteksti"/>
        <w:numPr>
          <w:ilvl w:val="0"/>
          <w:numId w:val="8"/>
        </w:numPr>
      </w:pPr>
      <w:r w:rsidRPr="00F73294">
        <w:t>kuvaus ja valokuva testatun ajoneuvon jarrulaitteista;</w:t>
      </w:r>
    </w:p>
    <w:p w14:paraId="628491C7" w14:textId="12618933" w:rsidR="002774DA" w:rsidRDefault="002774DA" w:rsidP="008B7BA8">
      <w:pPr>
        <w:pStyle w:val="Leipteksti"/>
        <w:numPr>
          <w:ilvl w:val="0"/>
          <w:numId w:val="8"/>
        </w:numPr>
      </w:pPr>
      <w:r>
        <w:t>testitulokset hidastuvuudesta kaikkien jarrulaitteiden osalta erikseen;</w:t>
      </w:r>
    </w:p>
    <w:p w14:paraId="12D97529" w14:textId="75D7B352" w:rsidR="002774DA" w:rsidRDefault="002774DA" w:rsidP="008B7BA8">
      <w:pPr>
        <w:pStyle w:val="Leipteksti"/>
        <w:numPr>
          <w:ilvl w:val="0"/>
          <w:numId w:val="8"/>
        </w:numPr>
      </w:pPr>
      <w:r>
        <w:t>häipymistestiin liittyvät testitulokset tai perustelut häipymistestin suorittamatta jättämise</w:t>
      </w:r>
      <w:r w:rsidR="00340985">
        <w:t>lle</w:t>
      </w:r>
      <w:r>
        <w:t>;</w:t>
      </w:r>
    </w:p>
    <w:p w14:paraId="42F4FEA7" w14:textId="30B73182" w:rsidR="0028195E" w:rsidRDefault="0028195E" w:rsidP="008B7BA8">
      <w:pPr>
        <w:pStyle w:val="Leipteksti"/>
        <w:numPr>
          <w:ilvl w:val="0"/>
          <w:numId w:val="8"/>
        </w:numPr>
      </w:pPr>
      <w:r>
        <w:t>seisontajarrun testauksen tulos, mikäli seisontajarru on testattava</w:t>
      </w:r>
      <w:r w:rsidR="00F73294">
        <w:t>;</w:t>
      </w:r>
    </w:p>
    <w:p w14:paraId="26F580F7" w14:textId="2B2214F0" w:rsidR="0095600D" w:rsidRDefault="00340985" w:rsidP="008B7BA8">
      <w:pPr>
        <w:pStyle w:val="Leipteksti"/>
        <w:numPr>
          <w:ilvl w:val="0"/>
          <w:numId w:val="8"/>
        </w:numPr>
      </w:pPr>
      <w:r>
        <w:t xml:space="preserve">sanallinen </w:t>
      </w:r>
      <w:r w:rsidR="002774DA">
        <w:t>arvio ajoneuvon hallittavuudesta jarrutustilanteessa.</w:t>
      </w:r>
    </w:p>
    <w:p w14:paraId="60745DA3" w14:textId="77777777" w:rsidR="00524832" w:rsidRDefault="0095600D" w:rsidP="0095600D">
      <w:pPr>
        <w:pStyle w:val="Leipteksti"/>
      </w:pPr>
      <w:r>
        <w:t xml:space="preserve">Jarrujen suorituskyvyn voi vaihtoehtoisesti osoittaa </w:t>
      </w:r>
      <w:r w:rsidRPr="0072666C">
        <w:t>L-luokan ajoneuvon rakennemääräyksen (TRAFICOM/46396/03.04.03.00/2020) liitteen 1</w:t>
      </w:r>
      <w:r>
        <w:t xml:space="preserve"> kohdan 31 mukaisella selvityksellä.</w:t>
      </w:r>
      <w:r w:rsidR="00AA39A5">
        <w:br/>
      </w:r>
      <w:r w:rsidR="00AA39A5">
        <w:br/>
      </w:r>
      <w:r w:rsidR="00AA39A5">
        <w:br/>
      </w:r>
      <w:r w:rsidR="00AA39A5">
        <w:br/>
      </w:r>
      <w:r w:rsidR="00AA39A5">
        <w:br/>
      </w:r>
      <w:r w:rsidR="00AA39A5">
        <w:br/>
      </w:r>
      <w:r w:rsidR="00AA39A5">
        <w:br/>
      </w:r>
      <w:r w:rsidR="00AA39A5">
        <w:br/>
      </w:r>
      <w:r w:rsidR="00AA39A5">
        <w:br/>
      </w:r>
      <w:r w:rsidR="00AA39A5">
        <w:br/>
      </w:r>
      <w:r w:rsidR="00AA39A5">
        <w:br/>
      </w:r>
      <w:r w:rsidR="00AA39A5">
        <w:br/>
      </w:r>
      <w:r w:rsidR="00AA39A5">
        <w:br/>
      </w:r>
    </w:p>
    <w:p w14:paraId="3B704EA8" w14:textId="48903CAC" w:rsidR="002774DA" w:rsidRDefault="00AA39A5" w:rsidP="0095600D">
      <w:pPr>
        <w:pStyle w:val="Leipteksti"/>
      </w:pPr>
      <w:r>
        <w:br/>
      </w:r>
      <w:r>
        <w:br/>
      </w:r>
      <w:r>
        <w:br/>
      </w:r>
    </w:p>
    <w:p w14:paraId="423D694C" w14:textId="2FC312D0" w:rsidR="00AE0909" w:rsidRDefault="00AE0909" w:rsidP="00EE31CD">
      <w:pPr>
        <w:pStyle w:val="Liiteotsikko"/>
      </w:pPr>
      <w:bookmarkStart w:id="251" w:name="_Toc39501104"/>
      <w:bookmarkStart w:id="252" w:name="_Toc42090185"/>
      <w:bookmarkStart w:id="253" w:name="_Toc43708636"/>
      <w:r>
        <w:lastRenderedPageBreak/>
        <w:t xml:space="preserve">Käytönaikaisen </w:t>
      </w:r>
      <w:r w:rsidR="00784205">
        <w:t>äänitason</w:t>
      </w:r>
      <w:r>
        <w:t xml:space="preserve"> mittaus</w:t>
      </w:r>
      <w:bookmarkEnd w:id="251"/>
      <w:bookmarkEnd w:id="252"/>
      <w:bookmarkEnd w:id="253"/>
    </w:p>
    <w:p w14:paraId="2A0BF784" w14:textId="1D950BCC" w:rsidR="00AE0909" w:rsidRDefault="00AE0909" w:rsidP="00F73294">
      <w:pPr>
        <w:pStyle w:val="Leipteksti"/>
      </w:pPr>
      <w:r w:rsidRPr="002E60B2">
        <w:t xml:space="preserve">Ajoneuvon käytönaikainen äänitaso </w:t>
      </w:r>
      <w:r>
        <w:t>on mitattava</w:t>
      </w:r>
      <w:r w:rsidRPr="002E60B2">
        <w:t xml:space="preserve"> asfaltti- tai betonialustalla taikka muulla vastaavalla kovalla alustalla, joka ei aiheuta merkittäviä akustisia häiriöitä. Mittauspaikalla 3</w:t>
      </w:r>
      <w:r>
        <w:t>,0</w:t>
      </w:r>
      <w:r w:rsidRPr="002E60B2">
        <w:t xml:space="preserve"> m etäisyydellä ajoneuvosta ei saa olla muita akustisia esteitä kuin eni</w:t>
      </w:r>
      <w:r>
        <w:t>ntään kaksi mittauksen suorittav</w:t>
      </w:r>
      <w:r w:rsidRPr="002E60B2">
        <w:t>aa</w:t>
      </w:r>
      <w:r>
        <w:t xml:space="preserve"> henkilöä</w:t>
      </w:r>
      <w:r w:rsidRPr="002E60B2">
        <w:t>. Mittauspaikan taustaäänitason on oltava vähintään 10 dB(A) pienempi kuin mitattavan ajoneuvon äänitaso.</w:t>
      </w:r>
    </w:p>
    <w:p w14:paraId="282342A5" w14:textId="77777777" w:rsidR="00AE0909" w:rsidRDefault="00AE0909" w:rsidP="00F73294">
      <w:pPr>
        <w:pStyle w:val="Leipteksti"/>
      </w:pPr>
      <w:r w:rsidRPr="002E60B2">
        <w:t xml:space="preserve">Mittalaitteena </w:t>
      </w:r>
      <w:r>
        <w:t>on käytettävä</w:t>
      </w:r>
      <w:r w:rsidRPr="002E60B2">
        <w:t xml:space="preserve"> äänenpainetason mittaria, joka täyttää vähintään standardin ISO/IEC 61672 tarkkuustason 2 tai </w:t>
      </w:r>
      <w:r>
        <w:t xml:space="preserve">sitä </w:t>
      </w:r>
      <w:r w:rsidRPr="002E60B2">
        <w:t xml:space="preserve">vastaavat vaatimukset.  Mittarin </w:t>
      </w:r>
      <w:r>
        <w:t>on oltava</w:t>
      </w:r>
      <w:r w:rsidRPr="002E60B2">
        <w:t xml:space="preserve"> kalibroitu valmistajan ohjeiden mukaan. Mittarin tuloksen pysyvyys </w:t>
      </w:r>
      <w:r>
        <w:t>on testattava</w:t>
      </w:r>
      <w:r w:rsidRPr="002E60B2">
        <w:t xml:space="preserve"> ennen testisarjaa ja sen jälkeen. Mittauslaitteen virhemarginaali </w:t>
      </w:r>
      <w:r>
        <w:t>on vähennettävä</w:t>
      </w:r>
      <w:r w:rsidRPr="002E60B2">
        <w:t xml:space="preserve"> mittaustuloksesta ennen pyöristystä.</w:t>
      </w:r>
    </w:p>
    <w:p w14:paraId="6BC0768D" w14:textId="77777777" w:rsidR="00AE0909" w:rsidRDefault="00AE0909" w:rsidP="00F73294">
      <w:pPr>
        <w:pStyle w:val="Leipteksti"/>
      </w:pPr>
      <w:r w:rsidRPr="002E60B2">
        <w:t xml:space="preserve">Mittalaite </w:t>
      </w:r>
      <w:r>
        <w:t>on asetettava</w:t>
      </w:r>
      <w:r w:rsidRPr="002E60B2">
        <w:t xml:space="preserve"> vaakasuunnassa 0,5</w:t>
      </w:r>
      <w:r>
        <w:t>0</w:t>
      </w:r>
      <w:r w:rsidRPr="002E60B2">
        <w:t xml:space="preserve"> m etäisyydelle </w:t>
      </w:r>
      <w:r>
        <w:t xml:space="preserve">pakoputken </w:t>
      </w:r>
      <w:r w:rsidRPr="002E60B2">
        <w:t xml:space="preserve">poistoaukosta 45 asteen kulmaan poistoaukon suuntaan nähden </w:t>
      </w:r>
      <w:r>
        <w:t>ja</w:t>
      </w:r>
      <w:r w:rsidRPr="002E60B2">
        <w:t xml:space="preserve"> pystysuunnassa </w:t>
      </w:r>
      <w:r>
        <w:t>poistoaukon</w:t>
      </w:r>
      <w:r w:rsidRPr="002E60B2">
        <w:t xml:space="preserve"> </w:t>
      </w:r>
      <w:r>
        <w:t xml:space="preserve">suuntaisesti </w:t>
      </w:r>
      <w:r w:rsidRPr="002E60B2">
        <w:t>tai vähintään 0,2</w:t>
      </w:r>
      <w:r>
        <w:t>0</w:t>
      </w:r>
      <w:r w:rsidRPr="002E60B2">
        <w:t xml:space="preserve"> m korkeudelle testi</w:t>
      </w:r>
      <w:r>
        <w:t>alustan pinnasta</w:t>
      </w:r>
      <w:r w:rsidRPr="002E60B2">
        <w:t xml:space="preserve">. Jos pakoputkessa on useampia </w:t>
      </w:r>
      <w:r>
        <w:t>poistoaukkoja</w:t>
      </w:r>
      <w:r w:rsidRPr="002E60B2">
        <w:t>, mittalaite</w:t>
      </w:r>
      <w:r>
        <w:t xml:space="preserve"> on asetettava</w:t>
      </w:r>
      <w:r w:rsidRPr="002E60B2">
        <w:t xml:space="preserve"> niistä korkeimmalla sijaitsevan korkeudelle. Jos </w:t>
      </w:r>
      <w:r>
        <w:t>poistoaukot</w:t>
      </w:r>
      <w:r w:rsidRPr="002E60B2">
        <w:t xml:space="preserve"> sijaitsevat ajoneuvo</w:t>
      </w:r>
      <w:r>
        <w:t>n molemmin puolin</w:t>
      </w:r>
      <w:r w:rsidRPr="002E60B2">
        <w:t xml:space="preserve"> tai yli 0,3</w:t>
      </w:r>
      <w:r>
        <w:t>0</w:t>
      </w:r>
      <w:r w:rsidRPr="002E60B2">
        <w:t xml:space="preserve"> m </w:t>
      </w:r>
      <w:r>
        <w:t>etäisyydellä</w:t>
      </w:r>
      <w:r w:rsidRPr="002E60B2">
        <w:t xml:space="preserve"> toisistaan, melutaso </w:t>
      </w:r>
      <w:r>
        <w:t>on mitattava</w:t>
      </w:r>
      <w:r w:rsidRPr="002E60B2">
        <w:t xml:space="preserve"> </w:t>
      </w:r>
      <w:r>
        <w:t>kustakin poistoaukosta</w:t>
      </w:r>
      <w:r w:rsidRPr="002E60B2">
        <w:t xml:space="preserve"> erikseen ja testituloksena </w:t>
      </w:r>
      <w:r>
        <w:t>on käytettävä</w:t>
      </w:r>
      <w:r w:rsidRPr="002E60B2">
        <w:t xml:space="preserve"> korkeinta arvoa.</w:t>
      </w:r>
    </w:p>
    <w:p w14:paraId="5190EB6B" w14:textId="5A639599" w:rsidR="00AE0909" w:rsidRDefault="00AE0909" w:rsidP="00F73294">
      <w:pPr>
        <w:pStyle w:val="Leipteksti"/>
      </w:pPr>
      <w:r w:rsidRPr="0013194B">
        <w:t>Ajoneuvon</w:t>
      </w:r>
      <w:r>
        <w:t xml:space="preserve"> käytönaikainen äänitaso on mitattava ajoneuvon ollessa paikallaan ja moottorin käydessä nopeudella, joka on puolet moottorin suurimman tehon pyörintänopeudesta. Jos suurimman tehon pyörintänopeudesta ei ole luotettavaa tietoa suurimman tehon pyörintänopeutena pidetään arvoa 0,9 x moottorin suurin pyörintänopeus.</w:t>
      </w:r>
      <w:r w:rsidRPr="008251A0">
        <w:t xml:space="preserve"> Jos ajoneuvossa ei ole kierroslukumittaria moottorin pyörintänopeus </w:t>
      </w:r>
      <w:r>
        <w:t>on määritettävä</w:t>
      </w:r>
      <w:r w:rsidRPr="008251A0">
        <w:t xml:space="preserve"> erillisellä laitteella.</w:t>
      </w:r>
    </w:p>
    <w:p w14:paraId="11A8968C" w14:textId="77777777" w:rsidR="00C06E4B" w:rsidRDefault="00C06E4B" w:rsidP="00C06E4B">
      <w:pPr>
        <w:pStyle w:val="Leipteksti"/>
      </w:pPr>
      <w:r>
        <w:t>Mittaus aloitetaan, kun moottori on saavuttanut tasaisen pyörintänopeuden. Kun tasainen pyörintänopeus on saavutettu, pyörintänopeus pudotetaan mahdollisimman nopeasti tyhjäkäyntiarvoon, minkä jälkeen mittaus lopetetaan. Mittaus suoritetaan vähintään kolme kertaa.</w:t>
      </w:r>
    </w:p>
    <w:p w14:paraId="1D2321A7" w14:textId="637F9A78" w:rsidR="00AE0909" w:rsidRDefault="00C06E4B" w:rsidP="00524B60">
      <w:pPr>
        <w:pStyle w:val="Leipteksti"/>
        <w:ind w:left="0"/>
      </w:pPr>
      <w:r>
        <w:t>Testitulos on testisarjan korkein lähimpään kokonaislukuun pyöristettynä ilmoitettava L</w:t>
      </w:r>
      <w:r>
        <w:rPr>
          <w:vertAlign w:val="subscript"/>
        </w:rPr>
        <w:t>AF</w:t>
      </w:r>
      <w:r>
        <w:t>-tulos, eli enimmäistaso määritettynä taajuuspainotusta A ja aikapainotusta F (Fast) käyttäen. Huomioon otetaan vain kolmessa peräkkäisessä mittauksessa saadut mittaustulokset, joiden väliset erot eivät ole yli 2 dB(A).</w:t>
      </w:r>
    </w:p>
    <w:p w14:paraId="67CEBA97" w14:textId="7D4FD773" w:rsidR="00AE0909" w:rsidRDefault="00F73294" w:rsidP="00F73294">
      <w:pPr>
        <w:pStyle w:val="Leipteksti"/>
        <w:rPr>
          <w:rFonts w:cs="Verdana"/>
          <w:szCs w:val="20"/>
        </w:rPr>
      </w:pPr>
      <w:r>
        <w:rPr>
          <w:rFonts w:cs="Verdana"/>
          <w:szCs w:val="20"/>
        </w:rPr>
        <w:t>Kuva 3 Havainnekuva mittausjärjestelystä</w:t>
      </w:r>
    </w:p>
    <w:p w14:paraId="327470EB" w14:textId="08ACA37E" w:rsidR="002F6451" w:rsidRDefault="00AE0909" w:rsidP="001E3B63">
      <w:pPr>
        <w:pStyle w:val="Leipteksti"/>
      </w:pPr>
      <w:r w:rsidRPr="00E96B24">
        <w:rPr>
          <w:noProof/>
        </w:rPr>
        <w:drawing>
          <wp:inline distT="0" distB="0" distL="0" distR="0" wp14:anchorId="6731E6B9" wp14:editId="006D483D">
            <wp:extent cx="5530850" cy="23622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850" cy="2362200"/>
                    </a:xfrm>
                    <a:prstGeom prst="rect">
                      <a:avLst/>
                    </a:prstGeom>
                    <a:noFill/>
                    <a:ln>
                      <a:noFill/>
                    </a:ln>
                  </pic:spPr>
                </pic:pic>
              </a:graphicData>
            </a:graphic>
          </wp:inline>
        </w:drawing>
      </w:r>
    </w:p>
    <w:p w14:paraId="62C3E763" w14:textId="7921E61B" w:rsidR="00F52AEE" w:rsidRPr="00D30D56" w:rsidRDefault="00F52AEE" w:rsidP="00F52AEE">
      <w:pPr>
        <w:pStyle w:val="Leipteksti"/>
      </w:pPr>
    </w:p>
    <w:sectPr w:rsidR="00F52AEE" w:rsidRPr="00D30D56" w:rsidSect="00D6135C">
      <w:headerReference w:type="default" r:id="rId17"/>
      <w:headerReference w:type="first" r:id="rId18"/>
      <w:footerReference w:type="first" r:id="rId19"/>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95BB" w14:textId="77777777" w:rsidR="00DF3765" w:rsidRDefault="00DF3765" w:rsidP="00E578A9">
      <w:pPr>
        <w:spacing w:after="0" w:line="240" w:lineRule="auto"/>
      </w:pPr>
      <w:r>
        <w:separator/>
      </w:r>
    </w:p>
  </w:endnote>
  <w:endnote w:type="continuationSeparator" w:id="0">
    <w:p w14:paraId="559C2CAD" w14:textId="77777777" w:rsidR="00DF3765" w:rsidRDefault="00DF3765" w:rsidP="00E578A9">
      <w:pPr>
        <w:spacing w:after="0" w:line="240" w:lineRule="auto"/>
      </w:pPr>
      <w:r>
        <w:continuationSeparator/>
      </w:r>
    </w:p>
  </w:endnote>
  <w:endnote w:type="continuationNotice" w:id="1">
    <w:p w14:paraId="123FE5AA" w14:textId="77777777" w:rsidR="00DF3765" w:rsidRDefault="00DF3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6" w14:textId="77777777" w:rsidR="00B32243" w:rsidRPr="004F132E" w:rsidRDefault="00B32243" w:rsidP="004F132E">
    <w:pPr>
      <w:pStyle w:val="Alatunniste"/>
      <w:spacing w:line="276" w:lineRule="auto"/>
      <w:rPr>
        <w:b/>
      </w:rPr>
    </w:pPr>
    <w:r w:rsidRPr="00765D0E">
      <w:t xml:space="preserve">Liikenne- ja viestintävirasto Traficom </w:t>
    </w:r>
    <w:r>
      <w:t>▪</w:t>
    </w:r>
    <w:r w:rsidRPr="00765D0E">
      <w:t xml:space="preserve"> PL 320, 00059 TRAFICOM </w:t>
    </w:r>
    <w:r>
      <w:br/>
    </w:r>
    <w:r w:rsidRPr="00765D0E">
      <w:t xml:space="preserve">p. 029 534 5000 </w:t>
    </w:r>
    <w:r>
      <w:t>▪</w:t>
    </w:r>
    <w:r w:rsidRPr="00765D0E">
      <w:t xml:space="preserve"> Y-tunnus 2924753-3</w:t>
    </w:r>
    <w:r>
      <w:t xml:space="preserve"> </w:t>
    </w:r>
    <w:r>
      <w:tab/>
    </w:r>
    <w:r>
      <w:tab/>
    </w:r>
    <w:r w:rsidRPr="009C54D8">
      <w:rPr>
        <w:b/>
      </w:rPr>
      <w:t>www.trafi</w:t>
    </w:r>
    <w:r>
      <w:rPr>
        <w:b/>
      </w:rPr>
      <w:t>com</w:t>
    </w:r>
    <w:r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BC60" w14:textId="77777777" w:rsidR="00DF3765" w:rsidRDefault="00DF3765" w:rsidP="00E578A9">
      <w:pPr>
        <w:spacing w:after="0" w:line="240" w:lineRule="auto"/>
      </w:pPr>
      <w:r>
        <w:separator/>
      </w:r>
    </w:p>
  </w:footnote>
  <w:footnote w:type="continuationSeparator" w:id="0">
    <w:p w14:paraId="0426F5FE" w14:textId="77777777" w:rsidR="00DF3765" w:rsidRDefault="00DF3765" w:rsidP="00E578A9">
      <w:pPr>
        <w:spacing w:after="0" w:line="240" w:lineRule="auto"/>
      </w:pPr>
      <w:r>
        <w:continuationSeparator/>
      </w:r>
    </w:p>
  </w:footnote>
  <w:footnote w:type="continuationNotice" w:id="1">
    <w:p w14:paraId="537D0885" w14:textId="77777777" w:rsidR="00DF3765" w:rsidRDefault="00DF3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C946" w14:textId="77777777" w:rsidR="00B32243" w:rsidRDefault="00B32243" w:rsidP="00271646">
    <w:pPr>
      <w:pStyle w:val="Yltunniste"/>
    </w:pPr>
    <w:r>
      <w:rPr>
        <w:noProof/>
        <w:lang w:eastAsia="fi-FI"/>
      </w:rPr>
      <w:drawing>
        <wp:anchor distT="0" distB="0" distL="114300" distR="114300" simplePos="0" relativeHeight="251660800"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69C4E9A5" w:rsidR="00B32243" w:rsidRDefault="00B32243" w:rsidP="00271646">
    <w:pPr>
      <w:pStyle w:val="Yltunniste"/>
      <w:tabs>
        <w:tab w:val="clear" w:pos="4819"/>
        <w:tab w:val="clear" w:pos="9638"/>
      </w:tabs>
      <w:spacing w:line="240" w:lineRule="exact"/>
      <w:jc w:val="right"/>
    </w:pPr>
    <w:r>
      <w:rPr>
        <w:b/>
      </w:rPr>
      <w:t>Määräysluonnos</w:t>
    </w:r>
  </w:p>
  <w:p w14:paraId="3C154D3D" w14:textId="503C23FB" w:rsidR="00B32243" w:rsidRDefault="00B32243" w:rsidP="00271646">
    <w:pPr>
      <w:pStyle w:val="Yltunniste"/>
      <w:jc w:val="right"/>
    </w:pPr>
    <w:r>
      <w:rPr>
        <w:rStyle w:val="Sivunumero"/>
      </w:rPr>
      <w:fldChar w:fldCharType="begin"/>
    </w:r>
    <w:r>
      <w:rPr>
        <w:rStyle w:val="Sivunumero"/>
      </w:rPr>
      <w:instrText xml:space="preserve"> PAGE </w:instrText>
    </w:r>
    <w:r>
      <w:rPr>
        <w:rStyle w:val="Sivunumero"/>
      </w:rPr>
      <w:fldChar w:fldCharType="separate"/>
    </w:r>
    <w:r w:rsidR="00524832">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524832">
      <w:rPr>
        <w:rStyle w:val="Sivunumero"/>
        <w:noProof/>
      </w:rPr>
      <w:t>23</w:t>
    </w:r>
    <w:r>
      <w:rPr>
        <w:rStyle w:val="Sivunumero"/>
      </w:rPr>
      <w:fldChar w:fldCharType="end"/>
    </w:r>
    <w:r>
      <w:t>)</w:t>
    </w:r>
  </w:p>
  <w:p w14:paraId="1840EDB6" w14:textId="6C8B42FD" w:rsidR="00B32243" w:rsidRDefault="00B32243" w:rsidP="00271646">
    <w:pPr>
      <w:pStyle w:val="Yltunniste"/>
      <w:jc w:val="right"/>
    </w:pPr>
    <w:r>
      <w:rPr>
        <w:rFonts w:cs="Arial"/>
        <w:color w:val="232323"/>
      </w:rPr>
      <w:t>TRAFICOM/497838/03.04.03.00/2019</w:t>
    </w:r>
  </w:p>
  <w:p w14:paraId="507661D7" w14:textId="77777777" w:rsidR="00B32243" w:rsidRDefault="00B3224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5" w14:textId="634C054D" w:rsidR="00B32243" w:rsidRDefault="00B32243">
    <w:pPr>
      <w:pStyle w:val="Yltunniste"/>
    </w:pPr>
    <w:r>
      <w:rPr>
        <w:noProof/>
        <w:lang w:eastAsia="fi-FI"/>
      </w:rPr>
      <w:drawing>
        <wp:anchor distT="0" distB="0" distL="114300" distR="114300" simplePos="0" relativeHeight="251658240" behindDoc="0" locked="0" layoutInCell="1" allowOverlap="1" wp14:anchorId="011B33DA" wp14:editId="41C1DB47">
          <wp:simplePos x="0" y="0"/>
          <wp:positionH relativeFrom="page">
            <wp:posOffset>720090</wp:posOffset>
          </wp:positionH>
          <wp:positionV relativeFrom="page">
            <wp:posOffset>402664</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72953770" w14:textId="4DBE2D93" w:rsidR="00B32243" w:rsidRPr="007E2DB8" w:rsidRDefault="00B32243" w:rsidP="00FF1FD4">
    <w:pPr>
      <w:pStyle w:val="Yltunniste"/>
      <w:tabs>
        <w:tab w:val="clear" w:pos="4819"/>
        <w:tab w:val="clear" w:pos="9638"/>
      </w:tabs>
      <w:spacing w:line="240" w:lineRule="exact"/>
      <w:jc w:val="right"/>
      <w:rPr>
        <w:color w:val="FF0000"/>
      </w:rPr>
    </w:pPr>
    <w:r w:rsidRPr="007E2DB8">
      <w:rPr>
        <w:b/>
        <w:color w:val="FF0000"/>
      </w:rPr>
      <w:t>Määräysluonnos</w:t>
    </w:r>
  </w:p>
  <w:p w14:paraId="5CD06233" w14:textId="148D3C84" w:rsidR="00B32243" w:rsidRDefault="00B32243" w:rsidP="00FF1FD4">
    <w:pPr>
      <w:pStyle w:val="Yltunniste"/>
      <w:jc w:val="right"/>
    </w:pPr>
    <w:r>
      <w:rPr>
        <w:rStyle w:val="Sivunumero"/>
      </w:rPr>
      <w:fldChar w:fldCharType="begin"/>
    </w:r>
    <w:r>
      <w:rPr>
        <w:rStyle w:val="Sivunumero"/>
      </w:rPr>
      <w:instrText xml:space="preserve"> PAGE </w:instrText>
    </w:r>
    <w:r>
      <w:rPr>
        <w:rStyle w:val="Sivunumero"/>
      </w:rPr>
      <w:fldChar w:fldCharType="separate"/>
    </w:r>
    <w:r w:rsidR="00524832">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524832">
      <w:rPr>
        <w:rStyle w:val="Sivunumero"/>
        <w:noProof/>
      </w:rPr>
      <w:t>23</w:t>
    </w:r>
    <w:r>
      <w:rPr>
        <w:rStyle w:val="Sivunumero"/>
      </w:rPr>
      <w:fldChar w:fldCharType="end"/>
    </w:r>
    <w:r>
      <w:t>)</w:t>
    </w:r>
  </w:p>
  <w:p w14:paraId="3646FF41" w14:textId="02CD0AA3" w:rsidR="00B32243" w:rsidRDefault="00B32243" w:rsidP="000412AB">
    <w:pPr>
      <w:pStyle w:val="Yltunniste"/>
      <w:jc w:val="right"/>
    </w:pPr>
    <w:r>
      <w:rPr>
        <w:rFonts w:cs="Arial"/>
        <w:color w:val="232323"/>
      </w:rPr>
      <w:t>TRAFICOM/497838/03.04.03.00/2019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28BC0E"/>
    <w:lvl w:ilvl="0">
      <w:start w:val="1"/>
      <w:numFmt w:val="decimal"/>
      <w:pStyle w:val="Numeroituluettelo"/>
      <w:lvlText w:val="%1."/>
      <w:lvlJc w:val="left"/>
      <w:pPr>
        <w:tabs>
          <w:tab w:val="num" w:pos="142"/>
        </w:tabs>
        <w:ind w:left="142" w:hanging="360"/>
      </w:pPr>
    </w:lvl>
  </w:abstractNum>
  <w:abstractNum w:abstractNumId="1" w15:restartNumberingAfterBreak="0">
    <w:nsid w:val="021B031E"/>
    <w:multiLevelType w:val="hybridMultilevel"/>
    <w:tmpl w:val="A3709F9A"/>
    <w:lvl w:ilvl="0" w:tplc="9B7A44D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15:restartNumberingAfterBreak="0">
    <w:nsid w:val="06FA528E"/>
    <w:multiLevelType w:val="hybridMultilevel"/>
    <w:tmpl w:val="1A48A010"/>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41694B"/>
    <w:multiLevelType w:val="hybridMultilevel"/>
    <w:tmpl w:val="4DEE244E"/>
    <w:lvl w:ilvl="0" w:tplc="20A603A0">
      <w:start w:val="1"/>
      <w:numFmt w:val="upp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15:restartNumberingAfterBreak="0">
    <w:nsid w:val="107C0A80"/>
    <w:multiLevelType w:val="hybridMultilevel"/>
    <w:tmpl w:val="1A6622E6"/>
    <w:lvl w:ilvl="0" w:tplc="040B0011">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5" w15:restartNumberingAfterBreak="0">
    <w:nsid w:val="12A43ED4"/>
    <w:multiLevelType w:val="hybridMultilevel"/>
    <w:tmpl w:val="F376B7D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9A131F"/>
    <w:multiLevelType w:val="hybridMultilevel"/>
    <w:tmpl w:val="838E622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8"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9" w15:restartNumberingAfterBreak="0">
    <w:nsid w:val="2DC34F0D"/>
    <w:multiLevelType w:val="hybridMultilevel"/>
    <w:tmpl w:val="725CB3CC"/>
    <w:lvl w:ilvl="0" w:tplc="040B0011">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10" w15:restartNumberingAfterBreak="0">
    <w:nsid w:val="360939C3"/>
    <w:multiLevelType w:val="hybridMultilevel"/>
    <w:tmpl w:val="472E056A"/>
    <w:lvl w:ilvl="0" w:tplc="ED986E24">
      <w:start w:val="1"/>
      <w:numFmt w:val="decimal"/>
      <w:lvlText w:val="%1)"/>
      <w:lvlJc w:val="left"/>
      <w:pPr>
        <w:ind w:left="149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7FF021F"/>
    <w:multiLevelType w:val="hybridMultilevel"/>
    <w:tmpl w:val="F0F46B0E"/>
    <w:lvl w:ilvl="0" w:tplc="040B0011">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12" w15:restartNumberingAfterBreak="0">
    <w:nsid w:val="38C50E38"/>
    <w:multiLevelType w:val="hybridMultilevel"/>
    <w:tmpl w:val="3F4EF17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3" w15:restartNumberingAfterBreak="0">
    <w:nsid w:val="43A378A0"/>
    <w:multiLevelType w:val="hybridMultilevel"/>
    <w:tmpl w:val="C75A491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443C744B"/>
    <w:multiLevelType w:val="hybridMultilevel"/>
    <w:tmpl w:val="72A6C4CA"/>
    <w:lvl w:ilvl="0" w:tplc="040B0011">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45550DF7"/>
    <w:multiLevelType w:val="hybridMultilevel"/>
    <w:tmpl w:val="D0782272"/>
    <w:lvl w:ilvl="0" w:tplc="040B0011">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16" w15:restartNumberingAfterBreak="0">
    <w:nsid w:val="4A3D4D62"/>
    <w:multiLevelType w:val="multilevel"/>
    <w:tmpl w:val="E17E5FBC"/>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1226"/>
        </w:tabs>
        <w:ind w:left="1226" w:hanging="800"/>
      </w:pPr>
      <w:rPr>
        <w:rFonts w:hint="default"/>
      </w:rPr>
    </w:lvl>
    <w:lvl w:ilvl="2">
      <w:start w:val="1"/>
      <w:numFmt w:val="decimal"/>
      <w:pStyle w:val="Otsikko3"/>
      <w:lvlText w:val="%1.%2.%3"/>
      <w:lvlJc w:val="left"/>
      <w:pPr>
        <w:tabs>
          <w:tab w:val="num" w:pos="1142"/>
        </w:tabs>
        <w:ind w:left="1142" w:hanging="10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683"/>
        </w:tabs>
        <w:ind w:left="1683"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4E5B3F1C"/>
    <w:multiLevelType w:val="hybridMultilevel"/>
    <w:tmpl w:val="AA6EEC46"/>
    <w:lvl w:ilvl="0" w:tplc="040B0017">
      <w:start w:val="1"/>
      <w:numFmt w:val="lowerLetter"/>
      <w:lvlText w:val="%1)"/>
      <w:lvlJc w:val="left"/>
      <w:pPr>
        <w:ind w:left="2356" w:hanging="360"/>
      </w:pPr>
    </w:lvl>
    <w:lvl w:ilvl="1" w:tplc="040B0019" w:tentative="1">
      <w:start w:val="1"/>
      <w:numFmt w:val="lowerLetter"/>
      <w:lvlText w:val="%2."/>
      <w:lvlJc w:val="lef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18" w15:restartNumberingAfterBreak="0">
    <w:nsid w:val="536A61D9"/>
    <w:multiLevelType w:val="hybridMultilevel"/>
    <w:tmpl w:val="19A2D25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55FD0D44"/>
    <w:multiLevelType w:val="hybridMultilevel"/>
    <w:tmpl w:val="F692FF60"/>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5B4C3F75"/>
    <w:multiLevelType w:val="hybridMultilevel"/>
    <w:tmpl w:val="8188D02A"/>
    <w:lvl w:ilvl="0" w:tplc="040B0011">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22" w15:restartNumberingAfterBreak="0">
    <w:nsid w:val="5C916652"/>
    <w:multiLevelType w:val="hybridMultilevel"/>
    <w:tmpl w:val="60C02648"/>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3" w15:restartNumberingAfterBreak="0">
    <w:nsid w:val="5C946C5B"/>
    <w:multiLevelType w:val="hybridMultilevel"/>
    <w:tmpl w:val="651432E6"/>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66DE0E7A"/>
    <w:multiLevelType w:val="hybridMultilevel"/>
    <w:tmpl w:val="3672373C"/>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5" w15:restartNumberingAfterBreak="0">
    <w:nsid w:val="674E6FCE"/>
    <w:multiLevelType w:val="hybridMultilevel"/>
    <w:tmpl w:val="28548E36"/>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6" w15:restartNumberingAfterBreak="0">
    <w:nsid w:val="730D1796"/>
    <w:multiLevelType w:val="hybridMultilevel"/>
    <w:tmpl w:val="07F0F6D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7" w15:restartNumberingAfterBreak="0">
    <w:nsid w:val="7AB551E0"/>
    <w:multiLevelType w:val="hybridMultilevel"/>
    <w:tmpl w:val="737CCA8C"/>
    <w:lvl w:ilvl="0" w:tplc="040B0011">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abstractNumId w:val="16"/>
  </w:num>
  <w:num w:numId="2">
    <w:abstractNumId w:val="0"/>
  </w:num>
  <w:num w:numId="3">
    <w:abstractNumId w:val="6"/>
  </w:num>
  <w:num w:numId="4">
    <w:abstractNumId w:val="19"/>
  </w:num>
  <w:num w:numId="5">
    <w:abstractNumId w:val="8"/>
  </w:num>
  <w:num w:numId="6">
    <w:abstractNumId w:val="2"/>
  </w:num>
  <w:num w:numId="7">
    <w:abstractNumId w:val="1"/>
  </w:num>
  <w:num w:numId="8">
    <w:abstractNumId w:val="18"/>
  </w:num>
  <w:num w:numId="9">
    <w:abstractNumId w:val="26"/>
  </w:num>
  <w:num w:numId="10">
    <w:abstractNumId w:val="22"/>
  </w:num>
  <w:num w:numId="11">
    <w:abstractNumId w:val="10"/>
  </w:num>
  <w:num w:numId="12">
    <w:abstractNumId w:val="21"/>
  </w:num>
  <w:num w:numId="13">
    <w:abstractNumId w:val="17"/>
  </w:num>
  <w:num w:numId="14">
    <w:abstractNumId w:val="27"/>
  </w:num>
  <w:num w:numId="15">
    <w:abstractNumId w:val="14"/>
  </w:num>
  <w:num w:numId="16">
    <w:abstractNumId w:val="20"/>
  </w:num>
  <w:num w:numId="17">
    <w:abstractNumId w:val="9"/>
  </w:num>
  <w:num w:numId="18">
    <w:abstractNumId w:val="4"/>
  </w:num>
  <w:num w:numId="19">
    <w:abstractNumId w:val="13"/>
  </w:num>
  <w:num w:numId="20">
    <w:abstractNumId w:val="25"/>
  </w:num>
  <w:num w:numId="21">
    <w:abstractNumId w:val="23"/>
  </w:num>
  <w:num w:numId="22">
    <w:abstractNumId w:val="12"/>
  </w:num>
  <w:num w:numId="23">
    <w:abstractNumId w:val="11"/>
  </w:num>
  <w:num w:numId="24">
    <w:abstractNumId w:val="15"/>
  </w:num>
  <w:num w:numId="25">
    <w:abstractNumId w:val="5"/>
  </w:num>
  <w:num w:numId="26">
    <w:abstractNumId w:val="24"/>
  </w:num>
  <w:num w:numId="27">
    <w:abstractNumId w:val="7"/>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02041"/>
    <w:rsid w:val="00003828"/>
    <w:rsid w:val="00003D6C"/>
    <w:rsid w:val="000060C3"/>
    <w:rsid w:val="00010180"/>
    <w:rsid w:val="00010AA4"/>
    <w:rsid w:val="00010C05"/>
    <w:rsid w:val="00013631"/>
    <w:rsid w:val="00014237"/>
    <w:rsid w:val="000152ED"/>
    <w:rsid w:val="00015E50"/>
    <w:rsid w:val="00016777"/>
    <w:rsid w:val="000203C8"/>
    <w:rsid w:val="00022165"/>
    <w:rsid w:val="000232DC"/>
    <w:rsid w:val="00027972"/>
    <w:rsid w:val="000279DB"/>
    <w:rsid w:val="000302EF"/>
    <w:rsid w:val="00031006"/>
    <w:rsid w:val="00032BAB"/>
    <w:rsid w:val="00033391"/>
    <w:rsid w:val="000344AE"/>
    <w:rsid w:val="0003462F"/>
    <w:rsid w:val="00034BD7"/>
    <w:rsid w:val="00035410"/>
    <w:rsid w:val="00035E31"/>
    <w:rsid w:val="00035F65"/>
    <w:rsid w:val="00036F2A"/>
    <w:rsid w:val="000412AB"/>
    <w:rsid w:val="000429A7"/>
    <w:rsid w:val="000444F3"/>
    <w:rsid w:val="00044B28"/>
    <w:rsid w:val="00045BF9"/>
    <w:rsid w:val="00050F9C"/>
    <w:rsid w:val="0006173A"/>
    <w:rsid w:val="00062674"/>
    <w:rsid w:val="00065C07"/>
    <w:rsid w:val="00065F8C"/>
    <w:rsid w:val="000674C8"/>
    <w:rsid w:val="000674F8"/>
    <w:rsid w:val="0006775C"/>
    <w:rsid w:val="00067DBB"/>
    <w:rsid w:val="00071257"/>
    <w:rsid w:val="0007304A"/>
    <w:rsid w:val="00073DB7"/>
    <w:rsid w:val="0007440C"/>
    <w:rsid w:val="00074899"/>
    <w:rsid w:val="00076A37"/>
    <w:rsid w:val="0008065E"/>
    <w:rsid w:val="00080B9E"/>
    <w:rsid w:val="000865E2"/>
    <w:rsid w:val="00086924"/>
    <w:rsid w:val="00086EF9"/>
    <w:rsid w:val="00087384"/>
    <w:rsid w:val="00090504"/>
    <w:rsid w:val="00093FD6"/>
    <w:rsid w:val="00095506"/>
    <w:rsid w:val="000A0D20"/>
    <w:rsid w:val="000A6745"/>
    <w:rsid w:val="000A677B"/>
    <w:rsid w:val="000A6869"/>
    <w:rsid w:val="000A78D0"/>
    <w:rsid w:val="000B0690"/>
    <w:rsid w:val="000B1CD9"/>
    <w:rsid w:val="000B1F11"/>
    <w:rsid w:val="000B204F"/>
    <w:rsid w:val="000B3CDE"/>
    <w:rsid w:val="000B3F0A"/>
    <w:rsid w:val="000B455F"/>
    <w:rsid w:val="000B4739"/>
    <w:rsid w:val="000B506D"/>
    <w:rsid w:val="000C055B"/>
    <w:rsid w:val="000C1420"/>
    <w:rsid w:val="000C2168"/>
    <w:rsid w:val="000C485A"/>
    <w:rsid w:val="000C53EB"/>
    <w:rsid w:val="000C5521"/>
    <w:rsid w:val="000C65FD"/>
    <w:rsid w:val="000D279D"/>
    <w:rsid w:val="000D397C"/>
    <w:rsid w:val="000D5250"/>
    <w:rsid w:val="000D6281"/>
    <w:rsid w:val="000E143E"/>
    <w:rsid w:val="000E34E9"/>
    <w:rsid w:val="000E3FFC"/>
    <w:rsid w:val="000E4C68"/>
    <w:rsid w:val="000F1DBC"/>
    <w:rsid w:val="000F281E"/>
    <w:rsid w:val="000F6603"/>
    <w:rsid w:val="000F6F9A"/>
    <w:rsid w:val="000F74AF"/>
    <w:rsid w:val="00103D79"/>
    <w:rsid w:val="00103E90"/>
    <w:rsid w:val="00107E35"/>
    <w:rsid w:val="00110BC0"/>
    <w:rsid w:val="0011295F"/>
    <w:rsid w:val="0011729F"/>
    <w:rsid w:val="001206EC"/>
    <w:rsid w:val="0012198F"/>
    <w:rsid w:val="00121B73"/>
    <w:rsid w:val="00122649"/>
    <w:rsid w:val="001234C2"/>
    <w:rsid w:val="001263AE"/>
    <w:rsid w:val="00127E4A"/>
    <w:rsid w:val="0013194B"/>
    <w:rsid w:val="00132B67"/>
    <w:rsid w:val="00133F7B"/>
    <w:rsid w:val="00135E93"/>
    <w:rsid w:val="00137930"/>
    <w:rsid w:val="00140296"/>
    <w:rsid w:val="00140380"/>
    <w:rsid w:val="00141D52"/>
    <w:rsid w:val="00141DF7"/>
    <w:rsid w:val="001465EB"/>
    <w:rsid w:val="00147741"/>
    <w:rsid w:val="0015095F"/>
    <w:rsid w:val="00151C1A"/>
    <w:rsid w:val="00152473"/>
    <w:rsid w:val="00152728"/>
    <w:rsid w:val="00152896"/>
    <w:rsid w:val="00152CA8"/>
    <w:rsid w:val="00153073"/>
    <w:rsid w:val="001539DB"/>
    <w:rsid w:val="00155799"/>
    <w:rsid w:val="00157823"/>
    <w:rsid w:val="00160070"/>
    <w:rsid w:val="0016242F"/>
    <w:rsid w:val="00162B4C"/>
    <w:rsid w:val="00163474"/>
    <w:rsid w:val="00164843"/>
    <w:rsid w:val="0016589D"/>
    <w:rsid w:val="00165FD3"/>
    <w:rsid w:val="0016793D"/>
    <w:rsid w:val="001713DD"/>
    <w:rsid w:val="00173DF0"/>
    <w:rsid w:val="00175ADE"/>
    <w:rsid w:val="00176FAA"/>
    <w:rsid w:val="00181D68"/>
    <w:rsid w:val="00183197"/>
    <w:rsid w:val="00184016"/>
    <w:rsid w:val="00190344"/>
    <w:rsid w:val="00191F20"/>
    <w:rsid w:val="001931DD"/>
    <w:rsid w:val="00193231"/>
    <w:rsid w:val="00195792"/>
    <w:rsid w:val="001A0D3F"/>
    <w:rsid w:val="001A18C7"/>
    <w:rsid w:val="001A27B2"/>
    <w:rsid w:val="001A38C4"/>
    <w:rsid w:val="001A3DDA"/>
    <w:rsid w:val="001A4540"/>
    <w:rsid w:val="001A4E67"/>
    <w:rsid w:val="001A521C"/>
    <w:rsid w:val="001A6356"/>
    <w:rsid w:val="001A687A"/>
    <w:rsid w:val="001A7988"/>
    <w:rsid w:val="001B0222"/>
    <w:rsid w:val="001B3053"/>
    <w:rsid w:val="001B3D26"/>
    <w:rsid w:val="001B45A0"/>
    <w:rsid w:val="001B4A4B"/>
    <w:rsid w:val="001B56C1"/>
    <w:rsid w:val="001B5FBC"/>
    <w:rsid w:val="001B7610"/>
    <w:rsid w:val="001C09CB"/>
    <w:rsid w:val="001C1573"/>
    <w:rsid w:val="001C1EA0"/>
    <w:rsid w:val="001C581F"/>
    <w:rsid w:val="001C7FCF"/>
    <w:rsid w:val="001D2C9E"/>
    <w:rsid w:val="001D3A81"/>
    <w:rsid w:val="001D430E"/>
    <w:rsid w:val="001D558D"/>
    <w:rsid w:val="001D6A30"/>
    <w:rsid w:val="001E0189"/>
    <w:rsid w:val="001E0833"/>
    <w:rsid w:val="001E1C36"/>
    <w:rsid w:val="001E2E2F"/>
    <w:rsid w:val="001E3B63"/>
    <w:rsid w:val="001E6135"/>
    <w:rsid w:val="001F0559"/>
    <w:rsid w:val="001F3204"/>
    <w:rsid w:val="001F41E5"/>
    <w:rsid w:val="001F4B36"/>
    <w:rsid w:val="001F5D6F"/>
    <w:rsid w:val="001F67A3"/>
    <w:rsid w:val="001F78C2"/>
    <w:rsid w:val="00203A39"/>
    <w:rsid w:val="00203C9B"/>
    <w:rsid w:val="002117A1"/>
    <w:rsid w:val="0021220D"/>
    <w:rsid w:val="0021249B"/>
    <w:rsid w:val="00213088"/>
    <w:rsid w:val="0021377D"/>
    <w:rsid w:val="00215316"/>
    <w:rsid w:val="00215B94"/>
    <w:rsid w:val="0021721C"/>
    <w:rsid w:val="00221158"/>
    <w:rsid w:val="00221704"/>
    <w:rsid w:val="00221BAB"/>
    <w:rsid w:val="00222D0C"/>
    <w:rsid w:val="00226791"/>
    <w:rsid w:val="00227700"/>
    <w:rsid w:val="002308CE"/>
    <w:rsid w:val="002315E7"/>
    <w:rsid w:val="00233BE5"/>
    <w:rsid w:val="00236BFC"/>
    <w:rsid w:val="00236DD5"/>
    <w:rsid w:val="002377C0"/>
    <w:rsid w:val="00240B2E"/>
    <w:rsid w:val="00250481"/>
    <w:rsid w:val="00250E02"/>
    <w:rsid w:val="002519F0"/>
    <w:rsid w:val="00260826"/>
    <w:rsid w:val="00262026"/>
    <w:rsid w:val="00262288"/>
    <w:rsid w:val="00264BF6"/>
    <w:rsid w:val="00264E79"/>
    <w:rsid w:val="002650C0"/>
    <w:rsid w:val="00265310"/>
    <w:rsid w:val="00266135"/>
    <w:rsid w:val="00266A4B"/>
    <w:rsid w:val="00267495"/>
    <w:rsid w:val="0027096E"/>
    <w:rsid w:val="00271646"/>
    <w:rsid w:val="002718AA"/>
    <w:rsid w:val="00271BD2"/>
    <w:rsid w:val="00274A03"/>
    <w:rsid w:val="00274D74"/>
    <w:rsid w:val="00275530"/>
    <w:rsid w:val="00275B04"/>
    <w:rsid w:val="00276F4B"/>
    <w:rsid w:val="002774DA"/>
    <w:rsid w:val="00280476"/>
    <w:rsid w:val="00280E64"/>
    <w:rsid w:val="0028195E"/>
    <w:rsid w:val="002824C3"/>
    <w:rsid w:val="00283D3F"/>
    <w:rsid w:val="00286014"/>
    <w:rsid w:val="00287645"/>
    <w:rsid w:val="00290DA6"/>
    <w:rsid w:val="00291605"/>
    <w:rsid w:val="00292F4C"/>
    <w:rsid w:val="00293E54"/>
    <w:rsid w:val="002948AB"/>
    <w:rsid w:val="00297A33"/>
    <w:rsid w:val="002A01D7"/>
    <w:rsid w:val="002A1CE8"/>
    <w:rsid w:val="002A3CCF"/>
    <w:rsid w:val="002A3F7A"/>
    <w:rsid w:val="002A3FA9"/>
    <w:rsid w:val="002A6776"/>
    <w:rsid w:val="002A72BA"/>
    <w:rsid w:val="002A754C"/>
    <w:rsid w:val="002B0963"/>
    <w:rsid w:val="002B0EB1"/>
    <w:rsid w:val="002B2E86"/>
    <w:rsid w:val="002B35F8"/>
    <w:rsid w:val="002B3BAD"/>
    <w:rsid w:val="002B5AB7"/>
    <w:rsid w:val="002B623C"/>
    <w:rsid w:val="002B6B07"/>
    <w:rsid w:val="002B6FC6"/>
    <w:rsid w:val="002B7972"/>
    <w:rsid w:val="002C01E0"/>
    <w:rsid w:val="002C3FBE"/>
    <w:rsid w:val="002D38A8"/>
    <w:rsid w:val="002D6692"/>
    <w:rsid w:val="002D676F"/>
    <w:rsid w:val="002D6A3E"/>
    <w:rsid w:val="002E0EC3"/>
    <w:rsid w:val="002E0FD5"/>
    <w:rsid w:val="002E1F29"/>
    <w:rsid w:val="002E2387"/>
    <w:rsid w:val="002E2F3A"/>
    <w:rsid w:val="002E60B2"/>
    <w:rsid w:val="002E765C"/>
    <w:rsid w:val="002E7C0D"/>
    <w:rsid w:val="002F0A22"/>
    <w:rsid w:val="002F4003"/>
    <w:rsid w:val="002F6451"/>
    <w:rsid w:val="0030419E"/>
    <w:rsid w:val="003049C0"/>
    <w:rsid w:val="003112E3"/>
    <w:rsid w:val="003119EB"/>
    <w:rsid w:val="00311A5C"/>
    <w:rsid w:val="003138F0"/>
    <w:rsid w:val="00315699"/>
    <w:rsid w:val="0031585A"/>
    <w:rsid w:val="003171A9"/>
    <w:rsid w:val="0031767C"/>
    <w:rsid w:val="00320239"/>
    <w:rsid w:val="00321159"/>
    <w:rsid w:val="00322AE5"/>
    <w:rsid w:val="00325A15"/>
    <w:rsid w:val="0032627E"/>
    <w:rsid w:val="00327A59"/>
    <w:rsid w:val="00331135"/>
    <w:rsid w:val="00332B56"/>
    <w:rsid w:val="003331C2"/>
    <w:rsid w:val="0034086D"/>
    <w:rsid w:val="00340985"/>
    <w:rsid w:val="00342297"/>
    <w:rsid w:val="0034308A"/>
    <w:rsid w:val="003454DE"/>
    <w:rsid w:val="00346367"/>
    <w:rsid w:val="00346C46"/>
    <w:rsid w:val="00350709"/>
    <w:rsid w:val="00353584"/>
    <w:rsid w:val="00354537"/>
    <w:rsid w:val="00355150"/>
    <w:rsid w:val="0035619B"/>
    <w:rsid w:val="003574D4"/>
    <w:rsid w:val="00357C63"/>
    <w:rsid w:val="00360A8D"/>
    <w:rsid w:val="00364B17"/>
    <w:rsid w:val="00364F46"/>
    <w:rsid w:val="00365893"/>
    <w:rsid w:val="003669A4"/>
    <w:rsid w:val="00371FD3"/>
    <w:rsid w:val="003743E7"/>
    <w:rsid w:val="00376954"/>
    <w:rsid w:val="00376B74"/>
    <w:rsid w:val="0038135A"/>
    <w:rsid w:val="0038246F"/>
    <w:rsid w:val="00386C3A"/>
    <w:rsid w:val="00387059"/>
    <w:rsid w:val="0038705F"/>
    <w:rsid w:val="003873D8"/>
    <w:rsid w:val="00390699"/>
    <w:rsid w:val="00390FFD"/>
    <w:rsid w:val="003921D3"/>
    <w:rsid w:val="00393BB0"/>
    <w:rsid w:val="003977EC"/>
    <w:rsid w:val="003A32FF"/>
    <w:rsid w:val="003A3BC9"/>
    <w:rsid w:val="003A4E7D"/>
    <w:rsid w:val="003A5B51"/>
    <w:rsid w:val="003B5CF3"/>
    <w:rsid w:val="003B70A4"/>
    <w:rsid w:val="003C023B"/>
    <w:rsid w:val="003C0901"/>
    <w:rsid w:val="003C0F5C"/>
    <w:rsid w:val="003C102B"/>
    <w:rsid w:val="003C11D0"/>
    <w:rsid w:val="003C1B16"/>
    <w:rsid w:val="003C2517"/>
    <w:rsid w:val="003C338A"/>
    <w:rsid w:val="003C4BB7"/>
    <w:rsid w:val="003C5203"/>
    <w:rsid w:val="003C5BB0"/>
    <w:rsid w:val="003C5F3C"/>
    <w:rsid w:val="003C6CF4"/>
    <w:rsid w:val="003C7025"/>
    <w:rsid w:val="003C769A"/>
    <w:rsid w:val="003D1A08"/>
    <w:rsid w:val="003D24A4"/>
    <w:rsid w:val="003D24DE"/>
    <w:rsid w:val="003D3D6E"/>
    <w:rsid w:val="003D6081"/>
    <w:rsid w:val="003D6E46"/>
    <w:rsid w:val="003D6FA9"/>
    <w:rsid w:val="003E3A74"/>
    <w:rsid w:val="003E3FA2"/>
    <w:rsid w:val="003E4271"/>
    <w:rsid w:val="003E58EC"/>
    <w:rsid w:val="003E64B6"/>
    <w:rsid w:val="003E6990"/>
    <w:rsid w:val="003E700A"/>
    <w:rsid w:val="003E7BB1"/>
    <w:rsid w:val="003F013B"/>
    <w:rsid w:val="003F0AB4"/>
    <w:rsid w:val="003F0C1C"/>
    <w:rsid w:val="003F45FC"/>
    <w:rsid w:val="003F5C6F"/>
    <w:rsid w:val="003F63FA"/>
    <w:rsid w:val="004002D4"/>
    <w:rsid w:val="004007E4"/>
    <w:rsid w:val="00401277"/>
    <w:rsid w:val="00401692"/>
    <w:rsid w:val="0040498A"/>
    <w:rsid w:val="0040546B"/>
    <w:rsid w:val="00405D40"/>
    <w:rsid w:val="0040613B"/>
    <w:rsid w:val="00406D15"/>
    <w:rsid w:val="00406E89"/>
    <w:rsid w:val="00407E10"/>
    <w:rsid w:val="0041167F"/>
    <w:rsid w:val="00415CDB"/>
    <w:rsid w:val="0041648D"/>
    <w:rsid w:val="00417174"/>
    <w:rsid w:val="00417550"/>
    <w:rsid w:val="0042162A"/>
    <w:rsid w:val="00421935"/>
    <w:rsid w:val="0042193F"/>
    <w:rsid w:val="00421B5E"/>
    <w:rsid w:val="004230F9"/>
    <w:rsid w:val="00423466"/>
    <w:rsid w:val="00423DA2"/>
    <w:rsid w:val="0043189A"/>
    <w:rsid w:val="00431D87"/>
    <w:rsid w:val="00431FF2"/>
    <w:rsid w:val="00434DC4"/>
    <w:rsid w:val="004368CF"/>
    <w:rsid w:val="0043787E"/>
    <w:rsid w:val="00437B81"/>
    <w:rsid w:val="00441E96"/>
    <w:rsid w:val="0044314A"/>
    <w:rsid w:val="00443330"/>
    <w:rsid w:val="0044396E"/>
    <w:rsid w:val="00445912"/>
    <w:rsid w:val="00447CF0"/>
    <w:rsid w:val="00450534"/>
    <w:rsid w:val="00451262"/>
    <w:rsid w:val="00455132"/>
    <w:rsid w:val="00456852"/>
    <w:rsid w:val="004622F8"/>
    <w:rsid w:val="00462ACB"/>
    <w:rsid w:val="00466B17"/>
    <w:rsid w:val="004705D5"/>
    <w:rsid w:val="004711DB"/>
    <w:rsid w:val="0047144B"/>
    <w:rsid w:val="004717D9"/>
    <w:rsid w:val="00471C01"/>
    <w:rsid w:val="00476BA8"/>
    <w:rsid w:val="00477409"/>
    <w:rsid w:val="00477833"/>
    <w:rsid w:val="00480139"/>
    <w:rsid w:val="004814CD"/>
    <w:rsid w:val="00482E27"/>
    <w:rsid w:val="00484ED6"/>
    <w:rsid w:val="00485079"/>
    <w:rsid w:val="0048572C"/>
    <w:rsid w:val="00486B89"/>
    <w:rsid w:val="00486F2F"/>
    <w:rsid w:val="00492127"/>
    <w:rsid w:val="00493870"/>
    <w:rsid w:val="0049391D"/>
    <w:rsid w:val="00496091"/>
    <w:rsid w:val="004A0C6B"/>
    <w:rsid w:val="004A121A"/>
    <w:rsid w:val="004A348B"/>
    <w:rsid w:val="004A3750"/>
    <w:rsid w:val="004A39BB"/>
    <w:rsid w:val="004A39FF"/>
    <w:rsid w:val="004A3F42"/>
    <w:rsid w:val="004A6871"/>
    <w:rsid w:val="004B16C2"/>
    <w:rsid w:val="004B411F"/>
    <w:rsid w:val="004B4C3E"/>
    <w:rsid w:val="004B5AE1"/>
    <w:rsid w:val="004B5B4F"/>
    <w:rsid w:val="004B62D7"/>
    <w:rsid w:val="004B79D0"/>
    <w:rsid w:val="004B7A95"/>
    <w:rsid w:val="004C28AE"/>
    <w:rsid w:val="004C72B8"/>
    <w:rsid w:val="004C7358"/>
    <w:rsid w:val="004D13A4"/>
    <w:rsid w:val="004D527A"/>
    <w:rsid w:val="004D6E61"/>
    <w:rsid w:val="004D6F14"/>
    <w:rsid w:val="004D72B1"/>
    <w:rsid w:val="004D7854"/>
    <w:rsid w:val="004D7D78"/>
    <w:rsid w:val="004D7F8C"/>
    <w:rsid w:val="004E091A"/>
    <w:rsid w:val="004E2B47"/>
    <w:rsid w:val="004E32BB"/>
    <w:rsid w:val="004E3CA0"/>
    <w:rsid w:val="004E5757"/>
    <w:rsid w:val="004E582A"/>
    <w:rsid w:val="004E5E75"/>
    <w:rsid w:val="004E7B8B"/>
    <w:rsid w:val="004F132E"/>
    <w:rsid w:val="004F1EC4"/>
    <w:rsid w:val="004F1FFD"/>
    <w:rsid w:val="004F3B7D"/>
    <w:rsid w:val="004F557F"/>
    <w:rsid w:val="004F580C"/>
    <w:rsid w:val="00500574"/>
    <w:rsid w:val="0050058D"/>
    <w:rsid w:val="005025B0"/>
    <w:rsid w:val="00504ADE"/>
    <w:rsid w:val="00505A30"/>
    <w:rsid w:val="0050600E"/>
    <w:rsid w:val="00506A3D"/>
    <w:rsid w:val="00507517"/>
    <w:rsid w:val="0050773F"/>
    <w:rsid w:val="00507EF7"/>
    <w:rsid w:val="005109F1"/>
    <w:rsid w:val="00512622"/>
    <w:rsid w:val="00512DE2"/>
    <w:rsid w:val="005138F2"/>
    <w:rsid w:val="005151D5"/>
    <w:rsid w:val="005167F5"/>
    <w:rsid w:val="00516B14"/>
    <w:rsid w:val="00516FF2"/>
    <w:rsid w:val="0052003D"/>
    <w:rsid w:val="005210D5"/>
    <w:rsid w:val="00524832"/>
    <w:rsid w:val="00524B3C"/>
    <w:rsid w:val="00524B60"/>
    <w:rsid w:val="00525C09"/>
    <w:rsid w:val="005260D4"/>
    <w:rsid w:val="00530333"/>
    <w:rsid w:val="00530836"/>
    <w:rsid w:val="00530B3F"/>
    <w:rsid w:val="00533FB6"/>
    <w:rsid w:val="00535CD0"/>
    <w:rsid w:val="00536713"/>
    <w:rsid w:val="005408BA"/>
    <w:rsid w:val="00540CD7"/>
    <w:rsid w:val="00542641"/>
    <w:rsid w:val="00543FB7"/>
    <w:rsid w:val="0054550D"/>
    <w:rsid w:val="00546CFF"/>
    <w:rsid w:val="0055147E"/>
    <w:rsid w:val="005558A0"/>
    <w:rsid w:val="00556447"/>
    <w:rsid w:val="00556ADA"/>
    <w:rsid w:val="0055743C"/>
    <w:rsid w:val="00557686"/>
    <w:rsid w:val="005608C1"/>
    <w:rsid w:val="00563A9A"/>
    <w:rsid w:val="00563F86"/>
    <w:rsid w:val="0056499E"/>
    <w:rsid w:val="00565364"/>
    <w:rsid w:val="005662BD"/>
    <w:rsid w:val="00567C65"/>
    <w:rsid w:val="005722E3"/>
    <w:rsid w:val="00572EBD"/>
    <w:rsid w:val="00574A27"/>
    <w:rsid w:val="00577F06"/>
    <w:rsid w:val="00580B65"/>
    <w:rsid w:val="005812B7"/>
    <w:rsid w:val="0058477D"/>
    <w:rsid w:val="005865C9"/>
    <w:rsid w:val="00586A78"/>
    <w:rsid w:val="00587149"/>
    <w:rsid w:val="005922D7"/>
    <w:rsid w:val="00594A0D"/>
    <w:rsid w:val="005954BD"/>
    <w:rsid w:val="00597328"/>
    <w:rsid w:val="005A04AD"/>
    <w:rsid w:val="005A17C0"/>
    <w:rsid w:val="005A3619"/>
    <w:rsid w:val="005A3C1D"/>
    <w:rsid w:val="005A4A34"/>
    <w:rsid w:val="005A6857"/>
    <w:rsid w:val="005B165C"/>
    <w:rsid w:val="005B41A7"/>
    <w:rsid w:val="005B4831"/>
    <w:rsid w:val="005B5724"/>
    <w:rsid w:val="005B7AA7"/>
    <w:rsid w:val="005C2E2F"/>
    <w:rsid w:val="005C2FB6"/>
    <w:rsid w:val="005C3062"/>
    <w:rsid w:val="005C3A24"/>
    <w:rsid w:val="005C3D0C"/>
    <w:rsid w:val="005C3ECE"/>
    <w:rsid w:val="005C455A"/>
    <w:rsid w:val="005C70AC"/>
    <w:rsid w:val="005D1793"/>
    <w:rsid w:val="005D1881"/>
    <w:rsid w:val="005D3086"/>
    <w:rsid w:val="005D709C"/>
    <w:rsid w:val="005E382A"/>
    <w:rsid w:val="005E4BD5"/>
    <w:rsid w:val="005E5FE5"/>
    <w:rsid w:val="005E6C8D"/>
    <w:rsid w:val="005F047A"/>
    <w:rsid w:val="005F07F1"/>
    <w:rsid w:val="005F190D"/>
    <w:rsid w:val="005F2537"/>
    <w:rsid w:val="005F2898"/>
    <w:rsid w:val="005F3A1E"/>
    <w:rsid w:val="005F3F68"/>
    <w:rsid w:val="005F75D3"/>
    <w:rsid w:val="006014D5"/>
    <w:rsid w:val="006016CA"/>
    <w:rsid w:val="00602877"/>
    <w:rsid w:val="00602C5C"/>
    <w:rsid w:val="006039B0"/>
    <w:rsid w:val="00603EE3"/>
    <w:rsid w:val="00612976"/>
    <w:rsid w:val="00616A9D"/>
    <w:rsid w:val="006215A9"/>
    <w:rsid w:val="00621932"/>
    <w:rsid w:val="00623A50"/>
    <w:rsid w:val="00624307"/>
    <w:rsid w:val="0062610A"/>
    <w:rsid w:val="00626718"/>
    <w:rsid w:val="00627419"/>
    <w:rsid w:val="006312E0"/>
    <w:rsid w:val="006364F1"/>
    <w:rsid w:val="00637463"/>
    <w:rsid w:val="0064108A"/>
    <w:rsid w:val="00642B90"/>
    <w:rsid w:val="00642E38"/>
    <w:rsid w:val="00645496"/>
    <w:rsid w:val="00645A97"/>
    <w:rsid w:val="00647E62"/>
    <w:rsid w:val="00650E61"/>
    <w:rsid w:val="00652A95"/>
    <w:rsid w:val="0065341B"/>
    <w:rsid w:val="006550BE"/>
    <w:rsid w:val="00661566"/>
    <w:rsid w:val="00662028"/>
    <w:rsid w:val="006646B7"/>
    <w:rsid w:val="00664BA1"/>
    <w:rsid w:val="00666DC4"/>
    <w:rsid w:val="006728BE"/>
    <w:rsid w:val="0067336E"/>
    <w:rsid w:val="00673911"/>
    <w:rsid w:val="006755B5"/>
    <w:rsid w:val="00676FF3"/>
    <w:rsid w:val="0067734D"/>
    <w:rsid w:val="00677F82"/>
    <w:rsid w:val="00680A1A"/>
    <w:rsid w:val="00681D29"/>
    <w:rsid w:val="00682314"/>
    <w:rsid w:val="00682344"/>
    <w:rsid w:val="00682CB9"/>
    <w:rsid w:val="00684961"/>
    <w:rsid w:val="0068502C"/>
    <w:rsid w:val="00685C2A"/>
    <w:rsid w:val="0068650C"/>
    <w:rsid w:val="00690B51"/>
    <w:rsid w:val="006919E4"/>
    <w:rsid w:val="00693FA2"/>
    <w:rsid w:val="00694321"/>
    <w:rsid w:val="006955CE"/>
    <w:rsid w:val="00696575"/>
    <w:rsid w:val="006A0AB3"/>
    <w:rsid w:val="006A21D6"/>
    <w:rsid w:val="006A5260"/>
    <w:rsid w:val="006A62E7"/>
    <w:rsid w:val="006A696A"/>
    <w:rsid w:val="006A6E2C"/>
    <w:rsid w:val="006A7B41"/>
    <w:rsid w:val="006B061D"/>
    <w:rsid w:val="006B352F"/>
    <w:rsid w:val="006B3E84"/>
    <w:rsid w:val="006B41B3"/>
    <w:rsid w:val="006B4566"/>
    <w:rsid w:val="006B4E46"/>
    <w:rsid w:val="006B617F"/>
    <w:rsid w:val="006C193D"/>
    <w:rsid w:val="006C520C"/>
    <w:rsid w:val="006C522D"/>
    <w:rsid w:val="006C6442"/>
    <w:rsid w:val="006D0585"/>
    <w:rsid w:val="006D255B"/>
    <w:rsid w:val="006D497C"/>
    <w:rsid w:val="006D4D8A"/>
    <w:rsid w:val="006D7A87"/>
    <w:rsid w:val="006E041A"/>
    <w:rsid w:val="006E0BF6"/>
    <w:rsid w:val="006E110D"/>
    <w:rsid w:val="006E15E8"/>
    <w:rsid w:val="006E43E3"/>
    <w:rsid w:val="006E4B23"/>
    <w:rsid w:val="006E7353"/>
    <w:rsid w:val="006F0AA0"/>
    <w:rsid w:val="006F0EB7"/>
    <w:rsid w:val="006F19D0"/>
    <w:rsid w:val="006F2E64"/>
    <w:rsid w:val="006F62C4"/>
    <w:rsid w:val="00702A62"/>
    <w:rsid w:val="00707D96"/>
    <w:rsid w:val="00707DC6"/>
    <w:rsid w:val="00710558"/>
    <w:rsid w:val="00711B3E"/>
    <w:rsid w:val="00714663"/>
    <w:rsid w:val="0071513C"/>
    <w:rsid w:val="00716EBD"/>
    <w:rsid w:val="007200DE"/>
    <w:rsid w:val="00721D95"/>
    <w:rsid w:val="00722107"/>
    <w:rsid w:val="00723757"/>
    <w:rsid w:val="00725782"/>
    <w:rsid w:val="0072666C"/>
    <w:rsid w:val="00727F49"/>
    <w:rsid w:val="00732C5A"/>
    <w:rsid w:val="0073332B"/>
    <w:rsid w:val="00733822"/>
    <w:rsid w:val="00733B72"/>
    <w:rsid w:val="00735975"/>
    <w:rsid w:val="00735CF6"/>
    <w:rsid w:val="00736085"/>
    <w:rsid w:val="00736C40"/>
    <w:rsid w:val="00736C7F"/>
    <w:rsid w:val="00740D28"/>
    <w:rsid w:val="00741B69"/>
    <w:rsid w:val="00742F90"/>
    <w:rsid w:val="007437B8"/>
    <w:rsid w:val="007441D3"/>
    <w:rsid w:val="007443DA"/>
    <w:rsid w:val="00745A22"/>
    <w:rsid w:val="00751E93"/>
    <w:rsid w:val="00752170"/>
    <w:rsid w:val="00753342"/>
    <w:rsid w:val="00753A57"/>
    <w:rsid w:val="00753EBF"/>
    <w:rsid w:val="00754DC5"/>
    <w:rsid w:val="00761815"/>
    <w:rsid w:val="00762933"/>
    <w:rsid w:val="00763128"/>
    <w:rsid w:val="0076679E"/>
    <w:rsid w:val="00770855"/>
    <w:rsid w:val="007714EA"/>
    <w:rsid w:val="007726F9"/>
    <w:rsid w:val="00773667"/>
    <w:rsid w:val="0077413B"/>
    <w:rsid w:val="00774330"/>
    <w:rsid w:val="007746D7"/>
    <w:rsid w:val="00776395"/>
    <w:rsid w:val="007764D7"/>
    <w:rsid w:val="00777987"/>
    <w:rsid w:val="00784205"/>
    <w:rsid w:val="00784D65"/>
    <w:rsid w:val="00785F7A"/>
    <w:rsid w:val="007877DB"/>
    <w:rsid w:val="00790148"/>
    <w:rsid w:val="00790278"/>
    <w:rsid w:val="007911A7"/>
    <w:rsid w:val="007913DE"/>
    <w:rsid w:val="00794E22"/>
    <w:rsid w:val="007972C5"/>
    <w:rsid w:val="007A2FA5"/>
    <w:rsid w:val="007A311E"/>
    <w:rsid w:val="007A3995"/>
    <w:rsid w:val="007A4A22"/>
    <w:rsid w:val="007A4CC9"/>
    <w:rsid w:val="007A7C77"/>
    <w:rsid w:val="007B0D76"/>
    <w:rsid w:val="007B17DA"/>
    <w:rsid w:val="007B1F9B"/>
    <w:rsid w:val="007B258A"/>
    <w:rsid w:val="007B32AF"/>
    <w:rsid w:val="007B45D5"/>
    <w:rsid w:val="007B7290"/>
    <w:rsid w:val="007B79D4"/>
    <w:rsid w:val="007C0ECD"/>
    <w:rsid w:val="007C11AA"/>
    <w:rsid w:val="007C243E"/>
    <w:rsid w:val="007C3D5C"/>
    <w:rsid w:val="007C7E58"/>
    <w:rsid w:val="007D0F6E"/>
    <w:rsid w:val="007D2BF7"/>
    <w:rsid w:val="007D2F02"/>
    <w:rsid w:val="007D5F7D"/>
    <w:rsid w:val="007D7EEA"/>
    <w:rsid w:val="007E1100"/>
    <w:rsid w:val="007E2DB8"/>
    <w:rsid w:val="007E789B"/>
    <w:rsid w:val="007F0340"/>
    <w:rsid w:val="007F153B"/>
    <w:rsid w:val="007F261B"/>
    <w:rsid w:val="007F4C9D"/>
    <w:rsid w:val="007F52F4"/>
    <w:rsid w:val="00800A79"/>
    <w:rsid w:val="008011E6"/>
    <w:rsid w:val="008026E8"/>
    <w:rsid w:val="00802A55"/>
    <w:rsid w:val="00804109"/>
    <w:rsid w:val="008058E9"/>
    <w:rsid w:val="00805F45"/>
    <w:rsid w:val="0080788F"/>
    <w:rsid w:val="00811B2D"/>
    <w:rsid w:val="008148A7"/>
    <w:rsid w:val="0081533D"/>
    <w:rsid w:val="00817402"/>
    <w:rsid w:val="008178BD"/>
    <w:rsid w:val="00817C56"/>
    <w:rsid w:val="008203E1"/>
    <w:rsid w:val="008216A7"/>
    <w:rsid w:val="008226D9"/>
    <w:rsid w:val="00822BD3"/>
    <w:rsid w:val="008251A0"/>
    <w:rsid w:val="00830B44"/>
    <w:rsid w:val="00830D21"/>
    <w:rsid w:val="008335D2"/>
    <w:rsid w:val="008338EE"/>
    <w:rsid w:val="00834870"/>
    <w:rsid w:val="008369B7"/>
    <w:rsid w:val="00841518"/>
    <w:rsid w:val="00841CAC"/>
    <w:rsid w:val="00842B98"/>
    <w:rsid w:val="008444B4"/>
    <w:rsid w:val="00844A0A"/>
    <w:rsid w:val="00846537"/>
    <w:rsid w:val="008465C2"/>
    <w:rsid w:val="0084668B"/>
    <w:rsid w:val="00847D9E"/>
    <w:rsid w:val="008519CB"/>
    <w:rsid w:val="00852FD9"/>
    <w:rsid w:val="00853EFF"/>
    <w:rsid w:val="008556B2"/>
    <w:rsid w:val="008559D4"/>
    <w:rsid w:val="0085782F"/>
    <w:rsid w:val="00860581"/>
    <w:rsid w:val="00861B35"/>
    <w:rsid w:val="008654DC"/>
    <w:rsid w:val="00866A14"/>
    <w:rsid w:val="00866CDB"/>
    <w:rsid w:val="008674CE"/>
    <w:rsid w:val="0086799F"/>
    <w:rsid w:val="00871C66"/>
    <w:rsid w:val="008722BC"/>
    <w:rsid w:val="008733E5"/>
    <w:rsid w:val="00873F3B"/>
    <w:rsid w:val="0087472D"/>
    <w:rsid w:val="0087786D"/>
    <w:rsid w:val="0088226A"/>
    <w:rsid w:val="00882281"/>
    <w:rsid w:val="00883737"/>
    <w:rsid w:val="008838C8"/>
    <w:rsid w:val="00884993"/>
    <w:rsid w:val="00887025"/>
    <w:rsid w:val="00891083"/>
    <w:rsid w:val="00892F1A"/>
    <w:rsid w:val="00892FAD"/>
    <w:rsid w:val="0089450A"/>
    <w:rsid w:val="00894C1E"/>
    <w:rsid w:val="00897A51"/>
    <w:rsid w:val="008A111F"/>
    <w:rsid w:val="008A1881"/>
    <w:rsid w:val="008A4A92"/>
    <w:rsid w:val="008A697D"/>
    <w:rsid w:val="008A6986"/>
    <w:rsid w:val="008A6DEC"/>
    <w:rsid w:val="008B3090"/>
    <w:rsid w:val="008B34C7"/>
    <w:rsid w:val="008B3629"/>
    <w:rsid w:val="008B4590"/>
    <w:rsid w:val="008B49DA"/>
    <w:rsid w:val="008B5D87"/>
    <w:rsid w:val="008B5EEA"/>
    <w:rsid w:val="008B68B1"/>
    <w:rsid w:val="008B7BA8"/>
    <w:rsid w:val="008C235C"/>
    <w:rsid w:val="008C2C22"/>
    <w:rsid w:val="008C3648"/>
    <w:rsid w:val="008C5082"/>
    <w:rsid w:val="008C5189"/>
    <w:rsid w:val="008C5D3E"/>
    <w:rsid w:val="008C717E"/>
    <w:rsid w:val="008D02B1"/>
    <w:rsid w:val="008D411F"/>
    <w:rsid w:val="008D419F"/>
    <w:rsid w:val="008D5337"/>
    <w:rsid w:val="008D5D22"/>
    <w:rsid w:val="008D62C2"/>
    <w:rsid w:val="008D6F31"/>
    <w:rsid w:val="008E2C4C"/>
    <w:rsid w:val="008E2E5E"/>
    <w:rsid w:val="008E6F57"/>
    <w:rsid w:val="008F1658"/>
    <w:rsid w:val="008F1700"/>
    <w:rsid w:val="008F48D3"/>
    <w:rsid w:val="008F4A44"/>
    <w:rsid w:val="008F593C"/>
    <w:rsid w:val="008F59F5"/>
    <w:rsid w:val="00900E21"/>
    <w:rsid w:val="0090224E"/>
    <w:rsid w:val="0090289A"/>
    <w:rsid w:val="00902AE8"/>
    <w:rsid w:val="00903742"/>
    <w:rsid w:val="009056FC"/>
    <w:rsid w:val="00907537"/>
    <w:rsid w:val="009108DC"/>
    <w:rsid w:val="00910931"/>
    <w:rsid w:val="00910D70"/>
    <w:rsid w:val="00910F4C"/>
    <w:rsid w:val="00911519"/>
    <w:rsid w:val="00911681"/>
    <w:rsid w:val="00911D88"/>
    <w:rsid w:val="00913805"/>
    <w:rsid w:val="0091382F"/>
    <w:rsid w:val="0091466F"/>
    <w:rsid w:val="0092051E"/>
    <w:rsid w:val="009216B9"/>
    <w:rsid w:val="009241B5"/>
    <w:rsid w:val="00924755"/>
    <w:rsid w:val="009253A2"/>
    <w:rsid w:val="0093008E"/>
    <w:rsid w:val="00932422"/>
    <w:rsid w:val="00936373"/>
    <w:rsid w:val="009370A6"/>
    <w:rsid w:val="009370CD"/>
    <w:rsid w:val="00940953"/>
    <w:rsid w:val="00941AFA"/>
    <w:rsid w:val="0094212B"/>
    <w:rsid w:val="00943199"/>
    <w:rsid w:val="009441F1"/>
    <w:rsid w:val="009443C6"/>
    <w:rsid w:val="00944FA7"/>
    <w:rsid w:val="009455C7"/>
    <w:rsid w:val="009507A3"/>
    <w:rsid w:val="00950D72"/>
    <w:rsid w:val="00952485"/>
    <w:rsid w:val="0095470D"/>
    <w:rsid w:val="0095600D"/>
    <w:rsid w:val="0095619C"/>
    <w:rsid w:val="0095686B"/>
    <w:rsid w:val="00956F59"/>
    <w:rsid w:val="009573C3"/>
    <w:rsid w:val="00957890"/>
    <w:rsid w:val="00961290"/>
    <w:rsid w:val="00963EAF"/>
    <w:rsid w:val="009651E5"/>
    <w:rsid w:val="00972022"/>
    <w:rsid w:val="009723DA"/>
    <w:rsid w:val="00972D2B"/>
    <w:rsid w:val="0097392D"/>
    <w:rsid w:val="00973DF6"/>
    <w:rsid w:val="0097417C"/>
    <w:rsid w:val="00976245"/>
    <w:rsid w:val="00977EF7"/>
    <w:rsid w:val="0098022F"/>
    <w:rsid w:val="00980A77"/>
    <w:rsid w:val="0098105E"/>
    <w:rsid w:val="00982292"/>
    <w:rsid w:val="00984C91"/>
    <w:rsid w:val="009858C8"/>
    <w:rsid w:val="009868D0"/>
    <w:rsid w:val="009919B8"/>
    <w:rsid w:val="00991BBA"/>
    <w:rsid w:val="009941B1"/>
    <w:rsid w:val="0099425F"/>
    <w:rsid w:val="00995539"/>
    <w:rsid w:val="00996B39"/>
    <w:rsid w:val="00997965"/>
    <w:rsid w:val="00997C42"/>
    <w:rsid w:val="009A0240"/>
    <w:rsid w:val="009A394E"/>
    <w:rsid w:val="009A4E79"/>
    <w:rsid w:val="009A4F14"/>
    <w:rsid w:val="009A5946"/>
    <w:rsid w:val="009A5BE8"/>
    <w:rsid w:val="009A63DE"/>
    <w:rsid w:val="009A6BDC"/>
    <w:rsid w:val="009A7A61"/>
    <w:rsid w:val="009B1060"/>
    <w:rsid w:val="009B1F01"/>
    <w:rsid w:val="009B3B75"/>
    <w:rsid w:val="009B4E58"/>
    <w:rsid w:val="009B548E"/>
    <w:rsid w:val="009B5905"/>
    <w:rsid w:val="009B65A9"/>
    <w:rsid w:val="009B7BB1"/>
    <w:rsid w:val="009C0664"/>
    <w:rsid w:val="009C359C"/>
    <w:rsid w:val="009C4AD8"/>
    <w:rsid w:val="009C500A"/>
    <w:rsid w:val="009C51D5"/>
    <w:rsid w:val="009C5614"/>
    <w:rsid w:val="009C5D4E"/>
    <w:rsid w:val="009C67F2"/>
    <w:rsid w:val="009D2095"/>
    <w:rsid w:val="009D261D"/>
    <w:rsid w:val="009D65EE"/>
    <w:rsid w:val="009D6ECA"/>
    <w:rsid w:val="009E0C2C"/>
    <w:rsid w:val="009E20CA"/>
    <w:rsid w:val="009E20E2"/>
    <w:rsid w:val="009E3CD0"/>
    <w:rsid w:val="009E6536"/>
    <w:rsid w:val="009E7702"/>
    <w:rsid w:val="009E7F02"/>
    <w:rsid w:val="009F014E"/>
    <w:rsid w:val="009F0AAE"/>
    <w:rsid w:val="009F10AF"/>
    <w:rsid w:val="009F12D5"/>
    <w:rsid w:val="009F1F89"/>
    <w:rsid w:val="009F3137"/>
    <w:rsid w:val="009F3165"/>
    <w:rsid w:val="009F53B7"/>
    <w:rsid w:val="009F5EC2"/>
    <w:rsid w:val="00A00657"/>
    <w:rsid w:val="00A027AE"/>
    <w:rsid w:val="00A0399E"/>
    <w:rsid w:val="00A04D97"/>
    <w:rsid w:val="00A075D7"/>
    <w:rsid w:val="00A103B0"/>
    <w:rsid w:val="00A11E70"/>
    <w:rsid w:val="00A130BD"/>
    <w:rsid w:val="00A13870"/>
    <w:rsid w:val="00A13A74"/>
    <w:rsid w:val="00A15492"/>
    <w:rsid w:val="00A16295"/>
    <w:rsid w:val="00A17202"/>
    <w:rsid w:val="00A20152"/>
    <w:rsid w:val="00A20850"/>
    <w:rsid w:val="00A22FE8"/>
    <w:rsid w:val="00A305E2"/>
    <w:rsid w:val="00A344B7"/>
    <w:rsid w:val="00A34EA7"/>
    <w:rsid w:val="00A3567B"/>
    <w:rsid w:val="00A359CC"/>
    <w:rsid w:val="00A40206"/>
    <w:rsid w:val="00A4056F"/>
    <w:rsid w:val="00A41EC4"/>
    <w:rsid w:val="00A42962"/>
    <w:rsid w:val="00A43734"/>
    <w:rsid w:val="00A43A26"/>
    <w:rsid w:val="00A465C1"/>
    <w:rsid w:val="00A5016C"/>
    <w:rsid w:val="00A50A0D"/>
    <w:rsid w:val="00A541A3"/>
    <w:rsid w:val="00A55C33"/>
    <w:rsid w:val="00A60417"/>
    <w:rsid w:val="00A61975"/>
    <w:rsid w:val="00A622DE"/>
    <w:rsid w:val="00A63542"/>
    <w:rsid w:val="00A67999"/>
    <w:rsid w:val="00A7144C"/>
    <w:rsid w:val="00A720FE"/>
    <w:rsid w:val="00A73E7F"/>
    <w:rsid w:val="00A823FB"/>
    <w:rsid w:val="00A8404E"/>
    <w:rsid w:val="00A84245"/>
    <w:rsid w:val="00A846D5"/>
    <w:rsid w:val="00A84810"/>
    <w:rsid w:val="00A84A9D"/>
    <w:rsid w:val="00A910E4"/>
    <w:rsid w:val="00A9252E"/>
    <w:rsid w:val="00A95D46"/>
    <w:rsid w:val="00A96BA2"/>
    <w:rsid w:val="00A977CB"/>
    <w:rsid w:val="00AA0A31"/>
    <w:rsid w:val="00AA39A5"/>
    <w:rsid w:val="00AB1593"/>
    <w:rsid w:val="00AB188B"/>
    <w:rsid w:val="00AB6522"/>
    <w:rsid w:val="00AC02A0"/>
    <w:rsid w:val="00AC06F6"/>
    <w:rsid w:val="00AC0AB1"/>
    <w:rsid w:val="00AC10BB"/>
    <w:rsid w:val="00AC21C3"/>
    <w:rsid w:val="00AC3565"/>
    <w:rsid w:val="00AC4383"/>
    <w:rsid w:val="00AC443A"/>
    <w:rsid w:val="00AC498C"/>
    <w:rsid w:val="00AC5503"/>
    <w:rsid w:val="00AC75FF"/>
    <w:rsid w:val="00AD1746"/>
    <w:rsid w:val="00AD21DC"/>
    <w:rsid w:val="00AD2C3E"/>
    <w:rsid w:val="00AD75A1"/>
    <w:rsid w:val="00AE0051"/>
    <w:rsid w:val="00AE0909"/>
    <w:rsid w:val="00AE3DD6"/>
    <w:rsid w:val="00AE4E02"/>
    <w:rsid w:val="00AE4E2B"/>
    <w:rsid w:val="00AE7ADE"/>
    <w:rsid w:val="00AE7CF4"/>
    <w:rsid w:val="00AF0D5D"/>
    <w:rsid w:val="00AF3E9A"/>
    <w:rsid w:val="00AF55CD"/>
    <w:rsid w:val="00AF5E57"/>
    <w:rsid w:val="00AF64FA"/>
    <w:rsid w:val="00B00AFD"/>
    <w:rsid w:val="00B00B5E"/>
    <w:rsid w:val="00B023B7"/>
    <w:rsid w:val="00B03A8C"/>
    <w:rsid w:val="00B056CC"/>
    <w:rsid w:val="00B06096"/>
    <w:rsid w:val="00B1105B"/>
    <w:rsid w:val="00B12F8A"/>
    <w:rsid w:val="00B14B92"/>
    <w:rsid w:val="00B16E29"/>
    <w:rsid w:val="00B20B2D"/>
    <w:rsid w:val="00B22A48"/>
    <w:rsid w:val="00B242CB"/>
    <w:rsid w:val="00B30F16"/>
    <w:rsid w:val="00B31184"/>
    <w:rsid w:val="00B31ED1"/>
    <w:rsid w:val="00B32243"/>
    <w:rsid w:val="00B32ABF"/>
    <w:rsid w:val="00B3318A"/>
    <w:rsid w:val="00B372FD"/>
    <w:rsid w:val="00B37643"/>
    <w:rsid w:val="00B37887"/>
    <w:rsid w:val="00B37D6F"/>
    <w:rsid w:val="00B4119E"/>
    <w:rsid w:val="00B413A7"/>
    <w:rsid w:val="00B416C1"/>
    <w:rsid w:val="00B43C60"/>
    <w:rsid w:val="00B44EC0"/>
    <w:rsid w:val="00B459AE"/>
    <w:rsid w:val="00B46B89"/>
    <w:rsid w:val="00B4771E"/>
    <w:rsid w:val="00B4775A"/>
    <w:rsid w:val="00B47C6E"/>
    <w:rsid w:val="00B50B7F"/>
    <w:rsid w:val="00B515D4"/>
    <w:rsid w:val="00B56CB5"/>
    <w:rsid w:val="00B571C1"/>
    <w:rsid w:val="00B5755F"/>
    <w:rsid w:val="00B654E9"/>
    <w:rsid w:val="00B65A1D"/>
    <w:rsid w:val="00B66485"/>
    <w:rsid w:val="00B66871"/>
    <w:rsid w:val="00B67C2A"/>
    <w:rsid w:val="00B74F59"/>
    <w:rsid w:val="00B75AE9"/>
    <w:rsid w:val="00B76C26"/>
    <w:rsid w:val="00B80A7F"/>
    <w:rsid w:val="00B81891"/>
    <w:rsid w:val="00B823FF"/>
    <w:rsid w:val="00B82F1F"/>
    <w:rsid w:val="00B856D3"/>
    <w:rsid w:val="00B86003"/>
    <w:rsid w:val="00B86701"/>
    <w:rsid w:val="00B90C73"/>
    <w:rsid w:val="00B93CDA"/>
    <w:rsid w:val="00B93EF8"/>
    <w:rsid w:val="00B9547E"/>
    <w:rsid w:val="00BA17E2"/>
    <w:rsid w:val="00BA37B2"/>
    <w:rsid w:val="00BA3A5E"/>
    <w:rsid w:val="00BA3E0C"/>
    <w:rsid w:val="00BA5466"/>
    <w:rsid w:val="00BA64FF"/>
    <w:rsid w:val="00BB1177"/>
    <w:rsid w:val="00BB155D"/>
    <w:rsid w:val="00BB2246"/>
    <w:rsid w:val="00BB711E"/>
    <w:rsid w:val="00BC1D9C"/>
    <w:rsid w:val="00BC30E3"/>
    <w:rsid w:val="00BC326A"/>
    <w:rsid w:val="00BC4E91"/>
    <w:rsid w:val="00BC55A1"/>
    <w:rsid w:val="00BC6EE2"/>
    <w:rsid w:val="00BC7ACB"/>
    <w:rsid w:val="00BC7D5B"/>
    <w:rsid w:val="00BD001E"/>
    <w:rsid w:val="00BD2765"/>
    <w:rsid w:val="00BD34C5"/>
    <w:rsid w:val="00BD4C72"/>
    <w:rsid w:val="00BD52D2"/>
    <w:rsid w:val="00BD7453"/>
    <w:rsid w:val="00BE166B"/>
    <w:rsid w:val="00BE179C"/>
    <w:rsid w:val="00BE77BB"/>
    <w:rsid w:val="00BE7A7D"/>
    <w:rsid w:val="00BE7E2C"/>
    <w:rsid w:val="00BF004E"/>
    <w:rsid w:val="00BF3CAE"/>
    <w:rsid w:val="00BF4048"/>
    <w:rsid w:val="00BF4ECE"/>
    <w:rsid w:val="00C01EC3"/>
    <w:rsid w:val="00C02E62"/>
    <w:rsid w:val="00C02F5A"/>
    <w:rsid w:val="00C052F0"/>
    <w:rsid w:val="00C06397"/>
    <w:rsid w:val="00C06E4B"/>
    <w:rsid w:val="00C1204D"/>
    <w:rsid w:val="00C126C6"/>
    <w:rsid w:val="00C12B70"/>
    <w:rsid w:val="00C170F1"/>
    <w:rsid w:val="00C17A22"/>
    <w:rsid w:val="00C223BD"/>
    <w:rsid w:val="00C228F6"/>
    <w:rsid w:val="00C2358F"/>
    <w:rsid w:val="00C24DC3"/>
    <w:rsid w:val="00C25DC5"/>
    <w:rsid w:val="00C261F6"/>
    <w:rsid w:val="00C270E4"/>
    <w:rsid w:val="00C3075F"/>
    <w:rsid w:val="00C35C46"/>
    <w:rsid w:val="00C363C5"/>
    <w:rsid w:val="00C3693B"/>
    <w:rsid w:val="00C37525"/>
    <w:rsid w:val="00C40A87"/>
    <w:rsid w:val="00C46D7F"/>
    <w:rsid w:val="00C47F1E"/>
    <w:rsid w:val="00C516DE"/>
    <w:rsid w:val="00C5376C"/>
    <w:rsid w:val="00C5476D"/>
    <w:rsid w:val="00C551DF"/>
    <w:rsid w:val="00C55ACF"/>
    <w:rsid w:val="00C604D7"/>
    <w:rsid w:val="00C64FD7"/>
    <w:rsid w:val="00C65B52"/>
    <w:rsid w:val="00C72BCA"/>
    <w:rsid w:val="00C730B0"/>
    <w:rsid w:val="00C7636D"/>
    <w:rsid w:val="00C802A2"/>
    <w:rsid w:val="00C80708"/>
    <w:rsid w:val="00C81485"/>
    <w:rsid w:val="00C8296D"/>
    <w:rsid w:val="00C82BBA"/>
    <w:rsid w:val="00C856C3"/>
    <w:rsid w:val="00C85A47"/>
    <w:rsid w:val="00C866A6"/>
    <w:rsid w:val="00C90809"/>
    <w:rsid w:val="00C9140C"/>
    <w:rsid w:val="00C91B21"/>
    <w:rsid w:val="00C9335D"/>
    <w:rsid w:val="00C94382"/>
    <w:rsid w:val="00C952D3"/>
    <w:rsid w:val="00C95EA0"/>
    <w:rsid w:val="00C96485"/>
    <w:rsid w:val="00C97841"/>
    <w:rsid w:val="00CA0168"/>
    <w:rsid w:val="00CA2944"/>
    <w:rsid w:val="00CA354D"/>
    <w:rsid w:val="00CA40BD"/>
    <w:rsid w:val="00CA4F0C"/>
    <w:rsid w:val="00CA63E2"/>
    <w:rsid w:val="00CA6634"/>
    <w:rsid w:val="00CA6DA5"/>
    <w:rsid w:val="00CA6E6F"/>
    <w:rsid w:val="00CA74FB"/>
    <w:rsid w:val="00CA7749"/>
    <w:rsid w:val="00CB14DE"/>
    <w:rsid w:val="00CB188A"/>
    <w:rsid w:val="00CB2011"/>
    <w:rsid w:val="00CB5980"/>
    <w:rsid w:val="00CB5ED0"/>
    <w:rsid w:val="00CB6F9A"/>
    <w:rsid w:val="00CC0270"/>
    <w:rsid w:val="00CC061B"/>
    <w:rsid w:val="00CC1A81"/>
    <w:rsid w:val="00CC5B1C"/>
    <w:rsid w:val="00CC7D17"/>
    <w:rsid w:val="00CD0DB3"/>
    <w:rsid w:val="00CD1F45"/>
    <w:rsid w:val="00CD2E94"/>
    <w:rsid w:val="00CD6407"/>
    <w:rsid w:val="00CE3555"/>
    <w:rsid w:val="00CE5501"/>
    <w:rsid w:val="00CE6FD4"/>
    <w:rsid w:val="00CF052E"/>
    <w:rsid w:val="00CF0EA9"/>
    <w:rsid w:val="00CF11AC"/>
    <w:rsid w:val="00CF1498"/>
    <w:rsid w:val="00CF6815"/>
    <w:rsid w:val="00D001F5"/>
    <w:rsid w:val="00D01F5C"/>
    <w:rsid w:val="00D070C5"/>
    <w:rsid w:val="00D1098F"/>
    <w:rsid w:val="00D15F2B"/>
    <w:rsid w:val="00D229FB"/>
    <w:rsid w:val="00D245F8"/>
    <w:rsid w:val="00D25147"/>
    <w:rsid w:val="00D25812"/>
    <w:rsid w:val="00D25FE6"/>
    <w:rsid w:val="00D273D5"/>
    <w:rsid w:val="00D30090"/>
    <w:rsid w:val="00D305F3"/>
    <w:rsid w:val="00D30D56"/>
    <w:rsid w:val="00D30D8A"/>
    <w:rsid w:val="00D32A4F"/>
    <w:rsid w:val="00D32EE1"/>
    <w:rsid w:val="00D33F72"/>
    <w:rsid w:val="00D3503E"/>
    <w:rsid w:val="00D40C8B"/>
    <w:rsid w:val="00D419E1"/>
    <w:rsid w:val="00D426AA"/>
    <w:rsid w:val="00D42895"/>
    <w:rsid w:val="00D44B0F"/>
    <w:rsid w:val="00D44BF9"/>
    <w:rsid w:val="00D44CBA"/>
    <w:rsid w:val="00D45A4C"/>
    <w:rsid w:val="00D45C0C"/>
    <w:rsid w:val="00D45F8C"/>
    <w:rsid w:val="00D47910"/>
    <w:rsid w:val="00D51195"/>
    <w:rsid w:val="00D5128D"/>
    <w:rsid w:val="00D5199F"/>
    <w:rsid w:val="00D5243D"/>
    <w:rsid w:val="00D52E12"/>
    <w:rsid w:val="00D5341B"/>
    <w:rsid w:val="00D54309"/>
    <w:rsid w:val="00D54A7C"/>
    <w:rsid w:val="00D558C3"/>
    <w:rsid w:val="00D55C15"/>
    <w:rsid w:val="00D56624"/>
    <w:rsid w:val="00D60D27"/>
    <w:rsid w:val="00D6135C"/>
    <w:rsid w:val="00D614C9"/>
    <w:rsid w:val="00D6168E"/>
    <w:rsid w:val="00D652C3"/>
    <w:rsid w:val="00D658ED"/>
    <w:rsid w:val="00D65C5B"/>
    <w:rsid w:val="00D70A35"/>
    <w:rsid w:val="00D7134A"/>
    <w:rsid w:val="00D738D2"/>
    <w:rsid w:val="00D73DA2"/>
    <w:rsid w:val="00D75B0B"/>
    <w:rsid w:val="00D7602D"/>
    <w:rsid w:val="00D765C2"/>
    <w:rsid w:val="00D77243"/>
    <w:rsid w:val="00D7724E"/>
    <w:rsid w:val="00D800E8"/>
    <w:rsid w:val="00D81FE9"/>
    <w:rsid w:val="00D826D2"/>
    <w:rsid w:val="00D82B27"/>
    <w:rsid w:val="00D8717E"/>
    <w:rsid w:val="00D9121A"/>
    <w:rsid w:val="00D9314F"/>
    <w:rsid w:val="00D93150"/>
    <w:rsid w:val="00D9383A"/>
    <w:rsid w:val="00D97698"/>
    <w:rsid w:val="00D97CB5"/>
    <w:rsid w:val="00DA4869"/>
    <w:rsid w:val="00DA5EF0"/>
    <w:rsid w:val="00DA6BCB"/>
    <w:rsid w:val="00DB17CD"/>
    <w:rsid w:val="00DB5581"/>
    <w:rsid w:val="00DB6658"/>
    <w:rsid w:val="00DB6DAE"/>
    <w:rsid w:val="00DB7ED1"/>
    <w:rsid w:val="00DC0D5C"/>
    <w:rsid w:val="00DC2493"/>
    <w:rsid w:val="00DC33D2"/>
    <w:rsid w:val="00DC3497"/>
    <w:rsid w:val="00DC36A7"/>
    <w:rsid w:val="00DC6EF9"/>
    <w:rsid w:val="00DD1B38"/>
    <w:rsid w:val="00DD6A5F"/>
    <w:rsid w:val="00DD6B2A"/>
    <w:rsid w:val="00DD7BE1"/>
    <w:rsid w:val="00DE276D"/>
    <w:rsid w:val="00DE3E02"/>
    <w:rsid w:val="00DE64DC"/>
    <w:rsid w:val="00DE7291"/>
    <w:rsid w:val="00DF054C"/>
    <w:rsid w:val="00DF2C70"/>
    <w:rsid w:val="00DF3765"/>
    <w:rsid w:val="00E00C61"/>
    <w:rsid w:val="00E012BB"/>
    <w:rsid w:val="00E04DC0"/>
    <w:rsid w:val="00E05BAF"/>
    <w:rsid w:val="00E072DE"/>
    <w:rsid w:val="00E10DCC"/>
    <w:rsid w:val="00E10F96"/>
    <w:rsid w:val="00E1211E"/>
    <w:rsid w:val="00E131E3"/>
    <w:rsid w:val="00E158F6"/>
    <w:rsid w:val="00E162AD"/>
    <w:rsid w:val="00E17716"/>
    <w:rsid w:val="00E2066A"/>
    <w:rsid w:val="00E20D33"/>
    <w:rsid w:val="00E20E7F"/>
    <w:rsid w:val="00E218D5"/>
    <w:rsid w:val="00E2278C"/>
    <w:rsid w:val="00E22A0C"/>
    <w:rsid w:val="00E240AB"/>
    <w:rsid w:val="00E27588"/>
    <w:rsid w:val="00E30481"/>
    <w:rsid w:val="00E32BB9"/>
    <w:rsid w:val="00E335AA"/>
    <w:rsid w:val="00E36058"/>
    <w:rsid w:val="00E36DF0"/>
    <w:rsid w:val="00E42E5E"/>
    <w:rsid w:val="00E45573"/>
    <w:rsid w:val="00E4716E"/>
    <w:rsid w:val="00E53B3D"/>
    <w:rsid w:val="00E55C66"/>
    <w:rsid w:val="00E566E9"/>
    <w:rsid w:val="00E578A9"/>
    <w:rsid w:val="00E623A3"/>
    <w:rsid w:val="00E641B7"/>
    <w:rsid w:val="00E7062F"/>
    <w:rsid w:val="00E72345"/>
    <w:rsid w:val="00E7265D"/>
    <w:rsid w:val="00E73F71"/>
    <w:rsid w:val="00E74AF6"/>
    <w:rsid w:val="00E7532C"/>
    <w:rsid w:val="00E75930"/>
    <w:rsid w:val="00E777E2"/>
    <w:rsid w:val="00E82F2E"/>
    <w:rsid w:val="00E834F5"/>
    <w:rsid w:val="00E84070"/>
    <w:rsid w:val="00E85902"/>
    <w:rsid w:val="00E85CBD"/>
    <w:rsid w:val="00E9067B"/>
    <w:rsid w:val="00E92C56"/>
    <w:rsid w:val="00E92D25"/>
    <w:rsid w:val="00E9328C"/>
    <w:rsid w:val="00E93920"/>
    <w:rsid w:val="00E93925"/>
    <w:rsid w:val="00E947F0"/>
    <w:rsid w:val="00E94DC3"/>
    <w:rsid w:val="00E96B24"/>
    <w:rsid w:val="00E97004"/>
    <w:rsid w:val="00EA0DE7"/>
    <w:rsid w:val="00EA660E"/>
    <w:rsid w:val="00EA7F5D"/>
    <w:rsid w:val="00EB145D"/>
    <w:rsid w:val="00EB26B5"/>
    <w:rsid w:val="00EB2D84"/>
    <w:rsid w:val="00EB2EB8"/>
    <w:rsid w:val="00EB54D6"/>
    <w:rsid w:val="00EB5BB1"/>
    <w:rsid w:val="00EB67DC"/>
    <w:rsid w:val="00EB6C3C"/>
    <w:rsid w:val="00EB7951"/>
    <w:rsid w:val="00EC177A"/>
    <w:rsid w:val="00EC4BB6"/>
    <w:rsid w:val="00EC5037"/>
    <w:rsid w:val="00EC63DB"/>
    <w:rsid w:val="00EC6A18"/>
    <w:rsid w:val="00EC6DD0"/>
    <w:rsid w:val="00EC7424"/>
    <w:rsid w:val="00ED07BC"/>
    <w:rsid w:val="00ED280F"/>
    <w:rsid w:val="00ED43B9"/>
    <w:rsid w:val="00ED524D"/>
    <w:rsid w:val="00ED6E55"/>
    <w:rsid w:val="00ED74AC"/>
    <w:rsid w:val="00EE0B07"/>
    <w:rsid w:val="00EE11CB"/>
    <w:rsid w:val="00EE23E8"/>
    <w:rsid w:val="00EE31CD"/>
    <w:rsid w:val="00EE50BC"/>
    <w:rsid w:val="00EE59E4"/>
    <w:rsid w:val="00EE6E28"/>
    <w:rsid w:val="00EE713D"/>
    <w:rsid w:val="00EE7553"/>
    <w:rsid w:val="00EF134A"/>
    <w:rsid w:val="00EF2509"/>
    <w:rsid w:val="00EF32F3"/>
    <w:rsid w:val="00EF3767"/>
    <w:rsid w:val="00EF3A67"/>
    <w:rsid w:val="00EF4CC9"/>
    <w:rsid w:val="00EF53B3"/>
    <w:rsid w:val="00EF6011"/>
    <w:rsid w:val="00EF62C1"/>
    <w:rsid w:val="00EF6A3D"/>
    <w:rsid w:val="00EF7D9B"/>
    <w:rsid w:val="00F0258F"/>
    <w:rsid w:val="00F03669"/>
    <w:rsid w:val="00F06D4D"/>
    <w:rsid w:val="00F12427"/>
    <w:rsid w:val="00F13CE2"/>
    <w:rsid w:val="00F14153"/>
    <w:rsid w:val="00F16D8D"/>
    <w:rsid w:val="00F17484"/>
    <w:rsid w:val="00F218AB"/>
    <w:rsid w:val="00F24A09"/>
    <w:rsid w:val="00F24CE9"/>
    <w:rsid w:val="00F25756"/>
    <w:rsid w:val="00F2653B"/>
    <w:rsid w:val="00F26D69"/>
    <w:rsid w:val="00F27BE5"/>
    <w:rsid w:val="00F27CFB"/>
    <w:rsid w:val="00F300DC"/>
    <w:rsid w:val="00F30DCB"/>
    <w:rsid w:val="00F31B5F"/>
    <w:rsid w:val="00F326AF"/>
    <w:rsid w:val="00F35676"/>
    <w:rsid w:val="00F374FE"/>
    <w:rsid w:val="00F4072A"/>
    <w:rsid w:val="00F40A28"/>
    <w:rsid w:val="00F40B1A"/>
    <w:rsid w:val="00F41B77"/>
    <w:rsid w:val="00F41E55"/>
    <w:rsid w:val="00F42B80"/>
    <w:rsid w:val="00F43AFE"/>
    <w:rsid w:val="00F44BCA"/>
    <w:rsid w:val="00F45624"/>
    <w:rsid w:val="00F463F7"/>
    <w:rsid w:val="00F46665"/>
    <w:rsid w:val="00F47977"/>
    <w:rsid w:val="00F52AEE"/>
    <w:rsid w:val="00F52FBA"/>
    <w:rsid w:val="00F5345C"/>
    <w:rsid w:val="00F57E5A"/>
    <w:rsid w:val="00F60C7D"/>
    <w:rsid w:val="00F60FB1"/>
    <w:rsid w:val="00F613E0"/>
    <w:rsid w:val="00F62BF6"/>
    <w:rsid w:val="00F65DA1"/>
    <w:rsid w:val="00F6677C"/>
    <w:rsid w:val="00F7035C"/>
    <w:rsid w:val="00F722A1"/>
    <w:rsid w:val="00F73294"/>
    <w:rsid w:val="00F73313"/>
    <w:rsid w:val="00F73A4D"/>
    <w:rsid w:val="00F75735"/>
    <w:rsid w:val="00F75BC4"/>
    <w:rsid w:val="00F77008"/>
    <w:rsid w:val="00F80342"/>
    <w:rsid w:val="00F808BB"/>
    <w:rsid w:val="00F80BA0"/>
    <w:rsid w:val="00F81A44"/>
    <w:rsid w:val="00F859CE"/>
    <w:rsid w:val="00F87000"/>
    <w:rsid w:val="00F870B7"/>
    <w:rsid w:val="00F90CC6"/>
    <w:rsid w:val="00F95D60"/>
    <w:rsid w:val="00F95FFB"/>
    <w:rsid w:val="00F97C35"/>
    <w:rsid w:val="00FA013C"/>
    <w:rsid w:val="00FA03DE"/>
    <w:rsid w:val="00FA160F"/>
    <w:rsid w:val="00FA216C"/>
    <w:rsid w:val="00FA259D"/>
    <w:rsid w:val="00FA2733"/>
    <w:rsid w:val="00FA3975"/>
    <w:rsid w:val="00FA52F1"/>
    <w:rsid w:val="00FA6E7B"/>
    <w:rsid w:val="00FA73AE"/>
    <w:rsid w:val="00FB0699"/>
    <w:rsid w:val="00FB3402"/>
    <w:rsid w:val="00FB47CC"/>
    <w:rsid w:val="00FB59CD"/>
    <w:rsid w:val="00FB75A8"/>
    <w:rsid w:val="00FC0529"/>
    <w:rsid w:val="00FC08B4"/>
    <w:rsid w:val="00FC466C"/>
    <w:rsid w:val="00FC4775"/>
    <w:rsid w:val="00FC4EA4"/>
    <w:rsid w:val="00FC602F"/>
    <w:rsid w:val="00FC61A2"/>
    <w:rsid w:val="00FC7287"/>
    <w:rsid w:val="00FC77D6"/>
    <w:rsid w:val="00FC7BEE"/>
    <w:rsid w:val="00FD285A"/>
    <w:rsid w:val="00FD5A76"/>
    <w:rsid w:val="00FD6BA5"/>
    <w:rsid w:val="00FD748A"/>
    <w:rsid w:val="00FE07B8"/>
    <w:rsid w:val="00FE0859"/>
    <w:rsid w:val="00FE2F1E"/>
    <w:rsid w:val="00FE3562"/>
    <w:rsid w:val="00FE44B9"/>
    <w:rsid w:val="00FE6518"/>
    <w:rsid w:val="00FE7892"/>
    <w:rsid w:val="00FF05A9"/>
    <w:rsid w:val="00FF08CA"/>
    <w:rsid w:val="00FF0919"/>
    <w:rsid w:val="00FF1FD4"/>
    <w:rsid w:val="00FF2B43"/>
    <w:rsid w:val="00FF39D9"/>
    <w:rsid w:val="00FF5E8D"/>
    <w:rsid w:val="00FF63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1226"/>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2"/>
      </w:numPr>
      <w:tabs>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F218AB"/>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4"/>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5"/>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styleId="Seliteteksti">
    <w:name w:val="Balloon Text"/>
    <w:basedOn w:val="Normaali"/>
    <w:link w:val="SelitetekstiChar"/>
    <w:uiPriority w:val="99"/>
    <w:semiHidden/>
    <w:unhideWhenUsed/>
    <w:rsid w:val="00FF05A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05A9"/>
    <w:rPr>
      <w:rFonts w:ascii="Segoe UI" w:hAnsi="Segoe UI" w:cs="Segoe UI"/>
      <w:sz w:val="18"/>
      <w:szCs w:val="18"/>
    </w:rPr>
  </w:style>
  <w:style w:type="paragraph" w:styleId="Muutos">
    <w:name w:val="Revision"/>
    <w:hidden/>
    <w:uiPriority w:val="99"/>
    <w:semiHidden/>
    <w:rsid w:val="00E55C66"/>
    <w:pPr>
      <w:spacing w:after="0" w:line="240" w:lineRule="auto"/>
    </w:pPr>
    <w:rPr>
      <w:rFonts w:ascii="Verdana" w:hAnsi="Verdana"/>
      <w:sz w:val="20"/>
    </w:rPr>
  </w:style>
  <w:style w:type="paragraph" w:customStyle="1" w:styleId="py">
    <w:name w:val="py"/>
    <w:basedOn w:val="Normaali"/>
    <w:rsid w:val="00E55C6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E55C66"/>
    <w:rPr>
      <w:i/>
      <w:iCs/>
    </w:rPr>
  </w:style>
  <w:style w:type="character" w:styleId="Kommentinviite">
    <w:name w:val="annotation reference"/>
    <w:basedOn w:val="Kappaleenoletusfontti"/>
    <w:uiPriority w:val="99"/>
    <w:semiHidden/>
    <w:unhideWhenUsed/>
    <w:rsid w:val="00E96B24"/>
    <w:rPr>
      <w:sz w:val="16"/>
      <w:szCs w:val="16"/>
    </w:rPr>
  </w:style>
  <w:style w:type="paragraph" w:styleId="Kommentinteksti">
    <w:name w:val="annotation text"/>
    <w:basedOn w:val="Normaali"/>
    <w:link w:val="KommentintekstiChar"/>
    <w:uiPriority w:val="99"/>
    <w:semiHidden/>
    <w:unhideWhenUsed/>
    <w:rsid w:val="00E96B24"/>
    <w:pPr>
      <w:spacing w:line="240" w:lineRule="auto"/>
    </w:pPr>
    <w:rPr>
      <w:szCs w:val="20"/>
    </w:rPr>
  </w:style>
  <w:style w:type="character" w:customStyle="1" w:styleId="KommentintekstiChar">
    <w:name w:val="Kommentin teksti Char"/>
    <w:basedOn w:val="Kappaleenoletusfontti"/>
    <w:link w:val="Kommentinteksti"/>
    <w:uiPriority w:val="99"/>
    <w:semiHidden/>
    <w:rsid w:val="00E96B24"/>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E96B24"/>
    <w:rPr>
      <w:b/>
      <w:bCs/>
    </w:rPr>
  </w:style>
  <w:style w:type="character" w:customStyle="1" w:styleId="KommentinotsikkoChar">
    <w:name w:val="Kommentin otsikko Char"/>
    <w:basedOn w:val="KommentintekstiChar"/>
    <w:link w:val="Kommentinotsikko"/>
    <w:uiPriority w:val="99"/>
    <w:semiHidden/>
    <w:rsid w:val="00E96B24"/>
    <w:rPr>
      <w:rFonts w:ascii="Verdana" w:hAnsi="Verdana"/>
      <w:b/>
      <w:bCs/>
      <w:sz w:val="20"/>
      <w:szCs w:val="20"/>
    </w:rPr>
  </w:style>
  <w:style w:type="paragraph" w:styleId="NormaaliWWW">
    <w:name w:val="Normal (Web)"/>
    <w:basedOn w:val="Normaali"/>
    <w:uiPriority w:val="99"/>
    <w:unhideWhenUsed/>
    <w:rsid w:val="002774D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774DA"/>
    <w:rPr>
      <w:b/>
      <w:bCs/>
    </w:rPr>
  </w:style>
  <w:style w:type="paragraph" w:customStyle="1" w:styleId="Normaali1">
    <w:name w:val="Normaali1"/>
    <w:basedOn w:val="Normaali"/>
    <w:rsid w:val="00FB06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86F2F"/>
    <w:rPr>
      <w:color w:val="954F72" w:themeColor="followedHyperlink"/>
      <w:u w:val="single"/>
    </w:rPr>
  </w:style>
  <w:style w:type="paragraph" w:customStyle="1" w:styleId="LLKappalejako">
    <w:name w:val="LLKappalejako"/>
    <w:link w:val="LLKappalejakoChar"/>
    <w:rsid w:val="008D5337"/>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8D5337"/>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2527">
      <w:bodyDiv w:val="1"/>
      <w:marLeft w:val="0"/>
      <w:marRight w:val="0"/>
      <w:marTop w:val="0"/>
      <w:marBottom w:val="0"/>
      <w:divBdr>
        <w:top w:val="none" w:sz="0" w:space="0" w:color="auto"/>
        <w:left w:val="none" w:sz="0" w:space="0" w:color="auto"/>
        <w:bottom w:val="none" w:sz="0" w:space="0" w:color="auto"/>
        <w:right w:val="none" w:sz="0" w:space="0" w:color="auto"/>
      </w:divBdr>
    </w:div>
    <w:div w:id="183246932">
      <w:bodyDiv w:val="1"/>
      <w:marLeft w:val="0"/>
      <w:marRight w:val="0"/>
      <w:marTop w:val="0"/>
      <w:marBottom w:val="0"/>
      <w:divBdr>
        <w:top w:val="none" w:sz="0" w:space="0" w:color="auto"/>
        <w:left w:val="none" w:sz="0" w:space="0" w:color="auto"/>
        <w:bottom w:val="none" w:sz="0" w:space="0" w:color="auto"/>
        <w:right w:val="none" w:sz="0" w:space="0" w:color="auto"/>
      </w:divBdr>
    </w:div>
    <w:div w:id="213853491">
      <w:bodyDiv w:val="1"/>
      <w:marLeft w:val="0"/>
      <w:marRight w:val="0"/>
      <w:marTop w:val="0"/>
      <w:marBottom w:val="0"/>
      <w:divBdr>
        <w:top w:val="none" w:sz="0" w:space="0" w:color="auto"/>
        <w:left w:val="none" w:sz="0" w:space="0" w:color="auto"/>
        <w:bottom w:val="none" w:sz="0" w:space="0" w:color="auto"/>
        <w:right w:val="none" w:sz="0" w:space="0" w:color="auto"/>
      </w:divBdr>
    </w:div>
    <w:div w:id="314840063">
      <w:bodyDiv w:val="1"/>
      <w:marLeft w:val="0"/>
      <w:marRight w:val="0"/>
      <w:marTop w:val="0"/>
      <w:marBottom w:val="0"/>
      <w:divBdr>
        <w:top w:val="none" w:sz="0" w:space="0" w:color="auto"/>
        <w:left w:val="none" w:sz="0" w:space="0" w:color="auto"/>
        <w:bottom w:val="none" w:sz="0" w:space="0" w:color="auto"/>
        <w:right w:val="none" w:sz="0" w:space="0" w:color="auto"/>
      </w:divBdr>
      <w:divsChild>
        <w:div w:id="1898009339">
          <w:marLeft w:val="0"/>
          <w:marRight w:val="0"/>
          <w:marTop w:val="0"/>
          <w:marBottom w:val="0"/>
          <w:divBdr>
            <w:top w:val="none" w:sz="0" w:space="0" w:color="auto"/>
            <w:left w:val="none" w:sz="0" w:space="0" w:color="auto"/>
            <w:bottom w:val="none" w:sz="0" w:space="0" w:color="auto"/>
            <w:right w:val="none" w:sz="0" w:space="0" w:color="auto"/>
          </w:divBdr>
          <w:divsChild>
            <w:div w:id="965428038">
              <w:marLeft w:val="0"/>
              <w:marRight w:val="0"/>
              <w:marTop w:val="0"/>
              <w:marBottom w:val="0"/>
              <w:divBdr>
                <w:top w:val="none" w:sz="0" w:space="0" w:color="auto"/>
                <w:left w:val="none" w:sz="0" w:space="0" w:color="auto"/>
                <w:bottom w:val="none" w:sz="0" w:space="0" w:color="auto"/>
                <w:right w:val="none" w:sz="0" w:space="0" w:color="auto"/>
              </w:divBdr>
              <w:divsChild>
                <w:div w:id="1827159506">
                  <w:marLeft w:val="0"/>
                  <w:marRight w:val="0"/>
                  <w:marTop w:val="0"/>
                  <w:marBottom w:val="0"/>
                  <w:divBdr>
                    <w:top w:val="none" w:sz="0" w:space="0" w:color="auto"/>
                    <w:left w:val="none" w:sz="0" w:space="0" w:color="auto"/>
                    <w:bottom w:val="none" w:sz="0" w:space="0" w:color="auto"/>
                    <w:right w:val="none" w:sz="0" w:space="0" w:color="auto"/>
                  </w:divBdr>
                  <w:divsChild>
                    <w:div w:id="20351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3096">
      <w:bodyDiv w:val="1"/>
      <w:marLeft w:val="0"/>
      <w:marRight w:val="0"/>
      <w:marTop w:val="0"/>
      <w:marBottom w:val="0"/>
      <w:divBdr>
        <w:top w:val="none" w:sz="0" w:space="0" w:color="auto"/>
        <w:left w:val="none" w:sz="0" w:space="0" w:color="auto"/>
        <w:bottom w:val="none" w:sz="0" w:space="0" w:color="auto"/>
        <w:right w:val="none" w:sz="0" w:space="0" w:color="auto"/>
      </w:divBdr>
    </w:div>
    <w:div w:id="679308933">
      <w:bodyDiv w:val="1"/>
      <w:marLeft w:val="0"/>
      <w:marRight w:val="0"/>
      <w:marTop w:val="0"/>
      <w:marBottom w:val="0"/>
      <w:divBdr>
        <w:top w:val="none" w:sz="0" w:space="0" w:color="auto"/>
        <w:left w:val="none" w:sz="0" w:space="0" w:color="auto"/>
        <w:bottom w:val="none" w:sz="0" w:space="0" w:color="auto"/>
        <w:right w:val="none" w:sz="0" w:space="0" w:color="auto"/>
      </w:divBdr>
    </w:div>
    <w:div w:id="806435048">
      <w:bodyDiv w:val="1"/>
      <w:marLeft w:val="0"/>
      <w:marRight w:val="0"/>
      <w:marTop w:val="0"/>
      <w:marBottom w:val="0"/>
      <w:divBdr>
        <w:top w:val="none" w:sz="0" w:space="0" w:color="auto"/>
        <w:left w:val="none" w:sz="0" w:space="0" w:color="auto"/>
        <w:bottom w:val="none" w:sz="0" w:space="0" w:color="auto"/>
        <w:right w:val="none" w:sz="0" w:space="0" w:color="auto"/>
      </w:divBdr>
    </w:div>
    <w:div w:id="1113091234">
      <w:bodyDiv w:val="1"/>
      <w:marLeft w:val="0"/>
      <w:marRight w:val="0"/>
      <w:marTop w:val="0"/>
      <w:marBottom w:val="0"/>
      <w:divBdr>
        <w:top w:val="none" w:sz="0" w:space="0" w:color="auto"/>
        <w:left w:val="none" w:sz="0" w:space="0" w:color="auto"/>
        <w:bottom w:val="none" w:sz="0" w:space="0" w:color="auto"/>
        <w:right w:val="none" w:sz="0" w:space="0" w:color="auto"/>
      </w:divBdr>
    </w:div>
    <w:div w:id="1258562773">
      <w:bodyDiv w:val="1"/>
      <w:marLeft w:val="0"/>
      <w:marRight w:val="0"/>
      <w:marTop w:val="0"/>
      <w:marBottom w:val="0"/>
      <w:divBdr>
        <w:top w:val="none" w:sz="0" w:space="0" w:color="auto"/>
        <w:left w:val="none" w:sz="0" w:space="0" w:color="auto"/>
        <w:bottom w:val="none" w:sz="0" w:space="0" w:color="auto"/>
        <w:right w:val="none" w:sz="0" w:space="0" w:color="auto"/>
      </w:divBdr>
    </w:div>
    <w:div w:id="1906527485">
      <w:bodyDiv w:val="1"/>
      <w:marLeft w:val="0"/>
      <w:marRight w:val="0"/>
      <w:marTop w:val="0"/>
      <w:marBottom w:val="0"/>
      <w:divBdr>
        <w:top w:val="none" w:sz="0" w:space="0" w:color="auto"/>
        <w:left w:val="none" w:sz="0" w:space="0" w:color="auto"/>
        <w:bottom w:val="none" w:sz="0" w:space="0" w:color="auto"/>
        <w:right w:val="none" w:sz="0" w:space="0" w:color="auto"/>
      </w:divBdr>
    </w:div>
    <w:div w:id="21372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3.xml><?xml version="1.0" encoding="utf-8"?>
<p:properties xmlns:p="http://schemas.microsoft.com/office/2006/metadata/properties" xmlns:xsi="http://www.w3.org/2001/XMLSchema-instance" xmlns:pc="http://schemas.microsoft.com/office/infopath/2007/PartnerControls">
  <documentManagement>
    <SaTyTosDocumentType xmlns="52f372df-6bdc-4077-98e6-38df97fd0191">Viimeisin</SaTyTosDocumentType>
    <SaTyDocumentStatus xmlns="52f372df-6bdc-4077-98e6-38df97fd0191">Luonnos</SaTyDocumentStatus>
    <SaTyTosIssueGroup xmlns="52f372df-6bdc-4077-98e6-38df97fd0191" xsi:nil="true"/>
    <SaTyTosDocumentTypeId xmlns="52f372df-6bdc-4077-98e6-38df97fd0191" xsi:nil="true"/>
    <SaTyTosPreservation xmlns="52f372df-6bdc-4077-98e6-38df97fd0191">3 v</SaTyTosPreservation>
    <SaTyDocumentYear xmlns="52f372df-6bdc-4077-98e6-38df97fd0191">2020</SaTyDocumentYear>
    <SaTyDocumentArchive xmlns="52f372df-6bdc-4077-98e6-38df97fd0191">false</SaTyDocumentArchive>
    <SaTyTosPublicity xmlns="52f372df-6bdc-4077-98e6-38df97fd0191">Julkinen</SaTyTosPublicity>
    <TaxCatchAll xmlns="986746b9-21ea-4a10-94d5-c7e2d54bbe5a">
      <Value>2</Value>
      <Value>39</Value>
    </TaxCatchAll>
    <SaTyTosTaskGroup xmlns="52f372df-6bdc-4077-98e6-38df97fd0191" xsi:nil="true"/>
    <SaTyTosTaskGroupId xmlns="52f372df-6bdc-4077-98e6-38df97fd0191" xsi:nil="true"/>
    <p39f2945831442ffb2b72677709d8610 xmlns="986746b9-21ea-4a10-94d5-c7e2d54bbe5a">
      <Terms xmlns="http://schemas.microsoft.com/office/infopath/2007/PartnerControls"/>
    </p39f2945831442ffb2b72677709d8610>
    <SaTyTosIssueGroupId xmlns="52f372df-6bdc-4077-98e6-38df97fd0191" xsi:nil="true"/>
    <f4b386671deb464d8bb6062959db37ce xmlns="986746b9-21ea-4a10-94d5-c7e2d54bbe5a">
      <Terms xmlns="http://schemas.microsoft.com/office/infopath/2007/PartnerControls"/>
    </f4b386671deb464d8bb6062959db37ce>
    <SaTyDocumentUserData xmlns="52f372df-6bdc-4077-98e6-38df97fd0191">false</SaTyDocumentUserData>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L-luokan rakennemuutos</TermName>
          <TermId xmlns="http://schemas.microsoft.com/office/infopath/2007/PartnerControls">19a76f45-10ef-444f-87c0-40c71151f986</TermId>
        </TermInfo>
      </Terms>
    </g947cab29b3b46f18713a0acc4648f6c>
    <a9215f07bdd34c12927c30fd8ee294e2 xmlns="986746b9-21ea-4a10-94d5-c7e2d54bbe5a">
      <Terms xmlns="http://schemas.microsoft.com/office/infopath/2007/PartnerControls"/>
    </a9215f07bdd34c12927c30fd8ee294e2>
  </documentManagement>
</p:properties>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E8E91FBA5CCAC41962633DD4D06884D" ma:contentTypeVersion="85" ma:contentTypeDescription="" ma:contentTypeScope="" ma:versionID="94e51b4a2f481a369a0b84ebbabba607">
  <xsd:schema xmlns:xsd="http://www.w3.org/2001/XMLSchema" xmlns:xs="http://www.w3.org/2001/XMLSchema" xmlns:p="http://schemas.microsoft.com/office/2006/metadata/properties" xmlns:ns2="52f372df-6bdc-4077-98e6-38df97fd0191" xmlns:ns3="986746b9-21ea-4a10-94d5-c7e2d54bbe5a" targetNamespace="http://schemas.microsoft.com/office/2006/metadata/properties" ma:root="true" ma:fieldsID="6a718edf68be94635fbf124c3c0d2adb" ns2:_="" ns3:_="">
    <xsd:import namespace="52f372df-6bdc-4077-98e6-38df97fd0191"/>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72df-6bdc-4077-98e6-38df97fd0191"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8e8cd3-3f22-41f3-965b-490097c1d0f8}" ma:internalName="TaxCatchAll" ma:showField="CatchAllData"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8e8cd3-3f22-41f3-965b-490097c1d0f8}" ma:internalName="TaxCatchAllLabel" ma:readOnly="true" ma:showField="CatchAllDataLabel"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2.xml><?xml version="1.0" encoding="utf-8"?>
<ds:datastoreItem xmlns:ds="http://schemas.openxmlformats.org/officeDocument/2006/customXml" ds:itemID="{165E4462-31A3-4EF5-95B5-836500B0FD9D}">
  <ds:schemaRefs>
    <ds:schemaRef ds:uri="Microsoft.SharePoint.Taxonomy.ContentTypeSync"/>
  </ds:schemaRefs>
</ds:datastoreItem>
</file>

<file path=customXml/itemProps3.xml><?xml version="1.0" encoding="utf-8"?>
<ds:datastoreItem xmlns:ds="http://schemas.openxmlformats.org/officeDocument/2006/customXml" ds:itemID="{A2B04062-B21C-486A-A808-4E1AEC00E4B7}">
  <ds:schemaRefs>
    <ds:schemaRef ds:uri="http://schemas.microsoft.com/office/2006/metadata/properties"/>
    <ds:schemaRef ds:uri="http://schemas.microsoft.com/office/infopath/2007/PartnerControls"/>
    <ds:schemaRef ds:uri="52f372df-6bdc-4077-98e6-38df97fd0191"/>
    <ds:schemaRef ds:uri="986746b9-21ea-4a10-94d5-c7e2d54bbe5a"/>
  </ds:schemaRefs>
</ds:datastoreItem>
</file>

<file path=customXml/itemProps4.xml><?xml version="1.0" encoding="utf-8"?>
<ds:datastoreItem xmlns:ds="http://schemas.openxmlformats.org/officeDocument/2006/customXml" ds:itemID="{8F39A9C5-8F52-474F-AA8B-865668A8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72df-6bdc-4077-98e6-38df97fd0191"/>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047EE3-D16D-4EF7-AE8D-7BDDDC72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6479</Words>
  <Characters>52487</Characters>
  <Application>Microsoft Office Word</Application>
  <DocSecurity>0</DocSecurity>
  <Lines>437</Lines>
  <Paragraphs>117</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58849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Thomasén Emma</cp:lastModifiedBy>
  <cp:revision>3</cp:revision>
  <dcterms:created xsi:type="dcterms:W3CDTF">2020-06-18T07:54:00Z</dcterms:created>
  <dcterms:modified xsi:type="dcterms:W3CDTF">2020-06-22T06:00:00Z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0x0101000EC482A17D284AEE8290D09FC0D2D6D200C589622A2BFC49F09A63EB8A0400625000BE8E91FBA5CCAC41962633DD4D06884D</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2;#Suomi|88d960e6-e76c-48a2-b607-f1600797b640</vt:lpwstr>
  </property>
  <property fmtid="{D5CDD505-2E9C-101B-9397-08002B2CF9AE}" pid="10" name="SaTyDocumentOtherTag">
    <vt:lpwstr>39;#L-luokan rakennemuutos|19a76f45-10ef-444f-87c0-40c71151f986</vt:lpwstr>
  </property>
</Properties>
</file>