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987205067"/>
        <w:placeholder>
          <w:docPart w:val="454A2170DB904FA5BFC06EACF89BD4A6"/>
        </w:placeholder>
        <w15:color w:val="00FFFF"/>
      </w:sdtPr>
      <w:sdtEndPr/>
      <w:sdtContent>
        <w:p w:rsidR="00956245" w:rsidRDefault="00956245">
          <w:pPr>
            <w:pStyle w:val="LLNormaali"/>
          </w:pPr>
        </w:p>
        <w:p w:rsidR="004F334C" w:rsidRDefault="004F334C" w:rsidP="004F334C">
          <w:pPr>
            <w:pStyle w:val="LLTPnAsetus"/>
          </w:pPr>
          <w:r>
            <w:t>Republikens presidents förordning</w:t>
          </w:r>
        </w:p>
        <w:p w:rsidR="001D5B51" w:rsidRPr="009167E1" w:rsidRDefault="001D5B51" w:rsidP="001D5B51">
          <w:pPr>
            <w:pStyle w:val="LLSaadoksenNimi"/>
          </w:pPr>
          <w:r>
            <w:t>om ändring av</w:t>
          </w:r>
          <w:r w:rsidR="00F755AD">
            <w:t xml:space="preserve"> </w:t>
          </w:r>
          <w:r w:rsidR="00724E36">
            <w:t xml:space="preserve">republikens presidents förordning om </w:t>
          </w:r>
          <w:r w:rsidR="00724E36" w:rsidRPr="00724E36">
            <w:t>placeringsorterna för Finlands beskickningar i utlandet och ordnandet av konsulära tjänster i utrikesförvaltningen</w:t>
          </w:r>
        </w:p>
        <w:p w:rsidR="001D5B51" w:rsidRPr="009167E1" w:rsidRDefault="008341AB" w:rsidP="001D5B51">
          <w:pPr>
            <w:pStyle w:val="LLJohtolauseKappaleet"/>
          </w:pPr>
          <w:r>
            <w:t>I enlighet med republikens presidents beslut</w:t>
          </w:r>
          <w:r w:rsidR="00DE0AF3">
            <w:t xml:space="preserve"> </w:t>
          </w:r>
        </w:p>
        <w:p w:rsidR="00B55FC0" w:rsidRDefault="001D5B51" w:rsidP="001D5B51">
          <w:pPr>
            <w:pStyle w:val="LLJohtolauseKappaleet"/>
          </w:pPr>
          <w:r w:rsidRPr="00277BCF">
            <w:rPr>
              <w:i/>
            </w:rPr>
            <w:t>ändras</w:t>
          </w:r>
          <w:r w:rsidR="00F755AD" w:rsidRPr="00277BCF">
            <w:rPr>
              <w:i/>
            </w:rPr>
            <w:t xml:space="preserve"> </w:t>
          </w:r>
          <w:r w:rsidR="00F755AD" w:rsidRPr="00277BCF">
            <w:t>i republikens presidents förordning om placeringsorterna för Finlands beskickningar i utlandet och ordnandet av konsulära tjänster i utrikesförvaltningen (613/2015) 1</w:t>
          </w:r>
          <w:r w:rsidR="00DE0AF3">
            <w:t xml:space="preserve"> §,</w:t>
          </w:r>
          <w:r w:rsidR="007F2E7D" w:rsidRPr="00CE2DEB">
            <w:t xml:space="preserve"> 4</w:t>
          </w:r>
          <w:r w:rsidR="007F2E7D">
            <w:t xml:space="preserve"> </w:t>
          </w:r>
          <w:r w:rsidR="00F755AD" w:rsidRPr="00277BCF">
            <w:t>§</w:t>
          </w:r>
          <w:r w:rsidR="00DE0AF3">
            <w:t xml:space="preserve"> 1 mom.</w:t>
          </w:r>
          <w:r w:rsidR="00750128">
            <w:t xml:space="preserve"> och bilagan</w:t>
          </w:r>
          <w:r w:rsidR="00F755AD" w:rsidRPr="00277BCF">
            <w:t>,</w:t>
          </w:r>
        </w:p>
        <w:p w:rsidR="001D5B51" w:rsidRPr="00F755AD" w:rsidRDefault="00F755AD" w:rsidP="001D5B51">
          <w:pPr>
            <w:pStyle w:val="LLJohtolauseKappaleet"/>
          </w:pPr>
          <w:r w:rsidRPr="00277BCF">
            <w:t xml:space="preserve"> </w:t>
          </w:r>
          <w:r w:rsidR="007F2E7D" w:rsidRPr="00DE0AF3">
            <w:t xml:space="preserve">av dem 1 § </w:t>
          </w:r>
          <w:r w:rsidRPr="00DE0AF3">
            <w:t xml:space="preserve">sådan </w:t>
          </w:r>
          <w:r w:rsidR="00750128" w:rsidRPr="00DE0AF3">
            <w:t>de</w:t>
          </w:r>
          <w:r w:rsidR="007F2E7D" w:rsidRPr="00DE0AF3">
            <w:t>n</w:t>
          </w:r>
          <w:r w:rsidR="000C4709" w:rsidRPr="00DE0AF3">
            <w:t xml:space="preserve"> lyder</w:t>
          </w:r>
          <w:r w:rsidR="007F2E7D" w:rsidRPr="00DE0AF3">
            <w:t xml:space="preserve"> </w:t>
          </w:r>
          <w:r w:rsidR="000C4709" w:rsidRPr="00DE0AF3">
            <w:t>i förordning 329/2020</w:t>
          </w:r>
          <w:r w:rsidR="007F2E7D" w:rsidRPr="00DE0AF3">
            <w:t xml:space="preserve">, 4 § </w:t>
          </w:r>
          <w:r w:rsidR="00DE0AF3" w:rsidRPr="00DE0AF3">
            <w:t xml:space="preserve">1 mom. </w:t>
          </w:r>
          <w:r w:rsidR="007F2E7D" w:rsidRPr="00DE0AF3">
            <w:t>sådan den lyder i förordning 329/2020</w:t>
          </w:r>
          <w:r w:rsidR="00277BCF" w:rsidRPr="00DE0AF3">
            <w:t xml:space="preserve"> </w:t>
          </w:r>
          <w:r w:rsidR="00750128" w:rsidRPr="00DE0AF3">
            <w:t>och bilagan</w:t>
          </w:r>
          <w:r w:rsidR="007F2E7D" w:rsidRPr="00DE0AF3">
            <w:t xml:space="preserve"> sådan den lyder</w:t>
          </w:r>
          <w:r w:rsidR="00750128">
            <w:t xml:space="preserve"> </w:t>
          </w:r>
          <w:r w:rsidRPr="00277BCF">
            <w:t>i förordning 799/2021,</w:t>
          </w:r>
          <w:r>
            <w:t xml:space="preserve"> </w:t>
          </w:r>
          <w:r w:rsidRPr="00F755AD">
            <w:t>som följer</w:t>
          </w:r>
          <w:r w:rsidR="00EF1BDA">
            <w:t>:</w:t>
          </w:r>
        </w:p>
        <w:p w:rsidR="001D5B51" w:rsidRDefault="001D5B51" w:rsidP="001D5B51">
          <w:pPr>
            <w:pStyle w:val="LLNormaali"/>
          </w:pPr>
        </w:p>
        <w:p w:rsidR="001D5B51" w:rsidRDefault="00724E36" w:rsidP="001D5B51">
          <w:pPr>
            <w:pStyle w:val="LLPykala"/>
          </w:pPr>
          <w:r>
            <w:t>1</w:t>
          </w:r>
          <w:r w:rsidR="001D5B51" w:rsidRPr="009167E1">
            <w:t xml:space="preserve"> §</w:t>
          </w:r>
        </w:p>
        <w:p w:rsidR="001D5B51" w:rsidRDefault="001D5B51" w:rsidP="001D5B51">
          <w:pPr>
            <w:pStyle w:val="LLNormaali"/>
          </w:pPr>
        </w:p>
        <w:p w:rsidR="00724E36" w:rsidRPr="000A650B" w:rsidRDefault="00724E36" w:rsidP="000A650B">
          <w:pPr>
            <w:pStyle w:val="LLKappalejako"/>
            <w:jc w:val="center"/>
            <w:rPr>
              <w:i/>
            </w:rPr>
          </w:pPr>
          <w:r w:rsidRPr="000A650B">
            <w:rPr>
              <w:i/>
            </w:rPr>
            <w:t>Ambassader</w:t>
          </w:r>
        </w:p>
        <w:p w:rsidR="00724E36" w:rsidRDefault="00724E36" w:rsidP="00724E36">
          <w:pPr>
            <w:pStyle w:val="LLKappalejako"/>
            <w:ind w:firstLine="0"/>
          </w:pPr>
        </w:p>
        <w:p w:rsidR="001D5B51" w:rsidRDefault="00724E36" w:rsidP="00724E36">
          <w:pPr>
            <w:pStyle w:val="LLKappalejako"/>
          </w:pPr>
          <w:r>
            <w:t>Finland har en ambassad i följande stater: Afghanistan (Kabul), Algeriet (Alger), Amerikas förenta stater (Washington), Argentina (Buenos Aires), Australien (Canberra), Belgien (Bryssel), Brasilien (Brasília), Bulgarien (Sofia), Chile (Sant</w:t>
          </w:r>
          <w:r w:rsidR="00F51EAA">
            <w:t>iago de Chile), Colombia (Bogotá</w:t>
          </w:r>
          <w:r>
            <w:t xml:space="preserve">), Cypern (Nicosia), Danmark (Köpenhamn), Egypten (Kairo), Estland (Tallinn), Etiopien (Addis Abeba), Filippinerna (Manila), Frankrike (Paris), Förenade arabemiraten (Abu Dhabi), Grekland (Aten), Heliga Stolen (Vatikanstaden), Indien (New Delhi), Indonesien (Jakarta), Irak (Bagdad), Iran (Teheran), Irland (Dublin), </w:t>
          </w:r>
          <w:r w:rsidR="00C76410">
            <w:t xml:space="preserve">Islamabad (Pakistan), </w:t>
          </w:r>
          <w:r>
            <w:t>Island (Reykjavik), Israel (Tel Aviv), Italien (Rom), Japan (Tokyo), Ka</w:t>
          </w:r>
          <w:r w:rsidR="00F51EAA">
            <w:t>nada (Ottawa), Kazakstan (Nur-Sultan</w:t>
          </w:r>
          <w:r>
            <w:t>), Kenya (Nairobi), Kin</w:t>
          </w:r>
          <w:r w:rsidR="00F51EAA">
            <w:t>a (Peking), Republiken Korea (Seo</w:t>
          </w:r>
          <w:r>
            <w:t>ul), Kosovo (Pristina), Kroatien (Zagreb), Lettland (Riga), Libanon (Beirut), Litauen (Vilnius), Malaysia (Kuala Lumpur), Marocko (Rabat), Mexiko (Mexico City), Moçambique (Maputo), Myanmar (Yangon), Namibia (Windhoek), Nederländerna (Haag), Nepal (Kat</w:t>
          </w:r>
          <w:r w:rsidR="00F51EAA">
            <w:t>h</w:t>
          </w:r>
          <w:r>
            <w:t xml:space="preserve">mandu), Nigeria (Abuja), Norge (Oslo), Peru (Lima), Polen (Warszawa), Portugal (Lissabon), </w:t>
          </w:r>
          <w:r w:rsidRPr="003B2378">
            <w:t>Qatar (Doha), Rumänien (Bukarest), Ryssland (Moskva), Saudiarabien (Riad), Schweiz (Bern), Senegal (Dakar),</w:t>
          </w:r>
          <w:r>
            <w:t xml:space="preserve"> Serbien (Belgrad), Singapore (Singapore), Spanien (Madrid), Storbritannien och Nordirland (London), Sverige (Stockholm), Sydafrika (Pretoria), Syrien (Damaskus), Tanzania (Dar es Salaam), Thailand (Bangkok), Tjeckien (Prag), Tunisien (Tunis), Turkiet (Ankara), Tyskland (Berlin), Ukraina (Kiev), Ungern (Budapest), Vietnam (Hanoi), Zambia (Lusaka) och Österrike (Wien).</w:t>
          </w:r>
        </w:p>
        <w:p w:rsidR="007F2E7D" w:rsidRDefault="007F2E7D" w:rsidP="00724E36">
          <w:pPr>
            <w:pStyle w:val="LLKappalejako"/>
          </w:pPr>
        </w:p>
        <w:p w:rsidR="007F2E7D" w:rsidRDefault="007F2E7D" w:rsidP="007F2E7D">
          <w:pPr>
            <w:pStyle w:val="LLPykala"/>
          </w:pPr>
          <w:r>
            <w:t>4 §</w:t>
          </w:r>
        </w:p>
        <w:p w:rsidR="007F2E7D" w:rsidRPr="007F2E7D" w:rsidRDefault="007F2E7D" w:rsidP="007F2E7D">
          <w:pPr>
            <w:rPr>
              <w:lang w:eastAsia="sv-SE"/>
            </w:rPr>
          </w:pPr>
        </w:p>
        <w:p w:rsidR="007F2E7D" w:rsidRDefault="007F2E7D" w:rsidP="007F2E7D">
          <w:pPr>
            <w:pStyle w:val="LLKappalejako"/>
            <w:jc w:val="center"/>
            <w:rPr>
              <w:i/>
            </w:rPr>
          </w:pPr>
          <w:r w:rsidRPr="007F2E7D">
            <w:rPr>
              <w:i/>
            </w:rPr>
            <w:t>Konsulat</w:t>
          </w:r>
        </w:p>
        <w:p w:rsidR="007F2E7D" w:rsidRPr="007F2E7D" w:rsidRDefault="007F2E7D" w:rsidP="007F2E7D">
          <w:pPr>
            <w:pStyle w:val="LLKappalejako"/>
            <w:jc w:val="center"/>
            <w:rPr>
              <w:i/>
            </w:rPr>
          </w:pPr>
        </w:p>
        <w:p w:rsidR="007F2E7D" w:rsidRDefault="007F2E7D" w:rsidP="007F2E7D">
          <w:pPr>
            <w:pStyle w:val="LLKappalejako"/>
          </w:pPr>
          <w:r>
            <w:t xml:space="preserve">Finland har ett generalkonsulat som förestås av en utsänd tjänsteman på följande orter: Los Angeles och New York (Amerikas förenta stater), </w:t>
          </w:r>
          <w:r w:rsidR="0044477E" w:rsidRPr="0044477E">
            <w:t>Mumbai</w:t>
          </w:r>
          <w:r w:rsidRPr="007F2E7D">
            <w:t xml:space="preserve"> </w:t>
          </w:r>
          <w:r>
            <w:t>(Indien), Hongkong och Shanghai (Kina) samt S:t Petersburg (Ryssland).</w:t>
          </w:r>
        </w:p>
        <w:p w:rsidR="001A3BB9" w:rsidRPr="009167E1" w:rsidRDefault="001A3BB9" w:rsidP="00BA71BD">
          <w:pPr>
            <w:pStyle w:val="LLNormaali"/>
          </w:pPr>
          <w:r w:rsidRPr="009167E1">
            <w:t>— — — — — — — — — — — — — — — — — — — — — — — — — — — — — —</w:t>
          </w:r>
        </w:p>
        <w:p w:rsidR="001A3BB9" w:rsidRDefault="001A3BB9" w:rsidP="007F2E7D">
          <w:pPr>
            <w:pStyle w:val="LLKappalejako"/>
          </w:pPr>
          <w:bookmarkStart w:id="0" w:name="_GoBack"/>
          <w:bookmarkEnd w:id="0"/>
        </w:p>
        <w:p w:rsidR="007F2E7D" w:rsidRDefault="007F2E7D" w:rsidP="007F2E7D">
          <w:pPr>
            <w:pStyle w:val="LLKappalejako"/>
          </w:pPr>
        </w:p>
        <w:p w:rsidR="001D5B51" w:rsidRPr="009167E1" w:rsidRDefault="001D5B51" w:rsidP="001D5B51">
          <w:pPr>
            <w:pStyle w:val="LLNormaali"/>
            <w:jc w:val="center"/>
          </w:pPr>
          <w:r>
            <w:t>———</w:t>
          </w:r>
        </w:p>
        <w:p w:rsidR="001D5B51" w:rsidRDefault="001D5B51" w:rsidP="001D5B51">
          <w:pPr>
            <w:pStyle w:val="LLVoimaantulokappale"/>
          </w:pPr>
          <w:r>
            <w:t>Denna förordning träder i kraft den</w:t>
          </w:r>
          <w:r w:rsidR="00F87E07">
            <w:t xml:space="preserve"> </w:t>
          </w:r>
          <w:r w:rsidR="00F87E07" w:rsidRPr="003B2378">
            <w:t xml:space="preserve">1 </w:t>
          </w:r>
          <w:r w:rsidR="00C76410">
            <w:t xml:space="preserve">september </w:t>
          </w:r>
          <w:r w:rsidRPr="003B2378">
            <w:t>20</w:t>
          </w:r>
          <w:r w:rsidR="00F87E07" w:rsidRPr="003B2378">
            <w:t>2</w:t>
          </w:r>
          <w:r w:rsidR="00C76410">
            <w:t>2</w:t>
          </w:r>
          <w:r w:rsidRPr="003B2378">
            <w:t>.</w:t>
          </w:r>
        </w:p>
        <w:p w:rsidR="001D5B51" w:rsidRDefault="001A3BB9" w:rsidP="001D5B51">
          <w:pPr>
            <w:pStyle w:val="LLNormaali"/>
          </w:pPr>
        </w:p>
      </w:sdtContent>
    </w:sdt>
    <w:p w:rsidR="00956245" w:rsidRDefault="00956245">
      <w:pPr>
        <w:pStyle w:val="LLNormaali"/>
      </w:pPr>
    </w:p>
    <w:sdt>
      <w:sdtPr>
        <w:alias w:val="Päiväys"/>
        <w:tag w:val="CCPaivays"/>
        <w:id w:val="-634264269"/>
        <w:placeholder>
          <w:docPart w:val="1759285ED4BB4D018D0692ACC3675AB7"/>
        </w:placeholder>
        <w15:color w:val="33CCCC"/>
        <w:text/>
      </w:sdtPr>
      <w:sdtEndPr/>
      <w:sdtContent>
        <w:p w:rsidR="008341AB" w:rsidRPr="00C454A3" w:rsidRDefault="00A8061D" w:rsidP="008341AB">
          <w:pPr>
            <w:pStyle w:val="LLPaivays"/>
          </w:pPr>
          <w:r w:rsidRPr="00C454A3">
            <w:t>Helsingfors den 19 augusti 2022</w:t>
          </w:r>
        </w:p>
      </w:sdtContent>
    </w:sdt>
    <w:p w:rsidR="008341AB" w:rsidRPr="00030BA9" w:rsidRDefault="008341AB" w:rsidP="008341AB">
      <w:pPr>
        <w:pStyle w:val="LLNormaali"/>
      </w:pPr>
    </w:p>
    <w:sdt>
      <w:sdtPr>
        <w:alias w:val="Allekirjoittajan asema"/>
        <w:tag w:val="CCAllekirjoitus"/>
        <w:id w:val="1321848244"/>
        <w:placeholder>
          <w:docPart w:val="1759285ED4BB4D018D0692ACC3675AB7"/>
        </w:placeholder>
        <w15:color w:val="00FFFF"/>
      </w:sdtPr>
      <w:sdtEndPr/>
      <w:sdtContent>
        <w:p w:rsidR="008341AB" w:rsidRPr="008D7BC7" w:rsidRDefault="008341AB" w:rsidP="008341AB">
          <w:pPr>
            <w:pStyle w:val="LLAllekirjoitus"/>
          </w:pPr>
          <w:r>
            <w:t>Republikens President</w:t>
          </w:r>
        </w:p>
      </w:sdtContent>
    </w:sdt>
    <w:p w:rsidR="008341AB" w:rsidRPr="00385A06" w:rsidRDefault="00801701" w:rsidP="00BE7177">
      <w:pPr>
        <w:pStyle w:val="LLNimenselvennys"/>
      </w:pPr>
      <w:r>
        <w:t>Sauli Niinistö</w:t>
      </w:r>
    </w:p>
    <w:p w:rsidR="00970A9C" w:rsidRDefault="00801701" w:rsidP="00CD1155">
      <w:pPr>
        <w:pStyle w:val="LLVarmennus"/>
      </w:pPr>
      <w:r>
        <w:t>Utrikesminister Pekka</w:t>
      </w:r>
      <w:r w:rsidR="008341AB">
        <w:t xml:space="preserve"> </w:t>
      </w:r>
      <w:r>
        <w:t>Haavisto</w:t>
      </w:r>
    </w:p>
    <w:p w:rsidR="00970A9C" w:rsidRDefault="00970A9C" w:rsidP="00D8452E"/>
    <w:sdt>
      <w:sdtPr>
        <w:rPr>
          <w:rFonts w:eastAsia="Calibri"/>
          <w:i w:val="0"/>
          <w:szCs w:val="22"/>
          <w:lang w:eastAsia="en-US"/>
        </w:rPr>
        <w:alias w:val="Liite"/>
        <w:tag w:val="CCLiite"/>
        <w:id w:val="-649130885"/>
        <w:placeholder>
          <w:docPart w:val="0175D61C88F545A3B24DDF6DCBB79428"/>
        </w:placeholder>
        <w15:color w:val="33CCCC"/>
      </w:sdtPr>
      <w:sdtEndPr/>
      <w:sdtContent>
        <w:p w:rsidR="00970A9C" w:rsidRPr="002B788A" w:rsidRDefault="00970A9C" w:rsidP="002B788A">
          <w:pPr>
            <w:pStyle w:val="LLLiite"/>
          </w:pPr>
          <w:r>
            <w:t>Bilaga</w:t>
          </w:r>
        </w:p>
        <w:p w:rsidR="00970A9C" w:rsidRDefault="001A3BB9" w:rsidP="002168F9">
          <w:pPr>
            <w:pStyle w:val="LLNormaali"/>
          </w:pPr>
        </w:p>
      </w:sdtContent>
    </w:sdt>
    <w:p w:rsidR="00970A9C" w:rsidRPr="00505610" w:rsidRDefault="00970A9C" w:rsidP="00970A9C">
      <w:pPr>
        <w:spacing w:line="259" w:lineRule="auto"/>
      </w:pPr>
      <w:r w:rsidRPr="00505610">
        <w:rPr>
          <w:b/>
        </w:rPr>
        <w:t>ORDNANDET AV KONSULÄRA TJÄNSTER I UTRIKESFÖRVALTNINGEN</w:t>
      </w:r>
    </w:p>
    <w:tbl>
      <w:tblPr>
        <w:tblW w:w="7822" w:type="dxa"/>
        <w:tblInd w:w="1" w:type="dxa"/>
        <w:tblCellMar>
          <w:top w:w="53" w:type="dxa"/>
          <w:left w:w="59" w:type="dxa"/>
          <w:right w:w="46" w:type="dxa"/>
        </w:tblCellMar>
        <w:tblLook w:val="04A0" w:firstRow="1" w:lastRow="0" w:firstColumn="1" w:lastColumn="0" w:noHBand="0" w:noVBand="1"/>
      </w:tblPr>
      <w:tblGrid>
        <w:gridCol w:w="459"/>
        <w:gridCol w:w="2382"/>
        <w:gridCol w:w="2430"/>
        <w:gridCol w:w="2551"/>
      </w:tblGrid>
      <w:tr w:rsidR="00970A9C" w:rsidRPr="00505610" w:rsidTr="00C43DFE">
        <w:trPr>
          <w:trHeight w:val="106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Finska beskickningar som tillhandahåller konsulära tjänster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ind w:right="55"/>
              <w:rPr>
                <w:rFonts w:eastAsia="Times New Roman"/>
                <w:color w:val="FF0000"/>
              </w:rPr>
            </w:pPr>
            <w:r w:rsidRPr="00505610">
              <w:t>Finsk beskickning som tillhandahåller konsulära tjänster, om det är en annan beskickning än beskickningen på placeringsorten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ind w:right="31"/>
              <w:rPr>
                <w:rFonts w:eastAsia="Times New Roman"/>
                <w:color w:val="FF0000"/>
              </w:rPr>
            </w:pPr>
            <w:r w:rsidRPr="00505610">
              <w:t>Konsulära tjänster som överförts och tillhandahålls av någon annan beskickning än beskickningen på placeringsorten</w:t>
            </w:r>
          </w:p>
        </w:tc>
      </w:tr>
      <w:tr w:rsidR="006479EB" w:rsidRPr="00505610" w:rsidTr="00C43DFE">
        <w:trPr>
          <w:trHeight w:val="34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Afghanistan, Kabul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Default="006479EB" w:rsidP="006479EB">
            <w:pPr>
              <w:spacing w:line="259" w:lineRule="auto"/>
            </w:pPr>
            <w:r w:rsidRPr="00505610">
              <w:t>Indien, New Delhi</w:t>
            </w:r>
          </w:p>
          <w:p w:rsidR="006479EB" w:rsidRPr="00505610" w:rsidRDefault="006479EB" w:rsidP="006479EB">
            <w:pPr>
              <w:spacing w:line="259" w:lineRule="auto"/>
              <w:rPr>
                <w:rFonts w:eastAsia="Times New Roman"/>
              </w:rPr>
            </w:pPr>
            <w:r>
              <w:rPr>
                <w:rFonts w:eastAsia="Times New Roman"/>
              </w:rPr>
              <w:t>Iran, Teheran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Default="006479EB" w:rsidP="006479EB">
            <w:pPr>
              <w:spacing w:line="259" w:lineRule="auto"/>
            </w:pPr>
            <w:r w:rsidRPr="00505610">
              <w:t>Uppehållstillståndsärenden</w:t>
            </w:r>
          </w:p>
          <w:p w:rsidR="006479EB" w:rsidRPr="00505610" w:rsidRDefault="006479EB" w:rsidP="006479EB">
            <w:pPr>
              <w:spacing w:line="259" w:lineRule="auto"/>
              <w:rPr>
                <w:rFonts w:eastAsia="Times New Roman"/>
              </w:rPr>
            </w:pPr>
            <w:r>
              <w:rPr>
                <w:rFonts w:eastAsia="Times New Roman"/>
              </w:rPr>
              <w:t>Uppehållstillståndsärenden</w:t>
            </w:r>
          </w:p>
        </w:tc>
      </w:tr>
      <w:tr w:rsidR="006479EB" w:rsidRPr="00505610" w:rsidTr="00C43DFE">
        <w:trPr>
          <w:trHeight w:val="34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Nederländerna, Haag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Algeriet, Alger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58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Amerikas förenta stater, Washington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t>Amerikas förenta stater, New York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color w:val="FF0000"/>
              </w:rPr>
            </w:pPr>
            <w:r w:rsidRPr="00505610">
              <w:t>Uppehållstillståndsärenden</w:t>
            </w:r>
          </w:p>
        </w:tc>
      </w:tr>
      <w:tr w:rsidR="006479EB" w:rsidRPr="00505610" w:rsidTr="00C43DFE">
        <w:trPr>
          <w:trHeight w:val="58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 xml:space="preserve">Amerikas förenta stater, </w:t>
            </w:r>
          </w:p>
          <w:p w:rsidR="006479EB" w:rsidRPr="00505610" w:rsidRDefault="006479EB" w:rsidP="006479EB">
            <w:pPr>
              <w:spacing w:line="259" w:lineRule="auto"/>
              <w:rPr>
                <w:rFonts w:eastAsia="Times New Roman"/>
              </w:rPr>
            </w:pPr>
            <w:r w:rsidRPr="00505610">
              <w:t>New York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58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Amerikas förenta stater, Los Angeles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Argentina, Buenos Aires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Australien, Canberra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Belgien, Bryssel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10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Brasilien, Brasília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color w:val="FF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color w:val="FF0000"/>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rPr>
                <w:rFonts w:eastAsia="Times New Roman"/>
              </w:rPr>
              <w:lastRenderedPageBreak/>
              <w:t>11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Brasilien, São Paulo</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12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Bulgarien, Sofia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0"/>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13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rPr>
                <w:rFonts w:eastAsia="Times New Roman"/>
              </w:rPr>
            </w:pPr>
            <w:r w:rsidRPr="00505610">
              <w:t>Chile, Santiago de Chile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14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Egypten, Kairo</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15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Spanien, Madrid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16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Sydafrika, Pretoria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17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Etiopien, Addis Abeba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18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Filippinerna, Manila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19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Indonesien, Jakarta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20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Indien, New Delhi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EE2AF2"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EE2AF2" w:rsidRPr="00505610" w:rsidRDefault="00EE2AF2" w:rsidP="006479EB">
            <w:pPr>
              <w:spacing w:line="259" w:lineRule="auto"/>
            </w:pPr>
            <w:r>
              <w:t>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E2AF2" w:rsidRPr="00A8061D" w:rsidRDefault="00EE2AF2" w:rsidP="006479EB">
            <w:pPr>
              <w:spacing w:line="259" w:lineRule="auto"/>
            </w:pPr>
            <w:r w:rsidRPr="00A8061D">
              <w:t>Indien, Mumbai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EE2AF2" w:rsidRPr="00A8061D" w:rsidRDefault="00EE2AF2" w:rsidP="006479EB">
            <w:pPr>
              <w:spacing w:after="160" w:line="259" w:lineRule="auto"/>
              <w:rPr>
                <w:rFonts w:eastAsia="Times New Roman"/>
              </w:rPr>
            </w:pPr>
            <w:r w:rsidRPr="00A8061D">
              <w:rPr>
                <w:rFonts w:eastAsia="Times New Roman"/>
              </w:rPr>
              <w:t>Indien, New Delhi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2AF2" w:rsidRPr="00A8061D" w:rsidRDefault="00EE2AF2" w:rsidP="006479EB">
            <w:pPr>
              <w:spacing w:after="160" w:line="259" w:lineRule="auto"/>
              <w:rPr>
                <w:rFonts w:eastAsia="Times New Roman"/>
              </w:rPr>
            </w:pPr>
            <w:r w:rsidRPr="00A8061D">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Irak, Bagdad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Turkiet, Ankara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Iran, Teheran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Irland, Dublin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Island, Reykjavik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Storbritannien och Nordirland, London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Israel, Tel Aviv</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Italien, Rom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2</w:t>
            </w:r>
            <w:r w:rsidR="00EE2AF2">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Österrike, Wien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EE2AF2" w:rsidP="00EE2AF2">
            <w:pPr>
              <w:spacing w:line="259" w:lineRule="auto"/>
            </w:pPr>
            <w:r>
              <w:t>30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Japan, Tokyo</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Kanada, Ottawa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Kazakstan, Nur-Sultan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lastRenderedPageBreak/>
              <w:t>3</w:t>
            </w:r>
            <w:r w:rsidR="00EE2AF2">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Kenya, Nairobi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Kina, Peking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Kina, Shanghai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Kina, Hongkong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Colombia, Bogotá</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Republiken Korea, Seoul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3</w:t>
            </w:r>
            <w:r w:rsidR="00EE2AF2">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Kosovo, Pristina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EE2AF2" w:rsidP="006479EB">
            <w:pPr>
              <w:spacing w:line="259" w:lineRule="auto"/>
            </w:pPr>
            <w:r>
              <w:t>40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Grekland, Aten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Kroatien, Zagreb</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Cypern, Nicosia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Lettland, Riga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Libanon, Beirut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Turkiet, Ankara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Litauen, Vilnius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Malaysia, Kuala Lumpur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Marocko, Rabat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Mexiko, Mexico City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4</w:t>
            </w:r>
            <w:r w:rsidR="00EE2AF2">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Moçambique, Maputo</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EE2AF2" w:rsidP="006479EB">
            <w:pPr>
              <w:spacing w:line="259" w:lineRule="auto"/>
            </w:pPr>
            <w:r>
              <w:t>50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Myanmar, Yangon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Thailand, Bangkok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Namibia, Windhoek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Nepal, Kathmandu</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Nigeria, Abuja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Norge, Oslo</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EE2AF2"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EE2AF2" w:rsidRPr="00505610" w:rsidRDefault="00EE2AF2" w:rsidP="006479EB">
            <w:pPr>
              <w:spacing w:line="259" w:lineRule="auto"/>
            </w:pPr>
            <w:r>
              <w:lastRenderedPageBreak/>
              <w:t>55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E2AF2" w:rsidRPr="00A8061D" w:rsidRDefault="00EE2AF2" w:rsidP="006479EB">
            <w:pPr>
              <w:spacing w:line="259" w:lineRule="auto"/>
            </w:pPr>
            <w:r w:rsidRPr="00A8061D">
              <w:t>Pakistan, Islamabad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EE2AF2" w:rsidRPr="00A8061D" w:rsidRDefault="00EE2AF2" w:rsidP="006479EB">
            <w:pPr>
              <w:spacing w:after="160" w:line="259" w:lineRule="auto"/>
              <w:rPr>
                <w:rFonts w:eastAsia="Times New Roman"/>
              </w:rPr>
            </w:pPr>
            <w:r w:rsidRPr="00A8061D">
              <w:rPr>
                <w:rFonts w:eastAsia="Times New Roman"/>
              </w:rPr>
              <w:t>Förenade arabemiraten, Abu Dhabi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E2AF2" w:rsidRPr="00A8061D" w:rsidRDefault="00EE2AF2" w:rsidP="006479EB">
            <w:pPr>
              <w:spacing w:after="160" w:line="259" w:lineRule="auto"/>
              <w:rPr>
                <w:rFonts w:eastAsia="Times New Roman"/>
              </w:rPr>
            </w:pPr>
            <w:r w:rsidRPr="00A8061D">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Peru, Lima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Portugal, Lissabon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Polen, Warszawa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5</w:t>
            </w:r>
            <w:r w:rsidR="00EE2AF2">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Heliga stolen, Vatikanstaden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Italien, Rom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EE2AF2" w:rsidP="00EE2AF2">
            <w:pPr>
              <w:spacing w:line="259" w:lineRule="auto"/>
            </w:pPr>
            <w:r>
              <w:t>60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Qatar, Doha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7F22E1">
            <w:pPr>
              <w:spacing w:after="160" w:line="259" w:lineRule="auto"/>
              <w:rPr>
                <w:rFonts w:eastAsia="Times New Roman"/>
              </w:rPr>
            </w:pPr>
            <w:r w:rsidRPr="00505610">
              <w:rPr>
                <w:rFonts w:eastAsia="Times New Roman"/>
              </w:rPr>
              <w:t>Förenade</w:t>
            </w:r>
            <w:r w:rsidR="007F22E1">
              <w:rPr>
                <w:rFonts w:eastAsia="Times New Roman"/>
              </w:rPr>
              <w:t xml:space="preserve"> </w:t>
            </w:r>
            <w:r w:rsidRPr="00505610">
              <w:rPr>
                <w:rFonts w:eastAsia="Times New Roman"/>
              </w:rPr>
              <w:t>arabemiraten, Abu Dhabi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EE2AF2" w:rsidP="00EE2AF2">
            <w:pPr>
              <w:spacing w:line="259" w:lineRule="auto"/>
            </w:pPr>
            <w:r>
              <w:t>61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Frankrike, Paris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Rumänien, Bukarest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Sverige, Stockholm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Tyskland, Berlin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Zambia, Lusaka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Saudiarabien, Riyadh</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Senegal, Dakar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Nigeria, Abuja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Serbien, Belgrad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6</w:t>
            </w:r>
            <w:r w:rsidR="00EE2AF2">
              <w:t>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Singapore, Singapore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EE2AF2" w:rsidP="006479EB">
            <w:pPr>
              <w:spacing w:line="259" w:lineRule="auto"/>
            </w:pPr>
            <w:r>
              <w:t>70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Schweiz, Bern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EE2AF2" w:rsidP="00EE2AF2">
            <w:pPr>
              <w:spacing w:line="259" w:lineRule="auto"/>
            </w:pPr>
            <w:r>
              <w:t>71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Syrien, Damaskus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Turkiet, Ankara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r w:rsidRPr="00505610">
              <w:rPr>
                <w:rFonts w:eastAsia="Times New Roman"/>
              </w:rPr>
              <w:t>Konsulära tjänster</w:t>
            </w: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7</w:t>
            </w:r>
            <w:r w:rsidR="00EE2AF2">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Tanzania, Dar es Salaam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7</w:t>
            </w:r>
            <w:r w:rsidR="00EE2AF2">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Danmark, Köpenhamn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7</w:t>
            </w:r>
            <w:r w:rsidR="00EE2AF2">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 xml:space="preserve"> Thailand, Bangkok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t>7</w:t>
            </w:r>
            <w:r w:rsidR="00EE2AF2">
              <w:t>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Tjeckien, Prag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r w:rsidR="006479EB" w:rsidRPr="00505610" w:rsidTr="00C43DFE">
        <w:trPr>
          <w:trHeight w:val="341"/>
        </w:trPr>
        <w:tc>
          <w:tcPr>
            <w:tcW w:w="459"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EE2AF2">
            <w:pPr>
              <w:spacing w:line="259" w:lineRule="auto"/>
            </w:pPr>
            <w:r w:rsidRPr="00505610">
              <w:lastRenderedPageBreak/>
              <w:t>7</w:t>
            </w:r>
            <w:r w:rsidR="00EE2AF2">
              <w:t>6</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line="259" w:lineRule="auto"/>
            </w:pPr>
            <w:r w:rsidRPr="00505610">
              <w:t>Tunisien, Tunis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479EB" w:rsidRPr="00505610" w:rsidRDefault="006479EB" w:rsidP="006479EB">
            <w:pPr>
              <w:spacing w:after="160" w:line="259" w:lineRule="auto"/>
              <w:rPr>
                <w:rFonts w:eastAsia="Times New Roman"/>
              </w:rPr>
            </w:pPr>
          </w:p>
        </w:tc>
      </w:tr>
    </w:tbl>
    <w:p w:rsidR="00970A9C" w:rsidRPr="00505610" w:rsidRDefault="00970A9C" w:rsidP="00970A9C">
      <w:pPr>
        <w:spacing w:after="88" w:line="259" w:lineRule="auto"/>
      </w:pPr>
    </w:p>
    <w:tbl>
      <w:tblPr>
        <w:tblW w:w="7822" w:type="dxa"/>
        <w:tblInd w:w="1" w:type="dxa"/>
        <w:tblCellMar>
          <w:top w:w="53" w:type="dxa"/>
          <w:left w:w="59" w:type="dxa"/>
          <w:right w:w="115" w:type="dxa"/>
        </w:tblCellMar>
        <w:tblLook w:val="04A0" w:firstRow="1" w:lastRow="0" w:firstColumn="1" w:lastColumn="0" w:noHBand="0" w:noVBand="1"/>
      </w:tblPr>
      <w:tblGrid>
        <w:gridCol w:w="463"/>
        <w:gridCol w:w="2408"/>
        <w:gridCol w:w="2453"/>
        <w:gridCol w:w="2498"/>
      </w:tblGrid>
      <w:tr w:rsidR="00970A9C" w:rsidRPr="00505610" w:rsidTr="00C43DFE">
        <w:trPr>
          <w:trHeight w:val="34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rPr>
                <w:rFonts w:eastAsia="Times New Roman"/>
              </w:rPr>
            </w:pPr>
            <w:r w:rsidRPr="00505610">
              <w:t>7</w:t>
            </w:r>
            <w:r w:rsidR="00EE2AF2">
              <w:t>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Turkiet, Ankara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rPr>
                <w:rFonts w:eastAsia="Times New Roman"/>
              </w:rPr>
            </w:pPr>
            <w:r w:rsidRPr="00505610">
              <w:t>7</w:t>
            </w:r>
            <w:r w:rsidR="00EE2AF2">
              <w:t>8</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Ukraina, Kiev</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1"/>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rPr>
                <w:rFonts w:eastAsia="Times New Roman"/>
              </w:rPr>
            </w:pPr>
            <w:r w:rsidRPr="00505610">
              <w:t>7</w:t>
            </w:r>
            <w:r w:rsidR="00EE2AF2">
              <w:t>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Ungern, Budapest</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EE2AF2" w:rsidP="00C43DFE">
            <w:pPr>
              <w:spacing w:line="259" w:lineRule="auto"/>
              <w:rPr>
                <w:rFonts w:eastAsia="Times New Roman"/>
              </w:rPr>
            </w:pPr>
            <w:r>
              <w:rPr>
                <w:rFonts w:eastAsia="Times New Roman"/>
              </w:rPr>
              <w:t>80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Ryssland, Moskva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EE2AF2" w:rsidP="00EE2AF2">
            <w:pPr>
              <w:spacing w:line="259" w:lineRule="auto"/>
              <w:rPr>
                <w:rFonts w:eastAsia="Times New Roman"/>
              </w:rPr>
            </w:pPr>
            <w:r>
              <w:t>81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Ryssland, S:t Petersburg</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1"/>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rPr>
                <w:rFonts w:eastAsia="Times New Roman"/>
              </w:rPr>
            </w:pPr>
            <w:r w:rsidRPr="00505610">
              <w:t>8</w:t>
            </w:r>
            <w:r w:rsidR="00EE2AF2">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Ryssland, Petrozavodsk</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rPr>
                <w:rFonts w:eastAsia="Times New Roman"/>
              </w:rPr>
            </w:pPr>
            <w:r w:rsidRPr="00505610">
              <w:t>8</w:t>
            </w:r>
            <w:r w:rsidR="00EE2AF2">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Ryssland, Murmansk</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0"/>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rPr>
                <w:rFonts w:eastAsia="Times New Roman"/>
              </w:rPr>
            </w:pPr>
            <w:r w:rsidRPr="00505610">
              <w:t>8</w:t>
            </w:r>
            <w:r w:rsidR="00EE2AF2">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t>Vietnam, Hanoi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1"/>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pPr>
            <w:r w:rsidRPr="00505610">
              <w:t>8</w:t>
            </w:r>
            <w:r w:rsidR="00EE2AF2">
              <w:t>5</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pPr>
            <w:r w:rsidRPr="00505610">
              <w:t>Estland, Tallinn</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r w:rsidR="00970A9C" w:rsidRPr="00505610" w:rsidTr="00C43DFE">
        <w:trPr>
          <w:trHeight w:val="341"/>
        </w:trPr>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EE2AF2">
            <w:pPr>
              <w:spacing w:line="259" w:lineRule="auto"/>
              <w:rPr>
                <w:rFonts w:eastAsia="Times New Roman"/>
              </w:rPr>
            </w:pPr>
            <w:r w:rsidRPr="00505610">
              <w:t>8</w:t>
            </w:r>
            <w:r w:rsidR="00EE2AF2">
              <w:t>6</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line="259" w:lineRule="auto"/>
              <w:rPr>
                <w:rFonts w:eastAsia="Times New Roman"/>
              </w:rPr>
            </w:pPr>
            <w:r w:rsidRPr="00505610">
              <w:rPr>
                <w:rFonts w:eastAsia="Times New Roman"/>
              </w:rPr>
              <w:t>Förenade arabemiraten, Abu Dhabi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970A9C" w:rsidRPr="00505610" w:rsidRDefault="00970A9C" w:rsidP="00C43DFE">
            <w:pPr>
              <w:spacing w:after="160" w:line="259" w:lineRule="auto"/>
              <w:rPr>
                <w:rFonts w:eastAsia="Times New Roman"/>
              </w:rPr>
            </w:pPr>
          </w:p>
        </w:tc>
      </w:tr>
    </w:tbl>
    <w:p w:rsidR="00970A9C" w:rsidRPr="00505610" w:rsidRDefault="00970A9C" w:rsidP="00970A9C">
      <w:pPr>
        <w:spacing w:after="68" w:line="259" w:lineRule="auto"/>
      </w:pPr>
      <w:r w:rsidRPr="00505610">
        <w:rPr>
          <w:noProof/>
          <w:lang w:val="fi-FI" w:eastAsia="fi-FI"/>
        </w:rPr>
        <mc:AlternateContent>
          <mc:Choice Requires="wpg">
            <w:drawing>
              <wp:inline distT="0" distB="0" distL="0" distR="0" wp14:anchorId="539890D1" wp14:editId="1EF89159">
                <wp:extent cx="4968240" cy="5080"/>
                <wp:effectExtent l="0" t="3810" r="3810" b="635"/>
                <wp:docPr id="1" name="Group 8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5080"/>
                          <a:chOff x="0" y="0"/>
                          <a:chExt cx="4968240" cy="5334"/>
                        </a:xfrm>
                      </wpg:grpSpPr>
                      <wps:wsp>
                        <wps:cNvPr id="2" name="Shape 9954"/>
                        <wps:cNvSpPr>
                          <a:spLocks/>
                        </wps:cNvSpPr>
                        <wps:spPr bwMode="auto">
                          <a:xfrm>
                            <a:off x="0" y="0"/>
                            <a:ext cx="4968240" cy="9144"/>
                          </a:xfrm>
                          <a:custGeom>
                            <a:avLst/>
                            <a:gdLst>
                              <a:gd name="T0" fmla="*/ 0 w 4968240"/>
                              <a:gd name="T1" fmla="*/ 0 h 9144"/>
                              <a:gd name="T2" fmla="*/ 4968240 w 4968240"/>
                              <a:gd name="T3" fmla="*/ 0 h 9144"/>
                              <a:gd name="T4" fmla="*/ 4968240 w 4968240"/>
                              <a:gd name="T5" fmla="*/ 9144 h 9144"/>
                              <a:gd name="T6" fmla="*/ 0 w 4968240"/>
                              <a:gd name="T7" fmla="*/ 9144 h 9144"/>
                              <a:gd name="T8" fmla="*/ 0 w 4968240"/>
                              <a:gd name="T9" fmla="*/ 0 h 9144"/>
                              <a:gd name="T10" fmla="*/ 0 w 4968240"/>
                              <a:gd name="T11" fmla="*/ 0 h 9144"/>
                              <a:gd name="T12" fmla="*/ 4968240 w 4968240"/>
                              <a:gd name="T13" fmla="*/ 9144 h 9144"/>
                            </a:gdLst>
                            <a:ahLst/>
                            <a:cxnLst>
                              <a:cxn ang="0">
                                <a:pos x="T0" y="T1"/>
                              </a:cxn>
                              <a:cxn ang="0">
                                <a:pos x="T2" y="T3"/>
                              </a:cxn>
                              <a:cxn ang="0">
                                <a:pos x="T4" y="T5"/>
                              </a:cxn>
                              <a:cxn ang="0">
                                <a:pos x="T6" y="T7"/>
                              </a:cxn>
                              <a:cxn ang="0">
                                <a:pos x="T8" y="T9"/>
                              </a:cxn>
                            </a:cxnLst>
                            <a:rect l="T10" t="T11" r="T12" b="T13"/>
                            <a:pathLst>
                              <a:path w="4968240" h="9144">
                                <a:moveTo>
                                  <a:pt x="0" y="0"/>
                                </a:moveTo>
                                <a:lnTo>
                                  <a:pt x="4968240" y="0"/>
                                </a:lnTo>
                                <a:lnTo>
                                  <a:pt x="4968240" y="9144"/>
                                </a:lnTo>
                                <a:lnTo>
                                  <a:pt x="0" y="9144"/>
                                </a:lnTo>
                                <a:lnTo>
                                  <a:pt x="0" y="0"/>
                                </a:lnTo>
                              </a:path>
                            </a:pathLst>
                          </a:custGeom>
                          <a:solidFill>
                            <a:srgbClr val="000000"/>
                          </a:solidFill>
                          <a:ln>
                            <a:noFill/>
                          </a:ln>
                          <a:extLst>
                            <a:ext uri="{91240B29-F687-4F45-9708-019B960494DF}">
                              <a14:hiddenLine xmlns:a14="http://schemas.microsoft.com/office/drawing/2010/main" w="9525" cap="flat">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22F8D5" id="Group 8559" o:spid="_x0000_s1026" style="width:391.2pt;height:.4pt;mso-position-horizontal-relative:char;mso-position-vertical-relative:line" coordsize="496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">
                <v:shape id="Shape 9954" o:spid="_x0000_s1027" style="position:absolute;width:49682;height:91;visibility:visible;mso-wrap-style:square;v-text-anchor:top" coordsize="4968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" path="m,l4968240,r,9144l,9144,,e" fillcolor="black" stroked="f">
                  <v:stroke joinstyle="miter"/>
                  <v:path arrowok="t" o:connecttype="custom" o:connectlocs="0,0;4968240,0;4968240,9144;0,9144;0,0" o:connectangles="0,0,0,0,0" textboxrect="0,0,4968240,9144"/>
                </v:shape>
                <w10:anchorlock/>
              </v:group>
            </w:pict>
          </mc:Fallback>
        </mc:AlternateContent>
      </w:r>
    </w:p>
    <w:p w:rsidR="00970A9C" w:rsidRPr="00505610" w:rsidRDefault="00970A9C" w:rsidP="00970A9C">
      <w:pPr>
        <w:keepNext/>
        <w:keepLines/>
        <w:shd w:val="clear" w:color="auto" w:fill="FFFFFF"/>
        <w:spacing w:before="40" w:line="259" w:lineRule="auto"/>
        <w:outlineLvl w:val="2"/>
        <w:rPr>
          <w:rFonts w:eastAsia="Times New Roman"/>
          <w:color w:val="1F4D78"/>
        </w:rPr>
      </w:pPr>
    </w:p>
    <w:p w:rsidR="00970A9C" w:rsidRPr="00505610" w:rsidRDefault="00970A9C" w:rsidP="00970A9C">
      <w:pPr>
        <w:keepNext/>
        <w:keepLines/>
        <w:shd w:val="clear" w:color="auto" w:fill="FFFFFF"/>
        <w:spacing w:before="40" w:line="259" w:lineRule="auto"/>
        <w:outlineLvl w:val="2"/>
        <w:rPr>
          <w:rFonts w:eastAsia="Times New Roman"/>
          <w:color w:val="1F4D78"/>
        </w:rPr>
      </w:pPr>
    </w:p>
    <w:p w:rsidR="00970A9C" w:rsidRPr="00505610" w:rsidRDefault="00970A9C" w:rsidP="00970A9C">
      <w:pPr>
        <w:pStyle w:val="LLNormaali"/>
      </w:pPr>
    </w:p>
    <w:p w:rsidR="00970A9C" w:rsidRPr="00505610" w:rsidRDefault="00970A9C" w:rsidP="002168F9">
      <w:pPr>
        <w:pStyle w:val="LLNormaali"/>
        <w:rPr>
          <w:lang w:eastAsia="fi-FI"/>
        </w:rPr>
      </w:pPr>
    </w:p>
    <w:sectPr w:rsidR="00970A9C" w:rsidRPr="00505610">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BF" w:rsidRDefault="00092BBF">
      <w:r>
        <w:separator/>
      </w:r>
    </w:p>
  </w:endnote>
  <w:endnote w:type="continuationSeparator" w:id="0">
    <w:p w:rsidR="00092BBF" w:rsidRDefault="0009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1DF" w:rsidRDefault="000E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Footer"/>
            <w:rPr>
              <w:sz w:val="18"/>
              <w:szCs w:val="18"/>
            </w:rPr>
          </w:pPr>
        </w:p>
      </w:tc>
      <w:tc>
        <w:tcPr>
          <w:tcW w:w="2829" w:type="dxa"/>
          <w:shd w:val="clear" w:color="auto" w:fill="auto"/>
          <w:vAlign w:val="bottom"/>
        </w:tcPr>
        <w:p w:rsidR="000E61DF" w:rsidRPr="000C5020" w:rsidRDefault="000E61DF"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1A3BB9">
            <w:rPr>
              <w:rStyle w:val="PageNumber"/>
              <w:noProof/>
              <w:sz w:val="22"/>
            </w:rPr>
            <w:t>6</w:t>
          </w:r>
          <w:r w:rsidRPr="000C5020">
            <w:rPr>
              <w:rStyle w:val="PageNumber"/>
              <w:sz w:val="22"/>
            </w:rPr>
            <w:fldChar w:fldCharType="end"/>
          </w:r>
        </w:p>
      </w:tc>
      <w:tc>
        <w:tcPr>
          <w:tcW w:w="2829" w:type="dxa"/>
          <w:shd w:val="clear" w:color="auto" w:fill="auto"/>
          <w:vAlign w:val="bottom"/>
        </w:tcPr>
        <w:p w:rsidR="000E61DF" w:rsidRPr="000C5020" w:rsidRDefault="000E61DF" w:rsidP="001310B9">
          <w:pPr>
            <w:pStyle w:val="Footer"/>
            <w:rPr>
              <w:sz w:val="18"/>
              <w:szCs w:val="18"/>
            </w:rPr>
          </w:pPr>
        </w:p>
      </w:tc>
    </w:tr>
  </w:tbl>
  <w:p w:rsidR="000E61DF" w:rsidRDefault="000E61DF" w:rsidP="001310B9">
    <w:pPr>
      <w:pStyle w:val="Footer"/>
    </w:pPr>
  </w:p>
  <w:p w:rsidR="000E61DF" w:rsidRDefault="000E61DF" w:rsidP="001310B9">
    <w:pPr>
      <w:pStyle w:val="Footer"/>
      <w:framePr w:wrap="around" w:vAnchor="text" w:hAnchor="page" w:x="5921" w:y="729"/>
      <w:rPr>
        <w:rStyle w:val="PageNumber"/>
      </w:rPr>
    </w:pPr>
  </w:p>
  <w:p w:rsidR="000E61DF" w:rsidRDefault="000E61DF"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Footer"/>
            <w:rPr>
              <w:sz w:val="17"/>
              <w:szCs w:val="18"/>
            </w:rPr>
          </w:pPr>
        </w:p>
      </w:tc>
      <w:tc>
        <w:tcPr>
          <w:tcW w:w="2829" w:type="dxa"/>
          <w:shd w:val="clear" w:color="auto" w:fill="auto"/>
          <w:vAlign w:val="bottom"/>
        </w:tcPr>
        <w:p w:rsidR="000E61DF" w:rsidRPr="000C5020" w:rsidRDefault="000E61DF" w:rsidP="000C5020">
          <w:pPr>
            <w:pStyle w:val="Footer"/>
            <w:jc w:val="center"/>
            <w:rPr>
              <w:sz w:val="22"/>
              <w:szCs w:val="22"/>
            </w:rPr>
          </w:pPr>
        </w:p>
      </w:tc>
      <w:tc>
        <w:tcPr>
          <w:tcW w:w="2829" w:type="dxa"/>
          <w:shd w:val="clear" w:color="auto" w:fill="auto"/>
        </w:tcPr>
        <w:p w:rsidR="000E61DF" w:rsidRPr="000C5020" w:rsidRDefault="000E61DF" w:rsidP="005224A0">
          <w:pPr>
            <w:pStyle w:val="Footer"/>
            <w:rPr>
              <w:sz w:val="17"/>
              <w:szCs w:val="18"/>
            </w:rPr>
          </w:pPr>
        </w:p>
      </w:tc>
    </w:tr>
  </w:tbl>
  <w:p w:rsidR="000E61DF" w:rsidRPr="001310B9" w:rsidRDefault="000E61DF">
    <w:pPr>
      <w:pStyle w:val="Footer"/>
      <w:rPr>
        <w:sz w:val="22"/>
        <w:szCs w:val="22"/>
      </w:rPr>
    </w:pPr>
  </w:p>
  <w:p w:rsidR="000E61DF" w:rsidRDefault="000E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BF" w:rsidRDefault="00092BBF">
      <w:r>
        <w:separator/>
      </w:r>
    </w:p>
  </w:footnote>
  <w:footnote w:type="continuationSeparator" w:id="0">
    <w:p w:rsidR="00092BBF" w:rsidRDefault="0009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36"/>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5E4"/>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2BBF"/>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50B"/>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709"/>
    <w:rsid w:val="000C4809"/>
    <w:rsid w:val="000C5020"/>
    <w:rsid w:val="000C6EC7"/>
    <w:rsid w:val="000C6EDC"/>
    <w:rsid w:val="000D0AA3"/>
    <w:rsid w:val="000D1D74"/>
    <w:rsid w:val="000D3443"/>
    <w:rsid w:val="000D37E7"/>
    <w:rsid w:val="000D3D1D"/>
    <w:rsid w:val="000D4136"/>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3BB9"/>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A14"/>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149"/>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77BCF"/>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68E"/>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378"/>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477E"/>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9683D"/>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561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2AD1"/>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577EC"/>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1F74"/>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0A54"/>
    <w:rsid w:val="005D15B5"/>
    <w:rsid w:val="005D1D26"/>
    <w:rsid w:val="005D39F6"/>
    <w:rsid w:val="005D3BA2"/>
    <w:rsid w:val="005D443C"/>
    <w:rsid w:val="005D46A7"/>
    <w:rsid w:val="005D569A"/>
    <w:rsid w:val="005D5B30"/>
    <w:rsid w:val="005D752A"/>
    <w:rsid w:val="005D7EFD"/>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9EB"/>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1DC"/>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8BF"/>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4E36"/>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28"/>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2E1"/>
    <w:rsid w:val="007F260B"/>
    <w:rsid w:val="007F2E7D"/>
    <w:rsid w:val="007F394E"/>
    <w:rsid w:val="007F46A7"/>
    <w:rsid w:val="007F6115"/>
    <w:rsid w:val="007F6E4D"/>
    <w:rsid w:val="00800ADC"/>
    <w:rsid w:val="00801701"/>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01D2"/>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C22"/>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EFB"/>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A9C"/>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61D"/>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115"/>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4BD3"/>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5FC0"/>
    <w:rsid w:val="00B56BCE"/>
    <w:rsid w:val="00B6025A"/>
    <w:rsid w:val="00B60428"/>
    <w:rsid w:val="00B6050B"/>
    <w:rsid w:val="00B61C66"/>
    <w:rsid w:val="00B639FA"/>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E7177"/>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54A3"/>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410"/>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155"/>
    <w:rsid w:val="00CD1909"/>
    <w:rsid w:val="00CD4BCE"/>
    <w:rsid w:val="00CD4E00"/>
    <w:rsid w:val="00CD52D3"/>
    <w:rsid w:val="00CD5667"/>
    <w:rsid w:val="00CD661D"/>
    <w:rsid w:val="00CD733F"/>
    <w:rsid w:val="00CD7A90"/>
    <w:rsid w:val="00CE1ABC"/>
    <w:rsid w:val="00CE27F3"/>
    <w:rsid w:val="00CE2DEB"/>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3148"/>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0AF3"/>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2FC5"/>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0ABF"/>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2AF2"/>
    <w:rsid w:val="00EE4232"/>
    <w:rsid w:val="00EE4362"/>
    <w:rsid w:val="00EE56E6"/>
    <w:rsid w:val="00EE573C"/>
    <w:rsid w:val="00EE6422"/>
    <w:rsid w:val="00EE6EBE"/>
    <w:rsid w:val="00EE75D5"/>
    <w:rsid w:val="00EF0861"/>
    <w:rsid w:val="00EF0CF0"/>
    <w:rsid w:val="00EF1BDA"/>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EB6"/>
    <w:rsid w:val="00F15900"/>
    <w:rsid w:val="00F1713A"/>
    <w:rsid w:val="00F175B6"/>
    <w:rsid w:val="00F17A72"/>
    <w:rsid w:val="00F20720"/>
    <w:rsid w:val="00F2079F"/>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1EAA"/>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55AD"/>
    <w:rsid w:val="00F76660"/>
    <w:rsid w:val="00F770B4"/>
    <w:rsid w:val="00F77563"/>
    <w:rsid w:val="00F77ECC"/>
    <w:rsid w:val="00F80067"/>
    <w:rsid w:val="00F830A8"/>
    <w:rsid w:val="00F83C56"/>
    <w:rsid w:val="00F86862"/>
    <w:rsid w:val="00F86B93"/>
    <w:rsid w:val="00F86D94"/>
    <w:rsid w:val="00F87108"/>
    <w:rsid w:val="00F87E07"/>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0E53BA"/>
  <w15:docId w15:val="{8832B90C-2E97-4835-A176-416D6169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0"/>
    </w:pPr>
    <w:rPr>
      <w:b/>
      <w:spacing w:val="22"/>
      <w:sz w:val="30"/>
      <w:szCs w:val="24"/>
    </w:rPr>
  </w:style>
  <w:style w:type="paragraph" w:customStyle="1" w:styleId="LLSaadoksenNimi">
    <w:name w:val="LLSaadoksenNimi"/>
    <w:next w:val="Normal"/>
    <w:rsid w:val="00B26DDF"/>
    <w:pPr>
      <w:spacing w:after="220" w:line="220" w:lineRule="exact"/>
      <w:jc w:val="center"/>
      <w:outlineLvl w:val="1"/>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 w:type="paragraph" w:customStyle="1" w:styleId="footnotedescription">
    <w:name w:val="footnote description"/>
    <w:next w:val="Normal"/>
    <w:link w:val="footnotedescriptionChar"/>
    <w:hidden/>
    <w:rsid w:val="00970A9C"/>
    <w:pPr>
      <w:spacing w:line="252" w:lineRule="auto"/>
      <w:ind w:left="1"/>
    </w:pPr>
    <w:rPr>
      <w:color w:val="000000"/>
      <w:sz w:val="18"/>
      <w:szCs w:val="22"/>
      <w:lang w:eastAsia="fi-FI"/>
    </w:rPr>
  </w:style>
  <w:style w:type="character" w:customStyle="1" w:styleId="footnotedescriptionChar">
    <w:name w:val="footnote description Char"/>
    <w:link w:val="footnotedescription"/>
    <w:rsid w:val="00970A9C"/>
    <w:rPr>
      <w:color w:val="000000"/>
      <w:sz w:val="18"/>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TP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4A2170DB904FA5BFC06EACF89BD4A6"/>
        <w:category>
          <w:name w:val="General"/>
          <w:gallery w:val="placeholder"/>
        </w:category>
        <w:types>
          <w:type w:val="bbPlcHdr"/>
        </w:types>
        <w:behaviors>
          <w:behavior w:val="content"/>
        </w:behaviors>
        <w:guid w:val="{066F3651-BA6E-4BD2-BAA4-574F38ADCCDD}"/>
      </w:docPartPr>
      <w:docPartBody>
        <w:p w:rsidR="009E4257" w:rsidRDefault="00565A33">
          <w:pPr>
            <w:pStyle w:val="454A2170DB904FA5BFC06EACF89BD4A6"/>
          </w:pPr>
          <w:r w:rsidRPr="005D3E42">
            <w:rPr>
              <w:rStyle w:val="PlaceholderText"/>
            </w:rPr>
            <w:t>Click or tap here to enter text.</w:t>
          </w:r>
        </w:p>
      </w:docPartBody>
    </w:docPart>
    <w:docPart>
      <w:docPartPr>
        <w:name w:val="1759285ED4BB4D018D0692ACC3675AB7"/>
        <w:category>
          <w:name w:val="General"/>
          <w:gallery w:val="placeholder"/>
        </w:category>
        <w:types>
          <w:type w:val="bbPlcHdr"/>
        </w:types>
        <w:behaviors>
          <w:behavior w:val="content"/>
        </w:behaviors>
        <w:guid w:val="{9F05032E-C393-4C79-9B15-4977795359CD}"/>
      </w:docPartPr>
      <w:docPartBody>
        <w:p w:rsidR="009E4257" w:rsidRDefault="00565A33">
          <w:pPr>
            <w:pStyle w:val="1759285ED4BB4D018D0692ACC3675AB7"/>
          </w:pPr>
          <w:r w:rsidRPr="005D3E42">
            <w:rPr>
              <w:rStyle w:val="PlaceholderText"/>
            </w:rPr>
            <w:t>Click or tap here to enter text.</w:t>
          </w:r>
        </w:p>
      </w:docPartBody>
    </w:docPart>
    <w:docPart>
      <w:docPartPr>
        <w:name w:val="0175D61C88F545A3B24DDF6DCBB79428"/>
        <w:category>
          <w:name w:val="General"/>
          <w:gallery w:val="placeholder"/>
        </w:category>
        <w:types>
          <w:type w:val="bbPlcHdr"/>
        </w:types>
        <w:behaviors>
          <w:behavior w:val="content"/>
        </w:behaviors>
        <w:guid w:val="{23922821-6B51-49E7-854E-E8F06B3DAEA8}"/>
      </w:docPartPr>
      <w:docPartBody>
        <w:p w:rsidR="006E0916" w:rsidRDefault="009E4257" w:rsidP="009E4257">
          <w:pPr>
            <w:pStyle w:val="0175D61C88F545A3B24DDF6DCBB79428"/>
          </w:pPr>
          <w:r>
            <w:rPr>
              <w:rStyle w:val="PlaceholderText"/>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33"/>
    <w:rsid w:val="00077111"/>
    <w:rsid w:val="002765D6"/>
    <w:rsid w:val="002B7F99"/>
    <w:rsid w:val="00303B2C"/>
    <w:rsid w:val="00316668"/>
    <w:rsid w:val="0035583E"/>
    <w:rsid w:val="003D45AA"/>
    <w:rsid w:val="00565A33"/>
    <w:rsid w:val="00664C6A"/>
    <w:rsid w:val="006E0916"/>
    <w:rsid w:val="006F5270"/>
    <w:rsid w:val="009E4257"/>
    <w:rsid w:val="00A275CD"/>
    <w:rsid w:val="00F836A6"/>
    <w:rsid w:val="00FC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257"/>
    <w:rPr>
      <w:color w:val="808080"/>
    </w:rPr>
  </w:style>
  <w:style w:type="paragraph" w:customStyle="1" w:styleId="454A2170DB904FA5BFC06EACF89BD4A6">
    <w:name w:val="454A2170DB904FA5BFC06EACF89BD4A6"/>
  </w:style>
  <w:style w:type="paragraph" w:customStyle="1" w:styleId="1759285ED4BB4D018D0692ACC3675AB7">
    <w:name w:val="1759285ED4BB4D018D0692ACC3675AB7"/>
  </w:style>
  <w:style w:type="paragraph" w:customStyle="1" w:styleId="0175D61C88F545A3B24DDF6DCBB79428">
    <w:name w:val="0175D61C88F545A3B24DDF6DCBB79428"/>
    <w:rsid w:val="009E4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F100-31CB-4097-84EA-A6B29237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TP_asetus_sv</Template>
  <TotalTime>0</TotalTime>
  <Pages>6</Pages>
  <Words>706</Words>
  <Characters>4942</Characters>
  <Application>Microsoft Office Word</Application>
  <DocSecurity>4</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Klabbers Margareta</dc:creator>
  <cp:keywords/>
  <dc:description/>
  <cp:lastModifiedBy>Liukko Minna-Kaisa</cp:lastModifiedBy>
  <cp:revision>2</cp:revision>
  <cp:lastPrinted>2017-12-04T10:02:00Z</cp:lastPrinted>
  <dcterms:created xsi:type="dcterms:W3CDTF">2022-06-16T07:36:00Z</dcterms:created>
  <dcterms:modified xsi:type="dcterms:W3CDTF">2022-06-16T07:36:00Z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TP_asetus_sv</vt:lpwstr>
  </property>
</Properties>
</file>