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D4" w:rsidRPr="008B55D4" w:rsidRDefault="008B55D4" w:rsidP="008B55D4">
      <w:pPr>
        <w:pStyle w:val="LLNormaali"/>
        <w:ind w:left="5216"/>
        <w:rPr>
          <w:b/>
        </w:rPr>
      </w:pPr>
      <w:r w:rsidRPr="008B55D4">
        <w:rPr>
          <w:b/>
        </w:rPr>
        <w:t>24.10.2017 U</w:t>
      </w:r>
      <w:r w:rsidRPr="008B55D4">
        <w:rPr>
          <w:b/>
        </w:rPr>
        <w:t>T</w:t>
      </w:r>
      <w:r w:rsidRPr="008B55D4">
        <w:rPr>
          <w:b/>
        </w:rPr>
        <w:t>KAST</w:t>
      </w:r>
    </w:p>
    <w:p w:rsidR="008B55D4" w:rsidRDefault="008B55D4" w:rsidP="008B55D4">
      <w:pPr>
        <w:pStyle w:val="LLNormaali"/>
      </w:pPr>
    </w:p>
    <w:p w:rsidR="002D0561" w:rsidRDefault="008B1D0E" w:rsidP="008B1D0E">
      <w:pPr>
        <w:pStyle w:val="LLValtioneuvostonAsetus"/>
      </w:pPr>
      <w:r>
        <w:t>Statsrådets förordning</w:t>
      </w:r>
    </w:p>
    <w:p w:rsidR="008B1D0E" w:rsidRDefault="008B1D0E" w:rsidP="008B1D0E">
      <w:pPr>
        <w:pStyle w:val="LLSaadoksenNimi"/>
      </w:pPr>
      <w:r>
        <w:t>om verkställighet av kombinationsstraff</w:t>
      </w:r>
    </w:p>
    <w:p w:rsidR="006A3D66" w:rsidRPr="006A3D66" w:rsidRDefault="006A3D66" w:rsidP="006A3D66">
      <w:pPr>
        <w:pStyle w:val="LLNormaali"/>
      </w:pPr>
    </w:p>
    <w:p w:rsidR="006A3D66" w:rsidRPr="006A3D66" w:rsidRDefault="006A3D66" w:rsidP="005B5849">
      <w:pPr>
        <w:pStyle w:val="LLVoimaantuloPykala"/>
      </w:pPr>
      <w:r>
        <w:t>I enlighet med statsrådets beslut föreskrivs med stöd av 38 § 1 mom. i lagen om verkställighet av kombinationsstraff (   /2017):</w:t>
      </w:r>
    </w:p>
    <w:p w:rsidR="006A3D66" w:rsidRDefault="006A3D66" w:rsidP="006A3D66">
      <w:pPr>
        <w:pStyle w:val="LLNormaali"/>
        <w:sectPr w:rsidR="006A3D66"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pPr>
    </w:p>
    <w:p w:rsidR="006A3D66" w:rsidRPr="006A3D66" w:rsidRDefault="006A3D66" w:rsidP="006A3D66">
      <w:pPr>
        <w:pStyle w:val="LLNormaali"/>
      </w:pPr>
    </w:p>
    <w:p w:rsidR="006A3D66" w:rsidRDefault="006A3D66" w:rsidP="008B55D4">
      <w:pPr>
        <w:pStyle w:val="LLPykala"/>
        <w:jc w:val="left"/>
      </w:pPr>
    </w:p>
    <w:p w:rsidR="009C7A0D" w:rsidRPr="009C7A0D" w:rsidRDefault="009C7A0D" w:rsidP="009C7A0D">
      <w:pPr>
        <w:pStyle w:val="LLNormaali"/>
      </w:pPr>
    </w:p>
    <w:p w:rsidR="006A3D66" w:rsidRDefault="006A3D66" w:rsidP="006A3D66">
      <w:pPr>
        <w:pStyle w:val="LLPykala"/>
      </w:pPr>
      <w:r>
        <w:t>1 §</w:t>
      </w:r>
    </w:p>
    <w:p w:rsidR="006A3D66" w:rsidRDefault="006A3D66" w:rsidP="006A3D66">
      <w:pPr>
        <w:pStyle w:val="LLPykalanOtsikko"/>
      </w:pPr>
      <w:r>
        <w:t>Tillämpningsområde</w:t>
      </w:r>
    </w:p>
    <w:p w:rsidR="006A3D66" w:rsidRDefault="00901A66" w:rsidP="00901A66">
      <w:pPr>
        <w:pStyle w:val="LLKappalejako"/>
      </w:pPr>
      <w:r>
        <w:t>Denna förordning innehåller bestämmelser om verkställighet av den övervakningstid som ingår i ett kombinationsstraff.</w:t>
      </w:r>
    </w:p>
    <w:p w:rsidR="00901A66" w:rsidRDefault="00901A66" w:rsidP="009C7A0D">
      <w:pPr>
        <w:pStyle w:val="LLKappalejako"/>
        <w:ind w:firstLine="0"/>
      </w:pPr>
    </w:p>
    <w:p w:rsidR="00901A66" w:rsidRDefault="00901A66" w:rsidP="006A3D66">
      <w:pPr>
        <w:pStyle w:val="LLPykala"/>
      </w:pPr>
    </w:p>
    <w:p w:rsidR="006A3D66" w:rsidRDefault="009C7A0D" w:rsidP="006A3D66">
      <w:pPr>
        <w:pStyle w:val="LLPykala"/>
      </w:pPr>
      <w:r>
        <w:t>2 §</w:t>
      </w:r>
    </w:p>
    <w:p w:rsidR="006A3D66" w:rsidRDefault="006A3D66" w:rsidP="006A3D66">
      <w:pPr>
        <w:pStyle w:val="LLPykalanOtsikko"/>
      </w:pPr>
      <w:r>
        <w:t>Konstaterande och registrering av berusningstillstånd</w:t>
      </w:r>
    </w:p>
    <w:p w:rsidR="005B5849" w:rsidRDefault="005B5849" w:rsidP="00331E17">
      <w:pPr>
        <w:pStyle w:val="LLKappalejako"/>
      </w:pPr>
      <w:r>
        <w:t>Övervakaren eller någon annan tjänsteman vid Brottspåföljdsmyndigheten eller den bitr</w:t>
      </w:r>
      <w:r>
        <w:t>ä</w:t>
      </w:r>
      <w:r>
        <w:t>dande övervakaren ska i närvaro av ett vittne göra yttre observationer om misstänkt beru</w:t>
      </w:r>
      <w:r>
        <w:t>s</w:t>
      </w:r>
      <w:r>
        <w:t>ningstillstånd hos den övervakade. Observationerna ska registreras på det sätt som fastställs av Brottspåföljdsmyndigheten.</w:t>
      </w:r>
    </w:p>
    <w:p w:rsidR="009948EC" w:rsidRDefault="009948EC" w:rsidP="009948EC">
      <w:pPr>
        <w:pStyle w:val="LLKappalejako"/>
      </w:pPr>
      <w:r w:rsidRPr="00C21C24">
        <w:t>Uppgift om att den övervakade lämnat utandnings-, urin- eller salivprov och blodprov samt att resultatet verifierats av ett laboratorium samt att den övervakade yrkat på att resultatet ver</w:t>
      </w:r>
      <w:r w:rsidRPr="00C21C24">
        <w:t>i</w:t>
      </w:r>
      <w:r w:rsidRPr="00C21C24">
        <w:t>fieras ska registreras på det sätt som Brottspåföljdsmyndigheten fastställer.</w:t>
      </w:r>
    </w:p>
    <w:p w:rsidR="005B5849" w:rsidRDefault="005B5849" w:rsidP="005B5849">
      <w:pPr>
        <w:pStyle w:val="LLKappalejako"/>
      </w:pPr>
      <w:r>
        <w:t>Om verksamheten under den övervakningstid som ingår i ett kombinationsstraff innefattar deltagande i rehabilitering enligt 6 § 1 mom. i lagen om verkställighet av kombinationsstraff som tillhandahålls på en anstalt av en offentlig eller privat serviceproducent inom social- och hälsovården, eller om den övervakade får substitutionsbehandling, får Brottspåföljdsmyndi</w:t>
      </w:r>
      <w:r>
        <w:t>g</w:t>
      </w:r>
      <w:r>
        <w:t>heten för att konstatera berusningstillståndet använda det prov för att konstatera berusning</w:t>
      </w:r>
      <w:r>
        <w:t>s</w:t>
      </w:r>
      <w:r>
        <w:t>tillstånd som tagits vid den berörda anstalten eller enheten. Den övervakade ska ge sitt skrif</w:t>
      </w:r>
      <w:r>
        <w:t>t</w:t>
      </w:r>
      <w:r>
        <w:t xml:space="preserve">liga samtycke till att resultatet av det </w:t>
      </w:r>
      <w:proofErr w:type="gramStart"/>
      <w:r>
        <w:t>ovannämnda</w:t>
      </w:r>
      <w:proofErr w:type="gramEnd"/>
      <w:r>
        <w:t xml:space="preserve"> provet delges, när ett vårdkontrakt ingås. </w:t>
      </w:r>
    </w:p>
    <w:p w:rsidR="00901A66" w:rsidRDefault="00901A66" w:rsidP="009C7A0D">
      <w:pPr>
        <w:pStyle w:val="LLKappalejako"/>
        <w:ind w:firstLine="0"/>
      </w:pPr>
    </w:p>
    <w:p w:rsidR="009C7A0D" w:rsidRDefault="009C7A0D" w:rsidP="009C7A0D">
      <w:pPr>
        <w:pStyle w:val="LLKappalejako"/>
        <w:ind w:firstLine="0"/>
      </w:pPr>
    </w:p>
    <w:p w:rsidR="00901A66" w:rsidRDefault="009C7A0D" w:rsidP="00901A66">
      <w:pPr>
        <w:pStyle w:val="LLPykala"/>
      </w:pPr>
      <w:r>
        <w:t>3 §</w:t>
      </w:r>
    </w:p>
    <w:p w:rsidR="00901A66" w:rsidRDefault="00901A66" w:rsidP="00901A66">
      <w:pPr>
        <w:pStyle w:val="LLPykalanOtsikko"/>
      </w:pPr>
      <w:r>
        <w:t>Registrering av en s</w:t>
      </w:r>
      <w:r w:rsidR="008B55D4">
        <w:t>äkerhetskontroll</w:t>
      </w:r>
    </w:p>
    <w:p w:rsidR="00901A66" w:rsidRPr="008E5BDA" w:rsidRDefault="00286673" w:rsidP="00901A66">
      <w:pPr>
        <w:pStyle w:val="LLKappalejako"/>
      </w:pPr>
      <w:r>
        <w:t>En säkerhetskontroll ska registreras på det sätt som fastställs av Brottspåföljdsmyndigheten. Uppgifter som ska registreras är tidpunkt och plats för säkerhetskontrollen, vem som utfört kontrollen, namnet på dem som var närvarande vid kontrollen, observationer och fynd som gjorts vid kontrollen samt föremål eller ämnen som fråntagits den som avtjänar en överva</w:t>
      </w:r>
      <w:r>
        <w:t>k</w:t>
      </w:r>
      <w:r>
        <w:t>ningstid som ingår i ett kombinationsstraff.</w:t>
      </w:r>
    </w:p>
    <w:p w:rsidR="00901A66" w:rsidRDefault="00901A66" w:rsidP="005B5849">
      <w:pPr>
        <w:pStyle w:val="LLKappalejako"/>
      </w:pPr>
    </w:p>
    <w:p w:rsidR="009C7A0D" w:rsidRDefault="009C7A0D" w:rsidP="005B5849">
      <w:pPr>
        <w:pStyle w:val="LLKappalejako"/>
      </w:pPr>
    </w:p>
    <w:p w:rsidR="00286673" w:rsidRDefault="009C7A0D" w:rsidP="00286673">
      <w:pPr>
        <w:pStyle w:val="LLPykala"/>
      </w:pPr>
      <w:r>
        <w:t>4 §</w:t>
      </w:r>
    </w:p>
    <w:p w:rsidR="00286673" w:rsidRDefault="00286673" w:rsidP="00286673">
      <w:pPr>
        <w:pStyle w:val="LLPykalanOtsikko"/>
      </w:pPr>
      <w:r>
        <w:t xml:space="preserve">Registrering av föremål eller ämnen som påträffats vid säkerhetskontrollen </w:t>
      </w:r>
    </w:p>
    <w:p w:rsidR="00286673" w:rsidRDefault="00286673" w:rsidP="00286673">
      <w:pPr>
        <w:pStyle w:val="LLKappalejako"/>
      </w:pPr>
      <w:r>
        <w:t>Om föremål eller ämnen som påträffats vid säkerhetskontrollen överlämnas till polisen ska det föras protokoll över dem i vilket antecknas</w:t>
      </w:r>
    </w:p>
    <w:p w:rsidR="00286673" w:rsidRDefault="00286673" w:rsidP="00286673">
      <w:pPr>
        <w:pStyle w:val="LLMomentinKohta"/>
      </w:pPr>
      <w:r>
        <w:t>1) den granskades personuppgifter,</w:t>
      </w:r>
    </w:p>
    <w:p w:rsidR="00286673" w:rsidRDefault="00286673" w:rsidP="00286673">
      <w:pPr>
        <w:pStyle w:val="LLMomentinKohta"/>
      </w:pPr>
      <w:r>
        <w:t>2) grunden för kontrollen,</w:t>
      </w:r>
    </w:p>
    <w:p w:rsidR="00286673" w:rsidRDefault="00286673" w:rsidP="00286673">
      <w:pPr>
        <w:pStyle w:val="LLMomentinKohta"/>
      </w:pPr>
      <w:r>
        <w:t>3) tiden och platsen för kontrollen,</w:t>
      </w:r>
    </w:p>
    <w:p w:rsidR="00286673" w:rsidRDefault="00286673" w:rsidP="00286673">
      <w:pPr>
        <w:pStyle w:val="LLMomentinKohta"/>
      </w:pPr>
      <w:r>
        <w:t>4) vem som fattade beslut om kontrollen och hans eller hennes tjänsteställning,</w:t>
      </w:r>
    </w:p>
    <w:p w:rsidR="00286673" w:rsidRDefault="00286673" w:rsidP="00286673">
      <w:pPr>
        <w:pStyle w:val="LLMomentinKohta"/>
      </w:pPr>
      <w:r>
        <w:t>5) vem som utfört kontrollen,</w:t>
      </w:r>
    </w:p>
    <w:p w:rsidR="00286673" w:rsidRDefault="00286673" w:rsidP="00286673">
      <w:pPr>
        <w:pStyle w:val="LLMomentinKohta"/>
      </w:pPr>
      <w:r>
        <w:t>6) föremål och ämnen som påträffats vid kontrollen och</w:t>
      </w:r>
    </w:p>
    <w:p w:rsidR="00286673" w:rsidRDefault="00286673" w:rsidP="00BA4D25">
      <w:pPr>
        <w:pStyle w:val="LLMomentinKohta"/>
      </w:pPr>
      <w:r>
        <w:t>7) egendom som fråntagits den övervakade.</w:t>
      </w:r>
    </w:p>
    <w:p w:rsidR="00286673" w:rsidRDefault="00286673" w:rsidP="00BA4D25">
      <w:pPr>
        <w:pStyle w:val="LLKappalejako"/>
      </w:pPr>
      <w:r>
        <w:t>Protokollet ska undertecknas av den som utfört kontrollen.</w:t>
      </w:r>
    </w:p>
    <w:p w:rsidR="00286673" w:rsidRDefault="00286673" w:rsidP="00286673">
      <w:pPr>
        <w:pStyle w:val="LLKappalejako"/>
      </w:pPr>
      <w:r>
        <w:t>Föremål och ämnen som innehas av Brottspåföljdsmyndigheten och som ska återlämnas till den övervakade ska individualiseras och datumet för återlämnandet registreras. Den överv</w:t>
      </w:r>
      <w:r>
        <w:t>a</w:t>
      </w:r>
      <w:r>
        <w:t>kade ska genom sin underskrift bekräfta att han eller hon mottagit föremålen eller ämnena.</w:t>
      </w:r>
    </w:p>
    <w:p w:rsidR="009C7A0D" w:rsidRDefault="009C7A0D" w:rsidP="00286673">
      <w:pPr>
        <w:pStyle w:val="LLKappalejako"/>
      </w:pPr>
    </w:p>
    <w:p w:rsidR="009C7A0D" w:rsidRDefault="009C7A0D" w:rsidP="00286673">
      <w:pPr>
        <w:pStyle w:val="LLKappalejako"/>
      </w:pPr>
    </w:p>
    <w:p w:rsidR="009C7A0D" w:rsidRDefault="009C7A0D" w:rsidP="009C7A0D">
      <w:pPr>
        <w:pStyle w:val="LLPykala"/>
      </w:pPr>
      <w:r>
        <w:t>5 §</w:t>
      </w:r>
    </w:p>
    <w:p w:rsidR="009C7A0D" w:rsidRDefault="009C7A0D" w:rsidP="009C7A0D">
      <w:pPr>
        <w:pStyle w:val="LLPykalanOtsikko"/>
      </w:pPr>
      <w:r>
        <w:t>Utredning och registrering av brott mot skyldigheter</w:t>
      </w:r>
    </w:p>
    <w:p w:rsidR="009C7A0D" w:rsidRDefault="009C7A0D" w:rsidP="009C7A0D">
      <w:pPr>
        <w:pStyle w:val="LLKappalejako"/>
      </w:pPr>
      <w:r>
        <w:t>En skriftlig utredning ska på det sätt som fastställs av Brottspåföljdsmyndigheten göras i fråga om brott mot skyldigheter som den övervakade misstänks ha begått. Ett yttrande av den övervakade ska registreras på det sätt som fastställs av Brottspåföljdsmyndigheten.</w:t>
      </w:r>
    </w:p>
    <w:p w:rsidR="009C7A0D" w:rsidRDefault="009C7A0D" w:rsidP="009C7A0D">
      <w:pPr>
        <w:pStyle w:val="LLKappalejako"/>
      </w:pPr>
      <w:r>
        <w:t>Om en anmärkning eller en skriftlig varning ges till den övervakade, ska grunden och datum registreras. Ett beslut med motivering ska delges den övervakade skriftligen.</w:t>
      </w:r>
    </w:p>
    <w:p w:rsidR="009C7A0D" w:rsidRDefault="009C7A0D" w:rsidP="009C7A0D">
      <w:pPr>
        <w:pStyle w:val="LLKappalejako"/>
      </w:pPr>
      <w:r>
        <w:t>Om den övervakade tas i förvar i fängelse för att grovt brott mot skyldigheterna ska kunna utredas, ska datum för tagande i förvar registreras på det sätt som fastställs av Brottspåföljd</w:t>
      </w:r>
      <w:r>
        <w:t>s</w:t>
      </w:r>
      <w:r>
        <w:t>myndigheten.</w:t>
      </w:r>
    </w:p>
    <w:p w:rsidR="00FA6F79" w:rsidRDefault="00FA6F79" w:rsidP="009C7A0D">
      <w:pPr>
        <w:pStyle w:val="LLKappalejako"/>
      </w:pPr>
      <w:r>
        <w:t>Bestämmelser om lagring av handlingar</w:t>
      </w:r>
      <w:r w:rsidR="008B55D4">
        <w:t xml:space="preserve"> och uppgifter</w:t>
      </w:r>
      <w:r>
        <w:t xml:space="preserve"> som gäller utredning av brott mot skyldigheter finns i 7 §.</w:t>
      </w:r>
    </w:p>
    <w:p w:rsidR="009C7A0D" w:rsidRDefault="009C7A0D" w:rsidP="00286673">
      <w:pPr>
        <w:pStyle w:val="LLKappalejako"/>
      </w:pPr>
    </w:p>
    <w:p w:rsidR="008E5BDA" w:rsidRDefault="008E5BDA" w:rsidP="005B5849">
      <w:pPr>
        <w:pStyle w:val="LLKappalejako"/>
      </w:pPr>
    </w:p>
    <w:p w:rsidR="008E5BDA" w:rsidRDefault="009C7A0D" w:rsidP="008E5BDA">
      <w:pPr>
        <w:pStyle w:val="LLPykala"/>
      </w:pPr>
      <w:r>
        <w:t>6 §</w:t>
      </w:r>
    </w:p>
    <w:p w:rsidR="008E5BDA" w:rsidRDefault="003D3943" w:rsidP="008E5BDA">
      <w:pPr>
        <w:pStyle w:val="LLPykalanOtsikko"/>
      </w:pPr>
      <w:r>
        <w:t>Maktmedelsredskap</w:t>
      </w:r>
    </w:p>
    <w:p w:rsidR="008E5BDA" w:rsidRDefault="00CF0BD1" w:rsidP="00CF0BD1">
      <w:pPr>
        <w:pStyle w:val="LLKappalejako"/>
      </w:pPr>
      <w:r>
        <w:t xml:space="preserve">Som maktmedelsredskap används redskap som Brottspåföljdsmyndigheten har reserverat för detta syfte, vilka är handbojor, </w:t>
      </w:r>
      <w:proofErr w:type="spellStart"/>
      <w:r>
        <w:t>knippförband</w:t>
      </w:r>
      <w:proofErr w:type="spellEnd"/>
      <w:r>
        <w:t xml:space="preserve"> av plast för fängsel av en perso</w:t>
      </w:r>
      <w:r w:rsidR="008B55D4">
        <w:t>n, teleskopbatong och gassprej.</w:t>
      </w:r>
    </w:p>
    <w:p w:rsidR="0040779C" w:rsidRDefault="0040779C" w:rsidP="008B55D4">
      <w:pPr>
        <w:pStyle w:val="LLKappalejako"/>
        <w:ind w:firstLine="0"/>
      </w:pPr>
    </w:p>
    <w:p w:rsidR="008B55D4" w:rsidRPr="008E5BDA" w:rsidRDefault="008B55D4" w:rsidP="008B55D4">
      <w:pPr>
        <w:pStyle w:val="LLKappalejako"/>
        <w:ind w:firstLine="0"/>
      </w:pPr>
    </w:p>
    <w:p w:rsidR="009C7A0D" w:rsidRDefault="009C7A0D" w:rsidP="008B55D4">
      <w:pPr>
        <w:pStyle w:val="LLPykala"/>
      </w:pPr>
      <w:r>
        <w:t>7 §</w:t>
      </w:r>
    </w:p>
    <w:p w:rsidR="009C7A0D" w:rsidRDefault="009C7A0D" w:rsidP="009C7A0D">
      <w:pPr>
        <w:pStyle w:val="LLPykalanOtsikko"/>
      </w:pPr>
      <w:r>
        <w:t>Handlingar och uppgifter som hänför sig till övervakningstid som ingår i ett kombination</w:t>
      </w:r>
      <w:r>
        <w:t>s</w:t>
      </w:r>
      <w:r>
        <w:t>straff</w:t>
      </w:r>
    </w:p>
    <w:p w:rsidR="00BA4D25" w:rsidRDefault="00BA4D25" w:rsidP="00BA4D25">
      <w:pPr>
        <w:pStyle w:val="LLKappalejako"/>
      </w:pPr>
      <w:r>
        <w:t>I Brottspåföljdsmyndighetens informationssystem lagras följande handlingar och uppgifter:</w:t>
      </w:r>
    </w:p>
    <w:p w:rsidR="00BA4D25" w:rsidRDefault="00BA4D25" w:rsidP="000233FA">
      <w:pPr>
        <w:pStyle w:val="LLKappalejako"/>
      </w:pPr>
      <w:r>
        <w:lastRenderedPageBreak/>
        <w:t>1) av Brottspåföljdsmyndigheten godkänd bostad eller annan bostadsort för den övervakade enligt 4 § i lagen om verkställighet av kombinationsstraff,</w:t>
      </w:r>
    </w:p>
    <w:p w:rsidR="00BA4D25" w:rsidRDefault="00BA4D25" w:rsidP="00BA4D25">
      <w:pPr>
        <w:pStyle w:val="LLKappalejako"/>
      </w:pPr>
      <w:r>
        <w:t>2) verksamhet under övervakningstiden med anslutande handlingar enligt 6 §,</w:t>
      </w:r>
    </w:p>
    <w:p w:rsidR="00BA4D25" w:rsidRDefault="00BA4D25" w:rsidP="00BA4D25">
      <w:pPr>
        <w:pStyle w:val="LLKappalejako"/>
      </w:pPr>
      <w:r>
        <w:t>3) övervakningsanordningar enligt 7 §,</w:t>
      </w:r>
    </w:p>
    <w:p w:rsidR="00BA4D25" w:rsidRDefault="00BA4D25" w:rsidP="000233FA">
      <w:pPr>
        <w:pStyle w:val="LLKappalejako"/>
      </w:pPr>
      <w:r>
        <w:t>4) plan för strafftiden enligt 8 § och ändring av planen för strafftiden enligt 15 §,</w:t>
      </w:r>
    </w:p>
    <w:p w:rsidR="00BA4D25" w:rsidRDefault="00BA4D25" w:rsidP="00BA4D25">
      <w:pPr>
        <w:pStyle w:val="LLKappalejako"/>
      </w:pPr>
      <w:r>
        <w:t xml:space="preserve">5) hörande av fången och samtycke av en person som bor </w:t>
      </w:r>
      <w:r w:rsidR="000233FA">
        <w:t>i samma bostad enligt 10 och 11 </w:t>
      </w:r>
      <w:r>
        <w:t>§,</w:t>
      </w:r>
    </w:p>
    <w:p w:rsidR="00BA4D25" w:rsidRDefault="00BA4D25" w:rsidP="00847AA2">
      <w:pPr>
        <w:pStyle w:val="LLKappalejako"/>
      </w:pPr>
      <w:r>
        <w:t>6) återtagande av samtycke av en person som bor i samma bostad som den övervakade e</w:t>
      </w:r>
      <w:r>
        <w:t>n</w:t>
      </w:r>
      <w:r>
        <w:t>ligt i 11 §,</w:t>
      </w:r>
    </w:p>
    <w:p w:rsidR="00BA4D25" w:rsidRDefault="00BA4D25" w:rsidP="00BA4D25">
      <w:pPr>
        <w:pStyle w:val="LLKappalejako"/>
      </w:pPr>
      <w:r>
        <w:t>7) hinder för verkställighet av övervakningstid enligt 16 §,</w:t>
      </w:r>
    </w:p>
    <w:p w:rsidR="00BA4D25" w:rsidRDefault="00BA4D25" w:rsidP="000233FA">
      <w:pPr>
        <w:pStyle w:val="LLKappalejako"/>
      </w:pPr>
      <w:r>
        <w:t>8) anmärkning och skriftlig varning till följd av brott mot skyldigheter enligt 18 §,</w:t>
      </w:r>
    </w:p>
    <w:p w:rsidR="00BA4D25" w:rsidRDefault="00BA4D25" w:rsidP="00BA4D25">
      <w:pPr>
        <w:pStyle w:val="LLKappalejako"/>
      </w:pPr>
      <w:r>
        <w:t>9) grovt brott mot skyldigheter enligt 19 §,</w:t>
      </w:r>
    </w:p>
    <w:p w:rsidR="00BA4D25" w:rsidRDefault="00BA4D25" w:rsidP="00BA4D25">
      <w:pPr>
        <w:pStyle w:val="LLKappalejako"/>
      </w:pPr>
      <w:r>
        <w:t>10) hämtning för att reda ut ett brott mot skyldigheterna enligt 20 §,</w:t>
      </w:r>
    </w:p>
    <w:p w:rsidR="00BA4D25" w:rsidRDefault="00BA4D25" w:rsidP="00BA4D25">
      <w:pPr>
        <w:pStyle w:val="LLKappalejako"/>
      </w:pPr>
      <w:r>
        <w:t>11) inräkning i övervakningstiden enligt 22 §,</w:t>
      </w:r>
    </w:p>
    <w:p w:rsidR="00BA4D25" w:rsidRDefault="00BA4D25" w:rsidP="00BA4D25">
      <w:pPr>
        <w:pStyle w:val="LLKappalejako"/>
      </w:pPr>
      <w:r>
        <w:t>12) avtjänande av övervakningstid efter en dom om förvandling till fängelse enligt 28 §,</w:t>
      </w:r>
    </w:p>
    <w:p w:rsidR="00BA4D25" w:rsidRDefault="00BA4D25" w:rsidP="00BA4D25">
      <w:pPr>
        <w:pStyle w:val="LLKappalejako"/>
      </w:pPr>
      <w:r>
        <w:t>13) utgång av strafftiden vid kombinationsstraff och intyg över avtjänat kombinationsstraff till den övervakade enligt 32 §,</w:t>
      </w:r>
    </w:p>
    <w:p w:rsidR="00BA4D25" w:rsidRDefault="00BA4D25" w:rsidP="00FF0C07">
      <w:pPr>
        <w:pStyle w:val="LLKappalejako"/>
      </w:pPr>
      <w:r>
        <w:t>14) andra omständigheter som hänför sig till den övervakades rättigheter och skyldigheter.</w:t>
      </w:r>
    </w:p>
    <w:p w:rsidR="00BA4D25" w:rsidRDefault="008562C0" w:rsidP="003A18AF">
      <w:pPr>
        <w:pStyle w:val="LLKappalejako"/>
      </w:pPr>
      <w:r>
        <w:t>Lagringen av handlingar och uppgifter görs på det sätt som fastställs av Brottspåföljdsmy</w:t>
      </w:r>
      <w:r>
        <w:t>n</w:t>
      </w:r>
      <w:r>
        <w:t>digheten.</w:t>
      </w:r>
    </w:p>
    <w:p w:rsidR="00445AB7" w:rsidRDefault="00BA4D25" w:rsidP="00445AB7">
      <w:pPr>
        <w:pStyle w:val="LLKappalejako"/>
      </w:pPr>
      <w:r>
        <w:t>Den övervakade ska ges planen för strafftiden, en ändring av planen för strafftiden, uppgi</w:t>
      </w:r>
      <w:r>
        <w:t>f</w:t>
      </w:r>
      <w:r>
        <w:t>ter om hinder för verkställighet av övervakningstid, anmärkning och skriftlig varning till följd av brott mot skyldigheterna, uppgifter om grovt brott mot skyldigheter, avtjänande av öve</w:t>
      </w:r>
      <w:r>
        <w:t>r</w:t>
      </w:r>
      <w:r>
        <w:t>vakningstid efter en dom om förvandling till fängelse och intyg över avtjänat kombination</w:t>
      </w:r>
      <w:r>
        <w:t>s</w:t>
      </w:r>
      <w:r>
        <w:t>straff. Även andra handlingar och uppgifter som gäller verkställigheten av övervakningstiden kan vid behov ges den övervakade.</w:t>
      </w:r>
    </w:p>
    <w:p w:rsidR="009C7A0D" w:rsidRPr="00785D8F" w:rsidRDefault="009C7A0D" w:rsidP="008B55D4">
      <w:pPr>
        <w:pStyle w:val="LLKappalejako"/>
        <w:ind w:firstLine="0"/>
      </w:pPr>
    </w:p>
    <w:p w:rsidR="00785D8F" w:rsidRDefault="00785D8F" w:rsidP="00BD2433">
      <w:pPr>
        <w:pStyle w:val="LLKappalejako"/>
        <w:ind w:firstLine="0"/>
      </w:pPr>
    </w:p>
    <w:p w:rsidR="008E5BDA" w:rsidRDefault="00D16D8B" w:rsidP="008E5BDA">
      <w:pPr>
        <w:pStyle w:val="LLPykala"/>
      </w:pPr>
      <w:r>
        <w:t>8 §</w:t>
      </w:r>
    </w:p>
    <w:p w:rsidR="008E5BDA" w:rsidRDefault="008E5BDA" w:rsidP="008E5BDA">
      <w:pPr>
        <w:pStyle w:val="LLPykalanOtsikko"/>
      </w:pPr>
      <w:r>
        <w:t>Hur tidpunkten för frigivning bestäms</w:t>
      </w:r>
    </w:p>
    <w:p w:rsidR="00F9110A" w:rsidRDefault="00F9110A" w:rsidP="00F9110A">
      <w:pPr>
        <w:pStyle w:val="LLKappalejako"/>
      </w:pPr>
      <w:r>
        <w:t>De anordningar som använts vid övervakningen ska under den sista dagen av den överva</w:t>
      </w:r>
      <w:r>
        <w:t>k</w:t>
      </w:r>
      <w:r>
        <w:t>ningstid som ingår i kombinationsstraffet mellan klockan 7 och 17 överlåtas till en tjänsteman vid Brottspåföljdsmyndigheten. Om överlåtelse av övervakningsanordningarna ska överen</w:t>
      </w:r>
      <w:r>
        <w:t>s</w:t>
      </w:r>
      <w:r>
        <w:t>kommas med den övervakade i god tid före frigivningsdagen.</w:t>
      </w:r>
    </w:p>
    <w:p w:rsidR="00116F01" w:rsidRDefault="00F9110A" w:rsidP="00116F01">
      <w:pPr>
        <w:pStyle w:val="LLKappalejako"/>
      </w:pPr>
      <w:r>
        <w:t>Bestämmelser om utgång av strafftiden vid kombinationsstraff och om intyg över avtjänat kombinationsstraff finns i 32 § i lagen om verkställighet av kombinationsstraff.</w:t>
      </w:r>
    </w:p>
    <w:p w:rsidR="00077DE6" w:rsidRDefault="00077DE6" w:rsidP="00077DE6">
      <w:pPr>
        <w:pStyle w:val="LLKappalejako"/>
      </w:pPr>
    </w:p>
    <w:p w:rsidR="008E5BDA" w:rsidRDefault="008E5BDA" w:rsidP="005B5849">
      <w:pPr>
        <w:pStyle w:val="LLKappalejako"/>
      </w:pPr>
    </w:p>
    <w:p w:rsidR="00785D8F" w:rsidRDefault="00D16D8B" w:rsidP="00785D8F">
      <w:pPr>
        <w:pStyle w:val="LLPykala"/>
      </w:pPr>
      <w:r>
        <w:t>9 §</w:t>
      </w:r>
    </w:p>
    <w:p w:rsidR="00785D8F" w:rsidRDefault="00785D8F" w:rsidP="00785D8F">
      <w:pPr>
        <w:pStyle w:val="LLPykalanOtsikko"/>
      </w:pPr>
      <w:r>
        <w:t>Ersättning för resekostnader</w:t>
      </w:r>
    </w:p>
    <w:p w:rsidR="00785D8F" w:rsidRDefault="00785D8F" w:rsidP="00785D8F">
      <w:pPr>
        <w:pStyle w:val="LLKappalejako"/>
      </w:pPr>
      <w:r>
        <w:t>För att få ersättning för resekostnader enligt 33 § i lagen om verkställighet av kombination</w:t>
      </w:r>
      <w:r>
        <w:t>s</w:t>
      </w:r>
      <w:r>
        <w:t>straff ska den som avtjänar en övervakningstid som ingår i ett kombinationsstraff för Brottsp</w:t>
      </w:r>
      <w:r>
        <w:t>å</w:t>
      </w:r>
      <w:r>
        <w:t>följdsmyndigheten lägga fram en skriftlig redogörelse för kostnaderna.</w:t>
      </w:r>
    </w:p>
    <w:p w:rsidR="001546F9" w:rsidRDefault="001546F9" w:rsidP="008B55D4">
      <w:pPr>
        <w:pStyle w:val="LLKappalejako"/>
        <w:ind w:firstLine="0"/>
      </w:pPr>
    </w:p>
    <w:p w:rsidR="008B55D4" w:rsidRDefault="008B55D4" w:rsidP="008B55D4">
      <w:pPr>
        <w:pStyle w:val="LLNormaali"/>
      </w:pPr>
    </w:p>
    <w:p w:rsidR="001546F9" w:rsidRDefault="001546F9" w:rsidP="001546F9">
      <w:pPr>
        <w:pStyle w:val="LLPykala"/>
      </w:pPr>
      <w:r>
        <w:t>10 §</w:t>
      </w:r>
    </w:p>
    <w:p w:rsidR="001546F9" w:rsidRDefault="001546F9" w:rsidP="001546F9">
      <w:pPr>
        <w:pStyle w:val="LLPykalanOtsikko"/>
      </w:pPr>
      <w:r>
        <w:t>Ikraftträdande</w:t>
      </w:r>
    </w:p>
    <w:p w:rsidR="001546F9" w:rsidRDefault="001546F9" w:rsidP="008341DD">
      <w:pPr>
        <w:pStyle w:val="LLKappalejako"/>
      </w:pPr>
      <w:r>
        <w:lastRenderedPageBreak/>
        <w:t>Denna förordning träder i kraft den 1 januari 2018.</w:t>
      </w:r>
    </w:p>
    <w:p w:rsidR="008341DD" w:rsidRDefault="008341DD" w:rsidP="008341DD">
      <w:pPr>
        <w:pStyle w:val="LLNormaali"/>
        <w:jc w:val="center"/>
      </w:pPr>
      <w:proofErr w:type="gramStart"/>
      <w:r>
        <w:t>—</w:t>
      </w:r>
      <w:proofErr w:type="gramEnd"/>
      <w:r>
        <w:t>——</w:t>
      </w:r>
    </w:p>
    <w:p w:rsidR="008341DD" w:rsidRDefault="008341DD" w:rsidP="008341DD">
      <w:pPr>
        <w:pStyle w:val="LLNormaali"/>
      </w:pPr>
    </w:p>
    <w:p w:rsidR="008341DD" w:rsidRDefault="008341DD" w:rsidP="008341DD">
      <w:pPr>
        <w:pStyle w:val="LLVoimaantulokappale"/>
      </w:pPr>
      <w:r>
        <w:t xml:space="preserve">Helsingfors </w:t>
      </w:r>
      <w:proofErr w:type="gramStart"/>
      <w:r>
        <w:t>den     2017</w:t>
      </w:r>
      <w:proofErr w:type="gramEnd"/>
    </w:p>
    <w:p w:rsidR="008341DD" w:rsidRDefault="008341DD" w:rsidP="008341DD">
      <w:pPr>
        <w:pStyle w:val="LLNormaali"/>
      </w:pPr>
    </w:p>
    <w:p w:rsidR="008341DD" w:rsidRDefault="008341DD" w:rsidP="008341DD">
      <w:pPr>
        <w:pStyle w:val="LLNormaali"/>
      </w:pPr>
    </w:p>
    <w:p w:rsidR="008341DD" w:rsidRDefault="008341DD" w:rsidP="008341DD">
      <w:pPr>
        <w:pStyle w:val="LLNormaali"/>
      </w:pPr>
    </w:p>
    <w:p w:rsidR="008341DD" w:rsidRDefault="008341DD" w:rsidP="008341DD">
      <w:pPr>
        <w:pStyle w:val="LLAllekirjoitus"/>
        <w:rPr>
          <w:b w:val="0"/>
          <w:sz w:val="22"/>
        </w:rPr>
      </w:pPr>
      <w:r>
        <w:rPr>
          <w:b w:val="0"/>
          <w:sz w:val="22"/>
        </w:rPr>
        <w:t>Justitieminister Antti Häkkänen</w:t>
      </w:r>
    </w:p>
    <w:p w:rsidR="008341DD" w:rsidRDefault="008341DD" w:rsidP="008341DD">
      <w:pPr>
        <w:pStyle w:val="LLNormaali"/>
      </w:pPr>
    </w:p>
    <w:p w:rsidR="008341DD" w:rsidRDefault="008341DD" w:rsidP="008341DD">
      <w:pPr>
        <w:pStyle w:val="LLNormaali"/>
      </w:pPr>
    </w:p>
    <w:p w:rsidR="008341DD" w:rsidRPr="008341DD" w:rsidRDefault="008341DD" w:rsidP="008341DD">
      <w:pPr>
        <w:pStyle w:val="LLNormaali"/>
      </w:pPr>
    </w:p>
    <w:p w:rsidR="008E5BDA" w:rsidRPr="00785D8F" w:rsidRDefault="008341DD" w:rsidP="008B55D4">
      <w:pPr>
        <w:pStyle w:val="LLVarmennus"/>
      </w:pPr>
      <w:r>
        <w:t>Regeringsråd Paulina Tallroth</w:t>
      </w:r>
      <w:bookmarkStart w:id="0" w:name="_GoBack"/>
      <w:bookmarkEnd w:id="0"/>
    </w:p>
    <w:sectPr w:rsidR="008E5BDA" w:rsidRPr="00785D8F" w:rsidSect="00C85EB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C0" w:rsidRDefault="002471C0">
      <w:r>
        <w:separator/>
      </w:r>
    </w:p>
  </w:endnote>
  <w:endnote w:type="continuationSeparator" w:id="0">
    <w:p w:rsidR="002471C0" w:rsidRDefault="002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B55D4">
            <w:rPr>
              <w:rStyle w:val="Sivunumero"/>
              <w:noProof/>
              <w:sz w:val="22"/>
            </w:rPr>
            <w:t>4</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C0" w:rsidRDefault="002471C0">
      <w:r>
        <w:separator/>
      </w:r>
    </w:p>
  </w:footnote>
  <w:footnote w:type="continuationSeparator" w:id="0">
    <w:p w:rsidR="002471C0" w:rsidRDefault="0024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0E"/>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33FA"/>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4ADD"/>
    <w:rsid w:val="00075ADB"/>
    <w:rsid w:val="000769BB"/>
    <w:rsid w:val="00077867"/>
    <w:rsid w:val="00077DE6"/>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223"/>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E7B97"/>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6F01"/>
    <w:rsid w:val="00117C3F"/>
    <w:rsid w:val="00120A6F"/>
    <w:rsid w:val="00121E3B"/>
    <w:rsid w:val="0012475C"/>
    <w:rsid w:val="00127D8D"/>
    <w:rsid w:val="00127EA7"/>
    <w:rsid w:val="001305A0"/>
    <w:rsid w:val="001310B9"/>
    <w:rsid w:val="001421FF"/>
    <w:rsid w:val="001534DC"/>
    <w:rsid w:val="001546F9"/>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179"/>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1C0"/>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86673"/>
    <w:rsid w:val="00292DB8"/>
    <w:rsid w:val="00293DCE"/>
    <w:rsid w:val="00294AF8"/>
    <w:rsid w:val="00295268"/>
    <w:rsid w:val="002953B9"/>
    <w:rsid w:val="002A0577"/>
    <w:rsid w:val="002A2066"/>
    <w:rsid w:val="002A4575"/>
    <w:rsid w:val="002A5827"/>
    <w:rsid w:val="002A630E"/>
    <w:rsid w:val="002B0120"/>
    <w:rsid w:val="002B2ACA"/>
    <w:rsid w:val="002B3891"/>
    <w:rsid w:val="002B4A7F"/>
    <w:rsid w:val="002B712B"/>
    <w:rsid w:val="002C19FF"/>
    <w:rsid w:val="002C25AD"/>
    <w:rsid w:val="002C3D5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602"/>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1E17"/>
    <w:rsid w:val="00332AFA"/>
    <w:rsid w:val="0033438A"/>
    <w:rsid w:val="00334D23"/>
    <w:rsid w:val="00336539"/>
    <w:rsid w:val="00337046"/>
    <w:rsid w:val="00337B35"/>
    <w:rsid w:val="00342547"/>
    <w:rsid w:val="003433C2"/>
    <w:rsid w:val="0035005F"/>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879F9"/>
    <w:rsid w:val="0039043F"/>
    <w:rsid w:val="00390BBF"/>
    <w:rsid w:val="00392B9C"/>
    <w:rsid w:val="00392BB4"/>
    <w:rsid w:val="00394176"/>
    <w:rsid w:val="003A18AF"/>
    <w:rsid w:val="003A58B2"/>
    <w:rsid w:val="003A7AF7"/>
    <w:rsid w:val="003B0771"/>
    <w:rsid w:val="003B1CA9"/>
    <w:rsid w:val="003B1D71"/>
    <w:rsid w:val="003B2B16"/>
    <w:rsid w:val="003B2DC7"/>
    <w:rsid w:val="003B2F0E"/>
    <w:rsid w:val="003B63D8"/>
    <w:rsid w:val="003C2B7B"/>
    <w:rsid w:val="003C5C12"/>
    <w:rsid w:val="003C65E6"/>
    <w:rsid w:val="003D038A"/>
    <w:rsid w:val="003D3943"/>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79C"/>
    <w:rsid w:val="00407AE9"/>
    <w:rsid w:val="00407EDE"/>
    <w:rsid w:val="00412B76"/>
    <w:rsid w:val="00412DDA"/>
    <w:rsid w:val="00412F15"/>
    <w:rsid w:val="00413287"/>
    <w:rsid w:val="00413E31"/>
    <w:rsid w:val="0041555A"/>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5AB7"/>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3877"/>
    <w:rsid w:val="004941E5"/>
    <w:rsid w:val="004967AF"/>
    <w:rsid w:val="004A20F3"/>
    <w:rsid w:val="004A58F9"/>
    <w:rsid w:val="004A5FB4"/>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5FAB"/>
    <w:rsid w:val="00546C4C"/>
    <w:rsid w:val="0055413D"/>
    <w:rsid w:val="005567BE"/>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5849"/>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0219"/>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1AF"/>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DDE"/>
    <w:rsid w:val="00660FA6"/>
    <w:rsid w:val="00661C40"/>
    <w:rsid w:val="00664184"/>
    <w:rsid w:val="006652DD"/>
    <w:rsid w:val="0066592E"/>
    <w:rsid w:val="006669BF"/>
    <w:rsid w:val="00670496"/>
    <w:rsid w:val="006724B9"/>
    <w:rsid w:val="00672E0E"/>
    <w:rsid w:val="006747C5"/>
    <w:rsid w:val="00675D0D"/>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9752A"/>
    <w:rsid w:val="006A0F0B"/>
    <w:rsid w:val="006A1E9E"/>
    <w:rsid w:val="006A21FC"/>
    <w:rsid w:val="006A2F36"/>
    <w:rsid w:val="006A3D6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3F3"/>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85D8F"/>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B39"/>
    <w:rsid w:val="007F6E4D"/>
    <w:rsid w:val="00800ADC"/>
    <w:rsid w:val="00803E18"/>
    <w:rsid w:val="00807643"/>
    <w:rsid w:val="00814E3D"/>
    <w:rsid w:val="00815458"/>
    <w:rsid w:val="00815D87"/>
    <w:rsid w:val="008208B7"/>
    <w:rsid w:val="00821567"/>
    <w:rsid w:val="00826432"/>
    <w:rsid w:val="00831EC7"/>
    <w:rsid w:val="00832A4D"/>
    <w:rsid w:val="008335B6"/>
    <w:rsid w:val="008341DD"/>
    <w:rsid w:val="008357B3"/>
    <w:rsid w:val="0084002E"/>
    <w:rsid w:val="00841169"/>
    <w:rsid w:val="0084150F"/>
    <w:rsid w:val="00842B89"/>
    <w:rsid w:val="008434DE"/>
    <w:rsid w:val="00846891"/>
    <w:rsid w:val="00847AA2"/>
    <w:rsid w:val="008506D5"/>
    <w:rsid w:val="00850724"/>
    <w:rsid w:val="00850AF4"/>
    <w:rsid w:val="0085139F"/>
    <w:rsid w:val="008516D7"/>
    <w:rsid w:val="00852C5E"/>
    <w:rsid w:val="00852F5A"/>
    <w:rsid w:val="00853D20"/>
    <w:rsid w:val="00853E81"/>
    <w:rsid w:val="008562C0"/>
    <w:rsid w:val="00856BB8"/>
    <w:rsid w:val="008571E9"/>
    <w:rsid w:val="0086149B"/>
    <w:rsid w:val="00861733"/>
    <w:rsid w:val="00861778"/>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1D0E"/>
    <w:rsid w:val="008B2208"/>
    <w:rsid w:val="008B26BA"/>
    <w:rsid w:val="008B26DF"/>
    <w:rsid w:val="008B5067"/>
    <w:rsid w:val="008B55D4"/>
    <w:rsid w:val="008B6AF2"/>
    <w:rsid w:val="008B7338"/>
    <w:rsid w:val="008B782B"/>
    <w:rsid w:val="008B79F7"/>
    <w:rsid w:val="008B7B4B"/>
    <w:rsid w:val="008C059B"/>
    <w:rsid w:val="008C2174"/>
    <w:rsid w:val="008C2AFC"/>
    <w:rsid w:val="008C4A4D"/>
    <w:rsid w:val="008C4FD3"/>
    <w:rsid w:val="008C6CEB"/>
    <w:rsid w:val="008C6F48"/>
    <w:rsid w:val="008C712A"/>
    <w:rsid w:val="008D0FCE"/>
    <w:rsid w:val="008D2404"/>
    <w:rsid w:val="008D4752"/>
    <w:rsid w:val="008D4A96"/>
    <w:rsid w:val="008D765A"/>
    <w:rsid w:val="008D78E1"/>
    <w:rsid w:val="008D7BB5"/>
    <w:rsid w:val="008E15F4"/>
    <w:rsid w:val="008E2541"/>
    <w:rsid w:val="008E336B"/>
    <w:rsid w:val="008E3437"/>
    <w:rsid w:val="008E3838"/>
    <w:rsid w:val="008E3D10"/>
    <w:rsid w:val="008E5BDA"/>
    <w:rsid w:val="008E5DE8"/>
    <w:rsid w:val="008E5EA0"/>
    <w:rsid w:val="008F01C4"/>
    <w:rsid w:val="008F1F22"/>
    <w:rsid w:val="008F471B"/>
    <w:rsid w:val="008F6A51"/>
    <w:rsid w:val="008F6AC8"/>
    <w:rsid w:val="00901A66"/>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23A"/>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8EC"/>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C7A0D"/>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4DD9"/>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00A"/>
    <w:rsid w:val="00B21AB5"/>
    <w:rsid w:val="00B233CE"/>
    <w:rsid w:val="00B236F7"/>
    <w:rsid w:val="00B23E78"/>
    <w:rsid w:val="00B25B2C"/>
    <w:rsid w:val="00B26DDF"/>
    <w:rsid w:val="00B27533"/>
    <w:rsid w:val="00B30909"/>
    <w:rsid w:val="00B31116"/>
    <w:rsid w:val="00B3156D"/>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05F2"/>
    <w:rsid w:val="00BA2B10"/>
    <w:rsid w:val="00BA4D25"/>
    <w:rsid w:val="00BB0359"/>
    <w:rsid w:val="00BB70AC"/>
    <w:rsid w:val="00BC283C"/>
    <w:rsid w:val="00BC50F7"/>
    <w:rsid w:val="00BC692D"/>
    <w:rsid w:val="00BC7C29"/>
    <w:rsid w:val="00BD2433"/>
    <w:rsid w:val="00BD465D"/>
    <w:rsid w:val="00BD55AF"/>
    <w:rsid w:val="00BE009D"/>
    <w:rsid w:val="00BE03B1"/>
    <w:rsid w:val="00BE0BC3"/>
    <w:rsid w:val="00BE3F31"/>
    <w:rsid w:val="00BF1E83"/>
    <w:rsid w:val="00BF29D9"/>
    <w:rsid w:val="00BF42DA"/>
    <w:rsid w:val="00C01DCD"/>
    <w:rsid w:val="00C01F97"/>
    <w:rsid w:val="00C02835"/>
    <w:rsid w:val="00C10016"/>
    <w:rsid w:val="00C131FF"/>
    <w:rsid w:val="00C13E48"/>
    <w:rsid w:val="00C20617"/>
    <w:rsid w:val="00C21C24"/>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1E02"/>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0BD1"/>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6D8B"/>
    <w:rsid w:val="00D17641"/>
    <w:rsid w:val="00D207E4"/>
    <w:rsid w:val="00D25FFD"/>
    <w:rsid w:val="00D26E59"/>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B6A71"/>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210"/>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48A7"/>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6A6"/>
    <w:rsid w:val="00F50A15"/>
    <w:rsid w:val="00F5399B"/>
    <w:rsid w:val="00F57621"/>
    <w:rsid w:val="00F57C9D"/>
    <w:rsid w:val="00F57DCF"/>
    <w:rsid w:val="00F60243"/>
    <w:rsid w:val="00F607FB"/>
    <w:rsid w:val="00F60D0A"/>
    <w:rsid w:val="00F61379"/>
    <w:rsid w:val="00F64FE8"/>
    <w:rsid w:val="00F651F0"/>
    <w:rsid w:val="00F674CC"/>
    <w:rsid w:val="00F76660"/>
    <w:rsid w:val="00F77563"/>
    <w:rsid w:val="00F830A8"/>
    <w:rsid w:val="00F87108"/>
    <w:rsid w:val="00F90715"/>
    <w:rsid w:val="00F9097C"/>
    <w:rsid w:val="00F9110A"/>
    <w:rsid w:val="00F9114B"/>
    <w:rsid w:val="00F93111"/>
    <w:rsid w:val="00F9318B"/>
    <w:rsid w:val="00F93578"/>
    <w:rsid w:val="00F95229"/>
    <w:rsid w:val="00F9586C"/>
    <w:rsid w:val="00F973F8"/>
    <w:rsid w:val="00F97695"/>
    <w:rsid w:val="00FA1026"/>
    <w:rsid w:val="00FA2BAB"/>
    <w:rsid w:val="00FA2BED"/>
    <w:rsid w:val="00FA300C"/>
    <w:rsid w:val="00FA6A64"/>
    <w:rsid w:val="00FA6F79"/>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0C07"/>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46682">
      <w:bodyDiv w:val="1"/>
      <w:marLeft w:val="0"/>
      <w:marRight w:val="0"/>
      <w:marTop w:val="0"/>
      <w:marBottom w:val="0"/>
      <w:divBdr>
        <w:top w:val="none" w:sz="0" w:space="0" w:color="auto"/>
        <w:left w:val="none" w:sz="0" w:space="0" w:color="auto"/>
        <w:bottom w:val="none" w:sz="0" w:space="0" w:color="auto"/>
        <w:right w:val="none" w:sz="0" w:space="0" w:color="auto"/>
      </w:divBdr>
      <w:divsChild>
        <w:div w:id="1901600816">
          <w:marLeft w:val="0"/>
          <w:marRight w:val="0"/>
          <w:marTop w:val="0"/>
          <w:marBottom w:val="0"/>
          <w:divBdr>
            <w:top w:val="none" w:sz="0" w:space="0" w:color="auto"/>
            <w:left w:val="none" w:sz="0" w:space="0" w:color="auto"/>
            <w:bottom w:val="none" w:sz="0" w:space="0" w:color="auto"/>
            <w:right w:val="none" w:sz="0" w:space="0" w:color="auto"/>
          </w:divBdr>
          <w:divsChild>
            <w:div w:id="1511991158">
              <w:marLeft w:val="0"/>
              <w:marRight w:val="0"/>
              <w:marTop w:val="0"/>
              <w:marBottom w:val="0"/>
              <w:divBdr>
                <w:top w:val="none" w:sz="0" w:space="0" w:color="auto"/>
                <w:left w:val="none" w:sz="0" w:space="0" w:color="auto"/>
                <w:bottom w:val="none" w:sz="0" w:space="0" w:color="auto"/>
                <w:right w:val="none" w:sz="0" w:space="0" w:color="auto"/>
              </w:divBdr>
              <w:divsChild>
                <w:div w:id="364411474">
                  <w:marLeft w:val="0"/>
                  <w:marRight w:val="0"/>
                  <w:marTop w:val="0"/>
                  <w:marBottom w:val="0"/>
                  <w:divBdr>
                    <w:top w:val="none" w:sz="0" w:space="0" w:color="auto"/>
                    <w:left w:val="none" w:sz="0" w:space="0" w:color="auto"/>
                    <w:bottom w:val="none" w:sz="0" w:space="0" w:color="auto"/>
                    <w:right w:val="none" w:sz="0" w:space="0" w:color="auto"/>
                  </w:divBdr>
                  <w:divsChild>
                    <w:div w:id="563833707">
                      <w:marLeft w:val="-225"/>
                      <w:marRight w:val="-225"/>
                      <w:marTop w:val="0"/>
                      <w:marBottom w:val="0"/>
                      <w:divBdr>
                        <w:top w:val="none" w:sz="0" w:space="0" w:color="auto"/>
                        <w:left w:val="none" w:sz="0" w:space="0" w:color="auto"/>
                        <w:bottom w:val="none" w:sz="0" w:space="0" w:color="auto"/>
                        <w:right w:val="none" w:sz="0" w:space="0" w:color="auto"/>
                      </w:divBdr>
                      <w:divsChild>
                        <w:div w:id="1076973901">
                          <w:marLeft w:val="0"/>
                          <w:marRight w:val="0"/>
                          <w:marTop w:val="0"/>
                          <w:marBottom w:val="0"/>
                          <w:divBdr>
                            <w:top w:val="none" w:sz="0" w:space="0" w:color="auto"/>
                            <w:left w:val="none" w:sz="0" w:space="0" w:color="auto"/>
                            <w:bottom w:val="none" w:sz="0" w:space="0" w:color="auto"/>
                            <w:right w:val="none" w:sz="0" w:space="0" w:color="auto"/>
                          </w:divBdr>
                          <w:divsChild>
                            <w:div w:id="1800800168">
                              <w:marLeft w:val="0"/>
                              <w:marRight w:val="0"/>
                              <w:marTop w:val="0"/>
                              <w:marBottom w:val="0"/>
                              <w:divBdr>
                                <w:top w:val="none" w:sz="0" w:space="0" w:color="auto"/>
                                <w:left w:val="none" w:sz="0" w:space="0" w:color="auto"/>
                                <w:bottom w:val="none" w:sz="0" w:space="0" w:color="auto"/>
                                <w:right w:val="none" w:sz="0" w:space="0" w:color="auto"/>
                              </w:divBdr>
                              <w:divsChild>
                                <w:div w:id="527792906">
                                  <w:marLeft w:val="0"/>
                                  <w:marRight w:val="0"/>
                                  <w:marTop w:val="0"/>
                                  <w:marBottom w:val="0"/>
                                  <w:divBdr>
                                    <w:top w:val="none" w:sz="0" w:space="0" w:color="auto"/>
                                    <w:left w:val="none" w:sz="0" w:space="0" w:color="auto"/>
                                    <w:bottom w:val="none" w:sz="0" w:space="0" w:color="auto"/>
                                    <w:right w:val="none" w:sz="0" w:space="0" w:color="auto"/>
                                  </w:divBdr>
                                  <w:divsChild>
                                    <w:div w:id="458034641">
                                      <w:marLeft w:val="0"/>
                                      <w:marRight w:val="0"/>
                                      <w:marTop w:val="0"/>
                                      <w:marBottom w:val="0"/>
                                      <w:divBdr>
                                        <w:top w:val="none" w:sz="0" w:space="0" w:color="auto"/>
                                        <w:left w:val="none" w:sz="0" w:space="0" w:color="auto"/>
                                        <w:bottom w:val="none" w:sz="0" w:space="0" w:color="auto"/>
                                        <w:right w:val="none" w:sz="0" w:space="0" w:color="auto"/>
                                      </w:divBdr>
                                      <w:divsChild>
                                        <w:div w:id="1484003414">
                                          <w:marLeft w:val="0"/>
                                          <w:marRight w:val="0"/>
                                          <w:marTop w:val="0"/>
                                          <w:marBottom w:val="0"/>
                                          <w:divBdr>
                                            <w:top w:val="none" w:sz="0" w:space="0" w:color="auto"/>
                                            <w:left w:val="none" w:sz="0" w:space="0" w:color="auto"/>
                                            <w:bottom w:val="none" w:sz="0" w:space="0" w:color="auto"/>
                                            <w:right w:val="none" w:sz="0" w:space="0" w:color="auto"/>
                                          </w:divBdr>
                                          <w:divsChild>
                                            <w:div w:id="1873490873">
                                              <w:marLeft w:val="0"/>
                                              <w:marRight w:val="0"/>
                                              <w:marTop w:val="0"/>
                                              <w:marBottom w:val="0"/>
                                              <w:divBdr>
                                                <w:top w:val="none" w:sz="0" w:space="0" w:color="auto"/>
                                                <w:left w:val="none" w:sz="0" w:space="0" w:color="auto"/>
                                                <w:bottom w:val="none" w:sz="0" w:space="0" w:color="auto"/>
                                                <w:right w:val="none" w:sz="0" w:space="0" w:color="auto"/>
                                              </w:divBdr>
                                              <w:divsChild>
                                                <w:div w:id="852033949">
                                                  <w:marLeft w:val="0"/>
                                                  <w:marRight w:val="0"/>
                                                  <w:marTop w:val="0"/>
                                                  <w:marBottom w:val="0"/>
                                                  <w:divBdr>
                                                    <w:top w:val="none" w:sz="0" w:space="0" w:color="auto"/>
                                                    <w:left w:val="none" w:sz="0" w:space="0" w:color="auto"/>
                                                    <w:bottom w:val="none" w:sz="0" w:space="0" w:color="auto"/>
                                                    <w:right w:val="none" w:sz="0" w:space="0" w:color="auto"/>
                                                  </w:divBdr>
                                                  <w:divsChild>
                                                    <w:div w:id="85033899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47371930">
                                                          <w:marLeft w:val="0"/>
                                                          <w:marRight w:val="0"/>
                                                          <w:marTop w:val="0"/>
                                                          <w:marBottom w:val="0"/>
                                                          <w:divBdr>
                                                            <w:top w:val="none" w:sz="0" w:space="0" w:color="auto"/>
                                                            <w:left w:val="none" w:sz="0" w:space="0" w:color="auto"/>
                                                            <w:bottom w:val="none" w:sz="0" w:space="0" w:color="auto"/>
                                                            <w:right w:val="none" w:sz="0" w:space="0" w:color="auto"/>
                                                          </w:divBdr>
                                                          <w:divsChild>
                                                            <w:div w:id="358552884">
                                                              <w:marLeft w:val="0"/>
                                                              <w:marRight w:val="0"/>
                                                              <w:marTop w:val="0"/>
                                                              <w:marBottom w:val="0"/>
                                                              <w:divBdr>
                                                                <w:top w:val="none" w:sz="0" w:space="0" w:color="auto"/>
                                                                <w:left w:val="none" w:sz="0" w:space="0" w:color="auto"/>
                                                                <w:bottom w:val="none" w:sz="0" w:space="0" w:color="auto"/>
                                                                <w:right w:val="none" w:sz="0" w:space="0" w:color="auto"/>
                                                              </w:divBdr>
                                                              <w:divsChild>
                                                                <w:div w:id="1481189334">
                                                                  <w:marLeft w:val="0"/>
                                                                  <w:marRight w:val="0"/>
                                                                  <w:marTop w:val="0"/>
                                                                  <w:marBottom w:val="240"/>
                                                                  <w:divBdr>
                                                                    <w:top w:val="none" w:sz="0" w:space="0" w:color="auto"/>
                                                                    <w:left w:val="none" w:sz="0" w:space="0" w:color="auto"/>
                                                                    <w:bottom w:val="none" w:sz="0" w:space="0" w:color="auto"/>
                                                                    <w:right w:val="none" w:sz="0" w:space="0" w:color="auto"/>
                                                                  </w:divBdr>
                                                                  <w:divsChild>
                                                                    <w:div w:id="877010383">
                                                                      <w:marLeft w:val="360"/>
                                                                      <w:marRight w:val="0"/>
                                                                      <w:marTop w:val="180"/>
                                                                      <w:marBottom w:val="180"/>
                                                                      <w:divBdr>
                                                                        <w:top w:val="none" w:sz="0" w:space="0" w:color="auto"/>
                                                                        <w:left w:val="none" w:sz="0" w:space="0" w:color="auto"/>
                                                                        <w:bottom w:val="none" w:sz="0" w:space="0" w:color="auto"/>
                                                                        <w:right w:val="none" w:sz="0" w:space="0" w:color="auto"/>
                                                                      </w:divBdr>
                                                                    </w:div>
                                                                    <w:div w:id="764107487">
                                                                      <w:marLeft w:val="360"/>
                                                                      <w:marRight w:val="0"/>
                                                                      <w:marTop w:val="180"/>
                                                                      <w:marBottom w:val="180"/>
                                                                      <w:divBdr>
                                                                        <w:top w:val="none" w:sz="0" w:space="0" w:color="auto"/>
                                                                        <w:left w:val="none" w:sz="0" w:space="0" w:color="auto"/>
                                                                        <w:bottom w:val="none" w:sz="0" w:space="0" w:color="auto"/>
                                                                        <w:right w:val="none" w:sz="0" w:space="0" w:color="auto"/>
                                                                      </w:divBdr>
                                                                    </w:div>
                                                                    <w:div w:id="808329863">
                                                                      <w:marLeft w:val="360"/>
                                                                      <w:marRight w:val="0"/>
                                                                      <w:marTop w:val="180"/>
                                                                      <w:marBottom w:val="180"/>
                                                                      <w:divBdr>
                                                                        <w:top w:val="none" w:sz="0" w:space="0" w:color="auto"/>
                                                                        <w:left w:val="none" w:sz="0" w:space="0" w:color="auto"/>
                                                                        <w:bottom w:val="none" w:sz="0" w:space="0" w:color="auto"/>
                                                                        <w:right w:val="none" w:sz="0" w:space="0" w:color="auto"/>
                                                                      </w:divBdr>
                                                                    </w:div>
                                                                    <w:div w:id="814839766">
                                                                      <w:marLeft w:val="360"/>
                                                                      <w:marRight w:val="0"/>
                                                                      <w:marTop w:val="180"/>
                                                                      <w:marBottom w:val="180"/>
                                                                      <w:divBdr>
                                                                        <w:top w:val="none" w:sz="0" w:space="0" w:color="auto"/>
                                                                        <w:left w:val="none" w:sz="0" w:space="0" w:color="auto"/>
                                                                        <w:bottom w:val="none" w:sz="0" w:space="0" w:color="auto"/>
                                                                        <w:right w:val="none" w:sz="0" w:space="0" w:color="auto"/>
                                                                      </w:divBdr>
                                                                    </w:div>
                                                                    <w:div w:id="165289705">
                                                                      <w:marLeft w:val="360"/>
                                                                      <w:marRight w:val="0"/>
                                                                      <w:marTop w:val="180"/>
                                                                      <w:marBottom w:val="180"/>
                                                                      <w:divBdr>
                                                                        <w:top w:val="none" w:sz="0" w:space="0" w:color="auto"/>
                                                                        <w:left w:val="none" w:sz="0" w:space="0" w:color="auto"/>
                                                                        <w:bottom w:val="none" w:sz="0" w:space="0" w:color="auto"/>
                                                                        <w:right w:val="none" w:sz="0" w:space="0" w:color="auto"/>
                                                                      </w:divBdr>
                                                                    </w:div>
                                                                    <w:div w:id="1742408796">
                                                                      <w:marLeft w:val="360"/>
                                                                      <w:marRight w:val="0"/>
                                                                      <w:marTop w:val="180"/>
                                                                      <w:marBottom w:val="180"/>
                                                                      <w:divBdr>
                                                                        <w:top w:val="none" w:sz="0" w:space="0" w:color="auto"/>
                                                                        <w:left w:val="none" w:sz="0" w:space="0" w:color="auto"/>
                                                                        <w:bottom w:val="none" w:sz="0" w:space="0" w:color="auto"/>
                                                                        <w:right w:val="none" w:sz="0" w:space="0" w:color="auto"/>
                                                                      </w:divBdr>
                                                                    </w:div>
                                                                    <w:div w:id="932324370">
                                                                      <w:marLeft w:val="360"/>
                                                                      <w:marRight w:val="0"/>
                                                                      <w:marTop w:val="180"/>
                                                                      <w:marBottom w:val="180"/>
                                                                      <w:divBdr>
                                                                        <w:top w:val="none" w:sz="0" w:space="0" w:color="auto"/>
                                                                        <w:left w:val="none" w:sz="0" w:space="0" w:color="auto"/>
                                                                        <w:bottom w:val="none" w:sz="0" w:space="0" w:color="auto"/>
                                                                        <w:right w:val="none" w:sz="0" w:space="0" w:color="auto"/>
                                                                      </w:divBdr>
                                                                    </w:div>
                                                                  </w:divsChild>
                                                                </w:div>
                                                                <w:div w:id="1265042470">
                                                                  <w:marLeft w:val="0"/>
                                                                  <w:marRight w:val="0"/>
                                                                  <w:marTop w:val="0"/>
                                                                  <w:marBottom w:val="240"/>
                                                                  <w:divBdr>
                                                                    <w:top w:val="none" w:sz="0" w:space="0" w:color="auto"/>
                                                                    <w:left w:val="none" w:sz="0" w:space="0" w:color="auto"/>
                                                                    <w:bottom w:val="none" w:sz="0" w:space="0" w:color="auto"/>
                                                                    <w:right w:val="none" w:sz="0" w:space="0" w:color="auto"/>
                                                                  </w:divBdr>
                                                                </w:div>
                                                                <w:div w:id="1059090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24189\Download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SäädöspohjaSuomi.dot</Template>
  <TotalTime>28</TotalTime>
  <Pages>4</Pages>
  <Words>963</Words>
  <Characters>5945</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Tallroth Paulina</dc:creator>
  <cp:lastModifiedBy>Tallroth Paulina</cp:lastModifiedBy>
  <cp:revision>3</cp:revision>
  <cp:lastPrinted>2017-10-20T12:21:00Z</cp:lastPrinted>
  <dcterms:created xsi:type="dcterms:W3CDTF">2017-10-24T07:52:00Z</dcterms:created>
  <dcterms:modified xsi:type="dcterms:W3CDTF">2017-10-24T08:22:00Z</dcterms:modified>
</cp:coreProperties>
</file>