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Pr="00940745" w:rsidRDefault="00940745" w:rsidP="00924692">
      <w:pPr>
        <w:pStyle w:val="LLSaadoksenNimi"/>
        <w:rPr>
          <w:lang w:val="sv-SE"/>
        </w:rPr>
      </w:pPr>
      <w:r w:rsidRPr="00940745">
        <w:rPr>
          <w:lang w:val="sv-SE"/>
        </w:rPr>
        <w:t>Regeringens proposition till riksdagen</w:t>
      </w:r>
      <w:r w:rsidR="00924692">
        <w:rPr>
          <w:lang w:val="sv-SE"/>
        </w:rPr>
        <w:t xml:space="preserve"> </w:t>
      </w:r>
      <w:bookmarkStart w:id="0" w:name="_Toc20986673"/>
      <w:r w:rsidR="00924692" w:rsidRPr="00924692">
        <w:rPr>
          <w:lang w:val="sv-SE"/>
        </w:rPr>
        <w:t>om elektrifieringsstöd riktat till den energiintensiva industrin</w:t>
      </w:r>
      <w:bookmarkEnd w:id="0"/>
    </w:p>
    <w:bookmarkStart w:id="1" w:name="_Toc34941913" w:displacedByCustomXml="next"/>
    <w:sdt>
      <w:sdtPr>
        <w:alias w:val="Otsikko"/>
        <w:tag w:val="CCOtsikko"/>
        <w:id w:val="-717274869"/>
        <w:lock w:val="sdtLocked"/>
        <w:placeholder>
          <w:docPart w:val="09B3F28E604343B6AD373085D7E7053D"/>
        </w:placeholder>
        <w15:color w:val="00CCFF"/>
      </w:sdtPr>
      <w:sdtEndPr/>
      <w:sdtContent>
        <w:p w:rsidR="005A0584" w:rsidRPr="00940745" w:rsidRDefault="00940745" w:rsidP="005A0584">
          <w:pPr>
            <w:pStyle w:val="LLPasiallinensislt"/>
            <w:rPr>
              <w:lang w:val="sv-SE"/>
            </w:rPr>
          </w:pPr>
          <w:r w:rsidRPr="00940745">
            <w:rPr>
              <w:lang w:val="sv-SE"/>
            </w:rPr>
            <w:t>Propositionens huvudsakliga innehåll</w:t>
          </w:r>
        </w:p>
      </w:sdtContent>
    </w:sdt>
    <w:bookmarkEnd w:id="1" w:displacedByCustomXml="prev"/>
    <w:sdt>
      <w:sdtPr>
        <w:alias w:val="Pääasiallinen sisältö"/>
        <w:tag w:val="CCPaaasiallinensisalto"/>
        <w:id w:val="773754789"/>
        <w:lock w:val="sdtLocked"/>
        <w:placeholder>
          <w:docPart w:val="8C3733B358E447BF932AE772571B51C4"/>
        </w:placeholder>
        <w15:color w:val="00CCFF"/>
      </w:sdtPr>
      <w:sdtEndPr/>
      <w:sdtContent>
        <w:p w:rsidR="00C7774E" w:rsidRPr="00C7774E" w:rsidRDefault="00C7774E" w:rsidP="00C7774E">
          <w:pPr>
            <w:pStyle w:val="LLPerustelujenkappalejako"/>
            <w:rPr>
              <w:lang w:val="sv-SE"/>
            </w:rPr>
          </w:pPr>
          <w:r w:rsidRPr="00C7774E">
            <w:rPr>
              <w:lang w:val="sv-SE"/>
            </w:rPr>
            <w:t xml:space="preserve">I denna proposition föreslås det att det stiftas en lag om elektrifieringsstöd riktat till den energiintensiva industrin. Med stödet ersätts de indirekta kostnader som utsläppshandeln medför för de sektorer som anges i lagen. Storleken på det stöd som betalas beror bland annat på priset på utsläppsrätterna och verksamhetsutövarens elförbrukning eller produktionsvolym. Syftet med lagen är att </w:t>
          </w:r>
          <w:r w:rsidR="00D60B9C">
            <w:rPr>
              <w:lang w:val="sv-SE"/>
            </w:rPr>
            <w:t>vägleda</w:t>
          </w:r>
          <w:r w:rsidR="00D60B9C" w:rsidRPr="00C7774E">
            <w:rPr>
              <w:lang w:val="sv-SE"/>
            </w:rPr>
            <w:t xml:space="preserve"> </w:t>
          </w:r>
          <w:r w:rsidRPr="00C7774E">
            <w:rPr>
              <w:lang w:val="sv-SE"/>
            </w:rPr>
            <w:t>verksamhetsutövarna att utveckla sin industriella produktion så att den blir mer koldioxidneutral. Användningen av stödet är förenat med villkor som de verksamhetsu</w:t>
          </w:r>
          <w:r>
            <w:rPr>
              <w:lang w:val="sv-SE"/>
            </w:rPr>
            <w:t>tövare som får stöd ska iaktta.</w:t>
          </w:r>
        </w:p>
        <w:p w:rsidR="00C7774E" w:rsidRPr="00C7774E" w:rsidRDefault="00C7774E" w:rsidP="00C7774E">
          <w:pPr>
            <w:pStyle w:val="LLPerustelujenkappalejako"/>
            <w:rPr>
              <w:lang w:val="sv-SE"/>
            </w:rPr>
          </w:pPr>
          <w:r w:rsidRPr="00C7774E">
            <w:rPr>
              <w:lang w:val="sv-SE"/>
            </w:rPr>
            <w:t>Propositionen hänför sig till budgetpropositionen för 2022 och avses bli behandlad i samband med den.</w:t>
          </w:r>
        </w:p>
        <w:p w:rsidR="005A0584" w:rsidRPr="00234499" w:rsidRDefault="00C7774E" w:rsidP="00C7774E">
          <w:pPr>
            <w:pStyle w:val="LLPerustelujenkappalejako"/>
            <w:rPr>
              <w:lang w:val="sv-SE"/>
            </w:rPr>
          </w:pPr>
          <w:r w:rsidRPr="00C7774E">
            <w:rPr>
              <w:lang w:val="sv-SE"/>
            </w:rPr>
            <w:t>Lagen föreslås träda i kraft</w:t>
          </w:r>
          <w:r w:rsidR="00A13ADC">
            <w:rPr>
              <w:lang w:val="sv-SE"/>
            </w:rPr>
            <w:t xml:space="preserve"> vintern 2022</w:t>
          </w:r>
          <w:r w:rsidRPr="00C7774E">
            <w:rPr>
              <w:lang w:val="sv-SE"/>
            </w:rPr>
            <w:t>. Ikraftträdandet av lagen förutsätter att Europeiska kommissionen har godkänt det statliga stöd som ingår i lagförslaget.</w:t>
          </w:r>
        </w:p>
      </w:sdtContent>
    </w:sdt>
    <w:p w:rsidR="005A0584" w:rsidRPr="00234499" w:rsidRDefault="0076114C" w:rsidP="00612C71">
      <w:pPr>
        <w:pStyle w:val="LLNormaali"/>
        <w:jc w:val="center"/>
        <w:rPr>
          <w:lang w:val="sv-SE"/>
        </w:rPr>
      </w:pPr>
      <w:proofErr w:type="gramStart"/>
      <w:r w:rsidRPr="00234499">
        <w:rPr>
          <w:lang w:val="sv-SE"/>
        </w:rPr>
        <w:t>—</w:t>
      </w:r>
      <w:proofErr w:type="gramEnd"/>
      <w:r w:rsidRPr="00234499">
        <w:rPr>
          <w:lang w:val="sv-SE"/>
        </w:rPr>
        <w:t>————</w:t>
      </w:r>
      <w:r w:rsidR="005A0584" w:rsidRPr="00234499">
        <w:rPr>
          <w:lang w:val="sv-SE"/>
        </w:rPr>
        <w:br w:type="page"/>
      </w:r>
    </w:p>
    <w:p w:rsidR="005A0584" w:rsidRPr="00234499" w:rsidRDefault="00940745" w:rsidP="00612C71">
      <w:pPr>
        <w:pStyle w:val="LLSisllys"/>
        <w:rPr>
          <w:lang w:val="sv-SE"/>
        </w:rPr>
      </w:pPr>
      <w:r w:rsidRPr="00234499">
        <w:rPr>
          <w:lang w:val="sv-SE"/>
        </w:rPr>
        <w:lastRenderedPageBreak/>
        <w:t>INNEH</w:t>
      </w:r>
      <w:r w:rsidR="00FC143A">
        <w:rPr>
          <w:lang w:val="sv-SE"/>
        </w:rPr>
        <w:t>Å</w:t>
      </w:r>
      <w:r w:rsidRPr="00234499">
        <w:rPr>
          <w:lang w:val="sv-SE"/>
        </w:rPr>
        <w:t>LL</w:t>
      </w:r>
    </w:p>
    <w:p w:rsidR="002C60F2" w:rsidRDefault="00CD5667">
      <w:pPr>
        <w:pStyle w:val="Sisluet1"/>
        <w:rPr>
          <w:rFonts w:asciiTheme="minorHAnsi" w:eastAsiaTheme="minorEastAsia" w:hAnsiTheme="minorHAnsi" w:cstheme="minorBidi"/>
          <w:bCs w:val="0"/>
          <w:caps w:val="0"/>
          <w:noProof/>
          <w:szCs w:val="22"/>
          <w:lang w:eastAsia="zh-CN"/>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34941913" w:history="1">
        <w:r w:rsidR="002C60F2" w:rsidRPr="00463B5A">
          <w:rPr>
            <w:rStyle w:val="Hyperlinkki"/>
            <w:noProof/>
            <w:lang w:val="sv-SE"/>
          </w:rPr>
          <w:t>Propositionens huvudsakliga innehåll</w:t>
        </w:r>
        <w:r w:rsidR="002C60F2">
          <w:rPr>
            <w:noProof/>
            <w:webHidden/>
          </w:rPr>
          <w:tab/>
        </w:r>
        <w:r w:rsidR="002C60F2">
          <w:rPr>
            <w:noProof/>
            <w:webHidden/>
          </w:rPr>
          <w:fldChar w:fldCharType="begin"/>
        </w:r>
        <w:r w:rsidR="002C60F2">
          <w:rPr>
            <w:noProof/>
            <w:webHidden/>
          </w:rPr>
          <w:instrText xml:space="preserve"> PAGEREF _Toc34941913 \h </w:instrText>
        </w:r>
        <w:r w:rsidR="002C60F2">
          <w:rPr>
            <w:noProof/>
            <w:webHidden/>
          </w:rPr>
        </w:r>
        <w:r w:rsidR="002C60F2">
          <w:rPr>
            <w:noProof/>
            <w:webHidden/>
          </w:rPr>
          <w:fldChar w:fldCharType="separate"/>
        </w:r>
        <w:r w:rsidR="00021505">
          <w:rPr>
            <w:noProof/>
            <w:webHidden/>
          </w:rPr>
          <w:t>1</w:t>
        </w:r>
        <w:r w:rsidR="002C60F2">
          <w:rPr>
            <w:noProof/>
            <w:webHidden/>
          </w:rPr>
          <w:fldChar w:fldCharType="end"/>
        </w:r>
      </w:hyperlink>
    </w:p>
    <w:p w:rsidR="002C60F2" w:rsidRDefault="0029568F">
      <w:pPr>
        <w:pStyle w:val="Sisluet1"/>
        <w:rPr>
          <w:rFonts w:asciiTheme="minorHAnsi" w:eastAsiaTheme="minorEastAsia" w:hAnsiTheme="minorHAnsi" w:cstheme="minorBidi"/>
          <w:bCs w:val="0"/>
          <w:caps w:val="0"/>
          <w:noProof/>
          <w:szCs w:val="22"/>
          <w:lang w:eastAsia="zh-CN"/>
        </w:rPr>
      </w:pPr>
      <w:hyperlink w:anchor="_Toc34941914" w:history="1">
        <w:r w:rsidR="002C60F2" w:rsidRPr="00463B5A">
          <w:rPr>
            <w:rStyle w:val="Hyperlinkki"/>
            <w:noProof/>
            <w:lang w:val="sv-SE"/>
          </w:rPr>
          <w:t>MOTIVERING</w:t>
        </w:r>
        <w:r w:rsidR="002C60F2">
          <w:rPr>
            <w:noProof/>
            <w:webHidden/>
          </w:rPr>
          <w:tab/>
        </w:r>
        <w:r w:rsidR="002C60F2">
          <w:rPr>
            <w:noProof/>
            <w:webHidden/>
          </w:rPr>
          <w:fldChar w:fldCharType="begin"/>
        </w:r>
        <w:r w:rsidR="002C60F2">
          <w:rPr>
            <w:noProof/>
            <w:webHidden/>
          </w:rPr>
          <w:instrText xml:space="preserve"> PAGEREF _Toc34941914 \h </w:instrText>
        </w:r>
        <w:r w:rsidR="002C60F2">
          <w:rPr>
            <w:noProof/>
            <w:webHidden/>
          </w:rPr>
        </w:r>
        <w:r w:rsidR="002C60F2">
          <w:rPr>
            <w:noProof/>
            <w:webHidden/>
          </w:rPr>
          <w:fldChar w:fldCharType="separate"/>
        </w:r>
        <w:r w:rsidR="00021505">
          <w:rPr>
            <w:noProof/>
            <w:webHidden/>
          </w:rPr>
          <w:t>3</w:t>
        </w:r>
        <w:r w:rsidR="002C60F2">
          <w:rPr>
            <w:noProof/>
            <w:webHidden/>
          </w:rPr>
          <w:fldChar w:fldCharType="end"/>
        </w:r>
      </w:hyperlink>
    </w:p>
    <w:p w:rsidR="002C60F2" w:rsidRDefault="0029568F">
      <w:pPr>
        <w:pStyle w:val="Sisluet2"/>
        <w:rPr>
          <w:rFonts w:asciiTheme="minorHAnsi" w:eastAsiaTheme="minorEastAsia" w:hAnsiTheme="minorHAnsi" w:cstheme="minorBidi"/>
          <w:szCs w:val="22"/>
          <w:lang w:eastAsia="zh-CN"/>
        </w:rPr>
      </w:pPr>
      <w:hyperlink w:anchor="_Toc34941915" w:history="1">
        <w:r w:rsidR="002C60F2" w:rsidRPr="00463B5A">
          <w:rPr>
            <w:rStyle w:val="Hyperlinkki"/>
            <w:lang w:val="sv-SE"/>
          </w:rPr>
          <w:t>1 Bakgrund och beredning</w:t>
        </w:r>
        <w:r w:rsidR="002C60F2">
          <w:rPr>
            <w:webHidden/>
          </w:rPr>
          <w:tab/>
        </w:r>
        <w:r w:rsidR="002C60F2">
          <w:rPr>
            <w:webHidden/>
          </w:rPr>
          <w:fldChar w:fldCharType="begin"/>
        </w:r>
        <w:r w:rsidR="002C60F2">
          <w:rPr>
            <w:webHidden/>
          </w:rPr>
          <w:instrText xml:space="preserve"> PAGEREF _Toc34941915 \h </w:instrText>
        </w:r>
        <w:r w:rsidR="002C60F2">
          <w:rPr>
            <w:webHidden/>
          </w:rPr>
        </w:r>
        <w:r w:rsidR="002C60F2">
          <w:rPr>
            <w:webHidden/>
          </w:rPr>
          <w:fldChar w:fldCharType="separate"/>
        </w:r>
        <w:r w:rsidR="00021505">
          <w:rPr>
            <w:webHidden/>
          </w:rPr>
          <w:t>3</w:t>
        </w:r>
        <w:r w:rsidR="002C60F2">
          <w:rPr>
            <w:webHidden/>
          </w:rPr>
          <w:fldChar w:fldCharType="end"/>
        </w:r>
      </w:hyperlink>
    </w:p>
    <w:p w:rsidR="002C60F2" w:rsidRDefault="0029568F">
      <w:pPr>
        <w:pStyle w:val="Sisluet3"/>
        <w:rPr>
          <w:rFonts w:asciiTheme="minorHAnsi" w:eastAsiaTheme="minorEastAsia" w:hAnsiTheme="minorHAnsi" w:cstheme="minorBidi"/>
          <w:noProof/>
          <w:szCs w:val="22"/>
          <w:lang w:eastAsia="zh-CN"/>
        </w:rPr>
      </w:pPr>
      <w:hyperlink w:anchor="_Toc34941916" w:history="1">
        <w:r w:rsidR="002C60F2" w:rsidRPr="00463B5A">
          <w:rPr>
            <w:rStyle w:val="Hyperlinkki"/>
            <w:noProof/>
            <w:lang w:val="sv-SE"/>
          </w:rPr>
          <w:t>1.1 Bakgrund</w:t>
        </w:r>
        <w:r w:rsidR="002C60F2">
          <w:rPr>
            <w:noProof/>
            <w:webHidden/>
          </w:rPr>
          <w:tab/>
        </w:r>
        <w:r w:rsidR="002C60F2">
          <w:rPr>
            <w:noProof/>
            <w:webHidden/>
          </w:rPr>
          <w:fldChar w:fldCharType="begin"/>
        </w:r>
        <w:r w:rsidR="002C60F2">
          <w:rPr>
            <w:noProof/>
            <w:webHidden/>
          </w:rPr>
          <w:instrText xml:space="preserve"> PAGEREF _Toc34941916 \h </w:instrText>
        </w:r>
        <w:r w:rsidR="002C60F2">
          <w:rPr>
            <w:noProof/>
            <w:webHidden/>
          </w:rPr>
        </w:r>
        <w:r w:rsidR="002C60F2">
          <w:rPr>
            <w:noProof/>
            <w:webHidden/>
          </w:rPr>
          <w:fldChar w:fldCharType="separate"/>
        </w:r>
        <w:r w:rsidR="00021505">
          <w:rPr>
            <w:noProof/>
            <w:webHidden/>
          </w:rPr>
          <w:t>3</w:t>
        </w:r>
        <w:r w:rsidR="002C60F2">
          <w:rPr>
            <w:noProof/>
            <w:webHidden/>
          </w:rPr>
          <w:fldChar w:fldCharType="end"/>
        </w:r>
      </w:hyperlink>
    </w:p>
    <w:p w:rsidR="002C60F2" w:rsidRDefault="0029568F">
      <w:pPr>
        <w:pStyle w:val="Sisluet3"/>
        <w:rPr>
          <w:rFonts w:asciiTheme="minorHAnsi" w:eastAsiaTheme="minorEastAsia" w:hAnsiTheme="minorHAnsi" w:cstheme="minorBidi"/>
          <w:noProof/>
          <w:szCs w:val="22"/>
          <w:lang w:eastAsia="zh-CN"/>
        </w:rPr>
      </w:pPr>
      <w:hyperlink w:anchor="_Toc34941917" w:history="1">
        <w:r w:rsidR="002C60F2" w:rsidRPr="00463B5A">
          <w:rPr>
            <w:rStyle w:val="Hyperlinkki"/>
            <w:noProof/>
            <w:lang w:val="sv-SE"/>
          </w:rPr>
          <w:t>1.2 Beredning</w:t>
        </w:r>
        <w:r w:rsidR="002C60F2">
          <w:rPr>
            <w:noProof/>
            <w:webHidden/>
          </w:rPr>
          <w:tab/>
        </w:r>
        <w:r w:rsidR="002C60F2">
          <w:rPr>
            <w:noProof/>
            <w:webHidden/>
          </w:rPr>
          <w:fldChar w:fldCharType="begin"/>
        </w:r>
        <w:r w:rsidR="002C60F2">
          <w:rPr>
            <w:noProof/>
            <w:webHidden/>
          </w:rPr>
          <w:instrText xml:space="preserve"> PAGEREF _Toc34941917 \h </w:instrText>
        </w:r>
        <w:r w:rsidR="002C60F2">
          <w:rPr>
            <w:noProof/>
            <w:webHidden/>
          </w:rPr>
        </w:r>
        <w:r w:rsidR="002C60F2">
          <w:rPr>
            <w:noProof/>
            <w:webHidden/>
          </w:rPr>
          <w:fldChar w:fldCharType="separate"/>
        </w:r>
        <w:r w:rsidR="00021505">
          <w:rPr>
            <w:noProof/>
            <w:webHidden/>
          </w:rPr>
          <w:t>3</w:t>
        </w:r>
        <w:r w:rsidR="002C60F2">
          <w:rPr>
            <w:noProof/>
            <w:webHidden/>
          </w:rPr>
          <w:fldChar w:fldCharType="end"/>
        </w:r>
      </w:hyperlink>
    </w:p>
    <w:p w:rsidR="002C60F2" w:rsidRDefault="0029568F">
      <w:pPr>
        <w:pStyle w:val="Sisluet2"/>
        <w:rPr>
          <w:rFonts w:asciiTheme="minorHAnsi" w:eastAsiaTheme="minorEastAsia" w:hAnsiTheme="minorHAnsi" w:cstheme="minorBidi"/>
          <w:szCs w:val="22"/>
          <w:lang w:eastAsia="zh-CN"/>
        </w:rPr>
      </w:pPr>
      <w:hyperlink w:anchor="_Toc34941918" w:history="1">
        <w:r w:rsidR="002C60F2" w:rsidRPr="00463B5A">
          <w:rPr>
            <w:rStyle w:val="Hyperlinkki"/>
            <w:lang w:val="sv-SE"/>
          </w:rPr>
          <w:t>2 Nuläge och bedömning av nuläget</w:t>
        </w:r>
        <w:r w:rsidR="002C60F2">
          <w:rPr>
            <w:webHidden/>
          </w:rPr>
          <w:tab/>
        </w:r>
        <w:r w:rsidR="002C60F2">
          <w:rPr>
            <w:webHidden/>
          </w:rPr>
          <w:fldChar w:fldCharType="begin"/>
        </w:r>
        <w:r w:rsidR="002C60F2">
          <w:rPr>
            <w:webHidden/>
          </w:rPr>
          <w:instrText xml:space="preserve"> PAGEREF _Toc34941918 \h </w:instrText>
        </w:r>
        <w:r w:rsidR="002C60F2">
          <w:rPr>
            <w:webHidden/>
          </w:rPr>
        </w:r>
        <w:r w:rsidR="002C60F2">
          <w:rPr>
            <w:webHidden/>
          </w:rPr>
          <w:fldChar w:fldCharType="separate"/>
        </w:r>
        <w:r w:rsidR="00021505">
          <w:rPr>
            <w:webHidden/>
          </w:rPr>
          <w:t>3</w:t>
        </w:r>
        <w:r w:rsidR="002C60F2">
          <w:rPr>
            <w:webHidden/>
          </w:rPr>
          <w:fldChar w:fldCharType="end"/>
        </w:r>
      </w:hyperlink>
    </w:p>
    <w:p w:rsidR="002C60F2" w:rsidRDefault="0029568F">
      <w:pPr>
        <w:pStyle w:val="Sisluet2"/>
        <w:rPr>
          <w:rFonts w:asciiTheme="minorHAnsi" w:eastAsiaTheme="minorEastAsia" w:hAnsiTheme="minorHAnsi" w:cstheme="minorBidi"/>
          <w:szCs w:val="22"/>
          <w:lang w:eastAsia="zh-CN"/>
        </w:rPr>
      </w:pPr>
      <w:hyperlink w:anchor="_Toc34941919" w:history="1">
        <w:r w:rsidR="002C60F2" w:rsidRPr="00463B5A">
          <w:rPr>
            <w:rStyle w:val="Hyperlinkki"/>
            <w:lang w:val="sv-SE"/>
          </w:rPr>
          <w:t>3 Målsättning</w:t>
        </w:r>
        <w:r w:rsidR="002C60F2">
          <w:rPr>
            <w:webHidden/>
          </w:rPr>
          <w:tab/>
        </w:r>
        <w:r w:rsidR="002C60F2">
          <w:rPr>
            <w:webHidden/>
          </w:rPr>
          <w:fldChar w:fldCharType="begin"/>
        </w:r>
        <w:r w:rsidR="002C60F2">
          <w:rPr>
            <w:webHidden/>
          </w:rPr>
          <w:instrText xml:space="preserve"> PAGEREF _Toc34941919 \h </w:instrText>
        </w:r>
        <w:r w:rsidR="002C60F2">
          <w:rPr>
            <w:webHidden/>
          </w:rPr>
        </w:r>
        <w:r w:rsidR="002C60F2">
          <w:rPr>
            <w:webHidden/>
          </w:rPr>
          <w:fldChar w:fldCharType="separate"/>
        </w:r>
        <w:r w:rsidR="00021505">
          <w:rPr>
            <w:webHidden/>
          </w:rPr>
          <w:t>3</w:t>
        </w:r>
        <w:r w:rsidR="002C60F2">
          <w:rPr>
            <w:webHidden/>
          </w:rPr>
          <w:fldChar w:fldCharType="end"/>
        </w:r>
      </w:hyperlink>
    </w:p>
    <w:p w:rsidR="002C60F2" w:rsidRDefault="0029568F">
      <w:pPr>
        <w:pStyle w:val="Sisluet2"/>
        <w:rPr>
          <w:rFonts w:asciiTheme="minorHAnsi" w:eastAsiaTheme="minorEastAsia" w:hAnsiTheme="minorHAnsi" w:cstheme="minorBidi"/>
          <w:szCs w:val="22"/>
          <w:lang w:eastAsia="zh-CN"/>
        </w:rPr>
      </w:pPr>
      <w:hyperlink w:anchor="_Toc34941920" w:history="1">
        <w:r w:rsidR="002C60F2" w:rsidRPr="00463B5A">
          <w:rPr>
            <w:rStyle w:val="Hyperlinkki"/>
            <w:lang w:val="sv-SE"/>
          </w:rPr>
          <w:t>4 Förslagen och deras konsekvenser</w:t>
        </w:r>
        <w:r w:rsidR="002C60F2">
          <w:rPr>
            <w:webHidden/>
          </w:rPr>
          <w:tab/>
        </w:r>
        <w:r w:rsidR="002C60F2">
          <w:rPr>
            <w:webHidden/>
          </w:rPr>
          <w:fldChar w:fldCharType="begin"/>
        </w:r>
        <w:r w:rsidR="002C60F2">
          <w:rPr>
            <w:webHidden/>
          </w:rPr>
          <w:instrText xml:space="preserve"> PAGEREF _Toc34941920 \h </w:instrText>
        </w:r>
        <w:r w:rsidR="002C60F2">
          <w:rPr>
            <w:webHidden/>
          </w:rPr>
        </w:r>
        <w:r w:rsidR="002C60F2">
          <w:rPr>
            <w:webHidden/>
          </w:rPr>
          <w:fldChar w:fldCharType="separate"/>
        </w:r>
        <w:r w:rsidR="00021505">
          <w:rPr>
            <w:webHidden/>
          </w:rPr>
          <w:t>3</w:t>
        </w:r>
        <w:r w:rsidR="002C60F2">
          <w:rPr>
            <w:webHidden/>
          </w:rPr>
          <w:fldChar w:fldCharType="end"/>
        </w:r>
      </w:hyperlink>
    </w:p>
    <w:p w:rsidR="002C60F2" w:rsidRDefault="0029568F">
      <w:pPr>
        <w:pStyle w:val="Sisluet3"/>
        <w:rPr>
          <w:rFonts w:asciiTheme="minorHAnsi" w:eastAsiaTheme="minorEastAsia" w:hAnsiTheme="minorHAnsi" w:cstheme="minorBidi"/>
          <w:noProof/>
          <w:szCs w:val="22"/>
          <w:lang w:eastAsia="zh-CN"/>
        </w:rPr>
      </w:pPr>
      <w:hyperlink w:anchor="_Toc34941921" w:history="1">
        <w:r w:rsidR="002C60F2" w:rsidRPr="00463B5A">
          <w:rPr>
            <w:rStyle w:val="Hyperlinkki"/>
            <w:noProof/>
            <w:lang w:val="sv-SE"/>
          </w:rPr>
          <w:t>4.1 De viktigaste förslagen</w:t>
        </w:r>
        <w:r w:rsidR="002C60F2">
          <w:rPr>
            <w:noProof/>
            <w:webHidden/>
          </w:rPr>
          <w:tab/>
        </w:r>
        <w:r w:rsidR="002C60F2">
          <w:rPr>
            <w:noProof/>
            <w:webHidden/>
          </w:rPr>
          <w:fldChar w:fldCharType="begin"/>
        </w:r>
        <w:r w:rsidR="002C60F2">
          <w:rPr>
            <w:noProof/>
            <w:webHidden/>
          </w:rPr>
          <w:instrText xml:space="preserve"> PAGEREF _Toc34941921 \h </w:instrText>
        </w:r>
        <w:r w:rsidR="002C60F2">
          <w:rPr>
            <w:noProof/>
            <w:webHidden/>
          </w:rPr>
        </w:r>
        <w:r w:rsidR="002C60F2">
          <w:rPr>
            <w:noProof/>
            <w:webHidden/>
          </w:rPr>
          <w:fldChar w:fldCharType="separate"/>
        </w:r>
        <w:r w:rsidR="00021505">
          <w:rPr>
            <w:noProof/>
            <w:webHidden/>
          </w:rPr>
          <w:t>3</w:t>
        </w:r>
        <w:r w:rsidR="002C60F2">
          <w:rPr>
            <w:noProof/>
            <w:webHidden/>
          </w:rPr>
          <w:fldChar w:fldCharType="end"/>
        </w:r>
      </w:hyperlink>
    </w:p>
    <w:p w:rsidR="002C60F2" w:rsidRDefault="0029568F">
      <w:pPr>
        <w:pStyle w:val="Sisluet3"/>
        <w:rPr>
          <w:rFonts w:asciiTheme="minorHAnsi" w:eastAsiaTheme="minorEastAsia" w:hAnsiTheme="minorHAnsi" w:cstheme="minorBidi"/>
          <w:noProof/>
          <w:szCs w:val="22"/>
          <w:lang w:eastAsia="zh-CN"/>
        </w:rPr>
      </w:pPr>
      <w:hyperlink w:anchor="_Toc34941922" w:history="1">
        <w:r w:rsidR="002C60F2" w:rsidRPr="00463B5A">
          <w:rPr>
            <w:rStyle w:val="Hyperlinkki"/>
            <w:noProof/>
            <w:lang w:val="sv-SE"/>
          </w:rPr>
          <w:t>4.2 De huvudsakliga konsekvenserna</w:t>
        </w:r>
        <w:r w:rsidR="002C60F2">
          <w:rPr>
            <w:noProof/>
            <w:webHidden/>
          </w:rPr>
          <w:tab/>
        </w:r>
        <w:r w:rsidR="002C60F2">
          <w:rPr>
            <w:noProof/>
            <w:webHidden/>
          </w:rPr>
          <w:fldChar w:fldCharType="begin"/>
        </w:r>
        <w:r w:rsidR="002C60F2">
          <w:rPr>
            <w:noProof/>
            <w:webHidden/>
          </w:rPr>
          <w:instrText xml:space="preserve"> PAGEREF _Toc34941922 \h </w:instrText>
        </w:r>
        <w:r w:rsidR="002C60F2">
          <w:rPr>
            <w:noProof/>
            <w:webHidden/>
          </w:rPr>
        </w:r>
        <w:r w:rsidR="002C60F2">
          <w:rPr>
            <w:noProof/>
            <w:webHidden/>
          </w:rPr>
          <w:fldChar w:fldCharType="separate"/>
        </w:r>
        <w:r w:rsidR="00021505">
          <w:rPr>
            <w:noProof/>
            <w:webHidden/>
          </w:rPr>
          <w:t>3</w:t>
        </w:r>
        <w:r w:rsidR="002C60F2">
          <w:rPr>
            <w:noProof/>
            <w:webHidden/>
          </w:rPr>
          <w:fldChar w:fldCharType="end"/>
        </w:r>
      </w:hyperlink>
    </w:p>
    <w:p w:rsidR="002C60F2" w:rsidRDefault="0029568F">
      <w:pPr>
        <w:pStyle w:val="Sisluet2"/>
        <w:rPr>
          <w:rFonts w:asciiTheme="minorHAnsi" w:eastAsiaTheme="minorEastAsia" w:hAnsiTheme="minorHAnsi" w:cstheme="minorBidi"/>
          <w:szCs w:val="22"/>
          <w:lang w:eastAsia="zh-CN"/>
        </w:rPr>
      </w:pPr>
      <w:hyperlink w:anchor="_Toc34941923" w:history="1">
        <w:r w:rsidR="002C60F2" w:rsidRPr="00463B5A">
          <w:rPr>
            <w:rStyle w:val="Hyperlinkki"/>
            <w:lang w:val="sv-SE"/>
          </w:rPr>
          <w:t>5 Alternativa handlingsvägar</w:t>
        </w:r>
        <w:r w:rsidR="002C60F2">
          <w:rPr>
            <w:webHidden/>
          </w:rPr>
          <w:tab/>
        </w:r>
        <w:r w:rsidR="002C60F2">
          <w:rPr>
            <w:webHidden/>
          </w:rPr>
          <w:fldChar w:fldCharType="begin"/>
        </w:r>
        <w:r w:rsidR="002C60F2">
          <w:rPr>
            <w:webHidden/>
          </w:rPr>
          <w:instrText xml:space="preserve"> PAGEREF _Toc34941923 \h </w:instrText>
        </w:r>
        <w:r w:rsidR="002C60F2">
          <w:rPr>
            <w:webHidden/>
          </w:rPr>
        </w:r>
        <w:r w:rsidR="002C60F2">
          <w:rPr>
            <w:webHidden/>
          </w:rPr>
          <w:fldChar w:fldCharType="separate"/>
        </w:r>
        <w:r w:rsidR="00021505">
          <w:rPr>
            <w:webHidden/>
          </w:rPr>
          <w:t>3</w:t>
        </w:r>
        <w:r w:rsidR="002C60F2">
          <w:rPr>
            <w:webHidden/>
          </w:rPr>
          <w:fldChar w:fldCharType="end"/>
        </w:r>
      </w:hyperlink>
    </w:p>
    <w:p w:rsidR="002C60F2" w:rsidRDefault="0029568F">
      <w:pPr>
        <w:pStyle w:val="Sisluet3"/>
        <w:rPr>
          <w:rFonts w:asciiTheme="minorHAnsi" w:eastAsiaTheme="minorEastAsia" w:hAnsiTheme="minorHAnsi" w:cstheme="minorBidi"/>
          <w:noProof/>
          <w:szCs w:val="22"/>
          <w:lang w:eastAsia="zh-CN"/>
        </w:rPr>
      </w:pPr>
      <w:hyperlink w:anchor="_Toc34941924" w:history="1">
        <w:r w:rsidR="002C60F2" w:rsidRPr="00463B5A">
          <w:rPr>
            <w:rStyle w:val="Hyperlinkki"/>
            <w:noProof/>
            <w:lang w:val="sv-SE"/>
          </w:rPr>
          <w:t>5.1 Handlingsalternativen och deras konsekvenser</w:t>
        </w:r>
        <w:r w:rsidR="002C60F2">
          <w:rPr>
            <w:noProof/>
            <w:webHidden/>
          </w:rPr>
          <w:tab/>
        </w:r>
        <w:r w:rsidR="002C60F2">
          <w:rPr>
            <w:noProof/>
            <w:webHidden/>
          </w:rPr>
          <w:fldChar w:fldCharType="begin"/>
        </w:r>
        <w:r w:rsidR="002C60F2">
          <w:rPr>
            <w:noProof/>
            <w:webHidden/>
          </w:rPr>
          <w:instrText xml:space="preserve"> PAGEREF _Toc34941924 \h </w:instrText>
        </w:r>
        <w:r w:rsidR="002C60F2">
          <w:rPr>
            <w:noProof/>
            <w:webHidden/>
          </w:rPr>
        </w:r>
        <w:r w:rsidR="002C60F2">
          <w:rPr>
            <w:noProof/>
            <w:webHidden/>
          </w:rPr>
          <w:fldChar w:fldCharType="separate"/>
        </w:r>
        <w:r w:rsidR="00021505">
          <w:rPr>
            <w:noProof/>
            <w:webHidden/>
          </w:rPr>
          <w:t>3</w:t>
        </w:r>
        <w:r w:rsidR="002C60F2">
          <w:rPr>
            <w:noProof/>
            <w:webHidden/>
          </w:rPr>
          <w:fldChar w:fldCharType="end"/>
        </w:r>
      </w:hyperlink>
    </w:p>
    <w:p w:rsidR="002C60F2" w:rsidRDefault="0029568F">
      <w:pPr>
        <w:pStyle w:val="Sisluet3"/>
        <w:rPr>
          <w:rFonts w:asciiTheme="minorHAnsi" w:eastAsiaTheme="minorEastAsia" w:hAnsiTheme="minorHAnsi" w:cstheme="minorBidi"/>
          <w:noProof/>
          <w:szCs w:val="22"/>
          <w:lang w:eastAsia="zh-CN"/>
        </w:rPr>
      </w:pPr>
      <w:hyperlink w:anchor="_Toc34941925" w:history="1">
        <w:r w:rsidR="002C60F2" w:rsidRPr="00463B5A">
          <w:rPr>
            <w:rStyle w:val="Hyperlinkki"/>
            <w:noProof/>
            <w:lang w:val="sv-SE"/>
          </w:rPr>
          <w:t>5.2 Lagstiftning och andra handlingsmodeller i utlandet</w:t>
        </w:r>
        <w:r w:rsidR="002C60F2">
          <w:rPr>
            <w:noProof/>
            <w:webHidden/>
          </w:rPr>
          <w:tab/>
        </w:r>
        <w:r w:rsidR="002C60F2">
          <w:rPr>
            <w:noProof/>
            <w:webHidden/>
          </w:rPr>
          <w:fldChar w:fldCharType="begin"/>
        </w:r>
        <w:r w:rsidR="002C60F2">
          <w:rPr>
            <w:noProof/>
            <w:webHidden/>
          </w:rPr>
          <w:instrText xml:space="preserve"> PAGEREF _Toc34941925 \h </w:instrText>
        </w:r>
        <w:r w:rsidR="002C60F2">
          <w:rPr>
            <w:noProof/>
            <w:webHidden/>
          </w:rPr>
        </w:r>
        <w:r w:rsidR="002C60F2">
          <w:rPr>
            <w:noProof/>
            <w:webHidden/>
          </w:rPr>
          <w:fldChar w:fldCharType="separate"/>
        </w:r>
        <w:r w:rsidR="00021505">
          <w:rPr>
            <w:noProof/>
            <w:webHidden/>
          </w:rPr>
          <w:t>3</w:t>
        </w:r>
        <w:r w:rsidR="002C60F2">
          <w:rPr>
            <w:noProof/>
            <w:webHidden/>
          </w:rPr>
          <w:fldChar w:fldCharType="end"/>
        </w:r>
      </w:hyperlink>
    </w:p>
    <w:p w:rsidR="002C60F2" w:rsidRDefault="0029568F">
      <w:pPr>
        <w:pStyle w:val="Sisluet2"/>
        <w:rPr>
          <w:rFonts w:asciiTheme="minorHAnsi" w:eastAsiaTheme="minorEastAsia" w:hAnsiTheme="minorHAnsi" w:cstheme="minorBidi"/>
          <w:szCs w:val="22"/>
          <w:lang w:eastAsia="zh-CN"/>
        </w:rPr>
      </w:pPr>
      <w:hyperlink w:anchor="_Toc34941926" w:history="1">
        <w:r w:rsidR="002C60F2" w:rsidRPr="00463B5A">
          <w:rPr>
            <w:rStyle w:val="Hyperlinkki"/>
            <w:lang w:val="sv-SE"/>
          </w:rPr>
          <w:t>6 Remissvar</w:t>
        </w:r>
        <w:r w:rsidR="002C60F2">
          <w:rPr>
            <w:webHidden/>
          </w:rPr>
          <w:tab/>
        </w:r>
        <w:r w:rsidR="002C60F2">
          <w:rPr>
            <w:webHidden/>
          </w:rPr>
          <w:fldChar w:fldCharType="begin"/>
        </w:r>
        <w:r w:rsidR="002C60F2">
          <w:rPr>
            <w:webHidden/>
          </w:rPr>
          <w:instrText xml:space="preserve"> PAGEREF _Toc34941926 \h </w:instrText>
        </w:r>
        <w:r w:rsidR="002C60F2">
          <w:rPr>
            <w:webHidden/>
          </w:rPr>
        </w:r>
        <w:r w:rsidR="002C60F2">
          <w:rPr>
            <w:webHidden/>
          </w:rPr>
          <w:fldChar w:fldCharType="separate"/>
        </w:r>
        <w:r w:rsidR="00021505">
          <w:rPr>
            <w:webHidden/>
          </w:rPr>
          <w:t>3</w:t>
        </w:r>
        <w:r w:rsidR="002C60F2">
          <w:rPr>
            <w:webHidden/>
          </w:rPr>
          <w:fldChar w:fldCharType="end"/>
        </w:r>
      </w:hyperlink>
    </w:p>
    <w:p w:rsidR="002C60F2" w:rsidRDefault="0029568F">
      <w:pPr>
        <w:pStyle w:val="Sisluet2"/>
        <w:rPr>
          <w:rFonts w:asciiTheme="minorHAnsi" w:eastAsiaTheme="minorEastAsia" w:hAnsiTheme="minorHAnsi" w:cstheme="minorBidi"/>
          <w:szCs w:val="22"/>
          <w:lang w:eastAsia="zh-CN"/>
        </w:rPr>
      </w:pPr>
      <w:hyperlink w:anchor="_Toc34941927" w:history="1">
        <w:r w:rsidR="002C60F2" w:rsidRPr="00463B5A">
          <w:rPr>
            <w:rStyle w:val="Hyperlinkki"/>
            <w:lang w:val="sv-SE"/>
          </w:rPr>
          <w:t>7 Specialmotivering</w:t>
        </w:r>
        <w:r w:rsidR="002C60F2">
          <w:rPr>
            <w:webHidden/>
          </w:rPr>
          <w:tab/>
        </w:r>
        <w:r w:rsidR="002C60F2">
          <w:rPr>
            <w:webHidden/>
          </w:rPr>
          <w:fldChar w:fldCharType="begin"/>
        </w:r>
        <w:r w:rsidR="002C60F2">
          <w:rPr>
            <w:webHidden/>
          </w:rPr>
          <w:instrText xml:space="preserve"> PAGEREF _Toc34941927 \h </w:instrText>
        </w:r>
        <w:r w:rsidR="002C60F2">
          <w:rPr>
            <w:webHidden/>
          </w:rPr>
        </w:r>
        <w:r w:rsidR="002C60F2">
          <w:rPr>
            <w:webHidden/>
          </w:rPr>
          <w:fldChar w:fldCharType="separate"/>
        </w:r>
        <w:r w:rsidR="00021505">
          <w:rPr>
            <w:webHidden/>
          </w:rPr>
          <w:t>3</w:t>
        </w:r>
        <w:r w:rsidR="002C60F2">
          <w:rPr>
            <w:webHidden/>
          </w:rPr>
          <w:fldChar w:fldCharType="end"/>
        </w:r>
      </w:hyperlink>
    </w:p>
    <w:p w:rsidR="002C60F2" w:rsidRDefault="0029568F">
      <w:pPr>
        <w:pStyle w:val="Sisluet2"/>
        <w:rPr>
          <w:rFonts w:asciiTheme="minorHAnsi" w:eastAsiaTheme="minorEastAsia" w:hAnsiTheme="minorHAnsi" w:cstheme="minorBidi"/>
          <w:szCs w:val="22"/>
          <w:lang w:eastAsia="zh-CN"/>
        </w:rPr>
      </w:pPr>
      <w:hyperlink w:anchor="_Toc34941928" w:history="1">
        <w:r w:rsidR="002C60F2" w:rsidRPr="00463B5A">
          <w:rPr>
            <w:rStyle w:val="Hyperlinkki"/>
            <w:lang w:val="sv-SE"/>
          </w:rPr>
          <w:t>8 Bestämmelser på lägre nivå än lag</w:t>
        </w:r>
        <w:r w:rsidR="002C60F2">
          <w:rPr>
            <w:webHidden/>
          </w:rPr>
          <w:tab/>
        </w:r>
        <w:r w:rsidR="002C60F2">
          <w:rPr>
            <w:webHidden/>
          </w:rPr>
          <w:fldChar w:fldCharType="begin"/>
        </w:r>
        <w:r w:rsidR="002C60F2">
          <w:rPr>
            <w:webHidden/>
          </w:rPr>
          <w:instrText xml:space="preserve"> PAGEREF _Toc34941928 \h </w:instrText>
        </w:r>
        <w:r w:rsidR="002C60F2">
          <w:rPr>
            <w:webHidden/>
          </w:rPr>
        </w:r>
        <w:r w:rsidR="002C60F2">
          <w:rPr>
            <w:webHidden/>
          </w:rPr>
          <w:fldChar w:fldCharType="separate"/>
        </w:r>
        <w:r w:rsidR="00021505">
          <w:rPr>
            <w:webHidden/>
          </w:rPr>
          <w:t>3</w:t>
        </w:r>
        <w:r w:rsidR="002C60F2">
          <w:rPr>
            <w:webHidden/>
          </w:rPr>
          <w:fldChar w:fldCharType="end"/>
        </w:r>
      </w:hyperlink>
    </w:p>
    <w:p w:rsidR="002C60F2" w:rsidRDefault="0029568F">
      <w:pPr>
        <w:pStyle w:val="Sisluet2"/>
        <w:rPr>
          <w:rFonts w:asciiTheme="minorHAnsi" w:eastAsiaTheme="minorEastAsia" w:hAnsiTheme="minorHAnsi" w:cstheme="minorBidi"/>
          <w:szCs w:val="22"/>
          <w:lang w:eastAsia="zh-CN"/>
        </w:rPr>
      </w:pPr>
      <w:hyperlink w:anchor="_Toc34941929" w:history="1">
        <w:r w:rsidR="002C60F2" w:rsidRPr="00463B5A">
          <w:rPr>
            <w:rStyle w:val="Hyperlinkki"/>
            <w:lang w:val="sv-SE"/>
          </w:rPr>
          <w:t>9 Ikraftträdande</w:t>
        </w:r>
        <w:r w:rsidR="002C60F2">
          <w:rPr>
            <w:webHidden/>
          </w:rPr>
          <w:tab/>
        </w:r>
        <w:r w:rsidR="002C60F2">
          <w:rPr>
            <w:webHidden/>
          </w:rPr>
          <w:fldChar w:fldCharType="begin"/>
        </w:r>
        <w:r w:rsidR="002C60F2">
          <w:rPr>
            <w:webHidden/>
          </w:rPr>
          <w:instrText xml:space="preserve"> PAGEREF _Toc34941929 \h </w:instrText>
        </w:r>
        <w:r w:rsidR="002C60F2">
          <w:rPr>
            <w:webHidden/>
          </w:rPr>
        </w:r>
        <w:r w:rsidR="002C60F2">
          <w:rPr>
            <w:webHidden/>
          </w:rPr>
          <w:fldChar w:fldCharType="separate"/>
        </w:r>
        <w:r w:rsidR="00021505">
          <w:rPr>
            <w:webHidden/>
          </w:rPr>
          <w:t>3</w:t>
        </w:r>
        <w:r w:rsidR="002C60F2">
          <w:rPr>
            <w:webHidden/>
          </w:rPr>
          <w:fldChar w:fldCharType="end"/>
        </w:r>
      </w:hyperlink>
    </w:p>
    <w:p w:rsidR="002C60F2" w:rsidRDefault="0029568F">
      <w:pPr>
        <w:pStyle w:val="Sisluet2"/>
        <w:rPr>
          <w:rFonts w:asciiTheme="minorHAnsi" w:eastAsiaTheme="minorEastAsia" w:hAnsiTheme="minorHAnsi" w:cstheme="minorBidi"/>
          <w:szCs w:val="22"/>
          <w:lang w:eastAsia="zh-CN"/>
        </w:rPr>
      </w:pPr>
      <w:hyperlink w:anchor="_Toc34941930" w:history="1">
        <w:r w:rsidR="002C60F2" w:rsidRPr="00463B5A">
          <w:rPr>
            <w:rStyle w:val="Hyperlinkki"/>
            <w:lang w:val="sv-SE"/>
          </w:rPr>
          <w:t>10 Verkställighet och uppföljning</w:t>
        </w:r>
        <w:r w:rsidR="002C60F2">
          <w:rPr>
            <w:webHidden/>
          </w:rPr>
          <w:tab/>
        </w:r>
        <w:r w:rsidR="002C60F2">
          <w:rPr>
            <w:webHidden/>
          </w:rPr>
          <w:fldChar w:fldCharType="begin"/>
        </w:r>
        <w:r w:rsidR="002C60F2">
          <w:rPr>
            <w:webHidden/>
          </w:rPr>
          <w:instrText xml:space="preserve"> PAGEREF _Toc34941930 \h </w:instrText>
        </w:r>
        <w:r w:rsidR="002C60F2">
          <w:rPr>
            <w:webHidden/>
          </w:rPr>
        </w:r>
        <w:r w:rsidR="002C60F2">
          <w:rPr>
            <w:webHidden/>
          </w:rPr>
          <w:fldChar w:fldCharType="separate"/>
        </w:r>
        <w:r w:rsidR="00021505">
          <w:rPr>
            <w:webHidden/>
          </w:rPr>
          <w:t>3</w:t>
        </w:r>
        <w:r w:rsidR="002C60F2">
          <w:rPr>
            <w:webHidden/>
          </w:rPr>
          <w:fldChar w:fldCharType="end"/>
        </w:r>
      </w:hyperlink>
    </w:p>
    <w:p w:rsidR="002C60F2" w:rsidRDefault="0029568F">
      <w:pPr>
        <w:pStyle w:val="Sisluet2"/>
        <w:rPr>
          <w:rFonts w:asciiTheme="minorHAnsi" w:eastAsiaTheme="minorEastAsia" w:hAnsiTheme="minorHAnsi" w:cstheme="minorBidi"/>
          <w:szCs w:val="22"/>
          <w:lang w:eastAsia="zh-CN"/>
        </w:rPr>
      </w:pPr>
      <w:hyperlink w:anchor="_Toc34941931" w:history="1">
        <w:r w:rsidR="002C60F2" w:rsidRPr="00463B5A">
          <w:rPr>
            <w:rStyle w:val="Hyperlinkki"/>
            <w:lang w:val="sv-SE"/>
          </w:rPr>
          <w:t>11 Förhållande till andra propositioner</w:t>
        </w:r>
        <w:r w:rsidR="002C60F2">
          <w:rPr>
            <w:webHidden/>
          </w:rPr>
          <w:tab/>
        </w:r>
        <w:r w:rsidR="002C60F2">
          <w:rPr>
            <w:webHidden/>
          </w:rPr>
          <w:fldChar w:fldCharType="begin"/>
        </w:r>
        <w:r w:rsidR="002C60F2">
          <w:rPr>
            <w:webHidden/>
          </w:rPr>
          <w:instrText xml:space="preserve"> PAGEREF _Toc34941931 \h </w:instrText>
        </w:r>
        <w:r w:rsidR="002C60F2">
          <w:rPr>
            <w:webHidden/>
          </w:rPr>
        </w:r>
        <w:r w:rsidR="002C60F2">
          <w:rPr>
            <w:webHidden/>
          </w:rPr>
          <w:fldChar w:fldCharType="separate"/>
        </w:r>
        <w:r w:rsidR="00021505">
          <w:rPr>
            <w:webHidden/>
          </w:rPr>
          <w:t>3</w:t>
        </w:r>
        <w:r w:rsidR="002C60F2">
          <w:rPr>
            <w:webHidden/>
          </w:rPr>
          <w:fldChar w:fldCharType="end"/>
        </w:r>
      </w:hyperlink>
    </w:p>
    <w:p w:rsidR="002C60F2" w:rsidRDefault="0029568F">
      <w:pPr>
        <w:pStyle w:val="Sisluet3"/>
        <w:rPr>
          <w:rFonts w:asciiTheme="minorHAnsi" w:eastAsiaTheme="minorEastAsia" w:hAnsiTheme="minorHAnsi" w:cstheme="minorBidi"/>
          <w:noProof/>
          <w:szCs w:val="22"/>
          <w:lang w:eastAsia="zh-CN"/>
        </w:rPr>
      </w:pPr>
      <w:hyperlink w:anchor="_Toc34941932" w:history="1">
        <w:r w:rsidR="002C60F2" w:rsidRPr="00463B5A">
          <w:rPr>
            <w:rStyle w:val="Hyperlinkki"/>
            <w:noProof/>
            <w:lang w:val="sv-SE"/>
          </w:rPr>
          <w:t>11.1 Samband med andra propositioner</w:t>
        </w:r>
        <w:r w:rsidR="002C60F2">
          <w:rPr>
            <w:noProof/>
            <w:webHidden/>
          </w:rPr>
          <w:tab/>
        </w:r>
        <w:r w:rsidR="002C60F2">
          <w:rPr>
            <w:noProof/>
            <w:webHidden/>
          </w:rPr>
          <w:fldChar w:fldCharType="begin"/>
        </w:r>
        <w:r w:rsidR="002C60F2">
          <w:rPr>
            <w:noProof/>
            <w:webHidden/>
          </w:rPr>
          <w:instrText xml:space="preserve"> PAGEREF _Toc34941932 \h </w:instrText>
        </w:r>
        <w:r w:rsidR="002C60F2">
          <w:rPr>
            <w:noProof/>
            <w:webHidden/>
          </w:rPr>
        </w:r>
        <w:r w:rsidR="002C60F2">
          <w:rPr>
            <w:noProof/>
            <w:webHidden/>
          </w:rPr>
          <w:fldChar w:fldCharType="separate"/>
        </w:r>
        <w:r w:rsidR="00021505">
          <w:rPr>
            <w:noProof/>
            <w:webHidden/>
          </w:rPr>
          <w:t>3</w:t>
        </w:r>
        <w:r w:rsidR="002C60F2">
          <w:rPr>
            <w:noProof/>
            <w:webHidden/>
          </w:rPr>
          <w:fldChar w:fldCharType="end"/>
        </w:r>
      </w:hyperlink>
    </w:p>
    <w:p w:rsidR="002C60F2" w:rsidRDefault="0029568F">
      <w:pPr>
        <w:pStyle w:val="Sisluet3"/>
        <w:rPr>
          <w:rFonts w:asciiTheme="minorHAnsi" w:eastAsiaTheme="minorEastAsia" w:hAnsiTheme="minorHAnsi" w:cstheme="minorBidi"/>
          <w:noProof/>
          <w:szCs w:val="22"/>
          <w:lang w:eastAsia="zh-CN"/>
        </w:rPr>
      </w:pPr>
      <w:hyperlink w:anchor="_Toc34941933" w:history="1">
        <w:r w:rsidR="002C60F2" w:rsidRPr="00463B5A">
          <w:rPr>
            <w:rStyle w:val="Hyperlinkki"/>
            <w:noProof/>
            <w:lang w:val="sv-SE"/>
          </w:rPr>
          <w:t>11.2 Förhållande till budgetpropositionen</w:t>
        </w:r>
        <w:r w:rsidR="002C60F2">
          <w:rPr>
            <w:noProof/>
            <w:webHidden/>
          </w:rPr>
          <w:tab/>
        </w:r>
        <w:r w:rsidR="002C60F2">
          <w:rPr>
            <w:noProof/>
            <w:webHidden/>
          </w:rPr>
          <w:fldChar w:fldCharType="begin"/>
        </w:r>
        <w:r w:rsidR="002C60F2">
          <w:rPr>
            <w:noProof/>
            <w:webHidden/>
          </w:rPr>
          <w:instrText xml:space="preserve"> PAGEREF _Toc34941933 \h </w:instrText>
        </w:r>
        <w:r w:rsidR="002C60F2">
          <w:rPr>
            <w:noProof/>
            <w:webHidden/>
          </w:rPr>
        </w:r>
        <w:r w:rsidR="002C60F2">
          <w:rPr>
            <w:noProof/>
            <w:webHidden/>
          </w:rPr>
          <w:fldChar w:fldCharType="separate"/>
        </w:r>
        <w:r w:rsidR="00021505">
          <w:rPr>
            <w:noProof/>
            <w:webHidden/>
          </w:rPr>
          <w:t>3</w:t>
        </w:r>
        <w:r w:rsidR="002C60F2">
          <w:rPr>
            <w:noProof/>
            <w:webHidden/>
          </w:rPr>
          <w:fldChar w:fldCharType="end"/>
        </w:r>
      </w:hyperlink>
    </w:p>
    <w:p w:rsidR="002C60F2" w:rsidRDefault="0029568F">
      <w:pPr>
        <w:pStyle w:val="Sisluet2"/>
        <w:rPr>
          <w:rFonts w:asciiTheme="minorHAnsi" w:eastAsiaTheme="minorEastAsia" w:hAnsiTheme="minorHAnsi" w:cstheme="minorBidi"/>
          <w:szCs w:val="22"/>
          <w:lang w:eastAsia="zh-CN"/>
        </w:rPr>
      </w:pPr>
      <w:hyperlink w:anchor="_Toc34941934" w:history="1">
        <w:r w:rsidR="002C60F2" w:rsidRPr="00463B5A">
          <w:rPr>
            <w:rStyle w:val="Hyperlinkki"/>
            <w:lang w:val="sv-SE"/>
          </w:rPr>
          <w:t>12 Förhållande till grundlagen samt lagstiftningsordning</w:t>
        </w:r>
        <w:r w:rsidR="002C60F2">
          <w:rPr>
            <w:webHidden/>
          </w:rPr>
          <w:tab/>
        </w:r>
        <w:r w:rsidR="002C60F2">
          <w:rPr>
            <w:webHidden/>
          </w:rPr>
          <w:fldChar w:fldCharType="begin"/>
        </w:r>
        <w:r w:rsidR="002C60F2">
          <w:rPr>
            <w:webHidden/>
          </w:rPr>
          <w:instrText xml:space="preserve"> PAGEREF _Toc34941934 \h </w:instrText>
        </w:r>
        <w:r w:rsidR="002C60F2">
          <w:rPr>
            <w:webHidden/>
          </w:rPr>
        </w:r>
        <w:r w:rsidR="002C60F2">
          <w:rPr>
            <w:webHidden/>
          </w:rPr>
          <w:fldChar w:fldCharType="separate"/>
        </w:r>
        <w:r w:rsidR="00021505">
          <w:rPr>
            <w:webHidden/>
          </w:rPr>
          <w:t>3</w:t>
        </w:r>
        <w:r w:rsidR="002C60F2">
          <w:rPr>
            <w:webHidden/>
          </w:rPr>
          <w:fldChar w:fldCharType="end"/>
        </w:r>
      </w:hyperlink>
    </w:p>
    <w:p w:rsidR="002C60F2" w:rsidRDefault="0029568F">
      <w:pPr>
        <w:pStyle w:val="Sisluet1"/>
        <w:rPr>
          <w:rFonts w:asciiTheme="minorHAnsi" w:eastAsiaTheme="minorEastAsia" w:hAnsiTheme="minorHAnsi" w:cstheme="minorBidi"/>
          <w:bCs w:val="0"/>
          <w:caps w:val="0"/>
          <w:noProof/>
          <w:szCs w:val="22"/>
          <w:lang w:eastAsia="zh-CN"/>
        </w:rPr>
      </w:pPr>
      <w:hyperlink w:anchor="_Toc34941935" w:history="1">
        <w:r w:rsidR="002C60F2" w:rsidRPr="00463B5A">
          <w:rPr>
            <w:rStyle w:val="Hyperlinkki"/>
            <w:noProof/>
            <w:lang w:val="sv-SE"/>
          </w:rPr>
          <w:t>Lagförslag</w:t>
        </w:r>
        <w:r w:rsidR="002C60F2">
          <w:rPr>
            <w:noProof/>
            <w:webHidden/>
          </w:rPr>
          <w:tab/>
        </w:r>
        <w:r w:rsidR="002C60F2">
          <w:rPr>
            <w:noProof/>
            <w:webHidden/>
          </w:rPr>
          <w:fldChar w:fldCharType="begin"/>
        </w:r>
        <w:r w:rsidR="002C60F2">
          <w:rPr>
            <w:noProof/>
            <w:webHidden/>
          </w:rPr>
          <w:instrText xml:space="preserve"> PAGEREF _Toc34941935 \h </w:instrText>
        </w:r>
        <w:r w:rsidR="002C60F2">
          <w:rPr>
            <w:noProof/>
            <w:webHidden/>
          </w:rPr>
        </w:r>
        <w:r w:rsidR="002C60F2">
          <w:rPr>
            <w:noProof/>
            <w:webHidden/>
          </w:rPr>
          <w:fldChar w:fldCharType="separate"/>
        </w:r>
        <w:r w:rsidR="00021505">
          <w:rPr>
            <w:noProof/>
            <w:webHidden/>
          </w:rPr>
          <w:t>3</w:t>
        </w:r>
        <w:r w:rsidR="002C60F2">
          <w:rPr>
            <w:noProof/>
            <w:webHidden/>
          </w:rPr>
          <w:fldChar w:fldCharType="end"/>
        </w:r>
      </w:hyperlink>
    </w:p>
    <w:p w:rsidR="002C60F2" w:rsidRDefault="0029568F">
      <w:pPr>
        <w:pStyle w:val="Sisluet3"/>
        <w:rPr>
          <w:rFonts w:asciiTheme="minorHAnsi" w:eastAsiaTheme="minorEastAsia" w:hAnsiTheme="minorHAnsi" w:cstheme="minorBidi"/>
          <w:noProof/>
          <w:szCs w:val="22"/>
          <w:lang w:eastAsia="zh-CN"/>
        </w:rPr>
      </w:pPr>
      <w:hyperlink w:anchor="_Toc34941936" w:history="1">
        <w:r w:rsidR="002C60F2" w:rsidRPr="00463B5A">
          <w:rPr>
            <w:rStyle w:val="Hyperlinkki"/>
            <w:noProof/>
            <w:lang w:val="sv-SE"/>
          </w:rPr>
          <w:t>om ändring av</w:t>
        </w:r>
        <w:r w:rsidR="002C60F2">
          <w:rPr>
            <w:noProof/>
            <w:webHidden/>
          </w:rPr>
          <w:tab/>
        </w:r>
        <w:r w:rsidR="002C60F2">
          <w:rPr>
            <w:noProof/>
            <w:webHidden/>
          </w:rPr>
          <w:fldChar w:fldCharType="begin"/>
        </w:r>
        <w:r w:rsidR="002C60F2">
          <w:rPr>
            <w:noProof/>
            <w:webHidden/>
          </w:rPr>
          <w:instrText xml:space="preserve"> PAGEREF _Toc34941936 \h </w:instrText>
        </w:r>
        <w:r w:rsidR="002C60F2">
          <w:rPr>
            <w:noProof/>
            <w:webHidden/>
          </w:rPr>
        </w:r>
        <w:r w:rsidR="002C60F2">
          <w:rPr>
            <w:noProof/>
            <w:webHidden/>
          </w:rPr>
          <w:fldChar w:fldCharType="separate"/>
        </w:r>
        <w:r w:rsidR="00021505">
          <w:rPr>
            <w:noProof/>
            <w:webHidden/>
          </w:rPr>
          <w:t>3</w:t>
        </w:r>
        <w:r w:rsidR="002C60F2">
          <w:rPr>
            <w:noProof/>
            <w:webHidden/>
          </w:rPr>
          <w:fldChar w:fldCharType="end"/>
        </w:r>
      </w:hyperlink>
    </w:p>
    <w:p w:rsidR="002C60F2" w:rsidRDefault="0029568F">
      <w:pPr>
        <w:pStyle w:val="Sisluet1"/>
        <w:rPr>
          <w:rFonts w:asciiTheme="minorHAnsi" w:eastAsiaTheme="minorEastAsia" w:hAnsiTheme="minorHAnsi" w:cstheme="minorBidi"/>
          <w:bCs w:val="0"/>
          <w:caps w:val="0"/>
          <w:noProof/>
          <w:szCs w:val="22"/>
          <w:lang w:eastAsia="zh-CN"/>
        </w:rPr>
      </w:pPr>
      <w:hyperlink w:anchor="_Toc34941937" w:history="1">
        <w:r w:rsidR="002C60F2" w:rsidRPr="00463B5A">
          <w:rPr>
            <w:rStyle w:val="Hyperlinkki"/>
            <w:noProof/>
            <w:lang w:val="en-US"/>
          </w:rPr>
          <w:t>Valitse kohde.</w:t>
        </w:r>
        <w:r w:rsidR="002C60F2">
          <w:rPr>
            <w:noProof/>
            <w:webHidden/>
          </w:rPr>
          <w:tab/>
        </w:r>
        <w:r w:rsidR="002C60F2">
          <w:rPr>
            <w:noProof/>
            <w:webHidden/>
          </w:rPr>
          <w:fldChar w:fldCharType="begin"/>
        </w:r>
        <w:r w:rsidR="002C60F2">
          <w:rPr>
            <w:noProof/>
            <w:webHidden/>
          </w:rPr>
          <w:instrText xml:space="preserve"> PAGEREF _Toc34941937 \h </w:instrText>
        </w:r>
        <w:r w:rsidR="002C60F2">
          <w:rPr>
            <w:noProof/>
            <w:webHidden/>
          </w:rPr>
        </w:r>
        <w:r w:rsidR="002C60F2">
          <w:rPr>
            <w:noProof/>
            <w:webHidden/>
          </w:rPr>
          <w:fldChar w:fldCharType="separate"/>
        </w:r>
        <w:r w:rsidR="00021505">
          <w:rPr>
            <w:noProof/>
            <w:webHidden/>
          </w:rPr>
          <w:t>3</w:t>
        </w:r>
        <w:r w:rsidR="002C60F2">
          <w:rPr>
            <w:noProof/>
            <w:webHidden/>
          </w:rPr>
          <w:fldChar w:fldCharType="end"/>
        </w:r>
      </w:hyperlink>
    </w:p>
    <w:p w:rsidR="002C60F2" w:rsidRDefault="0029568F">
      <w:pPr>
        <w:pStyle w:val="Sisluet1"/>
        <w:rPr>
          <w:rFonts w:asciiTheme="minorHAnsi" w:eastAsiaTheme="minorEastAsia" w:hAnsiTheme="minorHAnsi" w:cstheme="minorBidi"/>
          <w:bCs w:val="0"/>
          <w:caps w:val="0"/>
          <w:noProof/>
          <w:szCs w:val="22"/>
          <w:lang w:eastAsia="zh-CN"/>
        </w:rPr>
      </w:pPr>
      <w:hyperlink w:anchor="_Toc34941938" w:history="1">
        <w:r w:rsidR="002C60F2" w:rsidRPr="00463B5A">
          <w:rPr>
            <w:rStyle w:val="Hyperlinkki"/>
            <w:noProof/>
            <w:lang w:val="en-US"/>
          </w:rPr>
          <w:t>Parallelltext</w:t>
        </w:r>
        <w:r w:rsidR="002C60F2">
          <w:rPr>
            <w:noProof/>
            <w:webHidden/>
          </w:rPr>
          <w:tab/>
        </w:r>
        <w:r w:rsidR="002C60F2">
          <w:rPr>
            <w:noProof/>
            <w:webHidden/>
          </w:rPr>
          <w:fldChar w:fldCharType="begin"/>
        </w:r>
        <w:r w:rsidR="002C60F2">
          <w:rPr>
            <w:noProof/>
            <w:webHidden/>
          </w:rPr>
          <w:instrText xml:space="preserve"> PAGEREF _Toc34941938 \h </w:instrText>
        </w:r>
        <w:r w:rsidR="002C60F2">
          <w:rPr>
            <w:noProof/>
            <w:webHidden/>
          </w:rPr>
        </w:r>
        <w:r w:rsidR="002C60F2">
          <w:rPr>
            <w:noProof/>
            <w:webHidden/>
          </w:rPr>
          <w:fldChar w:fldCharType="separate"/>
        </w:r>
        <w:r w:rsidR="00021505">
          <w:rPr>
            <w:noProof/>
            <w:webHidden/>
          </w:rPr>
          <w:t>3</w:t>
        </w:r>
        <w:r w:rsidR="002C60F2">
          <w:rPr>
            <w:noProof/>
            <w:webHidden/>
          </w:rPr>
          <w:fldChar w:fldCharType="end"/>
        </w:r>
      </w:hyperlink>
    </w:p>
    <w:p w:rsidR="002C60F2" w:rsidRDefault="0029568F">
      <w:pPr>
        <w:pStyle w:val="Sisluet3"/>
        <w:rPr>
          <w:rFonts w:asciiTheme="minorHAnsi" w:eastAsiaTheme="minorEastAsia" w:hAnsiTheme="minorHAnsi" w:cstheme="minorBidi"/>
          <w:noProof/>
          <w:szCs w:val="22"/>
          <w:lang w:eastAsia="zh-CN"/>
        </w:rPr>
      </w:pPr>
      <w:hyperlink w:anchor="_Toc34941939" w:history="1">
        <w:r w:rsidR="002C60F2" w:rsidRPr="00463B5A">
          <w:rPr>
            <w:rStyle w:val="Hyperlinkki"/>
            <w:noProof/>
            <w:lang w:val="sv-SE"/>
          </w:rPr>
          <w:t>om ändring av</w:t>
        </w:r>
        <w:r w:rsidR="002C60F2">
          <w:rPr>
            <w:noProof/>
            <w:webHidden/>
          </w:rPr>
          <w:tab/>
        </w:r>
        <w:r w:rsidR="002C60F2">
          <w:rPr>
            <w:noProof/>
            <w:webHidden/>
          </w:rPr>
          <w:fldChar w:fldCharType="begin"/>
        </w:r>
        <w:r w:rsidR="002C60F2">
          <w:rPr>
            <w:noProof/>
            <w:webHidden/>
          </w:rPr>
          <w:instrText xml:space="preserve"> PAGEREF _Toc34941939 \h </w:instrText>
        </w:r>
        <w:r w:rsidR="002C60F2">
          <w:rPr>
            <w:noProof/>
            <w:webHidden/>
          </w:rPr>
        </w:r>
        <w:r w:rsidR="002C60F2">
          <w:rPr>
            <w:noProof/>
            <w:webHidden/>
          </w:rPr>
          <w:fldChar w:fldCharType="separate"/>
        </w:r>
        <w:r w:rsidR="00021505">
          <w:rPr>
            <w:noProof/>
            <w:webHidden/>
          </w:rPr>
          <w:t>3</w:t>
        </w:r>
        <w:r w:rsidR="002C60F2">
          <w:rPr>
            <w:noProof/>
            <w:webHidden/>
          </w:rPr>
          <w:fldChar w:fldCharType="end"/>
        </w:r>
      </w:hyperlink>
    </w:p>
    <w:p w:rsidR="00A17195" w:rsidRPr="00A17195" w:rsidRDefault="00CD5667" w:rsidP="00A17195">
      <w:r>
        <w:rPr>
          <w:rFonts w:eastAsia="Times New Roman"/>
          <w:bCs/>
          <w:caps/>
          <w:szCs w:val="20"/>
          <w:lang w:eastAsia="fi-FI"/>
        </w:rPr>
        <w:fldChar w:fldCharType="end"/>
      </w:r>
    </w:p>
    <w:p w:rsidR="006E6F46" w:rsidRDefault="005A0584" w:rsidP="00EB0A9A">
      <w:pPr>
        <w:pStyle w:val="LLNormaali"/>
      </w:pPr>
      <w:r>
        <w:br w:type="page"/>
      </w:r>
    </w:p>
    <w:bookmarkStart w:id="2" w:name="_Toc34941914" w:displacedByCustomXml="next"/>
    <w:sdt>
      <w:sdtPr>
        <w:rPr>
          <w:rFonts w:eastAsia="Calibri"/>
          <w:b w:val="0"/>
          <w:caps w:val="0"/>
          <w:sz w:val="22"/>
          <w:szCs w:val="22"/>
          <w:lang w:eastAsia="en-US"/>
        </w:rPr>
        <w:alias w:val="Perustelut"/>
        <w:tag w:val="CCPerustelut"/>
        <w:id w:val="2058971695"/>
        <w:lock w:val="sdtLocked"/>
        <w:placeholder>
          <w:docPart w:val="511B0DF6056E4C17A3DB94B93DA3C82D"/>
        </w:placeholder>
        <w15:color w:val="33CCCC"/>
      </w:sdtPr>
      <w:sdtEndPr>
        <w:rPr>
          <w:rFonts w:eastAsia="Times New Roman"/>
          <w:szCs w:val="24"/>
          <w:lang w:eastAsia="fi-FI"/>
        </w:rPr>
      </w:sdtEndPr>
      <w:sdtContent>
        <w:p w:rsidR="008414FE" w:rsidRPr="00FC143A" w:rsidRDefault="00940745" w:rsidP="008414FE">
          <w:pPr>
            <w:pStyle w:val="LLperustelut"/>
            <w:rPr>
              <w:lang w:val="sv-SE"/>
            </w:rPr>
          </w:pPr>
          <w:r w:rsidRPr="00FC143A">
            <w:rPr>
              <w:lang w:val="sv-SE"/>
            </w:rPr>
            <w:t>MOTIVERING</w:t>
          </w:r>
          <w:bookmarkEnd w:id="2"/>
        </w:p>
        <w:p w:rsidR="004020E4" w:rsidRPr="004020E4" w:rsidRDefault="00FC143A" w:rsidP="004020E4">
          <w:pPr>
            <w:pStyle w:val="LLP1Otsikkotaso"/>
            <w:rPr>
              <w:lang w:val="sv-SE"/>
            </w:rPr>
          </w:pPr>
          <w:bookmarkStart w:id="3" w:name="_Toc34941915"/>
          <w:r w:rsidRPr="00FC143A">
            <w:rPr>
              <w:lang w:val="sv-SE"/>
            </w:rPr>
            <w:t>Bakgrund och beredning</w:t>
          </w:r>
          <w:bookmarkEnd w:id="3"/>
        </w:p>
        <w:p w:rsidR="00FC143A" w:rsidRPr="00D51F07" w:rsidRDefault="00FC143A" w:rsidP="00305848">
          <w:pPr>
            <w:pStyle w:val="LLPerustelujenkappalejako"/>
          </w:pPr>
        </w:p>
        <w:p w:rsidR="00FC143A" w:rsidRDefault="00FC143A" w:rsidP="00FC143A">
          <w:pPr>
            <w:pStyle w:val="LLP2Otsikkotaso"/>
            <w:rPr>
              <w:lang w:val="sv-SE"/>
            </w:rPr>
          </w:pPr>
          <w:bookmarkStart w:id="4" w:name="_Toc34941916"/>
          <w:r w:rsidRPr="00FC143A">
            <w:rPr>
              <w:lang w:val="sv-SE"/>
            </w:rPr>
            <w:t>Bakgrund</w:t>
          </w:r>
          <w:bookmarkEnd w:id="4"/>
        </w:p>
        <w:p w:rsidR="00FC143A" w:rsidRPr="00FC143A" w:rsidRDefault="00FC143A" w:rsidP="00A353CA">
          <w:pPr>
            <w:pStyle w:val="LLPerustelujenkappalejako"/>
          </w:pPr>
        </w:p>
        <w:p w:rsidR="00FC143A" w:rsidRDefault="00FC143A" w:rsidP="00FC143A">
          <w:pPr>
            <w:pStyle w:val="LLP2Otsikkotaso"/>
            <w:rPr>
              <w:lang w:val="sv-SE"/>
            </w:rPr>
          </w:pPr>
          <w:bookmarkStart w:id="5" w:name="_Toc34941917"/>
          <w:r w:rsidRPr="00FC143A">
            <w:rPr>
              <w:lang w:val="sv-SE"/>
            </w:rPr>
            <w:t>Beredning</w:t>
          </w:r>
          <w:bookmarkEnd w:id="5"/>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6" w:name="_Toc34941918"/>
          <w:r w:rsidRPr="00FC143A">
            <w:rPr>
              <w:lang w:val="sv-SE"/>
            </w:rPr>
            <w:t>Nuläge och bedömning av nuläget</w:t>
          </w:r>
          <w:bookmarkEnd w:id="6"/>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7" w:name="_Toc34941919"/>
          <w:r w:rsidRPr="00FC143A">
            <w:rPr>
              <w:lang w:val="sv-SE"/>
            </w:rPr>
            <w:t>Målsättning</w:t>
          </w:r>
          <w:bookmarkEnd w:id="7"/>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8" w:name="_Toc34941920"/>
          <w:r w:rsidRPr="00FC143A">
            <w:rPr>
              <w:lang w:val="sv-SE"/>
            </w:rPr>
            <w:t>Förslagen och deras konsekvenser</w:t>
          </w:r>
          <w:bookmarkEnd w:id="8"/>
        </w:p>
        <w:p w:rsidR="00FC143A" w:rsidRPr="00FC143A" w:rsidRDefault="00FC143A" w:rsidP="00FC143A">
          <w:pPr>
            <w:pStyle w:val="LLPerustelujenkappalejako"/>
            <w:rPr>
              <w:lang w:val="sv-SE"/>
            </w:rPr>
          </w:pPr>
        </w:p>
        <w:p w:rsidR="00FC143A" w:rsidRDefault="00FC143A" w:rsidP="00FC143A">
          <w:pPr>
            <w:pStyle w:val="LLP2Otsikkotaso"/>
            <w:rPr>
              <w:lang w:val="sv-SE"/>
            </w:rPr>
          </w:pPr>
          <w:bookmarkStart w:id="9" w:name="_Toc34941921"/>
          <w:r w:rsidRPr="00FC143A">
            <w:rPr>
              <w:lang w:val="sv-SE"/>
            </w:rPr>
            <w:t>De viktigaste förslagen</w:t>
          </w:r>
          <w:bookmarkEnd w:id="9"/>
        </w:p>
        <w:p w:rsidR="00FC143A" w:rsidRPr="00FC143A" w:rsidRDefault="00FC143A" w:rsidP="00FC143A">
          <w:pPr>
            <w:pStyle w:val="LLPerustelujenkappalejako"/>
            <w:rPr>
              <w:lang w:val="sv-SE"/>
            </w:rPr>
          </w:pPr>
        </w:p>
        <w:p w:rsidR="00FC143A" w:rsidRDefault="00FC143A" w:rsidP="00FC143A">
          <w:pPr>
            <w:pStyle w:val="LLP2Otsikkotaso"/>
            <w:rPr>
              <w:lang w:val="sv-SE"/>
            </w:rPr>
          </w:pPr>
          <w:bookmarkStart w:id="10" w:name="_Toc34941922"/>
          <w:r w:rsidRPr="00FC143A">
            <w:rPr>
              <w:lang w:val="sv-SE"/>
            </w:rPr>
            <w:t>De huvudsakliga konsekvenserna</w:t>
          </w:r>
          <w:bookmarkEnd w:id="10"/>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11" w:name="_Toc34941923"/>
          <w:r w:rsidRPr="00FC143A">
            <w:rPr>
              <w:lang w:val="sv-SE"/>
            </w:rPr>
            <w:t>Alternativa handlingsvägar</w:t>
          </w:r>
          <w:bookmarkEnd w:id="11"/>
        </w:p>
        <w:p w:rsidR="00FC143A" w:rsidRPr="00FC143A" w:rsidRDefault="00FC143A" w:rsidP="00FC143A">
          <w:pPr>
            <w:pStyle w:val="LLPerustelujenkappalejako"/>
            <w:rPr>
              <w:lang w:val="sv-SE"/>
            </w:rPr>
          </w:pPr>
        </w:p>
        <w:p w:rsidR="00FC143A" w:rsidRDefault="00FC143A" w:rsidP="00FC143A">
          <w:pPr>
            <w:pStyle w:val="LLP2Otsikkotaso"/>
            <w:rPr>
              <w:lang w:val="sv-SE"/>
            </w:rPr>
          </w:pPr>
          <w:bookmarkStart w:id="12" w:name="_Toc34941924"/>
          <w:r w:rsidRPr="00FC143A">
            <w:rPr>
              <w:lang w:val="sv-SE"/>
            </w:rPr>
            <w:t>Handlingsalternativen och deras konsekvenser</w:t>
          </w:r>
          <w:bookmarkEnd w:id="12"/>
        </w:p>
        <w:p w:rsidR="00FC143A" w:rsidRPr="00FC143A" w:rsidRDefault="00FC143A" w:rsidP="00FC143A">
          <w:pPr>
            <w:pStyle w:val="LLPerustelujenkappalejako"/>
            <w:rPr>
              <w:lang w:val="sv-SE"/>
            </w:rPr>
          </w:pPr>
        </w:p>
        <w:p w:rsidR="00480ACC" w:rsidRDefault="00480ACC" w:rsidP="00FC143A">
          <w:pPr>
            <w:pStyle w:val="LLP2Otsikkotaso"/>
            <w:rPr>
              <w:lang w:val="sv-SE"/>
            </w:rPr>
          </w:pPr>
          <w:bookmarkStart w:id="13" w:name="_Toc34941925"/>
          <w:r w:rsidRPr="00FC143A">
            <w:rPr>
              <w:lang w:val="sv-SE"/>
            </w:rPr>
            <w:t>Lagstiftning och andra handlingsmodeller i utlandet</w:t>
          </w:r>
          <w:bookmarkEnd w:id="13"/>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14" w:name="_Toc34941926"/>
          <w:r w:rsidRPr="00FC143A">
            <w:rPr>
              <w:lang w:val="sv-SE"/>
            </w:rPr>
            <w:t>Remissvar</w:t>
          </w:r>
          <w:bookmarkEnd w:id="14"/>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15" w:name="_Toc34941927"/>
          <w:r w:rsidRPr="00FC143A">
            <w:rPr>
              <w:lang w:val="sv-SE"/>
            </w:rPr>
            <w:t>Specialmotivering</w:t>
          </w:r>
          <w:bookmarkEnd w:id="15"/>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16" w:name="_Toc34941928"/>
          <w:r w:rsidRPr="00FC143A">
            <w:rPr>
              <w:lang w:val="sv-SE"/>
            </w:rPr>
            <w:t xml:space="preserve">Bestämmelser på lägre nivå </w:t>
          </w:r>
          <w:r w:rsidR="002E6FA0">
            <w:rPr>
              <w:lang w:val="sv-SE"/>
            </w:rPr>
            <w:t>än</w:t>
          </w:r>
          <w:r w:rsidRPr="00FC143A">
            <w:rPr>
              <w:lang w:val="sv-SE"/>
            </w:rPr>
            <w:t xml:space="preserve"> lag</w:t>
          </w:r>
          <w:bookmarkEnd w:id="16"/>
        </w:p>
        <w:p w:rsidR="00FC143A" w:rsidRPr="00FC143A" w:rsidRDefault="00FC143A" w:rsidP="00FC143A">
          <w:pPr>
            <w:pStyle w:val="LLPerustelujenkappalejako"/>
            <w:rPr>
              <w:lang w:val="sv-SE"/>
            </w:rPr>
          </w:pPr>
        </w:p>
        <w:p w:rsidR="005A26EB" w:rsidRDefault="005A26EB" w:rsidP="00FC143A">
          <w:pPr>
            <w:pStyle w:val="LLP1Otsikkotaso"/>
            <w:rPr>
              <w:lang w:val="sv-SE"/>
            </w:rPr>
          </w:pPr>
          <w:bookmarkStart w:id="17" w:name="_Toc34941929"/>
          <w:r w:rsidRPr="00FC143A">
            <w:rPr>
              <w:lang w:val="sv-SE"/>
            </w:rPr>
            <w:t>Ikraftträdande</w:t>
          </w:r>
          <w:bookmarkEnd w:id="17"/>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18" w:name="_Toc34941930"/>
          <w:r w:rsidRPr="00FC143A">
            <w:rPr>
              <w:lang w:val="sv-SE"/>
            </w:rPr>
            <w:t>Verkställighet och uppföljning</w:t>
          </w:r>
          <w:bookmarkEnd w:id="18"/>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19" w:name="_Toc34941931"/>
          <w:r w:rsidRPr="00FC143A">
            <w:rPr>
              <w:lang w:val="sv-SE"/>
            </w:rPr>
            <w:t>Förhållande till andra propositioner</w:t>
          </w:r>
          <w:bookmarkEnd w:id="19"/>
        </w:p>
        <w:p w:rsidR="00FC143A" w:rsidRPr="00FC143A" w:rsidRDefault="00FC143A" w:rsidP="00FC143A">
          <w:pPr>
            <w:pStyle w:val="LLPerustelujenkappalejako"/>
            <w:rPr>
              <w:lang w:val="sv-SE"/>
            </w:rPr>
          </w:pPr>
        </w:p>
        <w:p w:rsidR="00FC143A" w:rsidRDefault="00FC143A" w:rsidP="00FC143A">
          <w:pPr>
            <w:pStyle w:val="LLP2Otsikkotaso"/>
            <w:rPr>
              <w:lang w:val="sv-SE"/>
            </w:rPr>
          </w:pPr>
          <w:bookmarkStart w:id="20" w:name="_Toc34941932"/>
          <w:r w:rsidRPr="00FC143A">
            <w:rPr>
              <w:lang w:val="sv-SE"/>
            </w:rPr>
            <w:t>Samband med andra propositioner</w:t>
          </w:r>
          <w:bookmarkEnd w:id="20"/>
        </w:p>
        <w:p w:rsidR="00FC143A" w:rsidRPr="00FC143A" w:rsidRDefault="00FC143A" w:rsidP="00FC143A">
          <w:pPr>
            <w:pStyle w:val="LLPerustelujenkappalejako"/>
            <w:rPr>
              <w:lang w:val="sv-SE"/>
            </w:rPr>
          </w:pPr>
        </w:p>
        <w:p w:rsidR="00FC143A" w:rsidRDefault="002C60F2" w:rsidP="002C60F2">
          <w:pPr>
            <w:pStyle w:val="LLP2Otsikkotaso"/>
            <w:rPr>
              <w:lang w:val="sv-SE"/>
            </w:rPr>
          </w:pPr>
          <w:bookmarkStart w:id="21" w:name="_Toc34941933"/>
          <w:r w:rsidRPr="002C60F2">
            <w:rPr>
              <w:lang w:val="sv-SE"/>
            </w:rPr>
            <w:t>Förhållande till budgetpropositionen</w:t>
          </w:r>
          <w:bookmarkEnd w:id="21"/>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22" w:name="_Toc34941934"/>
          <w:r w:rsidRPr="00FC143A">
            <w:rPr>
              <w:lang w:val="sv-SE"/>
            </w:rPr>
            <w:t>Förhållande till grundlagen samt lagstiftningsordning</w:t>
          </w:r>
          <w:bookmarkEnd w:id="22"/>
        </w:p>
        <w:p w:rsidR="008414FE" w:rsidRPr="00FC143A" w:rsidRDefault="0029568F" w:rsidP="00FC143A">
          <w:pPr>
            <w:pStyle w:val="LLPerustelujenkappalejako"/>
            <w:rPr>
              <w:lang w:val="sv-SE"/>
            </w:rPr>
          </w:pPr>
        </w:p>
      </w:sdtContent>
    </w:sdt>
    <w:p w:rsidR="004A648F" w:rsidRPr="00FC143A" w:rsidRDefault="004A648F" w:rsidP="004A648F">
      <w:pPr>
        <w:pStyle w:val="LLNormaali"/>
        <w:rPr>
          <w:lang w:val="sv-SE"/>
        </w:rPr>
      </w:pPr>
    </w:p>
    <w:p w:rsidR="00013966" w:rsidRPr="009F073B" w:rsidRDefault="00013966" w:rsidP="009F073B">
      <w:pPr>
        <w:pStyle w:val="LLPonsi"/>
        <w:rPr>
          <w:i/>
          <w:lang w:val="sv-SE"/>
        </w:rPr>
      </w:pPr>
      <w:r w:rsidRPr="009F073B">
        <w:rPr>
          <w:i/>
          <w:lang w:val="sv-SE"/>
        </w:rPr>
        <w:t>Kläm</w:t>
      </w:r>
    </w:p>
    <w:p w:rsidR="00370114" w:rsidRPr="00940745" w:rsidRDefault="00940745" w:rsidP="009C4545">
      <w:pPr>
        <w:pStyle w:val="LLPonsi"/>
        <w:rPr>
          <w:lang w:val="sv-SE"/>
        </w:rPr>
      </w:pPr>
      <w:r w:rsidRPr="00940745">
        <w:rPr>
          <w:lang w:val="sv-SE"/>
        </w:rPr>
        <w:t>Med stöd av vad som anförts ovan föreläggs riksdagen följande lagförslag:</w:t>
      </w:r>
    </w:p>
    <w:p w:rsidR="004A648F" w:rsidRPr="00940745" w:rsidRDefault="004A648F" w:rsidP="00370114">
      <w:pPr>
        <w:pStyle w:val="LLNormaali"/>
        <w:rPr>
          <w:lang w:val="sv-SE"/>
        </w:rPr>
      </w:pPr>
    </w:p>
    <w:p w:rsidR="00393B53" w:rsidRPr="00940745" w:rsidRDefault="00EA5FF7" w:rsidP="00370114">
      <w:pPr>
        <w:pStyle w:val="LLNormaali"/>
        <w:rPr>
          <w:lang w:val="sv-SE"/>
        </w:rPr>
      </w:pPr>
      <w:r w:rsidRPr="00940745">
        <w:rPr>
          <w:lang w:val="sv-SE"/>
        </w:rPr>
        <w:br w:type="page"/>
      </w:r>
    </w:p>
    <w:bookmarkStart w:id="23" w:name="_Toc34941935" w:displacedByCustomXml="next"/>
    <w:sdt>
      <w:sdtPr>
        <w:alias w:val="Lakiehdotukset"/>
        <w:tag w:val="CCLakiehdotukset"/>
        <w:id w:val="963541248"/>
        <w:placeholder>
          <w:docPart w:val="09B3F28E604343B6AD373085D7E7053D"/>
        </w:placeholder>
        <w15:color w:val="00FFFF"/>
      </w:sdtPr>
      <w:sdtEndPr/>
      <w:sdtContent>
        <w:p w:rsidR="00646DE3" w:rsidRPr="00C05DCD" w:rsidRDefault="00C05DCD" w:rsidP="00646DE3">
          <w:pPr>
            <w:pStyle w:val="LLLakiehdotukset"/>
            <w:rPr>
              <w:lang w:val="sv-SE"/>
            </w:rPr>
          </w:pPr>
          <w:r w:rsidRPr="00C87E40">
            <w:rPr>
              <w:lang w:val="sv-SE"/>
            </w:rPr>
            <w:t>L</w:t>
          </w:r>
          <w:r w:rsidR="00E73258" w:rsidRPr="00C87E40">
            <w:rPr>
              <w:lang w:val="sv-SE"/>
            </w:rPr>
            <w:t>agförslag</w:t>
          </w:r>
        </w:p>
      </w:sdtContent>
    </w:sdt>
    <w:bookmarkEnd w:id="23" w:displacedByCustomXml="prev"/>
    <w:sdt>
      <w:sdtPr>
        <w:alias w:val="Lakiehdotus"/>
        <w:tag w:val="CCLakiehdotus"/>
        <w:id w:val="1695884352"/>
        <w:placeholder>
          <w:docPart w:val="CCA8182BC9C042809A37C6EED3330174"/>
        </w:placeholder>
        <w15:color w:val="00FFFF"/>
      </w:sdtPr>
      <w:sdtEndPr/>
      <w:sdtContent>
        <w:p w:rsidR="009167E1" w:rsidRPr="00C05DCD" w:rsidRDefault="009167E1" w:rsidP="00C13B96">
          <w:pPr>
            <w:pStyle w:val="LLNormaali"/>
            <w:rPr>
              <w:lang w:val="sv-SE"/>
            </w:rPr>
          </w:pPr>
        </w:p>
        <w:p w:rsidR="009167E1" w:rsidRPr="00F55843" w:rsidRDefault="00F55843" w:rsidP="009732F5">
          <w:pPr>
            <w:pStyle w:val="LLLaki"/>
            <w:rPr>
              <w:lang w:val="sv-SE"/>
            </w:rPr>
          </w:pPr>
          <w:r w:rsidRPr="00F55843">
            <w:rPr>
              <w:lang w:val="sv-SE"/>
            </w:rPr>
            <w:t>Lag</w:t>
          </w:r>
        </w:p>
        <w:p w:rsidR="00924692" w:rsidRPr="00924692" w:rsidRDefault="00F55843" w:rsidP="00924692">
          <w:pPr>
            <w:pStyle w:val="LLSaadoksenNimi"/>
            <w:rPr>
              <w:lang w:val="sv-SE"/>
            </w:rPr>
          </w:pPr>
          <w:bookmarkStart w:id="24" w:name="_Toc34941936"/>
          <w:r w:rsidRPr="00F55843">
            <w:rPr>
              <w:lang w:val="sv-SE"/>
            </w:rPr>
            <w:t xml:space="preserve">om </w:t>
          </w:r>
          <w:bookmarkEnd w:id="24"/>
          <w:r w:rsidR="00924692" w:rsidRPr="00924692">
            <w:rPr>
              <w:lang w:val="sv-SE"/>
            </w:rPr>
            <w:t>elektrifieringsstöd riktat till den energiintensiva industrin</w:t>
          </w:r>
        </w:p>
        <w:p w:rsidR="009167E1" w:rsidRPr="00F55843" w:rsidRDefault="009167E1" w:rsidP="0082264A">
          <w:pPr>
            <w:pStyle w:val="LLSaadoksenNimi"/>
            <w:rPr>
              <w:lang w:val="sv-SE"/>
            </w:rPr>
          </w:pPr>
        </w:p>
        <w:p w:rsidR="009167E1" w:rsidRPr="00F55843" w:rsidRDefault="00F55843" w:rsidP="009167E1">
          <w:pPr>
            <w:pStyle w:val="LLJohtolauseKappaleet"/>
            <w:rPr>
              <w:lang w:val="sv-SE"/>
            </w:rPr>
          </w:pPr>
          <w:r w:rsidRPr="00F55843">
            <w:rPr>
              <w:lang w:val="sv-SE"/>
            </w:rPr>
            <w:t>I enlighet med ri</w:t>
          </w:r>
          <w:r>
            <w:rPr>
              <w:lang w:val="sv-SE"/>
            </w:rPr>
            <w:t>ksdagens beslut</w:t>
          </w:r>
        </w:p>
        <w:p w:rsidR="00924692" w:rsidRPr="007B2B39" w:rsidRDefault="00924692" w:rsidP="00924692">
          <w:pPr>
            <w:pStyle w:val="LLNormaali"/>
            <w:rPr>
              <w:lang w:val="sv-SE"/>
            </w:rPr>
          </w:pPr>
        </w:p>
        <w:p w:rsidR="00924692" w:rsidRPr="00157EE3" w:rsidRDefault="0060734E" w:rsidP="00924692">
          <w:pPr>
            <w:pStyle w:val="LLLuku"/>
            <w:rPr>
              <w:lang w:val="sv-SE"/>
            </w:rPr>
          </w:pPr>
          <w:r w:rsidRPr="00157EE3">
            <w:rPr>
              <w:lang w:val="sv-SE"/>
            </w:rPr>
            <w:t>1 kap.</w:t>
          </w:r>
        </w:p>
        <w:p w:rsidR="00924692" w:rsidRPr="00157EE3" w:rsidRDefault="00924692" w:rsidP="00924692">
          <w:pPr>
            <w:pStyle w:val="LLLuvunOtsikko"/>
            <w:rPr>
              <w:lang w:val="sv-SE"/>
            </w:rPr>
          </w:pPr>
          <w:r w:rsidRPr="00157EE3">
            <w:rPr>
              <w:lang w:val="sv-SE"/>
            </w:rPr>
            <w:t>Allmänna bestämmelser</w:t>
          </w:r>
        </w:p>
        <w:p w:rsidR="0000497A" w:rsidRPr="007B2B39" w:rsidRDefault="0000497A" w:rsidP="00426EAE">
          <w:pPr>
            <w:pStyle w:val="LLNormaali"/>
            <w:rPr>
              <w:lang w:val="sv-SE"/>
            </w:rPr>
          </w:pPr>
        </w:p>
        <w:p w:rsidR="00924692" w:rsidRPr="00924692" w:rsidRDefault="00924692" w:rsidP="00FF5A4B">
          <w:pPr>
            <w:pStyle w:val="LLPykala"/>
            <w:rPr>
              <w:lang w:val="sv-SE"/>
            </w:rPr>
          </w:pPr>
          <w:r>
            <w:rPr>
              <w:lang w:val="sv-SE"/>
            </w:rPr>
            <w:t>1</w:t>
          </w:r>
          <w:r w:rsidR="009167E1" w:rsidRPr="007B2B39">
            <w:rPr>
              <w:lang w:val="sv-SE"/>
            </w:rPr>
            <w:t xml:space="preserve"> §</w:t>
          </w:r>
        </w:p>
        <w:p w:rsidR="00924692" w:rsidRPr="00924692" w:rsidRDefault="00924692" w:rsidP="00924692">
          <w:pPr>
            <w:pStyle w:val="LLPykalanOtsikko"/>
            <w:rPr>
              <w:lang w:val="sv-SE"/>
            </w:rPr>
          </w:pPr>
          <w:r w:rsidRPr="00924692">
            <w:rPr>
              <w:lang w:val="sv-SE"/>
            </w:rPr>
            <w:t>Lagens syfte och tillämpningsområde</w:t>
          </w:r>
        </w:p>
        <w:p w:rsidR="00924692" w:rsidRPr="00924692" w:rsidRDefault="00924692" w:rsidP="00924692">
          <w:pPr>
            <w:pStyle w:val="LLKappalejako"/>
            <w:rPr>
              <w:lang w:val="sv-SE"/>
            </w:rPr>
          </w:pPr>
          <w:r w:rsidRPr="00924692">
            <w:rPr>
              <w:lang w:val="sv-SE"/>
            </w:rPr>
            <w:t>I denna lag föreskrivs om stöd som ersätter de indirekta kostnader som handeln med utsläppsrätter orsakar de verksamhetsutövare som omfattas av lagens tillämpningsområde</w:t>
          </w:r>
          <w:r w:rsidR="00DB2A67">
            <w:rPr>
              <w:lang w:val="sv-SE"/>
            </w:rPr>
            <w:t xml:space="preserve">, </w:t>
          </w:r>
          <w:r w:rsidR="00AF2CCE">
            <w:rPr>
              <w:lang w:val="sv-SE"/>
            </w:rPr>
            <w:t xml:space="preserve">och </w:t>
          </w:r>
          <w:r w:rsidR="00DB2A67" w:rsidRPr="00DB2A67">
            <w:rPr>
              <w:lang w:val="sv-SE"/>
            </w:rPr>
            <w:t>som löper avsevärd risk för koldioxidläckag</w:t>
          </w:r>
          <w:bookmarkStart w:id="25" w:name="_GoBack"/>
          <w:bookmarkEnd w:id="25"/>
          <w:r w:rsidRPr="00924692">
            <w:rPr>
              <w:lang w:val="sv-SE"/>
            </w:rPr>
            <w:t xml:space="preserve">. Syftet med lagen är att </w:t>
          </w:r>
          <w:r w:rsidR="00D60B9C">
            <w:rPr>
              <w:lang w:val="sv-SE"/>
            </w:rPr>
            <w:t>vägleda</w:t>
          </w:r>
          <w:r w:rsidR="00D60B9C" w:rsidRPr="00924692">
            <w:rPr>
              <w:lang w:val="sv-SE"/>
            </w:rPr>
            <w:t xml:space="preserve"> </w:t>
          </w:r>
          <w:r w:rsidRPr="00924692">
            <w:rPr>
              <w:lang w:val="sv-SE"/>
            </w:rPr>
            <w:t>verksamhetsutövarna att utveckla sin industriella produktion så att</w:t>
          </w:r>
          <w:r>
            <w:rPr>
              <w:lang w:val="sv-SE"/>
            </w:rPr>
            <w:t xml:space="preserve"> den blir mer koldioxidneutral.</w:t>
          </w:r>
        </w:p>
        <w:p w:rsidR="00924692" w:rsidRPr="00924692" w:rsidRDefault="00924692" w:rsidP="00924692">
          <w:pPr>
            <w:pStyle w:val="LLKappalejako"/>
            <w:rPr>
              <w:lang w:val="sv-SE"/>
            </w:rPr>
          </w:pPr>
          <w:r w:rsidRPr="00924692">
            <w:rPr>
              <w:lang w:val="sv-SE"/>
            </w:rPr>
            <w:t>Denna lag tillämpas på de sektorer som räknas upp i bilaga 1 till denna lag.</w:t>
          </w:r>
        </w:p>
        <w:p w:rsidR="00924692" w:rsidRPr="00924692" w:rsidRDefault="00924692" w:rsidP="0060734E">
          <w:pPr>
            <w:pStyle w:val="LLNormaali"/>
            <w:rPr>
              <w:lang w:val="sv-SE"/>
            </w:rPr>
          </w:pPr>
        </w:p>
        <w:p w:rsidR="00924692" w:rsidRPr="00924692" w:rsidRDefault="00924692" w:rsidP="0060734E">
          <w:pPr>
            <w:pStyle w:val="LLPykala"/>
            <w:rPr>
              <w:lang w:val="sv-SE"/>
            </w:rPr>
          </w:pPr>
          <w:r w:rsidRPr="00924692">
            <w:rPr>
              <w:lang w:val="sv-SE"/>
            </w:rPr>
            <w:t>2 §</w:t>
          </w:r>
        </w:p>
        <w:p w:rsidR="00924692" w:rsidRPr="00924692" w:rsidRDefault="00924692" w:rsidP="00924692">
          <w:pPr>
            <w:pStyle w:val="LLPykalanOtsikko"/>
            <w:rPr>
              <w:lang w:val="sv-SE"/>
            </w:rPr>
          </w:pPr>
          <w:r w:rsidRPr="00924692">
            <w:rPr>
              <w:lang w:val="sv-SE"/>
            </w:rPr>
            <w:t>Förhållande till annan lagstiftning</w:t>
          </w:r>
        </w:p>
        <w:p w:rsidR="00924692" w:rsidRPr="00924692" w:rsidRDefault="00924692" w:rsidP="00924692">
          <w:pPr>
            <w:pStyle w:val="LLKappalejako"/>
            <w:rPr>
              <w:lang w:val="sv-SE"/>
            </w:rPr>
          </w:pPr>
          <w:r w:rsidRPr="00924692">
            <w:rPr>
              <w:lang w:val="sv-SE"/>
            </w:rPr>
            <w:t>Stöd som beviljas med stöd av denna lag betraktas inte som statsunderstöd enligt statsunderstödslagen (688/2001).</w:t>
          </w:r>
        </w:p>
        <w:p w:rsidR="00924692" w:rsidRPr="00924692" w:rsidRDefault="00924692" w:rsidP="0060734E">
          <w:pPr>
            <w:pStyle w:val="LLNormaali"/>
            <w:rPr>
              <w:lang w:val="sv-SE"/>
            </w:rPr>
          </w:pPr>
        </w:p>
        <w:p w:rsidR="00924692" w:rsidRPr="00924692" w:rsidRDefault="00924692" w:rsidP="0060734E">
          <w:pPr>
            <w:pStyle w:val="LLPykala"/>
            <w:rPr>
              <w:lang w:val="sv-SE"/>
            </w:rPr>
          </w:pPr>
          <w:r w:rsidRPr="00924692">
            <w:rPr>
              <w:lang w:val="sv-SE"/>
            </w:rPr>
            <w:t>3 §</w:t>
          </w:r>
        </w:p>
        <w:p w:rsidR="00924692" w:rsidRDefault="00924692" w:rsidP="0060734E">
          <w:pPr>
            <w:pStyle w:val="LLPykalanOtsikko"/>
            <w:rPr>
              <w:lang w:val="sv-SE"/>
            </w:rPr>
          </w:pPr>
          <w:r w:rsidRPr="00924692">
            <w:rPr>
              <w:lang w:val="sv-SE"/>
            </w:rPr>
            <w:t>Definitioner</w:t>
          </w:r>
        </w:p>
        <w:p w:rsidR="00BD5B0C" w:rsidRPr="00E01FEA" w:rsidRDefault="00BD5B0C" w:rsidP="00B260C0">
          <w:pPr>
            <w:rPr>
              <w:lang w:val="sv-SE"/>
            </w:rPr>
          </w:pPr>
          <w:r w:rsidRPr="00BD5B0C">
            <w:rPr>
              <w:lang w:val="sv-SE" w:eastAsia="fi-FI"/>
            </w:rPr>
            <w:t>I denna lag avses med</w:t>
          </w:r>
        </w:p>
        <w:p w:rsidR="00924692" w:rsidRPr="00924692" w:rsidRDefault="00924692" w:rsidP="0060734E">
          <w:pPr>
            <w:pStyle w:val="LLKappalejako"/>
            <w:rPr>
              <w:lang w:val="sv-SE"/>
            </w:rPr>
          </w:pPr>
          <w:r w:rsidRPr="00924692">
            <w:rPr>
              <w:lang w:val="sv-SE"/>
            </w:rPr>
            <w:t xml:space="preserve">1) </w:t>
          </w:r>
          <w:r w:rsidRPr="00B260C0">
            <w:rPr>
              <w:i/>
              <w:lang w:val="sv-SE"/>
            </w:rPr>
            <w:t xml:space="preserve">verksamhetsutövare </w:t>
          </w:r>
          <w:r w:rsidRPr="00924692">
            <w:rPr>
              <w:lang w:val="sv-SE"/>
            </w:rPr>
            <w:t>en fysisk eller juridisk person som utövar ett faktiskt bestämmande inflytande över verksamheten i en anläggnin</w:t>
          </w:r>
          <w:r w:rsidR="0060734E">
            <w:rPr>
              <w:lang w:val="sv-SE"/>
            </w:rPr>
            <w:t>g som är berättigad till stöd,</w:t>
          </w:r>
        </w:p>
        <w:p w:rsidR="00924692" w:rsidRPr="00924692" w:rsidRDefault="00924692" w:rsidP="0060734E">
          <w:pPr>
            <w:pStyle w:val="LLKappalejako"/>
            <w:rPr>
              <w:lang w:val="sv-SE"/>
            </w:rPr>
          </w:pPr>
          <w:r w:rsidRPr="00924692">
            <w:rPr>
              <w:lang w:val="sv-SE"/>
            </w:rPr>
            <w:t xml:space="preserve">2) </w:t>
          </w:r>
          <w:r w:rsidRPr="00B260C0">
            <w:rPr>
              <w:i/>
              <w:lang w:val="sv-SE"/>
            </w:rPr>
            <w:t>anläggning</w:t>
          </w:r>
          <w:r w:rsidRPr="00924692">
            <w:rPr>
              <w:lang w:val="sv-SE"/>
            </w:rPr>
            <w:t xml:space="preserve"> en fast funktionell helhet som verksamhetsutövaren har bestämmande inflytande över och vars uppgifter används</w:t>
          </w:r>
          <w:r w:rsidR="0060734E">
            <w:rPr>
              <w:lang w:val="sv-SE"/>
            </w:rPr>
            <w:t xml:space="preserve"> som grund för ansökan om stöd,</w:t>
          </w:r>
        </w:p>
        <w:p w:rsidR="00924692" w:rsidRPr="00924692" w:rsidRDefault="00924692" w:rsidP="00924692">
          <w:pPr>
            <w:pStyle w:val="LLKappalejako"/>
            <w:rPr>
              <w:lang w:val="sv-SE"/>
            </w:rPr>
          </w:pPr>
          <w:r w:rsidRPr="00924692">
            <w:rPr>
              <w:lang w:val="sv-SE"/>
            </w:rPr>
            <w:t xml:space="preserve">3) </w:t>
          </w:r>
          <w:proofErr w:type="spellStart"/>
          <w:r w:rsidRPr="00B260C0">
            <w:rPr>
              <w:i/>
              <w:lang w:val="sv-SE"/>
            </w:rPr>
            <w:t>granskningsår</w:t>
          </w:r>
          <w:proofErr w:type="spellEnd"/>
          <w:r w:rsidRPr="00924692">
            <w:rPr>
              <w:lang w:val="sv-SE"/>
            </w:rPr>
            <w:t xml:space="preserve"> det kalenderår vars uppgifter används som grund för ansökan om stöd,</w:t>
          </w:r>
        </w:p>
        <w:p w:rsidR="00924692" w:rsidRPr="00924692" w:rsidRDefault="00924692" w:rsidP="0060734E">
          <w:pPr>
            <w:pStyle w:val="LLKappalejako"/>
            <w:rPr>
              <w:lang w:val="sv-SE"/>
            </w:rPr>
          </w:pPr>
          <w:r w:rsidRPr="00924692">
            <w:rPr>
              <w:lang w:val="sv-SE"/>
            </w:rPr>
            <w:t>4) stödnivå en procentandel av de uppgifter som utgör grunden fö</w:t>
          </w:r>
          <w:r w:rsidR="0060734E">
            <w:rPr>
              <w:lang w:val="sv-SE"/>
            </w:rPr>
            <w:t>r beräkningen av stödbeloppet,</w:t>
          </w:r>
        </w:p>
        <w:p w:rsidR="00924692" w:rsidRPr="00924692" w:rsidRDefault="00924692" w:rsidP="0060734E">
          <w:pPr>
            <w:pStyle w:val="LLKappalejako"/>
            <w:rPr>
              <w:lang w:val="sv-SE"/>
            </w:rPr>
          </w:pPr>
          <w:r w:rsidRPr="00924692">
            <w:rPr>
              <w:lang w:val="sv-SE"/>
            </w:rPr>
            <w:t xml:space="preserve">5) </w:t>
          </w:r>
          <w:r w:rsidRPr="00B260C0">
            <w:rPr>
              <w:i/>
              <w:lang w:val="sv-SE"/>
            </w:rPr>
            <w:t>koldi</w:t>
          </w:r>
          <w:r w:rsidR="0060734E" w:rsidRPr="00B260C0">
            <w:rPr>
              <w:i/>
              <w:lang w:val="sv-SE"/>
            </w:rPr>
            <w:t>oxidutsläppsfaktor</w:t>
          </w:r>
          <w:r w:rsidR="0060734E">
            <w:rPr>
              <w:lang w:val="sv-SE"/>
            </w:rPr>
            <w:t xml:space="preserve"> värdet 0,6x,</w:t>
          </w:r>
        </w:p>
        <w:p w:rsidR="00924692" w:rsidRPr="00924692" w:rsidRDefault="00924692" w:rsidP="00924692">
          <w:pPr>
            <w:pStyle w:val="LLKappalejako"/>
            <w:rPr>
              <w:lang w:val="sv-SE"/>
            </w:rPr>
          </w:pPr>
          <w:r w:rsidRPr="00924692">
            <w:rPr>
              <w:lang w:val="sv-SE"/>
            </w:rPr>
            <w:t xml:space="preserve">6) </w:t>
          </w:r>
          <w:r w:rsidRPr="00B260C0">
            <w:rPr>
              <w:i/>
              <w:lang w:val="sv-SE"/>
            </w:rPr>
            <w:t>Europeiska unionens forwardpris</w:t>
          </w:r>
          <w:r w:rsidRPr="00924692">
            <w:rPr>
              <w:lang w:val="sv-SE"/>
            </w:rPr>
            <w:t xml:space="preserve"> det aritmetiska medelvärdet för de dagliga ettåriga forwardpriserna (slutliga anbudspriser) i euro för leverans i december det år för vilket stödet beviljas, noterat på en utgående från handelsvolymen betraktat betydande koldioxidbörs inom Europeiska ekonomiska samarbetsområdet det år som föregår granskningsåret,</w:t>
          </w:r>
        </w:p>
        <w:p w:rsidR="00924692" w:rsidRPr="00924692" w:rsidRDefault="00924692" w:rsidP="00924692">
          <w:pPr>
            <w:pStyle w:val="LLKappalejako"/>
            <w:rPr>
              <w:lang w:val="sv-SE"/>
            </w:rPr>
          </w:pPr>
        </w:p>
        <w:p w:rsidR="00924692" w:rsidRPr="00924692" w:rsidRDefault="00924692" w:rsidP="0060734E">
          <w:pPr>
            <w:pStyle w:val="LLKappalejako"/>
            <w:rPr>
              <w:lang w:val="sv-SE"/>
            </w:rPr>
          </w:pPr>
          <w:r w:rsidRPr="00924692">
            <w:rPr>
              <w:lang w:val="sv-SE"/>
            </w:rPr>
            <w:t xml:space="preserve">7) </w:t>
          </w:r>
          <w:r w:rsidRPr="00B260C0">
            <w:rPr>
              <w:i/>
              <w:lang w:val="sv-SE"/>
            </w:rPr>
            <w:t>effektivitetsriktmärke för elförbrukning</w:t>
          </w:r>
          <w:r w:rsidRPr="00924692">
            <w:rPr>
              <w:lang w:val="sv-SE"/>
            </w:rPr>
            <w:t xml:space="preserve"> den produktspecifika elförbrukningen, uttryckt i megawattimmar per producerat ton, för de produkter som räknas upp i bilaga x; om riktmärket för produkten uppges som ton koldioxid per producerat ton, omvandlas värdet till riktmärke för elförbrukning på de</w:t>
          </w:r>
          <w:r w:rsidR="0060734E">
            <w:rPr>
              <w:lang w:val="sv-SE"/>
            </w:rPr>
            <w:t>t sätt som beskrivs i bilaga x,</w:t>
          </w:r>
        </w:p>
        <w:p w:rsidR="00924692" w:rsidRPr="00924692" w:rsidRDefault="00924692" w:rsidP="0060734E">
          <w:pPr>
            <w:pStyle w:val="LLKappalejako"/>
            <w:rPr>
              <w:lang w:val="sv-SE"/>
            </w:rPr>
          </w:pPr>
          <w:r w:rsidRPr="00924692">
            <w:rPr>
              <w:lang w:val="sv-SE"/>
            </w:rPr>
            <w:t xml:space="preserve">8) </w:t>
          </w:r>
          <w:r w:rsidRPr="00B260C0">
            <w:rPr>
              <w:i/>
              <w:lang w:val="sv-SE"/>
            </w:rPr>
            <w:t>reservriktmärk</w:t>
          </w:r>
          <w:r w:rsidR="0060734E" w:rsidRPr="00B260C0">
            <w:rPr>
              <w:i/>
              <w:lang w:val="sv-SE"/>
            </w:rPr>
            <w:t>e för elförbrukning</w:t>
          </w:r>
          <w:r w:rsidR="0060734E">
            <w:rPr>
              <w:lang w:val="sv-SE"/>
            </w:rPr>
            <w:t xml:space="preserve"> värdet 0,x,</w:t>
          </w:r>
        </w:p>
        <w:p w:rsidR="00924692" w:rsidRPr="00924692" w:rsidRDefault="00924692" w:rsidP="0060734E">
          <w:pPr>
            <w:pStyle w:val="LLKappalejako"/>
            <w:rPr>
              <w:lang w:val="sv-SE"/>
            </w:rPr>
          </w:pPr>
          <w:r w:rsidRPr="00924692">
            <w:rPr>
              <w:lang w:val="sv-SE"/>
            </w:rPr>
            <w:t xml:space="preserve">9) </w:t>
          </w:r>
          <w:r w:rsidRPr="00B260C0">
            <w:rPr>
              <w:i/>
              <w:lang w:val="sv-SE"/>
            </w:rPr>
            <w:t>faktisk produktion</w:t>
          </w:r>
          <w:r w:rsidRPr="00924692">
            <w:rPr>
              <w:lang w:val="sv-SE"/>
            </w:rPr>
            <w:t xml:space="preserve"> anläggningens faktiska produktion under gransknin</w:t>
          </w:r>
          <w:r w:rsidR="0060693A">
            <w:rPr>
              <w:lang w:val="sv-SE"/>
            </w:rPr>
            <w:t>gsåret, uttryckt i ton per år,</w:t>
          </w:r>
        </w:p>
        <w:p w:rsidR="00924692" w:rsidRPr="00924692" w:rsidRDefault="00924692" w:rsidP="0060734E">
          <w:pPr>
            <w:pStyle w:val="LLKappalejako"/>
            <w:rPr>
              <w:lang w:val="sv-SE"/>
            </w:rPr>
          </w:pPr>
          <w:r w:rsidRPr="00924692">
            <w:rPr>
              <w:lang w:val="sv-SE"/>
            </w:rPr>
            <w:t xml:space="preserve">10) </w:t>
          </w:r>
          <w:r w:rsidRPr="00B260C0">
            <w:rPr>
              <w:i/>
              <w:lang w:val="sv-SE"/>
            </w:rPr>
            <w:t>faktisk elförbrukning</w:t>
          </w:r>
          <w:r w:rsidRPr="00924692">
            <w:rPr>
              <w:lang w:val="sv-SE"/>
            </w:rPr>
            <w:t xml:space="preserve"> anläggningens faktiska elförbrukning uttryckt i megaw</w:t>
          </w:r>
          <w:r w:rsidR="0060734E">
            <w:rPr>
              <w:lang w:val="sv-SE"/>
            </w:rPr>
            <w:t>attimmar under granskningsåret.</w:t>
          </w:r>
        </w:p>
        <w:p w:rsidR="00924692" w:rsidRDefault="00B260C0" w:rsidP="00924692">
          <w:pPr>
            <w:pStyle w:val="LLKappalejako"/>
            <w:rPr>
              <w:lang w:val="sv-SE"/>
            </w:rPr>
          </w:pPr>
          <w:r>
            <w:rPr>
              <w:lang w:val="sv-SE"/>
            </w:rPr>
            <w:t xml:space="preserve">11) </w:t>
          </w:r>
          <w:r w:rsidR="00037AC0" w:rsidRPr="00037AC0">
            <w:rPr>
              <w:i/>
              <w:lang w:val="sv-SE"/>
            </w:rPr>
            <w:t>åtgärd</w:t>
          </w:r>
          <w:r w:rsidR="00037AC0">
            <w:rPr>
              <w:lang w:val="sv-SE"/>
            </w:rPr>
            <w:t xml:space="preserve"> </w:t>
          </w:r>
          <w:r w:rsidR="00194DA6" w:rsidRPr="00194DA6">
            <w:rPr>
              <w:lang w:val="sv-SE"/>
            </w:rPr>
            <w:t>en investering eller annan åtgärd som orsakar direkta kostnader för operatören, genom vilken operatören utvecklar sin produktion til</w:t>
          </w:r>
          <w:r w:rsidR="00194DA6">
            <w:rPr>
              <w:lang w:val="sv-SE"/>
            </w:rPr>
            <w:t>l att vara mer koldioxidneutral</w:t>
          </w:r>
          <w:r w:rsidR="00037AC0" w:rsidRPr="00037AC0">
            <w:rPr>
              <w:lang w:val="sv-SE"/>
            </w:rPr>
            <w:t>.</w:t>
          </w:r>
        </w:p>
        <w:p w:rsidR="00194DA6" w:rsidRPr="00924692" w:rsidRDefault="00194DA6" w:rsidP="00924692">
          <w:pPr>
            <w:pStyle w:val="LLKappalejako"/>
            <w:rPr>
              <w:lang w:val="sv-SE"/>
            </w:rPr>
          </w:pPr>
        </w:p>
        <w:p w:rsidR="00924692" w:rsidRPr="00924692" w:rsidRDefault="00924692" w:rsidP="004208E6">
          <w:pPr>
            <w:pStyle w:val="LLPykala"/>
            <w:rPr>
              <w:lang w:val="sv-SE"/>
            </w:rPr>
          </w:pPr>
          <w:r w:rsidRPr="00924692">
            <w:rPr>
              <w:lang w:val="sv-SE"/>
            </w:rPr>
            <w:t>4 §</w:t>
          </w:r>
        </w:p>
        <w:p w:rsidR="00924692" w:rsidRPr="00924692" w:rsidRDefault="00924692" w:rsidP="0060693A">
          <w:pPr>
            <w:pStyle w:val="LLPykalanOtsikko"/>
            <w:rPr>
              <w:lang w:val="sv-SE"/>
            </w:rPr>
          </w:pPr>
          <w:r w:rsidRPr="00924692">
            <w:rPr>
              <w:lang w:val="sv-SE"/>
            </w:rPr>
            <w:t>Förutsä</w:t>
          </w:r>
          <w:r w:rsidR="00E3751F">
            <w:rPr>
              <w:lang w:val="sv-SE"/>
            </w:rPr>
            <w:t>ttningar för beviljande av stöd</w:t>
          </w:r>
        </w:p>
        <w:p w:rsidR="00924692" w:rsidRPr="00924692" w:rsidRDefault="00924692" w:rsidP="0060693A">
          <w:pPr>
            <w:pStyle w:val="LLKappalejako"/>
            <w:rPr>
              <w:lang w:val="sv-SE"/>
            </w:rPr>
          </w:pPr>
          <w:r w:rsidRPr="00924692">
            <w:rPr>
              <w:lang w:val="sv-SE"/>
            </w:rPr>
            <w:t>Stöd kan beviljas verksamhetsutövaren på basis av uppgifterna</w:t>
          </w:r>
          <w:r w:rsidR="0060693A">
            <w:rPr>
              <w:lang w:val="sv-SE"/>
            </w:rPr>
            <w:t xml:space="preserve"> för granskningsåren 2021–2025.</w:t>
          </w:r>
        </w:p>
        <w:p w:rsidR="00924692" w:rsidRPr="00924692" w:rsidRDefault="00924692" w:rsidP="00E3751F">
          <w:pPr>
            <w:pStyle w:val="LLKappalejako"/>
            <w:rPr>
              <w:lang w:val="sv-SE"/>
            </w:rPr>
          </w:pPr>
          <w:r w:rsidRPr="00924692">
            <w:rPr>
              <w:lang w:val="sv-SE"/>
            </w:rPr>
            <w:t>En förutsättning för beviljande av stöd är att verksamhetsutövaren har gjort en energibesiktning enligt 2 kap. i energieffektivitetslagen (1429/2014) eller att den är befriad från energibesiktning med stöd av 7 § i energieffektivitetslagen. Andra stora företag än sådana som avses i 3 § 6 punkten i energieffektivitetslagen ska uppfylla skyldigheten senast det år som följer på beviljandet av stöd</w:t>
          </w:r>
          <w:r w:rsidR="00E3751F">
            <w:rPr>
              <w:lang w:val="sv-SE"/>
            </w:rPr>
            <w:t>et när stöd söks första gången.</w:t>
          </w:r>
        </w:p>
        <w:p w:rsidR="00924692" w:rsidRPr="00924692" w:rsidRDefault="00924692" w:rsidP="00E3751F">
          <w:pPr>
            <w:pStyle w:val="LLKappalejako"/>
            <w:rPr>
              <w:lang w:val="sv-SE"/>
            </w:rPr>
          </w:pPr>
          <w:r w:rsidRPr="00924692">
            <w:rPr>
              <w:lang w:val="sv-SE"/>
            </w:rPr>
            <w:t>En förutsättning för beviljande av stöd är att verksamhetsutövaren täcker minst 30 procent av sin elförbrukning med el som produce</w:t>
          </w:r>
          <w:r w:rsidR="00E3751F">
            <w:rPr>
              <w:lang w:val="sv-SE"/>
            </w:rPr>
            <w:t>rats från koldioxidfria källor.</w:t>
          </w:r>
        </w:p>
        <w:p w:rsidR="00924692" w:rsidRPr="00924692" w:rsidRDefault="00924692" w:rsidP="00924692">
          <w:pPr>
            <w:pStyle w:val="LLKappalejako"/>
            <w:rPr>
              <w:lang w:val="sv-SE"/>
            </w:rPr>
          </w:pPr>
          <w:r w:rsidRPr="00924692">
            <w:rPr>
              <w:lang w:val="sv-SE"/>
            </w:rPr>
            <w:t>Stöd beviljas inte om den anläggning på basis av vars uppgifter stöd söks upphör med sin verksamhet innan stödet beviljas. Anläggningen anses ha upphört med sin verksamhet om</w:t>
          </w:r>
        </w:p>
        <w:p w:rsidR="00924692" w:rsidRPr="00924692" w:rsidRDefault="00924692" w:rsidP="00924692">
          <w:pPr>
            <w:pStyle w:val="LLKappalejako"/>
            <w:rPr>
              <w:lang w:val="sv-SE"/>
            </w:rPr>
          </w:pPr>
          <w:r w:rsidRPr="00924692">
            <w:rPr>
              <w:lang w:val="sv-SE"/>
            </w:rPr>
            <w:t>1) det är tekniskt omöjligt att återuppta verksamheten, eller</w:t>
          </w:r>
        </w:p>
        <w:p w:rsidR="00924692" w:rsidRPr="00924692" w:rsidRDefault="00924692" w:rsidP="00E3751F">
          <w:pPr>
            <w:pStyle w:val="LLKappalejako"/>
            <w:rPr>
              <w:lang w:val="sv-SE"/>
            </w:rPr>
          </w:pPr>
          <w:r w:rsidRPr="00924692">
            <w:rPr>
              <w:lang w:val="sv-SE"/>
            </w:rPr>
            <w:t>2) verksamhetsutövaren inte kan visa att anläggningen återupptar sin verksamhet inom sex månader från</w:t>
          </w:r>
          <w:r w:rsidR="00E3751F">
            <w:rPr>
              <w:lang w:val="sv-SE"/>
            </w:rPr>
            <w:t xml:space="preserve"> det att verksamheten upphörde.</w:t>
          </w:r>
        </w:p>
        <w:p w:rsidR="00924692" w:rsidRPr="00924692" w:rsidRDefault="00924692" w:rsidP="00924692">
          <w:pPr>
            <w:pStyle w:val="LLKappalejako"/>
            <w:rPr>
              <w:lang w:val="sv-SE"/>
            </w:rPr>
          </w:pPr>
          <w:r w:rsidRPr="00924692">
            <w:rPr>
              <w:lang w:val="sv-SE"/>
            </w:rPr>
            <w:t>Stöd beviljas inte sådana företag i svårigheter som avses i Europeiska unionens regler om statligt stöd.</w:t>
          </w:r>
        </w:p>
        <w:p w:rsidR="00924692" w:rsidRPr="00924692" w:rsidRDefault="00924692" w:rsidP="00FE1D31">
          <w:pPr>
            <w:pStyle w:val="LLNormaali"/>
            <w:rPr>
              <w:lang w:val="sv-SE"/>
            </w:rPr>
          </w:pPr>
        </w:p>
        <w:p w:rsidR="00924692" w:rsidRPr="00924692" w:rsidRDefault="00924692" w:rsidP="0060693A">
          <w:pPr>
            <w:pStyle w:val="LLPykala"/>
            <w:rPr>
              <w:lang w:val="sv-SE"/>
            </w:rPr>
          </w:pPr>
          <w:r w:rsidRPr="00924692">
            <w:rPr>
              <w:lang w:val="sv-SE"/>
            </w:rPr>
            <w:t>5 §</w:t>
          </w:r>
        </w:p>
        <w:p w:rsidR="00924692" w:rsidRPr="00924692" w:rsidRDefault="00924692" w:rsidP="00E3751F">
          <w:pPr>
            <w:pStyle w:val="LLPykalanOtsikko"/>
            <w:rPr>
              <w:lang w:val="sv-SE"/>
            </w:rPr>
          </w:pPr>
          <w:r w:rsidRPr="00924692">
            <w:rPr>
              <w:lang w:val="sv-SE"/>
            </w:rPr>
            <w:t xml:space="preserve">Myndighetsuppgifter </w:t>
          </w:r>
        </w:p>
        <w:p w:rsidR="00924692" w:rsidRPr="00924692" w:rsidRDefault="00924692" w:rsidP="00924692">
          <w:pPr>
            <w:pStyle w:val="LLKappalejako"/>
            <w:rPr>
              <w:lang w:val="sv-SE"/>
            </w:rPr>
          </w:pPr>
          <w:r w:rsidRPr="00924692">
            <w:rPr>
              <w:lang w:val="sv-SE"/>
            </w:rPr>
            <w:t>Energimyndigheten utövar tillsyn över efterlevnaden av denna lag och svarar för de myndighetsuppgifter som föreskrivs i denna lag.</w:t>
          </w:r>
        </w:p>
        <w:p w:rsidR="00924692" w:rsidRPr="00924692" w:rsidRDefault="00924692" w:rsidP="00FE1D31">
          <w:pPr>
            <w:pStyle w:val="LLNormaali"/>
            <w:rPr>
              <w:lang w:val="sv-SE"/>
            </w:rPr>
          </w:pPr>
        </w:p>
        <w:p w:rsidR="00924692" w:rsidRPr="00924692" w:rsidRDefault="00FE1D31" w:rsidP="00FA276C">
          <w:pPr>
            <w:pStyle w:val="LLLuvunOtsikko"/>
            <w:rPr>
              <w:lang w:val="sv-SE"/>
            </w:rPr>
          </w:pPr>
          <w:r>
            <w:rPr>
              <w:lang w:val="sv-SE"/>
            </w:rPr>
            <w:t>2 kap.</w:t>
          </w:r>
        </w:p>
        <w:p w:rsidR="00924692" w:rsidRPr="00924692" w:rsidRDefault="00924692" w:rsidP="00FA276C">
          <w:pPr>
            <w:pStyle w:val="LLLuvunOtsikko"/>
            <w:rPr>
              <w:lang w:val="sv-SE"/>
            </w:rPr>
          </w:pPr>
          <w:r w:rsidRPr="00924692">
            <w:rPr>
              <w:lang w:val="sv-SE"/>
            </w:rPr>
            <w:t>Stödbelopp</w:t>
          </w:r>
        </w:p>
        <w:p w:rsidR="00924692" w:rsidRPr="00924692" w:rsidRDefault="00924692" w:rsidP="00FE1D31">
          <w:pPr>
            <w:pStyle w:val="LLNormaali"/>
            <w:rPr>
              <w:lang w:val="sv-SE"/>
            </w:rPr>
          </w:pPr>
        </w:p>
        <w:p w:rsidR="00924692" w:rsidRPr="00924692" w:rsidRDefault="00924692" w:rsidP="00FA276C">
          <w:pPr>
            <w:pStyle w:val="LLPykala"/>
            <w:rPr>
              <w:lang w:val="sv-SE"/>
            </w:rPr>
          </w:pPr>
          <w:r w:rsidRPr="00924692">
            <w:rPr>
              <w:lang w:val="sv-SE"/>
            </w:rPr>
            <w:t>6 §</w:t>
          </w:r>
        </w:p>
        <w:p w:rsidR="00924692" w:rsidRPr="00924692" w:rsidRDefault="00924692" w:rsidP="00FA276C">
          <w:pPr>
            <w:pStyle w:val="LLPykalanOtsikko"/>
            <w:rPr>
              <w:lang w:val="sv-SE"/>
            </w:rPr>
          </w:pPr>
          <w:r w:rsidRPr="00924692">
            <w:rPr>
              <w:lang w:val="sv-SE"/>
            </w:rPr>
            <w:t>Stödets maximibelopp</w:t>
          </w:r>
        </w:p>
        <w:p w:rsidR="00924692" w:rsidRPr="00924692" w:rsidRDefault="00924692" w:rsidP="00924692">
          <w:pPr>
            <w:pStyle w:val="LLKappalejako"/>
            <w:rPr>
              <w:lang w:val="sv-SE"/>
            </w:rPr>
          </w:pPr>
          <w:r w:rsidRPr="00924692">
            <w:rPr>
              <w:lang w:val="sv-SE"/>
            </w:rPr>
            <w:t xml:space="preserve">Om det totala stödbelopp som söks är 150 miljoner euro per år eller lägre, ska en stödnivå på 25 procent tillämpas. </w:t>
          </w:r>
        </w:p>
        <w:p w:rsidR="00924692" w:rsidRPr="00924692" w:rsidRDefault="00924692" w:rsidP="00924692">
          <w:pPr>
            <w:pStyle w:val="LLKappalejako"/>
            <w:rPr>
              <w:lang w:val="sv-SE"/>
            </w:rPr>
          </w:pPr>
        </w:p>
        <w:p w:rsidR="00924692" w:rsidRPr="00924692" w:rsidRDefault="00924692" w:rsidP="00924692">
          <w:pPr>
            <w:pStyle w:val="LLKappalejako"/>
            <w:rPr>
              <w:lang w:val="sv-SE"/>
            </w:rPr>
          </w:pPr>
          <w:r w:rsidRPr="00924692">
            <w:rPr>
              <w:lang w:val="sv-SE"/>
            </w:rPr>
            <w:t>Om det totala stödbelopp som söks årligen med en stödnivå på 25 procent överstiger 150 miljoner euro, fastställer Energimyndigheten den tillämpliga stödnivån så att det totala stödbelopp som beviljas inte överstiger 150 miljoner euro under året i fråga.</w:t>
          </w:r>
        </w:p>
        <w:p w:rsidR="00924692" w:rsidRPr="00924692" w:rsidRDefault="00924692" w:rsidP="00C34A29">
          <w:pPr>
            <w:pStyle w:val="LLNormaali"/>
            <w:rPr>
              <w:lang w:val="sv-SE"/>
            </w:rPr>
          </w:pPr>
        </w:p>
        <w:p w:rsidR="00924692" w:rsidRPr="00924692" w:rsidRDefault="00924692" w:rsidP="00C34A29">
          <w:pPr>
            <w:pStyle w:val="LLPykala"/>
            <w:rPr>
              <w:lang w:val="sv-SE"/>
            </w:rPr>
          </w:pPr>
          <w:r w:rsidRPr="00924692">
            <w:rPr>
              <w:lang w:val="sv-SE"/>
            </w:rPr>
            <w:t>7 §</w:t>
          </w:r>
        </w:p>
        <w:p w:rsidR="00924692" w:rsidRPr="00924692" w:rsidRDefault="00924692" w:rsidP="00C34A29">
          <w:pPr>
            <w:pStyle w:val="LLPykalanOtsikko"/>
            <w:rPr>
              <w:lang w:val="sv-SE"/>
            </w:rPr>
          </w:pPr>
          <w:r w:rsidRPr="00924692">
            <w:rPr>
              <w:lang w:val="sv-SE"/>
            </w:rPr>
            <w:t>Fastställande av forwardpriset på utsläppsrätter</w:t>
          </w:r>
        </w:p>
        <w:p w:rsidR="00924692" w:rsidRPr="00924692" w:rsidRDefault="00924692" w:rsidP="00924692">
          <w:pPr>
            <w:pStyle w:val="LLKappalejako"/>
            <w:rPr>
              <w:lang w:val="sv-SE"/>
            </w:rPr>
          </w:pPr>
          <w:r w:rsidRPr="00924692">
            <w:rPr>
              <w:lang w:val="sv-SE"/>
            </w:rPr>
            <w:t xml:space="preserve">Energimyndigheten fastställer årligen </w:t>
          </w:r>
          <w:proofErr w:type="gramStart"/>
          <w:r w:rsidRPr="00924692">
            <w:rPr>
              <w:lang w:val="sv-SE"/>
            </w:rPr>
            <w:t>det</w:t>
          </w:r>
          <w:proofErr w:type="gramEnd"/>
          <w:r w:rsidRPr="00924692">
            <w:rPr>
              <w:lang w:val="sv-SE"/>
            </w:rPr>
            <w:t xml:space="preserve"> Europeiska unionens forwardpris som används vid beräkningen av stödbeloppet.</w:t>
          </w:r>
        </w:p>
        <w:p w:rsidR="00924692" w:rsidRPr="00924692" w:rsidRDefault="00924692" w:rsidP="00B0283D">
          <w:pPr>
            <w:pStyle w:val="LLNormaali"/>
            <w:rPr>
              <w:lang w:val="sv-SE"/>
            </w:rPr>
          </w:pPr>
        </w:p>
        <w:p w:rsidR="00924692" w:rsidRPr="00924692" w:rsidRDefault="00924692" w:rsidP="00C34A29">
          <w:pPr>
            <w:pStyle w:val="LLPykala"/>
            <w:rPr>
              <w:lang w:val="sv-SE"/>
            </w:rPr>
          </w:pPr>
          <w:r w:rsidRPr="00924692">
            <w:rPr>
              <w:lang w:val="sv-SE"/>
            </w:rPr>
            <w:t>8 §</w:t>
          </w:r>
        </w:p>
        <w:p w:rsidR="00924692" w:rsidRPr="00924692" w:rsidRDefault="00924692" w:rsidP="00C34A29">
          <w:pPr>
            <w:pStyle w:val="LLPykalanOtsikko"/>
            <w:rPr>
              <w:lang w:val="sv-SE"/>
            </w:rPr>
          </w:pPr>
          <w:r w:rsidRPr="00924692">
            <w:rPr>
              <w:lang w:val="sv-SE"/>
            </w:rPr>
            <w:t>Beräkning av stödbeloppet vid tillämpning av effektivitetsriktmärke för elförbrukning</w:t>
          </w:r>
        </w:p>
        <w:p w:rsidR="00924692" w:rsidRPr="00924692" w:rsidRDefault="00924692" w:rsidP="00924692">
          <w:pPr>
            <w:pStyle w:val="LLKappalejako"/>
            <w:rPr>
              <w:lang w:val="sv-SE"/>
            </w:rPr>
          </w:pPr>
          <w:r w:rsidRPr="00924692">
            <w:rPr>
              <w:lang w:val="sv-SE"/>
            </w:rPr>
            <w:t xml:space="preserve">När ett effektivitetsriktmärke för elförbrukning enligt bilaga </w:t>
          </w:r>
          <w:r w:rsidR="009F6CA4">
            <w:rPr>
              <w:lang w:val="sv-SE"/>
            </w:rPr>
            <w:t>2</w:t>
          </w:r>
          <w:r w:rsidRPr="00924692">
            <w:rPr>
              <w:lang w:val="sv-SE"/>
            </w:rPr>
            <w:t xml:space="preserve"> står till förfogande för de produkter som tillverkas vid en anläggning, beräknas beloppet av årligt stöd genom att följande multipliceras med varandra:</w:t>
          </w:r>
        </w:p>
        <w:p w:rsidR="00924692" w:rsidRPr="00924692" w:rsidRDefault="00B0283D" w:rsidP="00924692">
          <w:pPr>
            <w:pStyle w:val="LLKappalejako"/>
            <w:rPr>
              <w:lang w:val="sv-SE"/>
            </w:rPr>
          </w:pPr>
          <w:r>
            <w:rPr>
              <w:lang w:val="sv-SE"/>
            </w:rPr>
            <w:t>1) stödnivån,</w:t>
          </w:r>
        </w:p>
        <w:p w:rsidR="00924692" w:rsidRPr="00924692" w:rsidRDefault="00924692" w:rsidP="00924692">
          <w:pPr>
            <w:pStyle w:val="LLKappalejako"/>
            <w:rPr>
              <w:lang w:val="sv-SE"/>
            </w:rPr>
          </w:pPr>
          <w:r w:rsidRPr="00924692">
            <w:rPr>
              <w:lang w:val="sv-SE"/>
            </w:rPr>
            <w:t>2) koldioxidut</w:t>
          </w:r>
          <w:r w:rsidR="00B0283D">
            <w:rPr>
              <w:lang w:val="sv-SE"/>
            </w:rPr>
            <w:t>släppsfaktorn,</w:t>
          </w:r>
        </w:p>
        <w:p w:rsidR="00924692" w:rsidRPr="00924692" w:rsidRDefault="00924692" w:rsidP="00924692">
          <w:pPr>
            <w:pStyle w:val="LLKappalejako"/>
            <w:rPr>
              <w:lang w:val="sv-SE"/>
            </w:rPr>
          </w:pPr>
          <w:r w:rsidRPr="00924692">
            <w:rPr>
              <w:lang w:val="sv-SE"/>
            </w:rPr>
            <w:t>3) E</w:t>
          </w:r>
          <w:r w:rsidR="00B0283D">
            <w:rPr>
              <w:lang w:val="sv-SE"/>
            </w:rPr>
            <w:t>uropeiska unionens forwardpris,</w:t>
          </w:r>
        </w:p>
        <w:p w:rsidR="00924692" w:rsidRPr="00924692" w:rsidRDefault="00924692" w:rsidP="00924692">
          <w:pPr>
            <w:pStyle w:val="LLKappalejako"/>
            <w:rPr>
              <w:lang w:val="sv-SE"/>
            </w:rPr>
          </w:pPr>
          <w:r w:rsidRPr="00924692">
            <w:rPr>
              <w:lang w:val="sv-SE"/>
            </w:rPr>
            <w:t>4) det produktspecifika effektivitetsriktmärket för elförbrukning som ska tillämpas, samt</w:t>
          </w:r>
        </w:p>
        <w:p w:rsidR="00924692" w:rsidRPr="00924692" w:rsidRDefault="004208E6" w:rsidP="00C34A29">
          <w:pPr>
            <w:pStyle w:val="LLKappalejako"/>
            <w:rPr>
              <w:lang w:val="sv-SE"/>
            </w:rPr>
          </w:pPr>
          <w:r>
            <w:rPr>
              <w:lang w:val="sv-SE"/>
            </w:rPr>
            <w:t>5) den faktiska produktionen.</w:t>
          </w:r>
        </w:p>
        <w:p w:rsidR="00924692" w:rsidRPr="00924692" w:rsidRDefault="00924692" w:rsidP="00C34A29">
          <w:pPr>
            <w:pStyle w:val="LLKappalejako"/>
            <w:rPr>
              <w:lang w:val="sv-SE"/>
            </w:rPr>
          </w:pPr>
          <w:r w:rsidRPr="00924692">
            <w:rPr>
              <w:lang w:val="sv-SE"/>
            </w:rPr>
            <w:t>Energimyndigheten svarar för beräkningen av stödbeloppet. För de sektorer eller delar av sektorer för vilka det har fastställts utbytbarhet mellan elektricitet och bränsle fastställer Energimyndigheten effektivite</w:t>
          </w:r>
          <w:r w:rsidR="00C34A29">
            <w:rPr>
              <w:lang w:val="sv-SE"/>
            </w:rPr>
            <w:t>tsriktmärket för elförbrukning.</w:t>
          </w:r>
        </w:p>
        <w:p w:rsidR="00924692" w:rsidRPr="00924692" w:rsidRDefault="00924692" w:rsidP="00924692">
          <w:pPr>
            <w:pStyle w:val="LLKappalejako"/>
            <w:rPr>
              <w:lang w:val="sv-SE"/>
            </w:rPr>
          </w:pPr>
          <w:r w:rsidRPr="00924692">
            <w:rPr>
              <w:lang w:val="sv-SE"/>
            </w:rPr>
            <w:t>Närmare bestämmelser om beräkningen av stödbeloppet får utfärdas genom förordning av statsrådet.</w:t>
          </w:r>
        </w:p>
        <w:p w:rsidR="00924692" w:rsidRPr="00924692" w:rsidRDefault="00924692" w:rsidP="00B0283D">
          <w:pPr>
            <w:pStyle w:val="LLNormaali"/>
            <w:rPr>
              <w:lang w:val="sv-SE"/>
            </w:rPr>
          </w:pPr>
        </w:p>
        <w:p w:rsidR="00924692" w:rsidRPr="00924692" w:rsidRDefault="00924692" w:rsidP="00C34A29">
          <w:pPr>
            <w:pStyle w:val="LLPykala"/>
            <w:rPr>
              <w:lang w:val="sv-SE"/>
            </w:rPr>
          </w:pPr>
          <w:r w:rsidRPr="00924692">
            <w:rPr>
              <w:lang w:val="sv-SE"/>
            </w:rPr>
            <w:t>9 §</w:t>
          </w:r>
        </w:p>
        <w:p w:rsidR="00924692" w:rsidRPr="00924692" w:rsidRDefault="00924692" w:rsidP="00C34A29">
          <w:pPr>
            <w:pStyle w:val="LLPykalanOtsikko"/>
            <w:rPr>
              <w:lang w:val="sv-SE"/>
            </w:rPr>
          </w:pPr>
          <w:r w:rsidRPr="00924692">
            <w:rPr>
              <w:lang w:val="sv-SE"/>
            </w:rPr>
            <w:t>Beräkning av stödbeloppet vid tillämpning av reservriktmärke för elförbrukning</w:t>
          </w:r>
        </w:p>
        <w:p w:rsidR="00924692" w:rsidRPr="00924692" w:rsidRDefault="00924692" w:rsidP="00924692">
          <w:pPr>
            <w:pStyle w:val="LLKappalejako"/>
            <w:rPr>
              <w:lang w:val="sv-SE"/>
            </w:rPr>
          </w:pPr>
          <w:r w:rsidRPr="00924692">
            <w:rPr>
              <w:lang w:val="sv-SE"/>
            </w:rPr>
            <w:t>När något effektivitetsriktmärke för elförbrukning inte står till förfogande för de produkter som tillverkas vid en anläggning, beräknas beloppet av årligt stöd genom att följande multipliceras med varandra:</w:t>
          </w:r>
        </w:p>
        <w:p w:rsidR="00924692" w:rsidRPr="00924692" w:rsidRDefault="00924692" w:rsidP="00924692">
          <w:pPr>
            <w:pStyle w:val="LLKappalejako"/>
            <w:rPr>
              <w:lang w:val="sv-SE"/>
            </w:rPr>
          </w:pPr>
          <w:r w:rsidRPr="00924692">
            <w:rPr>
              <w:lang w:val="sv-SE"/>
            </w:rPr>
            <w:t>1) stödnivån,</w:t>
          </w:r>
        </w:p>
        <w:p w:rsidR="00924692" w:rsidRPr="00924692" w:rsidRDefault="00B0283D" w:rsidP="00924692">
          <w:pPr>
            <w:pStyle w:val="LLKappalejako"/>
            <w:rPr>
              <w:lang w:val="sv-SE"/>
            </w:rPr>
          </w:pPr>
          <w:r>
            <w:rPr>
              <w:lang w:val="sv-SE"/>
            </w:rPr>
            <w:t>2) koldioxidutsläppsfaktorn,</w:t>
          </w:r>
        </w:p>
        <w:p w:rsidR="00924692" w:rsidRPr="00924692" w:rsidRDefault="00924692" w:rsidP="00924692">
          <w:pPr>
            <w:pStyle w:val="LLKappalejako"/>
            <w:rPr>
              <w:lang w:val="sv-SE"/>
            </w:rPr>
          </w:pPr>
          <w:r w:rsidRPr="00924692">
            <w:rPr>
              <w:lang w:val="sv-SE"/>
            </w:rPr>
            <w:t xml:space="preserve">3) Europeiska unionens forwardpris, </w:t>
          </w:r>
        </w:p>
        <w:p w:rsidR="00924692" w:rsidRPr="00924692" w:rsidRDefault="00924692" w:rsidP="00924692">
          <w:pPr>
            <w:pStyle w:val="LLKappalejako"/>
            <w:rPr>
              <w:lang w:val="sv-SE"/>
            </w:rPr>
          </w:pPr>
          <w:r w:rsidRPr="00924692">
            <w:rPr>
              <w:lang w:val="sv-SE"/>
            </w:rPr>
            <w:t xml:space="preserve">4) reservriktmärket för elförbrukning, samt </w:t>
          </w:r>
        </w:p>
        <w:p w:rsidR="00924692" w:rsidRPr="00924692" w:rsidRDefault="00924692" w:rsidP="00C34A29">
          <w:pPr>
            <w:pStyle w:val="LLKappalejako"/>
            <w:rPr>
              <w:lang w:val="sv-SE"/>
            </w:rPr>
          </w:pPr>
          <w:r w:rsidRPr="00924692">
            <w:rPr>
              <w:lang w:val="sv-SE"/>
            </w:rPr>
            <w:t>5</w:t>
          </w:r>
          <w:r w:rsidR="00C34A29">
            <w:rPr>
              <w:lang w:val="sv-SE"/>
            </w:rPr>
            <w:t>) den faktiska elförbrukningen.</w:t>
          </w:r>
        </w:p>
        <w:p w:rsidR="00924692" w:rsidRPr="00924692" w:rsidRDefault="00924692" w:rsidP="00C34A29">
          <w:pPr>
            <w:pStyle w:val="LLKappalejako"/>
            <w:rPr>
              <w:lang w:val="sv-SE"/>
            </w:rPr>
          </w:pPr>
          <w:r w:rsidRPr="00924692">
            <w:rPr>
              <w:lang w:val="sv-SE"/>
            </w:rPr>
            <w:t>Energimyndigheten svarar fö</w:t>
          </w:r>
          <w:r w:rsidR="00C34A29">
            <w:rPr>
              <w:lang w:val="sv-SE"/>
            </w:rPr>
            <w:t xml:space="preserve">r beräkningen av stödbeloppet. </w:t>
          </w:r>
        </w:p>
        <w:p w:rsidR="00924692" w:rsidRPr="00924692" w:rsidRDefault="00924692" w:rsidP="00C34A29">
          <w:pPr>
            <w:pStyle w:val="LLKappalejako"/>
            <w:rPr>
              <w:lang w:val="sv-SE"/>
            </w:rPr>
          </w:pPr>
          <w:r w:rsidRPr="00924692">
            <w:rPr>
              <w:lang w:val="sv-SE"/>
            </w:rPr>
            <w:t>Grunden för stödbeloppet ska vara den sammanlagda faktiska elförbrukningen vid tillverkningen av en</w:t>
          </w:r>
          <w:r w:rsidR="00C34A29">
            <w:rPr>
              <w:lang w:val="sv-SE"/>
            </w:rPr>
            <w:t xml:space="preserve"> enskild anläggnings produkter.</w:t>
          </w:r>
        </w:p>
        <w:p w:rsidR="00924692" w:rsidRPr="00924692" w:rsidRDefault="00924692" w:rsidP="00924692">
          <w:pPr>
            <w:pStyle w:val="LLKappalejako"/>
            <w:rPr>
              <w:lang w:val="sv-SE"/>
            </w:rPr>
          </w:pPr>
          <w:r w:rsidRPr="00924692">
            <w:rPr>
              <w:lang w:val="sv-SE"/>
            </w:rPr>
            <w:t>Närmare bestämmelser om beräkningen av stödbeloppet får utfärdas genom förordning av statsrådet.</w:t>
          </w:r>
        </w:p>
        <w:p w:rsidR="00924692" w:rsidRPr="00924692" w:rsidRDefault="00924692" w:rsidP="00C34A29">
          <w:pPr>
            <w:pStyle w:val="LLNormaali"/>
            <w:rPr>
              <w:lang w:val="sv-SE"/>
            </w:rPr>
          </w:pPr>
        </w:p>
        <w:p w:rsidR="00924692" w:rsidRPr="00924692" w:rsidRDefault="00B0283D" w:rsidP="00B0283D">
          <w:pPr>
            <w:pStyle w:val="LLLuku"/>
            <w:rPr>
              <w:lang w:val="sv-SE"/>
            </w:rPr>
          </w:pPr>
          <w:r>
            <w:rPr>
              <w:lang w:val="sv-SE"/>
            </w:rPr>
            <w:t>3 kap.</w:t>
          </w:r>
        </w:p>
        <w:p w:rsidR="00924692" w:rsidRPr="00924692" w:rsidRDefault="00924692" w:rsidP="007923CB">
          <w:pPr>
            <w:pStyle w:val="LLNormaali"/>
            <w:rPr>
              <w:lang w:val="sv-SE"/>
            </w:rPr>
          </w:pPr>
        </w:p>
        <w:p w:rsidR="00924692" w:rsidRDefault="00924692" w:rsidP="00B0283D">
          <w:pPr>
            <w:pStyle w:val="LLLuvunOtsikko"/>
            <w:rPr>
              <w:lang w:val="sv-SE"/>
            </w:rPr>
          </w:pPr>
          <w:r w:rsidRPr="00924692">
            <w:rPr>
              <w:lang w:val="sv-SE"/>
            </w:rPr>
            <w:t>Ansökan om och användning av stöd</w:t>
          </w:r>
        </w:p>
        <w:p w:rsidR="007923CB" w:rsidRPr="007923CB" w:rsidRDefault="007923CB" w:rsidP="007923CB">
          <w:pPr>
            <w:pStyle w:val="LLNormaali"/>
            <w:rPr>
              <w:lang w:val="sv-SE" w:eastAsia="fi-FI"/>
            </w:rPr>
          </w:pPr>
        </w:p>
        <w:p w:rsidR="00924692" w:rsidRPr="00924692" w:rsidRDefault="00924692" w:rsidP="00B0283D">
          <w:pPr>
            <w:pStyle w:val="LLPykala"/>
            <w:rPr>
              <w:lang w:val="sv-SE"/>
            </w:rPr>
          </w:pPr>
          <w:r w:rsidRPr="00924692">
            <w:rPr>
              <w:lang w:val="sv-SE"/>
            </w:rPr>
            <w:t>10 §</w:t>
          </w:r>
        </w:p>
        <w:p w:rsidR="00924692" w:rsidRPr="00924692" w:rsidRDefault="00924692" w:rsidP="007923CB">
          <w:pPr>
            <w:pStyle w:val="LLNormaali"/>
            <w:rPr>
              <w:lang w:val="sv-SE"/>
            </w:rPr>
          </w:pPr>
        </w:p>
        <w:p w:rsidR="00924692" w:rsidRDefault="00924692" w:rsidP="007923CB">
          <w:pPr>
            <w:pStyle w:val="LLPykalanOtsikko"/>
            <w:rPr>
              <w:lang w:val="sv-SE"/>
            </w:rPr>
          </w:pPr>
          <w:r w:rsidRPr="00924692">
            <w:rPr>
              <w:lang w:val="sv-SE"/>
            </w:rPr>
            <w:t xml:space="preserve">Ansökan om stöd </w:t>
          </w:r>
        </w:p>
        <w:p w:rsidR="00924692" w:rsidRPr="00924692" w:rsidRDefault="00924692" w:rsidP="007923CB">
          <w:pPr>
            <w:pStyle w:val="LLKappalejako"/>
            <w:rPr>
              <w:lang w:val="sv-SE"/>
            </w:rPr>
          </w:pPr>
          <w:r w:rsidRPr="00924692">
            <w:rPr>
              <w:lang w:val="sv-SE"/>
            </w:rPr>
            <w:t>Stöd söks genom en ansökan till Energimyndigheten. Ansökan kan lämnas in via Energimy</w:t>
          </w:r>
          <w:r w:rsidR="007923CB">
            <w:rPr>
              <w:lang w:val="sv-SE"/>
            </w:rPr>
            <w:t>ndighetens elektroniska system.</w:t>
          </w:r>
        </w:p>
        <w:p w:rsidR="00924692" w:rsidRPr="00924692" w:rsidRDefault="00924692" w:rsidP="00924692">
          <w:pPr>
            <w:pStyle w:val="LLKappalejako"/>
            <w:rPr>
              <w:lang w:val="sv-SE"/>
            </w:rPr>
          </w:pPr>
          <w:r w:rsidRPr="00924692">
            <w:rPr>
              <w:lang w:val="sv-SE"/>
            </w:rPr>
            <w:t>Bestämmelser om inlämnande av stödansökan och om dess innehåll utfärdas genom förordning av statsrådet.</w:t>
          </w:r>
        </w:p>
        <w:p w:rsidR="00924692" w:rsidRPr="00924692" w:rsidRDefault="00924692" w:rsidP="007923CB">
          <w:pPr>
            <w:pStyle w:val="LLNormaali"/>
            <w:rPr>
              <w:lang w:val="sv-SE"/>
            </w:rPr>
          </w:pPr>
        </w:p>
        <w:p w:rsidR="00924692" w:rsidRPr="00924692" w:rsidRDefault="00924692" w:rsidP="007923CB">
          <w:pPr>
            <w:pStyle w:val="LLPykala"/>
            <w:rPr>
              <w:lang w:val="sv-SE"/>
            </w:rPr>
          </w:pPr>
          <w:r w:rsidRPr="00924692">
            <w:rPr>
              <w:lang w:val="sv-SE"/>
            </w:rPr>
            <w:t>11 §</w:t>
          </w:r>
        </w:p>
        <w:p w:rsidR="00924692" w:rsidRPr="00924692" w:rsidRDefault="00924692" w:rsidP="007923CB">
          <w:pPr>
            <w:pStyle w:val="LLPykalanOtsikko"/>
            <w:rPr>
              <w:lang w:val="sv-SE"/>
            </w:rPr>
          </w:pPr>
          <w:r w:rsidRPr="00924692">
            <w:rPr>
              <w:lang w:val="sv-SE"/>
            </w:rPr>
            <w:t>Beviljande av stöd</w:t>
          </w:r>
        </w:p>
        <w:p w:rsidR="00924692" w:rsidRPr="00924692" w:rsidRDefault="00924692" w:rsidP="007923CB">
          <w:pPr>
            <w:pStyle w:val="LLKappalejako"/>
            <w:rPr>
              <w:lang w:val="sv-SE"/>
            </w:rPr>
          </w:pPr>
          <w:r w:rsidRPr="00924692">
            <w:rPr>
              <w:lang w:val="sv-SE"/>
            </w:rPr>
            <w:t>Energimyndigheten ska försäkra sig om att de uppgifter som verksamhetsutövaren lämnar i sin ansökan enligt 10 § är heltäckande, tillför</w:t>
          </w:r>
          <w:r w:rsidR="007923CB">
            <w:rPr>
              <w:lang w:val="sv-SE"/>
            </w:rPr>
            <w:t>litliga, trovärdiga och exakta.</w:t>
          </w:r>
        </w:p>
        <w:p w:rsidR="00924692" w:rsidRPr="00924692" w:rsidRDefault="00924692" w:rsidP="007923CB">
          <w:pPr>
            <w:pStyle w:val="LLKappalejako"/>
            <w:rPr>
              <w:lang w:val="sv-SE"/>
            </w:rPr>
          </w:pPr>
          <w:r w:rsidRPr="00924692">
            <w:rPr>
              <w:lang w:val="sv-SE"/>
            </w:rPr>
            <w:t>Stöd beviljas om ansökan visar att förutsättningarna för att få stöd enligt denna lag är uppfyllda och det inte finns något i denna lag avsett hi</w:t>
          </w:r>
          <w:r w:rsidR="007923CB">
            <w:rPr>
              <w:lang w:val="sv-SE"/>
            </w:rPr>
            <w:t>nder för att godkänna ansökan.</w:t>
          </w:r>
        </w:p>
        <w:p w:rsidR="00924692" w:rsidRPr="00924692" w:rsidRDefault="00924692" w:rsidP="007923CB">
          <w:pPr>
            <w:pStyle w:val="LLKappalejako"/>
            <w:rPr>
              <w:lang w:val="sv-SE"/>
            </w:rPr>
          </w:pPr>
          <w:r w:rsidRPr="00924692">
            <w:rPr>
              <w:lang w:val="sv-SE"/>
            </w:rPr>
            <w:t>Energimyndigheten fattar på basis av ansökan beslut om beviljande av stöd enligt denna</w:t>
          </w:r>
          <w:r w:rsidR="007923CB">
            <w:rPr>
              <w:lang w:val="sv-SE"/>
            </w:rPr>
            <w:t xml:space="preserve"> lag till verksamhetsutövaren. </w:t>
          </w:r>
        </w:p>
        <w:p w:rsidR="00924692" w:rsidRPr="00924692" w:rsidRDefault="00924692" w:rsidP="007923CB">
          <w:pPr>
            <w:pStyle w:val="LLKappalejako"/>
            <w:rPr>
              <w:lang w:val="sv-SE"/>
            </w:rPr>
          </w:pPr>
          <w:r w:rsidRPr="00924692">
            <w:rPr>
              <w:lang w:val="sv-SE"/>
            </w:rPr>
            <w:t xml:space="preserve">Av Energimyndighetens beslut ska framgå den verksamhetsutövare och anläggning som får stöd, stödbeloppet samt de omständigheter som inverkat på stödbeloppet enligt </w:t>
          </w:r>
          <w:r w:rsidR="007923CB">
            <w:rPr>
              <w:lang w:val="sv-SE"/>
            </w:rPr>
            <w:t>sektorer och delar av sektorer.</w:t>
          </w:r>
        </w:p>
        <w:p w:rsidR="00924692" w:rsidRPr="00924692" w:rsidRDefault="00924692" w:rsidP="00924692">
          <w:pPr>
            <w:pStyle w:val="LLKappalejako"/>
            <w:rPr>
              <w:lang w:val="sv-SE"/>
            </w:rPr>
          </w:pPr>
          <w:r w:rsidRPr="00924692">
            <w:rPr>
              <w:lang w:val="sv-SE"/>
            </w:rPr>
            <w:t>Närmare bestämmelser om beslutet om beviljande av stöd får utfärdas genom förordning av statsrådet.</w:t>
          </w:r>
        </w:p>
        <w:p w:rsidR="00924692" w:rsidRPr="00924692" w:rsidRDefault="00924692" w:rsidP="007923CB">
          <w:pPr>
            <w:pStyle w:val="LLNormaali"/>
            <w:rPr>
              <w:lang w:val="sv-SE"/>
            </w:rPr>
          </w:pPr>
        </w:p>
        <w:p w:rsidR="00924692" w:rsidRPr="00924692" w:rsidRDefault="00924692" w:rsidP="007923CB">
          <w:pPr>
            <w:pStyle w:val="LLPykala"/>
            <w:rPr>
              <w:lang w:val="sv-SE"/>
            </w:rPr>
          </w:pPr>
          <w:r w:rsidRPr="00924692">
            <w:rPr>
              <w:lang w:val="sv-SE"/>
            </w:rPr>
            <w:t>12 §</w:t>
          </w:r>
        </w:p>
        <w:p w:rsidR="00924692" w:rsidRPr="00924692" w:rsidRDefault="00924692" w:rsidP="007923CB">
          <w:pPr>
            <w:pStyle w:val="LLPykalanOtsikko"/>
            <w:rPr>
              <w:lang w:val="sv-SE"/>
            </w:rPr>
          </w:pPr>
          <w:r w:rsidRPr="00924692">
            <w:rPr>
              <w:lang w:val="sv-SE"/>
            </w:rPr>
            <w:t xml:space="preserve">Utbetalning av stöd </w:t>
          </w:r>
        </w:p>
        <w:p w:rsidR="00924692" w:rsidRPr="00924692" w:rsidRDefault="00924692" w:rsidP="007923CB">
          <w:pPr>
            <w:pStyle w:val="LLKappalejako"/>
            <w:rPr>
              <w:lang w:val="sv-SE"/>
            </w:rPr>
          </w:pPr>
          <w:r w:rsidRPr="00924692">
            <w:rPr>
              <w:lang w:val="sv-SE"/>
            </w:rPr>
            <w:t>Energimyndigheten ska betala stödet i enlighet med beslutet enligt 11 § senast före utgången av det kalender</w:t>
          </w:r>
          <w:r w:rsidR="007923CB">
            <w:rPr>
              <w:lang w:val="sv-SE"/>
            </w:rPr>
            <w:t>år under vilket stöd har sökts.</w:t>
          </w:r>
        </w:p>
        <w:p w:rsidR="00924692" w:rsidRPr="00924692" w:rsidRDefault="00924692" w:rsidP="00924692">
          <w:pPr>
            <w:pStyle w:val="LLKappalejako"/>
            <w:rPr>
              <w:lang w:val="sv-SE"/>
            </w:rPr>
          </w:pPr>
          <w:r w:rsidRPr="00924692">
            <w:rPr>
              <w:lang w:val="sv-SE"/>
            </w:rPr>
            <w:t>Stöd betalas inte, om Europeiska kommissionen i enlighet med rådets förordning (EU) 2015/1589 om genomförandebestämmelser för artikel 108 i fördraget om Europeiska unionens funktionssätt har avbrutit utbetalningen av stöd till den verksamhetsutövare som ansökt om stöd.</w:t>
          </w:r>
        </w:p>
        <w:p w:rsidR="00924692" w:rsidRPr="00924692" w:rsidRDefault="00924692" w:rsidP="00924692">
          <w:pPr>
            <w:pStyle w:val="LLKappalejako"/>
            <w:rPr>
              <w:lang w:val="sv-SE"/>
            </w:rPr>
          </w:pPr>
        </w:p>
        <w:p w:rsidR="00924692" w:rsidRPr="00924692" w:rsidRDefault="00924692" w:rsidP="007923CB">
          <w:pPr>
            <w:pStyle w:val="LLPykala"/>
            <w:rPr>
              <w:lang w:val="sv-SE"/>
            </w:rPr>
          </w:pPr>
          <w:r w:rsidRPr="00924692">
            <w:rPr>
              <w:lang w:val="sv-SE"/>
            </w:rPr>
            <w:t>13 §</w:t>
          </w:r>
        </w:p>
        <w:p w:rsidR="00924692" w:rsidRPr="00924692" w:rsidRDefault="00924692" w:rsidP="007923CB">
          <w:pPr>
            <w:pStyle w:val="LLPykalanOtsikko"/>
            <w:rPr>
              <w:lang w:val="sv-SE"/>
            </w:rPr>
          </w:pPr>
          <w:r w:rsidRPr="00924692">
            <w:rPr>
              <w:lang w:val="sv-SE"/>
            </w:rPr>
            <w:t>Användning av stöd</w:t>
          </w:r>
        </w:p>
        <w:p w:rsidR="00924692" w:rsidRPr="00924692" w:rsidRDefault="00924692" w:rsidP="007923CB">
          <w:pPr>
            <w:pStyle w:val="LLKappalejako"/>
            <w:rPr>
              <w:lang w:val="sv-SE"/>
            </w:rPr>
          </w:pPr>
          <w:r w:rsidRPr="00924692">
            <w:rPr>
              <w:lang w:val="sv-SE"/>
            </w:rPr>
            <w:t xml:space="preserve">Verksamhetsutövaren ska använda minst 50 procent av det stöd som beviljats i enlighet med 11 § </w:t>
          </w:r>
          <w:r w:rsidR="00AC2309">
            <w:rPr>
              <w:lang w:val="sv-SE"/>
            </w:rPr>
            <w:t>till</w:t>
          </w:r>
          <w:r w:rsidRPr="00924692">
            <w:rPr>
              <w:lang w:val="sv-SE"/>
            </w:rPr>
            <w:t xml:space="preserve"> utvecklingsåtgärder som </w:t>
          </w:r>
          <w:r w:rsidR="00AC2309">
            <w:rPr>
              <w:lang w:val="sv-SE"/>
            </w:rPr>
            <w:t xml:space="preserve">främjar förverkligandet av målen enligt </w:t>
          </w:r>
          <w:r w:rsidRPr="00924692">
            <w:rPr>
              <w:lang w:val="sv-SE"/>
            </w:rPr>
            <w:t>1 §</w:t>
          </w:r>
          <w:r w:rsidR="00AC2309">
            <w:rPr>
              <w:lang w:val="sv-SE"/>
            </w:rPr>
            <w:t xml:space="preserve"> i lagen</w:t>
          </w:r>
          <w:r w:rsidRPr="00924692">
            <w:rPr>
              <w:lang w:val="sv-SE"/>
            </w:rPr>
            <w:t xml:space="preserve">. Användningen av stödet ska riktas till verksamhetsutövarens </w:t>
          </w:r>
          <w:r w:rsidR="007923CB">
            <w:rPr>
              <w:lang w:val="sv-SE"/>
            </w:rPr>
            <w:t xml:space="preserve">utvecklingsåtgärder i Finland. </w:t>
          </w:r>
        </w:p>
        <w:p w:rsidR="00924692" w:rsidRPr="00924692" w:rsidRDefault="00924692" w:rsidP="007923CB">
          <w:pPr>
            <w:pStyle w:val="LLKappalejako"/>
            <w:rPr>
              <w:lang w:val="sv-SE"/>
            </w:rPr>
          </w:pPr>
          <w:r w:rsidRPr="00924692">
            <w:rPr>
              <w:lang w:val="sv-SE"/>
            </w:rPr>
            <w:t>Utvecklingsåtgärderna ska vara genomförda senast den 31 december 2028.</w:t>
          </w:r>
        </w:p>
        <w:p w:rsidR="00924692" w:rsidRPr="00924692" w:rsidRDefault="00924692" w:rsidP="00924692">
          <w:pPr>
            <w:pStyle w:val="LLKappalejako"/>
            <w:rPr>
              <w:lang w:val="sv-SE"/>
            </w:rPr>
          </w:pPr>
          <w:r w:rsidRPr="00924692">
            <w:rPr>
              <w:lang w:val="sv-SE"/>
            </w:rPr>
            <w:t>Verksamhetsutövaren ska lämna Energimyndigheten uppgifter om användningen av stödet enligt 1–</w:t>
          </w:r>
          <w:r w:rsidR="009F6CA4">
            <w:rPr>
              <w:lang w:val="sv-SE"/>
            </w:rPr>
            <w:t>2</w:t>
          </w:r>
          <w:r w:rsidRPr="00924692">
            <w:rPr>
              <w:lang w:val="sv-SE"/>
            </w:rPr>
            <w:t xml:space="preserve"> mom. </w:t>
          </w:r>
        </w:p>
        <w:p w:rsidR="00924692" w:rsidRPr="00924692" w:rsidRDefault="00924692" w:rsidP="00924692">
          <w:pPr>
            <w:pStyle w:val="LLKappalejako"/>
            <w:rPr>
              <w:lang w:val="sv-SE"/>
            </w:rPr>
          </w:pPr>
        </w:p>
        <w:p w:rsidR="00924692" w:rsidRPr="00924692" w:rsidRDefault="00924692" w:rsidP="00924692">
          <w:pPr>
            <w:pStyle w:val="LLKappalejako"/>
            <w:rPr>
              <w:lang w:val="sv-SE"/>
            </w:rPr>
          </w:pPr>
          <w:r w:rsidRPr="00924692">
            <w:rPr>
              <w:lang w:val="sv-SE"/>
            </w:rPr>
            <w:t>Närmare bestämmelser om de krav som ställs på utvecklingsåtgärder</w:t>
          </w:r>
          <w:r w:rsidR="009F6CA4">
            <w:rPr>
              <w:lang w:val="sv-SE"/>
            </w:rPr>
            <w:t>,</w:t>
          </w:r>
          <w:r w:rsidRPr="00924692">
            <w:rPr>
              <w:lang w:val="sv-SE"/>
            </w:rPr>
            <w:t xml:space="preserve"> </w:t>
          </w:r>
          <w:r w:rsidR="00AF2CCE">
            <w:rPr>
              <w:lang w:val="sv-SE"/>
            </w:rPr>
            <w:t xml:space="preserve">och </w:t>
          </w:r>
          <w:r w:rsidRPr="00924692">
            <w:rPr>
              <w:lang w:val="sv-SE"/>
            </w:rPr>
            <w:t xml:space="preserve">om lämnande </w:t>
          </w:r>
          <w:r w:rsidR="009F6CA4">
            <w:rPr>
              <w:lang w:val="sv-SE"/>
            </w:rPr>
            <w:t xml:space="preserve">och behandling </w:t>
          </w:r>
          <w:r w:rsidRPr="00924692">
            <w:rPr>
              <w:lang w:val="sv-SE"/>
            </w:rPr>
            <w:t>av uppgifter om dem utfärdas genom förordning av statsrådet.</w:t>
          </w:r>
        </w:p>
        <w:p w:rsidR="00924692" w:rsidRPr="00924692" w:rsidRDefault="00924692" w:rsidP="00924692">
          <w:pPr>
            <w:pStyle w:val="LLKappalejako"/>
            <w:rPr>
              <w:lang w:val="sv-SE"/>
            </w:rPr>
          </w:pPr>
        </w:p>
        <w:p w:rsidR="00924692" w:rsidRPr="00924692" w:rsidRDefault="007923CB" w:rsidP="007923CB">
          <w:pPr>
            <w:pStyle w:val="LLLuku"/>
            <w:rPr>
              <w:lang w:val="sv-SE"/>
            </w:rPr>
          </w:pPr>
          <w:r>
            <w:rPr>
              <w:lang w:val="sv-SE"/>
            </w:rPr>
            <w:t>4 kap.</w:t>
          </w:r>
        </w:p>
        <w:p w:rsidR="00924692" w:rsidRDefault="00924692" w:rsidP="007923CB">
          <w:pPr>
            <w:pStyle w:val="LLLuvunOtsikko"/>
            <w:rPr>
              <w:lang w:val="sv-SE"/>
            </w:rPr>
          </w:pPr>
          <w:r w:rsidRPr="00924692">
            <w:rPr>
              <w:lang w:val="sv-SE"/>
            </w:rPr>
            <w:t>Tillsyn</w:t>
          </w:r>
        </w:p>
        <w:p w:rsidR="007923CB" w:rsidRPr="007923CB" w:rsidRDefault="007923CB" w:rsidP="007923CB">
          <w:pPr>
            <w:pStyle w:val="LLNormaali"/>
            <w:rPr>
              <w:lang w:val="sv-SE" w:eastAsia="fi-FI"/>
            </w:rPr>
          </w:pPr>
        </w:p>
        <w:p w:rsidR="00924692" w:rsidRPr="00924692" w:rsidRDefault="00924692" w:rsidP="007923CB">
          <w:pPr>
            <w:pStyle w:val="LLPykala"/>
            <w:rPr>
              <w:lang w:val="sv-SE"/>
            </w:rPr>
          </w:pPr>
          <w:r w:rsidRPr="00924692">
            <w:rPr>
              <w:lang w:val="sv-SE"/>
            </w:rPr>
            <w:t>14 §</w:t>
          </w:r>
        </w:p>
        <w:p w:rsidR="00924692" w:rsidRPr="00924692" w:rsidRDefault="00924692" w:rsidP="007923CB">
          <w:pPr>
            <w:pStyle w:val="LLPykalanOtsikko"/>
            <w:rPr>
              <w:lang w:val="sv-SE"/>
            </w:rPr>
          </w:pPr>
          <w:r w:rsidRPr="00924692">
            <w:rPr>
              <w:lang w:val="sv-SE"/>
            </w:rPr>
            <w:t xml:space="preserve">Rätt att få uppgifter </w:t>
          </w:r>
        </w:p>
        <w:p w:rsidR="00924692" w:rsidRPr="00924692" w:rsidRDefault="00924692" w:rsidP="007923CB">
          <w:pPr>
            <w:pStyle w:val="LLKappalejako"/>
            <w:rPr>
              <w:lang w:val="sv-SE"/>
            </w:rPr>
          </w:pPr>
          <w:r w:rsidRPr="00924692">
            <w:rPr>
              <w:lang w:val="sv-SE"/>
            </w:rPr>
            <w:t>Energimyndigheten har trots sekretessbestämmelserna rätt att av verksamhetsutövaren, den elproducent som levererar el till verksamhetsutövaren samt av elnätsinnehavaren få uppgifter som behövs för tillsynen ö</w:t>
          </w:r>
          <w:r w:rsidR="007923CB">
            <w:rPr>
              <w:lang w:val="sv-SE"/>
            </w:rPr>
            <w:t>ver efterlevnaden av denna lag.</w:t>
          </w:r>
        </w:p>
        <w:p w:rsidR="00924692" w:rsidRPr="00924692" w:rsidRDefault="00924692" w:rsidP="007923CB">
          <w:pPr>
            <w:pStyle w:val="LLKappalejako"/>
            <w:rPr>
              <w:lang w:val="sv-SE"/>
            </w:rPr>
          </w:pPr>
          <w:r w:rsidRPr="00924692">
            <w:rPr>
              <w:lang w:val="sv-SE"/>
            </w:rPr>
            <w:t>Trots sekretessbestämmelserna har Energimyndigheten rätt att för tillsynen över efterlevnaden av denna lag från myndig</w:t>
          </w:r>
          <w:r w:rsidR="007923CB">
            <w:rPr>
              <w:lang w:val="sv-SE"/>
            </w:rPr>
            <w:t>heter få behövliga uppgifter om</w:t>
          </w:r>
        </w:p>
        <w:p w:rsidR="00924692" w:rsidRPr="00924692" w:rsidRDefault="00924692" w:rsidP="007923CB">
          <w:pPr>
            <w:pStyle w:val="LLKappalejako"/>
            <w:rPr>
              <w:lang w:val="sv-SE"/>
            </w:rPr>
          </w:pPr>
          <w:r w:rsidRPr="00924692">
            <w:rPr>
              <w:lang w:val="sv-SE"/>
            </w:rPr>
            <w:t>1) verksamhetsutövarens elförbrukning, produktion och anv</w:t>
          </w:r>
          <w:r w:rsidR="007923CB">
            <w:rPr>
              <w:lang w:val="sv-SE"/>
            </w:rPr>
            <w:t>ändning av stödet,</w:t>
          </w:r>
        </w:p>
        <w:p w:rsidR="00924692" w:rsidRPr="00924692" w:rsidRDefault="00924692" w:rsidP="007923CB">
          <w:pPr>
            <w:pStyle w:val="LLKappalejako"/>
            <w:rPr>
              <w:lang w:val="sv-SE"/>
            </w:rPr>
          </w:pPr>
          <w:r w:rsidRPr="00924692">
            <w:rPr>
              <w:lang w:val="sv-SE"/>
            </w:rPr>
            <w:t>2) investeringsstöd och andra statliga stöd so</w:t>
          </w:r>
          <w:r w:rsidR="007923CB">
            <w:rPr>
              <w:lang w:val="sv-SE"/>
            </w:rPr>
            <w:t>m verksamhetsutövaren har fått,</w:t>
          </w:r>
        </w:p>
        <w:p w:rsidR="00924692" w:rsidRPr="00924692" w:rsidRDefault="00924692" w:rsidP="00924692">
          <w:pPr>
            <w:pStyle w:val="LLKappalejako"/>
            <w:rPr>
              <w:lang w:val="sv-SE"/>
            </w:rPr>
          </w:pPr>
          <w:r w:rsidRPr="00924692">
            <w:rPr>
              <w:lang w:val="sv-SE"/>
            </w:rPr>
            <w:t>3) sådana andra omständigheter om verksamhetsutövaren som är av väsentlig betydelse med tanke på beviljande, bestämmande, utbetalning, villkor som gäller mottagaren eller återkrav av stöd enligt denna lag.</w:t>
          </w:r>
        </w:p>
        <w:p w:rsidR="00924692" w:rsidRPr="00924692" w:rsidRDefault="00924692" w:rsidP="007923CB">
          <w:pPr>
            <w:pStyle w:val="LLNormaali"/>
            <w:rPr>
              <w:lang w:val="sv-SE"/>
            </w:rPr>
          </w:pPr>
        </w:p>
        <w:p w:rsidR="00924692" w:rsidRPr="00924692" w:rsidRDefault="00924692" w:rsidP="007923CB">
          <w:pPr>
            <w:pStyle w:val="LLPykala"/>
            <w:rPr>
              <w:lang w:val="sv-SE"/>
            </w:rPr>
          </w:pPr>
          <w:r w:rsidRPr="00924692">
            <w:rPr>
              <w:lang w:val="sv-SE"/>
            </w:rPr>
            <w:t>15 §</w:t>
          </w:r>
        </w:p>
        <w:p w:rsidR="00924692" w:rsidRPr="00924692" w:rsidRDefault="00924692" w:rsidP="00C12663">
          <w:pPr>
            <w:pStyle w:val="LLPykalanOtsikko"/>
            <w:rPr>
              <w:lang w:val="sv-SE"/>
            </w:rPr>
          </w:pPr>
          <w:r w:rsidRPr="00924692">
            <w:rPr>
              <w:lang w:val="sv-SE"/>
            </w:rPr>
            <w:t>Utlämnande av uppgifter</w:t>
          </w:r>
        </w:p>
        <w:p w:rsidR="00924692" w:rsidRPr="00924692" w:rsidRDefault="00924692" w:rsidP="00924692">
          <w:pPr>
            <w:pStyle w:val="LLKappalejako"/>
            <w:rPr>
              <w:lang w:val="sv-SE"/>
            </w:rPr>
          </w:pPr>
          <w:r w:rsidRPr="00924692">
            <w:rPr>
              <w:lang w:val="sv-SE"/>
            </w:rPr>
            <w:t>Trots sekretessbestämmelserna har Energimyndigheten rätt att lämna ut information som myndigheten har fått vid fullgörandet av sina uppgifter enligt denna lag</w:t>
          </w:r>
        </w:p>
        <w:p w:rsidR="00924692" w:rsidRPr="00924692" w:rsidRDefault="00924692" w:rsidP="00924692">
          <w:pPr>
            <w:pStyle w:val="LLKappalejako"/>
            <w:rPr>
              <w:lang w:val="sv-SE"/>
            </w:rPr>
          </w:pPr>
          <w:r w:rsidRPr="00924692">
            <w:rPr>
              <w:lang w:val="sv-SE"/>
            </w:rPr>
            <w:t>1) till åklagare och polis för att brott ska kunna förhindras och utredas,</w:t>
          </w:r>
        </w:p>
        <w:p w:rsidR="00924692" w:rsidRDefault="00924692" w:rsidP="00C12663">
          <w:pPr>
            <w:pStyle w:val="LLKappalejako"/>
            <w:rPr>
              <w:lang w:val="sv-SE"/>
            </w:rPr>
          </w:pPr>
          <w:r w:rsidRPr="00924692">
            <w:rPr>
              <w:lang w:val="sv-SE"/>
            </w:rPr>
            <w:t>2) till arbets- och näringsministeriet och den behöriga EU-institutionen eller något annat EU-organ, om detta krävs enligt Europeiska unionens lagstiftning eller någon annan förpliktelse som har samband med Finlands m</w:t>
          </w:r>
          <w:r w:rsidR="00C12663">
            <w:rPr>
              <w:lang w:val="sv-SE"/>
            </w:rPr>
            <w:t>edlemskap i Europeiska unionen.</w:t>
          </w:r>
        </w:p>
        <w:p w:rsidR="00C12663" w:rsidRPr="00924692" w:rsidRDefault="00C12663" w:rsidP="00C12663">
          <w:pPr>
            <w:pStyle w:val="LLNormaali"/>
            <w:rPr>
              <w:lang w:val="sv-SE"/>
            </w:rPr>
          </w:pPr>
        </w:p>
        <w:p w:rsidR="00924692" w:rsidRPr="00924692" w:rsidRDefault="00924692" w:rsidP="006C6584">
          <w:pPr>
            <w:pStyle w:val="LLPykala"/>
            <w:rPr>
              <w:lang w:val="sv-SE"/>
            </w:rPr>
          </w:pPr>
          <w:r w:rsidRPr="00924692">
            <w:rPr>
              <w:lang w:val="sv-SE"/>
            </w:rPr>
            <w:t>16 §</w:t>
          </w:r>
        </w:p>
        <w:p w:rsidR="00924692" w:rsidRPr="00924692" w:rsidRDefault="00924692" w:rsidP="00C12663">
          <w:pPr>
            <w:pStyle w:val="LLPykalanOtsikko"/>
            <w:rPr>
              <w:lang w:val="sv-SE"/>
            </w:rPr>
          </w:pPr>
          <w:r w:rsidRPr="00924692">
            <w:rPr>
              <w:lang w:val="sv-SE"/>
            </w:rPr>
            <w:t xml:space="preserve">Myndighetens inspektionsrätt </w:t>
          </w:r>
        </w:p>
        <w:p w:rsidR="00924692" w:rsidRPr="00924692" w:rsidRDefault="00924692" w:rsidP="00924692">
          <w:pPr>
            <w:pStyle w:val="LLKappalejako"/>
            <w:rPr>
              <w:lang w:val="sv-SE"/>
            </w:rPr>
          </w:pPr>
          <w:r w:rsidRPr="00924692">
            <w:rPr>
              <w:lang w:val="sv-SE"/>
            </w:rPr>
            <w:t xml:space="preserve">Energimyndigheten har rätt att få tillträde till anläggningar, lokaler och utrymmen samt områden som verksamhetsutövaren </w:t>
          </w:r>
          <w:proofErr w:type="gramStart"/>
          <w:r w:rsidRPr="00924692">
            <w:rPr>
              <w:lang w:val="sv-SE"/>
            </w:rPr>
            <w:t>besitter</w:t>
          </w:r>
          <w:proofErr w:type="gramEnd"/>
          <w:r w:rsidRPr="00924692">
            <w:rPr>
              <w:lang w:val="sv-SE"/>
            </w:rPr>
            <w:t>, om detta behövs för tillsynen enligt denna lag, och att utföra inspektioner och vidta andra behövliga tillsynsåtgärder där. Tillsynsåtgärder får dock vidtas i utrymmen som är avsedda för stadigvarande boende endast om det finns anledning att misstänka att ett brott enligt 16 kap. 8 § eller 29 kap. 5 eller 6 § i strafflagen (39/1889) har begåtts och inspektionen är nödvändig för att utreda de omständigheter som är föremål för inspektionen.</w:t>
          </w:r>
        </w:p>
        <w:p w:rsidR="00924692" w:rsidRPr="00924692" w:rsidRDefault="00924692" w:rsidP="00C12663">
          <w:pPr>
            <w:pStyle w:val="LLKappalejako"/>
            <w:rPr>
              <w:lang w:val="sv-SE"/>
            </w:rPr>
          </w:pPr>
          <w:r w:rsidRPr="00924692">
            <w:rPr>
              <w:lang w:val="sv-SE"/>
            </w:rPr>
            <w:t xml:space="preserve">Vid en inspektion har Energimyndigheten rätt att omhänderta handlingar och annat material som tillhör verksamhetsutövaren, elproducenten eller elnätsinnehavaren, om det är nödvändigt för att syftet med inspektionen ska nås. Materialet ska återlämnas så snart det inte </w:t>
          </w:r>
          <w:r w:rsidR="00C12663">
            <w:rPr>
              <w:lang w:val="sv-SE"/>
            </w:rPr>
            <w:t>längre behövs för inspektionen.</w:t>
          </w:r>
        </w:p>
        <w:p w:rsidR="00924692" w:rsidRDefault="00924692" w:rsidP="00C12663">
          <w:pPr>
            <w:pStyle w:val="LLKappalejako"/>
            <w:rPr>
              <w:lang w:val="sv-SE"/>
            </w:rPr>
          </w:pPr>
          <w:r w:rsidRPr="00924692">
            <w:rPr>
              <w:lang w:val="sv-SE"/>
            </w:rPr>
            <w:t xml:space="preserve">Verksamhetsutövaren ska bistå Energimyndigheten </w:t>
          </w:r>
          <w:r w:rsidR="00C12663">
            <w:rPr>
              <w:lang w:val="sv-SE"/>
            </w:rPr>
            <w:t>vid utförandet av inspektionen.</w:t>
          </w:r>
        </w:p>
        <w:p w:rsidR="00C12663" w:rsidRPr="00924692" w:rsidRDefault="00C12663" w:rsidP="00C12663">
          <w:pPr>
            <w:pStyle w:val="LLKappalejako"/>
            <w:rPr>
              <w:lang w:val="sv-SE"/>
            </w:rPr>
          </w:pPr>
        </w:p>
        <w:p w:rsidR="00924692" w:rsidRPr="00924692" w:rsidRDefault="00924692" w:rsidP="00C12663">
          <w:pPr>
            <w:pStyle w:val="LLPykala"/>
            <w:rPr>
              <w:lang w:val="sv-SE"/>
            </w:rPr>
          </w:pPr>
          <w:r w:rsidRPr="00924692">
            <w:rPr>
              <w:lang w:val="sv-SE"/>
            </w:rPr>
            <w:t>17 §</w:t>
          </w:r>
        </w:p>
        <w:p w:rsidR="00924692" w:rsidRPr="00924692" w:rsidRDefault="00924692" w:rsidP="00C12663">
          <w:pPr>
            <w:pStyle w:val="LLPykalanOtsikko"/>
            <w:rPr>
              <w:lang w:val="sv-SE"/>
            </w:rPr>
          </w:pPr>
          <w:r w:rsidRPr="00924692">
            <w:rPr>
              <w:lang w:val="sv-SE"/>
            </w:rPr>
            <w:t>Rättelse av förseelse eller försummelse</w:t>
          </w:r>
        </w:p>
        <w:p w:rsidR="00924692" w:rsidRPr="00924692" w:rsidRDefault="00924692" w:rsidP="00C12663">
          <w:pPr>
            <w:pStyle w:val="LLKappalejako"/>
            <w:rPr>
              <w:lang w:val="sv-SE"/>
            </w:rPr>
          </w:pPr>
          <w:r w:rsidRPr="00924692">
            <w:rPr>
              <w:lang w:val="sv-SE"/>
            </w:rPr>
            <w:t>Energimyndigheten kan ålägga den som bryter mot denna lag eller mot bestämmelser som utfärdats eller föreskrifter som meddelats med stöd av d</w:t>
          </w:r>
          <w:r w:rsidR="00C12663">
            <w:rPr>
              <w:lang w:val="sv-SE"/>
            </w:rPr>
            <w:t>en att fullgöra sin skyldighet.</w:t>
          </w:r>
        </w:p>
        <w:p w:rsidR="00924692" w:rsidRPr="00924692" w:rsidRDefault="00924692" w:rsidP="00924692">
          <w:pPr>
            <w:pStyle w:val="LLKappalejako"/>
            <w:rPr>
              <w:lang w:val="sv-SE"/>
            </w:rPr>
          </w:pPr>
          <w:r w:rsidRPr="00924692">
            <w:rPr>
              <w:lang w:val="sv-SE"/>
            </w:rPr>
            <w:t>Energimyndigheten kan förena ett förbud eller åläggande som den meddelat med stöd av denna lag med vite eller med hot om tvångsutförande eller hot om avbrytande på det sätt som föreskrivs i viteslagen (1113/1990).</w:t>
          </w:r>
        </w:p>
        <w:p w:rsidR="00924692" w:rsidRPr="00924692" w:rsidRDefault="00924692" w:rsidP="004208E6">
          <w:pPr>
            <w:pStyle w:val="LLNormaali"/>
            <w:rPr>
              <w:lang w:val="sv-SE"/>
            </w:rPr>
          </w:pPr>
        </w:p>
        <w:p w:rsidR="00924692" w:rsidRPr="00924692" w:rsidRDefault="00924692" w:rsidP="00C12663">
          <w:pPr>
            <w:pStyle w:val="LLPykala"/>
            <w:rPr>
              <w:lang w:val="sv-SE"/>
            </w:rPr>
          </w:pPr>
          <w:r w:rsidRPr="00924692">
            <w:rPr>
              <w:lang w:val="sv-SE"/>
            </w:rPr>
            <w:t>18 §</w:t>
          </w:r>
        </w:p>
        <w:p w:rsidR="00924692" w:rsidRPr="00924692" w:rsidRDefault="00924692" w:rsidP="00C12663">
          <w:pPr>
            <w:pStyle w:val="LLPykalanOtsikko"/>
            <w:rPr>
              <w:lang w:val="sv-SE"/>
            </w:rPr>
          </w:pPr>
          <w:r w:rsidRPr="00924692">
            <w:rPr>
              <w:lang w:val="sv-SE"/>
            </w:rPr>
            <w:t>Handräckning</w:t>
          </w:r>
        </w:p>
        <w:p w:rsidR="00924692" w:rsidRPr="00924692" w:rsidRDefault="00924692" w:rsidP="00924692">
          <w:pPr>
            <w:pStyle w:val="LLKappalejako"/>
            <w:rPr>
              <w:lang w:val="sv-SE"/>
            </w:rPr>
          </w:pPr>
          <w:r w:rsidRPr="00924692">
            <w:rPr>
              <w:lang w:val="sv-SE"/>
            </w:rPr>
            <w:t>Bestämmelser om polisens skyldighet att ge handräckning finns i 9 kap. 1 § i polislagen (872/2011). Inom sitt ansvarsområde är tullmyndigheterna vid behov skyldiga att ge handräckning för tillsynen över efterlevnaden av denna lag och av bestämmelser som har utfärdats och föreskrifter som har meddelats med stöd av den samt för tillsynen över efterlevnaden av statsstödsreglerna.</w:t>
          </w:r>
        </w:p>
        <w:p w:rsidR="00924692" w:rsidRPr="00924692" w:rsidRDefault="00924692" w:rsidP="00DC26EC">
          <w:pPr>
            <w:pStyle w:val="LLNormaali"/>
            <w:rPr>
              <w:lang w:val="sv-SE"/>
            </w:rPr>
          </w:pPr>
        </w:p>
        <w:p w:rsidR="00924692" w:rsidRPr="00924692" w:rsidRDefault="00924692" w:rsidP="00C12663">
          <w:pPr>
            <w:pStyle w:val="LLPykala"/>
            <w:rPr>
              <w:lang w:val="sv-SE"/>
            </w:rPr>
          </w:pPr>
          <w:r w:rsidRPr="00924692">
            <w:rPr>
              <w:lang w:val="sv-SE"/>
            </w:rPr>
            <w:t>19 §</w:t>
          </w:r>
        </w:p>
        <w:p w:rsidR="00924692" w:rsidRPr="00924692" w:rsidRDefault="00924692" w:rsidP="00C12663">
          <w:pPr>
            <w:pStyle w:val="LLPykalanOtsikko"/>
            <w:rPr>
              <w:lang w:val="sv-SE"/>
            </w:rPr>
          </w:pPr>
          <w:r w:rsidRPr="00924692">
            <w:rPr>
              <w:lang w:val="sv-SE"/>
            </w:rPr>
            <w:t>Hänvisning till strafflagen</w:t>
          </w:r>
        </w:p>
        <w:p w:rsidR="00924692" w:rsidRPr="00924692" w:rsidRDefault="00924692" w:rsidP="00C12663">
          <w:pPr>
            <w:pStyle w:val="LLKappalejako"/>
            <w:rPr>
              <w:lang w:val="sv-SE"/>
            </w:rPr>
          </w:pPr>
          <w:r w:rsidRPr="00924692">
            <w:rPr>
              <w:lang w:val="sv-SE"/>
            </w:rPr>
            <w:t>Bestämmelser om straff för ingivande av osant intyg till myndighet finns i 16 kap. 8 § i strafflagen och bestämmelser om straff för subventionsbedrägeri i 2</w:t>
          </w:r>
          <w:r w:rsidR="00C12663">
            <w:rPr>
              <w:lang w:val="sv-SE"/>
            </w:rPr>
            <w:t>9 kap. 5 och 6 § i strafflagen.</w:t>
          </w:r>
        </w:p>
        <w:p w:rsidR="00924692" w:rsidRPr="00924692" w:rsidRDefault="00924692" w:rsidP="00DC26EC">
          <w:pPr>
            <w:pStyle w:val="LLNormaali"/>
            <w:rPr>
              <w:lang w:val="sv-SE"/>
            </w:rPr>
          </w:pPr>
        </w:p>
        <w:p w:rsidR="00924692" w:rsidRPr="00924692" w:rsidRDefault="006C6584" w:rsidP="00DC26EC">
          <w:pPr>
            <w:pStyle w:val="LLLuku"/>
            <w:rPr>
              <w:lang w:val="sv-SE"/>
            </w:rPr>
          </w:pPr>
          <w:r>
            <w:rPr>
              <w:lang w:val="sv-SE"/>
            </w:rPr>
            <w:t>5 kap.</w:t>
          </w:r>
        </w:p>
        <w:p w:rsidR="00924692" w:rsidRPr="00924692" w:rsidRDefault="00924692" w:rsidP="00DC26EC">
          <w:pPr>
            <w:pStyle w:val="LLLuvunOtsikko"/>
            <w:rPr>
              <w:lang w:val="sv-SE"/>
            </w:rPr>
          </w:pPr>
          <w:r w:rsidRPr="00924692">
            <w:rPr>
              <w:lang w:val="sv-SE"/>
            </w:rPr>
            <w:t>Återbetalning och återkrav av stöd</w:t>
          </w:r>
        </w:p>
        <w:p w:rsidR="00924692" w:rsidRPr="00924692" w:rsidRDefault="00924692" w:rsidP="00DC26EC">
          <w:pPr>
            <w:pStyle w:val="LLPykala"/>
            <w:rPr>
              <w:lang w:val="sv-SE"/>
            </w:rPr>
          </w:pPr>
          <w:r w:rsidRPr="00924692">
            <w:rPr>
              <w:lang w:val="sv-SE"/>
            </w:rPr>
            <w:t>20 §</w:t>
          </w:r>
        </w:p>
        <w:p w:rsidR="00924692" w:rsidRPr="00924692" w:rsidRDefault="00924692" w:rsidP="00DC26EC">
          <w:pPr>
            <w:pStyle w:val="LLPykalanOtsikko"/>
            <w:rPr>
              <w:lang w:val="sv-SE"/>
            </w:rPr>
          </w:pPr>
          <w:r w:rsidRPr="00924692">
            <w:rPr>
              <w:lang w:val="sv-SE"/>
            </w:rPr>
            <w:t xml:space="preserve">Återbetalning </w:t>
          </w:r>
        </w:p>
        <w:p w:rsidR="00924692" w:rsidRPr="00924692" w:rsidRDefault="00924692" w:rsidP="00924692">
          <w:pPr>
            <w:pStyle w:val="LLKappalejako"/>
            <w:rPr>
              <w:lang w:val="sv-SE"/>
            </w:rPr>
          </w:pPr>
          <w:r w:rsidRPr="00924692">
            <w:rPr>
              <w:lang w:val="sv-SE"/>
            </w:rPr>
            <w:t>Verksamhetsutövaren ska utan dröjsmål betala tillbaka ett stöd enligt denna lag, eller en del av stödet, som denne fått på felaktiga grunder, till för stort belopp eller uppenbart utan grund. Om det belopp som ska återbetalas uppgår till högst 100 euro behöver det inte återbetalas.</w:t>
          </w:r>
        </w:p>
        <w:p w:rsidR="00924692" w:rsidRPr="00924692" w:rsidRDefault="00924692" w:rsidP="004778E6">
          <w:pPr>
            <w:pStyle w:val="LLNormaali"/>
            <w:rPr>
              <w:lang w:val="sv-SE"/>
            </w:rPr>
          </w:pPr>
        </w:p>
        <w:p w:rsidR="00924692" w:rsidRPr="00924692" w:rsidRDefault="00924692" w:rsidP="006C6584">
          <w:pPr>
            <w:pStyle w:val="LLPykala"/>
            <w:rPr>
              <w:lang w:val="sv-SE"/>
            </w:rPr>
          </w:pPr>
          <w:r w:rsidRPr="00924692">
            <w:rPr>
              <w:lang w:val="sv-SE"/>
            </w:rPr>
            <w:t>21 §</w:t>
          </w:r>
        </w:p>
        <w:p w:rsidR="00924692" w:rsidRPr="00924692" w:rsidRDefault="00924692" w:rsidP="004778E6">
          <w:pPr>
            <w:pStyle w:val="LLPykalanOtsikko"/>
            <w:rPr>
              <w:lang w:val="sv-SE"/>
            </w:rPr>
          </w:pPr>
          <w:r w:rsidRPr="00924692">
            <w:rPr>
              <w:lang w:val="sv-SE"/>
            </w:rPr>
            <w:t>Återkrav</w:t>
          </w:r>
        </w:p>
        <w:p w:rsidR="00924692" w:rsidRPr="00924692" w:rsidRDefault="00924692" w:rsidP="004778E6">
          <w:pPr>
            <w:pStyle w:val="LLKappalejako"/>
            <w:rPr>
              <w:lang w:val="sv-SE"/>
            </w:rPr>
          </w:pPr>
          <w:r w:rsidRPr="00924692">
            <w:rPr>
              <w:lang w:val="sv-SE"/>
            </w:rPr>
            <w:t>Energimyndigheten ska genom sitt beslut bestämma att det stöd enligt denna lag, eller en del av stödet, som redan betalats ut ska återkrävas, om verksamhetsutövaren har låtit bli att återbetala sådant stöd eller del av stöd enligt denna lag s</w:t>
          </w:r>
          <w:r w:rsidR="004778E6">
            <w:rPr>
              <w:lang w:val="sv-SE"/>
            </w:rPr>
            <w:t>om enligt 20 § ska återbetalas.</w:t>
          </w:r>
        </w:p>
        <w:p w:rsidR="00924692" w:rsidRPr="00924692" w:rsidRDefault="00924692" w:rsidP="004778E6">
          <w:pPr>
            <w:pStyle w:val="LLKappalejako"/>
            <w:rPr>
              <w:lang w:val="sv-SE"/>
            </w:rPr>
          </w:pPr>
          <w:r w:rsidRPr="00924692">
            <w:rPr>
              <w:lang w:val="sv-SE"/>
            </w:rPr>
            <w:t>Energimyndigheten kan bestämma att en del av det utbetalda stödet ska återkrävas, om verksamhetsutövaren har förfarit i str</w:t>
          </w:r>
          <w:r w:rsidR="004778E6">
            <w:rPr>
              <w:lang w:val="sv-SE"/>
            </w:rPr>
            <w:t>id med 13 §.</w:t>
          </w:r>
        </w:p>
        <w:p w:rsidR="00924692" w:rsidRPr="00924692" w:rsidRDefault="00924692" w:rsidP="00924692">
          <w:pPr>
            <w:pStyle w:val="LLKappalejako"/>
            <w:rPr>
              <w:lang w:val="sv-SE"/>
            </w:rPr>
          </w:pPr>
          <w:r w:rsidRPr="00924692">
            <w:rPr>
              <w:lang w:val="sv-SE"/>
            </w:rPr>
            <w:t>På återkrav tillämpas dessutom vad som i 21 § 3 punkten i statsunderstödslagen föreskrivs om återkrav av statsunderstöd.</w:t>
          </w:r>
        </w:p>
        <w:p w:rsidR="00924692" w:rsidRPr="00924692" w:rsidRDefault="00924692" w:rsidP="004778E6">
          <w:pPr>
            <w:pStyle w:val="LLNormaali"/>
            <w:rPr>
              <w:lang w:val="sv-SE"/>
            </w:rPr>
          </w:pPr>
        </w:p>
        <w:p w:rsidR="00924692" w:rsidRPr="00924692" w:rsidRDefault="00924692" w:rsidP="004778E6">
          <w:pPr>
            <w:pStyle w:val="LLPykalanOtsikko"/>
            <w:rPr>
              <w:lang w:val="sv-SE"/>
            </w:rPr>
          </w:pPr>
          <w:r w:rsidRPr="00924692">
            <w:rPr>
              <w:lang w:val="sv-SE"/>
            </w:rPr>
            <w:t>22 §</w:t>
          </w:r>
        </w:p>
        <w:p w:rsidR="00924692" w:rsidRPr="00924692" w:rsidRDefault="00924692" w:rsidP="004778E6">
          <w:pPr>
            <w:pStyle w:val="LLPykalanOtsikko"/>
            <w:rPr>
              <w:lang w:val="sv-SE"/>
            </w:rPr>
          </w:pPr>
          <w:r w:rsidRPr="00924692">
            <w:rPr>
              <w:lang w:val="sv-SE"/>
            </w:rPr>
            <w:t>Ränta och dröjsmålsränta</w:t>
          </w:r>
        </w:p>
        <w:p w:rsidR="00924692" w:rsidRPr="00924692" w:rsidRDefault="00924692" w:rsidP="00924692">
          <w:pPr>
            <w:pStyle w:val="LLKappalejako"/>
            <w:rPr>
              <w:lang w:val="sv-SE"/>
            </w:rPr>
          </w:pPr>
          <w:r w:rsidRPr="00924692">
            <w:rPr>
              <w:lang w:val="sv-SE"/>
            </w:rPr>
            <w:t>På ränta och dröjsmålsränta som ska betalas på det belopp som ska återbetalas eller återkrävas tillämpas vad som i 24 och 25 § i statsunderstödslagen föreskrivs om ränta och dröjsmålsränta på statsunderstöd som ska återbetalas eller återkrävas.</w:t>
          </w:r>
        </w:p>
        <w:p w:rsidR="00924692" w:rsidRPr="00924692" w:rsidRDefault="00924692" w:rsidP="00924692">
          <w:pPr>
            <w:pStyle w:val="LLKappalejako"/>
            <w:rPr>
              <w:lang w:val="sv-SE"/>
            </w:rPr>
          </w:pPr>
        </w:p>
        <w:p w:rsidR="00924692" w:rsidRPr="00924692" w:rsidRDefault="00924692" w:rsidP="004778E6">
          <w:pPr>
            <w:pStyle w:val="LLPykala"/>
            <w:rPr>
              <w:lang w:val="sv-SE"/>
            </w:rPr>
          </w:pPr>
          <w:r w:rsidRPr="00924692">
            <w:rPr>
              <w:lang w:val="sv-SE"/>
            </w:rPr>
            <w:t>23 §</w:t>
          </w:r>
        </w:p>
        <w:p w:rsidR="00924692" w:rsidRPr="00924692" w:rsidRDefault="00924692" w:rsidP="004778E6">
          <w:pPr>
            <w:pStyle w:val="LLPykalanOtsikko"/>
            <w:rPr>
              <w:lang w:val="sv-SE"/>
            </w:rPr>
          </w:pPr>
          <w:r w:rsidRPr="00924692">
            <w:rPr>
              <w:lang w:val="sv-SE"/>
            </w:rPr>
            <w:t>Frist för återkrav och återbetalning samt preskriptionstid</w:t>
          </w:r>
        </w:p>
        <w:p w:rsidR="00924692" w:rsidRPr="00924692" w:rsidRDefault="00924692" w:rsidP="004778E6">
          <w:pPr>
            <w:pStyle w:val="LLKappalejako"/>
            <w:rPr>
              <w:lang w:val="sv-SE"/>
            </w:rPr>
          </w:pPr>
          <w:r w:rsidRPr="00924692">
            <w:rPr>
              <w:lang w:val="sv-SE"/>
            </w:rPr>
            <w:t>Energimyndigheten ska fatta beslut om återkrav av stöd utan dröjsmål efter det att en omständighet som avses i 21 § har kommit til</w:t>
          </w:r>
          <w:r w:rsidR="004778E6">
            <w:rPr>
              <w:lang w:val="sv-SE"/>
            </w:rPr>
            <w:t>l Energimyndighetens kännedom.</w:t>
          </w:r>
        </w:p>
        <w:p w:rsidR="00924692" w:rsidRPr="00924692" w:rsidRDefault="00924692" w:rsidP="00924692">
          <w:pPr>
            <w:pStyle w:val="LLKappalejako"/>
            <w:rPr>
              <w:lang w:val="sv-SE"/>
            </w:rPr>
          </w:pPr>
          <w:r w:rsidRPr="00924692">
            <w:rPr>
              <w:lang w:val="sv-SE"/>
            </w:rPr>
            <w:t>Ett återkrav av stöd eller ränta eller dröjsmålsränta på stödet får inte längre inledas när det har gått tio år från det att stödet i fråga beviljades. På motsvarande sätt upphör skyldigheten enligt 20 § att återbetala stödet att gälla när det har gått tio år från det att stödet i fråga beviljades.</w:t>
          </w:r>
        </w:p>
        <w:p w:rsidR="00924692" w:rsidRPr="00924692" w:rsidRDefault="00924692" w:rsidP="00924692">
          <w:pPr>
            <w:pStyle w:val="LLKappalejako"/>
            <w:rPr>
              <w:lang w:val="sv-SE"/>
            </w:rPr>
          </w:pPr>
        </w:p>
        <w:p w:rsidR="00924692" w:rsidRPr="00924692" w:rsidRDefault="00924692" w:rsidP="006C6584">
          <w:pPr>
            <w:pStyle w:val="LLPykala"/>
            <w:rPr>
              <w:lang w:val="sv-SE"/>
            </w:rPr>
          </w:pPr>
          <w:r w:rsidRPr="00924692">
            <w:rPr>
              <w:lang w:val="sv-SE"/>
            </w:rPr>
            <w:t>24 §</w:t>
          </w:r>
        </w:p>
        <w:p w:rsidR="00924692" w:rsidRPr="00924692" w:rsidRDefault="00924692" w:rsidP="004778E6">
          <w:pPr>
            <w:pStyle w:val="LLPykalanOtsikko"/>
            <w:rPr>
              <w:lang w:val="sv-SE"/>
            </w:rPr>
          </w:pPr>
          <w:r w:rsidRPr="00924692">
            <w:rPr>
              <w:lang w:val="sv-SE"/>
            </w:rPr>
            <w:t>Kvittning</w:t>
          </w:r>
        </w:p>
        <w:p w:rsidR="00924692" w:rsidRPr="00924692" w:rsidRDefault="00924692" w:rsidP="004778E6">
          <w:pPr>
            <w:pStyle w:val="LLKappalejako"/>
            <w:rPr>
              <w:lang w:val="sv-SE"/>
            </w:rPr>
          </w:pPr>
          <w:r w:rsidRPr="00924692">
            <w:rPr>
              <w:lang w:val="sv-SE"/>
            </w:rPr>
            <w:t>Energimyndigheten kan besluta om kvittning av det belopp som ska återbetalas enligt 20 § eller återkrävas enligt 21 § mot det stöd som Energimyndigheten beviljat. Verksamhetsutövaren ska höras i enlighet med 34 § i förvaltningslage</w:t>
          </w:r>
          <w:r w:rsidR="004778E6">
            <w:rPr>
              <w:lang w:val="sv-SE"/>
            </w:rPr>
            <w:t>n innan något beslut fattas.</w:t>
          </w:r>
        </w:p>
        <w:p w:rsidR="00924692" w:rsidRPr="00924692" w:rsidRDefault="00924692" w:rsidP="004778E6">
          <w:pPr>
            <w:pStyle w:val="LLKappalejako"/>
            <w:rPr>
              <w:lang w:val="sv-SE"/>
            </w:rPr>
          </w:pPr>
          <w:r w:rsidRPr="00924692">
            <w:rPr>
              <w:lang w:val="sv-SE"/>
            </w:rPr>
            <w:t>Dagen för kvittning av det belopp som ska återbetalas eller återkrävas är den dag då beslutet har meddelats. Ränta på återbetalningen samt dröjsmålspåföljder beräkna</w:t>
          </w:r>
          <w:r w:rsidR="004778E6">
            <w:rPr>
              <w:lang w:val="sv-SE"/>
            </w:rPr>
            <w:t>s till och med kvittningsdagen.</w:t>
          </w:r>
        </w:p>
        <w:p w:rsidR="00924692" w:rsidRPr="00924692" w:rsidRDefault="00924692" w:rsidP="00924692">
          <w:pPr>
            <w:pStyle w:val="LLKappalejako"/>
            <w:rPr>
              <w:lang w:val="sv-SE"/>
            </w:rPr>
          </w:pPr>
          <w:r w:rsidRPr="00924692">
            <w:rPr>
              <w:lang w:val="sv-SE"/>
            </w:rPr>
            <w:t>Vid förfarandet iakttas till övriga delar förvaltningslagen.</w:t>
          </w:r>
        </w:p>
        <w:p w:rsidR="00924692" w:rsidRPr="00924692" w:rsidRDefault="00924692" w:rsidP="004208E6">
          <w:pPr>
            <w:pStyle w:val="LLNormaali"/>
            <w:rPr>
              <w:lang w:val="sv-SE"/>
            </w:rPr>
          </w:pPr>
        </w:p>
        <w:p w:rsidR="00924692" w:rsidRPr="00924692" w:rsidRDefault="00924692" w:rsidP="004778E6">
          <w:pPr>
            <w:pStyle w:val="LLLuku"/>
            <w:rPr>
              <w:lang w:val="sv-SE"/>
            </w:rPr>
          </w:pPr>
          <w:r w:rsidRPr="00924692">
            <w:rPr>
              <w:lang w:val="sv-SE"/>
            </w:rPr>
            <w:t>6</w:t>
          </w:r>
          <w:r w:rsidR="004208E6">
            <w:rPr>
              <w:lang w:val="sv-SE"/>
            </w:rPr>
            <w:t xml:space="preserve"> kap.</w:t>
          </w:r>
        </w:p>
        <w:p w:rsidR="00924692" w:rsidRDefault="00924692" w:rsidP="004778E6">
          <w:pPr>
            <w:pStyle w:val="LLLuvunOtsikko"/>
            <w:rPr>
              <w:lang w:val="sv-SE"/>
            </w:rPr>
          </w:pPr>
          <w:r w:rsidRPr="00924692">
            <w:rPr>
              <w:lang w:val="sv-SE"/>
            </w:rPr>
            <w:t>Särskilda bestämmelser</w:t>
          </w:r>
        </w:p>
        <w:p w:rsidR="004778E6" w:rsidRPr="004778E6" w:rsidRDefault="004778E6" w:rsidP="004778E6">
          <w:pPr>
            <w:pStyle w:val="LLNormaali"/>
            <w:rPr>
              <w:lang w:val="sv-SE" w:eastAsia="fi-FI"/>
            </w:rPr>
          </w:pPr>
        </w:p>
        <w:p w:rsidR="00924692" w:rsidRPr="00924692" w:rsidRDefault="00924692" w:rsidP="004778E6">
          <w:pPr>
            <w:pStyle w:val="LLPykala"/>
            <w:rPr>
              <w:lang w:val="sv-SE"/>
            </w:rPr>
          </w:pPr>
          <w:r w:rsidRPr="00924692">
            <w:rPr>
              <w:lang w:val="sv-SE"/>
            </w:rPr>
            <w:t>25 §</w:t>
          </w:r>
        </w:p>
        <w:p w:rsidR="00924692" w:rsidRPr="00924692" w:rsidRDefault="00924692" w:rsidP="004778E6">
          <w:pPr>
            <w:pStyle w:val="LLPykalanOtsikko"/>
            <w:rPr>
              <w:lang w:val="sv-SE"/>
            </w:rPr>
          </w:pPr>
          <w:r w:rsidRPr="00924692">
            <w:rPr>
              <w:lang w:val="sv-SE"/>
            </w:rPr>
            <w:t>Begäran om omprövning och ändringssökande</w:t>
          </w:r>
        </w:p>
        <w:p w:rsidR="00924692" w:rsidRPr="00924692" w:rsidRDefault="00924692" w:rsidP="00924692">
          <w:pPr>
            <w:pStyle w:val="LLKappalejako"/>
            <w:rPr>
              <w:lang w:val="sv-SE"/>
            </w:rPr>
          </w:pPr>
        </w:p>
        <w:p w:rsidR="00924692" w:rsidRPr="00924692" w:rsidRDefault="00924692" w:rsidP="00306209">
          <w:pPr>
            <w:pStyle w:val="LLKappalejako"/>
            <w:rPr>
              <w:lang w:val="sv-SE"/>
            </w:rPr>
          </w:pPr>
          <w:r w:rsidRPr="00924692">
            <w:rPr>
              <w:lang w:val="sv-SE"/>
            </w:rPr>
            <w:t xml:space="preserve">Omprövning av ett beslut enligt 11, 21 eller 24 § får begäras. Bestämmelser om begäran om omprövning finns </w:t>
          </w:r>
          <w:r w:rsidR="00306209">
            <w:rPr>
              <w:lang w:val="sv-SE"/>
            </w:rPr>
            <w:t>i förvaltningslagen (434/2003).</w:t>
          </w:r>
        </w:p>
        <w:p w:rsidR="00924692" w:rsidRPr="00924692" w:rsidRDefault="00924692" w:rsidP="00924692">
          <w:pPr>
            <w:pStyle w:val="LLKappalejako"/>
            <w:rPr>
              <w:lang w:val="sv-SE"/>
            </w:rPr>
          </w:pPr>
          <w:r w:rsidRPr="00924692">
            <w:rPr>
              <w:lang w:val="sv-SE"/>
            </w:rPr>
            <w:t>Bestämmelser om sökande av ändring i förvaltningsdomstol finns i lagen om rättegång i förvaltningsärenden (808/2019).</w:t>
          </w:r>
        </w:p>
        <w:p w:rsidR="00924692" w:rsidRPr="00924692" w:rsidRDefault="00924692" w:rsidP="00924692">
          <w:pPr>
            <w:pStyle w:val="LLKappalejako"/>
            <w:rPr>
              <w:lang w:val="sv-SE"/>
            </w:rPr>
          </w:pPr>
        </w:p>
        <w:p w:rsidR="00924692" w:rsidRPr="00924692" w:rsidRDefault="00924692" w:rsidP="00306209">
          <w:pPr>
            <w:pStyle w:val="LLPykala"/>
            <w:rPr>
              <w:lang w:val="sv-SE"/>
            </w:rPr>
          </w:pPr>
          <w:r w:rsidRPr="00924692">
            <w:rPr>
              <w:lang w:val="sv-SE"/>
            </w:rPr>
            <w:t>26 §</w:t>
          </w:r>
        </w:p>
        <w:p w:rsidR="00924692" w:rsidRPr="00924692" w:rsidRDefault="00924692" w:rsidP="00306209">
          <w:pPr>
            <w:pStyle w:val="LLPykalanOtsikko"/>
            <w:rPr>
              <w:lang w:val="sv-SE"/>
            </w:rPr>
          </w:pPr>
          <w:r w:rsidRPr="00924692">
            <w:rPr>
              <w:lang w:val="sv-SE"/>
            </w:rPr>
            <w:t>Verkställighet av beslut</w:t>
          </w:r>
        </w:p>
        <w:p w:rsidR="00924692" w:rsidRPr="00924692" w:rsidRDefault="00924692" w:rsidP="00306209">
          <w:pPr>
            <w:pStyle w:val="LLKappalejako"/>
            <w:rPr>
              <w:lang w:val="sv-SE"/>
            </w:rPr>
          </w:pPr>
          <w:r w:rsidRPr="00924692">
            <w:rPr>
              <w:lang w:val="sv-SE"/>
            </w:rPr>
            <w:t>Ett beslut som Energimyndigheten meddelat med stöd av 24 § 1 mom. får verkställas trots ändringssökande, om inte fullföljdsd</w:t>
          </w:r>
          <w:r w:rsidR="00306209">
            <w:rPr>
              <w:lang w:val="sv-SE"/>
            </w:rPr>
            <w:t>omstolen bestämmer något annat.</w:t>
          </w:r>
        </w:p>
        <w:p w:rsidR="00924692" w:rsidRPr="00924692" w:rsidRDefault="00924692" w:rsidP="00924692">
          <w:pPr>
            <w:pStyle w:val="LLKappalejako"/>
            <w:rPr>
              <w:lang w:val="sv-SE"/>
            </w:rPr>
          </w:pPr>
          <w:r w:rsidRPr="00924692">
            <w:rPr>
              <w:lang w:val="sv-SE"/>
            </w:rPr>
            <w:t>Ett beslut som Energimyndigheten meddelat med stöd av 17 § 1 mom. eller 21 § ska iakttas även om det har överklagats, om inte den myndighet där ändring söks bestämmer något annat.</w:t>
          </w:r>
        </w:p>
        <w:p w:rsidR="00924692" w:rsidRPr="00924692" w:rsidRDefault="00924692" w:rsidP="00924692">
          <w:pPr>
            <w:pStyle w:val="LLKappalejako"/>
            <w:rPr>
              <w:lang w:val="sv-SE"/>
            </w:rPr>
          </w:pPr>
        </w:p>
        <w:p w:rsidR="00924692" w:rsidRPr="00924692" w:rsidRDefault="00924692" w:rsidP="00306209">
          <w:pPr>
            <w:pStyle w:val="LLPykala"/>
            <w:rPr>
              <w:lang w:val="sv-SE"/>
            </w:rPr>
          </w:pPr>
          <w:r w:rsidRPr="00924692">
            <w:rPr>
              <w:lang w:val="sv-SE"/>
            </w:rPr>
            <w:t>27 §</w:t>
          </w:r>
        </w:p>
        <w:p w:rsidR="00924692" w:rsidRPr="00924692" w:rsidRDefault="00924692" w:rsidP="00306209">
          <w:pPr>
            <w:pStyle w:val="LLPykalanOtsikko"/>
            <w:rPr>
              <w:lang w:val="sv-SE"/>
            </w:rPr>
          </w:pPr>
          <w:r w:rsidRPr="00924692">
            <w:rPr>
              <w:lang w:val="sv-SE"/>
            </w:rPr>
            <w:t xml:space="preserve">Avgifter </w:t>
          </w:r>
        </w:p>
        <w:p w:rsidR="00924692" w:rsidRPr="00924692" w:rsidRDefault="00924692" w:rsidP="00306209">
          <w:pPr>
            <w:pStyle w:val="LLKappalejako"/>
            <w:rPr>
              <w:lang w:val="sv-SE"/>
            </w:rPr>
          </w:pPr>
          <w:r w:rsidRPr="00924692">
            <w:rPr>
              <w:lang w:val="sv-SE"/>
            </w:rPr>
            <w:t>Bestämmelser om de allmänna grunderna för när Energimyndighetens prestationer enligt denna lag är avgiftsbelagda, om de allmänna grunderna för storleken på avgifterna och om övriga grunder för avgifterna finns i lagen om grunderna för avgifter till staten (150/</w:t>
          </w:r>
          <w:r w:rsidR="00306209">
            <w:rPr>
              <w:lang w:val="sv-SE"/>
            </w:rPr>
            <w:t>1992).</w:t>
          </w:r>
        </w:p>
        <w:p w:rsidR="00924692" w:rsidRPr="00924692" w:rsidRDefault="00924692" w:rsidP="00924692">
          <w:pPr>
            <w:pStyle w:val="LLKappalejako"/>
            <w:rPr>
              <w:lang w:val="sv-SE"/>
            </w:rPr>
          </w:pPr>
          <w:r w:rsidRPr="00924692">
            <w:rPr>
              <w:lang w:val="sv-SE"/>
            </w:rPr>
            <w:t xml:space="preserve">Avgifter och kostnader enligt denna lag får drivas in utan </w:t>
          </w:r>
          <w:proofErr w:type="gramStart"/>
          <w:r w:rsidRPr="00924692">
            <w:rPr>
              <w:lang w:val="sv-SE"/>
            </w:rPr>
            <w:t>dom</w:t>
          </w:r>
          <w:proofErr w:type="gramEnd"/>
          <w:r w:rsidRPr="00924692">
            <w:rPr>
              <w:lang w:val="sv-SE"/>
            </w:rPr>
            <w:t xml:space="preserve"> eller beslut i den ordning som föreskrivs i lagen om verkställighet av skatter och avgifter (706/2007).</w:t>
          </w:r>
        </w:p>
        <w:p w:rsidR="00924692" w:rsidRPr="00924692" w:rsidRDefault="00924692" w:rsidP="004208E6">
          <w:pPr>
            <w:pStyle w:val="LLNormaali"/>
            <w:rPr>
              <w:lang w:val="sv-SE"/>
            </w:rPr>
          </w:pPr>
        </w:p>
        <w:p w:rsidR="00924692" w:rsidRPr="00924692" w:rsidRDefault="00924692" w:rsidP="00306209">
          <w:pPr>
            <w:pStyle w:val="LLPykala"/>
            <w:rPr>
              <w:lang w:val="sv-SE"/>
            </w:rPr>
          </w:pPr>
          <w:r w:rsidRPr="00924692">
            <w:rPr>
              <w:lang w:val="sv-SE"/>
            </w:rPr>
            <w:t>28 §</w:t>
          </w:r>
        </w:p>
        <w:p w:rsidR="00924692" w:rsidRPr="00924692" w:rsidRDefault="00924692" w:rsidP="00306209">
          <w:pPr>
            <w:pStyle w:val="LLPykalanOtsikko"/>
            <w:rPr>
              <w:lang w:val="sv-SE"/>
            </w:rPr>
          </w:pPr>
          <w:r w:rsidRPr="00924692">
            <w:rPr>
              <w:lang w:val="sv-SE"/>
            </w:rPr>
            <w:t>Bevaring av uppgifter</w:t>
          </w:r>
        </w:p>
        <w:p w:rsidR="00924692" w:rsidRPr="00924692" w:rsidRDefault="00924692" w:rsidP="00924692">
          <w:pPr>
            <w:pStyle w:val="LLKappalejako"/>
            <w:rPr>
              <w:lang w:val="sv-SE"/>
            </w:rPr>
          </w:pPr>
          <w:r w:rsidRPr="00924692">
            <w:rPr>
              <w:lang w:val="sv-SE"/>
            </w:rPr>
            <w:t>Verksamhetsutövaren ska bevara det material som hänför sig till stödet i tio år från tidpunkten då stödet beviljades.</w:t>
          </w:r>
        </w:p>
        <w:p w:rsidR="00924692" w:rsidRDefault="00924692" w:rsidP="00924692">
          <w:pPr>
            <w:pStyle w:val="LLKappalejako"/>
            <w:rPr>
              <w:lang w:val="sv-SE"/>
            </w:rPr>
          </w:pPr>
          <w:r w:rsidRPr="00924692">
            <w:rPr>
              <w:lang w:val="sv-SE"/>
            </w:rPr>
            <w:t>Energimyndigheten ska ha detaljerad bokföring över samtliga åtgärder i samband med beviljandet av stöd. Bokföringen ska innehålla alla uppgifter som behövs för att visa att villkoren för stödberättigande kostnader och för den högsta tillåtna stödnivån är uppfyllda. Uppgifterna ska bevaras i tio år från tidpunkten då stödet beviljades och de ska lämnas till kommissionen på begäran.</w:t>
          </w:r>
        </w:p>
        <w:p w:rsidR="007D3EF9" w:rsidRDefault="007D3EF9" w:rsidP="00924692">
          <w:pPr>
            <w:pStyle w:val="LLKappalejako"/>
            <w:rPr>
              <w:lang w:val="sv-SE"/>
            </w:rPr>
          </w:pPr>
        </w:p>
        <w:p w:rsidR="007D3EF9" w:rsidRDefault="007D3EF9" w:rsidP="007D3EF9">
          <w:pPr>
            <w:pStyle w:val="LLPykala"/>
            <w:rPr>
              <w:lang w:val="sv-SE"/>
            </w:rPr>
          </w:pPr>
          <w:r>
            <w:rPr>
              <w:lang w:val="sv-SE"/>
            </w:rPr>
            <w:t>29 §</w:t>
          </w:r>
        </w:p>
        <w:p w:rsidR="007D3EF9" w:rsidRPr="007D3EF9" w:rsidRDefault="007D3EF9" w:rsidP="007D3EF9">
          <w:pPr>
            <w:pStyle w:val="LLPykalanOtsikko"/>
            <w:rPr>
              <w:lang w:val="sv-SE"/>
            </w:rPr>
          </w:pPr>
          <w:r w:rsidRPr="007D3EF9">
            <w:rPr>
              <w:lang w:val="sv-SE"/>
            </w:rPr>
            <w:t>Ikraftträdande</w:t>
          </w:r>
        </w:p>
        <w:p w:rsidR="007D3EF9" w:rsidRPr="007D3EF9" w:rsidRDefault="007D3EF9" w:rsidP="00992A51">
          <w:pPr>
            <w:pStyle w:val="LLKappalejako"/>
            <w:rPr>
              <w:rFonts w:eastAsia="Calibri"/>
              <w:szCs w:val="22"/>
              <w:lang w:val="sv-SE" w:eastAsia="en-US"/>
            </w:rPr>
          </w:pPr>
          <w:r w:rsidRPr="007D3EF9">
            <w:rPr>
              <w:rFonts w:eastAsia="Calibri"/>
              <w:szCs w:val="22"/>
              <w:lang w:val="sv-SE" w:eastAsia="en-US"/>
            </w:rPr>
            <w:t xml:space="preserve">Denna lag tillämpas </w:t>
          </w:r>
          <w:r w:rsidR="00E01FEA">
            <w:rPr>
              <w:rFonts w:eastAsia="Calibri"/>
              <w:szCs w:val="22"/>
              <w:lang w:val="sv-SE" w:eastAsia="en-US"/>
            </w:rPr>
            <w:t>inte</w:t>
          </w:r>
          <w:r w:rsidRPr="007D3EF9">
            <w:rPr>
              <w:rFonts w:eastAsia="Calibri"/>
              <w:szCs w:val="22"/>
              <w:lang w:val="sv-SE" w:eastAsia="en-US"/>
            </w:rPr>
            <w:t xml:space="preserve"> </w:t>
          </w:r>
          <w:r w:rsidR="00AF2CCE">
            <w:rPr>
              <w:rFonts w:eastAsia="Calibri"/>
              <w:szCs w:val="22"/>
              <w:lang w:val="sv-SE" w:eastAsia="en-US"/>
            </w:rPr>
            <w:t xml:space="preserve">på </w:t>
          </w:r>
          <w:r w:rsidRPr="007D3EF9">
            <w:rPr>
              <w:rFonts w:eastAsia="Calibri"/>
              <w:szCs w:val="22"/>
              <w:lang w:val="sv-SE" w:eastAsia="en-US"/>
            </w:rPr>
            <w:t xml:space="preserve">utvecklingsåtgärder </w:t>
          </w:r>
          <w:r w:rsidR="00E01FEA">
            <w:rPr>
              <w:rFonts w:eastAsia="Calibri"/>
              <w:szCs w:val="22"/>
              <w:lang w:val="sv-SE" w:eastAsia="en-US"/>
            </w:rPr>
            <w:t xml:space="preserve">som inte medför kostnader för </w:t>
          </w:r>
          <w:r w:rsidR="00E01FEA">
            <w:rPr>
              <w:lang w:val="sv-SE"/>
            </w:rPr>
            <w:t>v</w:t>
          </w:r>
          <w:r w:rsidR="00E01FEA" w:rsidRPr="00924692">
            <w:rPr>
              <w:lang w:val="sv-SE"/>
            </w:rPr>
            <w:t>erksamhetsutövaren</w:t>
          </w:r>
          <w:r w:rsidR="00E01FEA">
            <w:rPr>
              <w:lang w:val="sv-SE"/>
            </w:rPr>
            <w:t xml:space="preserve"> efter ikraftträdandet.</w:t>
          </w:r>
          <w:r w:rsidR="00E01FEA" w:rsidRPr="007D3EF9">
            <w:rPr>
              <w:rFonts w:eastAsia="Calibri"/>
              <w:szCs w:val="22"/>
              <w:lang w:val="sv-SE" w:eastAsia="en-US"/>
            </w:rPr>
            <w:t xml:space="preserve"> </w:t>
          </w:r>
        </w:p>
        <w:p w:rsidR="007D3EF9" w:rsidRPr="007D3EF9" w:rsidRDefault="007D3EF9" w:rsidP="007D3EF9">
          <w:pPr>
            <w:pStyle w:val="LLKappalejako"/>
            <w:rPr>
              <w:rFonts w:eastAsia="Calibri"/>
              <w:szCs w:val="22"/>
              <w:lang w:val="sv-SE" w:eastAsia="en-US"/>
            </w:rPr>
          </w:pPr>
          <w:r w:rsidRPr="007D3EF9">
            <w:rPr>
              <w:rFonts w:eastAsia="Calibri"/>
              <w:szCs w:val="22"/>
              <w:lang w:val="sv-SE" w:eastAsia="en-US"/>
            </w:rPr>
            <w:t>Genom denna lag upphävs lagen om kompensering av indirekta kostnader för handeln med utsläppsrätter (138/2017).</w:t>
          </w:r>
        </w:p>
        <w:p w:rsidR="00992A51" w:rsidRPr="00992A51" w:rsidRDefault="00992A51" w:rsidP="0000497A">
          <w:pPr>
            <w:pStyle w:val="LLNormaali"/>
            <w:jc w:val="center"/>
            <w:rPr>
              <w:lang w:val="sv-SE"/>
            </w:rPr>
          </w:pPr>
          <w:proofErr w:type="gramStart"/>
          <w:r w:rsidRPr="00992A51">
            <w:rPr>
              <w:lang w:val="sv-SE"/>
            </w:rPr>
            <w:t>—</w:t>
          </w:r>
          <w:proofErr w:type="gramEnd"/>
          <w:r w:rsidRPr="00992A51">
            <w:rPr>
              <w:lang w:val="sv-SE"/>
            </w:rPr>
            <w:t>——</w:t>
          </w:r>
        </w:p>
        <w:p w:rsidR="007D3EF9" w:rsidRPr="00992A51" w:rsidRDefault="007D3EF9" w:rsidP="007D3EF9">
          <w:pPr>
            <w:pStyle w:val="LLKappalejako"/>
            <w:rPr>
              <w:rFonts w:eastAsia="Calibri"/>
              <w:i/>
              <w:szCs w:val="22"/>
              <w:lang w:val="sv-SE" w:eastAsia="en-US"/>
            </w:rPr>
          </w:pPr>
          <w:r w:rsidRPr="00992A51">
            <w:rPr>
              <w:rFonts w:eastAsia="Calibri"/>
              <w:i/>
              <w:szCs w:val="22"/>
              <w:lang w:val="sv-SE" w:eastAsia="en-US"/>
            </w:rPr>
            <w:t xml:space="preserve">Denna lag träder i kraft den xx </w:t>
          </w:r>
          <w:proofErr w:type="spellStart"/>
          <w:r w:rsidRPr="00992A51">
            <w:rPr>
              <w:rFonts w:eastAsia="Calibri"/>
              <w:i/>
              <w:szCs w:val="22"/>
              <w:lang w:val="sv-SE" w:eastAsia="en-US"/>
            </w:rPr>
            <w:t>xxxx</w:t>
          </w:r>
          <w:proofErr w:type="spellEnd"/>
          <w:r w:rsidRPr="00992A51">
            <w:rPr>
              <w:rFonts w:eastAsia="Calibri"/>
              <w:i/>
              <w:szCs w:val="22"/>
              <w:lang w:val="sv-SE" w:eastAsia="en-US"/>
            </w:rPr>
            <w:t xml:space="preserve"> 20.</w:t>
          </w:r>
        </w:p>
        <w:p w:rsidR="00992A51" w:rsidRPr="009167E1" w:rsidRDefault="00992A51" w:rsidP="0000497A">
          <w:pPr>
            <w:pStyle w:val="LLNormaali"/>
            <w:jc w:val="center"/>
          </w:pPr>
          <w:r>
            <w:t>—————</w:t>
          </w:r>
        </w:p>
        <w:p w:rsidR="00BF4087" w:rsidRDefault="0029568F" w:rsidP="007D3EF9">
          <w:pPr>
            <w:pStyle w:val="LLNormaali"/>
          </w:pPr>
        </w:p>
      </w:sdtContent>
    </w:sdt>
    <w:p w:rsidR="004A648F" w:rsidRDefault="004A648F" w:rsidP="00BC74A6">
      <w:pPr>
        <w:pStyle w:val="LLNormaali"/>
        <w:rPr>
          <w:rFonts w:eastAsia="Times New Roman"/>
          <w:i/>
          <w:szCs w:val="24"/>
          <w:lang w:val="sv-SE" w:eastAsia="fi-FI"/>
        </w:rPr>
      </w:pPr>
    </w:p>
    <w:p w:rsidR="00BC74A6" w:rsidRPr="000D7B48" w:rsidRDefault="00BC74A6" w:rsidP="00BC74A6">
      <w:pPr>
        <w:pStyle w:val="LLNormaali"/>
      </w:pPr>
    </w:p>
    <w:p w:rsidR="00137260" w:rsidRPr="000D7B48" w:rsidRDefault="00137260" w:rsidP="00BC74A6">
      <w:pPr>
        <w:pStyle w:val="LLNormaali"/>
      </w:pPr>
    </w:p>
    <w:sdt>
      <w:sdtPr>
        <w:rPr>
          <w:lang w:val="sv-SE"/>
        </w:rPr>
        <w:alias w:val="Päiväys"/>
        <w:tag w:val="CCPaivays"/>
        <w:id w:val="-857742363"/>
        <w:lock w:val="sdtLocked"/>
        <w:placeholder>
          <w:docPart w:val="09B3F28E604343B6AD373085D7E7053D"/>
        </w:placeholder>
        <w15:color w:val="33CCCC"/>
        <w:text/>
      </w:sdtPr>
      <w:sdtEndPr/>
      <w:sdtContent>
        <w:p w:rsidR="005F6E65" w:rsidRPr="00F55843" w:rsidRDefault="002C60F2" w:rsidP="005F6E65">
          <w:pPr>
            <w:pStyle w:val="LLPaivays"/>
            <w:rPr>
              <w:lang w:val="sv-SE"/>
            </w:rPr>
          </w:pPr>
          <w:r w:rsidRPr="002C60F2">
            <w:rPr>
              <w:lang w:val="sv-SE"/>
            </w:rPr>
            <w:t xml:space="preserve">Helsingfors </w:t>
          </w:r>
          <w:proofErr w:type="gramStart"/>
          <w:r w:rsidRPr="002C60F2">
            <w:rPr>
              <w:lang w:val="sv-SE"/>
            </w:rPr>
            <w:t>den    20xx</w:t>
          </w:r>
          <w:proofErr w:type="gramEnd"/>
        </w:p>
      </w:sdtContent>
    </w:sdt>
    <w:p w:rsidR="005F6E65" w:rsidRPr="00F55843" w:rsidRDefault="005F6E65" w:rsidP="00267E16">
      <w:pPr>
        <w:pStyle w:val="LLNormaali"/>
        <w:rPr>
          <w:lang w:val="sv-SE"/>
        </w:rPr>
      </w:pPr>
    </w:p>
    <w:sdt>
      <w:sdtPr>
        <w:alias w:val="Allekirjoittajan asema"/>
        <w:tag w:val="CCAllekirjoitus"/>
        <w:id w:val="1565067034"/>
        <w:lock w:val="sdtLocked"/>
        <w:placeholder>
          <w:docPart w:val="09B3F28E604343B6AD373085D7E7053D"/>
        </w:placeholder>
        <w15:color w:val="00FFFF"/>
      </w:sdtPr>
      <w:sdtEndPr/>
      <w:sdtContent>
        <w:p w:rsidR="005F6E65" w:rsidRPr="007B2B39" w:rsidRDefault="00F55843" w:rsidP="005F6E65">
          <w:pPr>
            <w:pStyle w:val="LLAllekirjoitus"/>
            <w:rPr>
              <w:lang w:val="sv-SE"/>
            </w:rPr>
          </w:pPr>
          <w:r w:rsidRPr="007B2B39">
            <w:rPr>
              <w:lang w:val="sv-SE"/>
            </w:rPr>
            <w:t>Statsminister</w:t>
          </w:r>
        </w:p>
      </w:sdtContent>
    </w:sdt>
    <w:p w:rsidR="005F6E65" w:rsidRPr="00F55843" w:rsidRDefault="002C60F2" w:rsidP="00385A06">
      <w:pPr>
        <w:pStyle w:val="LLNimenselvennys"/>
        <w:rPr>
          <w:lang w:val="sv-SE"/>
        </w:rPr>
      </w:pPr>
      <w:r>
        <w:rPr>
          <w:lang w:val="sv-SE"/>
        </w:rPr>
        <w:t>Sanna Marin</w:t>
      </w: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90DDC" w:rsidP="005F6E65">
      <w:pPr>
        <w:pStyle w:val="LLVarmennus"/>
        <w:rPr>
          <w:lang w:val="sv-SE"/>
        </w:rPr>
      </w:pPr>
      <w:r>
        <w:rPr>
          <w:lang w:val="sv-SE"/>
        </w:rPr>
        <w:t>Närings</w:t>
      </w:r>
      <w:r w:rsidR="00031114" w:rsidRPr="00F55843">
        <w:rPr>
          <w:lang w:val="sv-SE"/>
        </w:rPr>
        <w:t>minister</w:t>
      </w:r>
      <w:r w:rsidR="00385A06" w:rsidRPr="00F55843">
        <w:rPr>
          <w:lang w:val="sv-SE"/>
        </w:rPr>
        <w:t xml:space="preserve"> </w:t>
      </w:r>
      <w:r>
        <w:rPr>
          <w:lang w:val="sv-SE"/>
        </w:rPr>
        <w:t xml:space="preserve">Mika </w:t>
      </w:r>
      <w:proofErr w:type="spellStart"/>
      <w:r>
        <w:rPr>
          <w:lang w:val="sv-SE"/>
        </w:rPr>
        <w:t>Lintilä</w:t>
      </w:r>
      <w:proofErr w:type="spellEnd"/>
    </w:p>
    <w:p w:rsidR="004B1827" w:rsidRPr="00F55843" w:rsidRDefault="000A334A" w:rsidP="003920F1">
      <w:pPr>
        <w:pStyle w:val="LLNormaali"/>
        <w:rPr>
          <w:lang w:val="sv-SE"/>
        </w:rPr>
        <w:sectPr w:rsidR="004B1827" w:rsidRPr="00F55843"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F55843">
        <w:rPr>
          <w:lang w:val="sv-SE"/>
        </w:rPr>
        <w:br w:type="page"/>
      </w:r>
    </w:p>
    <w:bookmarkStart w:id="26" w:name="_Toc34941937" w:displacedByCustomXml="next"/>
    <w:sdt>
      <w:sdtPr>
        <w:rPr>
          <w:lang w:val="sv-SE"/>
        </w:rPr>
        <w:alias w:val="Liitteet"/>
        <w:tag w:val="CCLiitteet"/>
        <w:id w:val="-100575990"/>
        <w:placeholder>
          <w:docPart w:val="1DA1877031704C348E680A4A2751556C"/>
        </w:placeholder>
        <w15:color w:val="33CCCC"/>
        <w:comboBox>
          <w:listItem w:value="Valitse kohde."/>
          <w:listItem w:displayText="Bilaga" w:value="Bilaga"/>
          <w:listItem w:displayText="Bilagor" w:value="Bilagor"/>
        </w:comboBox>
      </w:sdtPr>
      <w:sdtEndPr/>
      <w:sdtContent>
        <w:p w:rsidR="000A334A" w:rsidRPr="00C7774E" w:rsidRDefault="00157EE3" w:rsidP="004B1827">
          <w:pPr>
            <w:pStyle w:val="LLLiite"/>
            <w:rPr>
              <w:lang w:val="sv-SE"/>
            </w:rPr>
          </w:pPr>
          <w:r>
            <w:rPr>
              <w:lang w:val="sv-SE"/>
            </w:rPr>
            <w:t>Bilaga</w:t>
          </w:r>
        </w:p>
      </w:sdtContent>
    </w:sdt>
    <w:bookmarkEnd w:id="26" w:displacedByCustomXml="prev"/>
    <w:p w:rsidR="00157EE3" w:rsidRPr="00157EE3" w:rsidRDefault="0029568F" w:rsidP="00876DA4">
      <w:pPr>
        <w:pStyle w:val="LLAsetusluonnokset"/>
        <w:rPr>
          <w:lang w:val="sv-SE"/>
        </w:rPr>
      </w:pPr>
      <w:sdt>
        <w:sdtPr>
          <w:rPr>
            <w:lang w:val="sv-SE"/>
          </w:rPr>
          <w:alias w:val="Asetusluonnokset"/>
          <w:tag w:val="CCAsetusluonnokset"/>
          <w:id w:val="-1261524788"/>
          <w:placeholder>
            <w:docPart w:val="DCB1C06C4A29497EBC7B4F3551B53574"/>
          </w:placeholder>
          <w15:color w:val="33CCCC"/>
          <w:comboBox>
            <w:listItem w:displayText="Förordningsutkast" w:value="Förordningsutkast"/>
          </w:comboBox>
        </w:sdtPr>
        <w:sdtEndPr/>
        <w:sdtContent>
          <w:r w:rsidR="00157EE3" w:rsidRPr="00157EE3">
            <w:rPr>
              <w:lang w:val="sv-SE"/>
            </w:rPr>
            <w:t>Förordningsutkast</w:t>
          </w:r>
        </w:sdtContent>
      </w:sdt>
    </w:p>
    <w:sdt>
      <w:sdtPr>
        <w:rPr>
          <w:rFonts w:asciiTheme="minorHAnsi" w:eastAsia="Times New Roman" w:hAnsiTheme="minorHAnsi" w:cstheme="minorBidi"/>
          <w:szCs w:val="24"/>
          <w:lang w:val="sv-SE" w:eastAsia="fi-FI"/>
        </w:rPr>
        <w:alias w:val="Asetusluonnos"/>
        <w:tag w:val="CCAsetusluonnos"/>
        <w:id w:val="12501642"/>
        <w:placeholder>
          <w:docPart w:val="5D14800333E2430BB3CFB679C97E1EF9"/>
        </w:placeholder>
        <w15:color w:val="33CCCC"/>
      </w:sdtPr>
      <w:sdtEndPr>
        <w:rPr>
          <w:rFonts w:ascii="Times New Roman" w:eastAsia="Calibri" w:hAnsi="Times New Roman" w:cs="Times New Roman"/>
          <w:szCs w:val="22"/>
          <w:lang w:eastAsia="en-US"/>
        </w:rPr>
      </w:sdtEndPr>
      <w:sdtContent>
        <w:p w:rsidR="00157EE3" w:rsidRPr="00157EE3" w:rsidRDefault="00157EE3" w:rsidP="00750DD3">
          <w:pPr>
            <w:pStyle w:val="LLNormaali"/>
            <w:rPr>
              <w:lang w:val="sv-SE"/>
            </w:rPr>
          </w:pPr>
        </w:p>
        <w:p w:rsidR="00157EE3" w:rsidRPr="00157EE3" w:rsidRDefault="00157EE3" w:rsidP="003A124E">
          <w:pPr>
            <w:pStyle w:val="LLValtioneuvostonAsetus"/>
            <w:rPr>
              <w:lang w:val="sv-SE"/>
            </w:rPr>
          </w:pPr>
          <w:r w:rsidRPr="00157EE3">
            <w:rPr>
              <w:lang w:val="sv-SE"/>
            </w:rPr>
            <w:t>Statsrådets förordning</w:t>
          </w:r>
        </w:p>
        <w:p w:rsidR="00157EE3" w:rsidRPr="00157EE3" w:rsidRDefault="00157EE3" w:rsidP="008A084C">
          <w:pPr>
            <w:pStyle w:val="LLSaadoksenNimi"/>
            <w:rPr>
              <w:lang w:val="sv-SE"/>
            </w:rPr>
          </w:pPr>
          <w:r w:rsidRPr="00157EE3">
            <w:rPr>
              <w:lang w:val="sv-SE"/>
            </w:rPr>
            <w:t>[text]</w:t>
          </w:r>
        </w:p>
        <w:p w:rsidR="00157EE3" w:rsidRPr="00157EE3" w:rsidRDefault="00157EE3" w:rsidP="00750DD3">
          <w:pPr>
            <w:pStyle w:val="LLJohtolauseKappaleet"/>
            <w:rPr>
              <w:lang w:val="sv-SE"/>
            </w:rPr>
          </w:pPr>
          <w:r w:rsidRPr="00157EE3">
            <w:rPr>
              <w:lang w:val="sv-SE"/>
            </w:rPr>
            <w:t>I enlighet med statsrådets beslut</w:t>
          </w:r>
        </w:p>
        <w:p w:rsidR="00157EE3" w:rsidRPr="00157EE3" w:rsidRDefault="0029568F" w:rsidP="00E44FD5">
          <w:pPr>
            <w:rPr>
              <w:lang w:val="sv-SE"/>
            </w:rPr>
          </w:pPr>
        </w:p>
      </w:sdtContent>
    </w:sdt>
    <w:sectPr w:rsidR="00157EE3" w:rsidRPr="00157EE3" w:rsidSect="00CB0A42">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505" w:rsidRDefault="00021505">
      <w:r>
        <w:separator/>
      </w:r>
    </w:p>
  </w:endnote>
  <w:endnote w:type="continuationSeparator" w:id="0">
    <w:p w:rsidR="00021505" w:rsidRDefault="0002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29568F">
            <w:rPr>
              <w:rStyle w:val="Sivunumero"/>
              <w:noProof/>
              <w:sz w:val="22"/>
            </w:rPr>
            <w:t>5</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505" w:rsidRDefault="00021505">
      <w:r>
        <w:separator/>
      </w:r>
    </w:p>
  </w:footnote>
  <w:footnote w:type="continuationSeparator" w:id="0">
    <w:p w:rsidR="00021505" w:rsidRDefault="0002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42" w:rsidRDefault="00CB0A4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05"/>
    <w:rsid w:val="00000B13"/>
    <w:rsid w:val="00000D79"/>
    <w:rsid w:val="00001C65"/>
    <w:rsid w:val="000026A6"/>
    <w:rsid w:val="00002765"/>
    <w:rsid w:val="00003D02"/>
    <w:rsid w:val="000046E8"/>
    <w:rsid w:val="0000497A"/>
    <w:rsid w:val="00005736"/>
    <w:rsid w:val="00007C03"/>
    <w:rsid w:val="00007EA2"/>
    <w:rsid w:val="00012145"/>
    <w:rsid w:val="000131D0"/>
    <w:rsid w:val="00013966"/>
    <w:rsid w:val="0001433B"/>
    <w:rsid w:val="0001582F"/>
    <w:rsid w:val="00015D45"/>
    <w:rsid w:val="000166D0"/>
    <w:rsid w:val="00017270"/>
    <w:rsid w:val="00017DF5"/>
    <w:rsid w:val="000202BC"/>
    <w:rsid w:val="000208A6"/>
    <w:rsid w:val="00021505"/>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37AC0"/>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4CF2"/>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57EE3"/>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338F"/>
    <w:rsid w:val="00185F2E"/>
    <w:rsid w:val="00187837"/>
    <w:rsid w:val="0019152A"/>
    <w:rsid w:val="0019244A"/>
    <w:rsid w:val="001942C3"/>
    <w:rsid w:val="00194DA6"/>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D59"/>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077"/>
    <w:rsid w:val="001C6C94"/>
    <w:rsid w:val="001C77EA"/>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19D3"/>
    <w:rsid w:val="001E2815"/>
    <w:rsid w:val="001E3303"/>
    <w:rsid w:val="001E66E9"/>
    <w:rsid w:val="001E6CAE"/>
    <w:rsid w:val="001E6CCB"/>
    <w:rsid w:val="001E6D33"/>
    <w:rsid w:val="001E6D80"/>
    <w:rsid w:val="001F0934"/>
    <w:rsid w:val="001F5DBC"/>
    <w:rsid w:val="001F6E1A"/>
    <w:rsid w:val="001F7A9D"/>
    <w:rsid w:val="002013EA"/>
    <w:rsid w:val="002029A7"/>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305CB"/>
    <w:rsid w:val="00232CF3"/>
    <w:rsid w:val="00232E8B"/>
    <w:rsid w:val="00233151"/>
    <w:rsid w:val="00234499"/>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3256"/>
    <w:rsid w:val="0028520A"/>
    <w:rsid w:val="00285F21"/>
    <w:rsid w:val="002879AB"/>
    <w:rsid w:val="00292DB8"/>
    <w:rsid w:val="002931AD"/>
    <w:rsid w:val="0029367C"/>
    <w:rsid w:val="00293DCE"/>
    <w:rsid w:val="00294145"/>
    <w:rsid w:val="0029486C"/>
    <w:rsid w:val="00295268"/>
    <w:rsid w:val="002953B9"/>
    <w:rsid w:val="0029568F"/>
    <w:rsid w:val="00296B68"/>
    <w:rsid w:val="00296CB8"/>
    <w:rsid w:val="002A0577"/>
    <w:rsid w:val="002A2066"/>
    <w:rsid w:val="002A2FB5"/>
    <w:rsid w:val="002A431F"/>
    <w:rsid w:val="002A4575"/>
    <w:rsid w:val="002A5827"/>
    <w:rsid w:val="002A630E"/>
    <w:rsid w:val="002A6D63"/>
    <w:rsid w:val="002B0120"/>
    <w:rsid w:val="002B0C90"/>
    <w:rsid w:val="002B1508"/>
    <w:rsid w:val="002B2FD8"/>
    <w:rsid w:val="002B3891"/>
    <w:rsid w:val="002B4A7F"/>
    <w:rsid w:val="002B712B"/>
    <w:rsid w:val="002B788A"/>
    <w:rsid w:val="002B795E"/>
    <w:rsid w:val="002C0CBA"/>
    <w:rsid w:val="002C1572"/>
    <w:rsid w:val="002C19FF"/>
    <w:rsid w:val="002C1B6D"/>
    <w:rsid w:val="002C25AD"/>
    <w:rsid w:val="002C5AF9"/>
    <w:rsid w:val="002C60F2"/>
    <w:rsid w:val="002C694B"/>
    <w:rsid w:val="002C6F56"/>
    <w:rsid w:val="002D0561"/>
    <w:rsid w:val="002D158A"/>
    <w:rsid w:val="002D1FC4"/>
    <w:rsid w:val="002D2DFF"/>
    <w:rsid w:val="002D4C0B"/>
    <w:rsid w:val="002D59A5"/>
    <w:rsid w:val="002D7B09"/>
    <w:rsid w:val="002E0619"/>
    <w:rsid w:val="002E0770"/>
    <w:rsid w:val="002E0859"/>
    <w:rsid w:val="002E0AA9"/>
    <w:rsid w:val="002E136D"/>
    <w:rsid w:val="002E1AD6"/>
    <w:rsid w:val="002E1C57"/>
    <w:rsid w:val="002E2928"/>
    <w:rsid w:val="002E58B2"/>
    <w:rsid w:val="002E6BE3"/>
    <w:rsid w:val="002E6FA0"/>
    <w:rsid w:val="002E73F2"/>
    <w:rsid w:val="002F036A"/>
    <w:rsid w:val="002F0DA6"/>
    <w:rsid w:val="002F3ECD"/>
    <w:rsid w:val="002F47BF"/>
    <w:rsid w:val="002F486D"/>
    <w:rsid w:val="002F5A3F"/>
    <w:rsid w:val="002F690F"/>
    <w:rsid w:val="0030010F"/>
    <w:rsid w:val="00302945"/>
    <w:rsid w:val="00302A04"/>
    <w:rsid w:val="0030338C"/>
    <w:rsid w:val="00303A94"/>
    <w:rsid w:val="003042E3"/>
    <w:rsid w:val="0030433D"/>
    <w:rsid w:val="00304948"/>
    <w:rsid w:val="0030512D"/>
    <w:rsid w:val="00305848"/>
    <w:rsid w:val="00306209"/>
    <w:rsid w:val="003115B9"/>
    <w:rsid w:val="00311A68"/>
    <w:rsid w:val="00312ED2"/>
    <w:rsid w:val="00313379"/>
    <w:rsid w:val="003141AB"/>
    <w:rsid w:val="0031475A"/>
    <w:rsid w:val="00314807"/>
    <w:rsid w:val="00314D48"/>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779E"/>
    <w:rsid w:val="00352ED3"/>
    <w:rsid w:val="0035308D"/>
    <w:rsid w:val="00353702"/>
    <w:rsid w:val="003540B1"/>
    <w:rsid w:val="003560B9"/>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5DA6"/>
    <w:rsid w:val="0037664C"/>
    <w:rsid w:val="00377BFD"/>
    <w:rsid w:val="003800D8"/>
    <w:rsid w:val="003801DE"/>
    <w:rsid w:val="00381294"/>
    <w:rsid w:val="0038158D"/>
    <w:rsid w:val="0038398A"/>
    <w:rsid w:val="00384BEB"/>
    <w:rsid w:val="00385A06"/>
    <w:rsid w:val="0039043F"/>
    <w:rsid w:val="00390BBF"/>
    <w:rsid w:val="003920F1"/>
    <w:rsid w:val="00392640"/>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309"/>
    <w:rsid w:val="003D1C5B"/>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20E4"/>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DB5"/>
    <w:rsid w:val="004208E6"/>
    <w:rsid w:val="00420AF8"/>
    <w:rsid w:val="00420D6E"/>
    <w:rsid w:val="00421B61"/>
    <w:rsid w:val="00421C3C"/>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1BF9"/>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778E6"/>
    <w:rsid w:val="004808A8"/>
    <w:rsid w:val="00480ACC"/>
    <w:rsid w:val="00482025"/>
    <w:rsid w:val="00482E87"/>
    <w:rsid w:val="00483449"/>
    <w:rsid w:val="00485B55"/>
    <w:rsid w:val="00486869"/>
    <w:rsid w:val="004879D1"/>
    <w:rsid w:val="004903C3"/>
    <w:rsid w:val="0049168D"/>
    <w:rsid w:val="00492768"/>
    <w:rsid w:val="00493235"/>
    <w:rsid w:val="004941E5"/>
    <w:rsid w:val="00495E87"/>
    <w:rsid w:val="004967AF"/>
    <w:rsid w:val="004A09D9"/>
    <w:rsid w:val="004A0D39"/>
    <w:rsid w:val="004A1C19"/>
    <w:rsid w:val="004A20F3"/>
    <w:rsid w:val="004A2472"/>
    <w:rsid w:val="004A2A42"/>
    <w:rsid w:val="004A58F9"/>
    <w:rsid w:val="004A648F"/>
    <w:rsid w:val="004A6E42"/>
    <w:rsid w:val="004B1827"/>
    <w:rsid w:val="004B2C46"/>
    <w:rsid w:val="004B472D"/>
    <w:rsid w:val="004B4B00"/>
    <w:rsid w:val="004B4EE1"/>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D7CF5"/>
    <w:rsid w:val="004E0F73"/>
    <w:rsid w:val="004E0FDE"/>
    <w:rsid w:val="004E1DA9"/>
    <w:rsid w:val="004E2153"/>
    <w:rsid w:val="004E232B"/>
    <w:rsid w:val="004E5CEA"/>
    <w:rsid w:val="004E6355"/>
    <w:rsid w:val="004F0FC8"/>
    <w:rsid w:val="004F1386"/>
    <w:rsid w:val="004F3408"/>
    <w:rsid w:val="004F37CF"/>
    <w:rsid w:val="004F4065"/>
    <w:rsid w:val="004F45F5"/>
    <w:rsid w:val="004F47FA"/>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153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50356"/>
    <w:rsid w:val="00550702"/>
    <w:rsid w:val="00551096"/>
    <w:rsid w:val="00553833"/>
    <w:rsid w:val="0055413D"/>
    <w:rsid w:val="005546EC"/>
    <w:rsid w:val="00554D30"/>
    <w:rsid w:val="00555017"/>
    <w:rsid w:val="00556BBA"/>
    <w:rsid w:val="00561789"/>
    <w:rsid w:val="005643B7"/>
    <w:rsid w:val="00564DEC"/>
    <w:rsid w:val="005662AC"/>
    <w:rsid w:val="005747C4"/>
    <w:rsid w:val="00574A50"/>
    <w:rsid w:val="005771EA"/>
    <w:rsid w:val="005815B1"/>
    <w:rsid w:val="005815CB"/>
    <w:rsid w:val="00581CED"/>
    <w:rsid w:val="005853E6"/>
    <w:rsid w:val="0058679B"/>
    <w:rsid w:val="00587CD7"/>
    <w:rsid w:val="00590362"/>
    <w:rsid w:val="00590DDC"/>
    <w:rsid w:val="0059124A"/>
    <w:rsid w:val="00591464"/>
    <w:rsid w:val="00591743"/>
    <w:rsid w:val="00592912"/>
    <w:rsid w:val="00595AFC"/>
    <w:rsid w:val="005A0070"/>
    <w:rsid w:val="005A0584"/>
    <w:rsid w:val="005A10EA"/>
    <w:rsid w:val="005A1605"/>
    <w:rsid w:val="005A1C33"/>
    <w:rsid w:val="005A26EB"/>
    <w:rsid w:val="005A2BE8"/>
    <w:rsid w:val="005A3292"/>
    <w:rsid w:val="005A3443"/>
    <w:rsid w:val="005A38B8"/>
    <w:rsid w:val="005A4567"/>
    <w:rsid w:val="005A4C29"/>
    <w:rsid w:val="005A6734"/>
    <w:rsid w:val="005A6D8B"/>
    <w:rsid w:val="005A7B14"/>
    <w:rsid w:val="005B0BF3"/>
    <w:rsid w:val="005B0C81"/>
    <w:rsid w:val="005B2871"/>
    <w:rsid w:val="005B468B"/>
    <w:rsid w:val="005B7A21"/>
    <w:rsid w:val="005C021A"/>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0C5E"/>
    <w:rsid w:val="0060141F"/>
    <w:rsid w:val="00602870"/>
    <w:rsid w:val="00604651"/>
    <w:rsid w:val="006048BE"/>
    <w:rsid w:val="0060693A"/>
    <w:rsid w:val="00606968"/>
    <w:rsid w:val="00606F87"/>
    <w:rsid w:val="0060734E"/>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2E6"/>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003"/>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96D52"/>
    <w:rsid w:val="006A0F0B"/>
    <w:rsid w:val="006A1E9E"/>
    <w:rsid w:val="006A21FC"/>
    <w:rsid w:val="006A2F36"/>
    <w:rsid w:val="006A5163"/>
    <w:rsid w:val="006A56E9"/>
    <w:rsid w:val="006A7BD4"/>
    <w:rsid w:val="006B0989"/>
    <w:rsid w:val="006B0B54"/>
    <w:rsid w:val="006B0E5E"/>
    <w:rsid w:val="006B1145"/>
    <w:rsid w:val="006B18AB"/>
    <w:rsid w:val="006B1EE3"/>
    <w:rsid w:val="006B2658"/>
    <w:rsid w:val="006B2F61"/>
    <w:rsid w:val="006B3128"/>
    <w:rsid w:val="006B4D2D"/>
    <w:rsid w:val="006B525A"/>
    <w:rsid w:val="006B557C"/>
    <w:rsid w:val="006B557E"/>
    <w:rsid w:val="006B6985"/>
    <w:rsid w:val="006B7B0A"/>
    <w:rsid w:val="006C070F"/>
    <w:rsid w:val="006C170E"/>
    <w:rsid w:val="006C25C2"/>
    <w:rsid w:val="006C283C"/>
    <w:rsid w:val="006C2A50"/>
    <w:rsid w:val="006C38DC"/>
    <w:rsid w:val="006C45AA"/>
    <w:rsid w:val="006C4755"/>
    <w:rsid w:val="006C4822"/>
    <w:rsid w:val="006C6584"/>
    <w:rsid w:val="006C6BDE"/>
    <w:rsid w:val="006C7D1F"/>
    <w:rsid w:val="006D177C"/>
    <w:rsid w:val="006D225C"/>
    <w:rsid w:val="006D26D2"/>
    <w:rsid w:val="006D2EC0"/>
    <w:rsid w:val="006D3C8B"/>
    <w:rsid w:val="006D3E8F"/>
    <w:rsid w:val="006D4C55"/>
    <w:rsid w:val="006D642E"/>
    <w:rsid w:val="006D72D8"/>
    <w:rsid w:val="006E0967"/>
    <w:rsid w:val="006E17ED"/>
    <w:rsid w:val="006E45DD"/>
    <w:rsid w:val="006E4E45"/>
    <w:rsid w:val="006E5405"/>
    <w:rsid w:val="006E56A2"/>
    <w:rsid w:val="006E640F"/>
    <w:rsid w:val="006E6C84"/>
    <w:rsid w:val="006E6F46"/>
    <w:rsid w:val="006E7E9F"/>
    <w:rsid w:val="006F0B1A"/>
    <w:rsid w:val="006F0FE3"/>
    <w:rsid w:val="006F1114"/>
    <w:rsid w:val="006F1166"/>
    <w:rsid w:val="006F1A2F"/>
    <w:rsid w:val="006F20FD"/>
    <w:rsid w:val="006F29B2"/>
    <w:rsid w:val="006F307E"/>
    <w:rsid w:val="006F3115"/>
    <w:rsid w:val="006F3FB1"/>
    <w:rsid w:val="006F5F3F"/>
    <w:rsid w:val="0070038B"/>
    <w:rsid w:val="00700617"/>
    <w:rsid w:val="00701097"/>
    <w:rsid w:val="00701EDC"/>
    <w:rsid w:val="0070214C"/>
    <w:rsid w:val="00702977"/>
    <w:rsid w:val="00702F51"/>
    <w:rsid w:val="00703CD6"/>
    <w:rsid w:val="00704DA4"/>
    <w:rsid w:val="0070559B"/>
    <w:rsid w:val="0070655B"/>
    <w:rsid w:val="00710840"/>
    <w:rsid w:val="00711F7C"/>
    <w:rsid w:val="00712590"/>
    <w:rsid w:val="0071289A"/>
    <w:rsid w:val="00712A36"/>
    <w:rsid w:val="00713949"/>
    <w:rsid w:val="0071463C"/>
    <w:rsid w:val="00715039"/>
    <w:rsid w:val="00715847"/>
    <w:rsid w:val="007179BE"/>
    <w:rsid w:val="00717A35"/>
    <w:rsid w:val="00717D2E"/>
    <w:rsid w:val="00720B6F"/>
    <w:rsid w:val="00721D80"/>
    <w:rsid w:val="007224AB"/>
    <w:rsid w:val="00722E11"/>
    <w:rsid w:val="00723434"/>
    <w:rsid w:val="0072425F"/>
    <w:rsid w:val="00725317"/>
    <w:rsid w:val="00725509"/>
    <w:rsid w:val="007264E0"/>
    <w:rsid w:val="00726A28"/>
    <w:rsid w:val="0072735A"/>
    <w:rsid w:val="007275D7"/>
    <w:rsid w:val="00727D87"/>
    <w:rsid w:val="007304C2"/>
    <w:rsid w:val="007304CB"/>
    <w:rsid w:val="00734053"/>
    <w:rsid w:val="007341C4"/>
    <w:rsid w:val="00736DB4"/>
    <w:rsid w:val="0073710B"/>
    <w:rsid w:val="007374FE"/>
    <w:rsid w:val="0074053D"/>
    <w:rsid w:val="00740F02"/>
    <w:rsid w:val="00741C40"/>
    <w:rsid w:val="00744738"/>
    <w:rsid w:val="00745955"/>
    <w:rsid w:val="007461CD"/>
    <w:rsid w:val="00746A73"/>
    <w:rsid w:val="007501D0"/>
    <w:rsid w:val="007508DA"/>
    <w:rsid w:val="00750DD3"/>
    <w:rsid w:val="00751369"/>
    <w:rsid w:val="0075180F"/>
    <w:rsid w:val="00751A2E"/>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5D88"/>
    <w:rsid w:val="0077641D"/>
    <w:rsid w:val="00780BBD"/>
    <w:rsid w:val="00780FAA"/>
    <w:rsid w:val="0078170F"/>
    <w:rsid w:val="00783A8B"/>
    <w:rsid w:val="007845C1"/>
    <w:rsid w:val="00784F86"/>
    <w:rsid w:val="00785D7E"/>
    <w:rsid w:val="00786460"/>
    <w:rsid w:val="00790BB4"/>
    <w:rsid w:val="007914C8"/>
    <w:rsid w:val="007923CB"/>
    <w:rsid w:val="00794627"/>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2660"/>
    <w:rsid w:val="007B29BB"/>
    <w:rsid w:val="007B2B39"/>
    <w:rsid w:val="007B2DFB"/>
    <w:rsid w:val="007B4171"/>
    <w:rsid w:val="007B47C4"/>
    <w:rsid w:val="007B52B9"/>
    <w:rsid w:val="007B5D24"/>
    <w:rsid w:val="007B665F"/>
    <w:rsid w:val="007B6F03"/>
    <w:rsid w:val="007B6F82"/>
    <w:rsid w:val="007C05F6"/>
    <w:rsid w:val="007C1B99"/>
    <w:rsid w:val="007C3721"/>
    <w:rsid w:val="007C4D61"/>
    <w:rsid w:val="007C5DA4"/>
    <w:rsid w:val="007C6E98"/>
    <w:rsid w:val="007C7399"/>
    <w:rsid w:val="007C7A83"/>
    <w:rsid w:val="007D277B"/>
    <w:rsid w:val="007D28F1"/>
    <w:rsid w:val="007D331F"/>
    <w:rsid w:val="007D3A96"/>
    <w:rsid w:val="007D3C45"/>
    <w:rsid w:val="007D3EF9"/>
    <w:rsid w:val="007D46F9"/>
    <w:rsid w:val="007D4C94"/>
    <w:rsid w:val="007D4DF4"/>
    <w:rsid w:val="007D4E10"/>
    <w:rsid w:val="007D7028"/>
    <w:rsid w:val="007E0CB1"/>
    <w:rsid w:val="007E1D46"/>
    <w:rsid w:val="007E2B56"/>
    <w:rsid w:val="007E2F44"/>
    <w:rsid w:val="007E3BCF"/>
    <w:rsid w:val="007E421A"/>
    <w:rsid w:val="007E4274"/>
    <w:rsid w:val="007E430E"/>
    <w:rsid w:val="007E4CE9"/>
    <w:rsid w:val="007E5567"/>
    <w:rsid w:val="007E5D25"/>
    <w:rsid w:val="007E5DC4"/>
    <w:rsid w:val="007E6681"/>
    <w:rsid w:val="007E6A10"/>
    <w:rsid w:val="007F0C36"/>
    <w:rsid w:val="007F1727"/>
    <w:rsid w:val="007F17D0"/>
    <w:rsid w:val="007F197F"/>
    <w:rsid w:val="007F260B"/>
    <w:rsid w:val="007F394E"/>
    <w:rsid w:val="007F46A7"/>
    <w:rsid w:val="007F66A4"/>
    <w:rsid w:val="007F6E4D"/>
    <w:rsid w:val="00800ADC"/>
    <w:rsid w:val="00801EDC"/>
    <w:rsid w:val="00803E18"/>
    <w:rsid w:val="00807643"/>
    <w:rsid w:val="00814E3D"/>
    <w:rsid w:val="00815458"/>
    <w:rsid w:val="00815D87"/>
    <w:rsid w:val="00816AFB"/>
    <w:rsid w:val="008208B7"/>
    <w:rsid w:val="00820D4A"/>
    <w:rsid w:val="00821567"/>
    <w:rsid w:val="00822509"/>
    <w:rsid w:val="0082264A"/>
    <w:rsid w:val="00825DF1"/>
    <w:rsid w:val="00826432"/>
    <w:rsid w:val="0082654C"/>
    <w:rsid w:val="0083012D"/>
    <w:rsid w:val="0083016B"/>
    <w:rsid w:val="00831EC7"/>
    <w:rsid w:val="00832A4D"/>
    <w:rsid w:val="008335B6"/>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6FA5"/>
    <w:rsid w:val="008571E9"/>
    <w:rsid w:val="00861163"/>
    <w:rsid w:val="00861733"/>
    <w:rsid w:val="00861A2E"/>
    <w:rsid w:val="00862C1C"/>
    <w:rsid w:val="00862CEB"/>
    <w:rsid w:val="00863AA4"/>
    <w:rsid w:val="00863DDF"/>
    <w:rsid w:val="00863FCF"/>
    <w:rsid w:val="00864859"/>
    <w:rsid w:val="00864CEC"/>
    <w:rsid w:val="00866185"/>
    <w:rsid w:val="00866475"/>
    <w:rsid w:val="0086797D"/>
    <w:rsid w:val="0087128B"/>
    <w:rsid w:val="00872E1F"/>
    <w:rsid w:val="008731A2"/>
    <w:rsid w:val="0087370F"/>
    <w:rsid w:val="0087446D"/>
    <w:rsid w:val="00876A7C"/>
    <w:rsid w:val="00876B11"/>
    <w:rsid w:val="00876D9E"/>
    <w:rsid w:val="00876DA4"/>
    <w:rsid w:val="00877266"/>
    <w:rsid w:val="008826AF"/>
    <w:rsid w:val="00883638"/>
    <w:rsid w:val="00884F03"/>
    <w:rsid w:val="0088593E"/>
    <w:rsid w:val="00885DD6"/>
    <w:rsid w:val="0088642E"/>
    <w:rsid w:val="008867C6"/>
    <w:rsid w:val="00886C85"/>
    <w:rsid w:val="008903A6"/>
    <w:rsid w:val="008906AD"/>
    <w:rsid w:val="008907B4"/>
    <w:rsid w:val="00890B76"/>
    <w:rsid w:val="00890C18"/>
    <w:rsid w:val="00892348"/>
    <w:rsid w:val="0089367F"/>
    <w:rsid w:val="00896403"/>
    <w:rsid w:val="0089686D"/>
    <w:rsid w:val="00896CCD"/>
    <w:rsid w:val="00896F25"/>
    <w:rsid w:val="00896F9E"/>
    <w:rsid w:val="00897EA1"/>
    <w:rsid w:val="008A030C"/>
    <w:rsid w:val="008A084C"/>
    <w:rsid w:val="008A3088"/>
    <w:rsid w:val="008A3DB3"/>
    <w:rsid w:val="008A50B8"/>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5E94"/>
    <w:rsid w:val="009167E1"/>
    <w:rsid w:val="009212F7"/>
    <w:rsid w:val="009227B4"/>
    <w:rsid w:val="009231B9"/>
    <w:rsid w:val="009234AB"/>
    <w:rsid w:val="00923FB2"/>
    <w:rsid w:val="0092469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745"/>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E8C"/>
    <w:rsid w:val="00975C65"/>
    <w:rsid w:val="00976D40"/>
    <w:rsid w:val="00977FFA"/>
    <w:rsid w:val="009813EF"/>
    <w:rsid w:val="0098169D"/>
    <w:rsid w:val="0098337C"/>
    <w:rsid w:val="0098383B"/>
    <w:rsid w:val="00983C8A"/>
    <w:rsid w:val="00987062"/>
    <w:rsid w:val="00990555"/>
    <w:rsid w:val="00991863"/>
    <w:rsid w:val="009918A7"/>
    <w:rsid w:val="00992911"/>
    <w:rsid w:val="00992A5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819"/>
    <w:rsid w:val="009B49A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66A"/>
    <w:rsid w:val="009E232B"/>
    <w:rsid w:val="009E3EA6"/>
    <w:rsid w:val="009E455B"/>
    <w:rsid w:val="009E481E"/>
    <w:rsid w:val="009E4F6F"/>
    <w:rsid w:val="009E519A"/>
    <w:rsid w:val="009E5515"/>
    <w:rsid w:val="009E765A"/>
    <w:rsid w:val="009F0511"/>
    <w:rsid w:val="009F073B"/>
    <w:rsid w:val="009F18AE"/>
    <w:rsid w:val="009F263A"/>
    <w:rsid w:val="009F3A7E"/>
    <w:rsid w:val="009F4241"/>
    <w:rsid w:val="009F5183"/>
    <w:rsid w:val="009F6CA4"/>
    <w:rsid w:val="009F72FD"/>
    <w:rsid w:val="009F7D23"/>
    <w:rsid w:val="00A0024C"/>
    <w:rsid w:val="00A00AE4"/>
    <w:rsid w:val="00A014EA"/>
    <w:rsid w:val="00A02CA8"/>
    <w:rsid w:val="00A02F9B"/>
    <w:rsid w:val="00A05399"/>
    <w:rsid w:val="00A0547A"/>
    <w:rsid w:val="00A06CF5"/>
    <w:rsid w:val="00A1054A"/>
    <w:rsid w:val="00A105F8"/>
    <w:rsid w:val="00A10E1E"/>
    <w:rsid w:val="00A13ADC"/>
    <w:rsid w:val="00A14CBE"/>
    <w:rsid w:val="00A17195"/>
    <w:rsid w:val="00A172DE"/>
    <w:rsid w:val="00A173AE"/>
    <w:rsid w:val="00A204F7"/>
    <w:rsid w:val="00A2052F"/>
    <w:rsid w:val="00A20A78"/>
    <w:rsid w:val="00A20C41"/>
    <w:rsid w:val="00A210D4"/>
    <w:rsid w:val="00A2129B"/>
    <w:rsid w:val="00A21ADC"/>
    <w:rsid w:val="00A2398C"/>
    <w:rsid w:val="00A2544B"/>
    <w:rsid w:val="00A25833"/>
    <w:rsid w:val="00A25C2F"/>
    <w:rsid w:val="00A25DBC"/>
    <w:rsid w:val="00A27BCC"/>
    <w:rsid w:val="00A3091D"/>
    <w:rsid w:val="00A30F19"/>
    <w:rsid w:val="00A33806"/>
    <w:rsid w:val="00A34650"/>
    <w:rsid w:val="00A34BEC"/>
    <w:rsid w:val="00A34F4E"/>
    <w:rsid w:val="00A353CA"/>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729"/>
    <w:rsid w:val="00A83834"/>
    <w:rsid w:val="00A83C7D"/>
    <w:rsid w:val="00A84112"/>
    <w:rsid w:val="00A844AA"/>
    <w:rsid w:val="00A8672B"/>
    <w:rsid w:val="00A87584"/>
    <w:rsid w:val="00A877C7"/>
    <w:rsid w:val="00A90D5A"/>
    <w:rsid w:val="00A9153D"/>
    <w:rsid w:val="00A931F0"/>
    <w:rsid w:val="00A939B2"/>
    <w:rsid w:val="00A95059"/>
    <w:rsid w:val="00A95673"/>
    <w:rsid w:val="00A95792"/>
    <w:rsid w:val="00A95921"/>
    <w:rsid w:val="00A95B62"/>
    <w:rsid w:val="00AA010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309"/>
    <w:rsid w:val="00AC2BF0"/>
    <w:rsid w:val="00AC2F49"/>
    <w:rsid w:val="00AC3BA6"/>
    <w:rsid w:val="00AC44C1"/>
    <w:rsid w:val="00AD0115"/>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F04EA"/>
    <w:rsid w:val="00AF0995"/>
    <w:rsid w:val="00AF19A1"/>
    <w:rsid w:val="00AF2CCE"/>
    <w:rsid w:val="00AF3245"/>
    <w:rsid w:val="00AF466E"/>
    <w:rsid w:val="00AF477A"/>
    <w:rsid w:val="00AF4C4C"/>
    <w:rsid w:val="00AF51CC"/>
    <w:rsid w:val="00AF62AA"/>
    <w:rsid w:val="00AF6BDB"/>
    <w:rsid w:val="00AF7B7E"/>
    <w:rsid w:val="00B004CF"/>
    <w:rsid w:val="00B01AE3"/>
    <w:rsid w:val="00B01C56"/>
    <w:rsid w:val="00B0255F"/>
    <w:rsid w:val="00B0283D"/>
    <w:rsid w:val="00B0290C"/>
    <w:rsid w:val="00B02F9A"/>
    <w:rsid w:val="00B03AAF"/>
    <w:rsid w:val="00B055DB"/>
    <w:rsid w:val="00B10593"/>
    <w:rsid w:val="00B11D1A"/>
    <w:rsid w:val="00B1236E"/>
    <w:rsid w:val="00B12E8B"/>
    <w:rsid w:val="00B131FB"/>
    <w:rsid w:val="00B14081"/>
    <w:rsid w:val="00B140DF"/>
    <w:rsid w:val="00B146BB"/>
    <w:rsid w:val="00B14DA5"/>
    <w:rsid w:val="00B16728"/>
    <w:rsid w:val="00B1797B"/>
    <w:rsid w:val="00B20077"/>
    <w:rsid w:val="00B206FB"/>
    <w:rsid w:val="00B207DD"/>
    <w:rsid w:val="00B20B4D"/>
    <w:rsid w:val="00B21AB5"/>
    <w:rsid w:val="00B220CC"/>
    <w:rsid w:val="00B233CE"/>
    <w:rsid w:val="00B236F7"/>
    <w:rsid w:val="00B23E78"/>
    <w:rsid w:val="00B24747"/>
    <w:rsid w:val="00B25B2C"/>
    <w:rsid w:val="00B260C0"/>
    <w:rsid w:val="00B26DDF"/>
    <w:rsid w:val="00B27533"/>
    <w:rsid w:val="00B305CC"/>
    <w:rsid w:val="00B30909"/>
    <w:rsid w:val="00B31116"/>
    <w:rsid w:val="00B31E54"/>
    <w:rsid w:val="00B32CCB"/>
    <w:rsid w:val="00B334B4"/>
    <w:rsid w:val="00B34089"/>
    <w:rsid w:val="00B34684"/>
    <w:rsid w:val="00B356D4"/>
    <w:rsid w:val="00B35B11"/>
    <w:rsid w:val="00B363DB"/>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A20"/>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161F"/>
    <w:rsid w:val="00BC27B0"/>
    <w:rsid w:val="00BC283C"/>
    <w:rsid w:val="00BC50F7"/>
    <w:rsid w:val="00BC57BF"/>
    <w:rsid w:val="00BC5D6D"/>
    <w:rsid w:val="00BC6172"/>
    <w:rsid w:val="00BC692D"/>
    <w:rsid w:val="00BC74A6"/>
    <w:rsid w:val="00BC7C29"/>
    <w:rsid w:val="00BD18B1"/>
    <w:rsid w:val="00BD39D7"/>
    <w:rsid w:val="00BD465D"/>
    <w:rsid w:val="00BD55AF"/>
    <w:rsid w:val="00BD5B0C"/>
    <w:rsid w:val="00BE009D"/>
    <w:rsid w:val="00BE03B1"/>
    <w:rsid w:val="00BE0BC3"/>
    <w:rsid w:val="00BE3F31"/>
    <w:rsid w:val="00BE415C"/>
    <w:rsid w:val="00BE6FA0"/>
    <w:rsid w:val="00BF1E83"/>
    <w:rsid w:val="00BF28A9"/>
    <w:rsid w:val="00BF29D9"/>
    <w:rsid w:val="00BF4087"/>
    <w:rsid w:val="00BF42DA"/>
    <w:rsid w:val="00BF51C5"/>
    <w:rsid w:val="00BF7B61"/>
    <w:rsid w:val="00C00C97"/>
    <w:rsid w:val="00C01DCD"/>
    <w:rsid w:val="00C02835"/>
    <w:rsid w:val="00C033FF"/>
    <w:rsid w:val="00C03B8E"/>
    <w:rsid w:val="00C0479F"/>
    <w:rsid w:val="00C05DCD"/>
    <w:rsid w:val="00C10016"/>
    <w:rsid w:val="00C1045B"/>
    <w:rsid w:val="00C113FC"/>
    <w:rsid w:val="00C11A03"/>
    <w:rsid w:val="00C1237C"/>
    <w:rsid w:val="00C12663"/>
    <w:rsid w:val="00C12FFC"/>
    <w:rsid w:val="00C131FF"/>
    <w:rsid w:val="00C13B96"/>
    <w:rsid w:val="00C13E48"/>
    <w:rsid w:val="00C17116"/>
    <w:rsid w:val="00C17224"/>
    <w:rsid w:val="00C20617"/>
    <w:rsid w:val="00C227C1"/>
    <w:rsid w:val="00C22CBF"/>
    <w:rsid w:val="00C26932"/>
    <w:rsid w:val="00C31695"/>
    <w:rsid w:val="00C32B61"/>
    <w:rsid w:val="00C34A29"/>
    <w:rsid w:val="00C36E9A"/>
    <w:rsid w:val="00C3764E"/>
    <w:rsid w:val="00C4269D"/>
    <w:rsid w:val="00C4277D"/>
    <w:rsid w:val="00C43D48"/>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7774E"/>
    <w:rsid w:val="00C802FF"/>
    <w:rsid w:val="00C80B0A"/>
    <w:rsid w:val="00C81A4F"/>
    <w:rsid w:val="00C820E8"/>
    <w:rsid w:val="00C82C17"/>
    <w:rsid w:val="00C82FE7"/>
    <w:rsid w:val="00C854FD"/>
    <w:rsid w:val="00C8577D"/>
    <w:rsid w:val="00C85BA8"/>
    <w:rsid w:val="00C85EB5"/>
    <w:rsid w:val="00C864A9"/>
    <w:rsid w:val="00C87843"/>
    <w:rsid w:val="00C87A0E"/>
    <w:rsid w:val="00C87E40"/>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0A42"/>
    <w:rsid w:val="00CB16B7"/>
    <w:rsid w:val="00CB2440"/>
    <w:rsid w:val="00CB2B32"/>
    <w:rsid w:val="00CB4A03"/>
    <w:rsid w:val="00CB6579"/>
    <w:rsid w:val="00CB711F"/>
    <w:rsid w:val="00CB7AA5"/>
    <w:rsid w:val="00CC16DD"/>
    <w:rsid w:val="00CC1BB0"/>
    <w:rsid w:val="00CC25E7"/>
    <w:rsid w:val="00CC428D"/>
    <w:rsid w:val="00CC4DA8"/>
    <w:rsid w:val="00CC5A11"/>
    <w:rsid w:val="00CC6107"/>
    <w:rsid w:val="00CC7214"/>
    <w:rsid w:val="00CD04D8"/>
    <w:rsid w:val="00CD0C80"/>
    <w:rsid w:val="00CD1909"/>
    <w:rsid w:val="00CD4BCE"/>
    <w:rsid w:val="00CD52D3"/>
    <w:rsid w:val="00CD5667"/>
    <w:rsid w:val="00CD661D"/>
    <w:rsid w:val="00CD7A90"/>
    <w:rsid w:val="00CE1ABC"/>
    <w:rsid w:val="00CE27F3"/>
    <w:rsid w:val="00CE3174"/>
    <w:rsid w:val="00CE43BD"/>
    <w:rsid w:val="00CE51C5"/>
    <w:rsid w:val="00CE6A12"/>
    <w:rsid w:val="00CE7CBF"/>
    <w:rsid w:val="00CF0363"/>
    <w:rsid w:val="00CF07CF"/>
    <w:rsid w:val="00CF085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60D"/>
    <w:rsid w:val="00D17641"/>
    <w:rsid w:val="00D17FE3"/>
    <w:rsid w:val="00D207E4"/>
    <w:rsid w:val="00D20E3A"/>
    <w:rsid w:val="00D2146D"/>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1CC5"/>
    <w:rsid w:val="00D43329"/>
    <w:rsid w:val="00D441EB"/>
    <w:rsid w:val="00D44217"/>
    <w:rsid w:val="00D44710"/>
    <w:rsid w:val="00D44FBB"/>
    <w:rsid w:val="00D46916"/>
    <w:rsid w:val="00D46B7E"/>
    <w:rsid w:val="00D46C06"/>
    <w:rsid w:val="00D4753B"/>
    <w:rsid w:val="00D47CF2"/>
    <w:rsid w:val="00D50343"/>
    <w:rsid w:val="00D50D0E"/>
    <w:rsid w:val="00D51F07"/>
    <w:rsid w:val="00D52659"/>
    <w:rsid w:val="00D54D11"/>
    <w:rsid w:val="00D5548F"/>
    <w:rsid w:val="00D55EC0"/>
    <w:rsid w:val="00D60B9C"/>
    <w:rsid w:val="00D60F32"/>
    <w:rsid w:val="00D62D3E"/>
    <w:rsid w:val="00D6309A"/>
    <w:rsid w:val="00D63547"/>
    <w:rsid w:val="00D708F9"/>
    <w:rsid w:val="00D72EC0"/>
    <w:rsid w:val="00D739FA"/>
    <w:rsid w:val="00D74339"/>
    <w:rsid w:val="00D7479D"/>
    <w:rsid w:val="00D75546"/>
    <w:rsid w:val="00D75D46"/>
    <w:rsid w:val="00D7667A"/>
    <w:rsid w:val="00D766F6"/>
    <w:rsid w:val="00D76C49"/>
    <w:rsid w:val="00D76DBA"/>
    <w:rsid w:val="00D80579"/>
    <w:rsid w:val="00D81152"/>
    <w:rsid w:val="00D81538"/>
    <w:rsid w:val="00D82045"/>
    <w:rsid w:val="00D840F4"/>
    <w:rsid w:val="00D84B29"/>
    <w:rsid w:val="00D85324"/>
    <w:rsid w:val="00D85ED8"/>
    <w:rsid w:val="00D87C47"/>
    <w:rsid w:val="00D92136"/>
    <w:rsid w:val="00D943D2"/>
    <w:rsid w:val="00D95FAF"/>
    <w:rsid w:val="00D95FE3"/>
    <w:rsid w:val="00DA0D8E"/>
    <w:rsid w:val="00DA122D"/>
    <w:rsid w:val="00DA2D5A"/>
    <w:rsid w:val="00DA35B5"/>
    <w:rsid w:val="00DA36F2"/>
    <w:rsid w:val="00DA3F48"/>
    <w:rsid w:val="00DA6196"/>
    <w:rsid w:val="00DA77AE"/>
    <w:rsid w:val="00DB1223"/>
    <w:rsid w:val="00DB2956"/>
    <w:rsid w:val="00DB2A67"/>
    <w:rsid w:val="00DB487F"/>
    <w:rsid w:val="00DB6247"/>
    <w:rsid w:val="00DB7FAE"/>
    <w:rsid w:val="00DC1FC8"/>
    <w:rsid w:val="00DC26EC"/>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1FEA"/>
    <w:rsid w:val="00E04C11"/>
    <w:rsid w:val="00E052E5"/>
    <w:rsid w:val="00E053CB"/>
    <w:rsid w:val="00E05762"/>
    <w:rsid w:val="00E0699A"/>
    <w:rsid w:val="00E072AC"/>
    <w:rsid w:val="00E10184"/>
    <w:rsid w:val="00E124EB"/>
    <w:rsid w:val="00E135AF"/>
    <w:rsid w:val="00E157A3"/>
    <w:rsid w:val="00E16623"/>
    <w:rsid w:val="00E1681B"/>
    <w:rsid w:val="00E21A95"/>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51F"/>
    <w:rsid w:val="00E37754"/>
    <w:rsid w:val="00E40FE6"/>
    <w:rsid w:val="00E430CA"/>
    <w:rsid w:val="00E43474"/>
    <w:rsid w:val="00E43AE5"/>
    <w:rsid w:val="00E44257"/>
    <w:rsid w:val="00E44C6B"/>
    <w:rsid w:val="00E44FD5"/>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B03"/>
    <w:rsid w:val="00E70EDE"/>
    <w:rsid w:val="00E7135D"/>
    <w:rsid w:val="00E721F4"/>
    <w:rsid w:val="00E72ED5"/>
    <w:rsid w:val="00E73258"/>
    <w:rsid w:val="00E735EF"/>
    <w:rsid w:val="00E745DA"/>
    <w:rsid w:val="00E7545F"/>
    <w:rsid w:val="00E8048E"/>
    <w:rsid w:val="00E81D6E"/>
    <w:rsid w:val="00E82D11"/>
    <w:rsid w:val="00E8300F"/>
    <w:rsid w:val="00E846FF"/>
    <w:rsid w:val="00E91332"/>
    <w:rsid w:val="00E91477"/>
    <w:rsid w:val="00E9174C"/>
    <w:rsid w:val="00E92368"/>
    <w:rsid w:val="00E92D87"/>
    <w:rsid w:val="00E940ED"/>
    <w:rsid w:val="00E94730"/>
    <w:rsid w:val="00E94855"/>
    <w:rsid w:val="00E94D81"/>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5118"/>
    <w:rsid w:val="00EB6C57"/>
    <w:rsid w:val="00EB7B56"/>
    <w:rsid w:val="00EC0BFA"/>
    <w:rsid w:val="00EC103C"/>
    <w:rsid w:val="00EC603C"/>
    <w:rsid w:val="00EC74CD"/>
    <w:rsid w:val="00EC781D"/>
    <w:rsid w:val="00ED0809"/>
    <w:rsid w:val="00ED0D5F"/>
    <w:rsid w:val="00ED164A"/>
    <w:rsid w:val="00ED1BD6"/>
    <w:rsid w:val="00ED1FB2"/>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DD0"/>
    <w:rsid w:val="00F13F1D"/>
    <w:rsid w:val="00F15900"/>
    <w:rsid w:val="00F1713A"/>
    <w:rsid w:val="00F175B6"/>
    <w:rsid w:val="00F17A72"/>
    <w:rsid w:val="00F20720"/>
    <w:rsid w:val="00F208B1"/>
    <w:rsid w:val="00F20F00"/>
    <w:rsid w:val="00F21707"/>
    <w:rsid w:val="00F23A79"/>
    <w:rsid w:val="00F268D9"/>
    <w:rsid w:val="00F302C0"/>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843"/>
    <w:rsid w:val="00F57621"/>
    <w:rsid w:val="00F57C9D"/>
    <w:rsid w:val="00F57DCF"/>
    <w:rsid w:val="00F60243"/>
    <w:rsid w:val="00F607FB"/>
    <w:rsid w:val="00F60D0A"/>
    <w:rsid w:val="00F61379"/>
    <w:rsid w:val="00F651F0"/>
    <w:rsid w:val="00F674CC"/>
    <w:rsid w:val="00F7047E"/>
    <w:rsid w:val="00F76660"/>
    <w:rsid w:val="00F770B4"/>
    <w:rsid w:val="00F77563"/>
    <w:rsid w:val="00F80067"/>
    <w:rsid w:val="00F830A8"/>
    <w:rsid w:val="00F86862"/>
    <w:rsid w:val="00F86B93"/>
    <w:rsid w:val="00F87108"/>
    <w:rsid w:val="00F90715"/>
    <w:rsid w:val="00F9097C"/>
    <w:rsid w:val="00F9114B"/>
    <w:rsid w:val="00F93111"/>
    <w:rsid w:val="00F9318B"/>
    <w:rsid w:val="00F93578"/>
    <w:rsid w:val="00F94968"/>
    <w:rsid w:val="00F95229"/>
    <w:rsid w:val="00F9534B"/>
    <w:rsid w:val="00F9586C"/>
    <w:rsid w:val="00F95AD1"/>
    <w:rsid w:val="00F973F8"/>
    <w:rsid w:val="00F9744E"/>
    <w:rsid w:val="00F97695"/>
    <w:rsid w:val="00FA0014"/>
    <w:rsid w:val="00FA015D"/>
    <w:rsid w:val="00FA1026"/>
    <w:rsid w:val="00FA2536"/>
    <w:rsid w:val="00FA276C"/>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43A"/>
    <w:rsid w:val="00FC1777"/>
    <w:rsid w:val="00FC19DC"/>
    <w:rsid w:val="00FC3AED"/>
    <w:rsid w:val="00FC51DF"/>
    <w:rsid w:val="00FC5804"/>
    <w:rsid w:val="00FC6AD6"/>
    <w:rsid w:val="00FC7546"/>
    <w:rsid w:val="00FD036D"/>
    <w:rsid w:val="00FD06D9"/>
    <w:rsid w:val="00FD1158"/>
    <w:rsid w:val="00FD1658"/>
    <w:rsid w:val="00FD20BE"/>
    <w:rsid w:val="00FD47D6"/>
    <w:rsid w:val="00FD49DA"/>
    <w:rsid w:val="00FE0AEA"/>
    <w:rsid w:val="00FE1AFF"/>
    <w:rsid w:val="00FE1D31"/>
    <w:rsid w:val="00FE2325"/>
    <w:rsid w:val="00FE37EF"/>
    <w:rsid w:val="00FE5627"/>
    <w:rsid w:val="00FE64B9"/>
    <w:rsid w:val="00FE7770"/>
    <w:rsid w:val="00FF053C"/>
    <w:rsid w:val="00FF2180"/>
    <w:rsid w:val="00FF2B63"/>
    <w:rsid w:val="00FF33A7"/>
    <w:rsid w:val="00FF3610"/>
    <w:rsid w:val="00FF3DDD"/>
    <w:rsid w:val="00FF3F41"/>
    <w:rsid w:val="00FF3F92"/>
    <w:rsid w:val="00FF5A4B"/>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040795"/>
  <w15:docId w15:val="{961726B4-EA1F-461F-A943-3A0A491C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1E19D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4F47FA"/>
    <w:pPr>
      <w:spacing w:after="220"/>
    </w:pPr>
    <w:rPr>
      <w:i/>
      <w:sz w:val="22"/>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9396\AppData\Roaming\Microsoft\Mallit\HEper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B3F28E604343B6AD373085D7E7053D"/>
        <w:category>
          <w:name w:val="Yleiset"/>
          <w:gallery w:val="placeholder"/>
        </w:category>
        <w:types>
          <w:type w:val="bbPlcHdr"/>
        </w:types>
        <w:behaviors>
          <w:behavior w:val="content"/>
        </w:behaviors>
        <w:guid w:val="{BB790E3D-7560-43ED-894A-52B552EFBC7B}"/>
      </w:docPartPr>
      <w:docPartBody>
        <w:p w:rsidR="0023723E" w:rsidRDefault="0023723E">
          <w:pPr>
            <w:pStyle w:val="09B3F28E604343B6AD373085D7E7053D"/>
          </w:pPr>
          <w:r w:rsidRPr="005D3E42">
            <w:rPr>
              <w:rStyle w:val="Paikkamerkkiteksti"/>
            </w:rPr>
            <w:t>Click or tap here to enter text.</w:t>
          </w:r>
        </w:p>
      </w:docPartBody>
    </w:docPart>
    <w:docPart>
      <w:docPartPr>
        <w:name w:val="8C3733B358E447BF932AE772571B51C4"/>
        <w:category>
          <w:name w:val="Yleiset"/>
          <w:gallery w:val="placeholder"/>
        </w:category>
        <w:types>
          <w:type w:val="bbPlcHdr"/>
        </w:types>
        <w:behaviors>
          <w:behavior w:val="content"/>
        </w:behaviors>
        <w:guid w:val="{32E84B27-8E8C-44AC-BA71-5E9F213D338C}"/>
      </w:docPartPr>
      <w:docPartBody>
        <w:p w:rsidR="0023723E" w:rsidRDefault="0023723E">
          <w:pPr>
            <w:pStyle w:val="8C3733B358E447BF932AE772571B51C4"/>
          </w:pPr>
          <w:r w:rsidRPr="005D3E42">
            <w:rPr>
              <w:rStyle w:val="Paikkamerkkiteksti"/>
            </w:rPr>
            <w:t>Click or tap here to enter text.</w:t>
          </w:r>
        </w:p>
      </w:docPartBody>
    </w:docPart>
    <w:docPart>
      <w:docPartPr>
        <w:name w:val="511B0DF6056E4C17A3DB94B93DA3C82D"/>
        <w:category>
          <w:name w:val="Yleiset"/>
          <w:gallery w:val="placeholder"/>
        </w:category>
        <w:types>
          <w:type w:val="bbPlcHdr"/>
        </w:types>
        <w:behaviors>
          <w:behavior w:val="content"/>
        </w:behaviors>
        <w:guid w:val="{046E92B0-5F5B-4739-A869-2D8E66442E1B}"/>
      </w:docPartPr>
      <w:docPartBody>
        <w:p w:rsidR="0023723E" w:rsidRDefault="0023723E">
          <w:pPr>
            <w:pStyle w:val="511B0DF6056E4C17A3DB94B93DA3C82D"/>
          </w:pPr>
          <w:r w:rsidRPr="002B458A">
            <w:rPr>
              <w:rStyle w:val="Paikkamerkkiteksti"/>
            </w:rPr>
            <w:t>Kirjoita tekstiä napsauttamalla tai napauttamalla tätä.</w:t>
          </w:r>
        </w:p>
      </w:docPartBody>
    </w:docPart>
    <w:docPart>
      <w:docPartPr>
        <w:name w:val="CCA8182BC9C042809A37C6EED3330174"/>
        <w:category>
          <w:name w:val="Yleiset"/>
          <w:gallery w:val="placeholder"/>
        </w:category>
        <w:types>
          <w:type w:val="bbPlcHdr"/>
        </w:types>
        <w:behaviors>
          <w:behavior w:val="content"/>
        </w:behaviors>
        <w:guid w:val="{99510666-0340-4A91-9CFB-7670E93D0E53}"/>
      </w:docPartPr>
      <w:docPartBody>
        <w:p w:rsidR="0023723E" w:rsidRDefault="0023723E">
          <w:pPr>
            <w:pStyle w:val="CCA8182BC9C042809A37C6EED3330174"/>
          </w:pPr>
          <w:r w:rsidRPr="005D3E42">
            <w:rPr>
              <w:rStyle w:val="Paikkamerkkiteksti"/>
            </w:rPr>
            <w:t>Click or tap here to enter text.</w:t>
          </w:r>
        </w:p>
      </w:docPartBody>
    </w:docPart>
    <w:docPart>
      <w:docPartPr>
        <w:name w:val="1DA1877031704C348E680A4A2751556C"/>
        <w:category>
          <w:name w:val="Yleiset"/>
          <w:gallery w:val="placeholder"/>
        </w:category>
        <w:types>
          <w:type w:val="bbPlcHdr"/>
        </w:types>
        <w:behaviors>
          <w:behavior w:val="content"/>
        </w:behaviors>
        <w:guid w:val="{E9ECEDA0-B306-449B-A5E5-55D2B18CDA47}"/>
      </w:docPartPr>
      <w:docPartBody>
        <w:p w:rsidR="0023723E" w:rsidRDefault="0023723E">
          <w:pPr>
            <w:pStyle w:val="1DA1877031704C348E680A4A2751556C"/>
          </w:pPr>
          <w:r w:rsidRPr="00CC518A">
            <w:rPr>
              <w:rStyle w:val="Paikkamerkkiteksti"/>
            </w:rPr>
            <w:t>Valitse kohde.</w:t>
          </w:r>
        </w:p>
      </w:docPartBody>
    </w:docPart>
    <w:docPart>
      <w:docPartPr>
        <w:name w:val="DCB1C06C4A29497EBC7B4F3551B53574"/>
        <w:category>
          <w:name w:val="Yleiset"/>
          <w:gallery w:val="placeholder"/>
        </w:category>
        <w:types>
          <w:type w:val="bbPlcHdr"/>
        </w:types>
        <w:behaviors>
          <w:behavior w:val="content"/>
        </w:behaviors>
        <w:guid w:val="{C4895204-25CA-4CE1-B597-63CD726C0D18}"/>
      </w:docPartPr>
      <w:docPartBody>
        <w:p w:rsidR="00AD132C" w:rsidRDefault="0023723E" w:rsidP="0023723E">
          <w:pPr>
            <w:pStyle w:val="DCB1C06C4A29497EBC7B4F3551B53574"/>
          </w:pPr>
          <w:r w:rsidRPr="00CC518A">
            <w:rPr>
              <w:rStyle w:val="Paikkamerkkiteksti"/>
            </w:rPr>
            <w:t>Valitse kohde.</w:t>
          </w:r>
        </w:p>
      </w:docPartBody>
    </w:docPart>
    <w:docPart>
      <w:docPartPr>
        <w:name w:val="5D14800333E2430BB3CFB679C97E1EF9"/>
        <w:category>
          <w:name w:val="Yleiset"/>
          <w:gallery w:val="placeholder"/>
        </w:category>
        <w:types>
          <w:type w:val="bbPlcHdr"/>
        </w:types>
        <w:behaviors>
          <w:behavior w:val="content"/>
        </w:behaviors>
        <w:guid w:val="{7B88E58A-9FF1-41BA-BC27-1966C2424D3E}"/>
      </w:docPartPr>
      <w:docPartBody>
        <w:p w:rsidR="00AD132C" w:rsidRDefault="0023723E" w:rsidP="0023723E">
          <w:pPr>
            <w:pStyle w:val="5D14800333E2430BB3CFB679C97E1EF9"/>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E"/>
    <w:rsid w:val="0023723E"/>
    <w:rsid w:val="00AD13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3723E"/>
    <w:rPr>
      <w:color w:val="808080"/>
    </w:rPr>
  </w:style>
  <w:style w:type="paragraph" w:customStyle="1" w:styleId="09B3F28E604343B6AD373085D7E7053D">
    <w:name w:val="09B3F28E604343B6AD373085D7E7053D"/>
  </w:style>
  <w:style w:type="paragraph" w:customStyle="1" w:styleId="8C3733B358E447BF932AE772571B51C4">
    <w:name w:val="8C3733B358E447BF932AE772571B51C4"/>
  </w:style>
  <w:style w:type="paragraph" w:customStyle="1" w:styleId="511B0DF6056E4C17A3DB94B93DA3C82D">
    <w:name w:val="511B0DF6056E4C17A3DB94B93DA3C82D"/>
  </w:style>
  <w:style w:type="paragraph" w:customStyle="1" w:styleId="CCA8182BC9C042809A37C6EED3330174">
    <w:name w:val="CCA8182BC9C042809A37C6EED3330174"/>
  </w:style>
  <w:style w:type="paragraph" w:customStyle="1" w:styleId="1DA1877031704C348E680A4A2751556C">
    <w:name w:val="1DA1877031704C348E680A4A2751556C"/>
  </w:style>
  <w:style w:type="paragraph" w:customStyle="1" w:styleId="D99C0BD801DD466DAA7B12F66ACDBBFC">
    <w:name w:val="D99C0BD801DD466DAA7B12F66ACDBBFC"/>
  </w:style>
  <w:style w:type="paragraph" w:customStyle="1" w:styleId="DCB1C06C4A29497EBC7B4F3551B53574">
    <w:name w:val="DCB1C06C4A29497EBC7B4F3551B53574"/>
    <w:rsid w:val="0023723E"/>
  </w:style>
  <w:style w:type="paragraph" w:customStyle="1" w:styleId="5D14800333E2430BB3CFB679C97E1EF9">
    <w:name w:val="5D14800333E2430BB3CFB679C97E1EF9"/>
    <w:rsid w:val="00237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D28B7-90C9-47C0-9DDA-6045CEC7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HEperus_sv.dotx</Template>
  <TotalTime>38</TotalTime>
  <Pages>14</Pages>
  <Words>2232</Words>
  <Characters>18080</Characters>
  <Application>Microsoft Office Word</Application>
  <DocSecurity>0</DocSecurity>
  <Lines>150</Lines>
  <Paragraphs>40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Raatikainen Taina (TEM)</dc:creator>
  <cp:keywords/>
  <dc:description/>
  <cp:lastModifiedBy>Raatikainen Taina (TEM)</cp:lastModifiedBy>
  <cp:revision>5</cp:revision>
  <cp:lastPrinted>2017-12-04T10:02:00Z</cp:lastPrinted>
  <dcterms:created xsi:type="dcterms:W3CDTF">2021-06-23T12:03:00Z</dcterms:created>
  <dcterms:modified xsi:type="dcterms:W3CDTF">2021-06-24T05:37:00Z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HEperus_sv</vt:lpwstr>
  </property>
  <property fmtid="{D5CDD505-2E9C-101B-9397-08002B2CF9AE}" pid="3" name="RakAsUseCCTags">
    <vt:bool>true</vt:bool>
  </property>
</Properties>
</file>