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0CF9F" w14:textId="77777777" w:rsidR="003B4068" w:rsidRPr="00394D2C" w:rsidRDefault="003B4068" w:rsidP="003B4068">
      <w:pPr>
        <w:pStyle w:val="LLEsityksennimi"/>
        <w:jc w:val="right"/>
        <w:rPr>
          <w:rFonts w:cs="Times New Roman"/>
          <w:color w:val="FF0000"/>
          <w:sz w:val="22"/>
          <w:szCs w:val="22"/>
        </w:rPr>
      </w:pPr>
      <w:r w:rsidRPr="00394D2C">
        <w:rPr>
          <w:rFonts w:cs="Times New Roman"/>
          <w:color w:val="FF0000"/>
          <w:sz w:val="22"/>
          <w:szCs w:val="22"/>
        </w:rPr>
        <w:t>LUONNOS</w:t>
      </w:r>
    </w:p>
    <w:p w14:paraId="7029D5BC" w14:textId="77777777" w:rsidR="003B4068" w:rsidRDefault="003B4068" w:rsidP="003B4068">
      <w:pPr>
        <w:pStyle w:val="LLEsityksennimi"/>
        <w:rPr>
          <w:rFonts w:cs="Times New Roman"/>
          <w:sz w:val="22"/>
          <w:szCs w:val="22"/>
        </w:rPr>
      </w:pPr>
    </w:p>
    <w:p w14:paraId="0FF9785F" w14:textId="77777777" w:rsidR="003B4068" w:rsidRPr="00AA6F6B" w:rsidRDefault="003B4068" w:rsidP="00AA6F6B">
      <w:pPr>
        <w:jc w:val="center"/>
        <w:rPr>
          <w:sz w:val="22"/>
          <w:lang w:val="fi-FI" w:eastAsia="fi-FI"/>
        </w:rPr>
      </w:pPr>
      <w:r w:rsidRPr="00AA6F6B">
        <w:rPr>
          <w:sz w:val="22"/>
          <w:lang w:val="fi-FI" w:eastAsia="fi-FI"/>
        </w:rPr>
        <w:t>Hallituksen esitys eduskunnalle laiksi julkisen arvonannon osoituksista annetun lain muuttamisesta</w:t>
      </w:r>
    </w:p>
    <w:p w14:paraId="708B9DB7" w14:textId="77777777" w:rsidR="00AA6F6B" w:rsidRDefault="00AA6F6B" w:rsidP="00AA6F6B">
      <w:pPr>
        <w:rPr>
          <w:sz w:val="22"/>
          <w:lang w:val="fi-FI" w:eastAsia="fi-FI"/>
        </w:rPr>
      </w:pPr>
    </w:p>
    <w:p w14:paraId="372E6114" w14:textId="77777777" w:rsidR="007056E6" w:rsidRDefault="007056E6" w:rsidP="00AA6F6B">
      <w:pPr>
        <w:rPr>
          <w:sz w:val="22"/>
          <w:lang w:val="fi-FI" w:eastAsia="fi-FI"/>
        </w:rPr>
      </w:pPr>
    </w:p>
    <w:p w14:paraId="094F0FD0" w14:textId="77777777" w:rsidR="007056E6" w:rsidRDefault="007056E6" w:rsidP="00AA6F6B">
      <w:pPr>
        <w:rPr>
          <w:sz w:val="22"/>
          <w:lang w:val="fi-FI" w:eastAsia="fi-FI"/>
        </w:rPr>
      </w:pPr>
    </w:p>
    <w:p w14:paraId="391E6658" w14:textId="77777777" w:rsidR="003B4068" w:rsidRPr="00AA6F6B" w:rsidRDefault="003B4068" w:rsidP="00AA6F6B">
      <w:pPr>
        <w:rPr>
          <w:sz w:val="22"/>
          <w:lang w:val="fi-FI" w:eastAsia="fi-FI"/>
        </w:rPr>
      </w:pPr>
      <w:r w:rsidRPr="00AA6F6B">
        <w:rPr>
          <w:sz w:val="22"/>
          <w:lang w:val="fi-FI" w:eastAsia="fi-FI"/>
        </w:rPr>
        <w:t>Esityksen pääasiallinen sisältö</w:t>
      </w:r>
    </w:p>
    <w:p w14:paraId="5E491841" w14:textId="77777777" w:rsidR="003B4068" w:rsidRPr="00202B48" w:rsidRDefault="003B4068" w:rsidP="00AA6F6B">
      <w:pPr>
        <w:rPr>
          <w:lang w:val="fi-FI"/>
        </w:rPr>
      </w:pPr>
    </w:p>
    <w:p w14:paraId="35347119" w14:textId="77777777" w:rsidR="003B4068" w:rsidRDefault="003B4068" w:rsidP="003B4068">
      <w:pPr>
        <w:pStyle w:val="LLPerustelujenkappalejako"/>
      </w:pPr>
      <w:r w:rsidRPr="008E5C37">
        <w:t>Esityksessä ehdotetaan</w:t>
      </w:r>
      <w:r w:rsidR="000B352C">
        <w:t xml:space="preserve">, että </w:t>
      </w:r>
      <w:r>
        <w:t>julkisen arvonannon osoituksista</w:t>
      </w:r>
      <w:r w:rsidRPr="008E5C37">
        <w:t xml:space="preserve"> annettu</w:t>
      </w:r>
      <w:r>
        <w:t>un</w:t>
      </w:r>
      <w:r w:rsidRPr="008E5C37">
        <w:t xml:space="preserve"> laki</w:t>
      </w:r>
      <w:r>
        <w:t xml:space="preserve">in </w:t>
      </w:r>
      <w:r w:rsidR="000B352C">
        <w:t xml:space="preserve">lisätään </w:t>
      </w:r>
      <w:r>
        <w:t>säännökset valtioneuvoston kanslian</w:t>
      </w:r>
      <w:r w:rsidR="005A6A11">
        <w:t>, arvonimilautakunnan</w:t>
      </w:r>
      <w:r>
        <w:t xml:space="preserve"> ja tasavallan presidentin kanslian oikeudesta saada </w:t>
      </w:r>
      <w:r w:rsidR="00004828">
        <w:t xml:space="preserve">muilta viranomaisilta </w:t>
      </w:r>
      <w:r>
        <w:t>arvonimiasioiden käsittelyä varten</w:t>
      </w:r>
      <w:r w:rsidR="000B352C">
        <w:t xml:space="preserve"> </w:t>
      </w:r>
      <w:r w:rsidR="002B3351">
        <w:t>tarvittavia tietoja</w:t>
      </w:r>
      <w:r w:rsidR="00004828">
        <w:t>.</w:t>
      </w:r>
      <w:r>
        <w:t xml:space="preserve">   </w:t>
      </w:r>
    </w:p>
    <w:p w14:paraId="37E38CBF" w14:textId="77777777" w:rsidR="003B4068" w:rsidRPr="008E5C37" w:rsidRDefault="003B4068" w:rsidP="003B4068">
      <w:pPr>
        <w:pStyle w:val="LLPerustelujenkappalejako"/>
      </w:pPr>
      <w:r>
        <w:t xml:space="preserve">Laki on tarkoitettu tulemaan voimaan 1 päivänä heinäkuuta 2020. </w:t>
      </w:r>
    </w:p>
    <w:p w14:paraId="714098F6" w14:textId="77777777" w:rsidR="006E653E" w:rsidRPr="007C1141" w:rsidRDefault="003B4068" w:rsidP="006E653E">
      <w:pPr>
        <w:pStyle w:val="LLNormaali"/>
        <w:jc w:val="center"/>
        <w:rPr>
          <w:lang w:val="sv-SE"/>
        </w:rPr>
      </w:pPr>
      <w:r w:rsidRPr="007C1141">
        <w:rPr>
          <w:lang w:val="sv-SE"/>
        </w:rPr>
        <w:t>—————</w:t>
      </w:r>
    </w:p>
    <w:p w14:paraId="096B0C97" w14:textId="77777777" w:rsidR="006E653E" w:rsidRDefault="006E653E" w:rsidP="006E653E">
      <w:pPr>
        <w:pStyle w:val="LLNormaali"/>
        <w:jc w:val="center"/>
        <w:rPr>
          <w:lang w:val="sv-SE"/>
        </w:rPr>
      </w:pPr>
    </w:p>
    <w:p w14:paraId="197A1A15" w14:textId="77777777" w:rsidR="006E653E" w:rsidRDefault="006E653E" w:rsidP="006E653E">
      <w:pPr>
        <w:pStyle w:val="LLNormaali"/>
        <w:jc w:val="center"/>
        <w:rPr>
          <w:lang w:val="sv-SE"/>
        </w:rPr>
      </w:pPr>
    </w:p>
    <w:p w14:paraId="5A186E70" w14:textId="77777777" w:rsidR="006E653E" w:rsidRDefault="006E653E" w:rsidP="006E653E">
      <w:pPr>
        <w:pStyle w:val="LLNormaali"/>
        <w:jc w:val="center"/>
        <w:rPr>
          <w:lang w:val="sv-SE"/>
        </w:rPr>
      </w:pPr>
    </w:p>
    <w:p w14:paraId="37A5130E" w14:textId="77777777" w:rsidR="006E653E" w:rsidRDefault="006E653E" w:rsidP="006E653E">
      <w:pPr>
        <w:pStyle w:val="LLNormaali"/>
        <w:jc w:val="center"/>
        <w:rPr>
          <w:lang w:val="sv-SE"/>
        </w:rPr>
      </w:pPr>
    </w:p>
    <w:p w14:paraId="543D47B4" w14:textId="7651B54C" w:rsidR="006E653E" w:rsidRPr="006E653E" w:rsidRDefault="006E653E" w:rsidP="006E653E">
      <w:pPr>
        <w:pStyle w:val="LLNormaali"/>
        <w:jc w:val="center"/>
        <w:rPr>
          <w:lang w:val="sv-SE"/>
        </w:rPr>
      </w:pPr>
      <w:r w:rsidRPr="006E653E">
        <w:rPr>
          <w:lang w:val="sv-SE"/>
        </w:rPr>
        <w:t>Regeringens proposition till riksdagen med förslag till lag om ändring av lagen om offentlig belöning</w:t>
      </w:r>
    </w:p>
    <w:p w14:paraId="4DF4A20D" w14:textId="77777777" w:rsidR="006E653E" w:rsidRPr="006E653E" w:rsidRDefault="006E653E" w:rsidP="006E653E">
      <w:pPr>
        <w:rPr>
          <w:sz w:val="22"/>
          <w:lang w:val="sv-SE" w:eastAsia="fi-FI"/>
        </w:rPr>
      </w:pPr>
    </w:p>
    <w:p w14:paraId="3CF9A883" w14:textId="77777777" w:rsidR="006E653E" w:rsidRPr="006E653E" w:rsidRDefault="006E653E" w:rsidP="006E653E">
      <w:pPr>
        <w:rPr>
          <w:sz w:val="22"/>
          <w:lang w:val="sv-SE" w:eastAsia="fi-FI"/>
        </w:rPr>
      </w:pPr>
    </w:p>
    <w:p w14:paraId="50C2709F" w14:textId="77777777" w:rsidR="006E653E" w:rsidRPr="006E653E" w:rsidRDefault="006E653E" w:rsidP="006E653E">
      <w:pPr>
        <w:rPr>
          <w:sz w:val="22"/>
          <w:lang w:val="sv-SE" w:eastAsia="fi-FI"/>
        </w:rPr>
      </w:pPr>
    </w:p>
    <w:p w14:paraId="4E676518" w14:textId="77777777" w:rsidR="006E653E" w:rsidRPr="006E653E" w:rsidRDefault="006E653E" w:rsidP="006E653E">
      <w:pPr>
        <w:rPr>
          <w:sz w:val="22"/>
          <w:lang w:val="sv-SE"/>
        </w:rPr>
      </w:pPr>
      <w:r w:rsidRPr="006E653E">
        <w:rPr>
          <w:sz w:val="22"/>
          <w:lang w:val="sv-SE"/>
        </w:rPr>
        <w:t>PROPOSITIONENS HUVUDSAKLIGA INNEHÅLL</w:t>
      </w:r>
    </w:p>
    <w:p w14:paraId="6F9E21AF" w14:textId="77777777" w:rsidR="006E653E" w:rsidRPr="006E653E" w:rsidRDefault="006E653E" w:rsidP="006E653E">
      <w:pPr>
        <w:rPr>
          <w:lang w:val="sv-SE"/>
        </w:rPr>
      </w:pPr>
    </w:p>
    <w:p w14:paraId="207F19DB" w14:textId="77777777" w:rsidR="006E653E" w:rsidRPr="006E653E" w:rsidRDefault="006E653E" w:rsidP="006E653E">
      <w:pPr>
        <w:pStyle w:val="LLPerustelujenkappalejako"/>
        <w:rPr>
          <w:lang w:val="sv-SE"/>
        </w:rPr>
      </w:pPr>
      <w:r w:rsidRPr="006E653E">
        <w:rPr>
          <w:lang w:val="sv-SE"/>
        </w:rPr>
        <w:t xml:space="preserve">I denna proposition föreslås det att det till lagen om offentlig belöning fogas bestämmelser om rätten för statsrådets kansli, titelnämnden och republikens presidents kansli att av andra myndigheter få de uppgifter som behövs för handläggningen av titelärenden.   </w:t>
      </w:r>
    </w:p>
    <w:p w14:paraId="470FB3F6" w14:textId="62B1BBD7" w:rsidR="006E653E" w:rsidRDefault="006E653E" w:rsidP="006E653E">
      <w:pPr>
        <w:pStyle w:val="LLPerustelujenkappalejako"/>
        <w:rPr>
          <w:lang w:val="sv-SE"/>
        </w:rPr>
      </w:pPr>
      <w:r w:rsidRPr="006E653E">
        <w:rPr>
          <w:lang w:val="sv-SE"/>
        </w:rPr>
        <w:t xml:space="preserve">Lagen avses träda i kraft den 1 juli 2020. </w:t>
      </w:r>
    </w:p>
    <w:p w14:paraId="478341C4" w14:textId="77777777" w:rsidR="006E653E" w:rsidRDefault="006E653E" w:rsidP="006E653E">
      <w:pPr>
        <w:pStyle w:val="LLNormaali"/>
        <w:jc w:val="center"/>
      </w:pPr>
      <w:r>
        <w:t>—————</w:t>
      </w:r>
    </w:p>
    <w:p w14:paraId="043D877C" w14:textId="77777777" w:rsidR="006E653E" w:rsidRPr="007C1141" w:rsidRDefault="006E653E" w:rsidP="006E653E">
      <w:pPr>
        <w:pStyle w:val="LLPerustelujenkappalejako"/>
      </w:pPr>
    </w:p>
    <w:p w14:paraId="449A9514" w14:textId="77777777" w:rsidR="007056E6" w:rsidRPr="007C1141" w:rsidRDefault="007056E6">
      <w:pPr>
        <w:rPr>
          <w:lang w:val="fi-FI"/>
        </w:rPr>
      </w:pPr>
    </w:p>
    <w:p w14:paraId="79560C62" w14:textId="77777777" w:rsidR="003B4068" w:rsidRPr="007C1141" w:rsidRDefault="003B4068" w:rsidP="003B4068">
      <w:pPr>
        <w:rPr>
          <w:lang w:val="fi-FI"/>
        </w:rPr>
      </w:pPr>
    </w:p>
    <w:p w14:paraId="486506FF" w14:textId="77777777" w:rsidR="006E653E" w:rsidRDefault="006E653E">
      <w:pPr>
        <w:rPr>
          <w:lang w:val="fi-FI"/>
        </w:rPr>
      </w:pPr>
      <w:r>
        <w:rPr>
          <w:lang w:val="fi-FI"/>
        </w:rPr>
        <w:br w:type="page"/>
      </w:r>
    </w:p>
    <w:p w14:paraId="75260FEC" w14:textId="117ECC01" w:rsidR="003B4068" w:rsidRDefault="003B4068" w:rsidP="007C1141">
      <w:pPr>
        <w:jc w:val="both"/>
        <w:rPr>
          <w:lang w:val="fi-FI"/>
        </w:rPr>
      </w:pPr>
      <w:r w:rsidRPr="003B4068">
        <w:rPr>
          <w:lang w:val="fi-FI"/>
        </w:rPr>
        <w:lastRenderedPageBreak/>
        <w:t>PERUSTELUT</w:t>
      </w:r>
    </w:p>
    <w:p w14:paraId="503DC88B" w14:textId="77777777" w:rsidR="006744DB" w:rsidRPr="003B4068" w:rsidRDefault="006744DB" w:rsidP="007C1141">
      <w:pPr>
        <w:jc w:val="both"/>
        <w:rPr>
          <w:lang w:val="fi-FI"/>
        </w:rPr>
      </w:pPr>
    </w:p>
    <w:p w14:paraId="6D43676B" w14:textId="77777777" w:rsidR="003B4068" w:rsidRPr="002B3351" w:rsidRDefault="003B4068" w:rsidP="007C1141">
      <w:pPr>
        <w:jc w:val="both"/>
        <w:rPr>
          <w:sz w:val="22"/>
          <w:szCs w:val="22"/>
          <w:lang w:val="fi-FI"/>
        </w:rPr>
      </w:pPr>
      <w:r w:rsidRPr="002B3351">
        <w:rPr>
          <w:sz w:val="22"/>
          <w:szCs w:val="22"/>
          <w:lang w:val="fi-FI"/>
        </w:rPr>
        <w:t xml:space="preserve">1 Asian tausta ja valmistelu </w:t>
      </w:r>
    </w:p>
    <w:p w14:paraId="4DE3556D" w14:textId="77777777" w:rsidR="006744DB" w:rsidRPr="002B3351" w:rsidRDefault="006744DB" w:rsidP="007C1141">
      <w:pPr>
        <w:jc w:val="both"/>
        <w:rPr>
          <w:sz w:val="22"/>
          <w:szCs w:val="22"/>
          <w:lang w:val="fi-FI"/>
        </w:rPr>
      </w:pPr>
    </w:p>
    <w:p w14:paraId="34D04941" w14:textId="35DDD799" w:rsidR="006744DB" w:rsidRDefault="006744DB" w:rsidP="007C1141">
      <w:pPr>
        <w:pStyle w:val="LLPerustelujenkappalejako"/>
      </w:pPr>
      <w:r w:rsidRPr="0083500A">
        <w:t xml:space="preserve">Esitysehdotus on valmisteltu </w:t>
      </w:r>
      <w:r w:rsidR="00202B48" w:rsidRPr="0083500A">
        <w:t xml:space="preserve">virkatyönä </w:t>
      </w:r>
      <w:r w:rsidRPr="0083500A">
        <w:t>valtioneuvoston kansliassa. Hallituksen esitysluonnoksesta pyydettiin lausunto</w:t>
      </w:r>
      <w:r w:rsidR="00574C2E" w:rsidRPr="0083500A">
        <w:t xml:space="preserve"> oikeusministeriöltä, sisäministeriöltä, Tasavallan presi</w:t>
      </w:r>
      <w:bookmarkStart w:id="0" w:name="_GoBack"/>
      <w:bookmarkEnd w:id="0"/>
      <w:r w:rsidR="00574C2E" w:rsidRPr="0083500A">
        <w:t>dentin kanslialta, Tietosuojavaltuutetulta, Oikeuskanslerinvirastolta, Oikeusrekisterikesk</w:t>
      </w:r>
      <w:r w:rsidR="00A932F3" w:rsidRPr="0083500A">
        <w:t>ukselta, Poliisihallitukselta sekä Suomen valkoisen ruusun ja Suomen leijonan r</w:t>
      </w:r>
      <w:r w:rsidR="00574C2E" w:rsidRPr="0083500A">
        <w:t>itarikunnilta.</w:t>
      </w:r>
      <w:r w:rsidR="00574C2E">
        <w:t xml:space="preserve"> Lausuntopyyntö julkaistiin Lausunt</w:t>
      </w:r>
      <w:r w:rsidR="0083500A">
        <w:t>opalvelu.fi – sivustolla 11.2</w:t>
      </w:r>
      <w:r w:rsidR="00574C2E">
        <w:t>.2020.</w:t>
      </w:r>
    </w:p>
    <w:p w14:paraId="359708D2" w14:textId="77777777" w:rsidR="003B4068" w:rsidRPr="002B3351" w:rsidRDefault="003B4068" w:rsidP="007C1141">
      <w:pPr>
        <w:jc w:val="both"/>
        <w:rPr>
          <w:sz w:val="22"/>
          <w:lang w:val="fi-FI" w:eastAsia="fi-FI"/>
        </w:rPr>
      </w:pPr>
      <w:r w:rsidRPr="002B3351">
        <w:rPr>
          <w:sz w:val="22"/>
          <w:lang w:val="fi-FI" w:eastAsia="fi-FI"/>
        </w:rPr>
        <w:t>2 Nykytila ja sen arviointi</w:t>
      </w:r>
    </w:p>
    <w:p w14:paraId="7E3A41B1" w14:textId="77777777" w:rsidR="006744DB" w:rsidRPr="002B3351" w:rsidRDefault="006744DB" w:rsidP="007C1141">
      <w:pPr>
        <w:jc w:val="both"/>
        <w:rPr>
          <w:sz w:val="22"/>
          <w:lang w:val="fi-FI" w:eastAsia="fi-FI"/>
        </w:rPr>
      </w:pPr>
    </w:p>
    <w:p w14:paraId="1BF7289A" w14:textId="77777777" w:rsidR="00837827" w:rsidRPr="007056E6" w:rsidRDefault="00837827" w:rsidP="007C1141">
      <w:pPr>
        <w:jc w:val="both"/>
        <w:rPr>
          <w:i/>
          <w:sz w:val="22"/>
          <w:lang w:val="fi-FI" w:eastAsia="fi-FI"/>
        </w:rPr>
      </w:pPr>
      <w:r w:rsidRPr="007056E6">
        <w:rPr>
          <w:i/>
          <w:sz w:val="22"/>
          <w:lang w:val="fi-FI" w:eastAsia="fi-FI"/>
        </w:rPr>
        <w:t>Laki julkisen arvonannon osoituksista ja sen nojalla annettu tasavallan presidentin asetus arvonimistä</w:t>
      </w:r>
    </w:p>
    <w:p w14:paraId="73DD54D0" w14:textId="77777777" w:rsidR="00837827" w:rsidRDefault="00837827" w:rsidP="007C1141">
      <w:pPr>
        <w:jc w:val="both"/>
        <w:rPr>
          <w:sz w:val="22"/>
          <w:lang w:val="fi-FI" w:eastAsia="fi-FI"/>
        </w:rPr>
      </w:pPr>
    </w:p>
    <w:p w14:paraId="0D0BAA99" w14:textId="77777777" w:rsidR="000B352C" w:rsidRPr="002B3351" w:rsidRDefault="000B352C" w:rsidP="007C1141">
      <w:pPr>
        <w:jc w:val="both"/>
        <w:rPr>
          <w:sz w:val="22"/>
          <w:lang w:val="fi-FI" w:eastAsia="fi-FI"/>
        </w:rPr>
      </w:pPr>
      <w:r w:rsidRPr="002B3351">
        <w:rPr>
          <w:sz w:val="22"/>
          <w:lang w:val="fi-FI" w:eastAsia="fi-FI"/>
        </w:rPr>
        <w:t>Laki julkisen arvonannon oso</w:t>
      </w:r>
      <w:r w:rsidR="002B3351" w:rsidRPr="002B3351">
        <w:rPr>
          <w:sz w:val="22"/>
          <w:lang w:val="fi-FI" w:eastAsia="fi-FI"/>
        </w:rPr>
        <w:t xml:space="preserve">ituksista (1215/1999) on tullut </w:t>
      </w:r>
      <w:r w:rsidRPr="002B3351">
        <w:rPr>
          <w:sz w:val="22"/>
          <w:lang w:val="fi-FI" w:eastAsia="fi-FI"/>
        </w:rPr>
        <w:t>voimaan 1.3.2000. Laissa säädetään arvonimistä ja muista arvonannon osoituksista. Laki sisältää pääasiassa valtuutussäännöksiä, joiden nojalla arvonimiä ja muita arvonannon osoituksia koskevia säännöksiä</w:t>
      </w:r>
      <w:r w:rsidR="002B3351">
        <w:rPr>
          <w:sz w:val="22"/>
          <w:lang w:val="fi-FI" w:eastAsia="fi-FI"/>
        </w:rPr>
        <w:t xml:space="preserve"> voidaan antaa</w:t>
      </w:r>
      <w:r w:rsidRPr="002B3351">
        <w:rPr>
          <w:sz w:val="22"/>
          <w:lang w:val="fi-FI" w:eastAsia="fi-FI"/>
        </w:rPr>
        <w:t xml:space="preserve"> tasavallan presidentin asetuksella. Lakia ei ole muutettu sen voimassaoloaikana.</w:t>
      </w:r>
    </w:p>
    <w:p w14:paraId="139C6CF4" w14:textId="77777777" w:rsidR="000B352C" w:rsidRPr="002B3351" w:rsidRDefault="000B352C" w:rsidP="007C1141">
      <w:pPr>
        <w:jc w:val="both"/>
        <w:rPr>
          <w:sz w:val="22"/>
          <w:lang w:val="fi-FI" w:eastAsia="fi-FI"/>
        </w:rPr>
      </w:pPr>
    </w:p>
    <w:p w14:paraId="730C770C" w14:textId="77777777" w:rsidR="000B352C" w:rsidRDefault="000B352C" w:rsidP="007C1141">
      <w:pPr>
        <w:pStyle w:val="LLPerustelujenkappalejako"/>
      </w:pPr>
      <w:r>
        <w:t xml:space="preserve">Julkisen arvonannon osoituksista annetun lain 2 §:n 1 momentin mukaan tasavallan presidentin asetuksella voidaan säätää arvonimistä samoin kuin tasavallan presidentin, valtioneuvoston tai valtion muun viranomaisen päätöksellä myönnettävistä muista julkisen arvonannon osoituksista, kuten kunniamerkeistä ja ansiomerkeistä, sekä niiden myöntämisen ja peruuttamisen edellytyksistä. </w:t>
      </w:r>
    </w:p>
    <w:p w14:paraId="40400038" w14:textId="77777777" w:rsidR="000B352C" w:rsidRDefault="000B352C" w:rsidP="007C1141">
      <w:pPr>
        <w:jc w:val="both"/>
        <w:rPr>
          <w:sz w:val="22"/>
          <w:lang w:val="fi-FI" w:eastAsia="fi-FI"/>
        </w:rPr>
      </w:pPr>
      <w:r w:rsidRPr="002B3351">
        <w:rPr>
          <w:sz w:val="22"/>
          <w:lang w:val="fi-FI" w:eastAsia="fi-FI"/>
        </w:rPr>
        <w:t xml:space="preserve">Julkisen arvonannon osoituksista annetun lain nojalla on annettu tasavallan presidentin asetus arvonimistä (381/2000, myöhemmin </w:t>
      </w:r>
      <w:r w:rsidRPr="002B3351">
        <w:rPr>
          <w:i/>
          <w:sz w:val="22"/>
          <w:lang w:val="fi-FI" w:eastAsia="fi-FI"/>
        </w:rPr>
        <w:t>arvonimiasetus</w:t>
      </w:r>
      <w:r w:rsidRPr="002B3351">
        <w:rPr>
          <w:sz w:val="22"/>
          <w:lang w:val="fi-FI" w:eastAsia="fi-FI"/>
        </w:rPr>
        <w:t>). Asetuksessa sääde</w:t>
      </w:r>
      <w:r w:rsidR="00202B48" w:rsidRPr="002B3351">
        <w:rPr>
          <w:sz w:val="22"/>
          <w:lang w:val="fi-FI" w:eastAsia="fi-FI"/>
        </w:rPr>
        <w:t>tään valtioneuvoston kansliassa valmisteltavista</w:t>
      </w:r>
      <w:r w:rsidR="00AA6F6B" w:rsidRPr="002B3351">
        <w:rPr>
          <w:sz w:val="22"/>
          <w:lang w:val="fi-FI" w:eastAsia="fi-FI"/>
        </w:rPr>
        <w:t xml:space="preserve"> arvonimiasioista, joissa päätöksen tekee tasavallan presidentti ilman valtioneuvoston ratkaisuehdotusta. </w:t>
      </w:r>
    </w:p>
    <w:p w14:paraId="72553DBB" w14:textId="77777777" w:rsidR="00837827" w:rsidRDefault="00837827" w:rsidP="007C1141">
      <w:pPr>
        <w:jc w:val="both"/>
        <w:rPr>
          <w:sz w:val="22"/>
          <w:lang w:val="fi-FI" w:eastAsia="fi-FI"/>
        </w:rPr>
      </w:pPr>
    </w:p>
    <w:p w14:paraId="4B2E2386" w14:textId="77777777" w:rsidR="00837827" w:rsidRDefault="00837827" w:rsidP="007C1141">
      <w:pPr>
        <w:pStyle w:val="LLPerustelujenkappalejako"/>
      </w:pPr>
      <w:r>
        <w:t xml:space="preserve">Arvonimiasetuksen 3 §:n 1 momentin mukaan arvonimen saajan tulee olla hyvämaineinen ja nuhteeton ja tämän selvittämiseksi pyydetään rikosrekisterilain (770/1993) 4 a §:n 2 kohdassa tarkoitetut henkilöä koskevat tiedot. Asetuksen perustelumuistion mukaan aikaisemmin suoritettu vapausrangaistus tai sakkorangaistus voi vaikuttaa arvonimen myöntämiseen. Muistiossa ei mainita nuhteettomuuden ja hyvämaineisuuden arvioimisesta tai selvittämisestä muuta. </w:t>
      </w:r>
    </w:p>
    <w:p w14:paraId="4415976F" w14:textId="77777777" w:rsidR="00837827" w:rsidRDefault="00837827" w:rsidP="007C1141">
      <w:pPr>
        <w:pStyle w:val="LLPerustelujenkappalejako"/>
        <w:rPr>
          <w:rFonts w:cs="Tahoma"/>
          <w:szCs w:val="22"/>
        </w:rPr>
      </w:pPr>
      <w:r>
        <w:rPr>
          <w:rFonts w:cs="Tahoma"/>
          <w:szCs w:val="22"/>
        </w:rPr>
        <w:t xml:space="preserve">Arvonimiasetuksen 5 §:n 1 momentin mukaan valtioneuvoston kanslia pyytää arvonimiesityksestä lausunnon asianomaiselta lääninhallitukselta ja poliisiviranomaiselta, verohallitukselta sekä muilta tarpeelliseksi katsomiltaan viranomaisilta.  </w:t>
      </w:r>
    </w:p>
    <w:p w14:paraId="0B5F494E" w14:textId="77777777" w:rsidR="00837827" w:rsidRPr="007056E6" w:rsidRDefault="00837827" w:rsidP="007C1141">
      <w:pPr>
        <w:pStyle w:val="LLPerustelujenkappalejako"/>
        <w:rPr>
          <w:i/>
        </w:rPr>
      </w:pPr>
      <w:r w:rsidRPr="007056E6">
        <w:rPr>
          <w:i/>
        </w:rPr>
        <w:t>Arvonimien myöntäminen ja sitä edeltävä harkinta käytännössä</w:t>
      </w:r>
    </w:p>
    <w:p w14:paraId="618BEFDA" w14:textId="77777777" w:rsidR="00837827" w:rsidRDefault="00837827" w:rsidP="007C1141">
      <w:pPr>
        <w:pStyle w:val="LLPerustelujenkappalejako"/>
      </w:pPr>
      <w:r>
        <w:t>Arvonimeä</w:t>
      </w:r>
      <w:r w:rsidRPr="0007221E">
        <w:t xml:space="preserve"> pidetään julkisena </w:t>
      </w:r>
      <w:r>
        <w:t xml:space="preserve">arvonannon osoituksena </w:t>
      </w:r>
      <w:r w:rsidRPr="0007221E">
        <w:t>kansalaiselle hänen yhteiskunnan hyvä</w:t>
      </w:r>
      <w:r>
        <w:t>ksi tekemästään työstä. Arvonimen saajan tulee olla ammatillisesti ja yhteiskunnallisesti erityisen ansioitunut. Arvonim</w:t>
      </w:r>
      <w:r w:rsidRPr="0007221E">
        <w:t xml:space="preserve">en </w:t>
      </w:r>
      <w:r>
        <w:t xml:space="preserve">myöntämisen </w:t>
      </w:r>
      <w:r w:rsidRPr="0007221E">
        <w:t xml:space="preserve">taustalla on ajatus, että tietylle henkilölle </w:t>
      </w:r>
      <w:r>
        <w:t>annetaan</w:t>
      </w:r>
      <w:r w:rsidRPr="0007221E">
        <w:t xml:space="preserve"> oikeus käyttää sellaista arvonimeä, jollaista hänellä muutoin ei ole. Arvonimeen ei liity oikeuksia ja velvollisuuksia, joita liittyy esimerkiksi vastaavaan virka-arvoon.</w:t>
      </w:r>
      <w:r>
        <w:t xml:space="preserve"> </w:t>
      </w:r>
      <w:r w:rsidRPr="00FA15B6">
        <w:t>Arvonimen antaminen on poikkeus kansalaisten periaatteellisesta yhdenvertaisuudesta</w:t>
      </w:r>
      <w:r>
        <w:t xml:space="preserve">. </w:t>
      </w:r>
    </w:p>
    <w:p w14:paraId="507D7914" w14:textId="77777777" w:rsidR="002B3351" w:rsidRDefault="00AA6F6B" w:rsidP="007C1141">
      <w:pPr>
        <w:pStyle w:val="LLPerustelujenkappalejako"/>
      </w:pPr>
      <w:r w:rsidRPr="00A63528">
        <w:t>Arvonimi-instituution arvokkuuden, arvostuksen ja aseman turvaamiseksi on pidetty väl</w:t>
      </w:r>
      <w:r w:rsidR="002B3351">
        <w:t>ttämättömänä, että ennen arvonimen myöntämistä voidaan rii</w:t>
      </w:r>
      <w:r w:rsidRPr="00A63528">
        <w:t>t</w:t>
      </w:r>
      <w:r w:rsidR="002B3351">
        <w:t>t</w:t>
      </w:r>
      <w:r w:rsidRPr="00A63528">
        <w:t xml:space="preserve">ävällä tavalla selvittää henkilön soveltuvuus arvonimen saajaksi.  </w:t>
      </w:r>
    </w:p>
    <w:p w14:paraId="789AC9E8" w14:textId="77777777" w:rsidR="00AA6F6B" w:rsidRDefault="00AA6F6B" w:rsidP="007C1141">
      <w:pPr>
        <w:pStyle w:val="LLPerustelujenkappalejako"/>
      </w:pPr>
      <w:r>
        <w:t>Voimassa oleva</w:t>
      </w:r>
      <w:r w:rsidR="00033A6C">
        <w:t>n arvonimiasetuksen mukaisesti asian käsittelyä varten on mahdollista pyytää lausunto</w:t>
      </w:r>
      <w:r>
        <w:t xml:space="preserve"> henkilö</w:t>
      </w:r>
      <w:r w:rsidR="007056E6">
        <w:t>n</w:t>
      </w:r>
      <w:r>
        <w:t xml:space="preserve"> hyvämaineisuudesta ja nuhteettomuudesta polii</w:t>
      </w:r>
      <w:r w:rsidR="007056E6">
        <w:t>silta, lääninhallitukselta (nykyisin aluehallintovirastolta), V</w:t>
      </w:r>
      <w:r>
        <w:t xml:space="preserve">erohallinnolta ja muilta tarpeellisiksi katsottavilta viranomaisilta. Voimassa oleva sääntely mahdollistaa lisäksi rikosrekisteriotteen pyytämisen Oikeusrekisterikeskukselta.   </w:t>
      </w:r>
      <w:r w:rsidRPr="00A63528">
        <w:t xml:space="preserve"> </w:t>
      </w:r>
    </w:p>
    <w:p w14:paraId="6540BAB9" w14:textId="77777777" w:rsidR="00AA6F6B" w:rsidRDefault="00033A6C" w:rsidP="007C1141">
      <w:pPr>
        <w:pStyle w:val="LLPerustelujenkappalejako"/>
      </w:pPr>
      <w:r>
        <w:t xml:space="preserve">Nykyinen sääntely jättää avoimeksi lausuntojen sisällön. </w:t>
      </w:r>
      <w:r w:rsidR="00AA6F6B">
        <w:t>Poliisin antaessa valtioneuvoston kanslialle lausunnon, jossa se arvioi henkilön hyvämaineisuuden ja nuhteettomuuden, sillä ei ole velvollisuu</w:t>
      </w:r>
      <w:r>
        <w:t>tta liittää lausuntoonsa rekisteritietoja. Käytännössä p</w:t>
      </w:r>
      <w:r w:rsidR="00AA6F6B">
        <w:t>oliisi on kuitenkin useimmiten käynyt läp</w:t>
      </w:r>
      <w:r>
        <w:t xml:space="preserve">i lausuntoa antaessaan </w:t>
      </w:r>
      <w:r w:rsidR="00AA6F6B">
        <w:t>käytössä olevat rekisterit ja lausu</w:t>
      </w:r>
      <w:r>
        <w:t xml:space="preserve">nto perustuu siten käytännössä näistä rekisteristä ilmeneviin tietoihin. </w:t>
      </w:r>
      <w:r w:rsidR="002B3351">
        <w:t>Koska käytännössä poliis</w:t>
      </w:r>
      <w:r w:rsidR="00AA6F6B">
        <w:t xml:space="preserve">in lausunto on perustunut myös muihin rekistereihin, kuin rikosrekisteriin, hyvämaineisuuden ja nuhteettomuuden arviointi arvonimilautakunnassa ei ole perustunut pelkästään arvonimiasetuksen 3 §:ssä tarkoitettuihin rikosrekisteritietoihin. </w:t>
      </w:r>
    </w:p>
    <w:p w14:paraId="7F482558" w14:textId="362DEF92" w:rsidR="00AA6F6B" w:rsidRDefault="00033A6C" w:rsidP="007C1141">
      <w:pPr>
        <w:pStyle w:val="LLPerustelujenkappalejako"/>
      </w:pPr>
      <w:r>
        <w:lastRenderedPageBreak/>
        <w:t>S</w:t>
      </w:r>
      <w:r w:rsidR="00AA6F6B">
        <w:t xml:space="preserve">ääntelyn </w:t>
      </w:r>
      <w:r>
        <w:t xml:space="preserve">avoimuudesta </w:t>
      </w:r>
      <w:r w:rsidR="00AA6F6B">
        <w:t xml:space="preserve">johtuen poliisilaitosten käytännöt suhtautumisessa valtioneuvoston kanslian pyyntöön </w:t>
      </w:r>
      <w:r w:rsidR="002B3351">
        <w:t xml:space="preserve">saada tietoja arvonimen saajaksi ehdotetusta henkilöstä ovat </w:t>
      </w:r>
      <w:r>
        <w:t xml:space="preserve">kuitenkin </w:t>
      </w:r>
      <w:r w:rsidR="00574C2E">
        <w:t xml:space="preserve">olleet </w:t>
      </w:r>
      <w:r>
        <w:t>vaihtelevia, mikä saattaa vaikuttaa</w:t>
      </w:r>
      <w:r w:rsidR="00590F0C">
        <w:t xml:space="preserve"> arvonimiasioiden yhdenvertaiseen k</w:t>
      </w:r>
      <w:r w:rsidR="00574C2E">
        <w:t>äsittelyyn</w:t>
      </w:r>
      <w:r w:rsidR="00590F0C">
        <w:t xml:space="preserve"> sitä heikentävästi.</w:t>
      </w:r>
      <w:r>
        <w:t xml:space="preserve">  </w:t>
      </w:r>
      <w:r w:rsidR="00AA6F6B">
        <w:t xml:space="preserve"> </w:t>
      </w:r>
    </w:p>
    <w:p w14:paraId="0DCD8E84" w14:textId="77777777" w:rsidR="002B3351" w:rsidRDefault="00AA6F6B" w:rsidP="007C1141">
      <w:pPr>
        <w:pStyle w:val="LLPerustelujenkappalejako"/>
      </w:pPr>
      <w:r>
        <w:t xml:space="preserve">Sekä laki julkisen arvonannon </w:t>
      </w:r>
      <w:proofErr w:type="gramStart"/>
      <w:r>
        <w:t>osoituksista</w:t>
      </w:r>
      <w:proofErr w:type="gramEnd"/>
      <w:r>
        <w:t xml:space="preserve"> että arvonimiasetus tulivat voimaan vuonna 2000. Niiden henkilötietojen käsi</w:t>
      </w:r>
      <w:r w:rsidR="00033A6C">
        <w:t xml:space="preserve">ttelyä koskeva sääntely tulisi saattaa ajantasaiseksi. </w:t>
      </w:r>
      <w:r>
        <w:t xml:space="preserve">Lisäksi </w:t>
      </w:r>
      <w:r w:rsidR="002B3351">
        <w:t xml:space="preserve">käytännössä on tarpeellista saada </w:t>
      </w:r>
      <w:r>
        <w:t xml:space="preserve">nykyistä </w:t>
      </w:r>
      <w:r w:rsidR="002B3351">
        <w:t xml:space="preserve">tarkemmalla tasolla </w:t>
      </w:r>
      <w:r>
        <w:t xml:space="preserve">tietoja henkilön hyvämaineisuuden ja </w:t>
      </w:r>
      <w:r w:rsidRPr="00AA6F6B">
        <w:t xml:space="preserve">nuhteettomuuden arvioimiseksi. Voimassa oleva sääntely ei kuitenkaan mahdollista yksityiskohtaisempaa tietojen luovuttamista viranomaisen rekistereistä. </w:t>
      </w:r>
      <w:r w:rsidR="002B3351">
        <w:t xml:space="preserve">Tästä syystä ehdotetaan, että tietojensaantioikeutta arvonimiasioissa tarkennetaan ja sääntely </w:t>
      </w:r>
      <w:r w:rsidR="00837827">
        <w:t xml:space="preserve">siirretään </w:t>
      </w:r>
      <w:r w:rsidR="002B3351">
        <w:t xml:space="preserve">lain tasolle. </w:t>
      </w:r>
    </w:p>
    <w:p w14:paraId="21E12703" w14:textId="77777777" w:rsidR="00A33CF1" w:rsidRPr="007056E6" w:rsidRDefault="007056E6" w:rsidP="007C1141">
      <w:pPr>
        <w:pStyle w:val="LLPerustelujenkappalejako"/>
        <w:rPr>
          <w:i/>
        </w:rPr>
      </w:pPr>
      <w:r w:rsidRPr="007056E6">
        <w:rPr>
          <w:i/>
        </w:rPr>
        <w:t>Tietosuojaa koskeva sääntely</w:t>
      </w:r>
    </w:p>
    <w:p w14:paraId="55A25563" w14:textId="77777777" w:rsidR="0059323E" w:rsidRPr="0059323E" w:rsidRDefault="00A33CF1" w:rsidP="007C1141">
      <w:pPr>
        <w:pStyle w:val="LLPerustelujenkappalejako"/>
      </w:pPr>
      <w:r>
        <w:t>Euroopan parlamentin ja neuvoston asetusta (EU) 2016/679 luonnollisten henkilöiden suojelusta henkilötietojen käsittelyssä ja näiden tietojen vapaasta liikkuvuudesta ja dir</w:t>
      </w:r>
      <w:r w:rsidR="00643151">
        <w:t>ektiivin 95/46/EY kumoamisesta (myöhemmin</w:t>
      </w:r>
      <w:r w:rsidRPr="005C4873">
        <w:rPr>
          <w:i/>
        </w:rPr>
        <w:t xml:space="preserve"> yleinen tietosuoja-asetus</w:t>
      </w:r>
      <w:r w:rsidR="00643151">
        <w:t>)</w:t>
      </w:r>
      <w:r w:rsidR="0059323E">
        <w:t xml:space="preserve"> on sovellettu</w:t>
      </w:r>
      <w:r>
        <w:t xml:space="preserve"> jäsenvaltioissa 25 päivä</w:t>
      </w:r>
      <w:r w:rsidR="0059323E">
        <w:t>stä</w:t>
      </w:r>
      <w:r>
        <w:t xml:space="preserve"> toukokuuta 2018</w:t>
      </w:r>
      <w:r w:rsidR="0059323E">
        <w:t xml:space="preserve"> alkaen</w:t>
      </w:r>
      <w:r>
        <w:t>. Yleistä tietosuoja-asetusta sovelletaan lähtökohtaisesti kaikkeen henkilötietojen käsittelyyn</w:t>
      </w:r>
      <w:r w:rsidR="0059323E">
        <w:t xml:space="preserve">. </w:t>
      </w:r>
      <w:r w:rsidR="0059323E" w:rsidRPr="0059323E">
        <w:t xml:space="preserve">Asetus on kaikilta osiltaan velvoittava ja sitä sovelletaan sellaisenaan kaikissa jäsenvaltioissa. </w:t>
      </w:r>
    </w:p>
    <w:p w14:paraId="4FB292C0" w14:textId="77777777" w:rsidR="00A33CF1" w:rsidRDefault="00A33CF1" w:rsidP="007C1141">
      <w:pPr>
        <w:pStyle w:val="LLPerustelujenkappalejako"/>
      </w:pPr>
      <w:r>
        <w:t>Yleisen tietosuoja-asetuksen 6 artiklassa säädetään henkilötietojen oikeusperusteesta ja sen 1 kohdan c ja e alakohdan nojalla henkilötietojen käsittely on mahdollista rekisterinpitäjän lakisääteisen velvoitteen noudattamiseksi tai yleistä etua koskevan tehtävän suorittamiseksi tai rekisterinpitäjälle kuuluvan julkisen vallan käyttämiseksi. Julkisen sektorin henkilötietojen käsittelyn tulee lähtökohtaisesti perustua näihin käsittelyn oikeusperusteisiin.</w:t>
      </w:r>
    </w:p>
    <w:p w14:paraId="10B4BD26" w14:textId="77777777" w:rsidR="00A33CF1" w:rsidRDefault="00A33CF1" w:rsidP="007C1141">
      <w:pPr>
        <w:pStyle w:val="LLPerustelujenkappalejako"/>
      </w:pPr>
      <w:r>
        <w:t xml:space="preserve">Yleisen tietosuoja-asetuksen 10 artiklassa säädetään rikostuomioihin ja rikkomuksiin liittyvien henkilötietojen käsittelystä. Näitä henkilötietoja koskevien henkilötietojen käsittely suoritetaan vain viranomaisen valvonnassa tai silloin, kun se sallitaan unionin oikeudessa tai jäsenvaltion lainsäädännössä, jossa säädetään asianmukaisista suojatoimista rekisteröidyn oikeuksien ja vapauksien suojelemiseksi. Kattavaa rikosrekisteriä pidetään vain julkisen viranomaisen valvonnassa. </w:t>
      </w:r>
    </w:p>
    <w:p w14:paraId="00C915C7" w14:textId="77777777" w:rsidR="00643151" w:rsidRDefault="00643151" w:rsidP="007C1141">
      <w:pPr>
        <w:pStyle w:val="LLPerustelujenkappalejako"/>
      </w:pPr>
      <w:r>
        <w:t>Arvonimiasian käsittelyn yhteydessä henkilöltä, jolle arvonimeä on esitetty, pyydetään nykytilassa suostumus häntä koskevien lausuntojen pyytämiseen viranomaisilta. Jatkossa on yleisen tietosuoja-asetuksen tarkoittamalla tavalla asianmukaista säätää arvonimiasioita käsittelevien tahojen h</w:t>
      </w:r>
      <w:r w:rsidR="0059323E">
        <w:t>enkilötietojen käsittelyperustee</w:t>
      </w:r>
      <w:r>
        <w:t>sta ja säilyttää henkilöltä pyydettävä suostumus menettelynä, jolla varmistetaan se, että henkilö on tietoinen hänen henkilötietojensa käsittelystä arvonimiasian käsittelyn yhteydessä.</w:t>
      </w:r>
    </w:p>
    <w:p w14:paraId="3D5524E5" w14:textId="77777777" w:rsidR="003B4068" w:rsidRPr="002B3351" w:rsidRDefault="003B4068" w:rsidP="007C1141">
      <w:pPr>
        <w:jc w:val="both"/>
        <w:rPr>
          <w:sz w:val="22"/>
          <w:lang w:val="fi-FI" w:eastAsia="fi-FI"/>
        </w:rPr>
      </w:pPr>
      <w:r w:rsidRPr="002B3351">
        <w:rPr>
          <w:sz w:val="22"/>
          <w:lang w:val="fi-FI" w:eastAsia="fi-FI"/>
        </w:rPr>
        <w:t>3 Tavoitteet</w:t>
      </w:r>
    </w:p>
    <w:p w14:paraId="0675487A" w14:textId="77777777" w:rsidR="00AA6F6B" w:rsidRPr="002B3351" w:rsidRDefault="00AA6F6B" w:rsidP="007C1141">
      <w:pPr>
        <w:jc w:val="both"/>
        <w:rPr>
          <w:sz w:val="22"/>
          <w:lang w:val="fi-FI" w:eastAsia="fi-FI"/>
        </w:rPr>
      </w:pPr>
    </w:p>
    <w:p w14:paraId="5C6A22BF" w14:textId="77777777" w:rsidR="00AA6F6B" w:rsidRDefault="00AA6F6B" w:rsidP="007C1141">
      <w:pPr>
        <w:pStyle w:val="LLPerustelujenkappalejako"/>
      </w:pPr>
      <w:r>
        <w:t>Esityksen tavoitteena on varmistaa, että arvionimiasioita valmistelevill</w:t>
      </w:r>
      <w:r w:rsidR="00202B48">
        <w:t>a ja</w:t>
      </w:r>
      <w:r>
        <w:t xml:space="preserve"> käsittelevillä </w:t>
      </w:r>
      <w:r w:rsidR="00202B48">
        <w:t xml:space="preserve">tahoilla sekä arvonimen myöntämisestä päättävällä taholla </w:t>
      </w:r>
      <w:r>
        <w:t xml:space="preserve">on </w:t>
      </w:r>
      <w:r w:rsidR="002B3351">
        <w:t xml:space="preserve">päätöksenteon tueksi </w:t>
      </w:r>
      <w:r>
        <w:t>käytössään riittävät tiedot henkilöistä, joille arvonimeä esitetään.</w:t>
      </w:r>
    </w:p>
    <w:p w14:paraId="6EC3DC97" w14:textId="77777777" w:rsidR="003B4068" w:rsidRPr="003B4068" w:rsidRDefault="00AA6F6B" w:rsidP="007C1141">
      <w:pPr>
        <w:pStyle w:val="LLPerustelujenkappalejako"/>
      </w:pPr>
      <w:r>
        <w:t>Sekä lain</w:t>
      </w:r>
      <w:r w:rsidR="00202B48">
        <w:t xml:space="preserve">säädännön tarkkuudelle </w:t>
      </w:r>
      <w:proofErr w:type="gramStart"/>
      <w:r w:rsidR="00202B48">
        <w:t xml:space="preserve">asetettavat </w:t>
      </w:r>
      <w:r>
        <w:t>vaatimukset</w:t>
      </w:r>
      <w:proofErr w:type="gramEnd"/>
      <w:r>
        <w:t xml:space="preserve"> että myös o</w:t>
      </w:r>
      <w:r w:rsidRPr="004A16EE">
        <w:t>ikeushallinnon tietojärjestelmät ovat kehittyneet julkisista arvonannon osoituksista annetun lain ja arvonimiasetuksen säätämisen aikaisesta.</w:t>
      </w:r>
      <w:r>
        <w:t xml:space="preserve"> Julkisia arvonannon os</w:t>
      </w:r>
      <w:r w:rsidR="007056E6">
        <w:t>oituksia koskeva sääntely saatetaan</w:t>
      </w:r>
      <w:r>
        <w:t xml:space="preserve"> vastaamaan nykyajan vaatimuksia. </w:t>
      </w:r>
    </w:p>
    <w:p w14:paraId="6AF27993" w14:textId="77777777" w:rsidR="007056E6" w:rsidRPr="007056E6" w:rsidRDefault="007056E6" w:rsidP="007C1141">
      <w:pPr>
        <w:spacing w:before="100" w:beforeAutospacing="1" w:after="100" w:afterAutospacing="1"/>
        <w:jc w:val="both"/>
        <w:rPr>
          <w:sz w:val="22"/>
          <w:lang w:val="fi-FI" w:eastAsia="fi-FI"/>
        </w:rPr>
      </w:pPr>
      <w:r w:rsidRPr="007056E6">
        <w:rPr>
          <w:sz w:val="22"/>
          <w:lang w:val="fi-FI" w:eastAsia="fi-FI"/>
        </w:rPr>
        <w:t xml:space="preserve">4 Ehdotukset ja niiden vaikutukset </w:t>
      </w:r>
    </w:p>
    <w:p w14:paraId="732EEBD1" w14:textId="77777777" w:rsidR="007056E6" w:rsidRPr="007056E6" w:rsidRDefault="00643151" w:rsidP="007C1141">
      <w:pPr>
        <w:spacing w:before="100" w:beforeAutospacing="1" w:after="100" w:afterAutospacing="1"/>
        <w:jc w:val="both"/>
        <w:rPr>
          <w:sz w:val="22"/>
          <w:lang w:val="fi-FI" w:eastAsia="fi-FI"/>
        </w:rPr>
      </w:pPr>
      <w:r>
        <w:rPr>
          <w:sz w:val="22"/>
          <w:lang w:val="fi-FI" w:eastAsia="fi-FI"/>
        </w:rPr>
        <w:t>4.1 Keskeinen</w:t>
      </w:r>
      <w:r w:rsidR="007056E6" w:rsidRPr="007056E6">
        <w:rPr>
          <w:sz w:val="22"/>
          <w:lang w:val="fi-FI" w:eastAsia="fi-FI"/>
        </w:rPr>
        <w:t xml:space="preserve"> ehdotu</w:t>
      </w:r>
      <w:r>
        <w:rPr>
          <w:sz w:val="22"/>
          <w:lang w:val="fi-FI" w:eastAsia="fi-FI"/>
        </w:rPr>
        <w:t>s</w:t>
      </w:r>
    </w:p>
    <w:p w14:paraId="6A19B506" w14:textId="77777777" w:rsidR="00590F0C" w:rsidRPr="003400A5" w:rsidRDefault="00115273" w:rsidP="007C1141">
      <w:pPr>
        <w:pStyle w:val="LLPerustelujenkappalejako"/>
      </w:pPr>
      <w:r>
        <w:t>Lakiin ehdotetaan lisättäväksi</w:t>
      </w:r>
      <w:r w:rsidR="00643151">
        <w:t xml:space="preserve"> uusi 3 a §, jossa säädetään</w:t>
      </w:r>
      <w:r>
        <w:t xml:space="preserve"> yksityiskoht</w:t>
      </w:r>
      <w:r w:rsidR="00590F0C">
        <w:t xml:space="preserve">aisesti niistä tiedoista, joita </w:t>
      </w:r>
      <w:r>
        <w:t>arvonimi</w:t>
      </w:r>
      <w:r w:rsidR="00643151">
        <w:t>asioiden käsittelyä varten on</w:t>
      </w:r>
      <w:r>
        <w:t xml:space="preserve"> oikeus saada</w:t>
      </w:r>
      <w:r w:rsidR="007E626C">
        <w:t xml:space="preserve"> ja käsitellä</w:t>
      </w:r>
      <w:r>
        <w:t xml:space="preserve"> riippumatta </w:t>
      </w:r>
      <w:r w:rsidR="00643151">
        <w:t>tietojen</w:t>
      </w:r>
      <w:r>
        <w:t xml:space="preserve"> </w:t>
      </w:r>
      <w:proofErr w:type="spellStart"/>
      <w:r>
        <w:t>salassapidettävyydestä</w:t>
      </w:r>
      <w:proofErr w:type="spellEnd"/>
      <w:r>
        <w:t xml:space="preserve">. </w:t>
      </w:r>
      <w:r w:rsidR="00590F0C" w:rsidRPr="003400A5">
        <w:t>Ehdotetun säännöksen mukaan arvonimiasioiden käsittelyä va</w:t>
      </w:r>
      <w:r w:rsidR="007E626C" w:rsidRPr="003400A5">
        <w:t xml:space="preserve">rten valtioneuvoston kanslialla, arvonimilautakunnalla </w:t>
      </w:r>
      <w:r w:rsidR="00590F0C" w:rsidRPr="003400A5">
        <w:t xml:space="preserve">ja tasavallan presidentin kanslialla on oikeus saada salassapitosäännösten estämättä arvonimen saajaksi ehdotettua </w:t>
      </w:r>
      <w:r w:rsidR="003400A5" w:rsidRPr="003400A5">
        <w:t xml:space="preserve">henkilöä koskevat tarpeelliset </w:t>
      </w:r>
      <w:r w:rsidR="00590F0C" w:rsidRPr="003400A5">
        <w:t>sakon täytäntöönpanosta annetun lain (672/2002) 47 §:n 1 momentin 1-3 kohdassa tarkoitetut sakk</w:t>
      </w:r>
      <w:r w:rsidR="003400A5" w:rsidRPr="003400A5">
        <w:t xml:space="preserve">orekisteriin merkityt tiedot, </w:t>
      </w:r>
      <w:r w:rsidR="00590F0C" w:rsidRPr="003400A5">
        <w:t>rikosrekisterilain (770/1993) 2 §:ssä 3 momentin 1-3 ja 12 kohdassa tarkoitetut ri</w:t>
      </w:r>
      <w:r w:rsidR="003400A5" w:rsidRPr="003400A5">
        <w:t xml:space="preserve">kosrekisteriin merkityt tiedot sekä </w:t>
      </w:r>
      <w:r w:rsidR="00590F0C" w:rsidRPr="003400A5">
        <w:t xml:space="preserve">tiedot esitutkintalaissa (805/2011) tarkoitetusta henkilöön kohdistuvasta rikosepäilystä.  </w:t>
      </w:r>
    </w:p>
    <w:p w14:paraId="77428A02" w14:textId="77777777" w:rsidR="00643151" w:rsidRDefault="00643151" w:rsidP="007C1141">
      <w:pPr>
        <w:jc w:val="both"/>
        <w:rPr>
          <w:sz w:val="22"/>
          <w:lang w:val="fi-FI" w:eastAsia="fi-FI"/>
        </w:rPr>
      </w:pPr>
    </w:p>
    <w:p w14:paraId="4EB55EF8" w14:textId="77777777" w:rsidR="007E626C" w:rsidRDefault="007E626C" w:rsidP="007C1141">
      <w:pPr>
        <w:jc w:val="both"/>
        <w:rPr>
          <w:sz w:val="22"/>
          <w:lang w:val="fi-FI" w:eastAsia="fi-FI"/>
        </w:rPr>
      </w:pPr>
    </w:p>
    <w:p w14:paraId="37507F03" w14:textId="77777777" w:rsidR="00B25EF8" w:rsidRPr="007056E6" w:rsidRDefault="00B25EF8" w:rsidP="007C1141">
      <w:pPr>
        <w:pStyle w:val="LLPerustelujenkappalejako"/>
        <w:rPr>
          <w:i/>
        </w:rPr>
      </w:pPr>
      <w:r w:rsidRPr="007056E6">
        <w:rPr>
          <w:i/>
        </w:rPr>
        <w:t>Sakkorekisteriä koskevat tiedot</w:t>
      </w:r>
    </w:p>
    <w:p w14:paraId="26257939" w14:textId="77777777" w:rsidR="00505166" w:rsidRDefault="00505166" w:rsidP="007C1141">
      <w:pPr>
        <w:pStyle w:val="LLPerustelujenkappalejako"/>
      </w:pPr>
      <w:r>
        <w:t xml:space="preserve">Sakon täytäntöönpanosta (672/2002) annetun lain 5 luvussa säädetään sakkorekisteristä. Lain 46 §:n mukaan Oikeusrekisterikeskus ylläpitää sakkorekisteriä. Sakkorekisteri sisältää 47 §:n mukaan seuraamuksen kohteena olevan henkilön tunniste- ja yhteystietojen lisäksi muun muassa seuraamuksen laatua ja määrä, suoritettuja täytäntöönpanotoimia ja niiden aikaa sekä kertynyttä rahamäärää koskevat tiedot. Sakkorekisterin sisältämät rikokseen ja rikosoikeudelliseen seuraamukseen liittyvä tiedot on pidettävä salassa lain 50 §:ssä säädetyllä tavalla. Oikeusrekisterikeskus voi kuitenkin salassapitovelvollisuuden estämättä pyynnöstä luovuttaa tietoja niille, joiden oikeudesta mainittujen tietojen saamiseen säädetään erikseen lailla. Tietoja ei saa luovuttaa enää sen jälkeen, kun kolme vuotta on kulunut lainvoimaisen tuomion tai muun lopullisen viranomaisratkaisun julistamisesta tai antamisesta. Tiedot luovutetaan sakkorekisterin otteella. </w:t>
      </w:r>
    </w:p>
    <w:p w14:paraId="06A83F1A" w14:textId="77777777" w:rsidR="00505166" w:rsidRPr="00632842" w:rsidRDefault="00505166" w:rsidP="007C1141">
      <w:pPr>
        <w:pStyle w:val="LLPerustelujenkappalejako"/>
      </w:pPr>
      <w:r>
        <w:t>Lain 50 §:n 2 momentin mukaan Oikeusrekisterikeskus saa salassapitovelvollisuuden estämättä pyynnöstä luovuttaa tietoja niille, joiden oikeudesta mainittujen tietojen saamiseen säädetään erikseen lailla. Tietoja ei saa luovuttaa enää sen jälkeen, kun kolme vuotta on kulunut lainvoimaisen tuomion tai muun lopullisen viranomaisratkaisun julistamisesta tai antamisesta.</w:t>
      </w:r>
    </w:p>
    <w:p w14:paraId="7F896F2E" w14:textId="77777777" w:rsidR="00505166" w:rsidRPr="00505166" w:rsidRDefault="00505166" w:rsidP="007C1141">
      <w:pPr>
        <w:jc w:val="both"/>
        <w:rPr>
          <w:rFonts w:cs="Tahoma"/>
          <w:sz w:val="22"/>
          <w:szCs w:val="22"/>
          <w:lang w:val="fi-FI" w:eastAsia="fi-FI"/>
        </w:rPr>
      </w:pPr>
      <w:r>
        <w:rPr>
          <w:rFonts w:cs="Tahoma"/>
          <w:sz w:val="22"/>
          <w:szCs w:val="22"/>
          <w:lang w:val="fi-FI" w:eastAsia="fi-FI"/>
        </w:rPr>
        <w:t>Arvonimiasioita käsittelevien viranomaisten t</w:t>
      </w:r>
      <w:r w:rsidRPr="00505166">
        <w:rPr>
          <w:rFonts w:cs="Tahoma"/>
          <w:sz w:val="22"/>
          <w:szCs w:val="22"/>
          <w:lang w:val="fi-FI" w:eastAsia="fi-FI"/>
        </w:rPr>
        <w:t xml:space="preserve">iedonsaantioikeus kohdistuisi sakon täytäntöönpanosta annetun lain 47 §:ssä tarkoitettuihin sakkorekisterin sisältämiin tietoihin seuraamuksen kohteena olevan henkilön tunniste- ja yhteystietoihin henkilötunnus mukaan lukien, seuraamuksen laatuun ja määrään sekä suoritettuihin täytäntöönpanotoimiin ja niiden aikaan. Sakkorekisterin sisältämät rikokseen ja rikosoikeudelliseen seuraamukseen liittyvät tiedot on </w:t>
      </w:r>
      <w:r>
        <w:rPr>
          <w:rFonts w:cs="Tahoma"/>
          <w:sz w:val="22"/>
          <w:szCs w:val="22"/>
          <w:lang w:val="fi-FI" w:eastAsia="fi-FI"/>
        </w:rPr>
        <w:t xml:space="preserve">pidettävä salassa, mikä arvonimiasioita käsittelevien viranomaisten tulee ottaa </w:t>
      </w:r>
      <w:r w:rsidRPr="00505166">
        <w:rPr>
          <w:rFonts w:cs="Tahoma"/>
          <w:sz w:val="22"/>
          <w:szCs w:val="22"/>
          <w:lang w:val="fi-FI" w:eastAsia="fi-FI"/>
        </w:rPr>
        <w:t xml:space="preserve">huomioon saamiensa tietojen käsittelyssä. </w:t>
      </w:r>
    </w:p>
    <w:p w14:paraId="567B3464" w14:textId="77777777" w:rsidR="00505166" w:rsidRDefault="00505166" w:rsidP="007C1141">
      <w:pPr>
        <w:pStyle w:val="LLPerustelujenkappalejako"/>
        <w:rPr>
          <w:i/>
        </w:rPr>
      </w:pPr>
    </w:p>
    <w:p w14:paraId="4F95C3C2" w14:textId="77777777" w:rsidR="00B25EF8" w:rsidRPr="00505166" w:rsidRDefault="007056E6" w:rsidP="007C1141">
      <w:pPr>
        <w:pStyle w:val="LLPerustelujenkappalejako"/>
        <w:rPr>
          <w:i/>
        </w:rPr>
      </w:pPr>
      <w:r>
        <w:rPr>
          <w:i/>
        </w:rPr>
        <w:t>Rik</w:t>
      </w:r>
      <w:r w:rsidR="00643151">
        <w:rPr>
          <w:i/>
        </w:rPr>
        <w:t>osrekisteri</w:t>
      </w:r>
      <w:r>
        <w:rPr>
          <w:i/>
        </w:rPr>
        <w:t xml:space="preserve">ä koskevat </w:t>
      </w:r>
      <w:r w:rsidR="00837827" w:rsidRPr="007056E6">
        <w:rPr>
          <w:i/>
        </w:rPr>
        <w:t>tiedot</w:t>
      </w:r>
    </w:p>
    <w:p w14:paraId="3F83C4BD" w14:textId="77777777" w:rsidR="00837827" w:rsidRPr="00AC1A2F" w:rsidRDefault="00837827" w:rsidP="007C1141">
      <w:pPr>
        <w:pStyle w:val="LLPerustelujenkappalejako"/>
      </w:pPr>
      <w:r>
        <w:t>Rikosrekisterilain 1 §:n 3 momentin mukaan rikosrekisterin tietoja voidaan luovuttaa käytettäväksi myös henkilön luotettavuuden tai henkilökohtaisen soveltuvuuden selvittämisessä ja arvioinnissa. Lain 2 §:n mukaan t</w:t>
      </w:r>
      <w:r w:rsidRPr="00C0795E">
        <w:t xml:space="preserve">uomioistuinten ilmoitusten perusteella rikosrekisteriin merkitään tiedot ratkaisuista, joilla henkilö on Suomessa tuomittu ehdottomaan vankeuteen, yhdistelmärangaistukseen, valvontarangaistukseen, yhdyskuntapalveluun, ehdolliseen vankeuteen, ehdollisen vankeuden ohessa tuomittuun sakkoon, yhdyskuntapalveluun tai valvontaan, nuorisorangaistukseen, nuorisorangaistuksen sijasta sakkoon, viraltapanoon tai jätetty rikoslain (39/1889) 3 luvun 4 §:n 1 tai 2 momentin nojalla rangaistukseen tuomitsematta. </w:t>
      </w:r>
      <w:r>
        <w:t>Lisäksi rikosrekisteriin merkitään tiedot tuomioistuinratkaisuista, joilla Suomen kansalainen ja Suomessa pysyvästi asuva ulkomaalainen on ulkomailla tuomittu edellä mainittua seuraamusta vastaavaan seuraamukseen.</w:t>
      </w:r>
    </w:p>
    <w:p w14:paraId="3D1F69A4" w14:textId="77777777" w:rsidR="00837827" w:rsidRDefault="00837827" w:rsidP="007C1141">
      <w:pPr>
        <w:pStyle w:val="LLPerustelujenkappalejako"/>
      </w:pPr>
      <w:r>
        <w:t xml:space="preserve">Rikosrekisterilaissa (770/1993) säädetään Oikeusrekisterikeskuksen ylläpitämästä rikosrekisteristä. Lain 1 §:n mukaan rikosrekisteriin kerätään, talletetaan ja siitä luovutetaan tietoja, jotka tarvitaan rikosoikeudellisten seuraamusten määräämistä ja täytäntöönpanoa varten. Rikosrekisterin tietoja voidaan luovuttaa käytettäväksi myös henkilön luotettavuuden ja henkilökohtaisen soveltuvuuden selvittämisessä ja arvioinnissa.  </w:t>
      </w:r>
    </w:p>
    <w:p w14:paraId="79249064" w14:textId="77777777" w:rsidR="00837827" w:rsidRDefault="00837827" w:rsidP="007C1141">
      <w:pPr>
        <w:pStyle w:val="LLPerustelujenkappalejako"/>
      </w:pPr>
      <w:r>
        <w:t xml:space="preserve">Rikosrekisterilain 3 §:n mukaan rikosrekisteriin merkityt tiedot on pidettävä salassa. Rikosrekisteristä voidaan lain 4 ja 4 a §:n nojalla salassapitovelvollisuuden estämättä luovuttaa henkilöä koskeva tieto 4 §:ssä säädetyille viranomaisille sekä 4 a §:ssä säädettyä viranomaisen asian käsittelyä varten. Lain 4 a §:n 1 momentin 2 kohdan mukaan rikosrekisteristä luovutetaan henkilöä koskevat tiedot Suomen viranomaiselle asiassa, joka koskee viranomaisen lupaa tai hyväksyntää, jonka edellytyksenä on henkilön luotettavuus. Tiedot rikosrekisteristä luovutetaan rikosrekisterin otteella. Rikosrekisterilain 4 a §:n 3 momentin mukaan viranomaisen on annettava henkilölle tieto siitä, että häntä koskevat tiedot voidaan pyytää rikosrekisteristä pykälän 1 momentissa tarkoitetun asian käsittelyä varten. </w:t>
      </w:r>
    </w:p>
    <w:p w14:paraId="0AC4480A" w14:textId="77777777" w:rsidR="00837827" w:rsidRDefault="00837827" w:rsidP="007C1141">
      <w:pPr>
        <w:pStyle w:val="LLPerustelujenkappalejako"/>
      </w:pPr>
      <w:r>
        <w:t xml:space="preserve">Rikosrekisterilain 10 §:n mukaan rikosrekisteristä poistetaan tieto </w:t>
      </w:r>
      <w:r w:rsidRPr="002B7407">
        <w:t>ehdollisesta vankeudesta, ehdollisen vankeuden ohessa tuomitusta sakosta, yhdyskuntapalvelusta tai valvonnasta, nuorisorangaistuksesta, nuorisorangaistuksen sijasta tuomitusta sakosta, viraltapanosta ja yhteisösakosta viiden vuoden kuluttua</w:t>
      </w:r>
      <w:r>
        <w:t xml:space="preserve">. Tieto ehdottomasta, enintään kahden vuoden vankeusrangaistuksesta, valvontarangaistuksesta ja yhdyskuntapalvelusta poistetaan kymmenen vuoden kuluttua. Tieto ehdottomasta, yli kahden ja enintään viiden vuoden vankeusrangaistuksesta sekä rikoslain 3 luvun 4 §:n 1 ja 2 momentin nojalla rangaistukseen tuomitsematta jättämisestä kahdenkymmenen vuoden kuluttua. Poistaminen tehdään edellä mainitun määräajan kuluttua lainvoiman saaneen tuomion antamispäivästä. </w:t>
      </w:r>
    </w:p>
    <w:p w14:paraId="270C56EA" w14:textId="77777777" w:rsidR="00D72064" w:rsidRPr="00505166" w:rsidRDefault="00505166" w:rsidP="007C1141">
      <w:pPr>
        <w:jc w:val="both"/>
        <w:rPr>
          <w:rFonts w:cs="Tahoma"/>
          <w:sz w:val="22"/>
          <w:szCs w:val="22"/>
          <w:lang w:val="fi-FI" w:eastAsia="fi-FI"/>
        </w:rPr>
      </w:pPr>
      <w:r>
        <w:rPr>
          <w:rFonts w:cs="Tahoma"/>
          <w:sz w:val="22"/>
          <w:szCs w:val="22"/>
          <w:lang w:val="fi-FI" w:eastAsia="fi-FI"/>
        </w:rPr>
        <w:lastRenderedPageBreak/>
        <w:t>Arvonimiasioita käsittelevien viranomaisten t</w:t>
      </w:r>
      <w:r w:rsidRPr="00505166">
        <w:rPr>
          <w:rFonts w:cs="Tahoma"/>
          <w:sz w:val="22"/>
          <w:szCs w:val="22"/>
          <w:lang w:val="fi-FI" w:eastAsia="fi-FI"/>
        </w:rPr>
        <w:t>iedonsa</w:t>
      </w:r>
      <w:r>
        <w:rPr>
          <w:rFonts w:cs="Tahoma"/>
          <w:sz w:val="22"/>
          <w:szCs w:val="22"/>
          <w:lang w:val="fi-FI" w:eastAsia="fi-FI"/>
        </w:rPr>
        <w:t>antioikeus kohdistuisi rikosrekisterilain 2 §:ssä tarkoitettuihin</w:t>
      </w:r>
      <w:r>
        <w:rPr>
          <w:sz w:val="22"/>
          <w:lang w:val="fi-FI" w:eastAsia="fi-FI"/>
        </w:rPr>
        <w:t xml:space="preserve"> henkilön nimitietoihin, henkilötunnukseen, sukupuoleen</w:t>
      </w:r>
      <w:r w:rsidRPr="00505166">
        <w:rPr>
          <w:sz w:val="22"/>
          <w:lang w:val="fi-FI" w:eastAsia="fi-FI"/>
        </w:rPr>
        <w:t xml:space="preserve"> ja kansalaisuu</w:t>
      </w:r>
      <w:r>
        <w:rPr>
          <w:sz w:val="22"/>
          <w:lang w:val="fi-FI" w:eastAsia="fi-FI"/>
        </w:rPr>
        <w:t>teen, tuomioistuimen nimeen,</w:t>
      </w:r>
      <w:r w:rsidRPr="00505166">
        <w:rPr>
          <w:sz w:val="22"/>
          <w:lang w:val="fi-FI" w:eastAsia="fi-FI"/>
        </w:rPr>
        <w:t xml:space="preserve"> ratkaisun tekopäivä</w:t>
      </w:r>
      <w:r>
        <w:rPr>
          <w:sz w:val="22"/>
          <w:lang w:val="fi-FI" w:eastAsia="fi-FI"/>
        </w:rPr>
        <w:t>än</w:t>
      </w:r>
      <w:r w:rsidRPr="00505166">
        <w:rPr>
          <w:sz w:val="22"/>
          <w:lang w:val="fi-FI" w:eastAsia="fi-FI"/>
        </w:rPr>
        <w:t xml:space="preserve"> ja ratkaisun numero</w:t>
      </w:r>
      <w:r>
        <w:rPr>
          <w:sz w:val="22"/>
          <w:lang w:val="fi-FI" w:eastAsia="fi-FI"/>
        </w:rPr>
        <w:t>on</w:t>
      </w:r>
      <w:r w:rsidRPr="00505166">
        <w:rPr>
          <w:sz w:val="22"/>
          <w:lang w:val="fi-FI" w:eastAsia="fi-FI"/>
        </w:rPr>
        <w:t xml:space="preserve"> sekä syyksi luettu</w:t>
      </w:r>
      <w:r>
        <w:rPr>
          <w:sz w:val="22"/>
          <w:lang w:val="fi-FI" w:eastAsia="fi-FI"/>
        </w:rPr>
        <w:t>un rikokseen, rikoksen tekoaikaan, rangaistukseen ja sovellettuihin lain säännöksiin</w:t>
      </w:r>
      <w:r w:rsidRPr="00505166">
        <w:rPr>
          <w:sz w:val="22"/>
          <w:lang w:val="fi-FI" w:eastAsia="fi-FI"/>
        </w:rPr>
        <w:t>.</w:t>
      </w:r>
      <w:r w:rsidR="00D72064">
        <w:rPr>
          <w:sz w:val="22"/>
          <w:lang w:val="fi-FI" w:eastAsia="fi-FI"/>
        </w:rPr>
        <w:t xml:space="preserve"> Rikosrekisterin </w:t>
      </w:r>
      <w:r w:rsidR="00D72064" w:rsidRPr="00505166">
        <w:rPr>
          <w:rFonts w:cs="Tahoma"/>
          <w:sz w:val="22"/>
          <w:szCs w:val="22"/>
          <w:lang w:val="fi-FI" w:eastAsia="fi-FI"/>
        </w:rPr>
        <w:t xml:space="preserve">sisältämät rikokseen ja rikosoikeudelliseen seuraamukseen liittyvät tiedot on </w:t>
      </w:r>
      <w:r w:rsidR="00D72064">
        <w:rPr>
          <w:rFonts w:cs="Tahoma"/>
          <w:sz w:val="22"/>
          <w:szCs w:val="22"/>
          <w:lang w:val="fi-FI" w:eastAsia="fi-FI"/>
        </w:rPr>
        <w:t xml:space="preserve">pidettävä salassa, mikä arvonimiasioita käsittelevien viranomaisten tulee ottaa </w:t>
      </w:r>
      <w:r w:rsidR="00D72064" w:rsidRPr="00505166">
        <w:rPr>
          <w:rFonts w:cs="Tahoma"/>
          <w:sz w:val="22"/>
          <w:szCs w:val="22"/>
          <w:lang w:val="fi-FI" w:eastAsia="fi-FI"/>
        </w:rPr>
        <w:t xml:space="preserve">huomioon saamiensa tietojen käsittelyssä. </w:t>
      </w:r>
    </w:p>
    <w:p w14:paraId="1F6F1A17" w14:textId="77777777" w:rsidR="00505166" w:rsidRPr="00505166" w:rsidRDefault="00505166" w:rsidP="007C1141">
      <w:pPr>
        <w:jc w:val="both"/>
        <w:rPr>
          <w:sz w:val="22"/>
          <w:lang w:val="fi-FI" w:eastAsia="fi-FI"/>
        </w:rPr>
      </w:pPr>
    </w:p>
    <w:p w14:paraId="6FFB57CA" w14:textId="77777777" w:rsidR="00837827" w:rsidRPr="007056E6" w:rsidRDefault="007056E6" w:rsidP="007C1141">
      <w:pPr>
        <w:jc w:val="both"/>
        <w:rPr>
          <w:i/>
          <w:sz w:val="22"/>
          <w:lang w:val="fi-FI" w:eastAsia="fi-FI"/>
        </w:rPr>
      </w:pPr>
      <w:r w:rsidRPr="007056E6">
        <w:rPr>
          <w:i/>
          <w:sz w:val="22"/>
          <w:lang w:val="fi-FI" w:eastAsia="fi-FI"/>
        </w:rPr>
        <w:t>Rikosepäilyä koskevat tiedot</w:t>
      </w:r>
    </w:p>
    <w:p w14:paraId="1863D7E5" w14:textId="77777777" w:rsidR="00541703" w:rsidRDefault="00541703" w:rsidP="007C1141">
      <w:pPr>
        <w:pStyle w:val="py"/>
        <w:jc w:val="both"/>
      </w:pPr>
      <w:r>
        <w:rPr>
          <w:sz w:val="22"/>
        </w:rPr>
        <w:t>Esitutkintalaissa (805/2011) säädetään rikoksen esitutkinnan suorittamisesta. Lain mukaan e</w:t>
      </w:r>
      <w:r w:rsidR="00A54D5B" w:rsidRPr="002B3351">
        <w:rPr>
          <w:sz w:val="22"/>
        </w:rPr>
        <w:t>situtkinnan toimittaa m</w:t>
      </w:r>
      <w:r>
        <w:rPr>
          <w:sz w:val="22"/>
        </w:rPr>
        <w:t>uu poliisi kuin suojelupoliisi. Es</w:t>
      </w:r>
      <w:r w:rsidR="00A54D5B" w:rsidRPr="002B3351">
        <w:rPr>
          <w:sz w:val="22"/>
        </w:rPr>
        <w:t xml:space="preserve">itutkintaviranomaisia ovat </w:t>
      </w:r>
      <w:r>
        <w:rPr>
          <w:sz w:val="22"/>
        </w:rPr>
        <w:t xml:space="preserve">lisäksi </w:t>
      </w:r>
      <w:r w:rsidR="00A54D5B" w:rsidRPr="002B3351">
        <w:rPr>
          <w:sz w:val="22"/>
        </w:rPr>
        <w:t>rajavartio-, tulli- ja sotilasviranomaiset.</w:t>
      </w:r>
      <w:r w:rsidR="00250D68" w:rsidRPr="00541703">
        <w:rPr>
          <w:sz w:val="22"/>
        </w:rPr>
        <w:t xml:space="preserve"> </w:t>
      </w:r>
      <w:r>
        <w:rPr>
          <w:sz w:val="22"/>
        </w:rPr>
        <w:t>Esitutkintal</w:t>
      </w:r>
      <w:r w:rsidRPr="00541703">
        <w:rPr>
          <w:sz w:val="22"/>
        </w:rPr>
        <w:t>ain 2 §:n mukaan esitutkinnassa selvitetään asian laadun edellyttämällä tavalla epäilty rikos, sen teko-olosuhteet, sillä aiheutettu vahinko ja siitä saatu hyöty, asianosaiset sekä muut syyteharkintaa ja rikoksen johdosta määrättävää seuraa</w:t>
      </w:r>
      <w:r>
        <w:rPr>
          <w:sz w:val="22"/>
        </w:rPr>
        <w:t>musta varten tarvittavat seikat.</w:t>
      </w:r>
    </w:p>
    <w:p w14:paraId="495E3B3E" w14:textId="3BB68314" w:rsidR="00541703" w:rsidRPr="00181DDF" w:rsidRDefault="00541703" w:rsidP="007C1141">
      <w:pPr>
        <w:pStyle w:val="py"/>
        <w:jc w:val="both"/>
        <w:rPr>
          <w:sz w:val="22"/>
        </w:rPr>
      </w:pPr>
      <w:r w:rsidRPr="00181DDF">
        <w:rPr>
          <w:sz w:val="22"/>
        </w:rPr>
        <w:t>Arvonimiasi</w:t>
      </w:r>
      <w:r w:rsidR="00181DDF" w:rsidRPr="00181DDF">
        <w:rPr>
          <w:sz w:val="22"/>
        </w:rPr>
        <w:t xml:space="preserve">oita käsittelevien viranomaisilla olisi tiedonsaantioikeus siitä, </w:t>
      </w:r>
      <w:r w:rsidRPr="00181DDF">
        <w:rPr>
          <w:sz w:val="22"/>
        </w:rPr>
        <w:t>kohdistuuko arvonimen saajaksi ehdotettuun henkilöön esitutkintalaissa tarkoitettu rikosepäily. Esitutkintaviranomaisen tulisi luovuttaa tieto rikosepäilystä arvonimiasian käsittelyä varten sellaisessa tapauksessa, jossa</w:t>
      </w:r>
      <w:r w:rsidR="00181DDF" w:rsidRPr="00181DDF">
        <w:rPr>
          <w:sz w:val="22"/>
        </w:rPr>
        <w:t xml:space="preserve"> asianosaiselle itselleen voidaan esitutkintalain 15 §:n tarkoittamalla tavalla ilmoittaa tieto häneen kohdistuv</w:t>
      </w:r>
      <w:r w:rsidR="004F3BD7">
        <w:rPr>
          <w:sz w:val="22"/>
        </w:rPr>
        <w:t xml:space="preserve">asta rikosepäilystä. </w:t>
      </w:r>
      <w:r w:rsidR="00181DDF" w:rsidRPr="00181DDF">
        <w:rPr>
          <w:sz w:val="22"/>
        </w:rPr>
        <w:t xml:space="preserve">Esitutkintaviranomaisen tulisi </w:t>
      </w:r>
      <w:r w:rsidR="00181DDF">
        <w:rPr>
          <w:sz w:val="22"/>
        </w:rPr>
        <w:t>esi</w:t>
      </w:r>
      <w:r w:rsidR="00A932F3">
        <w:rPr>
          <w:sz w:val="22"/>
        </w:rPr>
        <w:t>tutkinnan vaihe huomioon ottaen</w:t>
      </w:r>
      <w:r w:rsidR="00181DDF" w:rsidRPr="00181DDF">
        <w:rPr>
          <w:sz w:val="22"/>
        </w:rPr>
        <w:t xml:space="preserve"> luovuttaa tieto siitä, millais</w:t>
      </w:r>
      <w:r w:rsidR="00181DDF">
        <w:rPr>
          <w:sz w:val="22"/>
        </w:rPr>
        <w:t>esta teosta henkilöä epäillään</w:t>
      </w:r>
      <w:r w:rsidR="003E67F3">
        <w:rPr>
          <w:sz w:val="22"/>
        </w:rPr>
        <w:t xml:space="preserve"> joko rikosnimikkeen tai rikoksen laatua kuvaavan tiedon avulla</w:t>
      </w:r>
      <w:r w:rsidR="00181DDF">
        <w:rPr>
          <w:sz w:val="22"/>
        </w:rPr>
        <w:t xml:space="preserve">. </w:t>
      </w:r>
      <w:r w:rsidR="00181DDF" w:rsidRPr="00181DDF">
        <w:rPr>
          <w:sz w:val="22"/>
        </w:rPr>
        <w:t xml:space="preserve"> </w:t>
      </w:r>
    </w:p>
    <w:p w14:paraId="3F138534" w14:textId="77777777" w:rsidR="004F3BD7" w:rsidRPr="00D72064" w:rsidRDefault="00541703" w:rsidP="007C1141">
      <w:pPr>
        <w:pStyle w:val="py"/>
        <w:jc w:val="both"/>
        <w:rPr>
          <w:sz w:val="22"/>
        </w:rPr>
      </w:pPr>
      <w:r w:rsidRPr="00181DDF">
        <w:rPr>
          <w:sz w:val="22"/>
        </w:rPr>
        <w:t>Poliisin suorittamasta henkilötietojen käsittelystä säädetään</w:t>
      </w:r>
      <w:r w:rsidR="00250D68" w:rsidRPr="00181DDF">
        <w:rPr>
          <w:sz w:val="22"/>
        </w:rPr>
        <w:t xml:space="preserve"> henkilötietojen käsittelystä poliisitoimessa</w:t>
      </w:r>
      <w:r w:rsidRPr="00181DDF">
        <w:rPr>
          <w:sz w:val="22"/>
        </w:rPr>
        <w:t xml:space="preserve"> annetussa laissa</w:t>
      </w:r>
      <w:r w:rsidR="00250D68" w:rsidRPr="00181DDF">
        <w:rPr>
          <w:sz w:val="22"/>
        </w:rPr>
        <w:t xml:space="preserve"> </w:t>
      </w:r>
      <w:r w:rsidRPr="00181DDF">
        <w:rPr>
          <w:sz w:val="22"/>
        </w:rPr>
        <w:t>(</w:t>
      </w:r>
      <w:r w:rsidR="00250D68" w:rsidRPr="00181DDF">
        <w:rPr>
          <w:sz w:val="22"/>
        </w:rPr>
        <w:t>616/2019</w:t>
      </w:r>
      <w:r w:rsidRPr="00181DDF">
        <w:rPr>
          <w:sz w:val="22"/>
        </w:rPr>
        <w:t xml:space="preserve">). </w:t>
      </w:r>
      <w:r w:rsidR="00D72064">
        <w:rPr>
          <w:sz w:val="22"/>
        </w:rPr>
        <w:t xml:space="preserve">Lain 22 §:n 3 ja 4 momenttien mukaan </w:t>
      </w:r>
      <w:r w:rsidR="00D72064" w:rsidRPr="00D72064">
        <w:rPr>
          <w:sz w:val="22"/>
        </w:rPr>
        <w:t>poliisi saa perustellusta syystä luovuttaa salassapitosäännösten estämättä teknisen käyttöyhteyden avulla tai tietojoukkona viranomaiselle henkilötietoja, jotka ovat välttämättömiä viranomaisen laissa säädetyn tehtävän suorittamiseksi.</w:t>
      </w:r>
      <w:r w:rsidR="00D72064">
        <w:rPr>
          <w:sz w:val="22"/>
        </w:rPr>
        <w:t xml:space="preserve"> </w:t>
      </w:r>
      <w:r w:rsidR="00D72064" w:rsidRPr="00D72064">
        <w:rPr>
          <w:sz w:val="22"/>
        </w:rPr>
        <w:t>Ennen henkilötietojen luovuttamista niiden vastaanottajan on esitettävä rekisterinpitäjälle luotettava selvitys henkilötietojen asianmukaisesta suojaamisesta.</w:t>
      </w:r>
      <w:r w:rsidR="00D72064">
        <w:rPr>
          <w:sz w:val="22"/>
        </w:rPr>
        <w:t xml:space="preserve"> </w:t>
      </w:r>
      <w:r w:rsidR="00505166" w:rsidRPr="00D72064">
        <w:rPr>
          <w:sz w:val="22"/>
        </w:rPr>
        <w:t xml:space="preserve">Poliisilain </w:t>
      </w:r>
      <w:r w:rsidR="004F3BD7" w:rsidRPr="00D72064">
        <w:rPr>
          <w:sz w:val="22"/>
        </w:rPr>
        <w:t>(872/2011) 7 luvun 2 §:n mukaan poliisin henkilöstöön kuuluvan virkamiehen vaitiolovelvollisuus ei estä tiedon antamista viranomaiselle tai julkista tehtävää hoitavalle yhteisölle, jolla säädetyn tehtävänsä vuoksi on tarve saada tieto muuten salassa pidettävästä seikasta taikka henkilön luotettavuudesta tai sopivuudesta tehtävään. Tietojen luovuttamisesta turvallisuuden kannalta merkittävään tehtävään pyrkivän tai siinä olevan henkilön luotettavuuden varmistamiseksi säädetään erikseen laissa.</w:t>
      </w:r>
    </w:p>
    <w:p w14:paraId="6AE9E0E6" w14:textId="700E6C45" w:rsidR="00D72064" w:rsidRDefault="00D72064" w:rsidP="007C1141">
      <w:pPr>
        <w:jc w:val="both"/>
        <w:rPr>
          <w:sz w:val="22"/>
          <w:lang w:val="fi-FI" w:eastAsia="fi-FI"/>
        </w:rPr>
      </w:pPr>
      <w:r>
        <w:rPr>
          <w:sz w:val="22"/>
          <w:lang w:val="fi-FI" w:eastAsia="fi-FI"/>
        </w:rPr>
        <w:t>Arvonimiasioiden käsittelyä varten on tarpeellista säätää selventäväsi tiedonsaantioikeudesta rikosepäilyn osalta. Poliisi tai muu esitutkintaa suorittava viranomainen voisi luovuttaa tiedon rikosepäilystä arvonimiasioita käsittelevälle viranomaiselle pyynnöstä. Asiaa käsittelevän viranomaisen velvollisuutena olisi varmistaa tietojen asianmukainen suojaaminen ja tästä esitettävä luotettava selvitys</w:t>
      </w:r>
      <w:r w:rsidR="003E67F3">
        <w:rPr>
          <w:sz w:val="22"/>
          <w:lang w:val="fi-FI" w:eastAsia="fi-FI"/>
        </w:rPr>
        <w:t xml:space="preserve"> tietopyyntöä esitettäessä</w:t>
      </w:r>
      <w:r>
        <w:rPr>
          <w:sz w:val="22"/>
          <w:lang w:val="fi-FI" w:eastAsia="fi-FI"/>
        </w:rPr>
        <w:t xml:space="preserve">. Rikosepäilyä koskeva tieto on </w:t>
      </w:r>
      <w:r>
        <w:rPr>
          <w:rFonts w:cs="Tahoma"/>
          <w:sz w:val="22"/>
          <w:szCs w:val="22"/>
          <w:lang w:val="fi-FI" w:eastAsia="fi-FI"/>
        </w:rPr>
        <w:t xml:space="preserve">pidettävä salassa, mikä arvonimiasioita käsittelevien viranomaisten tulee ottaa </w:t>
      </w:r>
      <w:r w:rsidRPr="00505166">
        <w:rPr>
          <w:rFonts w:cs="Tahoma"/>
          <w:sz w:val="22"/>
          <w:szCs w:val="22"/>
          <w:lang w:val="fi-FI" w:eastAsia="fi-FI"/>
        </w:rPr>
        <w:t>huomioon saamiensa tietojen käsittelyssä.</w:t>
      </w:r>
    </w:p>
    <w:p w14:paraId="2965BC8F" w14:textId="77777777" w:rsidR="00D72064" w:rsidRDefault="00D72064" w:rsidP="007C1141">
      <w:pPr>
        <w:jc w:val="both"/>
        <w:rPr>
          <w:sz w:val="22"/>
          <w:lang w:val="fi-FI" w:eastAsia="fi-FI"/>
        </w:rPr>
      </w:pPr>
    </w:p>
    <w:p w14:paraId="7C862D5E" w14:textId="77777777" w:rsidR="000C5863" w:rsidRDefault="003E67F3" w:rsidP="007C1141">
      <w:pPr>
        <w:jc w:val="both"/>
        <w:rPr>
          <w:sz w:val="22"/>
          <w:lang w:val="fi-FI" w:eastAsia="fi-FI"/>
        </w:rPr>
      </w:pPr>
      <w:r>
        <w:rPr>
          <w:sz w:val="22"/>
          <w:lang w:val="fi-FI" w:eastAsia="fi-FI"/>
        </w:rPr>
        <w:t>On myös huomioitava</w:t>
      </w:r>
      <w:r w:rsidR="004F3BD7">
        <w:rPr>
          <w:sz w:val="22"/>
          <w:lang w:val="fi-FI" w:eastAsia="fi-FI"/>
        </w:rPr>
        <w:t>, että a</w:t>
      </w:r>
      <w:r w:rsidR="00115273">
        <w:rPr>
          <w:sz w:val="22"/>
          <w:lang w:val="fi-FI" w:eastAsia="fi-FI"/>
        </w:rPr>
        <w:t>rvonimen myöntäminen on aina kokonaisharkintaan perustuva ratkaisu, eikä se näin ol</w:t>
      </w:r>
      <w:r w:rsidR="00B25EF8">
        <w:rPr>
          <w:sz w:val="22"/>
          <w:lang w:val="fi-FI" w:eastAsia="fi-FI"/>
        </w:rPr>
        <w:t xml:space="preserve">len perustu yksittäisiin </w:t>
      </w:r>
      <w:r w:rsidR="00115273">
        <w:rPr>
          <w:sz w:val="22"/>
          <w:lang w:val="fi-FI" w:eastAsia="fi-FI"/>
        </w:rPr>
        <w:t xml:space="preserve">viranomaisten antamiin lausuntoihin. Myöskään </w:t>
      </w:r>
      <w:r>
        <w:rPr>
          <w:sz w:val="22"/>
          <w:lang w:val="fi-FI" w:eastAsia="fi-FI"/>
        </w:rPr>
        <w:t xml:space="preserve">esitutkintalain mukaista </w:t>
      </w:r>
      <w:r w:rsidR="00115273">
        <w:rPr>
          <w:sz w:val="22"/>
          <w:lang w:val="fi-FI" w:eastAsia="fi-FI"/>
        </w:rPr>
        <w:t>rikosepäily</w:t>
      </w:r>
      <w:r>
        <w:rPr>
          <w:sz w:val="22"/>
          <w:lang w:val="fi-FI" w:eastAsia="fi-FI"/>
        </w:rPr>
        <w:t>ä</w:t>
      </w:r>
      <w:r w:rsidR="00115273">
        <w:rPr>
          <w:sz w:val="22"/>
          <w:lang w:val="fi-FI" w:eastAsia="fi-FI"/>
        </w:rPr>
        <w:t xml:space="preserve"> ei syyttömyysolettaman näkökulmasta </w:t>
      </w:r>
      <w:r>
        <w:rPr>
          <w:sz w:val="22"/>
          <w:lang w:val="fi-FI" w:eastAsia="fi-FI"/>
        </w:rPr>
        <w:t>tule näin ollen pitää yksinomaan ratkaisevana tekijänä arvonimen myöntämistä koskevassa harkinnassa, mutta se voidaan ottaa huomioon</w:t>
      </w:r>
      <w:r w:rsidR="00115273">
        <w:rPr>
          <w:sz w:val="22"/>
          <w:lang w:val="fi-FI" w:eastAsia="fi-FI"/>
        </w:rPr>
        <w:t xml:space="preserve"> j</w:t>
      </w:r>
      <w:r w:rsidR="004F3BD7">
        <w:rPr>
          <w:sz w:val="22"/>
          <w:lang w:val="fi-FI" w:eastAsia="fi-FI"/>
        </w:rPr>
        <w:t xml:space="preserve">a arvonimen myöntämistä </w:t>
      </w:r>
      <w:r w:rsidR="00A932F3">
        <w:rPr>
          <w:sz w:val="22"/>
          <w:lang w:val="fi-FI" w:eastAsia="fi-FI"/>
        </w:rPr>
        <w:t xml:space="preserve">tai arvonimiasian käsittelyä </w:t>
      </w:r>
      <w:r w:rsidR="004F3BD7">
        <w:rPr>
          <w:sz w:val="22"/>
          <w:lang w:val="fi-FI" w:eastAsia="fi-FI"/>
        </w:rPr>
        <w:t xml:space="preserve">on mahdollista </w:t>
      </w:r>
      <w:r w:rsidR="00590F0C">
        <w:rPr>
          <w:sz w:val="22"/>
          <w:lang w:val="fi-FI" w:eastAsia="fi-FI"/>
        </w:rPr>
        <w:t>esimerkiksi lykätä tällä perusteella.</w:t>
      </w:r>
    </w:p>
    <w:p w14:paraId="5F912F68" w14:textId="77777777" w:rsidR="000C5863" w:rsidRDefault="000C5863" w:rsidP="007C1141">
      <w:pPr>
        <w:jc w:val="both"/>
        <w:rPr>
          <w:sz w:val="22"/>
          <w:lang w:val="fi-FI" w:eastAsia="fi-FI"/>
        </w:rPr>
      </w:pPr>
    </w:p>
    <w:p w14:paraId="5FD4A037" w14:textId="77777777" w:rsidR="000C5863" w:rsidRPr="00BC24C6" w:rsidRDefault="000C5863" w:rsidP="007C1141">
      <w:pPr>
        <w:jc w:val="both"/>
        <w:rPr>
          <w:i/>
          <w:sz w:val="22"/>
          <w:lang w:val="fi-FI" w:eastAsia="fi-FI"/>
        </w:rPr>
      </w:pPr>
      <w:r w:rsidRPr="00BC24C6">
        <w:rPr>
          <w:i/>
          <w:sz w:val="22"/>
          <w:lang w:val="fi-FI" w:eastAsia="fi-FI"/>
        </w:rPr>
        <w:t>Menettely tietojen luovuttamisessa ja käsittelyssä</w:t>
      </w:r>
    </w:p>
    <w:p w14:paraId="7B134C59" w14:textId="77777777" w:rsidR="000C5863" w:rsidRDefault="000C5863" w:rsidP="007C1141">
      <w:pPr>
        <w:jc w:val="both"/>
        <w:rPr>
          <w:sz w:val="22"/>
          <w:lang w:val="fi-FI" w:eastAsia="fi-FI"/>
        </w:rPr>
      </w:pPr>
    </w:p>
    <w:p w14:paraId="2E64E187" w14:textId="77777777" w:rsidR="000C5863" w:rsidRDefault="000C5863" w:rsidP="007C1141">
      <w:pPr>
        <w:jc w:val="both"/>
        <w:rPr>
          <w:sz w:val="22"/>
          <w:lang w:val="fi-FI" w:eastAsia="fi-FI"/>
        </w:rPr>
      </w:pPr>
      <w:r>
        <w:rPr>
          <w:sz w:val="22"/>
          <w:lang w:val="fi-FI" w:eastAsia="fi-FI"/>
        </w:rPr>
        <w:t xml:space="preserve">Tietojen luovuttamisen menettelyyn sovellettaisiin lähtökohtaisesti arvonimiasetuksen säännöksiä lausunnon pyytämisestä muilta viranomaisilta. Näin ollen laissa säädettyjä tietoja saataisiin lähtökohtaisesti niiltä viranomaisilta, joilta asetuksen mukaisesti arvonimiasioissa pyydetään lausuntoa. Tietoja rikosrekisterin ja sakkorekisterin tiedoista voidaan pyytää suoraan rekisterien ylläpitäjältä, Oikeusrekisterikeskukselta ja rikosepäilyn tietoja on tarkoituksenmukaista pyytää esitutkintaviranomaisilta, erityisesti poliisilta. </w:t>
      </w:r>
      <w:r w:rsidRPr="002B3351">
        <w:rPr>
          <w:sz w:val="22"/>
          <w:lang w:val="fi-FI" w:eastAsia="fi-FI"/>
        </w:rPr>
        <w:t xml:space="preserve">Tietojen </w:t>
      </w:r>
      <w:r w:rsidRPr="002B3351">
        <w:rPr>
          <w:sz w:val="22"/>
          <w:lang w:val="fi-FI" w:eastAsia="fi-FI"/>
        </w:rPr>
        <w:lastRenderedPageBreak/>
        <w:t xml:space="preserve">luovutus tapahtuisi </w:t>
      </w:r>
      <w:r>
        <w:rPr>
          <w:sz w:val="22"/>
          <w:lang w:val="fi-FI" w:eastAsia="fi-FI"/>
        </w:rPr>
        <w:t>maksutta, kuten tähänkin asti.</w:t>
      </w:r>
      <w:r w:rsidRPr="002B3351">
        <w:rPr>
          <w:sz w:val="22"/>
          <w:lang w:val="fi-FI" w:eastAsia="fi-FI"/>
        </w:rPr>
        <w:t xml:space="preserve"> </w:t>
      </w:r>
      <w:r>
        <w:rPr>
          <w:sz w:val="22"/>
          <w:lang w:val="fi-FI" w:eastAsia="fi-FI"/>
        </w:rPr>
        <w:t>Muun lainsäädännön mahdollistaessa ja järjestelmien kehittyessä tiedot voitaisiin tulevaisuudessa toimittaa lausuntomenettelyn sijaan myös sähköisesti edellyttäen, että yleisen tietosuoja-asetuksen tietojen suojaamista koskevat turvatoimet täyttyvät.</w:t>
      </w:r>
    </w:p>
    <w:p w14:paraId="6F2CC0CC" w14:textId="77777777" w:rsidR="000C5863" w:rsidRDefault="000C5863" w:rsidP="007C1141">
      <w:pPr>
        <w:pStyle w:val="LLPerustelujenkappalejako"/>
        <w:spacing w:after="0"/>
        <w:rPr>
          <w:rFonts w:cs="Tahoma"/>
          <w:szCs w:val="22"/>
        </w:rPr>
      </w:pPr>
    </w:p>
    <w:p w14:paraId="22ED3A43" w14:textId="77777777" w:rsidR="000C5863" w:rsidRDefault="000C5863" w:rsidP="007C1141">
      <w:pPr>
        <w:pStyle w:val="LLPerustelujenkappalejako"/>
        <w:spacing w:after="0"/>
      </w:pPr>
      <w:r w:rsidRPr="003763CF">
        <w:t xml:space="preserve">Arvonimiasioita käsittelevät arvonimiasetuksessa säädetysti valtioneuvoston kanslia, arvonimilautakunta sekä tasavallan presidentin kanslia. Muilta viranomaisilta saatuja tietoja käytetään ainoastaan arvonimiasioiden käsittelyä varten, eikä tietoja luovuteta toissijaisiin tarkoituksiin tai myöhempää käsittelyä varten. Tietoja käsittelevät virkavastuulla toimivat henkilöt. </w:t>
      </w:r>
      <w:r>
        <w:t xml:space="preserve">Nyt ehdotettu lainmuutos ei vaikuta erityisesti tietosuojatoimenpiteitä lisäävästi, vaan nykyisillä, yleistä tietosuoja-asetusta noudattavilla käytännöillä, suojataan myös nyt saatavaksi ehdotettuja tietoja. </w:t>
      </w:r>
    </w:p>
    <w:p w14:paraId="01E0E267" w14:textId="77777777" w:rsidR="000C5863" w:rsidRDefault="000C5863" w:rsidP="007C1141">
      <w:pPr>
        <w:pStyle w:val="LLPerustelujenkappalejako"/>
        <w:spacing w:after="0"/>
      </w:pPr>
    </w:p>
    <w:p w14:paraId="2B5A3687" w14:textId="77777777" w:rsidR="000C5863" w:rsidRPr="003763CF" w:rsidRDefault="000C5863" w:rsidP="007C1141">
      <w:pPr>
        <w:pStyle w:val="LLPerustelujenkappalejako"/>
        <w:spacing w:after="0"/>
      </w:pPr>
      <w:r>
        <w:t xml:space="preserve">Arvonimiasioiden käsittelyssä noudatetaan muun muassa yleisen tietosuoja-asetuksen säännöksiä rekisteröidyn informoinnista (14 artikla), rekisterinpitäjän vastuusta (24 artikla), käsittelytoimista laadittavasta selosteesta (30 artikla) sekä rekisteröidyn oikeuksista (15-18 ja 21 artikla). Valtioneuvoston kanslia, arvonimilautakunta ja tasavallan presidentin kanslia muodostavat yhdessä yleisen tietosuoja-asetuksen 26 artiklassa tarkoitetun </w:t>
      </w:r>
      <w:proofErr w:type="spellStart"/>
      <w:r>
        <w:t>yhteisrekisterinpitäjyyden</w:t>
      </w:r>
      <w:proofErr w:type="spellEnd"/>
      <w:r>
        <w:t xml:space="preserve"> arvonimiasioiden käsittelyä varten kerättyjen henkilötietojen osalta. </w:t>
      </w:r>
      <w:r w:rsidRPr="003763CF">
        <w:t>Kukin rekisterinpitäjä vastaa tietosuoja-asetuksen mukaisten rekisteröidyn oikeuksien toteuttamisesta omassa toiminnassaan. Rekisteröidyn olisi mahdollista osoittaa pyyntönsä kelle tahansa rekisterinpitäjälle. Rekisterinpitäjien olisi kuitenkin mahdollista keskinäisin järjestelyin ja sähköisiä asiointipalveluita hyödyntämällä luoda käytännössä toimivat menettelyt pyyntöjen vastaanottamista ja käsittelyä varten. Jos asiakirjan luovutuspyyntö kohdistuisi rekisterimerkinnän sijaan rekisteröintiin liittyvään asiakirjaan, siihen sisältyvän tiedon antamisesta päättäisi viranomaisten toiminnan julkisuudesta annetun lain 14 §:n mukaisesti se viranomainen, jonka hallussa a</w:t>
      </w:r>
      <w:r>
        <w:t>siakirja on. Järjestely vastaa</w:t>
      </w:r>
      <w:r w:rsidRPr="003763CF">
        <w:t xml:space="preserve"> voimassaolevaa käytäntöä.</w:t>
      </w:r>
    </w:p>
    <w:p w14:paraId="3EEA99DC" w14:textId="77777777" w:rsidR="000C5863" w:rsidRPr="003763CF" w:rsidRDefault="000C5863" w:rsidP="007C1141">
      <w:pPr>
        <w:pStyle w:val="LLPerustelujenkappalejako"/>
        <w:spacing w:after="0"/>
      </w:pPr>
    </w:p>
    <w:p w14:paraId="491D5BF9" w14:textId="77777777" w:rsidR="000C5863" w:rsidRPr="003763CF" w:rsidRDefault="000C5863" w:rsidP="007C1141">
      <w:pPr>
        <w:pStyle w:val="LLPerustelujenkappalejako"/>
        <w:spacing w:after="0"/>
      </w:pPr>
      <w:r w:rsidRPr="003763CF">
        <w:t>Kaikki toimijat rekisterinpitäjinä vastaavat näin ollen sisäänrakennetun ja oletusarvoisen tietosuojan toteuttamisesta (25 artikla) ja käsittelyn turvallisuudesta (32 artikla) omassa toiminnassaan. Lisäksi kaikki toimijat vastaavat valvontaviranomaisen kanssa tehtävästä yhteistyöstä (31 artikla) sekä tietoturvaloukkauksia koskevista menettelyistä (33 ja 34 artikla), kun tietoturvaloukkaus tapahtuu niiden toiminnassa. Kaikki rekisterinpitäjät vastaavat myös 5 artiklan 2 kohdan ja 24 artiklan mukaisesti siitä, että ne voivat osoittaa vastuullaan olevien rekisterinpitäjien velvollisuuksien toteuttamisen. Jokaisen rekisterinpitäjän on omassa toiminnassaan varmistettava, että rekisteröidylle kerrotaan mahdollisuudesta tehdä valitus valvontaviranomaiselle ja käyttää muita oikeussuojakeinoja.</w:t>
      </w:r>
    </w:p>
    <w:p w14:paraId="065E2B23" w14:textId="77777777" w:rsidR="000C5863" w:rsidRDefault="000C5863" w:rsidP="007C1141">
      <w:pPr>
        <w:pStyle w:val="LLPerustelujenkappalejako"/>
        <w:spacing w:after="0"/>
        <w:rPr>
          <w:rFonts w:ascii="Arial" w:hAnsi="Arial" w:cs="Arial"/>
          <w:color w:val="444444"/>
          <w:sz w:val="23"/>
          <w:szCs w:val="23"/>
          <w:shd w:val="clear" w:color="auto" w:fill="FFFFFF"/>
        </w:rPr>
      </w:pPr>
    </w:p>
    <w:p w14:paraId="65A9A2B9" w14:textId="77777777" w:rsidR="000C5863" w:rsidRDefault="000C5863" w:rsidP="007C1141">
      <w:pPr>
        <w:pStyle w:val="LLPerustelujenkappalejako"/>
        <w:rPr>
          <w:rFonts w:cs="Tahoma"/>
          <w:szCs w:val="22"/>
        </w:rPr>
      </w:pPr>
      <w:r w:rsidRPr="0059323E">
        <w:rPr>
          <w:rFonts w:cs="Tahoma"/>
          <w:szCs w:val="22"/>
        </w:rPr>
        <w:t>Arvonimen myöntämistä koskevan esityksen tekijöiden</w:t>
      </w:r>
      <w:r>
        <w:rPr>
          <w:rFonts w:cs="Tahoma"/>
          <w:szCs w:val="22"/>
        </w:rPr>
        <w:t xml:space="preserve"> edellytetään lisäksi varmistavan</w:t>
      </w:r>
      <w:r w:rsidRPr="0059323E">
        <w:rPr>
          <w:rFonts w:cs="Tahoma"/>
          <w:szCs w:val="22"/>
        </w:rPr>
        <w:t xml:space="preserve"> etukäteen, että henkilö tietä</w:t>
      </w:r>
      <w:r>
        <w:rPr>
          <w:rFonts w:cs="Tahoma"/>
          <w:szCs w:val="22"/>
        </w:rPr>
        <w:t>ä hänelle esitettävän arvonimeä. Jo hakemuksen tekemisen yhteydessä h</w:t>
      </w:r>
      <w:r w:rsidRPr="0059323E">
        <w:rPr>
          <w:rFonts w:cs="Tahoma"/>
          <w:szCs w:val="22"/>
        </w:rPr>
        <w:t xml:space="preserve">enkilöltä pyydetään kirjallinen suostumus siihen, että hänelle esitetään arvonimeä. Arvonimiesityksen yhteydessä edellytetään myös, että henkilöltä pyydetään kirjallinen suostumus </w:t>
      </w:r>
      <w:r>
        <w:rPr>
          <w:rFonts w:cs="Tahoma"/>
          <w:szCs w:val="22"/>
        </w:rPr>
        <w:t>häntä koskevien tietojen pyytämisestä eri viranomaisilta hyvämaineisuuden ja nuhteettomuuden selvittämiseksi. Arvonimen saajaksi ehdotetun henkilön tulee näin ollen aina olla tietoinen siitä, että hänestä voidaan pyytää nyt ehdotettuja tietoja arvonimiasian käsittelemistä varten.</w:t>
      </w:r>
    </w:p>
    <w:p w14:paraId="6CFB07E2" w14:textId="77777777" w:rsidR="007056E6" w:rsidRPr="007056E6" w:rsidRDefault="007056E6" w:rsidP="007C1141">
      <w:pPr>
        <w:spacing w:before="100" w:beforeAutospacing="1" w:after="100" w:afterAutospacing="1"/>
        <w:jc w:val="both"/>
        <w:rPr>
          <w:sz w:val="22"/>
          <w:lang w:val="fi-FI" w:eastAsia="fi-FI"/>
        </w:rPr>
      </w:pPr>
      <w:r w:rsidRPr="007056E6">
        <w:rPr>
          <w:sz w:val="22"/>
          <w:lang w:val="fi-FI" w:eastAsia="fi-FI"/>
        </w:rPr>
        <w:t>4.2 Pääasialliset vaikutukset</w:t>
      </w:r>
    </w:p>
    <w:p w14:paraId="756A48C8" w14:textId="77777777" w:rsidR="00A33CF1" w:rsidRPr="008E5C37" w:rsidRDefault="00A33CF1" w:rsidP="007C1141">
      <w:pPr>
        <w:pStyle w:val="LLPerustelujenkappalejako"/>
      </w:pPr>
      <w:r w:rsidRPr="008E5C37">
        <w:t xml:space="preserve">Esityksellä ei ole merkittäviä </w:t>
      </w:r>
      <w:r>
        <w:t xml:space="preserve">valtiontaloudellisia </w:t>
      </w:r>
      <w:r w:rsidRPr="008E5C37">
        <w:t>taloudellisia vaikutuksia.</w:t>
      </w:r>
    </w:p>
    <w:p w14:paraId="09771F37" w14:textId="77777777" w:rsidR="00A33CF1" w:rsidRDefault="00A33CF1" w:rsidP="007C1141">
      <w:pPr>
        <w:pStyle w:val="LLPerustelujenkappalejako"/>
      </w:pPr>
      <w:r>
        <w:t>Esityksellä ei katsota olevan viranomaisten työmäärää merkittävästi lisääviä vaikutuksia. Esityksellä selkeytetään viranomaisten välisiä tiedonsaantioikeuksia ja lisätään oikeusvarmuutta ja toiminnan tehokkuutta.</w:t>
      </w:r>
    </w:p>
    <w:p w14:paraId="39F52C84" w14:textId="77777777" w:rsidR="00A33CF1" w:rsidRDefault="00A33CF1" w:rsidP="007C1141">
      <w:pPr>
        <w:pStyle w:val="LLPerustelujenkappalejako"/>
      </w:pPr>
      <w:r>
        <w:t xml:space="preserve">Ehdotettu muutos parantaisi henkilötietojen ja yksityisyyden suojan toteutumista. Henkilöiden, joille on esitetty arvonimeä, oikeusturvan kannalta on tärkeää, että henkilötietojen käsittelyä koskeva lainsäädäntö on ajantasaista ja riittävän täsmällistä. </w:t>
      </w:r>
    </w:p>
    <w:p w14:paraId="0DB98BE3" w14:textId="77777777" w:rsidR="00A33CF1" w:rsidRPr="002B3351" w:rsidRDefault="00A33CF1" w:rsidP="007C1141">
      <w:pPr>
        <w:jc w:val="both"/>
        <w:rPr>
          <w:sz w:val="22"/>
          <w:lang w:val="fi-FI" w:eastAsia="fi-FI"/>
        </w:rPr>
      </w:pPr>
    </w:p>
    <w:p w14:paraId="22384554" w14:textId="77777777" w:rsidR="003B4068" w:rsidRPr="002B3351" w:rsidRDefault="003B4068" w:rsidP="007C1141">
      <w:pPr>
        <w:jc w:val="both"/>
        <w:rPr>
          <w:sz w:val="22"/>
          <w:lang w:val="fi-FI" w:eastAsia="fi-FI"/>
        </w:rPr>
      </w:pPr>
      <w:r w:rsidRPr="002B3351">
        <w:rPr>
          <w:sz w:val="22"/>
          <w:lang w:val="fi-FI" w:eastAsia="fi-FI"/>
        </w:rPr>
        <w:t>5 Lausuntopalaute</w:t>
      </w:r>
    </w:p>
    <w:p w14:paraId="63C87464" w14:textId="77777777" w:rsidR="00202B48" w:rsidRPr="002B3351" w:rsidRDefault="00202B48" w:rsidP="007C1141">
      <w:pPr>
        <w:jc w:val="both"/>
        <w:rPr>
          <w:sz w:val="22"/>
          <w:lang w:val="fi-FI" w:eastAsia="fi-FI"/>
        </w:rPr>
      </w:pPr>
    </w:p>
    <w:p w14:paraId="1C26081B" w14:textId="77777777" w:rsidR="00202B48" w:rsidRPr="002B3351" w:rsidRDefault="00202B48" w:rsidP="007C1141">
      <w:pPr>
        <w:jc w:val="both"/>
        <w:rPr>
          <w:sz w:val="22"/>
          <w:lang w:val="fi-FI" w:eastAsia="fi-FI"/>
        </w:rPr>
      </w:pPr>
      <w:r w:rsidRPr="002B3351">
        <w:rPr>
          <w:sz w:val="22"/>
          <w:lang w:val="fi-FI" w:eastAsia="fi-FI"/>
        </w:rPr>
        <w:t>Lausunnon esityksestä antoivat…</w:t>
      </w:r>
    </w:p>
    <w:p w14:paraId="7A11BD3C" w14:textId="77777777" w:rsidR="00202B48" w:rsidRPr="002B3351" w:rsidRDefault="00202B48" w:rsidP="007C1141">
      <w:pPr>
        <w:jc w:val="both"/>
        <w:rPr>
          <w:sz w:val="22"/>
          <w:lang w:val="fi-FI" w:eastAsia="fi-FI"/>
        </w:rPr>
      </w:pPr>
    </w:p>
    <w:p w14:paraId="1595A74D" w14:textId="77777777" w:rsidR="00202B48" w:rsidRPr="002B3351" w:rsidRDefault="00202B48" w:rsidP="007C1141">
      <w:pPr>
        <w:jc w:val="both"/>
        <w:rPr>
          <w:sz w:val="22"/>
          <w:lang w:val="fi-FI" w:eastAsia="fi-FI"/>
        </w:rPr>
      </w:pPr>
      <w:r w:rsidRPr="002B3351">
        <w:rPr>
          <w:sz w:val="22"/>
          <w:lang w:val="fi-FI" w:eastAsia="fi-FI"/>
        </w:rPr>
        <w:t>Lausunnoissa tuotiin esiin…</w:t>
      </w:r>
    </w:p>
    <w:p w14:paraId="293FFC3B" w14:textId="77777777" w:rsidR="00AA6F6B" w:rsidRPr="002B3351" w:rsidRDefault="00AA6F6B" w:rsidP="007C1141">
      <w:pPr>
        <w:jc w:val="both"/>
        <w:rPr>
          <w:sz w:val="22"/>
          <w:lang w:val="fi-FI" w:eastAsia="fi-FI"/>
        </w:rPr>
      </w:pPr>
    </w:p>
    <w:p w14:paraId="16BC334F" w14:textId="117F19A5" w:rsidR="003B4068" w:rsidRPr="002B3351" w:rsidRDefault="00A932F3" w:rsidP="007C1141">
      <w:pPr>
        <w:jc w:val="both"/>
        <w:rPr>
          <w:sz w:val="22"/>
          <w:lang w:val="fi-FI" w:eastAsia="fi-FI"/>
        </w:rPr>
      </w:pPr>
      <w:r>
        <w:rPr>
          <w:sz w:val="22"/>
          <w:lang w:val="fi-FI" w:eastAsia="fi-FI"/>
        </w:rPr>
        <w:t>6</w:t>
      </w:r>
      <w:r w:rsidR="003B4068" w:rsidRPr="002B3351">
        <w:rPr>
          <w:sz w:val="22"/>
          <w:lang w:val="fi-FI" w:eastAsia="fi-FI"/>
        </w:rPr>
        <w:t xml:space="preserve"> Voimaantulo</w:t>
      </w:r>
    </w:p>
    <w:p w14:paraId="4D09294D" w14:textId="77777777" w:rsidR="003B4068" w:rsidRPr="002B3351" w:rsidRDefault="003B4068" w:rsidP="007C1141">
      <w:pPr>
        <w:jc w:val="both"/>
        <w:rPr>
          <w:sz w:val="22"/>
          <w:lang w:val="fi-FI" w:eastAsia="fi-FI"/>
        </w:rPr>
      </w:pPr>
    </w:p>
    <w:p w14:paraId="73825360" w14:textId="77777777" w:rsidR="003B4068" w:rsidRPr="002B3351" w:rsidRDefault="003B4068" w:rsidP="007C1141">
      <w:pPr>
        <w:jc w:val="both"/>
        <w:rPr>
          <w:sz w:val="22"/>
          <w:lang w:val="fi-FI" w:eastAsia="fi-FI"/>
        </w:rPr>
      </w:pPr>
      <w:r w:rsidRPr="002B3351">
        <w:rPr>
          <w:sz w:val="22"/>
          <w:lang w:val="fi-FI" w:eastAsia="fi-FI"/>
        </w:rPr>
        <w:lastRenderedPageBreak/>
        <w:t>Laki</w:t>
      </w:r>
      <w:r w:rsidR="006744DB" w:rsidRPr="002B3351">
        <w:rPr>
          <w:sz w:val="22"/>
          <w:lang w:val="fi-FI" w:eastAsia="fi-FI"/>
        </w:rPr>
        <w:t xml:space="preserve"> ehdotetaan tulemaan voimaan 1.7</w:t>
      </w:r>
      <w:r w:rsidRPr="002B3351">
        <w:rPr>
          <w:sz w:val="22"/>
          <w:lang w:val="fi-FI" w:eastAsia="fi-FI"/>
        </w:rPr>
        <w:t>.2020. </w:t>
      </w:r>
    </w:p>
    <w:p w14:paraId="69C572FF" w14:textId="77777777" w:rsidR="003B4068" w:rsidRPr="002B3351" w:rsidRDefault="003B4068" w:rsidP="007C1141">
      <w:pPr>
        <w:jc w:val="both"/>
        <w:rPr>
          <w:sz w:val="22"/>
          <w:lang w:val="fi-FI" w:eastAsia="fi-FI"/>
        </w:rPr>
      </w:pPr>
    </w:p>
    <w:p w14:paraId="56D99AD8" w14:textId="7CFD9BC9" w:rsidR="00250D68" w:rsidRDefault="00A932F3" w:rsidP="007C1141">
      <w:pPr>
        <w:jc w:val="both"/>
        <w:rPr>
          <w:sz w:val="22"/>
          <w:lang w:val="fi-FI" w:eastAsia="fi-FI"/>
        </w:rPr>
      </w:pPr>
      <w:r>
        <w:rPr>
          <w:sz w:val="22"/>
          <w:lang w:val="fi-FI" w:eastAsia="fi-FI"/>
        </w:rPr>
        <w:t>7</w:t>
      </w:r>
      <w:r w:rsidR="007056E6" w:rsidRPr="007056E6">
        <w:rPr>
          <w:sz w:val="22"/>
          <w:lang w:val="fi-FI" w:eastAsia="fi-FI"/>
        </w:rPr>
        <w:t xml:space="preserve"> Lakia alemman asteinen sääntely</w:t>
      </w:r>
    </w:p>
    <w:p w14:paraId="7516341F" w14:textId="77777777" w:rsidR="007056E6" w:rsidRDefault="007056E6" w:rsidP="007C1141">
      <w:pPr>
        <w:jc w:val="both"/>
        <w:rPr>
          <w:sz w:val="22"/>
          <w:lang w:val="fi-FI" w:eastAsia="fi-FI"/>
        </w:rPr>
      </w:pPr>
    </w:p>
    <w:p w14:paraId="6FDA796D" w14:textId="77777777" w:rsidR="00250D68" w:rsidRDefault="007056E6" w:rsidP="007C1141">
      <w:pPr>
        <w:jc w:val="both"/>
        <w:rPr>
          <w:sz w:val="22"/>
          <w:lang w:val="fi-FI" w:eastAsia="fi-FI"/>
        </w:rPr>
      </w:pPr>
      <w:r>
        <w:rPr>
          <w:sz w:val="22"/>
          <w:lang w:val="fi-FI" w:eastAsia="fi-FI"/>
        </w:rPr>
        <w:t xml:space="preserve">Esityksessä aiemmissa kappaleissa on kuvattu lakitasoisen sääntelyn yhteyttä </w:t>
      </w:r>
      <w:r w:rsidR="003C7EA4">
        <w:rPr>
          <w:sz w:val="22"/>
          <w:lang w:val="fi-FI" w:eastAsia="fi-FI"/>
        </w:rPr>
        <w:t xml:space="preserve">tasavallan presidentin antaman </w:t>
      </w:r>
      <w:r>
        <w:rPr>
          <w:sz w:val="22"/>
          <w:lang w:val="fi-FI" w:eastAsia="fi-FI"/>
        </w:rPr>
        <w:t xml:space="preserve">arvonimiasetuksen </w:t>
      </w:r>
      <w:r w:rsidR="00590F0C">
        <w:rPr>
          <w:sz w:val="22"/>
          <w:lang w:val="fi-FI" w:eastAsia="fi-FI"/>
        </w:rPr>
        <w:t xml:space="preserve">arvonimiä koskeviin </w:t>
      </w:r>
      <w:r>
        <w:rPr>
          <w:sz w:val="22"/>
          <w:lang w:val="fi-FI" w:eastAsia="fi-FI"/>
        </w:rPr>
        <w:t xml:space="preserve">säännöksiin. </w:t>
      </w:r>
      <w:r w:rsidR="00590F0C">
        <w:rPr>
          <w:sz w:val="22"/>
          <w:lang w:val="fi-FI" w:eastAsia="fi-FI"/>
        </w:rPr>
        <w:t>Arvonimiasetuksen sääntelyä ehdotetaan muutettavaksi samanaikaisesti nyt ehdotettujen muutosten kanssa niin, että asetuksesta poistetaan viittaus</w:t>
      </w:r>
      <w:r w:rsidR="00D84AC4">
        <w:rPr>
          <w:sz w:val="22"/>
          <w:lang w:val="fi-FI" w:eastAsia="fi-FI"/>
        </w:rPr>
        <w:t xml:space="preserve"> rikosrekisterilakiin</w:t>
      </w:r>
      <w:r w:rsidR="00590F0C">
        <w:rPr>
          <w:sz w:val="22"/>
          <w:lang w:val="fi-FI" w:eastAsia="fi-FI"/>
        </w:rPr>
        <w:t xml:space="preserve">. Samalla asetuksesta korjataan vanhentuneita tietoja ja sääntelyä täsmennetään muun muassa arvonimilautakunnan toimintaa koskevalta osin.   </w:t>
      </w:r>
    </w:p>
    <w:p w14:paraId="2B7147A8" w14:textId="77777777" w:rsidR="00250D68" w:rsidRDefault="00250D68" w:rsidP="007C1141">
      <w:pPr>
        <w:jc w:val="both"/>
        <w:rPr>
          <w:sz w:val="22"/>
          <w:lang w:val="fi-FI" w:eastAsia="fi-FI"/>
        </w:rPr>
      </w:pPr>
    </w:p>
    <w:p w14:paraId="33D6B1A7" w14:textId="3643E8DC" w:rsidR="003B4068" w:rsidRPr="002B3351" w:rsidRDefault="00A932F3" w:rsidP="007C1141">
      <w:pPr>
        <w:jc w:val="both"/>
        <w:rPr>
          <w:sz w:val="22"/>
          <w:lang w:val="fi-FI" w:eastAsia="fi-FI"/>
        </w:rPr>
      </w:pPr>
      <w:r>
        <w:rPr>
          <w:sz w:val="22"/>
          <w:lang w:val="fi-FI" w:eastAsia="fi-FI"/>
        </w:rPr>
        <w:t>8</w:t>
      </w:r>
      <w:r w:rsidR="003B4068" w:rsidRPr="002B3351">
        <w:rPr>
          <w:sz w:val="22"/>
          <w:lang w:val="fi-FI" w:eastAsia="fi-FI"/>
        </w:rPr>
        <w:t xml:space="preserve"> Toimeenpano ja seuranta</w:t>
      </w:r>
    </w:p>
    <w:p w14:paraId="4E6A214B" w14:textId="77777777" w:rsidR="006744DB" w:rsidRPr="002B3351" w:rsidRDefault="006744DB" w:rsidP="007C1141">
      <w:pPr>
        <w:jc w:val="both"/>
        <w:rPr>
          <w:sz w:val="22"/>
          <w:lang w:val="fi-FI" w:eastAsia="fi-FI"/>
        </w:rPr>
      </w:pPr>
    </w:p>
    <w:p w14:paraId="588C1AFA" w14:textId="77777777" w:rsidR="003B4068" w:rsidRPr="002B3351" w:rsidRDefault="00202B48" w:rsidP="007C1141">
      <w:pPr>
        <w:jc w:val="both"/>
        <w:rPr>
          <w:sz w:val="22"/>
          <w:lang w:val="fi-FI" w:eastAsia="fi-FI"/>
        </w:rPr>
      </w:pPr>
      <w:r w:rsidRPr="002B3351">
        <w:rPr>
          <w:sz w:val="22"/>
          <w:lang w:val="fi-FI" w:eastAsia="fi-FI"/>
        </w:rPr>
        <w:t>Lainmuutoksen</w:t>
      </w:r>
      <w:r w:rsidR="003B4068" w:rsidRPr="002B3351">
        <w:rPr>
          <w:sz w:val="22"/>
          <w:lang w:val="fi-FI" w:eastAsia="fi-FI"/>
        </w:rPr>
        <w:t xml:space="preserve"> vaikutuksia seurataan</w:t>
      </w:r>
      <w:r w:rsidRPr="002B3351">
        <w:rPr>
          <w:sz w:val="22"/>
          <w:lang w:val="fi-FI" w:eastAsia="fi-FI"/>
        </w:rPr>
        <w:t xml:space="preserve"> valtioneuvoston kansliassa. </w:t>
      </w:r>
      <w:r w:rsidR="00590F0C">
        <w:rPr>
          <w:sz w:val="22"/>
          <w:lang w:val="fi-FI" w:eastAsia="fi-FI"/>
        </w:rPr>
        <w:t xml:space="preserve"> Myös julkisen arvonannon osoituksia koskevan lainsäädännön m</w:t>
      </w:r>
      <w:r w:rsidR="003B4068" w:rsidRPr="002B3351">
        <w:rPr>
          <w:sz w:val="22"/>
          <w:lang w:val="fi-FI" w:eastAsia="fi-FI"/>
        </w:rPr>
        <w:t>uita uudistustarpeita arvioi</w:t>
      </w:r>
      <w:r w:rsidRPr="002B3351">
        <w:rPr>
          <w:sz w:val="22"/>
          <w:lang w:val="fi-FI" w:eastAsia="fi-FI"/>
        </w:rPr>
        <w:t xml:space="preserve">daan pääministeri Sanna </w:t>
      </w:r>
      <w:proofErr w:type="spellStart"/>
      <w:r w:rsidRPr="002B3351">
        <w:rPr>
          <w:sz w:val="22"/>
          <w:lang w:val="fi-FI" w:eastAsia="fi-FI"/>
        </w:rPr>
        <w:t>Marinin</w:t>
      </w:r>
      <w:proofErr w:type="spellEnd"/>
      <w:r w:rsidRPr="002B3351">
        <w:rPr>
          <w:sz w:val="22"/>
          <w:lang w:val="fi-FI" w:eastAsia="fi-FI"/>
        </w:rPr>
        <w:t xml:space="preserve"> </w:t>
      </w:r>
      <w:r w:rsidR="003B4068" w:rsidRPr="002B3351">
        <w:rPr>
          <w:sz w:val="22"/>
          <w:lang w:val="fi-FI" w:eastAsia="fi-FI"/>
        </w:rPr>
        <w:t>hallituskauden aikana, missä y</w:t>
      </w:r>
      <w:r w:rsidRPr="002B3351">
        <w:rPr>
          <w:sz w:val="22"/>
          <w:lang w:val="fi-FI" w:eastAsia="fi-FI"/>
        </w:rPr>
        <w:t xml:space="preserve">hteydessä myös nyt ehdotetun muutoksen </w:t>
      </w:r>
      <w:r w:rsidR="003B4068" w:rsidRPr="002B3351">
        <w:rPr>
          <w:sz w:val="22"/>
          <w:lang w:val="fi-FI" w:eastAsia="fi-FI"/>
        </w:rPr>
        <w:t>toimivuutta ja vaikutuksia seurataan.  </w:t>
      </w:r>
    </w:p>
    <w:p w14:paraId="11F3D5C5" w14:textId="77777777" w:rsidR="003B4068" w:rsidRPr="002B3351" w:rsidRDefault="003B4068" w:rsidP="007C1141">
      <w:pPr>
        <w:jc w:val="both"/>
        <w:rPr>
          <w:sz w:val="22"/>
          <w:lang w:val="fi-FI" w:eastAsia="fi-FI"/>
        </w:rPr>
      </w:pPr>
    </w:p>
    <w:p w14:paraId="525C9E16" w14:textId="6980EF0F" w:rsidR="003B4068" w:rsidRPr="002B3351" w:rsidRDefault="00A932F3" w:rsidP="007C1141">
      <w:pPr>
        <w:jc w:val="both"/>
        <w:rPr>
          <w:sz w:val="22"/>
          <w:lang w:val="fi-FI" w:eastAsia="fi-FI"/>
        </w:rPr>
      </w:pPr>
      <w:r>
        <w:rPr>
          <w:sz w:val="22"/>
          <w:lang w:val="fi-FI" w:eastAsia="fi-FI"/>
        </w:rPr>
        <w:t>9</w:t>
      </w:r>
      <w:r w:rsidR="003B4068" w:rsidRPr="002B3351">
        <w:rPr>
          <w:sz w:val="22"/>
          <w:lang w:val="fi-FI" w:eastAsia="fi-FI"/>
        </w:rPr>
        <w:t xml:space="preserve"> Suhde perustuslakiin ja säätämisjärjestys</w:t>
      </w:r>
    </w:p>
    <w:p w14:paraId="4629A2AF" w14:textId="77777777" w:rsidR="006744DB" w:rsidRPr="002B3351" w:rsidRDefault="006744DB" w:rsidP="007C1141">
      <w:pPr>
        <w:jc w:val="both"/>
        <w:rPr>
          <w:sz w:val="22"/>
          <w:lang w:val="fi-FI" w:eastAsia="fi-FI"/>
        </w:rPr>
      </w:pPr>
    </w:p>
    <w:p w14:paraId="4652F49B" w14:textId="77777777" w:rsidR="006744DB" w:rsidRPr="002B3351" w:rsidRDefault="006744DB" w:rsidP="007C1141">
      <w:pPr>
        <w:autoSpaceDE w:val="0"/>
        <w:autoSpaceDN w:val="0"/>
        <w:adjustRightInd w:val="0"/>
        <w:jc w:val="both"/>
        <w:rPr>
          <w:sz w:val="22"/>
          <w:lang w:val="fi-FI" w:eastAsia="fi-FI"/>
        </w:rPr>
      </w:pPr>
      <w:r w:rsidRPr="002B3351">
        <w:rPr>
          <w:sz w:val="22"/>
          <w:lang w:val="fi-FI" w:eastAsia="fi-FI"/>
        </w:rPr>
        <w:t>Perusoikeusjärjestelmän kokonaisuudesta ja oikeuksien luonteesta perustuslaissa turvattuina</w:t>
      </w:r>
    </w:p>
    <w:p w14:paraId="777EC0C3" w14:textId="77777777" w:rsidR="006744DB" w:rsidRPr="002B3351" w:rsidRDefault="006744DB" w:rsidP="007C1141">
      <w:pPr>
        <w:autoSpaceDE w:val="0"/>
        <w:autoSpaceDN w:val="0"/>
        <w:adjustRightInd w:val="0"/>
        <w:jc w:val="both"/>
        <w:rPr>
          <w:sz w:val="22"/>
          <w:lang w:val="fi-FI" w:eastAsia="fi-FI"/>
        </w:rPr>
      </w:pPr>
      <w:r w:rsidRPr="002B3351">
        <w:rPr>
          <w:sz w:val="22"/>
          <w:lang w:val="fi-FI" w:eastAsia="fi-FI"/>
        </w:rPr>
        <w:t>perusoikeuksina voidaan johtaa joitain yleisiä niiden rajoittamista koskevia vaatimuksia. Ehdotetulla sääntelyllä puututaan paikoin perustuslailla suojattuihin perusoikeuksiin. Perusoikeuksien rajoitusedellytyksiin kuuluvan lailla säätämisen vaatimuksen mukaan perusoikeuksien rajoitusten tulee perustua eduskunnan säätämään lakiin ja lisäksi on otettava huomioon kielto delegoida perusoikeuksien rajoittamista koskevaa toimivaltaa lakia alemmalle säädöstasolle (</w:t>
      </w:r>
      <w:proofErr w:type="spellStart"/>
      <w:r w:rsidRPr="002B3351">
        <w:rPr>
          <w:sz w:val="22"/>
          <w:lang w:val="fi-FI" w:eastAsia="fi-FI"/>
        </w:rPr>
        <w:t>PeVM</w:t>
      </w:r>
      <w:proofErr w:type="spellEnd"/>
      <w:r w:rsidRPr="002B3351">
        <w:rPr>
          <w:sz w:val="22"/>
          <w:lang w:val="fi-FI" w:eastAsia="fi-FI"/>
        </w:rPr>
        <w:t xml:space="preserve"> 25/1994 vp). Tällä hetkellä ei ole voimassa olevaa laintasoi</w:t>
      </w:r>
      <w:r w:rsidR="00B25EF8">
        <w:rPr>
          <w:sz w:val="22"/>
          <w:lang w:val="fi-FI" w:eastAsia="fi-FI"/>
        </w:rPr>
        <w:t xml:space="preserve">sta sääntelyä arvonimiasioita käsittelevien viranomaisten oikeudesta </w:t>
      </w:r>
      <w:r w:rsidRPr="002B3351">
        <w:rPr>
          <w:sz w:val="22"/>
          <w:lang w:val="fi-FI" w:eastAsia="fi-FI"/>
        </w:rPr>
        <w:t xml:space="preserve">saada </w:t>
      </w:r>
      <w:r w:rsidR="00B25EF8">
        <w:rPr>
          <w:sz w:val="22"/>
          <w:lang w:val="fi-FI" w:eastAsia="fi-FI"/>
        </w:rPr>
        <w:t xml:space="preserve">muiden </w:t>
      </w:r>
      <w:r w:rsidRPr="002B3351">
        <w:rPr>
          <w:sz w:val="22"/>
          <w:lang w:val="fi-FI" w:eastAsia="fi-FI"/>
        </w:rPr>
        <w:t>viranomaisen rekistereistä sellaista salassa pidettäväksi säädettyä tietoa, joka on sille tarpeen sille tasavallan presidentin asetuksessa säädetyn tehtävän suorittamiseksi. Tiedonsaantioikeudesta tul</w:t>
      </w:r>
      <w:r w:rsidR="00B25EF8">
        <w:rPr>
          <w:sz w:val="22"/>
          <w:lang w:val="fi-FI" w:eastAsia="fi-FI"/>
        </w:rPr>
        <w:t>ee</w:t>
      </w:r>
      <w:r w:rsidRPr="002B3351">
        <w:rPr>
          <w:sz w:val="22"/>
          <w:lang w:val="fi-FI" w:eastAsia="fi-FI"/>
        </w:rPr>
        <w:t xml:space="preserve"> siten säätää lain tasolla. </w:t>
      </w:r>
    </w:p>
    <w:p w14:paraId="54B5EC9A" w14:textId="77777777" w:rsidR="006744DB" w:rsidRPr="002B3351" w:rsidRDefault="006744DB" w:rsidP="007C1141">
      <w:pPr>
        <w:autoSpaceDE w:val="0"/>
        <w:autoSpaceDN w:val="0"/>
        <w:adjustRightInd w:val="0"/>
        <w:jc w:val="both"/>
        <w:rPr>
          <w:sz w:val="22"/>
          <w:lang w:val="fi-FI" w:eastAsia="fi-FI"/>
        </w:rPr>
      </w:pPr>
    </w:p>
    <w:p w14:paraId="6242C236" w14:textId="77777777" w:rsidR="006744DB" w:rsidRPr="002B3351" w:rsidRDefault="006744DB" w:rsidP="007C1141">
      <w:pPr>
        <w:autoSpaceDE w:val="0"/>
        <w:autoSpaceDN w:val="0"/>
        <w:adjustRightInd w:val="0"/>
        <w:jc w:val="both"/>
        <w:rPr>
          <w:sz w:val="22"/>
          <w:lang w:val="fi-FI" w:eastAsia="fi-FI"/>
        </w:rPr>
      </w:pPr>
      <w:r w:rsidRPr="002B3351">
        <w:rPr>
          <w:sz w:val="22"/>
          <w:lang w:val="fi-FI" w:eastAsia="fi-FI"/>
        </w:rPr>
        <w:t>Perustuslain 10 §:n 1 momentin mukaan jokaisen yksityiselämä, kunnia ja kotirauha on turvattu. Ehdotetut muutokset ovat merkityksellisiä perustuslain yksityiselämän suojaa koskevan 10 §:n 1 momentin kannalta.</w:t>
      </w:r>
    </w:p>
    <w:p w14:paraId="36216B88" w14:textId="77777777" w:rsidR="006744DB" w:rsidRPr="002B3351" w:rsidRDefault="006744DB" w:rsidP="007C1141">
      <w:pPr>
        <w:autoSpaceDE w:val="0"/>
        <w:autoSpaceDN w:val="0"/>
        <w:adjustRightInd w:val="0"/>
        <w:jc w:val="both"/>
        <w:rPr>
          <w:sz w:val="22"/>
          <w:lang w:val="fi-FI" w:eastAsia="fi-FI"/>
        </w:rPr>
      </w:pPr>
    </w:p>
    <w:p w14:paraId="3B27190C" w14:textId="77777777" w:rsidR="006744DB" w:rsidRPr="002B3351" w:rsidRDefault="006744DB" w:rsidP="007C1141">
      <w:pPr>
        <w:autoSpaceDE w:val="0"/>
        <w:autoSpaceDN w:val="0"/>
        <w:adjustRightInd w:val="0"/>
        <w:jc w:val="both"/>
        <w:rPr>
          <w:sz w:val="22"/>
          <w:lang w:val="fi-FI" w:eastAsia="fi-FI"/>
        </w:rPr>
      </w:pPr>
      <w:r w:rsidRPr="002B3351">
        <w:rPr>
          <w:sz w:val="22"/>
          <w:lang w:val="fi-FI" w:eastAsia="fi-FI"/>
        </w:rPr>
        <w:t xml:space="preserve">Perustuslakivaliokunta on viranomaisten tietojen saamista ja luovuttamista koskevaa sääntelyä perustuslain 10 §:n 1 momentissa säädetyn yksityiselämän ja henkilötietojen suojan kannalta arvioidessaan kiinnittänyt huomiota muun muassa siihen, mihin ja ketä koskeviin tietoihin tiedonsaantioikeus ulottuu ja miten tiedonsaantioikeus sidotaan tietojen välttämättömyyteen. Viranomaisen tietojensaantioikeus ja tietojenluovuttamismahdollisuus ovat valiokunnan mukaan voineet liittyä jonkin tarkoituksen kannalta "tarpeellisiin tietoihin", jos tarkoitetut tietosisällöt on pyritty luettelemaan laissa tyhjentävästi. Jos taas tietosisältöjä ei ole samalla tavoin luetteloitu, sääntelyyn on pitänyt sisällyttää vaatimus "tietojen välttämättömyydestä" jonkin tarkoituksen kannalta (Ks. esim. </w:t>
      </w:r>
      <w:proofErr w:type="spellStart"/>
      <w:r w:rsidRPr="002B3351">
        <w:rPr>
          <w:sz w:val="22"/>
          <w:lang w:val="fi-FI" w:eastAsia="fi-FI"/>
        </w:rPr>
        <w:t>PeVL</w:t>
      </w:r>
      <w:proofErr w:type="spellEnd"/>
      <w:r w:rsidRPr="002B3351">
        <w:rPr>
          <w:sz w:val="22"/>
          <w:lang w:val="fi-FI" w:eastAsia="fi-FI"/>
        </w:rPr>
        <w:t xml:space="preserve"> 31/2017 vp, s. 2, </w:t>
      </w:r>
      <w:proofErr w:type="spellStart"/>
      <w:r w:rsidRPr="002B3351">
        <w:rPr>
          <w:sz w:val="22"/>
          <w:lang w:val="fi-FI" w:eastAsia="fi-FI"/>
        </w:rPr>
        <w:t>PeVL</w:t>
      </w:r>
      <w:proofErr w:type="spellEnd"/>
      <w:r w:rsidRPr="002B3351">
        <w:rPr>
          <w:sz w:val="22"/>
          <w:lang w:val="fi-FI" w:eastAsia="fi-FI"/>
        </w:rPr>
        <w:t xml:space="preserve"> 42/2016 vp, s. 2, </w:t>
      </w:r>
      <w:proofErr w:type="spellStart"/>
      <w:r w:rsidRPr="002B3351">
        <w:rPr>
          <w:sz w:val="22"/>
          <w:lang w:val="fi-FI" w:eastAsia="fi-FI"/>
        </w:rPr>
        <w:t>PeVL</w:t>
      </w:r>
      <w:proofErr w:type="spellEnd"/>
      <w:r w:rsidRPr="002B3351">
        <w:rPr>
          <w:sz w:val="22"/>
          <w:lang w:val="fi-FI" w:eastAsia="fi-FI"/>
        </w:rPr>
        <w:t xml:space="preserve"> 38/2016 vp, s. 2 ja </w:t>
      </w:r>
      <w:proofErr w:type="spellStart"/>
      <w:r w:rsidRPr="002B3351">
        <w:rPr>
          <w:sz w:val="22"/>
          <w:lang w:val="fi-FI" w:eastAsia="fi-FI"/>
        </w:rPr>
        <w:t>PeVL</w:t>
      </w:r>
      <w:proofErr w:type="spellEnd"/>
      <w:r w:rsidRPr="002B3351">
        <w:rPr>
          <w:sz w:val="22"/>
          <w:lang w:val="fi-FI" w:eastAsia="fi-FI"/>
        </w:rPr>
        <w:t xml:space="preserve"> 71/2014 vp, s. 3/I). Valiokunta ei toisaalta ole pitänyt hyvin väljiä ja yksilöimättömiä tietojensaantioikeuksia perustuslain kannalta mahdollisina edes silloin, kun ne on sidottu välttämättömyyskriteeriin (</w:t>
      </w:r>
      <w:proofErr w:type="spellStart"/>
      <w:r w:rsidRPr="002B3351">
        <w:rPr>
          <w:sz w:val="22"/>
          <w:lang w:val="fi-FI" w:eastAsia="fi-FI"/>
        </w:rPr>
        <w:t>PeVL</w:t>
      </w:r>
      <w:proofErr w:type="spellEnd"/>
      <w:r w:rsidRPr="002B3351">
        <w:rPr>
          <w:sz w:val="22"/>
          <w:lang w:val="fi-FI" w:eastAsia="fi-FI"/>
        </w:rPr>
        <w:t xml:space="preserve"> 62/2010 vp, s. 4/I ja </w:t>
      </w:r>
      <w:proofErr w:type="spellStart"/>
      <w:r w:rsidRPr="002B3351">
        <w:rPr>
          <w:sz w:val="22"/>
          <w:lang w:val="fi-FI" w:eastAsia="fi-FI"/>
        </w:rPr>
        <w:t>PeVL</w:t>
      </w:r>
      <w:proofErr w:type="spellEnd"/>
      <w:r w:rsidRPr="002B3351">
        <w:rPr>
          <w:sz w:val="22"/>
          <w:lang w:val="fi-FI" w:eastAsia="fi-FI"/>
        </w:rPr>
        <w:t xml:space="preserve"> 59/2010 vp, s. 4/I). Perustuslakivaliokunta on korostanut erikseen, että lailla säätämisen vaatimus ulottuu myös mahdollisuuteen luovuttaa henkilötietoja teknisen käyttöyhteyden avulla (</w:t>
      </w:r>
      <w:proofErr w:type="spellStart"/>
      <w:r w:rsidRPr="002B3351">
        <w:rPr>
          <w:sz w:val="22"/>
          <w:lang w:val="fi-FI" w:eastAsia="fi-FI"/>
        </w:rPr>
        <w:t>PeVL</w:t>
      </w:r>
      <w:proofErr w:type="spellEnd"/>
      <w:r w:rsidRPr="002B3351">
        <w:rPr>
          <w:sz w:val="22"/>
          <w:lang w:val="fi-FI" w:eastAsia="fi-FI"/>
        </w:rPr>
        <w:t xml:space="preserve"> 12/2002 vp, s. 5).</w:t>
      </w:r>
    </w:p>
    <w:p w14:paraId="65F8B6A0" w14:textId="77777777" w:rsidR="006744DB" w:rsidRPr="002B3351" w:rsidRDefault="006744DB" w:rsidP="007C1141">
      <w:pPr>
        <w:autoSpaceDE w:val="0"/>
        <w:autoSpaceDN w:val="0"/>
        <w:adjustRightInd w:val="0"/>
        <w:jc w:val="both"/>
        <w:rPr>
          <w:sz w:val="22"/>
          <w:lang w:val="fi-FI" w:eastAsia="fi-FI"/>
        </w:rPr>
      </w:pPr>
    </w:p>
    <w:p w14:paraId="11830D17" w14:textId="77777777" w:rsidR="006744DB" w:rsidRPr="002B3351" w:rsidRDefault="006744DB" w:rsidP="007C1141">
      <w:pPr>
        <w:autoSpaceDE w:val="0"/>
        <w:autoSpaceDN w:val="0"/>
        <w:adjustRightInd w:val="0"/>
        <w:jc w:val="both"/>
        <w:rPr>
          <w:sz w:val="22"/>
          <w:lang w:val="fi-FI" w:eastAsia="fi-FI"/>
        </w:rPr>
      </w:pPr>
      <w:r w:rsidRPr="002B3351">
        <w:rPr>
          <w:sz w:val="22"/>
          <w:lang w:val="fi-FI" w:eastAsia="fi-FI"/>
        </w:rPr>
        <w:t xml:space="preserve">Perustuslakivaliokunta on katsonut myös, että salassapitosäännösten edelle menevässä tietojensaantioikeudessa on viime kädessä kysymys siitä, että tietoihin oikeutettu viranomainen omine tarpeineen syrjäyttää ne perusteet ja intressit, joita tiedot omaavaan viranomaiseen kohdistuvan salassapidon avulla suojataan. Mitä yleisluonteisempi tietojensaantiin oikeuttava sääntely on, sitä suurempi on vaara, että tällaiset intressit voivat syrjäytyä hyvin automaattisesti. Mitä täydellisemmin tietojensaantioikeus kytketään säännöksissä asiallisiin edellytyksiin, sitä todennäköisemmin yksittäistä tietojensaantipyyntöä joudutaan käytännössä perustelemaan. Myös tietojen luovuttajan on tällöin mahdollista arvioida pyyntöä luovuttamisen laillisten edellytysten kannalta. Tietojen luovuttaja voi lisäksi kieltäytymällä tosiasiallisesti tietojen antamisesta saada aikaan tilanteen, jossa tietojen luovuttamisvelvollisuus eli säännösten tulkinta saattaa tulla </w:t>
      </w:r>
      <w:r w:rsidRPr="002B3351">
        <w:rPr>
          <w:sz w:val="22"/>
          <w:lang w:val="fi-FI" w:eastAsia="fi-FI"/>
        </w:rPr>
        <w:lastRenderedPageBreak/>
        <w:t xml:space="preserve">ulkopuolisen viranomaisen tutkittavaksi. Tämä mahdollisuus on tärkeä tiedonsaannin ja salassa-pitointressin yhteensovittamiseksi. (Mm. </w:t>
      </w:r>
      <w:proofErr w:type="spellStart"/>
      <w:r w:rsidRPr="002B3351">
        <w:rPr>
          <w:sz w:val="22"/>
          <w:lang w:val="fi-FI" w:eastAsia="fi-FI"/>
        </w:rPr>
        <w:t>PeVL</w:t>
      </w:r>
      <w:proofErr w:type="spellEnd"/>
      <w:r w:rsidRPr="002B3351">
        <w:rPr>
          <w:sz w:val="22"/>
          <w:lang w:val="fi-FI" w:eastAsia="fi-FI"/>
        </w:rPr>
        <w:t xml:space="preserve"> 31/207 vp, s. 2-3, </w:t>
      </w:r>
      <w:proofErr w:type="spellStart"/>
      <w:r w:rsidRPr="002B3351">
        <w:rPr>
          <w:sz w:val="22"/>
          <w:lang w:val="fi-FI" w:eastAsia="fi-FI"/>
        </w:rPr>
        <w:t>PeVL</w:t>
      </w:r>
      <w:proofErr w:type="spellEnd"/>
      <w:r w:rsidRPr="002B3351">
        <w:rPr>
          <w:sz w:val="22"/>
          <w:lang w:val="fi-FI" w:eastAsia="fi-FI"/>
        </w:rPr>
        <w:t xml:space="preserve"> 17/2016 vp, s. 6, </w:t>
      </w:r>
      <w:proofErr w:type="spellStart"/>
      <w:r w:rsidRPr="002B3351">
        <w:rPr>
          <w:sz w:val="22"/>
          <w:lang w:val="fi-FI" w:eastAsia="fi-FI"/>
        </w:rPr>
        <w:t>PeVL</w:t>
      </w:r>
      <w:proofErr w:type="spellEnd"/>
      <w:r w:rsidRPr="002B3351">
        <w:rPr>
          <w:sz w:val="22"/>
          <w:lang w:val="fi-FI" w:eastAsia="fi-FI"/>
        </w:rPr>
        <w:t xml:space="preserve"> 12/2014 vp, s. 2/II—3/I ja </w:t>
      </w:r>
      <w:proofErr w:type="spellStart"/>
      <w:r w:rsidRPr="002B3351">
        <w:rPr>
          <w:sz w:val="22"/>
          <w:lang w:val="fi-FI" w:eastAsia="fi-FI"/>
        </w:rPr>
        <w:t>PeVL</w:t>
      </w:r>
      <w:proofErr w:type="spellEnd"/>
      <w:r w:rsidRPr="002B3351">
        <w:rPr>
          <w:sz w:val="22"/>
          <w:lang w:val="fi-FI" w:eastAsia="fi-FI"/>
        </w:rPr>
        <w:t xml:space="preserve"> 62/2010 vp, s. 3/II—4/I ja niissä viitatut lausunnot)</w:t>
      </w:r>
    </w:p>
    <w:p w14:paraId="6B99F396" w14:textId="77777777" w:rsidR="006744DB" w:rsidRPr="002B3351" w:rsidRDefault="006744DB" w:rsidP="007C1141">
      <w:pPr>
        <w:autoSpaceDE w:val="0"/>
        <w:autoSpaceDN w:val="0"/>
        <w:adjustRightInd w:val="0"/>
        <w:jc w:val="both"/>
        <w:rPr>
          <w:sz w:val="22"/>
          <w:lang w:val="fi-FI" w:eastAsia="fi-FI"/>
        </w:rPr>
      </w:pPr>
    </w:p>
    <w:p w14:paraId="0C229F3B" w14:textId="77777777" w:rsidR="006744DB" w:rsidRPr="002B3351" w:rsidRDefault="006744DB" w:rsidP="007C1141">
      <w:pPr>
        <w:autoSpaceDE w:val="0"/>
        <w:autoSpaceDN w:val="0"/>
        <w:adjustRightInd w:val="0"/>
        <w:jc w:val="both"/>
        <w:rPr>
          <w:sz w:val="22"/>
          <w:lang w:val="fi-FI" w:eastAsia="fi-FI"/>
        </w:rPr>
      </w:pPr>
      <w:r w:rsidRPr="002B3351">
        <w:rPr>
          <w:sz w:val="22"/>
          <w:lang w:val="fi-FI" w:eastAsia="fi-FI"/>
        </w:rPr>
        <w:t xml:space="preserve">Perustuslakivaliokunta on uudemmassa käytännössään katsonut, ettei estettä ole sille, että henkilötietojen suojaan liittyvät sääntelyn kattavuuden, täsmällisyyden ja tarkkarajaisuuden vaatimukset voidaan joiltain osin täyttää myös yleisellä Euroopan unionin asetuksella tai kansalliseen oikeuteen sisältyvällä yleislailla (ks. myös </w:t>
      </w:r>
      <w:proofErr w:type="spellStart"/>
      <w:r w:rsidRPr="002B3351">
        <w:rPr>
          <w:sz w:val="22"/>
          <w:lang w:val="fi-FI" w:eastAsia="fi-FI"/>
        </w:rPr>
        <w:t>PeVL</w:t>
      </w:r>
      <w:proofErr w:type="spellEnd"/>
      <w:r w:rsidRPr="002B3351">
        <w:rPr>
          <w:sz w:val="22"/>
          <w:lang w:val="fi-FI" w:eastAsia="fi-FI"/>
        </w:rPr>
        <w:t xml:space="preserve"> 2/2018 vp, s. 4—8, </w:t>
      </w:r>
      <w:proofErr w:type="spellStart"/>
      <w:r w:rsidRPr="002B3351">
        <w:rPr>
          <w:sz w:val="22"/>
          <w:lang w:val="fi-FI" w:eastAsia="fi-FI"/>
        </w:rPr>
        <w:t>PeVL</w:t>
      </w:r>
      <w:proofErr w:type="spellEnd"/>
      <w:r w:rsidRPr="002B3351">
        <w:rPr>
          <w:sz w:val="22"/>
          <w:lang w:val="fi-FI" w:eastAsia="fi-FI"/>
        </w:rPr>
        <w:t xml:space="preserve"> 31/2017 vp, s. 3—4, </w:t>
      </w:r>
      <w:proofErr w:type="spellStart"/>
      <w:r w:rsidRPr="002B3351">
        <w:rPr>
          <w:sz w:val="22"/>
          <w:lang w:val="fi-FI" w:eastAsia="fi-FI"/>
        </w:rPr>
        <w:t>PeVL</w:t>
      </w:r>
      <w:proofErr w:type="spellEnd"/>
      <w:r w:rsidRPr="002B3351">
        <w:rPr>
          <w:sz w:val="22"/>
          <w:lang w:val="fi-FI" w:eastAsia="fi-FI"/>
        </w:rPr>
        <w:t xml:space="preserve"> 5/2017 vp, s. 9 ja </w:t>
      </w:r>
      <w:proofErr w:type="spellStart"/>
      <w:r w:rsidRPr="002B3351">
        <w:rPr>
          <w:sz w:val="22"/>
          <w:lang w:val="fi-FI" w:eastAsia="fi-FI"/>
        </w:rPr>
        <w:t>PeVL</w:t>
      </w:r>
      <w:proofErr w:type="spellEnd"/>
      <w:r w:rsidRPr="002B3351">
        <w:rPr>
          <w:sz w:val="22"/>
          <w:lang w:val="fi-FI" w:eastAsia="fi-FI"/>
        </w:rPr>
        <w:t xml:space="preserve"> 38/2016 vp, s. 4).</w:t>
      </w:r>
    </w:p>
    <w:p w14:paraId="274356E7" w14:textId="77777777" w:rsidR="006744DB" w:rsidRPr="002B3351" w:rsidRDefault="006744DB" w:rsidP="007C1141">
      <w:pPr>
        <w:autoSpaceDE w:val="0"/>
        <w:autoSpaceDN w:val="0"/>
        <w:adjustRightInd w:val="0"/>
        <w:jc w:val="both"/>
        <w:rPr>
          <w:sz w:val="22"/>
          <w:lang w:val="fi-FI" w:eastAsia="fi-FI"/>
        </w:rPr>
      </w:pPr>
    </w:p>
    <w:p w14:paraId="5D69A5CC" w14:textId="19A0CB66" w:rsidR="006744DB" w:rsidRDefault="006744DB" w:rsidP="007C1141">
      <w:pPr>
        <w:pStyle w:val="LLPerustelujenkappalejako"/>
      </w:pPr>
      <w:r>
        <w:t>Esityksessä ehdotetaan säädettäväksi uusi 3 a § valtioneuvoston kanslian</w:t>
      </w:r>
      <w:r w:rsidR="00285104">
        <w:t>, arvonimilautakunnan</w:t>
      </w:r>
      <w:r>
        <w:t xml:space="preserve"> </w:t>
      </w:r>
      <w:r w:rsidR="00D84AC4">
        <w:t xml:space="preserve">ja tasavallan presidentin kanslian </w:t>
      </w:r>
      <w:r>
        <w:t xml:space="preserve">oikeudesta saada salassapitosäännösten estämättä pykälässä luetellut arvonimiasian käsittelyä varten tarpeelliset tiedot. Ehdotetussa sääntelyssä on lueteltu tietojensaantioikeuden kohteena olevat tietosisällöt tyhjentävästi. </w:t>
      </w:r>
      <w:r w:rsidR="00B25EF8">
        <w:t>Tietojen saaminen on edellytys sille, että henkilön soveltuvuutta arvonimen saajaksi voidaan arvioida. Henkilö, jolle arvonimeä ehdotetaan, on myös aina tietoinen siitä, että hänestä voidaan arvonimiasian käsittelemiseksi pyytää kyseisiä tietoja. Koska oikeus arvonimeen ei ole subjektiivinen oikeus ja perustuu aina myös arvonimen ehdotetun saajan suostumukseen, ei merkittäviä ristiriitoja myöskään yksityisyyden suojan kanssa ole.</w:t>
      </w:r>
    </w:p>
    <w:p w14:paraId="390A60B2" w14:textId="77777777" w:rsidR="003B4068" w:rsidRPr="002B3351" w:rsidRDefault="006744DB" w:rsidP="007C1141">
      <w:pPr>
        <w:pStyle w:val="LLPerustelujenkappalejako"/>
      </w:pPr>
      <w:r w:rsidRPr="008E5C37">
        <w:t>Ehdotetut säännökset eivät edellä mainituin perustein ole ristiriidassa p</w:t>
      </w:r>
      <w:r w:rsidR="00685860">
        <w:t xml:space="preserve">erustuslain kanssa. </w:t>
      </w:r>
      <w:r w:rsidR="003B4068" w:rsidRPr="002B3351">
        <w:t>Edellä mainituilla perusteilla lakiehdotus voidaan käsitellä tavallisessa lainsäätämisjärjestyksessä. </w:t>
      </w:r>
    </w:p>
    <w:p w14:paraId="5E2C617B" w14:textId="77777777" w:rsidR="003B4068" w:rsidRPr="002B3351" w:rsidRDefault="003B4068" w:rsidP="007C1141">
      <w:pPr>
        <w:jc w:val="both"/>
        <w:rPr>
          <w:sz w:val="22"/>
          <w:lang w:val="fi-FI" w:eastAsia="fi-FI"/>
        </w:rPr>
      </w:pPr>
    </w:p>
    <w:p w14:paraId="67A49D33" w14:textId="77777777" w:rsidR="003B4068" w:rsidRPr="002B3351" w:rsidRDefault="003B4068" w:rsidP="007C1141">
      <w:pPr>
        <w:jc w:val="both"/>
        <w:rPr>
          <w:sz w:val="22"/>
          <w:lang w:val="fi-FI" w:eastAsia="fi-FI"/>
        </w:rPr>
      </w:pPr>
      <w:r w:rsidRPr="002B3351">
        <w:rPr>
          <w:sz w:val="22"/>
          <w:lang w:val="fi-FI" w:eastAsia="fi-FI"/>
        </w:rPr>
        <w:t>Ponsi </w:t>
      </w:r>
    </w:p>
    <w:p w14:paraId="312F8E7C" w14:textId="77777777" w:rsidR="003B4068" w:rsidRPr="002B3351" w:rsidRDefault="003B4068" w:rsidP="007C1141">
      <w:pPr>
        <w:jc w:val="both"/>
        <w:rPr>
          <w:sz w:val="22"/>
          <w:lang w:val="fi-FI" w:eastAsia="fi-FI"/>
        </w:rPr>
      </w:pPr>
    </w:p>
    <w:p w14:paraId="087A068A" w14:textId="77777777" w:rsidR="003B4068" w:rsidRDefault="003B4068" w:rsidP="007C1141">
      <w:pPr>
        <w:jc w:val="both"/>
        <w:rPr>
          <w:sz w:val="22"/>
          <w:lang w:val="fi-FI" w:eastAsia="fi-FI"/>
        </w:rPr>
      </w:pPr>
      <w:r w:rsidRPr="002B3351">
        <w:rPr>
          <w:sz w:val="22"/>
          <w:lang w:val="fi-FI" w:eastAsia="fi-FI"/>
        </w:rPr>
        <w:t>Edellä esitetyn perusteella annetaan eduskunnan hyväksyttäväksi seuraava lakiehdotus. </w:t>
      </w:r>
    </w:p>
    <w:p w14:paraId="4C59874B" w14:textId="77777777" w:rsidR="002B3351" w:rsidRDefault="002B3351">
      <w:pPr>
        <w:rPr>
          <w:sz w:val="22"/>
          <w:lang w:val="fi-FI" w:eastAsia="fi-FI"/>
        </w:rPr>
      </w:pPr>
      <w:r>
        <w:rPr>
          <w:sz w:val="22"/>
          <w:lang w:val="fi-FI" w:eastAsia="fi-FI"/>
        </w:rPr>
        <w:br w:type="page"/>
      </w:r>
    </w:p>
    <w:p w14:paraId="21A813B3" w14:textId="77777777" w:rsidR="002B3351" w:rsidRPr="002B3351" w:rsidRDefault="002B3351" w:rsidP="003B4068">
      <w:pPr>
        <w:rPr>
          <w:sz w:val="22"/>
          <w:lang w:val="fi-FI" w:eastAsia="fi-FI"/>
        </w:rPr>
      </w:pPr>
    </w:p>
    <w:p w14:paraId="4808907F" w14:textId="77777777" w:rsidR="003B4068" w:rsidRPr="002B3351" w:rsidRDefault="003B4068" w:rsidP="003B4068">
      <w:pPr>
        <w:rPr>
          <w:sz w:val="22"/>
          <w:lang w:val="fi-FI" w:eastAsia="fi-FI"/>
        </w:rPr>
      </w:pPr>
    </w:p>
    <w:p w14:paraId="0B9C2325" w14:textId="77777777" w:rsidR="003B4068" w:rsidRPr="002B3351" w:rsidRDefault="003B4068" w:rsidP="003B4068">
      <w:pPr>
        <w:pStyle w:val="LLLakiehdotukset"/>
        <w:rPr>
          <w:i w:val="0"/>
        </w:rPr>
      </w:pPr>
      <w:r w:rsidRPr="002B3351">
        <w:rPr>
          <w:i w:val="0"/>
        </w:rPr>
        <w:t>Lakiehdotus</w:t>
      </w:r>
    </w:p>
    <w:p w14:paraId="7FFCEF18" w14:textId="77777777" w:rsidR="003B4068" w:rsidRPr="00CF6BCC" w:rsidRDefault="003B4068" w:rsidP="003B4068">
      <w:pPr>
        <w:pStyle w:val="LLNormaali"/>
      </w:pPr>
    </w:p>
    <w:p w14:paraId="256D75D0" w14:textId="77777777" w:rsidR="003B4068" w:rsidRPr="002B3351" w:rsidRDefault="003B4068" w:rsidP="003B4068">
      <w:pPr>
        <w:pStyle w:val="LLLaki"/>
        <w:rPr>
          <w:b w:val="0"/>
          <w:spacing w:val="0"/>
          <w:sz w:val="22"/>
        </w:rPr>
      </w:pPr>
      <w:r w:rsidRPr="002B3351">
        <w:rPr>
          <w:b w:val="0"/>
          <w:spacing w:val="0"/>
          <w:sz w:val="22"/>
        </w:rPr>
        <w:t>Laki</w:t>
      </w:r>
    </w:p>
    <w:p w14:paraId="734D7D68" w14:textId="77777777" w:rsidR="003B4068" w:rsidRPr="002B3351" w:rsidRDefault="003B4068" w:rsidP="003B4068">
      <w:pPr>
        <w:pStyle w:val="LLSaadoksenNimi"/>
        <w:rPr>
          <w:b w:val="0"/>
          <w:sz w:val="22"/>
        </w:rPr>
      </w:pPr>
      <w:r w:rsidRPr="002B3351">
        <w:rPr>
          <w:b w:val="0"/>
          <w:sz w:val="22"/>
        </w:rPr>
        <w:t>julkisen arvonannon osoituksista annetun lain muuttamisesta</w:t>
      </w:r>
    </w:p>
    <w:p w14:paraId="7ED0FE9B" w14:textId="77777777" w:rsidR="003B4068" w:rsidRPr="008E5C37" w:rsidRDefault="003B4068" w:rsidP="003B4068">
      <w:pPr>
        <w:pStyle w:val="LLJohtolauseKappaleet"/>
      </w:pPr>
      <w:r w:rsidRPr="008E5C37">
        <w:t>Eduskunnan päätöksen mukaisesti</w:t>
      </w:r>
    </w:p>
    <w:p w14:paraId="32C47C04" w14:textId="77777777" w:rsidR="003B4068" w:rsidRPr="008E5C37" w:rsidRDefault="003B4068" w:rsidP="003B4068">
      <w:pPr>
        <w:pStyle w:val="LLJohtolauseKappaleet"/>
      </w:pPr>
      <w:r w:rsidRPr="00DE4A33">
        <w:rPr>
          <w:i/>
        </w:rPr>
        <w:t>lisätään</w:t>
      </w:r>
      <w:r w:rsidRPr="002B3351">
        <w:t xml:space="preserve"> </w:t>
      </w:r>
      <w:r>
        <w:t xml:space="preserve">julkisen arvonannon osoituksista annettuun </w:t>
      </w:r>
      <w:r w:rsidRPr="008E5C37">
        <w:t xml:space="preserve">lakiin </w:t>
      </w:r>
      <w:r>
        <w:t xml:space="preserve">(1215/1999) </w:t>
      </w:r>
      <w:r w:rsidRPr="008E5C37">
        <w:t xml:space="preserve">uusi </w:t>
      </w:r>
      <w:r>
        <w:t xml:space="preserve">3 a § </w:t>
      </w:r>
      <w:r w:rsidRPr="008E5C37">
        <w:t>seuraavasti:</w:t>
      </w:r>
    </w:p>
    <w:p w14:paraId="36D67B19" w14:textId="77777777" w:rsidR="003B4068" w:rsidRPr="002B3351" w:rsidRDefault="003B4068" w:rsidP="003B4068">
      <w:pPr>
        <w:pStyle w:val="LLNormaali"/>
      </w:pPr>
    </w:p>
    <w:p w14:paraId="5D3D3929" w14:textId="77777777" w:rsidR="003B4068" w:rsidRPr="002B3351" w:rsidRDefault="003B4068" w:rsidP="003B4068">
      <w:pPr>
        <w:pStyle w:val="LLNormaali"/>
      </w:pPr>
    </w:p>
    <w:p w14:paraId="10C6B3E3" w14:textId="77777777" w:rsidR="003B4068" w:rsidRDefault="003B4068" w:rsidP="003B4068">
      <w:pPr>
        <w:pStyle w:val="LLKappalejako"/>
      </w:pPr>
    </w:p>
    <w:p w14:paraId="31EFC4B6" w14:textId="77777777" w:rsidR="003B4068" w:rsidRPr="008E5C37" w:rsidRDefault="003B4068" w:rsidP="003B4068">
      <w:pPr>
        <w:pStyle w:val="LLPykala"/>
      </w:pPr>
      <w:r>
        <w:t>3 a</w:t>
      </w:r>
      <w:r w:rsidRPr="008E5C37">
        <w:t xml:space="preserve"> §</w:t>
      </w:r>
    </w:p>
    <w:p w14:paraId="565A4B43" w14:textId="77777777" w:rsidR="003B4068" w:rsidRPr="002B3351" w:rsidRDefault="003B4068" w:rsidP="003B4068">
      <w:pPr>
        <w:pStyle w:val="LLPykalanOtsikko"/>
        <w:rPr>
          <w:i w:val="0"/>
        </w:rPr>
      </w:pPr>
      <w:r w:rsidRPr="002B3351">
        <w:rPr>
          <w:i w:val="0"/>
        </w:rPr>
        <w:t>Tiedonsaantioikeus</w:t>
      </w:r>
    </w:p>
    <w:p w14:paraId="61063EAD" w14:textId="77777777" w:rsidR="003B4068" w:rsidRPr="002B3351" w:rsidRDefault="003B4068" w:rsidP="003B4068">
      <w:pPr>
        <w:pStyle w:val="LLKappalejako"/>
        <w:ind w:firstLine="0"/>
      </w:pPr>
      <w:r w:rsidRPr="002B3351">
        <w:t>Arvonimiasioiden käsittelyä varten valtioneuvoston kanslialla</w:t>
      </w:r>
      <w:r w:rsidR="007E626C">
        <w:t>, arvonimilautakunnalla</w:t>
      </w:r>
      <w:r w:rsidRPr="002B3351">
        <w:t xml:space="preserve"> ja tasavallan presidentin kanslialla on oikeus saada</w:t>
      </w:r>
      <w:r w:rsidR="007E626C">
        <w:t xml:space="preserve"> </w:t>
      </w:r>
      <w:r w:rsidRPr="002B3351">
        <w:t>salassapitosäännösten estämättä arvonimen saaj</w:t>
      </w:r>
      <w:r w:rsidR="007E626C">
        <w:t>aksi ehdotettua henkilöä koskevat tarpeelliset</w:t>
      </w:r>
      <w:r w:rsidRPr="002B3351">
        <w:t xml:space="preserve">: </w:t>
      </w:r>
    </w:p>
    <w:p w14:paraId="479F5DEC" w14:textId="3BDAC528" w:rsidR="003B4068" w:rsidRPr="002B3351" w:rsidRDefault="003B4068" w:rsidP="003B4068">
      <w:pPr>
        <w:pStyle w:val="LLKappalejako"/>
        <w:numPr>
          <w:ilvl w:val="0"/>
          <w:numId w:val="1"/>
        </w:numPr>
      </w:pPr>
      <w:r w:rsidRPr="002B3351">
        <w:t>sakon täytäntöönpanosta annetun lain (672/2002) 47 §:n 1 momentin 1</w:t>
      </w:r>
      <w:r w:rsidR="007C1141" w:rsidRPr="007C1141">
        <w:t>–</w:t>
      </w:r>
      <w:r w:rsidRPr="002B3351">
        <w:t xml:space="preserve">3 kohdassa tarkoitetut sakkorekisteriin merkityt tiedot;   </w:t>
      </w:r>
    </w:p>
    <w:p w14:paraId="47E2EFDD" w14:textId="765D4052" w:rsidR="003B4068" w:rsidRPr="002B3351" w:rsidRDefault="003B4068" w:rsidP="003B4068">
      <w:pPr>
        <w:pStyle w:val="LLKappalejako"/>
        <w:numPr>
          <w:ilvl w:val="0"/>
          <w:numId w:val="1"/>
        </w:numPr>
      </w:pPr>
      <w:r w:rsidRPr="002B3351">
        <w:t>rikosrekisterilain (770/1993) 2 §:ssä 3 momentin 1</w:t>
      </w:r>
      <w:r w:rsidR="007C1141" w:rsidRPr="007C1141">
        <w:t>–</w:t>
      </w:r>
      <w:r w:rsidRPr="002B3351">
        <w:t xml:space="preserve">3 ja 12 kohdassa tarkoitetut rikosrekisteriin merkityt tiedot; </w:t>
      </w:r>
    </w:p>
    <w:p w14:paraId="6818D5E9" w14:textId="77777777" w:rsidR="00202B48" w:rsidRPr="002B3351" w:rsidRDefault="00202B48" w:rsidP="003B4068">
      <w:pPr>
        <w:pStyle w:val="LLKappalejako"/>
        <w:numPr>
          <w:ilvl w:val="0"/>
          <w:numId w:val="1"/>
        </w:numPr>
      </w:pPr>
      <w:r w:rsidRPr="002B3351">
        <w:t xml:space="preserve">tiedot </w:t>
      </w:r>
      <w:r w:rsidR="00537A67">
        <w:t>esitutkintalaissa (805/2011</w:t>
      </w:r>
      <w:r w:rsidR="00FC29D4" w:rsidRPr="002B3351">
        <w:t>) tarkoitetusta</w:t>
      </w:r>
      <w:r w:rsidR="00115273">
        <w:t xml:space="preserve"> </w:t>
      </w:r>
      <w:r w:rsidR="007243A3">
        <w:t xml:space="preserve">henkilöön kohdistuvasta </w:t>
      </w:r>
      <w:r w:rsidR="00115273">
        <w:t>rikosepäilystä</w:t>
      </w:r>
      <w:r w:rsidR="00FC29D4" w:rsidRPr="002B3351">
        <w:t xml:space="preserve">. </w:t>
      </w:r>
      <w:r w:rsidRPr="002B3351">
        <w:t xml:space="preserve"> </w:t>
      </w:r>
    </w:p>
    <w:p w14:paraId="1BD349AD" w14:textId="77777777" w:rsidR="003B4068" w:rsidRDefault="003B4068" w:rsidP="003B4068">
      <w:pPr>
        <w:pStyle w:val="LLKappalejako"/>
      </w:pPr>
    </w:p>
    <w:p w14:paraId="13BE3942" w14:textId="77777777" w:rsidR="003B4068" w:rsidRDefault="003B4068" w:rsidP="003B4068">
      <w:pPr>
        <w:pStyle w:val="LLKappalejako"/>
      </w:pPr>
    </w:p>
    <w:p w14:paraId="03A7506D" w14:textId="77777777" w:rsidR="003B4068" w:rsidRDefault="003B4068" w:rsidP="003B4068">
      <w:pPr>
        <w:pStyle w:val="LLNormaali"/>
      </w:pPr>
    </w:p>
    <w:p w14:paraId="44C528F5" w14:textId="77777777" w:rsidR="003B4068" w:rsidRPr="008E5C37" w:rsidRDefault="003B4068" w:rsidP="003B4068">
      <w:pPr>
        <w:pStyle w:val="LLNormaali"/>
      </w:pPr>
    </w:p>
    <w:p w14:paraId="5AC12428" w14:textId="77777777" w:rsidR="003B4068" w:rsidRPr="008E5C37" w:rsidRDefault="003B4068" w:rsidP="003B4068">
      <w:pPr>
        <w:pStyle w:val="LLVoimaantulokappale"/>
      </w:pPr>
      <w:r w:rsidRPr="008E5C37">
        <w:t xml:space="preserve">Tämä laki tulee voimaan   päivänä     kuuta 20 </w:t>
      </w:r>
      <w:proofErr w:type="gramStart"/>
      <w:r w:rsidRPr="008E5C37">
        <w:t xml:space="preserve">  .</w:t>
      </w:r>
      <w:proofErr w:type="gramEnd"/>
    </w:p>
    <w:p w14:paraId="3E94F49D" w14:textId="77777777" w:rsidR="003B4068" w:rsidRPr="008E5C37" w:rsidRDefault="003B4068" w:rsidP="003B4068">
      <w:pPr>
        <w:pStyle w:val="LLVoimaantulokappale"/>
      </w:pPr>
    </w:p>
    <w:p w14:paraId="7378FBF4" w14:textId="77777777" w:rsidR="003B4068" w:rsidRPr="002B3351" w:rsidRDefault="003B4068" w:rsidP="003B4068">
      <w:pPr>
        <w:pStyle w:val="LLNormaali"/>
      </w:pPr>
    </w:p>
    <w:p w14:paraId="0366C671" w14:textId="77777777" w:rsidR="003B4068" w:rsidRDefault="003B4068" w:rsidP="003B4068">
      <w:pPr>
        <w:pStyle w:val="LLNormaali"/>
        <w:jc w:val="center"/>
      </w:pPr>
      <w:r>
        <w:t>—————</w:t>
      </w:r>
    </w:p>
    <w:p w14:paraId="18D787D6" w14:textId="77777777" w:rsidR="003B4068" w:rsidRDefault="003B4068" w:rsidP="003B4068">
      <w:pPr>
        <w:pStyle w:val="LLNormaali"/>
      </w:pPr>
    </w:p>
    <w:p w14:paraId="1F82EBB8" w14:textId="77777777" w:rsidR="003B4068" w:rsidRPr="008E5C37" w:rsidRDefault="003B4068" w:rsidP="003B4068">
      <w:pPr>
        <w:pStyle w:val="LLNormaali"/>
      </w:pPr>
    </w:p>
    <w:p w14:paraId="7C99B68D" w14:textId="20B12268" w:rsidR="006E653E" w:rsidRDefault="003B4068" w:rsidP="003B4068">
      <w:pPr>
        <w:pStyle w:val="LLPaivays"/>
      </w:pPr>
      <w:r>
        <w:t>H</w:t>
      </w:r>
      <w:r w:rsidR="003909F3">
        <w:t>elsingissä XX päivänä kuuta 2020</w:t>
      </w:r>
    </w:p>
    <w:p w14:paraId="4681AB46" w14:textId="77777777" w:rsidR="006E653E" w:rsidRDefault="006E653E">
      <w:pPr>
        <w:rPr>
          <w:sz w:val="22"/>
          <w:lang w:val="fi-FI" w:eastAsia="fi-FI"/>
        </w:rPr>
      </w:pPr>
      <w:r w:rsidRPr="007C1141">
        <w:rPr>
          <w:lang w:val="fi-FI"/>
        </w:rPr>
        <w:br w:type="page"/>
      </w:r>
    </w:p>
    <w:p w14:paraId="5AD10B73" w14:textId="77777777" w:rsidR="003B4068" w:rsidRPr="008E5C37" w:rsidRDefault="003B4068" w:rsidP="003B4068">
      <w:pPr>
        <w:pStyle w:val="LLPaivays"/>
      </w:pPr>
    </w:p>
    <w:p w14:paraId="2FFD2EB8" w14:textId="2C23F53C" w:rsidR="003B4068" w:rsidRDefault="003B4068" w:rsidP="003B4068">
      <w:pPr>
        <w:rPr>
          <w:sz w:val="22"/>
          <w:lang w:val="fi-FI" w:eastAsia="fi-FI"/>
        </w:rPr>
      </w:pPr>
    </w:p>
    <w:p w14:paraId="2EAD7BCD" w14:textId="77777777" w:rsidR="006E653E" w:rsidRPr="007C1141" w:rsidRDefault="006E653E" w:rsidP="006E653E">
      <w:pPr>
        <w:pStyle w:val="LLLakiehdotukset"/>
        <w:rPr>
          <w:i w:val="0"/>
        </w:rPr>
      </w:pPr>
      <w:proofErr w:type="spellStart"/>
      <w:r w:rsidRPr="007C1141">
        <w:rPr>
          <w:i w:val="0"/>
        </w:rPr>
        <w:t>Lagförslag</w:t>
      </w:r>
      <w:proofErr w:type="spellEnd"/>
    </w:p>
    <w:p w14:paraId="50734402" w14:textId="77777777" w:rsidR="006E653E" w:rsidRPr="007C1141" w:rsidRDefault="006E653E" w:rsidP="006E653E">
      <w:pPr>
        <w:pStyle w:val="LLNormaali"/>
      </w:pPr>
    </w:p>
    <w:p w14:paraId="7104E713" w14:textId="77777777" w:rsidR="006E653E" w:rsidRPr="007C1141" w:rsidRDefault="006E653E" w:rsidP="006E653E">
      <w:pPr>
        <w:pStyle w:val="LLLaki"/>
        <w:rPr>
          <w:b w:val="0"/>
          <w:spacing w:val="0"/>
          <w:sz w:val="22"/>
        </w:rPr>
      </w:pPr>
      <w:r w:rsidRPr="007C1141">
        <w:rPr>
          <w:b w:val="0"/>
          <w:sz w:val="22"/>
        </w:rPr>
        <w:t>Lag</w:t>
      </w:r>
    </w:p>
    <w:p w14:paraId="6421C8C0" w14:textId="77777777" w:rsidR="006E653E" w:rsidRPr="006E653E" w:rsidRDefault="006E653E" w:rsidP="006E653E">
      <w:pPr>
        <w:pStyle w:val="LLSaadoksenNimi"/>
        <w:rPr>
          <w:b w:val="0"/>
          <w:sz w:val="22"/>
          <w:lang w:val="sv-SE"/>
        </w:rPr>
      </w:pPr>
      <w:r w:rsidRPr="006E653E">
        <w:rPr>
          <w:b w:val="0"/>
          <w:sz w:val="22"/>
          <w:lang w:val="sv-SE"/>
        </w:rPr>
        <w:t>om ändring av lagen om offentlig belöning</w:t>
      </w:r>
    </w:p>
    <w:p w14:paraId="7F1F4989" w14:textId="77777777" w:rsidR="006E653E" w:rsidRPr="006E653E" w:rsidRDefault="006E653E" w:rsidP="006E653E">
      <w:pPr>
        <w:pStyle w:val="LLJohtolauseKappaleet"/>
        <w:rPr>
          <w:lang w:val="sv-SE"/>
        </w:rPr>
      </w:pPr>
      <w:r w:rsidRPr="006E653E">
        <w:rPr>
          <w:lang w:val="sv-SE"/>
        </w:rPr>
        <w:t>I enlighet med riksdagens beslut</w:t>
      </w:r>
    </w:p>
    <w:p w14:paraId="6E54FA2A" w14:textId="77777777" w:rsidR="006E653E" w:rsidRPr="006E653E" w:rsidRDefault="006E653E" w:rsidP="006E653E">
      <w:pPr>
        <w:pStyle w:val="LLJohtolauseKappaleet"/>
        <w:rPr>
          <w:lang w:val="sv-SE"/>
        </w:rPr>
      </w:pPr>
      <w:r w:rsidRPr="006E653E">
        <w:rPr>
          <w:i/>
          <w:lang w:val="sv-SE"/>
        </w:rPr>
        <w:t>fogas till</w:t>
      </w:r>
      <w:r w:rsidRPr="006E653E">
        <w:rPr>
          <w:lang w:val="sv-SE"/>
        </w:rPr>
        <w:t xml:space="preserve"> lagen om offentlig belöning (1215/1999) en ny 3 a § som följer:</w:t>
      </w:r>
    </w:p>
    <w:p w14:paraId="4D0DFE97" w14:textId="77777777" w:rsidR="006E653E" w:rsidRPr="006E653E" w:rsidRDefault="006E653E" w:rsidP="006E653E">
      <w:pPr>
        <w:pStyle w:val="LLNormaali"/>
        <w:rPr>
          <w:lang w:val="sv-SE"/>
        </w:rPr>
      </w:pPr>
    </w:p>
    <w:p w14:paraId="2CECBEE6" w14:textId="77777777" w:rsidR="006E653E" w:rsidRPr="006E653E" w:rsidRDefault="006E653E" w:rsidP="006E653E">
      <w:pPr>
        <w:pStyle w:val="LLNormaali"/>
        <w:rPr>
          <w:lang w:val="sv-SE"/>
        </w:rPr>
      </w:pPr>
    </w:p>
    <w:p w14:paraId="11644171" w14:textId="77777777" w:rsidR="006E653E" w:rsidRPr="006E653E" w:rsidRDefault="006E653E" w:rsidP="006E653E">
      <w:pPr>
        <w:pStyle w:val="LLKappalejako"/>
        <w:rPr>
          <w:lang w:val="sv-SE"/>
        </w:rPr>
      </w:pPr>
    </w:p>
    <w:p w14:paraId="4E2F5541" w14:textId="77777777" w:rsidR="006E653E" w:rsidRPr="006E653E" w:rsidRDefault="006E653E" w:rsidP="006E653E">
      <w:pPr>
        <w:pStyle w:val="LLPykala"/>
        <w:rPr>
          <w:lang w:val="sv-SE"/>
        </w:rPr>
      </w:pPr>
      <w:r w:rsidRPr="006E653E">
        <w:rPr>
          <w:lang w:val="sv-SE"/>
        </w:rPr>
        <w:t>3 a §</w:t>
      </w:r>
    </w:p>
    <w:p w14:paraId="08E68A37" w14:textId="77777777" w:rsidR="006E653E" w:rsidRPr="006E653E" w:rsidRDefault="006E653E" w:rsidP="006E653E">
      <w:pPr>
        <w:pStyle w:val="LLPykalanOtsikko"/>
        <w:rPr>
          <w:i w:val="0"/>
          <w:lang w:val="sv-SE"/>
        </w:rPr>
      </w:pPr>
      <w:r w:rsidRPr="006E653E">
        <w:rPr>
          <w:i w:val="0"/>
          <w:lang w:val="sv-SE"/>
        </w:rPr>
        <w:t>Rätt att få uppgifter</w:t>
      </w:r>
    </w:p>
    <w:p w14:paraId="0F510D2A" w14:textId="77777777" w:rsidR="006E653E" w:rsidRPr="006E653E" w:rsidRDefault="006E653E" w:rsidP="006E653E">
      <w:pPr>
        <w:pStyle w:val="LLKappalejako"/>
        <w:ind w:firstLine="0"/>
        <w:rPr>
          <w:lang w:val="sv-SE"/>
        </w:rPr>
      </w:pPr>
      <w:r w:rsidRPr="006E653E">
        <w:rPr>
          <w:lang w:val="sv-SE"/>
        </w:rPr>
        <w:t xml:space="preserve">För handläggningen av titelärenden har statsrådets kansli, titelnämnden och republikens presidents kansli rätt att trots sekretessbestämmelserna få följande behövliga uppgifter som gäller den som föreslås bli förlänad en titel: </w:t>
      </w:r>
    </w:p>
    <w:p w14:paraId="3372CC0A" w14:textId="77777777" w:rsidR="006E653E" w:rsidRPr="006E653E" w:rsidRDefault="006E653E" w:rsidP="006E653E">
      <w:pPr>
        <w:pStyle w:val="LLKappalejako"/>
        <w:numPr>
          <w:ilvl w:val="0"/>
          <w:numId w:val="4"/>
        </w:numPr>
        <w:rPr>
          <w:lang w:val="sv-SE"/>
        </w:rPr>
      </w:pPr>
      <w:r w:rsidRPr="006E653E">
        <w:rPr>
          <w:lang w:val="sv-SE"/>
        </w:rPr>
        <w:t xml:space="preserve">de uppgifter i bötesregistret som avses i 47 § 1 mom. 1–3 punkten i lagen om verkställighet av böter (672/2002),   </w:t>
      </w:r>
    </w:p>
    <w:p w14:paraId="560A75EC" w14:textId="77777777" w:rsidR="006E653E" w:rsidRPr="006E653E" w:rsidRDefault="006E653E" w:rsidP="006E653E">
      <w:pPr>
        <w:pStyle w:val="LLKappalejako"/>
        <w:numPr>
          <w:ilvl w:val="0"/>
          <w:numId w:val="4"/>
        </w:numPr>
        <w:rPr>
          <w:lang w:val="sv-SE"/>
        </w:rPr>
      </w:pPr>
      <w:r w:rsidRPr="006E653E">
        <w:rPr>
          <w:lang w:val="sv-SE"/>
        </w:rPr>
        <w:t xml:space="preserve">de uppgifter i straffregistret som avses i 2 § 3 mom. 1–3 och 12 punkten i straffregisterlagen (770/1993), </w:t>
      </w:r>
    </w:p>
    <w:p w14:paraId="6A5AB3DA" w14:textId="77777777" w:rsidR="006E653E" w:rsidRPr="006E653E" w:rsidRDefault="006E653E" w:rsidP="006E653E">
      <w:pPr>
        <w:pStyle w:val="LLKappalejako"/>
        <w:numPr>
          <w:ilvl w:val="0"/>
          <w:numId w:val="4"/>
        </w:numPr>
        <w:rPr>
          <w:lang w:val="sv-SE"/>
        </w:rPr>
      </w:pPr>
      <w:r w:rsidRPr="006E653E">
        <w:rPr>
          <w:lang w:val="sv-SE"/>
        </w:rPr>
        <w:t xml:space="preserve">uppgifter om sådan brottsmisstanke mot personen som avses i  förundersökningslagen (805/2011).  </w:t>
      </w:r>
    </w:p>
    <w:p w14:paraId="34B29939" w14:textId="77777777" w:rsidR="006E653E" w:rsidRPr="006E653E" w:rsidRDefault="006E653E" w:rsidP="006E653E">
      <w:pPr>
        <w:pStyle w:val="LLKappalejako"/>
        <w:rPr>
          <w:lang w:val="sv-SE"/>
        </w:rPr>
      </w:pPr>
    </w:p>
    <w:p w14:paraId="42ACF02E" w14:textId="77777777" w:rsidR="006E653E" w:rsidRPr="006E653E" w:rsidRDefault="006E653E" w:rsidP="006E653E">
      <w:pPr>
        <w:pStyle w:val="LLKappalejako"/>
        <w:rPr>
          <w:lang w:val="sv-SE"/>
        </w:rPr>
      </w:pPr>
    </w:p>
    <w:p w14:paraId="7F86F1B2" w14:textId="77777777" w:rsidR="006E653E" w:rsidRPr="006E653E" w:rsidRDefault="006E653E" w:rsidP="006E653E">
      <w:pPr>
        <w:pStyle w:val="LLNormaali"/>
        <w:rPr>
          <w:lang w:val="sv-SE"/>
        </w:rPr>
      </w:pPr>
    </w:p>
    <w:p w14:paraId="76F32376" w14:textId="77777777" w:rsidR="006E653E" w:rsidRPr="006E653E" w:rsidRDefault="006E653E" w:rsidP="006E653E">
      <w:pPr>
        <w:pStyle w:val="LLNormaali"/>
        <w:rPr>
          <w:lang w:val="sv-SE"/>
        </w:rPr>
      </w:pPr>
    </w:p>
    <w:p w14:paraId="68A451FD" w14:textId="77777777" w:rsidR="006E653E" w:rsidRPr="006E653E" w:rsidRDefault="006E653E" w:rsidP="006E653E">
      <w:pPr>
        <w:pStyle w:val="LLVoimaantulokappale"/>
        <w:rPr>
          <w:lang w:val="sv-SE"/>
        </w:rPr>
      </w:pPr>
      <w:r w:rsidRPr="006E653E">
        <w:rPr>
          <w:lang w:val="sv-SE"/>
        </w:rPr>
        <w:t>Denna lag träder i kraft den     20  .</w:t>
      </w:r>
    </w:p>
    <w:p w14:paraId="02EA34F3" w14:textId="77777777" w:rsidR="006E653E" w:rsidRPr="006E653E" w:rsidRDefault="006E653E" w:rsidP="006E653E">
      <w:pPr>
        <w:pStyle w:val="LLVoimaantulokappale"/>
        <w:rPr>
          <w:lang w:val="sv-SE"/>
        </w:rPr>
      </w:pPr>
    </w:p>
    <w:p w14:paraId="6DFE002D" w14:textId="77777777" w:rsidR="006E653E" w:rsidRPr="006E653E" w:rsidRDefault="006E653E" w:rsidP="006E653E">
      <w:pPr>
        <w:pStyle w:val="LLNormaali"/>
        <w:rPr>
          <w:lang w:val="sv-SE"/>
        </w:rPr>
      </w:pPr>
    </w:p>
    <w:p w14:paraId="4459BD81" w14:textId="77777777" w:rsidR="006E653E" w:rsidRDefault="006E653E" w:rsidP="006E653E">
      <w:pPr>
        <w:pStyle w:val="LLNormaali"/>
        <w:jc w:val="center"/>
      </w:pPr>
      <w:r>
        <w:t>—————</w:t>
      </w:r>
    </w:p>
    <w:p w14:paraId="41C7D1B5" w14:textId="77777777" w:rsidR="006E653E" w:rsidRDefault="006E653E" w:rsidP="006E653E">
      <w:pPr>
        <w:pStyle w:val="LLNormaali"/>
      </w:pPr>
    </w:p>
    <w:p w14:paraId="29C4F069" w14:textId="77777777" w:rsidR="006E653E" w:rsidRPr="008E5C37" w:rsidRDefault="006E653E" w:rsidP="006E653E">
      <w:pPr>
        <w:pStyle w:val="LLNormaali"/>
      </w:pPr>
    </w:p>
    <w:p w14:paraId="0347B5F4" w14:textId="77777777" w:rsidR="006E653E" w:rsidRPr="008E5C37" w:rsidRDefault="006E653E" w:rsidP="006E653E">
      <w:pPr>
        <w:pStyle w:val="LLPaivays"/>
      </w:pPr>
      <w:r>
        <w:t xml:space="preserve">Helsingfors </w:t>
      </w:r>
      <w:proofErr w:type="spellStart"/>
      <w:r>
        <w:t>den</w:t>
      </w:r>
      <w:proofErr w:type="spellEnd"/>
      <w:r>
        <w:t xml:space="preserve"> xx xxxx 2020</w:t>
      </w:r>
    </w:p>
    <w:p w14:paraId="711C01E4" w14:textId="77777777" w:rsidR="006E653E" w:rsidRPr="002B3351" w:rsidRDefault="006E653E" w:rsidP="006E653E">
      <w:pPr>
        <w:rPr>
          <w:sz w:val="22"/>
          <w:lang w:val="fi-FI" w:eastAsia="fi-FI"/>
        </w:rPr>
      </w:pPr>
    </w:p>
    <w:p w14:paraId="5A818722" w14:textId="77777777" w:rsidR="006E653E" w:rsidRPr="00FE3E8F" w:rsidRDefault="006E653E" w:rsidP="006E653E">
      <w:pPr>
        <w:rPr>
          <w:lang w:val="fi-FI"/>
        </w:rPr>
      </w:pPr>
    </w:p>
    <w:p w14:paraId="7A83D5C9" w14:textId="77777777" w:rsidR="006E653E" w:rsidRPr="002B3351" w:rsidRDefault="006E653E" w:rsidP="003B4068">
      <w:pPr>
        <w:rPr>
          <w:sz w:val="22"/>
          <w:lang w:val="fi-FI" w:eastAsia="fi-FI"/>
        </w:rPr>
      </w:pPr>
    </w:p>
    <w:sectPr w:rsidR="006E653E" w:rsidRPr="002B3351" w:rsidSect="00E40C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311F"/>
    <w:multiLevelType w:val="multilevel"/>
    <w:tmpl w:val="83FA8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EB0B00"/>
    <w:multiLevelType w:val="hybridMultilevel"/>
    <w:tmpl w:val="D39C906E"/>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2" w15:restartNumberingAfterBreak="0">
    <w:nsid w:val="626F0BC9"/>
    <w:multiLevelType w:val="hybridMultilevel"/>
    <w:tmpl w:val="D39C906E"/>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3" w15:restartNumberingAfterBreak="0">
    <w:nsid w:val="77391889"/>
    <w:multiLevelType w:val="hybridMultilevel"/>
    <w:tmpl w:val="D39C906E"/>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68"/>
    <w:rsid w:val="00004828"/>
    <w:rsid w:val="00010E71"/>
    <w:rsid w:val="00033A6C"/>
    <w:rsid w:val="000B352C"/>
    <w:rsid w:val="000B3A91"/>
    <w:rsid w:val="000C5863"/>
    <w:rsid w:val="000F29F6"/>
    <w:rsid w:val="00115273"/>
    <w:rsid w:val="00167F68"/>
    <w:rsid w:val="00181DDF"/>
    <w:rsid w:val="00202B48"/>
    <w:rsid w:val="00250D68"/>
    <w:rsid w:val="00285104"/>
    <w:rsid w:val="002B3351"/>
    <w:rsid w:val="003400A5"/>
    <w:rsid w:val="003763CF"/>
    <w:rsid w:val="003909F3"/>
    <w:rsid w:val="003B4068"/>
    <w:rsid w:val="003C7EA4"/>
    <w:rsid w:val="003D5F72"/>
    <w:rsid w:val="003E67F3"/>
    <w:rsid w:val="00402DCA"/>
    <w:rsid w:val="0043136E"/>
    <w:rsid w:val="004F3BD7"/>
    <w:rsid w:val="00505166"/>
    <w:rsid w:val="00537A67"/>
    <w:rsid w:val="00541703"/>
    <w:rsid w:val="00574C2E"/>
    <w:rsid w:val="00590F0C"/>
    <w:rsid w:val="0059323E"/>
    <w:rsid w:val="005A6A11"/>
    <w:rsid w:val="005B72EE"/>
    <w:rsid w:val="005C0267"/>
    <w:rsid w:val="0062253C"/>
    <w:rsid w:val="00643151"/>
    <w:rsid w:val="006744DB"/>
    <w:rsid w:val="00681B32"/>
    <w:rsid w:val="00685860"/>
    <w:rsid w:val="006C1FEC"/>
    <w:rsid w:val="006E653E"/>
    <w:rsid w:val="007056E6"/>
    <w:rsid w:val="007243A3"/>
    <w:rsid w:val="007975B8"/>
    <w:rsid w:val="007A2271"/>
    <w:rsid w:val="007C1141"/>
    <w:rsid w:val="007E626C"/>
    <w:rsid w:val="0083500A"/>
    <w:rsid w:val="00837827"/>
    <w:rsid w:val="00977450"/>
    <w:rsid w:val="0098530D"/>
    <w:rsid w:val="00A21DFD"/>
    <w:rsid w:val="00A33CF1"/>
    <w:rsid w:val="00A54D5B"/>
    <w:rsid w:val="00A932F3"/>
    <w:rsid w:val="00AA6F6B"/>
    <w:rsid w:val="00AD11C5"/>
    <w:rsid w:val="00B008B5"/>
    <w:rsid w:val="00B25EF8"/>
    <w:rsid w:val="00B8151D"/>
    <w:rsid w:val="00BC24C6"/>
    <w:rsid w:val="00BE6D13"/>
    <w:rsid w:val="00C31D33"/>
    <w:rsid w:val="00CD584C"/>
    <w:rsid w:val="00D04BEC"/>
    <w:rsid w:val="00D72064"/>
    <w:rsid w:val="00D84AC4"/>
    <w:rsid w:val="00DE4A33"/>
    <w:rsid w:val="00DF4B18"/>
    <w:rsid w:val="00E40C04"/>
    <w:rsid w:val="00E939B7"/>
    <w:rsid w:val="00EF66D1"/>
    <w:rsid w:val="00FC29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8D53B"/>
  <w15:chartTrackingRefBased/>
  <w15:docId w15:val="{89EE4B8D-A896-46C0-BC50-83459B36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4068"/>
    <w:rPr>
      <w:sz w:val="24"/>
      <w:szCs w:val="24"/>
      <w:lang w:val="en-GB" w:eastAsia="en-US"/>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paragraph" w:styleId="Otsikko5">
    <w:name w:val="heading 5"/>
    <w:basedOn w:val="Normaali"/>
    <w:link w:val="Otsikko5Char"/>
    <w:uiPriority w:val="9"/>
    <w:qFormat/>
    <w:rsid w:val="004F3BD7"/>
    <w:pPr>
      <w:spacing w:before="100" w:beforeAutospacing="1" w:after="100" w:afterAutospacing="1"/>
      <w:outlineLvl w:val="4"/>
    </w:pPr>
    <w:rPr>
      <w:b/>
      <w:bCs/>
      <w:sz w:val="20"/>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en-GB" w:eastAsia="en-US"/>
    </w:rPr>
  </w:style>
  <w:style w:type="paragraph" w:customStyle="1" w:styleId="LLNormaali">
    <w:name w:val="LLNormaali"/>
    <w:rsid w:val="003B4068"/>
    <w:pPr>
      <w:spacing w:line="220" w:lineRule="exact"/>
    </w:pPr>
    <w:rPr>
      <w:sz w:val="22"/>
      <w:szCs w:val="24"/>
    </w:rPr>
  </w:style>
  <w:style w:type="paragraph" w:customStyle="1" w:styleId="LLPasiallinensislt">
    <w:name w:val="LLPääasiallinensisältö"/>
    <w:next w:val="LLNormaali"/>
    <w:rsid w:val="003B4068"/>
    <w:pPr>
      <w:spacing w:after="220" w:line="220" w:lineRule="exact"/>
      <w:outlineLvl w:val="0"/>
    </w:pPr>
    <w:rPr>
      <w:b/>
      <w:caps/>
      <w:sz w:val="21"/>
      <w:szCs w:val="24"/>
    </w:rPr>
  </w:style>
  <w:style w:type="paragraph" w:customStyle="1" w:styleId="LLEsityksennimi">
    <w:name w:val="LLEsityksennimi"/>
    <w:next w:val="LLNormaali"/>
    <w:rsid w:val="003B4068"/>
    <w:pPr>
      <w:spacing w:after="220" w:line="220" w:lineRule="exact"/>
      <w:jc w:val="both"/>
    </w:pPr>
    <w:rPr>
      <w:rFonts w:cs="Arial"/>
      <w:b/>
      <w:sz w:val="21"/>
      <w:szCs w:val="24"/>
    </w:rPr>
  </w:style>
  <w:style w:type="paragraph" w:customStyle="1" w:styleId="LLPerustelujenkappalejako">
    <w:name w:val="LLPerustelujenkappalejako"/>
    <w:rsid w:val="003B4068"/>
    <w:pPr>
      <w:spacing w:after="220" w:line="220" w:lineRule="exact"/>
      <w:jc w:val="both"/>
    </w:pPr>
    <w:rPr>
      <w:sz w:val="22"/>
      <w:szCs w:val="24"/>
    </w:rPr>
  </w:style>
  <w:style w:type="paragraph" w:customStyle="1" w:styleId="LLKappalejako">
    <w:name w:val="LLKappalejako"/>
    <w:link w:val="LLKappalejakoChar"/>
    <w:autoRedefine/>
    <w:rsid w:val="003B4068"/>
    <w:pPr>
      <w:spacing w:line="220" w:lineRule="exact"/>
      <w:ind w:firstLine="170"/>
      <w:jc w:val="both"/>
    </w:pPr>
    <w:rPr>
      <w:sz w:val="22"/>
      <w:szCs w:val="24"/>
    </w:rPr>
  </w:style>
  <w:style w:type="character" w:customStyle="1" w:styleId="LLKappalejakoChar">
    <w:name w:val="LLKappalejako Char"/>
    <w:link w:val="LLKappalejako"/>
    <w:locked/>
    <w:rsid w:val="003B4068"/>
    <w:rPr>
      <w:sz w:val="22"/>
      <w:szCs w:val="24"/>
    </w:rPr>
  </w:style>
  <w:style w:type="paragraph" w:customStyle="1" w:styleId="LLPykala">
    <w:name w:val="LLPykala"/>
    <w:next w:val="LLNormaali"/>
    <w:rsid w:val="003B4068"/>
    <w:pPr>
      <w:spacing w:line="220" w:lineRule="exact"/>
      <w:jc w:val="center"/>
    </w:pPr>
    <w:rPr>
      <w:sz w:val="22"/>
      <w:szCs w:val="24"/>
    </w:rPr>
  </w:style>
  <w:style w:type="character" w:styleId="Kommentinviite">
    <w:name w:val="annotation reference"/>
    <w:basedOn w:val="Kappaleenoletusfontti"/>
    <w:uiPriority w:val="99"/>
    <w:semiHidden/>
    <w:unhideWhenUsed/>
    <w:rsid w:val="003B4068"/>
    <w:rPr>
      <w:sz w:val="16"/>
      <w:szCs w:val="16"/>
    </w:rPr>
  </w:style>
  <w:style w:type="paragraph" w:styleId="Kommentinteksti">
    <w:name w:val="annotation text"/>
    <w:basedOn w:val="Normaali"/>
    <w:link w:val="KommentintekstiChar"/>
    <w:uiPriority w:val="99"/>
    <w:semiHidden/>
    <w:unhideWhenUsed/>
    <w:rsid w:val="003B4068"/>
    <w:rPr>
      <w:sz w:val="20"/>
      <w:szCs w:val="20"/>
      <w:lang w:val="fi-FI" w:eastAsia="fi-FI"/>
    </w:rPr>
  </w:style>
  <w:style w:type="character" w:customStyle="1" w:styleId="KommentintekstiChar">
    <w:name w:val="Kommentin teksti Char"/>
    <w:basedOn w:val="Kappaleenoletusfontti"/>
    <w:link w:val="Kommentinteksti"/>
    <w:uiPriority w:val="99"/>
    <w:semiHidden/>
    <w:rsid w:val="003B4068"/>
  </w:style>
  <w:style w:type="paragraph" w:styleId="Seliteteksti">
    <w:name w:val="Balloon Text"/>
    <w:basedOn w:val="Normaali"/>
    <w:link w:val="SelitetekstiChar"/>
    <w:uiPriority w:val="99"/>
    <w:semiHidden/>
    <w:unhideWhenUsed/>
    <w:rsid w:val="003B406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B4068"/>
    <w:rPr>
      <w:rFonts w:ascii="Segoe UI" w:hAnsi="Segoe UI" w:cs="Segoe UI"/>
      <w:sz w:val="18"/>
      <w:szCs w:val="18"/>
      <w:lang w:val="en-GB" w:eastAsia="en-US"/>
    </w:rPr>
  </w:style>
  <w:style w:type="paragraph" w:customStyle="1" w:styleId="LLPykalanOtsikko">
    <w:name w:val="LLPykalanOtsikko"/>
    <w:next w:val="LLNormaali"/>
    <w:rsid w:val="003B4068"/>
    <w:pPr>
      <w:spacing w:before="220" w:after="220" w:line="220" w:lineRule="exact"/>
      <w:jc w:val="center"/>
    </w:pPr>
    <w:rPr>
      <w:i/>
      <w:sz w:val="22"/>
      <w:szCs w:val="24"/>
    </w:rPr>
  </w:style>
  <w:style w:type="paragraph" w:customStyle="1" w:styleId="LLVoimaantulokappale">
    <w:name w:val="LLVoimaantulokappale"/>
    <w:rsid w:val="003B4068"/>
    <w:pPr>
      <w:spacing w:line="220" w:lineRule="exact"/>
      <w:ind w:firstLine="170"/>
      <w:jc w:val="both"/>
    </w:pPr>
    <w:rPr>
      <w:sz w:val="22"/>
      <w:szCs w:val="24"/>
    </w:rPr>
  </w:style>
  <w:style w:type="paragraph" w:customStyle="1" w:styleId="LLPaivays">
    <w:name w:val="LLPaivays"/>
    <w:next w:val="LLNormaali"/>
    <w:rsid w:val="003B4068"/>
    <w:pPr>
      <w:spacing w:after="220" w:line="220" w:lineRule="exact"/>
    </w:pPr>
    <w:rPr>
      <w:sz w:val="22"/>
      <w:szCs w:val="24"/>
    </w:rPr>
  </w:style>
  <w:style w:type="paragraph" w:customStyle="1" w:styleId="LLLakiehdotukset">
    <w:name w:val="LLLakiehdotukset"/>
    <w:next w:val="LLNormaali"/>
    <w:rsid w:val="003B4068"/>
    <w:pPr>
      <w:spacing w:line="220" w:lineRule="exact"/>
      <w:ind w:left="6691"/>
      <w:outlineLvl w:val="0"/>
    </w:pPr>
    <w:rPr>
      <w:i/>
      <w:sz w:val="22"/>
      <w:szCs w:val="24"/>
    </w:rPr>
  </w:style>
  <w:style w:type="paragraph" w:customStyle="1" w:styleId="LLLaki">
    <w:name w:val="LLLaki"/>
    <w:next w:val="LLNormaali"/>
    <w:rsid w:val="003B4068"/>
    <w:pPr>
      <w:spacing w:before="220" w:after="220" w:line="320" w:lineRule="exact"/>
      <w:jc w:val="center"/>
    </w:pPr>
    <w:rPr>
      <w:b/>
      <w:spacing w:val="22"/>
      <w:sz w:val="30"/>
      <w:szCs w:val="24"/>
    </w:rPr>
  </w:style>
  <w:style w:type="paragraph" w:customStyle="1" w:styleId="LLSaadoksenNimi">
    <w:name w:val="LLSaadoksenNimi"/>
    <w:next w:val="LLNormaali"/>
    <w:autoRedefine/>
    <w:rsid w:val="003B4068"/>
    <w:pPr>
      <w:spacing w:after="220" w:line="220" w:lineRule="exact"/>
      <w:jc w:val="center"/>
      <w:outlineLvl w:val="2"/>
    </w:pPr>
    <w:rPr>
      <w:b/>
      <w:sz w:val="21"/>
      <w:szCs w:val="24"/>
    </w:rPr>
  </w:style>
  <w:style w:type="paragraph" w:customStyle="1" w:styleId="LLJohtolauseKappaleet">
    <w:name w:val="LLJohtolauseKappaleet"/>
    <w:rsid w:val="003B4068"/>
    <w:pPr>
      <w:spacing w:line="220" w:lineRule="exact"/>
      <w:ind w:firstLine="170"/>
      <w:jc w:val="both"/>
    </w:pPr>
    <w:rPr>
      <w:sz w:val="22"/>
      <w:szCs w:val="24"/>
    </w:rPr>
  </w:style>
  <w:style w:type="character" w:customStyle="1" w:styleId="LLLihavointi">
    <w:name w:val="LLLihavointi"/>
    <w:basedOn w:val="Kappaleenoletusfontti"/>
    <w:rsid w:val="00AA6F6B"/>
    <w:rPr>
      <w:b/>
      <w:sz w:val="22"/>
      <w:lang w:val="fi-FI"/>
    </w:rPr>
  </w:style>
  <w:style w:type="paragraph" w:customStyle="1" w:styleId="py">
    <w:name w:val="py"/>
    <w:basedOn w:val="Normaali"/>
    <w:rsid w:val="00A54D5B"/>
    <w:pPr>
      <w:spacing w:before="100" w:beforeAutospacing="1" w:after="100" w:afterAutospacing="1"/>
    </w:pPr>
    <w:rPr>
      <w:lang w:val="fi-FI" w:eastAsia="fi-FI"/>
    </w:rPr>
  </w:style>
  <w:style w:type="character" w:styleId="Hyperlinkki">
    <w:name w:val="Hyperlink"/>
    <w:basedOn w:val="Kappaleenoletusfontti"/>
    <w:uiPriority w:val="99"/>
    <w:semiHidden/>
    <w:unhideWhenUsed/>
    <w:rsid w:val="00A54D5B"/>
    <w:rPr>
      <w:color w:val="0000FF"/>
      <w:u w:val="single"/>
    </w:rPr>
  </w:style>
  <w:style w:type="paragraph" w:styleId="Luettelokappale">
    <w:name w:val="List Paragraph"/>
    <w:basedOn w:val="Normaali"/>
    <w:uiPriority w:val="34"/>
    <w:qFormat/>
    <w:rsid w:val="007056E6"/>
    <w:pPr>
      <w:ind w:left="720"/>
      <w:contextualSpacing/>
    </w:pPr>
  </w:style>
  <w:style w:type="character" w:customStyle="1" w:styleId="Otsikko5Char">
    <w:name w:val="Otsikko 5 Char"/>
    <w:basedOn w:val="Kappaleenoletusfontti"/>
    <w:link w:val="Otsikko5"/>
    <w:uiPriority w:val="9"/>
    <w:rsid w:val="004F3BD7"/>
    <w:rPr>
      <w:b/>
      <w:bCs/>
    </w:rPr>
  </w:style>
  <w:style w:type="paragraph" w:styleId="Kommentinotsikko">
    <w:name w:val="annotation subject"/>
    <w:basedOn w:val="Kommentinteksti"/>
    <w:next w:val="Kommentinteksti"/>
    <w:link w:val="KommentinotsikkoChar"/>
    <w:uiPriority w:val="99"/>
    <w:semiHidden/>
    <w:unhideWhenUsed/>
    <w:rsid w:val="000F29F6"/>
    <w:rPr>
      <w:b/>
      <w:bCs/>
      <w:lang w:val="en-GB" w:eastAsia="en-US"/>
    </w:rPr>
  </w:style>
  <w:style w:type="character" w:customStyle="1" w:styleId="KommentinotsikkoChar">
    <w:name w:val="Kommentin otsikko Char"/>
    <w:basedOn w:val="KommentintekstiChar"/>
    <w:link w:val="Kommentinotsikko"/>
    <w:uiPriority w:val="99"/>
    <w:semiHidden/>
    <w:rsid w:val="000F29F6"/>
    <w:rPr>
      <w:b/>
      <w:bCs/>
      <w:lang w:val="en-GB" w:eastAsia="en-US"/>
    </w:rPr>
  </w:style>
  <w:style w:type="paragraph" w:customStyle="1" w:styleId="ti-art">
    <w:name w:val="ti-art"/>
    <w:basedOn w:val="Normaali"/>
    <w:rsid w:val="00402DCA"/>
    <w:pPr>
      <w:spacing w:before="100" w:beforeAutospacing="1" w:after="100" w:afterAutospacing="1"/>
    </w:pPr>
    <w:rPr>
      <w:lang w:val="fi-FI" w:eastAsia="fi-FI"/>
    </w:rPr>
  </w:style>
  <w:style w:type="paragraph" w:customStyle="1" w:styleId="sti-art">
    <w:name w:val="sti-art"/>
    <w:basedOn w:val="Normaali"/>
    <w:rsid w:val="00402DCA"/>
    <w:pPr>
      <w:spacing w:before="100" w:beforeAutospacing="1" w:after="100" w:afterAutospacing="1"/>
    </w:pPr>
    <w:rPr>
      <w:lang w:val="fi-FI" w:eastAsia="fi-FI"/>
    </w:rPr>
  </w:style>
  <w:style w:type="paragraph" w:customStyle="1" w:styleId="Normaali1">
    <w:name w:val="Normaali1"/>
    <w:basedOn w:val="Normaali"/>
    <w:rsid w:val="00402DCA"/>
    <w:pPr>
      <w:spacing w:before="100" w:beforeAutospacing="1" w:after="100" w:afterAutospacing="1"/>
    </w:pPr>
    <w:rPr>
      <w:lang w:val="fi-FI" w:eastAsia="fi-FI"/>
    </w:rPr>
  </w:style>
  <w:style w:type="paragraph" w:styleId="Otsikko">
    <w:name w:val="Title"/>
    <w:basedOn w:val="Normaali"/>
    <w:next w:val="Normaali"/>
    <w:link w:val="OtsikkoChar"/>
    <w:uiPriority w:val="10"/>
    <w:qFormat/>
    <w:rsid w:val="0083500A"/>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3500A"/>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2983">
      <w:bodyDiv w:val="1"/>
      <w:marLeft w:val="0"/>
      <w:marRight w:val="0"/>
      <w:marTop w:val="0"/>
      <w:marBottom w:val="0"/>
      <w:divBdr>
        <w:top w:val="none" w:sz="0" w:space="0" w:color="auto"/>
        <w:left w:val="none" w:sz="0" w:space="0" w:color="auto"/>
        <w:bottom w:val="none" w:sz="0" w:space="0" w:color="auto"/>
        <w:right w:val="none" w:sz="0" w:space="0" w:color="auto"/>
      </w:divBdr>
      <w:divsChild>
        <w:div w:id="1909342316">
          <w:marLeft w:val="0"/>
          <w:marRight w:val="0"/>
          <w:marTop w:val="0"/>
          <w:marBottom w:val="0"/>
          <w:divBdr>
            <w:top w:val="none" w:sz="0" w:space="0" w:color="auto"/>
            <w:left w:val="none" w:sz="0" w:space="0" w:color="auto"/>
            <w:bottom w:val="none" w:sz="0" w:space="0" w:color="auto"/>
            <w:right w:val="none" w:sz="0" w:space="0" w:color="auto"/>
          </w:divBdr>
          <w:divsChild>
            <w:div w:id="40715252">
              <w:marLeft w:val="0"/>
              <w:marRight w:val="0"/>
              <w:marTop w:val="0"/>
              <w:marBottom w:val="0"/>
              <w:divBdr>
                <w:top w:val="none" w:sz="0" w:space="0" w:color="auto"/>
                <w:left w:val="none" w:sz="0" w:space="0" w:color="auto"/>
                <w:bottom w:val="none" w:sz="0" w:space="0" w:color="auto"/>
                <w:right w:val="none" w:sz="0" w:space="0" w:color="auto"/>
              </w:divBdr>
              <w:divsChild>
                <w:div w:id="534849519">
                  <w:marLeft w:val="0"/>
                  <w:marRight w:val="0"/>
                  <w:marTop w:val="0"/>
                  <w:marBottom w:val="0"/>
                  <w:divBdr>
                    <w:top w:val="none" w:sz="0" w:space="0" w:color="auto"/>
                    <w:left w:val="none" w:sz="0" w:space="0" w:color="auto"/>
                    <w:bottom w:val="none" w:sz="0" w:space="0" w:color="auto"/>
                    <w:right w:val="none" w:sz="0" w:space="0" w:color="auto"/>
                  </w:divBdr>
                  <w:divsChild>
                    <w:div w:id="17967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83796">
      <w:bodyDiv w:val="1"/>
      <w:marLeft w:val="0"/>
      <w:marRight w:val="0"/>
      <w:marTop w:val="0"/>
      <w:marBottom w:val="0"/>
      <w:divBdr>
        <w:top w:val="none" w:sz="0" w:space="0" w:color="auto"/>
        <w:left w:val="none" w:sz="0" w:space="0" w:color="auto"/>
        <w:bottom w:val="none" w:sz="0" w:space="0" w:color="auto"/>
        <w:right w:val="none" w:sz="0" w:space="0" w:color="auto"/>
      </w:divBdr>
      <w:divsChild>
        <w:div w:id="208421703">
          <w:marLeft w:val="0"/>
          <w:marRight w:val="0"/>
          <w:marTop w:val="0"/>
          <w:marBottom w:val="0"/>
          <w:divBdr>
            <w:top w:val="none" w:sz="0" w:space="0" w:color="auto"/>
            <w:left w:val="none" w:sz="0" w:space="0" w:color="auto"/>
            <w:bottom w:val="none" w:sz="0" w:space="0" w:color="auto"/>
            <w:right w:val="none" w:sz="0" w:space="0" w:color="auto"/>
          </w:divBdr>
          <w:divsChild>
            <w:div w:id="1362314488">
              <w:marLeft w:val="0"/>
              <w:marRight w:val="0"/>
              <w:marTop w:val="0"/>
              <w:marBottom w:val="0"/>
              <w:divBdr>
                <w:top w:val="none" w:sz="0" w:space="0" w:color="auto"/>
                <w:left w:val="none" w:sz="0" w:space="0" w:color="auto"/>
                <w:bottom w:val="none" w:sz="0" w:space="0" w:color="auto"/>
                <w:right w:val="none" w:sz="0" w:space="0" w:color="auto"/>
              </w:divBdr>
              <w:divsChild>
                <w:div w:id="1867524972">
                  <w:marLeft w:val="0"/>
                  <w:marRight w:val="0"/>
                  <w:marTop w:val="0"/>
                  <w:marBottom w:val="0"/>
                  <w:divBdr>
                    <w:top w:val="none" w:sz="0" w:space="0" w:color="auto"/>
                    <w:left w:val="none" w:sz="0" w:space="0" w:color="auto"/>
                    <w:bottom w:val="none" w:sz="0" w:space="0" w:color="auto"/>
                    <w:right w:val="none" w:sz="0" w:space="0" w:color="auto"/>
                  </w:divBdr>
                  <w:divsChild>
                    <w:div w:id="249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31066">
      <w:bodyDiv w:val="1"/>
      <w:marLeft w:val="0"/>
      <w:marRight w:val="0"/>
      <w:marTop w:val="0"/>
      <w:marBottom w:val="0"/>
      <w:divBdr>
        <w:top w:val="none" w:sz="0" w:space="0" w:color="auto"/>
        <w:left w:val="none" w:sz="0" w:space="0" w:color="auto"/>
        <w:bottom w:val="none" w:sz="0" w:space="0" w:color="auto"/>
        <w:right w:val="none" w:sz="0" w:space="0" w:color="auto"/>
      </w:divBdr>
      <w:divsChild>
        <w:div w:id="1523208686">
          <w:marLeft w:val="0"/>
          <w:marRight w:val="0"/>
          <w:marTop w:val="0"/>
          <w:marBottom w:val="0"/>
          <w:divBdr>
            <w:top w:val="none" w:sz="0" w:space="0" w:color="auto"/>
            <w:left w:val="none" w:sz="0" w:space="0" w:color="auto"/>
            <w:bottom w:val="none" w:sz="0" w:space="0" w:color="auto"/>
            <w:right w:val="none" w:sz="0" w:space="0" w:color="auto"/>
          </w:divBdr>
          <w:divsChild>
            <w:div w:id="735277543">
              <w:marLeft w:val="0"/>
              <w:marRight w:val="0"/>
              <w:marTop w:val="0"/>
              <w:marBottom w:val="0"/>
              <w:divBdr>
                <w:top w:val="none" w:sz="0" w:space="0" w:color="auto"/>
                <w:left w:val="none" w:sz="0" w:space="0" w:color="auto"/>
                <w:bottom w:val="none" w:sz="0" w:space="0" w:color="auto"/>
                <w:right w:val="none" w:sz="0" w:space="0" w:color="auto"/>
              </w:divBdr>
              <w:divsChild>
                <w:div w:id="40327212">
                  <w:marLeft w:val="0"/>
                  <w:marRight w:val="0"/>
                  <w:marTop w:val="0"/>
                  <w:marBottom w:val="0"/>
                  <w:divBdr>
                    <w:top w:val="none" w:sz="0" w:space="0" w:color="auto"/>
                    <w:left w:val="none" w:sz="0" w:space="0" w:color="auto"/>
                    <w:bottom w:val="none" w:sz="0" w:space="0" w:color="auto"/>
                    <w:right w:val="none" w:sz="0" w:space="0" w:color="auto"/>
                  </w:divBdr>
                  <w:divsChild>
                    <w:div w:id="1573856969">
                      <w:marLeft w:val="0"/>
                      <w:marRight w:val="0"/>
                      <w:marTop w:val="0"/>
                      <w:marBottom w:val="0"/>
                      <w:divBdr>
                        <w:top w:val="none" w:sz="0" w:space="0" w:color="auto"/>
                        <w:left w:val="none" w:sz="0" w:space="0" w:color="auto"/>
                        <w:bottom w:val="none" w:sz="0" w:space="0" w:color="auto"/>
                        <w:right w:val="none" w:sz="0" w:space="0" w:color="auto"/>
                      </w:divBdr>
                      <w:divsChild>
                        <w:div w:id="11673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522835">
      <w:bodyDiv w:val="1"/>
      <w:marLeft w:val="0"/>
      <w:marRight w:val="0"/>
      <w:marTop w:val="0"/>
      <w:marBottom w:val="0"/>
      <w:divBdr>
        <w:top w:val="none" w:sz="0" w:space="0" w:color="auto"/>
        <w:left w:val="none" w:sz="0" w:space="0" w:color="auto"/>
        <w:bottom w:val="none" w:sz="0" w:space="0" w:color="auto"/>
        <w:right w:val="none" w:sz="0" w:space="0" w:color="auto"/>
      </w:divBdr>
    </w:div>
    <w:div w:id="1555048371">
      <w:bodyDiv w:val="1"/>
      <w:marLeft w:val="0"/>
      <w:marRight w:val="0"/>
      <w:marTop w:val="0"/>
      <w:marBottom w:val="0"/>
      <w:divBdr>
        <w:top w:val="none" w:sz="0" w:space="0" w:color="auto"/>
        <w:left w:val="none" w:sz="0" w:space="0" w:color="auto"/>
        <w:bottom w:val="none" w:sz="0" w:space="0" w:color="auto"/>
        <w:right w:val="none" w:sz="0" w:space="0" w:color="auto"/>
      </w:divBdr>
      <w:divsChild>
        <w:div w:id="1627853958">
          <w:marLeft w:val="0"/>
          <w:marRight w:val="0"/>
          <w:marTop w:val="0"/>
          <w:marBottom w:val="0"/>
          <w:divBdr>
            <w:top w:val="none" w:sz="0" w:space="0" w:color="auto"/>
            <w:left w:val="none" w:sz="0" w:space="0" w:color="auto"/>
            <w:bottom w:val="none" w:sz="0" w:space="0" w:color="auto"/>
            <w:right w:val="none" w:sz="0" w:space="0" w:color="auto"/>
          </w:divBdr>
          <w:divsChild>
            <w:div w:id="1051423848">
              <w:marLeft w:val="0"/>
              <w:marRight w:val="0"/>
              <w:marTop w:val="0"/>
              <w:marBottom w:val="0"/>
              <w:divBdr>
                <w:top w:val="none" w:sz="0" w:space="0" w:color="auto"/>
                <w:left w:val="none" w:sz="0" w:space="0" w:color="auto"/>
                <w:bottom w:val="none" w:sz="0" w:space="0" w:color="auto"/>
                <w:right w:val="none" w:sz="0" w:space="0" w:color="auto"/>
              </w:divBdr>
              <w:divsChild>
                <w:div w:id="1160774297">
                  <w:marLeft w:val="0"/>
                  <w:marRight w:val="0"/>
                  <w:marTop w:val="0"/>
                  <w:marBottom w:val="0"/>
                  <w:divBdr>
                    <w:top w:val="none" w:sz="0" w:space="0" w:color="auto"/>
                    <w:left w:val="none" w:sz="0" w:space="0" w:color="auto"/>
                    <w:bottom w:val="none" w:sz="0" w:space="0" w:color="auto"/>
                    <w:right w:val="none" w:sz="0" w:space="0" w:color="auto"/>
                  </w:divBdr>
                  <w:divsChild>
                    <w:div w:id="9733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30798">
      <w:bodyDiv w:val="1"/>
      <w:marLeft w:val="0"/>
      <w:marRight w:val="0"/>
      <w:marTop w:val="0"/>
      <w:marBottom w:val="0"/>
      <w:divBdr>
        <w:top w:val="none" w:sz="0" w:space="0" w:color="auto"/>
        <w:left w:val="none" w:sz="0" w:space="0" w:color="auto"/>
        <w:bottom w:val="none" w:sz="0" w:space="0" w:color="auto"/>
        <w:right w:val="none" w:sz="0" w:space="0" w:color="auto"/>
      </w:divBdr>
      <w:divsChild>
        <w:div w:id="216356582">
          <w:marLeft w:val="0"/>
          <w:marRight w:val="0"/>
          <w:marTop w:val="0"/>
          <w:marBottom w:val="0"/>
          <w:divBdr>
            <w:top w:val="none" w:sz="0" w:space="0" w:color="auto"/>
            <w:left w:val="none" w:sz="0" w:space="0" w:color="auto"/>
            <w:bottom w:val="none" w:sz="0" w:space="0" w:color="auto"/>
            <w:right w:val="none" w:sz="0" w:space="0" w:color="auto"/>
          </w:divBdr>
          <w:divsChild>
            <w:div w:id="1486699544">
              <w:marLeft w:val="0"/>
              <w:marRight w:val="0"/>
              <w:marTop w:val="0"/>
              <w:marBottom w:val="0"/>
              <w:divBdr>
                <w:top w:val="none" w:sz="0" w:space="0" w:color="auto"/>
                <w:left w:val="none" w:sz="0" w:space="0" w:color="auto"/>
                <w:bottom w:val="none" w:sz="0" w:space="0" w:color="auto"/>
                <w:right w:val="none" w:sz="0" w:space="0" w:color="auto"/>
              </w:divBdr>
              <w:divsChild>
                <w:div w:id="1776368610">
                  <w:marLeft w:val="0"/>
                  <w:marRight w:val="0"/>
                  <w:marTop w:val="0"/>
                  <w:marBottom w:val="0"/>
                  <w:divBdr>
                    <w:top w:val="none" w:sz="0" w:space="0" w:color="auto"/>
                    <w:left w:val="none" w:sz="0" w:space="0" w:color="auto"/>
                    <w:bottom w:val="none" w:sz="0" w:space="0" w:color="auto"/>
                    <w:right w:val="none" w:sz="0" w:space="0" w:color="auto"/>
                  </w:divBdr>
                  <w:divsChild>
                    <w:div w:id="72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1832">
      <w:bodyDiv w:val="1"/>
      <w:marLeft w:val="0"/>
      <w:marRight w:val="0"/>
      <w:marTop w:val="0"/>
      <w:marBottom w:val="0"/>
      <w:divBdr>
        <w:top w:val="none" w:sz="0" w:space="0" w:color="auto"/>
        <w:left w:val="none" w:sz="0" w:space="0" w:color="auto"/>
        <w:bottom w:val="none" w:sz="0" w:space="0" w:color="auto"/>
        <w:right w:val="none" w:sz="0" w:space="0" w:color="auto"/>
      </w:divBdr>
    </w:div>
    <w:div w:id="1932200985">
      <w:bodyDiv w:val="1"/>
      <w:marLeft w:val="0"/>
      <w:marRight w:val="0"/>
      <w:marTop w:val="0"/>
      <w:marBottom w:val="0"/>
      <w:divBdr>
        <w:top w:val="none" w:sz="0" w:space="0" w:color="auto"/>
        <w:left w:val="none" w:sz="0" w:space="0" w:color="auto"/>
        <w:bottom w:val="none" w:sz="0" w:space="0" w:color="auto"/>
        <w:right w:val="none" w:sz="0" w:space="0" w:color="auto"/>
      </w:divBdr>
    </w:div>
    <w:div w:id="21118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4DE8-40B7-4C87-A023-EEB04F08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3239</Words>
  <Characters>27728</Characters>
  <Application>Microsoft Office Word</Application>
  <DocSecurity>0</DocSecurity>
  <Lines>231</Lines>
  <Paragraphs>61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Salminen Assi (VNK)</dc:creator>
  <cp:keywords/>
  <dc:description/>
  <cp:lastModifiedBy>Salminen Assi (VNK)</cp:lastModifiedBy>
  <cp:revision>22</cp:revision>
  <dcterms:created xsi:type="dcterms:W3CDTF">2020-01-09T09:47:00Z</dcterms:created>
  <dcterms:modified xsi:type="dcterms:W3CDTF">2020-02-11T12:52:00Z</dcterms:modified>
</cp:coreProperties>
</file>