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A49BE" w14:textId="77777777" w:rsidR="003977DA" w:rsidRDefault="003F3CC1">
      <w:pPr>
        <w:rPr>
          <w:b/>
        </w:rPr>
      </w:pPr>
      <w:r w:rsidRPr="003F3CC1">
        <w:rPr>
          <w:b/>
        </w:rPr>
        <w:t>OIKEUSMINISTERIÖ</w:t>
      </w:r>
      <w:r w:rsidRPr="003F3CC1">
        <w:rPr>
          <w:b/>
        </w:rPr>
        <w:tab/>
      </w:r>
      <w:r w:rsidRPr="003F3CC1">
        <w:rPr>
          <w:b/>
        </w:rPr>
        <w:tab/>
      </w:r>
      <w:r w:rsidRPr="003F3CC1">
        <w:rPr>
          <w:b/>
        </w:rPr>
        <w:tab/>
        <w:t>Perustelumuistio, LUONNOS</w:t>
      </w:r>
    </w:p>
    <w:p w14:paraId="790BD529" w14:textId="7A24B9F9" w:rsidR="003F3CC1" w:rsidRPr="003F3CC1" w:rsidRDefault="00122BFC">
      <w:pPr>
        <w:rPr>
          <w:b/>
        </w:rPr>
      </w:pPr>
      <w:r>
        <w:rPr>
          <w:b/>
        </w:rPr>
        <w:t>Erityisasiantuntija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r w:rsidR="008415D5">
        <w:rPr>
          <w:b/>
        </w:rPr>
        <w:t>30</w:t>
      </w:r>
      <w:r w:rsidR="007612DC">
        <w:rPr>
          <w:b/>
        </w:rPr>
        <w:t>.5</w:t>
      </w:r>
      <w:r w:rsidR="00E61926">
        <w:rPr>
          <w:b/>
        </w:rPr>
        <w:t>.2022</w:t>
      </w:r>
      <w:bookmarkEnd w:id="0"/>
    </w:p>
    <w:p w14:paraId="55FD8F9D" w14:textId="77777777" w:rsidR="003F3CC1" w:rsidRPr="003F3CC1" w:rsidRDefault="003F3CC1">
      <w:pPr>
        <w:rPr>
          <w:b/>
        </w:rPr>
      </w:pPr>
      <w:r w:rsidRPr="003F3CC1">
        <w:rPr>
          <w:b/>
        </w:rPr>
        <w:t>Joanna Grandell</w:t>
      </w:r>
    </w:p>
    <w:p w14:paraId="7B7B4E7A" w14:textId="77777777" w:rsidR="003F3CC1" w:rsidRDefault="003F3CC1"/>
    <w:p w14:paraId="447E935C" w14:textId="77777777" w:rsidR="003F3CC1" w:rsidRPr="003F3CC1" w:rsidRDefault="003F3CC1">
      <w:pPr>
        <w:rPr>
          <w:b/>
        </w:rPr>
      </w:pPr>
      <w:r w:rsidRPr="003F3CC1">
        <w:rPr>
          <w:b/>
        </w:rPr>
        <w:t>OIKEUSMINISTERIÖN ASETUS VANHEMMUUS</w:t>
      </w:r>
      <w:r>
        <w:rPr>
          <w:b/>
        </w:rPr>
        <w:t>- JA ELATUS</w:t>
      </w:r>
      <w:r w:rsidRPr="003F3CC1">
        <w:rPr>
          <w:b/>
        </w:rPr>
        <w:t>ASIOISSA KÄYTETTÄVISTÄ LOMAKKEISTA</w:t>
      </w:r>
    </w:p>
    <w:p w14:paraId="46E7FFC5" w14:textId="77777777" w:rsidR="003F3CC1" w:rsidRDefault="003F3CC1"/>
    <w:p w14:paraId="4D4C101E" w14:textId="77777777" w:rsidR="003F3CC1" w:rsidRPr="003F3CC1" w:rsidRDefault="003F3CC1">
      <w:pPr>
        <w:rPr>
          <w:b/>
        </w:rPr>
      </w:pPr>
      <w:r w:rsidRPr="003F3CC1">
        <w:rPr>
          <w:b/>
        </w:rPr>
        <w:t>Yleistä</w:t>
      </w:r>
    </w:p>
    <w:p w14:paraId="7A1329C9" w14:textId="77777777" w:rsidR="003F3CC1" w:rsidRDefault="003F3CC1"/>
    <w:p w14:paraId="4C36EA85" w14:textId="5576BAB2" w:rsidR="003F3CC1" w:rsidRDefault="00F7128C" w:rsidP="00E007CD">
      <w:pPr>
        <w:ind w:left="1300"/>
      </w:pPr>
      <w:r>
        <w:t xml:space="preserve">Vanhemmuuslaki </w:t>
      </w:r>
      <w:proofErr w:type="gramStart"/>
      <w:r>
        <w:t>( /</w:t>
      </w:r>
      <w:proofErr w:type="gramEnd"/>
      <w:r>
        <w:t xml:space="preserve"> </w:t>
      </w:r>
      <w:r w:rsidR="003F3CC1">
        <w:t>) tulee voimaan 1 päivänä tammikuuta 2023. Lailla kumotaan isyyslaki (</w:t>
      </w:r>
      <w:r w:rsidR="00EB62B1">
        <w:t>11/2015</w:t>
      </w:r>
      <w:r w:rsidR="003F3CC1">
        <w:t>) ja äitiyslaki (</w:t>
      </w:r>
      <w:r w:rsidR="00EB62B1">
        <w:t>253/2018</w:t>
      </w:r>
      <w:r w:rsidR="003F3CC1">
        <w:t>)</w:t>
      </w:r>
      <w:r w:rsidR="00902F53">
        <w:t>.</w:t>
      </w:r>
      <w:r w:rsidR="003F3CC1">
        <w:t xml:space="preserve"> </w:t>
      </w:r>
      <w:r w:rsidR="00902F53">
        <w:t>Lakien kumoutumisen myötä kumoutuvat myös i</w:t>
      </w:r>
      <w:r w:rsidR="003F3CC1">
        <w:t xml:space="preserve">syys- ja äitiysasioissa käytettävistä lomakkeista annetut oikeusministeriön asetukset 1474/2015 ja 163/2019. Tarkoituksena on, että nämä asetukset </w:t>
      </w:r>
      <w:r w:rsidR="00902F53">
        <w:t xml:space="preserve">korvataan </w:t>
      </w:r>
      <w:r w:rsidR="003F3CC1">
        <w:t>yhde</w:t>
      </w:r>
      <w:r w:rsidR="00902F53">
        <w:t>llä</w:t>
      </w:r>
      <w:r w:rsidR="003F3CC1">
        <w:t xml:space="preserve"> oikeusministeriön asetukse</w:t>
      </w:r>
      <w:r w:rsidR="00902F53">
        <w:t>lla</w:t>
      </w:r>
      <w:r w:rsidR="003F3CC1">
        <w:t xml:space="preserve">. </w:t>
      </w:r>
    </w:p>
    <w:p w14:paraId="0C08ED3E" w14:textId="77777777" w:rsidR="003F3CC1" w:rsidRPr="003F3CC1" w:rsidRDefault="003F3CC1" w:rsidP="003F3CC1">
      <w:pPr>
        <w:rPr>
          <w:b/>
        </w:rPr>
      </w:pPr>
    </w:p>
    <w:p w14:paraId="4D821B32" w14:textId="5FE93EE1" w:rsidR="003F3CC1" w:rsidRPr="003F3CC1" w:rsidRDefault="00902F53" w:rsidP="003F3CC1">
      <w:pPr>
        <w:rPr>
          <w:b/>
        </w:rPr>
      </w:pPr>
      <w:r>
        <w:rPr>
          <w:b/>
        </w:rPr>
        <w:t xml:space="preserve">Säännöskohtaiset </w:t>
      </w:r>
      <w:r w:rsidR="003F3CC1" w:rsidRPr="003F3CC1">
        <w:rPr>
          <w:b/>
        </w:rPr>
        <w:t>perustelut</w:t>
      </w:r>
    </w:p>
    <w:p w14:paraId="135A256F" w14:textId="77777777" w:rsidR="003F3CC1" w:rsidRDefault="003F3CC1" w:rsidP="003F3CC1">
      <w:pPr>
        <w:pStyle w:val="Luettelokappale"/>
      </w:pPr>
      <w:r>
        <w:tab/>
        <w:t>1 §</w:t>
      </w:r>
    </w:p>
    <w:p w14:paraId="045AC5C1" w14:textId="77777777" w:rsidR="003F3CC1" w:rsidRDefault="003F3CC1" w:rsidP="003F3CC1">
      <w:pPr>
        <w:pStyle w:val="Luettelokappale"/>
      </w:pPr>
    </w:p>
    <w:p w14:paraId="296139F5" w14:textId="77777777" w:rsidR="00B76C3F" w:rsidRDefault="00B2729A" w:rsidP="003F3CC1">
      <w:pPr>
        <w:pStyle w:val="Luettelokappale"/>
        <w:ind w:left="1304"/>
      </w:pPr>
      <w:r>
        <w:t>Pykälässä lueteltaisiin</w:t>
      </w:r>
      <w:r w:rsidR="003F3CC1">
        <w:t xml:space="preserve"> ne vanhemmuuslaissa tarkoitetut asiakirjat, jotka on laadittava Terveyden ja hyvinvoinnin laitoksen vahvistama</w:t>
      </w:r>
      <w:r w:rsidR="00C25427">
        <w:t>n kaavan mukaiselle lomakkeelle</w:t>
      </w:r>
      <w:r w:rsidR="00C25427" w:rsidRPr="00C25427">
        <w:t xml:space="preserve">. </w:t>
      </w:r>
    </w:p>
    <w:p w14:paraId="11F9325D" w14:textId="77777777" w:rsidR="00B76C3F" w:rsidRDefault="00B76C3F" w:rsidP="003F3CC1">
      <w:pPr>
        <w:pStyle w:val="Luettelokappale"/>
        <w:ind w:left="1304"/>
      </w:pPr>
    </w:p>
    <w:p w14:paraId="200DE2C5" w14:textId="7BD21832" w:rsidR="00E007CD" w:rsidRDefault="00C25427" w:rsidP="003F3CC1">
      <w:pPr>
        <w:pStyle w:val="Luettelokappale"/>
        <w:ind w:left="1304"/>
      </w:pPr>
      <w:r>
        <w:t>Säännös vastaa pääasiallisesti voimassa olevaa sääntelyä, mutta t</w:t>
      </w:r>
      <w:r w:rsidR="0020629A">
        <w:t xml:space="preserve">arvittavien lomakkeiden luetteloa on </w:t>
      </w:r>
      <w:r w:rsidR="0038278E">
        <w:t xml:space="preserve">hieman </w:t>
      </w:r>
      <w:r w:rsidR="0020629A">
        <w:t>päivitetty Terveyden- ja hyvinvoinnin laitokselta</w:t>
      </w:r>
      <w:r>
        <w:t xml:space="preserve"> ja Digi- ja väestötietovirastolta</w:t>
      </w:r>
      <w:r w:rsidR="0020629A">
        <w:t xml:space="preserve"> saatujen tietojen perusteella.</w:t>
      </w:r>
      <w:r w:rsidR="00E84ECD">
        <w:t xml:space="preserve"> Luetteloon on lisätty vanhemmuuslain </w:t>
      </w:r>
      <w:r w:rsidR="00E84ECD" w:rsidRPr="00E84ECD">
        <w:t xml:space="preserve">27 §:ssä </w:t>
      </w:r>
      <w:r w:rsidR="002D51A0">
        <w:t xml:space="preserve">ja 12 §:n 2 momentissa </w:t>
      </w:r>
      <w:r w:rsidR="00E84ECD" w:rsidRPr="00E84ECD">
        <w:t>tarkoitetuista oikeudenom</w:t>
      </w:r>
      <w:r w:rsidR="00E84ECD">
        <w:t xml:space="preserve">istajista laadittava yhteenveto, joka on tosiasiallisesti ollut käytössä lastenvalvojien työtä ohjaavana ja yhdenmukaistavana asiakirjana </w:t>
      </w:r>
      <w:r w:rsidR="00D87568">
        <w:t>jo nykyisin</w:t>
      </w:r>
      <w:r w:rsidR="00E84ECD">
        <w:t xml:space="preserve">. </w:t>
      </w:r>
      <w:r w:rsidR="00576472">
        <w:t xml:space="preserve">Asiakirjasta on tarpeen </w:t>
      </w:r>
      <w:r w:rsidR="002A74F3">
        <w:t xml:space="preserve">yhdenmukaisuussyistä </w:t>
      </w:r>
      <w:r w:rsidR="00576472">
        <w:t>säätää asetuksessa.</w:t>
      </w:r>
    </w:p>
    <w:p w14:paraId="4FC14FE5" w14:textId="77777777" w:rsidR="00FD6647" w:rsidRDefault="00FD6647" w:rsidP="003F3CC1">
      <w:pPr>
        <w:pStyle w:val="Luettelokappale"/>
        <w:ind w:left="1304"/>
      </w:pPr>
    </w:p>
    <w:p w14:paraId="4622E419" w14:textId="52A2773C" w:rsidR="003F3CC1" w:rsidRDefault="00FD6647" w:rsidP="00935D41">
      <w:pPr>
        <w:pStyle w:val="Luettelokappale"/>
        <w:ind w:left="1304"/>
      </w:pPr>
      <w:r>
        <w:t xml:space="preserve">Ehdotetun pykälän 6 kohdan mukaan vanhemmuuslain </w:t>
      </w:r>
      <w:r w:rsidRPr="00FD6647">
        <w:t>25 §:ssä tarkoitettu vanhemmuuden tunnustamisesta laadittava asiakirja</w:t>
      </w:r>
      <w:r>
        <w:t xml:space="preserve"> on laadittava Terveyden ja hyvinvoinnin laitoksen vahvistaman kaavan mukaiselle lomakkeelle.</w:t>
      </w:r>
      <w:r w:rsidR="00935D41">
        <w:t xml:space="preserve"> </w:t>
      </w:r>
      <w:r w:rsidR="00447F26" w:rsidRPr="00447F26">
        <w:t>Terveyden ja hy</w:t>
      </w:r>
      <w:r w:rsidR="00BF53AE">
        <w:t>vinvoinnin laitoksen vahvistamalla kaavalla</w:t>
      </w:r>
      <w:r w:rsidR="00447F26" w:rsidRPr="00447F26">
        <w:t xml:space="preserve"> </w:t>
      </w:r>
      <w:r w:rsidR="00BF53AE">
        <w:t xml:space="preserve">tarkoitetaan </w:t>
      </w:r>
      <w:r w:rsidR="0036655C">
        <w:t>siihen</w:t>
      </w:r>
      <w:r w:rsidR="00BF53AE">
        <w:t xml:space="preserve"> lisättävää rakenteista tietosisältöä</w:t>
      </w:r>
      <w:r w:rsidR="00447F26" w:rsidRPr="00447F26">
        <w:t xml:space="preserve"> sekä asiakirj</w:t>
      </w:r>
      <w:r w:rsidR="00BF53AE">
        <w:t>an täyttämisen tueksi annettavia ohjeita</w:t>
      </w:r>
      <w:r w:rsidR="00447F26" w:rsidRPr="00447F26">
        <w:t xml:space="preserve">. </w:t>
      </w:r>
      <w:r w:rsidR="00935D41">
        <w:t xml:space="preserve">Ehdotettu säännös vastaa voimassaolevaa sääntelyä, mutta on huomattava, että </w:t>
      </w:r>
      <w:r w:rsidR="001B6E81">
        <w:t>verkkolomakkeeseen</w:t>
      </w:r>
      <w:r w:rsidR="00935D41" w:rsidRPr="00935D41">
        <w:t xml:space="preserve"> pohjautuva </w:t>
      </w:r>
      <w:r w:rsidR="00935D41">
        <w:t>sähköinen ilmoitus</w:t>
      </w:r>
      <w:r w:rsidR="00447F26">
        <w:t xml:space="preserve">järjestelmä tulee korvaamaan </w:t>
      </w:r>
      <w:r w:rsidR="00935D41" w:rsidRPr="00935D41">
        <w:t>nykyisin ennakk</w:t>
      </w:r>
      <w:r w:rsidR="00AC3C04">
        <w:t>otunnustamistilanteissa käytetyn lomakkeen</w:t>
      </w:r>
      <w:r w:rsidR="00935D41" w:rsidRPr="00935D41">
        <w:t>. Lomakkeesta tehdään kuitenkin edelleen myös manuaalinen versio häiriötilanteita varten.</w:t>
      </w:r>
      <w:r w:rsidR="00935D41">
        <w:t xml:space="preserve"> </w:t>
      </w:r>
      <w:r w:rsidR="00935D41" w:rsidRPr="00935D41">
        <w:t>Digi- ja väestötietovirasto vastaa sähköisen ilmoitusjärjestelmän käyttöliittymäsuunnittelusta.</w:t>
      </w:r>
      <w:r w:rsidR="00935D41">
        <w:t xml:space="preserve"> </w:t>
      </w:r>
    </w:p>
    <w:p w14:paraId="4395801A" w14:textId="77777777" w:rsidR="00E419AD" w:rsidRDefault="00E419AD" w:rsidP="00E419AD">
      <w:pPr>
        <w:pStyle w:val="Luettelokappale"/>
        <w:ind w:left="1304"/>
      </w:pPr>
    </w:p>
    <w:p w14:paraId="59604A4C" w14:textId="77777777" w:rsidR="003F3CC1" w:rsidRDefault="003F3CC1" w:rsidP="003F3CC1">
      <w:pPr>
        <w:pStyle w:val="Luettelokappale"/>
        <w:ind w:firstLine="584"/>
      </w:pPr>
      <w:r>
        <w:t>2 §</w:t>
      </w:r>
    </w:p>
    <w:p w14:paraId="5E0F322E" w14:textId="77777777" w:rsidR="003F3CC1" w:rsidRDefault="003F3CC1" w:rsidP="003F3CC1">
      <w:pPr>
        <w:pStyle w:val="Luettelokappale"/>
      </w:pPr>
    </w:p>
    <w:p w14:paraId="0804F01F" w14:textId="786563F4" w:rsidR="003F3CC1" w:rsidRDefault="00B2729A" w:rsidP="003F3CC1">
      <w:pPr>
        <w:pStyle w:val="Luettelokappale"/>
        <w:ind w:left="1304"/>
      </w:pPr>
      <w:r>
        <w:lastRenderedPageBreak/>
        <w:t>Pykälässä lueteltaisiin</w:t>
      </w:r>
      <w:r w:rsidR="003F3CC1">
        <w:t xml:space="preserve"> ne lapsen elatuksesta annetussa laissa tarkoitetut lomakkeiden kaavat, jotka oikeusministeriö asettaa saataville. </w:t>
      </w:r>
      <w:r w:rsidR="003F3CC1" w:rsidRPr="006B78D8">
        <w:t xml:space="preserve">Ehdotettu </w:t>
      </w:r>
      <w:r w:rsidR="006811DA">
        <w:t>säännös</w:t>
      </w:r>
      <w:r w:rsidR="003F3CC1" w:rsidRPr="006B78D8">
        <w:t xml:space="preserve"> vastaa </w:t>
      </w:r>
      <w:r w:rsidR="00B5431D">
        <w:t xml:space="preserve">pääosin </w:t>
      </w:r>
      <w:r w:rsidR="003F3CC1" w:rsidRPr="006B78D8">
        <w:t>voimassa oleva</w:t>
      </w:r>
      <w:r w:rsidR="00EE3FD1">
        <w:t xml:space="preserve">n </w:t>
      </w:r>
      <w:r w:rsidR="006811DA">
        <w:t>isyys- ja elatusasioissa käytettävistä lomakkeista</w:t>
      </w:r>
      <w:r w:rsidR="00EE3FD1">
        <w:t xml:space="preserve"> annetun asetuksen säännöstä</w:t>
      </w:r>
      <w:r w:rsidR="003F3CC1" w:rsidRPr="006B78D8">
        <w:t>.</w:t>
      </w:r>
      <w:r w:rsidR="00500713">
        <w:t xml:space="preserve"> Viittaukset </w:t>
      </w:r>
      <w:r w:rsidR="00500713" w:rsidRPr="00500713">
        <w:t>sosiaalilautakuntaan muutettaisiin</w:t>
      </w:r>
      <w:r w:rsidR="00500713">
        <w:t xml:space="preserve"> kuitenkin</w:t>
      </w:r>
      <w:r w:rsidR="00500713" w:rsidRPr="00500713">
        <w:t xml:space="preserve"> viittauksiksi hyvinvointialueeseen.</w:t>
      </w:r>
    </w:p>
    <w:p w14:paraId="36C66FB6" w14:textId="0663E054" w:rsidR="00A11D2E" w:rsidRDefault="00A11D2E" w:rsidP="003F3CC1">
      <w:pPr>
        <w:pStyle w:val="Luettelokappale"/>
        <w:ind w:left="1304"/>
      </w:pPr>
    </w:p>
    <w:p w14:paraId="407C8DD5" w14:textId="2EB05EEF" w:rsidR="003F3CC1" w:rsidRPr="00A11D2E" w:rsidRDefault="00A11D2E" w:rsidP="003F3CC1">
      <w:pPr>
        <w:rPr>
          <w:b/>
        </w:rPr>
      </w:pPr>
      <w:r w:rsidRPr="00A11D2E">
        <w:rPr>
          <w:b/>
        </w:rPr>
        <w:t>Toimivalta</w:t>
      </w:r>
    </w:p>
    <w:p w14:paraId="49FF5553" w14:textId="188D666E" w:rsidR="00A11D2E" w:rsidRDefault="00A11D2E" w:rsidP="00A11D2E">
      <w:pPr>
        <w:ind w:left="1300"/>
      </w:pPr>
      <w:r>
        <w:t xml:space="preserve">Vanhemmuuslain 69 §:n 2 momentin mukaan oikeusministeriön asetuksella säädetään niistä vanhemmuuden selvittämiseen, tunnustamiseen ja vahvistamiseen liittyvistä asiakirjoista, jotka annetaan asianomaiseen tarkoitukseen vahvistetuilla lomakkeilla. Terveyden ja hyvinvoinnin laitos vahvistaa käytettävien lomakkeiden kaavat. </w:t>
      </w:r>
    </w:p>
    <w:p w14:paraId="3F36B936" w14:textId="637939C0" w:rsidR="00A11D2E" w:rsidRDefault="00A11D2E" w:rsidP="00A11D2E">
      <w:pPr>
        <w:ind w:left="1300"/>
      </w:pPr>
      <w:r>
        <w:t>Lapsen elatuksesta annetun lain (704/1975) 17 §:n 2 momentin mukaan tarkempia säännöksiä elatusavusta sovittaessa ja vahvistettaessa käytettävistä lomakkeista annetaan oikeusministeriön asetuksella.</w:t>
      </w:r>
    </w:p>
    <w:p w14:paraId="055A038B" w14:textId="18601D57" w:rsidR="003F3CC1" w:rsidRPr="003F3CC1" w:rsidRDefault="003F3CC1" w:rsidP="003254E7">
      <w:pPr>
        <w:tabs>
          <w:tab w:val="left" w:pos="6180"/>
        </w:tabs>
        <w:rPr>
          <w:b/>
        </w:rPr>
      </w:pPr>
      <w:r w:rsidRPr="003F3CC1">
        <w:rPr>
          <w:b/>
        </w:rPr>
        <w:t>Vaikutukset</w:t>
      </w:r>
      <w:r w:rsidR="003254E7">
        <w:rPr>
          <w:b/>
        </w:rPr>
        <w:tab/>
      </w:r>
    </w:p>
    <w:p w14:paraId="537BDD14" w14:textId="70E74267" w:rsidR="003F3CC1" w:rsidRDefault="00EA2B06" w:rsidP="00EA2B06">
      <w:pPr>
        <w:pStyle w:val="Luettelokappale"/>
        <w:ind w:left="1300"/>
      </w:pPr>
      <w:r w:rsidRPr="00EA2B06">
        <w:t>Terveyden ja hyvinvoinnin laitokse</w:t>
      </w:r>
      <w:r w:rsidR="00204998">
        <w:t xml:space="preserve">lta </w:t>
      </w:r>
      <w:r w:rsidRPr="00EA2B06">
        <w:t>saadun arvion mukaan vanhemmuuden selvittämiseen, tunnustamiseen ja vahvistamiseen liittyvien asiakirjojen uudistamistyö</w:t>
      </w:r>
      <w:r w:rsidR="002C7D95">
        <w:t xml:space="preserve">stä aiheutuu laitokselle noin </w:t>
      </w:r>
      <w:r w:rsidR="003422E7">
        <w:t>51</w:t>
      </w:r>
      <w:r w:rsidRPr="00EA2B06">
        <w:t> 000 euron</w:t>
      </w:r>
      <w:r>
        <w:t xml:space="preserve"> kertakustannus. </w:t>
      </w:r>
      <w:r w:rsidR="002C7D95">
        <w:t>K</w:t>
      </w:r>
      <w:r w:rsidR="003A0AD7">
        <w:t>us</w:t>
      </w:r>
      <w:r w:rsidR="00151FC5">
        <w:t>tannukset on tarkoitus kattaa</w:t>
      </w:r>
      <w:r w:rsidR="00AA24B6">
        <w:t xml:space="preserve"> </w:t>
      </w:r>
      <w:r w:rsidR="003422E7">
        <w:t xml:space="preserve">vuoden 2022 </w:t>
      </w:r>
      <w:r w:rsidR="00AA24B6">
        <w:t xml:space="preserve">valtion </w:t>
      </w:r>
      <w:r w:rsidR="002C7D95">
        <w:t>to</w:t>
      </w:r>
      <w:r w:rsidR="003A0AD7">
        <w:t>isen</w:t>
      </w:r>
      <w:r w:rsidR="002C7D95">
        <w:t xml:space="preserve"> </w:t>
      </w:r>
      <w:r w:rsidR="003A0AD7">
        <w:t>lisätalousarvioesityksen yhteydessä</w:t>
      </w:r>
      <w:r w:rsidR="002C7D95">
        <w:t xml:space="preserve">. </w:t>
      </w:r>
    </w:p>
    <w:p w14:paraId="51DD3117" w14:textId="77777777" w:rsidR="003F3CC1" w:rsidRPr="003F3CC1" w:rsidRDefault="003F3CC1" w:rsidP="003F3CC1">
      <w:pPr>
        <w:rPr>
          <w:b/>
        </w:rPr>
      </w:pPr>
      <w:r w:rsidRPr="003F3CC1">
        <w:rPr>
          <w:b/>
        </w:rPr>
        <w:t>Asian valmistelu</w:t>
      </w:r>
    </w:p>
    <w:p w14:paraId="2DB11D9E" w14:textId="0E13BDE4" w:rsidR="003F3CC1" w:rsidRDefault="003F3CC1" w:rsidP="003F3CC1">
      <w:pPr>
        <w:ind w:left="1300"/>
      </w:pPr>
      <w:r>
        <w:t xml:space="preserve">Asetusehdotus on valmisteltu oikeusministeriössä yhteistyössä Terveyden ja hyvinvoinnin laitoksen </w:t>
      </w:r>
      <w:r w:rsidR="00E61926">
        <w:t xml:space="preserve">ja Digi- ja väestötietoviraston </w:t>
      </w:r>
      <w:r>
        <w:t xml:space="preserve">kanssa. </w:t>
      </w:r>
      <w:r w:rsidR="00F66451" w:rsidRPr="00F66451">
        <w:t>Tarvittavien lomakkeiden valmistelu on jo aloitettu Terveyden ja hyvinvoinnin laitoksella.</w:t>
      </w:r>
    </w:p>
    <w:p w14:paraId="7EC9FD34" w14:textId="77777777" w:rsidR="003F3CC1" w:rsidRDefault="003F3CC1" w:rsidP="003F3CC1"/>
    <w:p w14:paraId="2603A6AF" w14:textId="5F9B8256" w:rsidR="003F3CC1" w:rsidRDefault="0054086B" w:rsidP="003F3CC1">
      <w:pPr>
        <w:ind w:firstLine="1300"/>
      </w:pPr>
      <w:r>
        <w:t>[</w:t>
      </w:r>
      <w:r w:rsidR="003F3CC1">
        <w:t>Oikeusministeriö vastaanotti lausuntokierroksen aikana lausunnot….</w:t>
      </w:r>
    </w:p>
    <w:p w14:paraId="751E4589" w14:textId="77777777" w:rsidR="003F3CC1" w:rsidRDefault="003F3CC1" w:rsidP="003F3CC1"/>
    <w:p w14:paraId="255EA14A" w14:textId="6BE4150D" w:rsidR="003977DA" w:rsidRDefault="00493780" w:rsidP="00493780">
      <w:pPr>
        <w:ind w:firstLine="1300"/>
      </w:pPr>
      <w:r>
        <w:t>Asetus</w:t>
      </w:r>
      <w:r w:rsidRPr="00493780">
        <w:t>ehdotus on tarkastettu oikeusministeriön laintarkastuksessa</w:t>
      </w:r>
      <w:r w:rsidR="00FC2D62">
        <w:t>.</w:t>
      </w:r>
      <w:r w:rsidR="0054086B">
        <w:t>]</w:t>
      </w:r>
    </w:p>
    <w:p w14:paraId="3A5E6BED" w14:textId="77777777" w:rsidR="003977DA" w:rsidRPr="002363FC" w:rsidRDefault="003977DA" w:rsidP="003977DA">
      <w:pPr>
        <w:rPr>
          <w:b/>
        </w:rPr>
      </w:pPr>
      <w:r w:rsidRPr="002363FC">
        <w:rPr>
          <w:b/>
        </w:rPr>
        <w:t>Voimaantulo</w:t>
      </w:r>
      <w:r w:rsidRPr="002363FC">
        <w:rPr>
          <w:b/>
        </w:rPr>
        <w:tab/>
      </w:r>
    </w:p>
    <w:p w14:paraId="535F26FB" w14:textId="77777777" w:rsidR="003977DA" w:rsidRDefault="00571D99" w:rsidP="00352A6D">
      <w:pPr>
        <w:ind w:left="1300"/>
      </w:pPr>
      <w:r>
        <w:t>Asetuksen</w:t>
      </w:r>
      <w:r w:rsidR="003977DA">
        <w:t xml:space="preserve"> on tarkoit</w:t>
      </w:r>
      <w:r w:rsidR="00CA2EB5">
        <w:t>us</w:t>
      </w:r>
      <w:r w:rsidR="003977DA">
        <w:t xml:space="preserve"> tul</w:t>
      </w:r>
      <w:r w:rsidR="00CA2EB5">
        <w:t>la</w:t>
      </w:r>
      <w:r w:rsidR="00352A6D">
        <w:t xml:space="preserve"> </w:t>
      </w:r>
      <w:r>
        <w:t xml:space="preserve">voimaan </w:t>
      </w:r>
      <w:r w:rsidR="00352A6D">
        <w:t>samanaikaisesti vanhemmuuslain kanssa</w:t>
      </w:r>
      <w:r w:rsidR="003977DA">
        <w:t xml:space="preserve"> </w:t>
      </w:r>
      <w:r w:rsidR="00352A6D">
        <w:t xml:space="preserve">eli </w:t>
      </w:r>
      <w:r w:rsidR="003977DA">
        <w:t>1.1.2023.</w:t>
      </w:r>
    </w:p>
    <w:p w14:paraId="04675AC1" w14:textId="77777777" w:rsidR="003F3CC1" w:rsidRDefault="003F3CC1" w:rsidP="003F3CC1"/>
    <w:p w14:paraId="0C11635A" w14:textId="77777777" w:rsidR="003F3CC1" w:rsidRDefault="003F3CC1">
      <w:r>
        <w:tab/>
      </w:r>
    </w:p>
    <w:sectPr w:rsidR="003F3CC1">
      <w:foot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834B6" w14:textId="77777777" w:rsidR="00FE0844" w:rsidRDefault="00FE0844" w:rsidP="008D55A1">
      <w:pPr>
        <w:spacing w:after="0" w:line="240" w:lineRule="auto"/>
      </w:pPr>
      <w:r>
        <w:separator/>
      </w:r>
    </w:p>
  </w:endnote>
  <w:endnote w:type="continuationSeparator" w:id="0">
    <w:p w14:paraId="03D23366" w14:textId="77777777" w:rsidR="00FE0844" w:rsidRDefault="00FE0844" w:rsidP="008D5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7922597"/>
      <w:docPartObj>
        <w:docPartGallery w:val="Page Numbers (Bottom of Page)"/>
        <w:docPartUnique/>
      </w:docPartObj>
    </w:sdtPr>
    <w:sdtEndPr/>
    <w:sdtContent>
      <w:p w14:paraId="5FE0F9BD" w14:textId="76BBAB8D" w:rsidR="008D55A1" w:rsidRDefault="008D55A1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5D5">
          <w:rPr>
            <w:noProof/>
          </w:rPr>
          <w:t>2</w:t>
        </w:r>
        <w:r>
          <w:fldChar w:fldCharType="end"/>
        </w:r>
      </w:p>
    </w:sdtContent>
  </w:sdt>
  <w:p w14:paraId="3E9B6DF4" w14:textId="77777777" w:rsidR="008D55A1" w:rsidRDefault="008D55A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C3018" w14:textId="77777777" w:rsidR="00FE0844" w:rsidRDefault="00FE0844" w:rsidP="008D55A1">
      <w:pPr>
        <w:spacing w:after="0" w:line="240" w:lineRule="auto"/>
      </w:pPr>
      <w:r>
        <w:separator/>
      </w:r>
    </w:p>
  </w:footnote>
  <w:footnote w:type="continuationSeparator" w:id="0">
    <w:p w14:paraId="00DEF842" w14:textId="77777777" w:rsidR="00FE0844" w:rsidRDefault="00FE0844" w:rsidP="008D55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C1"/>
    <w:rsid w:val="00094DC7"/>
    <w:rsid w:val="000B0145"/>
    <w:rsid w:val="000C6454"/>
    <w:rsid w:val="00122BFC"/>
    <w:rsid w:val="0014198B"/>
    <w:rsid w:val="0014500E"/>
    <w:rsid w:val="00151FC5"/>
    <w:rsid w:val="001664E7"/>
    <w:rsid w:val="001766F7"/>
    <w:rsid w:val="001938C9"/>
    <w:rsid w:val="00195998"/>
    <w:rsid w:val="001B6E81"/>
    <w:rsid w:val="001D0269"/>
    <w:rsid w:val="001D3ECF"/>
    <w:rsid w:val="001E4B54"/>
    <w:rsid w:val="00204998"/>
    <w:rsid w:val="0020629A"/>
    <w:rsid w:val="002363FC"/>
    <w:rsid w:val="002911EB"/>
    <w:rsid w:val="002A74F3"/>
    <w:rsid w:val="002C7D95"/>
    <w:rsid w:val="002D51A0"/>
    <w:rsid w:val="002F28AB"/>
    <w:rsid w:val="003254E7"/>
    <w:rsid w:val="003308AB"/>
    <w:rsid w:val="003422E7"/>
    <w:rsid w:val="00344CC8"/>
    <w:rsid w:val="00352A6D"/>
    <w:rsid w:val="00362996"/>
    <w:rsid w:val="0036655C"/>
    <w:rsid w:val="0038278E"/>
    <w:rsid w:val="003977DA"/>
    <w:rsid w:val="00397AEA"/>
    <w:rsid w:val="003A0AD7"/>
    <w:rsid w:val="003D2D53"/>
    <w:rsid w:val="003F3CC1"/>
    <w:rsid w:val="004040CD"/>
    <w:rsid w:val="00447F26"/>
    <w:rsid w:val="00493780"/>
    <w:rsid w:val="004B414B"/>
    <w:rsid w:val="00500713"/>
    <w:rsid w:val="0054086B"/>
    <w:rsid w:val="00571D99"/>
    <w:rsid w:val="00576472"/>
    <w:rsid w:val="005D558A"/>
    <w:rsid w:val="006556F2"/>
    <w:rsid w:val="006811DA"/>
    <w:rsid w:val="006E0556"/>
    <w:rsid w:val="007546BB"/>
    <w:rsid w:val="007612DC"/>
    <w:rsid w:val="007F0D29"/>
    <w:rsid w:val="00807554"/>
    <w:rsid w:val="008415D5"/>
    <w:rsid w:val="00886481"/>
    <w:rsid w:val="008D55A1"/>
    <w:rsid w:val="00902F53"/>
    <w:rsid w:val="00935D41"/>
    <w:rsid w:val="00A11D2E"/>
    <w:rsid w:val="00A92BCC"/>
    <w:rsid w:val="00AA24B6"/>
    <w:rsid w:val="00AA678C"/>
    <w:rsid w:val="00AC1C6F"/>
    <w:rsid w:val="00AC3C04"/>
    <w:rsid w:val="00B2729A"/>
    <w:rsid w:val="00B5431D"/>
    <w:rsid w:val="00B76C3F"/>
    <w:rsid w:val="00BA5F3E"/>
    <w:rsid w:val="00BF53AE"/>
    <w:rsid w:val="00C25427"/>
    <w:rsid w:val="00C40567"/>
    <w:rsid w:val="00C50618"/>
    <w:rsid w:val="00C900BE"/>
    <w:rsid w:val="00CA2EB5"/>
    <w:rsid w:val="00D66456"/>
    <w:rsid w:val="00D87568"/>
    <w:rsid w:val="00DC71CD"/>
    <w:rsid w:val="00E007CD"/>
    <w:rsid w:val="00E25A43"/>
    <w:rsid w:val="00E419AD"/>
    <w:rsid w:val="00E61926"/>
    <w:rsid w:val="00E81510"/>
    <w:rsid w:val="00E84ECD"/>
    <w:rsid w:val="00EA2B06"/>
    <w:rsid w:val="00EB37E5"/>
    <w:rsid w:val="00EB62B1"/>
    <w:rsid w:val="00EE3FD1"/>
    <w:rsid w:val="00F42D16"/>
    <w:rsid w:val="00F44FF6"/>
    <w:rsid w:val="00F52BC6"/>
    <w:rsid w:val="00F66451"/>
    <w:rsid w:val="00F7128C"/>
    <w:rsid w:val="00F82851"/>
    <w:rsid w:val="00FC2D62"/>
    <w:rsid w:val="00FD6647"/>
    <w:rsid w:val="00FE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13DBA"/>
  <w15:chartTrackingRefBased/>
  <w15:docId w15:val="{9503C65F-DB76-481B-8C78-78031D594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F3CC1"/>
    <w:pPr>
      <w:spacing w:after="200" w:line="276" w:lineRule="auto"/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6556F2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556F2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556F2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556F2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556F2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55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556F2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8D55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D55A1"/>
  </w:style>
  <w:style w:type="paragraph" w:styleId="Alatunniste">
    <w:name w:val="footer"/>
    <w:basedOn w:val="Normaali"/>
    <w:link w:val="AlatunnisteChar"/>
    <w:uiPriority w:val="99"/>
    <w:unhideWhenUsed/>
    <w:rsid w:val="008D55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D5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AA7C0-9ACE-49C8-BC0C-FFBA1F6FA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Grandell Joanna (OM)</dc:creator>
  <cp:keywords/>
  <dc:description/>
  <cp:lastModifiedBy>Grandell Joanna (OM)</cp:lastModifiedBy>
  <cp:revision>5</cp:revision>
  <cp:lastPrinted>2022-04-01T06:13:00Z</cp:lastPrinted>
  <dcterms:created xsi:type="dcterms:W3CDTF">2022-05-20T10:31:00Z</dcterms:created>
  <dcterms:modified xsi:type="dcterms:W3CDTF">2022-05-30T10:24:00Z</dcterms:modified>
</cp:coreProperties>
</file>