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505180228"/>
        <w:placeholder>
          <w:docPart w:val="6ED694A1A5374BB9A61C1EC3EBB3BA79"/>
        </w:placeholder>
        <w15:color w:val="00FFFF"/>
      </w:sdtPr>
      <w:sdtEndPr/>
      <w:sdtContent>
        <w:p w14:paraId="3C10CFD9" w14:textId="77777777" w:rsidR="00D90A5B" w:rsidRDefault="00D90A5B">
          <w:pPr>
            <w:pStyle w:val="LLNormaali"/>
          </w:pPr>
        </w:p>
        <w:p w14:paraId="6C029AE3" w14:textId="77777777" w:rsidR="004F334C" w:rsidRDefault="004F334C" w:rsidP="004F334C">
          <w:pPr>
            <w:pStyle w:val="LLValtioneuvostonAsetus"/>
          </w:pPr>
          <w:r>
            <w:t>Valtioneuvoston asetus</w:t>
          </w:r>
        </w:p>
        <w:p w14:paraId="3AFCD540" w14:textId="7B9F22F6" w:rsidR="001D5B51" w:rsidRPr="009167E1" w:rsidRDefault="00433752" w:rsidP="001D5B51">
          <w:pPr>
            <w:pStyle w:val="LLSaadoksenNimi"/>
          </w:pPr>
          <w:r>
            <w:t>oikeusgeneettisestä isyystutkimuksesta ja lääketieteellisestä selvityksestä</w:t>
          </w:r>
        </w:p>
        <w:p w14:paraId="108DC98D" w14:textId="5BF772A1" w:rsidR="001D5B51" w:rsidRDefault="008341AB" w:rsidP="00433752">
          <w:pPr>
            <w:pStyle w:val="LLJohtolauseKappaleet"/>
          </w:pPr>
          <w:r w:rsidRPr="008341AB">
            <w:t>Valtioneuvoston päätöksen</w:t>
          </w:r>
          <w:r w:rsidR="001D5B51" w:rsidRPr="009167E1">
            <w:t xml:space="preserve"> mukaisesti säädetään</w:t>
          </w:r>
          <w:r w:rsidR="00433752">
            <w:t xml:space="preserve"> oikeusgeneettisestä isyystutkimuksesta annetun lain (378/20</w:t>
          </w:r>
          <w:r w:rsidR="00E308D9">
            <w:t xml:space="preserve">05) 24 §:n ja vanhemmuuslain ( / </w:t>
          </w:r>
          <w:r w:rsidR="00433752">
            <w:t xml:space="preserve">) 69 §:n 1 </w:t>
          </w:r>
          <w:r w:rsidR="00B46E12">
            <w:t xml:space="preserve">momentin </w:t>
          </w:r>
          <w:r w:rsidR="00433752">
            <w:t>nojalla</w:t>
          </w:r>
          <w:r w:rsidR="001D5B51" w:rsidRPr="009167E1">
            <w:t xml:space="preserve">: </w:t>
          </w:r>
        </w:p>
        <w:p w14:paraId="2A79DCC6" w14:textId="77777777" w:rsidR="001D5B51" w:rsidRDefault="001D5B51" w:rsidP="001D5B51">
          <w:pPr>
            <w:pStyle w:val="LLNormaali"/>
          </w:pPr>
        </w:p>
        <w:p w14:paraId="20175466" w14:textId="77777777" w:rsidR="0092565C" w:rsidRDefault="00433752" w:rsidP="001D5B51">
          <w:pPr>
            <w:pStyle w:val="LLPykala"/>
          </w:pPr>
          <w:r>
            <w:t>1</w:t>
          </w:r>
          <w:r w:rsidR="001D5B51" w:rsidRPr="009167E1">
            <w:t xml:space="preserve"> §</w:t>
          </w:r>
          <w:r>
            <w:t xml:space="preserve"> </w:t>
          </w:r>
        </w:p>
        <w:p w14:paraId="3A0D96EF" w14:textId="77777777" w:rsidR="0092565C" w:rsidRDefault="0092565C" w:rsidP="001D5B51">
          <w:pPr>
            <w:pStyle w:val="LLPykala"/>
          </w:pPr>
        </w:p>
        <w:p w14:paraId="36642C69" w14:textId="77777777" w:rsidR="001D5B51" w:rsidRPr="0092565C" w:rsidRDefault="00433752" w:rsidP="001D5B51">
          <w:pPr>
            <w:pStyle w:val="LLPykala"/>
            <w:rPr>
              <w:i/>
            </w:rPr>
          </w:pPr>
          <w:r w:rsidRPr="0092565C">
            <w:rPr>
              <w:i/>
            </w:rPr>
            <w:t>Näytteenotto</w:t>
          </w:r>
        </w:p>
        <w:p w14:paraId="3C088CF7" w14:textId="77777777" w:rsidR="001D5B51" w:rsidRDefault="001D5B51" w:rsidP="001D5B51">
          <w:pPr>
            <w:pStyle w:val="LLNormaali"/>
          </w:pPr>
        </w:p>
        <w:p w14:paraId="2F14AAE3" w14:textId="09C9FEF0" w:rsidR="001D5B51" w:rsidRPr="00532A61" w:rsidRDefault="00433752" w:rsidP="001D5B51">
          <w:pPr>
            <w:pStyle w:val="LLKappalejako"/>
          </w:pPr>
          <w:r w:rsidRPr="00433752">
            <w:t>Jos tutkimusta varten tarvittavaa näytettä ei ole otettu lastenv</w:t>
          </w:r>
          <w:r w:rsidR="00DB1E13">
            <w:t xml:space="preserve">alvojan valvonnassa, </w:t>
          </w:r>
          <w:r w:rsidRPr="00532A61">
            <w:t xml:space="preserve">11 §:n 5 kohdassa tarkoitettu näytteenottoasiakirja </w:t>
          </w:r>
          <w:r w:rsidR="00DB1E13" w:rsidRPr="00532A61">
            <w:t xml:space="preserve">on annettava </w:t>
          </w:r>
          <w:r w:rsidRPr="00532A61">
            <w:t xml:space="preserve">oikeusgeneettisestä isyystutkimuksesta annetun lain (378/2005) 13 §:n 3 momentissa tarkoitetulle näytteen ottavalle terveydenhuollon ammattihenkilölle tai näytteenottoa valvovalle </w:t>
          </w:r>
          <w:r w:rsidR="005262A8" w:rsidRPr="00F47BBB">
            <w:t>edustustossa palvelevalle henkilölle</w:t>
          </w:r>
          <w:r w:rsidRPr="00532A61">
            <w:t>.</w:t>
          </w:r>
        </w:p>
        <w:p w14:paraId="46EC810F" w14:textId="215A023E" w:rsidR="00433752" w:rsidRPr="00532A61" w:rsidRDefault="00A00B30" w:rsidP="00433752">
          <w:pPr>
            <w:spacing w:line="220" w:lineRule="exact"/>
            <w:ind w:firstLine="170"/>
            <w:jc w:val="both"/>
            <w:rPr>
              <w:rFonts w:eastAsia="Times New Roman"/>
              <w:szCs w:val="24"/>
              <w:lang w:eastAsia="fi-FI"/>
            </w:rPr>
          </w:pPr>
          <w:r w:rsidRPr="00F47BBB">
            <w:rPr>
              <w:rFonts w:eastAsia="Times New Roman"/>
              <w:szCs w:val="24"/>
              <w:lang w:eastAsia="fi-FI"/>
            </w:rPr>
            <w:t xml:space="preserve">Ennen näytteen ottamista </w:t>
          </w:r>
          <w:r w:rsidR="007D01B4" w:rsidRPr="00F47BBB">
            <w:rPr>
              <w:rFonts w:eastAsia="Times New Roman"/>
              <w:szCs w:val="24"/>
              <w:lang w:eastAsia="fi-FI"/>
            </w:rPr>
            <w:t xml:space="preserve">tutkittavan </w:t>
          </w:r>
          <w:r w:rsidRPr="00F47BBB">
            <w:rPr>
              <w:rFonts w:eastAsia="Times New Roman"/>
              <w:szCs w:val="24"/>
              <w:lang w:eastAsia="fi-FI"/>
            </w:rPr>
            <w:t xml:space="preserve">on todistettava henkilöllisyytensä. </w:t>
          </w:r>
          <w:r w:rsidR="00433752" w:rsidRPr="00F47BBB">
            <w:rPr>
              <w:rFonts w:eastAsia="Times New Roman"/>
              <w:szCs w:val="24"/>
              <w:lang w:eastAsia="fi-FI"/>
            </w:rPr>
            <w:t>Jos oikeusgeneettinen isyystutkimus tehdään vanhemmuuslain (</w:t>
          </w:r>
          <w:r w:rsidR="005748E9" w:rsidRPr="00F47BBB">
            <w:rPr>
              <w:rFonts w:eastAsia="Times New Roman"/>
              <w:szCs w:val="24"/>
              <w:lang w:eastAsia="fi-FI"/>
            </w:rPr>
            <w:t xml:space="preserve"> /</w:t>
          </w:r>
          <w:r w:rsidR="00B77C0F" w:rsidRPr="00F47BBB">
            <w:rPr>
              <w:rFonts w:eastAsia="Times New Roman"/>
              <w:szCs w:val="24"/>
              <w:lang w:eastAsia="fi-FI"/>
            </w:rPr>
            <w:t xml:space="preserve"> </w:t>
          </w:r>
          <w:r w:rsidR="00433752" w:rsidRPr="00F47BBB">
            <w:rPr>
              <w:rFonts w:eastAsia="Times New Roman"/>
              <w:szCs w:val="24"/>
              <w:lang w:eastAsia="fi-FI"/>
            </w:rPr>
            <w:t xml:space="preserve">) 29 §:n 2 momentissa tarkoitetussa tilanteessa siksi, että </w:t>
          </w:r>
          <w:r w:rsidR="00606C02" w:rsidRPr="00F47BBB">
            <w:rPr>
              <w:rFonts w:eastAsia="Times New Roman"/>
              <w:szCs w:val="24"/>
              <w:lang w:eastAsia="fi-FI"/>
            </w:rPr>
            <w:t>tulevien vanhempien</w:t>
          </w:r>
          <w:r w:rsidR="00433752" w:rsidRPr="00F47BBB">
            <w:rPr>
              <w:rFonts w:eastAsia="Times New Roman"/>
              <w:szCs w:val="24"/>
              <w:lang w:eastAsia="fi-FI"/>
            </w:rPr>
            <w:t xml:space="preserve"> henkilöllisyyttä ja perhesiteitä osoittavat asiakirjat ovat puutteelliset, näyte voidaan ottaa, vaikka tutkittavan henkilöllisyyttä ei ole voitu luotettavasti </w:t>
          </w:r>
          <w:r w:rsidR="00B611DA" w:rsidRPr="00F47BBB">
            <w:rPr>
              <w:rFonts w:eastAsia="Times New Roman"/>
              <w:szCs w:val="24"/>
              <w:lang w:eastAsia="fi-FI"/>
            </w:rPr>
            <w:t>todeta</w:t>
          </w:r>
          <w:r w:rsidR="00433752" w:rsidRPr="00F47BBB">
            <w:rPr>
              <w:rFonts w:eastAsia="Times New Roman"/>
              <w:szCs w:val="24"/>
              <w:lang w:eastAsia="fi-FI"/>
            </w:rPr>
            <w:t>.</w:t>
          </w:r>
        </w:p>
        <w:p w14:paraId="7A1FF7EF" w14:textId="10B8AE3E" w:rsidR="00433752" w:rsidRPr="00433752" w:rsidRDefault="00606C02" w:rsidP="00433752">
          <w:pPr>
            <w:spacing w:line="220" w:lineRule="exact"/>
            <w:ind w:firstLine="170"/>
            <w:jc w:val="both"/>
            <w:rPr>
              <w:rFonts w:eastAsia="Times New Roman"/>
              <w:szCs w:val="24"/>
              <w:lang w:eastAsia="fi-FI"/>
            </w:rPr>
          </w:pPr>
          <w:r w:rsidRPr="00532A61">
            <w:rPr>
              <w:rFonts w:eastAsia="Times New Roman"/>
              <w:szCs w:val="24"/>
              <w:lang w:eastAsia="fi-FI"/>
            </w:rPr>
            <w:t xml:space="preserve">Näytteen ottajan tai näytteenottoa valvovan </w:t>
          </w:r>
          <w:r w:rsidR="009A4F83">
            <w:rPr>
              <w:rFonts w:eastAsia="Times New Roman"/>
              <w:szCs w:val="24"/>
              <w:lang w:eastAsia="fi-FI"/>
            </w:rPr>
            <w:t xml:space="preserve">lastenvalvojan tai </w:t>
          </w:r>
          <w:r w:rsidR="006578A8" w:rsidRPr="00F47BBB">
            <w:rPr>
              <w:rFonts w:eastAsia="Times New Roman"/>
              <w:szCs w:val="24"/>
              <w:lang w:eastAsia="fi-FI"/>
            </w:rPr>
            <w:t>edustustossa palvelevan henkilön</w:t>
          </w:r>
          <w:r w:rsidR="006578A8" w:rsidRPr="00606C02">
            <w:rPr>
              <w:rFonts w:eastAsia="Times New Roman"/>
              <w:szCs w:val="24"/>
              <w:lang w:eastAsia="fi-FI"/>
            </w:rPr>
            <w:t xml:space="preserve"> </w:t>
          </w:r>
          <w:r w:rsidRPr="00606C02">
            <w:rPr>
              <w:rFonts w:eastAsia="Times New Roman"/>
              <w:szCs w:val="24"/>
              <w:lang w:eastAsia="fi-FI"/>
            </w:rPr>
            <w:t>on huolehdittava näytteenottoasiakirjan täyttämisestä. Hänen on huolehdittava siitä, että näyte otetaan oikeusgeneettisestä isyystutkimuksesta annetun lain 3 §:ssä tarkoitetun tutkimuksen tekijän ohjeiden mukaisesti ja näyteputkeen merkitään näytteen antajan henkilötiedot. Näyte lähetetään viipymättä näytteenottoasiakirjan kanssa tutkimuksen tekijälle tämän ohjeiden mukaisesti.</w:t>
          </w:r>
        </w:p>
        <w:p w14:paraId="377783B6" w14:textId="77777777" w:rsidR="00433752" w:rsidRDefault="00433752" w:rsidP="001D5B51">
          <w:pPr>
            <w:pStyle w:val="LLKappalejako"/>
          </w:pPr>
        </w:p>
        <w:p w14:paraId="7F04A891" w14:textId="77777777" w:rsidR="0092565C" w:rsidRDefault="00881501" w:rsidP="00433752">
          <w:pPr>
            <w:spacing w:line="220" w:lineRule="exact"/>
            <w:jc w:val="center"/>
            <w:rPr>
              <w:rFonts w:eastAsia="Times New Roman"/>
              <w:szCs w:val="24"/>
              <w:lang w:eastAsia="fi-FI"/>
            </w:rPr>
          </w:pPr>
          <w:r>
            <w:rPr>
              <w:rFonts w:eastAsia="Times New Roman"/>
              <w:szCs w:val="24"/>
              <w:lang w:eastAsia="fi-FI"/>
            </w:rPr>
            <w:t>2</w:t>
          </w:r>
          <w:r w:rsidR="00433752" w:rsidRPr="00433752">
            <w:rPr>
              <w:rFonts w:eastAsia="Times New Roman"/>
              <w:szCs w:val="24"/>
              <w:lang w:eastAsia="fi-FI"/>
            </w:rPr>
            <w:t xml:space="preserve"> §</w:t>
          </w:r>
          <w:r w:rsidR="00E02655">
            <w:rPr>
              <w:rFonts w:eastAsia="Times New Roman"/>
              <w:szCs w:val="24"/>
              <w:lang w:eastAsia="fi-FI"/>
            </w:rPr>
            <w:t xml:space="preserve"> </w:t>
          </w:r>
        </w:p>
        <w:p w14:paraId="70C3BF81" w14:textId="77777777" w:rsidR="0092565C" w:rsidRDefault="0092565C" w:rsidP="00433752">
          <w:pPr>
            <w:spacing w:line="220" w:lineRule="exact"/>
            <w:jc w:val="center"/>
            <w:rPr>
              <w:rFonts w:eastAsia="Times New Roman"/>
              <w:szCs w:val="24"/>
              <w:lang w:eastAsia="fi-FI"/>
            </w:rPr>
          </w:pPr>
        </w:p>
        <w:p w14:paraId="2096A962" w14:textId="77777777" w:rsidR="00433752" w:rsidRPr="00433752" w:rsidRDefault="007D2ACB" w:rsidP="00433752">
          <w:pPr>
            <w:spacing w:line="220" w:lineRule="exact"/>
            <w:jc w:val="center"/>
            <w:rPr>
              <w:rFonts w:eastAsia="Times New Roman"/>
              <w:i/>
              <w:szCs w:val="24"/>
              <w:lang w:eastAsia="fi-FI"/>
            </w:rPr>
          </w:pPr>
          <w:r w:rsidRPr="0092565C">
            <w:rPr>
              <w:rFonts w:eastAsia="Times New Roman"/>
              <w:i/>
              <w:szCs w:val="24"/>
              <w:lang w:eastAsia="fi-FI"/>
            </w:rPr>
            <w:t>Kudosnäytteen lähettäminen tutkimuksen tekijälle</w:t>
          </w:r>
        </w:p>
        <w:p w14:paraId="4EECCF45" w14:textId="77777777" w:rsidR="00433752" w:rsidRPr="00433752" w:rsidRDefault="00433752" w:rsidP="00433752">
          <w:pPr>
            <w:spacing w:line="220" w:lineRule="exact"/>
          </w:pPr>
        </w:p>
        <w:p w14:paraId="6DD86C85" w14:textId="2A42CB2F" w:rsidR="00433752" w:rsidRDefault="007D2ACB" w:rsidP="00433752">
          <w:pPr>
            <w:spacing w:line="220" w:lineRule="exact"/>
            <w:ind w:firstLine="170"/>
            <w:jc w:val="both"/>
            <w:rPr>
              <w:rFonts w:eastAsia="Times New Roman"/>
              <w:szCs w:val="24"/>
              <w:lang w:eastAsia="fi-FI"/>
            </w:rPr>
          </w:pPr>
          <w:r w:rsidRPr="007D2ACB">
            <w:rPr>
              <w:rFonts w:eastAsia="Times New Roman"/>
              <w:szCs w:val="24"/>
              <w:lang w:eastAsia="fi-FI"/>
            </w:rPr>
            <w:t>Kun tutkimus tehdään oikeusgeneettisestä isyystutkimuksesta annetun lain 5 §:ssä tai 6 §:n 2 momentissa tarkoitetusta kudosnäytteestä, näytteenottoasiakirja on toimitettava näytteen hallussapitäjälle. Näytteen ottajan, näytteenoton valvojan taikka hallussapitäjän edustajan on huolehdittava näytteenottoasiakirjan täyttämisestä. Näyte yhdessä näytteenottoasiakirjan kanssa on lähetettävä tutkimuksen tekijälle tämän ohjeiden mukaisesti. Lisäksi on annettava tieto siitä, mistä näyte lähetetään ja minne se tulee palauttaa, kun tutkimus on tehty.</w:t>
          </w:r>
        </w:p>
        <w:p w14:paraId="22C81E15" w14:textId="77777777" w:rsidR="007D2ACB" w:rsidRPr="00433752" w:rsidRDefault="007D2ACB" w:rsidP="00433752">
          <w:pPr>
            <w:spacing w:line="220" w:lineRule="exact"/>
            <w:ind w:firstLine="170"/>
            <w:jc w:val="both"/>
            <w:rPr>
              <w:rFonts w:eastAsia="Times New Roman"/>
              <w:szCs w:val="24"/>
              <w:lang w:eastAsia="fi-FI"/>
            </w:rPr>
          </w:pPr>
        </w:p>
        <w:p w14:paraId="7236D787" w14:textId="77777777" w:rsidR="0092565C" w:rsidRDefault="007D2ACB" w:rsidP="00433752">
          <w:pPr>
            <w:spacing w:line="220" w:lineRule="exact"/>
            <w:jc w:val="center"/>
            <w:rPr>
              <w:rFonts w:eastAsia="Times New Roman"/>
              <w:szCs w:val="24"/>
              <w:lang w:eastAsia="fi-FI"/>
            </w:rPr>
          </w:pPr>
          <w:r>
            <w:rPr>
              <w:rFonts w:eastAsia="Times New Roman"/>
              <w:szCs w:val="24"/>
              <w:lang w:eastAsia="fi-FI"/>
            </w:rPr>
            <w:t>3</w:t>
          </w:r>
          <w:r w:rsidR="00433752" w:rsidRPr="00433752">
            <w:rPr>
              <w:rFonts w:eastAsia="Times New Roman"/>
              <w:szCs w:val="24"/>
              <w:lang w:eastAsia="fi-FI"/>
            </w:rPr>
            <w:t xml:space="preserve"> §</w:t>
          </w:r>
          <w:r w:rsidR="00E02655">
            <w:rPr>
              <w:rFonts w:eastAsia="Times New Roman"/>
              <w:szCs w:val="24"/>
              <w:lang w:eastAsia="fi-FI"/>
            </w:rPr>
            <w:t xml:space="preserve"> </w:t>
          </w:r>
        </w:p>
        <w:p w14:paraId="3CF75652" w14:textId="77777777" w:rsidR="0092565C" w:rsidRDefault="0092565C" w:rsidP="00433752">
          <w:pPr>
            <w:spacing w:line="220" w:lineRule="exact"/>
            <w:jc w:val="center"/>
            <w:rPr>
              <w:rFonts w:eastAsia="Times New Roman"/>
              <w:szCs w:val="24"/>
              <w:lang w:eastAsia="fi-FI"/>
            </w:rPr>
          </w:pPr>
        </w:p>
        <w:p w14:paraId="77B7606D" w14:textId="77777777" w:rsidR="00433752" w:rsidRPr="00433752" w:rsidRDefault="007D2ACB" w:rsidP="00433752">
          <w:pPr>
            <w:spacing w:line="220" w:lineRule="exact"/>
            <w:jc w:val="center"/>
            <w:rPr>
              <w:rFonts w:eastAsia="Times New Roman"/>
              <w:i/>
              <w:szCs w:val="24"/>
              <w:lang w:eastAsia="fi-FI"/>
            </w:rPr>
          </w:pPr>
          <w:r w:rsidRPr="0092565C">
            <w:rPr>
              <w:rFonts w:eastAsia="Times New Roman"/>
              <w:i/>
              <w:szCs w:val="24"/>
              <w:lang w:eastAsia="fi-FI"/>
            </w:rPr>
            <w:t>Oikeusgeneettisestä isyystutkimuksesta annettavan lausunnon sisältö</w:t>
          </w:r>
        </w:p>
        <w:p w14:paraId="50FB313B" w14:textId="77777777" w:rsidR="00433752" w:rsidRPr="00433752" w:rsidRDefault="00433752" w:rsidP="00433752">
          <w:pPr>
            <w:spacing w:line="220" w:lineRule="exact"/>
          </w:pPr>
        </w:p>
        <w:p w14:paraId="4F9C732F" w14:textId="28478E96" w:rsidR="007D2ACB" w:rsidRDefault="007D2ACB" w:rsidP="00433752">
          <w:pPr>
            <w:spacing w:line="220" w:lineRule="exact"/>
            <w:ind w:firstLine="170"/>
            <w:jc w:val="both"/>
            <w:rPr>
              <w:rFonts w:eastAsia="Times New Roman"/>
              <w:szCs w:val="24"/>
              <w:lang w:eastAsia="fi-FI"/>
            </w:rPr>
          </w:pPr>
          <w:r w:rsidRPr="007D2ACB">
            <w:rPr>
              <w:rFonts w:eastAsia="Times New Roman"/>
              <w:szCs w:val="24"/>
              <w:lang w:eastAsia="fi-FI"/>
            </w:rPr>
            <w:t>Oikeusgeneettisen isyystutkimuksen perusteella annettavassa lausunnossa on mainittava:</w:t>
          </w:r>
        </w:p>
        <w:p w14:paraId="3FFBA83E"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 xml:space="preserve">1) lausunnon </w:t>
          </w:r>
          <w:r>
            <w:rPr>
              <w:rFonts w:eastAsia="Times New Roman"/>
              <w:szCs w:val="24"/>
              <w:lang w:eastAsia="fi-FI"/>
            </w:rPr>
            <w:t>antaja;</w:t>
          </w:r>
        </w:p>
        <w:p w14:paraId="34722805"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2) tutkimuksen tilannut lastenvalv</w:t>
          </w:r>
          <w:r>
            <w:rPr>
              <w:rFonts w:eastAsia="Times New Roman"/>
              <w:szCs w:val="24"/>
              <w:lang w:eastAsia="fi-FI"/>
            </w:rPr>
            <w:t>oja tai määrännyt tuomioistuin;</w:t>
          </w:r>
        </w:p>
        <w:p w14:paraId="1A7604F6"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3) näytteen ottaja, näytteenoton valvoja tai näytt</w:t>
          </w:r>
          <w:r>
            <w:rPr>
              <w:rFonts w:eastAsia="Times New Roman"/>
              <w:szCs w:val="24"/>
              <w:lang w:eastAsia="fi-FI"/>
            </w:rPr>
            <w:t>een toimittanut hallussapitäjä;</w:t>
          </w:r>
        </w:p>
        <w:p w14:paraId="3CA90D3C"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4) keistä, missä</w:t>
          </w:r>
          <w:r>
            <w:rPr>
              <w:rFonts w:eastAsia="Times New Roman"/>
              <w:szCs w:val="24"/>
              <w:lang w:eastAsia="fi-FI"/>
            </w:rPr>
            <w:t xml:space="preserve"> ja milloin näytteet on otettu;</w:t>
          </w:r>
        </w:p>
        <w:p w14:paraId="3C6D95A8"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5) miten tutkitt</w:t>
          </w:r>
          <w:r>
            <w:rPr>
              <w:rFonts w:eastAsia="Times New Roman"/>
              <w:szCs w:val="24"/>
              <w:lang w:eastAsia="fi-FI"/>
            </w:rPr>
            <w:t>avan henkilöllisyys on todettu;</w:t>
          </w:r>
        </w:p>
        <w:p w14:paraId="53132639" w14:textId="77777777" w:rsidR="007D2ACB" w:rsidRPr="007D2ACB" w:rsidRDefault="007D2ACB" w:rsidP="007D2ACB">
          <w:pPr>
            <w:spacing w:line="220" w:lineRule="exact"/>
            <w:ind w:firstLine="170"/>
            <w:jc w:val="both"/>
            <w:rPr>
              <w:rFonts w:eastAsia="Times New Roman"/>
              <w:szCs w:val="24"/>
              <w:lang w:eastAsia="fi-FI"/>
            </w:rPr>
          </w:pPr>
          <w:r>
            <w:rPr>
              <w:rFonts w:eastAsia="Times New Roman"/>
              <w:szCs w:val="24"/>
              <w:lang w:eastAsia="fi-FI"/>
            </w:rPr>
            <w:t>6) mikä näyte on otettu;</w:t>
          </w:r>
        </w:p>
        <w:p w14:paraId="20AE2A88"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lastRenderedPageBreak/>
            <w:t>7) keiden välisen isyyss</w:t>
          </w:r>
          <w:r>
            <w:rPr>
              <w:rFonts w:eastAsia="Times New Roman"/>
              <w:szCs w:val="24"/>
              <w:lang w:eastAsia="fi-FI"/>
            </w:rPr>
            <w:t>uhteen tutkimisesta on kysymys;</w:t>
          </w:r>
        </w:p>
        <w:p w14:paraId="54A2645E"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8) käytetty tutkimusmenetelmä ja sen arviointiin ma</w:t>
          </w:r>
          <w:r>
            <w:rPr>
              <w:rFonts w:eastAsia="Times New Roman"/>
              <w:szCs w:val="24"/>
              <w:lang w:eastAsia="fi-FI"/>
            </w:rPr>
            <w:t>hdollisesti vaikuttavat tiedot;</w:t>
          </w:r>
        </w:p>
        <w:p w14:paraId="74F1567E"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9) periytymissääntöjen kannal</w:t>
          </w:r>
          <w:r>
            <w:rPr>
              <w:rFonts w:eastAsia="Times New Roman"/>
              <w:szCs w:val="24"/>
              <w:lang w:eastAsia="fi-FI"/>
            </w:rPr>
            <w:t>ta olennaiset tutkimustulokset;</w:t>
          </w:r>
        </w:p>
        <w:p w14:paraId="5727E296" w14:textId="018FB151" w:rsidR="007D2ACB" w:rsidRPr="007D2ACB" w:rsidRDefault="007D2ACB" w:rsidP="006E2066">
          <w:pPr>
            <w:spacing w:line="220" w:lineRule="exact"/>
            <w:ind w:firstLine="170"/>
            <w:jc w:val="both"/>
            <w:rPr>
              <w:rFonts w:eastAsia="Times New Roman"/>
              <w:szCs w:val="24"/>
              <w:lang w:eastAsia="fi-FI"/>
            </w:rPr>
          </w:pPr>
          <w:r w:rsidRPr="007D2ACB">
            <w:rPr>
              <w:rFonts w:eastAsia="Times New Roman"/>
              <w:szCs w:val="24"/>
              <w:lang w:eastAsia="fi-FI"/>
            </w:rPr>
            <w:t>10) olennaisista tutkimustuloksista periytymissääntöjen perusteella tehdyt päätelmät;</w:t>
          </w:r>
        </w:p>
        <w:p w14:paraId="302C797F" w14:textId="6179EFB2" w:rsidR="00433752"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11) jos isyyttä ei ole suljettu pois, tutkimustulosten tilastollinen arviointi, erityisesti isyysindeksi ja tutkimustulosten todistusvoima.</w:t>
          </w:r>
        </w:p>
        <w:p w14:paraId="353DD148" w14:textId="77777777" w:rsidR="007D2ACB" w:rsidRPr="00433752" w:rsidRDefault="007D2ACB" w:rsidP="007D2ACB">
          <w:pPr>
            <w:spacing w:line="220" w:lineRule="exact"/>
            <w:ind w:firstLine="170"/>
            <w:jc w:val="both"/>
            <w:rPr>
              <w:rFonts w:eastAsia="Times New Roman"/>
              <w:szCs w:val="24"/>
              <w:lang w:eastAsia="fi-FI"/>
            </w:rPr>
          </w:pPr>
        </w:p>
        <w:p w14:paraId="1F929053" w14:textId="77777777" w:rsidR="0092565C" w:rsidRDefault="007D2ACB" w:rsidP="00433752">
          <w:pPr>
            <w:spacing w:line="220" w:lineRule="exact"/>
            <w:jc w:val="center"/>
            <w:rPr>
              <w:rFonts w:eastAsia="Times New Roman"/>
              <w:szCs w:val="24"/>
              <w:lang w:eastAsia="fi-FI"/>
            </w:rPr>
          </w:pPr>
          <w:r>
            <w:rPr>
              <w:rFonts w:eastAsia="Times New Roman"/>
              <w:szCs w:val="24"/>
              <w:lang w:eastAsia="fi-FI"/>
            </w:rPr>
            <w:t xml:space="preserve">4 </w:t>
          </w:r>
          <w:r w:rsidR="00433752" w:rsidRPr="00433752">
            <w:rPr>
              <w:rFonts w:eastAsia="Times New Roman"/>
              <w:szCs w:val="24"/>
              <w:lang w:eastAsia="fi-FI"/>
            </w:rPr>
            <w:t>§</w:t>
          </w:r>
          <w:r>
            <w:rPr>
              <w:rFonts w:eastAsia="Times New Roman"/>
              <w:szCs w:val="24"/>
              <w:lang w:eastAsia="fi-FI"/>
            </w:rPr>
            <w:t xml:space="preserve"> </w:t>
          </w:r>
        </w:p>
        <w:p w14:paraId="54B77979" w14:textId="77777777" w:rsidR="0092565C" w:rsidRDefault="0092565C" w:rsidP="00433752">
          <w:pPr>
            <w:spacing w:line="220" w:lineRule="exact"/>
            <w:jc w:val="center"/>
            <w:rPr>
              <w:rFonts w:eastAsia="Times New Roman"/>
              <w:szCs w:val="24"/>
              <w:lang w:eastAsia="fi-FI"/>
            </w:rPr>
          </w:pPr>
        </w:p>
        <w:p w14:paraId="1DBBEF13" w14:textId="77777777" w:rsidR="00433752" w:rsidRPr="00433752" w:rsidRDefault="007D2ACB" w:rsidP="00433752">
          <w:pPr>
            <w:spacing w:line="220" w:lineRule="exact"/>
            <w:jc w:val="center"/>
            <w:rPr>
              <w:rFonts w:eastAsia="Times New Roman"/>
              <w:i/>
              <w:szCs w:val="24"/>
              <w:lang w:eastAsia="fi-FI"/>
            </w:rPr>
          </w:pPr>
          <w:r w:rsidRPr="0092565C">
            <w:rPr>
              <w:rFonts w:eastAsia="Times New Roman"/>
              <w:i/>
              <w:szCs w:val="24"/>
              <w:lang w:eastAsia="fi-FI"/>
            </w:rPr>
            <w:t>Lausunto muiden sukulaisten tutkimisesta</w:t>
          </w:r>
        </w:p>
        <w:p w14:paraId="4DCF76C1" w14:textId="77777777" w:rsidR="00433752" w:rsidRPr="00433752" w:rsidRDefault="00433752" w:rsidP="00433752">
          <w:pPr>
            <w:spacing w:line="220" w:lineRule="exact"/>
          </w:pPr>
        </w:p>
        <w:p w14:paraId="2B0BB590" w14:textId="4CA4D6E2" w:rsidR="007D2ACB" w:rsidRDefault="007D2ACB" w:rsidP="00433752">
          <w:pPr>
            <w:spacing w:line="220" w:lineRule="exact"/>
            <w:ind w:firstLine="170"/>
            <w:jc w:val="both"/>
            <w:rPr>
              <w:rFonts w:eastAsia="Times New Roman"/>
              <w:szCs w:val="24"/>
              <w:lang w:eastAsia="fi-FI"/>
            </w:rPr>
          </w:pPr>
          <w:r w:rsidRPr="007D2ACB">
            <w:rPr>
              <w:rFonts w:eastAsia="Times New Roman"/>
              <w:szCs w:val="24"/>
              <w:lang w:eastAsia="fi-FI"/>
            </w:rPr>
            <w:t>Sen lisäksi, mitä oikeusgeneettisestä isyystutkimuksesta annetun lain 11 §:n 1 momentissa säädetään, on mainitussa lainkohdassa tarkoitetussa lausunnossa mainittava:</w:t>
          </w:r>
        </w:p>
        <w:p w14:paraId="7B411AEB" w14:textId="77777777" w:rsidR="007D2ACB" w:rsidRPr="007D2ACB" w:rsidRDefault="007D2ACB" w:rsidP="007D2ACB">
          <w:pPr>
            <w:spacing w:line="220" w:lineRule="exact"/>
            <w:ind w:firstLine="170"/>
            <w:jc w:val="both"/>
            <w:rPr>
              <w:rFonts w:eastAsia="Times New Roman"/>
              <w:szCs w:val="24"/>
              <w:lang w:eastAsia="fi-FI"/>
            </w:rPr>
          </w:pPr>
          <w:r>
            <w:rPr>
              <w:rFonts w:eastAsia="Times New Roman"/>
              <w:szCs w:val="24"/>
              <w:lang w:eastAsia="fi-FI"/>
            </w:rPr>
            <w:t>1) lausunnon antaja;</w:t>
          </w:r>
        </w:p>
        <w:p w14:paraId="0BB29FC3"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 xml:space="preserve">2) lausunnon pyytänyt </w:t>
          </w:r>
          <w:r>
            <w:rPr>
              <w:rFonts w:eastAsia="Times New Roman"/>
              <w:szCs w:val="24"/>
              <w:lang w:eastAsia="fi-FI"/>
            </w:rPr>
            <w:t>lastenvalvoja tai tuomioistuin;</w:t>
          </w:r>
        </w:p>
        <w:p w14:paraId="5EA7AF04" w14:textId="77777777" w:rsidR="007D2ACB" w:rsidRPr="007D2ACB"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3) keiden välisen isyyss</w:t>
          </w:r>
          <w:r>
            <w:rPr>
              <w:rFonts w:eastAsia="Times New Roman"/>
              <w:szCs w:val="24"/>
              <w:lang w:eastAsia="fi-FI"/>
            </w:rPr>
            <w:t>uhteen tutkimisesta on kysymys;</w:t>
          </w:r>
        </w:p>
        <w:p w14:paraId="61F2089D" w14:textId="6AD47ACF" w:rsidR="00433752" w:rsidRPr="00433752" w:rsidRDefault="007D2ACB" w:rsidP="007D2ACB">
          <w:pPr>
            <w:spacing w:line="220" w:lineRule="exact"/>
            <w:ind w:firstLine="170"/>
            <w:jc w:val="both"/>
            <w:rPr>
              <w:rFonts w:eastAsia="Times New Roman"/>
              <w:szCs w:val="24"/>
              <w:lang w:eastAsia="fi-FI"/>
            </w:rPr>
          </w:pPr>
          <w:r w:rsidRPr="007D2ACB">
            <w:rPr>
              <w:rFonts w:eastAsia="Times New Roman"/>
              <w:szCs w:val="24"/>
              <w:lang w:eastAsia="fi-FI"/>
            </w:rPr>
            <w:t>4) tutkittaviksi ehdotetut.</w:t>
          </w:r>
        </w:p>
        <w:p w14:paraId="1D4158E9" w14:textId="77777777" w:rsidR="0092565C" w:rsidRDefault="00883EF2" w:rsidP="00433752">
          <w:pPr>
            <w:spacing w:line="220" w:lineRule="exact"/>
            <w:jc w:val="center"/>
            <w:rPr>
              <w:rFonts w:eastAsia="Times New Roman"/>
              <w:szCs w:val="24"/>
              <w:lang w:eastAsia="fi-FI"/>
            </w:rPr>
          </w:pPr>
          <w:r>
            <w:rPr>
              <w:rFonts w:eastAsia="Times New Roman"/>
              <w:szCs w:val="24"/>
              <w:lang w:eastAsia="fi-FI"/>
            </w:rPr>
            <w:t>5</w:t>
          </w:r>
          <w:r w:rsidR="00433752" w:rsidRPr="00433752">
            <w:rPr>
              <w:rFonts w:eastAsia="Times New Roman"/>
              <w:szCs w:val="24"/>
              <w:lang w:eastAsia="fi-FI"/>
            </w:rPr>
            <w:t xml:space="preserve"> §</w:t>
          </w:r>
          <w:r>
            <w:rPr>
              <w:rFonts w:eastAsia="Times New Roman"/>
              <w:szCs w:val="24"/>
              <w:lang w:eastAsia="fi-FI"/>
            </w:rPr>
            <w:t xml:space="preserve"> </w:t>
          </w:r>
        </w:p>
        <w:p w14:paraId="6EFCAF5E" w14:textId="77777777" w:rsidR="0092565C" w:rsidRDefault="0092565C" w:rsidP="00433752">
          <w:pPr>
            <w:spacing w:line="220" w:lineRule="exact"/>
            <w:jc w:val="center"/>
            <w:rPr>
              <w:rFonts w:eastAsia="Times New Roman"/>
              <w:szCs w:val="24"/>
              <w:lang w:eastAsia="fi-FI"/>
            </w:rPr>
          </w:pPr>
        </w:p>
        <w:p w14:paraId="6EE0A959" w14:textId="77777777" w:rsidR="00433752" w:rsidRPr="00433752" w:rsidRDefault="00883EF2" w:rsidP="00433752">
          <w:pPr>
            <w:spacing w:line="220" w:lineRule="exact"/>
            <w:jc w:val="center"/>
            <w:rPr>
              <w:rFonts w:eastAsia="Times New Roman"/>
              <w:i/>
              <w:szCs w:val="24"/>
              <w:lang w:eastAsia="fi-FI"/>
            </w:rPr>
          </w:pPr>
          <w:r w:rsidRPr="0092565C">
            <w:rPr>
              <w:rFonts w:eastAsia="Times New Roman"/>
              <w:i/>
              <w:szCs w:val="24"/>
              <w:lang w:eastAsia="fi-FI"/>
            </w:rPr>
            <w:t>Lääketieteellinen selvitys</w:t>
          </w:r>
        </w:p>
        <w:p w14:paraId="3BCDB371" w14:textId="77777777" w:rsidR="00433752" w:rsidRPr="00433752" w:rsidRDefault="00433752" w:rsidP="00433752">
          <w:pPr>
            <w:spacing w:line="220" w:lineRule="exact"/>
          </w:pPr>
        </w:p>
        <w:p w14:paraId="5D69D67B" w14:textId="056D58C7" w:rsidR="00433752" w:rsidRDefault="00883EF2" w:rsidP="00433752">
          <w:pPr>
            <w:spacing w:line="220" w:lineRule="exact"/>
            <w:ind w:firstLine="170"/>
            <w:jc w:val="both"/>
            <w:rPr>
              <w:rFonts w:eastAsia="Times New Roman"/>
              <w:szCs w:val="24"/>
              <w:lang w:eastAsia="fi-FI"/>
            </w:rPr>
          </w:pPr>
          <w:r w:rsidRPr="00F47BBB">
            <w:rPr>
              <w:rFonts w:eastAsia="Times New Roman"/>
              <w:szCs w:val="24"/>
              <w:lang w:eastAsia="fi-FI"/>
            </w:rPr>
            <w:t xml:space="preserve">Vanhemmuuslain 12 §:n 4 momentissa tarkoitetun lääketieteellisen asiantuntijalausunnon lapsen siittämisajankohdasta voi antaa lääkäri siinä terveydenhuollon toimintayksikössä, jossa </w:t>
          </w:r>
          <w:r w:rsidR="00A85334" w:rsidRPr="00F47BBB">
            <w:rPr>
              <w:rFonts w:eastAsia="Times New Roman"/>
              <w:szCs w:val="24"/>
              <w:lang w:eastAsia="fi-FI"/>
            </w:rPr>
            <w:t xml:space="preserve">synnyttäneelle </w:t>
          </w:r>
          <w:r w:rsidRPr="00F47BBB">
            <w:rPr>
              <w:rFonts w:eastAsia="Times New Roman"/>
              <w:szCs w:val="24"/>
              <w:lang w:eastAsia="fi-FI"/>
            </w:rPr>
            <w:t>äidille on annettu raskaudenaikaisia neuvolapalveluita.</w:t>
          </w:r>
          <w:r w:rsidRPr="00883EF2">
            <w:rPr>
              <w:rFonts w:eastAsia="Times New Roman"/>
              <w:szCs w:val="24"/>
              <w:lang w:eastAsia="fi-FI"/>
            </w:rPr>
            <w:t xml:space="preserve"> Jos äidille ei ole annettu neuvolapalveluita Suomessa, lausunnon voi antaa sen terveydenhoidon toimintayksikön synnytysosaston ylilääkäri, jossa synnytys on tapahtunut, tai tämän osaston erikoislääkäri.</w:t>
          </w:r>
        </w:p>
        <w:p w14:paraId="4056241F" w14:textId="6E01A22D" w:rsidR="004F7035" w:rsidRDefault="004F7035" w:rsidP="00433752">
          <w:pPr>
            <w:spacing w:line="220" w:lineRule="exact"/>
            <w:ind w:firstLine="170"/>
            <w:jc w:val="both"/>
            <w:rPr>
              <w:rFonts w:eastAsia="Times New Roman"/>
              <w:szCs w:val="24"/>
              <w:lang w:eastAsia="fi-FI"/>
            </w:rPr>
          </w:pPr>
          <w:r w:rsidRPr="004F7035">
            <w:rPr>
              <w:rFonts w:eastAsia="Times New Roman"/>
              <w:szCs w:val="24"/>
              <w:lang w:eastAsia="fi-FI"/>
            </w:rPr>
            <w:t>Jollei synnytys ole tapahtunut terveydenhuollon toimintayksikössä tai jollei 1 momentissa tarkoitettu lääkäri voi muusta syystä antaa lapsen siittämisajankohtaa koskevaa lääketieteellistä asiantuntijalausuntoa, antaa sen oikeuslääkäri.</w:t>
          </w:r>
        </w:p>
        <w:p w14:paraId="43B48145" w14:textId="77777777" w:rsidR="007B45E4" w:rsidRPr="00433752" w:rsidRDefault="007B45E4" w:rsidP="00433752">
          <w:pPr>
            <w:spacing w:line="220" w:lineRule="exact"/>
            <w:ind w:firstLine="170"/>
            <w:jc w:val="both"/>
            <w:rPr>
              <w:rFonts w:eastAsia="Times New Roman"/>
              <w:szCs w:val="24"/>
              <w:lang w:eastAsia="fi-FI"/>
            </w:rPr>
          </w:pPr>
        </w:p>
        <w:p w14:paraId="7ECFFCE5" w14:textId="77777777" w:rsidR="0092565C" w:rsidRDefault="007B45E4" w:rsidP="00433752">
          <w:pPr>
            <w:spacing w:line="220" w:lineRule="exact"/>
            <w:jc w:val="center"/>
            <w:rPr>
              <w:rFonts w:eastAsia="Times New Roman"/>
              <w:szCs w:val="24"/>
              <w:lang w:eastAsia="fi-FI"/>
            </w:rPr>
          </w:pPr>
          <w:r>
            <w:rPr>
              <w:rFonts w:eastAsia="Times New Roman"/>
              <w:szCs w:val="24"/>
              <w:lang w:eastAsia="fi-FI"/>
            </w:rPr>
            <w:t>6</w:t>
          </w:r>
          <w:r w:rsidR="00433752" w:rsidRPr="00433752">
            <w:rPr>
              <w:rFonts w:eastAsia="Times New Roman"/>
              <w:szCs w:val="24"/>
              <w:lang w:eastAsia="fi-FI"/>
            </w:rPr>
            <w:t xml:space="preserve"> §</w:t>
          </w:r>
          <w:r w:rsidR="00DD3774">
            <w:rPr>
              <w:rFonts w:eastAsia="Times New Roman"/>
              <w:szCs w:val="24"/>
              <w:lang w:eastAsia="fi-FI"/>
            </w:rPr>
            <w:t xml:space="preserve"> </w:t>
          </w:r>
        </w:p>
        <w:p w14:paraId="0C25CC50" w14:textId="77777777" w:rsidR="0092565C" w:rsidRDefault="0092565C" w:rsidP="00433752">
          <w:pPr>
            <w:spacing w:line="220" w:lineRule="exact"/>
            <w:jc w:val="center"/>
            <w:rPr>
              <w:rFonts w:eastAsia="Times New Roman"/>
              <w:szCs w:val="24"/>
              <w:lang w:eastAsia="fi-FI"/>
            </w:rPr>
          </w:pPr>
        </w:p>
        <w:p w14:paraId="211BDAED" w14:textId="77777777" w:rsidR="00433752" w:rsidRPr="00433752" w:rsidRDefault="007B45E4" w:rsidP="00433752">
          <w:pPr>
            <w:spacing w:line="220" w:lineRule="exact"/>
            <w:jc w:val="center"/>
            <w:rPr>
              <w:rFonts w:eastAsia="Times New Roman"/>
              <w:i/>
              <w:szCs w:val="24"/>
              <w:lang w:eastAsia="fi-FI"/>
            </w:rPr>
          </w:pPr>
          <w:r w:rsidRPr="0092565C">
            <w:rPr>
              <w:rFonts w:eastAsia="Times New Roman"/>
              <w:i/>
              <w:szCs w:val="24"/>
              <w:lang w:eastAsia="fi-FI"/>
            </w:rPr>
            <w:t>Siittämisajankohtaa koskevan lausunnon sisältö</w:t>
          </w:r>
        </w:p>
        <w:p w14:paraId="44AA82F9" w14:textId="77777777" w:rsidR="00433752" w:rsidRPr="00433752" w:rsidRDefault="00433752" w:rsidP="00433752">
          <w:pPr>
            <w:spacing w:line="220" w:lineRule="exact"/>
          </w:pPr>
        </w:p>
        <w:p w14:paraId="5C6F723B" w14:textId="6997E1BE" w:rsidR="007B45E4" w:rsidRDefault="007B45E4" w:rsidP="00433752">
          <w:pPr>
            <w:spacing w:line="220" w:lineRule="exact"/>
            <w:ind w:firstLine="170"/>
            <w:jc w:val="both"/>
            <w:rPr>
              <w:rFonts w:eastAsia="Times New Roman"/>
              <w:szCs w:val="24"/>
              <w:lang w:eastAsia="fi-FI"/>
            </w:rPr>
          </w:pPr>
          <w:r w:rsidRPr="007B45E4">
            <w:rPr>
              <w:rFonts w:eastAsia="Times New Roman"/>
              <w:szCs w:val="24"/>
              <w:lang w:eastAsia="fi-FI"/>
            </w:rPr>
            <w:t>Siittämisajankohtaa koskevassa asiantuntijalausunnossa on mainittava:</w:t>
          </w:r>
        </w:p>
        <w:p w14:paraId="3A7E313A" w14:textId="77777777" w:rsidR="007B45E4" w:rsidRPr="007B45E4" w:rsidRDefault="007B45E4" w:rsidP="007B45E4">
          <w:pPr>
            <w:spacing w:line="220" w:lineRule="exact"/>
            <w:ind w:firstLine="170"/>
            <w:jc w:val="both"/>
            <w:rPr>
              <w:rFonts w:eastAsia="Times New Roman"/>
              <w:szCs w:val="24"/>
              <w:lang w:eastAsia="fi-FI"/>
            </w:rPr>
          </w:pPr>
          <w:r>
            <w:rPr>
              <w:rFonts w:eastAsia="Times New Roman"/>
              <w:szCs w:val="24"/>
              <w:lang w:eastAsia="fi-FI"/>
            </w:rPr>
            <w:t>1) lausunnon antaja;</w:t>
          </w:r>
        </w:p>
        <w:p w14:paraId="16335836" w14:textId="77777777" w:rsidR="007B45E4" w:rsidRPr="007B45E4" w:rsidRDefault="007B45E4" w:rsidP="007B45E4">
          <w:pPr>
            <w:spacing w:line="220" w:lineRule="exact"/>
            <w:ind w:firstLine="170"/>
            <w:jc w:val="both"/>
            <w:rPr>
              <w:rFonts w:eastAsia="Times New Roman"/>
              <w:szCs w:val="24"/>
              <w:lang w:eastAsia="fi-FI"/>
            </w:rPr>
          </w:pPr>
          <w:r w:rsidRPr="007B45E4">
            <w:rPr>
              <w:rFonts w:eastAsia="Times New Roman"/>
              <w:szCs w:val="24"/>
              <w:lang w:eastAsia="fi-FI"/>
            </w:rPr>
            <w:t>2) tutkimuksen tilannut lastenvalv</w:t>
          </w:r>
          <w:r>
            <w:rPr>
              <w:rFonts w:eastAsia="Times New Roman"/>
              <w:szCs w:val="24"/>
              <w:lang w:eastAsia="fi-FI"/>
            </w:rPr>
            <w:t>oja tai määrännyt tuomioistuin;</w:t>
          </w:r>
        </w:p>
        <w:p w14:paraId="4ACBD6CC" w14:textId="77777777" w:rsidR="007B45E4" w:rsidRPr="007B45E4" w:rsidRDefault="007B45E4" w:rsidP="007B45E4">
          <w:pPr>
            <w:spacing w:line="220" w:lineRule="exact"/>
            <w:ind w:firstLine="170"/>
            <w:jc w:val="both"/>
            <w:rPr>
              <w:rFonts w:eastAsia="Times New Roman"/>
              <w:szCs w:val="24"/>
              <w:lang w:eastAsia="fi-FI"/>
            </w:rPr>
          </w:pPr>
          <w:r>
            <w:rPr>
              <w:rFonts w:eastAsia="Times New Roman"/>
              <w:szCs w:val="24"/>
              <w:lang w:eastAsia="fi-FI"/>
            </w:rPr>
            <w:t>3) ketä lausunto koskee;</w:t>
          </w:r>
        </w:p>
        <w:p w14:paraId="08FC3F62" w14:textId="02BC19FB" w:rsidR="00433752" w:rsidRPr="00433752" w:rsidRDefault="007B45E4" w:rsidP="007B45E4">
          <w:pPr>
            <w:spacing w:line="220" w:lineRule="exact"/>
            <w:ind w:firstLine="170"/>
            <w:jc w:val="both"/>
            <w:rPr>
              <w:rFonts w:eastAsia="Times New Roman"/>
              <w:szCs w:val="24"/>
              <w:lang w:eastAsia="fi-FI"/>
            </w:rPr>
          </w:pPr>
          <w:r w:rsidRPr="007B45E4">
            <w:rPr>
              <w:rFonts w:eastAsia="Times New Roman"/>
              <w:szCs w:val="24"/>
              <w:lang w:eastAsia="fi-FI"/>
            </w:rPr>
            <w:t>4) perusteltu arvio siittämisajankohdasta.</w:t>
          </w:r>
        </w:p>
        <w:p w14:paraId="50183BF6" w14:textId="77777777" w:rsidR="00BF28C0" w:rsidRDefault="00BF28C0" w:rsidP="00433752">
          <w:pPr>
            <w:spacing w:line="220" w:lineRule="exact"/>
            <w:jc w:val="center"/>
            <w:rPr>
              <w:rFonts w:eastAsia="Times New Roman"/>
              <w:szCs w:val="24"/>
              <w:lang w:eastAsia="fi-FI"/>
            </w:rPr>
          </w:pPr>
        </w:p>
        <w:p w14:paraId="4CC13065" w14:textId="77777777" w:rsidR="0092565C" w:rsidRDefault="00BF28C0" w:rsidP="00433752">
          <w:pPr>
            <w:spacing w:line="220" w:lineRule="exact"/>
            <w:jc w:val="center"/>
            <w:rPr>
              <w:rFonts w:eastAsia="Times New Roman"/>
              <w:szCs w:val="24"/>
              <w:lang w:eastAsia="fi-FI"/>
            </w:rPr>
          </w:pPr>
          <w:r>
            <w:rPr>
              <w:rFonts w:eastAsia="Times New Roman"/>
              <w:szCs w:val="24"/>
              <w:lang w:eastAsia="fi-FI"/>
            </w:rPr>
            <w:t>7</w:t>
          </w:r>
          <w:r w:rsidR="00433752" w:rsidRPr="00433752">
            <w:rPr>
              <w:rFonts w:eastAsia="Times New Roman"/>
              <w:szCs w:val="24"/>
              <w:lang w:eastAsia="fi-FI"/>
            </w:rPr>
            <w:t xml:space="preserve"> §</w:t>
          </w:r>
          <w:r w:rsidR="00DD3774">
            <w:rPr>
              <w:rFonts w:eastAsia="Times New Roman"/>
              <w:szCs w:val="24"/>
              <w:lang w:eastAsia="fi-FI"/>
            </w:rPr>
            <w:t xml:space="preserve"> </w:t>
          </w:r>
        </w:p>
        <w:p w14:paraId="2A6A7F57" w14:textId="77777777" w:rsidR="0092565C" w:rsidRDefault="0092565C" w:rsidP="00433752">
          <w:pPr>
            <w:spacing w:line="220" w:lineRule="exact"/>
            <w:jc w:val="center"/>
            <w:rPr>
              <w:rFonts w:eastAsia="Times New Roman"/>
              <w:szCs w:val="24"/>
              <w:lang w:eastAsia="fi-FI"/>
            </w:rPr>
          </w:pPr>
        </w:p>
        <w:p w14:paraId="52A3EE9E" w14:textId="77777777" w:rsidR="00433752" w:rsidRPr="00433752" w:rsidRDefault="00BF28C0" w:rsidP="00433752">
          <w:pPr>
            <w:spacing w:line="220" w:lineRule="exact"/>
            <w:jc w:val="center"/>
            <w:rPr>
              <w:rFonts w:eastAsia="Times New Roman"/>
              <w:i/>
              <w:szCs w:val="24"/>
              <w:lang w:eastAsia="fi-FI"/>
            </w:rPr>
          </w:pPr>
          <w:r w:rsidRPr="0092565C">
            <w:rPr>
              <w:rFonts w:eastAsia="Times New Roman"/>
              <w:i/>
              <w:szCs w:val="24"/>
              <w:lang w:eastAsia="fi-FI"/>
            </w:rPr>
            <w:t>Lausunnon lähettäminen ja tiedoksianto</w:t>
          </w:r>
        </w:p>
        <w:p w14:paraId="7605FE35" w14:textId="77777777" w:rsidR="00433752" w:rsidRPr="00433752" w:rsidRDefault="00433752" w:rsidP="00433752">
          <w:pPr>
            <w:spacing w:line="220" w:lineRule="exact"/>
          </w:pPr>
        </w:p>
        <w:p w14:paraId="5EF63D26" w14:textId="26AF912A" w:rsidR="00433752" w:rsidRPr="00433752" w:rsidRDefault="00BF28C0" w:rsidP="00433752">
          <w:pPr>
            <w:spacing w:line="220" w:lineRule="exact"/>
            <w:ind w:firstLine="170"/>
            <w:jc w:val="both"/>
            <w:rPr>
              <w:rFonts w:eastAsia="Times New Roman"/>
              <w:szCs w:val="24"/>
              <w:lang w:eastAsia="fi-FI"/>
            </w:rPr>
          </w:pPr>
          <w:r w:rsidRPr="00BF28C0">
            <w:rPr>
              <w:rFonts w:eastAsia="Times New Roman"/>
              <w:szCs w:val="24"/>
              <w:lang w:eastAsia="fi-FI"/>
            </w:rPr>
            <w:t xml:space="preserve">Edellä 3, 4 tai 6 §:ssä tarkoitettu lausunto on sen valmistuttua toimitettava viipymättä sille, joka on tutkimuksen tai selvityksen määrännyt tai tilannut. Edellä 4 §:ssä tarkoitetun lausunnon tiedoksiannosta tutkittavalle tai hänen lailliselle edustajalleen huolehtii lausunnon </w:t>
          </w:r>
          <w:r w:rsidR="00B611DA" w:rsidRPr="00F47BBB">
            <w:rPr>
              <w:rFonts w:eastAsia="Times New Roman"/>
              <w:szCs w:val="24"/>
              <w:lang w:eastAsia="fi-FI"/>
            </w:rPr>
            <w:t>pyytäjä</w:t>
          </w:r>
          <w:r w:rsidRPr="00F47BBB">
            <w:rPr>
              <w:rFonts w:eastAsia="Times New Roman"/>
              <w:szCs w:val="24"/>
              <w:lang w:eastAsia="fi-FI"/>
            </w:rPr>
            <w:t>.</w:t>
          </w:r>
        </w:p>
        <w:p w14:paraId="2794CB6C" w14:textId="77777777" w:rsidR="00433752" w:rsidRDefault="00433752" w:rsidP="001D5B51">
          <w:pPr>
            <w:pStyle w:val="LLKappalejako"/>
          </w:pPr>
        </w:p>
        <w:p w14:paraId="124CC84D" w14:textId="77777777" w:rsidR="0092565C" w:rsidRDefault="00BF28C0" w:rsidP="00433752">
          <w:pPr>
            <w:spacing w:line="220" w:lineRule="exact"/>
            <w:jc w:val="center"/>
            <w:rPr>
              <w:rFonts w:eastAsia="Times New Roman"/>
              <w:szCs w:val="24"/>
              <w:lang w:eastAsia="fi-FI"/>
            </w:rPr>
          </w:pPr>
          <w:r>
            <w:rPr>
              <w:rFonts w:eastAsia="Times New Roman"/>
              <w:szCs w:val="24"/>
              <w:lang w:eastAsia="fi-FI"/>
            </w:rPr>
            <w:t>8</w:t>
          </w:r>
          <w:r w:rsidR="00433752" w:rsidRPr="00433752">
            <w:rPr>
              <w:rFonts w:eastAsia="Times New Roman"/>
              <w:szCs w:val="24"/>
              <w:lang w:eastAsia="fi-FI"/>
            </w:rPr>
            <w:t xml:space="preserve"> §</w:t>
          </w:r>
          <w:r>
            <w:rPr>
              <w:rFonts w:eastAsia="Times New Roman"/>
              <w:szCs w:val="24"/>
              <w:lang w:eastAsia="fi-FI"/>
            </w:rPr>
            <w:t xml:space="preserve"> </w:t>
          </w:r>
        </w:p>
        <w:p w14:paraId="26ACF230" w14:textId="77777777" w:rsidR="0092565C" w:rsidRDefault="0092565C" w:rsidP="00433752">
          <w:pPr>
            <w:spacing w:line="220" w:lineRule="exact"/>
            <w:jc w:val="center"/>
            <w:rPr>
              <w:rFonts w:eastAsia="Times New Roman"/>
              <w:szCs w:val="24"/>
              <w:lang w:eastAsia="fi-FI"/>
            </w:rPr>
          </w:pPr>
        </w:p>
        <w:p w14:paraId="53D3E877" w14:textId="77777777" w:rsidR="00433752" w:rsidRPr="00433752" w:rsidRDefault="00BF28C0" w:rsidP="00433752">
          <w:pPr>
            <w:spacing w:line="220" w:lineRule="exact"/>
            <w:jc w:val="center"/>
            <w:rPr>
              <w:rFonts w:eastAsia="Times New Roman"/>
              <w:i/>
              <w:szCs w:val="24"/>
              <w:lang w:eastAsia="fi-FI"/>
            </w:rPr>
          </w:pPr>
          <w:r w:rsidRPr="0092565C">
            <w:rPr>
              <w:rFonts w:eastAsia="Times New Roman"/>
              <w:i/>
              <w:szCs w:val="24"/>
              <w:lang w:eastAsia="fi-FI"/>
            </w:rPr>
            <w:t>Korvaukset</w:t>
          </w:r>
        </w:p>
        <w:p w14:paraId="0389EC95" w14:textId="77777777" w:rsidR="00433752" w:rsidRPr="00433752" w:rsidRDefault="00433752" w:rsidP="00433752">
          <w:pPr>
            <w:spacing w:line="220" w:lineRule="exact"/>
          </w:pPr>
        </w:p>
        <w:p w14:paraId="5D45D151" w14:textId="7CBE0035" w:rsidR="00BF28C0" w:rsidRDefault="00BF28C0" w:rsidP="00433752">
          <w:pPr>
            <w:spacing w:line="220" w:lineRule="exact"/>
            <w:ind w:firstLine="170"/>
            <w:jc w:val="both"/>
            <w:rPr>
              <w:rFonts w:eastAsia="Times New Roman"/>
              <w:szCs w:val="24"/>
              <w:lang w:eastAsia="fi-FI"/>
            </w:rPr>
          </w:pPr>
          <w:r w:rsidRPr="00BF28C0">
            <w:rPr>
              <w:rFonts w:eastAsia="Times New Roman"/>
              <w:szCs w:val="24"/>
              <w:lang w:eastAsia="fi-FI"/>
            </w:rPr>
            <w:lastRenderedPageBreak/>
            <w:t>Lastenvalvojan tilauksesta tai tuomioistuimen määräyksestä tehdystä toimenpiteestä tai tutkimuksesta ja annetusta lausunnosta maksetaan enintään seuraavat korvaukset lisättyinä mahdollisella arvonlisäverolla:</w:t>
          </w:r>
        </w:p>
        <w:p w14:paraId="5A7BEB50" w14:textId="77777777" w:rsidR="00BF28C0" w:rsidRPr="00BF28C0" w:rsidRDefault="00BF28C0" w:rsidP="00BF28C0">
          <w:pPr>
            <w:spacing w:line="220" w:lineRule="exact"/>
            <w:ind w:firstLine="170"/>
            <w:jc w:val="both"/>
            <w:rPr>
              <w:rFonts w:eastAsia="Times New Roman"/>
              <w:szCs w:val="24"/>
              <w:lang w:eastAsia="fi-FI"/>
            </w:rPr>
          </w:pPr>
          <w:r w:rsidRPr="00BF28C0">
            <w:rPr>
              <w:rFonts w:eastAsia="Times New Roman"/>
              <w:szCs w:val="24"/>
              <w:lang w:eastAsia="fi-FI"/>
            </w:rPr>
            <w:t>1) verinäytteen, suun limakalvonäytteen tai muun kudosnäytteen ott</w:t>
          </w:r>
          <w:r>
            <w:rPr>
              <w:rFonts w:eastAsia="Times New Roman"/>
              <w:szCs w:val="24"/>
              <w:lang w:eastAsia="fi-FI"/>
            </w:rPr>
            <w:t>aminen todistuksineen 10 euroa;</w:t>
          </w:r>
        </w:p>
        <w:p w14:paraId="5EFF4290" w14:textId="77777777" w:rsidR="00BF28C0" w:rsidRPr="00BF28C0" w:rsidRDefault="00BF28C0" w:rsidP="00BF28C0">
          <w:pPr>
            <w:spacing w:line="220" w:lineRule="exact"/>
            <w:ind w:firstLine="170"/>
            <w:jc w:val="both"/>
            <w:rPr>
              <w:rFonts w:eastAsia="Times New Roman"/>
              <w:szCs w:val="24"/>
              <w:lang w:eastAsia="fi-FI"/>
            </w:rPr>
          </w:pPr>
          <w:r w:rsidRPr="00BF28C0">
            <w:rPr>
              <w:rFonts w:eastAsia="Times New Roman"/>
              <w:szCs w:val="24"/>
              <w:lang w:eastAsia="fi-FI"/>
            </w:rPr>
            <w:t>2) oikeusgeneettinen isyystutkimus ja sen perusteella annettava lausunto kunki</w:t>
          </w:r>
          <w:r>
            <w:rPr>
              <w:rFonts w:eastAsia="Times New Roman"/>
              <w:szCs w:val="24"/>
              <w:lang w:eastAsia="fi-FI"/>
            </w:rPr>
            <w:t>n tutkittavan osalta 280 euroa;</w:t>
          </w:r>
        </w:p>
        <w:p w14:paraId="01A97ABD" w14:textId="77777777" w:rsidR="00BF28C0" w:rsidRPr="00BF28C0" w:rsidRDefault="00BF28C0" w:rsidP="00BF28C0">
          <w:pPr>
            <w:spacing w:line="220" w:lineRule="exact"/>
            <w:ind w:firstLine="170"/>
            <w:jc w:val="both"/>
            <w:rPr>
              <w:rFonts w:eastAsia="Times New Roman"/>
              <w:szCs w:val="24"/>
              <w:lang w:eastAsia="fi-FI"/>
            </w:rPr>
          </w:pPr>
          <w:r w:rsidRPr="00BF28C0">
            <w:rPr>
              <w:rFonts w:eastAsia="Times New Roman"/>
              <w:szCs w:val="24"/>
              <w:lang w:eastAsia="fi-FI"/>
            </w:rPr>
            <w:t>3) oikeusgeneettisestä isyystutkimuksesta annetun lain 11 §:n 1 momentissa tarkoitettu lausunto riippumatta tutkittavaksi ehdotettuj</w:t>
          </w:r>
          <w:r>
            <w:rPr>
              <w:rFonts w:eastAsia="Times New Roman"/>
              <w:szCs w:val="24"/>
              <w:lang w:eastAsia="fi-FI"/>
            </w:rPr>
            <w:t>en määrästä yhteensä 100 euroa;</w:t>
          </w:r>
        </w:p>
        <w:p w14:paraId="020BB362" w14:textId="16D88F55" w:rsidR="00BF28C0" w:rsidRPr="00BF28C0" w:rsidRDefault="00BF28C0" w:rsidP="006E2066">
          <w:pPr>
            <w:spacing w:line="220" w:lineRule="exact"/>
            <w:ind w:firstLine="170"/>
            <w:jc w:val="both"/>
            <w:rPr>
              <w:rFonts w:eastAsia="Times New Roman"/>
              <w:szCs w:val="24"/>
              <w:lang w:eastAsia="fi-FI"/>
            </w:rPr>
          </w:pPr>
          <w:r w:rsidRPr="00BF28C0">
            <w:rPr>
              <w:rFonts w:eastAsia="Times New Roman"/>
              <w:szCs w:val="24"/>
              <w:lang w:eastAsia="fi-FI"/>
            </w:rPr>
            <w:t>4) lapsen siittämisajankohtaa koskeva lääketieteellinen asiantuntijalausunto 70 euroa</w:t>
          </w:r>
        </w:p>
        <w:p w14:paraId="15ED7A1D" w14:textId="201ADD61" w:rsidR="00433752" w:rsidRDefault="00BF28C0" w:rsidP="00BF28C0">
          <w:pPr>
            <w:spacing w:line="220" w:lineRule="exact"/>
            <w:ind w:firstLine="170"/>
            <w:jc w:val="both"/>
            <w:rPr>
              <w:rFonts w:eastAsia="Times New Roman"/>
              <w:szCs w:val="24"/>
              <w:lang w:eastAsia="fi-FI"/>
            </w:rPr>
          </w:pPr>
          <w:r w:rsidRPr="00BF28C0">
            <w:rPr>
              <w:rFonts w:eastAsia="Times New Roman"/>
              <w:szCs w:val="24"/>
              <w:lang w:eastAsia="fi-FI"/>
            </w:rPr>
            <w:t>Edellä 2 kohdassa tarkoitettuun korvaukseen oikeusgeneettisestä isyystutkimuksesta sisältyvät tarvittavat näytteenottovälineet ja näytteiden lähetyskulut.</w:t>
          </w:r>
        </w:p>
        <w:p w14:paraId="52727743" w14:textId="77777777" w:rsidR="0005533D" w:rsidRPr="00433752" w:rsidRDefault="0005533D" w:rsidP="00BF28C0">
          <w:pPr>
            <w:spacing w:line="220" w:lineRule="exact"/>
            <w:ind w:firstLine="170"/>
            <w:jc w:val="both"/>
            <w:rPr>
              <w:rFonts w:eastAsia="Times New Roman"/>
              <w:szCs w:val="24"/>
              <w:lang w:eastAsia="fi-FI"/>
            </w:rPr>
          </w:pPr>
        </w:p>
        <w:p w14:paraId="0C56362F" w14:textId="77777777" w:rsidR="0092565C" w:rsidRDefault="0005533D" w:rsidP="00433752">
          <w:pPr>
            <w:spacing w:line="220" w:lineRule="exact"/>
            <w:jc w:val="center"/>
            <w:rPr>
              <w:rFonts w:eastAsia="Times New Roman"/>
              <w:szCs w:val="24"/>
              <w:lang w:eastAsia="fi-FI"/>
            </w:rPr>
          </w:pPr>
          <w:r>
            <w:rPr>
              <w:rFonts w:eastAsia="Times New Roman"/>
              <w:szCs w:val="24"/>
              <w:lang w:eastAsia="fi-FI"/>
            </w:rPr>
            <w:t>9</w:t>
          </w:r>
          <w:r w:rsidR="00433752" w:rsidRPr="00433752">
            <w:rPr>
              <w:rFonts w:eastAsia="Times New Roman"/>
              <w:szCs w:val="24"/>
              <w:lang w:eastAsia="fi-FI"/>
            </w:rPr>
            <w:t xml:space="preserve"> §</w:t>
          </w:r>
          <w:r>
            <w:rPr>
              <w:rFonts w:eastAsia="Times New Roman"/>
              <w:szCs w:val="24"/>
              <w:lang w:eastAsia="fi-FI"/>
            </w:rPr>
            <w:t xml:space="preserve"> </w:t>
          </w:r>
        </w:p>
        <w:p w14:paraId="626971AE" w14:textId="77777777" w:rsidR="0092565C" w:rsidRDefault="0092565C" w:rsidP="00433752">
          <w:pPr>
            <w:spacing w:line="220" w:lineRule="exact"/>
            <w:jc w:val="center"/>
            <w:rPr>
              <w:rFonts w:eastAsia="Times New Roman"/>
              <w:szCs w:val="24"/>
              <w:lang w:eastAsia="fi-FI"/>
            </w:rPr>
          </w:pPr>
        </w:p>
        <w:p w14:paraId="023AFA6E" w14:textId="77777777" w:rsidR="00433752" w:rsidRPr="00433752" w:rsidRDefault="0005533D" w:rsidP="00433752">
          <w:pPr>
            <w:spacing w:line="220" w:lineRule="exact"/>
            <w:jc w:val="center"/>
            <w:rPr>
              <w:rFonts w:eastAsia="Times New Roman"/>
              <w:i/>
              <w:szCs w:val="24"/>
              <w:lang w:eastAsia="fi-FI"/>
            </w:rPr>
          </w:pPr>
          <w:r w:rsidRPr="0092565C">
            <w:rPr>
              <w:rFonts w:eastAsia="Times New Roman"/>
              <w:i/>
              <w:szCs w:val="24"/>
              <w:lang w:eastAsia="fi-FI"/>
            </w:rPr>
            <w:t>Oikeus korvaukseen</w:t>
          </w:r>
        </w:p>
        <w:p w14:paraId="2BA5F5C0" w14:textId="77777777" w:rsidR="00433752" w:rsidRPr="00433752" w:rsidRDefault="00433752" w:rsidP="00433752">
          <w:pPr>
            <w:spacing w:line="220" w:lineRule="exact"/>
          </w:pPr>
        </w:p>
        <w:p w14:paraId="18D18B8A" w14:textId="6554A435" w:rsidR="00433752" w:rsidRDefault="0005533D" w:rsidP="00433752">
          <w:pPr>
            <w:spacing w:line="220" w:lineRule="exact"/>
            <w:ind w:firstLine="170"/>
            <w:jc w:val="both"/>
            <w:rPr>
              <w:rFonts w:eastAsia="Times New Roman"/>
              <w:szCs w:val="24"/>
              <w:lang w:eastAsia="fi-FI"/>
            </w:rPr>
          </w:pPr>
          <w:r w:rsidRPr="0005533D">
            <w:rPr>
              <w:rFonts w:eastAsia="Times New Roman"/>
              <w:szCs w:val="24"/>
              <w:lang w:eastAsia="fi-FI"/>
            </w:rPr>
            <w:t>Toisen palveluksessa olevan lääkärin, muun terveydenhuollon ammattihenkilön tai asiantuntijan korvaus maksetaan sille, jonka palveluksessa hän on. Toisen palveluksessa olevan oikeudesta saada itselleen korvaus on voimassa, mitä siitä erikseen säädetään, määrätään tai sovitaan.</w:t>
          </w:r>
        </w:p>
        <w:p w14:paraId="39E2EDDF" w14:textId="75B82ECB" w:rsidR="0005533D" w:rsidRPr="00433752" w:rsidRDefault="0005533D" w:rsidP="0005533D">
          <w:pPr>
            <w:spacing w:line="220" w:lineRule="exact"/>
            <w:ind w:firstLine="170"/>
            <w:jc w:val="both"/>
            <w:rPr>
              <w:rFonts w:eastAsia="Times New Roman"/>
              <w:szCs w:val="24"/>
              <w:lang w:eastAsia="fi-FI"/>
            </w:rPr>
          </w:pPr>
          <w:r w:rsidRPr="0005533D">
            <w:rPr>
              <w:rFonts w:eastAsia="Times New Roman"/>
              <w:szCs w:val="24"/>
              <w:lang w:eastAsia="fi-FI"/>
            </w:rPr>
            <w:t>Muissa kuin 1 momentissa tarkoitetuissa tapauksissa korvaus maksetaan sille lääkärille, muulle terveydenhuollon ammattihenkilölle tai asiantuntijalle, joka on tehnyt toimenpiteen tai tutkimuksen taikka antanut todistuksen tai lausunnon.</w:t>
          </w:r>
        </w:p>
        <w:p w14:paraId="51CC5B74" w14:textId="77777777" w:rsidR="0005533D" w:rsidRDefault="0005533D" w:rsidP="00433752">
          <w:pPr>
            <w:spacing w:line="220" w:lineRule="exact"/>
            <w:ind w:firstLine="170"/>
            <w:jc w:val="both"/>
            <w:rPr>
              <w:rFonts w:eastAsia="Times New Roman"/>
              <w:szCs w:val="24"/>
              <w:lang w:eastAsia="fi-FI"/>
            </w:rPr>
          </w:pPr>
        </w:p>
        <w:p w14:paraId="27DD4A02" w14:textId="77777777" w:rsidR="0092565C" w:rsidRDefault="0005533D" w:rsidP="0005533D">
          <w:pPr>
            <w:spacing w:line="220" w:lineRule="exact"/>
            <w:jc w:val="center"/>
            <w:rPr>
              <w:rFonts w:eastAsia="Times New Roman"/>
              <w:szCs w:val="24"/>
              <w:lang w:eastAsia="fi-FI"/>
            </w:rPr>
          </w:pPr>
          <w:r>
            <w:rPr>
              <w:rFonts w:eastAsia="Times New Roman"/>
              <w:szCs w:val="24"/>
              <w:lang w:eastAsia="fi-FI"/>
            </w:rPr>
            <w:t>10</w:t>
          </w:r>
          <w:r w:rsidRPr="00433752">
            <w:rPr>
              <w:rFonts w:eastAsia="Times New Roman"/>
              <w:szCs w:val="24"/>
              <w:lang w:eastAsia="fi-FI"/>
            </w:rPr>
            <w:t xml:space="preserve"> §</w:t>
          </w:r>
        </w:p>
        <w:p w14:paraId="6F6CF289" w14:textId="77777777" w:rsidR="0092565C" w:rsidRDefault="0092565C" w:rsidP="0005533D">
          <w:pPr>
            <w:spacing w:line="220" w:lineRule="exact"/>
            <w:jc w:val="center"/>
            <w:rPr>
              <w:rFonts w:eastAsia="Times New Roman"/>
              <w:szCs w:val="24"/>
              <w:lang w:eastAsia="fi-FI"/>
            </w:rPr>
          </w:pPr>
        </w:p>
        <w:p w14:paraId="41A15A5F" w14:textId="77777777" w:rsidR="0005533D" w:rsidRPr="00433752" w:rsidRDefault="0005533D" w:rsidP="0005533D">
          <w:pPr>
            <w:spacing w:line="220" w:lineRule="exact"/>
            <w:jc w:val="center"/>
            <w:rPr>
              <w:rFonts w:eastAsia="Times New Roman"/>
              <w:i/>
              <w:szCs w:val="24"/>
              <w:lang w:eastAsia="fi-FI"/>
            </w:rPr>
          </w:pPr>
          <w:r w:rsidRPr="0092565C">
            <w:rPr>
              <w:rFonts w:eastAsia="Times New Roman"/>
              <w:i/>
              <w:szCs w:val="24"/>
              <w:lang w:eastAsia="fi-FI"/>
            </w:rPr>
            <w:t>Näytteenotto- ja tutkimuskorvausten maksaminen</w:t>
          </w:r>
        </w:p>
        <w:p w14:paraId="6614B7DD" w14:textId="77777777" w:rsidR="0005533D" w:rsidRPr="00433752" w:rsidRDefault="0005533D" w:rsidP="0005533D">
          <w:pPr>
            <w:spacing w:line="220" w:lineRule="exact"/>
          </w:pPr>
        </w:p>
        <w:p w14:paraId="43DE92D2" w14:textId="48F42A63" w:rsidR="0005533D" w:rsidRPr="00433752" w:rsidRDefault="0005533D" w:rsidP="0005533D">
          <w:pPr>
            <w:spacing w:line="220" w:lineRule="exact"/>
            <w:ind w:firstLine="170"/>
            <w:jc w:val="both"/>
            <w:rPr>
              <w:rFonts w:eastAsia="Times New Roman"/>
              <w:szCs w:val="24"/>
              <w:lang w:eastAsia="fi-FI"/>
            </w:rPr>
          </w:pPr>
          <w:r w:rsidRPr="0005533D">
            <w:rPr>
              <w:rFonts w:eastAsia="Times New Roman"/>
              <w:szCs w:val="24"/>
              <w:lang w:eastAsia="fi-FI"/>
            </w:rPr>
            <w:t>Oikeusgeneettisestä isyystutkimuksesta annetun lain 20 §:ssä tarkoitetut korvaukset maksaa oikeusministeriö sille toimitetun laskun perusteella. Laskuun on merkittävä oikeusministeriön määräämät tiedot.</w:t>
          </w:r>
        </w:p>
        <w:p w14:paraId="4CB34D97" w14:textId="77777777" w:rsidR="0005533D" w:rsidRDefault="0005533D" w:rsidP="00433752">
          <w:pPr>
            <w:spacing w:line="220" w:lineRule="exact"/>
            <w:ind w:firstLine="170"/>
            <w:jc w:val="both"/>
            <w:rPr>
              <w:rFonts w:eastAsia="Times New Roman"/>
              <w:szCs w:val="24"/>
              <w:lang w:eastAsia="fi-FI"/>
            </w:rPr>
          </w:pPr>
        </w:p>
        <w:p w14:paraId="15B488C1" w14:textId="77777777" w:rsidR="0092565C" w:rsidRDefault="00E566F5" w:rsidP="0005533D">
          <w:pPr>
            <w:spacing w:line="220" w:lineRule="exact"/>
            <w:jc w:val="center"/>
            <w:rPr>
              <w:rFonts w:eastAsia="Times New Roman"/>
              <w:szCs w:val="24"/>
              <w:lang w:eastAsia="fi-FI"/>
            </w:rPr>
          </w:pPr>
          <w:r>
            <w:rPr>
              <w:rFonts w:eastAsia="Times New Roman"/>
              <w:szCs w:val="24"/>
              <w:lang w:eastAsia="fi-FI"/>
            </w:rPr>
            <w:t>11</w:t>
          </w:r>
          <w:r w:rsidR="0005533D" w:rsidRPr="00433752">
            <w:rPr>
              <w:rFonts w:eastAsia="Times New Roman"/>
              <w:szCs w:val="24"/>
              <w:lang w:eastAsia="fi-FI"/>
            </w:rPr>
            <w:t xml:space="preserve"> §</w:t>
          </w:r>
        </w:p>
        <w:p w14:paraId="49EF00FF" w14:textId="77777777" w:rsidR="0092565C" w:rsidRDefault="0092565C" w:rsidP="0005533D">
          <w:pPr>
            <w:spacing w:line="220" w:lineRule="exact"/>
            <w:jc w:val="center"/>
            <w:rPr>
              <w:rFonts w:eastAsia="Times New Roman"/>
              <w:szCs w:val="24"/>
              <w:lang w:eastAsia="fi-FI"/>
            </w:rPr>
          </w:pPr>
        </w:p>
        <w:p w14:paraId="710608E8" w14:textId="77777777" w:rsidR="0005533D" w:rsidRPr="00433752" w:rsidRDefault="00E566F5" w:rsidP="0005533D">
          <w:pPr>
            <w:spacing w:line="220" w:lineRule="exact"/>
            <w:jc w:val="center"/>
            <w:rPr>
              <w:rFonts w:eastAsia="Times New Roman"/>
              <w:i/>
              <w:szCs w:val="24"/>
              <w:lang w:eastAsia="fi-FI"/>
            </w:rPr>
          </w:pPr>
          <w:r w:rsidRPr="0092565C">
            <w:rPr>
              <w:rFonts w:eastAsia="Times New Roman"/>
              <w:i/>
              <w:szCs w:val="24"/>
              <w:lang w:eastAsia="fi-FI"/>
            </w:rPr>
            <w:t xml:space="preserve"> Lomakkeet</w:t>
          </w:r>
        </w:p>
        <w:p w14:paraId="0F90970F" w14:textId="77777777" w:rsidR="0005533D" w:rsidRPr="00433752" w:rsidRDefault="0005533D" w:rsidP="0005533D">
          <w:pPr>
            <w:spacing w:line="220" w:lineRule="exact"/>
          </w:pPr>
        </w:p>
        <w:p w14:paraId="38FFC7C8" w14:textId="1649CC62" w:rsidR="00E566F5" w:rsidRDefault="00E566F5" w:rsidP="0005533D">
          <w:pPr>
            <w:spacing w:line="220" w:lineRule="exact"/>
            <w:ind w:firstLine="170"/>
            <w:jc w:val="both"/>
            <w:rPr>
              <w:rFonts w:eastAsia="Times New Roman"/>
              <w:szCs w:val="24"/>
              <w:lang w:eastAsia="fi-FI"/>
            </w:rPr>
          </w:pPr>
          <w:r w:rsidRPr="00E566F5">
            <w:rPr>
              <w:rFonts w:eastAsia="Times New Roman"/>
              <w:szCs w:val="24"/>
              <w:lang w:eastAsia="fi-FI"/>
            </w:rPr>
            <w:t>Seuraavat oikeusgeneettisestä isyystutkimuksesta annetussa laissa tarkoitetut asiakirjat on laadittava Terveyden ja hyvinvoinnin laitoksen vahvistaman kaavan mukaiselle lomakkeelle:</w:t>
          </w:r>
        </w:p>
        <w:p w14:paraId="47A01960" w14:textId="77777777" w:rsidR="00E566F5" w:rsidRPr="00E566F5" w:rsidRDefault="00E566F5" w:rsidP="00E566F5">
          <w:pPr>
            <w:spacing w:line="220" w:lineRule="exact"/>
            <w:ind w:firstLine="170"/>
            <w:jc w:val="both"/>
            <w:rPr>
              <w:rFonts w:eastAsia="Times New Roman"/>
              <w:szCs w:val="24"/>
              <w:lang w:eastAsia="fi-FI"/>
            </w:rPr>
          </w:pPr>
          <w:r w:rsidRPr="00E566F5">
            <w:rPr>
              <w:rFonts w:eastAsia="Times New Roman"/>
              <w:szCs w:val="24"/>
              <w:lang w:eastAsia="fi-FI"/>
            </w:rPr>
            <w:t xml:space="preserve">1) oikeusgeneettisestä isyystutkimuksesta annetun lain 2 §:ssä tarkoitettu lastenvalvojan </w:t>
          </w:r>
          <w:r>
            <w:rPr>
              <w:rFonts w:eastAsia="Times New Roman"/>
              <w:szCs w:val="24"/>
              <w:lang w:eastAsia="fi-FI"/>
            </w:rPr>
            <w:t>tilaus tutkimuksen tekemisestä;</w:t>
          </w:r>
        </w:p>
        <w:p w14:paraId="63FA49EB" w14:textId="77777777" w:rsidR="00E566F5" w:rsidRPr="00E566F5" w:rsidRDefault="00E566F5" w:rsidP="00E566F5">
          <w:pPr>
            <w:spacing w:line="220" w:lineRule="exact"/>
            <w:ind w:firstLine="170"/>
            <w:jc w:val="both"/>
            <w:rPr>
              <w:rFonts w:eastAsia="Times New Roman"/>
              <w:szCs w:val="24"/>
              <w:lang w:eastAsia="fi-FI"/>
            </w:rPr>
          </w:pPr>
          <w:r w:rsidRPr="00E566F5">
            <w:rPr>
              <w:rFonts w:eastAsia="Times New Roman"/>
              <w:szCs w:val="24"/>
              <w:lang w:eastAsia="fi-FI"/>
            </w:rPr>
            <w:t>2) oikeusgeneettisestä isyystutkimuksesta annetun lain 4–8 §:ssä tarkoitettu tuomioistuimen m</w:t>
          </w:r>
          <w:r>
            <w:rPr>
              <w:rFonts w:eastAsia="Times New Roman"/>
              <w:szCs w:val="24"/>
              <w:lang w:eastAsia="fi-FI"/>
            </w:rPr>
            <w:t>ääräys tutkimuksen tekemisestä;</w:t>
          </w:r>
        </w:p>
        <w:p w14:paraId="13F2B89B" w14:textId="77777777" w:rsidR="00E566F5" w:rsidRPr="00E566F5" w:rsidRDefault="00E566F5" w:rsidP="00E566F5">
          <w:pPr>
            <w:spacing w:line="220" w:lineRule="exact"/>
            <w:ind w:firstLine="170"/>
            <w:jc w:val="both"/>
            <w:rPr>
              <w:rFonts w:eastAsia="Times New Roman"/>
              <w:szCs w:val="24"/>
              <w:lang w:eastAsia="fi-FI"/>
            </w:rPr>
          </w:pPr>
          <w:r w:rsidRPr="00E566F5">
            <w:rPr>
              <w:rFonts w:eastAsia="Times New Roman"/>
              <w:szCs w:val="24"/>
              <w:lang w:eastAsia="fi-FI"/>
            </w:rPr>
            <w:t>3) oikeusgeneettisestä isyystutkimuksesta annetun lain 11 §:n 1 momentissa tarkoitettu lausuntopyyntö m</w:t>
          </w:r>
          <w:r>
            <w:rPr>
              <w:rFonts w:eastAsia="Times New Roman"/>
              <w:szCs w:val="24"/>
              <w:lang w:eastAsia="fi-FI"/>
            </w:rPr>
            <w:t>uiden sukulaisten tutkimisesta;</w:t>
          </w:r>
        </w:p>
        <w:p w14:paraId="61A0CBED" w14:textId="77777777" w:rsidR="00E566F5" w:rsidRPr="00E566F5" w:rsidRDefault="00E566F5" w:rsidP="00E566F5">
          <w:pPr>
            <w:spacing w:line="220" w:lineRule="exact"/>
            <w:ind w:firstLine="170"/>
            <w:jc w:val="both"/>
            <w:rPr>
              <w:rFonts w:eastAsia="Times New Roman"/>
              <w:szCs w:val="24"/>
              <w:lang w:eastAsia="fi-FI"/>
            </w:rPr>
          </w:pPr>
          <w:r w:rsidRPr="00E566F5">
            <w:rPr>
              <w:rFonts w:eastAsia="Times New Roman"/>
              <w:szCs w:val="24"/>
              <w:lang w:eastAsia="fi-FI"/>
            </w:rPr>
            <w:t>4) oikeusgeneettisestä isyystutkimuksesta annetun lain 11 §:n 3 momentissa tarkoitettu</w:t>
          </w:r>
          <w:r>
            <w:rPr>
              <w:rFonts w:eastAsia="Times New Roman"/>
              <w:szCs w:val="24"/>
              <w:lang w:eastAsia="fi-FI"/>
            </w:rPr>
            <w:t xml:space="preserve"> todistus näytteen ottamisesta;</w:t>
          </w:r>
        </w:p>
        <w:p w14:paraId="70BC3716" w14:textId="28329868" w:rsidR="0005533D" w:rsidRPr="00433752" w:rsidRDefault="00E566F5" w:rsidP="00E566F5">
          <w:pPr>
            <w:spacing w:line="220" w:lineRule="exact"/>
            <w:ind w:firstLine="170"/>
            <w:jc w:val="both"/>
            <w:rPr>
              <w:rFonts w:eastAsia="Times New Roman"/>
              <w:szCs w:val="24"/>
              <w:lang w:eastAsia="fi-FI"/>
            </w:rPr>
          </w:pPr>
          <w:r w:rsidRPr="00E566F5">
            <w:rPr>
              <w:rFonts w:eastAsia="Times New Roman"/>
              <w:szCs w:val="24"/>
              <w:lang w:eastAsia="fi-FI"/>
            </w:rPr>
            <w:t>5) oikeusgeneettisestä isyystutkimuksesta annetun lain 13 §:ssä tarkoitettua näytteen ottamista ja näytteenantajan henkilöllisyyden toteamista koskevat tiedot sisältävä asiakirja.</w:t>
          </w:r>
        </w:p>
        <w:p w14:paraId="7F9A27B9" w14:textId="77777777" w:rsidR="0005533D" w:rsidRDefault="0005533D" w:rsidP="00433752">
          <w:pPr>
            <w:spacing w:line="220" w:lineRule="exact"/>
            <w:ind w:firstLine="170"/>
            <w:jc w:val="both"/>
            <w:rPr>
              <w:rFonts w:eastAsia="Times New Roman"/>
              <w:szCs w:val="24"/>
              <w:lang w:eastAsia="fi-FI"/>
            </w:rPr>
          </w:pPr>
        </w:p>
        <w:p w14:paraId="57F2D13A" w14:textId="77777777" w:rsidR="0092565C" w:rsidRDefault="00E566F5" w:rsidP="0005533D">
          <w:pPr>
            <w:spacing w:line="220" w:lineRule="exact"/>
            <w:jc w:val="center"/>
            <w:rPr>
              <w:rFonts w:eastAsia="Times New Roman"/>
              <w:szCs w:val="24"/>
              <w:lang w:eastAsia="fi-FI"/>
            </w:rPr>
          </w:pPr>
          <w:r>
            <w:rPr>
              <w:rFonts w:eastAsia="Times New Roman"/>
              <w:szCs w:val="24"/>
              <w:lang w:eastAsia="fi-FI"/>
            </w:rPr>
            <w:t>12</w:t>
          </w:r>
          <w:r w:rsidR="0005533D" w:rsidRPr="00433752">
            <w:rPr>
              <w:rFonts w:eastAsia="Times New Roman"/>
              <w:szCs w:val="24"/>
              <w:lang w:eastAsia="fi-FI"/>
            </w:rPr>
            <w:t xml:space="preserve"> §</w:t>
          </w:r>
          <w:r>
            <w:rPr>
              <w:rFonts w:eastAsia="Times New Roman"/>
              <w:szCs w:val="24"/>
              <w:lang w:eastAsia="fi-FI"/>
            </w:rPr>
            <w:t xml:space="preserve"> </w:t>
          </w:r>
        </w:p>
        <w:p w14:paraId="19518300" w14:textId="77777777" w:rsidR="0092565C" w:rsidRDefault="0092565C" w:rsidP="0005533D">
          <w:pPr>
            <w:spacing w:line="220" w:lineRule="exact"/>
            <w:jc w:val="center"/>
            <w:rPr>
              <w:rFonts w:eastAsia="Times New Roman"/>
              <w:szCs w:val="24"/>
              <w:lang w:eastAsia="fi-FI"/>
            </w:rPr>
          </w:pPr>
        </w:p>
        <w:p w14:paraId="671B642D" w14:textId="77777777" w:rsidR="0005533D" w:rsidRPr="00433752" w:rsidRDefault="00E566F5" w:rsidP="0005533D">
          <w:pPr>
            <w:spacing w:line="220" w:lineRule="exact"/>
            <w:jc w:val="center"/>
            <w:rPr>
              <w:rFonts w:eastAsia="Times New Roman"/>
              <w:i/>
              <w:szCs w:val="24"/>
              <w:lang w:eastAsia="fi-FI"/>
            </w:rPr>
          </w:pPr>
          <w:r w:rsidRPr="0092565C">
            <w:rPr>
              <w:rFonts w:eastAsia="Times New Roman"/>
              <w:i/>
              <w:szCs w:val="24"/>
              <w:lang w:eastAsia="fi-FI"/>
            </w:rPr>
            <w:t>Voimaantulo</w:t>
          </w:r>
        </w:p>
        <w:p w14:paraId="20DEEFA3" w14:textId="77777777" w:rsidR="0005533D" w:rsidRPr="00433752" w:rsidRDefault="0005533D" w:rsidP="0005533D">
          <w:pPr>
            <w:spacing w:line="220" w:lineRule="exact"/>
          </w:pPr>
        </w:p>
        <w:p w14:paraId="239BF92A" w14:textId="6E3E3712" w:rsidR="00E566F5" w:rsidRPr="00E566F5" w:rsidRDefault="00E566F5" w:rsidP="00E566F5">
          <w:pPr>
            <w:rPr>
              <w:rFonts w:eastAsia="Times New Roman"/>
              <w:szCs w:val="24"/>
              <w:lang w:eastAsia="fi-FI"/>
            </w:rPr>
          </w:pPr>
          <w:r w:rsidRPr="00E566F5">
            <w:rPr>
              <w:rFonts w:eastAsia="Times New Roman"/>
              <w:szCs w:val="24"/>
              <w:lang w:eastAsia="fi-FI"/>
            </w:rPr>
            <w:t xml:space="preserve">Tämä asetus tulee voimaan </w:t>
          </w:r>
          <w:r>
            <w:rPr>
              <w:rFonts w:eastAsia="Times New Roman"/>
              <w:szCs w:val="24"/>
              <w:lang w:eastAsia="fi-FI"/>
            </w:rPr>
            <w:t xml:space="preserve">1 </w:t>
          </w:r>
          <w:r w:rsidRPr="00E566F5">
            <w:rPr>
              <w:rFonts w:eastAsia="Times New Roman"/>
              <w:szCs w:val="24"/>
              <w:lang w:eastAsia="fi-FI"/>
            </w:rPr>
            <w:t xml:space="preserve">päivänä </w:t>
          </w:r>
          <w:r>
            <w:rPr>
              <w:rFonts w:eastAsia="Times New Roman"/>
              <w:szCs w:val="24"/>
              <w:lang w:eastAsia="fi-FI"/>
            </w:rPr>
            <w:t>tammi</w:t>
          </w:r>
          <w:r w:rsidRPr="00E566F5">
            <w:rPr>
              <w:rFonts w:eastAsia="Times New Roman"/>
              <w:szCs w:val="24"/>
              <w:lang w:eastAsia="fi-FI"/>
            </w:rPr>
            <w:t>kuuta 20</w:t>
          </w:r>
          <w:r>
            <w:rPr>
              <w:rFonts w:eastAsia="Times New Roman"/>
              <w:szCs w:val="24"/>
              <w:lang w:eastAsia="fi-FI"/>
            </w:rPr>
            <w:t>23</w:t>
          </w:r>
          <w:r w:rsidRPr="00E566F5">
            <w:rPr>
              <w:rFonts w:eastAsia="Times New Roman"/>
              <w:szCs w:val="24"/>
              <w:lang w:eastAsia="fi-FI"/>
            </w:rPr>
            <w:t>.</w:t>
          </w:r>
        </w:p>
        <w:p w14:paraId="2653C1DE" w14:textId="77777777" w:rsidR="0005533D" w:rsidRDefault="0005533D" w:rsidP="00433752">
          <w:pPr>
            <w:spacing w:line="220" w:lineRule="exact"/>
            <w:ind w:firstLine="170"/>
            <w:jc w:val="both"/>
            <w:rPr>
              <w:rFonts w:eastAsia="Times New Roman"/>
              <w:szCs w:val="24"/>
              <w:lang w:eastAsia="fi-FI"/>
            </w:rPr>
          </w:pPr>
        </w:p>
        <w:p w14:paraId="764124DB" w14:textId="77777777" w:rsidR="001D5B51" w:rsidRDefault="006D1D34" w:rsidP="001D5B51">
          <w:pPr>
            <w:pStyle w:val="LLNormaali"/>
          </w:pPr>
        </w:p>
      </w:sdtContent>
    </w:sdt>
    <w:p w14:paraId="3C2FE324" w14:textId="77777777" w:rsidR="001D5B51" w:rsidRDefault="001D5B51" w:rsidP="004F334C"/>
    <w:sdt>
      <w:sdtPr>
        <w:alias w:val="Päiväys"/>
        <w:tag w:val="CCPaivays"/>
        <w:id w:val="1988824703"/>
        <w:placeholder>
          <w:docPart w:val="CCC6AA13545148DBADBA379F4D3EBC4B"/>
        </w:placeholder>
        <w15:color w:val="33CCCC"/>
        <w:text/>
      </w:sdtPr>
      <w:sdtEndPr/>
      <w:sdtContent>
        <w:p w14:paraId="1429A00B" w14:textId="77777777"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14:paraId="1BED6FCF" w14:textId="77777777" w:rsidR="0081267C" w:rsidRDefault="0081267C">
      <w:pPr>
        <w:pStyle w:val="LLNormaali"/>
      </w:pPr>
    </w:p>
    <w:p w14:paraId="7EE7194F" w14:textId="77777777" w:rsidR="0081267C" w:rsidRDefault="0081267C">
      <w:pPr>
        <w:pStyle w:val="LLNormaali"/>
      </w:pPr>
    </w:p>
    <w:p w14:paraId="02C2E5FC" w14:textId="77777777" w:rsidR="0081267C" w:rsidRDefault="0081267C">
      <w:pPr>
        <w:pStyle w:val="LLNormaali"/>
      </w:pPr>
    </w:p>
    <w:p w14:paraId="09FDB8CF" w14:textId="77777777" w:rsidR="0081267C" w:rsidRDefault="0081267C">
      <w:pPr>
        <w:pStyle w:val="LLNormaali"/>
      </w:pPr>
    </w:p>
    <w:sdt>
      <w:sdtPr>
        <w:alias w:val="Allekirjoittajan asema"/>
        <w:tag w:val="CCAllekirjoitus"/>
        <w:id w:val="2141755932"/>
        <w:placeholder>
          <w:docPart w:val="7182CD93D94B47F09EAF3C26031B0695"/>
        </w:placeholder>
        <w15:color w:val="00FFFF"/>
      </w:sdtPr>
      <w:sdtEndPr/>
      <w:sdtContent>
        <w:p w14:paraId="65A7A2E2" w14:textId="77777777" w:rsidR="001D5B51" w:rsidRDefault="00433752" w:rsidP="001D5B51">
          <w:pPr>
            <w:pStyle w:val="LLAllekirjoitus"/>
            <w:rPr>
              <w:rFonts w:eastAsia="Calibri"/>
              <w:b w:val="0"/>
              <w:sz w:val="22"/>
              <w:szCs w:val="22"/>
              <w:lang w:eastAsia="en-US"/>
            </w:rPr>
          </w:pPr>
          <w:r>
            <w:rPr>
              <w:b w:val="0"/>
              <w:sz w:val="22"/>
            </w:rPr>
            <w:t>Oikeus</w:t>
          </w:r>
          <w:r w:rsidR="001D5B51">
            <w:rPr>
              <w:b w:val="0"/>
              <w:sz w:val="22"/>
            </w:rPr>
            <w:t xml:space="preserve">ministeri </w:t>
          </w:r>
          <w:r>
            <w:rPr>
              <w:b w:val="0"/>
              <w:sz w:val="22"/>
            </w:rPr>
            <w:t>Anna-Maja Henriksson</w:t>
          </w:r>
        </w:p>
      </w:sdtContent>
    </w:sdt>
    <w:p w14:paraId="6B20A616" w14:textId="77777777" w:rsidR="001D5B51" w:rsidRPr="00385A06" w:rsidRDefault="001D5B51" w:rsidP="001D5B51">
      <w:pPr>
        <w:pStyle w:val="LLNormaali"/>
      </w:pPr>
    </w:p>
    <w:p w14:paraId="5E907D6C" w14:textId="77777777" w:rsidR="001D5B51" w:rsidRPr="00385A06" w:rsidRDefault="001D5B51" w:rsidP="001D5B51">
      <w:pPr>
        <w:pStyle w:val="LLNormaali"/>
      </w:pPr>
    </w:p>
    <w:p w14:paraId="68287392" w14:textId="77777777" w:rsidR="001D5B51" w:rsidRPr="00385A06" w:rsidRDefault="001D5B51" w:rsidP="001D5B51">
      <w:pPr>
        <w:pStyle w:val="LLNormaali"/>
      </w:pPr>
    </w:p>
    <w:p w14:paraId="72E691FC" w14:textId="77777777" w:rsidR="001D5B51" w:rsidRPr="00385A06" w:rsidRDefault="001D5B51" w:rsidP="001D5B51">
      <w:pPr>
        <w:pStyle w:val="LLNormaali"/>
      </w:pPr>
    </w:p>
    <w:p w14:paraId="127B6A9C" w14:textId="5CBC1D78" w:rsidR="001D5B51" w:rsidRDefault="000A1E0A" w:rsidP="001D5B51">
      <w:pPr>
        <w:pStyle w:val="LLVarmennus"/>
      </w:pPr>
      <w:r>
        <w:t>XX</w:t>
      </w:r>
    </w:p>
    <w:p w14:paraId="23B5921B" w14:textId="77777777"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045B" w14:textId="77777777" w:rsidR="006D1D34" w:rsidRDefault="006D1D34">
      <w:r>
        <w:separator/>
      </w:r>
    </w:p>
  </w:endnote>
  <w:endnote w:type="continuationSeparator" w:id="0">
    <w:p w14:paraId="3124488B" w14:textId="77777777" w:rsidR="006D1D34" w:rsidRDefault="006D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9DBB"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5D9DF2E"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66C2D22C" w14:textId="77777777" w:rsidTr="000C5020">
      <w:trPr>
        <w:trHeight w:hRule="exact" w:val="356"/>
      </w:trPr>
      <w:tc>
        <w:tcPr>
          <w:tcW w:w="2828" w:type="dxa"/>
          <w:shd w:val="clear" w:color="auto" w:fill="auto"/>
          <w:vAlign w:val="bottom"/>
        </w:tcPr>
        <w:p w14:paraId="154B8C55" w14:textId="77777777" w:rsidR="000E61DF" w:rsidRPr="000C5020" w:rsidRDefault="000E61DF" w:rsidP="001310B9">
          <w:pPr>
            <w:pStyle w:val="Alatunniste"/>
            <w:rPr>
              <w:sz w:val="18"/>
              <w:szCs w:val="18"/>
            </w:rPr>
          </w:pPr>
        </w:p>
      </w:tc>
      <w:tc>
        <w:tcPr>
          <w:tcW w:w="2829" w:type="dxa"/>
          <w:shd w:val="clear" w:color="auto" w:fill="auto"/>
          <w:vAlign w:val="bottom"/>
        </w:tcPr>
        <w:p w14:paraId="0E535D97" w14:textId="08F14BBF"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81F72">
            <w:rPr>
              <w:rStyle w:val="Sivunumero"/>
              <w:noProof/>
              <w:sz w:val="22"/>
            </w:rPr>
            <w:t>4</w:t>
          </w:r>
          <w:r w:rsidRPr="000C5020">
            <w:rPr>
              <w:rStyle w:val="Sivunumero"/>
              <w:sz w:val="22"/>
            </w:rPr>
            <w:fldChar w:fldCharType="end"/>
          </w:r>
        </w:p>
      </w:tc>
      <w:tc>
        <w:tcPr>
          <w:tcW w:w="2829" w:type="dxa"/>
          <w:shd w:val="clear" w:color="auto" w:fill="auto"/>
          <w:vAlign w:val="bottom"/>
        </w:tcPr>
        <w:p w14:paraId="2F3A32FD" w14:textId="77777777" w:rsidR="000E61DF" w:rsidRPr="000C5020" w:rsidRDefault="000E61DF" w:rsidP="001310B9">
          <w:pPr>
            <w:pStyle w:val="Alatunniste"/>
            <w:rPr>
              <w:sz w:val="18"/>
              <w:szCs w:val="18"/>
            </w:rPr>
          </w:pPr>
        </w:p>
      </w:tc>
    </w:tr>
  </w:tbl>
  <w:p w14:paraId="5B05E003" w14:textId="77777777" w:rsidR="000E61DF" w:rsidRDefault="000E61DF" w:rsidP="001310B9">
    <w:pPr>
      <w:pStyle w:val="Alatunniste"/>
    </w:pPr>
  </w:p>
  <w:p w14:paraId="0B6FC0DD" w14:textId="77777777" w:rsidR="000E61DF" w:rsidRDefault="000E61DF" w:rsidP="001310B9">
    <w:pPr>
      <w:pStyle w:val="Alatunniste"/>
      <w:framePr w:wrap="around" w:vAnchor="text" w:hAnchor="page" w:x="5921" w:y="729"/>
      <w:rPr>
        <w:rStyle w:val="Sivunumero"/>
      </w:rPr>
    </w:pPr>
  </w:p>
  <w:p w14:paraId="594695BB"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658EFF4A" w14:textId="77777777" w:rsidTr="000C5020">
      <w:trPr>
        <w:trHeight w:val="841"/>
      </w:trPr>
      <w:tc>
        <w:tcPr>
          <w:tcW w:w="2829" w:type="dxa"/>
          <w:shd w:val="clear" w:color="auto" w:fill="auto"/>
        </w:tcPr>
        <w:p w14:paraId="4AE7F046" w14:textId="77777777" w:rsidR="000E61DF" w:rsidRPr="000C5020" w:rsidRDefault="000E61DF" w:rsidP="005224A0">
          <w:pPr>
            <w:pStyle w:val="Alatunniste"/>
            <w:rPr>
              <w:sz w:val="17"/>
              <w:szCs w:val="18"/>
            </w:rPr>
          </w:pPr>
        </w:p>
      </w:tc>
      <w:tc>
        <w:tcPr>
          <w:tcW w:w="2829" w:type="dxa"/>
          <w:shd w:val="clear" w:color="auto" w:fill="auto"/>
          <w:vAlign w:val="bottom"/>
        </w:tcPr>
        <w:p w14:paraId="3EF97F07" w14:textId="77777777" w:rsidR="000E61DF" w:rsidRPr="000C5020" w:rsidRDefault="000E61DF" w:rsidP="000C5020">
          <w:pPr>
            <w:pStyle w:val="Alatunniste"/>
            <w:jc w:val="center"/>
            <w:rPr>
              <w:sz w:val="22"/>
              <w:szCs w:val="22"/>
            </w:rPr>
          </w:pPr>
        </w:p>
      </w:tc>
      <w:tc>
        <w:tcPr>
          <w:tcW w:w="2829" w:type="dxa"/>
          <w:shd w:val="clear" w:color="auto" w:fill="auto"/>
        </w:tcPr>
        <w:p w14:paraId="048B0D6F" w14:textId="77777777" w:rsidR="000E61DF" w:rsidRPr="000C5020" w:rsidRDefault="000E61DF" w:rsidP="005224A0">
          <w:pPr>
            <w:pStyle w:val="Alatunniste"/>
            <w:rPr>
              <w:sz w:val="17"/>
              <w:szCs w:val="18"/>
            </w:rPr>
          </w:pPr>
        </w:p>
      </w:tc>
    </w:tr>
  </w:tbl>
  <w:p w14:paraId="39E49AEA" w14:textId="77777777" w:rsidR="000E61DF" w:rsidRPr="001310B9" w:rsidRDefault="000E61DF">
    <w:pPr>
      <w:pStyle w:val="Alatunniste"/>
      <w:rPr>
        <w:sz w:val="22"/>
        <w:szCs w:val="22"/>
      </w:rPr>
    </w:pPr>
  </w:p>
  <w:p w14:paraId="1217E577"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F1414" w14:textId="77777777" w:rsidR="006D1D34" w:rsidRDefault="006D1D34">
      <w:r>
        <w:separator/>
      </w:r>
    </w:p>
  </w:footnote>
  <w:footnote w:type="continuationSeparator" w:id="0">
    <w:p w14:paraId="19E3CC4F" w14:textId="77777777" w:rsidR="006D1D34" w:rsidRDefault="006D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54200F41" w14:textId="77777777" w:rsidTr="00C95716">
      <w:tc>
        <w:tcPr>
          <w:tcW w:w="2140" w:type="dxa"/>
        </w:tcPr>
        <w:p w14:paraId="72A732E0" w14:textId="77777777" w:rsidR="000E61DF" w:rsidRDefault="000E61DF" w:rsidP="00C95716">
          <w:pPr>
            <w:rPr>
              <w:lang w:val="en-US"/>
            </w:rPr>
          </w:pPr>
        </w:p>
      </w:tc>
      <w:tc>
        <w:tcPr>
          <w:tcW w:w="4281" w:type="dxa"/>
          <w:gridSpan w:val="2"/>
        </w:tcPr>
        <w:p w14:paraId="1357B117" w14:textId="77777777" w:rsidR="000E61DF" w:rsidRDefault="000E61DF" w:rsidP="00C95716">
          <w:pPr>
            <w:jc w:val="center"/>
          </w:pPr>
        </w:p>
      </w:tc>
      <w:tc>
        <w:tcPr>
          <w:tcW w:w="2141" w:type="dxa"/>
        </w:tcPr>
        <w:p w14:paraId="2631809F" w14:textId="77777777" w:rsidR="000E61DF" w:rsidRDefault="000E61DF" w:rsidP="00C95716">
          <w:pPr>
            <w:rPr>
              <w:lang w:val="en-US"/>
            </w:rPr>
          </w:pPr>
        </w:p>
      </w:tc>
    </w:tr>
    <w:tr w:rsidR="000E61DF" w14:paraId="34A18D7D" w14:textId="77777777" w:rsidTr="00C95716">
      <w:tc>
        <w:tcPr>
          <w:tcW w:w="4281" w:type="dxa"/>
          <w:gridSpan w:val="2"/>
        </w:tcPr>
        <w:p w14:paraId="6CF612FE" w14:textId="77777777" w:rsidR="000E61DF" w:rsidRPr="00AC3BA6" w:rsidRDefault="000E61DF" w:rsidP="00C95716">
          <w:pPr>
            <w:rPr>
              <w:i/>
            </w:rPr>
          </w:pPr>
        </w:p>
      </w:tc>
      <w:tc>
        <w:tcPr>
          <w:tcW w:w="4281" w:type="dxa"/>
          <w:gridSpan w:val="2"/>
        </w:tcPr>
        <w:p w14:paraId="37438712" w14:textId="77777777" w:rsidR="000E61DF" w:rsidRPr="00AC3BA6" w:rsidRDefault="000E61DF" w:rsidP="00C95716">
          <w:pPr>
            <w:rPr>
              <w:i/>
            </w:rPr>
          </w:pPr>
        </w:p>
      </w:tc>
    </w:tr>
  </w:tbl>
  <w:p w14:paraId="34BDC6FB"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6974D471" w14:textId="77777777" w:rsidTr="00F674CC">
      <w:tc>
        <w:tcPr>
          <w:tcW w:w="2140" w:type="dxa"/>
        </w:tcPr>
        <w:p w14:paraId="6BEAE22F" w14:textId="77777777" w:rsidR="000E61DF" w:rsidRPr="00A34F4E" w:rsidRDefault="000E61DF" w:rsidP="00F674CC"/>
      </w:tc>
      <w:tc>
        <w:tcPr>
          <w:tcW w:w="4281" w:type="dxa"/>
          <w:gridSpan w:val="2"/>
        </w:tcPr>
        <w:p w14:paraId="2CF40728" w14:textId="77777777" w:rsidR="000E61DF" w:rsidRDefault="000E61DF" w:rsidP="00F674CC">
          <w:pPr>
            <w:jc w:val="center"/>
          </w:pPr>
        </w:p>
      </w:tc>
      <w:tc>
        <w:tcPr>
          <w:tcW w:w="2141" w:type="dxa"/>
        </w:tcPr>
        <w:p w14:paraId="28C35A88" w14:textId="77777777" w:rsidR="000E61DF" w:rsidRPr="00A34F4E" w:rsidRDefault="000E61DF" w:rsidP="00F674CC"/>
      </w:tc>
    </w:tr>
    <w:tr w:rsidR="000E61DF" w14:paraId="7A1062B6" w14:textId="77777777" w:rsidTr="00F674CC">
      <w:tc>
        <w:tcPr>
          <w:tcW w:w="4281" w:type="dxa"/>
          <w:gridSpan w:val="2"/>
        </w:tcPr>
        <w:p w14:paraId="4206E65E" w14:textId="77777777" w:rsidR="000E61DF" w:rsidRPr="00AC3BA6" w:rsidRDefault="000E61DF" w:rsidP="00F674CC">
          <w:pPr>
            <w:rPr>
              <w:i/>
            </w:rPr>
          </w:pPr>
        </w:p>
      </w:tc>
      <w:tc>
        <w:tcPr>
          <w:tcW w:w="4281" w:type="dxa"/>
          <w:gridSpan w:val="2"/>
        </w:tcPr>
        <w:p w14:paraId="1DC06C88" w14:textId="77777777" w:rsidR="000E61DF" w:rsidRPr="00AC3BA6" w:rsidRDefault="000E61DF" w:rsidP="00F674CC">
          <w:pPr>
            <w:rPr>
              <w:i/>
            </w:rPr>
          </w:pPr>
        </w:p>
      </w:tc>
    </w:tr>
  </w:tbl>
  <w:p w14:paraId="61A7E0FE"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52"/>
    <w:rsid w:val="00000B13"/>
    <w:rsid w:val="00000D79"/>
    <w:rsid w:val="00001C65"/>
    <w:rsid w:val="000026A6"/>
    <w:rsid w:val="00002765"/>
    <w:rsid w:val="00003D02"/>
    <w:rsid w:val="000046E8"/>
    <w:rsid w:val="0000497A"/>
    <w:rsid w:val="00004A0D"/>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533D"/>
    <w:rsid w:val="00057B14"/>
    <w:rsid w:val="000608D6"/>
    <w:rsid w:val="00061325"/>
    <w:rsid w:val="000614BC"/>
    <w:rsid w:val="00061565"/>
    <w:rsid w:val="00061FE7"/>
    <w:rsid w:val="00062A38"/>
    <w:rsid w:val="00062D45"/>
    <w:rsid w:val="00063DCC"/>
    <w:rsid w:val="000646B8"/>
    <w:rsid w:val="00066DC3"/>
    <w:rsid w:val="000677E9"/>
    <w:rsid w:val="000677F4"/>
    <w:rsid w:val="00070B45"/>
    <w:rsid w:val="0007112D"/>
    <w:rsid w:val="000722C4"/>
    <w:rsid w:val="0007388F"/>
    <w:rsid w:val="00074677"/>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E0A"/>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2A3"/>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0362"/>
    <w:rsid w:val="001122D6"/>
    <w:rsid w:val="00112DC7"/>
    <w:rsid w:val="001138E2"/>
    <w:rsid w:val="00113CCD"/>
    <w:rsid w:val="00113D42"/>
    <w:rsid w:val="00113FEF"/>
    <w:rsid w:val="00114D89"/>
    <w:rsid w:val="0011571F"/>
    <w:rsid w:val="0011693E"/>
    <w:rsid w:val="00116A7E"/>
    <w:rsid w:val="00117C3F"/>
    <w:rsid w:val="00117DA4"/>
    <w:rsid w:val="00120A6F"/>
    <w:rsid w:val="00121E3B"/>
    <w:rsid w:val="0012475C"/>
    <w:rsid w:val="00124D74"/>
    <w:rsid w:val="00125ABB"/>
    <w:rsid w:val="00127D8D"/>
    <w:rsid w:val="001305A0"/>
    <w:rsid w:val="001310B9"/>
    <w:rsid w:val="0013473F"/>
    <w:rsid w:val="00136491"/>
    <w:rsid w:val="00137260"/>
    <w:rsid w:val="0013779E"/>
    <w:rsid w:val="001401B3"/>
    <w:rsid w:val="0014084B"/>
    <w:rsid w:val="001421FF"/>
    <w:rsid w:val="00143302"/>
    <w:rsid w:val="00143933"/>
    <w:rsid w:val="0014421F"/>
    <w:rsid w:val="00144D26"/>
    <w:rsid w:val="001454DF"/>
    <w:rsid w:val="001500C9"/>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4A3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2BE3"/>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44A1"/>
    <w:rsid w:val="002263BB"/>
    <w:rsid w:val="0022764C"/>
    <w:rsid w:val="002305CB"/>
    <w:rsid w:val="00232CF3"/>
    <w:rsid w:val="00232E8B"/>
    <w:rsid w:val="00233151"/>
    <w:rsid w:val="00234CC0"/>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10D"/>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05C1F"/>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4E2"/>
    <w:rsid w:val="00390BBF"/>
    <w:rsid w:val="003920F1"/>
    <w:rsid w:val="00392B9C"/>
    <w:rsid w:val="00392BB4"/>
    <w:rsid w:val="0039336F"/>
    <w:rsid w:val="0039392F"/>
    <w:rsid w:val="00393B53"/>
    <w:rsid w:val="00394176"/>
    <w:rsid w:val="00396469"/>
    <w:rsid w:val="003972A4"/>
    <w:rsid w:val="003A124E"/>
    <w:rsid w:val="003A14A2"/>
    <w:rsid w:val="003A3881"/>
    <w:rsid w:val="003A454A"/>
    <w:rsid w:val="003A533F"/>
    <w:rsid w:val="003A58B2"/>
    <w:rsid w:val="003A6829"/>
    <w:rsid w:val="003A770C"/>
    <w:rsid w:val="003A7AF7"/>
    <w:rsid w:val="003B0771"/>
    <w:rsid w:val="003B1CA9"/>
    <w:rsid w:val="003B1D71"/>
    <w:rsid w:val="003B2B16"/>
    <w:rsid w:val="003B2DC7"/>
    <w:rsid w:val="003B2F0E"/>
    <w:rsid w:val="003B4835"/>
    <w:rsid w:val="003B542C"/>
    <w:rsid w:val="003B5D49"/>
    <w:rsid w:val="003B63D8"/>
    <w:rsid w:val="003B6E9E"/>
    <w:rsid w:val="003B7BE4"/>
    <w:rsid w:val="003B7D1D"/>
    <w:rsid w:val="003C1150"/>
    <w:rsid w:val="003C1511"/>
    <w:rsid w:val="003C224C"/>
    <w:rsid w:val="003C2B7B"/>
    <w:rsid w:val="003C2EFC"/>
    <w:rsid w:val="003C36BE"/>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75B"/>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3752"/>
    <w:rsid w:val="004340A9"/>
    <w:rsid w:val="004341D8"/>
    <w:rsid w:val="004348C9"/>
    <w:rsid w:val="004357BA"/>
    <w:rsid w:val="00436A88"/>
    <w:rsid w:val="00436DE1"/>
    <w:rsid w:val="00437F5E"/>
    <w:rsid w:val="00440C37"/>
    <w:rsid w:val="004417F1"/>
    <w:rsid w:val="00442197"/>
    <w:rsid w:val="004426AC"/>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0C7"/>
    <w:rsid w:val="00463249"/>
    <w:rsid w:val="00463302"/>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97DF4"/>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4F7035"/>
    <w:rsid w:val="0050389C"/>
    <w:rsid w:val="005045AC"/>
    <w:rsid w:val="00505393"/>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1F53"/>
    <w:rsid w:val="0052238A"/>
    <w:rsid w:val="005224A0"/>
    <w:rsid w:val="0052352A"/>
    <w:rsid w:val="005248DC"/>
    <w:rsid w:val="00524CDE"/>
    <w:rsid w:val="00524D91"/>
    <w:rsid w:val="00525752"/>
    <w:rsid w:val="005262A8"/>
    <w:rsid w:val="00526862"/>
    <w:rsid w:val="00530AE7"/>
    <w:rsid w:val="00532A61"/>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8E9"/>
    <w:rsid w:val="00574A50"/>
    <w:rsid w:val="005771EA"/>
    <w:rsid w:val="005815B1"/>
    <w:rsid w:val="005815CB"/>
    <w:rsid w:val="00581CED"/>
    <w:rsid w:val="0058355B"/>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602"/>
    <w:rsid w:val="005A6711"/>
    <w:rsid w:val="005A6734"/>
    <w:rsid w:val="005A6D8B"/>
    <w:rsid w:val="005A7B14"/>
    <w:rsid w:val="005B0BF3"/>
    <w:rsid w:val="005B2871"/>
    <w:rsid w:val="005B3332"/>
    <w:rsid w:val="005B468B"/>
    <w:rsid w:val="005B7A21"/>
    <w:rsid w:val="005C021A"/>
    <w:rsid w:val="005C2199"/>
    <w:rsid w:val="005C28BF"/>
    <w:rsid w:val="005C349C"/>
    <w:rsid w:val="005C4F8D"/>
    <w:rsid w:val="005C4FE0"/>
    <w:rsid w:val="005C5D46"/>
    <w:rsid w:val="005C6D58"/>
    <w:rsid w:val="005C6E54"/>
    <w:rsid w:val="005C7515"/>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C02"/>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1F2"/>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6506"/>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578A8"/>
    <w:rsid w:val="0066001B"/>
    <w:rsid w:val="0066014E"/>
    <w:rsid w:val="00660696"/>
    <w:rsid w:val="00660FA6"/>
    <w:rsid w:val="00661A83"/>
    <w:rsid w:val="00661C40"/>
    <w:rsid w:val="00661CDA"/>
    <w:rsid w:val="006639E8"/>
    <w:rsid w:val="00664184"/>
    <w:rsid w:val="006652DD"/>
    <w:rsid w:val="0066592E"/>
    <w:rsid w:val="0066688F"/>
    <w:rsid w:val="006669BF"/>
    <w:rsid w:val="00670496"/>
    <w:rsid w:val="0067060D"/>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61D"/>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1D34"/>
    <w:rsid w:val="006D225C"/>
    <w:rsid w:val="006D26D2"/>
    <w:rsid w:val="006D2EC0"/>
    <w:rsid w:val="006D3C8B"/>
    <w:rsid w:val="006D3E8F"/>
    <w:rsid w:val="006D4409"/>
    <w:rsid w:val="006D4C55"/>
    <w:rsid w:val="006D642E"/>
    <w:rsid w:val="006D72D8"/>
    <w:rsid w:val="006E0967"/>
    <w:rsid w:val="006E0F42"/>
    <w:rsid w:val="006E17ED"/>
    <w:rsid w:val="006E2066"/>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0914"/>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5E4"/>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01B4"/>
    <w:rsid w:val="007D151B"/>
    <w:rsid w:val="007D1BDD"/>
    <w:rsid w:val="007D277B"/>
    <w:rsid w:val="007D28F1"/>
    <w:rsid w:val="007D2ACB"/>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0F6"/>
    <w:rsid w:val="008506D5"/>
    <w:rsid w:val="00850724"/>
    <w:rsid w:val="008509A0"/>
    <w:rsid w:val="00850AF4"/>
    <w:rsid w:val="00850BA7"/>
    <w:rsid w:val="00850C01"/>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0FA1"/>
    <w:rsid w:val="0087128B"/>
    <w:rsid w:val="00872E1F"/>
    <w:rsid w:val="008731A2"/>
    <w:rsid w:val="0087370F"/>
    <w:rsid w:val="0087388C"/>
    <w:rsid w:val="0087446D"/>
    <w:rsid w:val="00876A7C"/>
    <w:rsid w:val="00876B11"/>
    <w:rsid w:val="00876D9E"/>
    <w:rsid w:val="00877003"/>
    <w:rsid w:val="00877266"/>
    <w:rsid w:val="00881501"/>
    <w:rsid w:val="008826AF"/>
    <w:rsid w:val="00883638"/>
    <w:rsid w:val="0088386A"/>
    <w:rsid w:val="00883EF2"/>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5C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1EB"/>
    <w:rsid w:val="008F1F22"/>
    <w:rsid w:val="008F3926"/>
    <w:rsid w:val="008F471B"/>
    <w:rsid w:val="008F545A"/>
    <w:rsid w:val="008F57CF"/>
    <w:rsid w:val="008F6A51"/>
    <w:rsid w:val="008F6AC8"/>
    <w:rsid w:val="0090165C"/>
    <w:rsid w:val="009033B5"/>
    <w:rsid w:val="0090466C"/>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65C"/>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59A3"/>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61C"/>
    <w:rsid w:val="009A1494"/>
    <w:rsid w:val="009A4F83"/>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02D2"/>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0B30"/>
    <w:rsid w:val="00A014EA"/>
    <w:rsid w:val="00A02CA8"/>
    <w:rsid w:val="00A02F9B"/>
    <w:rsid w:val="00A05399"/>
    <w:rsid w:val="00A0547A"/>
    <w:rsid w:val="00A06CF5"/>
    <w:rsid w:val="00A1054A"/>
    <w:rsid w:val="00A105F8"/>
    <w:rsid w:val="00A10E1E"/>
    <w:rsid w:val="00A11CA1"/>
    <w:rsid w:val="00A12B86"/>
    <w:rsid w:val="00A13F05"/>
    <w:rsid w:val="00A14372"/>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37BF7"/>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5334"/>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C74F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6E12"/>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1DA"/>
    <w:rsid w:val="00B61C66"/>
    <w:rsid w:val="00B63B7E"/>
    <w:rsid w:val="00B6486A"/>
    <w:rsid w:val="00B66882"/>
    <w:rsid w:val="00B67343"/>
    <w:rsid w:val="00B67E15"/>
    <w:rsid w:val="00B719E1"/>
    <w:rsid w:val="00B73260"/>
    <w:rsid w:val="00B73393"/>
    <w:rsid w:val="00B73ECE"/>
    <w:rsid w:val="00B773F3"/>
    <w:rsid w:val="00B77C0F"/>
    <w:rsid w:val="00B77E51"/>
    <w:rsid w:val="00B817A6"/>
    <w:rsid w:val="00B81F72"/>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0BA2"/>
    <w:rsid w:val="00BB1043"/>
    <w:rsid w:val="00BB30DF"/>
    <w:rsid w:val="00BB3BF0"/>
    <w:rsid w:val="00BB5CF7"/>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D7926"/>
    <w:rsid w:val="00BE009D"/>
    <w:rsid w:val="00BE014A"/>
    <w:rsid w:val="00BE03B1"/>
    <w:rsid w:val="00BE0BC3"/>
    <w:rsid w:val="00BE0FDC"/>
    <w:rsid w:val="00BE372D"/>
    <w:rsid w:val="00BE3F31"/>
    <w:rsid w:val="00BE415C"/>
    <w:rsid w:val="00BE4663"/>
    <w:rsid w:val="00BE60DA"/>
    <w:rsid w:val="00BE6FA0"/>
    <w:rsid w:val="00BF1E83"/>
    <w:rsid w:val="00BF28A9"/>
    <w:rsid w:val="00BF28C0"/>
    <w:rsid w:val="00BF29D9"/>
    <w:rsid w:val="00BF42DA"/>
    <w:rsid w:val="00BF51C5"/>
    <w:rsid w:val="00BF7B61"/>
    <w:rsid w:val="00C00C97"/>
    <w:rsid w:val="00C01D79"/>
    <w:rsid w:val="00C01DCD"/>
    <w:rsid w:val="00C02835"/>
    <w:rsid w:val="00C033FF"/>
    <w:rsid w:val="00C03B8E"/>
    <w:rsid w:val="00C04476"/>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48FF"/>
    <w:rsid w:val="00C26932"/>
    <w:rsid w:val="00C31695"/>
    <w:rsid w:val="00C31A7D"/>
    <w:rsid w:val="00C32B61"/>
    <w:rsid w:val="00C33176"/>
    <w:rsid w:val="00C338E7"/>
    <w:rsid w:val="00C341C0"/>
    <w:rsid w:val="00C36E9A"/>
    <w:rsid w:val="00C3764E"/>
    <w:rsid w:val="00C4269D"/>
    <w:rsid w:val="00C4277D"/>
    <w:rsid w:val="00C42D21"/>
    <w:rsid w:val="00C43D48"/>
    <w:rsid w:val="00C44A6E"/>
    <w:rsid w:val="00C459C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5ED9"/>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82A"/>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46F5"/>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97F9E"/>
    <w:rsid w:val="00DA0D8E"/>
    <w:rsid w:val="00DA122D"/>
    <w:rsid w:val="00DA2D5A"/>
    <w:rsid w:val="00DA35B5"/>
    <w:rsid w:val="00DA3F48"/>
    <w:rsid w:val="00DA6196"/>
    <w:rsid w:val="00DA6FE4"/>
    <w:rsid w:val="00DA77AE"/>
    <w:rsid w:val="00DB1223"/>
    <w:rsid w:val="00DB1E13"/>
    <w:rsid w:val="00DB2956"/>
    <w:rsid w:val="00DB487F"/>
    <w:rsid w:val="00DB6247"/>
    <w:rsid w:val="00DB7FAE"/>
    <w:rsid w:val="00DC1FC8"/>
    <w:rsid w:val="00DC2CAB"/>
    <w:rsid w:val="00DC3CC6"/>
    <w:rsid w:val="00DC50D4"/>
    <w:rsid w:val="00DC604D"/>
    <w:rsid w:val="00DC6FEF"/>
    <w:rsid w:val="00DD0576"/>
    <w:rsid w:val="00DD09E5"/>
    <w:rsid w:val="00DD2F75"/>
    <w:rsid w:val="00DD3774"/>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2655"/>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870"/>
    <w:rsid w:val="00E27C6D"/>
    <w:rsid w:val="00E308D9"/>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363"/>
    <w:rsid w:val="00E43474"/>
    <w:rsid w:val="00E43AE5"/>
    <w:rsid w:val="00E44257"/>
    <w:rsid w:val="00E44C6B"/>
    <w:rsid w:val="00E45BC2"/>
    <w:rsid w:val="00E47027"/>
    <w:rsid w:val="00E471A5"/>
    <w:rsid w:val="00E477E3"/>
    <w:rsid w:val="00E479DD"/>
    <w:rsid w:val="00E52237"/>
    <w:rsid w:val="00E53FCD"/>
    <w:rsid w:val="00E54355"/>
    <w:rsid w:val="00E562BB"/>
    <w:rsid w:val="00E565CE"/>
    <w:rsid w:val="00E566F5"/>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A24"/>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497D"/>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BBB"/>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35"/>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410B"/>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8BAA4B"/>
  <w15:docId w15:val="{F477CCDF-1B85-4F01-B823-FB939CF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7350609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90\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694A1A5374BB9A61C1EC3EBB3BA79"/>
        <w:category>
          <w:name w:val="Yleiset"/>
          <w:gallery w:val="placeholder"/>
        </w:category>
        <w:types>
          <w:type w:val="bbPlcHdr"/>
        </w:types>
        <w:behaviors>
          <w:behavior w:val="content"/>
        </w:behaviors>
        <w:guid w:val="{7CE9D352-95F3-4FBA-81AD-2C21A29A7E7B}"/>
      </w:docPartPr>
      <w:docPartBody>
        <w:p w:rsidR="00686A27" w:rsidRDefault="005066A1">
          <w:pPr>
            <w:pStyle w:val="6ED694A1A5374BB9A61C1EC3EBB3BA79"/>
          </w:pPr>
          <w:r w:rsidRPr="005D3E42">
            <w:rPr>
              <w:rStyle w:val="Paikkamerkkiteksti"/>
            </w:rPr>
            <w:t>Click or tap here to enter text.</w:t>
          </w:r>
        </w:p>
      </w:docPartBody>
    </w:docPart>
    <w:docPart>
      <w:docPartPr>
        <w:name w:val="CCC6AA13545148DBADBA379F4D3EBC4B"/>
        <w:category>
          <w:name w:val="Yleiset"/>
          <w:gallery w:val="placeholder"/>
        </w:category>
        <w:types>
          <w:type w:val="bbPlcHdr"/>
        </w:types>
        <w:behaviors>
          <w:behavior w:val="content"/>
        </w:behaviors>
        <w:guid w:val="{F59D5B90-F359-4D34-A861-12AB9CC057A6}"/>
      </w:docPartPr>
      <w:docPartBody>
        <w:p w:rsidR="00686A27" w:rsidRDefault="005066A1">
          <w:pPr>
            <w:pStyle w:val="CCC6AA13545148DBADBA379F4D3EBC4B"/>
          </w:pPr>
          <w:r w:rsidRPr="005D3E42">
            <w:rPr>
              <w:rStyle w:val="Paikkamerkkiteksti"/>
            </w:rPr>
            <w:t>Click or tap here to enter text.</w:t>
          </w:r>
        </w:p>
      </w:docPartBody>
    </w:docPart>
    <w:docPart>
      <w:docPartPr>
        <w:name w:val="7182CD93D94B47F09EAF3C26031B0695"/>
        <w:category>
          <w:name w:val="Yleiset"/>
          <w:gallery w:val="placeholder"/>
        </w:category>
        <w:types>
          <w:type w:val="bbPlcHdr"/>
        </w:types>
        <w:behaviors>
          <w:behavior w:val="content"/>
        </w:behaviors>
        <w:guid w:val="{52F78C1B-639D-46B5-A6CA-A3B9F0F52729}"/>
      </w:docPartPr>
      <w:docPartBody>
        <w:p w:rsidR="00686A27" w:rsidRDefault="005066A1">
          <w:pPr>
            <w:pStyle w:val="7182CD93D94B47F09EAF3C26031B0695"/>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A1"/>
    <w:rsid w:val="00007637"/>
    <w:rsid w:val="00097FDB"/>
    <w:rsid w:val="001A3260"/>
    <w:rsid w:val="002C6942"/>
    <w:rsid w:val="0032494A"/>
    <w:rsid w:val="00331F0A"/>
    <w:rsid w:val="005066A1"/>
    <w:rsid w:val="00686A27"/>
    <w:rsid w:val="00733BD1"/>
    <w:rsid w:val="008619AD"/>
    <w:rsid w:val="00922509"/>
    <w:rsid w:val="00A80A41"/>
    <w:rsid w:val="00AB206C"/>
    <w:rsid w:val="00B31372"/>
    <w:rsid w:val="00CD5D63"/>
    <w:rsid w:val="00D43479"/>
    <w:rsid w:val="00E36C6B"/>
    <w:rsid w:val="00FF0D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ED694A1A5374BB9A61C1EC3EBB3BA79">
    <w:name w:val="6ED694A1A5374BB9A61C1EC3EBB3BA79"/>
  </w:style>
  <w:style w:type="paragraph" w:customStyle="1" w:styleId="CCC6AA13545148DBADBA379F4D3EBC4B">
    <w:name w:val="CCC6AA13545148DBADBA379F4D3EBC4B"/>
  </w:style>
  <w:style w:type="paragraph" w:customStyle="1" w:styleId="7182CD93D94B47F09EAF3C26031B0695">
    <w:name w:val="7182CD93D94B47F09EAF3C26031B0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A171-0198-4D20-9396-19879A4B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4</Pages>
  <Words>812</Words>
  <Characters>6578</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Grandell Joanna (OM)</dc:creator>
  <cp:keywords/>
  <dc:description/>
  <cp:lastModifiedBy>Grandell Joanna (OM)</cp:lastModifiedBy>
  <cp:revision>2</cp:revision>
  <cp:lastPrinted>2022-04-05T06:30:00Z</cp:lastPrinted>
  <dcterms:created xsi:type="dcterms:W3CDTF">2022-05-20T10:38:00Z</dcterms:created>
  <dcterms:modified xsi:type="dcterms:W3CDTF">2022-05-20T10:38:00Z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