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A9E8" w14:textId="77777777" w:rsidR="007C3157" w:rsidRDefault="007C3157" w:rsidP="007C3157">
      <w:bookmarkStart w:id="0" w:name="_GoBack"/>
      <w:bookmarkEnd w:id="0"/>
    </w:p>
    <w:p w14:paraId="3249EA52" w14:textId="77777777" w:rsidR="007C3157" w:rsidRDefault="007C3157" w:rsidP="007C3157"/>
    <w:p w14:paraId="58AF18BD" w14:textId="77777777" w:rsidR="007C3157" w:rsidRDefault="007C3157" w:rsidP="007C3157"/>
    <w:p w14:paraId="5054F967" w14:textId="77777777" w:rsidR="007C3157" w:rsidRDefault="007C3157" w:rsidP="007C3157"/>
    <w:p w14:paraId="66F0D016" w14:textId="77777777" w:rsidR="007C3157" w:rsidRDefault="007B546C" w:rsidP="007B546C">
      <w:pPr>
        <w:tabs>
          <w:tab w:val="left" w:pos="6707"/>
        </w:tabs>
      </w:pPr>
      <w:r>
        <w:tab/>
      </w:r>
    </w:p>
    <w:p w14:paraId="3F6BDCDF" w14:textId="77777777" w:rsidR="007C3157" w:rsidRDefault="007C3157" w:rsidP="007C3157"/>
    <w:p w14:paraId="28051AAC" w14:textId="77777777" w:rsidR="007C3157" w:rsidRDefault="007C3157" w:rsidP="007C3157"/>
    <w:p w14:paraId="66DD1325" w14:textId="77777777" w:rsidR="007C3157" w:rsidRDefault="007C3157" w:rsidP="007C3157"/>
    <w:p w14:paraId="4A346A67" w14:textId="77777777" w:rsidR="007C3157" w:rsidRDefault="007C3157" w:rsidP="007C3157"/>
    <w:p w14:paraId="57E2C3D7" w14:textId="77777777" w:rsidR="007C3157" w:rsidRDefault="007C3157" w:rsidP="007C3157"/>
    <w:p w14:paraId="317FE174" w14:textId="77777777" w:rsidR="007C3157" w:rsidRDefault="007C3157" w:rsidP="007C3157"/>
    <w:p w14:paraId="11F8EA86" w14:textId="77777777" w:rsidR="007C3157" w:rsidRDefault="007C3157" w:rsidP="007C3157"/>
    <w:p w14:paraId="1549BFD1" w14:textId="77777777" w:rsidR="007C3157" w:rsidRDefault="007C3157" w:rsidP="007C3157"/>
    <w:p w14:paraId="4950840D" w14:textId="77777777" w:rsidR="007C3157" w:rsidRDefault="007C3157" w:rsidP="007C3157"/>
    <w:p w14:paraId="30E6B95F" w14:textId="77777777" w:rsidR="007C3157" w:rsidRDefault="007C3157" w:rsidP="007C3157"/>
    <w:p w14:paraId="1E623267" w14:textId="77777777" w:rsidR="007C3157" w:rsidRDefault="007C3157" w:rsidP="007C3157"/>
    <w:p w14:paraId="3834586F" w14:textId="77777777" w:rsidR="007C3157" w:rsidRDefault="007C3157" w:rsidP="007C3157"/>
    <w:p w14:paraId="4B316AF2" w14:textId="77777777" w:rsidR="007C3157" w:rsidRDefault="007C3157" w:rsidP="007C3157"/>
    <w:p w14:paraId="41E0B0D6" w14:textId="77777777" w:rsidR="00486C94" w:rsidRDefault="00486C94" w:rsidP="007C3157">
      <w:pPr>
        <w:jc w:val="center"/>
        <w:rPr>
          <w:b/>
          <w:color w:val="054884" w:themeColor="text2"/>
          <w:sz w:val="36"/>
          <w:szCs w:val="36"/>
        </w:rPr>
      </w:pPr>
    </w:p>
    <w:p w14:paraId="63ECE34C" w14:textId="77777777" w:rsidR="007C3157" w:rsidRPr="002900F5" w:rsidRDefault="00B731EE" w:rsidP="007C3157">
      <w:pPr>
        <w:jc w:val="center"/>
        <w:rPr>
          <w:b/>
          <w:sz w:val="36"/>
          <w:szCs w:val="36"/>
        </w:rPr>
      </w:pPr>
      <w:r w:rsidRPr="002900F5">
        <w:rPr>
          <w:b/>
          <w:sz w:val="36"/>
          <w:szCs w:val="36"/>
        </w:rPr>
        <w:t xml:space="preserve">Sähköisten </w:t>
      </w:r>
      <w:r w:rsidR="007D59F4" w:rsidRPr="002900F5">
        <w:rPr>
          <w:b/>
          <w:sz w:val="36"/>
          <w:szCs w:val="36"/>
        </w:rPr>
        <w:t>t</w:t>
      </w:r>
      <w:r w:rsidR="00062ECE" w:rsidRPr="002900F5">
        <w:rPr>
          <w:b/>
          <w:sz w:val="36"/>
          <w:szCs w:val="36"/>
        </w:rPr>
        <w:t>unnistus</w:t>
      </w:r>
      <w:r w:rsidR="00486C94" w:rsidRPr="002900F5">
        <w:rPr>
          <w:b/>
          <w:sz w:val="36"/>
          <w:szCs w:val="36"/>
        </w:rPr>
        <w:t xml:space="preserve">- </w:t>
      </w:r>
      <w:r w:rsidR="00062ECE" w:rsidRPr="002900F5">
        <w:rPr>
          <w:b/>
          <w:sz w:val="36"/>
          <w:szCs w:val="36"/>
        </w:rPr>
        <w:t>ja luottamuspalveluiden ilmoitukset</w:t>
      </w:r>
    </w:p>
    <w:p w14:paraId="11D8C77C" w14:textId="77777777" w:rsidR="00D700BE" w:rsidRPr="002900F5" w:rsidRDefault="00D700BE" w:rsidP="007C3157">
      <w:pPr>
        <w:jc w:val="center"/>
        <w:rPr>
          <w:b/>
          <w:sz w:val="36"/>
          <w:szCs w:val="36"/>
        </w:rPr>
      </w:pPr>
    </w:p>
    <w:p w14:paraId="4469909A" w14:textId="77777777" w:rsidR="007C3157" w:rsidRPr="002900F5" w:rsidRDefault="002900F5" w:rsidP="007C3157">
      <w:pPr>
        <w:jc w:val="center"/>
        <w:rPr>
          <w:sz w:val="36"/>
          <w:szCs w:val="36"/>
        </w:rPr>
      </w:pPr>
      <w:r>
        <w:rPr>
          <w:sz w:val="36"/>
          <w:szCs w:val="36"/>
        </w:rPr>
        <w:t>Liikenne- ja v</w:t>
      </w:r>
      <w:r w:rsidR="00F64DA8" w:rsidRPr="002900F5">
        <w:rPr>
          <w:sz w:val="36"/>
          <w:szCs w:val="36"/>
        </w:rPr>
        <w:t xml:space="preserve">iestintäviraston </w:t>
      </w:r>
      <w:r w:rsidR="001862C9" w:rsidRPr="002900F5">
        <w:rPr>
          <w:sz w:val="36"/>
          <w:szCs w:val="36"/>
        </w:rPr>
        <w:t>ohje</w:t>
      </w:r>
    </w:p>
    <w:p w14:paraId="20DD3266" w14:textId="77777777" w:rsidR="00D4719D" w:rsidRPr="002900F5" w:rsidRDefault="00D4719D" w:rsidP="007C3157">
      <w:pPr>
        <w:jc w:val="center"/>
        <w:rPr>
          <w:sz w:val="36"/>
          <w:szCs w:val="36"/>
        </w:rPr>
      </w:pPr>
    </w:p>
    <w:p w14:paraId="60E32D59" w14:textId="052A8C94" w:rsidR="00D4719D" w:rsidRPr="002900F5" w:rsidRDefault="00F42FAD" w:rsidP="007C3157">
      <w:pPr>
        <w:jc w:val="center"/>
        <w:rPr>
          <w:sz w:val="28"/>
          <w:szCs w:val="28"/>
        </w:rPr>
      </w:pPr>
      <w:sdt>
        <w:sdtPr>
          <w:rPr>
            <w:sz w:val="28"/>
            <w:szCs w:val="28"/>
          </w:rPr>
          <w:alias w:val="Aihe"/>
          <w:id w:val="108573456"/>
          <w:placeholder>
            <w:docPart w:val="5F6FA4047E4D4F959679B7997854C209"/>
          </w:placeholder>
          <w:dataBinding w:prefixMappings="xmlns:ns0='http://purl.org/dc/elements/1.1/' xmlns:ns1='http://schemas.openxmlformats.org/package/2006/metadata/core-properties' " w:xpath="/ns1:coreProperties[1]/ns0:subject[1]" w:storeItemID="{6C3C8BC8-F283-45AE-878A-BAB7291924A1}"/>
          <w:text/>
        </w:sdtPr>
        <w:sdtEndPr/>
        <w:sdtContent>
          <w:r w:rsidR="000E2FC1">
            <w:rPr>
              <w:sz w:val="28"/>
              <w:szCs w:val="28"/>
            </w:rPr>
            <w:t>214/2023</w:t>
          </w:r>
          <w:r w:rsidR="00062ECE" w:rsidRPr="002900F5">
            <w:rPr>
              <w:sz w:val="28"/>
              <w:szCs w:val="28"/>
            </w:rPr>
            <w:t xml:space="preserve"> O</w:t>
          </w:r>
        </w:sdtContent>
      </w:sdt>
    </w:p>
    <w:p w14:paraId="064F9550" w14:textId="77777777" w:rsidR="00CF6D2C" w:rsidRDefault="00CF6D2C" w:rsidP="007C3157">
      <w:pPr>
        <w:jc w:val="center"/>
        <w:rPr>
          <w:sz w:val="28"/>
          <w:szCs w:val="28"/>
        </w:rPr>
      </w:pPr>
    </w:p>
    <w:p w14:paraId="361FD9B5" w14:textId="77777777" w:rsidR="001862C9" w:rsidRPr="00D4719D" w:rsidRDefault="001862C9" w:rsidP="007C3157">
      <w:pPr>
        <w:jc w:val="center"/>
        <w:rPr>
          <w:sz w:val="28"/>
          <w:szCs w:val="28"/>
        </w:rPr>
      </w:pPr>
    </w:p>
    <w:p w14:paraId="7EEFBEB4" w14:textId="77777777" w:rsidR="001862C9" w:rsidRDefault="001862C9"/>
    <w:p w14:paraId="4E740A4F" w14:textId="77777777" w:rsidR="001862C9" w:rsidRDefault="001862C9">
      <w:pPr>
        <w:sectPr w:rsidR="001862C9" w:rsidSect="00D5330C">
          <w:headerReference w:type="default" r:id="rId9"/>
          <w:footerReference w:type="default" r:id="rId10"/>
          <w:pgSz w:w="11906" w:h="16838" w:code="9"/>
          <w:pgMar w:top="1531" w:right="1021" w:bottom="567" w:left="1134" w:header="567" w:footer="227" w:gutter="0"/>
          <w:cols w:space="708"/>
          <w:docGrid w:linePitch="360"/>
        </w:sectPr>
      </w:pPr>
    </w:p>
    <w:bookmarkStart w:id="1" w:name="_Toc323905753" w:displacedByCustomXml="next"/>
    <w:sdt>
      <w:sdtPr>
        <w:rPr>
          <w:rFonts w:asciiTheme="minorHAnsi" w:eastAsiaTheme="minorHAnsi" w:hAnsiTheme="minorHAnsi" w:cstheme="minorHAnsi"/>
          <w:b w:val="0"/>
          <w:bCs w:val="0"/>
          <w:sz w:val="22"/>
          <w:szCs w:val="22"/>
        </w:rPr>
        <w:id w:val="7554235"/>
        <w:docPartObj>
          <w:docPartGallery w:val="Table of Contents"/>
          <w:docPartUnique/>
        </w:docPartObj>
      </w:sdtPr>
      <w:sdtEndPr/>
      <w:sdtContent>
        <w:p w14:paraId="54BC498C" w14:textId="77777777" w:rsidR="00B92778" w:rsidRDefault="00B92778">
          <w:pPr>
            <w:pStyle w:val="Sisllysluettelonotsikko"/>
          </w:pPr>
          <w:r>
            <w:t>Sisältö</w:t>
          </w:r>
        </w:p>
        <w:p w14:paraId="6DB95C2B" w14:textId="7AA3AB14" w:rsidR="0009159F" w:rsidRDefault="00A237CE">
          <w:pPr>
            <w:pStyle w:val="Sisluet1"/>
            <w:rPr>
              <w:rFonts w:asciiTheme="minorHAnsi" w:eastAsiaTheme="minorEastAsia" w:hAnsiTheme="minorHAnsi" w:cstheme="minorBidi"/>
              <w:b w:val="0"/>
              <w:noProof/>
              <w:szCs w:val="22"/>
              <w:lang w:eastAsia="fi-FI"/>
            </w:rPr>
          </w:pPr>
          <w:r>
            <w:fldChar w:fldCharType="begin"/>
          </w:r>
          <w:r w:rsidR="00B92778">
            <w:instrText xml:space="preserve"> TOC \o "1-3" \u </w:instrText>
          </w:r>
          <w:r>
            <w:fldChar w:fldCharType="separate"/>
          </w:r>
          <w:r w:rsidR="0009159F">
            <w:rPr>
              <w:noProof/>
            </w:rPr>
            <w:t>1</w:t>
          </w:r>
          <w:r w:rsidR="0009159F">
            <w:rPr>
              <w:rFonts w:asciiTheme="minorHAnsi" w:eastAsiaTheme="minorEastAsia" w:hAnsiTheme="minorHAnsi" w:cstheme="minorBidi"/>
              <w:b w:val="0"/>
              <w:noProof/>
              <w:szCs w:val="22"/>
              <w:lang w:eastAsia="fi-FI"/>
            </w:rPr>
            <w:tab/>
          </w:r>
          <w:r w:rsidR="0009159F">
            <w:rPr>
              <w:noProof/>
            </w:rPr>
            <w:t>Johdanto</w:t>
          </w:r>
          <w:r w:rsidR="0009159F">
            <w:rPr>
              <w:noProof/>
            </w:rPr>
            <w:tab/>
          </w:r>
          <w:r w:rsidR="0009159F">
            <w:rPr>
              <w:noProof/>
            </w:rPr>
            <w:fldChar w:fldCharType="begin"/>
          </w:r>
          <w:r w:rsidR="0009159F">
            <w:rPr>
              <w:noProof/>
            </w:rPr>
            <w:instrText xml:space="preserve"> PAGEREF _Toc130383340 \h </w:instrText>
          </w:r>
          <w:r w:rsidR="0009159F">
            <w:rPr>
              <w:noProof/>
            </w:rPr>
          </w:r>
          <w:r w:rsidR="0009159F">
            <w:rPr>
              <w:noProof/>
            </w:rPr>
            <w:fldChar w:fldCharType="separate"/>
          </w:r>
          <w:r w:rsidR="0009159F">
            <w:rPr>
              <w:noProof/>
            </w:rPr>
            <w:t>2</w:t>
          </w:r>
          <w:r w:rsidR="0009159F">
            <w:rPr>
              <w:noProof/>
            </w:rPr>
            <w:fldChar w:fldCharType="end"/>
          </w:r>
        </w:p>
        <w:p w14:paraId="7B11CAF1" w14:textId="5A754B23" w:rsidR="0009159F" w:rsidRDefault="0009159F">
          <w:pPr>
            <w:pStyle w:val="Sisluet2"/>
            <w:rPr>
              <w:rFonts w:asciiTheme="minorHAnsi" w:eastAsiaTheme="minorEastAsia" w:hAnsiTheme="minorHAnsi" w:cstheme="minorBidi"/>
              <w:bCs w:val="0"/>
              <w:iCs w:val="0"/>
              <w:noProof/>
              <w:szCs w:val="22"/>
              <w:lang w:eastAsia="fi-FI"/>
            </w:rPr>
          </w:pPr>
          <w:r>
            <w:rPr>
              <w:noProof/>
            </w:rPr>
            <w:t>1.1</w:t>
          </w:r>
          <w:r>
            <w:rPr>
              <w:rFonts w:asciiTheme="minorHAnsi" w:eastAsiaTheme="minorEastAsia" w:hAnsiTheme="minorHAnsi" w:cstheme="minorBidi"/>
              <w:bCs w:val="0"/>
              <w:iCs w:val="0"/>
              <w:noProof/>
              <w:szCs w:val="22"/>
              <w:lang w:eastAsia="fi-FI"/>
            </w:rPr>
            <w:tab/>
          </w:r>
          <w:r>
            <w:rPr>
              <w:noProof/>
            </w:rPr>
            <w:t>Ohjeen tavoitteet</w:t>
          </w:r>
          <w:r>
            <w:rPr>
              <w:noProof/>
            </w:rPr>
            <w:tab/>
          </w:r>
          <w:r>
            <w:rPr>
              <w:noProof/>
            </w:rPr>
            <w:fldChar w:fldCharType="begin"/>
          </w:r>
          <w:r>
            <w:rPr>
              <w:noProof/>
            </w:rPr>
            <w:instrText xml:space="preserve"> PAGEREF _Toc130383341 \h </w:instrText>
          </w:r>
          <w:r>
            <w:rPr>
              <w:noProof/>
            </w:rPr>
          </w:r>
          <w:r>
            <w:rPr>
              <w:noProof/>
            </w:rPr>
            <w:fldChar w:fldCharType="separate"/>
          </w:r>
          <w:r>
            <w:rPr>
              <w:noProof/>
            </w:rPr>
            <w:t>2</w:t>
          </w:r>
          <w:r>
            <w:rPr>
              <w:noProof/>
            </w:rPr>
            <w:fldChar w:fldCharType="end"/>
          </w:r>
        </w:p>
        <w:p w14:paraId="74A370EA" w14:textId="545D67A5" w:rsidR="0009159F" w:rsidRDefault="0009159F">
          <w:pPr>
            <w:pStyle w:val="Sisluet2"/>
            <w:rPr>
              <w:rFonts w:asciiTheme="minorHAnsi" w:eastAsiaTheme="minorEastAsia" w:hAnsiTheme="minorHAnsi" w:cstheme="minorBidi"/>
              <w:bCs w:val="0"/>
              <w:iCs w:val="0"/>
              <w:noProof/>
              <w:szCs w:val="22"/>
              <w:lang w:eastAsia="fi-FI"/>
            </w:rPr>
          </w:pPr>
          <w:r>
            <w:rPr>
              <w:noProof/>
            </w:rPr>
            <w:t>1.2</w:t>
          </w:r>
          <w:r>
            <w:rPr>
              <w:rFonts w:asciiTheme="minorHAnsi" w:eastAsiaTheme="minorEastAsia" w:hAnsiTheme="minorHAnsi" w:cstheme="minorBidi"/>
              <w:bCs w:val="0"/>
              <w:iCs w:val="0"/>
              <w:noProof/>
              <w:szCs w:val="22"/>
              <w:lang w:eastAsia="fi-FI"/>
            </w:rPr>
            <w:tab/>
          </w:r>
          <w:r>
            <w:rPr>
              <w:noProof/>
            </w:rPr>
            <w:t>Säännökset, joihin ohje perustuu</w:t>
          </w:r>
          <w:r>
            <w:rPr>
              <w:noProof/>
            </w:rPr>
            <w:tab/>
          </w:r>
          <w:r>
            <w:rPr>
              <w:noProof/>
            </w:rPr>
            <w:fldChar w:fldCharType="begin"/>
          </w:r>
          <w:r>
            <w:rPr>
              <w:noProof/>
            </w:rPr>
            <w:instrText xml:space="preserve"> PAGEREF _Toc130383342 \h </w:instrText>
          </w:r>
          <w:r>
            <w:rPr>
              <w:noProof/>
            </w:rPr>
          </w:r>
          <w:r>
            <w:rPr>
              <w:noProof/>
            </w:rPr>
            <w:fldChar w:fldCharType="separate"/>
          </w:r>
          <w:r>
            <w:rPr>
              <w:noProof/>
            </w:rPr>
            <w:t>2</w:t>
          </w:r>
          <w:r>
            <w:rPr>
              <w:noProof/>
            </w:rPr>
            <w:fldChar w:fldCharType="end"/>
          </w:r>
        </w:p>
        <w:p w14:paraId="3D2FBA78" w14:textId="5CC67D93" w:rsidR="0009159F" w:rsidRDefault="0009159F">
          <w:pPr>
            <w:pStyle w:val="Sisluet2"/>
            <w:rPr>
              <w:rFonts w:asciiTheme="minorHAnsi" w:eastAsiaTheme="minorEastAsia" w:hAnsiTheme="minorHAnsi" w:cstheme="minorBidi"/>
              <w:bCs w:val="0"/>
              <w:iCs w:val="0"/>
              <w:noProof/>
              <w:szCs w:val="22"/>
              <w:lang w:eastAsia="fi-FI"/>
            </w:rPr>
          </w:pPr>
          <w:r>
            <w:rPr>
              <w:noProof/>
            </w:rPr>
            <w:t>1.3</w:t>
          </w:r>
          <w:r>
            <w:rPr>
              <w:rFonts w:asciiTheme="minorHAnsi" w:eastAsiaTheme="minorEastAsia" w:hAnsiTheme="minorHAnsi" w:cstheme="minorBidi"/>
              <w:bCs w:val="0"/>
              <w:iCs w:val="0"/>
              <w:noProof/>
              <w:szCs w:val="22"/>
              <w:lang w:eastAsia="fi-FI"/>
            </w:rPr>
            <w:tab/>
          </w:r>
          <w:r>
            <w:rPr>
              <w:noProof/>
            </w:rPr>
            <w:t>Muut tunnistus- ja luottamuspalveluja koskevat ohjeet ja määräys</w:t>
          </w:r>
          <w:r>
            <w:rPr>
              <w:noProof/>
            </w:rPr>
            <w:tab/>
          </w:r>
          <w:r>
            <w:rPr>
              <w:noProof/>
            </w:rPr>
            <w:fldChar w:fldCharType="begin"/>
          </w:r>
          <w:r>
            <w:rPr>
              <w:noProof/>
            </w:rPr>
            <w:instrText xml:space="preserve"> PAGEREF _Toc130383343 \h </w:instrText>
          </w:r>
          <w:r>
            <w:rPr>
              <w:noProof/>
            </w:rPr>
          </w:r>
          <w:r>
            <w:rPr>
              <w:noProof/>
            </w:rPr>
            <w:fldChar w:fldCharType="separate"/>
          </w:r>
          <w:r>
            <w:rPr>
              <w:noProof/>
            </w:rPr>
            <w:t>3</w:t>
          </w:r>
          <w:r>
            <w:rPr>
              <w:noProof/>
            </w:rPr>
            <w:fldChar w:fldCharType="end"/>
          </w:r>
        </w:p>
        <w:p w14:paraId="6B115200" w14:textId="4E9E7CE1" w:rsidR="0009159F" w:rsidRDefault="0009159F">
          <w:pPr>
            <w:pStyle w:val="Sisluet2"/>
            <w:rPr>
              <w:rFonts w:asciiTheme="minorHAnsi" w:eastAsiaTheme="minorEastAsia" w:hAnsiTheme="minorHAnsi" w:cstheme="minorBidi"/>
              <w:bCs w:val="0"/>
              <w:iCs w:val="0"/>
              <w:noProof/>
              <w:szCs w:val="22"/>
              <w:lang w:eastAsia="fi-FI"/>
            </w:rPr>
          </w:pPr>
          <w:r>
            <w:rPr>
              <w:noProof/>
            </w:rPr>
            <w:t>1.4</w:t>
          </w:r>
          <w:r>
            <w:rPr>
              <w:rFonts w:asciiTheme="minorHAnsi" w:eastAsiaTheme="minorEastAsia" w:hAnsiTheme="minorHAnsi" w:cstheme="minorBidi"/>
              <w:bCs w:val="0"/>
              <w:iCs w:val="0"/>
              <w:noProof/>
              <w:szCs w:val="22"/>
              <w:lang w:eastAsia="fi-FI"/>
            </w:rPr>
            <w:tab/>
          </w:r>
          <w:r>
            <w:rPr>
              <w:noProof/>
            </w:rPr>
            <w:t>Ohjeen voimaantulo</w:t>
          </w:r>
          <w:r>
            <w:rPr>
              <w:noProof/>
            </w:rPr>
            <w:tab/>
          </w:r>
          <w:r>
            <w:rPr>
              <w:noProof/>
            </w:rPr>
            <w:fldChar w:fldCharType="begin"/>
          </w:r>
          <w:r>
            <w:rPr>
              <w:noProof/>
            </w:rPr>
            <w:instrText xml:space="preserve"> PAGEREF _Toc130383344 \h </w:instrText>
          </w:r>
          <w:r>
            <w:rPr>
              <w:noProof/>
            </w:rPr>
          </w:r>
          <w:r>
            <w:rPr>
              <w:noProof/>
            </w:rPr>
            <w:fldChar w:fldCharType="separate"/>
          </w:r>
          <w:r>
            <w:rPr>
              <w:noProof/>
            </w:rPr>
            <w:t>4</w:t>
          </w:r>
          <w:r>
            <w:rPr>
              <w:noProof/>
            </w:rPr>
            <w:fldChar w:fldCharType="end"/>
          </w:r>
        </w:p>
        <w:p w14:paraId="1283C3FD" w14:textId="6ABF7199" w:rsidR="0009159F" w:rsidRDefault="0009159F">
          <w:pPr>
            <w:pStyle w:val="Sisluet1"/>
            <w:rPr>
              <w:rFonts w:asciiTheme="minorHAnsi" w:eastAsiaTheme="minorEastAsia" w:hAnsiTheme="minorHAnsi" w:cstheme="minorBidi"/>
              <w:b w:val="0"/>
              <w:noProof/>
              <w:szCs w:val="22"/>
              <w:lang w:eastAsia="fi-FI"/>
            </w:rPr>
          </w:pPr>
          <w:r>
            <w:rPr>
              <w:noProof/>
            </w:rPr>
            <w:t>2</w:t>
          </w:r>
          <w:r>
            <w:rPr>
              <w:rFonts w:asciiTheme="minorHAnsi" w:eastAsiaTheme="minorEastAsia" w:hAnsiTheme="minorHAnsi" w:cstheme="minorBidi"/>
              <w:b w:val="0"/>
              <w:noProof/>
              <w:szCs w:val="22"/>
              <w:lang w:eastAsia="fi-FI"/>
            </w:rPr>
            <w:tab/>
          </w:r>
          <w:r>
            <w:rPr>
              <w:noProof/>
            </w:rPr>
            <w:t>Tunnistuspalvelun ilmoitukset ja rekisteri</w:t>
          </w:r>
          <w:r>
            <w:rPr>
              <w:noProof/>
            </w:rPr>
            <w:tab/>
          </w:r>
          <w:r>
            <w:rPr>
              <w:noProof/>
            </w:rPr>
            <w:fldChar w:fldCharType="begin"/>
          </w:r>
          <w:r>
            <w:rPr>
              <w:noProof/>
            </w:rPr>
            <w:instrText xml:space="preserve"> PAGEREF _Toc130383345 \h </w:instrText>
          </w:r>
          <w:r>
            <w:rPr>
              <w:noProof/>
            </w:rPr>
          </w:r>
          <w:r>
            <w:rPr>
              <w:noProof/>
            </w:rPr>
            <w:fldChar w:fldCharType="separate"/>
          </w:r>
          <w:r>
            <w:rPr>
              <w:noProof/>
            </w:rPr>
            <w:t>4</w:t>
          </w:r>
          <w:r>
            <w:rPr>
              <w:noProof/>
            </w:rPr>
            <w:fldChar w:fldCharType="end"/>
          </w:r>
        </w:p>
        <w:p w14:paraId="6402694B" w14:textId="6AB5B235" w:rsidR="0009159F" w:rsidRDefault="0009159F">
          <w:pPr>
            <w:pStyle w:val="Sisluet2"/>
            <w:rPr>
              <w:rFonts w:asciiTheme="minorHAnsi" w:eastAsiaTheme="minorEastAsia" w:hAnsiTheme="minorHAnsi" w:cstheme="minorBidi"/>
              <w:bCs w:val="0"/>
              <w:iCs w:val="0"/>
              <w:noProof/>
              <w:szCs w:val="22"/>
              <w:lang w:eastAsia="fi-FI"/>
            </w:rPr>
          </w:pPr>
          <w:r>
            <w:rPr>
              <w:noProof/>
            </w:rPr>
            <w:t>2.1</w:t>
          </w:r>
          <w:r>
            <w:rPr>
              <w:rFonts w:asciiTheme="minorHAnsi" w:eastAsiaTheme="minorEastAsia" w:hAnsiTheme="minorHAnsi" w:cstheme="minorBidi"/>
              <w:bCs w:val="0"/>
              <w:iCs w:val="0"/>
              <w:noProof/>
              <w:szCs w:val="22"/>
              <w:lang w:eastAsia="fi-FI"/>
            </w:rPr>
            <w:tab/>
          </w:r>
          <w:r>
            <w:rPr>
              <w:noProof/>
            </w:rPr>
            <w:t>Tunnistusvälineen ja tunnistusvälityspalvelun tarjoajan aloitusilmoitus</w:t>
          </w:r>
          <w:r>
            <w:rPr>
              <w:noProof/>
            </w:rPr>
            <w:tab/>
          </w:r>
          <w:r>
            <w:rPr>
              <w:noProof/>
            </w:rPr>
            <w:fldChar w:fldCharType="begin"/>
          </w:r>
          <w:r>
            <w:rPr>
              <w:noProof/>
            </w:rPr>
            <w:instrText xml:space="preserve"> PAGEREF _Toc130383346 \h </w:instrText>
          </w:r>
          <w:r>
            <w:rPr>
              <w:noProof/>
            </w:rPr>
          </w:r>
          <w:r>
            <w:rPr>
              <w:noProof/>
            </w:rPr>
            <w:fldChar w:fldCharType="separate"/>
          </w:r>
          <w:r>
            <w:rPr>
              <w:noProof/>
            </w:rPr>
            <w:t>4</w:t>
          </w:r>
          <w:r>
            <w:rPr>
              <w:noProof/>
            </w:rPr>
            <w:fldChar w:fldCharType="end"/>
          </w:r>
        </w:p>
        <w:p w14:paraId="4B8E5EC7" w14:textId="3FF37256"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2.1.1</w:t>
          </w:r>
          <w:r>
            <w:rPr>
              <w:rFonts w:asciiTheme="minorHAnsi" w:eastAsiaTheme="minorEastAsia" w:hAnsiTheme="minorHAnsi" w:cstheme="minorBidi"/>
              <w:bCs w:val="0"/>
              <w:noProof/>
              <w:szCs w:val="22"/>
              <w:lang w:eastAsia="fi-FI"/>
            </w:rPr>
            <w:tab/>
          </w:r>
          <w:r>
            <w:rPr>
              <w:noProof/>
            </w:rPr>
            <w:t>Ilmoituksessa annettavat tiedot</w:t>
          </w:r>
          <w:r>
            <w:rPr>
              <w:noProof/>
            </w:rPr>
            <w:tab/>
          </w:r>
          <w:r>
            <w:rPr>
              <w:noProof/>
            </w:rPr>
            <w:fldChar w:fldCharType="begin"/>
          </w:r>
          <w:r>
            <w:rPr>
              <w:noProof/>
            </w:rPr>
            <w:instrText xml:space="preserve"> PAGEREF _Toc130383347 \h </w:instrText>
          </w:r>
          <w:r>
            <w:rPr>
              <w:noProof/>
            </w:rPr>
          </w:r>
          <w:r>
            <w:rPr>
              <w:noProof/>
            </w:rPr>
            <w:fldChar w:fldCharType="separate"/>
          </w:r>
          <w:r>
            <w:rPr>
              <w:noProof/>
            </w:rPr>
            <w:t>4</w:t>
          </w:r>
          <w:r>
            <w:rPr>
              <w:noProof/>
            </w:rPr>
            <w:fldChar w:fldCharType="end"/>
          </w:r>
        </w:p>
        <w:p w14:paraId="2FD6CDCA" w14:textId="6E844482"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2.1.2</w:t>
          </w:r>
          <w:r>
            <w:rPr>
              <w:rFonts w:asciiTheme="minorHAnsi" w:eastAsiaTheme="minorEastAsia" w:hAnsiTheme="minorHAnsi" w:cstheme="minorBidi"/>
              <w:bCs w:val="0"/>
              <w:noProof/>
              <w:szCs w:val="22"/>
              <w:lang w:eastAsia="fi-FI"/>
            </w:rPr>
            <w:tab/>
          </w:r>
          <w:r>
            <w:rPr>
              <w:noProof/>
            </w:rPr>
            <w:t>Aloitusilmoituksen liitteet</w:t>
          </w:r>
          <w:r>
            <w:rPr>
              <w:noProof/>
            </w:rPr>
            <w:tab/>
          </w:r>
          <w:r>
            <w:rPr>
              <w:noProof/>
            </w:rPr>
            <w:fldChar w:fldCharType="begin"/>
          </w:r>
          <w:r>
            <w:rPr>
              <w:noProof/>
            </w:rPr>
            <w:instrText xml:space="preserve"> PAGEREF _Toc130383348 \h </w:instrText>
          </w:r>
          <w:r>
            <w:rPr>
              <w:noProof/>
            </w:rPr>
          </w:r>
          <w:r>
            <w:rPr>
              <w:noProof/>
            </w:rPr>
            <w:fldChar w:fldCharType="separate"/>
          </w:r>
          <w:r>
            <w:rPr>
              <w:noProof/>
            </w:rPr>
            <w:t>6</w:t>
          </w:r>
          <w:r>
            <w:rPr>
              <w:noProof/>
            </w:rPr>
            <w:fldChar w:fldCharType="end"/>
          </w:r>
        </w:p>
        <w:p w14:paraId="5EA17B86" w14:textId="66C53594"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2.1.3</w:t>
          </w:r>
          <w:r>
            <w:rPr>
              <w:rFonts w:asciiTheme="minorHAnsi" w:eastAsiaTheme="minorEastAsia" w:hAnsiTheme="minorHAnsi" w:cstheme="minorBidi"/>
              <w:bCs w:val="0"/>
              <w:noProof/>
              <w:szCs w:val="22"/>
              <w:lang w:eastAsia="fi-FI"/>
            </w:rPr>
            <w:tab/>
          </w:r>
          <w:r>
            <w:rPr>
              <w:noProof/>
            </w:rPr>
            <w:t>Julkiset rekisterimerkinnät</w:t>
          </w:r>
          <w:r>
            <w:rPr>
              <w:noProof/>
            </w:rPr>
            <w:tab/>
          </w:r>
          <w:r>
            <w:rPr>
              <w:noProof/>
            </w:rPr>
            <w:fldChar w:fldCharType="begin"/>
          </w:r>
          <w:r>
            <w:rPr>
              <w:noProof/>
            </w:rPr>
            <w:instrText xml:space="preserve"> PAGEREF _Toc130383349 \h </w:instrText>
          </w:r>
          <w:r>
            <w:rPr>
              <w:noProof/>
            </w:rPr>
          </w:r>
          <w:r>
            <w:rPr>
              <w:noProof/>
            </w:rPr>
            <w:fldChar w:fldCharType="separate"/>
          </w:r>
          <w:r>
            <w:rPr>
              <w:noProof/>
            </w:rPr>
            <w:t>7</w:t>
          </w:r>
          <w:r>
            <w:rPr>
              <w:noProof/>
            </w:rPr>
            <w:fldChar w:fldCharType="end"/>
          </w:r>
        </w:p>
        <w:p w14:paraId="740CA5E8" w14:textId="6C5EA065" w:rsidR="0009159F" w:rsidRDefault="0009159F">
          <w:pPr>
            <w:pStyle w:val="Sisluet2"/>
            <w:rPr>
              <w:rFonts w:asciiTheme="minorHAnsi" w:eastAsiaTheme="minorEastAsia" w:hAnsiTheme="minorHAnsi" w:cstheme="minorBidi"/>
              <w:bCs w:val="0"/>
              <w:iCs w:val="0"/>
              <w:noProof/>
              <w:szCs w:val="22"/>
              <w:lang w:eastAsia="fi-FI"/>
            </w:rPr>
          </w:pPr>
          <w:r>
            <w:rPr>
              <w:noProof/>
            </w:rPr>
            <w:t>2.2</w:t>
          </w:r>
          <w:r>
            <w:rPr>
              <w:rFonts w:asciiTheme="minorHAnsi" w:eastAsiaTheme="minorEastAsia" w:hAnsiTheme="minorHAnsi" w:cstheme="minorBidi"/>
              <w:bCs w:val="0"/>
              <w:iCs w:val="0"/>
              <w:noProof/>
              <w:szCs w:val="22"/>
              <w:lang w:eastAsia="fi-FI"/>
            </w:rPr>
            <w:tab/>
          </w:r>
          <w:r>
            <w:rPr>
              <w:noProof/>
            </w:rPr>
            <w:t>Tunnistusvälineen ja tunnistusvälityspalvelun tarjoajan muutosilmoitus</w:t>
          </w:r>
          <w:r>
            <w:rPr>
              <w:noProof/>
            </w:rPr>
            <w:tab/>
          </w:r>
          <w:r>
            <w:rPr>
              <w:noProof/>
            </w:rPr>
            <w:fldChar w:fldCharType="begin"/>
          </w:r>
          <w:r>
            <w:rPr>
              <w:noProof/>
            </w:rPr>
            <w:instrText xml:space="preserve"> PAGEREF _Toc130383350 \h </w:instrText>
          </w:r>
          <w:r>
            <w:rPr>
              <w:noProof/>
            </w:rPr>
          </w:r>
          <w:r>
            <w:rPr>
              <w:noProof/>
            </w:rPr>
            <w:fldChar w:fldCharType="separate"/>
          </w:r>
          <w:r>
            <w:rPr>
              <w:noProof/>
            </w:rPr>
            <w:t>7</w:t>
          </w:r>
          <w:r>
            <w:rPr>
              <w:noProof/>
            </w:rPr>
            <w:fldChar w:fldCharType="end"/>
          </w:r>
        </w:p>
        <w:p w14:paraId="2445BA81" w14:textId="355234DC"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2.2.1</w:t>
          </w:r>
          <w:r>
            <w:rPr>
              <w:rFonts w:asciiTheme="minorHAnsi" w:eastAsiaTheme="minorEastAsia" w:hAnsiTheme="minorHAnsi" w:cstheme="minorBidi"/>
              <w:bCs w:val="0"/>
              <w:noProof/>
              <w:szCs w:val="22"/>
              <w:lang w:eastAsia="fi-FI"/>
            </w:rPr>
            <w:tab/>
          </w:r>
          <w:r>
            <w:rPr>
              <w:noProof/>
            </w:rPr>
            <w:t>Muutosilmoituksessa annettavat tiedot</w:t>
          </w:r>
          <w:r>
            <w:rPr>
              <w:noProof/>
            </w:rPr>
            <w:tab/>
          </w:r>
          <w:r>
            <w:rPr>
              <w:noProof/>
            </w:rPr>
            <w:fldChar w:fldCharType="begin"/>
          </w:r>
          <w:r>
            <w:rPr>
              <w:noProof/>
            </w:rPr>
            <w:instrText xml:space="preserve"> PAGEREF _Toc130383351 \h </w:instrText>
          </w:r>
          <w:r>
            <w:rPr>
              <w:noProof/>
            </w:rPr>
          </w:r>
          <w:r>
            <w:rPr>
              <w:noProof/>
            </w:rPr>
            <w:fldChar w:fldCharType="separate"/>
          </w:r>
          <w:r>
            <w:rPr>
              <w:noProof/>
            </w:rPr>
            <w:t>7</w:t>
          </w:r>
          <w:r>
            <w:rPr>
              <w:noProof/>
            </w:rPr>
            <w:fldChar w:fldCharType="end"/>
          </w:r>
        </w:p>
        <w:p w14:paraId="2210BF35" w14:textId="75945A98"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2.2.2</w:t>
          </w:r>
          <w:r>
            <w:rPr>
              <w:rFonts w:asciiTheme="minorHAnsi" w:eastAsiaTheme="minorEastAsia" w:hAnsiTheme="minorHAnsi" w:cstheme="minorBidi"/>
              <w:bCs w:val="0"/>
              <w:noProof/>
              <w:szCs w:val="22"/>
              <w:lang w:eastAsia="fi-FI"/>
            </w:rPr>
            <w:tab/>
          </w:r>
          <w:r>
            <w:rPr>
              <w:noProof/>
            </w:rPr>
            <w:t>Julkiset rekisterimerkinnät</w:t>
          </w:r>
          <w:r>
            <w:rPr>
              <w:noProof/>
            </w:rPr>
            <w:tab/>
          </w:r>
          <w:r>
            <w:rPr>
              <w:noProof/>
            </w:rPr>
            <w:fldChar w:fldCharType="begin"/>
          </w:r>
          <w:r>
            <w:rPr>
              <w:noProof/>
            </w:rPr>
            <w:instrText xml:space="preserve"> PAGEREF _Toc130383352 \h </w:instrText>
          </w:r>
          <w:r>
            <w:rPr>
              <w:noProof/>
            </w:rPr>
          </w:r>
          <w:r>
            <w:rPr>
              <w:noProof/>
            </w:rPr>
            <w:fldChar w:fldCharType="separate"/>
          </w:r>
          <w:r>
            <w:rPr>
              <w:noProof/>
            </w:rPr>
            <w:t>8</w:t>
          </w:r>
          <w:r>
            <w:rPr>
              <w:noProof/>
            </w:rPr>
            <w:fldChar w:fldCharType="end"/>
          </w:r>
        </w:p>
        <w:p w14:paraId="77840DA5" w14:textId="48EBB4C1" w:rsidR="0009159F" w:rsidRDefault="0009159F">
          <w:pPr>
            <w:pStyle w:val="Sisluet2"/>
            <w:rPr>
              <w:rFonts w:asciiTheme="minorHAnsi" w:eastAsiaTheme="minorEastAsia" w:hAnsiTheme="minorHAnsi" w:cstheme="minorBidi"/>
              <w:bCs w:val="0"/>
              <w:iCs w:val="0"/>
              <w:noProof/>
              <w:szCs w:val="22"/>
              <w:lang w:eastAsia="fi-FI"/>
            </w:rPr>
          </w:pPr>
          <w:r>
            <w:rPr>
              <w:noProof/>
            </w:rPr>
            <w:t>2.3</w:t>
          </w:r>
          <w:r>
            <w:rPr>
              <w:rFonts w:asciiTheme="minorHAnsi" w:eastAsiaTheme="minorEastAsia" w:hAnsiTheme="minorHAnsi" w:cstheme="minorBidi"/>
              <w:bCs w:val="0"/>
              <w:iCs w:val="0"/>
              <w:noProof/>
              <w:szCs w:val="22"/>
              <w:lang w:eastAsia="fi-FI"/>
            </w:rPr>
            <w:tab/>
          </w:r>
          <w:r>
            <w:rPr>
              <w:noProof/>
            </w:rPr>
            <w:t>Tunnistusvälineen ja tunnistusvälityspalvelun tarjoajan lopetusilmoitus</w:t>
          </w:r>
          <w:r>
            <w:rPr>
              <w:noProof/>
            </w:rPr>
            <w:tab/>
          </w:r>
          <w:r>
            <w:rPr>
              <w:noProof/>
            </w:rPr>
            <w:fldChar w:fldCharType="begin"/>
          </w:r>
          <w:r>
            <w:rPr>
              <w:noProof/>
            </w:rPr>
            <w:instrText xml:space="preserve"> PAGEREF _Toc130383353 \h </w:instrText>
          </w:r>
          <w:r>
            <w:rPr>
              <w:noProof/>
            </w:rPr>
          </w:r>
          <w:r>
            <w:rPr>
              <w:noProof/>
            </w:rPr>
            <w:fldChar w:fldCharType="separate"/>
          </w:r>
          <w:r>
            <w:rPr>
              <w:noProof/>
            </w:rPr>
            <w:t>9</w:t>
          </w:r>
          <w:r>
            <w:rPr>
              <w:noProof/>
            </w:rPr>
            <w:fldChar w:fldCharType="end"/>
          </w:r>
        </w:p>
        <w:p w14:paraId="200C7864" w14:textId="557E2ACA"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2.3.1</w:t>
          </w:r>
          <w:r>
            <w:rPr>
              <w:rFonts w:asciiTheme="minorHAnsi" w:eastAsiaTheme="minorEastAsia" w:hAnsiTheme="minorHAnsi" w:cstheme="minorBidi"/>
              <w:bCs w:val="0"/>
              <w:noProof/>
              <w:szCs w:val="22"/>
              <w:lang w:eastAsia="fi-FI"/>
            </w:rPr>
            <w:tab/>
          </w:r>
          <w:r>
            <w:rPr>
              <w:noProof/>
            </w:rPr>
            <w:t>Ilmoituksessa annettavat tiedot</w:t>
          </w:r>
          <w:r>
            <w:rPr>
              <w:noProof/>
            </w:rPr>
            <w:tab/>
          </w:r>
          <w:r>
            <w:rPr>
              <w:noProof/>
            </w:rPr>
            <w:fldChar w:fldCharType="begin"/>
          </w:r>
          <w:r>
            <w:rPr>
              <w:noProof/>
            </w:rPr>
            <w:instrText xml:space="preserve"> PAGEREF _Toc130383354 \h </w:instrText>
          </w:r>
          <w:r>
            <w:rPr>
              <w:noProof/>
            </w:rPr>
          </w:r>
          <w:r>
            <w:rPr>
              <w:noProof/>
            </w:rPr>
            <w:fldChar w:fldCharType="separate"/>
          </w:r>
          <w:r>
            <w:rPr>
              <w:noProof/>
            </w:rPr>
            <w:t>9</w:t>
          </w:r>
          <w:r>
            <w:rPr>
              <w:noProof/>
            </w:rPr>
            <w:fldChar w:fldCharType="end"/>
          </w:r>
        </w:p>
        <w:p w14:paraId="19735B23" w14:textId="54C8194F"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2.3.2</w:t>
          </w:r>
          <w:r>
            <w:rPr>
              <w:rFonts w:asciiTheme="minorHAnsi" w:eastAsiaTheme="minorEastAsia" w:hAnsiTheme="minorHAnsi" w:cstheme="minorBidi"/>
              <w:bCs w:val="0"/>
              <w:noProof/>
              <w:szCs w:val="22"/>
              <w:lang w:eastAsia="fi-FI"/>
            </w:rPr>
            <w:tab/>
          </w:r>
          <w:r>
            <w:rPr>
              <w:noProof/>
            </w:rPr>
            <w:t>Julkiset rekisterimerkinnät</w:t>
          </w:r>
          <w:r>
            <w:rPr>
              <w:noProof/>
            </w:rPr>
            <w:tab/>
          </w:r>
          <w:r>
            <w:rPr>
              <w:noProof/>
            </w:rPr>
            <w:fldChar w:fldCharType="begin"/>
          </w:r>
          <w:r>
            <w:rPr>
              <w:noProof/>
            </w:rPr>
            <w:instrText xml:space="preserve"> PAGEREF _Toc130383355 \h </w:instrText>
          </w:r>
          <w:r>
            <w:rPr>
              <w:noProof/>
            </w:rPr>
          </w:r>
          <w:r>
            <w:rPr>
              <w:noProof/>
            </w:rPr>
            <w:fldChar w:fldCharType="separate"/>
          </w:r>
          <w:r>
            <w:rPr>
              <w:noProof/>
            </w:rPr>
            <w:t>9</w:t>
          </w:r>
          <w:r>
            <w:rPr>
              <w:noProof/>
            </w:rPr>
            <w:fldChar w:fldCharType="end"/>
          </w:r>
        </w:p>
        <w:p w14:paraId="797C1A23" w14:textId="4DDB838B" w:rsidR="0009159F" w:rsidRDefault="0009159F">
          <w:pPr>
            <w:pStyle w:val="Sisluet1"/>
            <w:rPr>
              <w:rFonts w:asciiTheme="minorHAnsi" w:eastAsiaTheme="minorEastAsia" w:hAnsiTheme="minorHAnsi" w:cstheme="minorBidi"/>
              <w:b w:val="0"/>
              <w:noProof/>
              <w:szCs w:val="22"/>
              <w:lang w:eastAsia="fi-FI"/>
            </w:rPr>
          </w:pPr>
          <w:r>
            <w:rPr>
              <w:noProof/>
            </w:rPr>
            <w:t>3</w:t>
          </w:r>
          <w:r>
            <w:rPr>
              <w:rFonts w:asciiTheme="minorHAnsi" w:eastAsiaTheme="minorEastAsia" w:hAnsiTheme="minorHAnsi" w:cstheme="minorBidi"/>
              <w:b w:val="0"/>
              <w:noProof/>
              <w:szCs w:val="22"/>
              <w:lang w:eastAsia="fi-FI"/>
            </w:rPr>
            <w:tab/>
          </w:r>
          <w:r>
            <w:rPr>
              <w:noProof/>
            </w:rPr>
            <w:t>Tunnistusvälineen notifiointi EU:lle</w:t>
          </w:r>
          <w:r>
            <w:rPr>
              <w:noProof/>
            </w:rPr>
            <w:tab/>
          </w:r>
          <w:r>
            <w:rPr>
              <w:noProof/>
            </w:rPr>
            <w:fldChar w:fldCharType="begin"/>
          </w:r>
          <w:r>
            <w:rPr>
              <w:noProof/>
            </w:rPr>
            <w:instrText xml:space="preserve"> PAGEREF _Toc130383356 \h </w:instrText>
          </w:r>
          <w:r>
            <w:rPr>
              <w:noProof/>
            </w:rPr>
          </w:r>
          <w:r>
            <w:rPr>
              <w:noProof/>
            </w:rPr>
            <w:fldChar w:fldCharType="separate"/>
          </w:r>
          <w:r>
            <w:rPr>
              <w:noProof/>
            </w:rPr>
            <w:t>10</w:t>
          </w:r>
          <w:r>
            <w:rPr>
              <w:noProof/>
            </w:rPr>
            <w:fldChar w:fldCharType="end"/>
          </w:r>
        </w:p>
        <w:p w14:paraId="2903BB69" w14:textId="43D97EFC" w:rsidR="0009159F" w:rsidRDefault="0009159F">
          <w:pPr>
            <w:pStyle w:val="Sisluet2"/>
            <w:rPr>
              <w:rFonts w:asciiTheme="minorHAnsi" w:eastAsiaTheme="minorEastAsia" w:hAnsiTheme="minorHAnsi" w:cstheme="minorBidi"/>
              <w:bCs w:val="0"/>
              <w:iCs w:val="0"/>
              <w:noProof/>
              <w:szCs w:val="22"/>
              <w:lang w:eastAsia="fi-FI"/>
            </w:rPr>
          </w:pPr>
          <w:r>
            <w:rPr>
              <w:noProof/>
            </w:rPr>
            <w:t>3.1</w:t>
          </w:r>
          <w:r>
            <w:rPr>
              <w:rFonts w:asciiTheme="minorHAnsi" w:eastAsiaTheme="minorEastAsia" w:hAnsiTheme="minorHAnsi" w:cstheme="minorBidi"/>
              <w:bCs w:val="0"/>
              <w:iCs w:val="0"/>
              <w:noProof/>
              <w:szCs w:val="22"/>
              <w:lang w:eastAsia="fi-FI"/>
            </w:rPr>
            <w:tab/>
          </w:r>
          <w:r>
            <w:rPr>
              <w:noProof/>
            </w:rPr>
            <w:t>Notifioinnissa annettavat tiedot</w:t>
          </w:r>
          <w:r>
            <w:rPr>
              <w:noProof/>
            </w:rPr>
            <w:tab/>
          </w:r>
          <w:r>
            <w:rPr>
              <w:noProof/>
            </w:rPr>
            <w:fldChar w:fldCharType="begin"/>
          </w:r>
          <w:r>
            <w:rPr>
              <w:noProof/>
            </w:rPr>
            <w:instrText xml:space="preserve"> PAGEREF _Toc130383357 \h </w:instrText>
          </w:r>
          <w:r>
            <w:rPr>
              <w:noProof/>
            </w:rPr>
          </w:r>
          <w:r>
            <w:rPr>
              <w:noProof/>
            </w:rPr>
            <w:fldChar w:fldCharType="separate"/>
          </w:r>
          <w:r>
            <w:rPr>
              <w:noProof/>
            </w:rPr>
            <w:t>10</w:t>
          </w:r>
          <w:r>
            <w:rPr>
              <w:noProof/>
            </w:rPr>
            <w:fldChar w:fldCharType="end"/>
          </w:r>
        </w:p>
        <w:p w14:paraId="0F396704" w14:textId="7870E0F6" w:rsidR="0009159F" w:rsidRDefault="0009159F">
          <w:pPr>
            <w:pStyle w:val="Sisluet1"/>
            <w:rPr>
              <w:rFonts w:asciiTheme="minorHAnsi" w:eastAsiaTheme="minorEastAsia" w:hAnsiTheme="minorHAnsi" w:cstheme="minorBidi"/>
              <w:b w:val="0"/>
              <w:noProof/>
              <w:szCs w:val="22"/>
              <w:lang w:eastAsia="fi-FI"/>
            </w:rPr>
          </w:pPr>
          <w:r>
            <w:rPr>
              <w:noProof/>
            </w:rPr>
            <w:t>4</w:t>
          </w:r>
          <w:r>
            <w:rPr>
              <w:rFonts w:asciiTheme="minorHAnsi" w:eastAsiaTheme="minorEastAsia" w:hAnsiTheme="minorHAnsi" w:cstheme="minorBidi"/>
              <w:b w:val="0"/>
              <w:noProof/>
              <w:szCs w:val="22"/>
              <w:lang w:eastAsia="fi-FI"/>
            </w:rPr>
            <w:tab/>
          </w:r>
          <w:r>
            <w:rPr>
              <w:noProof/>
            </w:rPr>
            <w:t>Hyväksytyt luottamuspalvelut</w:t>
          </w:r>
          <w:r>
            <w:rPr>
              <w:noProof/>
            </w:rPr>
            <w:tab/>
          </w:r>
          <w:r>
            <w:rPr>
              <w:noProof/>
            </w:rPr>
            <w:fldChar w:fldCharType="begin"/>
          </w:r>
          <w:r>
            <w:rPr>
              <w:noProof/>
            </w:rPr>
            <w:instrText xml:space="preserve"> PAGEREF _Toc130383358 \h </w:instrText>
          </w:r>
          <w:r>
            <w:rPr>
              <w:noProof/>
            </w:rPr>
          </w:r>
          <w:r>
            <w:rPr>
              <w:noProof/>
            </w:rPr>
            <w:fldChar w:fldCharType="separate"/>
          </w:r>
          <w:r>
            <w:rPr>
              <w:noProof/>
            </w:rPr>
            <w:t>11</w:t>
          </w:r>
          <w:r>
            <w:rPr>
              <w:noProof/>
            </w:rPr>
            <w:fldChar w:fldCharType="end"/>
          </w:r>
        </w:p>
        <w:p w14:paraId="2831BCF3" w14:textId="5DB4771F" w:rsidR="0009159F" w:rsidRDefault="0009159F">
          <w:pPr>
            <w:pStyle w:val="Sisluet2"/>
            <w:rPr>
              <w:rFonts w:asciiTheme="minorHAnsi" w:eastAsiaTheme="minorEastAsia" w:hAnsiTheme="minorHAnsi" w:cstheme="minorBidi"/>
              <w:bCs w:val="0"/>
              <w:iCs w:val="0"/>
              <w:noProof/>
              <w:szCs w:val="22"/>
              <w:lang w:eastAsia="fi-FI"/>
            </w:rPr>
          </w:pPr>
          <w:r>
            <w:rPr>
              <w:noProof/>
            </w:rPr>
            <w:t>4.1</w:t>
          </w:r>
          <w:r>
            <w:rPr>
              <w:rFonts w:asciiTheme="minorHAnsi" w:eastAsiaTheme="minorEastAsia" w:hAnsiTheme="minorHAnsi" w:cstheme="minorBidi"/>
              <w:bCs w:val="0"/>
              <w:iCs w:val="0"/>
              <w:noProof/>
              <w:szCs w:val="22"/>
              <w:lang w:eastAsia="fi-FI"/>
            </w:rPr>
            <w:tab/>
          </w:r>
          <w:r>
            <w:rPr>
              <w:noProof/>
            </w:rPr>
            <w:t>Hyväksytyn luottamuspalvelun aloitusilmoitus</w:t>
          </w:r>
          <w:r>
            <w:rPr>
              <w:noProof/>
            </w:rPr>
            <w:tab/>
          </w:r>
          <w:r>
            <w:rPr>
              <w:noProof/>
            </w:rPr>
            <w:fldChar w:fldCharType="begin"/>
          </w:r>
          <w:r>
            <w:rPr>
              <w:noProof/>
            </w:rPr>
            <w:instrText xml:space="preserve"> PAGEREF _Toc130383359 \h </w:instrText>
          </w:r>
          <w:r>
            <w:rPr>
              <w:noProof/>
            </w:rPr>
          </w:r>
          <w:r>
            <w:rPr>
              <w:noProof/>
            </w:rPr>
            <w:fldChar w:fldCharType="separate"/>
          </w:r>
          <w:r>
            <w:rPr>
              <w:noProof/>
            </w:rPr>
            <w:t>11</w:t>
          </w:r>
          <w:r>
            <w:rPr>
              <w:noProof/>
            </w:rPr>
            <w:fldChar w:fldCharType="end"/>
          </w:r>
        </w:p>
        <w:p w14:paraId="172A8E79" w14:textId="142B1C07"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4.1.1</w:t>
          </w:r>
          <w:r>
            <w:rPr>
              <w:rFonts w:asciiTheme="minorHAnsi" w:eastAsiaTheme="minorEastAsia" w:hAnsiTheme="minorHAnsi" w:cstheme="minorBidi"/>
              <w:bCs w:val="0"/>
              <w:noProof/>
              <w:szCs w:val="22"/>
              <w:lang w:eastAsia="fi-FI"/>
            </w:rPr>
            <w:tab/>
          </w:r>
          <w:r>
            <w:rPr>
              <w:noProof/>
            </w:rPr>
            <w:t>Ilmoituksessa annettavat tiedot</w:t>
          </w:r>
          <w:r>
            <w:rPr>
              <w:noProof/>
            </w:rPr>
            <w:tab/>
          </w:r>
          <w:r>
            <w:rPr>
              <w:noProof/>
            </w:rPr>
            <w:fldChar w:fldCharType="begin"/>
          </w:r>
          <w:r>
            <w:rPr>
              <w:noProof/>
            </w:rPr>
            <w:instrText xml:space="preserve"> PAGEREF _Toc130383360 \h </w:instrText>
          </w:r>
          <w:r>
            <w:rPr>
              <w:noProof/>
            </w:rPr>
          </w:r>
          <w:r>
            <w:rPr>
              <w:noProof/>
            </w:rPr>
            <w:fldChar w:fldCharType="separate"/>
          </w:r>
          <w:r>
            <w:rPr>
              <w:noProof/>
            </w:rPr>
            <w:t>11</w:t>
          </w:r>
          <w:r>
            <w:rPr>
              <w:noProof/>
            </w:rPr>
            <w:fldChar w:fldCharType="end"/>
          </w:r>
        </w:p>
        <w:p w14:paraId="56A8636A" w14:textId="73418A57"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4.1.2</w:t>
          </w:r>
          <w:r>
            <w:rPr>
              <w:rFonts w:asciiTheme="minorHAnsi" w:eastAsiaTheme="minorEastAsia" w:hAnsiTheme="minorHAnsi" w:cstheme="minorBidi"/>
              <w:bCs w:val="0"/>
              <w:noProof/>
              <w:szCs w:val="22"/>
              <w:lang w:eastAsia="fi-FI"/>
            </w:rPr>
            <w:tab/>
          </w:r>
          <w:r>
            <w:rPr>
              <w:noProof/>
            </w:rPr>
            <w:t>Vaatimustenmukaisuuden arviointilaitoksen laatima arviointikertomus</w:t>
          </w:r>
          <w:r>
            <w:rPr>
              <w:noProof/>
            </w:rPr>
            <w:tab/>
          </w:r>
          <w:r>
            <w:rPr>
              <w:noProof/>
            </w:rPr>
            <w:fldChar w:fldCharType="begin"/>
          </w:r>
          <w:r>
            <w:rPr>
              <w:noProof/>
            </w:rPr>
            <w:instrText xml:space="preserve"> PAGEREF _Toc130383361 \h </w:instrText>
          </w:r>
          <w:r>
            <w:rPr>
              <w:noProof/>
            </w:rPr>
          </w:r>
          <w:r>
            <w:rPr>
              <w:noProof/>
            </w:rPr>
            <w:fldChar w:fldCharType="separate"/>
          </w:r>
          <w:r>
            <w:rPr>
              <w:noProof/>
            </w:rPr>
            <w:t>12</w:t>
          </w:r>
          <w:r>
            <w:rPr>
              <w:noProof/>
            </w:rPr>
            <w:fldChar w:fldCharType="end"/>
          </w:r>
        </w:p>
        <w:p w14:paraId="14FAC0D6" w14:textId="38583EF3"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4.1.3</w:t>
          </w:r>
          <w:r>
            <w:rPr>
              <w:rFonts w:asciiTheme="minorHAnsi" w:eastAsiaTheme="minorEastAsia" w:hAnsiTheme="minorHAnsi" w:cstheme="minorBidi"/>
              <w:bCs w:val="0"/>
              <w:noProof/>
              <w:szCs w:val="22"/>
              <w:lang w:eastAsia="fi-FI"/>
            </w:rPr>
            <w:tab/>
          </w:r>
          <w:r>
            <w:rPr>
              <w:noProof/>
            </w:rPr>
            <w:t>Luotettu luettelo ja viraston verkkosivut</w:t>
          </w:r>
          <w:r>
            <w:rPr>
              <w:noProof/>
            </w:rPr>
            <w:tab/>
          </w:r>
          <w:r>
            <w:rPr>
              <w:noProof/>
            </w:rPr>
            <w:fldChar w:fldCharType="begin"/>
          </w:r>
          <w:r>
            <w:rPr>
              <w:noProof/>
            </w:rPr>
            <w:instrText xml:space="preserve"> PAGEREF _Toc130383362 \h </w:instrText>
          </w:r>
          <w:r>
            <w:rPr>
              <w:noProof/>
            </w:rPr>
          </w:r>
          <w:r>
            <w:rPr>
              <w:noProof/>
            </w:rPr>
            <w:fldChar w:fldCharType="separate"/>
          </w:r>
          <w:r>
            <w:rPr>
              <w:noProof/>
            </w:rPr>
            <w:t>12</w:t>
          </w:r>
          <w:r>
            <w:rPr>
              <w:noProof/>
            </w:rPr>
            <w:fldChar w:fldCharType="end"/>
          </w:r>
        </w:p>
        <w:p w14:paraId="72C497B9" w14:textId="6C7BDFD3"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4.1.4</w:t>
          </w:r>
          <w:r>
            <w:rPr>
              <w:rFonts w:asciiTheme="minorHAnsi" w:eastAsiaTheme="minorEastAsia" w:hAnsiTheme="minorHAnsi" w:cstheme="minorBidi"/>
              <w:bCs w:val="0"/>
              <w:noProof/>
              <w:szCs w:val="22"/>
              <w:lang w:eastAsia="fi-FI"/>
            </w:rPr>
            <w:tab/>
          </w:r>
          <w:r>
            <w:rPr>
              <w:noProof/>
            </w:rPr>
            <w:t>Luotettu luettelo ja Liikenne- ja viestintäviraston verkkosivut</w:t>
          </w:r>
          <w:r>
            <w:rPr>
              <w:noProof/>
            </w:rPr>
            <w:tab/>
          </w:r>
          <w:r>
            <w:rPr>
              <w:noProof/>
            </w:rPr>
            <w:fldChar w:fldCharType="begin"/>
          </w:r>
          <w:r>
            <w:rPr>
              <w:noProof/>
            </w:rPr>
            <w:instrText xml:space="preserve"> PAGEREF _Toc130383363 \h </w:instrText>
          </w:r>
          <w:r>
            <w:rPr>
              <w:noProof/>
            </w:rPr>
          </w:r>
          <w:r>
            <w:rPr>
              <w:noProof/>
            </w:rPr>
            <w:fldChar w:fldCharType="separate"/>
          </w:r>
          <w:r>
            <w:rPr>
              <w:noProof/>
            </w:rPr>
            <w:t>14</w:t>
          </w:r>
          <w:r>
            <w:rPr>
              <w:noProof/>
            </w:rPr>
            <w:fldChar w:fldCharType="end"/>
          </w:r>
        </w:p>
        <w:p w14:paraId="7AFD8712" w14:textId="742D768F" w:rsidR="0009159F" w:rsidRDefault="0009159F">
          <w:pPr>
            <w:pStyle w:val="Sisluet2"/>
            <w:rPr>
              <w:rFonts w:asciiTheme="minorHAnsi" w:eastAsiaTheme="minorEastAsia" w:hAnsiTheme="minorHAnsi" w:cstheme="minorBidi"/>
              <w:bCs w:val="0"/>
              <w:iCs w:val="0"/>
              <w:noProof/>
              <w:szCs w:val="22"/>
              <w:lang w:eastAsia="fi-FI"/>
            </w:rPr>
          </w:pPr>
          <w:r>
            <w:rPr>
              <w:noProof/>
            </w:rPr>
            <w:t>4.2</w:t>
          </w:r>
          <w:r>
            <w:rPr>
              <w:rFonts w:asciiTheme="minorHAnsi" w:eastAsiaTheme="minorEastAsia" w:hAnsiTheme="minorHAnsi" w:cstheme="minorBidi"/>
              <w:bCs w:val="0"/>
              <w:iCs w:val="0"/>
              <w:noProof/>
              <w:szCs w:val="22"/>
              <w:lang w:eastAsia="fi-FI"/>
            </w:rPr>
            <w:tab/>
          </w:r>
          <w:r>
            <w:rPr>
              <w:noProof/>
            </w:rPr>
            <w:t>Hyväksytyn luottamuspalvelun muutosilmoitus</w:t>
          </w:r>
          <w:r>
            <w:rPr>
              <w:noProof/>
            </w:rPr>
            <w:tab/>
          </w:r>
          <w:r>
            <w:rPr>
              <w:noProof/>
            </w:rPr>
            <w:fldChar w:fldCharType="begin"/>
          </w:r>
          <w:r>
            <w:rPr>
              <w:noProof/>
            </w:rPr>
            <w:instrText xml:space="preserve"> PAGEREF _Toc130383364 \h </w:instrText>
          </w:r>
          <w:r>
            <w:rPr>
              <w:noProof/>
            </w:rPr>
          </w:r>
          <w:r>
            <w:rPr>
              <w:noProof/>
            </w:rPr>
            <w:fldChar w:fldCharType="separate"/>
          </w:r>
          <w:r>
            <w:rPr>
              <w:noProof/>
            </w:rPr>
            <w:t>14</w:t>
          </w:r>
          <w:r>
            <w:rPr>
              <w:noProof/>
            </w:rPr>
            <w:fldChar w:fldCharType="end"/>
          </w:r>
        </w:p>
        <w:p w14:paraId="6B33A8E9" w14:textId="6D3612B3"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4.2.1</w:t>
          </w:r>
          <w:r>
            <w:rPr>
              <w:rFonts w:asciiTheme="minorHAnsi" w:eastAsiaTheme="minorEastAsia" w:hAnsiTheme="minorHAnsi" w:cstheme="minorBidi"/>
              <w:bCs w:val="0"/>
              <w:noProof/>
              <w:szCs w:val="22"/>
              <w:lang w:eastAsia="fi-FI"/>
            </w:rPr>
            <w:tab/>
          </w:r>
          <w:r>
            <w:rPr>
              <w:noProof/>
            </w:rPr>
            <w:t>Ilmoituksessa annettavat tiedot</w:t>
          </w:r>
          <w:r>
            <w:rPr>
              <w:noProof/>
            </w:rPr>
            <w:tab/>
          </w:r>
          <w:r>
            <w:rPr>
              <w:noProof/>
            </w:rPr>
            <w:fldChar w:fldCharType="begin"/>
          </w:r>
          <w:r>
            <w:rPr>
              <w:noProof/>
            </w:rPr>
            <w:instrText xml:space="preserve"> PAGEREF _Toc130383365 \h </w:instrText>
          </w:r>
          <w:r>
            <w:rPr>
              <w:noProof/>
            </w:rPr>
          </w:r>
          <w:r>
            <w:rPr>
              <w:noProof/>
            </w:rPr>
            <w:fldChar w:fldCharType="separate"/>
          </w:r>
          <w:r>
            <w:rPr>
              <w:noProof/>
            </w:rPr>
            <w:t>14</w:t>
          </w:r>
          <w:r>
            <w:rPr>
              <w:noProof/>
            </w:rPr>
            <w:fldChar w:fldCharType="end"/>
          </w:r>
        </w:p>
        <w:p w14:paraId="37E3D7B9" w14:textId="0D4A33C1"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4.2.2</w:t>
          </w:r>
          <w:r>
            <w:rPr>
              <w:rFonts w:asciiTheme="minorHAnsi" w:eastAsiaTheme="minorEastAsia" w:hAnsiTheme="minorHAnsi" w:cstheme="minorBidi"/>
              <w:bCs w:val="0"/>
              <w:noProof/>
              <w:szCs w:val="22"/>
              <w:lang w:eastAsia="fi-FI"/>
            </w:rPr>
            <w:tab/>
          </w:r>
          <w:r>
            <w:rPr>
              <w:noProof/>
            </w:rPr>
            <w:t>Luotettu luettelo ja Liikenne- ja viestintäviraston verkkosivut</w:t>
          </w:r>
          <w:r>
            <w:rPr>
              <w:noProof/>
            </w:rPr>
            <w:tab/>
          </w:r>
          <w:r>
            <w:rPr>
              <w:noProof/>
            </w:rPr>
            <w:fldChar w:fldCharType="begin"/>
          </w:r>
          <w:r>
            <w:rPr>
              <w:noProof/>
            </w:rPr>
            <w:instrText xml:space="preserve"> PAGEREF _Toc130383366 \h </w:instrText>
          </w:r>
          <w:r>
            <w:rPr>
              <w:noProof/>
            </w:rPr>
          </w:r>
          <w:r>
            <w:rPr>
              <w:noProof/>
            </w:rPr>
            <w:fldChar w:fldCharType="separate"/>
          </w:r>
          <w:r>
            <w:rPr>
              <w:noProof/>
            </w:rPr>
            <w:t>15</w:t>
          </w:r>
          <w:r>
            <w:rPr>
              <w:noProof/>
            </w:rPr>
            <w:fldChar w:fldCharType="end"/>
          </w:r>
        </w:p>
        <w:p w14:paraId="3AD7AF65" w14:textId="5532F2C7" w:rsidR="0009159F" w:rsidRDefault="0009159F">
          <w:pPr>
            <w:pStyle w:val="Sisluet2"/>
            <w:rPr>
              <w:rFonts w:asciiTheme="minorHAnsi" w:eastAsiaTheme="minorEastAsia" w:hAnsiTheme="minorHAnsi" w:cstheme="minorBidi"/>
              <w:bCs w:val="0"/>
              <w:iCs w:val="0"/>
              <w:noProof/>
              <w:szCs w:val="22"/>
              <w:lang w:eastAsia="fi-FI"/>
            </w:rPr>
          </w:pPr>
          <w:r>
            <w:rPr>
              <w:noProof/>
            </w:rPr>
            <w:t>4.3</w:t>
          </w:r>
          <w:r>
            <w:rPr>
              <w:rFonts w:asciiTheme="minorHAnsi" w:eastAsiaTheme="minorEastAsia" w:hAnsiTheme="minorHAnsi" w:cstheme="minorBidi"/>
              <w:bCs w:val="0"/>
              <w:iCs w:val="0"/>
              <w:noProof/>
              <w:szCs w:val="22"/>
              <w:lang w:eastAsia="fi-FI"/>
            </w:rPr>
            <w:tab/>
          </w:r>
          <w:r>
            <w:rPr>
              <w:noProof/>
            </w:rPr>
            <w:t>Hyväksytyn luottamuspalvelun lopetusilmoitus</w:t>
          </w:r>
          <w:r>
            <w:rPr>
              <w:noProof/>
            </w:rPr>
            <w:tab/>
          </w:r>
          <w:r>
            <w:rPr>
              <w:noProof/>
            </w:rPr>
            <w:fldChar w:fldCharType="begin"/>
          </w:r>
          <w:r>
            <w:rPr>
              <w:noProof/>
            </w:rPr>
            <w:instrText xml:space="preserve"> PAGEREF _Toc130383367 \h </w:instrText>
          </w:r>
          <w:r>
            <w:rPr>
              <w:noProof/>
            </w:rPr>
          </w:r>
          <w:r>
            <w:rPr>
              <w:noProof/>
            </w:rPr>
            <w:fldChar w:fldCharType="separate"/>
          </w:r>
          <w:r>
            <w:rPr>
              <w:noProof/>
            </w:rPr>
            <w:t>15</w:t>
          </w:r>
          <w:r>
            <w:rPr>
              <w:noProof/>
            </w:rPr>
            <w:fldChar w:fldCharType="end"/>
          </w:r>
        </w:p>
        <w:p w14:paraId="7F7091B3" w14:textId="2B8D4B04"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4.3.1</w:t>
          </w:r>
          <w:r>
            <w:rPr>
              <w:rFonts w:asciiTheme="minorHAnsi" w:eastAsiaTheme="minorEastAsia" w:hAnsiTheme="minorHAnsi" w:cstheme="minorBidi"/>
              <w:bCs w:val="0"/>
              <w:noProof/>
              <w:szCs w:val="22"/>
              <w:lang w:eastAsia="fi-FI"/>
            </w:rPr>
            <w:tab/>
          </w:r>
          <w:r>
            <w:rPr>
              <w:noProof/>
            </w:rPr>
            <w:t>Ilmoituksessa annettavat tiedot</w:t>
          </w:r>
          <w:r>
            <w:rPr>
              <w:noProof/>
            </w:rPr>
            <w:tab/>
          </w:r>
          <w:r>
            <w:rPr>
              <w:noProof/>
            </w:rPr>
            <w:fldChar w:fldCharType="begin"/>
          </w:r>
          <w:r>
            <w:rPr>
              <w:noProof/>
            </w:rPr>
            <w:instrText xml:space="preserve"> PAGEREF _Toc130383368 \h </w:instrText>
          </w:r>
          <w:r>
            <w:rPr>
              <w:noProof/>
            </w:rPr>
          </w:r>
          <w:r>
            <w:rPr>
              <w:noProof/>
            </w:rPr>
            <w:fldChar w:fldCharType="separate"/>
          </w:r>
          <w:r>
            <w:rPr>
              <w:noProof/>
            </w:rPr>
            <w:t>15</w:t>
          </w:r>
          <w:r>
            <w:rPr>
              <w:noProof/>
            </w:rPr>
            <w:fldChar w:fldCharType="end"/>
          </w:r>
        </w:p>
        <w:p w14:paraId="1C928255" w14:textId="17150CE5"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4.3.2</w:t>
          </w:r>
          <w:r>
            <w:rPr>
              <w:rFonts w:asciiTheme="minorHAnsi" w:eastAsiaTheme="minorEastAsia" w:hAnsiTheme="minorHAnsi" w:cstheme="minorBidi"/>
              <w:bCs w:val="0"/>
              <w:noProof/>
              <w:szCs w:val="22"/>
              <w:lang w:eastAsia="fi-FI"/>
            </w:rPr>
            <w:tab/>
          </w:r>
          <w:r>
            <w:rPr>
              <w:noProof/>
            </w:rPr>
            <w:t>Luotettu lista ja Liikenne- ja viestintäviraston verkkosivut</w:t>
          </w:r>
          <w:r>
            <w:rPr>
              <w:noProof/>
            </w:rPr>
            <w:tab/>
          </w:r>
          <w:r>
            <w:rPr>
              <w:noProof/>
            </w:rPr>
            <w:fldChar w:fldCharType="begin"/>
          </w:r>
          <w:r>
            <w:rPr>
              <w:noProof/>
            </w:rPr>
            <w:instrText xml:space="preserve"> PAGEREF _Toc130383369 \h </w:instrText>
          </w:r>
          <w:r>
            <w:rPr>
              <w:noProof/>
            </w:rPr>
          </w:r>
          <w:r>
            <w:rPr>
              <w:noProof/>
            </w:rPr>
            <w:fldChar w:fldCharType="separate"/>
          </w:r>
          <w:r>
            <w:rPr>
              <w:noProof/>
            </w:rPr>
            <w:t>15</w:t>
          </w:r>
          <w:r>
            <w:rPr>
              <w:noProof/>
            </w:rPr>
            <w:fldChar w:fldCharType="end"/>
          </w:r>
        </w:p>
        <w:p w14:paraId="3B9EA58F" w14:textId="1EB8A1CD" w:rsidR="0009159F" w:rsidRDefault="0009159F">
          <w:pPr>
            <w:pStyle w:val="Sisluet1"/>
            <w:rPr>
              <w:rFonts w:asciiTheme="minorHAnsi" w:eastAsiaTheme="minorEastAsia" w:hAnsiTheme="minorHAnsi" w:cstheme="minorBidi"/>
              <w:b w:val="0"/>
              <w:noProof/>
              <w:szCs w:val="22"/>
              <w:lang w:eastAsia="fi-FI"/>
            </w:rPr>
          </w:pPr>
          <w:r>
            <w:rPr>
              <w:noProof/>
            </w:rPr>
            <w:t>5</w:t>
          </w:r>
          <w:r>
            <w:rPr>
              <w:rFonts w:asciiTheme="minorHAnsi" w:eastAsiaTheme="minorEastAsia" w:hAnsiTheme="minorHAnsi" w:cstheme="minorBidi"/>
              <w:b w:val="0"/>
              <w:noProof/>
              <w:szCs w:val="22"/>
              <w:lang w:eastAsia="fi-FI"/>
            </w:rPr>
            <w:tab/>
          </w:r>
          <w:r>
            <w:rPr>
              <w:noProof/>
            </w:rPr>
            <w:t>Hyväksytyn ja ei-hyväksytyn luottamuspalvelun häiriöilmoitus</w:t>
          </w:r>
          <w:r>
            <w:rPr>
              <w:noProof/>
            </w:rPr>
            <w:tab/>
          </w:r>
          <w:r>
            <w:rPr>
              <w:noProof/>
            </w:rPr>
            <w:fldChar w:fldCharType="begin"/>
          </w:r>
          <w:r>
            <w:rPr>
              <w:noProof/>
            </w:rPr>
            <w:instrText xml:space="preserve"> PAGEREF _Toc130383370 \h </w:instrText>
          </w:r>
          <w:r>
            <w:rPr>
              <w:noProof/>
            </w:rPr>
          </w:r>
          <w:r>
            <w:rPr>
              <w:noProof/>
            </w:rPr>
            <w:fldChar w:fldCharType="separate"/>
          </w:r>
          <w:r>
            <w:rPr>
              <w:noProof/>
            </w:rPr>
            <w:t>15</w:t>
          </w:r>
          <w:r>
            <w:rPr>
              <w:noProof/>
            </w:rPr>
            <w:fldChar w:fldCharType="end"/>
          </w:r>
        </w:p>
        <w:p w14:paraId="50423F02" w14:textId="57A5A3E9" w:rsidR="0009159F" w:rsidRDefault="0009159F">
          <w:pPr>
            <w:pStyle w:val="Sisluet1"/>
            <w:rPr>
              <w:rFonts w:asciiTheme="minorHAnsi" w:eastAsiaTheme="minorEastAsia" w:hAnsiTheme="minorHAnsi" w:cstheme="minorBidi"/>
              <w:b w:val="0"/>
              <w:noProof/>
              <w:szCs w:val="22"/>
              <w:lang w:eastAsia="fi-FI"/>
            </w:rPr>
          </w:pPr>
          <w:r>
            <w:rPr>
              <w:noProof/>
            </w:rPr>
            <w:t>6</w:t>
          </w:r>
          <w:r>
            <w:rPr>
              <w:rFonts w:asciiTheme="minorHAnsi" w:eastAsiaTheme="minorEastAsia" w:hAnsiTheme="minorHAnsi" w:cstheme="minorBidi"/>
              <w:b w:val="0"/>
              <w:noProof/>
              <w:szCs w:val="22"/>
              <w:lang w:eastAsia="fi-FI"/>
            </w:rPr>
            <w:tab/>
          </w:r>
          <w:r>
            <w:rPr>
              <w:noProof/>
            </w:rPr>
            <w:t>Akkreditoitu vaatimustenmukaisuuden arviointilaitos</w:t>
          </w:r>
          <w:r>
            <w:rPr>
              <w:noProof/>
            </w:rPr>
            <w:tab/>
          </w:r>
          <w:r>
            <w:rPr>
              <w:noProof/>
            </w:rPr>
            <w:fldChar w:fldCharType="begin"/>
          </w:r>
          <w:r>
            <w:rPr>
              <w:noProof/>
            </w:rPr>
            <w:instrText xml:space="preserve"> PAGEREF _Toc130383371 \h </w:instrText>
          </w:r>
          <w:r>
            <w:rPr>
              <w:noProof/>
            </w:rPr>
          </w:r>
          <w:r>
            <w:rPr>
              <w:noProof/>
            </w:rPr>
            <w:fldChar w:fldCharType="separate"/>
          </w:r>
          <w:r>
            <w:rPr>
              <w:noProof/>
            </w:rPr>
            <w:t>17</w:t>
          </w:r>
          <w:r>
            <w:rPr>
              <w:noProof/>
            </w:rPr>
            <w:fldChar w:fldCharType="end"/>
          </w:r>
        </w:p>
        <w:p w14:paraId="18780453" w14:textId="02E5CE5E" w:rsidR="0009159F" w:rsidRDefault="0009159F">
          <w:pPr>
            <w:pStyle w:val="Sisluet2"/>
            <w:rPr>
              <w:rFonts w:asciiTheme="minorHAnsi" w:eastAsiaTheme="minorEastAsia" w:hAnsiTheme="minorHAnsi" w:cstheme="minorBidi"/>
              <w:bCs w:val="0"/>
              <w:iCs w:val="0"/>
              <w:noProof/>
              <w:szCs w:val="22"/>
              <w:lang w:eastAsia="fi-FI"/>
            </w:rPr>
          </w:pPr>
          <w:r>
            <w:rPr>
              <w:noProof/>
            </w:rPr>
            <w:t>6.1</w:t>
          </w:r>
          <w:r>
            <w:rPr>
              <w:rFonts w:asciiTheme="minorHAnsi" w:eastAsiaTheme="minorEastAsia" w:hAnsiTheme="minorHAnsi" w:cstheme="minorBidi"/>
              <w:bCs w:val="0"/>
              <w:iCs w:val="0"/>
              <w:noProof/>
              <w:szCs w:val="22"/>
              <w:lang w:eastAsia="fi-FI"/>
            </w:rPr>
            <w:tab/>
          </w:r>
          <w:r>
            <w:rPr>
              <w:noProof/>
            </w:rPr>
            <w:t>Hakemus hyväksynnästä</w:t>
          </w:r>
          <w:r>
            <w:rPr>
              <w:noProof/>
            </w:rPr>
            <w:tab/>
          </w:r>
          <w:r>
            <w:rPr>
              <w:noProof/>
            </w:rPr>
            <w:fldChar w:fldCharType="begin"/>
          </w:r>
          <w:r>
            <w:rPr>
              <w:noProof/>
            </w:rPr>
            <w:instrText xml:space="preserve"> PAGEREF _Toc130383372 \h </w:instrText>
          </w:r>
          <w:r>
            <w:rPr>
              <w:noProof/>
            </w:rPr>
          </w:r>
          <w:r>
            <w:rPr>
              <w:noProof/>
            </w:rPr>
            <w:fldChar w:fldCharType="separate"/>
          </w:r>
          <w:r>
            <w:rPr>
              <w:noProof/>
            </w:rPr>
            <w:t>17</w:t>
          </w:r>
          <w:r>
            <w:rPr>
              <w:noProof/>
            </w:rPr>
            <w:fldChar w:fldCharType="end"/>
          </w:r>
        </w:p>
        <w:p w14:paraId="4F4A9A66" w14:textId="6E187914"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6.1.1</w:t>
          </w:r>
          <w:r>
            <w:rPr>
              <w:rFonts w:asciiTheme="minorHAnsi" w:eastAsiaTheme="minorEastAsia" w:hAnsiTheme="minorHAnsi" w:cstheme="minorBidi"/>
              <w:bCs w:val="0"/>
              <w:noProof/>
              <w:szCs w:val="22"/>
              <w:lang w:eastAsia="fi-FI"/>
            </w:rPr>
            <w:tab/>
          </w:r>
          <w:r>
            <w:rPr>
              <w:noProof/>
            </w:rPr>
            <w:t>Hakemuksessa annettavat tiedot</w:t>
          </w:r>
          <w:r>
            <w:rPr>
              <w:noProof/>
            </w:rPr>
            <w:tab/>
          </w:r>
          <w:r>
            <w:rPr>
              <w:noProof/>
            </w:rPr>
            <w:fldChar w:fldCharType="begin"/>
          </w:r>
          <w:r>
            <w:rPr>
              <w:noProof/>
            </w:rPr>
            <w:instrText xml:space="preserve"> PAGEREF _Toc130383373 \h </w:instrText>
          </w:r>
          <w:r>
            <w:rPr>
              <w:noProof/>
            </w:rPr>
          </w:r>
          <w:r>
            <w:rPr>
              <w:noProof/>
            </w:rPr>
            <w:fldChar w:fldCharType="separate"/>
          </w:r>
          <w:r>
            <w:rPr>
              <w:noProof/>
            </w:rPr>
            <w:t>17</w:t>
          </w:r>
          <w:r>
            <w:rPr>
              <w:noProof/>
            </w:rPr>
            <w:fldChar w:fldCharType="end"/>
          </w:r>
        </w:p>
        <w:p w14:paraId="7C12285F" w14:textId="7380D029"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6.1.2</w:t>
          </w:r>
          <w:r>
            <w:rPr>
              <w:rFonts w:asciiTheme="minorHAnsi" w:eastAsiaTheme="minorEastAsia" w:hAnsiTheme="minorHAnsi" w:cstheme="minorBidi"/>
              <w:bCs w:val="0"/>
              <w:noProof/>
              <w:szCs w:val="22"/>
              <w:lang w:eastAsia="fi-FI"/>
            </w:rPr>
            <w:tab/>
          </w:r>
          <w:r>
            <w:rPr>
              <w:noProof/>
            </w:rPr>
            <w:t>Hakemuksen liitteet</w:t>
          </w:r>
          <w:r>
            <w:rPr>
              <w:noProof/>
            </w:rPr>
            <w:tab/>
          </w:r>
          <w:r>
            <w:rPr>
              <w:noProof/>
            </w:rPr>
            <w:fldChar w:fldCharType="begin"/>
          </w:r>
          <w:r>
            <w:rPr>
              <w:noProof/>
            </w:rPr>
            <w:instrText xml:space="preserve"> PAGEREF _Toc130383374 \h </w:instrText>
          </w:r>
          <w:r>
            <w:rPr>
              <w:noProof/>
            </w:rPr>
          </w:r>
          <w:r>
            <w:rPr>
              <w:noProof/>
            </w:rPr>
            <w:fldChar w:fldCharType="separate"/>
          </w:r>
          <w:r>
            <w:rPr>
              <w:noProof/>
            </w:rPr>
            <w:t>18</w:t>
          </w:r>
          <w:r>
            <w:rPr>
              <w:noProof/>
            </w:rPr>
            <w:fldChar w:fldCharType="end"/>
          </w:r>
        </w:p>
        <w:p w14:paraId="5FA3C53D" w14:textId="19C522B6" w:rsidR="0009159F" w:rsidRDefault="0009159F">
          <w:pPr>
            <w:pStyle w:val="Sisluet3"/>
            <w:tabs>
              <w:tab w:val="left" w:pos="2552"/>
            </w:tabs>
            <w:rPr>
              <w:rFonts w:asciiTheme="minorHAnsi" w:eastAsiaTheme="minorEastAsia" w:hAnsiTheme="minorHAnsi" w:cstheme="minorBidi"/>
              <w:bCs w:val="0"/>
              <w:noProof/>
              <w:szCs w:val="22"/>
              <w:lang w:eastAsia="fi-FI"/>
            </w:rPr>
          </w:pPr>
          <w:r>
            <w:rPr>
              <w:noProof/>
            </w:rPr>
            <w:t>6.1.3</w:t>
          </w:r>
          <w:r>
            <w:rPr>
              <w:rFonts w:asciiTheme="minorHAnsi" w:eastAsiaTheme="minorEastAsia" w:hAnsiTheme="minorHAnsi" w:cstheme="minorBidi"/>
              <w:bCs w:val="0"/>
              <w:noProof/>
              <w:szCs w:val="22"/>
              <w:lang w:eastAsia="fi-FI"/>
            </w:rPr>
            <w:tab/>
          </w:r>
          <w:r>
            <w:rPr>
              <w:noProof/>
            </w:rPr>
            <w:t>Tietojen julkaisu</w:t>
          </w:r>
          <w:r>
            <w:rPr>
              <w:noProof/>
            </w:rPr>
            <w:tab/>
          </w:r>
          <w:r>
            <w:rPr>
              <w:noProof/>
            </w:rPr>
            <w:fldChar w:fldCharType="begin"/>
          </w:r>
          <w:r>
            <w:rPr>
              <w:noProof/>
            </w:rPr>
            <w:instrText xml:space="preserve"> PAGEREF _Toc130383375 \h </w:instrText>
          </w:r>
          <w:r>
            <w:rPr>
              <w:noProof/>
            </w:rPr>
          </w:r>
          <w:r>
            <w:rPr>
              <w:noProof/>
            </w:rPr>
            <w:fldChar w:fldCharType="separate"/>
          </w:r>
          <w:r>
            <w:rPr>
              <w:noProof/>
            </w:rPr>
            <w:t>18</w:t>
          </w:r>
          <w:r>
            <w:rPr>
              <w:noProof/>
            </w:rPr>
            <w:fldChar w:fldCharType="end"/>
          </w:r>
        </w:p>
        <w:p w14:paraId="28D29166" w14:textId="7A3A33EB" w:rsidR="0009159F" w:rsidRDefault="0009159F">
          <w:pPr>
            <w:pStyle w:val="Sisluet2"/>
            <w:rPr>
              <w:rFonts w:asciiTheme="minorHAnsi" w:eastAsiaTheme="minorEastAsia" w:hAnsiTheme="minorHAnsi" w:cstheme="minorBidi"/>
              <w:bCs w:val="0"/>
              <w:iCs w:val="0"/>
              <w:noProof/>
              <w:szCs w:val="22"/>
              <w:lang w:eastAsia="fi-FI"/>
            </w:rPr>
          </w:pPr>
          <w:r>
            <w:rPr>
              <w:noProof/>
            </w:rPr>
            <w:t>6.2</w:t>
          </w:r>
          <w:r>
            <w:rPr>
              <w:rFonts w:asciiTheme="minorHAnsi" w:eastAsiaTheme="minorEastAsia" w:hAnsiTheme="minorHAnsi" w:cstheme="minorBidi"/>
              <w:bCs w:val="0"/>
              <w:iCs w:val="0"/>
              <w:noProof/>
              <w:szCs w:val="22"/>
              <w:lang w:eastAsia="fi-FI"/>
            </w:rPr>
            <w:tab/>
          </w:r>
          <w:r>
            <w:rPr>
              <w:noProof/>
            </w:rPr>
            <w:t>Muutos- tai lopetusilmoitus</w:t>
          </w:r>
          <w:r>
            <w:rPr>
              <w:noProof/>
            </w:rPr>
            <w:tab/>
          </w:r>
          <w:r>
            <w:rPr>
              <w:noProof/>
            </w:rPr>
            <w:fldChar w:fldCharType="begin"/>
          </w:r>
          <w:r>
            <w:rPr>
              <w:noProof/>
            </w:rPr>
            <w:instrText xml:space="preserve"> PAGEREF _Toc130383376 \h </w:instrText>
          </w:r>
          <w:r>
            <w:rPr>
              <w:noProof/>
            </w:rPr>
          </w:r>
          <w:r>
            <w:rPr>
              <w:noProof/>
            </w:rPr>
            <w:fldChar w:fldCharType="separate"/>
          </w:r>
          <w:r>
            <w:rPr>
              <w:noProof/>
            </w:rPr>
            <w:t>18</w:t>
          </w:r>
          <w:r>
            <w:rPr>
              <w:noProof/>
            </w:rPr>
            <w:fldChar w:fldCharType="end"/>
          </w:r>
        </w:p>
        <w:p w14:paraId="0BFEB0E7" w14:textId="02E386DC" w:rsidR="00E349E2" w:rsidRPr="009A16D3" w:rsidRDefault="00A237CE">
          <w:r>
            <w:rPr>
              <w:rFonts w:asciiTheme="majorHAnsi" w:eastAsiaTheme="majorEastAsia" w:hAnsiTheme="majorHAnsi" w:cstheme="majorHAnsi"/>
              <w:b/>
              <w:szCs w:val="20"/>
            </w:rPr>
            <w:fldChar w:fldCharType="end"/>
          </w:r>
        </w:p>
      </w:sdtContent>
    </w:sdt>
    <w:bookmarkEnd w:id="1" w:displacedByCustomXml="prev"/>
    <w:p w14:paraId="44D53AF3" w14:textId="77777777" w:rsidR="00CE4417" w:rsidRDefault="00F64DA8" w:rsidP="00CE4417">
      <w:pPr>
        <w:pStyle w:val="Otsikko1"/>
      </w:pPr>
      <w:bookmarkStart w:id="2" w:name="_Toc130383340"/>
      <w:r>
        <w:lastRenderedPageBreak/>
        <w:t>Johdanto</w:t>
      </w:r>
      <w:bookmarkEnd w:id="2"/>
    </w:p>
    <w:p w14:paraId="43435C7C" w14:textId="77777777" w:rsidR="0018557A" w:rsidRDefault="0018557A" w:rsidP="0018557A">
      <w:pPr>
        <w:pStyle w:val="Otsikko2"/>
      </w:pPr>
      <w:bookmarkStart w:id="3" w:name="_Toc130383341"/>
      <w:r>
        <w:t>Ohjeen tavoitteet</w:t>
      </w:r>
      <w:bookmarkEnd w:id="3"/>
    </w:p>
    <w:p w14:paraId="0A3FE395" w14:textId="77777777" w:rsidR="008070FD" w:rsidRDefault="00085B84" w:rsidP="00D97006">
      <w:pPr>
        <w:pStyle w:val="Leipteksti"/>
        <w:spacing w:after="0"/>
      </w:pPr>
      <w:r w:rsidRPr="0074748D">
        <w:t>Ohje koskee</w:t>
      </w:r>
      <w:r w:rsidR="00D2620A" w:rsidRPr="0074748D">
        <w:t xml:space="preserve"> </w:t>
      </w:r>
    </w:p>
    <w:p w14:paraId="500A7922" w14:textId="77777777" w:rsidR="008070FD" w:rsidRDefault="00D2620A" w:rsidP="008070FD">
      <w:pPr>
        <w:pStyle w:val="Leipteksti"/>
        <w:numPr>
          <w:ilvl w:val="0"/>
          <w:numId w:val="29"/>
        </w:numPr>
        <w:spacing w:after="0"/>
      </w:pPr>
      <w:r w:rsidRPr="0074748D">
        <w:t xml:space="preserve">vahvan sähköisen tunnistamisen välineiden tarjoajia ja </w:t>
      </w:r>
      <w:r w:rsidR="008070FD">
        <w:t>tunnistus</w:t>
      </w:r>
      <w:r w:rsidRPr="0074748D">
        <w:t>välityspalveluita</w:t>
      </w:r>
      <w:r w:rsidR="008070FD">
        <w:t>,</w:t>
      </w:r>
    </w:p>
    <w:p w14:paraId="3CD5FB6C" w14:textId="77777777" w:rsidR="0074748D" w:rsidRPr="0074748D" w:rsidRDefault="00D2620A" w:rsidP="008070FD">
      <w:pPr>
        <w:pStyle w:val="Leipteksti"/>
        <w:numPr>
          <w:ilvl w:val="0"/>
          <w:numId w:val="29"/>
        </w:numPr>
        <w:spacing w:after="0"/>
      </w:pPr>
      <w:r w:rsidRPr="0074748D">
        <w:t>sähköisiä luottamuspalveluita</w:t>
      </w:r>
      <w:r w:rsidR="008070FD">
        <w:t>,</w:t>
      </w:r>
      <w:r w:rsidR="007322CB" w:rsidRPr="0074748D">
        <w:t xml:space="preserve"> </w:t>
      </w:r>
    </w:p>
    <w:p w14:paraId="781B318D" w14:textId="77777777" w:rsidR="007322CB" w:rsidRPr="0074748D" w:rsidRDefault="007322CB" w:rsidP="008070FD">
      <w:pPr>
        <w:pStyle w:val="Leipteksti"/>
        <w:numPr>
          <w:ilvl w:val="0"/>
          <w:numId w:val="29"/>
        </w:numPr>
      </w:pPr>
      <w:r w:rsidRPr="0074748D">
        <w:t xml:space="preserve">vaatimustenmukaisuuden arviointilaitoksia, jotka hakevat </w:t>
      </w:r>
      <w:r w:rsidR="0074748D" w:rsidRPr="0074748D">
        <w:t xml:space="preserve">FINASin tekemän </w:t>
      </w:r>
      <w:r w:rsidRPr="0074748D">
        <w:t>akkreditoin</w:t>
      </w:r>
      <w:r w:rsidR="0074748D" w:rsidRPr="0074748D">
        <w:t xml:space="preserve">nin perusteella </w:t>
      </w:r>
      <w:r w:rsidRPr="0074748D">
        <w:t>hyväksyntää</w:t>
      </w:r>
      <w:r w:rsidR="005E506F">
        <w:t xml:space="preserve"> Liikenne- ja v</w:t>
      </w:r>
      <w:r w:rsidR="0074748D" w:rsidRPr="0074748D">
        <w:t>iestintävirastolta luottamuspalveluiden arviointiin.</w:t>
      </w:r>
    </w:p>
    <w:p w14:paraId="4648EDD3" w14:textId="77777777" w:rsidR="0074748D" w:rsidRPr="0074748D" w:rsidRDefault="0074748D" w:rsidP="0018557A">
      <w:pPr>
        <w:pStyle w:val="Leipteksti"/>
      </w:pPr>
      <w:r w:rsidRPr="0074748D">
        <w:t>Ohjeen tarkoitus on selkeyttää toimijoille, mitä tietoja valvovalle viranomaiselle säädösten</w:t>
      </w:r>
      <w:r w:rsidR="00B77A82">
        <w:rPr>
          <w:rStyle w:val="Alaviitteenviite"/>
        </w:rPr>
        <w:footnoteReference w:id="1"/>
      </w:r>
      <w:r w:rsidRPr="0074748D">
        <w:t xml:space="preserve"> mukaan tehtävissä ilmoituksissa täytyy antaa</w:t>
      </w:r>
      <w:r w:rsidR="006864EE">
        <w:t xml:space="preserve">. Ohjeessa </w:t>
      </w:r>
      <w:r w:rsidR="00483C61">
        <w:t xml:space="preserve">kuvataan </w:t>
      </w:r>
      <w:r w:rsidR="006864EE">
        <w:t>myös i</w:t>
      </w:r>
      <w:r w:rsidRPr="0074748D">
        <w:t>lmoitusprosesseja.</w:t>
      </w:r>
    </w:p>
    <w:p w14:paraId="76D89E60" w14:textId="77777777" w:rsidR="006326B0" w:rsidRPr="006326B0" w:rsidRDefault="006326B0" w:rsidP="0018557A">
      <w:pPr>
        <w:pStyle w:val="Otsikko2"/>
      </w:pPr>
      <w:bookmarkStart w:id="4" w:name="_Toc130383342"/>
      <w:r w:rsidRPr="006326B0">
        <w:t>Säännökset, joihin ohje perustuu</w:t>
      </w:r>
      <w:bookmarkEnd w:id="4"/>
    </w:p>
    <w:p w14:paraId="6F40CA33" w14:textId="77777777" w:rsidR="006326B0" w:rsidRDefault="005E506F" w:rsidP="00740A14">
      <w:pPr>
        <w:pStyle w:val="Leipteksti"/>
      </w:pPr>
      <w:r>
        <w:t>Liikenne- ja v</w:t>
      </w:r>
      <w:r w:rsidR="007E4525">
        <w:t>iestintäviraston tehtävänä on valvoa tunnistus- ja luottamuspalvelulain (617/2009) 42 §:n nojal</w:t>
      </w:r>
      <w:r w:rsidR="00040816">
        <w:t>la lain ja EU:n eIDAS-asetuksen</w:t>
      </w:r>
      <w:r w:rsidR="00664650">
        <w:t xml:space="preserve"> (EU) </w:t>
      </w:r>
      <w:r w:rsidR="000B68E6">
        <w:t>910</w:t>
      </w:r>
      <w:r w:rsidR="00F742BA">
        <w:t>/2014</w:t>
      </w:r>
      <w:r w:rsidR="00040816">
        <w:t xml:space="preserve"> </w:t>
      </w:r>
      <w:r w:rsidR="007E4525">
        <w:t>noudatt</w:t>
      </w:r>
      <w:r w:rsidR="00D903AF">
        <w:t>amista.</w:t>
      </w:r>
    </w:p>
    <w:p w14:paraId="2399F426" w14:textId="77777777" w:rsidR="0018557A" w:rsidRPr="0018557A" w:rsidRDefault="0018557A" w:rsidP="00740A14">
      <w:pPr>
        <w:pStyle w:val="Leipteksti"/>
        <w:rPr>
          <w:u w:val="single"/>
        </w:rPr>
      </w:pPr>
      <w:r w:rsidRPr="0018557A">
        <w:rPr>
          <w:u w:val="single"/>
        </w:rPr>
        <w:t>Tunnistuspalvelut</w:t>
      </w:r>
    </w:p>
    <w:p w14:paraId="643825C0" w14:textId="77777777" w:rsidR="0057380D" w:rsidRDefault="006326B0" w:rsidP="00740A14">
      <w:pPr>
        <w:pStyle w:val="Leipteksti"/>
      </w:pPr>
      <w:r>
        <w:t>Tunnistus- ja luott</w:t>
      </w:r>
      <w:r w:rsidR="005E506F">
        <w:t>amuspalvelulain 42 §:n nojalla Liikenne- ja v</w:t>
      </w:r>
      <w:r>
        <w:t>iestintävirasto voi tarvittaessa antaa tarkempia määräyksiä tiedoista, jotka sähköisen tunnistuspalvelu</w:t>
      </w:r>
      <w:r w:rsidR="00F742BA">
        <w:t xml:space="preserve">n </w:t>
      </w:r>
      <w:r>
        <w:t xml:space="preserve">tarjoajan on lain </w:t>
      </w:r>
      <w:r w:rsidR="00F742BA">
        <w:t>10 </w:t>
      </w:r>
      <w:r w:rsidR="005E506F">
        <w:t>§:n mukaisesti ilmoitettava Liikenne- ja v</w:t>
      </w:r>
      <w:r>
        <w:t>iestintävirastolle ennen toiminnan aloittamista</w:t>
      </w:r>
      <w:r w:rsidR="00B52839">
        <w:t xml:space="preserve"> (</w:t>
      </w:r>
      <w:r w:rsidR="00B52839" w:rsidRPr="00B52839">
        <w:rPr>
          <w:i/>
        </w:rPr>
        <w:t>tunnistuspalvelun aloitusilmoitus</w:t>
      </w:r>
      <w:r w:rsidR="00B52839">
        <w:t>)</w:t>
      </w:r>
      <w:r>
        <w:t xml:space="preserve"> ja joissa tapahtuneista muutoksista on myös ilmoitettava</w:t>
      </w:r>
      <w:r w:rsidR="00B52839">
        <w:t xml:space="preserve"> (</w:t>
      </w:r>
      <w:r w:rsidR="00B52839" w:rsidRPr="00B52839">
        <w:rPr>
          <w:i/>
        </w:rPr>
        <w:t>tunnistuspalvelun muutos</w:t>
      </w:r>
      <w:r w:rsidR="00040816">
        <w:rPr>
          <w:i/>
        </w:rPr>
        <w:t xml:space="preserve">ilmoitus tai </w:t>
      </w:r>
      <w:r w:rsidR="00B52839" w:rsidRPr="00B52839">
        <w:rPr>
          <w:i/>
        </w:rPr>
        <w:t>lopetusilmoitus</w:t>
      </w:r>
      <w:r w:rsidR="00B52839">
        <w:t>)</w:t>
      </w:r>
      <w:r>
        <w:t>.</w:t>
      </w:r>
    </w:p>
    <w:p w14:paraId="590D2FAF" w14:textId="77777777" w:rsidR="005C392E" w:rsidRDefault="005E506F" w:rsidP="00740A14">
      <w:pPr>
        <w:pStyle w:val="Leipteksti"/>
      </w:pPr>
      <w:r>
        <w:t>Liikenne- ja v</w:t>
      </w:r>
      <w:r w:rsidR="00D46FE9">
        <w:t>iestintävirasto ei anna asiasta määräystä, vaan ohjeen.</w:t>
      </w:r>
      <w:r w:rsidR="0087191B">
        <w:t xml:space="preserve"> </w:t>
      </w:r>
    </w:p>
    <w:p w14:paraId="69EB2CDB" w14:textId="77777777" w:rsidR="0018557A" w:rsidRPr="0018557A" w:rsidRDefault="00316958" w:rsidP="00740A14">
      <w:pPr>
        <w:pStyle w:val="Leipteksti"/>
        <w:rPr>
          <w:u w:val="single"/>
        </w:rPr>
      </w:pPr>
      <w:r>
        <w:rPr>
          <w:u w:val="single"/>
        </w:rPr>
        <w:t>Hyväksytyt l</w:t>
      </w:r>
      <w:r w:rsidR="0018557A" w:rsidRPr="0018557A">
        <w:rPr>
          <w:u w:val="single"/>
        </w:rPr>
        <w:t>uottamuspalvelut</w:t>
      </w:r>
    </w:p>
    <w:p w14:paraId="7E24B70E" w14:textId="77777777" w:rsidR="00477B37" w:rsidRDefault="00477B37" w:rsidP="00740A14">
      <w:pPr>
        <w:pStyle w:val="Leipteksti"/>
      </w:pPr>
      <w:r>
        <w:t>Hyväksytyt luottamuspalvelut ovat eIDAS-asetuksen</w:t>
      </w:r>
      <w:r w:rsidR="00811A65">
        <w:t xml:space="preserve"> määritelmien mukaisia ja asetuksessa säädetyt vaatimukset täyttäviä sähköisiä palveluita, joista on</w:t>
      </w:r>
      <w:r w:rsidR="00103CA9">
        <w:t xml:space="preserve"> tehty ilmoitus valvontaelimelle</w:t>
      </w:r>
      <w:r w:rsidR="00811A65">
        <w:t xml:space="preserve"> ja jotka on merkitty asetuksen mukaiselle luotetulle listalle.</w:t>
      </w:r>
    </w:p>
    <w:p w14:paraId="618F8AB2" w14:textId="77777777" w:rsidR="0018557A" w:rsidRDefault="00316958" w:rsidP="00740A14">
      <w:pPr>
        <w:pStyle w:val="Leipteksti"/>
      </w:pPr>
      <w:r>
        <w:t>E</w:t>
      </w:r>
      <w:r w:rsidR="0018557A">
        <w:t>U:n eIDAS-asetuksen</w:t>
      </w:r>
      <w:r w:rsidR="00CD2D54">
        <w:t xml:space="preserve"> </w:t>
      </w:r>
      <w:r w:rsidR="00103CA9">
        <w:t xml:space="preserve">21 artiklassa säädetään, että </w:t>
      </w:r>
      <w:r w:rsidR="00DE404C">
        <w:t xml:space="preserve">hyväksytyn luottamuspalvelun tarjoajan on ennen palvelun tarjoamisen </w:t>
      </w:r>
      <w:r w:rsidR="00DE404C">
        <w:lastRenderedPageBreak/>
        <w:t>aloittamista tehtävä ilmoitus valvontaviranomaiselle (</w:t>
      </w:r>
      <w:r w:rsidR="00DE404C" w:rsidRPr="002268E5">
        <w:rPr>
          <w:i/>
        </w:rPr>
        <w:t>luottamuspalvelun aloitusilmoitus</w:t>
      </w:r>
      <w:r w:rsidR="00DE404C">
        <w:t xml:space="preserve">) ja liitettävä ilmoitukseen vaatimustenmukaisuuden arviointilaitoksen </w:t>
      </w:r>
      <w:r w:rsidR="00DE404C" w:rsidRPr="00B05DA0">
        <w:rPr>
          <w:i/>
        </w:rPr>
        <w:t>arviointikertomus</w:t>
      </w:r>
      <w:r w:rsidR="00DE404C">
        <w:t>.</w:t>
      </w:r>
      <w:r w:rsidR="00947524">
        <w:t xml:space="preserve"> </w:t>
      </w:r>
    </w:p>
    <w:p w14:paraId="5AC8BD2F" w14:textId="77777777" w:rsidR="00316958" w:rsidRDefault="00CD2D54" w:rsidP="00740A14">
      <w:pPr>
        <w:pStyle w:val="Leipteksti"/>
      </w:pPr>
      <w:r w:rsidRPr="00316958">
        <w:t>eIDAS-asetuksen 24</w:t>
      </w:r>
      <w:r w:rsidR="00F742BA">
        <w:t xml:space="preserve"> artiklan </w:t>
      </w:r>
      <w:r w:rsidR="00D32CA5" w:rsidRPr="00316958">
        <w:t xml:space="preserve">2 </w:t>
      </w:r>
      <w:r w:rsidR="00F742BA">
        <w:t>kohdan a</w:t>
      </w:r>
      <w:r w:rsidR="00D32CA5" w:rsidRPr="00316958">
        <w:t xml:space="preserve"> </w:t>
      </w:r>
      <w:r w:rsidR="00F742BA">
        <w:t>alakohdas</w:t>
      </w:r>
      <w:r w:rsidR="00103CA9">
        <w:t>sa säädetään, että h</w:t>
      </w:r>
      <w:r w:rsidR="00316958">
        <w:t>yväksytyn luottamuspalvelun tarjo</w:t>
      </w:r>
      <w:r w:rsidR="00154FED">
        <w:t>a</w:t>
      </w:r>
      <w:r w:rsidR="00316958">
        <w:t>jan on ilmoitettava valvontaelimelle kaikista muutoksista hyväksyttyjen luottamuspalvelujen tarjoamisessa</w:t>
      </w:r>
      <w:r w:rsidR="00B05DA0">
        <w:t xml:space="preserve"> sekä aikomuksesta lopettaa tämä toiminta</w:t>
      </w:r>
      <w:r w:rsidR="001A0C03">
        <w:t xml:space="preserve"> (</w:t>
      </w:r>
      <w:r w:rsidR="001A0C03" w:rsidRPr="001A0C03">
        <w:rPr>
          <w:i/>
        </w:rPr>
        <w:t>luottamuspalvelun muutosilmoitus</w:t>
      </w:r>
      <w:r w:rsidR="001A0C03">
        <w:t xml:space="preserve"> tai </w:t>
      </w:r>
      <w:r w:rsidR="001A0C03" w:rsidRPr="001A0C03">
        <w:rPr>
          <w:i/>
        </w:rPr>
        <w:t>lopetusilmoitus</w:t>
      </w:r>
      <w:r w:rsidR="001A0C03">
        <w:t>)</w:t>
      </w:r>
      <w:r w:rsidR="00B05DA0">
        <w:t>.</w:t>
      </w:r>
    </w:p>
    <w:p w14:paraId="620E8AD7" w14:textId="77777777" w:rsidR="00B05DA0" w:rsidRDefault="00477B37" w:rsidP="00740A14">
      <w:pPr>
        <w:pStyle w:val="Leipteksti"/>
      </w:pPr>
      <w:r>
        <w:t>eIDAS-asetuksen 19</w:t>
      </w:r>
      <w:r w:rsidR="00F742BA">
        <w:t xml:space="preserve"> artiklan </w:t>
      </w:r>
      <w:r>
        <w:t xml:space="preserve">2 </w:t>
      </w:r>
      <w:r w:rsidR="00F742BA">
        <w:t xml:space="preserve">kohdassa </w:t>
      </w:r>
      <w:r w:rsidR="00103CA9">
        <w:t xml:space="preserve">säädetään, että </w:t>
      </w:r>
      <w:r>
        <w:t>hyväksytyn ja ei-hyväksytyn luottamuspalvelun tarjoajan on ilmoitettava valvontaelimelle tietoturvaloukkauksista ja eheyden menetyksistä</w:t>
      </w:r>
      <w:r w:rsidR="001A0C03">
        <w:t xml:space="preserve"> (</w:t>
      </w:r>
      <w:r w:rsidR="001A0C03" w:rsidRPr="001A0C03">
        <w:rPr>
          <w:i/>
        </w:rPr>
        <w:t>luottamuspalvelun häiriöilmoitus</w:t>
      </w:r>
      <w:r w:rsidR="001A0C03">
        <w:t>)</w:t>
      </w:r>
      <w:r>
        <w:t xml:space="preserve">. </w:t>
      </w:r>
    </w:p>
    <w:p w14:paraId="62F140FB" w14:textId="77777777" w:rsidR="00B05DA0" w:rsidRPr="00316958" w:rsidRDefault="005E506F" w:rsidP="00740A14">
      <w:pPr>
        <w:pStyle w:val="Leipteksti"/>
      </w:pPr>
      <w:r>
        <w:t>Liikenne- ja v</w:t>
      </w:r>
      <w:r w:rsidR="00B05DA0" w:rsidRPr="00B05DA0">
        <w:t xml:space="preserve">iestintävirasto antaa ohjeen </w:t>
      </w:r>
      <w:r w:rsidR="00B05DA0">
        <w:t xml:space="preserve">edellä mainituissa </w:t>
      </w:r>
      <w:r w:rsidR="00B05DA0" w:rsidRPr="00B05DA0">
        <w:t>ilmoituks</w:t>
      </w:r>
      <w:r w:rsidR="00B05DA0">
        <w:t>i</w:t>
      </w:r>
      <w:r w:rsidR="00B05DA0" w:rsidRPr="00B05DA0">
        <w:t xml:space="preserve">ssa </w:t>
      </w:r>
      <w:r w:rsidR="00477B37">
        <w:t>k</w:t>
      </w:r>
      <w:r w:rsidR="00B05DA0" w:rsidRPr="00B05DA0">
        <w:t>errottavista tiedoista ja arviointikertomuksesta.</w:t>
      </w:r>
    </w:p>
    <w:p w14:paraId="5C56C615" w14:textId="77777777" w:rsidR="002C1D2E" w:rsidRPr="00316958" w:rsidRDefault="00316958" w:rsidP="00740A14">
      <w:pPr>
        <w:pStyle w:val="Leipteksti"/>
        <w:rPr>
          <w:u w:val="single"/>
        </w:rPr>
      </w:pPr>
      <w:r w:rsidRPr="00316958">
        <w:rPr>
          <w:u w:val="single"/>
        </w:rPr>
        <w:t>Ei-hyväksytyt luottamuspalvelut</w:t>
      </w:r>
    </w:p>
    <w:p w14:paraId="07F9F8DC" w14:textId="77777777" w:rsidR="00962FC2" w:rsidRDefault="00811A65" w:rsidP="00477B37">
      <w:pPr>
        <w:pStyle w:val="Leipteksti"/>
      </w:pPr>
      <w:r>
        <w:t xml:space="preserve">Ei-hyväksytyt luottamuspalvelut ovat </w:t>
      </w:r>
      <w:r w:rsidR="00CA565F">
        <w:t>s</w:t>
      </w:r>
      <w:r>
        <w:t xml:space="preserve">ähköisiä palveluita, joiden vaatimustenmukaisuutta valvontaelin ei ole arvioinut ja joita ei ole merkitty luotetulle listalle. </w:t>
      </w:r>
    </w:p>
    <w:p w14:paraId="1BCCD29C" w14:textId="77777777" w:rsidR="00962FC2" w:rsidRDefault="00811A65" w:rsidP="00962FC2">
      <w:pPr>
        <w:pStyle w:val="Leipteksti"/>
        <w:ind w:left="3912"/>
      </w:pPr>
      <w:r>
        <w:t>Suomessa luotetulle listalle merkitään ainoastaan hyväksyttyjä palveluita</w:t>
      </w:r>
      <w:r w:rsidR="00962FC2">
        <w:t>. Os</w:t>
      </w:r>
      <w:r>
        <w:t>assa ETA-alueen valtioissa luotetulle listalle merkitään myös palveluita, joita valvova viranomainen ei ole arvioinut.</w:t>
      </w:r>
    </w:p>
    <w:p w14:paraId="1BB8777A" w14:textId="77777777" w:rsidR="00477B37" w:rsidRPr="00477B37" w:rsidRDefault="00F742BA" w:rsidP="00477B37">
      <w:pPr>
        <w:pStyle w:val="Leipteksti"/>
      </w:pPr>
      <w:r>
        <w:t xml:space="preserve">eIDAS-asetuksen 19 artiklan </w:t>
      </w:r>
      <w:r w:rsidR="00477B37" w:rsidRPr="00477B37">
        <w:t xml:space="preserve">2 </w:t>
      </w:r>
      <w:r>
        <w:t xml:space="preserve">kohdassa </w:t>
      </w:r>
      <w:r w:rsidR="001A0C03">
        <w:t xml:space="preserve">säädetään, että </w:t>
      </w:r>
      <w:r w:rsidR="00477B37">
        <w:t xml:space="preserve">myös </w:t>
      </w:r>
      <w:r w:rsidR="00477B37" w:rsidRPr="00477B37">
        <w:t>ei-hyväksytyn luottamuspalvelun tarjoajan on ilmoitettava valvontaelimelle tietoturvaloukkauksista ja eheyden menetyksistä</w:t>
      </w:r>
      <w:r w:rsidR="001A0C03" w:rsidRPr="001A0C03">
        <w:rPr>
          <w:i/>
        </w:rPr>
        <w:t xml:space="preserve"> </w:t>
      </w:r>
      <w:r w:rsidR="001A0C03">
        <w:rPr>
          <w:i/>
        </w:rPr>
        <w:t>(</w:t>
      </w:r>
      <w:r w:rsidR="001A0C03" w:rsidRPr="001A0C03">
        <w:rPr>
          <w:i/>
        </w:rPr>
        <w:t>luottamuspalvelun häiriöilmoitus</w:t>
      </w:r>
      <w:r w:rsidR="001A0C03">
        <w:rPr>
          <w:i/>
        </w:rPr>
        <w:t>)</w:t>
      </w:r>
      <w:r w:rsidR="00477B37" w:rsidRPr="00477B37">
        <w:t xml:space="preserve">. </w:t>
      </w:r>
    </w:p>
    <w:p w14:paraId="0ECC3DC5" w14:textId="77777777" w:rsidR="00316958" w:rsidRPr="00316958" w:rsidRDefault="00477B37" w:rsidP="00740A14">
      <w:pPr>
        <w:pStyle w:val="Leipteksti"/>
      </w:pPr>
      <w:r>
        <w:t>Ohje</w:t>
      </w:r>
      <w:r w:rsidR="00955A87">
        <w:t>et</w:t>
      </w:r>
      <w:r>
        <w:t xml:space="preserve"> luottamuspalvelun häiriöilmoituksista koskevat myös ei-hyväksyttyjä luottamuspalveluja.</w:t>
      </w:r>
    </w:p>
    <w:p w14:paraId="4C6A55C1" w14:textId="77777777" w:rsidR="005C392E" w:rsidRDefault="005C392E" w:rsidP="003F0E28">
      <w:pPr>
        <w:pStyle w:val="Otsikko2"/>
      </w:pPr>
      <w:bookmarkStart w:id="5" w:name="_Toc130383343"/>
      <w:r>
        <w:t>Muut tunnistus- ja luottamuspalveluja koskevat ohjeet ja määräys</w:t>
      </w:r>
      <w:bookmarkEnd w:id="5"/>
    </w:p>
    <w:p w14:paraId="2668A6E1" w14:textId="49E9CBA4" w:rsidR="00ED475C" w:rsidRDefault="00765D27" w:rsidP="00765D27">
      <w:pPr>
        <w:pStyle w:val="Leipteksti"/>
      </w:pPr>
      <w:r>
        <w:t>Tunnistuspalvelun vaatimustenmukaisuuden arvioinnista laadittavasta selvityksestä, joka täytyy liittää ilmoitukseen (</w:t>
      </w:r>
      <w:r w:rsidRPr="0061749C">
        <w:rPr>
          <w:i/>
        </w:rPr>
        <w:t>tunnistuspalvelun tarkastuskertomus</w:t>
      </w:r>
      <w:r>
        <w:t xml:space="preserve">), </w:t>
      </w:r>
      <w:r w:rsidR="00CE2536" w:rsidRPr="00C74EA9">
        <w:t>ks.</w:t>
      </w:r>
      <w:r w:rsidRPr="00C74EA9">
        <w:t xml:space="preserve"> erillinen ohje</w:t>
      </w:r>
      <w:r w:rsidR="0061749C" w:rsidRPr="00C74EA9">
        <w:t xml:space="preserve"> </w:t>
      </w:r>
      <w:r w:rsidR="000C391D" w:rsidRPr="00C74EA9">
        <w:t>211/2019</w:t>
      </w:r>
      <w:r w:rsidR="0061749C" w:rsidRPr="00C74EA9">
        <w:t xml:space="preserve"> O</w:t>
      </w:r>
      <w:r w:rsidR="00691563">
        <w:t>.</w:t>
      </w:r>
      <w:r w:rsidR="00691563">
        <w:rPr>
          <w:rStyle w:val="Alaviitteenviite"/>
        </w:rPr>
        <w:footnoteReference w:id="2"/>
      </w:r>
    </w:p>
    <w:p w14:paraId="17D6D072" w14:textId="49C80226" w:rsidR="00C74EA9" w:rsidRDefault="0061749C" w:rsidP="00765D27">
      <w:pPr>
        <w:pStyle w:val="Leipteksti"/>
      </w:pPr>
      <w:r>
        <w:t>Tunnistuspalvelun vaatimustenmukaisuuden arviointiin liittyy myös ohje</w:t>
      </w:r>
      <w:r w:rsidR="00E102B0">
        <w:t>en</w:t>
      </w:r>
      <w:r w:rsidR="002E0610">
        <w:t xml:space="preserve"> </w:t>
      </w:r>
      <w:r w:rsidR="00E102B0" w:rsidRPr="00197623">
        <w:t>211/2019</w:t>
      </w:r>
      <w:r w:rsidR="00ED475C" w:rsidRPr="00197623">
        <w:t xml:space="preserve"> O</w:t>
      </w:r>
      <w:r w:rsidR="00E102B0" w:rsidRPr="00197623">
        <w:t xml:space="preserve"> liite</w:t>
      </w:r>
      <w:r w:rsidR="00F829A2" w:rsidRPr="00197623">
        <w:t xml:space="preserve"> B</w:t>
      </w:r>
      <w:r w:rsidR="00096C36">
        <w:t xml:space="preserve"> tunnistuspalvelun yleinen arviointikriteeristö</w:t>
      </w:r>
      <w:r w:rsidR="00ED475C" w:rsidRPr="00ED475C">
        <w:t xml:space="preserve">. Kriteeristö on esimerkki, jota </w:t>
      </w:r>
      <w:r w:rsidR="00BF5760">
        <w:t>Liikenne- ja viestintävirasto toivoo käytettävän osana palveluiden vaatimuksenmukaisuuden arviointeja</w:t>
      </w:r>
      <w:r w:rsidR="00ED475C">
        <w:t>.</w:t>
      </w:r>
    </w:p>
    <w:p w14:paraId="19074C9D" w14:textId="2EBA05BB" w:rsidR="00C74EA9" w:rsidRDefault="00C74EA9"/>
    <w:p w14:paraId="317AB0B3" w14:textId="6449DC56" w:rsidR="00C74EA9" w:rsidRPr="00691563" w:rsidRDefault="00C74EA9" w:rsidP="00691563">
      <w:pPr>
        <w:pStyle w:val="Leipteksti"/>
        <w:ind w:left="0"/>
      </w:pPr>
    </w:p>
    <w:p w14:paraId="1470E32D" w14:textId="77777777" w:rsidR="00765D27" w:rsidRDefault="00765D27" w:rsidP="00765D27">
      <w:pPr>
        <w:pStyle w:val="Leipteksti"/>
      </w:pPr>
    </w:p>
    <w:p w14:paraId="27075C90" w14:textId="77777777" w:rsidR="005C392E" w:rsidRPr="005C392E" w:rsidRDefault="00765D27" w:rsidP="00765D27">
      <w:pPr>
        <w:pStyle w:val="Leipteksti"/>
      </w:pPr>
      <w:r>
        <w:t>Tunnistus- ja luott</w:t>
      </w:r>
      <w:r w:rsidR="0098064F">
        <w:t>amuspalvelulain 42 §:n nojalla Liikenne- ja v</w:t>
      </w:r>
      <w:r>
        <w:t>iestintävirasto voi antaa tarkempia määräyksiä tiedoista, jotka tunnistuspalveluntarjoajan on annettava häiriötilannetta koskevassa ilmoituksessa l</w:t>
      </w:r>
      <w:r w:rsidR="0098064F">
        <w:t>ain 16 §:n mukaisesti. V</w:t>
      </w:r>
      <w:r>
        <w:t>irasto määrää asiasta määräyksessä 72</w:t>
      </w:r>
      <w:r w:rsidR="0098064F">
        <w:t xml:space="preserve">B/2022 M kohdassa 11 </w:t>
      </w:r>
      <w:r>
        <w:t>(</w:t>
      </w:r>
      <w:r w:rsidR="00A81E56">
        <w:rPr>
          <w:i/>
        </w:rPr>
        <w:t>tunnistuspalveluntarjoajan häiriöilmoitukset Liikenne-ja viestintävirastolle</w:t>
      </w:r>
      <w:r>
        <w:t xml:space="preserve">), joten tässä ohjeessa viitataan </w:t>
      </w:r>
      <w:r w:rsidR="00D57EEE">
        <w:t xml:space="preserve">tunnistuspalvelun </w:t>
      </w:r>
      <w:r>
        <w:t>häiriöilmoitusten osalta määräykseen.</w:t>
      </w:r>
    </w:p>
    <w:p w14:paraId="6076CE29" w14:textId="77777777" w:rsidR="003F0E28" w:rsidRDefault="003F0E28" w:rsidP="003F0E28">
      <w:pPr>
        <w:pStyle w:val="Otsikko2"/>
      </w:pPr>
      <w:bookmarkStart w:id="6" w:name="_Toc130383344"/>
      <w:r>
        <w:t>Ohjeen voimaantulo</w:t>
      </w:r>
      <w:bookmarkEnd w:id="6"/>
    </w:p>
    <w:p w14:paraId="48CFF088" w14:textId="5F04B62B" w:rsidR="000D0B1A" w:rsidRDefault="003F0E28" w:rsidP="003F0E28">
      <w:pPr>
        <w:pStyle w:val="Leipteksti"/>
      </w:pPr>
      <w:r>
        <w:t>Ohje tulee voimaa</w:t>
      </w:r>
      <w:r w:rsidRPr="00480D50">
        <w:t xml:space="preserve">n </w:t>
      </w:r>
      <w:r w:rsidR="008C4C1A">
        <w:t>19.4</w:t>
      </w:r>
      <w:r w:rsidR="00774F6D">
        <w:t>.2023</w:t>
      </w:r>
      <w:r w:rsidR="00907EE7">
        <w:t>.</w:t>
      </w:r>
      <w:r w:rsidR="00852173">
        <w:t xml:space="preserve"> </w:t>
      </w:r>
    </w:p>
    <w:p w14:paraId="6C4B71FD" w14:textId="77777777" w:rsidR="000D0B1A" w:rsidRDefault="00852173" w:rsidP="003F0E28">
      <w:pPr>
        <w:pStyle w:val="Leipteksti"/>
      </w:pPr>
      <w:r>
        <w:t>Ohje on voimassa toistaiseksi</w:t>
      </w:r>
      <w:r w:rsidR="00D72E20">
        <w:t xml:space="preserve">. Ohjetta </w:t>
      </w:r>
      <w:r w:rsidR="00321B76">
        <w:t>täydennetään ja muutetaan tarvittaessa. Tällöin ohjeen numero 214 säilyy, mutta päivämäärä vaihtuu ja vuosiluku vaihtuu tarvittaessa.</w:t>
      </w:r>
      <w:r w:rsidR="000D0B1A">
        <w:t xml:space="preserve"> Ohjeen muutetut versiot listataan seuraavaan taulukkoon</w:t>
      </w:r>
    </w:p>
    <w:tbl>
      <w:tblPr>
        <w:tblStyle w:val="Viestintvirastotaulukko"/>
        <w:tblW w:w="0" w:type="auto"/>
        <w:tblInd w:w="2608" w:type="dxa"/>
        <w:tblLook w:val="04A0" w:firstRow="1" w:lastRow="0" w:firstColumn="1" w:lastColumn="0" w:noHBand="0" w:noVBand="1"/>
      </w:tblPr>
      <w:tblGrid>
        <w:gridCol w:w="3549"/>
        <w:gridCol w:w="3584"/>
      </w:tblGrid>
      <w:tr w:rsidR="00846963" w14:paraId="6130BE14" w14:textId="77777777" w:rsidTr="00F7271A">
        <w:trPr>
          <w:cnfStyle w:val="100000000000" w:firstRow="1" w:lastRow="0" w:firstColumn="0" w:lastColumn="0" w:oddVBand="0" w:evenVBand="0" w:oddHBand="0" w:evenHBand="0" w:firstRowFirstColumn="0" w:firstRowLastColumn="0" w:lastRowFirstColumn="0" w:lastRowLastColumn="0"/>
        </w:trPr>
        <w:tc>
          <w:tcPr>
            <w:tcW w:w="3652" w:type="dxa"/>
          </w:tcPr>
          <w:p w14:paraId="2560D5EC" w14:textId="77777777" w:rsidR="00253F59" w:rsidRDefault="00253F59" w:rsidP="003F0E28">
            <w:pPr>
              <w:pStyle w:val="Leipteksti"/>
              <w:ind w:left="0"/>
            </w:pPr>
            <w:r>
              <w:t>Ohjeen versio ja päivämäärä</w:t>
            </w:r>
          </w:p>
        </w:tc>
        <w:tc>
          <w:tcPr>
            <w:tcW w:w="3707" w:type="dxa"/>
          </w:tcPr>
          <w:p w14:paraId="0EFB7E80" w14:textId="77777777" w:rsidR="00253F59" w:rsidRDefault="00253F59" w:rsidP="003F0E28">
            <w:pPr>
              <w:pStyle w:val="Leipteksti"/>
              <w:ind w:left="0"/>
            </w:pPr>
            <w:r>
              <w:t>Tehdyt muutokset</w:t>
            </w:r>
          </w:p>
        </w:tc>
      </w:tr>
      <w:tr w:rsidR="00F7271A" w14:paraId="375A3F4D" w14:textId="77777777" w:rsidTr="00F7271A">
        <w:tc>
          <w:tcPr>
            <w:tcW w:w="3652" w:type="dxa"/>
          </w:tcPr>
          <w:p w14:paraId="25F8ED58" w14:textId="0455DC8A" w:rsidR="00F7271A" w:rsidRDefault="00F7271A" w:rsidP="00480D50">
            <w:pPr>
              <w:pStyle w:val="Leipteksti"/>
              <w:ind w:left="0"/>
            </w:pPr>
            <w:r w:rsidRPr="000066B4">
              <w:rPr>
                <w:b/>
              </w:rPr>
              <w:t xml:space="preserve">Julkaistu ohje </w:t>
            </w:r>
            <w:r w:rsidR="000066B4" w:rsidRPr="000066B4">
              <w:rPr>
                <w:b/>
              </w:rPr>
              <w:t>v1.0</w:t>
            </w:r>
            <w:r w:rsidR="000066B4">
              <w:br/>
            </w:r>
            <w:r>
              <w:t xml:space="preserve">214/2016 O </w:t>
            </w:r>
            <w:r w:rsidR="007D59F4">
              <w:t>2</w:t>
            </w:r>
            <w:r w:rsidR="00480D50">
              <w:t>.11</w:t>
            </w:r>
            <w:r>
              <w:t>.2016</w:t>
            </w:r>
          </w:p>
        </w:tc>
        <w:tc>
          <w:tcPr>
            <w:tcW w:w="3707" w:type="dxa"/>
          </w:tcPr>
          <w:p w14:paraId="59B607E8" w14:textId="77777777" w:rsidR="00F7271A" w:rsidRDefault="00F7271A" w:rsidP="00480D50">
            <w:pPr>
              <w:pStyle w:val="Leipteksti"/>
              <w:ind w:left="0"/>
            </w:pPr>
            <w:r>
              <w:t>1. julkaistu versio</w:t>
            </w:r>
          </w:p>
        </w:tc>
      </w:tr>
      <w:tr w:rsidR="0098064F" w14:paraId="03D9FD3A" w14:textId="77777777" w:rsidTr="00F7271A">
        <w:tc>
          <w:tcPr>
            <w:tcW w:w="3652" w:type="dxa"/>
          </w:tcPr>
          <w:p w14:paraId="1C3B35A8" w14:textId="17BD8320" w:rsidR="0098064F" w:rsidRDefault="000066B4" w:rsidP="000066B4">
            <w:pPr>
              <w:pStyle w:val="Leipteksti"/>
              <w:ind w:left="0"/>
            </w:pPr>
            <w:r>
              <w:t xml:space="preserve">Luonnosversio </w:t>
            </w:r>
            <w:r w:rsidR="008C4C1A">
              <w:t>22.3</w:t>
            </w:r>
            <w:r w:rsidR="004169C5">
              <w:t>.</w:t>
            </w:r>
            <w:r w:rsidR="007C62C9">
              <w:t>2023</w:t>
            </w:r>
          </w:p>
        </w:tc>
        <w:tc>
          <w:tcPr>
            <w:tcW w:w="3707" w:type="dxa"/>
          </w:tcPr>
          <w:p w14:paraId="268628DA" w14:textId="05418DBB" w:rsidR="0098064F" w:rsidRDefault="000066B4" w:rsidP="00480D50">
            <w:pPr>
              <w:pStyle w:val="Leipteksti"/>
              <w:ind w:left="0"/>
            </w:pPr>
            <w:r>
              <w:t>T</w:t>
            </w:r>
            <w:r w:rsidR="00FE7092">
              <w:t>ehty säädösmuutoksien edellyttäm</w:t>
            </w:r>
            <w:r>
              <w:t xml:space="preserve">ät korjaukset ja </w:t>
            </w:r>
            <w:r w:rsidR="00FE7092">
              <w:t>hienosäädetty tekstiä. Ei varsinaisia muutoksia ohjeen sisältöön.</w:t>
            </w:r>
          </w:p>
        </w:tc>
      </w:tr>
    </w:tbl>
    <w:p w14:paraId="5CD45F3A" w14:textId="77777777" w:rsidR="000D0B1A" w:rsidRDefault="000D0B1A" w:rsidP="003F0E28">
      <w:pPr>
        <w:pStyle w:val="Leipteksti"/>
      </w:pPr>
      <w:r>
        <w:t xml:space="preserve"> </w:t>
      </w:r>
    </w:p>
    <w:p w14:paraId="5A562702" w14:textId="77777777" w:rsidR="003F0E28" w:rsidRDefault="000D0B1A" w:rsidP="003F0E28">
      <w:pPr>
        <w:pStyle w:val="Leipteksti"/>
      </w:pPr>
      <w:r>
        <w:t>V</w:t>
      </w:r>
      <w:r w:rsidR="0098064F">
        <w:t>oimassa oleva ohje julkaistaan Liikenne- ja v</w:t>
      </w:r>
      <w:r>
        <w:t xml:space="preserve">iestintäviraston verkkosivulla </w:t>
      </w:r>
      <w:hyperlink r:id="rId11" w:history="1">
        <w:r w:rsidR="0011428B" w:rsidRPr="00B735CE">
          <w:rPr>
            <w:rStyle w:val="Hyperlinkki"/>
          </w:rPr>
          <w:t>https://www.traficom.fi/fi/saadokset</w:t>
        </w:r>
      </w:hyperlink>
      <w:r w:rsidR="0011428B">
        <w:t>.</w:t>
      </w:r>
    </w:p>
    <w:p w14:paraId="362369FE" w14:textId="77777777" w:rsidR="000D0B1A" w:rsidRPr="003F0E28" w:rsidRDefault="000D0B1A" w:rsidP="0011428B">
      <w:pPr>
        <w:pStyle w:val="Leipteksti"/>
        <w:ind w:left="0"/>
      </w:pPr>
    </w:p>
    <w:p w14:paraId="07A60F31" w14:textId="77777777" w:rsidR="00523741" w:rsidRDefault="002C1D2E" w:rsidP="002C1D2E">
      <w:pPr>
        <w:pStyle w:val="Otsikko1"/>
      </w:pPr>
      <w:bookmarkStart w:id="7" w:name="_Toc130383345"/>
      <w:r>
        <w:t xml:space="preserve">Tunnistuspalvelun </w:t>
      </w:r>
      <w:r w:rsidR="00523741">
        <w:t>ilmoitukset</w:t>
      </w:r>
      <w:r w:rsidR="00AC28C3">
        <w:t xml:space="preserve"> ja rekisteri</w:t>
      </w:r>
      <w:bookmarkEnd w:id="7"/>
    </w:p>
    <w:p w14:paraId="08A17D15" w14:textId="77777777" w:rsidR="002C1D2E" w:rsidRDefault="007E5BA3" w:rsidP="00523741">
      <w:pPr>
        <w:pStyle w:val="Otsikko2"/>
      </w:pPr>
      <w:bookmarkStart w:id="8" w:name="_Toc130383346"/>
      <w:r>
        <w:t>Tunnistus</w:t>
      </w:r>
      <w:r w:rsidR="00A4243D">
        <w:t>välineen ja tunnistusvälitys</w:t>
      </w:r>
      <w:r>
        <w:t xml:space="preserve">palvelun </w:t>
      </w:r>
      <w:r w:rsidR="00A4243D">
        <w:t xml:space="preserve">tarjoajan </w:t>
      </w:r>
      <w:r>
        <w:t>a</w:t>
      </w:r>
      <w:r w:rsidR="002C1D2E">
        <w:t>loitusilmoitus</w:t>
      </w:r>
      <w:bookmarkEnd w:id="8"/>
    </w:p>
    <w:p w14:paraId="36483D89" w14:textId="77777777" w:rsidR="007205D3" w:rsidRDefault="00285B40" w:rsidP="007205D3">
      <w:pPr>
        <w:pStyle w:val="Otsikko3"/>
      </w:pPr>
      <w:bookmarkStart w:id="9" w:name="_Toc130383347"/>
      <w:r>
        <w:t>Ilmoituksessa annettavat tiedot</w:t>
      </w:r>
      <w:bookmarkEnd w:id="9"/>
    </w:p>
    <w:p w14:paraId="0C6D7F5F" w14:textId="77777777" w:rsidR="00BB24E9" w:rsidRPr="00BB24E9" w:rsidRDefault="00BB24E9"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BB24E9">
        <w:rPr>
          <w:b/>
          <w:i/>
          <w:sz w:val="18"/>
          <w:szCs w:val="18"/>
        </w:rPr>
        <w:t>SÄÄNNÖKSET</w:t>
      </w:r>
    </w:p>
    <w:p w14:paraId="5FBC27BE" w14:textId="77777777" w:rsidR="005B0D67" w:rsidRPr="00BB24E9"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2A5D3F">
        <w:rPr>
          <w:b/>
          <w:i/>
          <w:sz w:val="18"/>
          <w:szCs w:val="18"/>
        </w:rPr>
        <w:t>10 § Tunnistuspalvelun tarjoajan velvollisuus ilmoittaa toiminnan aloittamisesta</w:t>
      </w:r>
      <w:r w:rsidRPr="00BB24E9">
        <w:rPr>
          <w:b/>
          <w:i/>
          <w:sz w:val="18"/>
          <w:szCs w:val="18"/>
        </w:rPr>
        <w:t xml:space="preserve"> </w:t>
      </w:r>
    </w:p>
    <w:p w14:paraId="504D81C2"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5B0D67">
        <w:rPr>
          <w:i/>
          <w:sz w:val="18"/>
          <w:szCs w:val="18"/>
        </w:rPr>
        <w:t>Suomeen sijoittautuneen tunnistuspalvelun tarjoajan on ennen toiminnan aloittamist</w:t>
      </w:r>
      <w:r w:rsidR="00CA0B81">
        <w:rPr>
          <w:i/>
          <w:sz w:val="18"/>
          <w:szCs w:val="18"/>
        </w:rPr>
        <w:t>a tehtävä kirjallinen ilmoitus Liikenne- ja v</w:t>
      </w:r>
      <w:r w:rsidRPr="005B0D67">
        <w:rPr>
          <w:i/>
          <w:sz w:val="18"/>
          <w:szCs w:val="18"/>
        </w:rPr>
        <w:t xml:space="preserve">iestintävirastolle. Ilmoituksen voi tehdä myös sellainen tunnistusvälineen tarjoajien yhteenliittymä, jonka hallinnoimaa palvelua on pidettävä yhtenä tunnistuspalveluna. </w:t>
      </w:r>
    </w:p>
    <w:p w14:paraId="4877D23B"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t xml:space="preserve">Ilmoituksessa on oltava: </w:t>
      </w:r>
    </w:p>
    <w:p w14:paraId="37C90AB5"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t xml:space="preserve">1) palveluntarjoajan nimi; </w:t>
      </w:r>
    </w:p>
    <w:p w14:paraId="36ACA376"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lastRenderedPageBreak/>
        <w:t xml:space="preserve">2) palveluntarjoajan täydelliset yhteystiedot; </w:t>
      </w:r>
    </w:p>
    <w:p w14:paraId="1807BA50"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t xml:space="preserve">3) tiedot tarjottavista palveluista; </w:t>
      </w:r>
    </w:p>
    <w:p w14:paraId="7B835DBC"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t xml:space="preserve">4) selvitykset hakijaa ja hakijan toimintaa koskevien 8, 8 a, 9, 13 ja 14 §:ssä säädettyjen vaatimusten täyttymisestä: </w:t>
      </w:r>
    </w:p>
    <w:p w14:paraId="79AFEADB"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t xml:space="preserve">5) vaatimustenmukaisuuden arviointilaitoksen, muun ulkoisen arviointilaitoksen taikka sisäisen tarkastuslaitoksen laatima tarkastuskertomus riippumattomasta arvioinnista 29 §:n mukaisesti;  </w:t>
      </w:r>
    </w:p>
    <w:p w14:paraId="6CD1D39C" w14:textId="77777777" w:rsid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B0D67">
        <w:rPr>
          <w:i/>
          <w:sz w:val="18"/>
          <w:szCs w:val="18"/>
        </w:rPr>
        <w:t>6) muut valvonnan kannalta tarpeelliset tiedot.</w:t>
      </w:r>
    </w:p>
    <w:p w14:paraId="48AFF1D8" w14:textId="77777777" w:rsid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20DDD425" w14:textId="77777777" w:rsidR="005B0D67" w:rsidRPr="005B0D67" w:rsidRDefault="005B0D67" w:rsidP="005B0D6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Pr>
          <w:i/>
          <w:sz w:val="18"/>
          <w:szCs w:val="18"/>
        </w:rPr>
        <w:t>[…]</w:t>
      </w:r>
    </w:p>
    <w:p w14:paraId="79205FC3" w14:textId="77777777" w:rsidR="005B0D67" w:rsidRDefault="005B0D67" w:rsidP="005B0D67">
      <w:pPr>
        <w:pStyle w:val="Leipteksti"/>
      </w:pPr>
    </w:p>
    <w:p w14:paraId="6A06B140" w14:textId="77777777" w:rsidR="002C1D2E" w:rsidRDefault="002C1D2E" w:rsidP="00EB6F75">
      <w:pPr>
        <w:pStyle w:val="Leipteksti"/>
      </w:pPr>
      <w:r w:rsidRPr="00EB6F75">
        <w:t>Tunnistuspalvelun tarjoajan tunnistuslain 10 §:n tarkoittamassa aloit</w:t>
      </w:r>
      <w:r w:rsidR="00EC59E6">
        <w:t>us</w:t>
      </w:r>
      <w:r w:rsidRPr="00EB6F75">
        <w:t>ilmoituksessa on annettava seuraavat tiedot</w:t>
      </w:r>
    </w:p>
    <w:p w14:paraId="1DCAD65E" w14:textId="77777777" w:rsidR="00EB6F75" w:rsidRPr="0090100B" w:rsidRDefault="00EB6F75" w:rsidP="00EB6F75">
      <w:pPr>
        <w:pStyle w:val="Leipteksti"/>
        <w:spacing w:after="0"/>
        <w:rPr>
          <w:b/>
        </w:rPr>
      </w:pPr>
      <w:bookmarkStart w:id="10" w:name="OLE_LINK1"/>
      <w:r w:rsidRPr="0090100B">
        <w:rPr>
          <w:b/>
        </w:rPr>
        <w:t>Yritys tai yhteisö</w:t>
      </w:r>
    </w:p>
    <w:p w14:paraId="098EA021" w14:textId="10C4A483" w:rsidR="002C1D2E" w:rsidRPr="002A5D3F" w:rsidRDefault="009A0176" w:rsidP="002A5D3F">
      <w:pPr>
        <w:pStyle w:val="Leipteksti"/>
        <w:numPr>
          <w:ilvl w:val="0"/>
          <w:numId w:val="42"/>
        </w:numPr>
        <w:spacing w:after="0"/>
        <w:ind w:left="3322" w:hanging="357"/>
      </w:pPr>
      <w:r w:rsidRPr="002A5D3F">
        <w:t xml:space="preserve">yrityksen </w:t>
      </w:r>
      <w:r w:rsidR="002A6FD3" w:rsidRPr="002A5D3F">
        <w:t>tai yhteisön nimi ja yksilöivä r</w:t>
      </w:r>
      <w:r w:rsidR="002C1D2E" w:rsidRPr="002A5D3F">
        <w:t>ekisterinumero tai -tunnus</w:t>
      </w:r>
    </w:p>
    <w:p w14:paraId="3FA1CC82" w14:textId="0E55247B" w:rsidR="002A6FD3" w:rsidRPr="002A5D3F" w:rsidRDefault="009A0176" w:rsidP="002A5D3F">
      <w:pPr>
        <w:pStyle w:val="Leipteksti"/>
        <w:numPr>
          <w:ilvl w:val="0"/>
          <w:numId w:val="42"/>
        </w:numPr>
        <w:spacing w:after="0"/>
        <w:ind w:left="3322" w:hanging="357"/>
      </w:pPr>
      <w:r w:rsidRPr="002A5D3F">
        <w:t xml:space="preserve">jos </w:t>
      </w:r>
      <w:r w:rsidR="002A6FD3" w:rsidRPr="002A5D3F">
        <w:t>yritys tai yhteisö on sijoittunut muuhun ETA-alueen valtio</w:t>
      </w:r>
      <w:r>
        <w:t>o</w:t>
      </w:r>
      <w:r w:rsidR="002A6FD3" w:rsidRPr="002A5D3F">
        <w:t>n kuin Suomeen, rekisteri, johon ulkomainen yhteisö tai yritys on merkitty</w:t>
      </w:r>
    </w:p>
    <w:p w14:paraId="3D2F6BBF" w14:textId="252FA3F5" w:rsidR="00192C43" w:rsidRPr="002A5D3F" w:rsidRDefault="009A0176" w:rsidP="002A5D3F">
      <w:pPr>
        <w:pStyle w:val="Leipteksti"/>
        <w:numPr>
          <w:ilvl w:val="0"/>
          <w:numId w:val="42"/>
        </w:numPr>
        <w:spacing w:after="0"/>
        <w:ind w:left="3322" w:hanging="357"/>
      </w:pPr>
      <w:r w:rsidRPr="002A5D3F">
        <w:t xml:space="preserve">jos </w:t>
      </w:r>
      <w:r w:rsidR="00192C43" w:rsidRPr="002A5D3F">
        <w:t>yritys tai yhteisö kuuluu tunnistusl</w:t>
      </w:r>
      <w:r w:rsidR="00D3442C" w:rsidRPr="002A5D3F">
        <w:t xml:space="preserve">ain </w:t>
      </w:r>
      <w:r w:rsidR="00192C43" w:rsidRPr="002A5D3F">
        <w:t>10 §:n mukaiseen yhteenliittymään, tieto yhteenliittymästä</w:t>
      </w:r>
      <w:r w:rsidR="0054472A" w:rsidRPr="002A5D3F">
        <w:t xml:space="preserve"> (</w:t>
      </w:r>
      <w:r w:rsidR="007573B9" w:rsidRPr="002A5D3F">
        <w:t xml:space="preserve">vain </w:t>
      </w:r>
      <w:r w:rsidR="0054472A" w:rsidRPr="002A5D3F">
        <w:t>tunnistusvälineen tarjoaja)</w:t>
      </w:r>
    </w:p>
    <w:p w14:paraId="5F455407" w14:textId="7094A26B" w:rsidR="002A6FD3" w:rsidRPr="002A5D3F" w:rsidRDefault="009A0176" w:rsidP="002A5D3F">
      <w:pPr>
        <w:pStyle w:val="Leipteksti"/>
        <w:numPr>
          <w:ilvl w:val="0"/>
          <w:numId w:val="42"/>
        </w:numPr>
        <w:spacing w:after="0"/>
        <w:ind w:left="3322" w:hanging="357"/>
      </w:pPr>
      <w:r>
        <w:t>p</w:t>
      </w:r>
      <w:r w:rsidRPr="002A5D3F">
        <w:t xml:space="preserve">ostiosoite </w:t>
      </w:r>
      <w:r w:rsidR="002C1D2E" w:rsidRPr="002A5D3F">
        <w:t>ja yhteyshenkilöt</w:t>
      </w:r>
    </w:p>
    <w:p w14:paraId="01B581FD" w14:textId="0F71D1A6" w:rsidR="002747A4" w:rsidRPr="002A5D3F" w:rsidRDefault="009A0176" w:rsidP="002A5D3F">
      <w:pPr>
        <w:pStyle w:val="Leipteksti"/>
        <w:numPr>
          <w:ilvl w:val="0"/>
          <w:numId w:val="42"/>
        </w:numPr>
        <w:spacing w:after="0"/>
        <w:ind w:left="3322" w:hanging="357"/>
      </w:pPr>
      <w:r>
        <w:t>s</w:t>
      </w:r>
      <w:r w:rsidRPr="002A5D3F">
        <w:t xml:space="preserve">ähköpostiosoitteet </w:t>
      </w:r>
      <w:r w:rsidR="002C1D2E" w:rsidRPr="002A5D3F">
        <w:t>hallinnollisia</w:t>
      </w:r>
      <w:r w:rsidR="002A6FD3" w:rsidRPr="002A5D3F">
        <w:t xml:space="preserve">, </w:t>
      </w:r>
      <w:r w:rsidR="002C1D2E" w:rsidRPr="002A5D3F">
        <w:t>teknisiä</w:t>
      </w:r>
      <w:r w:rsidR="002A6FD3" w:rsidRPr="002A5D3F">
        <w:t xml:space="preserve"> ja häiriötilanteita koskevia</w:t>
      </w:r>
      <w:r w:rsidR="005F5EBB" w:rsidRPr="002A5D3F">
        <w:t xml:space="preserve"> Liikenne- ja viestintä</w:t>
      </w:r>
      <w:r w:rsidR="00C67291" w:rsidRPr="002A5D3F">
        <w:t xml:space="preserve">viraston </w:t>
      </w:r>
      <w:r w:rsidR="002C1D2E" w:rsidRPr="002A5D3F">
        <w:t>tiedusteluja varten</w:t>
      </w:r>
    </w:p>
    <w:p w14:paraId="2B487A8A" w14:textId="4F6714D1" w:rsidR="002C1D2E" w:rsidRDefault="009A0176" w:rsidP="002A5D3F">
      <w:pPr>
        <w:pStyle w:val="Leipteksti"/>
        <w:numPr>
          <w:ilvl w:val="0"/>
          <w:numId w:val="42"/>
        </w:numPr>
        <w:spacing w:after="0"/>
        <w:ind w:left="3322" w:hanging="357"/>
      </w:pPr>
      <w:r>
        <w:t>l</w:t>
      </w:r>
      <w:r w:rsidRPr="002A5D3F">
        <w:t>askutusyhteystiedot</w:t>
      </w:r>
    </w:p>
    <w:p w14:paraId="1691B962" w14:textId="77777777" w:rsidR="0050742A" w:rsidRPr="002A5D3F" w:rsidRDefault="0050742A" w:rsidP="0050742A">
      <w:pPr>
        <w:pStyle w:val="Leipteksti"/>
        <w:spacing w:after="0"/>
        <w:ind w:left="3322"/>
      </w:pPr>
    </w:p>
    <w:p w14:paraId="6F81A663" w14:textId="77777777" w:rsidR="00EB6F75" w:rsidRPr="00480D50" w:rsidRDefault="00E10DA9" w:rsidP="00EB6F75">
      <w:pPr>
        <w:pStyle w:val="Leipteksti"/>
        <w:spacing w:after="0"/>
        <w:rPr>
          <w:b/>
        </w:rPr>
      </w:pPr>
      <w:r w:rsidRPr="00480D50">
        <w:rPr>
          <w:b/>
        </w:rPr>
        <w:t>Tarjottava t</w:t>
      </w:r>
      <w:r w:rsidR="00EB6F75" w:rsidRPr="00480D50">
        <w:rPr>
          <w:b/>
        </w:rPr>
        <w:t>unnistusväline/menetelmä tai välityspalvelu</w:t>
      </w:r>
    </w:p>
    <w:p w14:paraId="5BD9103C" w14:textId="6CFC1BD5" w:rsidR="002C1D2E" w:rsidRPr="00480D50" w:rsidRDefault="009A0176" w:rsidP="009A0176">
      <w:pPr>
        <w:pStyle w:val="Leipteksti"/>
        <w:numPr>
          <w:ilvl w:val="0"/>
          <w:numId w:val="42"/>
        </w:numPr>
        <w:spacing w:after="0"/>
        <w:ind w:left="3322" w:hanging="357"/>
      </w:pPr>
      <w:r>
        <w:t>t</w:t>
      </w:r>
      <w:r w:rsidRPr="00480D50">
        <w:t xml:space="preserve">iedot </w:t>
      </w:r>
      <w:r w:rsidR="002C1D2E" w:rsidRPr="00480D50">
        <w:t>tarjottavista tunnistusvälineistä ja niiden varmuustasosta (</w:t>
      </w:r>
      <w:r w:rsidR="007573B9" w:rsidRPr="00480D50">
        <w:t xml:space="preserve">vain </w:t>
      </w:r>
      <w:r w:rsidR="002C1D2E" w:rsidRPr="00480D50">
        <w:t>tunnistusvälineen tarjoaja)</w:t>
      </w:r>
    </w:p>
    <w:p w14:paraId="3150B9C5" w14:textId="0775E994" w:rsidR="00EB6F75" w:rsidRPr="00480D50" w:rsidRDefault="009A0176" w:rsidP="009A0176">
      <w:pPr>
        <w:pStyle w:val="Leipteksti"/>
        <w:numPr>
          <w:ilvl w:val="0"/>
          <w:numId w:val="42"/>
        </w:numPr>
        <w:spacing w:after="0"/>
        <w:ind w:left="3322" w:hanging="357"/>
      </w:pPr>
      <w:r>
        <w:t>j</w:t>
      </w:r>
      <w:r w:rsidRPr="00480D50">
        <w:t xml:space="preserve">os </w:t>
      </w:r>
      <w:r w:rsidR="00EB6F75" w:rsidRPr="00480D50">
        <w:t>tunnistusmenetelmä perustuu varmenteeseen, tieto varmenteen tietosisällön rakenteesta</w:t>
      </w:r>
      <w:r w:rsidR="007573B9" w:rsidRPr="00480D50">
        <w:t xml:space="preserve"> (vain tunnistusvälineen tarjoaja)</w:t>
      </w:r>
    </w:p>
    <w:p w14:paraId="00F38A98" w14:textId="7339671D" w:rsidR="002C1D2E" w:rsidRDefault="009A0176" w:rsidP="009A0176">
      <w:pPr>
        <w:pStyle w:val="Leipteksti"/>
        <w:numPr>
          <w:ilvl w:val="0"/>
          <w:numId w:val="42"/>
        </w:numPr>
        <w:spacing w:after="0"/>
        <w:ind w:left="3322" w:hanging="357"/>
      </w:pPr>
      <w:r>
        <w:t>t</w:t>
      </w:r>
      <w:r w:rsidRPr="00480D50">
        <w:t xml:space="preserve">iedot </w:t>
      </w:r>
      <w:r w:rsidR="002C1D2E" w:rsidRPr="00480D50">
        <w:t>tunnistusvälineistä, joiden välitystä tarjotaan luottaville osapuolille</w:t>
      </w:r>
      <w:r w:rsidR="00706CFE" w:rsidRPr="00480D50">
        <w:t xml:space="preserve"> ja minkä varmuustason palveluita on valmius välittää</w:t>
      </w:r>
      <w:r w:rsidR="002C1D2E" w:rsidRPr="00480D50">
        <w:t xml:space="preserve"> (</w:t>
      </w:r>
      <w:r w:rsidR="007573B9" w:rsidRPr="00480D50">
        <w:t xml:space="preserve">vain </w:t>
      </w:r>
      <w:r w:rsidR="002C1D2E" w:rsidRPr="00480D50">
        <w:t>tunnistusvälityspalvelun tarjoaja)</w:t>
      </w:r>
    </w:p>
    <w:p w14:paraId="1A189C66" w14:textId="77777777" w:rsidR="0050742A" w:rsidRPr="00480D50" w:rsidRDefault="0050742A" w:rsidP="0050742A">
      <w:pPr>
        <w:pStyle w:val="Leipteksti"/>
        <w:spacing w:after="0"/>
        <w:ind w:left="3328"/>
      </w:pPr>
    </w:p>
    <w:p w14:paraId="3D34AADB" w14:textId="25AB0253" w:rsidR="00FA469D" w:rsidRPr="00480D50" w:rsidRDefault="00434B5C" w:rsidP="0050742A">
      <w:pPr>
        <w:pStyle w:val="Leipteksti"/>
        <w:spacing w:after="0"/>
      </w:pPr>
      <w:r w:rsidRPr="00480D50">
        <w:rPr>
          <w:b/>
        </w:rPr>
        <w:t>Todentamismenetelmä ja tietoturvallisuus</w:t>
      </w:r>
      <w:r w:rsidRPr="00480D50">
        <w:t xml:space="preserve"> (lain 8 ja 8</w:t>
      </w:r>
      <w:r w:rsidR="009A0176">
        <w:t xml:space="preserve"> </w:t>
      </w:r>
      <w:r w:rsidRPr="00480D50">
        <w:t>a §)</w:t>
      </w:r>
    </w:p>
    <w:p w14:paraId="288B6292" w14:textId="3D6033D2" w:rsidR="00FA469D" w:rsidRDefault="009A0176" w:rsidP="009A0176">
      <w:pPr>
        <w:pStyle w:val="Leipteksti"/>
        <w:numPr>
          <w:ilvl w:val="0"/>
          <w:numId w:val="42"/>
        </w:numPr>
        <w:spacing w:after="0"/>
        <w:ind w:left="3322" w:hanging="357"/>
      </w:pPr>
      <w:r>
        <w:t>t</w:t>
      </w:r>
      <w:r w:rsidR="007573B9" w:rsidRPr="00480D50">
        <w:t xml:space="preserve">odentamismenetelmän tai välitystoiminnan kuvaus ja niiden tietoturvallisuuden arviointi </w:t>
      </w:r>
      <w:r w:rsidR="00EF20A8" w:rsidRPr="00480D50">
        <w:t>katetaan tunnistusjärjestelmän arviointielimen tarkastuskerto</w:t>
      </w:r>
      <w:r w:rsidR="00EF20A8">
        <w:t>muksella (ks. kohta 2.1.3 ja erillinen ohje).</w:t>
      </w:r>
    </w:p>
    <w:p w14:paraId="2D111EB1" w14:textId="77777777" w:rsidR="009A0176" w:rsidRPr="00073018" w:rsidRDefault="009A0176" w:rsidP="009A0176">
      <w:pPr>
        <w:pStyle w:val="Leipteksti"/>
        <w:spacing w:after="0"/>
      </w:pPr>
    </w:p>
    <w:p w14:paraId="06515675" w14:textId="77777777" w:rsidR="002A5D3F" w:rsidRDefault="00434B5C" w:rsidP="0050742A">
      <w:pPr>
        <w:pStyle w:val="Leipteksti"/>
        <w:spacing w:after="0"/>
      </w:pPr>
      <w:r w:rsidRPr="0090100B">
        <w:rPr>
          <w:b/>
        </w:rPr>
        <w:t xml:space="preserve">Tunnistuspalveluntarjoaja </w:t>
      </w:r>
      <w:r w:rsidRPr="00916091">
        <w:t>(lain 9 § ja 13 §)</w:t>
      </w:r>
    </w:p>
    <w:p w14:paraId="796E6AB1" w14:textId="31D56128" w:rsidR="002A5D3F" w:rsidRDefault="009A0176" w:rsidP="00FA469D">
      <w:pPr>
        <w:pStyle w:val="Luettelokappale"/>
        <w:numPr>
          <w:ilvl w:val="0"/>
          <w:numId w:val="42"/>
        </w:numPr>
      </w:pPr>
      <w:r>
        <w:t>t</w:t>
      </w:r>
      <w:r w:rsidR="002A5D3F">
        <w:t>iedot (kuvaus) henkilöstöstä ja tunnistuspalvelun tarjoamisessa apuna käytetyistä henkilöistä (alihankkijoista)</w:t>
      </w:r>
    </w:p>
    <w:p w14:paraId="1BFFFE3E" w14:textId="77777777" w:rsidR="002A5D3F" w:rsidRDefault="002A5D3F" w:rsidP="00FA469D">
      <w:pPr>
        <w:pStyle w:val="Luettelokappale"/>
        <w:numPr>
          <w:ilvl w:val="0"/>
          <w:numId w:val="42"/>
        </w:numPr>
      </w:pPr>
      <w:r>
        <w:t>tiedot taloudellisista voimavaroista ja vahingonkorvausvastuun kantokyvystä</w:t>
      </w:r>
    </w:p>
    <w:p w14:paraId="46C94067" w14:textId="77777777" w:rsidR="002A5D3F" w:rsidRPr="002C0938" w:rsidRDefault="002A5D3F" w:rsidP="00434B5C">
      <w:pPr>
        <w:pStyle w:val="Leipteksti"/>
        <w:spacing w:after="0"/>
        <w:rPr>
          <w:b/>
        </w:rPr>
      </w:pPr>
    </w:p>
    <w:p w14:paraId="31B88BE1" w14:textId="77777777" w:rsidR="00B7733A" w:rsidRPr="00480D50" w:rsidRDefault="00B7733A" w:rsidP="00D10560">
      <w:pPr>
        <w:pStyle w:val="Leipteksti"/>
        <w:spacing w:after="0"/>
        <w:rPr>
          <w:b/>
        </w:rPr>
      </w:pPr>
      <w:r w:rsidRPr="00480D50">
        <w:rPr>
          <w:b/>
        </w:rPr>
        <w:t>Tunnistusperiaatteet</w:t>
      </w:r>
      <w:r w:rsidR="00A233AF" w:rsidRPr="00480D50">
        <w:rPr>
          <w:b/>
        </w:rPr>
        <w:t xml:space="preserve"> </w:t>
      </w:r>
      <w:r w:rsidR="00A233AF" w:rsidRPr="00480D50">
        <w:t>(lain 14 §)</w:t>
      </w:r>
    </w:p>
    <w:p w14:paraId="0FDB1620" w14:textId="77777777" w:rsidR="00265424" w:rsidRPr="00480D50" w:rsidRDefault="00B7733A" w:rsidP="00FA469D">
      <w:pPr>
        <w:pStyle w:val="Luettelokappale"/>
        <w:numPr>
          <w:ilvl w:val="0"/>
          <w:numId w:val="42"/>
        </w:numPr>
      </w:pPr>
      <w:r w:rsidRPr="00480D50">
        <w:lastRenderedPageBreak/>
        <w:t>tunnistusperiaatteet, joihin sisältyy selvitys ensitunnistamismenettelyistä</w:t>
      </w:r>
      <w:r w:rsidR="001D630B" w:rsidRPr="00480D50">
        <w:t xml:space="preserve"> (vain tunnistusvälineen tarjoaja) tai selvitys tunnistusvälityksen periaatteista (</w:t>
      </w:r>
      <w:r w:rsidR="001D630B" w:rsidRPr="00480D50">
        <w:rPr>
          <w:i/>
        </w:rPr>
        <w:t>välitysperiaatteet</w:t>
      </w:r>
      <w:r w:rsidR="001D630B" w:rsidRPr="00480D50">
        <w:t>, vain tunnistusvälityspalvelun tarjoaja)</w:t>
      </w:r>
    </w:p>
    <w:p w14:paraId="62EC85DE" w14:textId="77777777" w:rsidR="0050742A" w:rsidRDefault="00265424" w:rsidP="00FA469D">
      <w:pPr>
        <w:pStyle w:val="Luettelokappale"/>
        <w:numPr>
          <w:ilvl w:val="0"/>
          <w:numId w:val="42"/>
        </w:numPr>
      </w:pPr>
      <w:r w:rsidRPr="00480D50">
        <w:t>toimiva linkki verkkosivuille, joilla ajantasaiset tunnistusperiaatteet julkaistaan</w:t>
      </w:r>
    </w:p>
    <w:p w14:paraId="26D870FD" w14:textId="77777777" w:rsidR="00B7733A" w:rsidRDefault="00E10DA9" w:rsidP="0050742A">
      <w:pPr>
        <w:pStyle w:val="Luettelokappale"/>
        <w:ind w:left="3328"/>
      </w:pPr>
      <w:r w:rsidRPr="00480D50">
        <w:t xml:space="preserve"> </w:t>
      </w:r>
    </w:p>
    <w:p w14:paraId="58735D7F" w14:textId="77777777" w:rsidR="00A233AF" w:rsidRPr="00480D50" w:rsidRDefault="00A233AF" w:rsidP="00A233AF">
      <w:pPr>
        <w:pStyle w:val="Leipteksti"/>
        <w:spacing w:after="0"/>
        <w:rPr>
          <w:b/>
        </w:rPr>
      </w:pPr>
      <w:r w:rsidRPr="00480D50">
        <w:rPr>
          <w:b/>
        </w:rPr>
        <w:t xml:space="preserve">Arviointielimen pätevyys ja riippumattomuus </w:t>
      </w:r>
    </w:p>
    <w:p w14:paraId="5CD6A4D5" w14:textId="5790DCCB" w:rsidR="00915C0C" w:rsidRDefault="002C1D2E" w:rsidP="00FA469D">
      <w:pPr>
        <w:pStyle w:val="Leipteksti"/>
        <w:numPr>
          <w:ilvl w:val="0"/>
          <w:numId w:val="42"/>
        </w:numPr>
        <w:spacing w:after="0"/>
      </w:pPr>
      <w:r w:rsidRPr="00480D50">
        <w:t>selvitys tunnistuspalvelun tarjoajan käyttämän arviointielimen pätevyydestä</w:t>
      </w:r>
      <w:r w:rsidR="00CD644B" w:rsidRPr="00480D50">
        <w:t xml:space="preserve"> ja riippumattomuudesta</w:t>
      </w:r>
      <w:r w:rsidR="009A0176">
        <w:t xml:space="preserve"> (lain 33.4 </w:t>
      </w:r>
      <w:r w:rsidR="00A233AF" w:rsidRPr="00480D50">
        <w:t>§</w:t>
      </w:r>
      <w:r w:rsidR="009A0176">
        <w:t>, M72B kohdat</w:t>
      </w:r>
      <w:r w:rsidR="002A5D3F">
        <w:t xml:space="preserve"> 18</w:t>
      </w:r>
      <w:r w:rsidR="009A0176">
        <w:t>−</w:t>
      </w:r>
      <w:r w:rsidR="009A0176">
        <w:softHyphen/>
      </w:r>
      <w:r w:rsidR="0009628F">
        <w:t>19.</w:t>
      </w:r>
      <w:r w:rsidR="009848A6" w:rsidRPr="00480D50">
        <w:t>)</w:t>
      </w:r>
    </w:p>
    <w:p w14:paraId="317E5519" w14:textId="77777777" w:rsidR="008C64EC" w:rsidRPr="00480D50" w:rsidRDefault="008C64EC" w:rsidP="008C64EC">
      <w:pPr>
        <w:pStyle w:val="Leipteksti"/>
        <w:spacing w:after="0"/>
        <w:ind w:left="3328"/>
      </w:pPr>
    </w:p>
    <w:p w14:paraId="56937221" w14:textId="77777777" w:rsidR="00A10CAF" w:rsidRPr="0090100B" w:rsidRDefault="00AA69AA" w:rsidP="00A10CAF">
      <w:pPr>
        <w:pStyle w:val="Leipteksti"/>
        <w:spacing w:after="0"/>
        <w:rPr>
          <w:b/>
        </w:rPr>
      </w:pPr>
      <w:r w:rsidRPr="0090100B">
        <w:rPr>
          <w:b/>
        </w:rPr>
        <w:t xml:space="preserve">Muut valvonnan kannalta tarpeelliset tiedot: </w:t>
      </w:r>
      <w:r w:rsidR="00A10CAF" w:rsidRPr="0090100B">
        <w:rPr>
          <w:b/>
        </w:rPr>
        <w:t>Luottamusverkoston rajapinnat</w:t>
      </w:r>
      <w:r w:rsidR="00E10DA9" w:rsidRPr="0090100B">
        <w:rPr>
          <w:b/>
        </w:rPr>
        <w:t xml:space="preserve"> (lain 12 a §)</w:t>
      </w:r>
    </w:p>
    <w:p w14:paraId="718E31DA" w14:textId="77777777" w:rsidR="00A10CAF" w:rsidRPr="00565499" w:rsidRDefault="00A10CAF" w:rsidP="00FA469D">
      <w:pPr>
        <w:pStyle w:val="Leipteksti"/>
        <w:numPr>
          <w:ilvl w:val="0"/>
          <w:numId w:val="42"/>
        </w:numPr>
        <w:spacing w:after="0"/>
      </w:pPr>
      <w:r w:rsidRPr="00565499">
        <w:t>tiedot luottamusverkostossa tarjottavista tunnistetietojen välittämisen rajapinnoista (protokollat)</w:t>
      </w:r>
    </w:p>
    <w:p w14:paraId="771B7E8A" w14:textId="10DF166B" w:rsidR="00A10CAF" w:rsidRDefault="00A10CAF" w:rsidP="00FA469D">
      <w:pPr>
        <w:pStyle w:val="Leipteksti"/>
        <w:numPr>
          <w:ilvl w:val="0"/>
          <w:numId w:val="42"/>
        </w:numPr>
        <w:spacing w:after="0"/>
      </w:pPr>
      <w:r w:rsidRPr="00565499">
        <w:t xml:space="preserve">tarvittaessa tiedot erityisistä </w:t>
      </w:r>
      <w:r w:rsidR="007C62C9">
        <w:t>M72B</w:t>
      </w:r>
      <w:r w:rsidR="00C02330">
        <w:t>:n</w:t>
      </w:r>
      <w:r w:rsidR="007C62C9">
        <w:t xml:space="preserve"> </w:t>
      </w:r>
      <w:r w:rsidR="009848A6" w:rsidRPr="00480D50">
        <w:t>1</w:t>
      </w:r>
      <w:r w:rsidR="007C62C9">
        <w:t>2</w:t>
      </w:r>
      <w:r w:rsidR="00375E88" w:rsidRPr="00480D50">
        <w:t xml:space="preserve"> </w:t>
      </w:r>
      <w:r w:rsidRPr="00480D50">
        <w:t>ko</w:t>
      </w:r>
      <w:r w:rsidRPr="00565499">
        <w:t>htaa täydentävistä tunnistetietojen välittämistä koskevista järjestelyistä luottamusverkostossa</w:t>
      </w:r>
    </w:p>
    <w:p w14:paraId="74D26832" w14:textId="77777777" w:rsidR="0050742A" w:rsidRPr="00565499" w:rsidRDefault="0050742A" w:rsidP="0050742A">
      <w:pPr>
        <w:pStyle w:val="Leipteksti"/>
        <w:spacing w:after="0"/>
        <w:ind w:left="3328"/>
      </w:pPr>
    </w:p>
    <w:p w14:paraId="46F42DF1" w14:textId="77777777" w:rsidR="00AA69AA" w:rsidRPr="0090100B" w:rsidRDefault="00AA69AA" w:rsidP="00AA69AA">
      <w:pPr>
        <w:pStyle w:val="Leipteksti"/>
        <w:spacing w:after="0"/>
        <w:rPr>
          <w:b/>
        </w:rPr>
      </w:pPr>
      <w:r w:rsidRPr="0090100B">
        <w:rPr>
          <w:b/>
        </w:rPr>
        <w:t>Muut valvonnan kannalta tarpeelliset tiedot</w:t>
      </w:r>
    </w:p>
    <w:p w14:paraId="2093400F" w14:textId="77777777" w:rsidR="002C0938" w:rsidRPr="00565499" w:rsidRDefault="002C0938" w:rsidP="00FA469D">
      <w:pPr>
        <w:pStyle w:val="Leipteksti"/>
        <w:numPr>
          <w:ilvl w:val="0"/>
          <w:numId w:val="42"/>
        </w:numPr>
        <w:spacing w:after="0"/>
      </w:pPr>
      <w:r w:rsidRPr="00565499">
        <w:t>kuvaus tunnistamiseen liittyvästä hen</w:t>
      </w:r>
      <w:r w:rsidR="00916091">
        <w:t>kilötietojen käsittelystä (</w:t>
      </w:r>
      <w:r w:rsidR="00CD644B">
        <w:t xml:space="preserve">lain </w:t>
      </w:r>
      <w:r w:rsidR="00916091">
        <w:t>6 §)</w:t>
      </w:r>
    </w:p>
    <w:p w14:paraId="4C0D3A31" w14:textId="77777777" w:rsidR="00F2231E" w:rsidRPr="00565499" w:rsidRDefault="00F2231E" w:rsidP="00FA469D">
      <w:pPr>
        <w:pStyle w:val="Leipteksti"/>
        <w:numPr>
          <w:ilvl w:val="0"/>
          <w:numId w:val="42"/>
        </w:numPr>
        <w:spacing w:after="0"/>
      </w:pPr>
      <w:r w:rsidRPr="00565499">
        <w:t>sulkupalvelun yhteystiedot</w:t>
      </w:r>
      <w:r w:rsidR="00CD644B">
        <w:t xml:space="preserve"> (vain tunnistusvälineen tarjoaja)</w:t>
      </w:r>
    </w:p>
    <w:p w14:paraId="327E533A" w14:textId="4DDF91A0" w:rsidR="00AA69AA" w:rsidRPr="00565499" w:rsidRDefault="00AA69AA" w:rsidP="00FA469D">
      <w:pPr>
        <w:pStyle w:val="Leipteksti"/>
        <w:numPr>
          <w:ilvl w:val="0"/>
          <w:numId w:val="42"/>
        </w:numPr>
      </w:pPr>
      <w:r w:rsidRPr="00565499">
        <w:t>VTJ-tar</w:t>
      </w:r>
      <w:r w:rsidRPr="006134C5">
        <w:t>kistusten tiheys (</w:t>
      </w:r>
      <w:r w:rsidR="00E50E98" w:rsidRPr="006134C5">
        <w:t xml:space="preserve">lain 7 §, </w:t>
      </w:r>
      <w:r w:rsidRPr="006134C5">
        <w:t>luonnollisen henkilön tunnistus) ja yritysrekisterien tarkistamisen tiheys (</w:t>
      </w:r>
      <w:r w:rsidR="00C02330">
        <w:t>lain 7 a </w:t>
      </w:r>
      <w:r w:rsidR="00E50E98" w:rsidRPr="006134C5">
        <w:t xml:space="preserve">§, </w:t>
      </w:r>
      <w:r w:rsidRPr="006134C5">
        <w:t>oikeushenkilön</w:t>
      </w:r>
      <w:r w:rsidR="00377486" w:rsidRPr="006134C5">
        <w:t xml:space="preserve"> tunnistus) (</w:t>
      </w:r>
      <w:r w:rsidR="00CD644B" w:rsidRPr="006134C5">
        <w:t>ensisijaisesti tunnistus</w:t>
      </w:r>
      <w:r w:rsidR="00377486" w:rsidRPr="006134C5">
        <w:t>välineen tarjoaja)</w:t>
      </w:r>
    </w:p>
    <w:bookmarkEnd w:id="10"/>
    <w:p w14:paraId="334BA15A" w14:textId="77777777" w:rsidR="008B76C6" w:rsidRDefault="00874F9B" w:rsidP="008B76C6">
      <w:pPr>
        <w:pStyle w:val="Leipteksti"/>
      </w:pPr>
      <w:r>
        <w:t>Ainakin yrityksen tai yhteisön perustiedot, yhteyshenkilöt ja yhteystiedot pyydetään antama</w:t>
      </w:r>
      <w:r w:rsidR="00CC0512">
        <w:t xml:space="preserve">an </w:t>
      </w:r>
      <w:r w:rsidR="008B76C6">
        <w:t>lomakkeella.</w:t>
      </w:r>
    </w:p>
    <w:p w14:paraId="7779C5E5" w14:textId="77777777" w:rsidR="00CC0512" w:rsidRDefault="008B76C6" w:rsidP="008B76C6">
      <w:pPr>
        <w:pStyle w:val="Leipteksti"/>
        <w:ind w:left="3912"/>
      </w:pPr>
      <w:r>
        <w:t>Ilmoituslomake toiminnan aloittamisesta löytyy</w:t>
      </w:r>
      <w:r w:rsidR="00DA5384">
        <w:t xml:space="preserve"> viraston verkkosivuilta</w:t>
      </w:r>
      <w:r>
        <w:t xml:space="preserve"> </w:t>
      </w:r>
      <w:r w:rsidR="00DA5384" w:rsidRPr="00DA5384">
        <w:t>https://www.kyberturvallisuuskeskus.fi/fi/toimintamme/saantely-ja-valvonta/sahkoinen-tunnistaminen</w:t>
      </w:r>
    </w:p>
    <w:p w14:paraId="15A9D7FB" w14:textId="77777777" w:rsidR="00B351A4" w:rsidRDefault="00A31EFD" w:rsidP="00B351A4">
      <w:pPr>
        <w:pStyle w:val="Otsikko3"/>
      </w:pPr>
      <w:bookmarkStart w:id="11" w:name="_Toc130383348"/>
      <w:r>
        <w:t>Aloitusilmoituksen liitteet</w:t>
      </w:r>
      <w:bookmarkEnd w:id="11"/>
    </w:p>
    <w:p w14:paraId="2FCF8057" w14:textId="77777777" w:rsidR="002C24E4" w:rsidRPr="002C24E4" w:rsidRDefault="002C24E4" w:rsidP="002C24E4">
      <w:pPr>
        <w:pStyle w:val="Leipteksti"/>
      </w:pPr>
      <w:r w:rsidRPr="002C24E4">
        <w:t xml:space="preserve">Edellä kohdassa 2.1.1 vaaditut tiedot voi antaa ilmoituksen erillisillä liitteillä. </w:t>
      </w:r>
    </w:p>
    <w:p w14:paraId="467B605F" w14:textId="77777777" w:rsidR="002C24E4" w:rsidRPr="002C24E4" w:rsidRDefault="002C24E4" w:rsidP="002C24E4">
      <w:pPr>
        <w:pStyle w:val="Leipteksti"/>
      </w:pPr>
      <w:r w:rsidRPr="002C24E4">
        <w:t xml:space="preserve">Liitteet on hyvä listata </w:t>
      </w:r>
      <w:r>
        <w:t>ilmoitus</w:t>
      </w:r>
      <w:r w:rsidRPr="002C24E4">
        <w:t xml:space="preserve">lomakkeella. </w:t>
      </w:r>
    </w:p>
    <w:p w14:paraId="062D0364" w14:textId="77777777" w:rsidR="002C24E4" w:rsidRPr="002C24E4" w:rsidRDefault="002C24E4" w:rsidP="00B433E9">
      <w:pPr>
        <w:pStyle w:val="Leipteksti"/>
        <w:spacing w:after="0"/>
      </w:pPr>
      <w:r w:rsidRPr="002C24E4">
        <w:t xml:space="preserve">Ainakin </w:t>
      </w:r>
      <w:r>
        <w:t xml:space="preserve">seuraavat </w:t>
      </w:r>
      <w:r w:rsidRPr="002C24E4">
        <w:t>asiat tulisi toimittaa omina liittei</w:t>
      </w:r>
      <w:r>
        <w:t>nään:</w:t>
      </w:r>
    </w:p>
    <w:p w14:paraId="07E7D5DE" w14:textId="77777777" w:rsidR="00CF0213" w:rsidRPr="00CF0213" w:rsidRDefault="008714B0" w:rsidP="00CF0213">
      <w:pPr>
        <w:pStyle w:val="Leipteksti"/>
        <w:numPr>
          <w:ilvl w:val="0"/>
          <w:numId w:val="19"/>
        </w:numPr>
        <w:spacing w:after="0"/>
      </w:pPr>
      <w:r w:rsidRPr="008714B0">
        <w:t>voimassa oleva tarkastuskertomus yhden tai useamman arviointielimen tekemästä arvioinn</w:t>
      </w:r>
      <w:r w:rsidR="0009628F">
        <w:t>ista, joka kattaa määräyksen 72</w:t>
      </w:r>
      <w:r w:rsidR="006D05D3">
        <w:t>B</w:t>
      </w:r>
      <w:r w:rsidR="0009628F">
        <w:t xml:space="preserve"> kohdassa 15</w:t>
      </w:r>
      <w:r w:rsidRPr="008714B0">
        <w:t xml:space="preserve"> määrätyt osa-alueet. Tarkastuskertomuksesta on</w:t>
      </w:r>
      <w:r w:rsidR="007517F4">
        <w:t xml:space="preserve"> annettu erillinen </w:t>
      </w:r>
      <w:r w:rsidR="007517F4" w:rsidRPr="0067258F">
        <w:t>ohje 215/2019</w:t>
      </w:r>
      <w:r w:rsidRPr="0067258F">
        <w:t xml:space="preserve"> O.</w:t>
      </w:r>
      <w:r>
        <w:t xml:space="preserve"> </w:t>
      </w:r>
    </w:p>
    <w:p w14:paraId="64046483" w14:textId="77777777" w:rsidR="00265424" w:rsidRPr="00265424" w:rsidRDefault="004C0060" w:rsidP="00265424">
      <w:pPr>
        <w:pStyle w:val="Leipteksti"/>
        <w:numPr>
          <w:ilvl w:val="0"/>
          <w:numId w:val="19"/>
        </w:numPr>
        <w:spacing w:after="0"/>
      </w:pPr>
      <w:r>
        <w:t>t</w:t>
      </w:r>
      <w:r w:rsidR="00265424" w:rsidRPr="00265424">
        <w:t>unnistusperiaatt</w:t>
      </w:r>
      <w:r w:rsidR="00265424" w:rsidRPr="006134C5">
        <w:t>eet</w:t>
      </w:r>
      <w:r w:rsidR="008714B0" w:rsidRPr="006134C5">
        <w:t xml:space="preserve"> (tunnistusvälityspalvelun osalta vastaavat välitysperiaatteet, jotka täyttävät </w:t>
      </w:r>
      <w:r w:rsidR="0036402C" w:rsidRPr="006134C5">
        <w:t xml:space="preserve">soveltuvin osin </w:t>
      </w:r>
      <w:r w:rsidR="008714B0" w:rsidRPr="006134C5">
        <w:t>lain 14 §:n vaatimukset)</w:t>
      </w:r>
      <w:r w:rsidR="008714B0">
        <w:t xml:space="preserve"> </w:t>
      </w:r>
    </w:p>
    <w:p w14:paraId="1790DEA4" w14:textId="0D7DB86E" w:rsidR="00265424" w:rsidRPr="00265424" w:rsidRDefault="004C0060" w:rsidP="00265424">
      <w:pPr>
        <w:numPr>
          <w:ilvl w:val="0"/>
          <w:numId w:val="19"/>
        </w:numPr>
      </w:pPr>
      <w:r>
        <w:lastRenderedPageBreak/>
        <w:t>t</w:t>
      </w:r>
      <w:r w:rsidR="00265424" w:rsidRPr="00265424">
        <w:t>iedot tunnistuspalvelun</w:t>
      </w:r>
      <w:r w:rsidR="00C02330">
        <w:t xml:space="preserve"> </w:t>
      </w:r>
      <w:r w:rsidR="00265424" w:rsidRPr="00265424">
        <w:t xml:space="preserve">tarjoajan eri toimintojen organisoinnista sekä </w:t>
      </w:r>
      <w:r w:rsidR="00CC0512">
        <w:t xml:space="preserve">sen </w:t>
      </w:r>
      <w:r w:rsidR="00265424" w:rsidRPr="00265424">
        <w:t>käyttämästä</w:t>
      </w:r>
      <w:r w:rsidR="00CC0512">
        <w:t xml:space="preserve"> </w:t>
      </w:r>
      <w:r w:rsidR="00265424" w:rsidRPr="00265424">
        <w:t>henkilöstöstä</w:t>
      </w:r>
      <w:r w:rsidR="00CC0512">
        <w:t xml:space="preserve"> ja alihankkijoista</w:t>
      </w:r>
      <w:r w:rsidR="004759A2">
        <w:t xml:space="preserve"> (yleistason kuvaus)</w:t>
      </w:r>
    </w:p>
    <w:p w14:paraId="2BBA0662" w14:textId="77777777" w:rsidR="00265424" w:rsidRPr="00265424" w:rsidRDefault="004C0060" w:rsidP="00265424">
      <w:pPr>
        <w:numPr>
          <w:ilvl w:val="0"/>
          <w:numId w:val="19"/>
        </w:numPr>
      </w:pPr>
      <w:r>
        <w:t>t</w:t>
      </w:r>
      <w:r w:rsidR="00265424" w:rsidRPr="00265424">
        <w:t>iedot tunnistuspalveluntarjoajan taloudellisista voimavaroista</w:t>
      </w:r>
    </w:p>
    <w:p w14:paraId="1A93980C" w14:textId="77777777" w:rsidR="00CE2179" w:rsidRPr="00265424" w:rsidRDefault="00CE2179" w:rsidP="00CE2179">
      <w:pPr>
        <w:ind w:left="3328"/>
      </w:pPr>
    </w:p>
    <w:p w14:paraId="2B3CD1E9" w14:textId="77777777" w:rsidR="00B45949" w:rsidRDefault="00B45949" w:rsidP="00B45949">
      <w:pPr>
        <w:pStyle w:val="Luettelokappale"/>
        <w:ind w:left="1134"/>
      </w:pPr>
    </w:p>
    <w:p w14:paraId="574DB168" w14:textId="77777777" w:rsidR="00523741" w:rsidRDefault="00A31EFD" w:rsidP="007205D3">
      <w:pPr>
        <w:pStyle w:val="Otsikko3"/>
      </w:pPr>
      <w:bookmarkStart w:id="12" w:name="_Toc130383349"/>
      <w:r>
        <w:t>Julkiset r</w:t>
      </w:r>
      <w:r w:rsidR="007205D3">
        <w:t>ekisterimerkinnät</w:t>
      </w:r>
      <w:bookmarkEnd w:id="12"/>
    </w:p>
    <w:p w14:paraId="5A9BD3D9" w14:textId="77777777" w:rsidR="00BB24E9" w:rsidRPr="00BB24E9" w:rsidRDefault="00BB24E9" w:rsidP="005A1FF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BB24E9">
        <w:rPr>
          <w:b/>
          <w:i/>
          <w:sz w:val="18"/>
          <w:szCs w:val="18"/>
        </w:rPr>
        <w:t>SÄÄNNÖKSET</w:t>
      </w:r>
    </w:p>
    <w:p w14:paraId="271B0958" w14:textId="77777777" w:rsidR="005A1FF7" w:rsidRPr="00BB24E9" w:rsidRDefault="005A1FF7" w:rsidP="005A1FF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E909BC">
        <w:rPr>
          <w:b/>
          <w:i/>
          <w:sz w:val="18"/>
          <w:szCs w:val="18"/>
        </w:rPr>
        <w:t>12 § Tunnistuspalvelun tarjoajia koskeva rekisteri</w:t>
      </w:r>
    </w:p>
    <w:p w14:paraId="534242D2" w14:textId="77777777" w:rsidR="005A1FF7" w:rsidRPr="005A1FF7" w:rsidRDefault="00E909BC" w:rsidP="005A1FF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Pr>
          <w:i/>
          <w:sz w:val="18"/>
          <w:szCs w:val="18"/>
        </w:rPr>
        <w:t>Liikenne- ja v</w:t>
      </w:r>
      <w:r w:rsidR="005A1FF7" w:rsidRPr="005A1FF7">
        <w:rPr>
          <w:i/>
          <w:sz w:val="18"/>
          <w:szCs w:val="18"/>
        </w:rPr>
        <w:t>iestintävirasto ylläpitää julkista rekisteriä 10 §:n mukaisen ilmoituksen tehneistä tunnistuspalvelun tarjoajista ja niiden tarjoamista palveluista.</w:t>
      </w:r>
    </w:p>
    <w:p w14:paraId="300A4191" w14:textId="77777777" w:rsidR="005E6C41" w:rsidRPr="005A1FF7" w:rsidRDefault="00E909BC" w:rsidP="005A1FF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Pr>
          <w:i/>
          <w:sz w:val="18"/>
          <w:szCs w:val="18"/>
        </w:rPr>
        <w:t>Liikenne- ja v</w:t>
      </w:r>
      <w:r w:rsidR="005A1FF7" w:rsidRPr="005A1FF7">
        <w:rPr>
          <w:i/>
          <w:sz w:val="18"/>
          <w:szCs w:val="18"/>
        </w:rPr>
        <w:t>iestintäviraston on 10 §:ssä tarkoitetun ilmoituksen saatuaan kiellettävä palveluntarjoajaa tarjoamasta palveluaan vahvana sähköisenä tunnistamisena, jos palvelu tai palveluntarjoaja ei täytä tässä luvussa asetettuja vaatimuksia. Jos puutteellisuutta voidaan pitää</w:t>
      </w:r>
      <w:r>
        <w:rPr>
          <w:i/>
          <w:sz w:val="18"/>
          <w:szCs w:val="18"/>
        </w:rPr>
        <w:t xml:space="preserve"> ainoastaan vähäisenä, Liikenne- ja viestintä</w:t>
      </w:r>
      <w:r w:rsidR="005A1FF7" w:rsidRPr="005A1FF7">
        <w:rPr>
          <w:i/>
          <w:sz w:val="18"/>
          <w:szCs w:val="18"/>
        </w:rPr>
        <w:t>virasto voi kehottaa palveluntarjoajaa korjaamaan puutteellisuuden määräajassa.</w:t>
      </w:r>
    </w:p>
    <w:p w14:paraId="148211E6" w14:textId="77777777" w:rsidR="005A1FF7" w:rsidRDefault="005A1FF7" w:rsidP="005A1FF7">
      <w:pPr>
        <w:pStyle w:val="Leipteksti"/>
        <w:spacing w:after="0"/>
      </w:pPr>
    </w:p>
    <w:p w14:paraId="5CF55D33" w14:textId="77777777" w:rsidR="00DC4E45" w:rsidRPr="00852293" w:rsidRDefault="00DA5384" w:rsidP="00523741">
      <w:pPr>
        <w:pStyle w:val="Leipteksti"/>
        <w:spacing w:after="0"/>
        <w:rPr>
          <w:b/>
        </w:rPr>
      </w:pPr>
      <w:r>
        <w:rPr>
          <w:b/>
        </w:rPr>
        <w:t>Liikenne- ja viestintä</w:t>
      </w:r>
      <w:r w:rsidR="005A1FF7" w:rsidRPr="00852293">
        <w:rPr>
          <w:b/>
        </w:rPr>
        <w:t>virasto merkitsee verkkosivuillaan ylläpitämäänsä rekisteriin seuraavat tiedot</w:t>
      </w:r>
    </w:p>
    <w:p w14:paraId="4C0553A7" w14:textId="77777777" w:rsidR="005A1FF7" w:rsidRDefault="005A1FF7" w:rsidP="00523741">
      <w:pPr>
        <w:pStyle w:val="Leipteksti"/>
        <w:spacing w:after="0"/>
      </w:pPr>
    </w:p>
    <w:p w14:paraId="03671D9D" w14:textId="77777777" w:rsidR="005A1FF7" w:rsidRDefault="008B71A3" w:rsidP="005A1FF7">
      <w:pPr>
        <w:pStyle w:val="Leipteksti"/>
        <w:numPr>
          <w:ilvl w:val="0"/>
          <w:numId w:val="14"/>
        </w:numPr>
        <w:spacing w:after="0"/>
      </w:pPr>
      <w:r>
        <w:t>a</w:t>
      </w:r>
      <w:r w:rsidR="005A1FF7">
        <w:t>loitusilmoituksen päivämäärä</w:t>
      </w:r>
    </w:p>
    <w:p w14:paraId="25E7D1C0" w14:textId="77777777" w:rsidR="005A1FF7" w:rsidRDefault="008B71A3" w:rsidP="005A1FF7">
      <w:pPr>
        <w:pStyle w:val="Leipteksti"/>
        <w:numPr>
          <w:ilvl w:val="0"/>
          <w:numId w:val="14"/>
        </w:numPr>
        <w:spacing w:after="0"/>
      </w:pPr>
      <w:r>
        <w:t>o</w:t>
      </w:r>
      <w:r w:rsidR="005A1FF7">
        <w:t xml:space="preserve">nko aloitusilmoitus vasta vireillä vai onko </w:t>
      </w:r>
      <w:r w:rsidR="00DA5384">
        <w:t>Liikenne- ja v</w:t>
      </w:r>
      <w:r w:rsidR="005A1FF7">
        <w:t>iestintävirasto jo tarkastanut sen</w:t>
      </w:r>
    </w:p>
    <w:p w14:paraId="496671B1" w14:textId="77777777" w:rsidR="005A1FF7" w:rsidRDefault="008B71A3" w:rsidP="005A1FF7">
      <w:pPr>
        <w:pStyle w:val="Leipteksti"/>
        <w:numPr>
          <w:ilvl w:val="0"/>
          <w:numId w:val="14"/>
        </w:numPr>
        <w:spacing w:after="0"/>
      </w:pPr>
      <w:r>
        <w:t>y</w:t>
      </w:r>
      <w:r w:rsidR="005A1FF7">
        <w:t>rityksen tai yhteisön nimi</w:t>
      </w:r>
    </w:p>
    <w:p w14:paraId="7A245CF4" w14:textId="77777777" w:rsidR="005A1FF7" w:rsidRDefault="008B71A3" w:rsidP="005A1FF7">
      <w:pPr>
        <w:pStyle w:val="Leipteksti"/>
        <w:numPr>
          <w:ilvl w:val="0"/>
          <w:numId w:val="14"/>
        </w:numPr>
        <w:spacing w:after="0"/>
      </w:pPr>
      <w:r>
        <w:t>y</w:t>
      </w:r>
      <w:r w:rsidR="005A1FF7">
        <w:t>rityksen tai yhteisön y-tunnus ja rekisteri, jossa ulkomainen yhteisö on rekisteröity</w:t>
      </w:r>
    </w:p>
    <w:p w14:paraId="600EEBAF" w14:textId="77777777" w:rsidR="0018303A" w:rsidRPr="00C6657D" w:rsidRDefault="004C0060" w:rsidP="005A1FF7">
      <w:pPr>
        <w:pStyle w:val="Leipteksti"/>
        <w:numPr>
          <w:ilvl w:val="0"/>
          <w:numId w:val="14"/>
        </w:numPr>
        <w:spacing w:after="0"/>
      </w:pPr>
      <w:r>
        <w:t>p</w:t>
      </w:r>
      <w:r w:rsidR="0018303A" w:rsidRPr="00C6657D">
        <w:t>alveluntarjoajien yhteenliittymä, jo</w:t>
      </w:r>
      <w:r w:rsidR="00852293" w:rsidRPr="00C6657D">
        <w:t xml:space="preserve">s </w:t>
      </w:r>
      <w:r w:rsidR="0018303A" w:rsidRPr="00C6657D">
        <w:t>palveluntarjoaja kuuluu</w:t>
      </w:r>
      <w:r w:rsidR="00852293" w:rsidRPr="00C6657D">
        <w:t xml:space="preserve"> tunnistuslain 10 §</w:t>
      </w:r>
      <w:r w:rsidR="008B71A3">
        <w:t>:</w:t>
      </w:r>
      <w:r w:rsidR="00852293" w:rsidRPr="00C6657D">
        <w:t>n tarkoittamaan yhteenliittymään</w:t>
      </w:r>
    </w:p>
    <w:p w14:paraId="377479E8" w14:textId="77777777" w:rsidR="005A1FF7" w:rsidRPr="006134C5" w:rsidRDefault="008B71A3" w:rsidP="005A1FF7">
      <w:pPr>
        <w:pStyle w:val="Leipteksti"/>
        <w:numPr>
          <w:ilvl w:val="0"/>
          <w:numId w:val="14"/>
        </w:numPr>
        <w:spacing w:after="0"/>
      </w:pPr>
      <w:r w:rsidRPr="006134C5">
        <w:t>s</w:t>
      </w:r>
      <w:r w:rsidR="005A1FF7" w:rsidRPr="006134C5">
        <w:t>ulkupalvelun yhteystiedot</w:t>
      </w:r>
    </w:p>
    <w:p w14:paraId="0A759140" w14:textId="77777777" w:rsidR="005A1FF7" w:rsidRPr="006134C5" w:rsidRDefault="008B71A3" w:rsidP="005A1FF7">
      <w:pPr>
        <w:pStyle w:val="Leipteksti"/>
        <w:numPr>
          <w:ilvl w:val="0"/>
          <w:numId w:val="14"/>
        </w:numPr>
        <w:spacing w:after="0"/>
      </w:pPr>
      <w:r w:rsidRPr="006134C5">
        <w:t>l</w:t>
      </w:r>
      <w:r w:rsidR="005A1FF7" w:rsidRPr="006134C5">
        <w:t>inkki tunnistusperiaatteisiin</w:t>
      </w:r>
    </w:p>
    <w:p w14:paraId="5B52012A" w14:textId="77777777" w:rsidR="00F96187" w:rsidRPr="006134C5" w:rsidRDefault="00F96187" w:rsidP="005A1FF7">
      <w:pPr>
        <w:pStyle w:val="Leipteksti"/>
        <w:numPr>
          <w:ilvl w:val="0"/>
          <w:numId w:val="14"/>
        </w:numPr>
        <w:spacing w:after="0"/>
      </w:pPr>
      <w:r w:rsidRPr="006134C5">
        <w:t>tunnistusvälineen tai tunnistusvälityspalvelun varmuustaso (korotettu tai korkea)</w:t>
      </w:r>
    </w:p>
    <w:p w14:paraId="74039BF2" w14:textId="77777777" w:rsidR="005A1FF7" w:rsidRPr="006134C5" w:rsidRDefault="005A1FF7" w:rsidP="00523741">
      <w:pPr>
        <w:pStyle w:val="Leipteksti"/>
        <w:spacing w:after="0"/>
      </w:pPr>
    </w:p>
    <w:p w14:paraId="49827E23" w14:textId="77777777" w:rsidR="005A1FF7" w:rsidRPr="0067258F" w:rsidRDefault="00DA5384" w:rsidP="00523741">
      <w:pPr>
        <w:pStyle w:val="Leipteksti"/>
        <w:spacing w:after="0"/>
      </w:pPr>
      <w:r w:rsidRPr="0067258F">
        <w:t xml:space="preserve">Harkinnanvaraisesti </w:t>
      </w:r>
      <w:r w:rsidR="005A1FF7" w:rsidRPr="0067258F">
        <w:t>virasto julkaisee verkkosivuilla</w:t>
      </w:r>
    </w:p>
    <w:p w14:paraId="2E2DDBDC" w14:textId="77777777" w:rsidR="005A1FF7" w:rsidRPr="0067258F" w:rsidRDefault="008B71A3" w:rsidP="005A1FF7">
      <w:pPr>
        <w:pStyle w:val="Leipteksti"/>
        <w:numPr>
          <w:ilvl w:val="0"/>
          <w:numId w:val="15"/>
        </w:numPr>
        <w:spacing w:after="0"/>
      </w:pPr>
      <w:r w:rsidRPr="0067258F">
        <w:t>t</w:t>
      </w:r>
      <w:r w:rsidR="005A1FF7" w:rsidRPr="0067258F">
        <w:t>arkastuskertomuksen antamisen</w:t>
      </w:r>
      <w:r w:rsidR="008500E5" w:rsidRPr="0067258F">
        <w:t xml:space="preserve"> tai hyväksymisen</w:t>
      </w:r>
      <w:r w:rsidR="005A1FF7" w:rsidRPr="0067258F">
        <w:t xml:space="preserve"> päivämäärä</w:t>
      </w:r>
    </w:p>
    <w:p w14:paraId="305843EA" w14:textId="77777777" w:rsidR="005A1FF7" w:rsidRPr="0067258F" w:rsidRDefault="008B71A3" w:rsidP="005A1FF7">
      <w:pPr>
        <w:pStyle w:val="Leipteksti"/>
        <w:numPr>
          <w:ilvl w:val="0"/>
          <w:numId w:val="15"/>
        </w:numPr>
        <w:spacing w:after="0"/>
      </w:pPr>
      <w:r w:rsidRPr="0067258F">
        <w:t>k</w:t>
      </w:r>
      <w:r w:rsidR="005A1FF7" w:rsidRPr="0067258F">
        <w:t>ieltopäätös</w:t>
      </w:r>
    </w:p>
    <w:p w14:paraId="45323C4D" w14:textId="77777777" w:rsidR="005A1FF7" w:rsidRPr="0067258F" w:rsidRDefault="008B71A3" w:rsidP="005A1FF7">
      <w:pPr>
        <w:pStyle w:val="Leipteksti"/>
        <w:numPr>
          <w:ilvl w:val="0"/>
          <w:numId w:val="15"/>
        </w:numPr>
        <w:spacing w:after="0"/>
      </w:pPr>
      <w:r w:rsidRPr="0067258F">
        <w:t>m</w:t>
      </w:r>
      <w:r w:rsidR="005A1FF7" w:rsidRPr="0067258F">
        <w:t>itä tunnistusvälineitä välityspalvelu välittää</w:t>
      </w:r>
    </w:p>
    <w:p w14:paraId="33403D13" w14:textId="77777777" w:rsidR="001307F3" w:rsidRDefault="001307F3" w:rsidP="00523741">
      <w:pPr>
        <w:pStyle w:val="Leipteksti"/>
        <w:spacing w:after="0"/>
      </w:pPr>
    </w:p>
    <w:p w14:paraId="4273D958" w14:textId="77777777" w:rsidR="002C1D2E" w:rsidRDefault="00BB22CA" w:rsidP="00523741">
      <w:pPr>
        <w:pStyle w:val="Otsikko2"/>
      </w:pPr>
      <w:bookmarkStart w:id="13" w:name="_Toc130383350"/>
      <w:r>
        <w:t>Tunnistus</w:t>
      </w:r>
      <w:r w:rsidR="008500E5">
        <w:t>välineen ja tunnistusvälitys</w:t>
      </w:r>
      <w:r>
        <w:t xml:space="preserve">palvelun </w:t>
      </w:r>
      <w:r w:rsidR="008500E5">
        <w:t xml:space="preserve">tarjoajan </w:t>
      </w:r>
      <w:r>
        <w:t>m</w:t>
      </w:r>
      <w:r w:rsidR="00523741">
        <w:t>uutosilmoitus</w:t>
      </w:r>
      <w:bookmarkEnd w:id="13"/>
    </w:p>
    <w:p w14:paraId="7165DDD5" w14:textId="77777777" w:rsidR="007205D3" w:rsidRDefault="00BB22CA" w:rsidP="007205D3">
      <w:pPr>
        <w:pStyle w:val="Otsikko3"/>
      </w:pPr>
      <w:bookmarkStart w:id="14" w:name="_Toc130383351"/>
      <w:r>
        <w:t>Muutosilmoituksessa annettavat t</w:t>
      </w:r>
      <w:r w:rsidR="00D11D81">
        <w:t>iedot</w:t>
      </w:r>
      <w:bookmarkEnd w:id="14"/>
    </w:p>
    <w:p w14:paraId="6BFC1E8D" w14:textId="77777777" w:rsidR="008D55F5" w:rsidRPr="0035424C" w:rsidRDefault="008D55F5" w:rsidP="008D55F5">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5424C">
        <w:rPr>
          <w:b/>
          <w:i/>
          <w:sz w:val="18"/>
          <w:szCs w:val="18"/>
        </w:rPr>
        <w:t>SÄÄNNÖKSET</w:t>
      </w:r>
    </w:p>
    <w:p w14:paraId="422CEFE6" w14:textId="77777777" w:rsidR="008D55F5" w:rsidRPr="0035424C" w:rsidRDefault="008D55F5" w:rsidP="008D55F5">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652452">
        <w:rPr>
          <w:b/>
          <w:i/>
          <w:sz w:val="18"/>
          <w:szCs w:val="18"/>
        </w:rPr>
        <w:t>10 § Tunnistuspalvelun tarjoajan velvollisuus ilmoittaa toiminnan aloittamisesta</w:t>
      </w:r>
    </w:p>
    <w:p w14:paraId="50FC1AF4" w14:textId="77777777" w:rsidR="008D55F5" w:rsidRPr="004F5F14" w:rsidRDefault="008D55F5" w:rsidP="008D55F5">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4F5F14">
        <w:rPr>
          <w:i/>
          <w:sz w:val="18"/>
          <w:szCs w:val="18"/>
        </w:rPr>
        <w:lastRenderedPageBreak/>
        <w:t>[…]</w:t>
      </w:r>
    </w:p>
    <w:p w14:paraId="72A2D8A8" w14:textId="77777777" w:rsidR="008D55F5" w:rsidRPr="004F5F14" w:rsidRDefault="008D55F5" w:rsidP="008D55F5">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4F5F14">
        <w:rPr>
          <w:i/>
          <w:sz w:val="18"/>
          <w:szCs w:val="18"/>
        </w:rPr>
        <w:t xml:space="preserve">Tunnistuspalvelun tarjoajan on viipymättä ilmoitettava 2 momentissa tarkoitetuissa tiedoissa tapahtuneista muutoksista kirjallisesti </w:t>
      </w:r>
      <w:r w:rsidR="00652452">
        <w:rPr>
          <w:i/>
          <w:sz w:val="18"/>
          <w:szCs w:val="18"/>
        </w:rPr>
        <w:t>Liikenne- ja v</w:t>
      </w:r>
      <w:r w:rsidRPr="004F5F14">
        <w:rPr>
          <w:i/>
          <w:sz w:val="18"/>
          <w:szCs w:val="18"/>
        </w:rPr>
        <w:t>iestintävirastolle. Ilmoitus on tehtävä myös toiminnan lopettamisesta sekä toimintojen siirtymisestä toiselle palveluntarjoajalle.</w:t>
      </w:r>
    </w:p>
    <w:p w14:paraId="6C5E92F3" w14:textId="77777777" w:rsidR="008D55F5" w:rsidRDefault="00523741" w:rsidP="008D55F5">
      <w:pPr>
        <w:pStyle w:val="Leipteksti"/>
      </w:pPr>
      <w:r>
        <w:t xml:space="preserve">Tunnistuspalvelun tarjoajan on ilmoitettava </w:t>
      </w:r>
      <w:r w:rsidR="00D11D81" w:rsidRPr="00F160AC">
        <w:rPr>
          <w:i/>
        </w:rPr>
        <w:t>viipymättä</w:t>
      </w:r>
      <w:r w:rsidR="00D11D81">
        <w:t xml:space="preserve"> </w:t>
      </w:r>
      <w:r w:rsidR="00DA5384">
        <w:t>Liikenne- ja v</w:t>
      </w:r>
      <w:r>
        <w:t xml:space="preserve">iestintävirastolle </w:t>
      </w:r>
    </w:p>
    <w:p w14:paraId="0338601A" w14:textId="7F2DD114" w:rsidR="00523741" w:rsidRDefault="00523741" w:rsidP="008D55F5">
      <w:pPr>
        <w:pStyle w:val="Leipteksti"/>
        <w:numPr>
          <w:ilvl w:val="0"/>
          <w:numId w:val="7"/>
        </w:numPr>
        <w:spacing w:after="0"/>
      </w:pPr>
      <w:r>
        <w:t>kaikista merkittävi</w:t>
      </w:r>
      <w:r w:rsidR="00ED7867">
        <w:t xml:space="preserve">stä muutoksista, jotka koskevat kohdan </w:t>
      </w:r>
      <w:r w:rsidR="0085759C">
        <w:t xml:space="preserve">2.1 mukaan </w:t>
      </w:r>
      <w:r w:rsidR="008D55F5">
        <w:t xml:space="preserve">toimitettuja tietoja, </w:t>
      </w:r>
      <w:r>
        <w:t>sekä erityisesti</w:t>
      </w:r>
    </w:p>
    <w:p w14:paraId="24CB879C" w14:textId="77777777" w:rsidR="00523741" w:rsidRDefault="000227EF" w:rsidP="0018303A">
      <w:pPr>
        <w:pStyle w:val="Leipteksti"/>
        <w:numPr>
          <w:ilvl w:val="0"/>
          <w:numId w:val="7"/>
        </w:numPr>
        <w:spacing w:after="0"/>
      </w:pPr>
      <w:r>
        <w:t>Liikenne- ja v</w:t>
      </w:r>
      <w:r w:rsidR="00D11D81">
        <w:t xml:space="preserve">iestintäviraston </w:t>
      </w:r>
      <w:r w:rsidR="00523741">
        <w:t>julkiseen rekisteriin merkittyjen tietojen muutokset</w:t>
      </w:r>
    </w:p>
    <w:p w14:paraId="2F1E2E10" w14:textId="77777777" w:rsidR="007E6A24" w:rsidRDefault="004C0060" w:rsidP="0018303A">
      <w:pPr>
        <w:pStyle w:val="Leipteksti"/>
        <w:numPr>
          <w:ilvl w:val="0"/>
          <w:numId w:val="7"/>
        </w:numPr>
        <w:spacing w:after="0"/>
      </w:pPr>
      <w:r>
        <w:t>t</w:t>
      </w:r>
      <w:r w:rsidR="007E6A24" w:rsidRPr="004A7664">
        <w:t>unnistusperiaatteiden muuto</w:t>
      </w:r>
      <w:r w:rsidR="004A7664" w:rsidRPr="004A7664">
        <w:t>s</w:t>
      </w:r>
    </w:p>
    <w:p w14:paraId="33D9E3BF" w14:textId="77777777" w:rsidR="00A52D38" w:rsidRPr="004A7664" w:rsidRDefault="004C0060" w:rsidP="0018303A">
      <w:pPr>
        <w:pStyle w:val="Leipteksti"/>
        <w:numPr>
          <w:ilvl w:val="0"/>
          <w:numId w:val="7"/>
        </w:numPr>
        <w:spacing w:after="0"/>
      </w:pPr>
      <w:r>
        <w:t>m</w:t>
      </w:r>
      <w:r w:rsidR="00A52D38">
        <w:t>uutokset tarjottujen tai välitettyjen tunnistusvälineiden valikoimassa</w:t>
      </w:r>
    </w:p>
    <w:p w14:paraId="4902D840" w14:textId="77777777" w:rsidR="00523741" w:rsidRDefault="00523741" w:rsidP="0018303A">
      <w:pPr>
        <w:pStyle w:val="Leipteksti"/>
        <w:numPr>
          <w:ilvl w:val="0"/>
          <w:numId w:val="7"/>
        </w:numPr>
        <w:spacing w:after="0"/>
      </w:pPr>
      <w:r>
        <w:t>toiminnan siirtymi</w:t>
      </w:r>
      <w:r w:rsidR="00A52D38">
        <w:t xml:space="preserve">nen </w:t>
      </w:r>
      <w:r>
        <w:t>toiselle palveluntarjoajalle</w:t>
      </w:r>
    </w:p>
    <w:p w14:paraId="0D2EDC21" w14:textId="77777777" w:rsidR="00F160AC" w:rsidRDefault="00F160AC" w:rsidP="0018303A">
      <w:pPr>
        <w:pStyle w:val="Leipteksti"/>
        <w:numPr>
          <w:ilvl w:val="0"/>
          <w:numId w:val="7"/>
        </w:numPr>
        <w:spacing w:after="0"/>
      </w:pPr>
      <w:r>
        <w:t>yhteenliittymään kuuluvien yritysten tai yhteisöjen muutos</w:t>
      </w:r>
    </w:p>
    <w:p w14:paraId="59BF9F66" w14:textId="77777777" w:rsidR="00523741" w:rsidRDefault="00D11D81" w:rsidP="0018303A">
      <w:pPr>
        <w:pStyle w:val="Leipteksti"/>
        <w:numPr>
          <w:ilvl w:val="0"/>
          <w:numId w:val="7"/>
        </w:numPr>
      </w:pPr>
      <w:r>
        <w:t>tuore tarkastuskertomus vaatimustenmukaisuuden arvioinnista</w:t>
      </w:r>
    </w:p>
    <w:p w14:paraId="2752FBD9" w14:textId="77777777" w:rsidR="005C1CF0" w:rsidRDefault="007E6A24" w:rsidP="007E6A24">
      <w:pPr>
        <w:pStyle w:val="Leipteksti"/>
      </w:pPr>
      <w:r>
        <w:t>Muutoksista tulee ilmoittaa viipymättä, joten esimerkiksi kerran vuodessa</w:t>
      </w:r>
      <w:r w:rsidR="005C1CF0">
        <w:t xml:space="preserve"> tehtävä kooste</w:t>
      </w:r>
      <w:r w:rsidR="00F160AC">
        <w:t>ilmoitus</w:t>
      </w:r>
      <w:r w:rsidR="005C1CF0">
        <w:t xml:space="preserve"> </w:t>
      </w:r>
      <w:r w:rsidR="00F160AC">
        <w:t>ei ole</w:t>
      </w:r>
      <w:r w:rsidR="005C1CF0">
        <w:t xml:space="preserve"> riittävä.</w:t>
      </w:r>
      <w:r w:rsidR="000227EF">
        <w:t xml:space="preserve"> Liikenne- ja v</w:t>
      </w:r>
      <w:r w:rsidR="00B466D6">
        <w:t>iestintäviraston määräyksessä ei enää määrätä vuosiraportin toimittamisesta</w:t>
      </w:r>
      <w:r w:rsidR="00C6657D">
        <w:t>,</w:t>
      </w:r>
      <w:r w:rsidR="00B466D6">
        <w:t xml:space="preserve"> vaan virasto tekee toimijoille tarvittaessa kyselyitä.</w:t>
      </w:r>
    </w:p>
    <w:p w14:paraId="35948DF9" w14:textId="77777777" w:rsidR="007E6A24" w:rsidRDefault="005C1CF0" w:rsidP="007E6A24">
      <w:pPr>
        <w:pStyle w:val="Leipteksti"/>
      </w:pPr>
      <w:r>
        <w:t>Tulossa olevi</w:t>
      </w:r>
      <w:r w:rsidR="004A4575">
        <w:t>sta muutoksista voi myös antaa Liikenne- ja v</w:t>
      </w:r>
      <w:r>
        <w:t xml:space="preserve">iestintävirastolle </w:t>
      </w:r>
      <w:r w:rsidR="004A4575">
        <w:t xml:space="preserve">ennakkotietoa, jolloin </w:t>
      </w:r>
      <w:r>
        <w:t>virasto voi tarvit</w:t>
      </w:r>
      <w:r w:rsidR="00D62C10">
        <w:t>taessa antaa neuvontaa asiassa.</w:t>
      </w:r>
    </w:p>
    <w:p w14:paraId="1F1750A4" w14:textId="643FD7BE" w:rsidR="000947AC" w:rsidRDefault="000947AC" w:rsidP="007E6A24">
      <w:pPr>
        <w:pStyle w:val="Leipteksti"/>
      </w:pPr>
      <w:r w:rsidRPr="006134C5">
        <w:t>Jos palveluntarjoaja lakkaa tarjoamasta vai</w:t>
      </w:r>
      <w:r w:rsidR="0036402C" w:rsidRPr="006134C5">
        <w:t>n</w:t>
      </w:r>
      <w:r w:rsidRPr="006134C5">
        <w:t xml:space="preserve"> osaa ilmoittamistaan tunnistuspalveluista, muutosilmoituksella täytyy antaa soveltuvin osin lopetettavien palveluiden </w:t>
      </w:r>
      <w:r w:rsidRPr="00AC07FC">
        <w:t>osalta kohdassa 2.</w:t>
      </w:r>
      <w:r w:rsidR="00AC07FC" w:rsidRPr="00AC07FC">
        <w:t>3</w:t>
      </w:r>
      <w:r w:rsidRPr="00AC07FC">
        <w:t xml:space="preserve"> kuvatut tiedot.</w:t>
      </w:r>
    </w:p>
    <w:p w14:paraId="5C7D6C7B" w14:textId="77777777" w:rsidR="007205D3" w:rsidRDefault="00BB22CA" w:rsidP="007205D3">
      <w:pPr>
        <w:pStyle w:val="Otsikko3"/>
      </w:pPr>
      <w:bookmarkStart w:id="15" w:name="_Toc130383352"/>
      <w:r>
        <w:t>Julkiset r</w:t>
      </w:r>
      <w:r w:rsidR="007205D3">
        <w:t>ekisterimerkinnät</w:t>
      </w:r>
      <w:bookmarkEnd w:id="15"/>
    </w:p>
    <w:p w14:paraId="52B7A0C5" w14:textId="77777777" w:rsidR="007205D3" w:rsidRDefault="004A4575" w:rsidP="001467C9">
      <w:pPr>
        <w:pStyle w:val="Leipteksti"/>
        <w:spacing w:after="0"/>
      </w:pPr>
      <w:r>
        <w:t>Liikenne- ja v</w:t>
      </w:r>
      <w:r w:rsidR="0018303A" w:rsidRPr="0018303A">
        <w:t>iestintävirasto merkitsee ver</w:t>
      </w:r>
      <w:r>
        <w:t>kkosivuillaan ylläpitämäänsä re</w:t>
      </w:r>
      <w:r w:rsidR="0018303A" w:rsidRPr="0018303A">
        <w:t>kisteriin seuraavat tiedot</w:t>
      </w:r>
    </w:p>
    <w:p w14:paraId="699F8998" w14:textId="77777777" w:rsidR="004A7664" w:rsidRDefault="004E03B1" w:rsidP="00510868">
      <w:pPr>
        <w:pStyle w:val="Leipteksti"/>
        <w:numPr>
          <w:ilvl w:val="0"/>
          <w:numId w:val="17"/>
        </w:numPr>
        <w:spacing w:after="0"/>
      </w:pPr>
      <w:r>
        <w:t>a</w:t>
      </w:r>
      <w:r w:rsidR="00D47D5C">
        <w:t>jantasaiset</w:t>
      </w:r>
      <w:r w:rsidR="00066F0D">
        <w:t xml:space="preserve"> tiedot tunnistuspalvelun</w:t>
      </w:r>
      <w:r w:rsidR="00D47D5C">
        <w:t xml:space="preserve"> nim</w:t>
      </w:r>
      <w:r w:rsidR="00066F0D">
        <w:t>estä</w:t>
      </w:r>
      <w:r w:rsidR="00D47D5C">
        <w:t>, rekisteritunnu</w:t>
      </w:r>
      <w:r w:rsidR="00066F0D">
        <w:t>ksesta</w:t>
      </w:r>
      <w:r w:rsidR="00D47D5C">
        <w:t xml:space="preserve">, </w:t>
      </w:r>
      <w:r w:rsidR="00066F0D">
        <w:t>tunnistusvälineen sulkupalvelusta</w:t>
      </w:r>
      <w:r w:rsidR="00D47D5C">
        <w:t xml:space="preserve"> </w:t>
      </w:r>
    </w:p>
    <w:p w14:paraId="286E78DE" w14:textId="77777777" w:rsidR="00D47D5C" w:rsidRPr="00E1755F" w:rsidRDefault="00D47D5C" w:rsidP="00510868">
      <w:pPr>
        <w:pStyle w:val="Leipteksti"/>
        <w:numPr>
          <w:ilvl w:val="0"/>
          <w:numId w:val="17"/>
        </w:numPr>
        <w:spacing w:after="0"/>
      </w:pPr>
      <w:r>
        <w:t>ajantasaisen linkin tunnistusperiaatteisiin</w:t>
      </w:r>
      <w:r w:rsidR="004A7664">
        <w:t xml:space="preserve"> </w:t>
      </w:r>
    </w:p>
    <w:p w14:paraId="311F9EA9" w14:textId="77777777" w:rsidR="00510868" w:rsidRDefault="004E03B1" w:rsidP="00291EC9">
      <w:pPr>
        <w:pStyle w:val="Leipteksti"/>
        <w:numPr>
          <w:ilvl w:val="0"/>
          <w:numId w:val="17"/>
        </w:numPr>
        <w:spacing w:after="0"/>
      </w:pPr>
      <w:r>
        <w:t>t</w:t>
      </w:r>
      <w:r w:rsidR="0018303A">
        <w:t>oiminnan siirtyminen toiselle palveluntarjoajalle</w:t>
      </w:r>
      <w:r w:rsidR="00D47D5C">
        <w:t xml:space="preserve"> sekä </w:t>
      </w:r>
      <w:r w:rsidR="0018303A">
        <w:t>yritysten tai yhteisöjen</w:t>
      </w:r>
      <w:r w:rsidR="00D47D5C">
        <w:t xml:space="preserve"> fuusiot tai diffuusiot</w:t>
      </w:r>
    </w:p>
    <w:p w14:paraId="25169436" w14:textId="77777777" w:rsidR="00291EC9" w:rsidRDefault="004E03B1" w:rsidP="00510868">
      <w:pPr>
        <w:pStyle w:val="Leipteksti"/>
        <w:numPr>
          <w:ilvl w:val="0"/>
          <w:numId w:val="17"/>
        </w:numPr>
      </w:pPr>
      <w:r>
        <w:t>t</w:t>
      </w:r>
      <w:r w:rsidR="00291EC9">
        <w:t>oiminnan tai palveluntarjonnan lopettami</w:t>
      </w:r>
      <w:r w:rsidR="00172B3B">
        <w:t>n</w:t>
      </w:r>
      <w:r w:rsidR="00291EC9">
        <w:t>en</w:t>
      </w:r>
    </w:p>
    <w:p w14:paraId="6E4094C9" w14:textId="77777777" w:rsidR="00510868" w:rsidRDefault="004A4575" w:rsidP="00510868">
      <w:pPr>
        <w:pStyle w:val="Leipteksti"/>
        <w:spacing w:after="0"/>
      </w:pPr>
      <w:r>
        <w:t>Harkinnan mukaan Liikenne- ja vi</w:t>
      </w:r>
      <w:r w:rsidR="00510868">
        <w:t>estintävirasto merkitsee rekisteriin seuraavat tiedot</w:t>
      </w:r>
    </w:p>
    <w:p w14:paraId="3E98D390" w14:textId="77777777" w:rsidR="00510868" w:rsidRDefault="004E03B1" w:rsidP="004E03B1">
      <w:pPr>
        <w:pStyle w:val="Leipteksti"/>
        <w:numPr>
          <w:ilvl w:val="0"/>
          <w:numId w:val="18"/>
        </w:numPr>
        <w:spacing w:after="0"/>
      </w:pPr>
      <w:r>
        <w:t>m</w:t>
      </w:r>
      <w:r w:rsidR="00510868">
        <w:t>uutosten vireilläolo</w:t>
      </w:r>
    </w:p>
    <w:p w14:paraId="07F90E90" w14:textId="77777777" w:rsidR="00E1755F" w:rsidRPr="00E1755F" w:rsidRDefault="00E1755F" w:rsidP="00291EC9">
      <w:pPr>
        <w:pStyle w:val="Luettelokappale"/>
        <w:numPr>
          <w:ilvl w:val="0"/>
          <w:numId w:val="18"/>
        </w:numPr>
        <w:spacing w:after="240"/>
      </w:pPr>
      <w:r w:rsidRPr="00E1755F">
        <w:t>tunnistusperiaatteiden muutoksen voimaantulopäivämäärä</w:t>
      </w:r>
    </w:p>
    <w:p w14:paraId="78B05638" w14:textId="77777777" w:rsidR="007124FB" w:rsidRDefault="00280B10" w:rsidP="007124FB">
      <w:pPr>
        <w:pStyle w:val="Otsikko2"/>
      </w:pPr>
      <w:bookmarkStart w:id="16" w:name="_Toc130383353"/>
      <w:r>
        <w:lastRenderedPageBreak/>
        <w:t>Tunnistus</w:t>
      </w:r>
      <w:r w:rsidR="009C6D3F">
        <w:t>välineen ja tunnistusvälitys</w:t>
      </w:r>
      <w:r>
        <w:t xml:space="preserve">palvelun </w:t>
      </w:r>
      <w:r w:rsidR="009C6D3F">
        <w:t xml:space="preserve">tarjoajan </w:t>
      </w:r>
      <w:r>
        <w:t>l</w:t>
      </w:r>
      <w:r w:rsidR="007124FB">
        <w:t>opetusilmoitus</w:t>
      </w:r>
      <w:bookmarkEnd w:id="16"/>
    </w:p>
    <w:p w14:paraId="1FE88D1E" w14:textId="77777777" w:rsidR="00C631D4" w:rsidRDefault="00280B10" w:rsidP="00C631D4">
      <w:pPr>
        <w:pStyle w:val="Otsikko3"/>
      </w:pPr>
      <w:bookmarkStart w:id="17" w:name="_Toc130383354"/>
      <w:r>
        <w:t>Ilmoituksessa annettavat tiedot</w:t>
      </w:r>
      <w:bookmarkEnd w:id="17"/>
    </w:p>
    <w:p w14:paraId="377A8B98" w14:textId="77777777" w:rsidR="007124FB" w:rsidRDefault="009E0C5D" w:rsidP="007124FB">
      <w:pPr>
        <w:pStyle w:val="Leipteksti"/>
      </w:pPr>
      <w:r>
        <w:t>Tunnistuspalvelun tarjoamisen lopettamista kos</w:t>
      </w:r>
      <w:r w:rsidR="00DE5E99">
        <w:t>keva ilmoitus täytyy toimittaa Liikenne- ja v</w:t>
      </w:r>
      <w:r>
        <w:t xml:space="preserve">iestintävirastolle viipymättä eli viimeistään silloin, kun päätös </w:t>
      </w:r>
      <w:r w:rsidR="00A52D38">
        <w:t>tunnistus</w:t>
      </w:r>
      <w:r w:rsidR="00F001C0">
        <w:t>palvelun</w:t>
      </w:r>
      <w:r w:rsidR="00A52D38">
        <w:t xml:space="preserve"> </w:t>
      </w:r>
      <w:r>
        <w:t>lopettamisesta on tehty.</w:t>
      </w:r>
      <w:r w:rsidR="00A52D38">
        <w:t xml:space="preserve"> </w:t>
      </w:r>
    </w:p>
    <w:p w14:paraId="734A1BEF" w14:textId="77777777" w:rsidR="00CF0947" w:rsidRDefault="00CF0947" w:rsidP="007124FB">
      <w:pPr>
        <w:pStyle w:val="Leipteksti"/>
      </w:pPr>
      <w:r>
        <w:t>Ilmoituksessa täytyy antaa ainakin seuraavat tiedot</w:t>
      </w:r>
    </w:p>
    <w:p w14:paraId="7D1E983B" w14:textId="77777777" w:rsidR="00CF0947" w:rsidRDefault="002364A7" w:rsidP="00CF0947">
      <w:pPr>
        <w:pStyle w:val="Leipteksti"/>
        <w:numPr>
          <w:ilvl w:val="0"/>
          <w:numId w:val="21"/>
        </w:numPr>
        <w:spacing w:after="0"/>
      </w:pPr>
      <w:r>
        <w:t>a</w:t>
      </w:r>
      <w:r w:rsidR="00CF0947">
        <w:t>jankohta, jolloin palvelun tarjoaminen lakkaa (</w:t>
      </w:r>
      <w:r w:rsidR="00F001C0">
        <w:t xml:space="preserve">päivämäärä, jolloin </w:t>
      </w:r>
      <w:r w:rsidR="00CF0947">
        <w:t>uusien tunnistusvälineiden myöntäminen</w:t>
      </w:r>
      <w:r w:rsidR="00F001C0">
        <w:t xml:space="preserve"> päättyy,</w:t>
      </w:r>
      <w:r w:rsidR="00CF0947">
        <w:t xml:space="preserve"> ja</w:t>
      </w:r>
      <w:r w:rsidR="00F001C0">
        <w:t xml:space="preserve"> päivämäärä, jolloin</w:t>
      </w:r>
      <w:r w:rsidR="00CF0947">
        <w:t xml:space="preserve"> myönnettyjen</w:t>
      </w:r>
      <w:r w:rsidR="00F001C0">
        <w:t xml:space="preserve"> tunnistusvälineiden</w:t>
      </w:r>
      <w:r w:rsidR="00CF0947">
        <w:t xml:space="preserve"> y</w:t>
      </w:r>
      <w:r w:rsidR="00F001C0">
        <w:t>l</w:t>
      </w:r>
      <w:r w:rsidR="00CF0947">
        <w:t>läpito</w:t>
      </w:r>
      <w:r w:rsidR="00F001C0">
        <w:t xml:space="preserve"> päättyy</w:t>
      </w:r>
      <w:r w:rsidR="00E9054A">
        <w:t xml:space="preserve"> tai milloin välityspalvelun toiminta lakkaa</w:t>
      </w:r>
      <w:r w:rsidR="00CF0947">
        <w:t>)</w:t>
      </w:r>
    </w:p>
    <w:p w14:paraId="19C30BBE" w14:textId="77777777" w:rsidR="007124FB" w:rsidRDefault="002364A7" w:rsidP="00B827D9">
      <w:pPr>
        <w:pStyle w:val="Leipteksti"/>
        <w:numPr>
          <w:ilvl w:val="0"/>
          <w:numId w:val="21"/>
        </w:numPr>
        <w:spacing w:after="0"/>
      </w:pPr>
      <w:r>
        <w:t>t</w:t>
      </w:r>
      <w:r w:rsidR="00CF0947">
        <w:t>iedot siitä, miten ja milloin käyttäjiä</w:t>
      </w:r>
      <w:r w:rsidR="00B827D9">
        <w:t xml:space="preserve"> (välineen tarjoaja)</w:t>
      </w:r>
      <w:r w:rsidR="00CF0947">
        <w:t>, luottamusverkostoa</w:t>
      </w:r>
      <w:r w:rsidR="00B827D9">
        <w:t xml:space="preserve"> (välineen ja välityspalvelun tarjoaja)</w:t>
      </w:r>
      <w:r w:rsidR="00CF0947">
        <w:t xml:space="preserve"> ja luottavia osapuolia</w:t>
      </w:r>
      <w:r w:rsidR="00B827D9">
        <w:t xml:space="preserve"> (välityspalvelun tarjoaja)</w:t>
      </w:r>
      <w:r w:rsidR="00CF0947">
        <w:t xml:space="preserve"> on tiedotettu tai tiedotetaan</w:t>
      </w:r>
      <w:r w:rsidR="00F001C0">
        <w:t xml:space="preserve"> tunnistuspalvelun lopettamisesta</w:t>
      </w:r>
    </w:p>
    <w:p w14:paraId="6AA638AF" w14:textId="77777777" w:rsidR="00B827D9" w:rsidRDefault="002364A7" w:rsidP="007124FB">
      <w:pPr>
        <w:pStyle w:val="Leipteksti"/>
        <w:numPr>
          <w:ilvl w:val="0"/>
          <w:numId w:val="21"/>
        </w:numPr>
        <w:spacing w:after="0"/>
      </w:pPr>
      <w:r>
        <w:t>m</w:t>
      </w:r>
      <w:r w:rsidR="00B827D9">
        <w:t>iten tunnistus- ja luottamuspalvelulain 24 §:n mukai</w:t>
      </w:r>
      <w:r w:rsidR="00B827D9" w:rsidRPr="006134C5">
        <w:t xml:space="preserve">sesta </w:t>
      </w:r>
      <w:r w:rsidR="000947AC" w:rsidRPr="006134C5">
        <w:t>(</w:t>
      </w:r>
      <w:r w:rsidR="00B827D9" w:rsidRPr="006134C5">
        <w:t xml:space="preserve">ja </w:t>
      </w:r>
      <w:r w:rsidR="000947AC" w:rsidRPr="006134C5">
        <w:t xml:space="preserve">mahdollisesti </w:t>
      </w:r>
      <w:r w:rsidR="00B827D9" w:rsidRPr="006134C5">
        <w:t>luo</w:t>
      </w:r>
      <w:r w:rsidR="00B827D9">
        <w:t>ttamusverkoston käytännesääntöjen</w:t>
      </w:r>
      <w:r w:rsidR="000947AC">
        <w:rPr>
          <w:rStyle w:val="Alaviitteenviite"/>
        </w:rPr>
        <w:footnoteReference w:id="3"/>
      </w:r>
      <w:r w:rsidR="00B827D9">
        <w:t xml:space="preserve"> mukaisesta</w:t>
      </w:r>
      <w:r w:rsidR="000947AC">
        <w:t>)</w:t>
      </w:r>
      <w:r w:rsidR="00B827D9">
        <w:t xml:space="preserve"> tietojen säilyttämisestä huolehditaan toiminnan lopettamisen jälkeen</w:t>
      </w:r>
    </w:p>
    <w:p w14:paraId="05D9886A" w14:textId="77777777" w:rsidR="00B827D9" w:rsidRDefault="00B827D9" w:rsidP="00B827D9">
      <w:pPr>
        <w:pStyle w:val="Leipteksti"/>
        <w:spacing w:after="0"/>
      </w:pPr>
    </w:p>
    <w:p w14:paraId="05530122" w14:textId="77777777" w:rsidR="00B827D9" w:rsidRDefault="00B827D9" w:rsidP="00B827D9">
      <w:pPr>
        <w:pStyle w:val="Leipteksti"/>
        <w:spacing w:after="0"/>
      </w:pPr>
      <w:r>
        <w:t>Jos tunnistuspalveluntarjoajan toiminta siirtyy toiselle yritykselle tai yhteisölle liiketoiminnan siirtona tai yritysjärjestelyissä, tiedot annetaan muutosilmoituksena.</w:t>
      </w:r>
    </w:p>
    <w:p w14:paraId="5C5F38C9" w14:textId="77777777" w:rsidR="00B827D9" w:rsidRDefault="00B827D9" w:rsidP="00B827D9">
      <w:pPr>
        <w:pStyle w:val="Leipteksti"/>
        <w:spacing w:after="0"/>
      </w:pPr>
    </w:p>
    <w:p w14:paraId="4C126324" w14:textId="77777777" w:rsidR="00CB33F1" w:rsidRDefault="00CB33F1" w:rsidP="00B827D9">
      <w:pPr>
        <w:pStyle w:val="Leipteksti"/>
        <w:spacing w:after="0"/>
      </w:pPr>
      <w:r w:rsidRPr="004B40C4">
        <w:t>Jos tunnistuspalvelun tarjoaja lakkaa tarjoamasta tunnistuspalveluita lain tarkoittamana vahvana sähköisenä tunnistuksena, mutta jatkaa tarjontaa muutoin, lopetusilmoituksessa on ilmoitettava</w:t>
      </w:r>
      <w:r w:rsidR="006159EC" w:rsidRPr="004B40C4">
        <w:t xml:space="preserve"> se ajankohta, jonka jälkeen palveluntarjoaja ei enää vastaa lain kaikkien vaatimusten täyttämisestä sekä annettava tiedot siitä, miten tunnistuspalvelun vahvan statuksen lakkaamisesta tiedotetaan edellä 2 </w:t>
      </w:r>
      <w:r w:rsidR="00E21469" w:rsidRPr="004B40C4">
        <w:t>ala</w:t>
      </w:r>
      <w:r w:rsidR="006159EC" w:rsidRPr="004B40C4">
        <w:t>kohdassa mainittuja osapuolia.</w:t>
      </w:r>
      <w:r w:rsidR="00E21469" w:rsidRPr="004B40C4">
        <w:t xml:space="preserve"> Myös edellä 3 alakohdassa mainitut tiedot on ilmoitettava.</w:t>
      </w:r>
    </w:p>
    <w:p w14:paraId="78723A09" w14:textId="77777777" w:rsidR="006159EC" w:rsidRDefault="006159EC" w:rsidP="00B827D9">
      <w:pPr>
        <w:pStyle w:val="Leipteksti"/>
        <w:spacing w:after="0"/>
      </w:pPr>
    </w:p>
    <w:p w14:paraId="512962EE" w14:textId="77777777" w:rsidR="00C631D4" w:rsidRDefault="00EB1AC3" w:rsidP="00C631D4">
      <w:pPr>
        <w:pStyle w:val="Otsikko3"/>
      </w:pPr>
      <w:bookmarkStart w:id="18" w:name="_Toc130383355"/>
      <w:r>
        <w:t>Julkiset r</w:t>
      </w:r>
      <w:r w:rsidR="00C631D4">
        <w:t>ekisterimerkinnät</w:t>
      </w:r>
      <w:bookmarkEnd w:id="18"/>
    </w:p>
    <w:p w14:paraId="3BC52173" w14:textId="77777777" w:rsidR="00C631D4" w:rsidRDefault="007244EB" w:rsidP="00B827D9">
      <w:pPr>
        <w:pStyle w:val="Leipteksti"/>
        <w:spacing w:after="0"/>
      </w:pPr>
      <w:r>
        <w:t>Liikenne- ja v</w:t>
      </w:r>
      <w:r w:rsidR="00B827D9">
        <w:t>iestintävirasto merkitsee rekisteriin</w:t>
      </w:r>
    </w:p>
    <w:p w14:paraId="14A0FC37" w14:textId="77777777" w:rsidR="00B827D9" w:rsidRDefault="002364A7" w:rsidP="00B827D9">
      <w:pPr>
        <w:pStyle w:val="Leipteksti"/>
        <w:numPr>
          <w:ilvl w:val="0"/>
          <w:numId w:val="18"/>
        </w:numPr>
        <w:spacing w:after="0"/>
      </w:pPr>
      <w:r>
        <w:t>t</w:t>
      </w:r>
      <w:r w:rsidR="00B827D9">
        <w:t>iedon lopetusilmoituksen vireilläolosta</w:t>
      </w:r>
    </w:p>
    <w:p w14:paraId="7EF88FBC" w14:textId="77777777" w:rsidR="00B827D9" w:rsidRPr="00C631D4" w:rsidRDefault="002364A7" w:rsidP="00B827D9">
      <w:pPr>
        <w:pStyle w:val="Leipteksti"/>
        <w:numPr>
          <w:ilvl w:val="0"/>
          <w:numId w:val="18"/>
        </w:numPr>
      </w:pPr>
      <w:r>
        <w:t>t</w:t>
      </w:r>
      <w:r w:rsidR="00B827D9">
        <w:t xml:space="preserve">iedon toiminnan lopettamisesta ja sen ajankohdasta ja palveluntarjoajan poistamisesta rekisteristä </w:t>
      </w:r>
    </w:p>
    <w:p w14:paraId="20AF239F" w14:textId="77777777" w:rsidR="006F3CC6" w:rsidRPr="006F3CC6" w:rsidRDefault="006F3CC6" w:rsidP="006F3CC6">
      <w:pPr>
        <w:pStyle w:val="Otsikko1"/>
      </w:pPr>
      <w:bookmarkStart w:id="19" w:name="_Toc130383356"/>
      <w:r w:rsidRPr="006F3CC6">
        <w:lastRenderedPageBreak/>
        <w:t>Tunnistusvälineen notifiointi EU:lle</w:t>
      </w:r>
      <w:bookmarkEnd w:id="19"/>
    </w:p>
    <w:p w14:paraId="79F65C35" w14:textId="77777777" w:rsidR="006F3CC6" w:rsidRDefault="006F3CC6" w:rsidP="006F3CC6">
      <w:pPr>
        <w:pStyle w:val="Otsikko2"/>
      </w:pPr>
      <w:bookmarkStart w:id="20" w:name="_Toc130383357"/>
      <w:r>
        <w:t>Notifioinnissa annettavat tiedot</w:t>
      </w:r>
      <w:bookmarkEnd w:id="20"/>
    </w:p>
    <w:p w14:paraId="7B3C4819" w14:textId="77777777" w:rsidR="006F3CC6" w:rsidRDefault="0097390B" w:rsidP="006F3CC6">
      <w:pPr>
        <w:pStyle w:val="Leipteksti"/>
      </w:pPr>
      <w:r>
        <w:t>Jos tunnistusvälineen tarjoaja haluaa notifioida tunnistus</w:t>
      </w:r>
      <w:r w:rsidR="00A25ED2">
        <w:t>menetelmänsä EU:n komissiolle, Liikenne- ja v</w:t>
      </w:r>
      <w:r>
        <w:t>iestintävirasto tekee notifioinnin yhteistyössä tunnistuspalvelun tarjoajan kanssa.</w:t>
      </w:r>
    </w:p>
    <w:p w14:paraId="52A6E82F" w14:textId="77777777" w:rsidR="0097390B" w:rsidRDefault="0097390B" w:rsidP="006F3CC6">
      <w:pPr>
        <w:pStyle w:val="Leipteksti"/>
      </w:pPr>
      <w:r>
        <w:t>Tunnistuksenvälityspalveluita ei notifioida, mutta tieto niistä</w:t>
      </w:r>
      <w:r w:rsidR="005B01F1">
        <w:t xml:space="preserve"> harkitaan sisällytettäväksi ainakin yleisellä tasolla menetelmän notifiointiin</w:t>
      </w:r>
      <w:r>
        <w:t>.</w:t>
      </w:r>
    </w:p>
    <w:p w14:paraId="68262BB6" w14:textId="5DD4F6D4" w:rsidR="005B01F1" w:rsidRDefault="005B01F1" w:rsidP="006F3CC6">
      <w:pPr>
        <w:pStyle w:val="Leipteksti"/>
      </w:pPr>
      <w:r>
        <w:t xml:space="preserve">Notifioinnissa annettavista tiedoista säädetään </w:t>
      </w:r>
      <w:r w:rsidR="00854745" w:rsidRPr="00854745">
        <w:t xml:space="preserve">olosuhteiden, muotoseikkojen ja </w:t>
      </w:r>
      <w:r w:rsidR="00854745" w:rsidRPr="002364A7">
        <w:rPr>
          <w:b/>
        </w:rPr>
        <w:t>menettelyjen määrittelemisestä</w:t>
      </w:r>
      <w:r w:rsidR="00854745" w:rsidRPr="00854745">
        <w:t xml:space="preserve"> </w:t>
      </w:r>
      <w:r w:rsidR="00854745" w:rsidRPr="00854745">
        <w:rPr>
          <w:bCs/>
        </w:rPr>
        <w:t>sähköisestä tunnistamisesta</w:t>
      </w:r>
      <w:r w:rsidR="00854745" w:rsidRPr="00854745">
        <w:t xml:space="preserve"> ja sähköisiin transaktioihin liittyvistä luottamuspalveluista sisämarkkinoilla annetun Euroopan parlamentin ja neuvoston as</w:t>
      </w:r>
      <w:r w:rsidR="00854745" w:rsidRPr="00093E16">
        <w:t>etuksen (EU) N:o 910/2014 9 artiklan 5 kohdan mukaisesti</w:t>
      </w:r>
      <w:r w:rsidR="00093E16" w:rsidRPr="00093E16">
        <w:t xml:space="preserve"> annetussa komission täytäntöönpanopäätöksessä (EU) 2015/1984 (nk</w:t>
      </w:r>
      <w:r w:rsidR="00093E16">
        <w:t>. notifiointimenettelypäätös).</w:t>
      </w:r>
    </w:p>
    <w:p w14:paraId="1B67E0C0" w14:textId="1BF6528D" w:rsidR="004C4824" w:rsidRDefault="004C4824" w:rsidP="006F3CC6">
      <w:pPr>
        <w:pStyle w:val="Leipteksti"/>
      </w:pPr>
      <w:r>
        <w:t xml:space="preserve">Notifiointiin liittyy mahdollinen ETA-alueen jäsenvaltioiden edustajien tekemä vertaisarviointi, joka kestää kokonaisuudessaan noin kuusi kuukautta. Vertaisarvioinnin puitteista säädetään </w:t>
      </w:r>
      <w:r w:rsidRPr="004C4824">
        <w:t xml:space="preserve">menettelyä koskevien järjestelyjen vahvistamisesta </w:t>
      </w:r>
      <w:r w:rsidRPr="004C4824">
        <w:rPr>
          <w:b/>
          <w:bCs/>
        </w:rPr>
        <w:t>sähköiseen tunnistamiseen liittyvää jäsenvaltioiden välistä yhteistyötä</w:t>
      </w:r>
      <w:r w:rsidRPr="004C4824">
        <w:t xml:space="preserve"> varten sähköisestä tunnistamisesta ja sähköisiin transaktioihin liittyvistä luottamuspalveluista sisämarkkinoilla annetun Euroopan parlamentin ja neuvoston asetuksen (EU) N:o 910/2014 12 artiklan 7 kohdan mukaisesti</w:t>
      </w:r>
      <w:r w:rsidR="00093E16">
        <w:t xml:space="preserve"> annetussa komission täytäntöönpanopäätöksessä (EU) 2015/296</w:t>
      </w:r>
      <w:r>
        <w:t>.</w:t>
      </w:r>
    </w:p>
    <w:p w14:paraId="7B25F459" w14:textId="77777777" w:rsidR="00740984" w:rsidRDefault="00740984" w:rsidP="006F3CC6">
      <w:pPr>
        <w:pStyle w:val="Leipteksti"/>
      </w:pPr>
      <w:r>
        <w:t xml:space="preserve">Seuraavassa taulukossa kuvataan </w:t>
      </w:r>
      <w:r w:rsidR="00BD42C4">
        <w:t xml:space="preserve">esimerkkiaikataulu </w:t>
      </w:r>
      <w:r>
        <w:t>vertais</w:t>
      </w:r>
      <w:r w:rsidR="00A664D7">
        <w:t>a</w:t>
      </w:r>
      <w:r>
        <w:t>rvioinnista.</w:t>
      </w:r>
      <w:r w:rsidR="00A664D7">
        <w:t xml:space="preserve"> Aikataulu perustuu jäsenvaltioiden yhteistyöverkoston keskeneräiseen työpaperiin</w:t>
      </w:r>
    </w:p>
    <w:tbl>
      <w:tblPr>
        <w:tblStyle w:val="TableGrid1"/>
        <w:tblW w:w="0" w:type="auto"/>
        <w:tblLook w:val="04A0" w:firstRow="1" w:lastRow="0" w:firstColumn="1" w:lastColumn="0" w:noHBand="0" w:noVBand="1"/>
      </w:tblPr>
      <w:tblGrid>
        <w:gridCol w:w="1384"/>
        <w:gridCol w:w="4536"/>
        <w:gridCol w:w="3368"/>
      </w:tblGrid>
      <w:tr w:rsidR="00740984" w:rsidRPr="00740984" w14:paraId="7854687E" w14:textId="77777777" w:rsidTr="00AC5581">
        <w:tc>
          <w:tcPr>
            <w:tcW w:w="1384" w:type="dxa"/>
          </w:tcPr>
          <w:p w14:paraId="7A1BE8EC" w14:textId="77777777" w:rsidR="00740984" w:rsidRPr="0017412B" w:rsidRDefault="002309B4" w:rsidP="002309B4">
            <w:pPr>
              <w:spacing w:before="120" w:after="120"/>
              <w:rPr>
                <w:rFonts w:eastAsia="Calibri"/>
                <w:b/>
                <w:sz w:val="18"/>
                <w:szCs w:val="18"/>
                <w:lang w:val="fi-FI"/>
              </w:rPr>
            </w:pPr>
            <w:r w:rsidRPr="0017412B">
              <w:rPr>
                <w:rFonts w:eastAsia="Calibri"/>
                <w:b/>
                <w:sz w:val="18"/>
                <w:szCs w:val="18"/>
                <w:lang w:val="fi-FI"/>
              </w:rPr>
              <w:t>Aika</w:t>
            </w:r>
          </w:p>
        </w:tc>
        <w:tc>
          <w:tcPr>
            <w:tcW w:w="4536" w:type="dxa"/>
          </w:tcPr>
          <w:p w14:paraId="1BC3A9D6" w14:textId="77777777" w:rsidR="00740984" w:rsidRPr="0017412B" w:rsidRDefault="002309B4" w:rsidP="002309B4">
            <w:pPr>
              <w:spacing w:before="120" w:after="120"/>
              <w:rPr>
                <w:rFonts w:eastAsia="Calibri"/>
                <w:b/>
                <w:sz w:val="18"/>
                <w:szCs w:val="18"/>
                <w:lang w:val="fi-FI"/>
              </w:rPr>
            </w:pPr>
            <w:r w:rsidRPr="0017412B">
              <w:rPr>
                <w:rFonts w:eastAsia="Calibri"/>
                <w:b/>
                <w:sz w:val="18"/>
                <w:szCs w:val="18"/>
                <w:lang w:val="fi-FI"/>
              </w:rPr>
              <w:t>Toimenpide(piteet)</w:t>
            </w:r>
          </w:p>
        </w:tc>
        <w:tc>
          <w:tcPr>
            <w:tcW w:w="3368" w:type="dxa"/>
          </w:tcPr>
          <w:p w14:paraId="3C573336" w14:textId="77777777" w:rsidR="00740984" w:rsidRPr="0017412B" w:rsidRDefault="008C74D5" w:rsidP="008C74D5">
            <w:pPr>
              <w:spacing w:before="120" w:after="120"/>
              <w:rPr>
                <w:rFonts w:eastAsia="Calibri"/>
                <w:b/>
                <w:sz w:val="18"/>
                <w:szCs w:val="18"/>
                <w:lang w:val="fi-FI"/>
              </w:rPr>
            </w:pPr>
            <w:r w:rsidRPr="0017412B">
              <w:rPr>
                <w:rFonts w:eastAsia="Calibri"/>
                <w:b/>
                <w:sz w:val="18"/>
                <w:szCs w:val="18"/>
                <w:lang w:val="fi-FI"/>
              </w:rPr>
              <w:t>Säännös</w:t>
            </w:r>
          </w:p>
        </w:tc>
      </w:tr>
      <w:tr w:rsidR="00740984" w:rsidRPr="00740984" w14:paraId="0554F184" w14:textId="77777777" w:rsidTr="00AC5581">
        <w:tc>
          <w:tcPr>
            <w:tcW w:w="1384" w:type="dxa"/>
          </w:tcPr>
          <w:p w14:paraId="5939ADB9" w14:textId="77777777" w:rsidR="00740984" w:rsidRPr="0017412B" w:rsidRDefault="002309B4" w:rsidP="002309B4">
            <w:pPr>
              <w:spacing w:before="120" w:after="120"/>
              <w:rPr>
                <w:rFonts w:eastAsia="Calibri"/>
                <w:sz w:val="18"/>
                <w:szCs w:val="18"/>
                <w:lang w:val="fi-FI"/>
              </w:rPr>
            </w:pPr>
            <w:r w:rsidRPr="0017412B">
              <w:rPr>
                <w:rFonts w:eastAsia="Calibri"/>
                <w:sz w:val="18"/>
                <w:szCs w:val="18"/>
                <w:lang w:val="fi-FI"/>
              </w:rPr>
              <w:t xml:space="preserve">Päivä </w:t>
            </w:r>
            <w:r w:rsidR="00740984" w:rsidRPr="0017412B">
              <w:rPr>
                <w:rFonts w:eastAsia="Calibri"/>
                <w:sz w:val="18"/>
                <w:szCs w:val="18"/>
                <w:lang w:val="fi-FI"/>
              </w:rPr>
              <w:t>1</w:t>
            </w:r>
          </w:p>
        </w:tc>
        <w:tc>
          <w:tcPr>
            <w:tcW w:w="4536" w:type="dxa"/>
          </w:tcPr>
          <w:p w14:paraId="14CA671B" w14:textId="77777777" w:rsidR="00740984" w:rsidRPr="0017412B" w:rsidRDefault="002309B4" w:rsidP="002309B4">
            <w:pPr>
              <w:spacing w:before="120" w:after="120"/>
              <w:rPr>
                <w:rFonts w:eastAsia="Calibri"/>
                <w:sz w:val="18"/>
                <w:szCs w:val="18"/>
                <w:lang w:val="fi-FI"/>
              </w:rPr>
            </w:pPr>
            <w:r w:rsidRPr="0017412B">
              <w:rPr>
                <w:rFonts w:eastAsia="Calibri"/>
                <w:sz w:val="18"/>
                <w:szCs w:val="18"/>
                <w:lang w:val="fi-FI"/>
              </w:rPr>
              <w:t>Ennakkoilmoitus</w:t>
            </w:r>
            <w:r w:rsidR="00740984" w:rsidRPr="0017412B">
              <w:rPr>
                <w:rFonts w:eastAsia="Calibri"/>
                <w:sz w:val="18"/>
                <w:szCs w:val="18"/>
                <w:lang w:val="fi-FI"/>
              </w:rPr>
              <w:t xml:space="preserve"> </w:t>
            </w:r>
          </w:p>
        </w:tc>
        <w:tc>
          <w:tcPr>
            <w:tcW w:w="3368" w:type="dxa"/>
          </w:tcPr>
          <w:p w14:paraId="33E22291" w14:textId="77777777" w:rsidR="00740984" w:rsidRPr="0017412B" w:rsidRDefault="008C74D5" w:rsidP="008C74D5">
            <w:pPr>
              <w:spacing w:before="120" w:after="120"/>
              <w:rPr>
                <w:rFonts w:eastAsia="Calibri"/>
                <w:sz w:val="18"/>
                <w:szCs w:val="18"/>
                <w:lang w:val="fi-FI"/>
              </w:rPr>
            </w:pPr>
            <w:r w:rsidRPr="0017412B">
              <w:rPr>
                <w:rFonts w:eastAsia="Calibri"/>
                <w:sz w:val="18"/>
                <w:szCs w:val="18"/>
                <w:lang w:val="fi-FI"/>
              </w:rPr>
              <w:t xml:space="preserve">eIDAS </w:t>
            </w:r>
            <w:r w:rsidR="00740984" w:rsidRPr="0017412B">
              <w:rPr>
                <w:rFonts w:eastAsia="Calibri"/>
                <w:sz w:val="18"/>
                <w:szCs w:val="18"/>
                <w:lang w:val="fi-FI"/>
              </w:rPr>
              <w:t>art</w:t>
            </w:r>
            <w:r w:rsidR="00E906D6" w:rsidRPr="0017412B">
              <w:rPr>
                <w:rFonts w:eastAsia="Calibri"/>
                <w:sz w:val="18"/>
                <w:szCs w:val="18"/>
                <w:lang w:val="fi-FI"/>
              </w:rPr>
              <w:t>.</w:t>
            </w:r>
            <w:r w:rsidR="00740984" w:rsidRPr="0017412B">
              <w:rPr>
                <w:rFonts w:eastAsia="Calibri"/>
                <w:sz w:val="18"/>
                <w:szCs w:val="18"/>
                <w:lang w:val="fi-FI"/>
              </w:rPr>
              <w:t xml:space="preserve"> 7(g)</w:t>
            </w:r>
          </w:p>
        </w:tc>
      </w:tr>
      <w:tr w:rsidR="00740984" w:rsidRPr="00740984" w14:paraId="2243CB3A" w14:textId="77777777" w:rsidTr="00AC5581">
        <w:tc>
          <w:tcPr>
            <w:tcW w:w="1384" w:type="dxa"/>
          </w:tcPr>
          <w:p w14:paraId="26C20A74" w14:textId="77777777" w:rsidR="00740984" w:rsidRPr="0017412B" w:rsidRDefault="002309B4" w:rsidP="002309B4">
            <w:pPr>
              <w:spacing w:before="120" w:after="120"/>
              <w:rPr>
                <w:rFonts w:eastAsia="Calibri"/>
                <w:sz w:val="18"/>
                <w:szCs w:val="18"/>
                <w:lang w:val="fi-FI"/>
              </w:rPr>
            </w:pPr>
            <w:r w:rsidRPr="0017412B">
              <w:rPr>
                <w:rFonts w:eastAsia="Calibri"/>
                <w:sz w:val="18"/>
                <w:szCs w:val="18"/>
                <w:lang w:val="fi-FI"/>
              </w:rPr>
              <w:t xml:space="preserve">Viikko </w:t>
            </w:r>
            <w:r w:rsidR="00740984" w:rsidRPr="0017412B">
              <w:rPr>
                <w:rFonts w:eastAsia="Calibri"/>
                <w:sz w:val="18"/>
                <w:szCs w:val="18"/>
                <w:lang w:val="fi-FI"/>
              </w:rPr>
              <w:t xml:space="preserve">1 </w:t>
            </w:r>
          </w:p>
        </w:tc>
        <w:tc>
          <w:tcPr>
            <w:tcW w:w="4536" w:type="dxa"/>
          </w:tcPr>
          <w:p w14:paraId="7D17D223" w14:textId="77777777" w:rsidR="00740984" w:rsidRPr="0017412B" w:rsidRDefault="002309B4" w:rsidP="002309B4">
            <w:pPr>
              <w:spacing w:before="120" w:after="120"/>
              <w:rPr>
                <w:rFonts w:eastAsia="Calibri"/>
                <w:sz w:val="18"/>
                <w:szCs w:val="18"/>
                <w:lang w:val="fi-FI"/>
              </w:rPr>
            </w:pPr>
            <w:r w:rsidRPr="0017412B">
              <w:rPr>
                <w:rFonts w:eastAsia="Calibri"/>
                <w:sz w:val="18"/>
                <w:szCs w:val="18"/>
                <w:lang w:val="fi-FI"/>
              </w:rPr>
              <w:t>Pyyntö vertaisarvioinnin tekemisestä</w:t>
            </w:r>
          </w:p>
        </w:tc>
        <w:tc>
          <w:tcPr>
            <w:tcW w:w="3368" w:type="dxa"/>
          </w:tcPr>
          <w:p w14:paraId="15E58C4B" w14:textId="77777777" w:rsidR="00740984" w:rsidRPr="0017412B" w:rsidRDefault="00740984" w:rsidP="00740984">
            <w:pPr>
              <w:spacing w:before="120" w:after="120"/>
              <w:rPr>
                <w:rFonts w:eastAsia="Calibri"/>
                <w:sz w:val="18"/>
                <w:szCs w:val="18"/>
                <w:lang w:val="fi-FI"/>
              </w:rPr>
            </w:pPr>
            <w:r w:rsidRPr="0017412B">
              <w:rPr>
                <w:rFonts w:eastAsia="Calibri"/>
                <w:sz w:val="18"/>
                <w:szCs w:val="18"/>
                <w:lang w:val="fi-FI"/>
              </w:rPr>
              <w:t xml:space="preserve">Komission täytäntöönpanopäätös </w:t>
            </w:r>
            <w:r w:rsidRPr="00093E16">
              <w:rPr>
                <w:rFonts w:eastAsia="Calibri"/>
                <w:sz w:val="18"/>
                <w:szCs w:val="18"/>
              </w:rPr>
              <w:t>2015/296</w:t>
            </w:r>
            <w:r w:rsidRPr="0017412B">
              <w:rPr>
                <w:rFonts w:eastAsia="Calibri"/>
                <w:sz w:val="18"/>
                <w:szCs w:val="18"/>
                <w:lang w:val="fi-FI"/>
              </w:rPr>
              <w:t xml:space="preserve"> art</w:t>
            </w:r>
            <w:r w:rsidR="00E906D6" w:rsidRPr="0017412B">
              <w:rPr>
                <w:rFonts w:eastAsia="Calibri"/>
                <w:sz w:val="18"/>
                <w:szCs w:val="18"/>
                <w:lang w:val="fi-FI"/>
              </w:rPr>
              <w:t>.</w:t>
            </w:r>
            <w:r w:rsidRPr="0017412B">
              <w:rPr>
                <w:rFonts w:eastAsia="Calibri"/>
                <w:sz w:val="18"/>
                <w:szCs w:val="18"/>
                <w:lang w:val="fi-FI"/>
              </w:rPr>
              <w:t xml:space="preserve"> 8(1), </w:t>
            </w:r>
          </w:p>
        </w:tc>
      </w:tr>
      <w:tr w:rsidR="00740984" w:rsidRPr="00740984" w14:paraId="57391E25" w14:textId="77777777" w:rsidTr="00AC5581">
        <w:tc>
          <w:tcPr>
            <w:tcW w:w="1384" w:type="dxa"/>
          </w:tcPr>
          <w:p w14:paraId="1DD82978" w14:textId="77777777" w:rsidR="00740984" w:rsidRPr="0017412B" w:rsidRDefault="002309B4" w:rsidP="002309B4">
            <w:pPr>
              <w:spacing w:before="120" w:after="120"/>
              <w:rPr>
                <w:rFonts w:eastAsia="Calibri"/>
                <w:sz w:val="18"/>
                <w:szCs w:val="18"/>
                <w:lang w:val="fi-FI"/>
              </w:rPr>
            </w:pPr>
            <w:r w:rsidRPr="0017412B">
              <w:rPr>
                <w:rFonts w:eastAsia="Calibri"/>
                <w:sz w:val="18"/>
                <w:szCs w:val="18"/>
                <w:lang w:val="fi-FI"/>
              </w:rPr>
              <w:t xml:space="preserve">Viikot </w:t>
            </w:r>
            <w:r w:rsidR="00740984" w:rsidRPr="0017412B">
              <w:rPr>
                <w:rFonts w:eastAsia="Calibri"/>
                <w:sz w:val="18"/>
                <w:szCs w:val="18"/>
                <w:lang w:val="fi-FI"/>
              </w:rPr>
              <w:t xml:space="preserve">1-4 </w:t>
            </w:r>
          </w:p>
        </w:tc>
        <w:tc>
          <w:tcPr>
            <w:tcW w:w="4536" w:type="dxa"/>
          </w:tcPr>
          <w:p w14:paraId="08BB9951" w14:textId="77777777" w:rsidR="00740984" w:rsidRPr="0017412B" w:rsidRDefault="00336932" w:rsidP="00740984">
            <w:pPr>
              <w:spacing w:before="120" w:after="120"/>
              <w:rPr>
                <w:rFonts w:eastAsia="Calibri"/>
                <w:sz w:val="18"/>
                <w:szCs w:val="18"/>
                <w:lang w:val="fi-FI"/>
              </w:rPr>
            </w:pPr>
            <w:r w:rsidRPr="0017412B">
              <w:rPr>
                <w:rFonts w:eastAsia="Calibri"/>
                <w:sz w:val="18"/>
                <w:szCs w:val="18"/>
                <w:lang w:val="fi-FI"/>
              </w:rPr>
              <w:t>Jäsenvaltion aikomus osallistua vertaisarviointiin</w:t>
            </w:r>
          </w:p>
          <w:p w14:paraId="1FF57F29" w14:textId="77777777" w:rsidR="00740984" w:rsidRPr="0017412B" w:rsidRDefault="00336932" w:rsidP="00336932">
            <w:pPr>
              <w:spacing w:before="120" w:after="120"/>
              <w:rPr>
                <w:rFonts w:eastAsia="Calibri"/>
                <w:sz w:val="18"/>
                <w:szCs w:val="18"/>
                <w:lang w:val="fi-FI"/>
              </w:rPr>
            </w:pPr>
            <w:r w:rsidRPr="0017412B">
              <w:rPr>
                <w:rFonts w:eastAsia="Calibri"/>
                <w:sz w:val="18"/>
                <w:szCs w:val="18"/>
                <w:lang w:val="fi-FI"/>
              </w:rPr>
              <w:t>Ilmoittavan ja mahdollisten vertaisarviointiin osallistuvien jäsenvaltioiden keskustelut</w:t>
            </w:r>
          </w:p>
        </w:tc>
        <w:tc>
          <w:tcPr>
            <w:tcW w:w="3368" w:type="dxa"/>
          </w:tcPr>
          <w:p w14:paraId="281C0D5B" w14:textId="77777777" w:rsidR="00740984" w:rsidRPr="0017412B" w:rsidRDefault="008C74D5" w:rsidP="008C74D5">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00E906D6" w:rsidRPr="0017412B">
              <w:rPr>
                <w:rFonts w:eastAsia="Calibri"/>
                <w:sz w:val="18"/>
                <w:szCs w:val="18"/>
                <w:lang w:val="fi-FI"/>
              </w:rPr>
              <w:t>.</w:t>
            </w:r>
            <w:r w:rsidR="00740984" w:rsidRPr="0017412B">
              <w:rPr>
                <w:rFonts w:eastAsia="Calibri"/>
                <w:sz w:val="18"/>
                <w:szCs w:val="18"/>
                <w:lang w:val="fi-FI"/>
              </w:rPr>
              <w:t xml:space="preserve"> 8(3) – (1 </w:t>
            </w:r>
            <w:r w:rsidRPr="0017412B">
              <w:rPr>
                <w:rFonts w:eastAsia="Calibri"/>
                <w:sz w:val="18"/>
                <w:szCs w:val="18"/>
                <w:lang w:val="fi-FI"/>
              </w:rPr>
              <w:t>kuukausi</w:t>
            </w:r>
            <w:r w:rsidR="00740984" w:rsidRPr="0017412B">
              <w:rPr>
                <w:rFonts w:eastAsia="Calibri"/>
                <w:sz w:val="18"/>
                <w:szCs w:val="18"/>
                <w:lang w:val="fi-FI"/>
              </w:rPr>
              <w:t xml:space="preserve">) </w:t>
            </w:r>
          </w:p>
        </w:tc>
      </w:tr>
      <w:tr w:rsidR="00740984" w:rsidRPr="00740984" w14:paraId="029AE999" w14:textId="77777777" w:rsidTr="00AC5581">
        <w:tc>
          <w:tcPr>
            <w:tcW w:w="1384" w:type="dxa"/>
          </w:tcPr>
          <w:p w14:paraId="45465339" w14:textId="77777777" w:rsidR="00740984" w:rsidRPr="0017412B" w:rsidRDefault="00336932" w:rsidP="00336932">
            <w:pPr>
              <w:spacing w:before="120" w:after="120"/>
              <w:rPr>
                <w:rFonts w:eastAsia="Calibri"/>
                <w:sz w:val="18"/>
                <w:szCs w:val="18"/>
                <w:lang w:val="fi-FI"/>
              </w:rPr>
            </w:pPr>
            <w:r w:rsidRPr="0017412B">
              <w:rPr>
                <w:rFonts w:eastAsia="Calibri"/>
                <w:sz w:val="18"/>
                <w:szCs w:val="18"/>
                <w:lang w:val="fi-FI"/>
              </w:rPr>
              <w:t xml:space="preserve">Viikot </w:t>
            </w:r>
            <w:r w:rsidR="00740984" w:rsidRPr="0017412B">
              <w:rPr>
                <w:rFonts w:eastAsia="Calibri"/>
                <w:sz w:val="18"/>
                <w:szCs w:val="18"/>
                <w:lang w:val="fi-FI"/>
              </w:rPr>
              <w:t>5-6</w:t>
            </w:r>
          </w:p>
        </w:tc>
        <w:tc>
          <w:tcPr>
            <w:tcW w:w="4536" w:type="dxa"/>
          </w:tcPr>
          <w:p w14:paraId="35F38D1F" w14:textId="77777777" w:rsidR="00336932" w:rsidRPr="0017412B" w:rsidRDefault="00336932" w:rsidP="00336932">
            <w:pPr>
              <w:spacing w:before="120" w:after="120"/>
              <w:rPr>
                <w:rFonts w:eastAsia="Calibri"/>
                <w:sz w:val="18"/>
                <w:szCs w:val="18"/>
                <w:lang w:val="fi-FI"/>
              </w:rPr>
            </w:pPr>
            <w:r w:rsidRPr="0017412B">
              <w:rPr>
                <w:rFonts w:eastAsia="Calibri"/>
                <w:sz w:val="18"/>
                <w:szCs w:val="18"/>
                <w:lang w:val="fi-FI"/>
              </w:rPr>
              <w:t>Sopimus vertaisarvioinnin kohdealueesta</w:t>
            </w:r>
          </w:p>
          <w:p w14:paraId="5B79A8D0" w14:textId="77777777" w:rsidR="00740984" w:rsidRPr="0017412B" w:rsidRDefault="00336932" w:rsidP="00336932">
            <w:pPr>
              <w:spacing w:before="120" w:after="120"/>
              <w:rPr>
                <w:rFonts w:eastAsia="Calibri"/>
                <w:sz w:val="18"/>
                <w:szCs w:val="18"/>
                <w:lang w:val="fi-FI"/>
              </w:rPr>
            </w:pPr>
            <w:r w:rsidRPr="0017412B">
              <w:rPr>
                <w:rFonts w:eastAsia="Calibri"/>
                <w:sz w:val="18"/>
                <w:szCs w:val="18"/>
                <w:lang w:val="fi-FI"/>
              </w:rPr>
              <w:t>Jäsenvaltiot nimeävät arvioijansa</w:t>
            </w:r>
          </w:p>
        </w:tc>
        <w:tc>
          <w:tcPr>
            <w:tcW w:w="3368" w:type="dxa"/>
          </w:tcPr>
          <w:p w14:paraId="654E297F" w14:textId="77777777" w:rsidR="00740984" w:rsidRPr="0017412B" w:rsidRDefault="008C74D5" w:rsidP="008C74D5">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00E906D6" w:rsidRPr="0017412B">
              <w:rPr>
                <w:rFonts w:eastAsia="Calibri"/>
                <w:sz w:val="18"/>
                <w:szCs w:val="18"/>
                <w:lang w:val="fi-FI"/>
              </w:rPr>
              <w:t>.</w:t>
            </w:r>
            <w:r w:rsidR="00740984" w:rsidRPr="0017412B">
              <w:rPr>
                <w:rFonts w:eastAsia="Calibri"/>
                <w:sz w:val="18"/>
                <w:szCs w:val="18"/>
                <w:lang w:val="fi-FI"/>
              </w:rPr>
              <w:t xml:space="preserve"> 9</w:t>
            </w:r>
          </w:p>
        </w:tc>
      </w:tr>
      <w:tr w:rsidR="00740984" w:rsidRPr="00740984" w14:paraId="4CB61FA3" w14:textId="77777777" w:rsidTr="00AC5581">
        <w:tc>
          <w:tcPr>
            <w:tcW w:w="1384" w:type="dxa"/>
          </w:tcPr>
          <w:p w14:paraId="0C003ABF" w14:textId="77777777" w:rsidR="00740984" w:rsidRPr="0017412B" w:rsidRDefault="00336932" w:rsidP="00336932">
            <w:pPr>
              <w:spacing w:before="120" w:after="120"/>
              <w:rPr>
                <w:rFonts w:eastAsia="Calibri"/>
                <w:sz w:val="18"/>
                <w:szCs w:val="18"/>
                <w:lang w:val="fi-FI"/>
              </w:rPr>
            </w:pPr>
            <w:r w:rsidRPr="0017412B">
              <w:rPr>
                <w:rFonts w:eastAsia="Calibri"/>
                <w:sz w:val="18"/>
                <w:szCs w:val="18"/>
                <w:lang w:val="fi-FI"/>
              </w:rPr>
              <w:t xml:space="preserve">Viikko </w:t>
            </w:r>
            <w:r w:rsidR="00740984" w:rsidRPr="0017412B">
              <w:rPr>
                <w:rFonts w:eastAsia="Calibri"/>
                <w:sz w:val="18"/>
                <w:szCs w:val="18"/>
                <w:lang w:val="fi-FI"/>
              </w:rPr>
              <w:t xml:space="preserve">7 </w:t>
            </w:r>
          </w:p>
        </w:tc>
        <w:tc>
          <w:tcPr>
            <w:tcW w:w="4536" w:type="dxa"/>
          </w:tcPr>
          <w:p w14:paraId="7FDA72A6" w14:textId="77777777" w:rsidR="00740984" w:rsidRPr="0017412B" w:rsidRDefault="00336932" w:rsidP="00336932">
            <w:pPr>
              <w:spacing w:before="120" w:after="120"/>
              <w:rPr>
                <w:rFonts w:eastAsia="Calibri"/>
                <w:sz w:val="18"/>
                <w:szCs w:val="18"/>
                <w:lang w:val="fi-FI"/>
              </w:rPr>
            </w:pPr>
            <w:r w:rsidRPr="0017412B">
              <w:rPr>
                <w:rFonts w:eastAsia="Calibri"/>
                <w:sz w:val="18"/>
                <w:szCs w:val="18"/>
                <w:lang w:val="fi-FI"/>
              </w:rPr>
              <w:t xml:space="preserve">Yhteistyöverkoston kokous </w:t>
            </w:r>
            <w:r w:rsidR="00740984" w:rsidRPr="0017412B">
              <w:rPr>
                <w:rFonts w:eastAsia="Calibri"/>
                <w:sz w:val="18"/>
                <w:szCs w:val="18"/>
                <w:lang w:val="fi-FI"/>
              </w:rPr>
              <w:t xml:space="preserve">– </w:t>
            </w:r>
            <w:r w:rsidRPr="0017412B">
              <w:rPr>
                <w:rFonts w:eastAsia="Calibri"/>
                <w:sz w:val="18"/>
                <w:szCs w:val="18"/>
                <w:lang w:val="fi-FI"/>
              </w:rPr>
              <w:t>ohjeet</w:t>
            </w:r>
            <w:r w:rsidR="00AC5581" w:rsidRPr="0017412B">
              <w:rPr>
                <w:rFonts w:eastAsia="Calibri"/>
                <w:sz w:val="18"/>
                <w:szCs w:val="18"/>
                <w:lang w:val="fi-FI"/>
              </w:rPr>
              <w:t xml:space="preserve"> vertaisarviointiin</w:t>
            </w:r>
            <w:r w:rsidR="00740984" w:rsidRPr="0017412B">
              <w:rPr>
                <w:rFonts w:eastAsia="Calibri"/>
                <w:sz w:val="18"/>
                <w:szCs w:val="18"/>
                <w:lang w:val="fi-FI"/>
              </w:rPr>
              <w:t xml:space="preserve"> </w:t>
            </w:r>
          </w:p>
        </w:tc>
        <w:tc>
          <w:tcPr>
            <w:tcW w:w="3368" w:type="dxa"/>
          </w:tcPr>
          <w:p w14:paraId="7A6D4327" w14:textId="77777777" w:rsidR="00740984" w:rsidRPr="0017412B" w:rsidRDefault="008C74D5" w:rsidP="008C74D5">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00E906D6" w:rsidRPr="0017412B">
              <w:rPr>
                <w:rFonts w:eastAsia="Calibri"/>
                <w:sz w:val="18"/>
                <w:szCs w:val="18"/>
                <w:lang w:val="fi-FI"/>
              </w:rPr>
              <w:t>.</w:t>
            </w:r>
            <w:r w:rsidR="00740984" w:rsidRPr="0017412B">
              <w:rPr>
                <w:rFonts w:eastAsia="Calibri"/>
                <w:sz w:val="18"/>
                <w:szCs w:val="18"/>
                <w:lang w:val="fi-FI"/>
              </w:rPr>
              <w:t xml:space="preserve"> 9(2)</w:t>
            </w:r>
          </w:p>
        </w:tc>
      </w:tr>
      <w:tr w:rsidR="00740984" w:rsidRPr="00740984" w14:paraId="24DBEFFA" w14:textId="77777777" w:rsidTr="00AC5581">
        <w:tc>
          <w:tcPr>
            <w:tcW w:w="1384" w:type="dxa"/>
          </w:tcPr>
          <w:p w14:paraId="01E87C6C" w14:textId="77777777" w:rsidR="00740984" w:rsidRPr="0017412B" w:rsidRDefault="00AC5581" w:rsidP="00AC5581">
            <w:pPr>
              <w:spacing w:before="120" w:after="120"/>
              <w:rPr>
                <w:rFonts w:eastAsia="Calibri"/>
                <w:sz w:val="18"/>
                <w:szCs w:val="18"/>
                <w:lang w:val="fi-FI"/>
              </w:rPr>
            </w:pPr>
            <w:r w:rsidRPr="0017412B">
              <w:rPr>
                <w:rFonts w:eastAsia="Calibri"/>
                <w:sz w:val="18"/>
                <w:szCs w:val="18"/>
                <w:lang w:val="fi-FI"/>
              </w:rPr>
              <w:lastRenderedPageBreak/>
              <w:t>Vi</w:t>
            </w:r>
            <w:r w:rsidR="005B436E" w:rsidRPr="0017412B">
              <w:rPr>
                <w:rFonts w:eastAsia="Calibri"/>
                <w:sz w:val="18"/>
                <w:szCs w:val="18"/>
                <w:lang w:val="fi-FI"/>
              </w:rPr>
              <w:t>i</w:t>
            </w:r>
            <w:r w:rsidRPr="0017412B">
              <w:rPr>
                <w:rFonts w:eastAsia="Calibri"/>
                <w:sz w:val="18"/>
                <w:szCs w:val="18"/>
                <w:lang w:val="fi-FI"/>
              </w:rPr>
              <w:t xml:space="preserve">kko </w:t>
            </w:r>
            <w:r w:rsidR="00740984" w:rsidRPr="0017412B">
              <w:rPr>
                <w:rFonts w:eastAsia="Calibri"/>
                <w:sz w:val="18"/>
                <w:szCs w:val="18"/>
                <w:lang w:val="fi-FI"/>
              </w:rPr>
              <w:t xml:space="preserve">8 </w:t>
            </w:r>
          </w:p>
        </w:tc>
        <w:tc>
          <w:tcPr>
            <w:tcW w:w="4536" w:type="dxa"/>
          </w:tcPr>
          <w:p w14:paraId="4EF9E44B" w14:textId="77777777" w:rsidR="00740984" w:rsidRPr="0017412B" w:rsidRDefault="00AC5581" w:rsidP="00AC5581">
            <w:pPr>
              <w:spacing w:before="120" w:after="120"/>
              <w:rPr>
                <w:rFonts w:eastAsia="Calibri"/>
                <w:sz w:val="18"/>
                <w:szCs w:val="18"/>
                <w:lang w:val="fi-FI"/>
              </w:rPr>
            </w:pPr>
            <w:r w:rsidRPr="0017412B">
              <w:rPr>
                <w:rFonts w:eastAsia="Calibri"/>
                <w:sz w:val="18"/>
                <w:szCs w:val="18"/>
                <w:lang w:val="fi-FI"/>
              </w:rPr>
              <w:t xml:space="preserve">Ilmoittava jäsenvaltio tiedottaa yhteistyöverkostolle vertaisarviointia koskevasta sopimisesta </w:t>
            </w:r>
            <w:r w:rsidR="005E7551" w:rsidRPr="0017412B">
              <w:rPr>
                <w:rFonts w:eastAsia="Calibri"/>
                <w:sz w:val="18"/>
                <w:szCs w:val="18"/>
                <w:lang w:val="fi-FI"/>
              </w:rPr>
              <w:t xml:space="preserve">arviointiin osallistuvien </w:t>
            </w:r>
            <w:r w:rsidRPr="0017412B">
              <w:rPr>
                <w:rFonts w:eastAsia="Calibri"/>
                <w:sz w:val="18"/>
                <w:szCs w:val="18"/>
                <w:lang w:val="fi-FI"/>
              </w:rPr>
              <w:t>jäsenvaltioiden kanssa</w:t>
            </w:r>
          </w:p>
        </w:tc>
        <w:tc>
          <w:tcPr>
            <w:tcW w:w="3368" w:type="dxa"/>
          </w:tcPr>
          <w:p w14:paraId="63B7FFC4" w14:textId="77777777" w:rsidR="00740984" w:rsidRPr="0017412B" w:rsidRDefault="008C74D5" w:rsidP="008C74D5">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00E906D6" w:rsidRPr="0017412B">
              <w:rPr>
                <w:rFonts w:eastAsia="Calibri"/>
                <w:sz w:val="18"/>
                <w:szCs w:val="18"/>
                <w:lang w:val="fi-FI"/>
              </w:rPr>
              <w:t>.</w:t>
            </w:r>
            <w:r w:rsidR="00740984" w:rsidRPr="0017412B">
              <w:rPr>
                <w:rFonts w:eastAsia="Calibri"/>
                <w:sz w:val="18"/>
                <w:szCs w:val="18"/>
                <w:lang w:val="fi-FI"/>
              </w:rPr>
              <w:t xml:space="preserve"> 9(2)</w:t>
            </w:r>
          </w:p>
        </w:tc>
      </w:tr>
      <w:tr w:rsidR="00740984" w:rsidRPr="00740984" w14:paraId="1F5B28D5" w14:textId="77777777" w:rsidTr="00AC5581">
        <w:tc>
          <w:tcPr>
            <w:tcW w:w="1384" w:type="dxa"/>
          </w:tcPr>
          <w:p w14:paraId="24920145" w14:textId="77777777" w:rsidR="00740984" w:rsidRPr="0017412B" w:rsidRDefault="005B436E" w:rsidP="005B436E">
            <w:pPr>
              <w:spacing w:before="120" w:after="120"/>
              <w:rPr>
                <w:rFonts w:eastAsia="Calibri"/>
                <w:sz w:val="18"/>
                <w:szCs w:val="18"/>
                <w:lang w:val="fi-FI"/>
              </w:rPr>
            </w:pPr>
            <w:r w:rsidRPr="0017412B">
              <w:rPr>
                <w:rFonts w:eastAsia="Calibri"/>
                <w:sz w:val="18"/>
                <w:szCs w:val="18"/>
                <w:lang w:val="fi-FI"/>
              </w:rPr>
              <w:t xml:space="preserve">Viikot </w:t>
            </w:r>
            <w:r w:rsidR="00740984" w:rsidRPr="0017412B">
              <w:rPr>
                <w:rFonts w:eastAsia="Calibri"/>
                <w:sz w:val="18"/>
                <w:szCs w:val="18"/>
                <w:lang w:val="fi-FI"/>
              </w:rPr>
              <w:t>8-21</w:t>
            </w:r>
          </w:p>
        </w:tc>
        <w:tc>
          <w:tcPr>
            <w:tcW w:w="4536" w:type="dxa"/>
          </w:tcPr>
          <w:p w14:paraId="1047776E" w14:textId="77777777" w:rsidR="00740984" w:rsidRPr="0017412B" w:rsidRDefault="005B436E" w:rsidP="005B436E">
            <w:pPr>
              <w:spacing w:before="120" w:after="120"/>
              <w:rPr>
                <w:rFonts w:eastAsia="Calibri"/>
                <w:sz w:val="18"/>
                <w:szCs w:val="18"/>
                <w:lang w:val="fi-FI"/>
              </w:rPr>
            </w:pPr>
            <w:r w:rsidRPr="0017412B">
              <w:rPr>
                <w:rFonts w:eastAsia="Calibri"/>
                <w:sz w:val="18"/>
                <w:szCs w:val="18"/>
                <w:lang w:val="fi-FI"/>
              </w:rPr>
              <w:t>Vertaisarviointi</w:t>
            </w:r>
            <w:r w:rsidR="00740984" w:rsidRPr="0017412B">
              <w:rPr>
                <w:rFonts w:eastAsia="Calibri"/>
                <w:sz w:val="18"/>
                <w:szCs w:val="18"/>
                <w:lang w:val="fi-FI"/>
              </w:rPr>
              <w:t xml:space="preserve"> </w:t>
            </w:r>
          </w:p>
        </w:tc>
        <w:tc>
          <w:tcPr>
            <w:tcW w:w="3368" w:type="dxa"/>
          </w:tcPr>
          <w:p w14:paraId="20BD75C1" w14:textId="77777777" w:rsidR="00740984" w:rsidRPr="0017412B" w:rsidRDefault="008C74D5" w:rsidP="0017412B">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00E906D6" w:rsidRPr="0017412B">
              <w:rPr>
                <w:rFonts w:eastAsia="Calibri"/>
                <w:sz w:val="18"/>
                <w:szCs w:val="18"/>
                <w:lang w:val="fi-FI"/>
              </w:rPr>
              <w:t>.</w:t>
            </w:r>
            <w:r w:rsidR="00740984" w:rsidRPr="0017412B">
              <w:rPr>
                <w:rFonts w:eastAsia="Calibri"/>
                <w:sz w:val="18"/>
                <w:szCs w:val="18"/>
                <w:lang w:val="fi-FI"/>
              </w:rPr>
              <w:t xml:space="preserve"> 10 - </w:t>
            </w:r>
            <w:r w:rsidRPr="0017412B">
              <w:rPr>
                <w:rFonts w:eastAsia="Calibri"/>
                <w:sz w:val="18"/>
                <w:szCs w:val="18"/>
                <w:lang w:val="fi-FI"/>
              </w:rPr>
              <w:t>vertaisarvioinnin enimmäiskesto 3 kuukautta</w:t>
            </w:r>
            <w:r w:rsidR="00740984" w:rsidRPr="0017412B">
              <w:rPr>
                <w:rFonts w:eastAsia="Calibri"/>
                <w:sz w:val="18"/>
                <w:szCs w:val="18"/>
                <w:lang w:val="fi-FI"/>
              </w:rPr>
              <w:t xml:space="preserve"> </w:t>
            </w:r>
          </w:p>
        </w:tc>
      </w:tr>
      <w:tr w:rsidR="00740984" w:rsidRPr="00740984" w14:paraId="43533591" w14:textId="77777777" w:rsidTr="00AC5581">
        <w:tc>
          <w:tcPr>
            <w:tcW w:w="1384" w:type="dxa"/>
          </w:tcPr>
          <w:p w14:paraId="073A444E" w14:textId="77777777" w:rsidR="00740984" w:rsidRPr="0017412B" w:rsidRDefault="005B436E" w:rsidP="005B436E">
            <w:pPr>
              <w:spacing w:before="120" w:after="120"/>
              <w:rPr>
                <w:rFonts w:eastAsia="Calibri"/>
                <w:sz w:val="18"/>
                <w:szCs w:val="18"/>
                <w:lang w:val="fi-FI"/>
              </w:rPr>
            </w:pPr>
            <w:r w:rsidRPr="0017412B">
              <w:rPr>
                <w:rFonts w:eastAsia="Calibri"/>
                <w:sz w:val="18"/>
                <w:szCs w:val="18"/>
                <w:lang w:val="fi-FI"/>
              </w:rPr>
              <w:t xml:space="preserve">Viikko </w:t>
            </w:r>
            <w:r w:rsidR="00740984" w:rsidRPr="0017412B">
              <w:rPr>
                <w:rFonts w:eastAsia="Calibri"/>
                <w:sz w:val="18"/>
                <w:szCs w:val="18"/>
                <w:lang w:val="fi-FI"/>
              </w:rPr>
              <w:t>25</w:t>
            </w:r>
          </w:p>
        </w:tc>
        <w:tc>
          <w:tcPr>
            <w:tcW w:w="4536" w:type="dxa"/>
          </w:tcPr>
          <w:p w14:paraId="615B1E67" w14:textId="77777777" w:rsidR="00740984" w:rsidRPr="0017412B" w:rsidRDefault="005B436E" w:rsidP="005B436E">
            <w:pPr>
              <w:spacing w:before="120" w:after="120"/>
              <w:rPr>
                <w:rFonts w:eastAsia="Calibri"/>
                <w:sz w:val="18"/>
                <w:szCs w:val="18"/>
                <w:lang w:val="fi-FI"/>
              </w:rPr>
            </w:pPr>
            <w:r w:rsidRPr="0017412B">
              <w:rPr>
                <w:rFonts w:eastAsia="Calibri"/>
                <w:sz w:val="18"/>
                <w:szCs w:val="18"/>
                <w:lang w:val="fi-FI"/>
              </w:rPr>
              <w:t>Raportti vertaisarvioinnista yhteistyöverkostolle</w:t>
            </w:r>
          </w:p>
        </w:tc>
        <w:tc>
          <w:tcPr>
            <w:tcW w:w="3368" w:type="dxa"/>
          </w:tcPr>
          <w:p w14:paraId="7FAA4CDA" w14:textId="77777777" w:rsidR="00740984" w:rsidRPr="0017412B" w:rsidRDefault="00E906D6" w:rsidP="00740984">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Pr="0017412B">
              <w:rPr>
                <w:rFonts w:eastAsia="Calibri"/>
                <w:sz w:val="18"/>
                <w:szCs w:val="18"/>
                <w:lang w:val="fi-FI"/>
              </w:rPr>
              <w:t>.</w:t>
            </w:r>
            <w:r w:rsidR="00740984" w:rsidRPr="0017412B">
              <w:rPr>
                <w:rFonts w:eastAsia="Calibri"/>
                <w:sz w:val="18"/>
                <w:szCs w:val="18"/>
                <w:lang w:val="fi-FI"/>
              </w:rPr>
              <w:t xml:space="preserve"> 11</w:t>
            </w:r>
          </w:p>
        </w:tc>
      </w:tr>
      <w:tr w:rsidR="00740984" w:rsidRPr="00740984" w14:paraId="1257E93F" w14:textId="77777777" w:rsidTr="00AC5581">
        <w:tc>
          <w:tcPr>
            <w:tcW w:w="1384" w:type="dxa"/>
          </w:tcPr>
          <w:p w14:paraId="6A3AC494" w14:textId="77777777" w:rsidR="00740984" w:rsidRPr="0017412B" w:rsidRDefault="005B436E" w:rsidP="005B436E">
            <w:pPr>
              <w:spacing w:before="120" w:after="120"/>
              <w:rPr>
                <w:rFonts w:eastAsia="Calibri"/>
                <w:sz w:val="18"/>
                <w:szCs w:val="18"/>
                <w:lang w:val="fi-FI"/>
              </w:rPr>
            </w:pPr>
            <w:r w:rsidRPr="0017412B">
              <w:rPr>
                <w:rFonts w:eastAsia="Calibri"/>
                <w:sz w:val="18"/>
                <w:szCs w:val="18"/>
                <w:lang w:val="fi-FI"/>
              </w:rPr>
              <w:t xml:space="preserve">Viikko </w:t>
            </w:r>
            <w:r w:rsidR="00740984" w:rsidRPr="0017412B">
              <w:rPr>
                <w:rFonts w:eastAsia="Calibri"/>
                <w:sz w:val="18"/>
                <w:szCs w:val="18"/>
                <w:lang w:val="fi-FI"/>
              </w:rPr>
              <w:t>26</w:t>
            </w:r>
          </w:p>
        </w:tc>
        <w:tc>
          <w:tcPr>
            <w:tcW w:w="4536" w:type="dxa"/>
          </w:tcPr>
          <w:p w14:paraId="6B9457DA" w14:textId="77777777" w:rsidR="00740984" w:rsidRPr="0017412B" w:rsidRDefault="005B436E" w:rsidP="00740984">
            <w:pPr>
              <w:spacing w:before="120" w:after="120"/>
              <w:rPr>
                <w:rFonts w:eastAsia="Calibri"/>
                <w:sz w:val="18"/>
                <w:szCs w:val="18"/>
                <w:lang w:val="fi-FI"/>
              </w:rPr>
            </w:pPr>
            <w:r w:rsidRPr="0017412B">
              <w:rPr>
                <w:rFonts w:eastAsia="Calibri"/>
                <w:sz w:val="18"/>
                <w:szCs w:val="18"/>
                <w:lang w:val="fi-FI"/>
              </w:rPr>
              <w:t>Yhteistyöverkoston kanta</w:t>
            </w:r>
            <w:r w:rsidR="00740984" w:rsidRPr="0017412B">
              <w:rPr>
                <w:rFonts w:eastAsia="Calibri"/>
                <w:sz w:val="18"/>
                <w:szCs w:val="18"/>
                <w:lang w:val="fi-FI"/>
              </w:rPr>
              <w:t xml:space="preserve"> </w:t>
            </w:r>
          </w:p>
          <w:p w14:paraId="34FB2A3A" w14:textId="77777777" w:rsidR="00740984" w:rsidRPr="0017412B" w:rsidRDefault="00973CB6" w:rsidP="00973CB6">
            <w:pPr>
              <w:spacing w:before="120" w:after="120"/>
              <w:rPr>
                <w:rFonts w:eastAsia="Calibri"/>
                <w:sz w:val="18"/>
                <w:szCs w:val="18"/>
                <w:lang w:val="fi-FI"/>
              </w:rPr>
            </w:pPr>
            <w:r w:rsidRPr="0017412B">
              <w:rPr>
                <w:rFonts w:eastAsia="Calibri"/>
                <w:sz w:val="18"/>
                <w:szCs w:val="18"/>
                <w:lang w:val="fi-FI"/>
              </w:rPr>
              <w:t>Mahdollinen lisätietopyyntö</w:t>
            </w:r>
          </w:p>
        </w:tc>
        <w:tc>
          <w:tcPr>
            <w:tcW w:w="3368" w:type="dxa"/>
          </w:tcPr>
          <w:p w14:paraId="228FB96E" w14:textId="77777777" w:rsidR="00740984" w:rsidRPr="0017412B" w:rsidRDefault="00E906D6" w:rsidP="00740984">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Pr="0017412B">
              <w:rPr>
                <w:rFonts w:eastAsia="Calibri"/>
                <w:sz w:val="18"/>
                <w:szCs w:val="18"/>
                <w:lang w:val="fi-FI"/>
              </w:rPr>
              <w:t>.</w:t>
            </w:r>
            <w:r w:rsidR="00740984" w:rsidRPr="0017412B">
              <w:rPr>
                <w:rFonts w:eastAsia="Calibri"/>
                <w:sz w:val="18"/>
                <w:szCs w:val="18"/>
                <w:lang w:val="fi-FI"/>
              </w:rPr>
              <w:t xml:space="preserve"> 14 (i); </w:t>
            </w:r>
          </w:p>
          <w:p w14:paraId="7EC979F0" w14:textId="77777777" w:rsidR="00740984" w:rsidRPr="0017412B" w:rsidRDefault="00E906D6" w:rsidP="0017412B">
            <w:pPr>
              <w:spacing w:before="120" w:after="120"/>
              <w:rPr>
                <w:rFonts w:eastAsia="Calibri"/>
                <w:sz w:val="18"/>
                <w:szCs w:val="18"/>
                <w:lang w:val="fi-FI"/>
              </w:rPr>
            </w:pPr>
            <w:r w:rsidRPr="0017412B">
              <w:rPr>
                <w:rFonts w:eastAsia="Calibri"/>
                <w:sz w:val="18"/>
                <w:szCs w:val="18"/>
                <w:lang w:val="fi-FI"/>
              </w:rPr>
              <w:t xml:space="preserve">Komission täytäntöönpanopäätös 2015/296 </w:t>
            </w:r>
            <w:r w:rsidR="00740984" w:rsidRPr="0017412B">
              <w:rPr>
                <w:rFonts w:eastAsia="Calibri"/>
                <w:sz w:val="18"/>
                <w:szCs w:val="18"/>
                <w:lang w:val="fi-FI"/>
              </w:rPr>
              <w:t>art</w:t>
            </w:r>
            <w:r w:rsidRPr="0017412B">
              <w:rPr>
                <w:rFonts w:eastAsia="Calibri"/>
                <w:sz w:val="18"/>
                <w:szCs w:val="18"/>
                <w:lang w:val="fi-FI"/>
              </w:rPr>
              <w:t>.</w:t>
            </w:r>
            <w:r w:rsidR="00740984" w:rsidRPr="0017412B">
              <w:rPr>
                <w:rFonts w:eastAsia="Calibri"/>
                <w:sz w:val="18"/>
                <w:szCs w:val="18"/>
                <w:lang w:val="fi-FI"/>
              </w:rPr>
              <w:t xml:space="preserve"> 11</w:t>
            </w:r>
          </w:p>
        </w:tc>
      </w:tr>
    </w:tbl>
    <w:p w14:paraId="519BCF81" w14:textId="77777777" w:rsidR="004C4824" w:rsidRPr="00E906D6" w:rsidRDefault="004C4824" w:rsidP="006F3CC6">
      <w:pPr>
        <w:pStyle w:val="Leipteksti"/>
      </w:pPr>
    </w:p>
    <w:p w14:paraId="61747BDA" w14:textId="77777777" w:rsidR="00B94FC4" w:rsidRDefault="00381C99" w:rsidP="00B94FC4">
      <w:pPr>
        <w:pStyle w:val="Otsikko1"/>
      </w:pPr>
      <w:bookmarkStart w:id="21" w:name="_Toc130383358"/>
      <w:r>
        <w:t>Hyväksytyt l</w:t>
      </w:r>
      <w:r w:rsidR="00B94FC4">
        <w:t>uottamuspalvelut</w:t>
      </w:r>
      <w:bookmarkEnd w:id="21"/>
    </w:p>
    <w:p w14:paraId="4CC03AED" w14:textId="77777777" w:rsidR="00B94FC4" w:rsidRDefault="00596D0E" w:rsidP="00B94FC4">
      <w:pPr>
        <w:pStyle w:val="Otsikko2"/>
      </w:pPr>
      <w:bookmarkStart w:id="22" w:name="_Toc130383359"/>
      <w:r>
        <w:t>Hyväksy</w:t>
      </w:r>
      <w:r w:rsidR="00547C72">
        <w:t xml:space="preserve">tyn </w:t>
      </w:r>
      <w:r>
        <w:t>l</w:t>
      </w:r>
      <w:r w:rsidR="00381C99">
        <w:t>uottamuspalvelun a</w:t>
      </w:r>
      <w:r w:rsidR="00B94FC4">
        <w:t>loitusilmoitus</w:t>
      </w:r>
      <w:bookmarkEnd w:id="22"/>
    </w:p>
    <w:p w14:paraId="05A1830C" w14:textId="77777777" w:rsidR="00A94981" w:rsidRDefault="00381C99" w:rsidP="00A94981">
      <w:pPr>
        <w:pStyle w:val="Otsikko3"/>
      </w:pPr>
      <w:bookmarkStart w:id="23" w:name="_Toc130383360"/>
      <w:r>
        <w:t>Ilmoituksessa annettavat tiedot</w:t>
      </w:r>
      <w:bookmarkEnd w:id="23"/>
    </w:p>
    <w:p w14:paraId="202D1AE2" w14:textId="77777777" w:rsidR="003535C3" w:rsidRPr="0035424C" w:rsidRDefault="0035424C"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5424C">
        <w:rPr>
          <w:b/>
          <w:i/>
          <w:sz w:val="18"/>
          <w:szCs w:val="18"/>
        </w:rPr>
        <w:t xml:space="preserve">SÄÄNNÖKSET, </w:t>
      </w:r>
      <w:r w:rsidR="003535C3" w:rsidRPr="0035424C">
        <w:rPr>
          <w:b/>
          <w:i/>
          <w:sz w:val="18"/>
          <w:szCs w:val="18"/>
        </w:rPr>
        <w:t xml:space="preserve">eIDAS-asetus </w:t>
      </w:r>
    </w:p>
    <w:p w14:paraId="7D6D1A6D"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424C">
        <w:rPr>
          <w:b/>
          <w:i/>
          <w:iCs/>
          <w:sz w:val="18"/>
          <w:szCs w:val="18"/>
        </w:rPr>
        <w:t xml:space="preserve">21 artikla </w:t>
      </w:r>
      <w:r w:rsidRPr="0035424C">
        <w:rPr>
          <w:b/>
          <w:bCs/>
          <w:i/>
          <w:sz w:val="18"/>
          <w:szCs w:val="18"/>
        </w:rPr>
        <w:t>Hyväksytyn luottamusp</w:t>
      </w:r>
      <w:r w:rsidRPr="003535C3">
        <w:rPr>
          <w:b/>
          <w:bCs/>
          <w:i/>
          <w:sz w:val="18"/>
          <w:szCs w:val="18"/>
        </w:rPr>
        <w:t xml:space="preserve">alvelun aloittaminen </w:t>
      </w:r>
    </w:p>
    <w:p w14:paraId="5D9BCEFE"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1. Jos luottamuspalvelun tarjoajat, joilla ei ole hyväksyttyä asemaa, aikovat tarjota hyväksyttyjä luottamuspalveluja, niiden on toimitettava valvontaelimelle ilmoitus aikomuksestaan yhdessä vaatimustenmukaisuuden arviointilaitoksen myöntämän vaatimustenmukaisuuden arviointikertomuksen kanssa. </w:t>
      </w:r>
    </w:p>
    <w:p w14:paraId="3D60C8CE"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2. Valvontaelin tarkastaa, täyttävätkö luottamuspalvelun tarjoaja ja sen tarjoamat luottamuspalvelut tässä asetuksessa säädetyt vaatimukset ja erityisesti hyväksyttyjä luottamuspalvelun tarjoajia ja niiden tarjoamia hyväksyttyjä luottamuspalveluja koskevat vaatimukset. </w:t>
      </w:r>
    </w:p>
    <w:p w14:paraId="45045B35" w14:textId="77777777" w:rsid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Pr>
          <w:i/>
          <w:sz w:val="18"/>
          <w:szCs w:val="18"/>
        </w:rPr>
        <w:t xml:space="preserve">[…] </w:t>
      </w:r>
    </w:p>
    <w:p w14:paraId="532BC7F6" w14:textId="77777777" w:rsid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Jos tarkastusta ei saada päätökseen kolmen kuukauden kuluessa ilmoituksesta, valvontaelimen on ilmoitettava asiasta luottamuspalvelun tarjoajalle ja yksilöitävä viivästyksen syyt ja ajanjakso, jonka aikana tarkastus on saatava päätökseen.</w:t>
      </w:r>
    </w:p>
    <w:p w14:paraId="51A2FBB0"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Pr>
          <w:i/>
          <w:sz w:val="18"/>
          <w:szCs w:val="18"/>
        </w:rPr>
        <w:t>[…]</w:t>
      </w:r>
    </w:p>
    <w:p w14:paraId="749E682D" w14:textId="77777777" w:rsidR="00CB0087" w:rsidRDefault="00B94FC4" w:rsidP="00B94FC4">
      <w:pPr>
        <w:pStyle w:val="Leipteksti"/>
      </w:pPr>
      <w:r w:rsidRPr="00B94FC4">
        <w:t>Uusi luottamuspalvelun tarjoaja</w:t>
      </w:r>
      <w:r w:rsidR="0036402C">
        <w:t xml:space="preserve"> voi tehdä i</w:t>
      </w:r>
      <w:r w:rsidRPr="00B94FC4">
        <w:t>lmoitu</w:t>
      </w:r>
      <w:r w:rsidR="00A25ED2">
        <w:t>ksen Liikenne- ja v</w:t>
      </w:r>
      <w:r w:rsidR="008C1CAC">
        <w:t xml:space="preserve">iestintävirastolle </w:t>
      </w:r>
      <w:r w:rsidR="00F55B2D" w:rsidRPr="00F55B2D">
        <w:t xml:space="preserve">palvelun tarjoamisesta </w:t>
      </w:r>
      <w:r w:rsidR="008C1CAC">
        <w:t>eIDAS-asetuksen mukaisesti</w:t>
      </w:r>
      <w:r w:rsidR="0081267E">
        <w:t>.</w:t>
      </w:r>
    </w:p>
    <w:p w14:paraId="7C0F6CFF" w14:textId="2BF904FD" w:rsidR="00CB0087" w:rsidRDefault="003B72E2" w:rsidP="00CB0087">
      <w:pPr>
        <w:pStyle w:val="Leipteksti"/>
        <w:ind w:left="3912"/>
      </w:pPr>
      <w:r w:rsidRPr="0081267E">
        <w:t xml:space="preserve">Ilmoitukseen </w:t>
      </w:r>
      <w:r w:rsidR="008C1CAC" w:rsidRPr="0081267E">
        <w:t xml:space="preserve">on liitettävä akkreditoidun ja hyväksytyn </w:t>
      </w:r>
      <w:r w:rsidR="00B94FC4" w:rsidRPr="0081267E">
        <w:t>vaatimustenmukaisu</w:t>
      </w:r>
      <w:r w:rsidR="008C1CAC" w:rsidRPr="0081267E">
        <w:t>u</w:t>
      </w:r>
      <w:r w:rsidR="00B94FC4" w:rsidRPr="0081267E">
        <w:t>den arviointilaitoksen</w:t>
      </w:r>
      <w:r w:rsidR="0039777F" w:rsidRPr="0081267E">
        <w:t xml:space="preserve"> (</w:t>
      </w:r>
      <w:r w:rsidR="0039777F" w:rsidRPr="0081267E">
        <w:rPr>
          <w:i/>
        </w:rPr>
        <w:t>conformity assessment body</w:t>
      </w:r>
      <w:r w:rsidR="0039777F" w:rsidRPr="0081267E">
        <w:t>, CAB)</w:t>
      </w:r>
      <w:r w:rsidR="00B94FC4" w:rsidRPr="0081267E">
        <w:t xml:space="preserve"> arviointikertomus</w:t>
      </w:r>
      <w:r w:rsidR="008C1CAC" w:rsidRPr="0081267E">
        <w:t>.</w:t>
      </w:r>
      <w:r w:rsidR="00CB0087" w:rsidRPr="0081267E">
        <w:t xml:space="preserve"> Suomessa ei ole toistaiseksi tietoa arviointilaitoksen syntymisestä. </w:t>
      </w:r>
      <w:r w:rsidR="00F55B2D" w:rsidRPr="0081267E">
        <w:t xml:space="preserve">Tietoa kannattaa tarvittaessa kysyä </w:t>
      </w:r>
      <w:r w:rsidR="00E344C4" w:rsidRPr="0081267E">
        <w:t>Liikenne- ja v</w:t>
      </w:r>
      <w:r w:rsidR="00CB0087" w:rsidRPr="0081267E">
        <w:t>iestintävirasto</w:t>
      </w:r>
      <w:r w:rsidR="00F55B2D" w:rsidRPr="0081267E">
        <w:t xml:space="preserve">sta tai </w:t>
      </w:r>
      <w:r w:rsidR="0039777F" w:rsidRPr="0081267E">
        <w:t>kansalliselta akkreditointiyksiköltä FINASilta</w:t>
      </w:r>
      <w:r w:rsidR="00F55B2D" w:rsidRPr="0081267E">
        <w:t>.</w:t>
      </w:r>
      <w:r w:rsidR="00F55B2D">
        <w:t xml:space="preserve"> </w:t>
      </w:r>
    </w:p>
    <w:p w14:paraId="76D56D24" w14:textId="77777777" w:rsidR="00FD15C5" w:rsidRDefault="00FD15C5" w:rsidP="00FD15C5">
      <w:pPr>
        <w:pStyle w:val="Leipteksti"/>
      </w:pPr>
      <w:r>
        <w:lastRenderedPageBreak/>
        <w:t>Ilmoituksessa annettavia tietoja</w:t>
      </w:r>
    </w:p>
    <w:p w14:paraId="74C8FDAE" w14:textId="77777777" w:rsidR="00B9393F" w:rsidRPr="00B9393F" w:rsidRDefault="00CB59A6" w:rsidP="00B9393F">
      <w:pPr>
        <w:pStyle w:val="Leipteksti"/>
        <w:numPr>
          <w:ilvl w:val="0"/>
          <w:numId w:val="22"/>
        </w:numPr>
        <w:spacing w:after="0"/>
      </w:pPr>
      <w:r>
        <w:t>y</w:t>
      </w:r>
      <w:r w:rsidR="00B9393F" w:rsidRPr="00B9393F">
        <w:t>rityksen tai yhteisön nimi ja yksilöivä rekisterinumero tai -tunnus</w:t>
      </w:r>
    </w:p>
    <w:p w14:paraId="5DB8E2F0" w14:textId="77777777" w:rsidR="00B9393F" w:rsidRPr="00B9393F" w:rsidRDefault="00B9393F" w:rsidP="00B9393F">
      <w:pPr>
        <w:pStyle w:val="Leipteksti"/>
        <w:numPr>
          <w:ilvl w:val="0"/>
          <w:numId w:val="22"/>
        </w:numPr>
        <w:spacing w:after="0"/>
      </w:pPr>
      <w:r w:rsidRPr="00B9393F">
        <w:t>postiosoite ja yhteyshenkilöt</w:t>
      </w:r>
    </w:p>
    <w:p w14:paraId="18E6EC3A" w14:textId="77777777" w:rsidR="00B9393F" w:rsidRPr="00B9393F" w:rsidRDefault="00B9393F" w:rsidP="00B9393F">
      <w:pPr>
        <w:pStyle w:val="Leipteksti"/>
        <w:numPr>
          <w:ilvl w:val="0"/>
          <w:numId w:val="22"/>
        </w:numPr>
        <w:spacing w:after="0"/>
      </w:pPr>
      <w:r w:rsidRPr="00B9393F">
        <w:t xml:space="preserve">sähköpostiosoitteet hallinnollisia, teknisiä ja häiriötilanteita koskevia </w:t>
      </w:r>
      <w:r w:rsidR="00E344C4">
        <w:t>Liikenne- ja v</w:t>
      </w:r>
      <w:r w:rsidR="00CB59A6">
        <w:t xml:space="preserve">iestintäviraston </w:t>
      </w:r>
      <w:r w:rsidRPr="00B9393F">
        <w:t>tiedusteluja varten ja laskutusta varten</w:t>
      </w:r>
    </w:p>
    <w:p w14:paraId="6E013B25" w14:textId="77777777" w:rsidR="00381C99" w:rsidRDefault="00CB59A6" w:rsidP="00FD15C5">
      <w:pPr>
        <w:pStyle w:val="Leipteksti"/>
        <w:numPr>
          <w:ilvl w:val="0"/>
          <w:numId w:val="22"/>
        </w:numPr>
        <w:spacing w:after="0"/>
      </w:pPr>
      <w:r>
        <w:t>t</w:t>
      </w:r>
      <w:r w:rsidR="00B9393F">
        <w:t>arjottavan luottamuspalvelun tyyppi</w:t>
      </w:r>
    </w:p>
    <w:p w14:paraId="4046DE9F" w14:textId="77777777" w:rsidR="00381C99" w:rsidRDefault="0045454E" w:rsidP="00FD15C5">
      <w:pPr>
        <w:pStyle w:val="Leipteksti"/>
        <w:numPr>
          <w:ilvl w:val="0"/>
          <w:numId w:val="10"/>
        </w:numPr>
        <w:spacing w:after="0"/>
      </w:pPr>
      <w:r>
        <w:t>h</w:t>
      </w:r>
      <w:r w:rsidR="00FD15C5">
        <w:t xml:space="preserve">yväksytty </w:t>
      </w:r>
      <w:r w:rsidR="00FD15C5" w:rsidRPr="00FD15C5">
        <w:rPr>
          <w:b/>
        </w:rPr>
        <w:t>sähköisen allekirjoituksen varmenne</w:t>
      </w:r>
      <w:r w:rsidR="00FD15C5">
        <w:t xml:space="preserve"> (eIDAS-asetus 28 artikla)</w:t>
      </w:r>
    </w:p>
    <w:p w14:paraId="79D74E0E" w14:textId="77777777" w:rsidR="00FD15C5" w:rsidRDefault="0045454E" w:rsidP="00FD15C5">
      <w:pPr>
        <w:pStyle w:val="Leipteksti"/>
        <w:numPr>
          <w:ilvl w:val="0"/>
          <w:numId w:val="10"/>
        </w:numPr>
        <w:spacing w:after="0"/>
      </w:pPr>
      <w:r>
        <w:t>h</w:t>
      </w:r>
      <w:r w:rsidR="00FD15C5">
        <w:t xml:space="preserve">yväksytty </w:t>
      </w:r>
      <w:r w:rsidR="00FD15C5" w:rsidRPr="00FD15C5">
        <w:rPr>
          <w:b/>
        </w:rPr>
        <w:t>validointipalvelu</w:t>
      </w:r>
      <w:r w:rsidR="00722569">
        <w:t xml:space="preserve"> hyväksytylle sähköiselle </w:t>
      </w:r>
      <w:r w:rsidR="00FD15C5">
        <w:t>allekirjoitukselle (eIDAS-asetus 33 artikla)</w:t>
      </w:r>
    </w:p>
    <w:p w14:paraId="53DA5630" w14:textId="77777777" w:rsidR="00FD15C5" w:rsidRDefault="0045454E" w:rsidP="00FD15C5">
      <w:pPr>
        <w:pStyle w:val="Leipteksti"/>
        <w:numPr>
          <w:ilvl w:val="0"/>
          <w:numId w:val="10"/>
        </w:numPr>
        <w:spacing w:after="0"/>
      </w:pPr>
      <w:r>
        <w:t>h</w:t>
      </w:r>
      <w:r w:rsidR="00FD15C5">
        <w:t xml:space="preserve">yväksytty </w:t>
      </w:r>
      <w:r w:rsidR="00FD15C5" w:rsidRPr="00FD15C5">
        <w:rPr>
          <w:b/>
        </w:rPr>
        <w:t>säilyttämispalvelu</w:t>
      </w:r>
      <w:r w:rsidR="00FD15C5">
        <w:t xml:space="preserve"> hyväksytylle sähköiselle allekirjoitukselle (eIDAS-asetus 34 artikla)</w:t>
      </w:r>
    </w:p>
    <w:p w14:paraId="7A2946E0" w14:textId="77777777" w:rsidR="00FD15C5" w:rsidRDefault="0045454E" w:rsidP="00FD15C5">
      <w:pPr>
        <w:pStyle w:val="Leipteksti"/>
        <w:numPr>
          <w:ilvl w:val="0"/>
          <w:numId w:val="10"/>
        </w:numPr>
        <w:spacing w:after="0"/>
      </w:pPr>
      <w:r>
        <w:t>h</w:t>
      </w:r>
      <w:r w:rsidR="00FD15C5">
        <w:t xml:space="preserve">yväksytty </w:t>
      </w:r>
      <w:r w:rsidR="00FD15C5" w:rsidRPr="00FD15C5">
        <w:rPr>
          <w:b/>
        </w:rPr>
        <w:t>sähköisen leiman varmenne</w:t>
      </w:r>
      <w:r w:rsidR="00FD15C5">
        <w:t xml:space="preserve"> (eIDAS-asetus 38 artikla)</w:t>
      </w:r>
    </w:p>
    <w:p w14:paraId="1C90FE9B" w14:textId="77777777" w:rsidR="000C090F" w:rsidRDefault="000C090F" w:rsidP="00FD15C5">
      <w:pPr>
        <w:pStyle w:val="Leipteksti"/>
        <w:numPr>
          <w:ilvl w:val="0"/>
          <w:numId w:val="10"/>
        </w:numPr>
        <w:spacing w:after="0"/>
      </w:pPr>
      <w:r w:rsidRPr="000C090F">
        <w:t xml:space="preserve">hyväksytty </w:t>
      </w:r>
      <w:r w:rsidRPr="000C090F">
        <w:rPr>
          <w:b/>
        </w:rPr>
        <w:t>validointipalvelu</w:t>
      </w:r>
      <w:r w:rsidRPr="000C090F">
        <w:t xml:space="preserve"> hyväksytylle sähköiselle </w:t>
      </w:r>
      <w:r>
        <w:t>leimalle (eIDAS-asetus 40 artikla)</w:t>
      </w:r>
    </w:p>
    <w:p w14:paraId="01844446" w14:textId="77777777" w:rsidR="000C090F" w:rsidRDefault="000C090F" w:rsidP="00FD15C5">
      <w:pPr>
        <w:pStyle w:val="Leipteksti"/>
        <w:numPr>
          <w:ilvl w:val="0"/>
          <w:numId w:val="10"/>
        </w:numPr>
        <w:spacing w:after="0"/>
      </w:pPr>
      <w:r w:rsidRPr="000C090F">
        <w:t xml:space="preserve">hyväksytty </w:t>
      </w:r>
      <w:r w:rsidRPr="000C090F">
        <w:rPr>
          <w:b/>
        </w:rPr>
        <w:t>säilyttämispalvelu</w:t>
      </w:r>
      <w:r w:rsidRPr="000C090F">
        <w:t xml:space="preserve"> hyväksytylle sähköiselle </w:t>
      </w:r>
      <w:r>
        <w:t>leimalle (eIDAS-asetus 40 artikla)</w:t>
      </w:r>
    </w:p>
    <w:p w14:paraId="4A3BDB3D" w14:textId="77777777" w:rsidR="00B9393F" w:rsidRDefault="0045454E" w:rsidP="00FD15C5">
      <w:pPr>
        <w:pStyle w:val="Leipteksti"/>
        <w:numPr>
          <w:ilvl w:val="0"/>
          <w:numId w:val="10"/>
        </w:numPr>
        <w:spacing w:after="0"/>
      </w:pPr>
      <w:r>
        <w:t>h</w:t>
      </w:r>
      <w:r w:rsidR="00B9393F">
        <w:t xml:space="preserve">yväksytty </w:t>
      </w:r>
      <w:r w:rsidR="00B9393F" w:rsidRPr="00B9393F">
        <w:t xml:space="preserve">sähköinen </w:t>
      </w:r>
      <w:r w:rsidR="00B9393F" w:rsidRPr="00B9393F">
        <w:rPr>
          <w:b/>
        </w:rPr>
        <w:t>aikaleima</w:t>
      </w:r>
      <w:r w:rsidR="00B9393F">
        <w:t xml:space="preserve"> (eIDAS-asetus 42 artikla)</w:t>
      </w:r>
    </w:p>
    <w:p w14:paraId="75569AA2" w14:textId="77777777" w:rsidR="00B9393F" w:rsidRDefault="0045454E" w:rsidP="00FD15C5">
      <w:pPr>
        <w:pStyle w:val="Leipteksti"/>
        <w:numPr>
          <w:ilvl w:val="0"/>
          <w:numId w:val="10"/>
        </w:numPr>
        <w:spacing w:after="0"/>
      </w:pPr>
      <w:r>
        <w:t>h</w:t>
      </w:r>
      <w:r w:rsidR="00B9393F">
        <w:t xml:space="preserve">yväksytty sähköinen rekisteröity </w:t>
      </w:r>
      <w:r w:rsidR="00B9393F" w:rsidRPr="00B9393F">
        <w:rPr>
          <w:b/>
        </w:rPr>
        <w:t xml:space="preserve">jakelupalvelu </w:t>
      </w:r>
      <w:r w:rsidR="00B9393F">
        <w:t>(eIDAS-asetus 44 artikla)</w:t>
      </w:r>
    </w:p>
    <w:p w14:paraId="16773E9A" w14:textId="77777777" w:rsidR="00B9393F" w:rsidRDefault="0045454E" w:rsidP="00FD15C5">
      <w:pPr>
        <w:pStyle w:val="Leipteksti"/>
        <w:numPr>
          <w:ilvl w:val="0"/>
          <w:numId w:val="10"/>
        </w:numPr>
        <w:spacing w:after="0"/>
      </w:pPr>
      <w:r>
        <w:rPr>
          <w:b/>
        </w:rPr>
        <w:t>v</w:t>
      </w:r>
      <w:r w:rsidR="00B9393F" w:rsidRPr="00B9393F">
        <w:rPr>
          <w:b/>
        </w:rPr>
        <w:t>erkkosivujen todentamisen</w:t>
      </w:r>
      <w:r w:rsidR="00B9393F">
        <w:t xml:space="preserve"> hyväksytty </w:t>
      </w:r>
      <w:r w:rsidR="00B9393F" w:rsidRPr="00B9393F">
        <w:rPr>
          <w:b/>
        </w:rPr>
        <w:t>varmenne</w:t>
      </w:r>
      <w:r w:rsidR="00B9393F">
        <w:t xml:space="preserve"> (eIDAS-asetus 45 artikla)</w:t>
      </w:r>
    </w:p>
    <w:p w14:paraId="77A95642" w14:textId="77777777" w:rsidR="00652A0E" w:rsidRDefault="00C13584" w:rsidP="00652A0E">
      <w:pPr>
        <w:pStyle w:val="Leipteksti"/>
        <w:numPr>
          <w:ilvl w:val="0"/>
          <w:numId w:val="22"/>
        </w:numPr>
      </w:pPr>
      <w:r>
        <w:t>a</w:t>
      </w:r>
      <w:r w:rsidR="00652A0E">
        <w:t>llekirjoitus- ja leimavarmenteiden osalta sulkupalvelun yhteystiedot</w:t>
      </w:r>
    </w:p>
    <w:p w14:paraId="365F2AA6" w14:textId="77777777" w:rsidR="00FD15C5" w:rsidRDefault="00FD15C5" w:rsidP="00B9393F">
      <w:pPr>
        <w:pStyle w:val="Leipteksti"/>
        <w:spacing w:after="0"/>
      </w:pPr>
      <w:r>
        <w:t xml:space="preserve">   </w:t>
      </w:r>
    </w:p>
    <w:p w14:paraId="7BF3E1C4" w14:textId="77777777" w:rsidR="009445F2" w:rsidRDefault="00381C99" w:rsidP="009445F2">
      <w:pPr>
        <w:pStyle w:val="Otsikko3"/>
      </w:pPr>
      <w:bookmarkStart w:id="24" w:name="_Toc130383361"/>
      <w:r>
        <w:t>Vaatimustenmukaisuuden arviointilaitoksen laatima a</w:t>
      </w:r>
      <w:r w:rsidR="009445F2">
        <w:t>rviointikertomus</w:t>
      </w:r>
      <w:bookmarkEnd w:id="24"/>
    </w:p>
    <w:p w14:paraId="562916A3" w14:textId="77777777" w:rsidR="00E9054A" w:rsidRDefault="00E9054A" w:rsidP="009445F2">
      <w:pPr>
        <w:pStyle w:val="Leipteksti"/>
      </w:pPr>
      <w:r>
        <w:t xml:space="preserve">Ks. </w:t>
      </w:r>
      <w:r w:rsidR="00A25ED2">
        <w:t>Liikenne- ja v</w:t>
      </w:r>
      <w:r w:rsidR="00233785">
        <w:t xml:space="preserve">iestintäviraston </w:t>
      </w:r>
      <w:r w:rsidR="00045A77">
        <w:t xml:space="preserve">ohje </w:t>
      </w:r>
      <w:r w:rsidR="000A0402">
        <w:t>215</w:t>
      </w:r>
      <w:r w:rsidR="00616EE6">
        <w:t>/2019</w:t>
      </w:r>
      <w:r w:rsidR="00045A77">
        <w:t xml:space="preserve"> O</w:t>
      </w:r>
    </w:p>
    <w:p w14:paraId="01563D91" w14:textId="77777777" w:rsidR="00A94981" w:rsidRDefault="00A94981" w:rsidP="00A94981">
      <w:pPr>
        <w:pStyle w:val="Otsikko3"/>
      </w:pPr>
      <w:bookmarkStart w:id="25" w:name="_Toc130383362"/>
      <w:r>
        <w:t xml:space="preserve">Luotettu </w:t>
      </w:r>
      <w:r w:rsidR="00F71597">
        <w:t>luettelo</w:t>
      </w:r>
      <w:r>
        <w:t xml:space="preserve"> ja viraston verkkosivut</w:t>
      </w:r>
      <w:bookmarkEnd w:id="25"/>
    </w:p>
    <w:p w14:paraId="648488B0" w14:textId="77777777" w:rsidR="0035424C" w:rsidRPr="0035424C" w:rsidRDefault="0035424C"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5424C">
        <w:rPr>
          <w:b/>
          <w:i/>
          <w:sz w:val="18"/>
          <w:szCs w:val="18"/>
        </w:rPr>
        <w:t xml:space="preserve">SÄÄNNÖKSET, eIDAS-asetus </w:t>
      </w:r>
    </w:p>
    <w:p w14:paraId="4B7CBDCD"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535C3">
        <w:rPr>
          <w:b/>
          <w:i/>
          <w:sz w:val="18"/>
          <w:szCs w:val="18"/>
        </w:rPr>
        <w:t>21 artikla Hyväksytyn luottamuspalvelun aloittaminen</w:t>
      </w:r>
    </w:p>
    <w:p w14:paraId="0B8A3C11"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w:t>
      </w:r>
    </w:p>
    <w:p w14:paraId="512EFC71"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Jos valvontaelin päättää, että luottamuspalvelun tarjoaja ja sen tarjoamat luottamuspalvelut täyttävät ensimmäisessä alakohdassa tarkoitetut vaatimukset, valvontaelimen on myönnettävä luottamuspalvelun tarjoajalle ja sen tarjoamille luottamuspalveluille hyväksytty asema sekä ilmoitettava asiasta 22 artiklan 3 kohdassa tarkoitetulle elimelle 22 artiklan 1 kohdassa tarkoitettujen luotettujen luetteloiden ajan tasalle saattamista varten viimeistään kolmen kuukauden kuluttua tämän artiklan 1 kohdan mukaisesta ilmoituksesta.</w:t>
      </w:r>
    </w:p>
    <w:p w14:paraId="12975199"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 </w:t>
      </w:r>
    </w:p>
    <w:p w14:paraId="52220631" w14:textId="77777777" w:rsidR="00A94981"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3. Hyväksytyt luottamuspalvelun tarjoajat voivat ryhtyä tarjoamaan hyväksyttyä luottamuspalvelua sen jälkeen kun hyväksytty asema on merkitty 22 artiklan 1 kohdassa tarkoitettuihin luotettuihin luetteloihin.</w:t>
      </w:r>
    </w:p>
    <w:p w14:paraId="7E5454B2"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lastRenderedPageBreak/>
        <w:t>[…]</w:t>
      </w:r>
    </w:p>
    <w:p w14:paraId="04423B23" w14:textId="77777777" w:rsidR="003535C3" w:rsidRDefault="00AC0171" w:rsidP="003535C3">
      <w:pPr>
        <w:pStyle w:val="Leipteksti"/>
        <w:rPr>
          <w:i/>
          <w:iCs/>
        </w:rPr>
      </w:pPr>
      <w:r>
        <w:rPr>
          <w:i/>
          <w:iCs/>
        </w:rPr>
        <w:t xml:space="preserve"> </w:t>
      </w:r>
    </w:p>
    <w:p w14:paraId="7BE35499"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424C">
        <w:rPr>
          <w:b/>
          <w:i/>
          <w:iCs/>
          <w:sz w:val="18"/>
          <w:szCs w:val="18"/>
        </w:rPr>
        <w:t xml:space="preserve">eIDAS-asetus 22 artikla </w:t>
      </w:r>
      <w:r w:rsidRPr="0035424C">
        <w:rPr>
          <w:b/>
          <w:bCs/>
          <w:i/>
          <w:sz w:val="18"/>
          <w:szCs w:val="18"/>
        </w:rPr>
        <w:t>Lu</w:t>
      </w:r>
      <w:r w:rsidRPr="003535C3">
        <w:rPr>
          <w:b/>
          <w:bCs/>
          <w:i/>
          <w:sz w:val="18"/>
          <w:szCs w:val="18"/>
        </w:rPr>
        <w:t xml:space="preserve">otetut luettelot </w:t>
      </w:r>
    </w:p>
    <w:p w14:paraId="5B317C33"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1. Kunkin jäsenvaltion on laadittava, ylläpidettävä ja julkaistava luotettuja luetteloja, jotka sisältävät tietoa niiden vastuulle kuuluvista hyväksytyistä luottamuspalvelun tarjoajista ja niiden tarjoamista hyväksytyistä luottamuspalveluista. </w:t>
      </w:r>
    </w:p>
    <w:p w14:paraId="14768BDE"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2. Jäsenvaltioiden on laadittava, ylläpidettävä ja julkaistava suojatusti 1 kohdassa tarkoitetut sähköisesti allekirjoitetut tai leimatut luotetut luettelot muodossa, joka soveltuu automaattiseen käsittelyyn. </w:t>
      </w:r>
    </w:p>
    <w:p w14:paraId="22E0873C"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3. Jäsenvaltioiden on ilman aiheetonta viivytystä ilmoitettava komissiolle tiedot kansallisten luotettujen luettelojen laatimisesta, ylläpitämisestä ja julkaisemisesta vastaavasta elimestä sekä yksityiskohtaiset tiedot tällaisten luettelojen julkaisupaikasta, luotettujen luettelojen allekirjoittamisessa tai leimaamisessa käytetyistä varmenteista ja niiden tietojen mahdollisista muutoksista. </w:t>
      </w:r>
    </w:p>
    <w:p w14:paraId="1AB0DC7F"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 xml:space="preserve">4. Komissio asettaa julkisesti saataville suojatusti 3 kohdassa tarkoitetut tiedot sähköisesti allekirjoitetussa tai leimatussa muodossa, joka soveltuu automaattiseen käsittelyyn. </w:t>
      </w:r>
    </w:p>
    <w:p w14:paraId="0E07A37F" w14:textId="77777777" w:rsidR="003535C3" w:rsidRPr="003535C3" w:rsidRDefault="003535C3" w:rsidP="003535C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35C3">
        <w:rPr>
          <w:i/>
          <w:sz w:val="18"/>
          <w:szCs w:val="18"/>
        </w:rPr>
        <w:t>5. Komissio täsmentää viimeistään 18 päivänä syyskuuta 2015 täytäntöönpanosäädöksillä 1 kohdassa tarkoitetut tiedot ja määrittelee 1–4 kohdan soveltamiseen liittyvät luotettujen luetteloiden tekniset eritelmät ja muotoseikat. Nämä täytäntöönpanosäädökset hyväksytään 48 artiklan 2 kohdassa tarkoitettua tarkastelumenettelyä noudattaen</w:t>
      </w:r>
      <w:r w:rsidR="003039C7">
        <w:rPr>
          <w:i/>
          <w:sz w:val="18"/>
          <w:szCs w:val="18"/>
        </w:rPr>
        <w:t>.</w:t>
      </w:r>
    </w:p>
    <w:p w14:paraId="5617EAD2" w14:textId="0492D3C5" w:rsidR="000D6842" w:rsidRDefault="003535C3" w:rsidP="003535C3">
      <w:pPr>
        <w:pStyle w:val="Leipteksti"/>
      </w:pPr>
      <w:r>
        <w:t xml:space="preserve">Komissio on antanut eIDAS-asetuksen 22 artiklan </w:t>
      </w:r>
      <w:r w:rsidR="003B72E2">
        <w:t xml:space="preserve">5 kohdan </w:t>
      </w:r>
      <w:r>
        <w:t xml:space="preserve">nojalla täytäntöönpanopäätöksen (EU) 2015/1505 </w:t>
      </w:r>
      <w:r w:rsidRPr="000D6842">
        <w:rPr>
          <w:bCs/>
        </w:rPr>
        <w:t>luotettujen luetteloiden</w:t>
      </w:r>
      <w:r w:rsidRPr="000D6842">
        <w:t xml:space="preserve"> t</w:t>
      </w:r>
      <w:r w:rsidRPr="003535C3">
        <w:t>eknisten eritelmien ja muotoseikkojen vahvistamisesta</w:t>
      </w:r>
      <w:r w:rsidR="000D6842">
        <w:t>.</w:t>
      </w:r>
    </w:p>
    <w:p w14:paraId="6E985028" w14:textId="77777777" w:rsidR="000D6842" w:rsidRDefault="000D6842" w:rsidP="003535C3">
      <w:pPr>
        <w:pStyle w:val="Leipteksti"/>
      </w:pPr>
      <w:r>
        <w:t xml:space="preserve">Täytäntöönpanopäätöksessä vaaditut eritelmät palveluista perustuvat </w:t>
      </w:r>
      <w:r w:rsidRPr="000D6842">
        <w:t>ETSIn teknise</w:t>
      </w:r>
      <w:r>
        <w:t xml:space="preserve">en </w:t>
      </w:r>
      <w:r w:rsidRPr="000D6842">
        <w:t>eritelmä</w:t>
      </w:r>
      <w:r>
        <w:t xml:space="preserve">än TS </w:t>
      </w:r>
      <w:r w:rsidRPr="000D6842">
        <w:t>119 612 v2.1.1</w:t>
      </w:r>
      <w:r>
        <w:t xml:space="preserve">. </w:t>
      </w:r>
      <w:r w:rsidR="00233785">
        <w:rPr>
          <w:rStyle w:val="Alaviitteenviite"/>
        </w:rPr>
        <w:footnoteReference w:id="4"/>
      </w:r>
    </w:p>
    <w:p w14:paraId="6447EE83" w14:textId="77777777" w:rsidR="000D6842" w:rsidRPr="004B40C4" w:rsidRDefault="000D6842" w:rsidP="000D6842">
      <w:pPr>
        <w:pStyle w:val="Leipteksti"/>
        <w:ind w:left="3912"/>
      </w:pPr>
      <w:r>
        <w:t>On hyvä huomata, että kyseisen dokumentin uudemmassa versiossa on allekirjoituspalveluihin liittyviä eritelmiä sellaisille palveluille, joita komissio ei hyväksy luotet</w:t>
      </w:r>
      <w:r w:rsidR="00D1022A">
        <w:t>tuun luetteloon</w:t>
      </w:r>
      <w:r>
        <w:t>, koska ne eivät ole eIDAS-asetuksen määr</w:t>
      </w:r>
      <w:r w:rsidRPr="004B40C4">
        <w:t>itelmien mukaisia.</w:t>
      </w:r>
    </w:p>
    <w:p w14:paraId="36960BA8" w14:textId="77777777" w:rsidR="000D6842" w:rsidRPr="004B40C4" w:rsidRDefault="00A25ED2" w:rsidP="000D6842">
      <w:pPr>
        <w:pStyle w:val="Leipteksti"/>
      </w:pPr>
      <w:r>
        <w:t>Liikenne- ja v</w:t>
      </w:r>
      <w:r w:rsidR="000D6842" w:rsidRPr="004B40C4">
        <w:t xml:space="preserve">iestintävirasto ylläpitää luotettua </w:t>
      </w:r>
      <w:r w:rsidR="00591112" w:rsidRPr="004B40C4">
        <w:t xml:space="preserve">luetteloa </w:t>
      </w:r>
      <w:r w:rsidR="00233785" w:rsidRPr="004B40C4">
        <w:t xml:space="preserve">hyväksytyistä luottamuspalveluista </w:t>
      </w:r>
      <w:r w:rsidR="000D6842" w:rsidRPr="004B40C4">
        <w:t>komission täytäntöönpanopäätöksen mukaisesti.</w:t>
      </w:r>
    </w:p>
    <w:p w14:paraId="3549ED5F" w14:textId="77777777" w:rsidR="000D6842" w:rsidRPr="004B40C4" w:rsidRDefault="00A25ED2" w:rsidP="000D6842">
      <w:pPr>
        <w:pStyle w:val="Leipteksti"/>
      </w:pPr>
      <w:r>
        <w:t>Lisäksi Liikenne- ja vi</w:t>
      </w:r>
      <w:r w:rsidR="000D6842" w:rsidRPr="004B40C4">
        <w:t>estintävirasto julkaisee verkkosivuillaan tekstimuotoisen tiedon hyväksytyistä luottamuspalveluista ja näiden tarjoajista.</w:t>
      </w:r>
    </w:p>
    <w:p w14:paraId="702417F8" w14:textId="77777777" w:rsidR="00AB0BAC" w:rsidRPr="004B40C4" w:rsidRDefault="00AB0BAC" w:rsidP="00AB0BAC">
      <w:pPr>
        <w:pStyle w:val="Leipteksti"/>
        <w:ind w:left="3912"/>
      </w:pPr>
      <w:r w:rsidRPr="004B40C4">
        <w:lastRenderedPageBreak/>
        <w:t>Aikaisemman säädän</w:t>
      </w:r>
      <w:r w:rsidR="00A25ED2">
        <w:t>nön nojalla luettelossa ovat DVV</w:t>
      </w:r>
      <w:r w:rsidRPr="004B40C4">
        <w:t>:n</w:t>
      </w:r>
      <w:r w:rsidR="00762F6F" w:rsidRPr="004B40C4">
        <w:t xml:space="preserve"> tarjoamat </w:t>
      </w:r>
      <w:r w:rsidRPr="004B40C4">
        <w:t xml:space="preserve">allekirjoitusvarmenteet (vanhan säädännön mukainen termi </w:t>
      </w:r>
      <w:r w:rsidRPr="004B40C4">
        <w:rPr>
          <w:i/>
        </w:rPr>
        <w:t>laatuvarmenne</w:t>
      </w:r>
      <w:r w:rsidRPr="004B40C4">
        <w:t xml:space="preserve">). </w:t>
      </w:r>
    </w:p>
    <w:p w14:paraId="33B889B8" w14:textId="77777777" w:rsidR="003535C3" w:rsidRPr="004B40C4" w:rsidRDefault="009E6B33" w:rsidP="000D6842">
      <w:pPr>
        <w:pStyle w:val="Leipteksti"/>
      </w:pPr>
      <w:r w:rsidRPr="004B40C4">
        <w:t>Suomessa luotet</w:t>
      </w:r>
      <w:r w:rsidR="00A63902" w:rsidRPr="004B40C4">
        <w:t xml:space="preserve">tuun luetteloon </w:t>
      </w:r>
      <w:r w:rsidRPr="004B40C4">
        <w:t>ei merkitä muita kuin eIDAS-asetuksen mukaisia hyväksyttyjä luottamuspalveluita.</w:t>
      </w:r>
    </w:p>
    <w:p w14:paraId="49881ECD" w14:textId="77777777" w:rsidR="00BF1923" w:rsidRDefault="00BF1923" w:rsidP="00BF1923">
      <w:pPr>
        <w:pStyle w:val="Otsikko3"/>
      </w:pPr>
      <w:bookmarkStart w:id="26" w:name="_Toc130383363"/>
      <w:r>
        <w:t xml:space="preserve">Luotettu </w:t>
      </w:r>
      <w:r w:rsidR="00700E00">
        <w:t xml:space="preserve">luettelo </w:t>
      </w:r>
      <w:r w:rsidR="001F0AC2">
        <w:t>ja Liikenne- ja vi</w:t>
      </w:r>
      <w:r>
        <w:t>estintäviraston verkkosivut</w:t>
      </w:r>
      <w:bookmarkEnd w:id="26"/>
    </w:p>
    <w:p w14:paraId="061278D7" w14:textId="77777777" w:rsidR="00BF1923" w:rsidRDefault="007F7A1E" w:rsidP="00B94FC4">
      <w:pPr>
        <w:pStyle w:val="Leipteksti"/>
      </w:pPr>
      <w:r>
        <w:t>Ks. kohta 4</w:t>
      </w:r>
      <w:r w:rsidR="00AA1764">
        <w:t>.1.3</w:t>
      </w:r>
    </w:p>
    <w:p w14:paraId="0DB285D5" w14:textId="77777777" w:rsidR="00B94FC4" w:rsidRDefault="00381C99" w:rsidP="00B94FC4">
      <w:pPr>
        <w:pStyle w:val="Otsikko2"/>
      </w:pPr>
      <w:bookmarkStart w:id="27" w:name="_Toc130383364"/>
      <w:r>
        <w:t>Hyväksytyn luottamuspalvelun m</w:t>
      </w:r>
      <w:r w:rsidR="00B94FC4">
        <w:t>uutosilmoitus</w:t>
      </w:r>
      <w:bookmarkEnd w:id="27"/>
    </w:p>
    <w:p w14:paraId="14C4F8ED" w14:textId="77777777" w:rsidR="00BE6645" w:rsidRDefault="00E4203E" w:rsidP="00BE6645">
      <w:pPr>
        <w:pStyle w:val="Otsikko3"/>
      </w:pPr>
      <w:bookmarkStart w:id="28" w:name="_Toc130383365"/>
      <w:r>
        <w:t>Ilmoituksessa annettavat tiedot</w:t>
      </w:r>
      <w:bookmarkEnd w:id="28"/>
    </w:p>
    <w:p w14:paraId="638E4695" w14:textId="77777777" w:rsidR="0035424C" w:rsidRPr="0035424C" w:rsidRDefault="0035424C" w:rsidP="002D583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iCs/>
          <w:sz w:val="18"/>
          <w:szCs w:val="18"/>
        </w:rPr>
      </w:pPr>
      <w:r w:rsidRPr="0035424C">
        <w:rPr>
          <w:b/>
          <w:i/>
          <w:iCs/>
          <w:sz w:val="18"/>
          <w:szCs w:val="18"/>
        </w:rPr>
        <w:t xml:space="preserve">SÄÄNNÖKSET, eIDAS-asetus </w:t>
      </w:r>
    </w:p>
    <w:p w14:paraId="64369B97" w14:textId="77777777" w:rsidR="002D5837" w:rsidRPr="002D5837" w:rsidRDefault="002D5837" w:rsidP="002D583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35424C">
        <w:rPr>
          <w:b/>
          <w:i/>
          <w:iCs/>
          <w:sz w:val="18"/>
          <w:szCs w:val="18"/>
        </w:rPr>
        <w:t xml:space="preserve">20 artikla </w:t>
      </w:r>
      <w:r w:rsidRPr="002D5837">
        <w:rPr>
          <w:b/>
          <w:bCs/>
          <w:i/>
          <w:sz w:val="18"/>
          <w:szCs w:val="18"/>
        </w:rPr>
        <w:t xml:space="preserve">Hyväksyttyjen luottamuspalvelun tarjoajien valvonta </w:t>
      </w:r>
    </w:p>
    <w:p w14:paraId="1DFBEB6A" w14:textId="77777777" w:rsidR="002D5837" w:rsidRPr="002D5837" w:rsidRDefault="002D5837" w:rsidP="002D583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2D5837">
        <w:rPr>
          <w:i/>
          <w:sz w:val="18"/>
          <w:szCs w:val="18"/>
        </w:rPr>
        <w:t xml:space="preserve">1. Vaatimustenmukaisuuden arviointilaitoksen on tarkastettava hyväksytyt luottamuspalvelun tarjoajat vähintään 24 kuukauden välein niiden omalla kustannuksella. Tarkastuksen tarkoituksena on vahvistaa, että hyväksytyt luottamuspalvelun tarjoajat ja niiden tarjoamat hyväksytyt luottamuspalvelut täyttävät tässä asetuksessa säädetyt vaatimukset. Hyväksyttyjen luottamuspalvelun tarjoajien on toimitettava tarkastuksen perusteella laadittava vaatimustenmukaisuuden arviointikertomus valvontaelimelle kolmen työpäivän kuluessa sen vastaanottamisesta. </w:t>
      </w:r>
    </w:p>
    <w:p w14:paraId="64830923" w14:textId="77777777" w:rsidR="002D5837" w:rsidRDefault="002D5837" w:rsidP="002D583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2D5837">
        <w:rPr>
          <w:i/>
          <w:sz w:val="18"/>
          <w:szCs w:val="18"/>
        </w:rPr>
        <w:t>2. Valvontaelin voi milloin tahansa tehdä hyväksytyille luottamuspalvelun tarjoajille tarkastuksia tai pyytää vaatimustenmukaisuuden arviointilaitosta suorittamaan hyväksyttyjä luottamuspalvelun tarjoajia koskevan vaatimustenmukaisuuden arvioinnin näiden hyväksyttyjen luottamuspalvelun tarjoajien kustannuksella sen vahvistamiseksi, että ne ja niiden tarjoamat hyväksytyt luottamuspalvelut täyttävät tässä asetuksessa säädetyt vaatimukset, sanotun kuitenkaan rajoittamatta 1 kohdan soveltamista. Jos näyttää siltä, että henkilötietojen suojaan liittyviä sääntöjä on rikottu, valvontaelimen on ilmoitettava tarkastustensa tuloksista tietosuojaviranomaisille.</w:t>
      </w:r>
    </w:p>
    <w:p w14:paraId="1202766F" w14:textId="77777777" w:rsidR="002D5837" w:rsidRPr="004B40C4" w:rsidRDefault="002D5837" w:rsidP="002D5837">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4B40C4">
        <w:rPr>
          <w:i/>
          <w:sz w:val="18"/>
          <w:szCs w:val="18"/>
        </w:rPr>
        <w:t>[…]</w:t>
      </w:r>
    </w:p>
    <w:p w14:paraId="03863753" w14:textId="77777777" w:rsidR="0039777F" w:rsidRPr="004B40C4" w:rsidRDefault="0039777F" w:rsidP="0039777F">
      <w:pPr>
        <w:pStyle w:val="Leipteksti"/>
      </w:pPr>
      <w:r w:rsidRPr="004B40C4">
        <w:t>Muutosilmoituksessa tulee antaa vähintään seuraavat tiedot</w:t>
      </w:r>
    </w:p>
    <w:p w14:paraId="4F052B11" w14:textId="73629799" w:rsidR="004B4713" w:rsidRPr="004B40C4" w:rsidRDefault="003B72E2" w:rsidP="00E62E49">
      <w:pPr>
        <w:pStyle w:val="Leipteksti"/>
        <w:numPr>
          <w:ilvl w:val="0"/>
          <w:numId w:val="33"/>
        </w:numPr>
      </w:pPr>
      <w:r>
        <w:t>a</w:t>
      </w:r>
      <w:r w:rsidR="0039777F" w:rsidRPr="004B40C4">
        <w:t>loitusilmoituksessa annettujen tietojen muutokset</w:t>
      </w:r>
    </w:p>
    <w:p w14:paraId="145202B2" w14:textId="285EBD19" w:rsidR="00C06549" w:rsidRPr="004B40C4" w:rsidRDefault="003B72E2" w:rsidP="00E62E49">
      <w:pPr>
        <w:pStyle w:val="Leipteksti"/>
        <w:numPr>
          <w:ilvl w:val="0"/>
          <w:numId w:val="33"/>
        </w:numPr>
      </w:pPr>
      <w:r>
        <w:t>l</w:t>
      </w:r>
      <w:r w:rsidR="0039777F" w:rsidRPr="004B40C4">
        <w:t xml:space="preserve">uottamuspalvelun tarjoamisen siirtyminen toiselle yhteisölle </w:t>
      </w:r>
      <w:r w:rsidR="00E62E49" w:rsidRPr="004B40C4">
        <w:t>eli s</w:t>
      </w:r>
      <w:r w:rsidR="0039777F" w:rsidRPr="004B40C4">
        <w:t>ama tuote tai palvelu siirtyy sellaisenaan</w:t>
      </w:r>
      <w:r w:rsidR="00E62E49" w:rsidRPr="004B40C4">
        <w:t>. Jos tarjontaa jatkava yhteisö ei ole ennestään hyväksytty luottamuspalvelun tarjoaja, sen osalta tarvitaan arviointikertomus.</w:t>
      </w:r>
    </w:p>
    <w:p w14:paraId="293E2023" w14:textId="55892CF1" w:rsidR="00C06549" w:rsidRPr="004B40C4" w:rsidRDefault="003B72E2" w:rsidP="00E62E49">
      <w:pPr>
        <w:pStyle w:val="Leipteksti"/>
        <w:numPr>
          <w:ilvl w:val="0"/>
          <w:numId w:val="33"/>
        </w:numPr>
      </w:pPr>
      <w:r>
        <w:t>l</w:t>
      </w:r>
      <w:r w:rsidR="00E62E49" w:rsidRPr="004B40C4">
        <w:t>uotetulle listalle merkittyjen tietojen muuttuminen</w:t>
      </w:r>
    </w:p>
    <w:p w14:paraId="4F639E67" w14:textId="77777777" w:rsidR="00BE6645" w:rsidRDefault="00E47EF0" w:rsidP="00B94FC4">
      <w:pPr>
        <w:pStyle w:val="Leipteksti"/>
      </w:pPr>
      <w:r>
        <w:t>eIDAS-asetuksessa käsitellään nimenomaisesti ainoastaan säännöllistä vaatimustenmukaisuuden arviointia ja arviointikertomuksen toimittamista valvovalle viranomaiselle.</w:t>
      </w:r>
    </w:p>
    <w:p w14:paraId="3BC0BE65" w14:textId="77777777" w:rsidR="00EA4075" w:rsidRDefault="00E47EF0" w:rsidP="00E47EF0">
      <w:pPr>
        <w:pStyle w:val="Leipteksti"/>
      </w:pPr>
      <w:r>
        <w:t xml:space="preserve">Vähintään kahden vuoden välein toimitettavan arviointikertomuksen lisäksi palveluntarjoajan täytyy ilmoittaa, jos kohdassa </w:t>
      </w:r>
      <w:r w:rsidR="005E405D">
        <w:t>4</w:t>
      </w:r>
      <w:r>
        <w:t xml:space="preserve">.1.1 annetuissa tiedoissa tapahtuu muutoksia. </w:t>
      </w:r>
    </w:p>
    <w:p w14:paraId="6C54EE86" w14:textId="751B10B6" w:rsidR="00EA4075" w:rsidRDefault="00E47EF0" w:rsidP="00E47EF0">
      <w:pPr>
        <w:pStyle w:val="Leipteksti"/>
      </w:pPr>
      <w:r>
        <w:lastRenderedPageBreak/>
        <w:t xml:space="preserve">Jos muutokset liittyvät sellaisiin seikkoihin, jotka ovat vaikuttaneet vaatimustenmukaisuuden arviointilaitoksen tekemään arvioon </w:t>
      </w:r>
      <w:r w:rsidR="00EA4075">
        <w:t xml:space="preserve">palveluntarjoajan tai luottamuspalvelun </w:t>
      </w:r>
      <w:r>
        <w:t>vaatimustenmukaisuudesta</w:t>
      </w:r>
      <w:r w:rsidR="00EA4075">
        <w:t>, palveluntarjoajan on arvioitava, onko vaatimustenmukaisuuden arviointilaitoksen tarpeen arvioida muutos.</w:t>
      </w:r>
      <w:r w:rsidR="00F71BCE">
        <w:t xml:space="preserve"> Muutostilanteessa tulee eIDAS-asetuksen 20 artiklan </w:t>
      </w:r>
      <w:r w:rsidR="003B72E2">
        <w:t xml:space="preserve">2 kohdan </w:t>
      </w:r>
      <w:r w:rsidR="00F71BCE">
        <w:t>val</w:t>
      </w:r>
      <w:r w:rsidR="00CC7F8F">
        <w:t>ossa kysymykseen myös se, että Liikenne- ja v</w:t>
      </w:r>
      <w:r w:rsidR="00F71BCE">
        <w:t xml:space="preserve">iestintävirasto pyytää vaatimustenmukaisuuden arviointilaitosta arvioimaan vaatimustenmukaisuuden muutostilanteessa. </w:t>
      </w:r>
    </w:p>
    <w:p w14:paraId="114F6F9C" w14:textId="4301345C" w:rsidR="00DF3333" w:rsidRDefault="00DF3333" w:rsidP="00E47EF0">
      <w:pPr>
        <w:pStyle w:val="Leipteksti"/>
      </w:pPr>
      <w:r>
        <w:t xml:space="preserve">Jos sama palveluntarjoaja tarjoaa useampaa hyväksyttyä luottamuspalvelua ja lopettaa tarjoamasta jotain näistä, </w:t>
      </w:r>
      <w:r w:rsidR="001F0AC2">
        <w:t>palveluntarjoaja tekee Liikenne- ja viestintä</w:t>
      </w:r>
      <w:r>
        <w:t>virastolle lopetettavaa palvelua koske</w:t>
      </w:r>
      <w:r w:rsidR="00F61A6D">
        <w:t>van lopetusilmoituksen luvun 4.3</w:t>
      </w:r>
      <w:r>
        <w:t xml:space="preserve"> mukaisesti.</w:t>
      </w:r>
    </w:p>
    <w:p w14:paraId="2F7980ED" w14:textId="77777777" w:rsidR="00E47EF0" w:rsidRDefault="001F0AC2" w:rsidP="00E47EF0">
      <w:pPr>
        <w:pStyle w:val="Leipteksti"/>
      </w:pPr>
      <w:r>
        <w:t>Vi</w:t>
      </w:r>
      <w:r w:rsidR="00EA4075">
        <w:t>rasto ei tässä vaiheessa laadi asiasta tarkempaa ohjeistusta vaan seuraa kansainvälistä soveltamiskäytäntöä ja tarkastelee asiaa tarvittaessa yhdessä toimijoiden ja arviointilaitosten kanssa.</w:t>
      </w:r>
      <w:r w:rsidR="00E47EF0">
        <w:t xml:space="preserve"> </w:t>
      </w:r>
    </w:p>
    <w:p w14:paraId="6353C1FD" w14:textId="77777777" w:rsidR="00BE6645" w:rsidRPr="00BE6645" w:rsidRDefault="00BE6645" w:rsidP="00BE6645">
      <w:pPr>
        <w:pStyle w:val="Otsikko3"/>
      </w:pPr>
      <w:bookmarkStart w:id="29" w:name="_Toc130383366"/>
      <w:r w:rsidRPr="00BE6645">
        <w:t xml:space="preserve">Luotettu </w:t>
      </w:r>
      <w:r w:rsidR="00252A94">
        <w:t xml:space="preserve">luettelo </w:t>
      </w:r>
      <w:r w:rsidR="001F0AC2">
        <w:t>ja Liikenne- ja v</w:t>
      </w:r>
      <w:r w:rsidRPr="00BE6645">
        <w:t>iestintäviraston verkkosivut</w:t>
      </w:r>
      <w:bookmarkEnd w:id="29"/>
    </w:p>
    <w:p w14:paraId="1F45E21A" w14:textId="77777777" w:rsidR="00BE6645" w:rsidRDefault="00BE7096" w:rsidP="00BE6645">
      <w:pPr>
        <w:pStyle w:val="Leipteksti"/>
      </w:pPr>
      <w:r>
        <w:t xml:space="preserve">Ks. kohta </w:t>
      </w:r>
      <w:r w:rsidR="005E405D">
        <w:t>4</w:t>
      </w:r>
      <w:r>
        <w:t>.1.3.</w:t>
      </w:r>
    </w:p>
    <w:p w14:paraId="56FFB518" w14:textId="77777777" w:rsidR="009445F2" w:rsidRDefault="00E03B7D" w:rsidP="009445F2">
      <w:pPr>
        <w:pStyle w:val="Otsikko2"/>
      </w:pPr>
      <w:bookmarkStart w:id="30" w:name="_Toc130383367"/>
      <w:r>
        <w:t>Hyväksytyn luottamuspalvelun l</w:t>
      </w:r>
      <w:r w:rsidR="009445F2">
        <w:t>opetusilmoitus</w:t>
      </w:r>
      <w:bookmarkEnd w:id="30"/>
    </w:p>
    <w:p w14:paraId="2AD335A8" w14:textId="77777777" w:rsidR="009445F2" w:rsidRDefault="00731FCC" w:rsidP="009445F2">
      <w:pPr>
        <w:pStyle w:val="Otsikko3"/>
      </w:pPr>
      <w:bookmarkStart w:id="31" w:name="_Toc130383368"/>
      <w:r>
        <w:t>Ilmoituksessa annettavat tiedot</w:t>
      </w:r>
      <w:bookmarkEnd w:id="31"/>
    </w:p>
    <w:p w14:paraId="03BE4301" w14:textId="77777777" w:rsidR="009445F2" w:rsidRDefault="00804A55" w:rsidP="00804A55">
      <w:pPr>
        <w:pStyle w:val="Leipteksti"/>
        <w:spacing w:after="0"/>
      </w:pPr>
      <w:r>
        <w:t>Lopettamisilmoituksessa on</w:t>
      </w:r>
      <w:r w:rsidR="003417D4">
        <w:t xml:space="preserve"> annettava </w:t>
      </w:r>
      <w:r w:rsidR="00F67AFA">
        <w:t xml:space="preserve">ainakin seuraavat </w:t>
      </w:r>
      <w:r w:rsidR="003417D4">
        <w:t>tiedot</w:t>
      </w:r>
      <w:r>
        <w:t xml:space="preserve"> </w:t>
      </w:r>
    </w:p>
    <w:p w14:paraId="351D3017" w14:textId="77777777" w:rsidR="00676AD2" w:rsidRDefault="00804A55" w:rsidP="00804A55">
      <w:pPr>
        <w:pStyle w:val="Leipteksti"/>
        <w:numPr>
          <w:ilvl w:val="0"/>
          <w:numId w:val="30"/>
        </w:numPr>
        <w:spacing w:after="0"/>
      </w:pPr>
      <w:r>
        <w:t>m</w:t>
      </w:r>
      <w:r w:rsidR="00676AD2">
        <w:t>i</w:t>
      </w:r>
      <w:r>
        <w:t>nkä hyväksyttyjen luottamuspalveluiden tarjoaminen lopetetaan</w:t>
      </w:r>
    </w:p>
    <w:p w14:paraId="3BCABB12" w14:textId="77777777" w:rsidR="00676AD2" w:rsidRPr="004B40C4" w:rsidRDefault="00804A55" w:rsidP="00804A55">
      <w:pPr>
        <w:pStyle w:val="Leipteksti"/>
        <w:numPr>
          <w:ilvl w:val="0"/>
          <w:numId w:val="30"/>
        </w:numPr>
        <w:spacing w:after="0"/>
      </w:pPr>
      <w:r w:rsidRPr="004B40C4">
        <w:t xml:space="preserve">tarjoamisen tai toiminnan lopettamisen </w:t>
      </w:r>
      <w:r w:rsidR="00676AD2" w:rsidRPr="004B40C4">
        <w:t>ajankohta</w:t>
      </w:r>
    </w:p>
    <w:p w14:paraId="6B777DC6" w14:textId="42F15C83" w:rsidR="00804A55" w:rsidRPr="004B40C4" w:rsidRDefault="0086251B" w:rsidP="00804A55">
      <w:pPr>
        <w:pStyle w:val="Leipteksti"/>
        <w:numPr>
          <w:ilvl w:val="0"/>
          <w:numId w:val="30"/>
        </w:numPr>
      </w:pPr>
      <w:r w:rsidRPr="004B40C4">
        <w:t>selvitys siitä, miten eIDAS-asetuksen artikla</w:t>
      </w:r>
      <w:r w:rsidR="00CC04D5" w:rsidRPr="004B40C4">
        <w:t>n</w:t>
      </w:r>
      <w:r w:rsidRPr="004B40C4">
        <w:t xml:space="preserve"> 24.</w:t>
      </w:r>
      <w:r w:rsidR="00CC04D5" w:rsidRPr="004B40C4">
        <w:t>2</w:t>
      </w:r>
      <w:r w:rsidRPr="004B40C4">
        <w:t xml:space="preserve"> h ja i alakohtien</w:t>
      </w:r>
      <w:r w:rsidR="00CC04D5" w:rsidRPr="004B40C4">
        <w:t xml:space="preserve"> vaatimukset toiminnan hallitusta lopettamisesta</w:t>
      </w:r>
      <w:r w:rsidR="00B811E0" w:rsidRPr="004B40C4">
        <w:t xml:space="preserve"> täytetään</w:t>
      </w:r>
    </w:p>
    <w:p w14:paraId="622105C5" w14:textId="77777777" w:rsidR="009445F2" w:rsidRPr="004B40C4" w:rsidRDefault="001F0AC2" w:rsidP="009445F2">
      <w:pPr>
        <w:pStyle w:val="Otsikko3"/>
      </w:pPr>
      <w:bookmarkStart w:id="32" w:name="_Toc130383369"/>
      <w:r>
        <w:t>Luotettu lista ja Liikenne- ja v</w:t>
      </w:r>
      <w:r w:rsidR="009445F2" w:rsidRPr="004B40C4">
        <w:t>iestintäviraston verkkosivut</w:t>
      </w:r>
      <w:bookmarkEnd w:id="32"/>
    </w:p>
    <w:p w14:paraId="27E745B0" w14:textId="77777777" w:rsidR="00B769F2" w:rsidRDefault="00591E0B" w:rsidP="009445F2">
      <w:pPr>
        <w:pStyle w:val="Leipteksti"/>
      </w:pPr>
      <w:r w:rsidRPr="004B40C4">
        <w:t xml:space="preserve">Ks. kohta </w:t>
      </w:r>
      <w:r w:rsidR="005E405D" w:rsidRPr="004B40C4">
        <w:t>4</w:t>
      </w:r>
      <w:r w:rsidRPr="004B40C4">
        <w:t>.1.3.</w:t>
      </w:r>
      <w:r>
        <w:t xml:space="preserve"> </w:t>
      </w:r>
    </w:p>
    <w:p w14:paraId="6E6932B9" w14:textId="77777777" w:rsidR="009445F2" w:rsidRDefault="004447CF" w:rsidP="009445F2">
      <w:pPr>
        <w:pStyle w:val="Leipteksti"/>
      </w:pPr>
      <w:r>
        <w:t>V</w:t>
      </w:r>
      <w:r w:rsidR="00591E0B">
        <w:t xml:space="preserve">irasto toimittaa komissiolle päivitetyn luotetun </w:t>
      </w:r>
      <w:r w:rsidR="001A4481">
        <w:t xml:space="preserve">luettelon </w:t>
      </w:r>
      <w:r w:rsidR="00591E0B">
        <w:t>ja merkitsee tiedon palveluntarjoajan tai palvelun lopettamisesta verkkosivuilleen.</w:t>
      </w:r>
    </w:p>
    <w:p w14:paraId="54CBCF7A" w14:textId="77777777" w:rsidR="00677178" w:rsidRDefault="00E03B7D" w:rsidP="00E03B7D">
      <w:pPr>
        <w:pStyle w:val="Otsikko1"/>
      </w:pPr>
      <w:bookmarkStart w:id="33" w:name="_Toc130383370"/>
      <w:r>
        <w:t>Hyväksytyn ja ei-hyväksytyn luottamuspalvelun h</w:t>
      </w:r>
      <w:r w:rsidR="00677178">
        <w:t>äiriöilmoitus</w:t>
      </w:r>
      <w:bookmarkEnd w:id="33"/>
    </w:p>
    <w:p w14:paraId="29E3674B" w14:textId="77777777" w:rsidR="00B769F2" w:rsidRPr="003C6B23"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C6B23">
        <w:rPr>
          <w:b/>
          <w:i/>
          <w:sz w:val="18"/>
          <w:szCs w:val="18"/>
        </w:rPr>
        <w:t>SÄÄNNÖKSET, eIDAS-asetus</w:t>
      </w:r>
    </w:p>
    <w:p w14:paraId="13FE7846" w14:textId="77777777" w:rsidR="00B769F2" w:rsidRPr="003C6B23"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C6B23">
        <w:rPr>
          <w:b/>
          <w:i/>
          <w:sz w:val="18"/>
          <w:szCs w:val="18"/>
        </w:rPr>
        <w:t>19 artikla Luottamuspalvelun tarjoajiin sovellettavat tietoturvavaatimukset</w:t>
      </w:r>
    </w:p>
    <w:p w14:paraId="2458C89C" w14:textId="77777777" w:rsidR="00B769F2" w:rsidRPr="00B769F2"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769F2">
        <w:rPr>
          <w:i/>
          <w:sz w:val="18"/>
          <w:szCs w:val="18"/>
        </w:rPr>
        <w:t xml:space="preserve">1. Hyväksyttyjen ja ei-hyväksyttyjen luottamuspalvelun tarjoajien on toteutettava tarvittavat tekniset ja organisatoriset toimenpiteet hallitakseen tarjoamiensa luottamuspalvelujen tietoturvaan kohdistuvat riskit. Näillä toimenpiteillä on voitava varmistaa riskiin suhteutettu tietoturvataso, ottaen huomioon </w:t>
      </w:r>
      <w:r w:rsidRPr="00B769F2">
        <w:rPr>
          <w:i/>
          <w:sz w:val="18"/>
          <w:szCs w:val="18"/>
        </w:rPr>
        <w:lastRenderedPageBreak/>
        <w:t>uusin tekninen kehitys. Erityisesti on toteutettava toimenpiteet tietoturvapoikkeamien vaikutusten ehkäisemiseksi ja minimoimiseksi sekä tällaisten mahdollisten poikkeamien haittavaikutusten ilmoittamiseksi sidosryhmille.</w:t>
      </w:r>
    </w:p>
    <w:p w14:paraId="7D14BE78" w14:textId="77777777" w:rsidR="00B769F2" w:rsidRPr="003C6B23"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u w:val="single"/>
        </w:rPr>
      </w:pPr>
      <w:r w:rsidRPr="008835BD">
        <w:rPr>
          <w:i/>
          <w:sz w:val="18"/>
          <w:szCs w:val="18"/>
        </w:rPr>
        <w:t>2. Hyväksyttyjen ja ei-hyväksyttyjen luottamuspalvelun tarjoajien on ilman aiheetonta viivytystä mutta joka tapauksessa 24 tunnin kuluessa siitä, kun asia on tullut niiden tietoon, ilmoitettava valvontaelimelle ja tarvittaessa muille asianomaisille elimille, kuten toimivaltaiselle tietoturvasta vastaavalle kansalliselle elimelle tai tietosuojaviranomaiselle, kaikista tietoturvaloukkauksista ja eheyden menetyksistä, joilla on huomattavia vaikutuksia tarjottuun luottamuspalveluun tai sen puitteissa ylläpidettyihin henkilötietoihin.</w:t>
      </w:r>
    </w:p>
    <w:p w14:paraId="1FDBEB78" w14:textId="77777777" w:rsidR="00B769F2" w:rsidRPr="00B769F2"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769F2">
        <w:rPr>
          <w:i/>
          <w:sz w:val="18"/>
          <w:szCs w:val="18"/>
        </w:rPr>
        <w:t>Jos on todennäköistä, että tietoturvaloukkaus tai eheyden menetys vaikuttaa haitallisesti luonnolliseen henkilöön tai oikeushenkilöön, jolle luottamuspalvelu on tarjottu, luottamuspalvelun tarjoajan on myös tiedotettava luonnolliselle henkilölle tai oikeushenkilölle tietoturvaloukkauksesta tai eheyden menetyksestä ilman aiheetonta viivytystä.</w:t>
      </w:r>
    </w:p>
    <w:p w14:paraId="52E52765" w14:textId="77777777" w:rsidR="00B769F2" w:rsidRPr="004B40C4"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4B40C4">
        <w:rPr>
          <w:i/>
          <w:sz w:val="18"/>
          <w:szCs w:val="18"/>
        </w:rPr>
        <w:t>Tarvittaessa ja erityisesti silloin, kun tietoturvaloukkaus tai eheyden menetys koskee kahta tai useampaa jäsenvaltiota, ilmoitetun valvontaelimen on tiedotettava asiasta muiden asianomaisten jäsenvaltioiden valvontaelimille ja ENISAlle.</w:t>
      </w:r>
    </w:p>
    <w:p w14:paraId="3C252E80" w14:textId="77777777" w:rsidR="00B769F2" w:rsidRPr="00B769F2"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4B40C4">
        <w:rPr>
          <w:i/>
          <w:sz w:val="18"/>
          <w:szCs w:val="18"/>
        </w:rPr>
        <w:t>Ilmoitetun valvo</w:t>
      </w:r>
      <w:r w:rsidRPr="00B769F2">
        <w:rPr>
          <w:i/>
          <w:sz w:val="18"/>
          <w:szCs w:val="18"/>
        </w:rPr>
        <w:t xml:space="preserve">ntaelimen on tiedotettava asiasta yleisölle tai vaadittava luottamuspalvelun tarjoajaa tiedottamaan siitä, jos se katsoo, että tietoturvaloukkauksen tai eheyden menetyksen julkistaminen on yleisen edun mukaista. </w:t>
      </w:r>
    </w:p>
    <w:p w14:paraId="7975B20C" w14:textId="77777777" w:rsidR="00B769F2" w:rsidRPr="00B769F2"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769F2">
        <w:rPr>
          <w:i/>
          <w:sz w:val="18"/>
          <w:szCs w:val="18"/>
        </w:rPr>
        <w:t>3. Valvontaelimen on toimitettava ENISAlle kerran vuodessa tiivistelmä luottamuspalvelun tarjoajilta saamistaan tietoturvaloukkausta tai eheyden menetystä koskevista ilmoituksista.</w:t>
      </w:r>
    </w:p>
    <w:p w14:paraId="333C767D" w14:textId="77777777" w:rsidR="00B769F2" w:rsidRPr="00B769F2" w:rsidRDefault="00B769F2" w:rsidP="003C6B23">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769F2">
        <w:rPr>
          <w:i/>
          <w:sz w:val="18"/>
          <w:szCs w:val="18"/>
        </w:rPr>
        <w:t>[…]</w:t>
      </w:r>
    </w:p>
    <w:p w14:paraId="319A6444" w14:textId="77777777" w:rsidR="00E476B0" w:rsidRDefault="00680FE8" w:rsidP="00E476B0">
      <w:pPr>
        <w:pStyle w:val="Leipteksti"/>
        <w:spacing w:after="0"/>
      </w:pPr>
      <w:r>
        <w:t>O</w:t>
      </w:r>
      <w:r w:rsidR="00E476B0" w:rsidRPr="00E476B0">
        <w:t>n hyvä huomata, että palveluntarjoajaa koskevien tietojen, tapahtumakuvauksen ja korjaustoimenpiteiden lisäksi on tärkeää yksilöidä, mitä luottamuspalvelua häiriöilmoitus koskee.</w:t>
      </w:r>
    </w:p>
    <w:p w14:paraId="0B0549CA" w14:textId="77777777" w:rsidR="00D973CB" w:rsidRDefault="00D973CB" w:rsidP="00E476B0">
      <w:pPr>
        <w:pStyle w:val="Leipteksti"/>
        <w:spacing w:after="0"/>
      </w:pPr>
    </w:p>
    <w:p w14:paraId="64EC8FFD" w14:textId="77777777" w:rsidR="00D973CB" w:rsidRPr="00D973CB" w:rsidRDefault="00D973CB" w:rsidP="00E476B0">
      <w:pPr>
        <w:pStyle w:val="Leipteksti"/>
        <w:spacing w:after="0"/>
        <w:rPr>
          <w:b/>
        </w:rPr>
      </w:pPr>
      <w:r w:rsidRPr="00D973CB">
        <w:rPr>
          <w:b/>
        </w:rPr>
        <w:t>Velvollisuus ilmoittaa tietoturvaloukkauksista koskee sekä hyväksyttyjä että ei-hyväksyttyjä luottamuspalveluita.</w:t>
      </w:r>
    </w:p>
    <w:p w14:paraId="625CD34C" w14:textId="77777777" w:rsidR="00E476B0" w:rsidRDefault="00E476B0" w:rsidP="00E476B0">
      <w:pPr>
        <w:pStyle w:val="Leipteksti"/>
        <w:spacing w:after="0"/>
      </w:pPr>
    </w:p>
    <w:p w14:paraId="1E22E427" w14:textId="39AA681C" w:rsidR="00E476B0" w:rsidRPr="00BF5760" w:rsidRDefault="00E476B0" w:rsidP="00D973CB">
      <w:pPr>
        <w:pStyle w:val="Leipteksti"/>
      </w:pPr>
      <w:r w:rsidRPr="00D973CB">
        <w:rPr>
          <w:i/>
        </w:rPr>
        <w:t>Hyväksyttyjä luottamusp</w:t>
      </w:r>
      <w:r w:rsidRPr="00BF5760">
        <w:rPr>
          <w:i/>
        </w:rPr>
        <w:t>alveluja</w:t>
      </w:r>
      <w:r w:rsidRPr="00BF5760">
        <w:t xml:space="preserve"> </w:t>
      </w:r>
      <w:r w:rsidR="003B72E2" w:rsidRPr="00BF5760">
        <w:t xml:space="preserve">Suomessa </w:t>
      </w:r>
      <w:r w:rsidRPr="00BF5760">
        <w:t xml:space="preserve">ovat toistaiseksi </w:t>
      </w:r>
      <w:r w:rsidR="001F4A64" w:rsidRPr="00BF5760">
        <w:t>DVV</w:t>
      </w:r>
      <w:r w:rsidRPr="00BF5760">
        <w:t>:n allekirjoitusvarmenteet</w:t>
      </w:r>
      <w:r w:rsidR="003B72E2" w:rsidRPr="00BF5760">
        <w:t xml:space="preserve"> ja verkkosivun todentamisvarmenne</w:t>
      </w:r>
      <w:r w:rsidRPr="00BF5760">
        <w:t>.</w:t>
      </w:r>
    </w:p>
    <w:p w14:paraId="3B9761F8" w14:textId="77777777" w:rsidR="00680FE8" w:rsidRDefault="00E476B0" w:rsidP="007D4BA5">
      <w:pPr>
        <w:pStyle w:val="Leipteksti"/>
      </w:pPr>
      <w:r w:rsidRPr="00BF5760">
        <w:rPr>
          <w:i/>
        </w:rPr>
        <w:t>Ei-hyväksyttyjä luottamuspalveluja</w:t>
      </w:r>
      <w:r w:rsidRPr="00BF5760">
        <w:t xml:space="preserve"> voivat olla kohdassa 4.1.1 luetellut palvelutyypit, joille olisi m</w:t>
      </w:r>
      <w:r w:rsidRPr="00D973CB">
        <w:t>ahdollista hankkia hyväksyn</w:t>
      </w:r>
      <w:r w:rsidR="007D4BA5">
        <w:t>tä</w:t>
      </w:r>
      <w:r w:rsidR="00970771">
        <w:t>, eli</w:t>
      </w:r>
    </w:p>
    <w:p w14:paraId="39962A9B" w14:textId="77777777" w:rsidR="00680FE8" w:rsidRPr="00970771" w:rsidRDefault="007D4BA5" w:rsidP="00680FE8">
      <w:pPr>
        <w:pStyle w:val="Leipteksti"/>
        <w:numPr>
          <w:ilvl w:val="0"/>
          <w:numId w:val="34"/>
        </w:numPr>
        <w:spacing w:after="0"/>
        <w:rPr>
          <w:sz w:val="18"/>
          <w:szCs w:val="18"/>
        </w:rPr>
      </w:pPr>
      <w:r w:rsidRPr="00970771">
        <w:rPr>
          <w:sz w:val="18"/>
          <w:szCs w:val="18"/>
        </w:rPr>
        <w:t xml:space="preserve">hyväksytty sähköisen allekirjoituksen varmenne </w:t>
      </w:r>
    </w:p>
    <w:p w14:paraId="50ED4909" w14:textId="77777777" w:rsidR="00680FE8" w:rsidRPr="00970771" w:rsidRDefault="007D4BA5" w:rsidP="00680FE8">
      <w:pPr>
        <w:pStyle w:val="Leipteksti"/>
        <w:numPr>
          <w:ilvl w:val="0"/>
          <w:numId w:val="34"/>
        </w:numPr>
        <w:spacing w:after="0"/>
        <w:rPr>
          <w:sz w:val="18"/>
          <w:szCs w:val="18"/>
        </w:rPr>
      </w:pPr>
      <w:r w:rsidRPr="00970771">
        <w:rPr>
          <w:sz w:val="18"/>
          <w:szCs w:val="18"/>
        </w:rPr>
        <w:t xml:space="preserve">hyväksytty validointipalvelu hyväksytylle sähköiselle allekirjoitukselle </w:t>
      </w:r>
    </w:p>
    <w:p w14:paraId="3A17B81C" w14:textId="77777777" w:rsidR="00680FE8" w:rsidRPr="00970771" w:rsidRDefault="007D4BA5" w:rsidP="00680FE8">
      <w:pPr>
        <w:pStyle w:val="Leipteksti"/>
        <w:numPr>
          <w:ilvl w:val="0"/>
          <w:numId w:val="34"/>
        </w:numPr>
        <w:spacing w:after="0"/>
        <w:rPr>
          <w:sz w:val="18"/>
          <w:szCs w:val="18"/>
        </w:rPr>
      </w:pPr>
      <w:r w:rsidRPr="00970771">
        <w:rPr>
          <w:sz w:val="18"/>
          <w:szCs w:val="18"/>
        </w:rPr>
        <w:t xml:space="preserve">hyväksytty säilyttämispalvelu hyväksytylle sähköiselle allekirjoitukselle </w:t>
      </w:r>
    </w:p>
    <w:p w14:paraId="3AFEDBD8" w14:textId="77777777" w:rsidR="00680FE8" w:rsidRPr="00970771" w:rsidRDefault="007D4BA5" w:rsidP="00680FE8">
      <w:pPr>
        <w:pStyle w:val="Leipteksti"/>
        <w:numPr>
          <w:ilvl w:val="0"/>
          <w:numId w:val="34"/>
        </w:numPr>
        <w:spacing w:after="0"/>
        <w:rPr>
          <w:sz w:val="18"/>
          <w:szCs w:val="18"/>
        </w:rPr>
      </w:pPr>
      <w:r w:rsidRPr="00970771">
        <w:rPr>
          <w:sz w:val="18"/>
          <w:szCs w:val="18"/>
        </w:rPr>
        <w:t xml:space="preserve">hyväksytty sähköisen leiman varmenne </w:t>
      </w:r>
    </w:p>
    <w:p w14:paraId="5E44C6DB" w14:textId="77777777" w:rsidR="00A75B43" w:rsidRDefault="007D4BA5" w:rsidP="00680FE8">
      <w:pPr>
        <w:pStyle w:val="Leipteksti"/>
        <w:numPr>
          <w:ilvl w:val="0"/>
          <w:numId w:val="34"/>
        </w:numPr>
        <w:spacing w:after="0"/>
        <w:rPr>
          <w:sz w:val="18"/>
          <w:szCs w:val="18"/>
        </w:rPr>
      </w:pPr>
      <w:r w:rsidRPr="00970771">
        <w:rPr>
          <w:sz w:val="18"/>
          <w:szCs w:val="18"/>
        </w:rPr>
        <w:t>hyväksytty sähköinen aikaleima</w:t>
      </w:r>
    </w:p>
    <w:p w14:paraId="0F8DB426" w14:textId="77777777" w:rsidR="00A75B43" w:rsidRDefault="00A75B43" w:rsidP="00680FE8">
      <w:pPr>
        <w:pStyle w:val="Leipteksti"/>
        <w:numPr>
          <w:ilvl w:val="0"/>
          <w:numId w:val="34"/>
        </w:numPr>
        <w:spacing w:after="0"/>
        <w:rPr>
          <w:sz w:val="18"/>
          <w:szCs w:val="18"/>
        </w:rPr>
      </w:pPr>
      <w:r>
        <w:rPr>
          <w:sz w:val="18"/>
          <w:szCs w:val="18"/>
        </w:rPr>
        <w:t>hyväksytty validointipalvelu hyväksytylle sähköiselle leimalle</w:t>
      </w:r>
    </w:p>
    <w:p w14:paraId="4A44E18F" w14:textId="77777777" w:rsidR="00680FE8" w:rsidRPr="00970771" w:rsidRDefault="00A75B43" w:rsidP="00680FE8">
      <w:pPr>
        <w:pStyle w:val="Leipteksti"/>
        <w:numPr>
          <w:ilvl w:val="0"/>
          <w:numId w:val="34"/>
        </w:numPr>
        <w:spacing w:after="0"/>
        <w:rPr>
          <w:sz w:val="18"/>
          <w:szCs w:val="18"/>
        </w:rPr>
      </w:pPr>
      <w:r>
        <w:rPr>
          <w:sz w:val="18"/>
          <w:szCs w:val="18"/>
        </w:rPr>
        <w:t>hyväksytty säilyttämispalvelu hyväksytylle sähköiselle leimalle</w:t>
      </w:r>
      <w:r w:rsidR="007D4BA5" w:rsidRPr="00970771">
        <w:rPr>
          <w:sz w:val="18"/>
          <w:szCs w:val="18"/>
        </w:rPr>
        <w:t xml:space="preserve"> </w:t>
      </w:r>
    </w:p>
    <w:p w14:paraId="4F8DF6ED" w14:textId="77777777" w:rsidR="00680FE8" w:rsidRPr="00970771" w:rsidRDefault="007D4BA5" w:rsidP="00680FE8">
      <w:pPr>
        <w:pStyle w:val="Leipteksti"/>
        <w:numPr>
          <w:ilvl w:val="0"/>
          <w:numId w:val="34"/>
        </w:numPr>
        <w:spacing w:after="0"/>
        <w:rPr>
          <w:sz w:val="18"/>
          <w:szCs w:val="18"/>
        </w:rPr>
      </w:pPr>
      <w:r w:rsidRPr="00970771">
        <w:rPr>
          <w:sz w:val="18"/>
          <w:szCs w:val="18"/>
        </w:rPr>
        <w:t>hyväksytty sähköinen rekisteröity jakelupalvelu</w:t>
      </w:r>
      <w:r w:rsidR="00330437" w:rsidRPr="00970771">
        <w:rPr>
          <w:sz w:val="18"/>
          <w:szCs w:val="18"/>
        </w:rPr>
        <w:t xml:space="preserve"> ja</w:t>
      </w:r>
      <w:r w:rsidRPr="00970771">
        <w:rPr>
          <w:sz w:val="18"/>
          <w:szCs w:val="18"/>
        </w:rPr>
        <w:t xml:space="preserve"> </w:t>
      </w:r>
    </w:p>
    <w:p w14:paraId="1446C2FC" w14:textId="77777777" w:rsidR="00E476B0" w:rsidRPr="00970771" w:rsidRDefault="007D4BA5" w:rsidP="00680FE8">
      <w:pPr>
        <w:pStyle w:val="Leipteksti"/>
        <w:numPr>
          <w:ilvl w:val="0"/>
          <w:numId w:val="34"/>
        </w:numPr>
        <w:rPr>
          <w:sz w:val="18"/>
          <w:szCs w:val="18"/>
        </w:rPr>
      </w:pPr>
      <w:r w:rsidRPr="00970771">
        <w:rPr>
          <w:sz w:val="18"/>
          <w:szCs w:val="18"/>
        </w:rPr>
        <w:t>verkkosivujen todentamisen hyväksytty varmenne.</w:t>
      </w:r>
    </w:p>
    <w:p w14:paraId="79B2EBB3" w14:textId="77777777" w:rsidR="00CC7EAD" w:rsidRDefault="00E476B0" w:rsidP="00330437">
      <w:pPr>
        <w:pStyle w:val="Leipteksti"/>
        <w:spacing w:after="0"/>
      </w:pPr>
      <w:r w:rsidRPr="007D4BA5">
        <w:lastRenderedPageBreak/>
        <w:t xml:space="preserve">Lisäksi </w:t>
      </w:r>
      <w:r w:rsidRPr="007D4BA5">
        <w:rPr>
          <w:i/>
        </w:rPr>
        <w:t>ei-hyväksyttyjä luottamuspalveluja</w:t>
      </w:r>
      <w:r w:rsidR="00D32CAF">
        <w:t xml:space="preserve"> voivat olla </w:t>
      </w:r>
      <w:r w:rsidRPr="00D32CAF">
        <w:t>palvelut,</w:t>
      </w:r>
      <w:r w:rsidRPr="007D4BA5">
        <w:t xml:space="preserve"> jotka komission luotettuja luetteloita koskevan täytäntöönpanopäätöksen mukaan voitaisiin merkitä luotettuun luetteloon ei-hyväksyttyinä luottamuspalvelu</w:t>
      </w:r>
      <w:r w:rsidRPr="00C3493E">
        <w:t>ina</w:t>
      </w:r>
      <w:r w:rsidR="007D4BA5" w:rsidRPr="00C3493E">
        <w:t xml:space="preserve"> (ks. ETSI TS 119 612)</w:t>
      </w:r>
      <w:r w:rsidR="00330437" w:rsidRPr="00C3493E">
        <w:t>.</w:t>
      </w:r>
      <w:r w:rsidR="00D32CAF">
        <w:t xml:space="preserve"> </w:t>
      </w:r>
    </w:p>
    <w:p w14:paraId="60092E08" w14:textId="77777777" w:rsidR="00CC7EAD" w:rsidRDefault="00CC7EAD" w:rsidP="00330437">
      <w:pPr>
        <w:pStyle w:val="Leipteksti"/>
        <w:spacing w:after="0"/>
        <w:rPr>
          <w:highlight w:val="yellow"/>
        </w:rPr>
      </w:pPr>
    </w:p>
    <w:p w14:paraId="5B37DA6C" w14:textId="77777777" w:rsidR="00E476B0" w:rsidRPr="004B40C4" w:rsidRDefault="00D32CAF" w:rsidP="00330437">
      <w:pPr>
        <w:pStyle w:val="Leipteksti"/>
        <w:spacing w:after="0"/>
      </w:pPr>
      <w:r w:rsidRPr="004B40C4">
        <w:t>ETSIn spesifikaation mukaan näitä ovat (suora lainaus)</w:t>
      </w:r>
    </w:p>
    <w:p w14:paraId="08C34232" w14:textId="77777777" w:rsidR="00CC7EAD" w:rsidRPr="004B40C4" w:rsidRDefault="00CC7EAD" w:rsidP="00CC7EAD">
      <w:pPr>
        <w:numPr>
          <w:ilvl w:val="0"/>
          <w:numId w:val="35"/>
        </w:numPr>
        <w:rPr>
          <w:sz w:val="18"/>
          <w:szCs w:val="18"/>
          <w:lang w:val="en-US"/>
        </w:rPr>
      </w:pPr>
      <w:r w:rsidRPr="004B40C4">
        <w:rPr>
          <w:sz w:val="18"/>
          <w:szCs w:val="18"/>
          <w:lang w:val="en-US"/>
        </w:rPr>
        <w:t>A certificate generation service, not qualified, creating and signing non-qualified public key certificates based on the identity and other attributes verified by the relevant registration services.</w:t>
      </w:r>
    </w:p>
    <w:p w14:paraId="45CF2D4A" w14:textId="77777777" w:rsidR="00CC7EAD" w:rsidRPr="004B40C4" w:rsidRDefault="00CC7EAD" w:rsidP="00CC7EAD">
      <w:pPr>
        <w:numPr>
          <w:ilvl w:val="0"/>
          <w:numId w:val="35"/>
        </w:numPr>
        <w:rPr>
          <w:sz w:val="18"/>
          <w:szCs w:val="18"/>
          <w:lang w:val="en-US"/>
        </w:rPr>
      </w:pPr>
      <w:r w:rsidRPr="004B40C4">
        <w:rPr>
          <w:sz w:val="18"/>
          <w:szCs w:val="18"/>
          <w:lang w:val="en-US"/>
        </w:rPr>
        <w:t>A certificate validity status service, not qualified, issuing Online Certificate Status Protocol (OCSP) signed responses.</w:t>
      </w:r>
    </w:p>
    <w:p w14:paraId="38094168" w14:textId="77777777" w:rsidR="00CC7EAD" w:rsidRPr="004B40C4" w:rsidRDefault="00CC7EAD" w:rsidP="00CC7EAD">
      <w:pPr>
        <w:numPr>
          <w:ilvl w:val="0"/>
          <w:numId w:val="35"/>
        </w:numPr>
        <w:rPr>
          <w:sz w:val="18"/>
          <w:szCs w:val="18"/>
          <w:lang w:val="en-US"/>
        </w:rPr>
      </w:pPr>
      <w:r w:rsidRPr="004B40C4">
        <w:rPr>
          <w:sz w:val="18"/>
          <w:szCs w:val="18"/>
          <w:lang w:val="en-US"/>
        </w:rPr>
        <w:t>A certificate validity status service, not qualified, issuing CRLs.</w:t>
      </w:r>
    </w:p>
    <w:p w14:paraId="561EFE3C" w14:textId="77777777" w:rsidR="00CC7EAD" w:rsidRPr="004B40C4" w:rsidRDefault="00CC7EAD" w:rsidP="00CC7EAD">
      <w:pPr>
        <w:numPr>
          <w:ilvl w:val="0"/>
          <w:numId w:val="35"/>
        </w:numPr>
        <w:rPr>
          <w:sz w:val="18"/>
          <w:szCs w:val="18"/>
          <w:lang w:val="en-US"/>
        </w:rPr>
      </w:pPr>
      <w:r w:rsidRPr="004B40C4">
        <w:rPr>
          <w:sz w:val="18"/>
          <w:szCs w:val="18"/>
          <w:lang w:val="en-US"/>
        </w:rPr>
        <w:t>A time-stamping generation service, not qualified, creating and signing time-stamps tokens.</w:t>
      </w:r>
    </w:p>
    <w:p w14:paraId="7E0C1A43" w14:textId="77777777" w:rsidR="00CC7EAD" w:rsidRPr="004B40C4" w:rsidRDefault="00CC7EAD" w:rsidP="00CC7EAD">
      <w:pPr>
        <w:numPr>
          <w:ilvl w:val="0"/>
          <w:numId w:val="35"/>
        </w:numPr>
        <w:rPr>
          <w:sz w:val="18"/>
          <w:szCs w:val="18"/>
          <w:lang w:val="en-US"/>
        </w:rPr>
      </w:pPr>
      <w:r w:rsidRPr="004B40C4">
        <w:rPr>
          <w:sz w:val="18"/>
          <w:szCs w:val="18"/>
          <w:lang w:val="en-US"/>
        </w:rPr>
        <w:t>A time-stamping service, not qualified, as part of a service from a trust service provider issuing qualified certificates that issues time-stamp tokens that can be used in the validation process of qualified signatures/seals or advanced signatures/seals supported by qualified certificates to ascertain and extend the signature/seal validity when the qualified certificate is (will be) revoked or expired (will expire).</w:t>
      </w:r>
    </w:p>
    <w:p w14:paraId="31586DB5" w14:textId="77777777" w:rsidR="00CC7EAD" w:rsidRPr="004B40C4" w:rsidRDefault="00CC7EAD" w:rsidP="00CC7EAD">
      <w:pPr>
        <w:numPr>
          <w:ilvl w:val="0"/>
          <w:numId w:val="35"/>
        </w:numPr>
        <w:rPr>
          <w:sz w:val="18"/>
          <w:szCs w:val="18"/>
          <w:lang w:val="en-US"/>
        </w:rPr>
      </w:pPr>
      <w:r w:rsidRPr="004B40C4">
        <w:rPr>
          <w:sz w:val="18"/>
          <w:szCs w:val="18"/>
          <w:lang w:val="en-US"/>
        </w:rPr>
        <w:t>A time-stamping service, not qualified, as part of a service from a trust service provider that issues time-stamp tokens (TST) that can be used in the validation process of qualified signatures/seals or advanced signatures/seals supported by qualified certificates to ascertain and extend the signature/seal validity when the qualified certificate is (will be) revoked or expired (will expire).</w:t>
      </w:r>
    </w:p>
    <w:p w14:paraId="28758BDA" w14:textId="77777777" w:rsidR="00CC7EAD" w:rsidRPr="004B40C4" w:rsidRDefault="00CC7EAD" w:rsidP="00CC7EAD">
      <w:pPr>
        <w:numPr>
          <w:ilvl w:val="0"/>
          <w:numId w:val="35"/>
        </w:numPr>
        <w:rPr>
          <w:sz w:val="18"/>
          <w:szCs w:val="18"/>
          <w:lang w:val="en-US"/>
        </w:rPr>
      </w:pPr>
      <w:r w:rsidRPr="004B40C4">
        <w:rPr>
          <w:sz w:val="18"/>
          <w:szCs w:val="18"/>
          <w:lang w:val="en-US"/>
        </w:rPr>
        <w:t>An electronic delivery service, not qualified.</w:t>
      </w:r>
    </w:p>
    <w:p w14:paraId="4082EE88" w14:textId="77777777" w:rsidR="00CC7EAD" w:rsidRPr="004B40C4" w:rsidRDefault="00CC7EAD" w:rsidP="00CC7EAD">
      <w:pPr>
        <w:numPr>
          <w:ilvl w:val="0"/>
          <w:numId w:val="35"/>
        </w:numPr>
        <w:rPr>
          <w:sz w:val="18"/>
          <w:szCs w:val="18"/>
          <w:lang w:val="en-US"/>
        </w:rPr>
      </w:pPr>
      <w:r w:rsidRPr="004B40C4">
        <w:rPr>
          <w:sz w:val="18"/>
          <w:szCs w:val="18"/>
          <w:lang w:val="en-US"/>
        </w:rPr>
        <w:t>A Registered Electronic Mail delivery service, not qualified.</w:t>
      </w:r>
    </w:p>
    <w:p w14:paraId="7A05A40E" w14:textId="77777777" w:rsidR="00CC7EAD" w:rsidRPr="004B40C4" w:rsidRDefault="00CC7EAD" w:rsidP="00CC7EAD">
      <w:pPr>
        <w:numPr>
          <w:ilvl w:val="0"/>
          <w:numId w:val="35"/>
        </w:numPr>
        <w:rPr>
          <w:sz w:val="18"/>
          <w:szCs w:val="18"/>
          <w:lang w:val="en-US"/>
        </w:rPr>
      </w:pPr>
      <w:r w:rsidRPr="004B40C4">
        <w:rPr>
          <w:sz w:val="18"/>
          <w:szCs w:val="18"/>
          <w:lang w:val="en-US"/>
        </w:rPr>
        <w:t>A not qualified preservation service for electronic signatures and/or for electronic seals.</w:t>
      </w:r>
    </w:p>
    <w:p w14:paraId="4573A652" w14:textId="77777777" w:rsidR="00CC7EAD" w:rsidRPr="004B40C4" w:rsidRDefault="00CC7EAD" w:rsidP="00CC7EAD">
      <w:pPr>
        <w:numPr>
          <w:ilvl w:val="0"/>
          <w:numId w:val="35"/>
        </w:numPr>
        <w:rPr>
          <w:sz w:val="18"/>
          <w:szCs w:val="18"/>
          <w:lang w:val="en-US"/>
        </w:rPr>
      </w:pPr>
      <w:r w:rsidRPr="004B40C4">
        <w:rPr>
          <w:sz w:val="18"/>
          <w:szCs w:val="18"/>
          <w:lang w:val="en-US"/>
        </w:rPr>
        <w:t>A not qualified validation service for advanced electronic signatures and/or advanced electronic seals.</w:t>
      </w:r>
    </w:p>
    <w:p w14:paraId="00C06DBC" w14:textId="77777777" w:rsidR="00CC7EAD" w:rsidRPr="004B40C4" w:rsidRDefault="00CC7EAD" w:rsidP="00CC7EAD">
      <w:pPr>
        <w:numPr>
          <w:ilvl w:val="0"/>
          <w:numId w:val="35"/>
        </w:numPr>
        <w:rPr>
          <w:sz w:val="18"/>
          <w:szCs w:val="18"/>
          <w:lang w:val="en-US"/>
        </w:rPr>
      </w:pPr>
      <w:r w:rsidRPr="004B40C4">
        <w:rPr>
          <w:sz w:val="18"/>
          <w:szCs w:val="18"/>
          <w:lang w:val="en-US"/>
        </w:rPr>
        <w:t>A not qualified generation service for advanced electronic signatures and/or advanced electronic seals.</w:t>
      </w:r>
    </w:p>
    <w:p w14:paraId="713E85E2" w14:textId="77777777" w:rsidR="00CC7EAD" w:rsidRPr="00CC7EAD" w:rsidRDefault="00CC7EAD" w:rsidP="00330437">
      <w:pPr>
        <w:pStyle w:val="Leipteksti"/>
        <w:spacing w:after="0"/>
        <w:rPr>
          <w:lang w:val="en-US"/>
        </w:rPr>
      </w:pPr>
    </w:p>
    <w:p w14:paraId="06A31EF9" w14:textId="77777777" w:rsidR="00E476B0" w:rsidRPr="00CC7EAD" w:rsidRDefault="00E476B0" w:rsidP="00E476B0">
      <w:pPr>
        <w:rPr>
          <w:lang w:val="en-US"/>
        </w:rPr>
      </w:pPr>
    </w:p>
    <w:p w14:paraId="3AE7FCD1" w14:textId="77777777" w:rsidR="009445F2" w:rsidRPr="009445F2" w:rsidRDefault="009445F2" w:rsidP="00970771">
      <w:pPr>
        <w:pStyle w:val="Otsikko1"/>
      </w:pPr>
      <w:bookmarkStart w:id="34" w:name="_Toc130383371"/>
      <w:r>
        <w:t>Akkreditoitu vaatimustenmukaisuuden arviointilaitos</w:t>
      </w:r>
      <w:bookmarkEnd w:id="34"/>
    </w:p>
    <w:p w14:paraId="70DAA6E7" w14:textId="77777777" w:rsidR="00B94FC4" w:rsidRDefault="00DC0715" w:rsidP="00DC0715">
      <w:pPr>
        <w:pStyle w:val="Otsikko2"/>
      </w:pPr>
      <w:bookmarkStart w:id="35" w:name="_Toc130383372"/>
      <w:r>
        <w:t>Hakemus hyväksynnästä</w:t>
      </w:r>
      <w:bookmarkEnd w:id="35"/>
    </w:p>
    <w:p w14:paraId="0F41E8FA" w14:textId="77777777" w:rsidR="00DC0715" w:rsidRDefault="00E03B7D" w:rsidP="00DC0715">
      <w:pPr>
        <w:pStyle w:val="Otsikko3"/>
      </w:pPr>
      <w:bookmarkStart w:id="36" w:name="_Toc130383373"/>
      <w:r>
        <w:t>Hakemuksessa annettavat tiedot</w:t>
      </w:r>
      <w:bookmarkEnd w:id="36"/>
    </w:p>
    <w:p w14:paraId="6E937870" w14:textId="77777777" w:rsidR="00BE7096" w:rsidRDefault="00622763" w:rsidP="00BE7096">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ind w:left="2968"/>
        <w:rPr>
          <w:b/>
          <w:i/>
          <w:sz w:val="18"/>
          <w:szCs w:val="18"/>
        </w:rPr>
      </w:pPr>
      <w:r>
        <w:rPr>
          <w:b/>
          <w:i/>
          <w:sz w:val="18"/>
          <w:szCs w:val="18"/>
        </w:rPr>
        <w:t>SÄÄNNÖKSET</w:t>
      </w:r>
    </w:p>
    <w:p w14:paraId="2A8054AE" w14:textId="77777777" w:rsidR="00BE7096" w:rsidRPr="00BE7096" w:rsidRDefault="00BE7096" w:rsidP="00BE7096">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ind w:left="2968"/>
        <w:rPr>
          <w:b/>
          <w:i/>
          <w:sz w:val="18"/>
          <w:szCs w:val="18"/>
        </w:rPr>
      </w:pPr>
      <w:r w:rsidRPr="00BE7096">
        <w:rPr>
          <w:b/>
          <w:i/>
          <w:sz w:val="18"/>
          <w:szCs w:val="18"/>
        </w:rPr>
        <w:t>35 § Hakemus vaatimustenmukaisuuden arviointilaitokseksi</w:t>
      </w:r>
    </w:p>
    <w:p w14:paraId="183D5195" w14:textId="77777777" w:rsidR="00BE7096" w:rsidRPr="00BE7096" w:rsidRDefault="00BE7096" w:rsidP="00BE7096">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ind w:left="2968"/>
        <w:rPr>
          <w:i/>
          <w:sz w:val="18"/>
          <w:szCs w:val="18"/>
        </w:rPr>
      </w:pPr>
      <w:r w:rsidRPr="00BE7096">
        <w:rPr>
          <w:i/>
          <w:sz w:val="18"/>
          <w:szCs w:val="18"/>
        </w:rPr>
        <w:t>Vaatimustenmukaisuuden arviointilaitos hyväksytään hakemuksen perusteella. Hakemukseen on liitettävä hakijaa ja sen toimintaa koskevat tiedot, joiden perusteella voidaan arvioida 33 §:ssä tarkoitettujen edellytysten täyttyminen.</w:t>
      </w:r>
    </w:p>
    <w:p w14:paraId="036F87B7" w14:textId="77777777" w:rsidR="00BE7096" w:rsidRPr="00BE7096" w:rsidRDefault="00EE47AD" w:rsidP="00BE7096">
      <w:pPr>
        <w:pStyle w:val="Leipteksti"/>
        <w:pBdr>
          <w:top w:val="single" w:sz="4" w:space="1" w:color="auto"/>
          <w:left w:val="single" w:sz="4" w:space="4" w:color="auto"/>
          <w:bottom w:val="single" w:sz="4" w:space="1" w:color="auto"/>
          <w:right w:val="single" w:sz="4" w:space="4" w:color="auto"/>
        </w:pBdr>
        <w:shd w:val="clear" w:color="auto" w:fill="F2F2F2" w:themeFill="background1" w:themeFillShade="F2"/>
        <w:ind w:left="2968"/>
        <w:rPr>
          <w:i/>
          <w:sz w:val="18"/>
          <w:szCs w:val="18"/>
        </w:rPr>
      </w:pPr>
      <w:r>
        <w:rPr>
          <w:i/>
          <w:sz w:val="18"/>
          <w:szCs w:val="18"/>
        </w:rPr>
        <w:t>Liikenne- ja v</w:t>
      </w:r>
      <w:r w:rsidR="00BE7096" w:rsidRPr="00BE7096">
        <w:rPr>
          <w:i/>
          <w:sz w:val="18"/>
          <w:szCs w:val="18"/>
        </w:rPr>
        <w:t>iestintävirasto voi hakemusta käsiteltäessä hankkia lausuntoja sekä antaa hakemuksen ja siinä esitettyjen tietojen arvioimisen ulkopuolisille asiantuntijoille.</w:t>
      </w:r>
    </w:p>
    <w:p w14:paraId="68B62F00" w14:textId="77777777" w:rsidR="00BE7096" w:rsidRDefault="00BE7096" w:rsidP="00BE7096">
      <w:pPr>
        <w:pStyle w:val="Leipteksti"/>
        <w:ind w:left="2968"/>
      </w:pPr>
      <w:r>
        <w:t>Hakemuksessa on annettava</w:t>
      </w:r>
      <w:r w:rsidR="00D22D52">
        <w:t xml:space="preserve"> vähintään seuraavat tiedot</w:t>
      </w:r>
    </w:p>
    <w:p w14:paraId="303603B2" w14:textId="77777777" w:rsidR="00D22D52" w:rsidRDefault="009751A6" w:rsidP="00D22D52">
      <w:pPr>
        <w:pStyle w:val="Leipteksti"/>
        <w:numPr>
          <w:ilvl w:val="0"/>
          <w:numId w:val="13"/>
        </w:numPr>
        <w:spacing w:after="0"/>
      </w:pPr>
      <w:r>
        <w:t>y</w:t>
      </w:r>
      <w:r w:rsidR="00E6594C">
        <w:t>rityksen yksilöinti- ja yhteystiedot sekä yhteyshenkilöt arviointilaitoksen valvontaa ja arviointia koskevaa tiedonvaihtoa varten</w:t>
      </w:r>
    </w:p>
    <w:p w14:paraId="23387E56" w14:textId="77777777" w:rsidR="00D22D52" w:rsidRDefault="009751A6" w:rsidP="00D22D52">
      <w:pPr>
        <w:pStyle w:val="Leipteksti"/>
        <w:numPr>
          <w:ilvl w:val="0"/>
          <w:numId w:val="13"/>
        </w:numPr>
        <w:spacing w:after="0"/>
      </w:pPr>
      <w:r>
        <w:lastRenderedPageBreak/>
        <w:t>t</w:t>
      </w:r>
      <w:r w:rsidR="00D22D52">
        <w:t>iedot siitä, mitä luottamuspalveluja arviointilaitos on pätevä arvioimaan</w:t>
      </w:r>
    </w:p>
    <w:p w14:paraId="49536556" w14:textId="77777777" w:rsidR="00E03B7D" w:rsidRDefault="009751A6" w:rsidP="00D22D52">
      <w:pPr>
        <w:pStyle w:val="Leipteksti"/>
        <w:numPr>
          <w:ilvl w:val="0"/>
          <w:numId w:val="13"/>
        </w:numPr>
        <w:spacing w:after="0"/>
      </w:pPr>
      <w:r>
        <w:t>t</w:t>
      </w:r>
      <w:r w:rsidR="00D22D52">
        <w:t xml:space="preserve">iedot tunnistus- ja luottamuspalvelulain 37 §:n vaatimusten täyttämisestä </w:t>
      </w:r>
      <w:r w:rsidR="00E64D19">
        <w:t>(</w:t>
      </w:r>
      <w:r w:rsidR="00D22D52">
        <w:t>siltä osin, kun tiedot eivät sisälly akkreditoinnissa tehtyyn arviointiin</w:t>
      </w:r>
      <w:r w:rsidR="00E64D19">
        <w:t>)</w:t>
      </w:r>
    </w:p>
    <w:p w14:paraId="1F6361A5" w14:textId="77777777" w:rsidR="00D22D52" w:rsidRDefault="00D22D52" w:rsidP="00D22D52">
      <w:pPr>
        <w:pStyle w:val="Leipteksti"/>
        <w:spacing w:after="0"/>
      </w:pPr>
    </w:p>
    <w:p w14:paraId="42A5C2C5" w14:textId="77777777" w:rsidR="00E03B7D" w:rsidRDefault="00E03B7D" w:rsidP="00E03B7D">
      <w:pPr>
        <w:pStyle w:val="Otsikko3"/>
      </w:pPr>
      <w:bookmarkStart w:id="37" w:name="_Toc130383374"/>
      <w:r>
        <w:t>Hakemuksen liitteet</w:t>
      </w:r>
      <w:bookmarkEnd w:id="37"/>
    </w:p>
    <w:p w14:paraId="6C2DD282" w14:textId="77777777" w:rsidR="00D10DE6" w:rsidRDefault="00E03B7D" w:rsidP="009751A6">
      <w:pPr>
        <w:pStyle w:val="Leipteksti"/>
        <w:numPr>
          <w:ilvl w:val="0"/>
          <w:numId w:val="12"/>
        </w:numPr>
        <w:spacing w:after="0"/>
      </w:pPr>
      <w:r>
        <w:t>Selvitys FINASin tai muun ETA-alueen akkreditointiyksikön myöntämästä akkreditoinnista.</w:t>
      </w:r>
    </w:p>
    <w:p w14:paraId="34F1C85A" w14:textId="3ED75518" w:rsidR="00DC0715" w:rsidRDefault="00D10DE6" w:rsidP="009751A6">
      <w:pPr>
        <w:pStyle w:val="Leipteksti"/>
        <w:numPr>
          <w:ilvl w:val="0"/>
          <w:numId w:val="12"/>
        </w:numPr>
        <w:spacing w:after="0"/>
      </w:pPr>
      <w:r>
        <w:t>Selvit</w:t>
      </w:r>
      <w:r w:rsidR="00270BB4">
        <w:t>ys siitä, miten arviointilaitos huolehtii arvioitav</w:t>
      </w:r>
      <w:r w:rsidR="00C73112">
        <w:t>ie</w:t>
      </w:r>
      <w:r w:rsidR="00270BB4">
        <w:t>n tietojen käsittelystä ja tiedonsaannista, oikeudesta hakea oikaisua arviointiin sekä mahdollisuudesta</w:t>
      </w:r>
      <w:r w:rsidR="00013208">
        <w:t xml:space="preserve"> käyttää eri kieliä</w:t>
      </w:r>
      <w:r w:rsidR="00270BB4">
        <w:t xml:space="preserve"> (yleiskuvaus prosessista ja vastuutuksesta)</w:t>
      </w:r>
      <w:r w:rsidR="00E03B7D">
        <w:t xml:space="preserve"> </w:t>
      </w:r>
    </w:p>
    <w:p w14:paraId="3A9FF9BD" w14:textId="77777777" w:rsidR="00DC0715" w:rsidRDefault="00DC0715" w:rsidP="00DC0715">
      <w:pPr>
        <w:pStyle w:val="Otsikko3"/>
      </w:pPr>
      <w:bookmarkStart w:id="38" w:name="_Toc130383375"/>
      <w:r>
        <w:t>Tietojen julkaisu</w:t>
      </w:r>
      <w:bookmarkEnd w:id="38"/>
    </w:p>
    <w:p w14:paraId="263CA7B8" w14:textId="77777777" w:rsidR="00E520F0" w:rsidRDefault="001F4A64" w:rsidP="00DC0715">
      <w:pPr>
        <w:pStyle w:val="Leipteksti"/>
      </w:pPr>
      <w:r>
        <w:t>Liikenne- ja v</w:t>
      </w:r>
      <w:r w:rsidR="00E520F0">
        <w:t>iestintävirasto julkaisee verkkosivuillaan seuraavat tiedot:</w:t>
      </w:r>
    </w:p>
    <w:p w14:paraId="7FFB126F" w14:textId="77777777" w:rsidR="00E520F0" w:rsidRDefault="00E520F0" w:rsidP="005C1511">
      <w:pPr>
        <w:pStyle w:val="Leipteksti"/>
        <w:numPr>
          <w:ilvl w:val="0"/>
          <w:numId w:val="11"/>
        </w:numPr>
        <w:spacing w:after="0"/>
      </w:pPr>
      <w:r>
        <w:t>yrityksen nimi ja yhteystiedot</w:t>
      </w:r>
    </w:p>
    <w:p w14:paraId="5DFF2F4C" w14:textId="77777777" w:rsidR="00E520F0" w:rsidRDefault="000547E0" w:rsidP="005C1511">
      <w:pPr>
        <w:pStyle w:val="Leipteksti"/>
        <w:numPr>
          <w:ilvl w:val="0"/>
          <w:numId w:val="11"/>
        </w:numPr>
        <w:spacing w:after="0"/>
      </w:pPr>
      <w:r>
        <w:t>yritys on akreditoitu ja hyväksytty</w:t>
      </w:r>
      <w:r w:rsidR="000268AD">
        <w:t xml:space="preserve"> vaatimustenmukaisuuden arviointilaitos</w:t>
      </w:r>
    </w:p>
    <w:p w14:paraId="21C663EF" w14:textId="77777777" w:rsidR="00E520F0" w:rsidRDefault="00E520F0" w:rsidP="001D737F">
      <w:pPr>
        <w:pStyle w:val="Leipteksti"/>
        <w:numPr>
          <w:ilvl w:val="0"/>
          <w:numId w:val="11"/>
        </w:numPr>
      </w:pPr>
      <w:r>
        <w:t>mitä luottamuspalveluja arviointilaitoksen pätevyys kattaa</w:t>
      </w:r>
    </w:p>
    <w:p w14:paraId="52F47BD3" w14:textId="77777777" w:rsidR="00B17E01" w:rsidRDefault="006F3CC6" w:rsidP="00B94FC4">
      <w:pPr>
        <w:pStyle w:val="Otsikko2"/>
      </w:pPr>
      <w:bookmarkStart w:id="39" w:name="_Toc130383376"/>
      <w:r>
        <w:t>Muutos- tai l</w:t>
      </w:r>
      <w:r w:rsidR="00B17E01">
        <w:t>opetusilmoitus</w:t>
      </w:r>
      <w:bookmarkEnd w:id="39"/>
    </w:p>
    <w:p w14:paraId="083F29BE" w14:textId="77777777" w:rsidR="00B17E01" w:rsidRPr="00B17E01" w:rsidRDefault="001D737F" w:rsidP="00B17E01">
      <w:pPr>
        <w:pStyle w:val="Leipteksti"/>
      </w:pPr>
      <w:r>
        <w:t xml:space="preserve">Ilmoitusohjetta täydennetään tältä osin </w:t>
      </w:r>
      <w:r w:rsidR="000D0E9C">
        <w:t>tarvittaessa.</w:t>
      </w:r>
    </w:p>
    <w:p w14:paraId="7A311A90" w14:textId="77777777" w:rsidR="002C1D2E" w:rsidRPr="002C1D2E" w:rsidRDefault="002C1D2E" w:rsidP="002C1D2E">
      <w:pPr>
        <w:pStyle w:val="Leipteksti"/>
      </w:pPr>
    </w:p>
    <w:p w14:paraId="48D4FD86" w14:textId="77777777" w:rsidR="004F51D2" w:rsidRDefault="004F51D2" w:rsidP="00740A14">
      <w:pPr>
        <w:pStyle w:val="Leipteksti"/>
      </w:pPr>
    </w:p>
    <w:p w14:paraId="2E0ED738" w14:textId="77777777" w:rsidR="004F51D2" w:rsidRDefault="004F51D2" w:rsidP="00740A14">
      <w:pPr>
        <w:pStyle w:val="Leipteksti"/>
      </w:pPr>
    </w:p>
    <w:sectPr w:rsidR="004F51D2" w:rsidSect="001862C9">
      <w:headerReference w:type="default" r:id="rId12"/>
      <w:footerReference w:type="default" r:id="rId13"/>
      <w:pgSz w:w="11906" w:h="16838" w:code="9"/>
      <w:pgMar w:top="1531" w:right="1021" w:bottom="567" w:left="1134" w:header="56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1EFE1" w14:textId="77777777" w:rsidR="008871AD" w:rsidRDefault="008871AD" w:rsidP="00261760">
      <w:r>
        <w:separator/>
      </w:r>
    </w:p>
  </w:endnote>
  <w:endnote w:type="continuationSeparator" w:id="0">
    <w:p w14:paraId="44778B5D" w14:textId="77777777" w:rsidR="008871AD" w:rsidRDefault="008871AD"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8871AD" w:rsidRPr="009A16D3" w14:paraId="1FA163C9" w14:textId="77777777" w:rsidTr="0011135F">
      <w:tc>
        <w:tcPr>
          <w:tcW w:w="9923" w:type="dxa"/>
          <w:gridSpan w:val="2"/>
        </w:tcPr>
        <w:p w14:paraId="5ACA5811" w14:textId="77777777" w:rsidR="008871AD" w:rsidRPr="009A16D3" w:rsidRDefault="008871AD" w:rsidP="009A16D3">
          <w:pPr>
            <w:jc w:val="center"/>
            <w:rPr>
              <w:rFonts w:ascii="Verdana" w:eastAsia="Verdana" w:hAnsi="Verdana" w:cs="Verdana"/>
              <w:noProof/>
              <w:sz w:val="16"/>
            </w:rPr>
          </w:pPr>
          <w:r w:rsidRPr="009A16D3">
            <w:rPr>
              <w:rFonts w:ascii="Verdana" w:eastAsia="Verdana" w:hAnsi="Verdana" w:cs="Verdana"/>
              <w:noProof/>
              <w:sz w:val="16"/>
            </w:rPr>
            <w:t>Liikenne- ja viestintävirasto Traficom • PL 320, 00059 TRAFICOM • p. 029 534 5000 • Y-tunnus 2924753-3 • traficom.fi</w:t>
          </w:r>
        </w:p>
      </w:tc>
    </w:tr>
    <w:tr w:rsidR="008871AD" w:rsidRPr="009A16D3" w14:paraId="3107514B" w14:textId="77777777" w:rsidTr="0011135F">
      <w:tc>
        <w:tcPr>
          <w:tcW w:w="4870" w:type="dxa"/>
        </w:tcPr>
        <w:p w14:paraId="0D7DE72C" w14:textId="77777777" w:rsidR="008871AD" w:rsidRPr="009A16D3" w:rsidRDefault="008871AD" w:rsidP="009A16D3">
          <w:pPr>
            <w:rPr>
              <w:rFonts w:ascii="Verdana" w:eastAsia="Verdana" w:hAnsi="Verdana" w:cs="Verdana"/>
              <w:noProof/>
              <w:sz w:val="16"/>
            </w:rPr>
          </w:pPr>
        </w:p>
      </w:tc>
      <w:tc>
        <w:tcPr>
          <w:tcW w:w="5053" w:type="dxa"/>
        </w:tcPr>
        <w:p w14:paraId="321A2B99" w14:textId="77777777" w:rsidR="008871AD" w:rsidRPr="009A16D3" w:rsidRDefault="008871AD" w:rsidP="009A16D3">
          <w:pPr>
            <w:jc w:val="right"/>
            <w:rPr>
              <w:rFonts w:ascii="Verdana" w:eastAsia="Verdana" w:hAnsi="Verdana" w:cs="Verdana"/>
              <w:noProof/>
              <w:sz w:val="16"/>
            </w:rPr>
          </w:pPr>
        </w:p>
      </w:tc>
    </w:tr>
  </w:tbl>
  <w:p w14:paraId="00C67361" w14:textId="77777777" w:rsidR="008871AD" w:rsidRDefault="008871A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923" w:type="dxa"/>
      <w:tblLayout w:type="fixed"/>
      <w:tblCellMar>
        <w:left w:w="0" w:type="dxa"/>
      </w:tblCellMar>
      <w:tblLook w:val="04A0" w:firstRow="1" w:lastRow="0" w:firstColumn="1" w:lastColumn="0" w:noHBand="0" w:noVBand="1"/>
    </w:tblPr>
    <w:tblGrid>
      <w:gridCol w:w="9923"/>
    </w:tblGrid>
    <w:tr w:rsidR="008871AD" w:rsidRPr="000F0E3E" w14:paraId="1A9D4988" w14:textId="77777777" w:rsidTr="0011135F">
      <w:tc>
        <w:tcPr>
          <w:tcW w:w="9923" w:type="dxa"/>
        </w:tcPr>
        <w:p w14:paraId="6CE4A510" w14:textId="77777777" w:rsidR="008871AD" w:rsidRPr="000F0E3E" w:rsidRDefault="008871AD" w:rsidP="009A16D3">
          <w:pPr>
            <w:pStyle w:val="Alatunniste"/>
            <w:jc w:val="center"/>
            <w:rPr>
              <w:color w:val="auto"/>
            </w:rPr>
          </w:pPr>
          <w:r w:rsidRPr="000F0E3E">
            <w:rPr>
              <w:color w:val="auto"/>
            </w:rPr>
            <w:t>Liikenne- ja viestintävirasto Traficom • PL 320, 00059 TRAFICOM • p. 029 534 5000 • Y-tunnus 2924753-3 • traficom.fi</w:t>
          </w:r>
        </w:p>
      </w:tc>
    </w:tr>
  </w:tbl>
  <w:p w14:paraId="1F1A9D7B" w14:textId="77777777" w:rsidR="008871AD" w:rsidRPr="009A16D3" w:rsidRDefault="008871A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567CE" w14:textId="77777777" w:rsidR="008871AD" w:rsidRDefault="008871AD" w:rsidP="00261760">
      <w:r>
        <w:separator/>
      </w:r>
    </w:p>
  </w:footnote>
  <w:footnote w:type="continuationSeparator" w:id="0">
    <w:p w14:paraId="4228239E" w14:textId="77777777" w:rsidR="008871AD" w:rsidRDefault="008871AD" w:rsidP="00261760">
      <w:r>
        <w:continuationSeparator/>
      </w:r>
    </w:p>
  </w:footnote>
  <w:footnote w:id="1">
    <w:p w14:paraId="528BF741" w14:textId="77777777" w:rsidR="008871AD" w:rsidRPr="00B77A82" w:rsidRDefault="008871AD" w:rsidP="00B77A82">
      <w:pPr>
        <w:pStyle w:val="Alaviitteenteksti"/>
      </w:pPr>
      <w:r>
        <w:rPr>
          <w:rStyle w:val="Alaviitteenviite"/>
        </w:rPr>
        <w:footnoteRef/>
      </w:r>
      <w:r>
        <w:t xml:space="preserve"> </w:t>
      </w:r>
      <w:r w:rsidRPr="00B77A82">
        <w:t xml:space="preserve">Palvelujen vaatimuksista säädetään vahvasta sähköisestä tunnistamisesta ja luottamuspalveluista annetussa laissa (617/2009, jäljempänä </w:t>
      </w:r>
      <w:r w:rsidRPr="00B77A82">
        <w:rPr>
          <w:i/>
        </w:rPr>
        <w:t>tunnistus- ja luottamuspalvelulaki</w:t>
      </w:r>
      <w:r w:rsidRPr="00B77A82">
        <w:t>) ja sähköisestä tunnistamisesta ja sähköisiin transaktioihin liittyvistä luottamuspalveluista sisämarkkinoilla ja direktiivin 1</w:t>
      </w:r>
      <w:r>
        <w:t>999/93/EY kumoamisesta annetussa</w:t>
      </w:r>
      <w:r w:rsidRPr="00B77A82">
        <w:t xml:space="preserve"> Euroopan parlamentin ja neuvoston</w:t>
      </w:r>
      <w:r w:rsidRPr="00F742BA">
        <w:t xml:space="preserve"> </w:t>
      </w:r>
      <w:r w:rsidRPr="00B77A82">
        <w:t>asetuksessa (EU) N:o 910/2014</w:t>
      </w:r>
      <w:r>
        <w:t xml:space="preserve"> </w:t>
      </w:r>
      <w:r w:rsidRPr="00B77A82">
        <w:t xml:space="preserve">(jäljempänä </w:t>
      </w:r>
      <w:r w:rsidRPr="00B77A82">
        <w:rPr>
          <w:i/>
        </w:rPr>
        <w:t>eIDAS-asetus</w:t>
      </w:r>
      <w:r w:rsidRPr="00B77A82">
        <w:t>). Vaatimustenmukaisuuden arviointilaitoksia koskee myös EU:n asetus 765/2008.</w:t>
      </w:r>
    </w:p>
    <w:p w14:paraId="5E9951DA" w14:textId="77777777" w:rsidR="008871AD" w:rsidRDefault="008871AD">
      <w:pPr>
        <w:pStyle w:val="Alaviitteenteksti"/>
      </w:pPr>
    </w:p>
  </w:footnote>
  <w:footnote w:id="2">
    <w:p w14:paraId="293627C6" w14:textId="76E5DCB5" w:rsidR="00691563" w:rsidRDefault="00691563">
      <w:pPr>
        <w:pStyle w:val="Alaviitteenteksti"/>
      </w:pPr>
      <w:r>
        <w:rPr>
          <w:rStyle w:val="Alaviitteenviite"/>
        </w:rPr>
        <w:footnoteRef/>
      </w:r>
      <w:r>
        <w:t xml:space="preserve"> Päivitettävänä, ohjeen 211/2022 julkaisu keväällä 2023</w:t>
      </w:r>
    </w:p>
  </w:footnote>
  <w:footnote w:id="3">
    <w:p w14:paraId="3AE5FED9" w14:textId="77777777" w:rsidR="008871AD" w:rsidRDefault="008871AD">
      <w:pPr>
        <w:pStyle w:val="Alaviitteenteksti"/>
      </w:pPr>
      <w:r>
        <w:rPr>
          <w:rStyle w:val="Alaviitteenviite"/>
        </w:rPr>
        <w:footnoteRef/>
      </w:r>
      <w:r>
        <w:t xml:space="preserve"> Liikenne- ja viestintäviraston ohje 216/2022 O</w:t>
      </w:r>
    </w:p>
  </w:footnote>
  <w:footnote w:id="4">
    <w:p w14:paraId="246E9ED4" w14:textId="77777777" w:rsidR="008871AD" w:rsidRDefault="008871AD">
      <w:pPr>
        <w:pStyle w:val="Alaviitteenteksti"/>
      </w:pPr>
      <w:r>
        <w:rPr>
          <w:rStyle w:val="Alaviitteenviite"/>
        </w:rPr>
        <w:footnoteRef/>
      </w:r>
      <w:r>
        <w:t xml:space="preserve"> </w:t>
      </w:r>
      <w:hyperlink r:id="rId1" w:history="1">
        <w:r w:rsidRPr="001402F6">
          <w:rPr>
            <w:rStyle w:val="Hyperlinkki"/>
          </w:rPr>
          <w:t>http://www.etsi.org/deliver/etsi_ts/119600_119699/119612/02.01.01_60/ts_119612v020101p.pdf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8871AD" w:rsidRPr="00FA4FEE" w14:paraId="2F6C74EE" w14:textId="77777777" w:rsidTr="00CC7F8F">
      <w:tc>
        <w:tcPr>
          <w:tcW w:w="5670" w:type="dxa"/>
          <w:vMerge w:val="restart"/>
        </w:tcPr>
        <w:p w14:paraId="71BFB887" w14:textId="77777777" w:rsidR="008871AD" w:rsidRPr="00FA4FEE" w:rsidRDefault="008871AD" w:rsidP="00FA4FEE">
          <w:pPr>
            <w:pStyle w:val="Yltunniste"/>
          </w:pPr>
          <w:r>
            <w:rPr>
              <w:lang w:eastAsia="fi-FI"/>
            </w:rPr>
            <w:drawing>
              <wp:inline distT="0" distB="0" distL="0" distR="0" wp14:anchorId="457FD6BF" wp14:editId="545E3FEB">
                <wp:extent cx="2158365" cy="475615"/>
                <wp:effectExtent l="0" t="0" r="0" b="63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tc>
      <w:tc>
        <w:tcPr>
          <w:tcW w:w="2835" w:type="dxa"/>
          <w:gridSpan w:val="2"/>
        </w:tcPr>
        <w:sdt>
          <w:sdtPr>
            <w:rPr>
              <w:b/>
            </w:rPr>
            <w:id w:val="-2059541170"/>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6317157E" w14:textId="77777777" w:rsidR="008871AD" w:rsidRPr="00FA4FEE" w:rsidRDefault="008871AD" w:rsidP="00FA4FEE">
              <w:pPr>
                <w:pStyle w:val="Yltunniste"/>
              </w:pPr>
              <w:r>
                <w:rPr>
                  <w:b/>
                </w:rPr>
                <w:t>Ohje</w:t>
              </w:r>
            </w:p>
          </w:sdtContent>
        </w:sdt>
      </w:tc>
      <w:tc>
        <w:tcPr>
          <w:tcW w:w="1386" w:type="dxa"/>
          <w:gridSpan w:val="2"/>
        </w:tcPr>
        <w:p w14:paraId="07A065C2" w14:textId="3C72F5FF" w:rsidR="008871AD" w:rsidRPr="00FA4FEE" w:rsidRDefault="008871AD" w:rsidP="00FA4FEE">
          <w:pPr>
            <w:pStyle w:val="Yltunniste"/>
          </w:pPr>
          <w:r w:rsidRPr="00FA4FEE">
            <w:fldChar w:fldCharType="begin"/>
          </w:r>
          <w:r w:rsidRPr="00FA4FEE">
            <w:instrText xml:space="preserve"> PAGE   \* MERGEFORMAT </w:instrText>
          </w:r>
          <w:r w:rsidRPr="00FA4FEE">
            <w:fldChar w:fldCharType="separate"/>
          </w:r>
          <w:r w:rsidR="00F42FAD">
            <w:t>1</w:t>
          </w:r>
          <w:r w:rsidRPr="00FA4FEE">
            <w:fldChar w:fldCharType="end"/>
          </w:r>
          <w:r w:rsidRPr="00FA4FEE">
            <w:t xml:space="preserve"> (</w:t>
          </w:r>
          <w:r w:rsidR="00F42FAD">
            <w:fldChar w:fldCharType="begin"/>
          </w:r>
          <w:r w:rsidR="00F42FAD">
            <w:instrText xml:space="preserve"> NUMPAGES   \* MERGEFORMAT </w:instrText>
          </w:r>
          <w:r w:rsidR="00F42FAD">
            <w:fldChar w:fldCharType="separate"/>
          </w:r>
          <w:r w:rsidR="00F42FAD">
            <w:t>19</w:t>
          </w:r>
          <w:r w:rsidR="00F42FAD">
            <w:fldChar w:fldCharType="end"/>
          </w:r>
          <w:r w:rsidRPr="00FA4FEE">
            <w:t>)</w:t>
          </w:r>
        </w:p>
      </w:tc>
    </w:tr>
    <w:tr w:rsidR="008871AD" w:rsidRPr="00FA4FEE" w14:paraId="73BD0A33" w14:textId="77777777" w:rsidTr="00CC7F8F">
      <w:trPr>
        <w:trHeight w:val="172"/>
      </w:trPr>
      <w:tc>
        <w:tcPr>
          <w:tcW w:w="5670" w:type="dxa"/>
          <w:vMerge/>
        </w:tcPr>
        <w:p w14:paraId="6ECEA3CD" w14:textId="77777777" w:rsidR="008871AD" w:rsidRPr="00FA4FEE" w:rsidRDefault="008871AD" w:rsidP="00FA4FEE">
          <w:pPr>
            <w:pStyle w:val="Yltunniste"/>
          </w:pPr>
        </w:p>
      </w:tc>
      <w:tc>
        <w:tcPr>
          <w:tcW w:w="993" w:type="dxa"/>
        </w:tcPr>
        <w:p w14:paraId="086EEB68" w14:textId="77777777" w:rsidR="008871AD" w:rsidRPr="00FA4FEE" w:rsidRDefault="008871AD" w:rsidP="00FA4FEE">
          <w:pPr>
            <w:pStyle w:val="Yltunniste"/>
          </w:pPr>
        </w:p>
      </w:tc>
      <w:tc>
        <w:tcPr>
          <w:tcW w:w="2466" w:type="dxa"/>
          <w:gridSpan w:val="2"/>
        </w:tcPr>
        <w:p w14:paraId="2249B90B" w14:textId="77777777" w:rsidR="008871AD" w:rsidRPr="00FA4FEE" w:rsidRDefault="008871AD" w:rsidP="00FA4FEE">
          <w:pPr>
            <w:pStyle w:val="Yltunniste"/>
          </w:pPr>
        </w:p>
      </w:tc>
      <w:tc>
        <w:tcPr>
          <w:tcW w:w="762" w:type="dxa"/>
        </w:tcPr>
        <w:p w14:paraId="014CA0AF" w14:textId="77777777" w:rsidR="008871AD" w:rsidRPr="00FA4FEE" w:rsidRDefault="008871AD" w:rsidP="00FA4FEE">
          <w:pPr>
            <w:pStyle w:val="Yltunniste"/>
          </w:pPr>
        </w:p>
      </w:tc>
    </w:tr>
    <w:tr w:rsidR="008871AD" w:rsidRPr="00FA4FEE" w14:paraId="2D2E693C" w14:textId="77777777" w:rsidTr="00CC7F8F">
      <w:trPr>
        <w:trHeight w:val="172"/>
      </w:trPr>
      <w:tc>
        <w:tcPr>
          <w:tcW w:w="5670" w:type="dxa"/>
          <w:vMerge/>
        </w:tcPr>
        <w:p w14:paraId="363D4250" w14:textId="77777777" w:rsidR="008871AD" w:rsidRPr="00FA4FEE" w:rsidRDefault="008871AD" w:rsidP="00FA4FEE">
          <w:pPr>
            <w:pStyle w:val="Yltunniste"/>
          </w:pPr>
        </w:p>
      </w:tc>
      <w:tc>
        <w:tcPr>
          <w:tcW w:w="4221" w:type="dxa"/>
          <w:gridSpan w:val="4"/>
        </w:tcPr>
        <w:p w14:paraId="6725B8C6" w14:textId="77777777" w:rsidR="008871AD" w:rsidRPr="00FA4FEE" w:rsidRDefault="008871AD" w:rsidP="00F05E11">
          <w:pPr>
            <w:pStyle w:val="Yltunniste"/>
          </w:pPr>
          <w:r w:rsidRPr="00C779EA">
            <w:t>Traficom/18412/09.02.00/2022</w:t>
          </w:r>
        </w:p>
      </w:tc>
    </w:tr>
    <w:tr w:rsidR="008871AD" w:rsidRPr="00FA4FEE" w14:paraId="3429D6FD" w14:textId="77777777" w:rsidTr="00CC7F8F">
      <w:tc>
        <w:tcPr>
          <w:tcW w:w="5670" w:type="dxa"/>
        </w:tcPr>
        <w:p w14:paraId="6887EC73" w14:textId="77777777" w:rsidR="008871AD" w:rsidRPr="00FA4FEE" w:rsidRDefault="008871AD" w:rsidP="00FA4FEE">
          <w:pPr>
            <w:pStyle w:val="Yltunniste"/>
          </w:pPr>
        </w:p>
      </w:tc>
      <w:tc>
        <w:tcPr>
          <w:tcW w:w="993" w:type="dxa"/>
        </w:tcPr>
        <w:p w14:paraId="4186E6D2" w14:textId="77777777" w:rsidR="008871AD" w:rsidRPr="00FA4FEE" w:rsidRDefault="008871AD" w:rsidP="00FA4FEE">
          <w:pPr>
            <w:pStyle w:val="Yltunniste"/>
          </w:pPr>
        </w:p>
      </w:tc>
      <w:tc>
        <w:tcPr>
          <w:tcW w:w="3228" w:type="dxa"/>
          <w:gridSpan w:val="3"/>
        </w:tcPr>
        <w:p w14:paraId="6F51E778" w14:textId="03F74340" w:rsidR="008871AD" w:rsidRPr="00FA4FEE" w:rsidRDefault="000E2FC1" w:rsidP="00FA4FEE">
          <w:pPr>
            <w:pStyle w:val="Yltunniste"/>
          </w:pPr>
          <w:r>
            <w:t>22.3.2023</w:t>
          </w:r>
        </w:p>
      </w:tc>
    </w:tr>
    <w:tr w:rsidR="008871AD" w:rsidRPr="00FA4FEE" w14:paraId="7B544C62" w14:textId="77777777" w:rsidTr="00CC7F8F">
      <w:tc>
        <w:tcPr>
          <w:tcW w:w="5670" w:type="dxa"/>
        </w:tcPr>
        <w:p w14:paraId="44296D12" w14:textId="77777777" w:rsidR="008871AD" w:rsidRPr="00FA4FEE" w:rsidRDefault="008871AD" w:rsidP="00FA4FEE">
          <w:pPr>
            <w:pStyle w:val="Yltunniste"/>
          </w:pPr>
        </w:p>
      </w:tc>
      <w:tc>
        <w:tcPr>
          <w:tcW w:w="993" w:type="dxa"/>
        </w:tcPr>
        <w:p w14:paraId="044A181F" w14:textId="77777777" w:rsidR="008871AD" w:rsidRPr="00FA4FEE" w:rsidRDefault="008871AD" w:rsidP="00FA4FEE">
          <w:pPr>
            <w:pStyle w:val="Yltunniste"/>
          </w:pPr>
        </w:p>
      </w:tc>
      <w:tc>
        <w:tcPr>
          <w:tcW w:w="3228" w:type="dxa"/>
          <w:gridSpan w:val="3"/>
        </w:tcPr>
        <w:p w14:paraId="298C02CD" w14:textId="77777777" w:rsidR="008871AD" w:rsidRPr="00FA4FEE" w:rsidRDefault="008871AD" w:rsidP="00FA4FEE">
          <w:pPr>
            <w:pStyle w:val="Yltunniste"/>
          </w:pPr>
        </w:p>
      </w:tc>
    </w:tr>
  </w:tbl>
  <w:p w14:paraId="6C034A9A" w14:textId="77777777" w:rsidR="008871AD" w:rsidRDefault="008871A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8871AD" w:rsidRPr="00EC3F4A" w14:paraId="7E954A6A" w14:textId="77777777" w:rsidTr="00CC7F8F">
      <w:tc>
        <w:tcPr>
          <w:tcW w:w="5670" w:type="dxa"/>
          <w:vMerge w:val="restart"/>
        </w:tcPr>
        <w:p w14:paraId="500E0EB3" w14:textId="77777777" w:rsidR="008871AD" w:rsidRPr="00EC3F4A" w:rsidRDefault="008871AD" w:rsidP="00FA4FEE">
          <w:pPr>
            <w:pStyle w:val="Yltunniste"/>
          </w:pPr>
          <w:r>
            <w:rPr>
              <w:lang w:eastAsia="fi-FI"/>
            </w:rPr>
            <w:drawing>
              <wp:inline distT="0" distB="0" distL="0" distR="0" wp14:anchorId="3EC6EEBE" wp14:editId="70C1B6BA">
                <wp:extent cx="2158365" cy="475615"/>
                <wp:effectExtent l="0" t="0" r="0" b="63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tc>
      <w:tc>
        <w:tcPr>
          <w:tcW w:w="2835" w:type="dxa"/>
          <w:gridSpan w:val="2"/>
        </w:tcPr>
        <w:sdt>
          <w:sdtPr>
            <w:rPr>
              <w:b/>
            </w:rPr>
            <w:id w:val="720552829"/>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4656CCFB" w14:textId="77777777" w:rsidR="008871AD" w:rsidRPr="00EC3F4A" w:rsidRDefault="008871AD" w:rsidP="00FA4FEE">
              <w:pPr>
                <w:pStyle w:val="Yltunniste"/>
              </w:pPr>
              <w:r>
                <w:rPr>
                  <w:b/>
                </w:rPr>
                <w:t>Ohje</w:t>
              </w:r>
            </w:p>
          </w:sdtContent>
        </w:sdt>
      </w:tc>
      <w:tc>
        <w:tcPr>
          <w:tcW w:w="1386" w:type="dxa"/>
          <w:gridSpan w:val="2"/>
        </w:tcPr>
        <w:p w14:paraId="0B029EDD" w14:textId="2CC3D68F" w:rsidR="008871AD" w:rsidRPr="00EC3F4A" w:rsidRDefault="008871AD" w:rsidP="00FA4FEE">
          <w:pPr>
            <w:pStyle w:val="Yltunniste"/>
            <w:jc w:val="right"/>
          </w:pPr>
          <w:r>
            <w:fldChar w:fldCharType="begin"/>
          </w:r>
          <w:r>
            <w:instrText xml:space="preserve"> PAGE   \* MERGEFORMAT </w:instrText>
          </w:r>
          <w:r>
            <w:fldChar w:fldCharType="separate"/>
          </w:r>
          <w:r w:rsidR="00F42FAD">
            <w:t>18</w:t>
          </w:r>
          <w:r>
            <w:fldChar w:fldCharType="end"/>
          </w:r>
          <w:r w:rsidRPr="00EC3F4A">
            <w:t xml:space="preserve"> (</w:t>
          </w:r>
          <w:r w:rsidR="00F42FAD">
            <w:fldChar w:fldCharType="begin"/>
          </w:r>
          <w:r w:rsidR="00F42FAD">
            <w:instrText xml:space="preserve"> NUMPAGES   \* MERGEFORMAT </w:instrText>
          </w:r>
          <w:r w:rsidR="00F42FAD">
            <w:fldChar w:fldCharType="separate"/>
          </w:r>
          <w:r w:rsidR="00F42FAD">
            <w:t>19</w:t>
          </w:r>
          <w:r w:rsidR="00F42FAD">
            <w:fldChar w:fldCharType="end"/>
          </w:r>
          <w:r w:rsidRPr="00EC3F4A">
            <w:t>)</w:t>
          </w:r>
        </w:p>
      </w:tc>
    </w:tr>
    <w:tr w:rsidR="008871AD" w:rsidRPr="00EC3F4A" w14:paraId="7AC12C6F" w14:textId="77777777" w:rsidTr="00CC7F8F">
      <w:trPr>
        <w:trHeight w:val="172"/>
      </w:trPr>
      <w:tc>
        <w:tcPr>
          <w:tcW w:w="5670" w:type="dxa"/>
          <w:vMerge/>
        </w:tcPr>
        <w:p w14:paraId="4054C54F" w14:textId="77777777" w:rsidR="008871AD" w:rsidRPr="00EC3F4A" w:rsidRDefault="008871AD" w:rsidP="00FA4FEE">
          <w:pPr>
            <w:pStyle w:val="Yltunniste"/>
          </w:pPr>
        </w:p>
      </w:tc>
      <w:tc>
        <w:tcPr>
          <w:tcW w:w="993" w:type="dxa"/>
        </w:tcPr>
        <w:p w14:paraId="0F224AD5" w14:textId="77777777" w:rsidR="008871AD" w:rsidRPr="00EC3F4A" w:rsidRDefault="008871AD" w:rsidP="00FA4FEE">
          <w:pPr>
            <w:pStyle w:val="Yltunniste"/>
          </w:pPr>
        </w:p>
      </w:tc>
      <w:tc>
        <w:tcPr>
          <w:tcW w:w="2466" w:type="dxa"/>
          <w:gridSpan w:val="2"/>
        </w:tcPr>
        <w:p w14:paraId="319D8CC5" w14:textId="77777777" w:rsidR="008871AD" w:rsidRPr="00EC3F4A" w:rsidRDefault="008871AD" w:rsidP="00FA4FEE">
          <w:pPr>
            <w:pStyle w:val="Yltunniste"/>
          </w:pPr>
        </w:p>
      </w:tc>
      <w:tc>
        <w:tcPr>
          <w:tcW w:w="762" w:type="dxa"/>
        </w:tcPr>
        <w:p w14:paraId="042E2EAC" w14:textId="77777777" w:rsidR="008871AD" w:rsidRPr="00EC3F4A" w:rsidRDefault="008871AD" w:rsidP="00FA4FEE">
          <w:pPr>
            <w:pStyle w:val="Yltunniste"/>
          </w:pPr>
        </w:p>
      </w:tc>
    </w:tr>
    <w:tr w:rsidR="008871AD" w:rsidRPr="00EC3F4A" w14:paraId="1E2D81BF" w14:textId="77777777" w:rsidTr="00CC7F8F">
      <w:trPr>
        <w:trHeight w:val="172"/>
      </w:trPr>
      <w:tc>
        <w:tcPr>
          <w:tcW w:w="5670" w:type="dxa"/>
          <w:vMerge/>
        </w:tcPr>
        <w:p w14:paraId="5FD2A81E" w14:textId="77777777" w:rsidR="008871AD" w:rsidRPr="00EC3F4A" w:rsidRDefault="008871AD" w:rsidP="00FA4FEE">
          <w:pPr>
            <w:pStyle w:val="Yltunniste"/>
          </w:pPr>
        </w:p>
      </w:tc>
      <w:tc>
        <w:tcPr>
          <w:tcW w:w="4221" w:type="dxa"/>
          <w:gridSpan w:val="4"/>
        </w:tcPr>
        <w:p w14:paraId="2F88623D" w14:textId="77777777" w:rsidR="008871AD" w:rsidRPr="00EC3F4A" w:rsidRDefault="008871AD" w:rsidP="00FA4FEE">
          <w:pPr>
            <w:pStyle w:val="Yltunniste"/>
          </w:pPr>
          <w:r w:rsidRPr="00B75B43">
            <w:t>Traficom/18412/09.02.00/2022</w:t>
          </w:r>
        </w:p>
      </w:tc>
    </w:tr>
    <w:tr w:rsidR="008871AD" w:rsidRPr="00EC3F4A" w14:paraId="6B1B8A1B" w14:textId="77777777" w:rsidTr="00CC7F8F">
      <w:tc>
        <w:tcPr>
          <w:tcW w:w="5670" w:type="dxa"/>
        </w:tcPr>
        <w:p w14:paraId="52D75015" w14:textId="77777777" w:rsidR="008871AD" w:rsidRPr="009D2B4A" w:rsidRDefault="008871AD" w:rsidP="00FA4FEE">
          <w:pPr>
            <w:pStyle w:val="Yltunniste"/>
          </w:pPr>
        </w:p>
      </w:tc>
      <w:tc>
        <w:tcPr>
          <w:tcW w:w="993" w:type="dxa"/>
        </w:tcPr>
        <w:p w14:paraId="29280B59" w14:textId="77777777" w:rsidR="008871AD" w:rsidRPr="009D2B4A" w:rsidRDefault="008871AD" w:rsidP="00FA4FEE">
          <w:pPr>
            <w:pStyle w:val="Yltunniste"/>
          </w:pPr>
        </w:p>
      </w:tc>
      <w:tc>
        <w:tcPr>
          <w:tcW w:w="3228" w:type="dxa"/>
          <w:gridSpan w:val="3"/>
        </w:tcPr>
        <w:p w14:paraId="00482762" w14:textId="426CDC96" w:rsidR="008871AD" w:rsidRPr="00EC3F4A" w:rsidRDefault="00F40769" w:rsidP="00B6137C">
          <w:pPr>
            <w:pStyle w:val="Yltunniste"/>
            <w:jc w:val="right"/>
          </w:pPr>
          <w:r>
            <w:t>22.3.2023</w:t>
          </w:r>
        </w:p>
      </w:tc>
    </w:tr>
    <w:tr w:rsidR="008871AD" w:rsidRPr="00EC3F4A" w14:paraId="1846975F" w14:textId="77777777" w:rsidTr="00CC7F8F">
      <w:tc>
        <w:tcPr>
          <w:tcW w:w="5670" w:type="dxa"/>
        </w:tcPr>
        <w:p w14:paraId="1A8E0DCC" w14:textId="77777777" w:rsidR="008871AD" w:rsidRPr="00546123" w:rsidRDefault="008871AD" w:rsidP="00FA4FEE">
          <w:pPr>
            <w:pStyle w:val="Yltunniste"/>
          </w:pPr>
        </w:p>
      </w:tc>
      <w:tc>
        <w:tcPr>
          <w:tcW w:w="993" w:type="dxa"/>
        </w:tcPr>
        <w:p w14:paraId="56B400D5" w14:textId="77777777" w:rsidR="008871AD" w:rsidRDefault="008871AD" w:rsidP="00FA4FEE">
          <w:pPr>
            <w:pStyle w:val="Yltunniste"/>
          </w:pPr>
        </w:p>
      </w:tc>
      <w:tc>
        <w:tcPr>
          <w:tcW w:w="3228" w:type="dxa"/>
          <w:gridSpan w:val="3"/>
        </w:tcPr>
        <w:p w14:paraId="5290CE49" w14:textId="77777777" w:rsidR="008871AD" w:rsidRPr="00EC3F4A" w:rsidRDefault="008871AD" w:rsidP="00FA4FEE">
          <w:pPr>
            <w:pStyle w:val="Yltunniste"/>
          </w:pPr>
        </w:p>
      </w:tc>
    </w:tr>
  </w:tbl>
  <w:p w14:paraId="6729CA9C" w14:textId="77777777" w:rsidR="008871AD" w:rsidRPr="000F0E3E" w:rsidRDefault="008871AD" w:rsidP="007D59F4">
    <w:pPr>
      <w:pStyle w:val="Yltunniste"/>
      <w:tabs>
        <w:tab w:val="left" w:pos="6813"/>
      </w:tabs>
    </w:pPr>
    <w:r w:rsidRPr="000F0E3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D61"/>
    <w:multiLevelType w:val="hybridMultilevel"/>
    <w:tmpl w:val="A678BB60"/>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 w15:restartNumberingAfterBreak="0">
    <w:nsid w:val="0787082E"/>
    <w:multiLevelType w:val="hybridMultilevel"/>
    <w:tmpl w:val="2F8EDB08"/>
    <w:lvl w:ilvl="0" w:tplc="632CFE52">
      <w:start w:val="2"/>
      <w:numFmt w:val="bullet"/>
      <w:lvlText w:val="-"/>
      <w:lvlJc w:val="left"/>
      <w:pPr>
        <w:ind w:left="1664" w:hanging="360"/>
      </w:pPr>
      <w:rPr>
        <w:rFonts w:ascii="Verdana" w:eastAsiaTheme="minorHAnsi" w:hAnsi="Verdana"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99134A7"/>
    <w:multiLevelType w:val="hybridMultilevel"/>
    <w:tmpl w:val="73A873F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 w15:restartNumberingAfterBreak="0">
    <w:nsid w:val="116A4B3F"/>
    <w:multiLevelType w:val="hybridMultilevel"/>
    <w:tmpl w:val="18E4501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 w15:restartNumberingAfterBreak="0">
    <w:nsid w:val="13BF45BD"/>
    <w:multiLevelType w:val="hybridMultilevel"/>
    <w:tmpl w:val="53BCAF80"/>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5" w15:restartNumberingAfterBreak="0">
    <w:nsid w:val="14DF6CDF"/>
    <w:multiLevelType w:val="hybridMultilevel"/>
    <w:tmpl w:val="0CE87842"/>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6" w15:restartNumberingAfterBreak="0">
    <w:nsid w:val="15440F8B"/>
    <w:multiLevelType w:val="hybridMultilevel"/>
    <w:tmpl w:val="6276C588"/>
    <w:lvl w:ilvl="0" w:tplc="40DC8BFA">
      <w:start w:val="1"/>
      <w:numFmt w:val="decimal"/>
      <w:lvlText w:val="%1)"/>
      <w:lvlJc w:val="left"/>
      <w:pPr>
        <w:ind w:left="3328" w:hanging="360"/>
      </w:pPr>
      <w:rPr>
        <w:rFonts w:hint="default"/>
      </w:rPr>
    </w:lvl>
    <w:lvl w:ilvl="1" w:tplc="75024028">
      <w:start w:val="14"/>
      <w:numFmt w:val="bullet"/>
      <w:lvlText w:val="-"/>
      <w:lvlJc w:val="left"/>
      <w:pPr>
        <w:ind w:left="4996" w:hanging="1308"/>
      </w:pPr>
      <w:rPr>
        <w:rFonts w:ascii="Verdana" w:eastAsiaTheme="minorHAnsi" w:hAnsi="Verdana" w:cstheme="minorHAnsi" w:hint="default"/>
      </w:r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7" w15:restartNumberingAfterBreak="0">
    <w:nsid w:val="1E862EE2"/>
    <w:multiLevelType w:val="hybridMultilevel"/>
    <w:tmpl w:val="D26609A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8" w15:restartNumberingAfterBreak="0">
    <w:nsid w:val="20521B6D"/>
    <w:multiLevelType w:val="hybridMultilevel"/>
    <w:tmpl w:val="B640453C"/>
    <w:lvl w:ilvl="0" w:tplc="040B0011">
      <w:start w:val="1"/>
      <w:numFmt w:val="decimal"/>
      <w:lvlText w:val="%1)"/>
      <w:lvlJc w:val="left"/>
      <w:pPr>
        <w:ind w:left="3328" w:hanging="360"/>
      </w:p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9" w15:restartNumberingAfterBreak="0">
    <w:nsid w:val="25626A64"/>
    <w:multiLevelType w:val="hybridMultilevel"/>
    <w:tmpl w:val="ABBCE986"/>
    <w:lvl w:ilvl="0" w:tplc="040B0011">
      <w:start w:val="1"/>
      <w:numFmt w:val="decimal"/>
      <w:lvlText w:val="%1)"/>
      <w:lvlJc w:val="left"/>
      <w:pPr>
        <w:ind w:left="4048" w:hanging="360"/>
      </w:pPr>
    </w:lvl>
    <w:lvl w:ilvl="1" w:tplc="040B0019" w:tentative="1">
      <w:start w:val="1"/>
      <w:numFmt w:val="lowerLetter"/>
      <w:lvlText w:val="%2."/>
      <w:lvlJc w:val="left"/>
      <w:pPr>
        <w:ind w:left="4768" w:hanging="360"/>
      </w:pPr>
    </w:lvl>
    <w:lvl w:ilvl="2" w:tplc="040B001B" w:tentative="1">
      <w:start w:val="1"/>
      <w:numFmt w:val="lowerRoman"/>
      <w:lvlText w:val="%3."/>
      <w:lvlJc w:val="right"/>
      <w:pPr>
        <w:ind w:left="5488" w:hanging="180"/>
      </w:pPr>
    </w:lvl>
    <w:lvl w:ilvl="3" w:tplc="040B000F" w:tentative="1">
      <w:start w:val="1"/>
      <w:numFmt w:val="decimal"/>
      <w:lvlText w:val="%4."/>
      <w:lvlJc w:val="left"/>
      <w:pPr>
        <w:ind w:left="6208" w:hanging="360"/>
      </w:pPr>
    </w:lvl>
    <w:lvl w:ilvl="4" w:tplc="040B0019" w:tentative="1">
      <w:start w:val="1"/>
      <w:numFmt w:val="lowerLetter"/>
      <w:lvlText w:val="%5."/>
      <w:lvlJc w:val="left"/>
      <w:pPr>
        <w:ind w:left="6928" w:hanging="360"/>
      </w:pPr>
    </w:lvl>
    <w:lvl w:ilvl="5" w:tplc="040B001B" w:tentative="1">
      <w:start w:val="1"/>
      <w:numFmt w:val="lowerRoman"/>
      <w:lvlText w:val="%6."/>
      <w:lvlJc w:val="right"/>
      <w:pPr>
        <w:ind w:left="7648" w:hanging="180"/>
      </w:pPr>
    </w:lvl>
    <w:lvl w:ilvl="6" w:tplc="040B000F" w:tentative="1">
      <w:start w:val="1"/>
      <w:numFmt w:val="decimal"/>
      <w:lvlText w:val="%7."/>
      <w:lvlJc w:val="left"/>
      <w:pPr>
        <w:ind w:left="8368" w:hanging="360"/>
      </w:pPr>
    </w:lvl>
    <w:lvl w:ilvl="7" w:tplc="040B0019" w:tentative="1">
      <w:start w:val="1"/>
      <w:numFmt w:val="lowerLetter"/>
      <w:lvlText w:val="%8."/>
      <w:lvlJc w:val="left"/>
      <w:pPr>
        <w:ind w:left="9088" w:hanging="360"/>
      </w:pPr>
    </w:lvl>
    <w:lvl w:ilvl="8" w:tplc="040B001B" w:tentative="1">
      <w:start w:val="1"/>
      <w:numFmt w:val="lowerRoman"/>
      <w:lvlText w:val="%9."/>
      <w:lvlJc w:val="right"/>
      <w:pPr>
        <w:ind w:left="9808" w:hanging="180"/>
      </w:pPr>
    </w:lvl>
  </w:abstractNum>
  <w:abstractNum w:abstractNumId="10" w15:restartNumberingAfterBreak="0">
    <w:nsid w:val="26536DE5"/>
    <w:multiLevelType w:val="hybridMultilevel"/>
    <w:tmpl w:val="CBFAB006"/>
    <w:lvl w:ilvl="0" w:tplc="AA1EF5D0">
      <w:start w:val="1"/>
      <w:numFmt w:val="decimal"/>
      <w:lvlText w:val="%1)"/>
      <w:lvlJc w:val="left"/>
      <w:pPr>
        <w:ind w:left="3328" w:hanging="360"/>
      </w:pPr>
      <w:rPr>
        <w:rFonts w:hint="default"/>
      </w:r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1" w15:restartNumberingAfterBreak="0">
    <w:nsid w:val="27D1328D"/>
    <w:multiLevelType w:val="hybridMultilevel"/>
    <w:tmpl w:val="1608A19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2" w15:restartNumberingAfterBreak="0">
    <w:nsid w:val="29E73199"/>
    <w:multiLevelType w:val="hybridMultilevel"/>
    <w:tmpl w:val="CDA84C58"/>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3" w15:restartNumberingAfterBreak="0">
    <w:nsid w:val="29EF658F"/>
    <w:multiLevelType w:val="hybridMultilevel"/>
    <w:tmpl w:val="35767C06"/>
    <w:lvl w:ilvl="0" w:tplc="957EABB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2A041BB5"/>
    <w:multiLevelType w:val="hybridMultilevel"/>
    <w:tmpl w:val="2F065E98"/>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5" w15:restartNumberingAfterBreak="0">
    <w:nsid w:val="2CC36AD7"/>
    <w:multiLevelType w:val="hybridMultilevel"/>
    <w:tmpl w:val="F72CD532"/>
    <w:lvl w:ilvl="0" w:tplc="040B0011">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2DE019C9"/>
    <w:multiLevelType w:val="hybridMultilevel"/>
    <w:tmpl w:val="F632981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7" w15:restartNumberingAfterBreak="0">
    <w:nsid w:val="2E867EEC"/>
    <w:multiLevelType w:val="multilevel"/>
    <w:tmpl w:val="F4005D32"/>
    <w:styleLink w:val="Numeroituotsikointi"/>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1134" w:hanging="1134"/>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8" w15:restartNumberingAfterBreak="0">
    <w:nsid w:val="2EA80E22"/>
    <w:multiLevelType w:val="hybridMultilevel"/>
    <w:tmpl w:val="DF401B94"/>
    <w:lvl w:ilvl="0" w:tplc="F14C8EEE">
      <w:start w:val="1"/>
      <w:numFmt w:val="decimal"/>
      <w:lvlText w:val="%1)"/>
      <w:lvlJc w:val="left"/>
      <w:pPr>
        <w:ind w:left="3916" w:hanging="1308"/>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9" w15:restartNumberingAfterBreak="0">
    <w:nsid w:val="3E660306"/>
    <w:multiLevelType w:val="hybridMultilevel"/>
    <w:tmpl w:val="60E6AC44"/>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0" w15:restartNumberingAfterBreak="0">
    <w:nsid w:val="42CC5DDC"/>
    <w:multiLevelType w:val="hybridMultilevel"/>
    <w:tmpl w:val="3B22FAC4"/>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1" w15:restartNumberingAfterBreak="0">
    <w:nsid w:val="434E5BFA"/>
    <w:multiLevelType w:val="hybridMultilevel"/>
    <w:tmpl w:val="510CA59A"/>
    <w:lvl w:ilvl="0" w:tplc="040B0011">
      <w:start w:val="1"/>
      <w:numFmt w:val="decimal"/>
      <w:lvlText w:val="%1)"/>
      <w:lvlJc w:val="left"/>
      <w:pPr>
        <w:ind w:left="3328" w:hanging="360"/>
      </w:pPr>
    </w:lvl>
    <w:lvl w:ilvl="1" w:tplc="75024028">
      <w:start w:val="14"/>
      <w:numFmt w:val="bullet"/>
      <w:lvlText w:val="-"/>
      <w:lvlJc w:val="left"/>
      <w:pPr>
        <w:ind w:left="4996" w:hanging="1308"/>
      </w:pPr>
      <w:rPr>
        <w:rFonts w:ascii="Verdana" w:eastAsiaTheme="minorHAnsi" w:hAnsi="Verdana" w:cstheme="minorHAnsi" w:hint="default"/>
      </w:r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2" w15:restartNumberingAfterBreak="0">
    <w:nsid w:val="46F72BE4"/>
    <w:multiLevelType w:val="hybridMultilevel"/>
    <w:tmpl w:val="F10E6484"/>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3" w15:restartNumberingAfterBreak="0">
    <w:nsid w:val="4BB52B40"/>
    <w:multiLevelType w:val="hybridMultilevel"/>
    <w:tmpl w:val="E9DC2844"/>
    <w:lvl w:ilvl="0" w:tplc="75024028">
      <w:start w:val="14"/>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4" w15:restartNumberingAfterBreak="0">
    <w:nsid w:val="4D7E21FE"/>
    <w:multiLevelType w:val="hybridMultilevel"/>
    <w:tmpl w:val="9D646FC8"/>
    <w:lvl w:ilvl="0" w:tplc="040B0003">
      <w:start w:val="1"/>
      <w:numFmt w:val="bullet"/>
      <w:lvlText w:val="o"/>
      <w:lvlJc w:val="left"/>
      <w:pPr>
        <w:ind w:left="3328" w:hanging="360"/>
      </w:pPr>
      <w:rPr>
        <w:rFonts w:ascii="Courier New" w:hAnsi="Courier New" w:cs="Courier New"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5" w15:restartNumberingAfterBreak="0">
    <w:nsid w:val="52DF7BEE"/>
    <w:multiLevelType w:val="hybridMultilevel"/>
    <w:tmpl w:val="577498F8"/>
    <w:lvl w:ilvl="0" w:tplc="C9066F88">
      <w:start w:val="1"/>
      <w:numFmt w:val="decimal"/>
      <w:suff w:val="space"/>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6" w15:restartNumberingAfterBreak="0">
    <w:nsid w:val="53EB2445"/>
    <w:multiLevelType w:val="hybridMultilevel"/>
    <w:tmpl w:val="3D9A9464"/>
    <w:lvl w:ilvl="0" w:tplc="75024028">
      <w:start w:val="14"/>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7" w15:restartNumberingAfterBreak="0">
    <w:nsid w:val="58224CAD"/>
    <w:multiLevelType w:val="hybridMultilevel"/>
    <w:tmpl w:val="BBC6423E"/>
    <w:lvl w:ilvl="0" w:tplc="75024028">
      <w:start w:val="14"/>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8" w15:restartNumberingAfterBreak="0">
    <w:nsid w:val="5A622B83"/>
    <w:multiLevelType w:val="hybridMultilevel"/>
    <w:tmpl w:val="B4A834AE"/>
    <w:lvl w:ilvl="0" w:tplc="E8F8FD50">
      <w:start w:val="4"/>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B7D24FB"/>
    <w:multiLevelType w:val="hybridMultilevel"/>
    <w:tmpl w:val="C1D6B34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0" w15:restartNumberingAfterBreak="0">
    <w:nsid w:val="5D8741EC"/>
    <w:multiLevelType w:val="multilevel"/>
    <w:tmpl w:val="8A86D308"/>
    <w:styleLink w:val="Luettelonumerot"/>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Verdana" w:hAnsi="Verdana" w:hint="default"/>
        <w:color w:val="auto"/>
      </w:rPr>
    </w:lvl>
    <w:lvl w:ilvl="2">
      <w:start w:val="1"/>
      <w:numFmt w:val="bullet"/>
      <w:lvlText w:val="–"/>
      <w:lvlJc w:val="left"/>
      <w:pPr>
        <w:ind w:left="3799" w:hanging="397"/>
      </w:pPr>
      <w:rPr>
        <w:rFonts w:ascii="Verdana" w:hAnsi="Verdana" w:hint="default"/>
        <w:color w:val="auto"/>
      </w:rPr>
    </w:lvl>
    <w:lvl w:ilvl="3">
      <w:start w:val="1"/>
      <w:numFmt w:val="bullet"/>
      <w:lvlText w:val="–"/>
      <w:lvlJc w:val="left"/>
      <w:pPr>
        <w:ind w:left="4196" w:hanging="397"/>
      </w:pPr>
      <w:rPr>
        <w:rFonts w:ascii="Verdana" w:hAnsi="Verdana" w:hint="default"/>
        <w:color w:val="auto"/>
      </w:rPr>
    </w:lvl>
    <w:lvl w:ilvl="4">
      <w:start w:val="1"/>
      <w:numFmt w:val="bullet"/>
      <w:lvlText w:val="–"/>
      <w:lvlJc w:val="left"/>
      <w:pPr>
        <w:ind w:left="4593" w:hanging="397"/>
      </w:pPr>
      <w:rPr>
        <w:rFonts w:ascii="Verdana" w:hAnsi="Verdana" w:hint="default"/>
        <w:color w:val="auto"/>
      </w:rPr>
    </w:lvl>
    <w:lvl w:ilvl="5">
      <w:start w:val="1"/>
      <w:numFmt w:val="bullet"/>
      <w:lvlText w:val="–"/>
      <w:lvlJc w:val="left"/>
      <w:pPr>
        <w:ind w:left="4990" w:hanging="397"/>
      </w:pPr>
      <w:rPr>
        <w:rFonts w:ascii="Verdana" w:hAnsi="Verdana" w:hint="default"/>
        <w:color w:val="auto"/>
      </w:rPr>
    </w:lvl>
    <w:lvl w:ilvl="6">
      <w:start w:val="1"/>
      <w:numFmt w:val="bullet"/>
      <w:lvlText w:val="–"/>
      <w:lvlJc w:val="left"/>
      <w:pPr>
        <w:ind w:left="5387" w:hanging="397"/>
      </w:pPr>
      <w:rPr>
        <w:rFonts w:ascii="Verdana" w:hAnsi="Verdana" w:hint="default"/>
        <w:color w:val="auto"/>
      </w:rPr>
    </w:lvl>
    <w:lvl w:ilvl="7">
      <w:start w:val="1"/>
      <w:numFmt w:val="bullet"/>
      <w:lvlText w:val="–"/>
      <w:lvlJc w:val="left"/>
      <w:pPr>
        <w:ind w:left="5784" w:hanging="397"/>
      </w:pPr>
      <w:rPr>
        <w:rFonts w:ascii="Verdana" w:hAnsi="Verdana" w:hint="default"/>
        <w:color w:val="auto"/>
      </w:rPr>
    </w:lvl>
    <w:lvl w:ilvl="8">
      <w:start w:val="1"/>
      <w:numFmt w:val="bullet"/>
      <w:lvlText w:val="–"/>
      <w:lvlJc w:val="left"/>
      <w:pPr>
        <w:ind w:left="6181" w:hanging="397"/>
      </w:pPr>
      <w:rPr>
        <w:rFonts w:ascii="Verdana" w:hAnsi="Verdana" w:hint="default"/>
        <w:color w:val="auto"/>
      </w:rPr>
    </w:lvl>
  </w:abstractNum>
  <w:abstractNum w:abstractNumId="31" w15:restartNumberingAfterBreak="0">
    <w:nsid w:val="5F5A4F43"/>
    <w:multiLevelType w:val="hybridMultilevel"/>
    <w:tmpl w:val="2C86A0C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2" w15:restartNumberingAfterBreak="0">
    <w:nsid w:val="5FBA2D49"/>
    <w:multiLevelType w:val="hybridMultilevel"/>
    <w:tmpl w:val="0D303C54"/>
    <w:lvl w:ilvl="0" w:tplc="040B0003">
      <w:start w:val="1"/>
      <w:numFmt w:val="bullet"/>
      <w:lvlText w:val="o"/>
      <w:lvlJc w:val="left"/>
      <w:pPr>
        <w:ind w:left="4632" w:hanging="360"/>
      </w:pPr>
      <w:rPr>
        <w:rFonts w:ascii="Courier New" w:hAnsi="Courier New" w:cs="Courier New" w:hint="default"/>
      </w:rPr>
    </w:lvl>
    <w:lvl w:ilvl="1" w:tplc="040B0003" w:tentative="1">
      <w:start w:val="1"/>
      <w:numFmt w:val="bullet"/>
      <w:lvlText w:val="o"/>
      <w:lvlJc w:val="left"/>
      <w:pPr>
        <w:ind w:left="5352" w:hanging="360"/>
      </w:pPr>
      <w:rPr>
        <w:rFonts w:ascii="Courier New" w:hAnsi="Courier New" w:cs="Courier New" w:hint="default"/>
      </w:rPr>
    </w:lvl>
    <w:lvl w:ilvl="2" w:tplc="040B0005" w:tentative="1">
      <w:start w:val="1"/>
      <w:numFmt w:val="bullet"/>
      <w:lvlText w:val=""/>
      <w:lvlJc w:val="left"/>
      <w:pPr>
        <w:ind w:left="6072" w:hanging="360"/>
      </w:pPr>
      <w:rPr>
        <w:rFonts w:ascii="Wingdings" w:hAnsi="Wingdings" w:hint="default"/>
      </w:rPr>
    </w:lvl>
    <w:lvl w:ilvl="3" w:tplc="040B0001" w:tentative="1">
      <w:start w:val="1"/>
      <w:numFmt w:val="bullet"/>
      <w:lvlText w:val=""/>
      <w:lvlJc w:val="left"/>
      <w:pPr>
        <w:ind w:left="6792" w:hanging="360"/>
      </w:pPr>
      <w:rPr>
        <w:rFonts w:ascii="Symbol" w:hAnsi="Symbol" w:hint="default"/>
      </w:rPr>
    </w:lvl>
    <w:lvl w:ilvl="4" w:tplc="040B0003" w:tentative="1">
      <w:start w:val="1"/>
      <w:numFmt w:val="bullet"/>
      <w:lvlText w:val="o"/>
      <w:lvlJc w:val="left"/>
      <w:pPr>
        <w:ind w:left="7512" w:hanging="360"/>
      </w:pPr>
      <w:rPr>
        <w:rFonts w:ascii="Courier New" w:hAnsi="Courier New" w:cs="Courier New" w:hint="default"/>
      </w:rPr>
    </w:lvl>
    <w:lvl w:ilvl="5" w:tplc="040B0005" w:tentative="1">
      <w:start w:val="1"/>
      <w:numFmt w:val="bullet"/>
      <w:lvlText w:val=""/>
      <w:lvlJc w:val="left"/>
      <w:pPr>
        <w:ind w:left="8232" w:hanging="360"/>
      </w:pPr>
      <w:rPr>
        <w:rFonts w:ascii="Wingdings" w:hAnsi="Wingdings" w:hint="default"/>
      </w:rPr>
    </w:lvl>
    <w:lvl w:ilvl="6" w:tplc="040B0001" w:tentative="1">
      <w:start w:val="1"/>
      <w:numFmt w:val="bullet"/>
      <w:lvlText w:val=""/>
      <w:lvlJc w:val="left"/>
      <w:pPr>
        <w:ind w:left="8952" w:hanging="360"/>
      </w:pPr>
      <w:rPr>
        <w:rFonts w:ascii="Symbol" w:hAnsi="Symbol" w:hint="default"/>
      </w:rPr>
    </w:lvl>
    <w:lvl w:ilvl="7" w:tplc="040B0003" w:tentative="1">
      <w:start w:val="1"/>
      <w:numFmt w:val="bullet"/>
      <w:lvlText w:val="o"/>
      <w:lvlJc w:val="left"/>
      <w:pPr>
        <w:ind w:left="9672" w:hanging="360"/>
      </w:pPr>
      <w:rPr>
        <w:rFonts w:ascii="Courier New" w:hAnsi="Courier New" w:cs="Courier New" w:hint="default"/>
      </w:rPr>
    </w:lvl>
    <w:lvl w:ilvl="8" w:tplc="040B0005" w:tentative="1">
      <w:start w:val="1"/>
      <w:numFmt w:val="bullet"/>
      <w:lvlText w:val=""/>
      <w:lvlJc w:val="left"/>
      <w:pPr>
        <w:ind w:left="10392" w:hanging="360"/>
      </w:pPr>
      <w:rPr>
        <w:rFonts w:ascii="Wingdings" w:hAnsi="Wingdings" w:hint="default"/>
      </w:rPr>
    </w:lvl>
  </w:abstractNum>
  <w:abstractNum w:abstractNumId="33" w15:restartNumberingAfterBreak="0">
    <w:nsid w:val="616C37FE"/>
    <w:multiLevelType w:val="hybridMultilevel"/>
    <w:tmpl w:val="8C32C008"/>
    <w:lvl w:ilvl="0" w:tplc="040B0011">
      <w:start w:val="1"/>
      <w:numFmt w:val="decimal"/>
      <w:lvlText w:val="%1)"/>
      <w:lvlJc w:val="left"/>
      <w:pPr>
        <w:ind w:left="4048" w:hanging="360"/>
      </w:pPr>
    </w:lvl>
    <w:lvl w:ilvl="1" w:tplc="040B0019" w:tentative="1">
      <w:start w:val="1"/>
      <w:numFmt w:val="lowerLetter"/>
      <w:lvlText w:val="%2."/>
      <w:lvlJc w:val="left"/>
      <w:pPr>
        <w:ind w:left="4768" w:hanging="360"/>
      </w:pPr>
    </w:lvl>
    <w:lvl w:ilvl="2" w:tplc="040B001B" w:tentative="1">
      <w:start w:val="1"/>
      <w:numFmt w:val="lowerRoman"/>
      <w:lvlText w:val="%3."/>
      <w:lvlJc w:val="right"/>
      <w:pPr>
        <w:ind w:left="5488" w:hanging="180"/>
      </w:pPr>
    </w:lvl>
    <w:lvl w:ilvl="3" w:tplc="040B000F" w:tentative="1">
      <w:start w:val="1"/>
      <w:numFmt w:val="decimal"/>
      <w:lvlText w:val="%4."/>
      <w:lvlJc w:val="left"/>
      <w:pPr>
        <w:ind w:left="6208" w:hanging="360"/>
      </w:pPr>
    </w:lvl>
    <w:lvl w:ilvl="4" w:tplc="040B0019" w:tentative="1">
      <w:start w:val="1"/>
      <w:numFmt w:val="lowerLetter"/>
      <w:lvlText w:val="%5."/>
      <w:lvlJc w:val="left"/>
      <w:pPr>
        <w:ind w:left="6928" w:hanging="360"/>
      </w:pPr>
    </w:lvl>
    <w:lvl w:ilvl="5" w:tplc="040B001B" w:tentative="1">
      <w:start w:val="1"/>
      <w:numFmt w:val="lowerRoman"/>
      <w:lvlText w:val="%6."/>
      <w:lvlJc w:val="right"/>
      <w:pPr>
        <w:ind w:left="7648" w:hanging="180"/>
      </w:pPr>
    </w:lvl>
    <w:lvl w:ilvl="6" w:tplc="040B000F" w:tentative="1">
      <w:start w:val="1"/>
      <w:numFmt w:val="decimal"/>
      <w:lvlText w:val="%7."/>
      <w:lvlJc w:val="left"/>
      <w:pPr>
        <w:ind w:left="8368" w:hanging="360"/>
      </w:pPr>
    </w:lvl>
    <w:lvl w:ilvl="7" w:tplc="040B0019" w:tentative="1">
      <w:start w:val="1"/>
      <w:numFmt w:val="lowerLetter"/>
      <w:lvlText w:val="%8."/>
      <w:lvlJc w:val="left"/>
      <w:pPr>
        <w:ind w:left="9088" w:hanging="360"/>
      </w:pPr>
    </w:lvl>
    <w:lvl w:ilvl="8" w:tplc="040B001B" w:tentative="1">
      <w:start w:val="1"/>
      <w:numFmt w:val="lowerRoman"/>
      <w:lvlText w:val="%9."/>
      <w:lvlJc w:val="right"/>
      <w:pPr>
        <w:ind w:left="9808" w:hanging="180"/>
      </w:pPr>
    </w:lvl>
  </w:abstractNum>
  <w:abstractNum w:abstractNumId="34" w15:restartNumberingAfterBreak="0">
    <w:nsid w:val="618A42F6"/>
    <w:multiLevelType w:val="hybridMultilevel"/>
    <w:tmpl w:val="CAD4D5E0"/>
    <w:lvl w:ilvl="0" w:tplc="040B0017">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5" w15:restartNumberingAfterBreak="0">
    <w:nsid w:val="62F10C7B"/>
    <w:multiLevelType w:val="hybridMultilevel"/>
    <w:tmpl w:val="18E4501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6" w15:restartNumberingAfterBreak="0">
    <w:nsid w:val="65A52FFA"/>
    <w:multiLevelType w:val="hybridMultilevel"/>
    <w:tmpl w:val="7D86FCAE"/>
    <w:lvl w:ilvl="0" w:tplc="040B0003">
      <w:start w:val="1"/>
      <w:numFmt w:val="bullet"/>
      <w:lvlText w:val="o"/>
      <w:lvlJc w:val="left"/>
      <w:pPr>
        <w:ind w:left="3688" w:hanging="360"/>
      </w:pPr>
      <w:rPr>
        <w:rFonts w:ascii="Courier New" w:hAnsi="Courier New" w:cs="Courier New"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7" w15:restartNumberingAfterBreak="0">
    <w:nsid w:val="6BB2497A"/>
    <w:multiLevelType w:val="hybridMultilevel"/>
    <w:tmpl w:val="7718526E"/>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8" w15:restartNumberingAfterBreak="0">
    <w:nsid w:val="6BCA02C5"/>
    <w:multiLevelType w:val="hybridMultilevel"/>
    <w:tmpl w:val="AE801252"/>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9" w15:restartNumberingAfterBreak="0">
    <w:nsid w:val="6CA96C8A"/>
    <w:multiLevelType w:val="hybridMultilevel"/>
    <w:tmpl w:val="643A9186"/>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0" w15:restartNumberingAfterBreak="0">
    <w:nsid w:val="739A2B4A"/>
    <w:multiLevelType w:val="hybridMultilevel"/>
    <w:tmpl w:val="D18A1730"/>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1" w15:restartNumberingAfterBreak="0">
    <w:nsid w:val="751A30BE"/>
    <w:multiLevelType w:val="hybridMultilevel"/>
    <w:tmpl w:val="25BADA4A"/>
    <w:lvl w:ilvl="0" w:tplc="75024028">
      <w:start w:val="14"/>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2" w15:restartNumberingAfterBreak="0">
    <w:nsid w:val="7A2528C1"/>
    <w:multiLevelType w:val="hybridMultilevel"/>
    <w:tmpl w:val="51B0595C"/>
    <w:lvl w:ilvl="0" w:tplc="75024028">
      <w:start w:val="14"/>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3" w15:restartNumberingAfterBreak="0">
    <w:nsid w:val="7B316984"/>
    <w:multiLevelType w:val="hybridMultilevel"/>
    <w:tmpl w:val="FFFCEC6E"/>
    <w:lvl w:ilvl="0" w:tplc="75024028">
      <w:start w:val="14"/>
      <w:numFmt w:val="bullet"/>
      <w:lvlText w:val="-"/>
      <w:lvlJc w:val="left"/>
      <w:pPr>
        <w:ind w:left="3328" w:hanging="360"/>
      </w:pPr>
      <w:rPr>
        <w:rFonts w:ascii="Verdana" w:eastAsiaTheme="minorHAnsi" w:hAnsi="Verdana" w:cstheme="minorHAnsi" w:hint="default"/>
      </w:rPr>
    </w:lvl>
    <w:lvl w:ilvl="1" w:tplc="040B0003">
      <w:start w:val="1"/>
      <w:numFmt w:val="bullet"/>
      <w:lvlText w:val="o"/>
      <w:lvlJc w:val="left"/>
      <w:pPr>
        <w:ind w:left="4048" w:hanging="360"/>
      </w:pPr>
      <w:rPr>
        <w:rFonts w:ascii="Courier New" w:hAnsi="Courier New" w:cs="Courier New" w:hint="default"/>
      </w:rPr>
    </w:lvl>
    <w:lvl w:ilvl="2" w:tplc="040B0005">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4" w15:restartNumberingAfterBreak="0">
    <w:nsid w:val="7F263A62"/>
    <w:multiLevelType w:val="multilevel"/>
    <w:tmpl w:val="12D83EAA"/>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Verdana" w:hAnsi="Verdana" w:hint="default"/>
        <w:color w:val="auto"/>
      </w:rPr>
    </w:lvl>
    <w:lvl w:ilvl="2">
      <w:start w:val="1"/>
      <w:numFmt w:val="bullet"/>
      <w:lvlText w:val="–"/>
      <w:lvlJc w:val="left"/>
      <w:pPr>
        <w:ind w:left="3799" w:hanging="397"/>
      </w:pPr>
      <w:rPr>
        <w:rFonts w:ascii="Verdana" w:hAnsi="Verdana" w:hint="default"/>
        <w:color w:val="auto"/>
      </w:rPr>
    </w:lvl>
    <w:lvl w:ilvl="3">
      <w:start w:val="1"/>
      <w:numFmt w:val="bullet"/>
      <w:lvlText w:val="–"/>
      <w:lvlJc w:val="left"/>
      <w:pPr>
        <w:ind w:left="4196" w:hanging="397"/>
      </w:pPr>
      <w:rPr>
        <w:rFonts w:ascii="Verdana" w:hAnsi="Verdana" w:hint="default"/>
        <w:color w:val="auto"/>
      </w:rPr>
    </w:lvl>
    <w:lvl w:ilvl="4">
      <w:start w:val="1"/>
      <w:numFmt w:val="bullet"/>
      <w:lvlText w:val="–"/>
      <w:lvlJc w:val="left"/>
      <w:pPr>
        <w:ind w:left="4593" w:hanging="397"/>
      </w:pPr>
      <w:rPr>
        <w:rFonts w:ascii="Verdana" w:hAnsi="Verdana" w:hint="default"/>
        <w:color w:val="auto"/>
      </w:rPr>
    </w:lvl>
    <w:lvl w:ilvl="5">
      <w:start w:val="1"/>
      <w:numFmt w:val="bullet"/>
      <w:lvlText w:val="–"/>
      <w:lvlJc w:val="left"/>
      <w:pPr>
        <w:ind w:left="4990" w:hanging="397"/>
      </w:pPr>
      <w:rPr>
        <w:rFonts w:ascii="Verdana" w:hAnsi="Verdana" w:hint="default"/>
        <w:color w:val="auto"/>
      </w:rPr>
    </w:lvl>
    <w:lvl w:ilvl="6">
      <w:start w:val="1"/>
      <w:numFmt w:val="bullet"/>
      <w:lvlText w:val="–"/>
      <w:lvlJc w:val="left"/>
      <w:pPr>
        <w:ind w:left="5387" w:hanging="397"/>
      </w:pPr>
      <w:rPr>
        <w:rFonts w:ascii="Verdana" w:hAnsi="Verdana" w:hint="default"/>
        <w:color w:val="auto"/>
      </w:rPr>
    </w:lvl>
    <w:lvl w:ilvl="7">
      <w:start w:val="1"/>
      <w:numFmt w:val="bullet"/>
      <w:lvlText w:val="–"/>
      <w:lvlJc w:val="left"/>
      <w:pPr>
        <w:ind w:left="5784" w:hanging="397"/>
      </w:pPr>
      <w:rPr>
        <w:rFonts w:ascii="Verdana" w:hAnsi="Verdana" w:hint="default"/>
        <w:color w:val="auto"/>
      </w:rPr>
    </w:lvl>
    <w:lvl w:ilvl="8">
      <w:start w:val="1"/>
      <w:numFmt w:val="bullet"/>
      <w:lvlText w:val="–"/>
      <w:lvlJc w:val="left"/>
      <w:pPr>
        <w:ind w:left="6181" w:hanging="397"/>
      </w:pPr>
      <w:rPr>
        <w:rFonts w:ascii="Verdana" w:hAnsi="Verdana" w:hint="default"/>
        <w:color w:val="auto"/>
      </w:rPr>
    </w:lvl>
  </w:abstractNum>
  <w:abstractNum w:abstractNumId="45" w15:restartNumberingAfterBreak="0">
    <w:nsid w:val="7F9F5889"/>
    <w:multiLevelType w:val="hybridMultilevel"/>
    <w:tmpl w:val="B4189C2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7FB76034"/>
    <w:multiLevelType w:val="hybridMultilevel"/>
    <w:tmpl w:val="EFD41FBA"/>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30"/>
  </w:num>
  <w:num w:numId="2">
    <w:abstractNumId w:val="44"/>
  </w:num>
  <w:num w:numId="3">
    <w:abstractNumId w:val="17"/>
  </w:num>
  <w:num w:numId="4">
    <w:abstractNumId w:val="28"/>
  </w:num>
  <w:num w:numId="5">
    <w:abstractNumId w:val="6"/>
  </w:num>
  <w:num w:numId="6">
    <w:abstractNumId w:val="18"/>
  </w:num>
  <w:num w:numId="7">
    <w:abstractNumId w:val="8"/>
  </w:num>
  <w:num w:numId="8">
    <w:abstractNumId w:val="1"/>
  </w:num>
  <w:num w:numId="9">
    <w:abstractNumId w:val="13"/>
  </w:num>
  <w:num w:numId="10">
    <w:abstractNumId w:val="36"/>
  </w:num>
  <w:num w:numId="11">
    <w:abstractNumId w:val="2"/>
  </w:num>
  <w:num w:numId="12">
    <w:abstractNumId w:val="0"/>
  </w:num>
  <w:num w:numId="13">
    <w:abstractNumId w:val="20"/>
  </w:num>
  <w:num w:numId="14">
    <w:abstractNumId w:val="23"/>
  </w:num>
  <w:num w:numId="15">
    <w:abstractNumId w:val="27"/>
  </w:num>
  <w:num w:numId="16">
    <w:abstractNumId w:val="5"/>
  </w:num>
  <w:num w:numId="17">
    <w:abstractNumId w:val="42"/>
  </w:num>
  <w:num w:numId="18">
    <w:abstractNumId w:val="43"/>
  </w:num>
  <w:num w:numId="19">
    <w:abstractNumId w:val="10"/>
  </w:num>
  <w:num w:numId="20">
    <w:abstractNumId w:val="7"/>
  </w:num>
  <w:num w:numId="21">
    <w:abstractNumId w:val="4"/>
  </w:num>
  <w:num w:numId="22">
    <w:abstractNumId w:val="3"/>
  </w:num>
  <w:num w:numId="23">
    <w:abstractNumId w:val="12"/>
  </w:num>
  <w:num w:numId="24">
    <w:abstractNumId w:val="35"/>
  </w:num>
  <w:num w:numId="25">
    <w:abstractNumId w:val="21"/>
  </w:num>
  <w:num w:numId="26">
    <w:abstractNumId w:val="16"/>
  </w:num>
  <w:num w:numId="27">
    <w:abstractNumId w:val="31"/>
  </w:num>
  <w:num w:numId="28">
    <w:abstractNumId w:val="26"/>
  </w:num>
  <w:num w:numId="29">
    <w:abstractNumId w:val="41"/>
  </w:num>
  <w:num w:numId="30">
    <w:abstractNumId w:val="15"/>
  </w:num>
  <w:num w:numId="31">
    <w:abstractNumId w:val="32"/>
  </w:num>
  <w:num w:numId="32">
    <w:abstractNumId w:val="24"/>
  </w:num>
  <w:num w:numId="33">
    <w:abstractNumId w:val="22"/>
  </w:num>
  <w:num w:numId="34">
    <w:abstractNumId w:val="19"/>
  </w:num>
  <w:num w:numId="35">
    <w:abstractNumId w:val="34"/>
  </w:num>
  <w:num w:numId="36">
    <w:abstractNumId w:val="33"/>
  </w:num>
  <w:num w:numId="37">
    <w:abstractNumId w:val="37"/>
  </w:num>
  <w:num w:numId="38">
    <w:abstractNumId w:val="40"/>
  </w:num>
  <w:num w:numId="39">
    <w:abstractNumId w:val="39"/>
  </w:num>
  <w:num w:numId="40">
    <w:abstractNumId w:val="9"/>
  </w:num>
  <w:num w:numId="41">
    <w:abstractNumId w:val="11"/>
  </w:num>
  <w:num w:numId="42">
    <w:abstractNumId w:val="25"/>
  </w:num>
  <w:num w:numId="43">
    <w:abstractNumId w:val="29"/>
  </w:num>
  <w:num w:numId="44">
    <w:abstractNumId w:val="45"/>
  </w:num>
  <w:num w:numId="45">
    <w:abstractNumId w:val="46"/>
  </w:num>
  <w:num w:numId="46">
    <w:abstractNumId w:val="38"/>
  </w:num>
  <w:num w:numId="4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1304"/>
  <w:autoHyphenation/>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CE"/>
    <w:rsid w:val="0000057D"/>
    <w:rsid w:val="00001799"/>
    <w:rsid w:val="000060C1"/>
    <w:rsid w:val="000066B4"/>
    <w:rsid w:val="00013208"/>
    <w:rsid w:val="0001699F"/>
    <w:rsid w:val="000227EF"/>
    <w:rsid w:val="0002671A"/>
    <w:rsid w:val="000268AD"/>
    <w:rsid w:val="0003072D"/>
    <w:rsid w:val="000309B5"/>
    <w:rsid w:val="00035282"/>
    <w:rsid w:val="00040816"/>
    <w:rsid w:val="00045553"/>
    <w:rsid w:val="00045A77"/>
    <w:rsid w:val="00047699"/>
    <w:rsid w:val="0005331F"/>
    <w:rsid w:val="000547E0"/>
    <w:rsid w:val="00060BD9"/>
    <w:rsid w:val="00062ECE"/>
    <w:rsid w:val="00063065"/>
    <w:rsid w:val="00063419"/>
    <w:rsid w:val="00066F0D"/>
    <w:rsid w:val="00073018"/>
    <w:rsid w:val="000837D6"/>
    <w:rsid w:val="00085B84"/>
    <w:rsid w:val="0009159F"/>
    <w:rsid w:val="00093E16"/>
    <w:rsid w:val="00094636"/>
    <w:rsid w:val="000947AC"/>
    <w:rsid w:val="0009628F"/>
    <w:rsid w:val="00096C36"/>
    <w:rsid w:val="000A0402"/>
    <w:rsid w:val="000B2A7B"/>
    <w:rsid w:val="000B3F1D"/>
    <w:rsid w:val="000B4392"/>
    <w:rsid w:val="000B68E6"/>
    <w:rsid w:val="000C090F"/>
    <w:rsid w:val="000C391D"/>
    <w:rsid w:val="000D0B1A"/>
    <w:rsid w:val="000D0E9C"/>
    <w:rsid w:val="000D6842"/>
    <w:rsid w:val="000E2FC1"/>
    <w:rsid w:val="000F0E3E"/>
    <w:rsid w:val="000F11EB"/>
    <w:rsid w:val="000F2C09"/>
    <w:rsid w:val="00102B37"/>
    <w:rsid w:val="00103CA9"/>
    <w:rsid w:val="00104E30"/>
    <w:rsid w:val="0011074D"/>
    <w:rsid w:val="0011135F"/>
    <w:rsid w:val="001124B9"/>
    <w:rsid w:val="0011428B"/>
    <w:rsid w:val="001144D5"/>
    <w:rsid w:val="0011636F"/>
    <w:rsid w:val="001223C1"/>
    <w:rsid w:val="00126E2E"/>
    <w:rsid w:val="00127935"/>
    <w:rsid w:val="001307F3"/>
    <w:rsid w:val="00144C16"/>
    <w:rsid w:val="001467C9"/>
    <w:rsid w:val="00154FED"/>
    <w:rsid w:val="001630D3"/>
    <w:rsid w:val="001674B7"/>
    <w:rsid w:val="00170DC7"/>
    <w:rsid w:val="00172B3B"/>
    <w:rsid w:val="0017412B"/>
    <w:rsid w:val="0018303A"/>
    <w:rsid w:val="0018557A"/>
    <w:rsid w:val="001862C9"/>
    <w:rsid w:val="00186C2B"/>
    <w:rsid w:val="001916F0"/>
    <w:rsid w:val="00192C43"/>
    <w:rsid w:val="00193233"/>
    <w:rsid w:val="0019752B"/>
    <w:rsid w:val="00197623"/>
    <w:rsid w:val="001A0C03"/>
    <w:rsid w:val="001A4481"/>
    <w:rsid w:val="001B0F04"/>
    <w:rsid w:val="001B4876"/>
    <w:rsid w:val="001C2FC9"/>
    <w:rsid w:val="001C5D72"/>
    <w:rsid w:val="001D630B"/>
    <w:rsid w:val="001D737F"/>
    <w:rsid w:val="001F0AC2"/>
    <w:rsid w:val="001F4A64"/>
    <w:rsid w:val="00200BE7"/>
    <w:rsid w:val="00202714"/>
    <w:rsid w:val="0020615C"/>
    <w:rsid w:val="00210235"/>
    <w:rsid w:val="00210555"/>
    <w:rsid w:val="00213E47"/>
    <w:rsid w:val="00223987"/>
    <w:rsid w:val="002268E5"/>
    <w:rsid w:val="002309B4"/>
    <w:rsid w:val="00233785"/>
    <w:rsid w:val="002337C2"/>
    <w:rsid w:val="002364A7"/>
    <w:rsid w:val="00240745"/>
    <w:rsid w:val="0024477C"/>
    <w:rsid w:val="00247BBC"/>
    <w:rsid w:val="00252A94"/>
    <w:rsid w:val="00253F59"/>
    <w:rsid w:val="00261760"/>
    <w:rsid w:val="00265424"/>
    <w:rsid w:val="00270BB4"/>
    <w:rsid w:val="00271722"/>
    <w:rsid w:val="00273F1F"/>
    <w:rsid w:val="002747A4"/>
    <w:rsid w:val="0027739D"/>
    <w:rsid w:val="00280B10"/>
    <w:rsid w:val="00285B40"/>
    <w:rsid w:val="00287E9D"/>
    <w:rsid w:val="002900F5"/>
    <w:rsid w:val="00291EC9"/>
    <w:rsid w:val="00291F47"/>
    <w:rsid w:val="00293F3E"/>
    <w:rsid w:val="00297FA0"/>
    <w:rsid w:val="002A1A82"/>
    <w:rsid w:val="002A5D3F"/>
    <w:rsid w:val="002A6FD3"/>
    <w:rsid w:val="002B42DA"/>
    <w:rsid w:val="002C0938"/>
    <w:rsid w:val="002C1173"/>
    <w:rsid w:val="002C1D2E"/>
    <w:rsid w:val="002C1E8B"/>
    <w:rsid w:val="002C24E4"/>
    <w:rsid w:val="002C4518"/>
    <w:rsid w:val="002D5837"/>
    <w:rsid w:val="002D7F90"/>
    <w:rsid w:val="002E0610"/>
    <w:rsid w:val="002E5570"/>
    <w:rsid w:val="00300014"/>
    <w:rsid w:val="003039C7"/>
    <w:rsid w:val="00304A20"/>
    <w:rsid w:val="0030655E"/>
    <w:rsid w:val="00316958"/>
    <w:rsid w:val="00321B76"/>
    <w:rsid w:val="00321E5A"/>
    <w:rsid w:val="00330437"/>
    <w:rsid w:val="00336932"/>
    <w:rsid w:val="003417D4"/>
    <w:rsid w:val="003535C3"/>
    <w:rsid w:val="0035424C"/>
    <w:rsid w:val="0036206C"/>
    <w:rsid w:val="0036402C"/>
    <w:rsid w:val="00370901"/>
    <w:rsid w:val="00374267"/>
    <w:rsid w:val="00375E88"/>
    <w:rsid w:val="00377486"/>
    <w:rsid w:val="00380701"/>
    <w:rsid w:val="00381C99"/>
    <w:rsid w:val="00391291"/>
    <w:rsid w:val="003916A6"/>
    <w:rsid w:val="0039777F"/>
    <w:rsid w:val="003B2C9A"/>
    <w:rsid w:val="003B72E2"/>
    <w:rsid w:val="003C6B23"/>
    <w:rsid w:val="003F0E28"/>
    <w:rsid w:val="003F27E5"/>
    <w:rsid w:val="003F2A4F"/>
    <w:rsid w:val="003F5434"/>
    <w:rsid w:val="003F69A5"/>
    <w:rsid w:val="00400957"/>
    <w:rsid w:val="00407C11"/>
    <w:rsid w:val="004169C5"/>
    <w:rsid w:val="00420848"/>
    <w:rsid w:val="00434B5C"/>
    <w:rsid w:val="00435B57"/>
    <w:rsid w:val="0044100E"/>
    <w:rsid w:val="004412E7"/>
    <w:rsid w:val="0044153B"/>
    <w:rsid w:val="004447CF"/>
    <w:rsid w:val="004449F3"/>
    <w:rsid w:val="00447644"/>
    <w:rsid w:val="004478DB"/>
    <w:rsid w:val="0045242D"/>
    <w:rsid w:val="0045454E"/>
    <w:rsid w:val="0046235D"/>
    <w:rsid w:val="004647A1"/>
    <w:rsid w:val="00466CF3"/>
    <w:rsid w:val="00467AAF"/>
    <w:rsid w:val="004715F5"/>
    <w:rsid w:val="00474ED6"/>
    <w:rsid w:val="004759A2"/>
    <w:rsid w:val="00477B37"/>
    <w:rsid w:val="00480D50"/>
    <w:rsid w:val="00483C61"/>
    <w:rsid w:val="00486C94"/>
    <w:rsid w:val="0048789D"/>
    <w:rsid w:val="004974CD"/>
    <w:rsid w:val="004A3AC7"/>
    <w:rsid w:val="004A4575"/>
    <w:rsid w:val="004A7664"/>
    <w:rsid w:val="004B1947"/>
    <w:rsid w:val="004B40C4"/>
    <w:rsid w:val="004B4713"/>
    <w:rsid w:val="004B70AC"/>
    <w:rsid w:val="004C0060"/>
    <w:rsid w:val="004C060F"/>
    <w:rsid w:val="004C4824"/>
    <w:rsid w:val="004C4D6E"/>
    <w:rsid w:val="004C5F14"/>
    <w:rsid w:val="004C79B4"/>
    <w:rsid w:val="004D079E"/>
    <w:rsid w:val="004D7F15"/>
    <w:rsid w:val="004E03B1"/>
    <w:rsid w:val="004E600D"/>
    <w:rsid w:val="004E6363"/>
    <w:rsid w:val="004F51D2"/>
    <w:rsid w:val="004F541B"/>
    <w:rsid w:val="004F5F14"/>
    <w:rsid w:val="0050570A"/>
    <w:rsid w:val="0050742A"/>
    <w:rsid w:val="00510868"/>
    <w:rsid w:val="0052102C"/>
    <w:rsid w:val="0052195F"/>
    <w:rsid w:val="00523741"/>
    <w:rsid w:val="005308F9"/>
    <w:rsid w:val="00535749"/>
    <w:rsid w:val="00541226"/>
    <w:rsid w:val="0054472A"/>
    <w:rsid w:val="00547C72"/>
    <w:rsid w:val="0055318E"/>
    <w:rsid w:val="005625A6"/>
    <w:rsid w:val="00565499"/>
    <w:rsid w:val="0057380D"/>
    <w:rsid w:val="00574C67"/>
    <w:rsid w:val="00580234"/>
    <w:rsid w:val="00591112"/>
    <w:rsid w:val="00591E0B"/>
    <w:rsid w:val="00592100"/>
    <w:rsid w:val="00593B2C"/>
    <w:rsid w:val="00596083"/>
    <w:rsid w:val="00596D0E"/>
    <w:rsid w:val="00597CE2"/>
    <w:rsid w:val="005A1F36"/>
    <w:rsid w:val="005A1FF7"/>
    <w:rsid w:val="005B01F1"/>
    <w:rsid w:val="005B0D67"/>
    <w:rsid w:val="005B3384"/>
    <w:rsid w:val="005B374E"/>
    <w:rsid w:val="005B436E"/>
    <w:rsid w:val="005B6A9F"/>
    <w:rsid w:val="005B7534"/>
    <w:rsid w:val="005C1511"/>
    <w:rsid w:val="005C1CF0"/>
    <w:rsid w:val="005C392E"/>
    <w:rsid w:val="005E3393"/>
    <w:rsid w:val="005E405D"/>
    <w:rsid w:val="005E506F"/>
    <w:rsid w:val="005E6C41"/>
    <w:rsid w:val="005E7551"/>
    <w:rsid w:val="005F2609"/>
    <w:rsid w:val="005F5EBB"/>
    <w:rsid w:val="00604364"/>
    <w:rsid w:val="006071A8"/>
    <w:rsid w:val="006134C5"/>
    <w:rsid w:val="006159EC"/>
    <w:rsid w:val="00616E00"/>
    <w:rsid w:val="00616EE6"/>
    <w:rsid w:val="0061749C"/>
    <w:rsid w:val="00617996"/>
    <w:rsid w:val="00622763"/>
    <w:rsid w:val="006326B0"/>
    <w:rsid w:val="00634505"/>
    <w:rsid w:val="00634C73"/>
    <w:rsid w:val="006371BC"/>
    <w:rsid w:val="0065021C"/>
    <w:rsid w:val="00652452"/>
    <w:rsid w:val="00652A0E"/>
    <w:rsid w:val="00657CCA"/>
    <w:rsid w:val="006619FA"/>
    <w:rsid w:val="00664650"/>
    <w:rsid w:val="006700CD"/>
    <w:rsid w:val="00671CA1"/>
    <w:rsid w:val="0067258F"/>
    <w:rsid w:val="00676AD2"/>
    <w:rsid w:val="00677178"/>
    <w:rsid w:val="00680FE8"/>
    <w:rsid w:val="00685499"/>
    <w:rsid w:val="006864EE"/>
    <w:rsid w:val="0069005A"/>
    <w:rsid w:val="00691563"/>
    <w:rsid w:val="0069635F"/>
    <w:rsid w:val="00696A41"/>
    <w:rsid w:val="00697384"/>
    <w:rsid w:val="006A56F7"/>
    <w:rsid w:val="006B5716"/>
    <w:rsid w:val="006C14B8"/>
    <w:rsid w:val="006C6235"/>
    <w:rsid w:val="006C7E27"/>
    <w:rsid w:val="006D023A"/>
    <w:rsid w:val="006D05D3"/>
    <w:rsid w:val="006D31EA"/>
    <w:rsid w:val="006D5405"/>
    <w:rsid w:val="006E68E6"/>
    <w:rsid w:val="006F3CC6"/>
    <w:rsid w:val="006F6787"/>
    <w:rsid w:val="006F74B9"/>
    <w:rsid w:val="00700E00"/>
    <w:rsid w:val="00703A76"/>
    <w:rsid w:val="00706CFE"/>
    <w:rsid w:val="0071018C"/>
    <w:rsid w:val="007102B6"/>
    <w:rsid w:val="00711D13"/>
    <w:rsid w:val="007124FB"/>
    <w:rsid w:val="00712E45"/>
    <w:rsid w:val="007205D3"/>
    <w:rsid w:val="00720CCE"/>
    <w:rsid w:val="00721F0A"/>
    <w:rsid w:val="00722569"/>
    <w:rsid w:val="007244EB"/>
    <w:rsid w:val="00725063"/>
    <w:rsid w:val="00731FCC"/>
    <w:rsid w:val="007322CB"/>
    <w:rsid w:val="00732879"/>
    <w:rsid w:val="00732AF3"/>
    <w:rsid w:val="00740984"/>
    <w:rsid w:val="00740A14"/>
    <w:rsid w:val="0074748D"/>
    <w:rsid w:val="007517F4"/>
    <w:rsid w:val="00753514"/>
    <w:rsid w:val="00756B98"/>
    <w:rsid w:val="007573B9"/>
    <w:rsid w:val="00760692"/>
    <w:rsid w:val="00762F6F"/>
    <w:rsid w:val="00765D27"/>
    <w:rsid w:val="007660DD"/>
    <w:rsid w:val="00770604"/>
    <w:rsid w:val="00770934"/>
    <w:rsid w:val="00774F6D"/>
    <w:rsid w:val="00782000"/>
    <w:rsid w:val="00791DB4"/>
    <w:rsid w:val="00795010"/>
    <w:rsid w:val="007A3D7B"/>
    <w:rsid w:val="007B546C"/>
    <w:rsid w:val="007C3157"/>
    <w:rsid w:val="007C62C9"/>
    <w:rsid w:val="007D10CC"/>
    <w:rsid w:val="007D2260"/>
    <w:rsid w:val="007D4BA5"/>
    <w:rsid w:val="007D55DC"/>
    <w:rsid w:val="007D59F4"/>
    <w:rsid w:val="007D6E8D"/>
    <w:rsid w:val="007E4525"/>
    <w:rsid w:val="007E5BA3"/>
    <w:rsid w:val="007E5E25"/>
    <w:rsid w:val="007E6A24"/>
    <w:rsid w:val="007E6CEB"/>
    <w:rsid w:val="007E75C7"/>
    <w:rsid w:val="007F0785"/>
    <w:rsid w:val="007F093B"/>
    <w:rsid w:val="007F12B7"/>
    <w:rsid w:val="007F7A1E"/>
    <w:rsid w:val="008048B8"/>
    <w:rsid w:val="00804A55"/>
    <w:rsid w:val="008070FD"/>
    <w:rsid w:val="00811A65"/>
    <w:rsid w:val="0081267E"/>
    <w:rsid w:val="008279C6"/>
    <w:rsid w:val="0083349B"/>
    <w:rsid w:val="00846963"/>
    <w:rsid w:val="008500E5"/>
    <w:rsid w:val="00852173"/>
    <w:rsid w:val="00852293"/>
    <w:rsid w:val="008543CF"/>
    <w:rsid w:val="00854745"/>
    <w:rsid w:val="0085759C"/>
    <w:rsid w:val="008615BD"/>
    <w:rsid w:val="0086251B"/>
    <w:rsid w:val="00863082"/>
    <w:rsid w:val="008674F8"/>
    <w:rsid w:val="008714B0"/>
    <w:rsid w:val="0087191B"/>
    <w:rsid w:val="00874126"/>
    <w:rsid w:val="00874F9B"/>
    <w:rsid w:val="00881BDD"/>
    <w:rsid w:val="008835BD"/>
    <w:rsid w:val="00884919"/>
    <w:rsid w:val="008871AD"/>
    <w:rsid w:val="00893843"/>
    <w:rsid w:val="008A0BB3"/>
    <w:rsid w:val="008B181F"/>
    <w:rsid w:val="008B21C9"/>
    <w:rsid w:val="008B597F"/>
    <w:rsid w:val="008B71A3"/>
    <w:rsid w:val="008B76C6"/>
    <w:rsid w:val="008C1CAC"/>
    <w:rsid w:val="008C4C1A"/>
    <w:rsid w:val="008C64EC"/>
    <w:rsid w:val="008C74D5"/>
    <w:rsid w:val="008D4E9E"/>
    <w:rsid w:val="008D4EED"/>
    <w:rsid w:val="008D55F5"/>
    <w:rsid w:val="008E22AB"/>
    <w:rsid w:val="008F1320"/>
    <w:rsid w:val="0090100B"/>
    <w:rsid w:val="00901D29"/>
    <w:rsid w:val="00905341"/>
    <w:rsid w:val="0090580B"/>
    <w:rsid w:val="00907EE7"/>
    <w:rsid w:val="00915C0C"/>
    <w:rsid w:val="00916091"/>
    <w:rsid w:val="0091784B"/>
    <w:rsid w:val="00921B86"/>
    <w:rsid w:val="00923345"/>
    <w:rsid w:val="009312BE"/>
    <w:rsid w:val="0093624A"/>
    <w:rsid w:val="00941CAE"/>
    <w:rsid w:val="009445F2"/>
    <w:rsid w:val="00947524"/>
    <w:rsid w:val="009522DB"/>
    <w:rsid w:val="00955A87"/>
    <w:rsid w:val="00961256"/>
    <w:rsid w:val="00962FC2"/>
    <w:rsid w:val="00964A21"/>
    <w:rsid w:val="00967E26"/>
    <w:rsid w:val="00970771"/>
    <w:rsid w:val="00971125"/>
    <w:rsid w:val="0097390B"/>
    <w:rsid w:val="00973CB6"/>
    <w:rsid w:val="009751A6"/>
    <w:rsid w:val="0098064F"/>
    <w:rsid w:val="009848A6"/>
    <w:rsid w:val="00986A60"/>
    <w:rsid w:val="0099501E"/>
    <w:rsid w:val="009A0176"/>
    <w:rsid w:val="009A16D3"/>
    <w:rsid w:val="009B3882"/>
    <w:rsid w:val="009C315C"/>
    <w:rsid w:val="009C6D3F"/>
    <w:rsid w:val="009D0311"/>
    <w:rsid w:val="009D2B4A"/>
    <w:rsid w:val="009D2C5C"/>
    <w:rsid w:val="009E0C5D"/>
    <w:rsid w:val="009E56AA"/>
    <w:rsid w:val="009E6B33"/>
    <w:rsid w:val="009F21CF"/>
    <w:rsid w:val="00A00820"/>
    <w:rsid w:val="00A011F6"/>
    <w:rsid w:val="00A0265D"/>
    <w:rsid w:val="00A02802"/>
    <w:rsid w:val="00A10CAF"/>
    <w:rsid w:val="00A2213A"/>
    <w:rsid w:val="00A233AF"/>
    <w:rsid w:val="00A237CE"/>
    <w:rsid w:val="00A253EE"/>
    <w:rsid w:val="00A25ED2"/>
    <w:rsid w:val="00A265FF"/>
    <w:rsid w:val="00A31EFD"/>
    <w:rsid w:val="00A34820"/>
    <w:rsid w:val="00A4243D"/>
    <w:rsid w:val="00A52D38"/>
    <w:rsid w:val="00A5386D"/>
    <w:rsid w:val="00A57153"/>
    <w:rsid w:val="00A622B4"/>
    <w:rsid w:val="00A63902"/>
    <w:rsid w:val="00A656F7"/>
    <w:rsid w:val="00A664D7"/>
    <w:rsid w:val="00A75B43"/>
    <w:rsid w:val="00A81E56"/>
    <w:rsid w:val="00A91104"/>
    <w:rsid w:val="00A91560"/>
    <w:rsid w:val="00A92B3E"/>
    <w:rsid w:val="00A94981"/>
    <w:rsid w:val="00AA1764"/>
    <w:rsid w:val="00AA69AA"/>
    <w:rsid w:val="00AB0BAC"/>
    <w:rsid w:val="00AB7BF9"/>
    <w:rsid w:val="00AC0171"/>
    <w:rsid w:val="00AC07FC"/>
    <w:rsid w:val="00AC28C3"/>
    <w:rsid w:val="00AC4C1D"/>
    <w:rsid w:val="00AC4D03"/>
    <w:rsid w:val="00AC5327"/>
    <w:rsid w:val="00AC5581"/>
    <w:rsid w:val="00AC6BC2"/>
    <w:rsid w:val="00AD2256"/>
    <w:rsid w:val="00AD2FAD"/>
    <w:rsid w:val="00AD53A0"/>
    <w:rsid w:val="00AE3A3F"/>
    <w:rsid w:val="00AF65B9"/>
    <w:rsid w:val="00AF7C7B"/>
    <w:rsid w:val="00B0107F"/>
    <w:rsid w:val="00B05DA0"/>
    <w:rsid w:val="00B17E01"/>
    <w:rsid w:val="00B210CE"/>
    <w:rsid w:val="00B222AC"/>
    <w:rsid w:val="00B351A4"/>
    <w:rsid w:val="00B3558F"/>
    <w:rsid w:val="00B433E9"/>
    <w:rsid w:val="00B44E16"/>
    <w:rsid w:val="00B45949"/>
    <w:rsid w:val="00B466D6"/>
    <w:rsid w:val="00B52839"/>
    <w:rsid w:val="00B55425"/>
    <w:rsid w:val="00B6137C"/>
    <w:rsid w:val="00B67B66"/>
    <w:rsid w:val="00B730C7"/>
    <w:rsid w:val="00B731EE"/>
    <w:rsid w:val="00B75B43"/>
    <w:rsid w:val="00B75C82"/>
    <w:rsid w:val="00B769F2"/>
    <w:rsid w:val="00B7733A"/>
    <w:rsid w:val="00B77A82"/>
    <w:rsid w:val="00B811E0"/>
    <w:rsid w:val="00B827D9"/>
    <w:rsid w:val="00B83A96"/>
    <w:rsid w:val="00B92778"/>
    <w:rsid w:val="00B9393F"/>
    <w:rsid w:val="00B94C70"/>
    <w:rsid w:val="00B94FC4"/>
    <w:rsid w:val="00B964B5"/>
    <w:rsid w:val="00BA54CA"/>
    <w:rsid w:val="00BA5905"/>
    <w:rsid w:val="00BB22CA"/>
    <w:rsid w:val="00BB24E9"/>
    <w:rsid w:val="00BC37BF"/>
    <w:rsid w:val="00BD33ED"/>
    <w:rsid w:val="00BD42C4"/>
    <w:rsid w:val="00BD475E"/>
    <w:rsid w:val="00BD72BD"/>
    <w:rsid w:val="00BE0C90"/>
    <w:rsid w:val="00BE6645"/>
    <w:rsid w:val="00BE7096"/>
    <w:rsid w:val="00BF1923"/>
    <w:rsid w:val="00BF2DE7"/>
    <w:rsid w:val="00BF5760"/>
    <w:rsid w:val="00BF64B9"/>
    <w:rsid w:val="00C02330"/>
    <w:rsid w:val="00C02735"/>
    <w:rsid w:val="00C06549"/>
    <w:rsid w:val="00C07516"/>
    <w:rsid w:val="00C13584"/>
    <w:rsid w:val="00C30B1B"/>
    <w:rsid w:val="00C3493E"/>
    <w:rsid w:val="00C40ACE"/>
    <w:rsid w:val="00C410C4"/>
    <w:rsid w:val="00C468BE"/>
    <w:rsid w:val="00C47854"/>
    <w:rsid w:val="00C47CF3"/>
    <w:rsid w:val="00C50732"/>
    <w:rsid w:val="00C62D3C"/>
    <w:rsid w:val="00C631D4"/>
    <w:rsid w:val="00C6657D"/>
    <w:rsid w:val="00C67291"/>
    <w:rsid w:val="00C71BD2"/>
    <w:rsid w:val="00C73112"/>
    <w:rsid w:val="00C74EA9"/>
    <w:rsid w:val="00C76CF3"/>
    <w:rsid w:val="00C779EA"/>
    <w:rsid w:val="00C8586A"/>
    <w:rsid w:val="00C86FEC"/>
    <w:rsid w:val="00C91803"/>
    <w:rsid w:val="00CA01EA"/>
    <w:rsid w:val="00CA0B81"/>
    <w:rsid w:val="00CA1ED8"/>
    <w:rsid w:val="00CA45A5"/>
    <w:rsid w:val="00CA4655"/>
    <w:rsid w:val="00CA565F"/>
    <w:rsid w:val="00CA7D13"/>
    <w:rsid w:val="00CB0087"/>
    <w:rsid w:val="00CB28DF"/>
    <w:rsid w:val="00CB33F1"/>
    <w:rsid w:val="00CB59A6"/>
    <w:rsid w:val="00CC04D5"/>
    <w:rsid w:val="00CC0512"/>
    <w:rsid w:val="00CC2599"/>
    <w:rsid w:val="00CC7EAD"/>
    <w:rsid w:val="00CC7F8F"/>
    <w:rsid w:val="00CD2D54"/>
    <w:rsid w:val="00CD5DCA"/>
    <w:rsid w:val="00CD644B"/>
    <w:rsid w:val="00CD6DC6"/>
    <w:rsid w:val="00CE2179"/>
    <w:rsid w:val="00CE2536"/>
    <w:rsid w:val="00CE4417"/>
    <w:rsid w:val="00CF0213"/>
    <w:rsid w:val="00CF0947"/>
    <w:rsid w:val="00CF2B90"/>
    <w:rsid w:val="00CF6D2C"/>
    <w:rsid w:val="00D03D0D"/>
    <w:rsid w:val="00D1022A"/>
    <w:rsid w:val="00D10560"/>
    <w:rsid w:val="00D107A5"/>
    <w:rsid w:val="00D10DE6"/>
    <w:rsid w:val="00D11D81"/>
    <w:rsid w:val="00D16D8D"/>
    <w:rsid w:val="00D22D52"/>
    <w:rsid w:val="00D2620A"/>
    <w:rsid w:val="00D31CFD"/>
    <w:rsid w:val="00D32CA5"/>
    <w:rsid w:val="00D32CAF"/>
    <w:rsid w:val="00D3442C"/>
    <w:rsid w:val="00D35DD0"/>
    <w:rsid w:val="00D43021"/>
    <w:rsid w:val="00D46FE9"/>
    <w:rsid w:val="00D4719D"/>
    <w:rsid w:val="00D474A4"/>
    <w:rsid w:val="00D47D5C"/>
    <w:rsid w:val="00D51191"/>
    <w:rsid w:val="00D5330C"/>
    <w:rsid w:val="00D57EEE"/>
    <w:rsid w:val="00D62C10"/>
    <w:rsid w:val="00D63FDE"/>
    <w:rsid w:val="00D700BE"/>
    <w:rsid w:val="00D718C3"/>
    <w:rsid w:val="00D72E20"/>
    <w:rsid w:val="00D737E2"/>
    <w:rsid w:val="00D7719F"/>
    <w:rsid w:val="00D810BD"/>
    <w:rsid w:val="00D82F39"/>
    <w:rsid w:val="00D903AF"/>
    <w:rsid w:val="00D92583"/>
    <w:rsid w:val="00D92C7D"/>
    <w:rsid w:val="00D93CFF"/>
    <w:rsid w:val="00D97006"/>
    <w:rsid w:val="00D973CB"/>
    <w:rsid w:val="00DA0950"/>
    <w:rsid w:val="00DA5384"/>
    <w:rsid w:val="00DB1E17"/>
    <w:rsid w:val="00DB7D50"/>
    <w:rsid w:val="00DC0715"/>
    <w:rsid w:val="00DC1A2A"/>
    <w:rsid w:val="00DC4BB7"/>
    <w:rsid w:val="00DC4E45"/>
    <w:rsid w:val="00DC7C26"/>
    <w:rsid w:val="00DD1AEE"/>
    <w:rsid w:val="00DE2231"/>
    <w:rsid w:val="00DE404C"/>
    <w:rsid w:val="00DE5BB0"/>
    <w:rsid w:val="00DE5E99"/>
    <w:rsid w:val="00DF062F"/>
    <w:rsid w:val="00DF3333"/>
    <w:rsid w:val="00E015F9"/>
    <w:rsid w:val="00E03B7D"/>
    <w:rsid w:val="00E102B0"/>
    <w:rsid w:val="00E10DA9"/>
    <w:rsid w:val="00E13DD2"/>
    <w:rsid w:val="00E13E98"/>
    <w:rsid w:val="00E1755F"/>
    <w:rsid w:val="00E21469"/>
    <w:rsid w:val="00E25756"/>
    <w:rsid w:val="00E31264"/>
    <w:rsid w:val="00E344C4"/>
    <w:rsid w:val="00E349E2"/>
    <w:rsid w:val="00E4203E"/>
    <w:rsid w:val="00E476B0"/>
    <w:rsid w:val="00E47EF0"/>
    <w:rsid w:val="00E50752"/>
    <w:rsid w:val="00E50E98"/>
    <w:rsid w:val="00E520F0"/>
    <w:rsid w:val="00E56F9B"/>
    <w:rsid w:val="00E57B79"/>
    <w:rsid w:val="00E60A08"/>
    <w:rsid w:val="00E62E49"/>
    <w:rsid w:val="00E63ED6"/>
    <w:rsid w:val="00E64D19"/>
    <w:rsid w:val="00E6594C"/>
    <w:rsid w:val="00E757BD"/>
    <w:rsid w:val="00E75D5D"/>
    <w:rsid w:val="00E8561B"/>
    <w:rsid w:val="00E9054A"/>
    <w:rsid w:val="00E906D6"/>
    <w:rsid w:val="00E909BC"/>
    <w:rsid w:val="00EA1B56"/>
    <w:rsid w:val="00EA2384"/>
    <w:rsid w:val="00EA3B7F"/>
    <w:rsid w:val="00EA4075"/>
    <w:rsid w:val="00EA5C3D"/>
    <w:rsid w:val="00EB1AC3"/>
    <w:rsid w:val="00EB4283"/>
    <w:rsid w:val="00EB555D"/>
    <w:rsid w:val="00EB6F75"/>
    <w:rsid w:val="00EC1900"/>
    <w:rsid w:val="00EC1DB1"/>
    <w:rsid w:val="00EC3F4A"/>
    <w:rsid w:val="00EC4875"/>
    <w:rsid w:val="00EC59E6"/>
    <w:rsid w:val="00EC6F26"/>
    <w:rsid w:val="00ED475C"/>
    <w:rsid w:val="00ED5CCC"/>
    <w:rsid w:val="00ED718C"/>
    <w:rsid w:val="00ED7867"/>
    <w:rsid w:val="00EE47AD"/>
    <w:rsid w:val="00EE532B"/>
    <w:rsid w:val="00EE6730"/>
    <w:rsid w:val="00EF18E6"/>
    <w:rsid w:val="00EF20A8"/>
    <w:rsid w:val="00EF59B1"/>
    <w:rsid w:val="00F001C0"/>
    <w:rsid w:val="00F01351"/>
    <w:rsid w:val="00F05E11"/>
    <w:rsid w:val="00F05F9D"/>
    <w:rsid w:val="00F12DC5"/>
    <w:rsid w:val="00F15CB8"/>
    <w:rsid w:val="00F160AC"/>
    <w:rsid w:val="00F16CEE"/>
    <w:rsid w:val="00F21588"/>
    <w:rsid w:val="00F2231E"/>
    <w:rsid w:val="00F22671"/>
    <w:rsid w:val="00F313BA"/>
    <w:rsid w:val="00F34112"/>
    <w:rsid w:val="00F3448F"/>
    <w:rsid w:val="00F363B0"/>
    <w:rsid w:val="00F40769"/>
    <w:rsid w:val="00F42FAD"/>
    <w:rsid w:val="00F437CB"/>
    <w:rsid w:val="00F51A9E"/>
    <w:rsid w:val="00F55B2D"/>
    <w:rsid w:val="00F615F6"/>
    <w:rsid w:val="00F61A6D"/>
    <w:rsid w:val="00F64DA8"/>
    <w:rsid w:val="00F66CAA"/>
    <w:rsid w:val="00F67AFA"/>
    <w:rsid w:val="00F71597"/>
    <w:rsid w:val="00F71BCE"/>
    <w:rsid w:val="00F7271A"/>
    <w:rsid w:val="00F742BA"/>
    <w:rsid w:val="00F7464A"/>
    <w:rsid w:val="00F75D07"/>
    <w:rsid w:val="00F77EB3"/>
    <w:rsid w:val="00F829A2"/>
    <w:rsid w:val="00F83F53"/>
    <w:rsid w:val="00F85580"/>
    <w:rsid w:val="00F8710D"/>
    <w:rsid w:val="00F93854"/>
    <w:rsid w:val="00F96187"/>
    <w:rsid w:val="00FA469D"/>
    <w:rsid w:val="00FA4EE7"/>
    <w:rsid w:val="00FA4FEE"/>
    <w:rsid w:val="00FB2127"/>
    <w:rsid w:val="00FB598D"/>
    <w:rsid w:val="00FC02E2"/>
    <w:rsid w:val="00FC196D"/>
    <w:rsid w:val="00FC39DB"/>
    <w:rsid w:val="00FC3C1E"/>
    <w:rsid w:val="00FD0F6C"/>
    <w:rsid w:val="00FD15C5"/>
    <w:rsid w:val="00FD471F"/>
    <w:rsid w:val="00FD4A0C"/>
    <w:rsid w:val="00FD5C6E"/>
    <w:rsid w:val="00FD779B"/>
    <w:rsid w:val="00FE64DD"/>
    <w:rsid w:val="00FE7092"/>
    <w:rsid w:val="00FF071E"/>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806325"/>
  <w15:docId w15:val="{4ADCAB2E-F94A-4834-8B16-7BDEA173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F7C7B"/>
  </w:style>
  <w:style w:type="paragraph" w:styleId="Otsikko1">
    <w:name w:val="heading 1"/>
    <w:basedOn w:val="Normaali"/>
    <w:next w:val="Leipteksti"/>
    <w:link w:val="Otsikko1Char"/>
    <w:uiPriority w:val="9"/>
    <w:qFormat/>
    <w:rsid w:val="00AF7C7B"/>
    <w:pPr>
      <w:keepNext/>
      <w:keepLines/>
      <w:numPr>
        <w:numId w:val="3"/>
      </w:numPr>
      <w:spacing w:after="22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AF7C7B"/>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AF7C7B"/>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AF7C7B"/>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AF7C7B"/>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AF7C7B"/>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AF7C7B"/>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AF7C7B"/>
    <w:pPr>
      <w:keepNext/>
      <w:keepLines/>
      <w:numPr>
        <w:ilvl w:val="7"/>
        <w:numId w:val="3"/>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AF7C7B"/>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AF7C7B"/>
    <w:rPr>
      <w:noProof/>
      <w:sz w:val="20"/>
    </w:rPr>
  </w:style>
  <w:style w:type="character" w:customStyle="1" w:styleId="YltunnisteChar">
    <w:name w:val="Ylätunniste Char"/>
    <w:basedOn w:val="Kappaleenoletusfontti"/>
    <w:link w:val="Yltunniste"/>
    <w:uiPriority w:val="99"/>
    <w:rsid w:val="00697384"/>
    <w:rPr>
      <w:noProof/>
      <w:sz w:val="20"/>
    </w:rPr>
  </w:style>
  <w:style w:type="paragraph" w:styleId="Alatunniste">
    <w:name w:val="footer"/>
    <w:basedOn w:val="Normaali"/>
    <w:link w:val="AlatunnisteChar"/>
    <w:uiPriority w:val="99"/>
    <w:rsid w:val="00AF7C7B"/>
    <w:rPr>
      <w:noProof/>
      <w:color w:val="054884" w:themeColor="text2"/>
      <w:sz w:val="16"/>
    </w:rPr>
  </w:style>
  <w:style w:type="character" w:customStyle="1" w:styleId="AlatunnisteChar">
    <w:name w:val="Alatunniste Char"/>
    <w:basedOn w:val="Kappaleenoletusfontti"/>
    <w:link w:val="Alatunniste"/>
    <w:uiPriority w:val="99"/>
    <w:rsid w:val="004715F5"/>
    <w:rPr>
      <w:noProof/>
      <w:color w:val="054884" w:themeColor="text2"/>
      <w:sz w:val="16"/>
    </w:rPr>
  </w:style>
  <w:style w:type="paragraph" w:styleId="Seliteteksti">
    <w:name w:val="Balloon Text"/>
    <w:basedOn w:val="Normaali"/>
    <w:link w:val="SelitetekstiChar"/>
    <w:uiPriority w:val="99"/>
    <w:semiHidden/>
    <w:unhideWhenUsed/>
    <w:rsid w:val="00AF7C7B"/>
    <w:rPr>
      <w:rFonts w:ascii="Tahoma" w:hAnsi="Tahoma" w:cs="Tahoma"/>
      <w:sz w:val="16"/>
      <w:szCs w:val="16"/>
    </w:rPr>
  </w:style>
  <w:style w:type="character" w:customStyle="1" w:styleId="SelitetekstiChar">
    <w:name w:val="Seliteteksti Char"/>
    <w:basedOn w:val="Kappaleenoletusfontti"/>
    <w:link w:val="Seliteteksti"/>
    <w:uiPriority w:val="99"/>
    <w:semiHidden/>
    <w:rsid w:val="00261760"/>
    <w:rPr>
      <w:rFonts w:ascii="Tahoma" w:hAnsi="Tahoma" w:cs="Tahoma"/>
      <w:sz w:val="16"/>
      <w:szCs w:val="16"/>
    </w:rPr>
  </w:style>
  <w:style w:type="table" w:styleId="TaulukkoRuudukko">
    <w:name w:val="Table Grid"/>
    <w:basedOn w:val="Normaalitaulukko"/>
    <w:uiPriority w:val="59"/>
    <w:rsid w:val="00AF7C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AF7C7B"/>
    <w:tblPr/>
  </w:style>
  <w:style w:type="character" w:styleId="Paikkamerkkiteksti">
    <w:name w:val="Placeholder Text"/>
    <w:basedOn w:val="Kappaleenoletusfontti"/>
    <w:uiPriority w:val="99"/>
    <w:rsid w:val="001862C9"/>
    <w:rPr>
      <w:color w:val="auto"/>
      <w:bdr w:val="none" w:sz="0" w:space="0" w:color="auto"/>
      <w:shd w:val="clear" w:color="auto" w:fill="auto"/>
    </w:rPr>
  </w:style>
  <w:style w:type="character" w:customStyle="1" w:styleId="Otsikko7Char">
    <w:name w:val="Otsikko 7 Char"/>
    <w:basedOn w:val="Kappaleenoletusfontti"/>
    <w:link w:val="Otsikko7"/>
    <w:uiPriority w:val="9"/>
    <w:rsid w:val="0069005A"/>
    <w:rPr>
      <w:rFonts w:asciiTheme="majorHAnsi" w:eastAsiaTheme="majorEastAsia" w:hAnsiTheme="majorHAnsi" w:cstheme="majorBidi"/>
      <w:iCs/>
    </w:rPr>
  </w:style>
  <w:style w:type="paragraph" w:styleId="Leipteksti">
    <w:name w:val="Body Text"/>
    <w:basedOn w:val="Normaali"/>
    <w:link w:val="LeiptekstiChar"/>
    <w:uiPriority w:val="1"/>
    <w:qFormat/>
    <w:rsid w:val="00AF7C7B"/>
    <w:pPr>
      <w:spacing w:after="220"/>
      <w:ind w:left="2608"/>
    </w:pPr>
  </w:style>
  <w:style w:type="character" w:customStyle="1" w:styleId="LeiptekstiChar">
    <w:name w:val="Leipäteksti Char"/>
    <w:basedOn w:val="Kappaleenoletusfontti"/>
    <w:link w:val="Leipteksti"/>
    <w:uiPriority w:val="1"/>
    <w:rsid w:val="0069005A"/>
  </w:style>
  <w:style w:type="paragraph" w:styleId="Eivli">
    <w:name w:val="No Spacing"/>
    <w:uiPriority w:val="2"/>
    <w:qFormat/>
    <w:rsid w:val="00AF7C7B"/>
    <w:pPr>
      <w:ind w:left="2608"/>
    </w:pPr>
  </w:style>
  <w:style w:type="paragraph" w:styleId="Numeroituluettelo">
    <w:name w:val="List Number"/>
    <w:basedOn w:val="Normaali"/>
    <w:uiPriority w:val="99"/>
    <w:qFormat/>
    <w:rsid w:val="00AF7C7B"/>
    <w:pPr>
      <w:numPr>
        <w:numId w:val="1"/>
      </w:numPr>
      <w:spacing w:after="220"/>
      <w:contextualSpacing/>
    </w:pPr>
  </w:style>
  <w:style w:type="paragraph" w:styleId="Merkittyluettelo">
    <w:name w:val="List Bullet"/>
    <w:basedOn w:val="Normaali"/>
    <w:uiPriority w:val="99"/>
    <w:qFormat/>
    <w:rsid w:val="00AF7C7B"/>
    <w:pPr>
      <w:numPr>
        <w:numId w:val="2"/>
      </w:numPr>
      <w:spacing w:after="220"/>
      <w:contextualSpacing/>
    </w:pPr>
  </w:style>
  <w:style w:type="character" w:customStyle="1" w:styleId="Otsikko1Char">
    <w:name w:val="Otsikko 1 Char"/>
    <w:basedOn w:val="Kappaleenoletusfontti"/>
    <w:link w:val="Otsikko1"/>
    <w:uiPriority w:val="9"/>
    <w:rsid w:val="00CE4417"/>
    <w:rPr>
      <w:rFonts w:asciiTheme="majorHAnsi" w:eastAsiaTheme="majorEastAsia" w:hAnsiTheme="majorHAnsi" w:cstheme="majorHAnsi"/>
      <w:b/>
      <w:bCs/>
      <w:sz w:val="26"/>
      <w:szCs w:val="28"/>
    </w:rPr>
  </w:style>
  <w:style w:type="paragraph" w:styleId="Otsikko">
    <w:name w:val="Title"/>
    <w:basedOn w:val="Normaali"/>
    <w:next w:val="Leipteksti"/>
    <w:link w:val="OtsikkoChar"/>
    <w:uiPriority w:val="10"/>
    <w:qFormat/>
    <w:rsid w:val="00AF7C7B"/>
    <w:pPr>
      <w:spacing w:after="220"/>
      <w:contextualSpacing/>
    </w:pPr>
    <w:rPr>
      <w:rFonts w:asciiTheme="majorHAnsi" w:eastAsiaTheme="majorEastAsia" w:hAnsiTheme="majorHAnsi" w:cstheme="majorHAnsi"/>
      <w:b/>
      <w:color w:val="054884" w:themeColor="text2"/>
      <w:kern w:val="22"/>
      <w:sz w:val="30"/>
      <w:szCs w:val="52"/>
    </w:rPr>
  </w:style>
  <w:style w:type="character" w:customStyle="1" w:styleId="OtsikkoChar">
    <w:name w:val="Otsikko Char"/>
    <w:basedOn w:val="Kappaleenoletusfontti"/>
    <w:link w:val="Otsikko"/>
    <w:uiPriority w:val="10"/>
    <w:rsid w:val="00CE4417"/>
    <w:rPr>
      <w:rFonts w:asciiTheme="majorHAnsi" w:eastAsiaTheme="majorEastAsia" w:hAnsiTheme="majorHAnsi" w:cstheme="majorHAnsi"/>
      <w:b/>
      <w:color w:val="054884" w:themeColor="text2"/>
      <w:kern w:val="22"/>
      <w:sz w:val="30"/>
      <w:szCs w:val="52"/>
    </w:rPr>
  </w:style>
  <w:style w:type="paragraph" w:styleId="Sisllysluettelonotsikko">
    <w:name w:val="TOC Heading"/>
    <w:next w:val="Normaali"/>
    <w:uiPriority w:val="39"/>
    <w:qFormat/>
    <w:rsid w:val="00AF7C7B"/>
    <w:pPr>
      <w:spacing w:after="220"/>
    </w:pPr>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CE4417"/>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CE4417"/>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69005A"/>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69005A"/>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9005A"/>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69005A"/>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69005A"/>
    <w:rPr>
      <w:rFonts w:asciiTheme="majorHAnsi" w:eastAsiaTheme="majorEastAsia" w:hAnsiTheme="majorHAnsi" w:cstheme="majorBidi"/>
      <w:iCs/>
      <w:szCs w:val="20"/>
    </w:rPr>
  </w:style>
  <w:style w:type="numbering" w:customStyle="1" w:styleId="Luettelomerkit">
    <w:name w:val="Luettelomerkit"/>
    <w:uiPriority w:val="99"/>
    <w:rsid w:val="00AF7C7B"/>
    <w:pPr>
      <w:numPr>
        <w:numId w:val="2"/>
      </w:numPr>
    </w:pPr>
  </w:style>
  <w:style w:type="numbering" w:customStyle="1" w:styleId="Luettelonumerot">
    <w:name w:val="Luettelo numerot"/>
    <w:uiPriority w:val="99"/>
    <w:rsid w:val="00AF7C7B"/>
    <w:pPr>
      <w:numPr>
        <w:numId w:val="1"/>
      </w:numPr>
    </w:pPr>
  </w:style>
  <w:style w:type="paragraph" w:customStyle="1" w:styleId="Ohje">
    <w:name w:val="Ohje"/>
    <w:basedOn w:val="Leipteksti"/>
    <w:uiPriority w:val="99"/>
    <w:rsid w:val="00AF7C7B"/>
    <w:pPr>
      <w:shd w:val="clear" w:color="auto" w:fill="FFFF00"/>
    </w:pPr>
  </w:style>
  <w:style w:type="paragraph" w:styleId="Sisluet1">
    <w:name w:val="toc 1"/>
    <w:next w:val="Normaali"/>
    <w:autoRedefine/>
    <w:uiPriority w:val="39"/>
    <w:rsid w:val="00B92778"/>
    <w:pPr>
      <w:tabs>
        <w:tab w:val="right" w:leader="dot" w:pos="9741"/>
      </w:tabs>
      <w:spacing w:before="240" w:after="120"/>
      <w:ind w:left="567" w:hanging="567"/>
    </w:pPr>
    <w:rPr>
      <w:rFonts w:asciiTheme="majorHAnsi" w:eastAsiaTheme="majorEastAsia" w:hAnsiTheme="majorHAnsi" w:cstheme="majorHAnsi"/>
      <w:b/>
      <w:szCs w:val="20"/>
    </w:rPr>
  </w:style>
  <w:style w:type="paragraph" w:styleId="Sisluet2">
    <w:name w:val="toc 2"/>
    <w:next w:val="Normaali"/>
    <w:autoRedefine/>
    <w:uiPriority w:val="39"/>
    <w:rsid w:val="00B92778"/>
    <w:pPr>
      <w:tabs>
        <w:tab w:val="right" w:leader="dot" w:pos="9741"/>
      </w:tabs>
      <w:spacing w:before="120"/>
      <w:ind w:left="1418" w:hanging="851"/>
    </w:pPr>
    <w:rPr>
      <w:rFonts w:asciiTheme="majorHAnsi" w:eastAsiaTheme="majorEastAsia" w:hAnsiTheme="majorHAnsi" w:cstheme="majorBidi"/>
      <w:bCs/>
      <w:iCs/>
      <w:szCs w:val="20"/>
    </w:rPr>
  </w:style>
  <w:style w:type="character" w:styleId="Hyperlinkki">
    <w:name w:val="Hyperlink"/>
    <w:basedOn w:val="Kappaleenoletusfontti"/>
    <w:uiPriority w:val="99"/>
    <w:unhideWhenUsed/>
    <w:rsid w:val="007C3157"/>
    <w:rPr>
      <w:color w:val="0000FF" w:themeColor="hyperlink"/>
      <w:u w:val="single"/>
    </w:rPr>
  </w:style>
  <w:style w:type="paragraph" w:styleId="Sisluet3">
    <w:name w:val="toc 3"/>
    <w:next w:val="Normaali"/>
    <w:autoRedefine/>
    <w:uiPriority w:val="39"/>
    <w:rsid w:val="00B92778"/>
    <w:pPr>
      <w:tabs>
        <w:tab w:val="right" w:leader="dot" w:pos="9741"/>
      </w:tabs>
      <w:ind w:left="2552" w:hanging="1134"/>
    </w:pPr>
    <w:rPr>
      <w:rFonts w:asciiTheme="majorHAnsi" w:eastAsiaTheme="majorEastAsia" w:hAnsiTheme="majorHAnsi" w:cstheme="majorBidi"/>
      <w:bCs/>
      <w:szCs w:val="20"/>
    </w:rPr>
  </w:style>
  <w:style w:type="paragraph" w:styleId="Sisluet4">
    <w:name w:val="toc 4"/>
    <w:basedOn w:val="Normaali"/>
    <w:next w:val="Normaali"/>
    <w:autoRedefine/>
    <w:uiPriority w:val="39"/>
    <w:rsid w:val="00E349E2"/>
    <w:pPr>
      <w:ind w:left="660"/>
    </w:pPr>
    <w:rPr>
      <w:sz w:val="20"/>
      <w:szCs w:val="20"/>
    </w:rPr>
  </w:style>
  <w:style w:type="paragraph" w:styleId="Sisluet5">
    <w:name w:val="toc 5"/>
    <w:basedOn w:val="Normaali"/>
    <w:next w:val="Normaali"/>
    <w:autoRedefine/>
    <w:uiPriority w:val="39"/>
    <w:rsid w:val="00E349E2"/>
    <w:pPr>
      <w:ind w:left="880"/>
    </w:pPr>
    <w:rPr>
      <w:sz w:val="20"/>
      <w:szCs w:val="20"/>
    </w:rPr>
  </w:style>
  <w:style w:type="paragraph" w:styleId="Sisluet6">
    <w:name w:val="toc 6"/>
    <w:basedOn w:val="Normaali"/>
    <w:next w:val="Normaali"/>
    <w:autoRedefine/>
    <w:uiPriority w:val="39"/>
    <w:rsid w:val="00E349E2"/>
    <w:pPr>
      <w:ind w:left="1100"/>
    </w:pPr>
    <w:rPr>
      <w:sz w:val="20"/>
      <w:szCs w:val="20"/>
    </w:rPr>
  </w:style>
  <w:style w:type="paragraph" w:styleId="Sisluet7">
    <w:name w:val="toc 7"/>
    <w:basedOn w:val="Normaali"/>
    <w:next w:val="Normaali"/>
    <w:autoRedefine/>
    <w:uiPriority w:val="39"/>
    <w:rsid w:val="00E349E2"/>
    <w:pPr>
      <w:ind w:left="1320"/>
    </w:pPr>
    <w:rPr>
      <w:sz w:val="20"/>
      <w:szCs w:val="20"/>
    </w:rPr>
  </w:style>
  <w:style w:type="paragraph" w:styleId="Sisluet8">
    <w:name w:val="toc 8"/>
    <w:basedOn w:val="Normaali"/>
    <w:next w:val="Normaali"/>
    <w:autoRedefine/>
    <w:uiPriority w:val="39"/>
    <w:rsid w:val="00E349E2"/>
    <w:pPr>
      <w:ind w:left="1540"/>
    </w:pPr>
    <w:rPr>
      <w:sz w:val="20"/>
      <w:szCs w:val="20"/>
    </w:rPr>
  </w:style>
  <w:style w:type="paragraph" w:styleId="Sisluet9">
    <w:name w:val="toc 9"/>
    <w:basedOn w:val="Normaali"/>
    <w:next w:val="Normaali"/>
    <w:autoRedefine/>
    <w:uiPriority w:val="39"/>
    <w:rsid w:val="00E349E2"/>
    <w:pPr>
      <w:ind w:left="1760"/>
    </w:pPr>
    <w:rPr>
      <w:sz w:val="20"/>
      <w:szCs w:val="20"/>
    </w:rPr>
  </w:style>
  <w:style w:type="paragraph" w:customStyle="1" w:styleId="Taulukkootsikko">
    <w:name w:val="Taulukko_otsikko"/>
    <w:basedOn w:val="Normaali"/>
    <w:next w:val="Normaali"/>
    <w:rsid w:val="0044153B"/>
    <w:pPr>
      <w:spacing w:after="120"/>
      <w:jc w:val="both"/>
    </w:pPr>
    <w:rPr>
      <w:rFonts w:ascii="Verdana" w:eastAsia="Times New Roman" w:hAnsi="Verdana" w:cs="Arial"/>
      <w:b/>
      <w:sz w:val="20"/>
    </w:rPr>
  </w:style>
  <w:style w:type="paragraph" w:customStyle="1" w:styleId="Taulukkoteksti">
    <w:name w:val="Taulukkoteksti"/>
    <w:basedOn w:val="Normaali"/>
    <w:rsid w:val="0044153B"/>
    <w:pPr>
      <w:spacing w:after="120"/>
      <w:jc w:val="both"/>
    </w:pPr>
    <w:rPr>
      <w:rFonts w:ascii="Verdana" w:eastAsia="Times New Roman" w:hAnsi="Verdana" w:cs="Arial"/>
      <w:sz w:val="20"/>
    </w:rPr>
  </w:style>
  <w:style w:type="table" w:customStyle="1" w:styleId="Viestintvirastotaulukko">
    <w:name w:val="Viestintävirasto taulukko"/>
    <w:basedOn w:val="Normaalitaulukko"/>
    <w:uiPriority w:val="99"/>
    <w:qFormat/>
    <w:rsid w:val="00A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
    <w:name w:val="Numeroitu otsikointi"/>
    <w:uiPriority w:val="99"/>
    <w:rsid w:val="00AF7C7B"/>
    <w:pPr>
      <w:numPr>
        <w:numId w:val="3"/>
      </w:numPr>
    </w:pPr>
  </w:style>
  <w:style w:type="table" w:styleId="Normaaliruudukko3-korostus6">
    <w:name w:val="Medium Grid 3 Accent 6"/>
    <w:basedOn w:val="Normaalitaulukko"/>
    <w:uiPriority w:val="69"/>
    <w:rsid w:val="00B83A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6" w:themeFillTint="7F"/>
      </w:tcPr>
    </w:tblStylePr>
  </w:style>
  <w:style w:type="paragraph" w:styleId="Luettelokappale">
    <w:name w:val="List Paragraph"/>
    <w:basedOn w:val="Normaali"/>
    <w:uiPriority w:val="34"/>
    <w:semiHidden/>
    <w:qFormat/>
    <w:rsid w:val="00523741"/>
    <w:pPr>
      <w:ind w:left="720"/>
      <w:contextualSpacing/>
    </w:pPr>
  </w:style>
  <w:style w:type="character" w:styleId="Kommentinviite">
    <w:name w:val="annotation reference"/>
    <w:basedOn w:val="Kappaleenoletusfontti"/>
    <w:uiPriority w:val="99"/>
    <w:semiHidden/>
    <w:unhideWhenUsed/>
    <w:rsid w:val="008F1320"/>
    <w:rPr>
      <w:sz w:val="16"/>
      <w:szCs w:val="16"/>
    </w:rPr>
  </w:style>
  <w:style w:type="paragraph" w:styleId="Kommentinteksti">
    <w:name w:val="annotation text"/>
    <w:basedOn w:val="Normaali"/>
    <w:link w:val="KommentintekstiChar"/>
    <w:uiPriority w:val="99"/>
    <w:semiHidden/>
    <w:unhideWhenUsed/>
    <w:rsid w:val="008F1320"/>
    <w:rPr>
      <w:sz w:val="20"/>
      <w:szCs w:val="20"/>
    </w:rPr>
  </w:style>
  <w:style w:type="character" w:customStyle="1" w:styleId="KommentintekstiChar">
    <w:name w:val="Kommentin teksti Char"/>
    <w:basedOn w:val="Kappaleenoletusfontti"/>
    <w:link w:val="Kommentinteksti"/>
    <w:uiPriority w:val="99"/>
    <w:semiHidden/>
    <w:rsid w:val="008F1320"/>
    <w:rPr>
      <w:sz w:val="20"/>
      <w:szCs w:val="20"/>
    </w:rPr>
  </w:style>
  <w:style w:type="paragraph" w:styleId="Kommentinotsikko">
    <w:name w:val="annotation subject"/>
    <w:basedOn w:val="Kommentinteksti"/>
    <w:next w:val="Kommentinteksti"/>
    <w:link w:val="KommentinotsikkoChar"/>
    <w:uiPriority w:val="99"/>
    <w:semiHidden/>
    <w:unhideWhenUsed/>
    <w:rsid w:val="008F1320"/>
    <w:rPr>
      <w:b/>
      <w:bCs/>
    </w:rPr>
  </w:style>
  <w:style w:type="character" w:customStyle="1" w:styleId="KommentinotsikkoChar">
    <w:name w:val="Kommentin otsikko Char"/>
    <w:basedOn w:val="KommentintekstiChar"/>
    <w:link w:val="Kommentinotsikko"/>
    <w:uiPriority w:val="99"/>
    <w:semiHidden/>
    <w:rsid w:val="008F1320"/>
    <w:rPr>
      <w:b/>
      <w:bCs/>
      <w:sz w:val="20"/>
      <w:szCs w:val="20"/>
    </w:rPr>
  </w:style>
  <w:style w:type="paragraph" w:customStyle="1" w:styleId="CM1">
    <w:name w:val="CM1"/>
    <w:basedOn w:val="Normaali"/>
    <w:next w:val="Normaali"/>
    <w:uiPriority w:val="99"/>
    <w:rsid w:val="00B769F2"/>
    <w:pPr>
      <w:autoSpaceDE w:val="0"/>
      <w:autoSpaceDN w:val="0"/>
      <w:adjustRightInd w:val="0"/>
    </w:pPr>
    <w:rPr>
      <w:rFonts w:ascii="EUAlbertina" w:hAnsi="EUAlbertina" w:cs="Times New Roman"/>
      <w:sz w:val="24"/>
      <w:szCs w:val="24"/>
    </w:rPr>
  </w:style>
  <w:style w:type="paragraph" w:customStyle="1" w:styleId="CM3">
    <w:name w:val="CM3"/>
    <w:basedOn w:val="Normaali"/>
    <w:next w:val="Normaali"/>
    <w:uiPriority w:val="99"/>
    <w:rsid w:val="00B769F2"/>
    <w:pPr>
      <w:autoSpaceDE w:val="0"/>
      <w:autoSpaceDN w:val="0"/>
      <w:adjustRightInd w:val="0"/>
    </w:pPr>
    <w:rPr>
      <w:rFonts w:ascii="EUAlbertina" w:hAnsi="EUAlbertina" w:cs="Times New Roman"/>
      <w:sz w:val="24"/>
      <w:szCs w:val="24"/>
    </w:rPr>
  </w:style>
  <w:style w:type="paragraph" w:customStyle="1" w:styleId="CM4">
    <w:name w:val="CM4"/>
    <w:basedOn w:val="Normaali"/>
    <w:next w:val="Normaali"/>
    <w:uiPriority w:val="99"/>
    <w:rsid w:val="00B769F2"/>
    <w:pPr>
      <w:autoSpaceDE w:val="0"/>
      <w:autoSpaceDN w:val="0"/>
      <w:adjustRightInd w:val="0"/>
    </w:pPr>
    <w:rPr>
      <w:rFonts w:ascii="EUAlbertina" w:hAnsi="EUAlbertina" w:cs="Times New Roman"/>
      <w:sz w:val="24"/>
      <w:szCs w:val="24"/>
    </w:rPr>
  </w:style>
  <w:style w:type="paragraph" w:styleId="Alaviitteenteksti">
    <w:name w:val="footnote text"/>
    <w:basedOn w:val="Normaali"/>
    <w:link w:val="AlaviitteentekstiChar"/>
    <w:uiPriority w:val="99"/>
    <w:semiHidden/>
    <w:unhideWhenUsed/>
    <w:rsid w:val="00B77A82"/>
    <w:rPr>
      <w:sz w:val="20"/>
      <w:szCs w:val="20"/>
    </w:rPr>
  </w:style>
  <w:style w:type="character" w:customStyle="1" w:styleId="AlaviitteentekstiChar">
    <w:name w:val="Alaviitteen teksti Char"/>
    <w:basedOn w:val="Kappaleenoletusfontti"/>
    <w:link w:val="Alaviitteenteksti"/>
    <w:uiPriority w:val="99"/>
    <w:semiHidden/>
    <w:rsid w:val="00B77A82"/>
    <w:rPr>
      <w:sz w:val="20"/>
      <w:szCs w:val="20"/>
    </w:rPr>
  </w:style>
  <w:style w:type="character" w:styleId="Alaviitteenviite">
    <w:name w:val="footnote reference"/>
    <w:basedOn w:val="Kappaleenoletusfontti"/>
    <w:uiPriority w:val="99"/>
    <w:semiHidden/>
    <w:unhideWhenUsed/>
    <w:rsid w:val="00B77A82"/>
    <w:rPr>
      <w:vertAlign w:val="superscript"/>
    </w:rPr>
  </w:style>
  <w:style w:type="table" w:customStyle="1" w:styleId="TableGrid1">
    <w:name w:val="Table Grid1"/>
    <w:basedOn w:val="Normaalitaulukko"/>
    <w:next w:val="TaulukkoRuudukko"/>
    <w:uiPriority w:val="59"/>
    <w:rsid w:val="00740984"/>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57380D"/>
    <w:rPr>
      <w:sz w:val="20"/>
      <w:szCs w:val="20"/>
    </w:rPr>
  </w:style>
  <w:style w:type="character" w:customStyle="1" w:styleId="LoppuviitteentekstiChar">
    <w:name w:val="Loppuviitteen teksti Char"/>
    <w:basedOn w:val="Kappaleenoletusfontti"/>
    <w:link w:val="Loppuviitteenteksti"/>
    <w:uiPriority w:val="99"/>
    <w:semiHidden/>
    <w:rsid w:val="0057380D"/>
    <w:rPr>
      <w:sz w:val="20"/>
      <w:szCs w:val="20"/>
    </w:rPr>
  </w:style>
  <w:style w:type="character" w:styleId="Loppuviitteenviite">
    <w:name w:val="endnote reference"/>
    <w:basedOn w:val="Kappaleenoletusfontti"/>
    <w:uiPriority w:val="99"/>
    <w:semiHidden/>
    <w:unhideWhenUsed/>
    <w:rsid w:val="0057380D"/>
    <w:rPr>
      <w:vertAlign w:val="superscript"/>
    </w:rPr>
  </w:style>
  <w:style w:type="character" w:styleId="AvattuHyperlinkki">
    <w:name w:val="FollowedHyperlink"/>
    <w:basedOn w:val="Kappaleenoletusfontti"/>
    <w:uiPriority w:val="99"/>
    <w:semiHidden/>
    <w:unhideWhenUsed/>
    <w:rsid w:val="00DA5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14121">
      <w:bodyDiv w:val="1"/>
      <w:marLeft w:val="0"/>
      <w:marRight w:val="0"/>
      <w:marTop w:val="0"/>
      <w:marBottom w:val="0"/>
      <w:divBdr>
        <w:top w:val="none" w:sz="0" w:space="0" w:color="auto"/>
        <w:left w:val="none" w:sz="0" w:space="0" w:color="auto"/>
        <w:bottom w:val="none" w:sz="0" w:space="0" w:color="auto"/>
        <w:right w:val="none" w:sz="0" w:space="0" w:color="auto"/>
      </w:divBdr>
      <w:divsChild>
        <w:div w:id="1329093363">
          <w:marLeft w:val="0"/>
          <w:marRight w:val="0"/>
          <w:marTop w:val="0"/>
          <w:marBottom w:val="0"/>
          <w:divBdr>
            <w:top w:val="none" w:sz="0" w:space="0" w:color="auto"/>
            <w:left w:val="none" w:sz="0" w:space="0" w:color="auto"/>
            <w:bottom w:val="none" w:sz="0" w:space="0" w:color="auto"/>
            <w:right w:val="none" w:sz="0" w:space="0" w:color="auto"/>
          </w:divBdr>
          <w:divsChild>
            <w:div w:id="1346905670">
              <w:marLeft w:val="0"/>
              <w:marRight w:val="0"/>
              <w:marTop w:val="0"/>
              <w:marBottom w:val="0"/>
              <w:divBdr>
                <w:top w:val="none" w:sz="0" w:space="0" w:color="auto"/>
                <w:left w:val="none" w:sz="0" w:space="0" w:color="auto"/>
                <w:bottom w:val="none" w:sz="0" w:space="0" w:color="auto"/>
                <w:right w:val="none" w:sz="0" w:space="0" w:color="auto"/>
              </w:divBdr>
              <w:divsChild>
                <w:div w:id="1794980597">
                  <w:marLeft w:val="0"/>
                  <w:marRight w:val="0"/>
                  <w:marTop w:val="0"/>
                  <w:marBottom w:val="0"/>
                  <w:divBdr>
                    <w:top w:val="none" w:sz="0" w:space="0" w:color="auto"/>
                    <w:left w:val="none" w:sz="0" w:space="0" w:color="auto"/>
                    <w:bottom w:val="none" w:sz="0" w:space="0" w:color="auto"/>
                    <w:right w:val="none" w:sz="0" w:space="0" w:color="auto"/>
                  </w:divBdr>
                  <w:divsChild>
                    <w:div w:id="361790162">
                      <w:marLeft w:val="0"/>
                      <w:marRight w:val="0"/>
                      <w:marTop w:val="0"/>
                      <w:marBottom w:val="0"/>
                      <w:divBdr>
                        <w:top w:val="none" w:sz="0" w:space="0" w:color="auto"/>
                        <w:left w:val="none" w:sz="0" w:space="0" w:color="auto"/>
                        <w:bottom w:val="none" w:sz="0" w:space="0" w:color="auto"/>
                        <w:right w:val="none" w:sz="0" w:space="0" w:color="auto"/>
                      </w:divBdr>
                      <w:divsChild>
                        <w:div w:id="1182859725">
                          <w:marLeft w:val="0"/>
                          <w:marRight w:val="0"/>
                          <w:marTop w:val="0"/>
                          <w:marBottom w:val="0"/>
                          <w:divBdr>
                            <w:top w:val="none" w:sz="0" w:space="0" w:color="auto"/>
                            <w:left w:val="none" w:sz="0" w:space="0" w:color="auto"/>
                            <w:bottom w:val="none" w:sz="0" w:space="0" w:color="auto"/>
                            <w:right w:val="none" w:sz="0" w:space="0" w:color="auto"/>
                          </w:divBdr>
                          <w:divsChild>
                            <w:div w:id="695541567">
                              <w:marLeft w:val="0"/>
                              <w:marRight w:val="0"/>
                              <w:marTop w:val="0"/>
                              <w:marBottom w:val="0"/>
                              <w:divBdr>
                                <w:top w:val="none" w:sz="0" w:space="0" w:color="auto"/>
                                <w:left w:val="none" w:sz="0" w:space="0" w:color="auto"/>
                                <w:bottom w:val="none" w:sz="0" w:space="0" w:color="auto"/>
                                <w:right w:val="none" w:sz="0" w:space="0" w:color="auto"/>
                              </w:divBdr>
                              <w:divsChild>
                                <w:div w:id="609628618">
                                  <w:marLeft w:val="-135"/>
                                  <w:marRight w:val="-135"/>
                                  <w:marTop w:val="0"/>
                                  <w:marBottom w:val="0"/>
                                  <w:divBdr>
                                    <w:top w:val="none" w:sz="0" w:space="0" w:color="auto"/>
                                    <w:left w:val="none" w:sz="0" w:space="0" w:color="auto"/>
                                    <w:bottom w:val="none" w:sz="0" w:space="0" w:color="auto"/>
                                    <w:right w:val="none" w:sz="0" w:space="0" w:color="auto"/>
                                  </w:divBdr>
                                  <w:divsChild>
                                    <w:div w:id="229271764">
                                      <w:marLeft w:val="0"/>
                                      <w:marRight w:val="0"/>
                                      <w:marTop w:val="0"/>
                                      <w:marBottom w:val="0"/>
                                      <w:divBdr>
                                        <w:top w:val="none" w:sz="0" w:space="0" w:color="auto"/>
                                        <w:left w:val="none" w:sz="0" w:space="0" w:color="auto"/>
                                        <w:bottom w:val="none" w:sz="0" w:space="0" w:color="auto"/>
                                        <w:right w:val="none" w:sz="0" w:space="0" w:color="auto"/>
                                      </w:divBdr>
                                      <w:divsChild>
                                        <w:div w:id="185825933">
                                          <w:marLeft w:val="-135"/>
                                          <w:marRight w:val="-135"/>
                                          <w:marTop w:val="0"/>
                                          <w:marBottom w:val="0"/>
                                          <w:divBdr>
                                            <w:top w:val="none" w:sz="0" w:space="0" w:color="auto"/>
                                            <w:left w:val="none" w:sz="0" w:space="0" w:color="auto"/>
                                            <w:bottom w:val="none" w:sz="0" w:space="0" w:color="auto"/>
                                            <w:right w:val="none" w:sz="0" w:space="0" w:color="auto"/>
                                          </w:divBdr>
                                          <w:divsChild>
                                            <w:div w:id="883758362">
                                              <w:marLeft w:val="0"/>
                                              <w:marRight w:val="0"/>
                                              <w:marTop w:val="0"/>
                                              <w:marBottom w:val="0"/>
                                              <w:divBdr>
                                                <w:top w:val="none" w:sz="0" w:space="0" w:color="auto"/>
                                                <w:left w:val="none" w:sz="0" w:space="0" w:color="auto"/>
                                                <w:bottom w:val="none" w:sz="0" w:space="0" w:color="auto"/>
                                                <w:right w:val="none" w:sz="0" w:space="0" w:color="auto"/>
                                              </w:divBdr>
                                              <w:divsChild>
                                                <w:div w:id="906305793">
                                                  <w:marLeft w:val="0"/>
                                                  <w:marRight w:val="0"/>
                                                  <w:marTop w:val="0"/>
                                                  <w:marBottom w:val="0"/>
                                                  <w:divBdr>
                                                    <w:top w:val="none" w:sz="0" w:space="0" w:color="auto"/>
                                                    <w:left w:val="none" w:sz="0" w:space="0" w:color="auto"/>
                                                    <w:bottom w:val="none" w:sz="0" w:space="0" w:color="auto"/>
                                                    <w:right w:val="none" w:sz="0" w:space="0" w:color="auto"/>
                                                  </w:divBdr>
                                                  <w:divsChild>
                                                    <w:div w:id="2123839857">
                                                      <w:marLeft w:val="-135"/>
                                                      <w:marRight w:val="-135"/>
                                                      <w:marTop w:val="0"/>
                                                      <w:marBottom w:val="0"/>
                                                      <w:divBdr>
                                                        <w:top w:val="none" w:sz="0" w:space="0" w:color="auto"/>
                                                        <w:left w:val="none" w:sz="0" w:space="0" w:color="auto"/>
                                                        <w:bottom w:val="none" w:sz="0" w:space="0" w:color="auto"/>
                                                        <w:right w:val="none" w:sz="0" w:space="0" w:color="auto"/>
                                                      </w:divBdr>
                                                      <w:divsChild>
                                                        <w:div w:id="1770931285">
                                                          <w:marLeft w:val="0"/>
                                                          <w:marRight w:val="0"/>
                                                          <w:marTop w:val="0"/>
                                                          <w:marBottom w:val="0"/>
                                                          <w:divBdr>
                                                            <w:top w:val="none" w:sz="0" w:space="0" w:color="auto"/>
                                                            <w:left w:val="none" w:sz="0" w:space="0" w:color="auto"/>
                                                            <w:bottom w:val="none" w:sz="0" w:space="0" w:color="auto"/>
                                                            <w:right w:val="none" w:sz="0" w:space="0" w:color="auto"/>
                                                          </w:divBdr>
                                                          <w:divsChild>
                                                            <w:div w:id="604923921">
                                                              <w:marLeft w:val="-135"/>
                                                              <w:marRight w:val="-135"/>
                                                              <w:marTop w:val="0"/>
                                                              <w:marBottom w:val="0"/>
                                                              <w:divBdr>
                                                                <w:top w:val="none" w:sz="0" w:space="0" w:color="auto"/>
                                                                <w:left w:val="none" w:sz="0" w:space="0" w:color="auto"/>
                                                                <w:bottom w:val="none" w:sz="0" w:space="0" w:color="auto"/>
                                                                <w:right w:val="none" w:sz="0" w:space="0" w:color="auto"/>
                                                              </w:divBdr>
                                                              <w:divsChild>
                                                                <w:div w:id="1206260621">
                                                                  <w:marLeft w:val="0"/>
                                                                  <w:marRight w:val="0"/>
                                                                  <w:marTop w:val="0"/>
                                                                  <w:marBottom w:val="0"/>
                                                                  <w:divBdr>
                                                                    <w:top w:val="none" w:sz="0" w:space="0" w:color="auto"/>
                                                                    <w:left w:val="none" w:sz="0" w:space="0" w:color="auto"/>
                                                                    <w:bottom w:val="none" w:sz="0" w:space="0" w:color="auto"/>
                                                                    <w:right w:val="none" w:sz="0" w:space="0" w:color="auto"/>
                                                                  </w:divBdr>
                                                                  <w:divsChild>
                                                                    <w:div w:id="363871071">
                                                                      <w:marLeft w:val="0"/>
                                                                      <w:marRight w:val="0"/>
                                                                      <w:marTop w:val="0"/>
                                                                      <w:marBottom w:val="0"/>
                                                                      <w:divBdr>
                                                                        <w:top w:val="none" w:sz="0" w:space="0" w:color="auto"/>
                                                                        <w:left w:val="none" w:sz="0" w:space="0" w:color="auto"/>
                                                                        <w:bottom w:val="none" w:sz="0" w:space="0" w:color="auto"/>
                                                                        <w:right w:val="none" w:sz="0" w:space="0" w:color="auto"/>
                                                                      </w:divBdr>
                                                                      <w:divsChild>
                                                                        <w:div w:id="452754518">
                                                                          <w:marLeft w:val="0"/>
                                                                          <w:marRight w:val="0"/>
                                                                          <w:marTop w:val="0"/>
                                                                          <w:marBottom w:val="0"/>
                                                                          <w:divBdr>
                                                                            <w:top w:val="none" w:sz="0" w:space="0" w:color="auto"/>
                                                                            <w:left w:val="none" w:sz="0" w:space="0" w:color="auto"/>
                                                                            <w:bottom w:val="none" w:sz="0" w:space="0" w:color="auto"/>
                                                                            <w:right w:val="none" w:sz="0" w:space="0" w:color="auto"/>
                                                                          </w:divBdr>
                                                                          <w:divsChild>
                                                                            <w:div w:id="355732902">
                                                                              <w:marLeft w:val="0"/>
                                                                              <w:marRight w:val="0"/>
                                                                              <w:marTop w:val="0"/>
                                                                              <w:marBottom w:val="0"/>
                                                                              <w:divBdr>
                                                                                <w:top w:val="none" w:sz="0" w:space="0" w:color="auto"/>
                                                                                <w:left w:val="none" w:sz="0" w:space="0" w:color="auto"/>
                                                                                <w:bottom w:val="none" w:sz="0" w:space="0" w:color="auto"/>
                                                                                <w:right w:val="none" w:sz="0" w:space="0" w:color="auto"/>
                                                                              </w:divBdr>
                                                                              <w:divsChild>
                                                                                <w:div w:id="792330571">
                                                                                  <w:marLeft w:val="0"/>
                                                                                  <w:marRight w:val="0"/>
                                                                                  <w:marTop w:val="0"/>
                                                                                  <w:marBottom w:val="0"/>
                                                                                  <w:divBdr>
                                                                                    <w:top w:val="none" w:sz="0" w:space="0" w:color="auto"/>
                                                                                    <w:left w:val="none" w:sz="0" w:space="0" w:color="auto"/>
                                                                                    <w:bottom w:val="none" w:sz="0" w:space="0" w:color="auto"/>
                                                                                    <w:right w:val="none" w:sz="0" w:space="0" w:color="auto"/>
                                                                                  </w:divBdr>
                                                                                  <w:divsChild>
                                                                                    <w:div w:id="1120802015">
                                                                                      <w:marLeft w:val="0"/>
                                                                                      <w:marRight w:val="0"/>
                                                                                      <w:marTop w:val="0"/>
                                                                                      <w:marBottom w:val="0"/>
                                                                                      <w:divBdr>
                                                                                        <w:top w:val="none" w:sz="0" w:space="0" w:color="auto"/>
                                                                                        <w:left w:val="none" w:sz="0" w:space="0" w:color="auto"/>
                                                                                        <w:bottom w:val="none" w:sz="0" w:space="0" w:color="auto"/>
                                                                                        <w:right w:val="none" w:sz="0" w:space="0" w:color="auto"/>
                                                                                      </w:divBdr>
                                                                                      <w:divsChild>
                                                                                        <w:div w:id="938100763">
                                                                                          <w:marLeft w:val="0"/>
                                                                                          <w:marRight w:val="0"/>
                                                                                          <w:marTop w:val="0"/>
                                                                                          <w:marBottom w:val="0"/>
                                                                                          <w:divBdr>
                                                                                            <w:top w:val="none" w:sz="0" w:space="0" w:color="auto"/>
                                                                                            <w:left w:val="none" w:sz="0" w:space="0" w:color="auto"/>
                                                                                            <w:bottom w:val="none" w:sz="0" w:space="0" w:color="auto"/>
                                                                                            <w:right w:val="none" w:sz="0" w:space="0" w:color="auto"/>
                                                                                          </w:divBdr>
                                                                                          <w:divsChild>
                                                                                            <w:div w:id="1011295636">
                                                                                              <w:marLeft w:val="0"/>
                                                                                              <w:marRight w:val="0"/>
                                                                                              <w:marTop w:val="0"/>
                                                                                              <w:marBottom w:val="0"/>
                                                                                              <w:divBdr>
                                                                                                <w:top w:val="none" w:sz="0" w:space="0" w:color="auto"/>
                                                                                                <w:left w:val="none" w:sz="0" w:space="0" w:color="auto"/>
                                                                                                <w:bottom w:val="none" w:sz="0" w:space="0" w:color="auto"/>
                                                                                                <w:right w:val="none" w:sz="0" w:space="0" w:color="auto"/>
                                                                                              </w:divBdr>
                                                                                              <w:divsChild>
                                                                                                <w:div w:id="811941083">
                                                                                                  <w:marLeft w:val="0"/>
                                                                                                  <w:marRight w:val="0"/>
                                                                                                  <w:marTop w:val="0"/>
                                                                                                  <w:marBottom w:val="0"/>
                                                                                                  <w:divBdr>
                                                                                                    <w:top w:val="none" w:sz="0" w:space="0" w:color="auto"/>
                                                                                                    <w:left w:val="none" w:sz="0" w:space="0" w:color="auto"/>
                                                                                                    <w:bottom w:val="none" w:sz="0" w:space="0" w:color="auto"/>
                                                                                                    <w:right w:val="none" w:sz="0" w:space="0" w:color="auto"/>
                                                                                                  </w:divBdr>
                                                                                                  <w:divsChild>
                                                                                                    <w:div w:id="1836143873">
                                                                                                      <w:marLeft w:val="0"/>
                                                                                                      <w:marRight w:val="0"/>
                                                                                                      <w:marTop w:val="0"/>
                                                                                                      <w:marBottom w:val="0"/>
                                                                                                      <w:divBdr>
                                                                                                        <w:top w:val="none" w:sz="0" w:space="0" w:color="auto"/>
                                                                                                        <w:left w:val="none" w:sz="0" w:space="0" w:color="auto"/>
                                                                                                        <w:bottom w:val="none" w:sz="0" w:space="0" w:color="auto"/>
                                                                                                        <w:right w:val="none" w:sz="0" w:space="0" w:color="auto"/>
                                                                                                      </w:divBdr>
                                                                                                      <w:divsChild>
                                                                                                        <w:div w:id="1289240873">
                                                                                                          <w:marLeft w:val="0"/>
                                                                                                          <w:marRight w:val="0"/>
                                                                                                          <w:marTop w:val="0"/>
                                                                                                          <w:marBottom w:val="0"/>
                                                                                                          <w:divBdr>
                                                                                                            <w:top w:val="none" w:sz="0" w:space="0" w:color="auto"/>
                                                                                                            <w:left w:val="none" w:sz="0" w:space="0" w:color="auto"/>
                                                                                                            <w:bottom w:val="none" w:sz="0" w:space="0" w:color="auto"/>
                                                                                                            <w:right w:val="none" w:sz="0" w:space="0" w:color="auto"/>
                                                                                                          </w:divBdr>
                                                                                                          <w:divsChild>
                                                                                                            <w:div w:id="815800421">
                                                                                                              <w:marLeft w:val="0"/>
                                                                                                              <w:marRight w:val="0"/>
                                                                                                              <w:marTop w:val="0"/>
                                                                                                              <w:marBottom w:val="0"/>
                                                                                                              <w:divBdr>
                                                                                                                <w:top w:val="none" w:sz="0" w:space="0" w:color="auto"/>
                                                                                                                <w:left w:val="none" w:sz="0" w:space="0" w:color="auto"/>
                                                                                                                <w:bottom w:val="none" w:sz="0" w:space="0" w:color="auto"/>
                                                                                                                <w:right w:val="none" w:sz="0" w:space="0" w:color="auto"/>
                                                                                                              </w:divBdr>
                                                                                                              <w:divsChild>
                                                                                                                <w:div w:id="172501583">
                                                                                                                  <w:marLeft w:val="0"/>
                                                                                                                  <w:marRight w:val="0"/>
                                                                                                                  <w:marTop w:val="0"/>
                                                                                                                  <w:marBottom w:val="0"/>
                                                                                                                  <w:divBdr>
                                                                                                                    <w:top w:val="none" w:sz="0" w:space="0" w:color="auto"/>
                                                                                                                    <w:left w:val="none" w:sz="0" w:space="0" w:color="auto"/>
                                                                                                                    <w:bottom w:val="none" w:sz="0" w:space="0" w:color="auto"/>
                                                                                                                    <w:right w:val="none" w:sz="0" w:space="0" w:color="auto"/>
                                                                                                                  </w:divBdr>
                                                                                                                  <w:divsChild>
                                                                                                                    <w:div w:id="1642540967">
                                                                                                                      <w:marLeft w:val="0"/>
                                                                                                                      <w:marRight w:val="0"/>
                                                                                                                      <w:marTop w:val="300"/>
                                                                                                                      <w:marBottom w:val="0"/>
                                                                                                                      <w:divBdr>
                                                                                                                        <w:top w:val="none" w:sz="0" w:space="0" w:color="auto"/>
                                                                                                                        <w:left w:val="none" w:sz="0" w:space="0" w:color="auto"/>
                                                                                                                        <w:bottom w:val="none" w:sz="0" w:space="0" w:color="auto"/>
                                                                                                                        <w:right w:val="none" w:sz="0" w:space="0" w:color="auto"/>
                                                                                                                      </w:divBdr>
                                                                                                                    </w:div>
                                                                                                                    <w:div w:id="949825627">
                                                                                                                      <w:marLeft w:val="0"/>
                                                                                                                      <w:marRight w:val="0"/>
                                                                                                                      <w:marTop w:val="300"/>
                                                                                                                      <w:marBottom w:val="300"/>
                                                                                                                      <w:divBdr>
                                                                                                                        <w:top w:val="none" w:sz="0" w:space="0" w:color="auto"/>
                                                                                                                        <w:left w:val="none" w:sz="0" w:space="0" w:color="auto"/>
                                                                                                                        <w:bottom w:val="none" w:sz="0" w:space="0" w:color="auto"/>
                                                                                                                        <w:right w:val="none" w:sz="0" w:space="0" w:color="auto"/>
                                                                                                                      </w:divBdr>
                                                                                                                    </w:div>
                                                                                                                    <w:div w:id="599139518">
                                                                                                                      <w:marLeft w:val="0"/>
                                                                                                                      <w:marRight w:val="0"/>
                                                                                                                      <w:marTop w:val="0"/>
                                                                                                                      <w:marBottom w:val="0"/>
                                                                                                                      <w:divBdr>
                                                                                                                        <w:top w:val="none" w:sz="0" w:space="0" w:color="auto"/>
                                                                                                                        <w:left w:val="none" w:sz="0" w:space="0" w:color="auto"/>
                                                                                                                        <w:bottom w:val="none" w:sz="0" w:space="0" w:color="auto"/>
                                                                                                                        <w:right w:val="none" w:sz="0" w:space="0" w:color="auto"/>
                                                                                                                      </w:divBdr>
                                                                                                                    </w:div>
                                                                                                                    <w:div w:id="110325345">
                                                                                                                      <w:marLeft w:val="0"/>
                                                                                                                      <w:marRight w:val="0"/>
                                                                                                                      <w:marTop w:val="0"/>
                                                                                                                      <w:marBottom w:val="0"/>
                                                                                                                      <w:divBdr>
                                                                                                                        <w:top w:val="none" w:sz="0" w:space="0" w:color="auto"/>
                                                                                                                        <w:left w:val="none" w:sz="0" w:space="0" w:color="auto"/>
                                                                                                                        <w:bottom w:val="none" w:sz="0" w:space="0" w:color="auto"/>
                                                                                                                        <w:right w:val="none" w:sz="0" w:space="0" w:color="auto"/>
                                                                                                                      </w:divBdr>
                                                                                                                      <w:divsChild>
                                                                                                                        <w:div w:id="525405220">
                                                                                                                          <w:marLeft w:val="0"/>
                                                                                                                          <w:marRight w:val="0"/>
                                                                                                                          <w:marTop w:val="0"/>
                                                                                                                          <w:marBottom w:val="0"/>
                                                                                                                          <w:divBdr>
                                                                                                                            <w:top w:val="none" w:sz="0" w:space="0" w:color="auto"/>
                                                                                                                            <w:left w:val="none" w:sz="0" w:space="0" w:color="auto"/>
                                                                                                                            <w:bottom w:val="none" w:sz="0" w:space="0" w:color="auto"/>
                                                                                                                            <w:right w:val="none" w:sz="0" w:space="0" w:color="auto"/>
                                                                                                                          </w:divBdr>
                                                                                                                        </w:div>
                                                                                                                        <w:div w:id="1345862839">
                                                                                                                          <w:marLeft w:val="0"/>
                                                                                                                          <w:marRight w:val="0"/>
                                                                                                                          <w:marTop w:val="0"/>
                                                                                                                          <w:marBottom w:val="0"/>
                                                                                                                          <w:divBdr>
                                                                                                                            <w:top w:val="none" w:sz="0" w:space="0" w:color="auto"/>
                                                                                                                            <w:left w:val="none" w:sz="0" w:space="0" w:color="auto"/>
                                                                                                                            <w:bottom w:val="none" w:sz="0" w:space="0" w:color="auto"/>
                                                                                                                            <w:right w:val="none" w:sz="0" w:space="0" w:color="auto"/>
                                                                                                                          </w:divBdr>
                                                                                                                        </w:div>
                                                                                                                        <w:div w:id="1246065180">
                                                                                                                          <w:marLeft w:val="0"/>
                                                                                                                          <w:marRight w:val="0"/>
                                                                                                                          <w:marTop w:val="0"/>
                                                                                                                          <w:marBottom w:val="0"/>
                                                                                                                          <w:divBdr>
                                                                                                                            <w:top w:val="none" w:sz="0" w:space="0" w:color="auto"/>
                                                                                                                            <w:left w:val="none" w:sz="0" w:space="0" w:color="auto"/>
                                                                                                                            <w:bottom w:val="none" w:sz="0" w:space="0" w:color="auto"/>
                                                                                                                            <w:right w:val="none" w:sz="0" w:space="0" w:color="auto"/>
                                                                                                                          </w:divBdr>
                                                                                                                        </w:div>
                                                                                                                        <w:div w:id="909312683">
                                                                                                                          <w:marLeft w:val="0"/>
                                                                                                                          <w:marRight w:val="0"/>
                                                                                                                          <w:marTop w:val="0"/>
                                                                                                                          <w:marBottom w:val="0"/>
                                                                                                                          <w:divBdr>
                                                                                                                            <w:top w:val="none" w:sz="0" w:space="0" w:color="auto"/>
                                                                                                                            <w:left w:val="none" w:sz="0" w:space="0" w:color="auto"/>
                                                                                                                            <w:bottom w:val="none" w:sz="0" w:space="0" w:color="auto"/>
                                                                                                                            <w:right w:val="none" w:sz="0" w:space="0" w:color="auto"/>
                                                                                                                          </w:divBdr>
                                                                                                                        </w:div>
                                                                                                                        <w:div w:id="1502424882">
                                                                                                                          <w:marLeft w:val="0"/>
                                                                                                                          <w:marRight w:val="0"/>
                                                                                                                          <w:marTop w:val="0"/>
                                                                                                                          <w:marBottom w:val="0"/>
                                                                                                                          <w:divBdr>
                                                                                                                            <w:top w:val="none" w:sz="0" w:space="0" w:color="auto"/>
                                                                                                                            <w:left w:val="none" w:sz="0" w:space="0" w:color="auto"/>
                                                                                                                            <w:bottom w:val="none" w:sz="0" w:space="0" w:color="auto"/>
                                                                                                                            <w:right w:val="none" w:sz="0" w:space="0" w:color="auto"/>
                                                                                                                          </w:divBdr>
                                                                                                                        </w:div>
                                                                                                                        <w:div w:id="519441277">
                                                                                                                          <w:marLeft w:val="0"/>
                                                                                                                          <w:marRight w:val="0"/>
                                                                                                                          <w:marTop w:val="0"/>
                                                                                                                          <w:marBottom w:val="0"/>
                                                                                                                          <w:divBdr>
                                                                                                                            <w:top w:val="none" w:sz="0" w:space="0" w:color="auto"/>
                                                                                                                            <w:left w:val="none" w:sz="0" w:space="0" w:color="auto"/>
                                                                                                                            <w:bottom w:val="none" w:sz="0" w:space="0" w:color="auto"/>
                                                                                                                            <w:right w:val="none" w:sz="0" w:space="0" w:color="auto"/>
                                                                                                                          </w:divBdr>
                                                                                                                        </w:div>
                                                                                                                        <w:div w:id="878585392">
                                                                                                                          <w:marLeft w:val="0"/>
                                                                                                                          <w:marRight w:val="0"/>
                                                                                                                          <w:marTop w:val="0"/>
                                                                                                                          <w:marBottom w:val="0"/>
                                                                                                                          <w:divBdr>
                                                                                                                            <w:top w:val="none" w:sz="0" w:space="0" w:color="auto"/>
                                                                                                                            <w:left w:val="none" w:sz="0" w:space="0" w:color="auto"/>
                                                                                                                            <w:bottom w:val="none" w:sz="0" w:space="0" w:color="auto"/>
                                                                                                                            <w:right w:val="none" w:sz="0" w:space="0" w:color="auto"/>
                                                                                                                          </w:divBdr>
                                                                                                                        </w:div>
                                                                                                                      </w:divsChild>
                                                                                                                    </w:div>
                                                                                                                    <w:div w:id="531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144679">
      <w:bodyDiv w:val="1"/>
      <w:marLeft w:val="0"/>
      <w:marRight w:val="0"/>
      <w:marTop w:val="0"/>
      <w:marBottom w:val="0"/>
      <w:divBdr>
        <w:top w:val="none" w:sz="0" w:space="0" w:color="auto"/>
        <w:left w:val="none" w:sz="0" w:space="0" w:color="auto"/>
        <w:bottom w:val="none" w:sz="0" w:space="0" w:color="auto"/>
        <w:right w:val="none" w:sz="0" w:space="0" w:color="auto"/>
      </w:divBdr>
      <w:divsChild>
        <w:div w:id="1764179560">
          <w:marLeft w:val="0"/>
          <w:marRight w:val="0"/>
          <w:marTop w:val="0"/>
          <w:marBottom w:val="0"/>
          <w:divBdr>
            <w:top w:val="none" w:sz="0" w:space="0" w:color="auto"/>
            <w:left w:val="none" w:sz="0" w:space="0" w:color="auto"/>
            <w:bottom w:val="none" w:sz="0" w:space="0" w:color="auto"/>
            <w:right w:val="none" w:sz="0" w:space="0" w:color="auto"/>
          </w:divBdr>
          <w:divsChild>
            <w:div w:id="743332252">
              <w:marLeft w:val="150"/>
              <w:marRight w:val="150"/>
              <w:marTop w:val="150"/>
              <w:marBottom w:val="150"/>
              <w:divBdr>
                <w:top w:val="none" w:sz="0" w:space="0" w:color="auto"/>
                <w:left w:val="none" w:sz="0" w:space="0" w:color="auto"/>
                <w:bottom w:val="single" w:sz="6" w:space="8" w:color="E5ECF2"/>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ficom.fi/fi/saadokse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tsi.org/deliver/etsi_ts/119600_119699/119612/02.01.01_60/ts_119612v020101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6FA4047E4D4F959679B7997854C209"/>
        <w:category>
          <w:name w:val="General"/>
          <w:gallery w:val="placeholder"/>
        </w:category>
        <w:types>
          <w:type w:val="bbPlcHdr"/>
        </w:types>
        <w:behaviors>
          <w:behavior w:val="content"/>
        </w:behaviors>
        <w:guid w:val="{9F8870A4-8EEF-40DF-BC50-E6CD8ECFAAA8}"/>
      </w:docPartPr>
      <w:docPartBody>
        <w:p w:rsidR="00A32003" w:rsidRDefault="00A32003">
          <w:pPr>
            <w:pStyle w:val="5F6FA4047E4D4F959679B7997854C209"/>
          </w:pPr>
          <w:r w:rsidRPr="00D4719D">
            <w:rPr>
              <w:sz w:val="28"/>
              <w:szCs w:val="28"/>
            </w:rPr>
            <w:fldChar w:fldCharType="begin"/>
          </w:r>
          <w:r w:rsidRPr="00D4719D">
            <w:rPr>
              <w:sz w:val="28"/>
              <w:szCs w:val="28"/>
            </w:rPr>
            <w:instrText xml:space="preserve"> Macrobutton NoMacro [Numero]</w:instrText>
          </w:r>
          <w:r w:rsidRPr="00D4719D">
            <w:rPr>
              <w:sz w:val="28"/>
              <w:szCs w:val="28"/>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03"/>
    <w:rsid w:val="0000387B"/>
    <w:rsid w:val="00066CD3"/>
    <w:rsid w:val="00071DEB"/>
    <w:rsid w:val="001A7861"/>
    <w:rsid w:val="002F204D"/>
    <w:rsid w:val="004A3330"/>
    <w:rsid w:val="00536937"/>
    <w:rsid w:val="005A3FAF"/>
    <w:rsid w:val="00636F36"/>
    <w:rsid w:val="006E7C9F"/>
    <w:rsid w:val="0070282C"/>
    <w:rsid w:val="007907CF"/>
    <w:rsid w:val="007F64BB"/>
    <w:rsid w:val="00997ACC"/>
    <w:rsid w:val="009E5425"/>
    <w:rsid w:val="00A32003"/>
    <w:rsid w:val="00A40DB5"/>
    <w:rsid w:val="00AD0E3A"/>
    <w:rsid w:val="00BA315A"/>
    <w:rsid w:val="00DD773E"/>
    <w:rsid w:val="00ED7103"/>
    <w:rsid w:val="00F73754"/>
    <w:rsid w:val="00F94A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5F6FA4047E4D4F959679B7997854C209">
    <w:name w:val="5F6FA4047E4D4F959679B7997854C209"/>
  </w:style>
  <w:style w:type="paragraph" w:customStyle="1" w:styleId="90349B00C9494FC5A0FDD28C6AC6047D">
    <w:name w:val="90349B00C9494FC5A0FDD28C6AC6047D"/>
  </w:style>
  <w:style w:type="paragraph" w:customStyle="1" w:styleId="5B41D6918ACB40F8995E7273F25BE01A">
    <w:name w:val="5B41D6918ACB40F8995E7273F25BE01A"/>
  </w:style>
  <w:style w:type="character" w:styleId="Paikkamerkkiteksti">
    <w:name w:val="Placeholder Text"/>
    <w:basedOn w:val="Kappaleenoletusfontti"/>
    <w:uiPriority w:val="99"/>
    <w:rPr>
      <w:color w:val="auto"/>
      <w:bdr w:val="none" w:sz="0" w:space="0" w:color="auto"/>
      <w:shd w:val="clear" w:color="auto" w:fill="auto"/>
    </w:rPr>
  </w:style>
  <w:style w:type="paragraph" w:customStyle="1" w:styleId="9A469A1CE2234E358C426FED5DD7913F">
    <w:name w:val="9A469A1CE2234E358C426FED5DD79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iestintävirasto">
      <a:dk1>
        <a:sysClr val="windowText" lastClr="000000"/>
      </a:dk1>
      <a:lt1>
        <a:sysClr val="window" lastClr="FFFFFF"/>
      </a:lt1>
      <a:dk2>
        <a:srgbClr val="054884"/>
      </a:dk2>
      <a:lt2>
        <a:srgbClr val="EEECE1"/>
      </a:lt2>
      <a:accent1>
        <a:srgbClr val="00ACDE"/>
      </a:accent1>
      <a:accent2>
        <a:srgbClr val="FF2F8B"/>
      </a:accent2>
      <a:accent3>
        <a:srgbClr val="99C500"/>
      </a:accent3>
      <a:accent4>
        <a:srgbClr val="FF9B00"/>
      </a:accent4>
      <a:accent5>
        <a:srgbClr val="054884"/>
      </a:accent5>
      <a:accent6>
        <a:srgbClr val="838383"/>
      </a:accent6>
      <a:hlink>
        <a:srgbClr val="0000FF"/>
      </a:hlink>
      <a:folHlink>
        <a:srgbClr val="800080"/>
      </a:folHlink>
    </a:clrScheme>
    <a:fontScheme name="Viestintä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86FF3A-62D6-4087-9A88-0C738342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4180</Words>
  <Characters>33864</Characters>
  <Application>Microsoft Office Word</Application>
  <DocSecurity>0</DocSecurity>
  <Lines>282</Lines>
  <Paragraphs>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Viestintävirasto</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214/2023 O</dc:subject>
  <dc:creator>Lohtander Anne</dc:creator>
  <cp:lastModifiedBy>Ihalainen Hilda</cp:lastModifiedBy>
  <cp:revision>2</cp:revision>
  <cp:lastPrinted>2016-11-01T19:18:00Z</cp:lastPrinted>
  <dcterms:created xsi:type="dcterms:W3CDTF">2023-03-22T11:20:00Z</dcterms:created>
  <dcterms:modified xsi:type="dcterms:W3CDTF">2023-03-22T11:20:00Z</dcterms:modified>
</cp:coreProperties>
</file>