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505180228"/>
        <w:placeholder>
          <w:docPart w:val="A15CE6AC5CB74157BA766FB4476E9F28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312C20" w:rsidP="001D5B51">
          <w:pPr>
            <w:pStyle w:val="LLSaadoksenNimi"/>
          </w:pPr>
          <w:r w:rsidRPr="00312C20">
            <w:t>radiotaajuuksien käytöstä ja taajuussuunnitelmasta annetun valtioneuvoston asetuksen muuttamisesta</w:t>
          </w:r>
        </w:p>
        <w:p w:rsidR="001D5B51" w:rsidRPr="00312C20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:rsidR="00312C20" w:rsidRPr="00312C20" w:rsidRDefault="001D5B51" w:rsidP="00312C20">
          <w:pPr>
            <w:pStyle w:val="LLJohtolauseKappaleet"/>
          </w:pPr>
          <w:r w:rsidRPr="009167E1">
            <w:rPr>
              <w:i/>
            </w:rPr>
            <w:t>muutetaan</w:t>
          </w:r>
          <w:r w:rsidR="00312C20">
            <w:rPr>
              <w:i/>
            </w:rPr>
            <w:t xml:space="preserve"> </w:t>
          </w:r>
          <w:r w:rsidR="00312C20" w:rsidRPr="00312C20">
            <w:t>radiotaajuuksien käytöstä ja taajuussuunnitelmasta annetun valtioneuvoston asetuksen (1246/2014) 1 - 2 §, 9 §:n 5 momentti ja 10 §, sellaisina kuin niistä ovat 1-2 § asetuksessa 1203/2018, 9 § asetuksessa 839/2016 ja 10 § asetuksessa 201/2020 ja</w:t>
          </w:r>
        </w:p>
        <w:p w:rsidR="001D5B51" w:rsidRPr="00312C20" w:rsidRDefault="00312C20" w:rsidP="00312C20">
          <w:pPr>
            <w:pStyle w:val="LLJohtolauseKappaleet"/>
          </w:pPr>
          <w:r w:rsidRPr="002F0530">
            <w:rPr>
              <w:i/>
            </w:rPr>
            <w:t>lisätään</w:t>
          </w:r>
          <w:r w:rsidRPr="00312C20">
            <w:t xml:space="preserve"> asetukseen uusi 9 a § seuraavasti:</w:t>
          </w:r>
        </w:p>
        <w:p w:rsidR="001D5B51" w:rsidRDefault="001D5B51" w:rsidP="001D5B51">
          <w:pPr>
            <w:pStyle w:val="LLNormaali"/>
          </w:pPr>
        </w:p>
        <w:p w:rsidR="001D5B51" w:rsidRDefault="00312C20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:rsidR="001D5B51" w:rsidRDefault="00312C20" w:rsidP="00312C20">
          <w:pPr>
            <w:pStyle w:val="LLPykalanOtsikko"/>
          </w:pPr>
          <w:r>
            <w:t>Soveltamisala</w:t>
          </w:r>
        </w:p>
        <w:p w:rsidR="001D5B51" w:rsidRDefault="00312C20" w:rsidP="001D5B51">
          <w:pPr>
            <w:pStyle w:val="LLKappalejako"/>
          </w:pPr>
          <w:r w:rsidRPr="00312C20">
            <w:t>Tässä asetuksessa säädetään niiden radiotaajuuksien käytöstä, joita käytetään sähköisen viestinnän palveluista annetun lain (917/2014) 6 §:n 1-2 momentissa tarkoitettuun toimilupaa edellyttävään teletoimintaan, 6 §:n 4 momentissa tarkoitettuun</w:t>
          </w:r>
          <w:r w:rsidR="00E75344">
            <w:t xml:space="preserve"> vähäiseen ja paikalliseen ylei</w:t>
          </w:r>
          <w:r w:rsidRPr="00312C20">
            <w:t>seen teletoimintaan, 22 §:ssä tarkoitettuun ohjelmistotoimilupaa edellyttävään digitaaliseen televisio- ja radiotoimintaan sekä 34 §:ssä tarkoitettuun analogiseen radiotoimintaan sekä näillä taajuusalueilla tapahtuvaan matkaviestinjärjestelmien tuotekehitykseen, testaukseen ja opetukseen.</w:t>
          </w:r>
        </w:p>
        <w:p w:rsidR="00312C20" w:rsidRDefault="00312C20" w:rsidP="001D5B51">
          <w:pPr>
            <w:pStyle w:val="LLKappalejako"/>
          </w:pPr>
        </w:p>
        <w:p w:rsidR="00312C20" w:rsidRDefault="00312C20" w:rsidP="00312C20">
          <w:pPr>
            <w:pStyle w:val="LLPykala"/>
          </w:pPr>
          <w:r>
            <w:t>2 §</w:t>
          </w:r>
        </w:p>
        <w:p w:rsidR="00312C20" w:rsidRDefault="00312C20" w:rsidP="00312C20">
          <w:pPr>
            <w:pStyle w:val="LLPykalanOtsikko"/>
          </w:pPr>
          <w:r>
            <w:t>Televisioverkot</w:t>
          </w:r>
        </w:p>
        <w:p w:rsidR="00312C20" w:rsidRDefault="00312C20" w:rsidP="00312C20">
          <w:pPr>
            <w:pStyle w:val="LLKappalejako"/>
          </w:pPr>
          <w:r>
            <w:t>Televisiotoimintaan käytettävä taajuusalue on 470–694 megahertsiä.</w:t>
          </w:r>
        </w:p>
        <w:p w:rsidR="005E327F" w:rsidRDefault="005E327F" w:rsidP="00312C20">
          <w:pPr>
            <w:pStyle w:val="LLKappalejako"/>
          </w:pPr>
        </w:p>
        <w:p w:rsidR="00312C20" w:rsidRDefault="00312C20" w:rsidP="00312C20">
          <w:pPr>
            <w:pStyle w:val="LLKappalejako"/>
          </w:pPr>
          <w:r>
            <w:t xml:space="preserve">Taajuusalueella on toimiluvanvaraisen televisiotoiminnan käytössä viisi valtakunnallista, yksi osavaltakunnallinen ja yksi alueellinen kanavanippu. Valtakunnallisista kanavanipuista yksi on ensisijaisesti varattu sähköisen viestinnän palveluista annetun lain 24 §:ssä tarkoitettua Yleisradio Oy:n julkisen palvelun tehtävän hoitamista varten ja yksi mainitun lain 26 §:ssä tarkoitettua yleisen edun televisiotoimintaa varten. </w:t>
          </w:r>
        </w:p>
        <w:p w:rsidR="005E327F" w:rsidRDefault="005E327F" w:rsidP="00312C20">
          <w:pPr>
            <w:pStyle w:val="LLKappalejako"/>
          </w:pPr>
        </w:p>
        <w:p w:rsidR="00312C20" w:rsidRDefault="00312C20" w:rsidP="00312C20">
          <w:pPr>
            <w:pStyle w:val="LLKappalejako"/>
          </w:pPr>
          <w:r>
            <w:t>Taajuusalue on lisäksi käytettävissä radiomikrofoneille.</w:t>
          </w:r>
        </w:p>
        <w:p w:rsidR="00312C20" w:rsidRDefault="00312C20" w:rsidP="00312C20">
          <w:pPr>
            <w:pStyle w:val="LLKappalejako"/>
          </w:pPr>
        </w:p>
        <w:p w:rsidR="00312C20" w:rsidRDefault="00312C20" w:rsidP="00312C20">
          <w:pPr>
            <w:pStyle w:val="LLPykala"/>
          </w:pPr>
          <w:r>
            <w:t>9 §</w:t>
          </w:r>
        </w:p>
        <w:p w:rsidR="00312C20" w:rsidRDefault="00312C20" w:rsidP="00312C20">
          <w:pPr>
            <w:pStyle w:val="LLPykalanOtsikko"/>
          </w:pPr>
          <w:r w:rsidRPr="00312C20">
            <w:t>Sähköisten viestintäpalvelujen tarjontaan soveltuvat maanpäälliset järjestelmät</w:t>
          </w:r>
        </w:p>
        <w:p w:rsidR="00312C20" w:rsidRPr="009167E1" w:rsidRDefault="00312C20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312C20" w:rsidRPr="00312C20" w:rsidRDefault="00312C20" w:rsidP="00D05CF8">
          <w:pPr>
            <w:pStyle w:val="LLNormaali"/>
            <w:rPr>
              <w:lang w:eastAsia="fi-FI"/>
            </w:rPr>
          </w:pPr>
        </w:p>
        <w:p w:rsidR="00312C20" w:rsidRDefault="00312C20" w:rsidP="00312C20">
          <w:pPr>
            <w:pStyle w:val="LLKappalejako"/>
          </w:pPr>
          <w:r w:rsidRPr="00312C20">
            <w:t>Lisäksi sähköisten viestintäpalvelujen tarjontaan soveltuvien maanpäällisten järjestelmien käytössä on taajuusalue 1427-1518 megahertsiä. Taajuusalueella on myös sotilaskäyttöä. Taajuusalue on kummankin käyttötarkoituksen dynaamisessa yhteiskäytössä.</w:t>
          </w:r>
        </w:p>
        <w:p w:rsidR="00CF5317" w:rsidRDefault="00CF5317" w:rsidP="00CF5317">
          <w:pPr>
            <w:pStyle w:val="LLNormaali"/>
          </w:pPr>
        </w:p>
        <w:p w:rsidR="00312C20" w:rsidRDefault="00312C20" w:rsidP="00312C20">
          <w:pPr>
            <w:pStyle w:val="LLKappalejako"/>
          </w:pPr>
        </w:p>
        <w:p w:rsidR="00312C20" w:rsidRDefault="00312C20" w:rsidP="00312C20">
          <w:pPr>
            <w:pStyle w:val="LLPykala"/>
          </w:pPr>
          <w:r>
            <w:lastRenderedPageBreak/>
            <w:t>9 a §</w:t>
          </w:r>
        </w:p>
        <w:p w:rsidR="00312C20" w:rsidRDefault="00312C20" w:rsidP="00312C20">
          <w:pPr>
            <w:pStyle w:val="LLPykalanOtsikko"/>
          </w:pPr>
          <w:r w:rsidRPr="00312C20">
            <w:t>Paikalliset matkaviestinverkot vähäiseen yleiseen teletoimintaan</w:t>
          </w:r>
        </w:p>
        <w:p w:rsidR="00312C20" w:rsidRDefault="00312C20" w:rsidP="00312C20">
          <w:pPr>
            <w:pStyle w:val="LLKappalejako"/>
          </w:pPr>
          <w:r>
            <w:t xml:space="preserve">Sähköisen viestinnän palveluista annetun lain 6 §:n 4 momentissa säädettyyn vähäisen paikallisen verkkopalvelun tarjontaan, joka ei edellytä verkkotoimilupaa, ovat käytössä taajuusalueet 2300-2320 megahertsiä ja 24,25-25,1 gigahertsiä. </w:t>
          </w:r>
        </w:p>
        <w:p w:rsidR="00312C20" w:rsidRDefault="00312C20" w:rsidP="00312C20">
          <w:pPr>
            <w:pStyle w:val="LLKappalejako"/>
          </w:pPr>
        </w:p>
        <w:p w:rsidR="00312C20" w:rsidRDefault="00312C20" w:rsidP="00312C20">
          <w:pPr>
            <w:pStyle w:val="LLKappalejako"/>
          </w:pPr>
          <w:r>
            <w:t>Radiotaajuuksien käytöstä näillä taajuusalueilla määrätään Liikenne- ja viestintäviraston lain 96 §:n nojalla antamassa määräyksessä.</w:t>
          </w:r>
        </w:p>
        <w:p w:rsidR="00312C20" w:rsidRDefault="00312C20" w:rsidP="00312C20">
          <w:pPr>
            <w:pStyle w:val="LLKappalejako"/>
          </w:pPr>
        </w:p>
        <w:p w:rsidR="00312C20" w:rsidRDefault="00312C20" w:rsidP="00312C20">
          <w:pPr>
            <w:pStyle w:val="LLPykala"/>
          </w:pPr>
          <w:r>
            <w:t>10 §</w:t>
          </w:r>
        </w:p>
        <w:p w:rsidR="00312C20" w:rsidRDefault="00312C20" w:rsidP="00312C20">
          <w:pPr>
            <w:pStyle w:val="LLPykalanOtsikko"/>
          </w:pPr>
          <w:r>
            <w:t>Käyttörajoitukset</w:t>
          </w:r>
        </w:p>
        <w:p w:rsidR="00312C20" w:rsidRDefault="00312C20" w:rsidP="00312C20">
          <w:pPr>
            <w:pStyle w:val="LLKappalejako"/>
          </w:pPr>
          <w:r w:rsidRPr="00312C20">
            <w:t>Edellä 2, 5, 6, 8, 9 ja 9 a §:ssä tarkoitettujen taajuusalueiden käyttörajoitukset ovat liitteessä.</w:t>
          </w:r>
        </w:p>
        <w:p w:rsidR="00312C20" w:rsidRDefault="00312C20" w:rsidP="00312C20">
          <w:pPr>
            <w:pStyle w:val="LLKappalejako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2F0530">
            <w:t>päivänä kuuta 2021</w:t>
          </w:r>
          <w:r>
            <w:t>.</w:t>
          </w:r>
        </w:p>
        <w:p w:rsidR="001D5B51" w:rsidRDefault="0029405E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9A0A58D51D2B45169CB5E5EB61C5D97F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2F0530">
            <w:t>.2021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24936C2C88D74743BD575DD32AC731CD"/>
        </w:placeholder>
        <w15:color w:val="00FFFF"/>
      </w:sdtPr>
      <w:sdtEndPr/>
      <w:sdtContent>
        <w:p w:rsidR="001D5B51" w:rsidRDefault="00312C20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Liikenne- ja viestintä</w:t>
          </w:r>
          <w:r w:rsidR="001D5B51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Timo Harakka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312C20" w:rsidP="001D5B51">
      <w:pPr>
        <w:pStyle w:val="LLVarmennus"/>
      </w:pPr>
      <w:r>
        <w:t>Viestintäneuvos</w:t>
      </w:r>
      <w:r w:rsidR="001D5B51">
        <w:t xml:space="preserve"> </w:t>
      </w:r>
      <w:r>
        <w:t>Kaisa Laitinen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5E" w:rsidRDefault="0029405E">
      <w:r>
        <w:separator/>
      </w:r>
    </w:p>
  </w:endnote>
  <w:endnote w:type="continuationSeparator" w:id="0">
    <w:p w:rsidR="0029405E" w:rsidRDefault="0029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4552C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5E" w:rsidRDefault="0029405E">
      <w:r>
        <w:separator/>
      </w:r>
    </w:p>
  </w:footnote>
  <w:footnote w:type="continuationSeparator" w:id="0">
    <w:p w:rsidR="0029405E" w:rsidRDefault="0029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20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443C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05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530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C20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327F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EDB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52C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75A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317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5CF8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184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344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3CB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A985C8-5C8C-4524-B444-CF23E61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4454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5CE6AC5CB74157BA766FB4476E9F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E6F211-F962-40C8-8EE1-47142D8D1AAE}"/>
      </w:docPartPr>
      <w:docPartBody>
        <w:p w:rsidR="00534056" w:rsidRDefault="00CC36BC">
          <w:pPr>
            <w:pStyle w:val="A15CE6AC5CB74157BA766FB4476E9F2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A0A58D51D2B45169CB5E5EB61C5D9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5677A9-BD9A-490B-9489-B6DFDD2817AD}"/>
      </w:docPartPr>
      <w:docPartBody>
        <w:p w:rsidR="00534056" w:rsidRDefault="00CC36BC">
          <w:pPr>
            <w:pStyle w:val="9A0A58D51D2B45169CB5E5EB61C5D97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4936C2C88D74743BD575DD32AC731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2DFFCC-E5E3-4433-8CFA-52C0DDC33126}"/>
      </w:docPartPr>
      <w:docPartBody>
        <w:p w:rsidR="00534056" w:rsidRDefault="00CC36BC">
          <w:pPr>
            <w:pStyle w:val="24936C2C88D74743BD575DD32AC731C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BC"/>
    <w:rsid w:val="00426FAC"/>
    <w:rsid w:val="00534056"/>
    <w:rsid w:val="0059726E"/>
    <w:rsid w:val="006A6397"/>
    <w:rsid w:val="00C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15CE6AC5CB74157BA766FB4476E9F28">
    <w:name w:val="A15CE6AC5CB74157BA766FB4476E9F28"/>
  </w:style>
  <w:style w:type="paragraph" w:customStyle="1" w:styleId="9A0A58D51D2B45169CB5E5EB61C5D97F">
    <w:name w:val="9A0A58D51D2B45169CB5E5EB61C5D97F"/>
  </w:style>
  <w:style w:type="paragraph" w:customStyle="1" w:styleId="24936C2C88D74743BD575DD32AC731CD">
    <w:name w:val="24936C2C88D74743BD575DD32AC73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7F72-A8B9-4D62-B808-A85845B4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302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Pöllänen Jenna (LVM)</dc:creator>
  <cp:keywords/>
  <dc:description/>
  <cp:lastModifiedBy>Laitinen Kaisa (LVM)</cp:lastModifiedBy>
  <cp:revision>2</cp:revision>
  <cp:lastPrinted>2017-12-04T10:02:00Z</cp:lastPrinted>
  <dcterms:created xsi:type="dcterms:W3CDTF">2021-02-03T09:09:00Z</dcterms:created>
  <dcterms:modified xsi:type="dcterms:W3CDTF">2021-02-03T09:09:00Z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