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2480"/>
      </w:tblGrid>
      <w:tr w:rsidR="00762B5E" w:rsidRPr="00DD22E8" w:rsidTr="004E1699">
        <w:trPr>
          <w:trHeight w:val="93"/>
        </w:trPr>
        <w:tc>
          <w:tcPr>
            <w:tcW w:w="3643" w:type="dxa"/>
            <w:gridSpan w:val="2"/>
            <w:hideMark/>
          </w:tcPr>
          <w:p w:rsidR="00762B5E" w:rsidRPr="00DD22E8" w:rsidRDefault="004E1699" w:rsidP="0084228E">
            <w:pPr>
              <w:pStyle w:val="bdokumentintiedot"/>
              <w:rPr>
                <w:rFonts w:ascii="Arial" w:hAnsi="Arial" w:cs="Arial"/>
                <w:sz w:val="22"/>
                <w:szCs w:val="22"/>
              </w:rPr>
            </w:pPr>
            <w:r w:rsidRPr="00DD22E8">
              <w:rPr>
                <w:rFonts w:ascii="Arial" w:hAnsi="Arial" w:cs="Arial"/>
                <w:b/>
                <w:bCs/>
                <w:sz w:val="22"/>
                <w:szCs w:val="22"/>
              </w:rPr>
              <w:t>Muistio</w:t>
            </w:r>
          </w:p>
        </w:tc>
      </w:tr>
      <w:tr w:rsidR="0084228E" w:rsidRPr="00DD22E8" w:rsidTr="004E1699">
        <w:trPr>
          <w:trHeight w:val="94"/>
        </w:trPr>
        <w:tc>
          <w:tcPr>
            <w:tcW w:w="1163" w:type="dxa"/>
          </w:tcPr>
          <w:p w:rsidR="0084228E" w:rsidRPr="00DD22E8" w:rsidRDefault="00A63CCF" w:rsidP="0084228E">
            <w:pPr>
              <w:pStyle w:val="bdokumentintiedot"/>
              <w:rPr>
                <w:rFonts w:ascii="Arial" w:hAnsi="Arial" w:cs="Arial"/>
                <w:b/>
                <w:bCs/>
                <w:sz w:val="22"/>
                <w:szCs w:val="22"/>
              </w:rPr>
            </w:pPr>
            <w:r w:rsidRPr="00DD22E8">
              <w:rPr>
                <w:rFonts w:ascii="Arial" w:hAnsi="Arial" w:cs="Arial"/>
                <w:b/>
                <w:bCs/>
                <w:sz w:val="22"/>
                <w:szCs w:val="22"/>
              </w:rPr>
              <w:t>Asianumero</w:t>
            </w:r>
            <w:r w:rsidR="0084228E" w:rsidRPr="00DD22E8">
              <w:rPr>
                <w:rFonts w:ascii="Arial" w:hAnsi="Arial" w:cs="Arial"/>
                <w:b/>
                <w:bCs/>
                <w:sz w:val="22"/>
                <w:szCs w:val="22"/>
              </w:rPr>
              <w:t>:</w:t>
            </w:r>
          </w:p>
        </w:tc>
        <w:tc>
          <w:tcPr>
            <w:tcW w:w="2480" w:type="dxa"/>
            <w:hideMark/>
          </w:tcPr>
          <w:p w:rsidR="0084228E" w:rsidRPr="00DD22E8" w:rsidRDefault="0084228E" w:rsidP="0084228E">
            <w:pPr>
              <w:pStyle w:val="bdokumentintiedot"/>
              <w:rPr>
                <w:rFonts w:ascii="Arial" w:hAnsi="Arial" w:cs="Arial"/>
                <w:sz w:val="22"/>
                <w:szCs w:val="22"/>
              </w:rPr>
            </w:pPr>
          </w:p>
        </w:tc>
      </w:tr>
      <w:tr w:rsidR="0084228E" w:rsidRPr="0071797A" w:rsidTr="004E1699">
        <w:trPr>
          <w:trHeight w:val="91"/>
        </w:trPr>
        <w:tc>
          <w:tcPr>
            <w:tcW w:w="1163" w:type="dxa"/>
          </w:tcPr>
          <w:p w:rsidR="0084228E" w:rsidRPr="00DD22E8" w:rsidRDefault="0084228E" w:rsidP="0084228E">
            <w:pPr>
              <w:pStyle w:val="bdokumentintiedot"/>
              <w:rPr>
                <w:rFonts w:ascii="Arial" w:hAnsi="Arial" w:cs="Arial"/>
                <w:b/>
                <w:bCs/>
                <w:sz w:val="22"/>
                <w:szCs w:val="22"/>
              </w:rPr>
            </w:pPr>
            <w:r w:rsidRPr="00DD22E8">
              <w:rPr>
                <w:rFonts w:ascii="Arial" w:hAnsi="Arial" w:cs="Arial"/>
                <w:b/>
                <w:bCs/>
                <w:sz w:val="22"/>
                <w:szCs w:val="22"/>
              </w:rPr>
              <w:t>Päivämäärä:</w:t>
            </w:r>
          </w:p>
        </w:tc>
        <w:tc>
          <w:tcPr>
            <w:tcW w:w="2480" w:type="dxa"/>
            <w:hideMark/>
          </w:tcPr>
          <w:p w:rsidR="0084228E" w:rsidRPr="00DD22E8" w:rsidRDefault="003C3444" w:rsidP="0084228E">
            <w:pPr>
              <w:pStyle w:val="bdokumentintiedot"/>
              <w:rPr>
                <w:rFonts w:ascii="Arial" w:hAnsi="Arial" w:cs="Arial"/>
                <w:sz w:val="22"/>
                <w:szCs w:val="22"/>
              </w:rPr>
            </w:pPr>
            <w:sdt>
              <w:sdtPr>
                <w:rPr>
                  <w:rFonts w:ascii="Arial" w:hAnsi="Arial" w:cs="Arial"/>
                  <w:sz w:val="22"/>
                  <w:szCs w:val="22"/>
                </w:rPr>
                <w:id w:val="-356887500"/>
                <w:placeholder>
                  <w:docPart w:val="4D3F1682CF9E49A1A744A5D27EC4558D"/>
                </w:placeholder>
                <w:date w:fullDate="2021-11-30T00:00:00Z">
                  <w:dateFormat w:val="d.M.yyyy"/>
                  <w:lid w:val="fi-FI"/>
                  <w:storeMappedDataAs w:val="dateTime"/>
                  <w:calendar w:val="gregorian"/>
                </w:date>
              </w:sdtPr>
              <w:sdtEndPr/>
              <w:sdtContent>
                <w:r w:rsidR="0071797A">
                  <w:rPr>
                    <w:rFonts w:ascii="Arial" w:hAnsi="Arial" w:cs="Arial"/>
                    <w:sz w:val="22"/>
                    <w:szCs w:val="22"/>
                  </w:rPr>
                  <w:t>30</w:t>
                </w:r>
                <w:r w:rsidR="00C67B6E" w:rsidRPr="00DD22E8">
                  <w:rPr>
                    <w:rFonts w:ascii="Arial" w:hAnsi="Arial" w:cs="Arial"/>
                    <w:sz w:val="22"/>
                    <w:szCs w:val="22"/>
                  </w:rPr>
                  <w:t>.11</w:t>
                </w:r>
                <w:r w:rsidR="004E1699" w:rsidRPr="00DD22E8">
                  <w:rPr>
                    <w:rFonts w:ascii="Arial" w:hAnsi="Arial" w:cs="Arial"/>
                    <w:sz w:val="22"/>
                    <w:szCs w:val="22"/>
                  </w:rPr>
                  <w:t>.2021</w:t>
                </w:r>
              </w:sdtContent>
            </w:sdt>
          </w:p>
        </w:tc>
      </w:tr>
    </w:tbl>
    <w:p w:rsidR="001865D3" w:rsidRPr="00DD22E8" w:rsidRDefault="004E1699" w:rsidP="006A5A3B">
      <w:pPr>
        <w:pStyle w:val="Otsikko3"/>
        <w:rPr>
          <w:rFonts w:ascii="Arial" w:hAnsi="Arial"/>
          <w:sz w:val="22"/>
          <w:szCs w:val="22"/>
        </w:rPr>
      </w:pPr>
      <w:r w:rsidRPr="00DD22E8">
        <w:rPr>
          <w:rFonts w:ascii="Arial" w:hAnsi="Arial"/>
          <w:sz w:val="22"/>
          <w:szCs w:val="22"/>
        </w:rPr>
        <w:t xml:space="preserve">VALTIONEUVOSTON ASETUS MERILIIKENTEEN TUKEMISESTA ANNETUN VALTIONEUVOSTON ASETUKSEN 10 </w:t>
      </w:r>
      <w:proofErr w:type="gramStart"/>
      <w:r w:rsidRPr="00DD22E8">
        <w:rPr>
          <w:rFonts w:ascii="Arial" w:hAnsi="Arial"/>
          <w:sz w:val="22"/>
          <w:szCs w:val="22"/>
        </w:rPr>
        <w:t>§:N</w:t>
      </w:r>
      <w:proofErr w:type="gramEnd"/>
      <w:r w:rsidRPr="00DD22E8">
        <w:rPr>
          <w:rFonts w:ascii="Arial" w:hAnsi="Arial"/>
          <w:sz w:val="22"/>
          <w:szCs w:val="22"/>
        </w:rPr>
        <w:t xml:space="preserve"> MUUTTAMISESTA</w:t>
      </w:r>
    </w:p>
    <w:p w:rsidR="004E1699" w:rsidRPr="00DD22E8" w:rsidRDefault="004E1699" w:rsidP="004E1699">
      <w:pPr>
        <w:pStyle w:val="Leipteksti"/>
        <w:rPr>
          <w:rFonts w:cs="Arial"/>
          <w:b/>
          <w:sz w:val="22"/>
          <w:szCs w:val="22"/>
        </w:rPr>
      </w:pPr>
      <w:r w:rsidRPr="00DD22E8">
        <w:rPr>
          <w:rFonts w:cs="Arial"/>
          <w:b/>
          <w:sz w:val="22"/>
          <w:szCs w:val="22"/>
        </w:rPr>
        <w:t>1</w:t>
      </w:r>
      <w:r w:rsidRPr="00DD22E8">
        <w:rPr>
          <w:rFonts w:cs="Arial"/>
          <w:b/>
          <w:sz w:val="22"/>
          <w:szCs w:val="22"/>
        </w:rPr>
        <w:tab/>
        <w:t>Pääasiallinen sisältö</w:t>
      </w:r>
    </w:p>
    <w:p w:rsidR="00C67B6E" w:rsidRPr="00DD22E8" w:rsidRDefault="00C67B6E" w:rsidP="00DD22E8">
      <w:pPr>
        <w:pStyle w:val="Leipteksti"/>
        <w:spacing w:before="0" w:after="0" w:line="220" w:lineRule="exact"/>
        <w:rPr>
          <w:rFonts w:cs="Arial"/>
          <w:sz w:val="22"/>
          <w:szCs w:val="22"/>
        </w:rPr>
      </w:pPr>
      <w:r w:rsidRPr="00DD22E8">
        <w:rPr>
          <w:rFonts w:cs="Arial"/>
          <w:sz w:val="22"/>
          <w:szCs w:val="22"/>
        </w:rPr>
        <w:t xml:space="preserve">Esityksessä ehdotetaan muutettavaksi meriliikenteen tukemisesta annetun valtioneuvoston asetuksen (548/2020) 10 </w:t>
      </w:r>
      <w:proofErr w:type="gramStart"/>
      <w:r w:rsidRPr="00DD22E8">
        <w:rPr>
          <w:rFonts w:cs="Arial"/>
          <w:sz w:val="22"/>
          <w:szCs w:val="22"/>
        </w:rPr>
        <w:t>§:ää</w:t>
      </w:r>
      <w:proofErr w:type="gramEnd"/>
      <w:r w:rsidRPr="00DD22E8">
        <w:rPr>
          <w:rFonts w:cs="Arial"/>
          <w:sz w:val="22"/>
          <w:szCs w:val="22"/>
        </w:rPr>
        <w:t xml:space="preserve"> koskien asetuksen voimassaoloa siten, että asetus olisi voimassa 31.5.2022 asti. </w:t>
      </w:r>
    </w:p>
    <w:p w:rsidR="00DD22E8" w:rsidRPr="00DD22E8" w:rsidRDefault="00DD22E8" w:rsidP="00DD22E8">
      <w:pPr>
        <w:pStyle w:val="Leipteksti"/>
        <w:spacing w:before="0" w:after="0" w:line="220" w:lineRule="exact"/>
        <w:rPr>
          <w:rFonts w:cs="Arial"/>
          <w:sz w:val="22"/>
          <w:szCs w:val="22"/>
        </w:rPr>
      </w:pPr>
    </w:p>
    <w:p w:rsidR="004E1699" w:rsidRPr="00DD22E8" w:rsidRDefault="004E1699" w:rsidP="00DD22E8">
      <w:pPr>
        <w:pStyle w:val="Leipteksti"/>
        <w:spacing w:before="0" w:after="0" w:line="220" w:lineRule="exact"/>
        <w:rPr>
          <w:rFonts w:cs="Arial"/>
          <w:b/>
          <w:sz w:val="22"/>
          <w:szCs w:val="22"/>
        </w:rPr>
      </w:pPr>
      <w:r w:rsidRPr="00DD22E8">
        <w:rPr>
          <w:rFonts w:cs="Arial"/>
          <w:b/>
          <w:sz w:val="22"/>
          <w:szCs w:val="22"/>
        </w:rPr>
        <w:t>2</w:t>
      </w:r>
      <w:r w:rsidRPr="00DD22E8">
        <w:rPr>
          <w:rFonts w:cs="Arial"/>
          <w:b/>
          <w:sz w:val="22"/>
          <w:szCs w:val="22"/>
        </w:rPr>
        <w:tab/>
        <w:t>Nykytila</w:t>
      </w:r>
    </w:p>
    <w:p w:rsidR="00DD22E8" w:rsidRPr="00DD22E8" w:rsidRDefault="00DD22E8" w:rsidP="00DD22E8">
      <w:pPr>
        <w:pStyle w:val="Leipteksti"/>
        <w:spacing w:before="0" w:after="0" w:line="220" w:lineRule="exact"/>
        <w:rPr>
          <w:rFonts w:cs="Arial"/>
          <w:b/>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Suomen yhteiskunta ja elinkeinoelämän toiminta ovat pitkälti riippuvaisia me</w:t>
      </w:r>
      <w:r w:rsidR="00DD22E8" w:rsidRPr="00DD22E8">
        <w:rPr>
          <w:rFonts w:cs="Arial"/>
          <w:sz w:val="22"/>
          <w:szCs w:val="22"/>
        </w:rPr>
        <w:t>riteitse tapahtuvista tavarakul</w:t>
      </w:r>
      <w:r w:rsidRPr="00DD22E8">
        <w:rPr>
          <w:rFonts w:cs="Arial"/>
          <w:sz w:val="22"/>
          <w:szCs w:val="22"/>
        </w:rPr>
        <w:t>jetuksista. Lähes 90 prosenttia Suomen viennistä ja 80 prosenttia tuonnista kulkee meritse. Matkustaja-autolautat ovat aikataulutettuine linjaliikenteineen olennainen osa Suomen logistisessa kokonaisketjussa. Suomeen meriteitse kuljetettavasta tavarasta noin 10 prosenttia kuljetetaan matkustaja-autolautoilla (2000-2018). Matkustaja-autolauttojen merkitys on lisääntynyt viime vuosina. Matkustaja-autolautoilla kuljetetaan kappaletavaraviennistä yli 60 prosenttia ja kappaletavaratuonnista 50 prosen</w:t>
      </w:r>
      <w:r w:rsidR="00DD22E8" w:rsidRPr="00DD22E8">
        <w:rPr>
          <w:rFonts w:cs="Arial"/>
          <w:sz w:val="22"/>
          <w:szCs w:val="22"/>
        </w:rPr>
        <w:t>ttia. Kappaletavara on tyypilli</w:t>
      </w:r>
      <w:r w:rsidRPr="00DD22E8">
        <w:rPr>
          <w:rFonts w:cs="Arial"/>
          <w:sz w:val="22"/>
          <w:szCs w:val="22"/>
        </w:rPr>
        <w:t>sesti valmistuotteita, kuten elintarvikkeita ja muita päivittäistavara- ja kulutustuotteita.</w:t>
      </w:r>
    </w:p>
    <w:p w:rsidR="00DD22E8" w:rsidRPr="00DD22E8" w:rsidRDefault="00DD22E8" w:rsidP="00DD22E8">
      <w:pPr>
        <w:pStyle w:val="Leipteksti"/>
        <w:spacing w:before="0" w:after="0" w:line="220" w:lineRule="exact"/>
        <w:jc w:val="both"/>
        <w:rPr>
          <w:rFonts w:cs="Arial"/>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Valtioneuvoston asetus meriliikenteen tukemisesta (548/2020) tuli määrä</w:t>
      </w:r>
      <w:r w:rsidR="00DD22E8" w:rsidRPr="00DD22E8">
        <w:rPr>
          <w:rFonts w:cs="Arial"/>
          <w:sz w:val="22"/>
          <w:szCs w:val="22"/>
        </w:rPr>
        <w:t>aikaisena voimaan 9.7.2020. Ase</w:t>
      </w:r>
      <w:r w:rsidRPr="00DD22E8">
        <w:rPr>
          <w:rFonts w:cs="Arial"/>
          <w:sz w:val="22"/>
          <w:szCs w:val="22"/>
        </w:rPr>
        <w:t>tuksen mukaan toimivaltainen viranomainen eli Liikenne- ja viestintävirasto voi asettaa julkisen palvelun velvoitteen ja myöntää valtionavustusta välttämättömäksi tunnistamansa matk</w:t>
      </w:r>
      <w:r w:rsidR="00DD22E8" w:rsidRPr="00DD22E8">
        <w:rPr>
          <w:rFonts w:cs="Arial"/>
          <w:sz w:val="22"/>
          <w:szCs w:val="22"/>
        </w:rPr>
        <w:t>ustaja- tai rahtialusreitin lii</w:t>
      </w:r>
      <w:r w:rsidRPr="00DD22E8">
        <w:rPr>
          <w:rFonts w:cs="Arial"/>
          <w:sz w:val="22"/>
          <w:szCs w:val="22"/>
        </w:rPr>
        <w:t xml:space="preserve">kennöinnin jatkumiseen, jos se katsoo, että markkinaehtoista liikennettä ei ole muutoin riittävästi tarjolla. </w:t>
      </w:r>
    </w:p>
    <w:p w:rsidR="00DD22E8" w:rsidRPr="00DD22E8" w:rsidRDefault="00DD22E8" w:rsidP="00DD22E8">
      <w:pPr>
        <w:pStyle w:val="Leipteksti"/>
        <w:spacing w:before="0" w:after="0" w:line="220" w:lineRule="exact"/>
        <w:jc w:val="both"/>
        <w:rPr>
          <w:rFonts w:cs="Arial"/>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Meriliikenteen tukemisesta annetun asetuksen voimassaoloa on aiemmin jatkettu</w:t>
      </w:r>
      <w:r w:rsidR="00DD22E8" w:rsidRPr="00DD22E8">
        <w:rPr>
          <w:rFonts w:cs="Arial"/>
          <w:sz w:val="22"/>
          <w:szCs w:val="22"/>
        </w:rPr>
        <w:t xml:space="preserve"> </w:t>
      </w:r>
      <w:proofErr w:type="gramStart"/>
      <w:r w:rsidR="00DD22E8" w:rsidRPr="00DD22E8">
        <w:rPr>
          <w:rFonts w:cs="Arial"/>
          <w:sz w:val="22"/>
          <w:szCs w:val="22"/>
        </w:rPr>
        <w:t>17.12.2020  valtioneuvos</w:t>
      </w:r>
      <w:r w:rsidRPr="00DD22E8">
        <w:rPr>
          <w:rFonts w:cs="Arial"/>
          <w:sz w:val="22"/>
          <w:szCs w:val="22"/>
        </w:rPr>
        <w:t>ton</w:t>
      </w:r>
      <w:proofErr w:type="gramEnd"/>
      <w:r w:rsidRPr="00DD22E8">
        <w:rPr>
          <w:rFonts w:cs="Arial"/>
          <w:sz w:val="22"/>
          <w:szCs w:val="22"/>
        </w:rPr>
        <w:t xml:space="preserve"> asetuksella meriliikenteen tukemisesta annetun valtioneuvoston asetuksen muutoksella (1066/2020) kesäkuun 2021 loppuun ja 17.6.2021 vuoden 2021 loppuun valtioneuvosto</w:t>
      </w:r>
      <w:r w:rsidR="00DD22E8" w:rsidRPr="00DD22E8">
        <w:rPr>
          <w:rFonts w:cs="Arial"/>
          <w:sz w:val="22"/>
          <w:szCs w:val="22"/>
        </w:rPr>
        <w:t>n asetuksella meriliikenteen tu</w:t>
      </w:r>
      <w:r w:rsidRPr="00DD22E8">
        <w:rPr>
          <w:rFonts w:cs="Arial"/>
          <w:sz w:val="22"/>
          <w:szCs w:val="22"/>
        </w:rPr>
        <w:t>kemisesta annetun valtioneuvoston asetuksen 10 §:n muuttamisesta (552/2021). Muutosten tarkoituksena on ollut väliaikaisesti mahdollistaa edelleen, että Liikenne- ja viestintävirasto vo</w:t>
      </w:r>
      <w:r w:rsidR="00DD22E8" w:rsidRPr="00DD22E8">
        <w:rPr>
          <w:rFonts w:cs="Arial"/>
          <w:sz w:val="22"/>
          <w:szCs w:val="22"/>
        </w:rPr>
        <w:t>isi asettaa julkisen palveluvel</w:t>
      </w:r>
      <w:r w:rsidRPr="00DD22E8">
        <w:rPr>
          <w:rFonts w:cs="Arial"/>
          <w:sz w:val="22"/>
          <w:szCs w:val="22"/>
        </w:rPr>
        <w:t>voitteen yhteysväleittäin meriliikenteeseen, jos se on välttämätöntä riittävien liikenneyhteyksien, huolto-varmuuden ja Suomen ulkomaankaupan kuljetusten kannalta koronaviruksen aiheuttaman covid-19-pandemian pitkittymisen johdosta.</w:t>
      </w:r>
    </w:p>
    <w:p w:rsidR="00DD22E8" w:rsidRPr="00DD22E8" w:rsidRDefault="00DD22E8" w:rsidP="00DD22E8">
      <w:pPr>
        <w:pStyle w:val="Leipteksti"/>
        <w:spacing w:before="0" w:after="0" w:line="220" w:lineRule="exact"/>
        <w:jc w:val="both"/>
        <w:rPr>
          <w:rFonts w:cs="Arial"/>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 xml:space="preserve">Meritse tapahtuva matkustajaliikenne tyrehtyi </w:t>
      </w:r>
      <w:proofErr w:type="spellStart"/>
      <w:r w:rsidRPr="00DD22E8">
        <w:rPr>
          <w:rFonts w:cs="Arial"/>
          <w:sz w:val="22"/>
          <w:szCs w:val="22"/>
        </w:rPr>
        <w:t>covid</w:t>
      </w:r>
      <w:proofErr w:type="spellEnd"/>
      <w:r w:rsidRPr="00DD22E8">
        <w:rPr>
          <w:rFonts w:cs="Arial"/>
          <w:sz w:val="22"/>
          <w:szCs w:val="22"/>
        </w:rPr>
        <w:t xml:space="preserve"> 19-pandemiasta johtuen lähes kokonaan huhtikuussa 2020 ja on ollut siitä lähtien merkittävästi aiempia vuosia vähäisempää. Me</w:t>
      </w:r>
      <w:r w:rsidR="00DD22E8" w:rsidRPr="00DD22E8">
        <w:rPr>
          <w:rFonts w:cs="Arial"/>
          <w:sz w:val="22"/>
          <w:szCs w:val="22"/>
        </w:rPr>
        <w:t>riliikenteessä matkustajien mää</w:t>
      </w:r>
      <w:r w:rsidRPr="00DD22E8">
        <w:rPr>
          <w:rFonts w:cs="Arial"/>
          <w:sz w:val="22"/>
          <w:szCs w:val="22"/>
        </w:rPr>
        <w:t>rä on edelleen normaaliin verrattuna alhaisella tasolla ja odotuksista huolimatta kesän 2021 risteilyliikenne Suomen satamiin jäi vain murto-osaan normaalista tasossa ja matkustajamä</w:t>
      </w:r>
      <w:r w:rsidR="00DD22E8" w:rsidRPr="00DD22E8">
        <w:rPr>
          <w:rFonts w:cs="Arial"/>
          <w:sz w:val="22"/>
          <w:szCs w:val="22"/>
        </w:rPr>
        <w:t>ärät olivat paljon normaalia al</w:t>
      </w:r>
      <w:r w:rsidRPr="00DD22E8">
        <w:rPr>
          <w:rFonts w:cs="Arial"/>
          <w:sz w:val="22"/>
          <w:szCs w:val="22"/>
        </w:rPr>
        <w:t>haisemmat. Suomen satamiin saapui 28.7.-10.8.2021 välisenä aikana keski</w:t>
      </w:r>
      <w:r w:rsidR="00DD22E8" w:rsidRPr="00DD22E8">
        <w:rPr>
          <w:rFonts w:cs="Arial"/>
          <w:sz w:val="22"/>
          <w:szCs w:val="22"/>
        </w:rPr>
        <w:t>määrin 18600 matkustajaa päivit</w:t>
      </w:r>
      <w:r w:rsidRPr="00DD22E8">
        <w:rPr>
          <w:rFonts w:cs="Arial"/>
          <w:sz w:val="22"/>
          <w:szCs w:val="22"/>
        </w:rPr>
        <w:t>täin. Määrä on noin 57 prosenttia pienempi kuin vuonna 2019 samaan aikaan. Aikavälillä 25.8.-7.9.2021 Suomen satamiin saapui keskimäärin 11400 matkustajaa päivittäin määrän ollessa noin 60 % vähemmän kuin vastaavana ajanjaksona vuonna 2019. Suomen satamissa kävi 28.7.-</w:t>
      </w:r>
      <w:r w:rsidR="00DD22E8" w:rsidRPr="00DD22E8">
        <w:rPr>
          <w:rFonts w:cs="Arial"/>
          <w:sz w:val="22"/>
          <w:szCs w:val="22"/>
        </w:rPr>
        <w:t>10.8.2021 välisenä aikana keski</w:t>
      </w:r>
      <w:r w:rsidRPr="00DD22E8">
        <w:rPr>
          <w:rFonts w:cs="Arial"/>
          <w:sz w:val="22"/>
          <w:szCs w:val="22"/>
        </w:rPr>
        <w:t>määrin 86 alusta päivittäin. Aluskäyntien määrä on noin 3 prosenttia pienempi kuin vuonna 2019 samaan aikaan. Tilannetta hankaloittaa se, että alan liikevaihto perustuu kausiluontois</w:t>
      </w:r>
      <w:r w:rsidR="00DD22E8" w:rsidRPr="00DD22E8">
        <w:rPr>
          <w:rFonts w:cs="Arial"/>
          <w:sz w:val="22"/>
          <w:szCs w:val="22"/>
        </w:rPr>
        <w:t>uuteen, jolloin kesällä tehdyil</w:t>
      </w:r>
      <w:r w:rsidRPr="00DD22E8">
        <w:rPr>
          <w:rFonts w:cs="Arial"/>
          <w:sz w:val="22"/>
          <w:szCs w:val="22"/>
        </w:rPr>
        <w:t>lä tuloilla eletään talven yli. Parhaillaan ollaan siirtymässä kohden matkustusliikenteen hiljaista talvikautta. Suomen satamiin saapui matkustajia ajanjaksolla 6.-19.10.2021 keskimäärin noin 47 % vähemmän kuin vuonna 2019 samaan aikaan. Suomen satamien tavarakuljetukset olivat syyskuussa 2021 noin 7,4 miljoonaa tonnia, josta tuontia ja vientiä oli suunnilleen saman verran. Tavarakuljetukset vähenivät vuodesta 2019 noin 6 % ja vuodesta 2020 noin 3 %. Vähenemä kohdistui enimmäkseen tavaran tuontiin. Miehistönvaihdot ja huoltohenkilöstön liikkuminen ovat edelleen vaikeita matkustusrajoitust</w:t>
      </w:r>
      <w:r w:rsidR="00DD22E8" w:rsidRPr="00DD22E8">
        <w:rPr>
          <w:rFonts w:cs="Arial"/>
          <w:sz w:val="22"/>
          <w:szCs w:val="22"/>
        </w:rPr>
        <w:t>en ja supistuneiden lentoyhteyk</w:t>
      </w:r>
      <w:r w:rsidRPr="00DD22E8">
        <w:rPr>
          <w:rFonts w:cs="Arial"/>
          <w:sz w:val="22"/>
          <w:szCs w:val="22"/>
        </w:rPr>
        <w:t xml:space="preserve">sien johdosta. Esimerkiksi suomalaisten merenkulkijoiden lähettäminen tiettyihin Aasian </w:t>
      </w:r>
      <w:r w:rsidRPr="00DD22E8">
        <w:rPr>
          <w:rFonts w:cs="Arial"/>
          <w:sz w:val="22"/>
          <w:szCs w:val="22"/>
        </w:rPr>
        <w:lastRenderedPageBreak/>
        <w:t>maihin (Etelä-Korea ja Kiina) on edelleen hankalaa. Tämä on aiheuttanut ongelmia ja lisä</w:t>
      </w:r>
      <w:r w:rsidR="00DD22E8" w:rsidRPr="00DD22E8">
        <w:rPr>
          <w:rFonts w:cs="Arial"/>
          <w:sz w:val="22"/>
          <w:szCs w:val="22"/>
        </w:rPr>
        <w:t>työtä suomalaisille varustamoille</w:t>
      </w:r>
      <w:r w:rsidRPr="00DD22E8">
        <w:rPr>
          <w:rFonts w:cs="Arial"/>
          <w:sz w:val="22"/>
          <w:szCs w:val="22"/>
        </w:rPr>
        <w:t xml:space="preserve">, joiden uudisrakennuksia ollaan juuri ottamassa käyttöön aasialaisilta telakoilta. </w:t>
      </w:r>
    </w:p>
    <w:p w:rsidR="00DD22E8" w:rsidRPr="00DD22E8" w:rsidRDefault="00DD22E8" w:rsidP="00DD22E8">
      <w:pPr>
        <w:pStyle w:val="Leipteksti"/>
        <w:spacing w:before="0" w:after="0" w:line="220" w:lineRule="exact"/>
        <w:jc w:val="both"/>
        <w:rPr>
          <w:rFonts w:cs="Arial"/>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Hallitus neuvotteli 10.11.2021 koronatilanteesta ja sen edellyttämistä toim</w:t>
      </w:r>
      <w:r w:rsidR="00DD22E8" w:rsidRPr="00DD22E8">
        <w:rPr>
          <w:rFonts w:cs="Arial"/>
          <w:sz w:val="22"/>
          <w:szCs w:val="22"/>
        </w:rPr>
        <w:t>ista. Hallitus linjasi, että ko</w:t>
      </w:r>
      <w:r w:rsidRPr="00DD22E8">
        <w:rPr>
          <w:rFonts w:cs="Arial"/>
          <w:sz w:val="22"/>
          <w:szCs w:val="22"/>
        </w:rPr>
        <w:t>ronapandemian hallintaan tarkoitettu hybridistrategian uudistettu toimintas</w:t>
      </w:r>
      <w:r w:rsidR="00DD22E8" w:rsidRPr="00DD22E8">
        <w:rPr>
          <w:rFonts w:cs="Arial"/>
          <w:sz w:val="22"/>
          <w:szCs w:val="22"/>
        </w:rPr>
        <w:t>uunnitelma otetaan käyttöön täy</w:t>
      </w:r>
      <w:r w:rsidRPr="00DD22E8">
        <w:rPr>
          <w:rFonts w:cs="Arial"/>
          <w:sz w:val="22"/>
          <w:szCs w:val="22"/>
        </w:rPr>
        <w:t>simääräisesti. Ravintolarajoituksia jatketaan, samoin koronapassin käytön</w:t>
      </w:r>
      <w:r w:rsidR="00DD22E8" w:rsidRPr="00DD22E8">
        <w:rPr>
          <w:rFonts w:cs="Arial"/>
          <w:sz w:val="22"/>
          <w:szCs w:val="22"/>
        </w:rPr>
        <w:t xml:space="preserve"> laajentamisen valmistelua. Tar</w:t>
      </w:r>
      <w:r w:rsidRPr="00DD22E8">
        <w:rPr>
          <w:rFonts w:cs="Arial"/>
          <w:sz w:val="22"/>
          <w:szCs w:val="22"/>
        </w:rPr>
        <w:t>tuntatautilain väliaikaisten säännösten voimassaoloa esitetään jatkettavaksi kesäkuun 2022 loppuun saakka. Alueellinen epidemiatilanne on monin paikoin heikentynyt ja edellyttää edelleen toimi</w:t>
      </w:r>
      <w:r w:rsidR="00DD22E8" w:rsidRPr="00DD22E8">
        <w:rPr>
          <w:rFonts w:cs="Arial"/>
          <w:sz w:val="22"/>
          <w:szCs w:val="22"/>
        </w:rPr>
        <w:t>a tartuntojen vähen</w:t>
      </w:r>
      <w:r w:rsidRPr="00DD22E8">
        <w:rPr>
          <w:rFonts w:cs="Arial"/>
          <w:sz w:val="22"/>
          <w:szCs w:val="22"/>
        </w:rPr>
        <w:t xml:space="preserve">tämiseksi. </w:t>
      </w:r>
    </w:p>
    <w:p w:rsidR="00DD22E8" w:rsidRPr="00DD22E8" w:rsidRDefault="00DD22E8" w:rsidP="00DD22E8">
      <w:pPr>
        <w:pStyle w:val="Leipteksti"/>
        <w:spacing w:before="0" w:after="0" w:line="220" w:lineRule="exact"/>
        <w:jc w:val="both"/>
        <w:rPr>
          <w:rFonts w:cs="Arial"/>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Terveyden ja hyvinvoinnin laitoksen 10.11.2021 julkaistun COVID-19-epidemian hybridistrategian seuranta – tilannearvioraportin</w:t>
      </w:r>
      <w:r w:rsidR="002035AA">
        <w:rPr>
          <w:rStyle w:val="Alaviitteenviite"/>
          <w:rFonts w:cs="Arial"/>
          <w:sz w:val="22"/>
          <w:szCs w:val="22"/>
        </w:rPr>
        <w:footnoteReference w:id="2"/>
      </w:r>
      <w:r w:rsidRPr="00DD22E8">
        <w:rPr>
          <w:rFonts w:cs="Arial"/>
          <w:sz w:val="22"/>
          <w:szCs w:val="22"/>
        </w:rPr>
        <w:t xml:space="preserve"> mukaan uusia koronatartuntoja on ilmaantunut Suomessa aikavälillä 25.10.-7.11.2021 167 sataatuhatta asukasta kohden, mikä on noin 26% enemmän kuin näitä edeltävien kahden viikon aikana 11.-24.10.2021, jolloin tartuntoja ilmaantui 133 sataatuhatta asukasta kohden. Viikoi</w:t>
      </w:r>
      <w:r w:rsidR="00DD22E8" w:rsidRPr="00DD22E8">
        <w:rPr>
          <w:rFonts w:cs="Arial"/>
          <w:sz w:val="22"/>
          <w:szCs w:val="22"/>
        </w:rPr>
        <w:t>ttainen todettujen ko</w:t>
      </w:r>
      <w:r w:rsidRPr="00DD22E8">
        <w:rPr>
          <w:rFonts w:cs="Arial"/>
          <w:sz w:val="22"/>
          <w:szCs w:val="22"/>
        </w:rPr>
        <w:t xml:space="preserve">ronatapausten määrä oli 1.11-7.11.2021 noin 5100, kun kolmella edeltävällä viikolla 11.10.-31.10.2021 tapauksia oli noin 3700 - 4200 viikossa. </w:t>
      </w:r>
    </w:p>
    <w:p w:rsidR="00DD22E8" w:rsidRPr="00DD22E8" w:rsidRDefault="00DD22E8" w:rsidP="00DD22E8">
      <w:pPr>
        <w:pStyle w:val="Leipteksti"/>
        <w:spacing w:before="0" w:after="0" w:line="220" w:lineRule="exact"/>
        <w:jc w:val="both"/>
        <w:rPr>
          <w:rFonts w:cs="Arial"/>
          <w:sz w:val="22"/>
          <w:szCs w:val="22"/>
        </w:rPr>
      </w:pPr>
    </w:p>
    <w:p w:rsidR="00C67B6E" w:rsidRDefault="00C67B6E" w:rsidP="00DD22E8">
      <w:pPr>
        <w:pStyle w:val="Leipteksti"/>
        <w:spacing w:before="0" w:after="0" w:line="220" w:lineRule="exact"/>
        <w:jc w:val="both"/>
        <w:rPr>
          <w:rFonts w:cs="Arial"/>
          <w:sz w:val="22"/>
          <w:szCs w:val="22"/>
        </w:rPr>
      </w:pPr>
      <w:r w:rsidRPr="00DD22E8">
        <w:rPr>
          <w:rFonts w:cs="Arial"/>
          <w:sz w:val="22"/>
          <w:szCs w:val="22"/>
        </w:rPr>
        <w:t>Edellä selostettuun viitaten, COVID-19-tartuntatautiepidemian pitkittymisen vuoksi esitetään asetuksen voimassaolon jatkamista edelleen 31.5.2022 asti. Muutos on tarkoitettu ede</w:t>
      </w:r>
      <w:r w:rsidR="00DD22E8" w:rsidRPr="00DD22E8">
        <w:rPr>
          <w:rFonts w:cs="Arial"/>
          <w:sz w:val="22"/>
          <w:szCs w:val="22"/>
        </w:rPr>
        <w:t>lleen määräaikaiseksi ratkaisuk</w:t>
      </w:r>
      <w:r w:rsidRPr="00DD22E8">
        <w:rPr>
          <w:rFonts w:cs="Arial"/>
          <w:sz w:val="22"/>
          <w:szCs w:val="22"/>
        </w:rPr>
        <w:t>si.</w:t>
      </w:r>
    </w:p>
    <w:p w:rsidR="00DD22E8" w:rsidRPr="00DD22E8" w:rsidRDefault="00DD22E8" w:rsidP="00DD22E8">
      <w:pPr>
        <w:pStyle w:val="Leipteksti"/>
        <w:spacing w:before="0" w:after="0" w:line="220" w:lineRule="exact"/>
        <w:jc w:val="both"/>
        <w:rPr>
          <w:rFonts w:cs="Arial"/>
          <w:sz w:val="22"/>
          <w:szCs w:val="22"/>
        </w:rPr>
      </w:pPr>
    </w:p>
    <w:p w:rsidR="004E1699" w:rsidRDefault="004E1699" w:rsidP="00DD22E8">
      <w:pPr>
        <w:pStyle w:val="Leipteksti"/>
        <w:spacing w:before="0" w:after="0" w:line="220" w:lineRule="exact"/>
        <w:rPr>
          <w:rFonts w:cs="Arial"/>
          <w:b/>
          <w:sz w:val="22"/>
          <w:szCs w:val="22"/>
        </w:rPr>
      </w:pPr>
      <w:r w:rsidRPr="00DD22E8">
        <w:rPr>
          <w:rFonts w:cs="Arial"/>
          <w:b/>
          <w:sz w:val="22"/>
          <w:szCs w:val="22"/>
        </w:rPr>
        <w:t>3</w:t>
      </w:r>
      <w:r w:rsidRPr="00DD22E8">
        <w:rPr>
          <w:rFonts w:cs="Arial"/>
          <w:b/>
          <w:sz w:val="22"/>
          <w:szCs w:val="22"/>
        </w:rPr>
        <w:tab/>
        <w:t>Asetusehdotuksen tavoitteet ja keskeiset ehdotukset</w:t>
      </w:r>
    </w:p>
    <w:p w:rsidR="00DD22E8" w:rsidRPr="00DD22E8" w:rsidRDefault="00DD22E8" w:rsidP="00DD22E8">
      <w:pPr>
        <w:pStyle w:val="Leipteksti"/>
        <w:spacing w:before="0" w:after="0" w:line="220" w:lineRule="exact"/>
        <w:rPr>
          <w:rFonts w:cs="Arial"/>
          <w:b/>
          <w:sz w:val="22"/>
          <w:szCs w:val="22"/>
        </w:rPr>
      </w:pPr>
    </w:p>
    <w:p w:rsidR="00C67B6E" w:rsidRPr="00DD22E8" w:rsidRDefault="00C67B6E" w:rsidP="00DD22E8">
      <w:pPr>
        <w:pStyle w:val="Leipteksti"/>
        <w:spacing w:before="0" w:after="0" w:line="220" w:lineRule="exact"/>
        <w:jc w:val="both"/>
        <w:rPr>
          <w:rFonts w:cs="Arial"/>
          <w:sz w:val="22"/>
          <w:szCs w:val="22"/>
        </w:rPr>
      </w:pPr>
      <w:r w:rsidRPr="00DD22E8">
        <w:rPr>
          <w:rFonts w:cs="Arial"/>
          <w:sz w:val="22"/>
          <w:szCs w:val="22"/>
        </w:rPr>
        <w:t>Esityksessä ehdotetaan, että valtioneuvoston asetuksen voimassa oloaikaa ja</w:t>
      </w:r>
      <w:r w:rsidR="00DD22E8" w:rsidRPr="00DD22E8">
        <w:rPr>
          <w:rFonts w:cs="Arial"/>
          <w:sz w:val="22"/>
          <w:szCs w:val="22"/>
        </w:rPr>
        <w:t>tkettaisiin 31.5.2022 asti. Esi</w:t>
      </w:r>
      <w:r w:rsidRPr="00DD22E8">
        <w:rPr>
          <w:rFonts w:cs="Arial"/>
          <w:sz w:val="22"/>
          <w:szCs w:val="22"/>
        </w:rPr>
        <w:t>tyksen tarkoituksena on varmistaa ja edistää merikuljetuskapasiteetin riittä</w:t>
      </w:r>
      <w:r w:rsidR="00DD22E8" w:rsidRPr="00DD22E8">
        <w:rPr>
          <w:rFonts w:cs="Arial"/>
          <w:sz w:val="22"/>
          <w:szCs w:val="22"/>
        </w:rPr>
        <w:t>vyyttä, luottamuksen palautumis</w:t>
      </w:r>
      <w:r w:rsidRPr="00DD22E8">
        <w:rPr>
          <w:rFonts w:cs="Arial"/>
          <w:sz w:val="22"/>
          <w:szCs w:val="22"/>
        </w:rPr>
        <w:t>ta meriliikenteeseen, suomalaisen tonniston säilymistä sekä mahdollistaa varustamoiden toimintakyvyn ylläpitäminen. Valtionavustuksella pyritään varmistamaan varustamoiden toimintakyky sekä merikuljetus-kapasiteetin välttämätön riittävyys ja toimivuus koronapandemian aikana ja välittömästi sen jälkeen.</w:t>
      </w:r>
    </w:p>
    <w:p w:rsidR="00DD22E8" w:rsidRPr="00DD22E8" w:rsidRDefault="00DD22E8" w:rsidP="00DD22E8">
      <w:pPr>
        <w:pStyle w:val="Leipteksti"/>
        <w:spacing w:before="0" w:after="0" w:line="220" w:lineRule="exact"/>
        <w:jc w:val="both"/>
        <w:rPr>
          <w:rFonts w:cs="Arial"/>
          <w:sz w:val="22"/>
          <w:szCs w:val="22"/>
        </w:rPr>
      </w:pPr>
    </w:p>
    <w:p w:rsidR="00C67B6E" w:rsidRDefault="00C67B6E" w:rsidP="00DD22E8">
      <w:pPr>
        <w:pStyle w:val="Leipteksti"/>
        <w:spacing w:before="0" w:after="0" w:line="220" w:lineRule="exact"/>
        <w:jc w:val="both"/>
        <w:rPr>
          <w:rFonts w:cs="Arial"/>
          <w:sz w:val="22"/>
          <w:szCs w:val="22"/>
        </w:rPr>
      </w:pPr>
      <w:r w:rsidRPr="00DD22E8">
        <w:rPr>
          <w:rFonts w:cs="Arial"/>
          <w:sz w:val="22"/>
          <w:szCs w:val="22"/>
        </w:rPr>
        <w:t>Lasti- ja matkustaja-alusvarustamoiden tuella turvataan Suomen välttämättömät liikenneyhteydet, huolto-varmuus ja Suomen ulkomaankaupan kuljetukset covid-19-pandemian jatk</w:t>
      </w:r>
      <w:r w:rsidR="00DD22E8" w:rsidRPr="00DD22E8">
        <w:rPr>
          <w:rFonts w:cs="Arial"/>
          <w:sz w:val="22"/>
          <w:szCs w:val="22"/>
        </w:rPr>
        <w:t>uessa sekä varmistetaan säännöl</w:t>
      </w:r>
      <w:r w:rsidRPr="00DD22E8">
        <w:rPr>
          <w:rFonts w:cs="Arial"/>
          <w:sz w:val="22"/>
          <w:szCs w:val="22"/>
        </w:rPr>
        <w:t>linen rahdin kuljetus ja matkustajaliikenne Varsinais-Suomen, Ahvenanmaan ja Ruotsin välillä, Helsingin ja Viron sekä Vaasan ja Uumajan välillä.</w:t>
      </w:r>
    </w:p>
    <w:p w:rsidR="00DD22E8" w:rsidRPr="00DD22E8" w:rsidRDefault="00DD22E8" w:rsidP="00DD22E8">
      <w:pPr>
        <w:pStyle w:val="Leipteksti"/>
        <w:spacing w:before="0" w:after="0" w:line="220" w:lineRule="exact"/>
        <w:jc w:val="both"/>
        <w:rPr>
          <w:rFonts w:cs="Arial"/>
          <w:sz w:val="22"/>
          <w:szCs w:val="22"/>
        </w:rPr>
      </w:pPr>
    </w:p>
    <w:p w:rsidR="004E1699" w:rsidRDefault="004E1699" w:rsidP="00DD22E8">
      <w:pPr>
        <w:pStyle w:val="Leipteksti"/>
        <w:spacing w:before="0" w:after="0" w:line="220" w:lineRule="exact"/>
        <w:rPr>
          <w:rFonts w:cs="Arial"/>
          <w:b/>
          <w:sz w:val="22"/>
          <w:szCs w:val="22"/>
        </w:rPr>
      </w:pPr>
      <w:r w:rsidRPr="00DD22E8">
        <w:rPr>
          <w:rFonts w:cs="Arial"/>
          <w:b/>
          <w:sz w:val="22"/>
          <w:szCs w:val="22"/>
        </w:rPr>
        <w:t>4</w:t>
      </w:r>
      <w:r w:rsidRPr="00DD22E8">
        <w:rPr>
          <w:rFonts w:cs="Arial"/>
          <w:b/>
          <w:sz w:val="22"/>
          <w:szCs w:val="22"/>
        </w:rPr>
        <w:tab/>
        <w:t xml:space="preserve">Tausta </w:t>
      </w:r>
    </w:p>
    <w:p w:rsidR="00DD22E8" w:rsidRPr="00DD22E8" w:rsidRDefault="00DD22E8" w:rsidP="00DD22E8">
      <w:pPr>
        <w:pStyle w:val="Leipteksti"/>
        <w:spacing w:before="0" w:after="0" w:line="220" w:lineRule="exact"/>
        <w:rPr>
          <w:rFonts w:cs="Arial"/>
          <w:b/>
          <w:sz w:val="22"/>
          <w:szCs w:val="22"/>
        </w:rPr>
      </w:pPr>
    </w:p>
    <w:p w:rsidR="00C67B6E" w:rsidRPr="00DD22E8" w:rsidRDefault="00C67B6E" w:rsidP="00DD22E8">
      <w:pPr>
        <w:pStyle w:val="LLNormaali"/>
        <w:jc w:val="both"/>
        <w:rPr>
          <w:rFonts w:ascii="Arial" w:hAnsi="Arial" w:cs="Arial"/>
          <w:szCs w:val="22"/>
        </w:rPr>
      </w:pPr>
      <w:r w:rsidRPr="00DD22E8">
        <w:rPr>
          <w:rFonts w:ascii="Arial" w:hAnsi="Arial" w:cs="Arial"/>
          <w:szCs w:val="22"/>
        </w:rPr>
        <w:t xml:space="preserve">Valtion vuoden 2021 kolmannessa lisätalousarviossa liikenne- ja viestintäministeriön hallinnonalan </w:t>
      </w:r>
      <w:r w:rsidRPr="00DD22E8">
        <w:rPr>
          <w:rFonts w:ascii="Arial" w:hAnsi="Arial" w:cs="Arial"/>
          <w:i/>
          <w:szCs w:val="22"/>
        </w:rPr>
        <w:t>Avustukset liikenteen ja viestinnän palveluihin</w:t>
      </w:r>
      <w:r w:rsidRPr="00DD22E8">
        <w:rPr>
          <w:rFonts w:ascii="Arial" w:hAnsi="Arial" w:cs="Arial"/>
          <w:szCs w:val="22"/>
        </w:rPr>
        <w:t xml:space="preserve"> momentille 31.20.51 myönnettiin lisäystä 23 150 000 euroa turvaamaan Suomen välttämättömät liikenneyhteydet, huoltovarmuus ja Suomen ulkomaankaupan kuljetukset covid-19-pandemian edelleen jatkuessa sekä varmistamaan säännöllinen rahdin kuljetus ja matkustajaliikenne Varsinais-Suomen, Ahvenanmaan ja Ruotsin välillä, Helsingin ja Viron sekä Vaasan ja Uumajan välillä. Merikuljetusten osuus Suomen viennin määrästä on 90 prosenttia ja tuonnista 80 prosenttia. Merikuljetusten korvaaminen maantiekuljetuksilla ei Suomen olosuhteissa ole mahdollista.</w:t>
      </w:r>
    </w:p>
    <w:p w:rsidR="00C67B6E" w:rsidRPr="00DD22E8" w:rsidRDefault="00C67B6E" w:rsidP="00DD22E8">
      <w:pPr>
        <w:pStyle w:val="LLNormaali"/>
        <w:jc w:val="both"/>
        <w:rPr>
          <w:rFonts w:ascii="Arial" w:hAnsi="Arial" w:cs="Arial"/>
          <w:szCs w:val="22"/>
        </w:rPr>
      </w:pPr>
    </w:p>
    <w:p w:rsidR="00C67B6E" w:rsidRPr="00DD22E8" w:rsidRDefault="00C67B6E" w:rsidP="00DD22E8">
      <w:pPr>
        <w:pStyle w:val="LLPerustelujenkappalejako"/>
        <w:spacing w:after="0"/>
        <w:rPr>
          <w:rFonts w:ascii="Arial" w:hAnsi="Arial" w:cs="Arial"/>
          <w:szCs w:val="22"/>
        </w:rPr>
      </w:pPr>
      <w:r w:rsidRPr="00DD22E8">
        <w:rPr>
          <w:rFonts w:ascii="Arial" w:hAnsi="Arial" w:cs="Arial"/>
          <w:szCs w:val="22"/>
        </w:rPr>
        <w:t xml:space="preserve">Hallitus antoi esityksen vuoden 2021 neljänneksi lisätalousarvioksi eduskunnalle 4.11.2021 (HE 209/2021). Esityksessä ehdotetaan lasti- ja matkustaja-alusvarustamoiden liikennöinnin tukeen lisäystä noin 23,2 miljoonaa euroa, jolloin vuoden 2021 tukisumma nousisi kokonaisuudessaan </w:t>
      </w:r>
      <w:r w:rsidR="0094793F" w:rsidRPr="00DD22E8">
        <w:rPr>
          <w:rFonts w:ascii="Arial" w:hAnsi="Arial" w:cs="Arial"/>
          <w:szCs w:val="22"/>
        </w:rPr>
        <w:t>noin 69,5 miljoonaan euroon</w:t>
      </w:r>
      <w:r w:rsidRPr="00DD22E8">
        <w:rPr>
          <w:rFonts w:ascii="Arial" w:hAnsi="Arial" w:cs="Arial"/>
          <w:szCs w:val="22"/>
        </w:rPr>
        <w:t xml:space="preserve">. Tuella turvattaisiin esityksen mukaan Suomen välttämättömät liikenneyhteydet, huoltovarmuus ja Suomen ulkomaankaupan kuljetukset sekä varmistetaan säännöllinen rahdin kuljetus ja matkustajaliikenne koronaviruspandemian jatkuessa. Liikenne- ja </w:t>
      </w:r>
      <w:r w:rsidRPr="00DD22E8">
        <w:rPr>
          <w:rFonts w:ascii="Arial" w:hAnsi="Arial" w:cs="Arial"/>
          <w:szCs w:val="22"/>
        </w:rPr>
        <w:lastRenderedPageBreak/>
        <w:t>viestintäviraston toimintamenomomentille 31.01.02 ehdotetaan edellä mainitun hallituksen esityksen mukaisesti myönnettäväksi lisäystä yhteensä 337 000 euroa, josta selvitysosan perusteella 130 000 euroa aiheutuisi meriliikenteen tuen lisäyksen hoitamiseen tarvittavasta resurssitarpeesta.</w:t>
      </w:r>
    </w:p>
    <w:p w:rsidR="00C67B6E" w:rsidRPr="00DD22E8" w:rsidRDefault="00C67B6E" w:rsidP="00DD22E8">
      <w:pPr>
        <w:pStyle w:val="LLNormaali"/>
        <w:jc w:val="both"/>
        <w:rPr>
          <w:rFonts w:ascii="Arial" w:hAnsi="Arial" w:cs="Arial"/>
          <w:szCs w:val="22"/>
        </w:rPr>
      </w:pPr>
      <w:r w:rsidRPr="00DD22E8">
        <w:rPr>
          <w:rFonts w:ascii="Arial" w:hAnsi="Arial" w:cs="Arial"/>
          <w:szCs w:val="22"/>
        </w:rPr>
        <w:t xml:space="preserve">Kesäkuussa 2020 annetun valtioneuvoston asetuksen meriliikenteen tukemisesta (548/2020) mukaan toimivaltainen viranomainen voi asettaa julkisen palvelun velvoitteen ja myöntää valtionavustusta välttämättömäksi tunnistamansa matkustaja- tai rahtialusreitin liikennöinnin jatkumiseen, jos se katsoo, että markkinaehtoista liikennettä ei ole muutoin riittävästi tarjolla. Tällä hetkellä näin on toimittu viidellä yhteysvälillä. Asetuksen mukainen toimivaltainen viranomainen on Liikenne- ja viestintävirasto. </w:t>
      </w:r>
    </w:p>
    <w:p w:rsidR="00C67B6E" w:rsidRPr="00DD22E8" w:rsidRDefault="00C67B6E" w:rsidP="00DD22E8">
      <w:pPr>
        <w:pStyle w:val="LLNormaali"/>
        <w:jc w:val="both"/>
        <w:rPr>
          <w:rFonts w:ascii="Arial" w:hAnsi="Arial" w:cs="Arial"/>
          <w:szCs w:val="22"/>
        </w:rPr>
      </w:pPr>
    </w:p>
    <w:p w:rsidR="00C67B6E" w:rsidRDefault="00C67B6E" w:rsidP="00DD22E8">
      <w:pPr>
        <w:pStyle w:val="LLPerustelujenkappalejako"/>
        <w:spacing w:after="0"/>
        <w:rPr>
          <w:rFonts w:ascii="Arial" w:hAnsi="Arial" w:cs="Arial"/>
          <w:szCs w:val="22"/>
        </w:rPr>
      </w:pPr>
      <w:r w:rsidRPr="00DD22E8">
        <w:rPr>
          <w:rFonts w:ascii="Arial" w:hAnsi="Arial" w:cs="Arial"/>
          <w:szCs w:val="22"/>
        </w:rPr>
        <w:t xml:space="preserve">Liikenne- ja viestintäviraston vuonna 2020 käynnistämiin kilpailutuksiin on haettu muutosta markkinaoikeudelta, mutta ratkaisuja asioiden suhteen ei ole vielä tehty. </w:t>
      </w:r>
    </w:p>
    <w:p w:rsidR="00DD22E8" w:rsidRPr="00DD22E8" w:rsidRDefault="00DD22E8" w:rsidP="00DD22E8">
      <w:pPr>
        <w:pStyle w:val="LLPerustelujenkappalejako"/>
        <w:spacing w:after="0"/>
        <w:rPr>
          <w:rFonts w:ascii="Arial" w:hAnsi="Arial" w:cs="Arial"/>
          <w:szCs w:val="22"/>
        </w:rPr>
      </w:pPr>
    </w:p>
    <w:p w:rsidR="00C67B6E" w:rsidRDefault="00C67B6E" w:rsidP="00DD22E8">
      <w:pPr>
        <w:pStyle w:val="LL1Otsikkotaso"/>
        <w:numPr>
          <w:ilvl w:val="0"/>
          <w:numId w:val="9"/>
        </w:numPr>
        <w:spacing w:after="0"/>
        <w:jc w:val="both"/>
        <w:rPr>
          <w:rFonts w:ascii="Arial" w:hAnsi="Arial" w:cs="Arial"/>
          <w:sz w:val="22"/>
          <w:szCs w:val="22"/>
        </w:rPr>
      </w:pPr>
      <w:r w:rsidRPr="00DD22E8">
        <w:rPr>
          <w:rFonts w:ascii="Arial" w:hAnsi="Arial" w:cs="Arial"/>
          <w:sz w:val="22"/>
          <w:szCs w:val="22"/>
        </w:rPr>
        <w:t>Asetusehdotuksen vaikutukset</w:t>
      </w:r>
    </w:p>
    <w:p w:rsidR="00DD22E8" w:rsidRPr="00DD22E8" w:rsidRDefault="00DD22E8" w:rsidP="00DD22E8">
      <w:pPr>
        <w:pStyle w:val="LLNormaali"/>
      </w:pPr>
    </w:p>
    <w:p w:rsidR="00C67B6E" w:rsidRPr="00DD22E8" w:rsidRDefault="00C67B6E" w:rsidP="00DD22E8">
      <w:pPr>
        <w:pStyle w:val="LLNormaali"/>
        <w:jc w:val="both"/>
        <w:rPr>
          <w:rFonts w:ascii="Arial" w:hAnsi="Arial" w:cs="Arial"/>
          <w:i/>
          <w:szCs w:val="22"/>
        </w:rPr>
      </w:pPr>
      <w:r w:rsidRPr="00DD22E8">
        <w:rPr>
          <w:rFonts w:ascii="Arial" w:hAnsi="Arial" w:cs="Arial"/>
          <w:i/>
          <w:szCs w:val="22"/>
        </w:rPr>
        <w:t xml:space="preserve">Taloudelliset vaikutukset </w:t>
      </w:r>
    </w:p>
    <w:p w:rsidR="00C67B6E" w:rsidRPr="00DD22E8" w:rsidRDefault="00C67B6E" w:rsidP="00DD22E8">
      <w:pPr>
        <w:pStyle w:val="LLNormaali"/>
        <w:jc w:val="both"/>
        <w:rPr>
          <w:rFonts w:ascii="Arial" w:hAnsi="Arial" w:cs="Arial"/>
          <w:i/>
          <w:szCs w:val="22"/>
        </w:rPr>
      </w:pPr>
    </w:p>
    <w:p w:rsidR="006646BA" w:rsidRDefault="00C67B6E" w:rsidP="00DD22E8">
      <w:pPr>
        <w:pStyle w:val="LLNormaali"/>
        <w:jc w:val="both"/>
        <w:rPr>
          <w:rFonts w:ascii="Arial" w:hAnsi="Arial" w:cs="Arial"/>
          <w:szCs w:val="22"/>
        </w:rPr>
      </w:pPr>
      <w:r w:rsidRPr="00DD22E8">
        <w:rPr>
          <w:rFonts w:ascii="Arial" w:hAnsi="Arial" w:cs="Arial"/>
          <w:szCs w:val="22"/>
        </w:rPr>
        <w:t xml:space="preserve">Avustuksen myöntäminen meriliikenteelle tuo 23,2 miljoonan euron budjettivaikutuksen valtiontalouteen vuonna 2021, jos eduskunta hyväksyy hallituksen esityksen vuoden 2021 neljänneksi lisätalousarvioksi. Suomen talouden, elinkeinoelämän kuljetusten ja matkustajaliikenteen kannalta on keskeistä turvata riittävän merikuljetuskapasiteetin toimivuus kaikissa olosuhteissa. Määrärahan mahdollistaman avustuksen tarkoituksena on varmistaa ja edistää merikuljetuskapasiteetin riittävyyttä, luottamuksen palautumista meriliikenteeseen, suomalaisen tonniston säilymistä sekä mahdollistaa varustamoiden toimintakyvyn ylläpitäminen. Koronakriisin aiheuttaman poikkeustilanteen ja siihen liittyvien erilaisten rajoitusten ja muiden vaikutusten ajallista kestoaikaa ei voida tarkasti arvioida. </w:t>
      </w:r>
    </w:p>
    <w:p w:rsidR="006646BA" w:rsidRDefault="006646BA" w:rsidP="00DD22E8">
      <w:pPr>
        <w:pStyle w:val="LLNormaali"/>
        <w:jc w:val="both"/>
        <w:rPr>
          <w:rFonts w:ascii="Arial" w:hAnsi="Arial" w:cs="Arial"/>
          <w:szCs w:val="22"/>
        </w:rPr>
      </w:pPr>
    </w:p>
    <w:p w:rsidR="00C67B6E" w:rsidRPr="00DD22E8" w:rsidRDefault="00C67B6E" w:rsidP="00DD22E8">
      <w:pPr>
        <w:pStyle w:val="LLNormaali"/>
        <w:jc w:val="both"/>
        <w:rPr>
          <w:rFonts w:ascii="Arial" w:hAnsi="Arial" w:cs="Arial"/>
          <w:szCs w:val="22"/>
        </w:rPr>
      </w:pPr>
      <w:r w:rsidRPr="00DD22E8">
        <w:rPr>
          <w:rFonts w:ascii="Arial" w:hAnsi="Arial" w:cs="Arial"/>
          <w:szCs w:val="22"/>
        </w:rPr>
        <w:t>Liikenne- ja viestintäviraston arvion mukaan 23,2 miljoonan euron määräraha riittäisi tukemaan yhteysvälejä toukokuuhun 2022 asti. Tuen tarpeeseen ja sen suuruuteen vaikuttaa voimakkaasti matkustajakysyntä aluksilla sekä viimeisimmän kilpailu</w:t>
      </w:r>
      <w:r w:rsidR="006646BA">
        <w:rPr>
          <w:rFonts w:ascii="Arial" w:hAnsi="Arial" w:cs="Arial"/>
          <w:szCs w:val="22"/>
        </w:rPr>
        <w:t>tuksen hintataso vuodelta 2021.</w:t>
      </w:r>
      <w:r w:rsidRPr="00DD22E8">
        <w:rPr>
          <w:rFonts w:ascii="Arial" w:hAnsi="Arial" w:cs="Arial"/>
          <w:szCs w:val="22"/>
        </w:rPr>
        <w:t xml:space="preserve"> Viraston arvion mukaan </w:t>
      </w:r>
      <w:r w:rsidR="00DE2104">
        <w:rPr>
          <w:rFonts w:ascii="Arial" w:hAnsi="Arial" w:cs="Arial"/>
          <w:szCs w:val="22"/>
        </w:rPr>
        <w:t xml:space="preserve">meriliikenteen tukemiseen on tarpeen varata </w:t>
      </w:r>
      <w:r w:rsidRPr="00DD22E8">
        <w:rPr>
          <w:rFonts w:ascii="Arial" w:hAnsi="Arial" w:cs="Arial"/>
          <w:szCs w:val="22"/>
        </w:rPr>
        <w:t xml:space="preserve">vuoden 2021 puolella enintään n. 55 m€, jolloin vuodelle 2022 </w:t>
      </w:r>
      <w:r w:rsidR="00DE2104">
        <w:rPr>
          <w:rFonts w:ascii="Arial" w:hAnsi="Arial" w:cs="Arial"/>
          <w:szCs w:val="22"/>
        </w:rPr>
        <w:t>olisi tarpeen varata</w:t>
      </w:r>
      <w:r w:rsidRPr="00DD22E8">
        <w:rPr>
          <w:rFonts w:ascii="Arial" w:hAnsi="Arial" w:cs="Arial"/>
          <w:szCs w:val="22"/>
        </w:rPr>
        <w:t xml:space="preserve"> vähin</w:t>
      </w:r>
      <w:r w:rsidR="00DE2104">
        <w:rPr>
          <w:rFonts w:ascii="Arial" w:hAnsi="Arial" w:cs="Arial"/>
          <w:szCs w:val="22"/>
        </w:rPr>
        <w:t>tään noin 14,5 m€</w:t>
      </w:r>
      <w:r w:rsidRPr="00DD22E8">
        <w:rPr>
          <w:rFonts w:ascii="Arial" w:hAnsi="Arial" w:cs="Arial"/>
          <w:szCs w:val="22"/>
        </w:rPr>
        <w:t>.</w:t>
      </w:r>
    </w:p>
    <w:p w:rsidR="00C67B6E" w:rsidRPr="00DD22E8" w:rsidRDefault="00C67B6E" w:rsidP="00DD22E8">
      <w:pPr>
        <w:pStyle w:val="LLNormaali"/>
        <w:jc w:val="both"/>
        <w:rPr>
          <w:rFonts w:ascii="Arial" w:hAnsi="Arial" w:cs="Arial"/>
          <w:szCs w:val="22"/>
        </w:rPr>
      </w:pPr>
    </w:p>
    <w:p w:rsidR="00C67B6E" w:rsidRDefault="00C67B6E" w:rsidP="00DD22E8">
      <w:pPr>
        <w:pStyle w:val="LLNormaali"/>
        <w:jc w:val="both"/>
        <w:rPr>
          <w:rFonts w:ascii="Arial" w:hAnsi="Arial" w:cs="Arial"/>
          <w:szCs w:val="22"/>
        </w:rPr>
      </w:pPr>
      <w:r w:rsidRPr="00DD22E8">
        <w:rPr>
          <w:rFonts w:ascii="Arial" w:hAnsi="Arial" w:cs="Arial"/>
          <w:szCs w:val="22"/>
        </w:rPr>
        <w:t xml:space="preserve">Ensisijaisena tavoitteena on liikenteen markkinaehtoinen toiminta ja elpyminen koronarajoitusten tilanteen salliman asteittaisen poistumisen johdosta. Esimerkiksi Helsinki - Tallinna – välisessä liikenteessä elpyminen voi olla nopeampaa työmatkaliikenteestä johtuen. Tulevan kehityksen arviointiin liittyy epävarmuuksia, jolloin lisämäärärahan tarkoituksena on ylläpitää valmius liikennöinnin tukemiseen, mikäli se edellä kerrottujen tavoitteiden saavuttamisen kannalta katsotaan olosuhteet huomioiden välttämättömäksi. Meriliikennettä voitaisiin tukea sellaisilla reiteillä, joissa se olisi muuten kannattamatonta ja markkinaehtoista tarjontaa olisi vähän tai ei lainkaan. </w:t>
      </w:r>
    </w:p>
    <w:p w:rsidR="00DD22E8" w:rsidRPr="00DD22E8" w:rsidRDefault="00DD22E8" w:rsidP="00DD22E8">
      <w:pPr>
        <w:pStyle w:val="Leipteksti"/>
        <w:spacing w:before="0" w:after="0" w:line="220" w:lineRule="exact"/>
        <w:rPr>
          <w:rFonts w:cs="Arial"/>
          <w:sz w:val="22"/>
          <w:szCs w:val="22"/>
        </w:rPr>
      </w:pPr>
    </w:p>
    <w:p w:rsidR="004E1699" w:rsidRDefault="004E1699" w:rsidP="00DD22E8">
      <w:pPr>
        <w:pStyle w:val="Leipteksti"/>
        <w:spacing w:before="0" w:after="0" w:line="220" w:lineRule="exact"/>
        <w:rPr>
          <w:rFonts w:cs="Arial"/>
          <w:b/>
          <w:sz w:val="22"/>
          <w:szCs w:val="22"/>
        </w:rPr>
      </w:pPr>
      <w:r w:rsidRPr="00DD22E8">
        <w:rPr>
          <w:rFonts w:cs="Arial"/>
          <w:b/>
          <w:sz w:val="22"/>
          <w:szCs w:val="22"/>
        </w:rPr>
        <w:t>6</w:t>
      </w:r>
      <w:r w:rsidRPr="00DD22E8">
        <w:rPr>
          <w:rFonts w:cs="Arial"/>
          <w:b/>
          <w:sz w:val="22"/>
          <w:szCs w:val="22"/>
        </w:rPr>
        <w:tab/>
        <w:t>Asian valmistelu ja lausunnot</w:t>
      </w:r>
    </w:p>
    <w:p w:rsidR="00DD22E8" w:rsidRPr="00DD22E8" w:rsidRDefault="00DD22E8" w:rsidP="00DD22E8">
      <w:pPr>
        <w:pStyle w:val="Leipteksti"/>
        <w:spacing w:before="0" w:after="0" w:line="220" w:lineRule="exact"/>
        <w:rPr>
          <w:rFonts w:cs="Arial"/>
          <w:b/>
          <w:sz w:val="22"/>
          <w:szCs w:val="22"/>
        </w:rPr>
      </w:pPr>
    </w:p>
    <w:p w:rsidR="00C67B6E" w:rsidRPr="00DD22E8" w:rsidRDefault="00C67B6E" w:rsidP="00DD22E8">
      <w:pPr>
        <w:pStyle w:val="Leipteksti"/>
        <w:spacing w:before="0" w:after="0" w:line="220" w:lineRule="exact"/>
        <w:rPr>
          <w:rFonts w:cs="Arial"/>
          <w:sz w:val="22"/>
          <w:szCs w:val="22"/>
        </w:rPr>
      </w:pPr>
      <w:r w:rsidRPr="00DD22E8">
        <w:rPr>
          <w:rFonts w:cs="Arial"/>
          <w:sz w:val="22"/>
          <w:szCs w:val="22"/>
        </w:rPr>
        <w:t>Valtioneuvoston asetus on valmisteltu liikenne- ja viestintäministeriössä.</w:t>
      </w:r>
    </w:p>
    <w:p w:rsidR="00C67B6E" w:rsidRDefault="00C67B6E" w:rsidP="00DD22E8">
      <w:pPr>
        <w:pStyle w:val="Leipteksti"/>
        <w:spacing w:before="0" w:after="0" w:line="220" w:lineRule="exact"/>
        <w:rPr>
          <w:rFonts w:cs="Arial"/>
          <w:sz w:val="22"/>
          <w:szCs w:val="22"/>
        </w:rPr>
      </w:pPr>
      <w:r w:rsidRPr="00DD22E8">
        <w:rPr>
          <w:rFonts w:cs="Arial"/>
          <w:sz w:val="22"/>
          <w:szCs w:val="22"/>
        </w:rPr>
        <w:t>Esitysluonnoksesta on pyydetty lausunnot x taholta, joiden joukossa oli muun muassa Liikenne- ja viestin-</w:t>
      </w:r>
      <w:proofErr w:type="spellStart"/>
      <w:r w:rsidRPr="00DD22E8">
        <w:rPr>
          <w:rFonts w:cs="Arial"/>
          <w:sz w:val="22"/>
          <w:szCs w:val="22"/>
        </w:rPr>
        <w:t>tävirasto</w:t>
      </w:r>
      <w:proofErr w:type="spellEnd"/>
      <w:r w:rsidRPr="00DD22E8">
        <w:rPr>
          <w:rFonts w:cs="Arial"/>
          <w:sz w:val="22"/>
          <w:szCs w:val="22"/>
        </w:rPr>
        <w:t xml:space="preserve">, valtiovarainministeriö ja työ- ja elinkeinoministeriö. Lausuntokierros järjestettiin x.11.2021-x.12.2021. Lausunto saatiin seuraavilta tahoilta: </w:t>
      </w:r>
      <w:proofErr w:type="spellStart"/>
      <w:proofErr w:type="gramStart"/>
      <w:r w:rsidRPr="00DD22E8">
        <w:rPr>
          <w:rFonts w:cs="Arial"/>
          <w:sz w:val="22"/>
          <w:szCs w:val="22"/>
        </w:rPr>
        <w:t>x,x</w:t>
      </w:r>
      <w:proofErr w:type="spellEnd"/>
      <w:proofErr w:type="gramEnd"/>
      <w:r w:rsidRPr="00DD22E8">
        <w:rPr>
          <w:rFonts w:cs="Arial"/>
          <w:sz w:val="22"/>
          <w:szCs w:val="22"/>
        </w:rPr>
        <w:t xml:space="preserve"> . </w:t>
      </w:r>
    </w:p>
    <w:p w:rsidR="00DD22E8" w:rsidRPr="00DD22E8" w:rsidRDefault="00DD22E8" w:rsidP="00DD22E8">
      <w:pPr>
        <w:pStyle w:val="Leipteksti"/>
        <w:spacing w:before="0" w:after="0" w:line="220" w:lineRule="exact"/>
        <w:rPr>
          <w:rFonts w:cs="Arial"/>
          <w:sz w:val="22"/>
          <w:szCs w:val="22"/>
        </w:rPr>
      </w:pPr>
    </w:p>
    <w:p w:rsidR="00C67B6E" w:rsidRDefault="00C67B6E" w:rsidP="00DD22E8">
      <w:pPr>
        <w:pStyle w:val="Leipteksti"/>
        <w:spacing w:before="0" w:after="0" w:line="220" w:lineRule="exact"/>
        <w:rPr>
          <w:rFonts w:cs="Arial"/>
          <w:sz w:val="22"/>
          <w:szCs w:val="22"/>
        </w:rPr>
      </w:pPr>
      <w:r w:rsidRPr="00DD22E8">
        <w:rPr>
          <w:rFonts w:cs="Arial"/>
          <w:sz w:val="22"/>
          <w:szCs w:val="22"/>
        </w:rPr>
        <w:t xml:space="preserve">Yleisellä tasolla esitystä </w:t>
      </w:r>
    </w:p>
    <w:p w:rsidR="00DD22E8" w:rsidRPr="00DD22E8" w:rsidRDefault="00DD22E8" w:rsidP="00DD22E8">
      <w:pPr>
        <w:pStyle w:val="Leipteksti"/>
        <w:spacing w:before="0" w:after="0" w:line="220" w:lineRule="exact"/>
        <w:rPr>
          <w:rFonts w:cs="Arial"/>
          <w:sz w:val="22"/>
          <w:szCs w:val="22"/>
        </w:rPr>
      </w:pPr>
    </w:p>
    <w:p w:rsidR="004E1699" w:rsidRDefault="004E1699" w:rsidP="00DD22E8">
      <w:pPr>
        <w:pStyle w:val="Leipteksti"/>
        <w:spacing w:before="0" w:after="0" w:line="220" w:lineRule="exact"/>
        <w:rPr>
          <w:rFonts w:cs="Arial"/>
          <w:b/>
          <w:sz w:val="22"/>
          <w:szCs w:val="22"/>
        </w:rPr>
      </w:pPr>
      <w:r w:rsidRPr="00DD22E8">
        <w:rPr>
          <w:rFonts w:cs="Arial"/>
          <w:b/>
          <w:sz w:val="22"/>
          <w:szCs w:val="22"/>
        </w:rPr>
        <w:t>7</w:t>
      </w:r>
      <w:r w:rsidRPr="00DD22E8">
        <w:rPr>
          <w:rFonts w:cs="Arial"/>
          <w:b/>
          <w:sz w:val="22"/>
          <w:szCs w:val="22"/>
        </w:rPr>
        <w:tab/>
        <w:t>Asetusehdotuksen sisältö</w:t>
      </w:r>
    </w:p>
    <w:p w:rsidR="00DD22E8" w:rsidRPr="00DD22E8" w:rsidRDefault="00DD22E8" w:rsidP="00DD22E8">
      <w:pPr>
        <w:pStyle w:val="Leipteksti"/>
        <w:spacing w:before="0" w:after="0" w:line="220" w:lineRule="exact"/>
        <w:rPr>
          <w:rFonts w:cs="Arial"/>
          <w:b/>
          <w:sz w:val="22"/>
          <w:szCs w:val="22"/>
        </w:rPr>
      </w:pPr>
    </w:p>
    <w:p w:rsidR="004E1699" w:rsidRDefault="004E1699" w:rsidP="00DD22E8">
      <w:pPr>
        <w:pStyle w:val="Leipteksti"/>
        <w:spacing w:before="0" w:after="0" w:line="220" w:lineRule="exact"/>
        <w:rPr>
          <w:rFonts w:cs="Arial"/>
          <w:sz w:val="22"/>
          <w:szCs w:val="22"/>
        </w:rPr>
      </w:pPr>
      <w:r w:rsidRPr="00DD22E8">
        <w:rPr>
          <w:rFonts w:cs="Arial"/>
          <w:sz w:val="22"/>
          <w:szCs w:val="22"/>
        </w:rPr>
        <w:t>Valtioneuvoston asetus meriliikenteen tukemisesta annetun valtioneuvoston asetuksen muuttamisesta</w:t>
      </w:r>
    </w:p>
    <w:p w:rsidR="00DD22E8" w:rsidRPr="00DD22E8" w:rsidRDefault="00DD22E8" w:rsidP="00DD22E8">
      <w:pPr>
        <w:pStyle w:val="Leipteksti"/>
        <w:spacing w:before="0" w:after="0" w:line="220" w:lineRule="exact"/>
        <w:rPr>
          <w:rFonts w:cs="Arial"/>
          <w:sz w:val="22"/>
          <w:szCs w:val="22"/>
        </w:rPr>
      </w:pPr>
    </w:p>
    <w:p w:rsidR="004E1699" w:rsidRDefault="004E1699" w:rsidP="00DD22E8">
      <w:pPr>
        <w:pStyle w:val="Leipteksti"/>
        <w:spacing w:before="0" w:after="0" w:line="220" w:lineRule="exact"/>
        <w:rPr>
          <w:rFonts w:cs="Arial"/>
          <w:b/>
          <w:sz w:val="22"/>
          <w:szCs w:val="22"/>
        </w:rPr>
      </w:pPr>
      <w:r w:rsidRPr="00DD22E8">
        <w:rPr>
          <w:rFonts w:cs="Arial"/>
          <w:b/>
          <w:sz w:val="22"/>
          <w:szCs w:val="22"/>
        </w:rPr>
        <w:t>Yksityiskohtaiset perustelut</w:t>
      </w:r>
    </w:p>
    <w:p w:rsidR="00DD22E8" w:rsidRPr="00DD22E8" w:rsidRDefault="00DD22E8" w:rsidP="00DD22E8">
      <w:pPr>
        <w:pStyle w:val="Leipteksti"/>
        <w:spacing w:before="0" w:after="0" w:line="220" w:lineRule="exact"/>
        <w:rPr>
          <w:rFonts w:cs="Arial"/>
          <w:b/>
          <w:sz w:val="22"/>
          <w:szCs w:val="22"/>
        </w:rPr>
      </w:pPr>
    </w:p>
    <w:p w:rsidR="00C67B6E" w:rsidRDefault="00C67B6E" w:rsidP="00DD22E8">
      <w:pPr>
        <w:pStyle w:val="Leipteksti"/>
        <w:spacing w:before="0" w:after="0" w:line="220" w:lineRule="exact"/>
        <w:rPr>
          <w:rFonts w:cs="Arial"/>
          <w:sz w:val="22"/>
          <w:szCs w:val="22"/>
        </w:rPr>
      </w:pPr>
      <w:r w:rsidRPr="00DD22E8">
        <w:rPr>
          <w:rFonts w:cs="Arial"/>
          <w:b/>
          <w:i/>
          <w:sz w:val="22"/>
          <w:szCs w:val="22"/>
        </w:rPr>
        <w:lastRenderedPageBreak/>
        <w:t xml:space="preserve">10 § </w:t>
      </w:r>
      <w:r w:rsidRPr="00DD22E8">
        <w:rPr>
          <w:rFonts w:cs="Arial"/>
          <w:i/>
          <w:sz w:val="22"/>
          <w:szCs w:val="22"/>
        </w:rPr>
        <w:t>Voimaantulo</w:t>
      </w:r>
      <w:r w:rsidRPr="00DD22E8">
        <w:rPr>
          <w:rFonts w:cs="Arial"/>
          <w:sz w:val="22"/>
          <w:szCs w:val="22"/>
        </w:rPr>
        <w:t>. Pykälässä säädettäisiin asetuksen voimaantulosta ja v</w:t>
      </w:r>
      <w:r w:rsidR="0071797A">
        <w:rPr>
          <w:rFonts w:cs="Arial"/>
          <w:sz w:val="22"/>
          <w:szCs w:val="22"/>
        </w:rPr>
        <w:t>oimassaolosta. Asetuksen voimas</w:t>
      </w:r>
      <w:r w:rsidRPr="00DD22E8">
        <w:rPr>
          <w:rFonts w:cs="Arial"/>
          <w:sz w:val="22"/>
          <w:szCs w:val="22"/>
        </w:rPr>
        <w:t xml:space="preserve">saoloa ehdotetaan jatkettavaksi 31.5.2022 asti. </w:t>
      </w:r>
    </w:p>
    <w:p w:rsidR="00DD22E8" w:rsidRPr="00DD22E8" w:rsidRDefault="00DD22E8" w:rsidP="00DD22E8">
      <w:pPr>
        <w:pStyle w:val="Leipteksti"/>
        <w:spacing w:before="0" w:after="0" w:line="220" w:lineRule="exact"/>
        <w:rPr>
          <w:rFonts w:cs="Arial"/>
          <w:sz w:val="22"/>
          <w:szCs w:val="22"/>
        </w:rPr>
      </w:pPr>
    </w:p>
    <w:p w:rsidR="004E1699" w:rsidRDefault="004E1699" w:rsidP="00DD22E8">
      <w:pPr>
        <w:pStyle w:val="Leipteksti"/>
        <w:spacing w:before="0" w:after="0" w:line="220" w:lineRule="exact"/>
        <w:rPr>
          <w:rFonts w:cs="Arial"/>
          <w:b/>
          <w:sz w:val="22"/>
          <w:szCs w:val="22"/>
        </w:rPr>
      </w:pPr>
      <w:r w:rsidRPr="00DD22E8">
        <w:rPr>
          <w:rFonts w:cs="Arial"/>
          <w:b/>
          <w:sz w:val="22"/>
          <w:szCs w:val="22"/>
        </w:rPr>
        <w:t>8</w:t>
      </w:r>
      <w:r w:rsidRPr="00DD22E8">
        <w:rPr>
          <w:rFonts w:cs="Arial"/>
          <w:b/>
          <w:sz w:val="22"/>
          <w:szCs w:val="22"/>
        </w:rPr>
        <w:tab/>
        <w:t>Voimaantulo</w:t>
      </w:r>
    </w:p>
    <w:p w:rsidR="00DD22E8" w:rsidRPr="00DD22E8" w:rsidRDefault="00DD22E8" w:rsidP="00DD22E8">
      <w:pPr>
        <w:pStyle w:val="Leipteksti"/>
        <w:spacing w:before="0" w:after="0" w:line="220" w:lineRule="exact"/>
        <w:rPr>
          <w:rFonts w:cs="Arial"/>
          <w:b/>
          <w:sz w:val="22"/>
          <w:szCs w:val="22"/>
        </w:rPr>
      </w:pPr>
    </w:p>
    <w:p w:rsidR="00C67B6E" w:rsidRPr="00DD22E8" w:rsidRDefault="00C67B6E" w:rsidP="00DD22E8">
      <w:pPr>
        <w:pStyle w:val="LLNormaali"/>
        <w:jc w:val="both"/>
        <w:rPr>
          <w:rFonts w:ascii="Arial" w:hAnsi="Arial" w:cs="Arial"/>
          <w:szCs w:val="22"/>
        </w:rPr>
      </w:pPr>
      <w:r w:rsidRPr="00DD22E8">
        <w:rPr>
          <w:rFonts w:ascii="Arial" w:hAnsi="Arial" w:cs="Arial"/>
          <w:szCs w:val="22"/>
        </w:rPr>
        <w:t>Asetus ehdotetaan tulemaan voimaan 1.1.2022.</w:t>
      </w:r>
    </w:p>
    <w:p w:rsidR="00A63CCF" w:rsidRPr="00DD22E8" w:rsidRDefault="00A63CCF" w:rsidP="00DD22E8">
      <w:pPr>
        <w:pStyle w:val="Leipteksti"/>
        <w:spacing w:before="0" w:after="0" w:line="220" w:lineRule="exact"/>
        <w:rPr>
          <w:rFonts w:cs="Arial"/>
          <w:sz w:val="22"/>
          <w:szCs w:val="22"/>
        </w:rPr>
      </w:pPr>
    </w:p>
    <w:sectPr w:rsidR="00A63CCF" w:rsidRPr="00DD22E8" w:rsidSect="00B55573">
      <w:headerReference w:type="even" r:id="rId12"/>
      <w:headerReference w:type="default" r:id="rId13"/>
      <w:footerReference w:type="even" r:id="rId14"/>
      <w:footerReference w:type="default" r:id="rId15"/>
      <w:headerReference w:type="first" r:id="rId16"/>
      <w:footerReference w:type="first" r:id="rId17"/>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44" w:rsidRDefault="003C3444" w:rsidP="006233E1">
      <w:r>
        <w:separator/>
      </w:r>
    </w:p>
    <w:p w:rsidR="003C3444" w:rsidRDefault="003C3444"/>
    <w:p w:rsidR="003C3444" w:rsidRDefault="003C3444"/>
    <w:p w:rsidR="003C3444" w:rsidRDefault="003C3444"/>
    <w:p w:rsidR="003C3444" w:rsidRDefault="003C3444"/>
  </w:endnote>
  <w:endnote w:type="continuationSeparator" w:id="0">
    <w:p w:rsidR="003C3444" w:rsidRDefault="003C3444" w:rsidP="006233E1">
      <w:r>
        <w:continuationSeparator/>
      </w:r>
    </w:p>
    <w:p w:rsidR="003C3444" w:rsidRDefault="003C3444"/>
    <w:p w:rsidR="003C3444" w:rsidRDefault="003C3444"/>
    <w:p w:rsidR="003C3444" w:rsidRDefault="003C3444"/>
    <w:p w:rsidR="003C3444" w:rsidRDefault="003C3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63" w:rsidRDefault="00F9316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2C0532" w:rsidRDefault="002C0532"/>
  <w:p w:rsidR="002C0532" w:rsidRDefault="002C0532"/>
  <w:p w:rsidR="002C0532" w:rsidRDefault="002C0532"/>
  <w:p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5205C3" w:rsidTr="005205C3">
      <w:tc>
        <w:tcPr>
          <w:tcW w:w="2641"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VALTIONEUVOSTO</w:t>
          </w:r>
        </w:p>
      </w:tc>
      <w:tc>
        <w:tcPr>
          <w:tcW w:w="3485"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 xml:space="preserve">PL 23, 00023 </w:t>
          </w:r>
          <w:proofErr w:type="spellStart"/>
          <w:r w:rsidRPr="00655733">
            <w:t>Valtioneuvosto</w:t>
          </w:r>
          <w:proofErr w:type="spellEnd"/>
        </w:p>
      </w:tc>
      <w:tc>
        <w:tcPr>
          <w:tcW w:w="1842"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vn.fi</w:t>
          </w:r>
        </w:p>
      </w:tc>
      <w:tc>
        <w:tcPr>
          <w:tcW w:w="1698" w:type="dxa"/>
          <w:tcBorders>
            <w:left w:val="single" w:sz="4" w:space="0" w:color="BFBFBF" w:themeColor="background1" w:themeShade="BF"/>
          </w:tcBorders>
        </w:tcPr>
        <w:p w:rsidR="005205C3" w:rsidRPr="00655733" w:rsidRDefault="006E1C2A" w:rsidP="00655733">
          <w:pPr>
            <w:pStyle w:val="Alatunniste"/>
          </w:pPr>
          <w:r w:rsidRPr="006E1C2A">
            <w:t xml:space="preserve">p. </w:t>
          </w:r>
          <w:r w:rsidR="005205C3" w:rsidRPr="00655733">
            <w:t>0295 16001</w:t>
          </w:r>
        </w:p>
      </w:tc>
    </w:tr>
    <w:tr w:rsidR="005205C3" w:rsidTr="005205C3">
      <w:tc>
        <w:tcPr>
          <w:tcW w:w="2641"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STATSRÅDET</w:t>
          </w:r>
        </w:p>
      </w:tc>
      <w:tc>
        <w:tcPr>
          <w:tcW w:w="3485"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 xml:space="preserve">PB 23, 00023 </w:t>
          </w:r>
          <w:proofErr w:type="spellStart"/>
          <w:r w:rsidRPr="00655733">
            <w:t>Statsrådet</w:t>
          </w:r>
          <w:proofErr w:type="spellEnd"/>
        </w:p>
      </w:tc>
      <w:tc>
        <w:tcPr>
          <w:tcW w:w="1842"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vn.fi/</w:t>
          </w:r>
          <w:proofErr w:type="spellStart"/>
          <w:r w:rsidRPr="00655733">
            <w:t>sv</w:t>
          </w:r>
          <w:proofErr w:type="spellEnd"/>
        </w:p>
      </w:tc>
      <w:tc>
        <w:tcPr>
          <w:tcW w:w="1698" w:type="dxa"/>
          <w:tcBorders>
            <w:left w:val="single" w:sz="4" w:space="0" w:color="BFBFBF" w:themeColor="background1" w:themeShade="BF"/>
          </w:tcBorders>
        </w:tcPr>
        <w:p w:rsidR="005205C3" w:rsidRPr="00655733" w:rsidRDefault="005205C3" w:rsidP="00655733">
          <w:pPr>
            <w:pStyle w:val="Alatunniste"/>
          </w:pPr>
          <w:proofErr w:type="spellStart"/>
          <w:r w:rsidRPr="00655733">
            <w:t>Tfn</w:t>
          </w:r>
          <w:proofErr w:type="spellEnd"/>
          <w:r w:rsidRPr="00655733">
            <w:t xml:space="preserve"> 0295 16001</w:t>
          </w:r>
        </w:p>
      </w:tc>
    </w:tr>
  </w:tbl>
  <w:p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71797A">
      <w:rPr>
        <w:noProof/>
      </w:rPr>
      <w:t>1</w:t>
    </w:r>
    <w:r w:rsidRPr="00655733">
      <w:fldChar w:fldCharType="end"/>
    </w:r>
    <w:r w:rsidRPr="00655733">
      <w:t>(</w:t>
    </w:r>
    <w:r w:rsidR="003C3444">
      <w:fldChar w:fldCharType="begin"/>
    </w:r>
    <w:r w:rsidR="003C3444">
      <w:instrText xml:space="preserve"> NUMPAGES   \* MERGEFORMAT </w:instrText>
    </w:r>
    <w:r w:rsidR="003C3444">
      <w:fldChar w:fldCharType="separate"/>
    </w:r>
    <w:r w:rsidR="0071797A">
      <w:rPr>
        <w:noProof/>
      </w:rPr>
      <w:t>4</w:t>
    </w:r>
    <w:r w:rsidR="003C3444">
      <w:rPr>
        <w:noProof/>
      </w:rPr>
      <w:fldChar w:fldCharType="end"/>
    </w:r>
    <w:r w:rsidRPr="0065573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6E" w:rsidRDefault="00C67B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44" w:rsidRDefault="003C3444" w:rsidP="00730DBA">
      <w:r>
        <w:separator/>
      </w:r>
    </w:p>
  </w:footnote>
  <w:footnote w:type="continuationSeparator" w:id="0">
    <w:p w:rsidR="003C3444" w:rsidRDefault="003C3444" w:rsidP="00730DBA">
      <w:r>
        <w:continuationSeparator/>
      </w:r>
    </w:p>
  </w:footnote>
  <w:footnote w:type="continuationNotice" w:id="1">
    <w:p w:rsidR="003C3444" w:rsidRPr="00730DBA" w:rsidRDefault="003C3444" w:rsidP="00730DBA">
      <w:pPr>
        <w:pStyle w:val="Alatunniste"/>
      </w:pPr>
    </w:p>
  </w:footnote>
  <w:footnote w:id="2">
    <w:p w:rsidR="002035AA" w:rsidRPr="002035AA" w:rsidRDefault="002035AA">
      <w:pPr>
        <w:pStyle w:val="Alaviitteenteksti"/>
        <w:rPr>
          <w:lang w:val="fi-FI"/>
        </w:rPr>
      </w:pPr>
      <w:r>
        <w:rPr>
          <w:rStyle w:val="Alaviitteenviite"/>
        </w:rPr>
        <w:footnoteRef/>
      </w:r>
      <w:r>
        <w:t xml:space="preserve"> </w:t>
      </w:r>
      <w:hyperlink r:id="rId1" w:history="1">
        <w:r w:rsidRPr="00D34292">
          <w:rPr>
            <w:rStyle w:val="Hyperlinkki"/>
          </w:rPr>
          <w:t>https://thl.fi/documents/533963/5860112/COVID-19-epidemian+hybridistrategian+seuranta++tilannearvioraportti+10.11.2021.pdf/09bfa102-0813-c16c-7a56-58d1c66aaf7d?t=1636626185076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4" w:rsidRDefault="003C3444">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7110" o:spid="_x0000_s2050" type="#_x0000_t136" style="position:absolute;margin-left:0;margin-top:0;width:475.6pt;height:203.8pt;rotation:315;z-index:-251653120;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p w:rsidR="002C0532" w:rsidRDefault="002C0532"/>
  <w:p w:rsidR="002C0532" w:rsidRDefault="002C0532"/>
  <w:p w:rsidR="002C0532" w:rsidRDefault="002C0532"/>
  <w:p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3C3444" w:rsidP="00C458C6">
    <w:pPr>
      <w:pStyle w:val="Alatunniste"/>
      <w:tabs>
        <w:tab w:val="left" w:pos="269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7111" o:spid="_x0000_s2051" type="#_x0000_t136" style="position:absolute;margin-left:0;margin-top:0;width:475.6pt;height:203.8pt;rotation:315;z-index:-25165107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r w:rsidR="006233E1">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6E" w:rsidRDefault="003C3444">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7109" o:spid="_x0000_s2049" type="#_x0000_t136" style="position:absolute;margin-left:0;margin-top:0;width:475.6pt;height:203.8pt;rotation:315;z-index:-251655168;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53EA7C32"/>
    <w:multiLevelType w:val="hybridMultilevel"/>
    <w:tmpl w:val="E360971E"/>
    <w:lvl w:ilvl="0" w:tplc="6658CA8C">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3"/>
  </w:num>
  <w:num w:numId="4">
    <w:abstractNumId w:val="3"/>
  </w:num>
  <w:num w:numId="5">
    <w:abstractNumId w:val="3"/>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7999"/>
    <w:rsid w:val="00017F5F"/>
    <w:rsid w:val="00022CEC"/>
    <w:rsid w:val="00026B23"/>
    <w:rsid w:val="00050ECD"/>
    <w:rsid w:val="00071F7F"/>
    <w:rsid w:val="000867B0"/>
    <w:rsid w:val="00092C9C"/>
    <w:rsid w:val="00094418"/>
    <w:rsid w:val="000A0CE3"/>
    <w:rsid w:val="00101DC0"/>
    <w:rsid w:val="00113B5B"/>
    <w:rsid w:val="001170AB"/>
    <w:rsid w:val="00153349"/>
    <w:rsid w:val="001637FB"/>
    <w:rsid w:val="001846F1"/>
    <w:rsid w:val="001850CE"/>
    <w:rsid w:val="001865D3"/>
    <w:rsid w:val="001A54BA"/>
    <w:rsid w:val="001A5F89"/>
    <w:rsid w:val="001D1D1A"/>
    <w:rsid w:val="001E3AD2"/>
    <w:rsid w:val="002035AA"/>
    <w:rsid w:val="0020401A"/>
    <w:rsid w:val="0020613C"/>
    <w:rsid w:val="00215490"/>
    <w:rsid w:val="0023779B"/>
    <w:rsid w:val="00261F58"/>
    <w:rsid w:val="0026582B"/>
    <w:rsid w:val="002818A9"/>
    <w:rsid w:val="00291ACF"/>
    <w:rsid w:val="002B499B"/>
    <w:rsid w:val="002C0532"/>
    <w:rsid w:val="002E483A"/>
    <w:rsid w:val="003161C1"/>
    <w:rsid w:val="0033627F"/>
    <w:rsid w:val="00352C14"/>
    <w:rsid w:val="00357F38"/>
    <w:rsid w:val="003A05E0"/>
    <w:rsid w:val="003B16EA"/>
    <w:rsid w:val="003C3444"/>
    <w:rsid w:val="003C4A80"/>
    <w:rsid w:val="003D7B94"/>
    <w:rsid w:val="00400CAC"/>
    <w:rsid w:val="00406C8E"/>
    <w:rsid w:val="00443DF8"/>
    <w:rsid w:val="00462424"/>
    <w:rsid w:val="00467E08"/>
    <w:rsid w:val="00471B8D"/>
    <w:rsid w:val="00495564"/>
    <w:rsid w:val="004E1699"/>
    <w:rsid w:val="004F2948"/>
    <w:rsid w:val="004F5ADD"/>
    <w:rsid w:val="005205C3"/>
    <w:rsid w:val="0055333E"/>
    <w:rsid w:val="00557701"/>
    <w:rsid w:val="00602C33"/>
    <w:rsid w:val="00611E67"/>
    <w:rsid w:val="006233E1"/>
    <w:rsid w:val="00655733"/>
    <w:rsid w:val="00661C14"/>
    <w:rsid w:val="006646BA"/>
    <w:rsid w:val="0067403D"/>
    <w:rsid w:val="006A5A3B"/>
    <w:rsid w:val="006B71B3"/>
    <w:rsid w:val="006D1550"/>
    <w:rsid w:val="006D36AC"/>
    <w:rsid w:val="006E1C2A"/>
    <w:rsid w:val="006E5F42"/>
    <w:rsid w:val="0071797A"/>
    <w:rsid w:val="0072548A"/>
    <w:rsid w:val="00730DBA"/>
    <w:rsid w:val="0073536B"/>
    <w:rsid w:val="00751655"/>
    <w:rsid w:val="00757DCD"/>
    <w:rsid w:val="00762B5E"/>
    <w:rsid w:val="007A6196"/>
    <w:rsid w:val="007B5802"/>
    <w:rsid w:val="007B5CAB"/>
    <w:rsid w:val="007D2C68"/>
    <w:rsid w:val="00807509"/>
    <w:rsid w:val="008148E7"/>
    <w:rsid w:val="00816342"/>
    <w:rsid w:val="00822E8C"/>
    <w:rsid w:val="00833AC7"/>
    <w:rsid w:val="0084228E"/>
    <w:rsid w:val="00843679"/>
    <w:rsid w:val="00845A94"/>
    <w:rsid w:val="008654CF"/>
    <w:rsid w:val="00893AD3"/>
    <w:rsid w:val="008E44A5"/>
    <w:rsid w:val="00933A6C"/>
    <w:rsid w:val="00940057"/>
    <w:rsid w:val="00941702"/>
    <w:rsid w:val="0094793F"/>
    <w:rsid w:val="00951A5A"/>
    <w:rsid w:val="009628A8"/>
    <w:rsid w:val="00972843"/>
    <w:rsid w:val="0099770A"/>
    <w:rsid w:val="009A3699"/>
    <w:rsid w:val="009A746F"/>
    <w:rsid w:val="009B1DD8"/>
    <w:rsid w:val="009C4756"/>
    <w:rsid w:val="009E3054"/>
    <w:rsid w:val="00A31E09"/>
    <w:rsid w:val="00A37F96"/>
    <w:rsid w:val="00A410EC"/>
    <w:rsid w:val="00A47442"/>
    <w:rsid w:val="00A61837"/>
    <w:rsid w:val="00A63CCF"/>
    <w:rsid w:val="00A74B53"/>
    <w:rsid w:val="00A818DC"/>
    <w:rsid w:val="00A94B48"/>
    <w:rsid w:val="00AE6082"/>
    <w:rsid w:val="00AE6131"/>
    <w:rsid w:val="00AF21A7"/>
    <w:rsid w:val="00B1527B"/>
    <w:rsid w:val="00B55573"/>
    <w:rsid w:val="00B717AA"/>
    <w:rsid w:val="00B76E13"/>
    <w:rsid w:val="00B7708E"/>
    <w:rsid w:val="00B80584"/>
    <w:rsid w:val="00B8151D"/>
    <w:rsid w:val="00BF5055"/>
    <w:rsid w:val="00C458C6"/>
    <w:rsid w:val="00C662D2"/>
    <w:rsid w:val="00C67B6E"/>
    <w:rsid w:val="00C918B9"/>
    <w:rsid w:val="00CE51BB"/>
    <w:rsid w:val="00D04BEC"/>
    <w:rsid w:val="00D313CB"/>
    <w:rsid w:val="00D57A97"/>
    <w:rsid w:val="00D600F9"/>
    <w:rsid w:val="00D8248F"/>
    <w:rsid w:val="00DA5D56"/>
    <w:rsid w:val="00DB54D9"/>
    <w:rsid w:val="00DC37E3"/>
    <w:rsid w:val="00DD22E8"/>
    <w:rsid w:val="00DD7965"/>
    <w:rsid w:val="00DE2104"/>
    <w:rsid w:val="00DE400F"/>
    <w:rsid w:val="00DF1A58"/>
    <w:rsid w:val="00E32633"/>
    <w:rsid w:val="00E3552E"/>
    <w:rsid w:val="00E40C04"/>
    <w:rsid w:val="00E50DD7"/>
    <w:rsid w:val="00E52B44"/>
    <w:rsid w:val="00E61398"/>
    <w:rsid w:val="00E61A7D"/>
    <w:rsid w:val="00E713FA"/>
    <w:rsid w:val="00EC3C88"/>
    <w:rsid w:val="00EE4302"/>
    <w:rsid w:val="00F74100"/>
    <w:rsid w:val="00F7450A"/>
    <w:rsid w:val="00F81599"/>
    <w:rsid w:val="00F93163"/>
    <w:rsid w:val="00FA0D98"/>
    <w:rsid w:val="00FB652F"/>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4BE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LLNormaali">
    <w:name w:val="LLNormaali"/>
    <w:rsid w:val="00C67B6E"/>
    <w:pPr>
      <w:spacing w:line="220" w:lineRule="exact"/>
    </w:pPr>
    <w:rPr>
      <w:sz w:val="22"/>
      <w:szCs w:val="24"/>
    </w:rPr>
  </w:style>
  <w:style w:type="paragraph" w:customStyle="1" w:styleId="LL1Otsikkotaso">
    <w:name w:val="LL1Otsikkotaso"/>
    <w:next w:val="LLNormaali"/>
    <w:rsid w:val="00C67B6E"/>
    <w:pPr>
      <w:numPr>
        <w:numId w:val="8"/>
      </w:numPr>
      <w:spacing w:after="220" w:line="220" w:lineRule="exact"/>
      <w:outlineLvl w:val="1"/>
    </w:pPr>
    <w:rPr>
      <w:b/>
      <w:spacing w:val="22"/>
      <w:sz w:val="21"/>
      <w:szCs w:val="24"/>
    </w:rPr>
  </w:style>
  <w:style w:type="paragraph" w:customStyle="1" w:styleId="LL2Otsikkotaso">
    <w:name w:val="LL2Otsikkotaso"/>
    <w:next w:val="LLNormaali"/>
    <w:rsid w:val="00C67B6E"/>
    <w:pPr>
      <w:numPr>
        <w:ilvl w:val="1"/>
        <w:numId w:val="8"/>
      </w:numPr>
      <w:spacing w:after="220" w:line="220" w:lineRule="exact"/>
      <w:outlineLvl w:val="2"/>
    </w:pPr>
    <w:rPr>
      <w:b/>
      <w:sz w:val="21"/>
      <w:szCs w:val="24"/>
    </w:rPr>
  </w:style>
  <w:style w:type="paragraph" w:customStyle="1" w:styleId="LLPerustelujenkappalejako">
    <w:name w:val="LLPerustelujenkappalejako"/>
    <w:rsid w:val="00C67B6E"/>
    <w:pPr>
      <w:spacing w:after="220" w:line="220" w:lineRule="exact"/>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l.fi/documents/533963/5860112/COVID-19-epidemian+hybridistrategian+seuranta++tilannearvioraportti+10.11.2021.pdf/09bfa102-0813-c16c-7a56-58d1c66aaf7d?t=16366261850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83F3C"/>
    <w:rsid w:val="0009277A"/>
    <w:rsid w:val="000A73D0"/>
    <w:rsid w:val="00276498"/>
    <w:rsid w:val="002C4737"/>
    <w:rsid w:val="0031356D"/>
    <w:rsid w:val="003E08B1"/>
    <w:rsid w:val="00567069"/>
    <w:rsid w:val="00876731"/>
    <w:rsid w:val="009A646E"/>
    <w:rsid w:val="009E4181"/>
    <w:rsid w:val="00A20879"/>
    <w:rsid w:val="00AB0C55"/>
    <w:rsid w:val="00B069F9"/>
    <w:rsid w:val="00B37416"/>
    <w:rsid w:val="00B932E0"/>
    <w:rsid w:val="00BF21B6"/>
    <w:rsid w:val="00C15BA4"/>
    <w:rsid w:val="00D53231"/>
    <w:rsid w:val="00DF4643"/>
    <w:rsid w:val="00E8013A"/>
    <w:rsid w:val="00F50363"/>
    <w:rsid w:val="00F82CAC"/>
    <w:rsid w:val="00F84738"/>
    <w:rsid w:val="00F85958"/>
    <w:rsid w:val="00FC1FE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EC89B361-4637-454C-8D3D-260A7E2B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DEE8C1-E0B1-49C4-B600-A091C43B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10206</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2021-11-30T09:55:00Z</dcterms:created>
  <dcterms:modified xsi:type="dcterms:W3CDTF">2021-11-30T09:55:00Z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