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F9" w:rsidRDefault="008F68F9" w:rsidP="008F68F9">
      <w:pPr>
        <w:pStyle w:val="LLEsityksennimi"/>
      </w:pPr>
      <w:r>
        <w:t>Hallituksen esitys vankeuslain, tutkintavankeuslain, pak</w:t>
      </w:r>
      <w:r w:rsidR="00FC2053">
        <w:t>kokeinolain ja sakon täytäntöön</w:t>
      </w:r>
      <w:r>
        <w:t xml:space="preserve">panosta annetun lain </w:t>
      </w:r>
      <w:r w:rsidR="00FC2053">
        <w:t xml:space="preserve">37 §:n </w:t>
      </w:r>
      <w:r>
        <w:t>muuttamisesta</w:t>
      </w:r>
    </w:p>
    <w:p w:rsidR="008F68F9" w:rsidRDefault="008F68F9" w:rsidP="008F68F9">
      <w:pPr>
        <w:pStyle w:val="LLPasiallinensislt"/>
      </w:pPr>
      <w:bookmarkStart w:id="0" w:name="_Toc517180417"/>
      <w:r>
        <w:t>Esityksen pääasiallinen sisältö</w:t>
      </w:r>
      <w:bookmarkEnd w:id="0"/>
    </w:p>
    <w:p w:rsidR="008F68F9" w:rsidRDefault="008F68F9" w:rsidP="008F68F9">
      <w:pPr>
        <w:pStyle w:val="LLPerustelujenkappalejako"/>
      </w:pPr>
      <w:r>
        <w:t>Esityksessä ehdotetaan lisättäväksi vankeuslakiin ja tutkintavankeuslakiin säännökset, joiden nojalla Rikosseuraamuslaitoksella olisi toimivalta puuttua miehittämättömän kulkuneuvon liikkumiseen vankilan alueella tai sen yläpuolella. Säännökset mahdollistaisivat puuttumisen, jos se olisi välttämätöntä vankilan järjestyksen ja turvallis</w:t>
      </w:r>
      <w:r w:rsidR="00190076">
        <w:t>uuden ylläpitämiseksi. Puuttumi</w:t>
      </w:r>
      <w:r>
        <w:t xml:space="preserve">sessa voitaisiin käyttää teknistä laitetta, jolla vaikutetaan </w:t>
      </w:r>
      <w:r w:rsidR="00190076">
        <w:t>kulkuneuvon käyttämään radiosig</w:t>
      </w:r>
      <w:r>
        <w:t>naaliin.</w:t>
      </w:r>
    </w:p>
    <w:p w:rsidR="008F68F9" w:rsidRDefault="008F68F9" w:rsidP="008F68F9">
      <w:pPr>
        <w:pStyle w:val="LLPerustelujenkappalejako"/>
      </w:pPr>
      <w:r>
        <w:t xml:space="preserve">Lisäksi täsmennettäisiin </w:t>
      </w:r>
      <w:r w:rsidR="008A3D6D">
        <w:t xml:space="preserve">eräitä muita </w:t>
      </w:r>
      <w:r>
        <w:t xml:space="preserve">vankeuslain ja tutkintavankeuslain </w:t>
      </w:r>
      <w:r w:rsidR="007F50C1">
        <w:t>sekä</w:t>
      </w:r>
      <w:r w:rsidR="00190076">
        <w:t xml:space="preserve"> sakon täytäntöönpanosta anne</w:t>
      </w:r>
      <w:r>
        <w:t>tun lain säännöksiä.</w:t>
      </w:r>
    </w:p>
    <w:p w:rsidR="008A3D6D" w:rsidRPr="008A3D6D" w:rsidRDefault="008A3D6D" w:rsidP="008A3D6D">
      <w:pPr>
        <w:pStyle w:val="LLPerustelujenkappalejako"/>
      </w:pPr>
      <w:r w:rsidRPr="008A3D6D">
        <w:t xml:space="preserve">Esityksessä ehdotetaan </w:t>
      </w:r>
      <w:r>
        <w:t xml:space="preserve">myös </w:t>
      </w:r>
      <w:r w:rsidRPr="008A3D6D">
        <w:t>täsmennyksiä pakkokeinolain tehostettua matkustuskieltoa ja tutkinta-arestia koskeviin säännöksiin.</w:t>
      </w:r>
    </w:p>
    <w:p w:rsidR="008F68F9" w:rsidRDefault="008F68F9" w:rsidP="008F68F9">
      <w:pPr>
        <w:pStyle w:val="LLPerustelujenkappalejako"/>
      </w:pPr>
      <w:r>
        <w:t>Lakien on tarkoitus tulla voimaan mahdollisimman pian.</w:t>
      </w:r>
    </w:p>
    <w:p w:rsidR="008F68F9" w:rsidRDefault="008F68F9" w:rsidP="008F68F9">
      <w:pPr>
        <w:pStyle w:val="LLNormaali"/>
        <w:jc w:val="center"/>
      </w:pPr>
      <w:r>
        <w:t>—————</w:t>
      </w:r>
    </w:p>
    <w:p w:rsidR="008F68F9" w:rsidRDefault="008F68F9" w:rsidP="008F68F9">
      <w:pPr>
        <w:pStyle w:val="LLSisllys"/>
      </w:pPr>
      <w:r>
        <w:br w:type="page"/>
      </w:r>
      <w:bookmarkStart w:id="1" w:name="_Toc517180418"/>
      <w:r>
        <w:lastRenderedPageBreak/>
        <w:t>Sisällys</w:t>
      </w:r>
      <w:bookmarkEnd w:id="1"/>
    </w:p>
    <w:p w:rsidR="000F5C92" w:rsidRDefault="008F68F9">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517180417" w:history="1">
        <w:r w:rsidR="000F5C92" w:rsidRPr="003500B7">
          <w:rPr>
            <w:rStyle w:val="Hyperlinkki"/>
            <w:noProof/>
          </w:rPr>
          <w:t>Esityksen pääasiallinen sisältö</w:t>
        </w:r>
        <w:r w:rsidR="000F5C92">
          <w:rPr>
            <w:noProof/>
            <w:webHidden/>
          </w:rPr>
          <w:tab/>
        </w:r>
        <w:r w:rsidR="000F5C92">
          <w:rPr>
            <w:noProof/>
            <w:webHidden/>
          </w:rPr>
          <w:fldChar w:fldCharType="begin"/>
        </w:r>
        <w:r w:rsidR="000F5C92">
          <w:rPr>
            <w:noProof/>
            <w:webHidden/>
          </w:rPr>
          <w:instrText xml:space="preserve"> PAGEREF _Toc517180417 \h </w:instrText>
        </w:r>
        <w:r w:rsidR="000F5C92">
          <w:rPr>
            <w:noProof/>
            <w:webHidden/>
          </w:rPr>
        </w:r>
        <w:r w:rsidR="000F5C92">
          <w:rPr>
            <w:noProof/>
            <w:webHidden/>
          </w:rPr>
          <w:fldChar w:fldCharType="separate"/>
        </w:r>
        <w:r w:rsidR="000F5C92">
          <w:rPr>
            <w:noProof/>
            <w:webHidden/>
          </w:rPr>
          <w:t>1</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18" w:history="1">
        <w:r w:rsidR="000F5C92" w:rsidRPr="003500B7">
          <w:rPr>
            <w:rStyle w:val="Hyperlinkki"/>
            <w:noProof/>
          </w:rPr>
          <w:t>Sisällys</w:t>
        </w:r>
        <w:r w:rsidR="000F5C92">
          <w:rPr>
            <w:noProof/>
            <w:webHidden/>
          </w:rPr>
          <w:tab/>
        </w:r>
        <w:r w:rsidR="000F5C92">
          <w:rPr>
            <w:noProof/>
            <w:webHidden/>
          </w:rPr>
          <w:fldChar w:fldCharType="begin"/>
        </w:r>
        <w:r w:rsidR="000F5C92">
          <w:rPr>
            <w:noProof/>
            <w:webHidden/>
          </w:rPr>
          <w:instrText xml:space="preserve"> PAGEREF _Toc517180418 \h </w:instrText>
        </w:r>
        <w:r w:rsidR="000F5C92">
          <w:rPr>
            <w:noProof/>
            <w:webHidden/>
          </w:rPr>
        </w:r>
        <w:r w:rsidR="000F5C92">
          <w:rPr>
            <w:noProof/>
            <w:webHidden/>
          </w:rPr>
          <w:fldChar w:fldCharType="separate"/>
        </w:r>
        <w:r w:rsidR="000F5C92">
          <w:rPr>
            <w:noProof/>
            <w:webHidden/>
          </w:rPr>
          <w:t>2</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19" w:history="1">
        <w:r w:rsidR="000F5C92" w:rsidRPr="003500B7">
          <w:rPr>
            <w:rStyle w:val="Hyperlinkki"/>
            <w:noProof/>
          </w:rPr>
          <w:t>Yleisperustelut</w:t>
        </w:r>
        <w:r w:rsidR="000F5C92">
          <w:rPr>
            <w:noProof/>
            <w:webHidden/>
          </w:rPr>
          <w:tab/>
        </w:r>
        <w:r w:rsidR="000F5C92">
          <w:rPr>
            <w:noProof/>
            <w:webHidden/>
          </w:rPr>
          <w:fldChar w:fldCharType="begin"/>
        </w:r>
        <w:r w:rsidR="000F5C92">
          <w:rPr>
            <w:noProof/>
            <w:webHidden/>
          </w:rPr>
          <w:instrText xml:space="preserve"> PAGEREF _Toc517180419 \h </w:instrText>
        </w:r>
        <w:r w:rsidR="000F5C92">
          <w:rPr>
            <w:noProof/>
            <w:webHidden/>
          </w:rPr>
        </w:r>
        <w:r w:rsidR="000F5C92">
          <w:rPr>
            <w:noProof/>
            <w:webHidden/>
          </w:rPr>
          <w:fldChar w:fldCharType="separate"/>
        </w:r>
        <w:r w:rsidR="000F5C92">
          <w:rPr>
            <w:noProof/>
            <w:webHidden/>
          </w:rPr>
          <w:t>4</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20" w:history="1">
        <w:r w:rsidR="000F5C92" w:rsidRPr="003500B7">
          <w:rPr>
            <w:rStyle w:val="Hyperlinkki"/>
            <w:noProof/>
          </w:rPr>
          <w:t>1</w:t>
        </w:r>
        <w:r w:rsidR="000F5C92">
          <w:rPr>
            <w:rFonts w:asciiTheme="minorHAnsi" w:eastAsiaTheme="minorEastAsia" w:hAnsiTheme="minorHAnsi" w:cstheme="minorBidi"/>
            <w:bCs w:val="0"/>
            <w:caps w:val="0"/>
            <w:noProof/>
            <w:szCs w:val="22"/>
          </w:rPr>
          <w:tab/>
        </w:r>
        <w:r w:rsidR="000F5C92" w:rsidRPr="003500B7">
          <w:rPr>
            <w:rStyle w:val="Hyperlinkki"/>
            <w:noProof/>
          </w:rPr>
          <w:t>Johdanto</w:t>
        </w:r>
        <w:r w:rsidR="000F5C92">
          <w:rPr>
            <w:noProof/>
            <w:webHidden/>
          </w:rPr>
          <w:tab/>
        </w:r>
        <w:r w:rsidR="000F5C92">
          <w:rPr>
            <w:noProof/>
            <w:webHidden/>
          </w:rPr>
          <w:fldChar w:fldCharType="begin"/>
        </w:r>
        <w:r w:rsidR="000F5C92">
          <w:rPr>
            <w:noProof/>
            <w:webHidden/>
          </w:rPr>
          <w:instrText xml:space="preserve"> PAGEREF _Toc517180420 \h </w:instrText>
        </w:r>
        <w:r w:rsidR="000F5C92">
          <w:rPr>
            <w:noProof/>
            <w:webHidden/>
          </w:rPr>
        </w:r>
        <w:r w:rsidR="000F5C92">
          <w:rPr>
            <w:noProof/>
            <w:webHidden/>
          </w:rPr>
          <w:fldChar w:fldCharType="separate"/>
        </w:r>
        <w:r w:rsidR="000F5C92">
          <w:rPr>
            <w:noProof/>
            <w:webHidden/>
          </w:rPr>
          <w:t>4</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21" w:history="1">
        <w:r w:rsidR="000F5C92" w:rsidRPr="003500B7">
          <w:rPr>
            <w:rStyle w:val="Hyperlinkki"/>
            <w:noProof/>
          </w:rPr>
          <w:t>2</w:t>
        </w:r>
        <w:r w:rsidR="000F5C92">
          <w:rPr>
            <w:rFonts w:asciiTheme="minorHAnsi" w:eastAsiaTheme="minorEastAsia" w:hAnsiTheme="minorHAnsi" w:cstheme="minorBidi"/>
            <w:bCs w:val="0"/>
            <w:caps w:val="0"/>
            <w:noProof/>
            <w:szCs w:val="22"/>
          </w:rPr>
          <w:tab/>
        </w:r>
        <w:r w:rsidR="000F5C92" w:rsidRPr="003500B7">
          <w:rPr>
            <w:rStyle w:val="Hyperlinkki"/>
            <w:noProof/>
          </w:rPr>
          <w:t>Nykytila</w:t>
        </w:r>
        <w:r w:rsidR="000F5C92">
          <w:rPr>
            <w:noProof/>
            <w:webHidden/>
          </w:rPr>
          <w:tab/>
        </w:r>
        <w:r w:rsidR="000F5C92">
          <w:rPr>
            <w:noProof/>
            <w:webHidden/>
          </w:rPr>
          <w:fldChar w:fldCharType="begin"/>
        </w:r>
        <w:r w:rsidR="000F5C92">
          <w:rPr>
            <w:noProof/>
            <w:webHidden/>
          </w:rPr>
          <w:instrText xml:space="preserve"> PAGEREF _Toc517180421 \h </w:instrText>
        </w:r>
        <w:r w:rsidR="000F5C92">
          <w:rPr>
            <w:noProof/>
            <w:webHidden/>
          </w:rPr>
        </w:r>
        <w:r w:rsidR="000F5C92">
          <w:rPr>
            <w:noProof/>
            <w:webHidden/>
          </w:rPr>
          <w:fldChar w:fldCharType="separate"/>
        </w:r>
        <w:r w:rsidR="000F5C92">
          <w:rPr>
            <w:noProof/>
            <w:webHidden/>
          </w:rPr>
          <w:t>4</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22" w:history="1">
        <w:r w:rsidR="000F5C92" w:rsidRPr="003500B7">
          <w:rPr>
            <w:rStyle w:val="Hyperlinkki"/>
            <w:noProof/>
          </w:rPr>
          <w:t>2.1</w:t>
        </w:r>
        <w:r w:rsidR="000F5C92">
          <w:rPr>
            <w:rFonts w:asciiTheme="minorHAnsi" w:eastAsiaTheme="minorEastAsia" w:hAnsiTheme="minorHAnsi" w:cstheme="minorBidi"/>
            <w:noProof/>
            <w:szCs w:val="22"/>
          </w:rPr>
          <w:tab/>
        </w:r>
        <w:r w:rsidR="000F5C92" w:rsidRPr="003500B7">
          <w:rPr>
            <w:rStyle w:val="Hyperlinkki"/>
            <w:noProof/>
          </w:rPr>
          <w:t>Lainsäädäntö ja käytäntö</w:t>
        </w:r>
        <w:r w:rsidR="000F5C92">
          <w:rPr>
            <w:noProof/>
            <w:webHidden/>
          </w:rPr>
          <w:tab/>
        </w:r>
        <w:r w:rsidR="000F5C92">
          <w:rPr>
            <w:noProof/>
            <w:webHidden/>
          </w:rPr>
          <w:fldChar w:fldCharType="begin"/>
        </w:r>
        <w:r w:rsidR="000F5C92">
          <w:rPr>
            <w:noProof/>
            <w:webHidden/>
          </w:rPr>
          <w:instrText xml:space="preserve"> PAGEREF _Toc517180422 \h </w:instrText>
        </w:r>
        <w:r w:rsidR="000F5C92">
          <w:rPr>
            <w:noProof/>
            <w:webHidden/>
          </w:rPr>
        </w:r>
        <w:r w:rsidR="000F5C92">
          <w:rPr>
            <w:noProof/>
            <w:webHidden/>
          </w:rPr>
          <w:fldChar w:fldCharType="separate"/>
        </w:r>
        <w:r w:rsidR="000F5C92">
          <w:rPr>
            <w:noProof/>
            <w:webHidden/>
          </w:rPr>
          <w:t>4</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23" w:history="1">
        <w:r w:rsidR="000F5C92" w:rsidRPr="003500B7">
          <w:rPr>
            <w:rStyle w:val="Hyperlinkki"/>
            <w:noProof/>
          </w:rPr>
          <w:t>2.1.1 Miehittämättömät kulkuneuvojen kulkuun puuttuminen</w:t>
        </w:r>
        <w:r w:rsidR="000F5C92">
          <w:rPr>
            <w:noProof/>
            <w:webHidden/>
          </w:rPr>
          <w:tab/>
        </w:r>
        <w:r w:rsidR="000F5C92">
          <w:rPr>
            <w:noProof/>
            <w:webHidden/>
          </w:rPr>
          <w:fldChar w:fldCharType="begin"/>
        </w:r>
        <w:r w:rsidR="000F5C92">
          <w:rPr>
            <w:noProof/>
            <w:webHidden/>
          </w:rPr>
          <w:instrText xml:space="preserve"> PAGEREF _Toc517180423 \h </w:instrText>
        </w:r>
        <w:r w:rsidR="000F5C92">
          <w:rPr>
            <w:noProof/>
            <w:webHidden/>
          </w:rPr>
        </w:r>
        <w:r w:rsidR="000F5C92">
          <w:rPr>
            <w:noProof/>
            <w:webHidden/>
          </w:rPr>
          <w:fldChar w:fldCharType="separate"/>
        </w:r>
        <w:r w:rsidR="000F5C92">
          <w:rPr>
            <w:noProof/>
            <w:webHidden/>
          </w:rPr>
          <w:t>4</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24" w:history="1">
        <w:r w:rsidR="000F5C92" w:rsidRPr="003500B7">
          <w:rPr>
            <w:rStyle w:val="Hyperlinkki"/>
            <w:noProof/>
          </w:rPr>
          <w:t>2.1.2 Sylkemisen estävän suojan käyttö</w:t>
        </w:r>
        <w:r w:rsidR="000F5C92">
          <w:rPr>
            <w:noProof/>
            <w:webHidden/>
          </w:rPr>
          <w:tab/>
        </w:r>
        <w:r w:rsidR="000F5C92">
          <w:rPr>
            <w:noProof/>
            <w:webHidden/>
          </w:rPr>
          <w:fldChar w:fldCharType="begin"/>
        </w:r>
        <w:r w:rsidR="000F5C92">
          <w:rPr>
            <w:noProof/>
            <w:webHidden/>
          </w:rPr>
          <w:instrText xml:space="preserve"> PAGEREF _Toc517180424 \h </w:instrText>
        </w:r>
        <w:r w:rsidR="000F5C92">
          <w:rPr>
            <w:noProof/>
            <w:webHidden/>
          </w:rPr>
        </w:r>
        <w:r w:rsidR="000F5C92">
          <w:rPr>
            <w:noProof/>
            <w:webHidden/>
          </w:rPr>
          <w:fldChar w:fldCharType="separate"/>
        </w:r>
        <w:r w:rsidR="000F5C92">
          <w:rPr>
            <w:noProof/>
            <w:webHidden/>
          </w:rPr>
          <w:t>8</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25" w:history="1">
        <w:r w:rsidR="000F5C92" w:rsidRPr="003500B7">
          <w:rPr>
            <w:rStyle w:val="Hyperlinkki"/>
            <w:noProof/>
          </w:rPr>
          <w:t>2.1.3 Sakon muuntorangaistuksen täytäntöönpano</w:t>
        </w:r>
        <w:r w:rsidR="000F5C92">
          <w:rPr>
            <w:noProof/>
            <w:webHidden/>
          </w:rPr>
          <w:tab/>
        </w:r>
        <w:r w:rsidR="000F5C92">
          <w:rPr>
            <w:noProof/>
            <w:webHidden/>
          </w:rPr>
          <w:fldChar w:fldCharType="begin"/>
        </w:r>
        <w:r w:rsidR="000F5C92">
          <w:rPr>
            <w:noProof/>
            <w:webHidden/>
          </w:rPr>
          <w:instrText xml:space="preserve"> PAGEREF _Toc517180425 \h </w:instrText>
        </w:r>
        <w:r w:rsidR="000F5C92">
          <w:rPr>
            <w:noProof/>
            <w:webHidden/>
          </w:rPr>
        </w:r>
        <w:r w:rsidR="000F5C92">
          <w:rPr>
            <w:noProof/>
            <w:webHidden/>
          </w:rPr>
          <w:fldChar w:fldCharType="separate"/>
        </w:r>
        <w:r w:rsidR="000F5C92">
          <w:rPr>
            <w:noProof/>
            <w:webHidden/>
          </w:rPr>
          <w:t>9</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26" w:history="1">
        <w:r w:rsidR="000F5C92" w:rsidRPr="003500B7">
          <w:rPr>
            <w:rStyle w:val="Hyperlinkki"/>
            <w:noProof/>
          </w:rPr>
          <w:t>2.1.4 Tehostettu matkustuskielto ja tutkinta-aresti</w:t>
        </w:r>
        <w:r w:rsidR="000F5C92">
          <w:rPr>
            <w:noProof/>
            <w:webHidden/>
          </w:rPr>
          <w:tab/>
        </w:r>
        <w:r w:rsidR="000F5C92">
          <w:rPr>
            <w:noProof/>
            <w:webHidden/>
          </w:rPr>
          <w:fldChar w:fldCharType="begin"/>
        </w:r>
        <w:r w:rsidR="000F5C92">
          <w:rPr>
            <w:noProof/>
            <w:webHidden/>
          </w:rPr>
          <w:instrText xml:space="preserve"> PAGEREF _Toc517180426 \h </w:instrText>
        </w:r>
        <w:r w:rsidR="000F5C92">
          <w:rPr>
            <w:noProof/>
            <w:webHidden/>
          </w:rPr>
        </w:r>
        <w:r w:rsidR="000F5C92">
          <w:rPr>
            <w:noProof/>
            <w:webHidden/>
          </w:rPr>
          <w:fldChar w:fldCharType="separate"/>
        </w:r>
        <w:r w:rsidR="000F5C92">
          <w:rPr>
            <w:noProof/>
            <w:webHidden/>
          </w:rPr>
          <w:t>9</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27" w:history="1">
        <w:r w:rsidR="000F5C92" w:rsidRPr="003500B7">
          <w:rPr>
            <w:rStyle w:val="Hyperlinkki"/>
            <w:noProof/>
          </w:rPr>
          <w:t>2.2</w:t>
        </w:r>
        <w:r w:rsidR="000F5C92">
          <w:rPr>
            <w:rFonts w:asciiTheme="minorHAnsi" w:eastAsiaTheme="minorEastAsia" w:hAnsiTheme="minorHAnsi" w:cstheme="minorBidi"/>
            <w:noProof/>
            <w:szCs w:val="22"/>
          </w:rPr>
          <w:tab/>
        </w:r>
        <w:r w:rsidR="000F5C92" w:rsidRPr="003500B7">
          <w:rPr>
            <w:rStyle w:val="Hyperlinkki"/>
            <w:noProof/>
          </w:rPr>
          <w:t>Kansainvälinen kehitys sekä ulkomaiden ja EU:n lainsäädäntö</w:t>
        </w:r>
        <w:r w:rsidR="000F5C92">
          <w:rPr>
            <w:noProof/>
            <w:webHidden/>
          </w:rPr>
          <w:tab/>
        </w:r>
        <w:r w:rsidR="000F5C92">
          <w:rPr>
            <w:noProof/>
            <w:webHidden/>
          </w:rPr>
          <w:fldChar w:fldCharType="begin"/>
        </w:r>
        <w:r w:rsidR="000F5C92">
          <w:rPr>
            <w:noProof/>
            <w:webHidden/>
          </w:rPr>
          <w:instrText xml:space="preserve"> PAGEREF _Toc517180427 \h </w:instrText>
        </w:r>
        <w:r w:rsidR="000F5C92">
          <w:rPr>
            <w:noProof/>
            <w:webHidden/>
          </w:rPr>
        </w:r>
        <w:r w:rsidR="000F5C92">
          <w:rPr>
            <w:noProof/>
            <w:webHidden/>
          </w:rPr>
          <w:fldChar w:fldCharType="separate"/>
        </w:r>
        <w:r w:rsidR="000F5C92">
          <w:rPr>
            <w:noProof/>
            <w:webHidden/>
          </w:rPr>
          <w:t>9</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28" w:history="1">
        <w:r w:rsidR="000F5C92" w:rsidRPr="003500B7">
          <w:rPr>
            <w:rStyle w:val="Hyperlinkki"/>
            <w:noProof/>
          </w:rPr>
          <w:t>2.2.1 EU-oikeus</w:t>
        </w:r>
        <w:r w:rsidR="000F5C92">
          <w:rPr>
            <w:noProof/>
            <w:webHidden/>
          </w:rPr>
          <w:tab/>
        </w:r>
        <w:r w:rsidR="000F5C92">
          <w:rPr>
            <w:noProof/>
            <w:webHidden/>
          </w:rPr>
          <w:fldChar w:fldCharType="begin"/>
        </w:r>
        <w:r w:rsidR="000F5C92">
          <w:rPr>
            <w:noProof/>
            <w:webHidden/>
          </w:rPr>
          <w:instrText xml:space="preserve"> PAGEREF _Toc517180428 \h </w:instrText>
        </w:r>
        <w:r w:rsidR="000F5C92">
          <w:rPr>
            <w:noProof/>
            <w:webHidden/>
          </w:rPr>
        </w:r>
        <w:r w:rsidR="000F5C92">
          <w:rPr>
            <w:noProof/>
            <w:webHidden/>
          </w:rPr>
          <w:fldChar w:fldCharType="separate"/>
        </w:r>
        <w:r w:rsidR="000F5C92">
          <w:rPr>
            <w:noProof/>
            <w:webHidden/>
          </w:rPr>
          <w:t>9</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29" w:history="1">
        <w:r w:rsidR="000F5C92" w:rsidRPr="003500B7">
          <w:rPr>
            <w:rStyle w:val="Hyperlinkki"/>
            <w:noProof/>
          </w:rPr>
          <w:t>2.2.2 Ruotsi</w:t>
        </w:r>
        <w:r w:rsidR="000F5C92">
          <w:rPr>
            <w:noProof/>
            <w:webHidden/>
          </w:rPr>
          <w:tab/>
        </w:r>
        <w:r w:rsidR="000F5C92">
          <w:rPr>
            <w:noProof/>
            <w:webHidden/>
          </w:rPr>
          <w:fldChar w:fldCharType="begin"/>
        </w:r>
        <w:r w:rsidR="000F5C92">
          <w:rPr>
            <w:noProof/>
            <w:webHidden/>
          </w:rPr>
          <w:instrText xml:space="preserve"> PAGEREF _Toc517180429 \h </w:instrText>
        </w:r>
        <w:r w:rsidR="000F5C92">
          <w:rPr>
            <w:noProof/>
            <w:webHidden/>
          </w:rPr>
        </w:r>
        <w:r w:rsidR="000F5C92">
          <w:rPr>
            <w:noProof/>
            <w:webHidden/>
          </w:rPr>
          <w:fldChar w:fldCharType="separate"/>
        </w:r>
        <w:r w:rsidR="000F5C92">
          <w:rPr>
            <w:noProof/>
            <w:webHidden/>
          </w:rPr>
          <w:t>10</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30" w:history="1">
        <w:r w:rsidR="000F5C92" w:rsidRPr="003500B7">
          <w:rPr>
            <w:rStyle w:val="Hyperlinkki"/>
            <w:noProof/>
          </w:rPr>
          <w:t>2.2.3 Viro</w:t>
        </w:r>
        <w:r w:rsidR="000F5C92">
          <w:rPr>
            <w:noProof/>
            <w:webHidden/>
          </w:rPr>
          <w:tab/>
        </w:r>
        <w:r w:rsidR="000F5C92">
          <w:rPr>
            <w:noProof/>
            <w:webHidden/>
          </w:rPr>
          <w:fldChar w:fldCharType="begin"/>
        </w:r>
        <w:r w:rsidR="000F5C92">
          <w:rPr>
            <w:noProof/>
            <w:webHidden/>
          </w:rPr>
          <w:instrText xml:space="preserve"> PAGEREF _Toc517180430 \h </w:instrText>
        </w:r>
        <w:r w:rsidR="000F5C92">
          <w:rPr>
            <w:noProof/>
            <w:webHidden/>
          </w:rPr>
        </w:r>
        <w:r w:rsidR="000F5C92">
          <w:rPr>
            <w:noProof/>
            <w:webHidden/>
          </w:rPr>
          <w:fldChar w:fldCharType="separate"/>
        </w:r>
        <w:r w:rsidR="000F5C92">
          <w:rPr>
            <w:noProof/>
            <w:webHidden/>
          </w:rPr>
          <w:t>10</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31" w:history="1">
        <w:r w:rsidR="000F5C92" w:rsidRPr="003500B7">
          <w:rPr>
            <w:rStyle w:val="Hyperlinkki"/>
            <w:noProof/>
          </w:rPr>
          <w:t>2.2.4 Norja</w:t>
        </w:r>
        <w:r w:rsidR="000F5C92">
          <w:rPr>
            <w:noProof/>
            <w:webHidden/>
          </w:rPr>
          <w:tab/>
        </w:r>
        <w:r w:rsidR="000F5C92">
          <w:rPr>
            <w:noProof/>
            <w:webHidden/>
          </w:rPr>
          <w:fldChar w:fldCharType="begin"/>
        </w:r>
        <w:r w:rsidR="000F5C92">
          <w:rPr>
            <w:noProof/>
            <w:webHidden/>
          </w:rPr>
          <w:instrText xml:space="preserve"> PAGEREF _Toc517180431 \h </w:instrText>
        </w:r>
        <w:r w:rsidR="000F5C92">
          <w:rPr>
            <w:noProof/>
            <w:webHidden/>
          </w:rPr>
        </w:r>
        <w:r w:rsidR="000F5C92">
          <w:rPr>
            <w:noProof/>
            <w:webHidden/>
          </w:rPr>
          <w:fldChar w:fldCharType="separate"/>
        </w:r>
        <w:r w:rsidR="000F5C92">
          <w:rPr>
            <w:noProof/>
            <w:webHidden/>
          </w:rPr>
          <w:t>11</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32" w:history="1">
        <w:r w:rsidR="000F5C92" w:rsidRPr="003500B7">
          <w:rPr>
            <w:rStyle w:val="Hyperlinkki"/>
            <w:noProof/>
          </w:rPr>
          <w:t>2.2.5 Tanska</w:t>
        </w:r>
        <w:r w:rsidR="000F5C92">
          <w:rPr>
            <w:noProof/>
            <w:webHidden/>
          </w:rPr>
          <w:tab/>
        </w:r>
        <w:r w:rsidR="000F5C92">
          <w:rPr>
            <w:noProof/>
            <w:webHidden/>
          </w:rPr>
          <w:fldChar w:fldCharType="begin"/>
        </w:r>
        <w:r w:rsidR="000F5C92">
          <w:rPr>
            <w:noProof/>
            <w:webHidden/>
          </w:rPr>
          <w:instrText xml:space="preserve"> PAGEREF _Toc517180432 \h </w:instrText>
        </w:r>
        <w:r w:rsidR="000F5C92">
          <w:rPr>
            <w:noProof/>
            <w:webHidden/>
          </w:rPr>
        </w:r>
        <w:r w:rsidR="000F5C92">
          <w:rPr>
            <w:noProof/>
            <w:webHidden/>
          </w:rPr>
          <w:fldChar w:fldCharType="separate"/>
        </w:r>
        <w:r w:rsidR="000F5C92">
          <w:rPr>
            <w:noProof/>
            <w:webHidden/>
          </w:rPr>
          <w:t>11</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33" w:history="1">
        <w:r w:rsidR="000F5C92" w:rsidRPr="003500B7">
          <w:rPr>
            <w:rStyle w:val="Hyperlinkki"/>
            <w:noProof/>
          </w:rPr>
          <w:t>2.3</w:t>
        </w:r>
        <w:r w:rsidR="000F5C92">
          <w:rPr>
            <w:rFonts w:asciiTheme="minorHAnsi" w:eastAsiaTheme="minorEastAsia" w:hAnsiTheme="minorHAnsi" w:cstheme="minorBidi"/>
            <w:noProof/>
            <w:szCs w:val="22"/>
          </w:rPr>
          <w:tab/>
        </w:r>
        <w:r w:rsidR="000F5C92" w:rsidRPr="003500B7">
          <w:rPr>
            <w:rStyle w:val="Hyperlinkki"/>
            <w:noProof/>
          </w:rPr>
          <w:t>Nykytilan arviointi</w:t>
        </w:r>
        <w:r w:rsidR="000F5C92">
          <w:rPr>
            <w:noProof/>
            <w:webHidden/>
          </w:rPr>
          <w:tab/>
        </w:r>
        <w:r w:rsidR="000F5C92">
          <w:rPr>
            <w:noProof/>
            <w:webHidden/>
          </w:rPr>
          <w:fldChar w:fldCharType="begin"/>
        </w:r>
        <w:r w:rsidR="000F5C92">
          <w:rPr>
            <w:noProof/>
            <w:webHidden/>
          </w:rPr>
          <w:instrText xml:space="preserve"> PAGEREF _Toc517180433 \h </w:instrText>
        </w:r>
        <w:r w:rsidR="000F5C92">
          <w:rPr>
            <w:noProof/>
            <w:webHidden/>
          </w:rPr>
        </w:r>
        <w:r w:rsidR="000F5C92">
          <w:rPr>
            <w:noProof/>
            <w:webHidden/>
          </w:rPr>
          <w:fldChar w:fldCharType="separate"/>
        </w:r>
        <w:r w:rsidR="000F5C92">
          <w:rPr>
            <w:noProof/>
            <w:webHidden/>
          </w:rPr>
          <w:t>11</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34" w:history="1">
        <w:r w:rsidR="000F5C92" w:rsidRPr="003500B7">
          <w:rPr>
            <w:rStyle w:val="Hyperlinkki"/>
            <w:noProof/>
          </w:rPr>
          <w:t>2.3.1 Miehittämättömien kulkuneuvojen kulkuun puuttuminen</w:t>
        </w:r>
        <w:r w:rsidR="000F5C92">
          <w:rPr>
            <w:noProof/>
            <w:webHidden/>
          </w:rPr>
          <w:tab/>
        </w:r>
        <w:r w:rsidR="000F5C92">
          <w:rPr>
            <w:noProof/>
            <w:webHidden/>
          </w:rPr>
          <w:fldChar w:fldCharType="begin"/>
        </w:r>
        <w:r w:rsidR="000F5C92">
          <w:rPr>
            <w:noProof/>
            <w:webHidden/>
          </w:rPr>
          <w:instrText xml:space="preserve"> PAGEREF _Toc517180434 \h </w:instrText>
        </w:r>
        <w:r w:rsidR="000F5C92">
          <w:rPr>
            <w:noProof/>
            <w:webHidden/>
          </w:rPr>
        </w:r>
        <w:r w:rsidR="000F5C92">
          <w:rPr>
            <w:noProof/>
            <w:webHidden/>
          </w:rPr>
          <w:fldChar w:fldCharType="separate"/>
        </w:r>
        <w:r w:rsidR="000F5C92">
          <w:rPr>
            <w:noProof/>
            <w:webHidden/>
          </w:rPr>
          <w:t>11</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35" w:history="1">
        <w:r w:rsidR="000F5C92" w:rsidRPr="003500B7">
          <w:rPr>
            <w:rStyle w:val="Hyperlinkki"/>
            <w:noProof/>
          </w:rPr>
          <w:t>2.3.2 Sylkemisen estävän suojan käyttö</w:t>
        </w:r>
        <w:r w:rsidR="000F5C92">
          <w:rPr>
            <w:noProof/>
            <w:webHidden/>
          </w:rPr>
          <w:tab/>
        </w:r>
        <w:r w:rsidR="000F5C92">
          <w:rPr>
            <w:noProof/>
            <w:webHidden/>
          </w:rPr>
          <w:fldChar w:fldCharType="begin"/>
        </w:r>
        <w:r w:rsidR="000F5C92">
          <w:rPr>
            <w:noProof/>
            <w:webHidden/>
          </w:rPr>
          <w:instrText xml:space="preserve"> PAGEREF _Toc517180435 \h </w:instrText>
        </w:r>
        <w:r w:rsidR="000F5C92">
          <w:rPr>
            <w:noProof/>
            <w:webHidden/>
          </w:rPr>
        </w:r>
        <w:r w:rsidR="000F5C92">
          <w:rPr>
            <w:noProof/>
            <w:webHidden/>
          </w:rPr>
          <w:fldChar w:fldCharType="separate"/>
        </w:r>
        <w:r w:rsidR="000F5C92">
          <w:rPr>
            <w:noProof/>
            <w:webHidden/>
          </w:rPr>
          <w:t>12</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36" w:history="1">
        <w:r w:rsidR="000F5C92" w:rsidRPr="003500B7">
          <w:rPr>
            <w:rStyle w:val="Hyperlinkki"/>
            <w:noProof/>
          </w:rPr>
          <w:t>2.3.3 Sakon muuntorangaistuksen täytäntöönpano</w:t>
        </w:r>
        <w:r w:rsidR="000F5C92">
          <w:rPr>
            <w:noProof/>
            <w:webHidden/>
          </w:rPr>
          <w:tab/>
        </w:r>
        <w:r w:rsidR="000F5C92">
          <w:rPr>
            <w:noProof/>
            <w:webHidden/>
          </w:rPr>
          <w:fldChar w:fldCharType="begin"/>
        </w:r>
        <w:r w:rsidR="000F5C92">
          <w:rPr>
            <w:noProof/>
            <w:webHidden/>
          </w:rPr>
          <w:instrText xml:space="preserve"> PAGEREF _Toc517180436 \h </w:instrText>
        </w:r>
        <w:r w:rsidR="000F5C92">
          <w:rPr>
            <w:noProof/>
            <w:webHidden/>
          </w:rPr>
        </w:r>
        <w:r w:rsidR="000F5C92">
          <w:rPr>
            <w:noProof/>
            <w:webHidden/>
          </w:rPr>
          <w:fldChar w:fldCharType="separate"/>
        </w:r>
        <w:r w:rsidR="000F5C92">
          <w:rPr>
            <w:noProof/>
            <w:webHidden/>
          </w:rPr>
          <w:t>12</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37" w:history="1">
        <w:r w:rsidR="000F5C92" w:rsidRPr="003500B7">
          <w:rPr>
            <w:rStyle w:val="Hyperlinkki"/>
            <w:noProof/>
          </w:rPr>
          <w:t>2.3.4 Tehostettu matkustuskielto ja tutkinta-aresti</w:t>
        </w:r>
        <w:r w:rsidR="000F5C92">
          <w:rPr>
            <w:noProof/>
            <w:webHidden/>
          </w:rPr>
          <w:tab/>
        </w:r>
        <w:r w:rsidR="000F5C92">
          <w:rPr>
            <w:noProof/>
            <w:webHidden/>
          </w:rPr>
          <w:fldChar w:fldCharType="begin"/>
        </w:r>
        <w:r w:rsidR="000F5C92">
          <w:rPr>
            <w:noProof/>
            <w:webHidden/>
          </w:rPr>
          <w:instrText xml:space="preserve"> PAGEREF _Toc517180437 \h </w:instrText>
        </w:r>
        <w:r w:rsidR="000F5C92">
          <w:rPr>
            <w:noProof/>
            <w:webHidden/>
          </w:rPr>
        </w:r>
        <w:r w:rsidR="000F5C92">
          <w:rPr>
            <w:noProof/>
            <w:webHidden/>
          </w:rPr>
          <w:fldChar w:fldCharType="separate"/>
        </w:r>
        <w:r w:rsidR="000F5C92">
          <w:rPr>
            <w:noProof/>
            <w:webHidden/>
          </w:rPr>
          <w:t>12</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38" w:history="1">
        <w:r w:rsidR="000F5C92" w:rsidRPr="003500B7">
          <w:rPr>
            <w:rStyle w:val="Hyperlinkki"/>
            <w:noProof/>
          </w:rPr>
          <w:t>3</w:t>
        </w:r>
        <w:r w:rsidR="000F5C92">
          <w:rPr>
            <w:rFonts w:asciiTheme="minorHAnsi" w:eastAsiaTheme="minorEastAsia" w:hAnsiTheme="minorHAnsi" w:cstheme="minorBidi"/>
            <w:bCs w:val="0"/>
            <w:caps w:val="0"/>
            <w:noProof/>
            <w:szCs w:val="22"/>
          </w:rPr>
          <w:tab/>
        </w:r>
        <w:r w:rsidR="000F5C92" w:rsidRPr="003500B7">
          <w:rPr>
            <w:rStyle w:val="Hyperlinkki"/>
            <w:noProof/>
          </w:rPr>
          <w:t>Esityksen tavoitteet ja keskeiset ehdotukset</w:t>
        </w:r>
        <w:r w:rsidR="000F5C92">
          <w:rPr>
            <w:noProof/>
            <w:webHidden/>
          </w:rPr>
          <w:tab/>
        </w:r>
        <w:r w:rsidR="000F5C92">
          <w:rPr>
            <w:noProof/>
            <w:webHidden/>
          </w:rPr>
          <w:fldChar w:fldCharType="begin"/>
        </w:r>
        <w:r w:rsidR="000F5C92">
          <w:rPr>
            <w:noProof/>
            <w:webHidden/>
          </w:rPr>
          <w:instrText xml:space="preserve"> PAGEREF _Toc517180438 \h </w:instrText>
        </w:r>
        <w:r w:rsidR="000F5C92">
          <w:rPr>
            <w:noProof/>
            <w:webHidden/>
          </w:rPr>
        </w:r>
        <w:r w:rsidR="000F5C92">
          <w:rPr>
            <w:noProof/>
            <w:webHidden/>
          </w:rPr>
          <w:fldChar w:fldCharType="separate"/>
        </w:r>
        <w:r w:rsidR="000F5C92">
          <w:rPr>
            <w:noProof/>
            <w:webHidden/>
          </w:rPr>
          <w:t>13</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39" w:history="1">
        <w:r w:rsidR="000F5C92" w:rsidRPr="003500B7">
          <w:rPr>
            <w:rStyle w:val="Hyperlinkki"/>
            <w:noProof/>
          </w:rPr>
          <w:t>3.1</w:t>
        </w:r>
        <w:r w:rsidR="000F5C92">
          <w:rPr>
            <w:rFonts w:asciiTheme="minorHAnsi" w:eastAsiaTheme="minorEastAsia" w:hAnsiTheme="minorHAnsi" w:cstheme="minorBidi"/>
            <w:noProof/>
            <w:szCs w:val="22"/>
          </w:rPr>
          <w:tab/>
        </w:r>
        <w:r w:rsidR="000F5C92" w:rsidRPr="003500B7">
          <w:rPr>
            <w:rStyle w:val="Hyperlinkki"/>
            <w:noProof/>
          </w:rPr>
          <w:t>Miehittämättömien kulkuneuvojen kulkuun puuttuminen</w:t>
        </w:r>
        <w:r w:rsidR="000F5C92">
          <w:rPr>
            <w:noProof/>
            <w:webHidden/>
          </w:rPr>
          <w:tab/>
        </w:r>
        <w:r w:rsidR="000F5C92">
          <w:rPr>
            <w:noProof/>
            <w:webHidden/>
          </w:rPr>
          <w:fldChar w:fldCharType="begin"/>
        </w:r>
        <w:r w:rsidR="000F5C92">
          <w:rPr>
            <w:noProof/>
            <w:webHidden/>
          </w:rPr>
          <w:instrText xml:space="preserve"> PAGEREF _Toc517180439 \h </w:instrText>
        </w:r>
        <w:r w:rsidR="000F5C92">
          <w:rPr>
            <w:noProof/>
            <w:webHidden/>
          </w:rPr>
        </w:r>
        <w:r w:rsidR="000F5C92">
          <w:rPr>
            <w:noProof/>
            <w:webHidden/>
          </w:rPr>
          <w:fldChar w:fldCharType="separate"/>
        </w:r>
        <w:r w:rsidR="000F5C92">
          <w:rPr>
            <w:noProof/>
            <w:webHidden/>
          </w:rPr>
          <w:t>13</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40" w:history="1">
        <w:r w:rsidR="000F5C92" w:rsidRPr="003500B7">
          <w:rPr>
            <w:rStyle w:val="Hyperlinkki"/>
            <w:noProof/>
          </w:rPr>
          <w:t>3.2</w:t>
        </w:r>
        <w:r w:rsidR="000F5C92">
          <w:rPr>
            <w:rFonts w:asciiTheme="minorHAnsi" w:eastAsiaTheme="minorEastAsia" w:hAnsiTheme="minorHAnsi" w:cstheme="minorBidi"/>
            <w:noProof/>
            <w:szCs w:val="22"/>
          </w:rPr>
          <w:tab/>
        </w:r>
        <w:r w:rsidR="000F5C92" w:rsidRPr="003500B7">
          <w:rPr>
            <w:rStyle w:val="Hyperlinkki"/>
            <w:noProof/>
          </w:rPr>
          <w:t>Sylkemisen estävän suojan käyttö</w:t>
        </w:r>
        <w:r w:rsidR="000F5C92">
          <w:rPr>
            <w:noProof/>
            <w:webHidden/>
          </w:rPr>
          <w:tab/>
        </w:r>
        <w:r w:rsidR="000F5C92">
          <w:rPr>
            <w:noProof/>
            <w:webHidden/>
          </w:rPr>
          <w:fldChar w:fldCharType="begin"/>
        </w:r>
        <w:r w:rsidR="000F5C92">
          <w:rPr>
            <w:noProof/>
            <w:webHidden/>
          </w:rPr>
          <w:instrText xml:space="preserve"> PAGEREF _Toc517180440 \h </w:instrText>
        </w:r>
        <w:r w:rsidR="000F5C92">
          <w:rPr>
            <w:noProof/>
            <w:webHidden/>
          </w:rPr>
        </w:r>
        <w:r w:rsidR="000F5C92">
          <w:rPr>
            <w:noProof/>
            <w:webHidden/>
          </w:rPr>
          <w:fldChar w:fldCharType="separate"/>
        </w:r>
        <w:r w:rsidR="000F5C92">
          <w:rPr>
            <w:noProof/>
            <w:webHidden/>
          </w:rPr>
          <w:t>15</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41" w:history="1">
        <w:r w:rsidR="000F5C92" w:rsidRPr="003500B7">
          <w:rPr>
            <w:rStyle w:val="Hyperlinkki"/>
            <w:noProof/>
          </w:rPr>
          <w:t>3.3</w:t>
        </w:r>
        <w:r w:rsidR="000F5C92">
          <w:rPr>
            <w:rFonts w:asciiTheme="minorHAnsi" w:eastAsiaTheme="minorEastAsia" w:hAnsiTheme="minorHAnsi" w:cstheme="minorBidi"/>
            <w:noProof/>
            <w:szCs w:val="22"/>
          </w:rPr>
          <w:tab/>
        </w:r>
        <w:r w:rsidR="000F5C92" w:rsidRPr="003500B7">
          <w:rPr>
            <w:rStyle w:val="Hyperlinkki"/>
            <w:noProof/>
          </w:rPr>
          <w:t>Sakon muuntorangaistuksen täytäntöönpano</w:t>
        </w:r>
        <w:r w:rsidR="000F5C92">
          <w:rPr>
            <w:noProof/>
            <w:webHidden/>
          </w:rPr>
          <w:tab/>
        </w:r>
        <w:r w:rsidR="000F5C92">
          <w:rPr>
            <w:noProof/>
            <w:webHidden/>
          </w:rPr>
          <w:fldChar w:fldCharType="begin"/>
        </w:r>
        <w:r w:rsidR="000F5C92">
          <w:rPr>
            <w:noProof/>
            <w:webHidden/>
          </w:rPr>
          <w:instrText xml:space="preserve"> PAGEREF _Toc517180441 \h </w:instrText>
        </w:r>
        <w:r w:rsidR="000F5C92">
          <w:rPr>
            <w:noProof/>
            <w:webHidden/>
          </w:rPr>
        </w:r>
        <w:r w:rsidR="000F5C92">
          <w:rPr>
            <w:noProof/>
            <w:webHidden/>
          </w:rPr>
          <w:fldChar w:fldCharType="separate"/>
        </w:r>
        <w:r w:rsidR="000F5C92">
          <w:rPr>
            <w:noProof/>
            <w:webHidden/>
          </w:rPr>
          <w:t>16</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42" w:history="1">
        <w:r w:rsidR="000F5C92" w:rsidRPr="003500B7">
          <w:rPr>
            <w:rStyle w:val="Hyperlinkki"/>
            <w:noProof/>
          </w:rPr>
          <w:t>3.4</w:t>
        </w:r>
        <w:r w:rsidR="000F5C92">
          <w:rPr>
            <w:rFonts w:asciiTheme="minorHAnsi" w:eastAsiaTheme="minorEastAsia" w:hAnsiTheme="minorHAnsi" w:cstheme="minorBidi"/>
            <w:noProof/>
            <w:szCs w:val="22"/>
          </w:rPr>
          <w:tab/>
        </w:r>
        <w:r w:rsidR="000F5C92" w:rsidRPr="003500B7">
          <w:rPr>
            <w:rStyle w:val="Hyperlinkki"/>
            <w:noProof/>
          </w:rPr>
          <w:t>Tehostettu matkustuskielto ja tutkinta-aresti</w:t>
        </w:r>
        <w:r w:rsidR="000F5C92">
          <w:rPr>
            <w:noProof/>
            <w:webHidden/>
          </w:rPr>
          <w:tab/>
        </w:r>
        <w:r w:rsidR="000F5C92">
          <w:rPr>
            <w:noProof/>
            <w:webHidden/>
          </w:rPr>
          <w:fldChar w:fldCharType="begin"/>
        </w:r>
        <w:r w:rsidR="000F5C92">
          <w:rPr>
            <w:noProof/>
            <w:webHidden/>
          </w:rPr>
          <w:instrText xml:space="preserve"> PAGEREF _Toc517180442 \h </w:instrText>
        </w:r>
        <w:r w:rsidR="000F5C92">
          <w:rPr>
            <w:noProof/>
            <w:webHidden/>
          </w:rPr>
        </w:r>
        <w:r w:rsidR="000F5C92">
          <w:rPr>
            <w:noProof/>
            <w:webHidden/>
          </w:rPr>
          <w:fldChar w:fldCharType="separate"/>
        </w:r>
        <w:r w:rsidR="000F5C92">
          <w:rPr>
            <w:noProof/>
            <w:webHidden/>
          </w:rPr>
          <w:t>16</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43" w:history="1">
        <w:r w:rsidR="000F5C92" w:rsidRPr="003500B7">
          <w:rPr>
            <w:rStyle w:val="Hyperlinkki"/>
            <w:noProof/>
          </w:rPr>
          <w:t>4</w:t>
        </w:r>
        <w:r w:rsidR="000F5C92">
          <w:rPr>
            <w:rFonts w:asciiTheme="minorHAnsi" w:eastAsiaTheme="minorEastAsia" w:hAnsiTheme="minorHAnsi" w:cstheme="minorBidi"/>
            <w:bCs w:val="0"/>
            <w:caps w:val="0"/>
            <w:noProof/>
            <w:szCs w:val="22"/>
          </w:rPr>
          <w:tab/>
        </w:r>
        <w:r w:rsidR="000F5C92" w:rsidRPr="003500B7">
          <w:rPr>
            <w:rStyle w:val="Hyperlinkki"/>
            <w:noProof/>
          </w:rPr>
          <w:t>Esityksen vaikutukset</w:t>
        </w:r>
        <w:r w:rsidR="000F5C92">
          <w:rPr>
            <w:noProof/>
            <w:webHidden/>
          </w:rPr>
          <w:tab/>
        </w:r>
        <w:r w:rsidR="000F5C92">
          <w:rPr>
            <w:noProof/>
            <w:webHidden/>
          </w:rPr>
          <w:fldChar w:fldCharType="begin"/>
        </w:r>
        <w:r w:rsidR="000F5C92">
          <w:rPr>
            <w:noProof/>
            <w:webHidden/>
          </w:rPr>
          <w:instrText xml:space="preserve"> PAGEREF _Toc517180443 \h </w:instrText>
        </w:r>
        <w:r w:rsidR="000F5C92">
          <w:rPr>
            <w:noProof/>
            <w:webHidden/>
          </w:rPr>
        </w:r>
        <w:r w:rsidR="000F5C92">
          <w:rPr>
            <w:noProof/>
            <w:webHidden/>
          </w:rPr>
          <w:fldChar w:fldCharType="separate"/>
        </w:r>
        <w:r w:rsidR="000F5C92">
          <w:rPr>
            <w:noProof/>
            <w:webHidden/>
          </w:rPr>
          <w:t>17</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44" w:history="1">
        <w:r w:rsidR="000F5C92" w:rsidRPr="003500B7">
          <w:rPr>
            <w:rStyle w:val="Hyperlinkki"/>
            <w:noProof/>
          </w:rPr>
          <w:t>4.1</w:t>
        </w:r>
        <w:r w:rsidR="000F5C92">
          <w:rPr>
            <w:rFonts w:asciiTheme="minorHAnsi" w:eastAsiaTheme="minorEastAsia" w:hAnsiTheme="minorHAnsi" w:cstheme="minorBidi"/>
            <w:noProof/>
            <w:szCs w:val="22"/>
          </w:rPr>
          <w:tab/>
        </w:r>
        <w:r w:rsidR="000F5C92" w:rsidRPr="003500B7">
          <w:rPr>
            <w:rStyle w:val="Hyperlinkki"/>
            <w:noProof/>
          </w:rPr>
          <w:t>Taloudelliset vaikutukset</w:t>
        </w:r>
        <w:r w:rsidR="000F5C92">
          <w:rPr>
            <w:noProof/>
            <w:webHidden/>
          </w:rPr>
          <w:tab/>
        </w:r>
        <w:r w:rsidR="000F5C92">
          <w:rPr>
            <w:noProof/>
            <w:webHidden/>
          </w:rPr>
          <w:fldChar w:fldCharType="begin"/>
        </w:r>
        <w:r w:rsidR="000F5C92">
          <w:rPr>
            <w:noProof/>
            <w:webHidden/>
          </w:rPr>
          <w:instrText xml:space="preserve"> PAGEREF _Toc517180444 \h </w:instrText>
        </w:r>
        <w:r w:rsidR="000F5C92">
          <w:rPr>
            <w:noProof/>
            <w:webHidden/>
          </w:rPr>
        </w:r>
        <w:r w:rsidR="000F5C92">
          <w:rPr>
            <w:noProof/>
            <w:webHidden/>
          </w:rPr>
          <w:fldChar w:fldCharType="separate"/>
        </w:r>
        <w:r w:rsidR="000F5C92">
          <w:rPr>
            <w:noProof/>
            <w:webHidden/>
          </w:rPr>
          <w:t>17</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45" w:history="1">
        <w:r w:rsidR="000F5C92" w:rsidRPr="003500B7">
          <w:rPr>
            <w:rStyle w:val="Hyperlinkki"/>
            <w:noProof/>
          </w:rPr>
          <w:t>4.2</w:t>
        </w:r>
        <w:r w:rsidR="000F5C92">
          <w:rPr>
            <w:rFonts w:asciiTheme="minorHAnsi" w:eastAsiaTheme="minorEastAsia" w:hAnsiTheme="minorHAnsi" w:cstheme="minorBidi"/>
            <w:noProof/>
            <w:szCs w:val="22"/>
          </w:rPr>
          <w:tab/>
        </w:r>
        <w:r w:rsidR="000F5C92" w:rsidRPr="003500B7">
          <w:rPr>
            <w:rStyle w:val="Hyperlinkki"/>
            <w:noProof/>
          </w:rPr>
          <w:t>Vaikutukset viranomaisten toimintaan</w:t>
        </w:r>
        <w:r w:rsidR="000F5C92">
          <w:rPr>
            <w:noProof/>
            <w:webHidden/>
          </w:rPr>
          <w:tab/>
        </w:r>
        <w:r w:rsidR="000F5C92">
          <w:rPr>
            <w:noProof/>
            <w:webHidden/>
          </w:rPr>
          <w:fldChar w:fldCharType="begin"/>
        </w:r>
        <w:r w:rsidR="000F5C92">
          <w:rPr>
            <w:noProof/>
            <w:webHidden/>
          </w:rPr>
          <w:instrText xml:space="preserve"> PAGEREF _Toc517180445 \h </w:instrText>
        </w:r>
        <w:r w:rsidR="000F5C92">
          <w:rPr>
            <w:noProof/>
            <w:webHidden/>
          </w:rPr>
        </w:r>
        <w:r w:rsidR="000F5C92">
          <w:rPr>
            <w:noProof/>
            <w:webHidden/>
          </w:rPr>
          <w:fldChar w:fldCharType="separate"/>
        </w:r>
        <w:r w:rsidR="000F5C92">
          <w:rPr>
            <w:noProof/>
            <w:webHidden/>
          </w:rPr>
          <w:t>17</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46" w:history="1">
        <w:r w:rsidR="000F5C92" w:rsidRPr="003500B7">
          <w:rPr>
            <w:rStyle w:val="Hyperlinkki"/>
            <w:noProof/>
          </w:rPr>
          <w:t>4.3</w:t>
        </w:r>
        <w:r w:rsidR="000F5C92">
          <w:rPr>
            <w:rFonts w:asciiTheme="minorHAnsi" w:eastAsiaTheme="minorEastAsia" w:hAnsiTheme="minorHAnsi" w:cstheme="minorBidi"/>
            <w:noProof/>
            <w:szCs w:val="22"/>
          </w:rPr>
          <w:tab/>
        </w:r>
        <w:r w:rsidR="000F5C92" w:rsidRPr="003500B7">
          <w:rPr>
            <w:rStyle w:val="Hyperlinkki"/>
            <w:noProof/>
          </w:rPr>
          <w:t>Yhteiskunnalliset vaikutukset</w:t>
        </w:r>
        <w:r w:rsidR="000F5C92">
          <w:rPr>
            <w:noProof/>
            <w:webHidden/>
          </w:rPr>
          <w:tab/>
        </w:r>
        <w:r w:rsidR="000F5C92">
          <w:rPr>
            <w:noProof/>
            <w:webHidden/>
          </w:rPr>
          <w:fldChar w:fldCharType="begin"/>
        </w:r>
        <w:r w:rsidR="000F5C92">
          <w:rPr>
            <w:noProof/>
            <w:webHidden/>
          </w:rPr>
          <w:instrText xml:space="preserve"> PAGEREF _Toc517180446 \h </w:instrText>
        </w:r>
        <w:r w:rsidR="000F5C92">
          <w:rPr>
            <w:noProof/>
            <w:webHidden/>
          </w:rPr>
        </w:r>
        <w:r w:rsidR="000F5C92">
          <w:rPr>
            <w:noProof/>
            <w:webHidden/>
          </w:rPr>
          <w:fldChar w:fldCharType="separate"/>
        </w:r>
        <w:r w:rsidR="000F5C92">
          <w:rPr>
            <w:noProof/>
            <w:webHidden/>
          </w:rPr>
          <w:t>17</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47" w:history="1">
        <w:r w:rsidR="000F5C92" w:rsidRPr="003500B7">
          <w:rPr>
            <w:rStyle w:val="Hyperlinkki"/>
            <w:noProof/>
          </w:rPr>
          <w:t>5</w:t>
        </w:r>
        <w:r w:rsidR="000F5C92">
          <w:rPr>
            <w:rFonts w:asciiTheme="minorHAnsi" w:eastAsiaTheme="minorEastAsia" w:hAnsiTheme="minorHAnsi" w:cstheme="minorBidi"/>
            <w:bCs w:val="0"/>
            <w:caps w:val="0"/>
            <w:noProof/>
            <w:szCs w:val="22"/>
          </w:rPr>
          <w:tab/>
        </w:r>
        <w:r w:rsidR="000F5C92" w:rsidRPr="003500B7">
          <w:rPr>
            <w:rStyle w:val="Hyperlinkki"/>
            <w:noProof/>
          </w:rPr>
          <w:t>Asian valmistelu</w:t>
        </w:r>
        <w:r w:rsidR="000F5C92">
          <w:rPr>
            <w:noProof/>
            <w:webHidden/>
          </w:rPr>
          <w:tab/>
        </w:r>
        <w:r w:rsidR="000F5C92">
          <w:rPr>
            <w:noProof/>
            <w:webHidden/>
          </w:rPr>
          <w:fldChar w:fldCharType="begin"/>
        </w:r>
        <w:r w:rsidR="000F5C92">
          <w:rPr>
            <w:noProof/>
            <w:webHidden/>
          </w:rPr>
          <w:instrText xml:space="preserve"> PAGEREF _Toc517180447 \h </w:instrText>
        </w:r>
        <w:r w:rsidR="000F5C92">
          <w:rPr>
            <w:noProof/>
            <w:webHidden/>
          </w:rPr>
        </w:r>
        <w:r w:rsidR="000F5C92">
          <w:rPr>
            <w:noProof/>
            <w:webHidden/>
          </w:rPr>
          <w:fldChar w:fldCharType="separate"/>
        </w:r>
        <w:r w:rsidR="000F5C92">
          <w:rPr>
            <w:noProof/>
            <w:webHidden/>
          </w:rPr>
          <w:t>17</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48" w:history="1">
        <w:r w:rsidR="000F5C92" w:rsidRPr="003500B7">
          <w:rPr>
            <w:rStyle w:val="Hyperlinkki"/>
            <w:noProof/>
          </w:rPr>
          <w:t>6</w:t>
        </w:r>
        <w:r w:rsidR="000F5C92">
          <w:rPr>
            <w:rFonts w:asciiTheme="minorHAnsi" w:eastAsiaTheme="minorEastAsia" w:hAnsiTheme="minorHAnsi" w:cstheme="minorBidi"/>
            <w:bCs w:val="0"/>
            <w:caps w:val="0"/>
            <w:noProof/>
            <w:szCs w:val="22"/>
          </w:rPr>
          <w:tab/>
        </w:r>
        <w:r w:rsidR="000F5C92" w:rsidRPr="003500B7">
          <w:rPr>
            <w:rStyle w:val="Hyperlinkki"/>
            <w:noProof/>
          </w:rPr>
          <w:t>Riippuvuus muista esityksistä</w:t>
        </w:r>
        <w:r w:rsidR="000F5C92">
          <w:rPr>
            <w:noProof/>
            <w:webHidden/>
          </w:rPr>
          <w:tab/>
        </w:r>
        <w:r w:rsidR="000F5C92">
          <w:rPr>
            <w:noProof/>
            <w:webHidden/>
          </w:rPr>
          <w:fldChar w:fldCharType="begin"/>
        </w:r>
        <w:r w:rsidR="000F5C92">
          <w:rPr>
            <w:noProof/>
            <w:webHidden/>
          </w:rPr>
          <w:instrText xml:space="preserve"> PAGEREF _Toc517180448 \h </w:instrText>
        </w:r>
        <w:r w:rsidR="000F5C92">
          <w:rPr>
            <w:noProof/>
            <w:webHidden/>
          </w:rPr>
        </w:r>
        <w:r w:rsidR="000F5C92">
          <w:rPr>
            <w:noProof/>
            <w:webHidden/>
          </w:rPr>
          <w:fldChar w:fldCharType="separate"/>
        </w:r>
        <w:r w:rsidR="000F5C92">
          <w:rPr>
            <w:noProof/>
            <w:webHidden/>
          </w:rPr>
          <w:t>17</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49" w:history="1">
        <w:r w:rsidR="000F5C92" w:rsidRPr="003500B7">
          <w:rPr>
            <w:rStyle w:val="Hyperlinkki"/>
            <w:noProof/>
          </w:rPr>
          <w:t>Yksityiskohtaiset perustelut</w:t>
        </w:r>
        <w:r w:rsidR="000F5C92">
          <w:rPr>
            <w:noProof/>
            <w:webHidden/>
          </w:rPr>
          <w:tab/>
        </w:r>
        <w:r w:rsidR="000F5C92">
          <w:rPr>
            <w:noProof/>
            <w:webHidden/>
          </w:rPr>
          <w:fldChar w:fldCharType="begin"/>
        </w:r>
        <w:r w:rsidR="000F5C92">
          <w:rPr>
            <w:noProof/>
            <w:webHidden/>
          </w:rPr>
          <w:instrText xml:space="preserve"> PAGEREF _Toc517180449 \h </w:instrText>
        </w:r>
        <w:r w:rsidR="000F5C92">
          <w:rPr>
            <w:noProof/>
            <w:webHidden/>
          </w:rPr>
        </w:r>
        <w:r w:rsidR="000F5C92">
          <w:rPr>
            <w:noProof/>
            <w:webHidden/>
          </w:rPr>
          <w:fldChar w:fldCharType="separate"/>
        </w:r>
        <w:r w:rsidR="000F5C92">
          <w:rPr>
            <w:noProof/>
            <w:webHidden/>
          </w:rPr>
          <w:t>19</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50" w:history="1">
        <w:r w:rsidR="000F5C92" w:rsidRPr="003500B7">
          <w:rPr>
            <w:rStyle w:val="Hyperlinkki"/>
            <w:noProof/>
          </w:rPr>
          <w:t>1</w:t>
        </w:r>
        <w:r w:rsidR="000F5C92">
          <w:rPr>
            <w:rFonts w:asciiTheme="minorHAnsi" w:eastAsiaTheme="minorEastAsia" w:hAnsiTheme="minorHAnsi" w:cstheme="minorBidi"/>
            <w:bCs w:val="0"/>
            <w:caps w:val="0"/>
            <w:noProof/>
            <w:szCs w:val="22"/>
          </w:rPr>
          <w:tab/>
        </w:r>
        <w:r w:rsidR="000F5C92" w:rsidRPr="003500B7">
          <w:rPr>
            <w:rStyle w:val="Hyperlinkki"/>
            <w:noProof/>
          </w:rPr>
          <w:t>Lakiehdotusten perustelut</w:t>
        </w:r>
        <w:r w:rsidR="000F5C92">
          <w:rPr>
            <w:noProof/>
            <w:webHidden/>
          </w:rPr>
          <w:tab/>
        </w:r>
        <w:r w:rsidR="000F5C92">
          <w:rPr>
            <w:noProof/>
            <w:webHidden/>
          </w:rPr>
          <w:fldChar w:fldCharType="begin"/>
        </w:r>
        <w:r w:rsidR="000F5C92">
          <w:rPr>
            <w:noProof/>
            <w:webHidden/>
          </w:rPr>
          <w:instrText xml:space="preserve"> PAGEREF _Toc517180450 \h </w:instrText>
        </w:r>
        <w:r w:rsidR="000F5C92">
          <w:rPr>
            <w:noProof/>
            <w:webHidden/>
          </w:rPr>
        </w:r>
        <w:r w:rsidR="000F5C92">
          <w:rPr>
            <w:noProof/>
            <w:webHidden/>
          </w:rPr>
          <w:fldChar w:fldCharType="separate"/>
        </w:r>
        <w:r w:rsidR="000F5C92">
          <w:rPr>
            <w:noProof/>
            <w:webHidden/>
          </w:rPr>
          <w:t>19</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51" w:history="1">
        <w:r w:rsidR="000F5C92" w:rsidRPr="003500B7">
          <w:rPr>
            <w:rStyle w:val="Hyperlinkki"/>
            <w:noProof/>
          </w:rPr>
          <w:t>1.1</w:t>
        </w:r>
        <w:r w:rsidR="000F5C92">
          <w:rPr>
            <w:rFonts w:asciiTheme="minorHAnsi" w:eastAsiaTheme="minorEastAsia" w:hAnsiTheme="minorHAnsi" w:cstheme="minorBidi"/>
            <w:noProof/>
            <w:szCs w:val="22"/>
          </w:rPr>
          <w:tab/>
        </w:r>
        <w:r w:rsidR="000F5C92" w:rsidRPr="003500B7">
          <w:rPr>
            <w:rStyle w:val="Hyperlinkki"/>
            <w:noProof/>
          </w:rPr>
          <w:t>Laki vankeuslain muuttamisesta</w:t>
        </w:r>
        <w:r w:rsidR="000F5C92">
          <w:rPr>
            <w:noProof/>
            <w:webHidden/>
          </w:rPr>
          <w:tab/>
        </w:r>
        <w:r w:rsidR="000F5C92">
          <w:rPr>
            <w:noProof/>
            <w:webHidden/>
          </w:rPr>
          <w:fldChar w:fldCharType="begin"/>
        </w:r>
        <w:r w:rsidR="000F5C92">
          <w:rPr>
            <w:noProof/>
            <w:webHidden/>
          </w:rPr>
          <w:instrText xml:space="preserve"> PAGEREF _Toc517180451 \h </w:instrText>
        </w:r>
        <w:r w:rsidR="000F5C92">
          <w:rPr>
            <w:noProof/>
            <w:webHidden/>
          </w:rPr>
        </w:r>
        <w:r w:rsidR="000F5C92">
          <w:rPr>
            <w:noProof/>
            <w:webHidden/>
          </w:rPr>
          <w:fldChar w:fldCharType="separate"/>
        </w:r>
        <w:r w:rsidR="000F5C92">
          <w:rPr>
            <w:noProof/>
            <w:webHidden/>
          </w:rPr>
          <w:t>19</w:t>
        </w:r>
        <w:r w:rsidR="000F5C92">
          <w:rPr>
            <w:noProof/>
            <w:webHidden/>
          </w:rPr>
          <w:fldChar w:fldCharType="end"/>
        </w:r>
      </w:hyperlink>
    </w:p>
    <w:p w:rsidR="000F5C92" w:rsidRDefault="0027087D">
      <w:pPr>
        <w:pStyle w:val="Sisluet3"/>
        <w:tabs>
          <w:tab w:val="left" w:pos="1440"/>
        </w:tabs>
        <w:rPr>
          <w:rFonts w:asciiTheme="minorHAnsi" w:eastAsiaTheme="minorEastAsia" w:hAnsiTheme="minorHAnsi" w:cstheme="minorBidi"/>
          <w:noProof/>
          <w:szCs w:val="22"/>
        </w:rPr>
      </w:pPr>
      <w:hyperlink w:anchor="_Toc517180452" w:history="1">
        <w:r w:rsidR="000F5C92" w:rsidRPr="003500B7">
          <w:rPr>
            <w:rStyle w:val="Hyperlinkki"/>
            <w:noProof/>
          </w:rPr>
          <w:t>2 luku</w:t>
        </w:r>
        <w:r w:rsidR="000F5C92">
          <w:rPr>
            <w:rFonts w:asciiTheme="minorHAnsi" w:eastAsiaTheme="minorEastAsia" w:hAnsiTheme="minorHAnsi" w:cstheme="minorBidi"/>
            <w:noProof/>
            <w:szCs w:val="22"/>
          </w:rPr>
          <w:tab/>
        </w:r>
        <w:r w:rsidR="000F5C92" w:rsidRPr="003500B7">
          <w:rPr>
            <w:rStyle w:val="Hyperlinkki"/>
            <w:noProof/>
          </w:rPr>
          <w:t xml:space="preserve"> </w:t>
        </w:r>
        <w:r w:rsidR="000F5C92" w:rsidRPr="003500B7">
          <w:rPr>
            <w:rStyle w:val="Hyperlinkki"/>
            <w:b/>
            <w:noProof/>
          </w:rPr>
          <w:t>Täytäntöönpanon aloittaminen</w:t>
        </w:r>
        <w:r w:rsidR="000F5C92">
          <w:rPr>
            <w:noProof/>
            <w:webHidden/>
          </w:rPr>
          <w:tab/>
        </w:r>
        <w:r w:rsidR="000F5C92">
          <w:rPr>
            <w:noProof/>
            <w:webHidden/>
          </w:rPr>
          <w:fldChar w:fldCharType="begin"/>
        </w:r>
        <w:r w:rsidR="000F5C92">
          <w:rPr>
            <w:noProof/>
            <w:webHidden/>
          </w:rPr>
          <w:instrText xml:space="preserve"> PAGEREF _Toc517180452 \h </w:instrText>
        </w:r>
        <w:r w:rsidR="000F5C92">
          <w:rPr>
            <w:noProof/>
            <w:webHidden/>
          </w:rPr>
        </w:r>
        <w:r w:rsidR="000F5C92">
          <w:rPr>
            <w:noProof/>
            <w:webHidden/>
          </w:rPr>
          <w:fldChar w:fldCharType="separate"/>
        </w:r>
        <w:r w:rsidR="000F5C92">
          <w:rPr>
            <w:noProof/>
            <w:webHidden/>
          </w:rPr>
          <w:t>19</w:t>
        </w:r>
        <w:r w:rsidR="000F5C92">
          <w:rPr>
            <w:noProof/>
            <w:webHidden/>
          </w:rPr>
          <w:fldChar w:fldCharType="end"/>
        </w:r>
      </w:hyperlink>
    </w:p>
    <w:p w:rsidR="000F5C92" w:rsidRDefault="0027087D">
      <w:pPr>
        <w:pStyle w:val="Sisluet3"/>
        <w:tabs>
          <w:tab w:val="left" w:pos="1440"/>
        </w:tabs>
        <w:rPr>
          <w:rFonts w:asciiTheme="minorHAnsi" w:eastAsiaTheme="minorEastAsia" w:hAnsiTheme="minorHAnsi" w:cstheme="minorBidi"/>
          <w:noProof/>
          <w:szCs w:val="22"/>
        </w:rPr>
      </w:pPr>
      <w:hyperlink w:anchor="_Toc517180453" w:history="1">
        <w:r w:rsidR="000F5C92" w:rsidRPr="003500B7">
          <w:rPr>
            <w:rStyle w:val="Hyperlinkki"/>
            <w:noProof/>
          </w:rPr>
          <w:t>16 luku</w:t>
        </w:r>
        <w:r w:rsidR="000F5C92">
          <w:rPr>
            <w:rFonts w:asciiTheme="minorHAnsi" w:eastAsiaTheme="minorEastAsia" w:hAnsiTheme="minorHAnsi" w:cstheme="minorBidi"/>
            <w:noProof/>
            <w:szCs w:val="22"/>
          </w:rPr>
          <w:tab/>
        </w:r>
        <w:r w:rsidR="000F5C92" w:rsidRPr="003500B7">
          <w:rPr>
            <w:rStyle w:val="Hyperlinkki"/>
            <w:noProof/>
          </w:rPr>
          <w:t xml:space="preserve"> </w:t>
        </w:r>
        <w:r w:rsidR="000F5C92" w:rsidRPr="003500B7">
          <w:rPr>
            <w:rStyle w:val="Hyperlinkki"/>
            <w:b/>
            <w:noProof/>
          </w:rPr>
          <w:t>Vankilan tilojen ja vangin tarkastaminen</w:t>
        </w:r>
        <w:r w:rsidR="000F5C92">
          <w:rPr>
            <w:noProof/>
            <w:webHidden/>
          </w:rPr>
          <w:tab/>
        </w:r>
        <w:r w:rsidR="000F5C92">
          <w:rPr>
            <w:noProof/>
            <w:webHidden/>
          </w:rPr>
          <w:fldChar w:fldCharType="begin"/>
        </w:r>
        <w:r w:rsidR="000F5C92">
          <w:rPr>
            <w:noProof/>
            <w:webHidden/>
          </w:rPr>
          <w:instrText xml:space="preserve"> PAGEREF _Toc517180453 \h </w:instrText>
        </w:r>
        <w:r w:rsidR="000F5C92">
          <w:rPr>
            <w:noProof/>
            <w:webHidden/>
          </w:rPr>
        </w:r>
        <w:r w:rsidR="000F5C92">
          <w:rPr>
            <w:noProof/>
            <w:webHidden/>
          </w:rPr>
          <w:fldChar w:fldCharType="separate"/>
        </w:r>
        <w:r w:rsidR="000F5C92">
          <w:rPr>
            <w:noProof/>
            <w:webHidden/>
          </w:rPr>
          <w:t>19</w:t>
        </w:r>
        <w:r w:rsidR="000F5C92">
          <w:rPr>
            <w:noProof/>
            <w:webHidden/>
          </w:rPr>
          <w:fldChar w:fldCharType="end"/>
        </w:r>
      </w:hyperlink>
    </w:p>
    <w:p w:rsidR="000F5C92" w:rsidRDefault="0027087D">
      <w:pPr>
        <w:pStyle w:val="Sisluet3"/>
        <w:tabs>
          <w:tab w:val="left" w:pos="1440"/>
        </w:tabs>
        <w:rPr>
          <w:rFonts w:asciiTheme="minorHAnsi" w:eastAsiaTheme="minorEastAsia" w:hAnsiTheme="minorHAnsi" w:cstheme="minorBidi"/>
          <w:noProof/>
          <w:szCs w:val="22"/>
        </w:rPr>
      </w:pPr>
      <w:hyperlink w:anchor="_Toc517180454" w:history="1">
        <w:r w:rsidR="000F5C92" w:rsidRPr="003500B7">
          <w:rPr>
            <w:rStyle w:val="Hyperlinkki"/>
            <w:noProof/>
          </w:rPr>
          <w:t>18 luku</w:t>
        </w:r>
        <w:r w:rsidR="000F5C92">
          <w:rPr>
            <w:rFonts w:asciiTheme="minorHAnsi" w:eastAsiaTheme="minorEastAsia" w:hAnsiTheme="minorHAnsi" w:cstheme="minorBidi"/>
            <w:noProof/>
            <w:szCs w:val="22"/>
          </w:rPr>
          <w:tab/>
        </w:r>
        <w:r w:rsidR="000F5C92" w:rsidRPr="003500B7">
          <w:rPr>
            <w:rStyle w:val="Hyperlinkki"/>
            <w:noProof/>
          </w:rPr>
          <w:t xml:space="preserve"> </w:t>
        </w:r>
        <w:r w:rsidR="000F5C92" w:rsidRPr="003500B7">
          <w:rPr>
            <w:rStyle w:val="Hyperlinkki"/>
            <w:b/>
            <w:noProof/>
          </w:rPr>
          <w:t>Turvaamistoimenpiteet ja voimakeinojen käyttö</w:t>
        </w:r>
        <w:r w:rsidR="000F5C92">
          <w:rPr>
            <w:noProof/>
            <w:webHidden/>
          </w:rPr>
          <w:tab/>
        </w:r>
        <w:r w:rsidR="000F5C92">
          <w:rPr>
            <w:noProof/>
            <w:webHidden/>
          </w:rPr>
          <w:fldChar w:fldCharType="begin"/>
        </w:r>
        <w:r w:rsidR="000F5C92">
          <w:rPr>
            <w:noProof/>
            <w:webHidden/>
          </w:rPr>
          <w:instrText xml:space="preserve"> PAGEREF _Toc517180454 \h </w:instrText>
        </w:r>
        <w:r w:rsidR="000F5C92">
          <w:rPr>
            <w:noProof/>
            <w:webHidden/>
          </w:rPr>
        </w:r>
        <w:r w:rsidR="000F5C92">
          <w:rPr>
            <w:noProof/>
            <w:webHidden/>
          </w:rPr>
          <w:fldChar w:fldCharType="separate"/>
        </w:r>
        <w:r w:rsidR="000F5C92">
          <w:rPr>
            <w:noProof/>
            <w:webHidden/>
          </w:rPr>
          <w:t>21</w:t>
        </w:r>
        <w:r w:rsidR="000F5C92">
          <w:rPr>
            <w:noProof/>
            <w:webHidden/>
          </w:rPr>
          <w:fldChar w:fldCharType="end"/>
        </w:r>
      </w:hyperlink>
    </w:p>
    <w:p w:rsidR="000F5C92" w:rsidRDefault="0027087D">
      <w:pPr>
        <w:pStyle w:val="Sisluet3"/>
        <w:tabs>
          <w:tab w:val="left" w:pos="1440"/>
        </w:tabs>
        <w:rPr>
          <w:rFonts w:asciiTheme="minorHAnsi" w:eastAsiaTheme="minorEastAsia" w:hAnsiTheme="minorHAnsi" w:cstheme="minorBidi"/>
          <w:noProof/>
          <w:szCs w:val="22"/>
        </w:rPr>
      </w:pPr>
      <w:hyperlink w:anchor="_Toc517180455" w:history="1">
        <w:r w:rsidR="000F5C92" w:rsidRPr="003500B7">
          <w:rPr>
            <w:rStyle w:val="Hyperlinkki"/>
            <w:noProof/>
          </w:rPr>
          <w:t xml:space="preserve">19 luku </w:t>
        </w:r>
        <w:r w:rsidR="000F5C92">
          <w:rPr>
            <w:rFonts w:asciiTheme="minorHAnsi" w:eastAsiaTheme="minorEastAsia" w:hAnsiTheme="minorHAnsi" w:cstheme="minorBidi"/>
            <w:noProof/>
            <w:szCs w:val="22"/>
          </w:rPr>
          <w:tab/>
        </w:r>
        <w:r w:rsidR="000F5C92" w:rsidRPr="003500B7">
          <w:rPr>
            <w:rStyle w:val="Hyperlinkki"/>
            <w:b/>
            <w:noProof/>
          </w:rPr>
          <w:t>Ilmoitukset ja tiedon antaminen</w:t>
        </w:r>
        <w:r w:rsidR="000F5C92">
          <w:rPr>
            <w:noProof/>
            <w:webHidden/>
          </w:rPr>
          <w:tab/>
        </w:r>
        <w:r w:rsidR="000F5C92">
          <w:rPr>
            <w:noProof/>
            <w:webHidden/>
          </w:rPr>
          <w:fldChar w:fldCharType="begin"/>
        </w:r>
        <w:r w:rsidR="000F5C92">
          <w:rPr>
            <w:noProof/>
            <w:webHidden/>
          </w:rPr>
          <w:instrText xml:space="preserve"> PAGEREF _Toc517180455 \h </w:instrText>
        </w:r>
        <w:r w:rsidR="000F5C92">
          <w:rPr>
            <w:noProof/>
            <w:webHidden/>
          </w:rPr>
        </w:r>
        <w:r w:rsidR="000F5C92">
          <w:rPr>
            <w:noProof/>
            <w:webHidden/>
          </w:rPr>
          <w:fldChar w:fldCharType="separate"/>
        </w:r>
        <w:r w:rsidR="000F5C92">
          <w:rPr>
            <w:noProof/>
            <w:webHidden/>
          </w:rPr>
          <w:t>22</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56" w:history="1">
        <w:r w:rsidR="000F5C92" w:rsidRPr="003500B7">
          <w:rPr>
            <w:rStyle w:val="Hyperlinkki"/>
            <w:noProof/>
          </w:rPr>
          <w:t>1.2</w:t>
        </w:r>
        <w:r w:rsidR="000F5C92">
          <w:rPr>
            <w:rFonts w:asciiTheme="minorHAnsi" w:eastAsiaTheme="minorEastAsia" w:hAnsiTheme="minorHAnsi" w:cstheme="minorBidi"/>
            <w:noProof/>
            <w:szCs w:val="22"/>
          </w:rPr>
          <w:tab/>
        </w:r>
        <w:r w:rsidR="000F5C92" w:rsidRPr="003500B7">
          <w:rPr>
            <w:rStyle w:val="Hyperlinkki"/>
            <w:noProof/>
          </w:rPr>
          <w:t>Laki tutkintavankeuslain muuttamisesta</w:t>
        </w:r>
        <w:r w:rsidR="000F5C92">
          <w:rPr>
            <w:noProof/>
            <w:webHidden/>
          </w:rPr>
          <w:tab/>
        </w:r>
        <w:r w:rsidR="000F5C92">
          <w:rPr>
            <w:noProof/>
            <w:webHidden/>
          </w:rPr>
          <w:fldChar w:fldCharType="begin"/>
        </w:r>
        <w:r w:rsidR="000F5C92">
          <w:rPr>
            <w:noProof/>
            <w:webHidden/>
          </w:rPr>
          <w:instrText xml:space="preserve"> PAGEREF _Toc517180456 \h </w:instrText>
        </w:r>
        <w:r w:rsidR="000F5C92">
          <w:rPr>
            <w:noProof/>
            <w:webHidden/>
          </w:rPr>
        </w:r>
        <w:r w:rsidR="000F5C92">
          <w:rPr>
            <w:noProof/>
            <w:webHidden/>
          </w:rPr>
          <w:fldChar w:fldCharType="separate"/>
        </w:r>
        <w:r w:rsidR="000F5C92">
          <w:rPr>
            <w:noProof/>
            <w:webHidden/>
          </w:rPr>
          <w:t>22</w:t>
        </w:r>
        <w:r w:rsidR="000F5C92">
          <w:rPr>
            <w:noProof/>
            <w:webHidden/>
          </w:rPr>
          <w:fldChar w:fldCharType="end"/>
        </w:r>
      </w:hyperlink>
    </w:p>
    <w:p w:rsidR="000F5C92" w:rsidRDefault="0027087D">
      <w:pPr>
        <w:pStyle w:val="Sisluet3"/>
        <w:tabs>
          <w:tab w:val="left" w:pos="1440"/>
        </w:tabs>
        <w:rPr>
          <w:rFonts w:asciiTheme="minorHAnsi" w:eastAsiaTheme="minorEastAsia" w:hAnsiTheme="minorHAnsi" w:cstheme="minorBidi"/>
          <w:noProof/>
          <w:szCs w:val="22"/>
        </w:rPr>
      </w:pPr>
      <w:hyperlink w:anchor="_Toc517180457" w:history="1">
        <w:r w:rsidR="000F5C92" w:rsidRPr="003500B7">
          <w:rPr>
            <w:rStyle w:val="Hyperlinkki"/>
            <w:noProof/>
          </w:rPr>
          <w:t xml:space="preserve">11 luku </w:t>
        </w:r>
        <w:r w:rsidR="000F5C92">
          <w:rPr>
            <w:rFonts w:asciiTheme="minorHAnsi" w:eastAsiaTheme="minorEastAsia" w:hAnsiTheme="minorHAnsi" w:cstheme="minorBidi"/>
            <w:noProof/>
            <w:szCs w:val="22"/>
          </w:rPr>
          <w:tab/>
        </w:r>
        <w:r w:rsidR="000F5C92" w:rsidRPr="003500B7">
          <w:rPr>
            <w:rStyle w:val="Hyperlinkki"/>
            <w:b/>
            <w:noProof/>
          </w:rPr>
          <w:t>Vankilan tilojen ja tutkintavangin tarkastaminen</w:t>
        </w:r>
        <w:r w:rsidR="000F5C92">
          <w:rPr>
            <w:noProof/>
            <w:webHidden/>
          </w:rPr>
          <w:tab/>
        </w:r>
        <w:r w:rsidR="000F5C92">
          <w:rPr>
            <w:noProof/>
            <w:webHidden/>
          </w:rPr>
          <w:fldChar w:fldCharType="begin"/>
        </w:r>
        <w:r w:rsidR="000F5C92">
          <w:rPr>
            <w:noProof/>
            <w:webHidden/>
          </w:rPr>
          <w:instrText xml:space="preserve"> PAGEREF _Toc517180457 \h </w:instrText>
        </w:r>
        <w:r w:rsidR="000F5C92">
          <w:rPr>
            <w:noProof/>
            <w:webHidden/>
          </w:rPr>
        </w:r>
        <w:r w:rsidR="000F5C92">
          <w:rPr>
            <w:noProof/>
            <w:webHidden/>
          </w:rPr>
          <w:fldChar w:fldCharType="separate"/>
        </w:r>
        <w:r w:rsidR="000F5C92">
          <w:rPr>
            <w:noProof/>
            <w:webHidden/>
          </w:rPr>
          <w:t>22</w:t>
        </w:r>
        <w:r w:rsidR="000F5C92">
          <w:rPr>
            <w:noProof/>
            <w:webHidden/>
          </w:rPr>
          <w:fldChar w:fldCharType="end"/>
        </w:r>
      </w:hyperlink>
    </w:p>
    <w:p w:rsidR="000F5C92" w:rsidRDefault="0027087D">
      <w:pPr>
        <w:pStyle w:val="Sisluet3"/>
        <w:tabs>
          <w:tab w:val="left" w:pos="1440"/>
        </w:tabs>
        <w:rPr>
          <w:rFonts w:asciiTheme="minorHAnsi" w:eastAsiaTheme="minorEastAsia" w:hAnsiTheme="minorHAnsi" w:cstheme="minorBidi"/>
          <w:noProof/>
          <w:szCs w:val="22"/>
        </w:rPr>
      </w:pPr>
      <w:hyperlink w:anchor="_Toc517180458" w:history="1">
        <w:r w:rsidR="000F5C92" w:rsidRPr="003500B7">
          <w:rPr>
            <w:rStyle w:val="Hyperlinkki"/>
            <w:noProof/>
          </w:rPr>
          <w:t>13 luku</w:t>
        </w:r>
        <w:r w:rsidR="000F5C92">
          <w:rPr>
            <w:rFonts w:asciiTheme="minorHAnsi" w:eastAsiaTheme="minorEastAsia" w:hAnsiTheme="minorHAnsi" w:cstheme="minorBidi"/>
            <w:noProof/>
            <w:szCs w:val="22"/>
          </w:rPr>
          <w:tab/>
        </w:r>
        <w:r w:rsidR="000F5C92" w:rsidRPr="003500B7">
          <w:rPr>
            <w:rStyle w:val="Hyperlinkki"/>
            <w:b/>
            <w:noProof/>
          </w:rPr>
          <w:t>Turvaamistoimenpiteet ja voimakeinojen käyttö</w:t>
        </w:r>
        <w:r w:rsidR="000F5C92">
          <w:rPr>
            <w:noProof/>
            <w:webHidden/>
          </w:rPr>
          <w:tab/>
        </w:r>
        <w:r w:rsidR="000F5C92">
          <w:rPr>
            <w:noProof/>
            <w:webHidden/>
          </w:rPr>
          <w:fldChar w:fldCharType="begin"/>
        </w:r>
        <w:r w:rsidR="000F5C92">
          <w:rPr>
            <w:noProof/>
            <w:webHidden/>
          </w:rPr>
          <w:instrText xml:space="preserve"> PAGEREF _Toc517180458 \h </w:instrText>
        </w:r>
        <w:r w:rsidR="000F5C92">
          <w:rPr>
            <w:noProof/>
            <w:webHidden/>
          </w:rPr>
        </w:r>
        <w:r w:rsidR="000F5C92">
          <w:rPr>
            <w:noProof/>
            <w:webHidden/>
          </w:rPr>
          <w:fldChar w:fldCharType="separate"/>
        </w:r>
        <w:r w:rsidR="000F5C92">
          <w:rPr>
            <w:noProof/>
            <w:webHidden/>
          </w:rPr>
          <w:t>22</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59" w:history="1">
        <w:r w:rsidR="000F5C92" w:rsidRPr="003500B7">
          <w:rPr>
            <w:rStyle w:val="Hyperlinkki"/>
            <w:noProof/>
          </w:rPr>
          <w:t>1.3</w:t>
        </w:r>
        <w:r w:rsidR="000F5C92">
          <w:rPr>
            <w:rFonts w:asciiTheme="minorHAnsi" w:eastAsiaTheme="minorEastAsia" w:hAnsiTheme="minorHAnsi" w:cstheme="minorBidi"/>
            <w:noProof/>
            <w:szCs w:val="22"/>
          </w:rPr>
          <w:tab/>
        </w:r>
        <w:r w:rsidR="000F5C92" w:rsidRPr="003500B7">
          <w:rPr>
            <w:rStyle w:val="Hyperlinkki"/>
            <w:noProof/>
          </w:rPr>
          <w:t>Laki sakon täytäntöönpanosta annetun lain 37 §:n muuttamisesta</w:t>
        </w:r>
        <w:r w:rsidR="000F5C92">
          <w:rPr>
            <w:noProof/>
            <w:webHidden/>
          </w:rPr>
          <w:tab/>
        </w:r>
        <w:r w:rsidR="000F5C92">
          <w:rPr>
            <w:noProof/>
            <w:webHidden/>
          </w:rPr>
          <w:fldChar w:fldCharType="begin"/>
        </w:r>
        <w:r w:rsidR="000F5C92">
          <w:rPr>
            <w:noProof/>
            <w:webHidden/>
          </w:rPr>
          <w:instrText xml:space="preserve"> PAGEREF _Toc517180459 \h </w:instrText>
        </w:r>
        <w:r w:rsidR="000F5C92">
          <w:rPr>
            <w:noProof/>
            <w:webHidden/>
          </w:rPr>
        </w:r>
        <w:r w:rsidR="000F5C92">
          <w:rPr>
            <w:noProof/>
            <w:webHidden/>
          </w:rPr>
          <w:fldChar w:fldCharType="separate"/>
        </w:r>
        <w:r w:rsidR="000F5C92">
          <w:rPr>
            <w:noProof/>
            <w:webHidden/>
          </w:rPr>
          <w:t>22</w:t>
        </w:r>
        <w:r w:rsidR="000F5C92">
          <w:rPr>
            <w:noProof/>
            <w:webHidden/>
          </w:rPr>
          <w:fldChar w:fldCharType="end"/>
        </w:r>
      </w:hyperlink>
    </w:p>
    <w:p w:rsidR="000F5C92" w:rsidRDefault="0027087D">
      <w:pPr>
        <w:pStyle w:val="Sisluet2"/>
        <w:rPr>
          <w:rFonts w:asciiTheme="minorHAnsi" w:eastAsiaTheme="minorEastAsia" w:hAnsiTheme="minorHAnsi" w:cstheme="minorBidi"/>
          <w:noProof/>
          <w:szCs w:val="22"/>
        </w:rPr>
      </w:pPr>
      <w:hyperlink w:anchor="_Toc517180460" w:history="1">
        <w:r w:rsidR="000F5C92" w:rsidRPr="003500B7">
          <w:rPr>
            <w:rStyle w:val="Hyperlinkki"/>
            <w:noProof/>
          </w:rPr>
          <w:t>1.4</w:t>
        </w:r>
        <w:r w:rsidR="000F5C92">
          <w:rPr>
            <w:rFonts w:asciiTheme="minorHAnsi" w:eastAsiaTheme="minorEastAsia" w:hAnsiTheme="minorHAnsi" w:cstheme="minorBidi"/>
            <w:noProof/>
            <w:szCs w:val="22"/>
          </w:rPr>
          <w:tab/>
        </w:r>
        <w:r w:rsidR="000F5C92" w:rsidRPr="003500B7">
          <w:rPr>
            <w:rStyle w:val="Hyperlinkki"/>
            <w:noProof/>
          </w:rPr>
          <w:t>Laki pakkokeinolain muuttamisesta</w:t>
        </w:r>
        <w:r w:rsidR="000F5C92">
          <w:rPr>
            <w:noProof/>
            <w:webHidden/>
          </w:rPr>
          <w:tab/>
        </w:r>
        <w:r w:rsidR="000F5C92">
          <w:rPr>
            <w:noProof/>
            <w:webHidden/>
          </w:rPr>
          <w:fldChar w:fldCharType="begin"/>
        </w:r>
        <w:r w:rsidR="000F5C92">
          <w:rPr>
            <w:noProof/>
            <w:webHidden/>
          </w:rPr>
          <w:instrText xml:space="preserve"> PAGEREF _Toc517180460 \h </w:instrText>
        </w:r>
        <w:r w:rsidR="000F5C92">
          <w:rPr>
            <w:noProof/>
            <w:webHidden/>
          </w:rPr>
        </w:r>
        <w:r w:rsidR="000F5C92">
          <w:rPr>
            <w:noProof/>
            <w:webHidden/>
          </w:rPr>
          <w:fldChar w:fldCharType="separate"/>
        </w:r>
        <w:r w:rsidR="000F5C92">
          <w:rPr>
            <w:noProof/>
            <w:webHidden/>
          </w:rPr>
          <w:t>22</w:t>
        </w:r>
        <w:r w:rsidR="000F5C92">
          <w:rPr>
            <w:noProof/>
            <w:webHidden/>
          </w:rPr>
          <w:fldChar w:fldCharType="end"/>
        </w:r>
      </w:hyperlink>
    </w:p>
    <w:p w:rsidR="000F5C92" w:rsidRDefault="0027087D">
      <w:pPr>
        <w:pStyle w:val="Sisluet3"/>
        <w:tabs>
          <w:tab w:val="left" w:pos="1440"/>
        </w:tabs>
        <w:rPr>
          <w:rFonts w:asciiTheme="minorHAnsi" w:eastAsiaTheme="minorEastAsia" w:hAnsiTheme="minorHAnsi" w:cstheme="minorBidi"/>
          <w:noProof/>
          <w:szCs w:val="22"/>
        </w:rPr>
      </w:pPr>
      <w:hyperlink w:anchor="_Toc517180461" w:history="1">
        <w:r w:rsidR="000F5C92" w:rsidRPr="003500B7">
          <w:rPr>
            <w:rStyle w:val="Hyperlinkki"/>
            <w:noProof/>
          </w:rPr>
          <w:t xml:space="preserve">2 luku </w:t>
        </w:r>
        <w:r w:rsidR="000F5C92">
          <w:rPr>
            <w:rFonts w:asciiTheme="minorHAnsi" w:eastAsiaTheme="minorEastAsia" w:hAnsiTheme="minorHAnsi" w:cstheme="minorBidi"/>
            <w:noProof/>
            <w:szCs w:val="22"/>
          </w:rPr>
          <w:tab/>
        </w:r>
        <w:r w:rsidR="000F5C92" w:rsidRPr="003500B7">
          <w:rPr>
            <w:rStyle w:val="Hyperlinkki"/>
            <w:b/>
            <w:noProof/>
          </w:rPr>
          <w:t>Kiinniottaminen, pidättäminen, vangitseminen ja tutkinta-aresti</w:t>
        </w:r>
        <w:r w:rsidR="000F5C92">
          <w:rPr>
            <w:noProof/>
            <w:webHidden/>
          </w:rPr>
          <w:tab/>
        </w:r>
        <w:r w:rsidR="000F5C92">
          <w:rPr>
            <w:noProof/>
            <w:webHidden/>
          </w:rPr>
          <w:fldChar w:fldCharType="begin"/>
        </w:r>
        <w:r w:rsidR="000F5C92">
          <w:rPr>
            <w:noProof/>
            <w:webHidden/>
          </w:rPr>
          <w:instrText xml:space="preserve"> PAGEREF _Toc517180461 \h </w:instrText>
        </w:r>
        <w:r w:rsidR="000F5C92">
          <w:rPr>
            <w:noProof/>
            <w:webHidden/>
          </w:rPr>
        </w:r>
        <w:r w:rsidR="000F5C92">
          <w:rPr>
            <w:noProof/>
            <w:webHidden/>
          </w:rPr>
          <w:fldChar w:fldCharType="separate"/>
        </w:r>
        <w:r w:rsidR="000F5C92">
          <w:rPr>
            <w:noProof/>
            <w:webHidden/>
          </w:rPr>
          <w:t>22</w:t>
        </w:r>
        <w:r w:rsidR="000F5C92">
          <w:rPr>
            <w:noProof/>
            <w:webHidden/>
          </w:rPr>
          <w:fldChar w:fldCharType="end"/>
        </w:r>
      </w:hyperlink>
    </w:p>
    <w:p w:rsidR="000F5C92" w:rsidRDefault="0027087D">
      <w:pPr>
        <w:pStyle w:val="Sisluet3"/>
        <w:tabs>
          <w:tab w:val="left" w:pos="1440"/>
        </w:tabs>
        <w:rPr>
          <w:rFonts w:asciiTheme="minorHAnsi" w:eastAsiaTheme="minorEastAsia" w:hAnsiTheme="minorHAnsi" w:cstheme="minorBidi"/>
          <w:noProof/>
          <w:szCs w:val="22"/>
        </w:rPr>
      </w:pPr>
      <w:hyperlink w:anchor="_Toc517180462" w:history="1">
        <w:r w:rsidR="000F5C92" w:rsidRPr="003500B7">
          <w:rPr>
            <w:rStyle w:val="Hyperlinkki"/>
            <w:noProof/>
          </w:rPr>
          <w:t>5 luku</w:t>
        </w:r>
        <w:r w:rsidR="000F5C92">
          <w:rPr>
            <w:rFonts w:asciiTheme="minorHAnsi" w:eastAsiaTheme="minorEastAsia" w:hAnsiTheme="minorHAnsi" w:cstheme="minorBidi"/>
            <w:noProof/>
            <w:szCs w:val="22"/>
          </w:rPr>
          <w:tab/>
        </w:r>
        <w:r w:rsidR="000F5C92" w:rsidRPr="003500B7">
          <w:rPr>
            <w:rStyle w:val="Hyperlinkki"/>
            <w:b/>
            <w:noProof/>
          </w:rPr>
          <w:t>Matkustuskielto</w:t>
        </w:r>
        <w:r w:rsidR="000F5C92">
          <w:rPr>
            <w:noProof/>
            <w:webHidden/>
          </w:rPr>
          <w:tab/>
        </w:r>
        <w:r w:rsidR="000F5C92">
          <w:rPr>
            <w:noProof/>
            <w:webHidden/>
          </w:rPr>
          <w:fldChar w:fldCharType="begin"/>
        </w:r>
        <w:r w:rsidR="000F5C92">
          <w:rPr>
            <w:noProof/>
            <w:webHidden/>
          </w:rPr>
          <w:instrText xml:space="preserve"> PAGEREF _Toc517180462 \h </w:instrText>
        </w:r>
        <w:r w:rsidR="000F5C92">
          <w:rPr>
            <w:noProof/>
            <w:webHidden/>
          </w:rPr>
        </w:r>
        <w:r w:rsidR="000F5C92">
          <w:rPr>
            <w:noProof/>
            <w:webHidden/>
          </w:rPr>
          <w:fldChar w:fldCharType="separate"/>
        </w:r>
        <w:r w:rsidR="000F5C92">
          <w:rPr>
            <w:noProof/>
            <w:webHidden/>
          </w:rPr>
          <w:t>23</w:t>
        </w:r>
        <w:r w:rsidR="000F5C92">
          <w:rPr>
            <w:noProof/>
            <w:webHidden/>
          </w:rPr>
          <w:fldChar w:fldCharType="end"/>
        </w:r>
      </w:hyperlink>
    </w:p>
    <w:p w:rsidR="000F5C92" w:rsidRDefault="0027087D">
      <w:pPr>
        <w:pStyle w:val="Sisluet3"/>
        <w:tabs>
          <w:tab w:val="left" w:pos="1440"/>
        </w:tabs>
        <w:rPr>
          <w:rFonts w:asciiTheme="minorHAnsi" w:eastAsiaTheme="minorEastAsia" w:hAnsiTheme="minorHAnsi" w:cstheme="minorBidi"/>
          <w:noProof/>
          <w:szCs w:val="22"/>
        </w:rPr>
      </w:pPr>
      <w:hyperlink w:anchor="_Toc517180463" w:history="1">
        <w:r w:rsidR="000F5C92" w:rsidRPr="003500B7">
          <w:rPr>
            <w:rStyle w:val="Hyperlinkki"/>
            <w:noProof/>
          </w:rPr>
          <w:t>11 luku</w:t>
        </w:r>
        <w:r w:rsidR="000F5C92">
          <w:rPr>
            <w:rFonts w:asciiTheme="minorHAnsi" w:eastAsiaTheme="minorEastAsia" w:hAnsiTheme="minorHAnsi" w:cstheme="minorBidi"/>
            <w:noProof/>
            <w:szCs w:val="22"/>
          </w:rPr>
          <w:tab/>
        </w:r>
        <w:r w:rsidR="000F5C92" w:rsidRPr="003500B7">
          <w:rPr>
            <w:rStyle w:val="Hyperlinkki"/>
            <w:b/>
            <w:noProof/>
          </w:rPr>
          <w:t>Erinäiset säännökset</w:t>
        </w:r>
        <w:r w:rsidR="000F5C92">
          <w:rPr>
            <w:noProof/>
            <w:webHidden/>
          </w:rPr>
          <w:tab/>
        </w:r>
        <w:r w:rsidR="000F5C92">
          <w:rPr>
            <w:noProof/>
            <w:webHidden/>
          </w:rPr>
          <w:fldChar w:fldCharType="begin"/>
        </w:r>
        <w:r w:rsidR="000F5C92">
          <w:rPr>
            <w:noProof/>
            <w:webHidden/>
          </w:rPr>
          <w:instrText xml:space="preserve"> PAGEREF _Toc517180463 \h </w:instrText>
        </w:r>
        <w:r w:rsidR="000F5C92">
          <w:rPr>
            <w:noProof/>
            <w:webHidden/>
          </w:rPr>
        </w:r>
        <w:r w:rsidR="000F5C92">
          <w:rPr>
            <w:noProof/>
            <w:webHidden/>
          </w:rPr>
          <w:fldChar w:fldCharType="separate"/>
        </w:r>
        <w:r w:rsidR="000F5C92">
          <w:rPr>
            <w:noProof/>
            <w:webHidden/>
          </w:rPr>
          <w:t>23</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64" w:history="1">
        <w:r w:rsidR="000F5C92" w:rsidRPr="003500B7">
          <w:rPr>
            <w:rStyle w:val="Hyperlinkki"/>
            <w:noProof/>
          </w:rPr>
          <w:t>2</w:t>
        </w:r>
        <w:r w:rsidR="000F5C92">
          <w:rPr>
            <w:rFonts w:asciiTheme="minorHAnsi" w:eastAsiaTheme="minorEastAsia" w:hAnsiTheme="minorHAnsi" w:cstheme="minorBidi"/>
            <w:bCs w:val="0"/>
            <w:caps w:val="0"/>
            <w:noProof/>
            <w:szCs w:val="22"/>
          </w:rPr>
          <w:tab/>
        </w:r>
        <w:r w:rsidR="000F5C92" w:rsidRPr="003500B7">
          <w:rPr>
            <w:rStyle w:val="Hyperlinkki"/>
            <w:noProof/>
          </w:rPr>
          <w:t>Tarkemmat säännökset ja määräykset</w:t>
        </w:r>
        <w:r w:rsidR="000F5C92">
          <w:rPr>
            <w:noProof/>
            <w:webHidden/>
          </w:rPr>
          <w:tab/>
        </w:r>
        <w:r w:rsidR="000F5C92">
          <w:rPr>
            <w:noProof/>
            <w:webHidden/>
          </w:rPr>
          <w:fldChar w:fldCharType="begin"/>
        </w:r>
        <w:r w:rsidR="000F5C92">
          <w:rPr>
            <w:noProof/>
            <w:webHidden/>
          </w:rPr>
          <w:instrText xml:space="preserve"> PAGEREF _Toc517180464 \h </w:instrText>
        </w:r>
        <w:r w:rsidR="000F5C92">
          <w:rPr>
            <w:noProof/>
            <w:webHidden/>
          </w:rPr>
        </w:r>
        <w:r w:rsidR="000F5C92">
          <w:rPr>
            <w:noProof/>
            <w:webHidden/>
          </w:rPr>
          <w:fldChar w:fldCharType="separate"/>
        </w:r>
        <w:r w:rsidR="000F5C92">
          <w:rPr>
            <w:noProof/>
            <w:webHidden/>
          </w:rPr>
          <w:t>24</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65" w:history="1">
        <w:r w:rsidR="000F5C92" w:rsidRPr="003500B7">
          <w:rPr>
            <w:rStyle w:val="Hyperlinkki"/>
            <w:noProof/>
          </w:rPr>
          <w:t>3</w:t>
        </w:r>
        <w:r w:rsidR="000F5C92">
          <w:rPr>
            <w:rFonts w:asciiTheme="minorHAnsi" w:eastAsiaTheme="minorEastAsia" w:hAnsiTheme="minorHAnsi" w:cstheme="minorBidi"/>
            <w:bCs w:val="0"/>
            <w:caps w:val="0"/>
            <w:noProof/>
            <w:szCs w:val="22"/>
          </w:rPr>
          <w:tab/>
        </w:r>
        <w:r w:rsidR="000F5C92" w:rsidRPr="003500B7">
          <w:rPr>
            <w:rStyle w:val="Hyperlinkki"/>
            <w:noProof/>
          </w:rPr>
          <w:t>Voimaantulo</w:t>
        </w:r>
        <w:r w:rsidR="000F5C92">
          <w:rPr>
            <w:noProof/>
            <w:webHidden/>
          </w:rPr>
          <w:tab/>
        </w:r>
        <w:r w:rsidR="000F5C92">
          <w:rPr>
            <w:noProof/>
            <w:webHidden/>
          </w:rPr>
          <w:fldChar w:fldCharType="begin"/>
        </w:r>
        <w:r w:rsidR="000F5C92">
          <w:rPr>
            <w:noProof/>
            <w:webHidden/>
          </w:rPr>
          <w:instrText xml:space="preserve"> PAGEREF _Toc517180465 \h </w:instrText>
        </w:r>
        <w:r w:rsidR="000F5C92">
          <w:rPr>
            <w:noProof/>
            <w:webHidden/>
          </w:rPr>
        </w:r>
        <w:r w:rsidR="000F5C92">
          <w:rPr>
            <w:noProof/>
            <w:webHidden/>
          </w:rPr>
          <w:fldChar w:fldCharType="separate"/>
        </w:r>
        <w:r w:rsidR="000F5C92">
          <w:rPr>
            <w:noProof/>
            <w:webHidden/>
          </w:rPr>
          <w:t>24</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66" w:history="1">
        <w:r w:rsidR="000F5C92" w:rsidRPr="003500B7">
          <w:rPr>
            <w:rStyle w:val="Hyperlinkki"/>
            <w:noProof/>
          </w:rPr>
          <w:t>4</w:t>
        </w:r>
        <w:r w:rsidR="000F5C92">
          <w:rPr>
            <w:rFonts w:asciiTheme="minorHAnsi" w:eastAsiaTheme="minorEastAsia" w:hAnsiTheme="minorHAnsi" w:cstheme="minorBidi"/>
            <w:bCs w:val="0"/>
            <w:caps w:val="0"/>
            <w:noProof/>
            <w:szCs w:val="22"/>
          </w:rPr>
          <w:tab/>
        </w:r>
        <w:r w:rsidR="000F5C92" w:rsidRPr="003500B7">
          <w:rPr>
            <w:rStyle w:val="Hyperlinkki"/>
            <w:noProof/>
          </w:rPr>
          <w:t>Suhde perustuslakiin ja säätämisjärjestys</w:t>
        </w:r>
        <w:r w:rsidR="000F5C92">
          <w:rPr>
            <w:noProof/>
            <w:webHidden/>
          </w:rPr>
          <w:tab/>
        </w:r>
        <w:r w:rsidR="000F5C92">
          <w:rPr>
            <w:noProof/>
            <w:webHidden/>
          </w:rPr>
          <w:fldChar w:fldCharType="begin"/>
        </w:r>
        <w:r w:rsidR="000F5C92">
          <w:rPr>
            <w:noProof/>
            <w:webHidden/>
          </w:rPr>
          <w:instrText xml:space="preserve"> PAGEREF _Toc517180466 \h </w:instrText>
        </w:r>
        <w:r w:rsidR="000F5C92">
          <w:rPr>
            <w:noProof/>
            <w:webHidden/>
          </w:rPr>
        </w:r>
        <w:r w:rsidR="000F5C92">
          <w:rPr>
            <w:noProof/>
            <w:webHidden/>
          </w:rPr>
          <w:fldChar w:fldCharType="separate"/>
        </w:r>
        <w:r w:rsidR="000F5C92">
          <w:rPr>
            <w:noProof/>
            <w:webHidden/>
          </w:rPr>
          <w:t>24</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67" w:history="1">
        <w:r w:rsidR="000F5C92" w:rsidRPr="003500B7">
          <w:rPr>
            <w:rStyle w:val="Hyperlinkki"/>
            <w:noProof/>
          </w:rPr>
          <w:t>Lakiehdotukset</w:t>
        </w:r>
        <w:r w:rsidR="000F5C92">
          <w:rPr>
            <w:noProof/>
            <w:webHidden/>
          </w:rPr>
          <w:tab/>
        </w:r>
        <w:r w:rsidR="000F5C92">
          <w:rPr>
            <w:noProof/>
            <w:webHidden/>
          </w:rPr>
          <w:fldChar w:fldCharType="begin"/>
        </w:r>
        <w:r w:rsidR="000F5C92">
          <w:rPr>
            <w:noProof/>
            <w:webHidden/>
          </w:rPr>
          <w:instrText xml:space="preserve"> PAGEREF _Toc517180467 \h </w:instrText>
        </w:r>
        <w:r w:rsidR="000F5C92">
          <w:rPr>
            <w:noProof/>
            <w:webHidden/>
          </w:rPr>
        </w:r>
        <w:r w:rsidR="000F5C92">
          <w:rPr>
            <w:noProof/>
            <w:webHidden/>
          </w:rPr>
          <w:fldChar w:fldCharType="separate"/>
        </w:r>
        <w:r w:rsidR="000F5C92">
          <w:rPr>
            <w:noProof/>
            <w:webHidden/>
          </w:rPr>
          <w:t>29</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68" w:history="1">
        <w:r w:rsidR="000F5C92" w:rsidRPr="003500B7">
          <w:rPr>
            <w:rStyle w:val="Hyperlinkki"/>
            <w:noProof/>
          </w:rPr>
          <w:t>vankeuslain muuttamisesta</w:t>
        </w:r>
        <w:r w:rsidR="000F5C92">
          <w:rPr>
            <w:noProof/>
            <w:webHidden/>
          </w:rPr>
          <w:tab/>
        </w:r>
        <w:r w:rsidR="000F5C92">
          <w:rPr>
            <w:noProof/>
            <w:webHidden/>
          </w:rPr>
          <w:fldChar w:fldCharType="begin"/>
        </w:r>
        <w:r w:rsidR="000F5C92">
          <w:rPr>
            <w:noProof/>
            <w:webHidden/>
          </w:rPr>
          <w:instrText xml:space="preserve"> PAGEREF _Toc517180468 \h </w:instrText>
        </w:r>
        <w:r w:rsidR="000F5C92">
          <w:rPr>
            <w:noProof/>
            <w:webHidden/>
          </w:rPr>
        </w:r>
        <w:r w:rsidR="000F5C92">
          <w:rPr>
            <w:noProof/>
            <w:webHidden/>
          </w:rPr>
          <w:fldChar w:fldCharType="separate"/>
        </w:r>
        <w:r w:rsidR="000F5C92">
          <w:rPr>
            <w:noProof/>
            <w:webHidden/>
          </w:rPr>
          <w:t>29</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69" w:history="1">
        <w:r w:rsidR="000F5C92" w:rsidRPr="003500B7">
          <w:rPr>
            <w:rStyle w:val="Hyperlinkki"/>
            <w:noProof/>
          </w:rPr>
          <w:t>tutkintavankeuslain muuttamisesta</w:t>
        </w:r>
        <w:r w:rsidR="000F5C92">
          <w:rPr>
            <w:noProof/>
            <w:webHidden/>
          </w:rPr>
          <w:tab/>
        </w:r>
        <w:r w:rsidR="000F5C92">
          <w:rPr>
            <w:noProof/>
            <w:webHidden/>
          </w:rPr>
          <w:fldChar w:fldCharType="begin"/>
        </w:r>
        <w:r w:rsidR="000F5C92">
          <w:rPr>
            <w:noProof/>
            <w:webHidden/>
          </w:rPr>
          <w:instrText xml:space="preserve"> PAGEREF _Toc517180469 \h </w:instrText>
        </w:r>
        <w:r w:rsidR="000F5C92">
          <w:rPr>
            <w:noProof/>
            <w:webHidden/>
          </w:rPr>
        </w:r>
        <w:r w:rsidR="000F5C92">
          <w:rPr>
            <w:noProof/>
            <w:webHidden/>
          </w:rPr>
          <w:fldChar w:fldCharType="separate"/>
        </w:r>
        <w:r w:rsidR="000F5C92">
          <w:rPr>
            <w:noProof/>
            <w:webHidden/>
          </w:rPr>
          <w:t>31</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70" w:history="1">
        <w:r w:rsidR="000F5C92" w:rsidRPr="003500B7">
          <w:rPr>
            <w:rStyle w:val="Hyperlinkki"/>
            <w:noProof/>
          </w:rPr>
          <w:t>sakon täytäntöönpanosta annetun lain 37 §:n muuttamisesta</w:t>
        </w:r>
        <w:r w:rsidR="000F5C92">
          <w:rPr>
            <w:noProof/>
            <w:webHidden/>
          </w:rPr>
          <w:tab/>
        </w:r>
        <w:r w:rsidR="000F5C92">
          <w:rPr>
            <w:noProof/>
            <w:webHidden/>
          </w:rPr>
          <w:fldChar w:fldCharType="begin"/>
        </w:r>
        <w:r w:rsidR="000F5C92">
          <w:rPr>
            <w:noProof/>
            <w:webHidden/>
          </w:rPr>
          <w:instrText xml:space="preserve"> PAGEREF _Toc517180470 \h </w:instrText>
        </w:r>
        <w:r w:rsidR="000F5C92">
          <w:rPr>
            <w:noProof/>
            <w:webHidden/>
          </w:rPr>
        </w:r>
        <w:r w:rsidR="000F5C92">
          <w:rPr>
            <w:noProof/>
            <w:webHidden/>
          </w:rPr>
          <w:fldChar w:fldCharType="separate"/>
        </w:r>
        <w:r w:rsidR="000F5C92">
          <w:rPr>
            <w:noProof/>
            <w:webHidden/>
          </w:rPr>
          <w:t>32</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71" w:history="1">
        <w:r w:rsidR="000F5C92" w:rsidRPr="003500B7">
          <w:rPr>
            <w:rStyle w:val="Hyperlinkki"/>
            <w:noProof/>
          </w:rPr>
          <w:t>pakkokeinolain muuttamisesta</w:t>
        </w:r>
        <w:r w:rsidR="000F5C92">
          <w:rPr>
            <w:noProof/>
            <w:webHidden/>
          </w:rPr>
          <w:tab/>
        </w:r>
        <w:r w:rsidR="000F5C92">
          <w:rPr>
            <w:noProof/>
            <w:webHidden/>
          </w:rPr>
          <w:fldChar w:fldCharType="begin"/>
        </w:r>
        <w:r w:rsidR="000F5C92">
          <w:rPr>
            <w:noProof/>
            <w:webHidden/>
          </w:rPr>
          <w:instrText xml:space="preserve"> PAGEREF _Toc517180471 \h </w:instrText>
        </w:r>
        <w:r w:rsidR="000F5C92">
          <w:rPr>
            <w:noProof/>
            <w:webHidden/>
          </w:rPr>
        </w:r>
        <w:r w:rsidR="000F5C92">
          <w:rPr>
            <w:noProof/>
            <w:webHidden/>
          </w:rPr>
          <w:fldChar w:fldCharType="separate"/>
        </w:r>
        <w:r w:rsidR="000F5C92">
          <w:rPr>
            <w:noProof/>
            <w:webHidden/>
          </w:rPr>
          <w:t>32</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72" w:history="1">
        <w:r w:rsidR="000F5C92" w:rsidRPr="003500B7">
          <w:rPr>
            <w:rStyle w:val="Hyperlinkki"/>
            <w:noProof/>
          </w:rPr>
          <w:t>Liitteet</w:t>
        </w:r>
        <w:r w:rsidR="000F5C92">
          <w:rPr>
            <w:noProof/>
            <w:webHidden/>
          </w:rPr>
          <w:tab/>
        </w:r>
        <w:r w:rsidR="000F5C92">
          <w:rPr>
            <w:noProof/>
            <w:webHidden/>
          </w:rPr>
          <w:fldChar w:fldCharType="begin"/>
        </w:r>
        <w:r w:rsidR="000F5C92">
          <w:rPr>
            <w:noProof/>
            <w:webHidden/>
          </w:rPr>
          <w:instrText xml:space="preserve"> PAGEREF _Toc517180472 \h </w:instrText>
        </w:r>
        <w:r w:rsidR="000F5C92">
          <w:rPr>
            <w:noProof/>
            <w:webHidden/>
          </w:rPr>
        </w:r>
        <w:r w:rsidR="000F5C92">
          <w:rPr>
            <w:noProof/>
            <w:webHidden/>
          </w:rPr>
          <w:fldChar w:fldCharType="separate"/>
        </w:r>
        <w:r w:rsidR="000F5C92">
          <w:rPr>
            <w:noProof/>
            <w:webHidden/>
          </w:rPr>
          <w:t>34</w:t>
        </w:r>
        <w:r w:rsidR="000F5C92">
          <w:rPr>
            <w:noProof/>
            <w:webHidden/>
          </w:rPr>
          <w:fldChar w:fldCharType="end"/>
        </w:r>
      </w:hyperlink>
    </w:p>
    <w:p w:rsidR="000F5C92" w:rsidRDefault="0027087D">
      <w:pPr>
        <w:pStyle w:val="Sisluet1"/>
        <w:rPr>
          <w:rFonts w:asciiTheme="minorHAnsi" w:eastAsiaTheme="minorEastAsia" w:hAnsiTheme="minorHAnsi" w:cstheme="minorBidi"/>
          <w:bCs w:val="0"/>
          <w:caps w:val="0"/>
          <w:noProof/>
          <w:szCs w:val="22"/>
        </w:rPr>
      </w:pPr>
      <w:hyperlink w:anchor="_Toc517180473" w:history="1">
        <w:r w:rsidR="000F5C92" w:rsidRPr="003500B7">
          <w:rPr>
            <w:rStyle w:val="Hyperlinkki"/>
            <w:noProof/>
          </w:rPr>
          <w:t>Rinnakkaistekstit</w:t>
        </w:r>
        <w:r w:rsidR="000F5C92">
          <w:rPr>
            <w:noProof/>
            <w:webHidden/>
          </w:rPr>
          <w:tab/>
        </w:r>
        <w:r w:rsidR="000F5C92">
          <w:rPr>
            <w:noProof/>
            <w:webHidden/>
          </w:rPr>
          <w:fldChar w:fldCharType="begin"/>
        </w:r>
        <w:r w:rsidR="000F5C92">
          <w:rPr>
            <w:noProof/>
            <w:webHidden/>
          </w:rPr>
          <w:instrText xml:space="preserve"> PAGEREF _Toc517180473 \h </w:instrText>
        </w:r>
        <w:r w:rsidR="000F5C92">
          <w:rPr>
            <w:noProof/>
            <w:webHidden/>
          </w:rPr>
        </w:r>
        <w:r w:rsidR="000F5C92">
          <w:rPr>
            <w:noProof/>
            <w:webHidden/>
          </w:rPr>
          <w:fldChar w:fldCharType="separate"/>
        </w:r>
        <w:r w:rsidR="000F5C92">
          <w:rPr>
            <w:noProof/>
            <w:webHidden/>
          </w:rPr>
          <w:t>34</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74" w:history="1">
        <w:r w:rsidR="000F5C92" w:rsidRPr="003500B7">
          <w:rPr>
            <w:rStyle w:val="Hyperlinkki"/>
            <w:noProof/>
          </w:rPr>
          <w:t>vankeuslain muuttamisesta</w:t>
        </w:r>
        <w:r w:rsidR="000F5C92">
          <w:rPr>
            <w:noProof/>
            <w:webHidden/>
          </w:rPr>
          <w:tab/>
        </w:r>
        <w:r w:rsidR="000F5C92">
          <w:rPr>
            <w:noProof/>
            <w:webHidden/>
          </w:rPr>
          <w:fldChar w:fldCharType="begin"/>
        </w:r>
        <w:r w:rsidR="000F5C92">
          <w:rPr>
            <w:noProof/>
            <w:webHidden/>
          </w:rPr>
          <w:instrText xml:space="preserve"> PAGEREF _Toc517180474 \h </w:instrText>
        </w:r>
        <w:r w:rsidR="000F5C92">
          <w:rPr>
            <w:noProof/>
            <w:webHidden/>
          </w:rPr>
        </w:r>
        <w:r w:rsidR="000F5C92">
          <w:rPr>
            <w:noProof/>
            <w:webHidden/>
          </w:rPr>
          <w:fldChar w:fldCharType="separate"/>
        </w:r>
        <w:r w:rsidR="000F5C92">
          <w:rPr>
            <w:noProof/>
            <w:webHidden/>
          </w:rPr>
          <w:t>34</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75" w:history="1">
        <w:r w:rsidR="000F5C92" w:rsidRPr="003500B7">
          <w:rPr>
            <w:rStyle w:val="Hyperlinkki"/>
            <w:noProof/>
          </w:rPr>
          <w:t>tutkintavankeuslain muuttamisesta</w:t>
        </w:r>
        <w:r w:rsidR="000F5C92">
          <w:rPr>
            <w:noProof/>
            <w:webHidden/>
          </w:rPr>
          <w:tab/>
        </w:r>
        <w:r w:rsidR="000F5C92">
          <w:rPr>
            <w:noProof/>
            <w:webHidden/>
          </w:rPr>
          <w:fldChar w:fldCharType="begin"/>
        </w:r>
        <w:r w:rsidR="000F5C92">
          <w:rPr>
            <w:noProof/>
            <w:webHidden/>
          </w:rPr>
          <w:instrText xml:space="preserve"> PAGEREF _Toc517180475 \h </w:instrText>
        </w:r>
        <w:r w:rsidR="000F5C92">
          <w:rPr>
            <w:noProof/>
            <w:webHidden/>
          </w:rPr>
        </w:r>
        <w:r w:rsidR="000F5C92">
          <w:rPr>
            <w:noProof/>
            <w:webHidden/>
          </w:rPr>
          <w:fldChar w:fldCharType="separate"/>
        </w:r>
        <w:r w:rsidR="000F5C92">
          <w:rPr>
            <w:noProof/>
            <w:webHidden/>
          </w:rPr>
          <w:t>38</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76" w:history="1">
        <w:r w:rsidR="000F5C92" w:rsidRPr="003500B7">
          <w:rPr>
            <w:rStyle w:val="Hyperlinkki"/>
            <w:noProof/>
          </w:rPr>
          <w:t>sakon täytäntöönpanosta annetun lain 37 §:n muuttamisesta</w:t>
        </w:r>
        <w:r w:rsidR="000F5C92">
          <w:rPr>
            <w:noProof/>
            <w:webHidden/>
          </w:rPr>
          <w:tab/>
        </w:r>
        <w:r w:rsidR="000F5C92">
          <w:rPr>
            <w:noProof/>
            <w:webHidden/>
          </w:rPr>
          <w:fldChar w:fldCharType="begin"/>
        </w:r>
        <w:r w:rsidR="000F5C92">
          <w:rPr>
            <w:noProof/>
            <w:webHidden/>
          </w:rPr>
          <w:instrText xml:space="preserve"> PAGEREF _Toc517180476 \h </w:instrText>
        </w:r>
        <w:r w:rsidR="000F5C92">
          <w:rPr>
            <w:noProof/>
            <w:webHidden/>
          </w:rPr>
        </w:r>
        <w:r w:rsidR="000F5C92">
          <w:rPr>
            <w:noProof/>
            <w:webHidden/>
          </w:rPr>
          <w:fldChar w:fldCharType="separate"/>
        </w:r>
        <w:r w:rsidR="000F5C92">
          <w:rPr>
            <w:noProof/>
            <w:webHidden/>
          </w:rPr>
          <w:t>39</w:t>
        </w:r>
        <w:r w:rsidR="000F5C92">
          <w:rPr>
            <w:noProof/>
            <w:webHidden/>
          </w:rPr>
          <w:fldChar w:fldCharType="end"/>
        </w:r>
      </w:hyperlink>
    </w:p>
    <w:p w:rsidR="000F5C92" w:rsidRDefault="0027087D">
      <w:pPr>
        <w:pStyle w:val="Sisluet3"/>
        <w:rPr>
          <w:rFonts w:asciiTheme="minorHAnsi" w:eastAsiaTheme="minorEastAsia" w:hAnsiTheme="minorHAnsi" w:cstheme="minorBidi"/>
          <w:noProof/>
          <w:szCs w:val="22"/>
        </w:rPr>
      </w:pPr>
      <w:hyperlink w:anchor="_Toc517180477" w:history="1">
        <w:r w:rsidR="000F5C92" w:rsidRPr="003500B7">
          <w:rPr>
            <w:rStyle w:val="Hyperlinkki"/>
            <w:noProof/>
          </w:rPr>
          <w:t>pakkokeinolain muuttamisesta</w:t>
        </w:r>
        <w:r w:rsidR="000F5C92">
          <w:rPr>
            <w:noProof/>
            <w:webHidden/>
          </w:rPr>
          <w:tab/>
        </w:r>
        <w:r w:rsidR="000F5C92">
          <w:rPr>
            <w:noProof/>
            <w:webHidden/>
          </w:rPr>
          <w:fldChar w:fldCharType="begin"/>
        </w:r>
        <w:r w:rsidR="000F5C92">
          <w:rPr>
            <w:noProof/>
            <w:webHidden/>
          </w:rPr>
          <w:instrText xml:space="preserve"> PAGEREF _Toc517180477 \h </w:instrText>
        </w:r>
        <w:r w:rsidR="000F5C92">
          <w:rPr>
            <w:noProof/>
            <w:webHidden/>
          </w:rPr>
        </w:r>
        <w:r w:rsidR="000F5C92">
          <w:rPr>
            <w:noProof/>
            <w:webHidden/>
          </w:rPr>
          <w:fldChar w:fldCharType="separate"/>
        </w:r>
        <w:r w:rsidR="000F5C92">
          <w:rPr>
            <w:noProof/>
            <w:webHidden/>
          </w:rPr>
          <w:t>40</w:t>
        </w:r>
        <w:r w:rsidR="000F5C92">
          <w:rPr>
            <w:noProof/>
            <w:webHidden/>
          </w:rPr>
          <w:fldChar w:fldCharType="end"/>
        </w:r>
      </w:hyperlink>
    </w:p>
    <w:p w:rsidR="008F68F9" w:rsidRDefault="008F68F9" w:rsidP="008F68F9">
      <w:pPr>
        <w:pStyle w:val="LLNormaali"/>
      </w:pPr>
      <w:r>
        <w:fldChar w:fldCharType="end"/>
      </w:r>
    </w:p>
    <w:p w:rsidR="008F68F9" w:rsidRDefault="008F68F9" w:rsidP="008F68F9">
      <w:pPr>
        <w:pStyle w:val="LLNormaali"/>
      </w:pPr>
    </w:p>
    <w:p w:rsidR="008F68F9" w:rsidRDefault="008F68F9" w:rsidP="008F68F9">
      <w:pPr>
        <w:pStyle w:val="LLYleisperustelut"/>
      </w:pPr>
      <w:r>
        <w:br w:type="page"/>
      </w:r>
      <w:bookmarkStart w:id="2" w:name="_Toc517180419"/>
      <w:r>
        <w:lastRenderedPageBreak/>
        <w:t>Yleisperustelut</w:t>
      </w:r>
      <w:bookmarkEnd w:id="2"/>
    </w:p>
    <w:p w:rsidR="008F68F9" w:rsidRDefault="008F68F9" w:rsidP="008F68F9">
      <w:pPr>
        <w:pStyle w:val="LLYLP1Otsikkotaso"/>
      </w:pPr>
      <w:bookmarkStart w:id="3" w:name="_Toc517180420"/>
      <w:r>
        <w:t>Johdanto</w:t>
      </w:r>
      <w:bookmarkEnd w:id="3"/>
    </w:p>
    <w:p w:rsidR="008F68F9" w:rsidRDefault="008F68F9" w:rsidP="008F68F9">
      <w:pPr>
        <w:pStyle w:val="LLPerustelujenkappalejako"/>
      </w:pPr>
      <w:r>
        <w:t>Erilaisten miehittämättömien kulkuneuvojen ja erityisesti lennokkien ja miehittämättömien ilma-alusten käyttö on lisääntynyt viime vuosina. Tämä on muodostanut uuden turvallisuus-uhan vankiloille, koska tällaisten laitteiden avulla on mahdollista kuljettaa vankilaan luvattomia aineita ja esineitä. Vankiloissa on jo tehty havaintoja tällaisesta toiminnasta. Laitteiden yleistyessä ja halventuessa myös niiden käyttö vankilaturvallisuutta vaarantaviin tarkoituksiin voi lisääntyä.</w:t>
      </w:r>
    </w:p>
    <w:p w:rsidR="008F68F9" w:rsidRDefault="008F68F9" w:rsidP="008F68F9">
      <w:pPr>
        <w:pStyle w:val="LLPerustelujenkappalejako"/>
      </w:pPr>
      <w:r>
        <w:t>Rikosseuraamuslaitokselle ei kuitenkaan ole säädetty yksiselitteistä toimivaltaa puuttua miehittämättömien kulkuneuvojen liikkumiseen vankilan alueella tai sen yläpuolella. Tietyin edellytyksin lainsääd</w:t>
      </w:r>
      <w:r w:rsidR="007F50C1">
        <w:t xml:space="preserve">äntö mahdollistaa voimakeinojen </w:t>
      </w:r>
      <w:r>
        <w:t xml:space="preserve">käytön tällaisten kulkuneuvojen pysäyttämisessä. Säännökset eivät mahdollista lainkaan sellaisten teknisten laitteiden käyttöä, joiden avulla olisi mahdollista puuttua radiosignaalilla ohjattavien miehittämättömien kulkuneuvojen liikkumiseen. </w:t>
      </w:r>
    </w:p>
    <w:p w:rsidR="008F68F9" w:rsidRDefault="008F68F9" w:rsidP="008F68F9">
      <w:pPr>
        <w:pStyle w:val="LLPerustelujenkappalejako"/>
      </w:pPr>
      <w:r>
        <w:t xml:space="preserve">Esityksessä ehdotetaan, että vankeuslaissa (767/2005) ja tutkintavankeuslaissa (768/2005) säädettäisiin Rikosseuraamuslaitokselle riittävä toimivalta puuttua vankilaturvallisuutta vaarantavaan miehittämättömien kulkuneuvojen toimintaan vankila-alueella. Ehdotettujen säännösten nojalla Rikosseuraamuslaitos voisi käyttää teknisiä laitteita, joiden avulla tällaiset kulkuneuvot voidaan havaita ja tarvittaessa puuttua niiden kulkuun. </w:t>
      </w:r>
    </w:p>
    <w:p w:rsidR="008F68F9" w:rsidRDefault="007F50C1" w:rsidP="008F68F9">
      <w:pPr>
        <w:pStyle w:val="LLPerustelujenkappalejako"/>
      </w:pPr>
      <w:r>
        <w:t>Lisäksi v</w:t>
      </w:r>
      <w:r w:rsidR="008F68F9">
        <w:t>ankeuslain ja tutkintavankeuslain sitomista koskevia säännöksiä täsmennettäisiin siten, että Rikosseuraamuslaitoksen virkamiehillä olisi toimivalta käyttää sylkemisen estämiseen tarkoitettua huppua tai sidettä. Nykyisten säännösten nojalla tällaisia välineitä ei ole mahdollista käyttää. Käytön edellytykset olisivat samat kuin sitomisen edellytykset tälläkin hetkellä.</w:t>
      </w:r>
    </w:p>
    <w:p w:rsidR="008F68F9" w:rsidRDefault="007F50C1" w:rsidP="008F68F9">
      <w:pPr>
        <w:pStyle w:val="LLPerustelujenkappalejako"/>
      </w:pPr>
      <w:r>
        <w:t>V</w:t>
      </w:r>
      <w:r w:rsidR="008F68F9">
        <w:t>ankeuslain ja sakon täytäntöönpanosta annetun lain säännöksiä ehdotetaan muutettavaksi siten, ettei sijoitus päihdehoitolaitokseen tai lastensuojelulaitokseen enää muodostaisi estettä muuntorangaistuksen täytäntöönpanolle.</w:t>
      </w:r>
    </w:p>
    <w:p w:rsidR="008F68F9" w:rsidRDefault="00EC3B2A" w:rsidP="008F68F9">
      <w:pPr>
        <w:pStyle w:val="LLPerustelujenkappalejako"/>
      </w:pPr>
      <w:r>
        <w:t>Tehostettua matkustuskieltoa ja tutkinta-arestia koskevat pakkokeinolain</w:t>
      </w:r>
      <w:r w:rsidR="008A3D6D">
        <w:t xml:space="preserve"> (806/2011)</w:t>
      </w:r>
      <w:r>
        <w:t xml:space="preserve"> säännökset tulevat voimaan 1.1.2019. </w:t>
      </w:r>
      <w:r w:rsidR="004561FB">
        <w:t>Kyseisten pakkok</w:t>
      </w:r>
      <w:r w:rsidR="008A3D6D">
        <w:t xml:space="preserve">einojen voimaantulon </w:t>
      </w:r>
      <w:r w:rsidR="004561FB">
        <w:t>valmistelussa on tullut esille täsmennystarpeita muun muassa pakkokeinojen alkamisaikaa, etsintäkuuluttamista ja päätösvaltaa koskeviin säännöksiin.</w:t>
      </w:r>
    </w:p>
    <w:p w:rsidR="008F68F9" w:rsidRDefault="008F68F9" w:rsidP="008F68F9">
      <w:pPr>
        <w:pStyle w:val="LLNormaali"/>
      </w:pPr>
    </w:p>
    <w:p w:rsidR="008F68F9" w:rsidRDefault="008F68F9" w:rsidP="008F68F9">
      <w:pPr>
        <w:pStyle w:val="LLYLP1Otsikkotaso"/>
      </w:pPr>
      <w:bookmarkStart w:id="4" w:name="_Toc517180421"/>
      <w:r>
        <w:t>Nykytila</w:t>
      </w:r>
      <w:bookmarkEnd w:id="4"/>
    </w:p>
    <w:p w:rsidR="008F68F9" w:rsidRDefault="008F68F9" w:rsidP="008F68F9">
      <w:pPr>
        <w:pStyle w:val="LLYLP2Otsikkotaso"/>
      </w:pPr>
      <w:bookmarkStart w:id="5" w:name="_Toc517180422"/>
      <w:r>
        <w:t>Lainsäädäntö ja käytäntö</w:t>
      </w:r>
      <w:bookmarkEnd w:id="5"/>
    </w:p>
    <w:p w:rsidR="008F68F9" w:rsidRDefault="008F68F9" w:rsidP="008F68F9">
      <w:pPr>
        <w:pStyle w:val="LLYLP3Otsikkotaso"/>
      </w:pPr>
      <w:bookmarkStart w:id="6" w:name="_Toc517180423"/>
      <w:r>
        <w:t>2.1.1 Miehittämättömät kulkuneuvo</w:t>
      </w:r>
      <w:r w:rsidR="00C22F97">
        <w:t>jen kulkuun puuttuminen</w:t>
      </w:r>
      <w:bookmarkEnd w:id="6"/>
    </w:p>
    <w:p w:rsidR="008F68F9" w:rsidRPr="008F68F9" w:rsidRDefault="008F68F9" w:rsidP="008F68F9">
      <w:pPr>
        <w:pStyle w:val="LLNormaali"/>
        <w:rPr>
          <w:i/>
        </w:rPr>
      </w:pPr>
      <w:r w:rsidRPr="008F68F9">
        <w:rPr>
          <w:i/>
        </w:rPr>
        <w:t>Miehittämättömien kulkuneuvojen käytön lisääntyminen</w:t>
      </w:r>
    </w:p>
    <w:p w:rsidR="008F68F9" w:rsidRDefault="008F68F9" w:rsidP="008F68F9">
      <w:pPr>
        <w:pStyle w:val="LLNormaali"/>
      </w:pPr>
    </w:p>
    <w:p w:rsidR="008F68F9" w:rsidRDefault="008F68F9" w:rsidP="008F68F9">
      <w:pPr>
        <w:pStyle w:val="LLPerustelujenkappalejako"/>
      </w:pPr>
      <w:r>
        <w:t>Lennokkien ja miehittämättömien ilma-alusten määrä Suomen ilmatilassa on kasvanut viime vuosina huomattavasti. Tässä kehityksessä ovat olleet mukana siviilit, yksityiset yritykset, viranomaiset ja muut toimijat. Miehittämätön ilmailu poikkeaa perinteisestä ilmailusta ensinnäkin siten, että ilma-aluksen ohjaajan sijaintia ei voida osoittaa ilma-aluksen sijainnin perusteella. Turvallisuuden kannalta lennokin tai ilma-aluksen ohjaajan tav</w:t>
      </w:r>
      <w:r w:rsidR="00C22F97">
        <w:t xml:space="preserve">oitettavuus ja paikantaminen </w:t>
      </w:r>
      <w:proofErr w:type="gramStart"/>
      <w:r w:rsidR="00C22F97">
        <w:t>on</w:t>
      </w:r>
      <w:proofErr w:type="gramEnd"/>
      <w:r w:rsidR="00C22F97">
        <w:t xml:space="preserve"> </w:t>
      </w:r>
      <w:r>
        <w:lastRenderedPageBreak/>
        <w:t>keskeistä, jotta viranomaiset voivat tarvittaessa antaa ohjeita tai puuttua toimintaan. Laitteiden määrän kasvu ja niiden ohjaajan tavoittamattomuus lisäävät turvallisuudelle aiheutuvaa uhkaa.</w:t>
      </w:r>
    </w:p>
    <w:p w:rsidR="008F68F9" w:rsidRDefault="008F68F9" w:rsidP="008F68F9">
      <w:pPr>
        <w:pStyle w:val="LLPerustelujenkappalejako"/>
      </w:pPr>
      <w:r>
        <w:t xml:space="preserve">Miehittämättömien ilma-alusten ohjaukseen voidaan käyttää erilaisia kauko-ohjaukseen soveltuvia laitteita tai niiden lentoreitit voidaan ohjelmoida. Miehittämättömien ilma-alusten kauko-ohjainlaitteista ja ohjaus- ja seurantayhteyksistä voidaan muodostaa suorituskykyisiä kokonaisjärjestelmiä. Mahdollisuudet hyödyntää uutta teknologiaa ovat hyvin laajat. Nykyisin miehittämättömässä ilmailussa yleisimmin ohjaus- ja videoyhteys muodostetaan digitaalisella yhteydellä. Eräät valmistajat käyttävät </w:t>
      </w:r>
      <w:proofErr w:type="spellStart"/>
      <w:r>
        <w:t>WiFi</w:t>
      </w:r>
      <w:proofErr w:type="spellEnd"/>
      <w:r>
        <w:t>-protokollaa tiedon siirtämiseen ja toiset itse kehittämiään tiedonsiirtoprotokollia. Langattomien verkkojen kehitys vaikuttaa myös ilma-alusjärjestelmien etäyhteyden suorituskykyyn. Nykyteknologialla voidaan saavuttaa selvästi aikaisempaa pidempi kantama, mutta taajuussääntely rajoittaa kaupallisten toimijoiden mahdollisuuksia kehittää markkinoille saatettavien laitteiden tehoa.</w:t>
      </w:r>
    </w:p>
    <w:p w:rsidR="008F68F9" w:rsidRDefault="008F68F9" w:rsidP="008F68F9">
      <w:pPr>
        <w:pStyle w:val="LLPerustelujenkappalejako"/>
      </w:pPr>
      <w:r>
        <w:t>Miehittämättömien ilma-alusten tiedonsiirron siirtyessä tulevaisuudessa 4G- ja 5G-verkkoihin, voidaan alusta ohjata lähes mistä tahansa. Verkkoyhtiöt tutkivat ja kehittävät tukiasemiaan 4G-mobiiliverkkoissa siten, että niiden kantama pystysuunnassa olisi selvästi nykyistä 50–75 metriä korkeampi. Tiedonsiirron siirtyminen 4G- ja 5G-verkkoihin, sekä tiedonsiirron häiriönsietokyvyn paraneminen vaikeuttaa tulevaisuudessa kyseisten laitteiden torjuntaa. Miehittämättömien ilma-alusten ja lennokkien automaattisiin ohjausjärjestelmiin (autopilotteihin) tulee jatkuvasti uusia ominaisuuksia. Uusimmissa järjestelmissä ilma-alusta voidaan edelleen hallita autopilotilla, vaikka osa roottoreista on hajonnut tai irronnut. Lisäksi ilma-aluksia voidaan ohjata parvena.</w:t>
      </w:r>
    </w:p>
    <w:p w:rsidR="008F68F9" w:rsidRDefault="008F68F9" w:rsidP="008F68F9">
      <w:pPr>
        <w:pStyle w:val="LLPerustelujenkappalejako"/>
      </w:pPr>
      <w:r>
        <w:t>Vastaavanlaisella teknologialla pystytään ohjaamaan myös muita miehittämättömiä kulkuneuvoja kuin ilma-aluksia ja lennokkeja.</w:t>
      </w:r>
    </w:p>
    <w:p w:rsidR="008F68F9" w:rsidRDefault="008F68F9" w:rsidP="008F68F9">
      <w:pPr>
        <w:pStyle w:val="LLPerustelujenkappalejako"/>
      </w:pPr>
      <w:r>
        <w:t>Miehittämättömien ilma-alusten ja muiden kulkuneuvojen luvaton käyttö voi muodostaa uhan vankilaturvallisuudelle. Tiedossa on jo tapauksia, joissa vankilaan on yritetty kuljettaa lennokkien avulla luvattomia aineita ja esineitä. Laitteiden käytön helpottuessa ja hintojen laskiessa voidaan pitää todennäköisenä, että tällaiset yritykset luvattomien aineiden tai esineiden toimittamiseksi vankilaan tulevat lisääntymään.</w:t>
      </w:r>
    </w:p>
    <w:p w:rsidR="008F68F9" w:rsidRPr="008F68F9" w:rsidRDefault="008F68F9" w:rsidP="008F68F9">
      <w:pPr>
        <w:pStyle w:val="LLPerustelujenkappalejako"/>
        <w:rPr>
          <w:i/>
        </w:rPr>
      </w:pPr>
      <w:r w:rsidRPr="008F68F9">
        <w:rPr>
          <w:i/>
        </w:rPr>
        <w:t>Lainsäädäntö</w:t>
      </w:r>
    </w:p>
    <w:p w:rsidR="008F68F9" w:rsidRDefault="008F68F9" w:rsidP="008F68F9">
      <w:pPr>
        <w:pStyle w:val="LLPerustelujenkappalejako"/>
      </w:pPr>
      <w:r>
        <w:t>Yleinen liikennelainsäädäntö</w:t>
      </w:r>
    </w:p>
    <w:p w:rsidR="008F68F9" w:rsidRDefault="008F68F9" w:rsidP="008F68F9">
      <w:pPr>
        <w:pStyle w:val="LLPerustelujenkappalejako"/>
      </w:pPr>
      <w:r>
        <w:t xml:space="preserve">Ilmailulaissa (864/2014) säädetään yleisesti ilmailusta Suomen alueella, myös lennokkien ja miehittämättömien ilma-alusten osalta. Ilmailun sääntely perustuu laajasti kansainvälisiin sopimuksiin, käytäntöihin ja EU-sääntelyyn. Ilmailulain säännöksistä vain osa soveltuu lennokkeihin ja miehittämättömiin ilma-aluksiin. Liikenteen turvallisuusvirasto </w:t>
      </w:r>
      <w:proofErr w:type="spellStart"/>
      <w:r>
        <w:t>Trafi</w:t>
      </w:r>
      <w:proofErr w:type="spellEnd"/>
      <w:r>
        <w:t xml:space="preserve"> on antanut 9.10.2015 määräyksen OPS M1-32 kauko-ohjatun ilma-aluksen ja lennokin lennättämisestä (ns. RPAS-määräys).</w:t>
      </w:r>
    </w:p>
    <w:p w:rsidR="008F68F9" w:rsidRDefault="008F68F9" w:rsidP="008F68F9">
      <w:pPr>
        <w:pStyle w:val="LLPerustelujenkappalejako"/>
      </w:pPr>
      <w:r>
        <w:t>Ilmailulain 11 §:n nojalla säädetyssä valtioneuvoston asetuksessa ilmailulta rajoitetuista alueista (930/2014) on määritelty tietyt alueet, joilla lentäminen on kielletty tai sitä on rajoitettu. Valtioneuvoston asetuksella voidaan rajoittaa ilmailua tai kieltää se valtion johtamisen, maanpuolustuksen, rajavalvonnan, pelastustehtävien tai varautumisen kannalta tärkeiden kohteiden ja alueiden yläpuolella. Lennokkeja tai miehittämättömiä ilma-aluksia yksinomaan koskevista lennonrajoitusalueista ei ole ilmailulain nojalla säädetty. Ilmailunrajoitusasetus soveltuu sekä perinteiseen ilmailuun että miehittämättömään ilmailuun. Säännöksen nojalla ei voida asettaa lentokieltoa nimenomaisesti vankila-alueiden yläpuolelle.</w:t>
      </w:r>
    </w:p>
    <w:p w:rsidR="008F68F9" w:rsidRDefault="008F68F9" w:rsidP="008F68F9">
      <w:pPr>
        <w:pStyle w:val="LLPerustelujenkappalejako"/>
      </w:pPr>
      <w:r>
        <w:lastRenderedPageBreak/>
        <w:t xml:space="preserve">Ilmailulaissa säädetään myös ilma-aluksen kulkuun puuttumisen edellytyksistä. Ilmailulain 167 § mukaan ilma-alukseen kulkuun voidaan puuttua yleisen järjestyksen ja turvallisuuden vaatiessa liikenteen turvallisuusvirasto </w:t>
      </w:r>
      <w:proofErr w:type="spellStart"/>
      <w:r>
        <w:t>Trafin</w:t>
      </w:r>
      <w:proofErr w:type="spellEnd"/>
      <w:r>
        <w:t xml:space="preserve"> tai lennonjohdon toimesta. Sotilasviranomainen tai poliisi voi puuttua ilma-aluksen kulkuun yleisen järjestyksen ja turvallisuuden ylläpitämiseksi sekä pelastustehtävien hoitamiseksi välttämättömästä syystä tai merkittävän valtiollisen tapahtuman turvaamiseksi. Rajavartiomiehellä on vastaava valtuus rajaturvallisuuden ylläpitämiseksi sekä meripelastustehtävien hoitamiseksi. Edellä mainitun säännöksen nojalla toimivaltainen viranomainen voi kieltää ilma-aluksen lähdön, määrätä ilma-aluksen laskeutumaan, vaatia tunnistamista, määrätä lentosuunnan ja -kork</w:t>
      </w:r>
      <w:r w:rsidR="007F50C1">
        <w:t>euden taikka muutoin puuttua il</w:t>
      </w:r>
      <w:r>
        <w:t>ma-aluksen kulkuun. Jos ilma-alus määrätään laskeutumaan, on laskeutumista varten osoitettavan lentopaikan oltava sopiva kyseisen ilma-alustyypin tur</w:t>
      </w:r>
      <w:r w:rsidR="007F50C1">
        <w:t>valliseen laskeutumiseen. Rikos</w:t>
      </w:r>
      <w:r>
        <w:t>seuraamuslaitoksella ei ole säännöksen nojalla toimivaltaa puuttua ilma-aluksen kulkuun.</w:t>
      </w:r>
    </w:p>
    <w:p w:rsidR="008F68F9" w:rsidRDefault="008F68F9" w:rsidP="008F68F9">
      <w:pPr>
        <w:pStyle w:val="LLPerustelujenkappalejako"/>
      </w:pPr>
      <w:r>
        <w:t>Muualla liikennelainsäädännössä ei ole säännöksiä kauko-ohjattavista tai muuten miehittämättömistä kulkuneuvoista.</w:t>
      </w:r>
    </w:p>
    <w:p w:rsidR="008F68F9" w:rsidRDefault="008F68F9" w:rsidP="008F68F9">
      <w:pPr>
        <w:pStyle w:val="LLPerustelujenkappalejako"/>
      </w:pPr>
      <w:r>
        <w:t>Poliisilaki</w:t>
      </w:r>
    </w:p>
    <w:p w:rsidR="008F68F9" w:rsidRDefault="008F68F9" w:rsidP="008F68F9">
      <w:pPr>
        <w:pStyle w:val="LLPerustelujenkappalejako"/>
      </w:pPr>
      <w:r>
        <w:t>Poliisin tehtävänä on yleisen järjestyksen ja turvallisuuden ylläpitäminen. Poliisin toimivaltuuksista säädetään poliisilaissa (872/2011). Poliisilaissa ei ole miehittämätöntä ilmailua nimenomaisesti koskevia säännöksiä.</w:t>
      </w:r>
    </w:p>
    <w:p w:rsidR="008F68F9" w:rsidRDefault="008F68F9" w:rsidP="008F68F9">
      <w:pPr>
        <w:pStyle w:val="LLPerustelujenkappalejako"/>
      </w:pPr>
      <w:r>
        <w:t>Poliisilain 2 luvun 11 §:n 1 momentin mukaan poliisimiehellä on oikeus määrätä kulkuneuvo pysäytettäväksi, siirtää kulkuneuvo tai määrätä se siirrettäväksi, jos se on perusteltua poliisille kuuluvan tehtävän suorittamiseksi. Lainkohta koskee maassa kulkevia kulkuneuvoja.</w:t>
      </w:r>
    </w:p>
    <w:p w:rsidR="008F68F9" w:rsidRDefault="008F68F9" w:rsidP="008F68F9">
      <w:pPr>
        <w:pStyle w:val="LLPerustelujenkappalejako"/>
      </w:pPr>
      <w:r>
        <w:t>Poliisilain 2 luvun 17 §:ssä on säännös poliisin voimankäyttöoikeudesta. Pykälän 1 momentin mukaan poliisimiehellä on virkatehtävää suorittaessaan oikeus vastarinnan murtamiseksi, henkilön paikalta poistamiseksi, kiinniottamisen toimittamiseksi, vapautensa menettäneen pakenemisen estämiseksi, esteen poistamiseksi taikka välittömästi uhkaavan rikoksen tai muun vaarallisen teon tai tapahtuman estämiseksi käyttää sellaisia tarpeellisia voimakeinoja, joita voidaan pitää puolustettavina. Voimakeinojen puolustettavuutta arvioitaessa on otettava huomioon tehtävän tärkeys ja kiireellisyys, vastarinnan vaarallisuus, käytettävissä olevat voimavarat sekä muut tilanteen kokonaisarvosteluun vaikuttavat seikat. Säännös oikeuttaa poliisin puuttumaan myös lennokkien ja miehittämättömien ilma-alusten kulkuun, jos pykälän soveltamisedellytykset täyttyvät.</w:t>
      </w:r>
    </w:p>
    <w:p w:rsidR="008F68F9" w:rsidRDefault="008F68F9" w:rsidP="008F68F9">
      <w:pPr>
        <w:pStyle w:val="LLPerustelujenkappalejako"/>
      </w:pPr>
      <w:r>
        <w:t>Käyttäessään tarpeellisia voimakeinoja poliisilain 2 luvun 17 §:n nojalla poliisi voi käyttää poliisista annetun valtioneuvoston asetuksen (1080/2013) 10 §:n 2 momentissa tarkoitettuja voimankäyttövälineitä, joita ovat paitsi eräät ampuma-aseet, myös muut ominaisuuksiltaan ja asianmukaisesti käytettyinä vaikutuksiltaan ampuma-asetta lievemmät voimankäyttövälineet. Poliisihallitus on antanut määräyksen, jossa on määritelty viimeksi mainittuun ryhmään kuuluvat voimankäyttövälineet.</w:t>
      </w:r>
    </w:p>
    <w:p w:rsidR="008F68F9" w:rsidRDefault="008F68F9" w:rsidP="008F68F9">
      <w:pPr>
        <w:pStyle w:val="LLPerustelujenkappalejako"/>
      </w:pPr>
      <w:r>
        <w:t xml:space="preserve">Poliisimiehellä on poliisilain 2 luvun 14 §:n nojalla oikeus ottaa tilapäisesti poliisin haltuun muun muassa vaaralliset esineet siltä, jonka voidaan perustellusti epäillä ikänsä, päihtymyksensä, mielentilansa tai muiden olosuhteiden perusteella aiheuttavan välitöntä vaaraa yleiselle järjestykselle ja turvallisuudelle. Poliisin haltuun voidaan ottaa myös esineen osa. Tällainen esine on luvun 15 §:n nojalla palautettava haltijalle viipymättä ja viimeistään 14 vuorokauden kuluessa, jollei esinettä sitä ennen esimerkiksi takavarikoida. Poliisilain 2 luvun 14 </w:t>
      </w:r>
      <w:proofErr w:type="gramStart"/>
      <w:r>
        <w:t>§:ää</w:t>
      </w:r>
      <w:proofErr w:type="gramEnd"/>
      <w:r>
        <w:t xml:space="preserve"> voidaan soveltaa myös lennokkeihin ja miehittämättömiin ilma-aluksiin, jos pykälän muut soveltamisedellytykset täyttyvät.</w:t>
      </w:r>
    </w:p>
    <w:p w:rsidR="008F68F9" w:rsidRDefault="008F68F9" w:rsidP="008F68F9">
      <w:pPr>
        <w:pStyle w:val="LLPerustelujenkappalejako"/>
      </w:pPr>
    </w:p>
    <w:p w:rsidR="008F68F9" w:rsidRDefault="008F68F9" w:rsidP="008F68F9">
      <w:pPr>
        <w:pStyle w:val="LLPerustelujenkappalejako"/>
      </w:pPr>
      <w:r>
        <w:t>Laki sähköisen viestinnän palveluista</w:t>
      </w:r>
    </w:p>
    <w:p w:rsidR="008F68F9" w:rsidRDefault="008F68F9" w:rsidP="008F68F9">
      <w:pPr>
        <w:pStyle w:val="LLPerustelujenkappalejako"/>
      </w:pPr>
      <w:r>
        <w:t>Laki sähköisen viestinnän palveluista (917/2014) sääntelee muun muassa radioviestinnän ja siihen liittyvien välitystietojen käsittelyä. Viestintävirastolla on myös tehtävä taajuuksien häiriöttömyyden valvojana. Viestintävirasto valvoo myös radioviestinnän luottamuksellisuutta. Viestin ja välitystietojen lu</w:t>
      </w:r>
      <w:r w:rsidR="008A3D6D">
        <w:t>ottamuksellisuutta sääntelevän sähköisen viestinnän palveluista annetun lain</w:t>
      </w:r>
      <w:r>
        <w:t xml:space="preserve"> 136 §:n 1 momentin mukaan viestinnän osapuoli voi käsitellä omia sähköisiä viestejään ja niihin liittyviä välitystietoja, jollei laissa toisin säädetä. Pykälän 2 momentin mukaan yleisesti vastaanotettavaksi tarkoitetun radioviestinnän välitystietoja saa käsitellä, jollei laissa toisin säädetä. </w:t>
      </w:r>
    </w:p>
    <w:p w:rsidR="008F68F9" w:rsidRDefault="008F68F9" w:rsidP="008F68F9">
      <w:pPr>
        <w:pStyle w:val="LLPerustelujenkappalejako"/>
      </w:pPr>
      <w:r>
        <w:t>Muita sähköisiä viestejä ja välitystietoja saa käsitellä pykälän 3 momentin mukaan vain viestinnän osapuolen suostumuksella tai jos laissa niin säädetään. Säännöksen 4 momentin mukaan se, joka on ottanut vastaan tai muutoin saanut tiedon sähköisestä viestistä, radioviestinnästä tai välitystiedosta, jota ei ole hänelle tarkoitettu, ei saa ilman viestinnän osapuolen suostumusta ilmaista tai käyttää hyväksi viestin sisältöä, välit</w:t>
      </w:r>
      <w:r w:rsidR="007F50C1">
        <w:t>ystietoa tai tietoa viestin ole</w:t>
      </w:r>
      <w:r>
        <w:t xml:space="preserve">massaolosta, ellei laissa toisin säädetä. Tietoyhteiskuntakaareen 136 </w:t>
      </w:r>
      <w:proofErr w:type="gramStart"/>
      <w:r>
        <w:t>§:ään</w:t>
      </w:r>
      <w:proofErr w:type="gramEnd"/>
      <w:r>
        <w:t xml:space="preserve"> lisättiin vuonna 2016 määräaikaisesti 20.6.2016–20.6.2021 voimassa olevat 5</w:t>
      </w:r>
      <w:r w:rsidR="007F50C1">
        <w:t xml:space="preserve"> ja 6 momentti, jossa laajennet</w:t>
      </w:r>
      <w:r>
        <w:t>tiin oikeutta käsitellä ja hyödyntää radioviestinnän välitystietoja. Säännöksen mukaan pienoismallin tai miehittämättömän aluksen kauko-ohjaukseen liittyvää radioviestintää on mahdollista käsitellä automaattisen tietojenkäsittelyn avulla tilastollisesti.</w:t>
      </w:r>
    </w:p>
    <w:p w:rsidR="008F68F9" w:rsidRDefault="008F68F9" w:rsidP="008F68F9">
      <w:pPr>
        <w:pStyle w:val="LLPerustelujenkappalejako"/>
      </w:pPr>
      <w:r>
        <w:t>Vankeuslaki ja tutkintavankeuslaki</w:t>
      </w:r>
    </w:p>
    <w:p w:rsidR="008F68F9" w:rsidRDefault="008F68F9" w:rsidP="008F68F9">
      <w:pPr>
        <w:pStyle w:val="LLPerustelujenkappalejako"/>
      </w:pPr>
      <w:r>
        <w:t>Vankeuslain 1 luvun 3 §:n 2 momentin mukaan vankeus on pantava täytäntöön siten, että täytäntöönpano on turvallista yhteiskunnalle, henkilökunnalle ja vangeille. Säännöksen nojalla Rikosseuraamuslaitoksella on velvollisuus pitää yllä vankilaturvallisuutta niillä toimivaltuuksilla, joista vankeuslaissa säädetään.</w:t>
      </w:r>
    </w:p>
    <w:p w:rsidR="008F68F9" w:rsidRDefault="008F68F9" w:rsidP="008F68F9">
      <w:pPr>
        <w:pStyle w:val="LLPerustelujenkappalejako"/>
      </w:pPr>
      <w:r>
        <w:t>Vankeuslain 16 luvussa säädetään vankilan tilojen ja vangin tarkastamisesta. Luvun 1 §:n mukaan vankeja ja vankien käytössä oleva tiloja on valvottava siten kuin vankilan järjestys, vankilassa pitämisen varmuus, vankien ja muiden henkilöiden turvallisuus sekä karkaamisen tai avolaitoksesta luvatta poistumisen ja rikoksen estäminen edellyttävät. Luvun 2 §:n mukaan vankien asuintiloja sekä heidän käytössään ja vankilan alueella olevaa omaisuuttaan voidaan tarkastaa vankilan järjestyksen ja turvallisuuden ylläpitämiseksi tai epäilly</w:t>
      </w:r>
      <w:r w:rsidR="007F50C1">
        <w:t>n järjestys</w:t>
      </w:r>
      <w:r>
        <w:t>rikkomuksen tutkimiseksi.</w:t>
      </w:r>
    </w:p>
    <w:p w:rsidR="008F68F9" w:rsidRDefault="008F68F9" w:rsidP="008F68F9">
      <w:pPr>
        <w:pStyle w:val="LLPerustelujenkappalejako"/>
      </w:pPr>
      <w:r>
        <w:t xml:space="preserve">Vankeuslain 17 luvun 1 §:n nojalla vankilaan ei saa päästää ketään ilman asianmukaista lupaa tai syytä. Poliisilain 9 luvun 8 §:n nojalla erittäin tärkeän toiminnan tai omaisuuden turvaamiseksi taikka ihmisten suojaamiseksi voidaan sisäasiainministeriön asetuksella rajoittaa liikkumista tai oleskelua turvattavassa tai suojattavassa kohteessa tai sen ympäristössä kohteesta aiheutuvan tai siihen kohdistuvan vaaran vuoksi taikka kieltää turvallisuutta vaarantavien esineiden tai aineiden tuonti sinne. </w:t>
      </w:r>
      <w:proofErr w:type="spellStart"/>
      <w:r>
        <w:t>Liikkumis</w:t>
      </w:r>
      <w:proofErr w:type="spellEnd"/>
      <w:r>
        <w:t xml:space="preserve">- ja oleskelurajoituksista annetussa sisäministeriön asetuksessa vankila-alueille on määritelty </w:t>
      </w:r>
      <w:proofErr w:type="spellStart"/>
      <w:r>
        <w:t>liikkumis</w:t>
      </w:r>
      <w:proofErr w:type="spellEnd"/>
      <w:r>
        <w:t>- ja oleskelukielto.</w:t>
      </w:r>
    </w:p>
    <w:p w:rsidR="008F68F9" w:rsidRDefault="008F68F9" w:rsidP="008F68F9">
      <w:pPr>
        <w:pStyle w:val="LLPerustelujenkappalejako"/>
      </w:pPr>
      <w:r>
        <w:t xml:space="preserve">Vankeuslain 18 luvun 6 §:n nojalla Rikosseuraamuslaitoksen virkamiehellä on oikeus käyttää voimakeinoja muun muassa yllä mainittujen valvontatoimien suorittamiseksi tai vankilan alueelle pääsyn estämiseksi. Henkeen tai terveyteen kohdistuvan rikoksen tai muun henkilön terveyttä vaarantavan teon taikka tapahtuman uhatessa voimakeinoja voidaan käyttää myös kulkuneuvon pysäyttämiseksi. Pykälän 2 momentin mukaan voimakeinojen on oltava tarpeellisia ja </w:t>
      </w:r>
      <w:r>
        <w:lastRenderedPageBreak/>
        <w:t>olosuhteisiin nähden puolustettavia. Puolustettavuutta arvioitaessa on otettava huomioon tehtävän tärkeys ja kiireellisyys, vastarinnan vaarallisuus, käytettävissä olevat voimavarat sekä muut tilanteen kokonaisarvosteluun vaikuttavat seikat. Voimankäyttövälineitä saa käyttää ainoastaan asianmukaisen koulutuksen saanut virkamies.</w:t>
      </w:r>
    </w:p>
    <w:p w:rsidR="008F68F9" w:rsidRDefault="008F68F9" w:rsidP="008F68F9">
      <w:pPr>
        <w:pStyle w:val="LLPerustelujenkappalejako"/>
      </w:pPr>
      <w:r>
        <w:t>Tutkintavankeuslaissa on vastaavan sisältöiset säännökset.</w:t>
      </w:r>
    </w:p>
    <w:p w:rsidR="008F68F9" w:rsidRDefault="008F68F9" w:rsidP="008F68F9">
      <w:pPr>
        <w:pStyle w:val="LLPerustelujenkappalejako"/>
      </w:pPr>
      <w:r>
        <w:t>Vahingonkorvauslaki</w:t>
      </w:r>
    </w:p>
    <w:p w:rsidR="008F68F9" w:rsidRDefault="008F68F9" w:rsidP="008F68F9">
      <w:pPr>
        <w:pStyle w:val="LLPerustelujenkappalejako"/>
      </w:pPr>
      <w:r>
        <w:t xml:space="preserve">Jos Rikosseuraamuslaitoksen toimivaltuuksien käytöstä aiheutuu vahinkoa, vahingon korvaamiseen sovelletaan vahingonkorvauslakia (412/1974). Vahingonkorvauslain 3 luvun 2 §:n 1 momentin mukaan julkisyhteisö on velvollinen korvaamaan julkista valtaa käytettäessä virheen tai laiminlyönnin johdosta aiheutuneen vahingon. Pykälän 2 momentin mukaan tällainen vastuu yhteisöllä on kuitenkin vain, milloin toimen tai tehtävän suorittamiselle sen laatu ja tarkoitus huomioon ottaen kohtuudella asetettavia vaatimuksia ei ole noudatettu. </w:t>
      </w:r>
    </w:p>
    <w:p w:rsidR="008F68F9" w:rsidRDefault="00811414" w:rsidP="008F68F9">
      <w:pPr>
        <w:pStyle w:val="LLYLP3Otsikkotaso"/>
      </w:pPr>
      <w:bookmarkStart w:id="7" w:name="_Toc517180424"/>
      <w:r>
        <w:t>2.1.2 Sylkemisen estävän suojan</w:t>
      </w:r>
      <w:r w:rsidR="008F68F9">
        <w:t xml:space="preserve"> käyttö</w:t>
      </w:r>
      <w:bookmarkEnd w:id="7"/>
    </w:p>
    <w:p w:rsidR="008F68F9" w:rsidRDefault="008F68F9" w:rsidP="008F68F9">
      <w:pPr>
        <w:pStyle w:val="LLPerustelujenkappalejako"/>
      </w:pPr>
      <w:r>
        <w:t xml:space="preserve">Vankeuslain 18 luvussa säädetään vangin sitomisen edellytyksistä. Luvun 2 §:n mukaan vangin välitöntä toimintavapautta saadaan rajoittaa käsiraudat laittamalla, muovista sidettä käyttämällä tai muulla vastaavalla tavalla, jos se on välttämätöntä muun muassa sellaisen väkivaltaisen käyttäytymisen hillitsemiseksi, jota ei saada estetyksi muilla tavoin ja josta saattaa aiheutua vaaraa vangin tai muun henkilön turvallisuudelle taikka huomattavaa vahinkoa omaisuudelle taikka uhkaavan väkivallan torjumiseksi. </w:t>
      </w:r>
    </w:p>
    <w:p w:rsidR="008F68F9" w:rsidRDefault="008F68F9" w:rsidP="008F68F9">
      <w:pPr>
        <w:pStyle w:val="LLPerustelujenkappalejako"/>
      </w:pPr>
      <w:r>
        <w:t>Luvun 9 §:n mukaan tarkemmat säännökset sitomisvälineistä annetaan valtioneuvoston asetuksella. Vankeudesta annetun valtioneuvoston asetuksen</w:t>
      </w:r>
      <w:r w:rsidR="007F50C1">
        <w:t xml:space="preserve"> (648/2015)</w:t>
      </w:r>
      <w:r>
        <w:t xml:space="preserve"> 59 §:n 2 momentin mukaan sitomisvälineitä ovat käsiraudat, muovinen side ja hallintavyö.</w:t>
      </w:r>
    </w:p>
    <w:p w:rsidR="008F68F9" w:rsidRDefault="008F68F9" w:rsidP="008F68F9">
      <w:pPr>
        <w:pStyle w:val="LLPerustelujenkappalejako"/>
      </w:pPr>
      <w:r>
        <w:t>Eduskunnan apulaisoikeusasiamies on käsit</w:t>
      </w:r>
      <w:r w:rsidR="002A1A1D">
        <w:t>ellyt niin</w:t>
      </w:r>
      <w:r w:rsidR="007F50C1">
        <w:t xml:space="preserve"> sanotu</w:t>
      </w:r>
      <w:r w:rsidR="00811414">
        <w:t>n sylkemisen estävän suojan</w:t>
      </w:r>
      <w:r>
        <w:t xml:space="preserve"> käyttöä vankiloissa ratkaisussaan </w:t>
      </w:r>
      <w:proofErr w:type="spellStart"/>
      <w:r>
        <w:t>dnro</w:t>
      </w:r>
      <w:proofErr w:type="spellEnd"/>
      <w:r>
        <w:t xml:space="preserve"> 2382/2/14. Apulaisoikeusasiamies piti tulkinnanvaraisena, voidaanko vankeuslain 18 luvun 2 §:n katsoa oikeuttavan sitomisen sylkemisen estämiseksi. Hän katsoi myös, ettei sitominen käsitteenä viittaa pään peittämiseen hupulla tai muuhun vastaavaan hengitysteiden peittämiseen. </w:t>
      </w:r>
    </w:p>
    <w:p w:rsidR="008F68F9" w:rsidRDefault="008F68F9" w:rsidP="008F68F9">
      <w:pPr>
        <w:pStyle w:val="LLPerustelujenkappalejako"/>
      </w:pPr>
      <w:r>
        <w:t>Tällä hetkellä lainsä</w:t>
      </w:r>
      <w:r w:rsidR="002A1A1D">
        <w:t xml:space="preserve">ädäntö ei </w:t>
      </w:r>
      <w:r w:rsidR="00811414">
        <w:t>mahdollista sylkemisen estävän suojan</w:t>
      </w:r>
      <w:r>
        <w:t xml:space="preserve"> käyttöä. Rikosseuraamuslaitos on pitänyt välttämättömänä suojata henkilökuntaa sylkem</w:t>
      </w:r>
      <w:r w:rsidR="002A1A1D">
        <w:t>iseltä ja ottaa käyttöön tarkoi</w:t>
      </w:r>
      <w:r>
        <w:t>tukseen soveltuvat välineet. Rikosseuraamuslaitos on perustellut tarvetta sillä, että vangeilla on enenevässä määrin erilaisia syljen välityksellä tarttuvia tauteja, joilta henkilökuntaa on tarpeellista suojata konfliktitilanteissa. Tilanteet ovat Rikosseuraamuslaitoksesta saadun selvityksen perusteella sellaisia, joissa vankeuslaissa säädetyt sitomisen edellytykset täyttyvät, mutta pelkkä käsirautojen käyttö ei riitä rauhoittamaan vangin käytöstä tai tämä yrittää tästä huolimatta sylkeä henkilökunnan päälle. Tilanteisiin voi liittyä myös vankien psyykkisiä ongelmia. Käyttötarve olisi harvinaista.</w:t>
      </w:r>
    </w:p>
    <w:p w:rsidR="008F68F9" w:rsidRDefault="008F68F9" w:rsidP="008F68F9">
      <w:pPr>
        <w:pStyle w:val="LLPerustelujenkappalejako"/>
      </w:pPr>
      <w:r>
        <w:t xml:space="preserve">Sylkemisen </w:t>
      </w:r>
      <w:r w:rsidR="00811414">
        <w:t>estämiseen soveltuvina suojina</w:t>
      </w:r>
      <w:r>
        <w:t xml:space="preserve"> on mahdollista käyttää hengittävästä kankaasta tehtyä huppua, joka asetetaan vangin päähän. Hupussa on suun kohdalla muovinen osa, joka estää sylkemisen hupun ulkopuolelle. Toinen tarkoitukseen soveltuva väline on side, joka peittää vain vangin suun ja nenän. Kumpikaan näistä välineistä ei estä vankia liikuttamasta päätään, näkemästä, kuulemasta tai puhumasta. Oikein käytet</w:t>
      </w:r>
      <w:r w:rsidR="002A1A1D">
        <w:t>tynä välineet eivät vaikuta van</w:t>
      </w:r>
      <w:r>
        <w:t>gin hengittämiseen, eivätkä varsinaisesti estä sylkemistäkään, mutta sylki jää suojaan.</w:t>
      </w:r>
    </w:p>
    <w:p w:rsidR="008F68F9" w:rsidRDefault="008F68F9" w:rsidP="008F68F9">
      <w:pPr>
        <w:pStyle w:val="LLPerustelujenkappalejako"/>
      </w:pPr>
      <w:r>
        <w:lastRenderedPageBreak/>
        <w:t>Myös apulaisoikeusasiamies piti sinällään perusteltuna ottaa käyttöön välineet, joilla sylkeminen virkamiesten tai muiden henkilöiden päälle voidaan estää.</w:t>
      </w:r>
    </w:p>
    <w:p w:rsidR="008F68F9" w:rsidRDefault="008F68F9" w:rsidP="002A1A1D">
      <w:pPr>
        <w:pStyle w:val="LLYLP3Otsikkotaso"/>
      </w:pPr>
      <w:bookmarkStart w:id="8" w:name="_Toc517180425"/>
      <w:r>
        <w:t>2.1.3 Sakon muuntorangaistuksen täytäntöönpano</w:t>
      </w:r>
      <w:bookmarkEnd w:id="8"/>
    </w:p>
    <w:p w:rsidR="008F68F9" w:rsidRDefault="008F68F9" w:rsidP="008F68F9">
      <w:pPr>
        <w:pStyle w:val="LLPerustelujenkappalejako"/>
      </w:pPr>
      <w:r>
        <w:t>Vankeuslain 2 luvun 9 §:n mukaan sakon muuntorangaistusta ei voida panna täytäntöön, jos sakotettu on päihdehuollon laitoksessa tai lastensuojelulaitoksessa. Lain 8 luvun 9 §:n nojalla vanki, jolla on päihdeongelma tai jolla arvioidaan olevan er</w:t>
      </w:r>
      <w:r w:rsidR="002A1A1D">
        <w:t>ityisiä vaikeuksia selviytyä va</w:t>
      </w:r>
      <w:r>
        <w:t>paudessa, voidaan sijoittaa määräajaksi vankilan ulkopuolise</w:t>
      </w:r>
      <w:r w:rsidR="002A1A1D">
        <w:t>en laitokseen tai vastaavaan yk</w:t>
      </w:r>
      <w:r>
        <w:t>sikköön (sijoituspaikka), jossa hän osallistuu päihdehuoltoo</w:t>
      </w:r>
      <w:r w:rsidR="002A1A1D">
        <w:t>n tai hänen selviytymismahdolli</w:t>
      </w:r>
      <w:r>
        <w:t>suuksiaan parantavaan muuhun tavoitteelliseen toimintaan (sijoitus ulkopuoliseen laitokseen).</w:t>
      </w:r>
    </w:p>
    <w:p w:rsidR="008F68F9" w:rsidRDefault="008F68F9" w:rsidP="008F68F9">
      <w:pPr>
        <w:pStyle w:val="LLPerustelujenkappalejako"/>
      </w:pPr>
      <w:r>
        <w:t>Rikosseuraamuslaitoksessa on jo useamman vuoden ajan py</w:t>
      </w:r>
      <w:r w:rsidR="002A1A1D">
        <w:t>ritty siihen, että sakon muunto</w:t>
      </w:r>
      <w:r>
        <w:t>rangaistusta suorittamaan tulevia pyritään vankilan ulkopuolisena sijoituksena sijoittamaan päihdehuollon laitoksiin suorittamaan muuntorangaistus.</w:t>
      </w:r>
    </w:p>
    <w:p w:rsidR="008F68F9" w:rsidRDefault="008F68F9" w:rsidP="008F68F9">
      <w:pPr>
        <w:pStyle w:val="LLPerustelujenkappalejako"/>
      </w:pPr>
      <w:r>
        <w:t>Rikoslain 2 a luvun 6 §:n nojalla tuomioistuin voi jättää sak</w:t>
      </w:r>
      <w:r w:rsidR="002A1A1D">
        <w:t>on muuntamatta, jos sakkoon joh</w:t>
      </w:r>
      <w:r>
        <w:t xml:space="preserve">tanut rikos on tehty alle 18-vuotiaana. Käytännössä alle 18-vuotiaiden sakkoja muunnetaan hyvin vähän. Hallituksen esityksessä rikoslain muuttamisesta (HE   </w:t>
      </w:r>
      <w:proofErr w:type="gramStart"/>
      <w:r>
        <w:t>/  )</w:t>
      </w:r>
      <w:proofErr w:type="gramEnd"/>
      <w:r>
        <w:t xml:space="preserve"> esitetään, ettei alle 18-vuotiaana tehdystä rikoksesta tuomittua sakkorangaist</w:t>
      </w:r>
      <w:r w:rsidR="002A1A1D">
        <w:t>usta voisi lainkaan muuntaa van</w:t>
      </w:r>
      <w:r>
        <w:t xml:space="preserve">keudeksi. </w:t>
      </w:r>
    </w:p>
    <w:p w:rsidR="008F68F9" w:rsidRDefault="008F68F9" w:rsidP="002A1A1D">
      <w:pPr>
        <w:pStyle w:val="LLYLP3Otsikkotaso"/>
      </w:pPr>
      <w:bookmarkStart w:id="9" w:name="_Toc517180426"/>
      <w:r>
        <w:t>2.1.4 Tehostettu matkustuskielto ja tutkinta-aresti</w:t>
      </w:r>
      <w:bookmarkEnd w:id="9"/>
    </w:p>
    <w:p w:rsidR="005053E6" w:rsidRDefault="008A3D6D" w:rsidP="004561FB">
      <w:pPr>
        <w:pStyle w:val="LLPerustelujenkappalejako"/>
      </w:pPr>
      <w:r>
        <w:t xml:space="preserve">Pakkokeinolaissa säädetään kahdesta uudesta pakkokeinosta tutkinta-arestista ja tehostetusta matkustuskiellosta. </w:t>
      </w:r>
      <w:r w:rsidR="005053E6">
        <w:t xml:space="preserve">Pakkokeinot otetaan käyttöön 1.1.2019. </w:t>
      </w:r>
      <w:r>
        <w:t>Kumpaakin pakkokeinoa on tarkoitus soveltaa tutkintavankeuden sijasta, jos pakkokeinolaissa säädetyt edellytykset täyttyvät.</w:t>
      </w:r>
      <w:r w:rsidR="00BE741D">
        <w:t xml:space="preserve"> Poliisi vastaa tehostetun matkustuskiellon toimeenpanosta ja Rikosseuraamuslaitos tutkinta-arestin toimeenpanosta.</w:t>
      </w:r>
      <w:r>
        <w:t xml:space="preserve"> Tehostetun matkustuskiellon ja tutkinta-arestin toimeenpanoa valvotaan teknisellä valvonnalla, josta vastaa Rikosseuraamuslaitos. </w:t>
      </w:r>
    </w:p>
    <w:p w:rsidR="005053E6" w:rsidRDefault="005053E6" w:rsidP="004561FB">
      <w:pPr>
        <w:pStyle w:val="LLPerustelujenkappalejako"/>
      </w:pPr>
      <w:r>
        <w:t>Pakkokeinolain 2 luvussa säädetään tutkinta-arestin sisällöstä ja menettelystä tutkinta-arestin määräämisessä ja täytäntöönpanossa. Tehostetun matkustuskiellon osalta säännökset ovat pakkokeinolain 5 luvussa.</w:t>
      </w:r>
    </w:p>
    <w:p w:rsidR="008F68F9" w:rsidRDefault="002A1A1D" w:rsidP="002A1A1D">
      <w:pPr>
        <w:pStyle w:val="LLYLP2Otsikkotaso"/>
      </w:pPr>
      <w:bookmarkStart w:id="10" w:name="_Toc517180427"/>
      <w:r>
        <w:t>Kansainvälinen kehitys sekä ulkomaiden ja EU:n lainsäädäntö</w:t>
      </w:r>
      <w:bookmarkEnd w:id="10"/>
    </w:p>
    <w:p w:rsidR="008F68F9" w:rsidRDefault="002A1A1D" w:rsidP="002A1A1D">
      <w:pPr>
        <w:pStyle w:val="LLYLP3Otsikkotaso"/>
      </w:pPr>
      <w:bookmarkStart w:id="11" w:name="_Toc517180428"/>
      <w:r>
        <w:t xml:space="preserve">2.2.1 </w:t>
      </w:r>
      <w:r w:rsidR="008F68F9">
        <w:t>EU-oikeus</w:t>
      </w:r>
      <w:bookmarkEnd w:id="11"/>
    </w:p>
    <w:p w:rsidR="008F68F9" w:rsidRDefault="008F68F9" w:rsidP="002A1A1D">
      <w:pPr>
        <w:pStyle w:val="LLPerustelujenkappalejako"/>
      </w:pPr>
      <w:r>
        <w:t>Euroopan unionissa ilmailua koskee vuonna 2008 annettu as</w:t>
      </w:r>
      <w:r w:rsidR="002A1A1D">
        <w:t xml:space="preserve">etus (EY) </w:t>
      </w:r>
      <w:proofErr w:type="gramStart"/>
      <w:r w:rsidR="002A1A1D">
        <w:t>N:o</w:t>
      </w:r>
      <w:proofErr w:type="gramEnd"/>
      <w:r w:rsidR="002A1A1D">
        <w:t xml:space="preserve"> 216/2008 yhteisis</w:t>
      </w:r>
      <w:r>
        <w:t xml:space="preserve">tä siviili-ilmailua koskevista säännöistä ja Euroopan lentoturvallisuusviraston perustamisesta eli niin sanottu EASA-asetus. Sen päätavoitteena on yhtenäisen ja korkean siviili-ilmailun turvallisuuden tason luominen ja ylläpitäminen Euroopassa. Tällä hetkellä käynnissä on asetuksen uudistaminen; uusi EASA-asetus, joka kuitenkin pohjautuu pitkälti voimassa olevan asetuksen säännöksille, annettaneen syksyllä 2018? </w:t>
      </w:r>
    </w:p>
    <w:p w:rsidR="008F68F9" w:rsidRDefault="008F68F9" w:rsidP="002A1A1D">
      <w:pPr>
        <w:pStyle w:val="LLPerustelujenkappalejako"/>
      </w:pPr>
      <w:r>
        <w:t>Uudella EASA-asetuksella luotava lainsäädäntökehys ei määritä yksityiskohtaisia sääntöjä miehittämättömälle ilmailulle, vaan ne annettaisiin ehdotuksen mukaan komission delegoitui-</w:t>
      </w:r>
      <w:proofErr w:type="spellStart"/>
      <w:r>
        <w:t>na</w:t>
      </w:r>
      <w:proofErr w:type="spellEnd"/>
      <w:r>
        <w:t xml:space="preserve"> säädöksinä. Euroopan unionin lentoturvallisuusvirastossa on valmisteltu komissiolle luon-</w:t>
      </w:r>
      <w:proofErr w:type="spellStart"/>
      <w:r>
        <w:t>nos</w:t>
      </w:r>
      <w:proofErr w:type="spellEnd"/>
      <w:r>
        <w:t xml:space="preserve"> miehittämätöntä ilmailua koskevaksi </w:t>
      </w:r>
      <w:proofErr w:type="spellStart"/>
      <w:r>
        <w:t>alemmanasteiseksi</w:t>
      </w:r>
      <w:proofErr w:type="spellEnd"/>
      <w:r>
        <w:t xml:space="preserve"> sääntelyksi (EASA </w:t>
      </w:r>
      <w:proofErr w:type="spellStart"/>
      <w:r>
        <w:t>Notice</w:t>
      </w:r>
      <w:proofErr w:type="spellEnd"/>
      <w:r>
        <w:t xml:space="preserve"> of </w:t>
      </w:r>
      <w:proofErr w:type="spellStart"/>
      <w:r>
        <w:t>Proposed</w:t>
      </w:r>
      <w:proofErr w:type="spellEnd"/>
      <w:r>
        <w:t xml:space="preserve"> </w:t>
      </w:r>
      <w:proofErr w:type="spellStart"/>
      <w:r>
        <w:t>Amendment</w:t>
      </w:r>
      <w:proofErr w:type="spellEnd"/>
      <w:r>
        <w:t xml:space="preserve"> 2017-05). Luonnoksessa ehdotetaan, </w:t>
      </w:r>
      <w:r w:rsidR="002A1A1D">
        <w:t>että miehittämätön ilmailu jaet</w:t>
      </w:r>
      <w:r>
        <w:t>taisiin kolmeen kategoriaan ilmailusta aiheutuvan riskin mukaan, avoimeen matalan riskin kategoriaan (Open), korotetun riskin kategoriaan (</w:t>
      </w:r>
      <w:proofErr w:type="spellStart"/>
      <w:r>
        <w:t>Specific</w:t>
      </w:r>
      <w:proofErr w:type="spellEnd"/>
      <w:r>
        <w:t>) ja korkean riskin kategoriaan (</w:t>
      </w:r>
      <w:proofErr w:type="spellStart"/>
      <w:r>
        <w:t>Certified</w:t>
      </w:r>
      <w:proofErr w:type="spellEnd"/>
      <w:r>
        <w:t>).</w:t>
      </w:r>
    </w:p>
    <w:p w:rsidR="008F68F9" w:rsidRDefault="008F68F9" w:rsidP="002A1A1D">
      <w:pPr>
        <w:pStyle w:val="LLPerustelujenkappalejako"/>
      </w:pPr>
      <w:r>
        <w:lastRenderedPageBreak/>
        <w:t>Suomessa valtaosa tämänhetkisestä miehittämättömästä ilmailusta sisältyisi matalan riskin kategoriaan. Lentosääntöjen pääelementit matalan riskin kategoriassa olisivat samankaltaiset kuin nykyisin, mutta yksityiskohtaisemmilta osin vaatimukset muuttuisivat. Esimerkiksi enimmäislentokorkeus laskisi 120 metriin nykyisestä 150 metristä. Lennättämisen tulisi myös aina tapahtua näköyhteydessä, kun nykyinen kansallinen sääntely on mahdollistanut myös näköyhteyden ulkopuolisen lennättämisen tietyissä poikkeustapauksissa. EU-sääntely ei myöskään tekisi eroa harrastetoiminnan ja muun toiminnan välillä, joten Suomen nykyinen malli, jossa harrastekäyttöön tarkoitettuja lennokkeja ja ammat</w:t>
      </w:r>
      <w:r w:rsidR="002A1A1D">
        <w:t>tikäyttöön tarkoitettuja miehit</w:t>
      </w:r>
      <w:r>
        <w:t>tämättömiä ilma-aluksia koskevat erilaiset vaatimukset, ei enää tulisi kyseeseen. Lisäksi lennättäjän kelpoisuutta ja lennätettävän laitteen ominaisuuksia</w:t>
      </w:r>
      <w:r w:rsidR="002A1A1D">
        <w:t xml:space="preserve"> säänneltäisiin nykyistä tiukem</w:t>
      </w:r>
      <w:r>
        <w:t>min.</w:t>
      </w:r>
    </w:p>
    <w:p w:rsidR="008F68F9" w:rsidRDefault="008F68F9" w:rsidP="002A1A1D">
      <w:pPr>
        <w:pStyle w:val="LLPerustelujenkappalejako"/>
      </w:pPr>
      <w:r>
        <w:t>Korotetun riskin kategoriaan kuuluva ilmailu tarvitsisi aina joko ilmoituksen tai hyväksynnän kansalliselta ilmailuviranomaiselta. Korkean riskin kategoria</w:t>
      </w:r>
      <w:r w:rsidR="002A1A1D">
        <w:t>an lukeutuva toiminta, joka käy</w:t>
      </w:r>
      <w:r>
        <w:t>tännössä vastaisi miehitetyn ilmailun riskejä, on tarkoitus huomioida myöhemmin säätämällä tarvittavista muutoksista erikseen asianomaisissa miehitetty</w:t>
      </w:r>
      <w:r w:rsidR="002A1A1D">
        <w:t>ä ilmailua koskevissa säädöksis</w:t>
      </w:r>
      <w:r>
        <w:t>sä.</w:t>
      </w:r>
    </w:p>
    <w:p w:rsidR="008F68F9" w:rsidRPr="002A1A1D" w:rsidRDefault="002A1A1D" w:rsidP="002A1A1D">
      <w:pPr>
        <w:pStyle w:val="LLYLP3Otsikkotaso"/>
      </w:pPr>
      <w:bookmarkStart w:id="12" w:name="_Toc517180429"/>
      <w:r>
        <w:t xml:space="preserve">2.2.2 </w:t>
      </w:r>
      <w:r w:rsidR="008F68F9" w:rsidRPr="002A1A1D">
        <w:t>Ruotsi</w:t>
      </w:r>
      <w:bookmarkEnd w:id="12"/>
    </w:p>
    <w:p w:rsidR="008F68F9" w:rsidRPr="002A1A1D" w:rsidRDefault="008F68F9" w:rsidP="002A1A1D">
      <w:pPr>
        <w:pStyle w:val="LLPerustelujenkappalejako"/>
      </w:pPr>
      <w:r w:rsidRPr="002A1A1D">
        <w:t xml:space="preserve">Ruotsissa ilmailua säännellään </w:t>
      </w:r>
      <w:proofErr w:type="spellStart"/>
      <w:r w:rsidRPr="002A1A1D">
        <w:t>luftfartslagenissa</w:t>
      </w:r>
      <w:proofErr w:type="spellEnd"/>
      <w:r w:rsidRPr="002A1A1D">
        <w:t xml:space="preserve"> (2010:500), joka koskee myös miehittämättömiä ilma-aluksia. Lain nojalla on perustettu lentokieltoalueita, joilla niin perinteinen kuin miehittämätönkin ilmailu ovat kiellettyjä. Kiellon rikkomisesta on säädetty rangaistus. </w:t>
      </w:r>
      <w:proofErr w:type="spellStart"/>
      <w:r w:rsidRPr="002A1A1D">
        <w:t>Transportstyrelsen</w:t>
      </w:r>
      <w:proofErr w:type="spellEnd"/>
      <w:r w:rsidRPr="002A1A1D">
        <w:t xml:space="preserve"> on antanut joulukuussa 2017 määräyksen (TSFS 2017:110) miehittämät-tömistä ilma-aluksista, joka sisältää etupäässä teknisiä ja turvallisuuteen liittyviä määräyksiä. </w:t>
      </w:r>
    </w:p>
    <w:p w:rsidR="002A1A1D" w:rsidRDefault="008F68F9" w:rsidP="002A1A1D">
      <w:pPr>
        <w:pStyle w:val="LLPerustelujenkappalejako"/>
      </w:pPr>
      <w:r w:rsidRPr="002A1A1D">
        <w:t xml:space="preserve">Ruotsissa ollaan uudistamassa </w:t>
      </w:r>
      <w:proofErr w:type="spellStart"/>
      <w:r w:rsidRPr="002A1A1D">
        <w:t>skyddslagenia</w:t>
      </w:r>
      <w:proofErr w:type="spellEnd"/>
      <w:r w:rsidRPr="002A1A1D">
        <w:t xml:space="preserve"> (2010:305), j</w:t>
      </w:r>
      <w:r w:rsidR="002A1A1D">
        <w:t>ossa säädetään yhteiskunnan toi</w:t>
      </w:r>
      <w:r w:rsidRPr="002A1A1D">
        <w:t>minnalle tärkeiden toimintojen erityissuojelusta muun muassa</w:t>
      </w:r>
      <w:r w:rsidR="002A1A1D">
        <w:t xml:space="preserve"> vakoilua ja terrori-iskuja vas</w:t>
      </w:r>
      <w:r w:rsidRPr="002A1A1D">
        <w:t>taan. Laissa tarkoitettuja suojelukohteita ovat muun muassa</w:t>
      </w:r>
      <w:r w:rsidR="002A1A1D">
        <w:t xml:space="preserve"> vankilat. Uudistushankkeen maa</w:t>
      </w:r>
      <w:r w:rsidRPr="002A1A1D">
        <w:t xml:space="preserve">liskuussa 2018 luovutetussa osamietinnössä (SOU 2018:26) ehdotetaan </w:t>
      </w:r>
      <w:proofErr w:type="spellStart"/>
      <w:r w:rsidRPr="002A1A1D">
        <w:t>skyddslageniin</w:t>
      </w:r>
      <w:proofErr w:type="spellEnd"/>
      <w:r w:rsidRPr="002A1A1D">
        <w:t xml:space="preserve"> muun muassa uutta pykälää miehittämättömien kulkuneuvojen kulkuun puuttumisesta. Ehdotetun säännöksen mukaan se, joka vartioi suojelukohdetta, saa pu</w:t>
      </w:r>
      <w:r w:rsidR="002A1A1D">
        <w:t>uttua suojelukohteessa, sen ylä</w:t>
      </w:r>
      <w:r w:rsidRPr="002A1A1D">
        <w:t xml:space="preserve">puolella tai sen läheisyydessä olevaan miehittämättömään </w:t>
      </w:r>
      <w:r w:rsidR="002A1A1D">
        <w:t>ilma-alukseen tai muun miehittä</w:t>
      </w:r>
      <w:r w:rsidRPr="002A1A1D">
        <w:t>mättömään kulkuneuvoon, jos se on tarpeen vartiointiteh</w:t>
      </w:r>
      <w:r w:rsidR="002A1A1D">
        <w:t>tävän suorittamiseksi. Kulkuneu</w:t>
      </w:r>
      <w:r w:rsidRPr="002A1A1D">
        <w:t>voon saa kohdistaa voimakeinoja siinä määrin kuin muut keinot ovat riittämättömiä ja se on olosuhteet huomioon ottaen puolustettavaa. Mietinnössä on ko</w:t>
      </w:r>
      <w:r w:rsidR="002A1A1D">
        <w:t>rostettu myös sitä, että säänte</w:t>
      </w:r>
      <w:r w:rsidRPr="002A1A1D">
        <w:t>lyn tulee koskea kaikkia</w:t>
      </w:r>
      <w:r w:rsidR="002A1A1D">
        <w:t xml:space="preserve"> miehittämättömiä kulkuneuvoja.</w:t>
      </w:r>
    </w:p>
    <w:p w:rsidR="008F68F9" w:rsidRDefault="002A1A1D" w:rsidP="002A1A1D">
      <w:pPr>
        <w:pStyle w:val="LLYLP3Otsikkotaso"/>
      </w:pPr>
      <w:bookmarkStart w:id="13" w:name="_Toc517180430"/>
      <w:r>
        <w:t xml:space="preserve">2.2.3 </w:t>
      </w:r>
      <w:r w:rsidR="008F68F9">
        <w:t>Viro</w:t>
      </w:r>
      <w:bookmarkEnd w:id="13"/>
    </w:p>
    <w:p w:rsidR="008F68F9" w:rsidRDefault="008F68F9" w:rsidP="002A1A1D">
      <w:pPr>
        <w:pStyle w:val="LLPerustelujenkappalejako"/>
      </w:pPr>
      <w:r>
        <w:t>Virossa sähköisestä viestinnästä annetun lain (</w:t>
      </w:r>
      <w:proofErr w:type="spellStart"/>
      <w:r>
        <w:t>Elektroonilise</w:t>
      </w:r>
      <w:proofErr w:type="spellEnd"/>
      <w:r>
        <w:t xml:space="preserve"> side </w:t>
      </w:r>
      <w:proofErr w:type="spellStart"/>
      <w:r>
        <w:t>seadus</w:t>
      </w:r>
      <w:proofErr w:type="spellEnd"/>
      <w:r>
        <w:t>) 115 §:n nojalla vankeinhoitoviranomaisilla on toimivalta rajoittaa radioliikennettä vankilan alueella yleisen järjestyksen tai kansallisen turvallisuuden perusteella. Vankeuslain (</w:t>
      </w:r>
      <w:proofErr w:type="spellStart"/>
      <w:r>
        <w:t>Vangistusseadus</w:t>
      </w:r>
      <w:proofErr w:type="spellEnd"/>
      <w:r>
        <w:t xml:space="preserve">) 70 §:n nojalla vankeinhoitoviranomaisilla on toimivalta käyttää välineitä, joilla voidaan pysäyttää kulkuneuvo. Säännös soveltuu myös miehittämättömiin ilma-aluksiin. </w:t>
      </w:r>
    </w:p>
    <w:p w:rsidR="008F68F9" w:rsidRDefault="008F68F9" w:rsidP="002A1A1D">
      <w:pPr>
        <w:pStyle w:val="LLPerustelujenkappalejako"/>
      </w:pPr>
      <w:r>
        <w:t>Parhaillaan Virossa uudistetaan ilmailua koskevaa lainsäädäntöä. Tässä yhteydessä selvitetään mahdollisuutta rajoittaa miehittämättömien ilma-alusten lennättämistä muun muassa vankila-alueella.</w:t>
      </w:r>
    </w:p>
    <w:p w:rsidR="008F68F9" w:rsidRDefault="008F68F9" w:rsidP="002A1A1D">
      <w:pPr>
        <w:pStyle w:val="LLPerustelujenkappalejako"/>
      </w:pPr>
      <w:r>
        <w:t>Viron vankeuslaissa ei ole er</w:t>
      </w:r>
      <w:r w:rsidR="00811414">
        <w:t>ityistä säännöstä sylkemisen estävien suojien</w:t>
      </w:r>
      <w:r w:rsidR="002A1A1D">
        <w:t xml:space="preserve"> käytöstä. </w:t>
      </w:r>
      <w:r w:rsidR="00811414">
        <w:t xml:space="preserve">Tällaisia suojia </w:t>
      </w:r>
      <w:r>
        <w:t>on kuitenkin joissakin tapauksissa käytetty. Käyttöä on myös pidetty hyväksyttävänä oikeuskäytännössä.</w:t>
      </w:r>
    </w:p>
    <w:p w:rsidR="008F68F9" w:rsidRDefault="002A1A1D" w:rsidP="002A1A1D">
      <w:pPr>
        <w:pStyle w:val="LLYLP3Otsikkotaso"/>
      </w:pPr>
      <w:bookmarkStart w:id="14" w:name="_Toc517180431"/>
      <w:r>
        <w:lastRenderedPageBreak/>
        <w:t xml:space="preserve">2.2.4 </w:t>
      </w:r>
      <w:r w:rsidR="008F68F9">
        <w:t>Norja</w:t>
      </w:r>
      <w:bookmarkEnd w:id="14"/>
    </w:p>
    <w:p w:rsidR="008F68F9" w:rsidRDefault="008F68F9" w:rsidP="002A1A1D">
      <w:pPr>
        <w:pStyle w:val="LLPerustelujenkappalejako"/>
      </w:pPr>
      <w:r>
        <w:t>Norjassa lennokeista ja miehittämättömistä ilma-aluksista on an</w:t>
      </w:r>
      <w:r w:rsidR="002A1A1D">
        <w:t>nettu asetus (</w:t>
      </w:r>
      <w:proofErr w:type="spellStart"/>
      <w:r w:rsidR="002A1A1D">
        <w:t>forskrift</w:t>
      </w:r>
      <w:proofErr w:type="spellEnd"/>
      <w:r w:rsidR="002A1A1D">
        <w:t xml:space="preserve"> </w:t>
      </w:r>
      <w:proofErr w:type="spellStart"/>
      <w:r w:rsidR="002A1A1D">
        <w:t>om</w:t>
      </w:r>
      <w:proofErr w:type="spellEnd"/>
      <w:r w:rsidR="002A1A1D">
        <w:t xml:space="preserve"> </w:t>
      </w:r>
      <w:proofErr w:type="spellStart"/>
      <w:r w:rsidR="002A1A1D">
        <w:t>luft</w:t>
      </w:r>
      <w:r>
        <w:t>fartøy</w:t>
      </w:r>
      <w:proofErr w:type="spellEnd"/>
      <w:r>
        <w:t xml:space="preserve"> </w:t>
      </w:r>
      <w:proofErr w:type="spellStart"/>
      <w:r>
        <w:t>som</w:t>
      </w:r>
      <w:proofErr w:type="spellEnd"/>
      <w:r>
        <w:t xml:space="preserve"> </w:t>
      </w:r>
      <w:proofErr w:type="spellStart"/>
      <w:r>
        <w:t>ikke</w:t>
      </w:r>
      <w:proofErr w:type="spellEnd"/>
      <w:r>
        <w:t xml:space="preserve"> </w:t>
      </w:r>
      <w:proofErr w:type="spellStart"/>
      <w:r>
        <w:t>har</w:t>
      </w:r>
      <w:proofErr w:type="spellEnd"/>
      <w:r>
        <w:t xml:space="preserve"> </w:t>
      </w:r>
      <w:proofErr w:type="spellStart"/>
      <w:r>
        <w:t>fører</w:t>
      </w:r>
      <w:proofErr w:type="spellEnd"/>
      <w:r>
        <w:t xml:space="preserve"> </w:t>
      </w:r>
      <w:proofErr w:type="spellStart"/>
      <w:r>
        <w:t>om</w:t>
      </w:r>
      <w:proofErr w:type="spellEnd"/>
      <w:r>
        <w:t xml:space="preserve"> </w:t>
      </w:r>
      <w:proofErr w:type="spellStart"/>
      <w:r>
        <w:t>bord</w:t>
      </w:r>
      <w:proofErr w:type="spellEnd"/>
      <w:r>
        <w:t xml:space="preserve"> mv), jossa on säädetty aluei</w:t>
      </w:r>
      <w:r w:rsidR="002A1A1D">
        <w:t>sta, joilla miehittämätön ilmai</w:t>
      </w:r>
      <w:r>
        <w:t>lu on kielletty. Niitä ovat muun muassa sotilasalueet, vankilat ja onnettomuu</w:t>
      </w:r>
      <w:r w:rsidR="002A1A1D">
        <w:t>spaikat. Rajoi</w:t>
      </w:r>
      <w:r>
        <w:t>tusten vastaisesta ilmailusta on säädetty rangaistus.</w:t>
      </w:r>
    </w:p>
    <w:p w:rsidR="008F68F9" w:rsidRDefault="008F68F9" w:rsidP="002A1A1D">
      <w:pPr>
        <w:pStyle w:val="LLPerustelujenkappalejako"/>
      </w:pPr>
      <w:r>
        <w:t xml:space="preserve">Asetuksen nojalla miehittämättömien ilma-alusten lennättäminen on kielletty vankila-alueen lähellä. Vankeinhoitoviranomaisille ei ole säädetty toimivaltaa häiritä lennättämistä. Norjassa valmistellaan kuitenkin miehittämättömien kulkuneuvojen havainnoinnin mahdollistavien laitteiden käyttöönottoa. </w:t>
      </w:r>
    </w:p>
    <w:p w:rsidR="008F68F9" w:rsidRDefault="002A1A1D" w:rsidP="002A1A1D">
      <w:pPr>
        <w:pStyle w:val="LLYLP3Otsikkotaso"/>
      </w:pPr>
      <w:bookmarkStart w:id="15" w:name="_Toc517180432"/>
      <w:r>
        <w:t xml:space="preserve">2.2.5 </w:t>
      </w:r>
      <w:r w:rsidR="008F68F9">
        <w:t>Tanska</w:t>
      </w:r>
      <w:bookmarkEnd w:id="15"/>
    </w:p>
    <w:p w:rsidR="008F68F9" w:rsidRDefault="008F68F9" w:rsidP="002A1A1D">
      <w:pPr>
        <w:pStyle w:val="LLPerustelujenkappalejako"/>
      </w:pPr>
      <w:r>
        <w:t>Tanskassa on äskettäin uudistettu miehittämättömiä ilma-aluksia koskevaa lainsäädäntöä ja muun muassa asetettu erilaisia vaatimuksia niiden lennättäjille</w:t>
      </w:r>
      <w:r w:rsidR="002A1A1D">
        <w:t xml:space="preserve"> riippuen siitä, tapahtuuko len</w:t>
      </w:r>
      <w:r>
        <w:t>nättäminen asutulla vai asumattomalla alueella. Turvallisuuden kannalta tärkeillä alueilla, joita ovat esimerkiksi sotilasalueet ja vankilat, on kuitenkin kielletty kaikenlainen mie</w:t>
      </w:r>
      <w:r w:rsidR="007F50C1">
        <w:t>hittämä</w:t>
      </w:r>
      <w:r>
        <w:t>tön ilmailu.</w:t>
      </w:r>
    </w:p>
    <w:p w:rsidR="008F68F9" w:rsidRDefault="008F68F9" w:rsidP="002A1A1D">
      <w:pPr>
        <w:pStyle w:val="LLPerustelujenkappalejako"/>
      </w:pPr>
      <w:r>
        <w:t>Ilmailulain nojalla on annettu määräys miehittämättömien ilma-alusten lennättämisestä (</w:t>
      </w:r>
      <w:proofErr w:type="spellStart"/>
      <w:r>
        <w:t>Bekendtgørelse</w:t>
      </w:r>
      <w:proofErr w:type="spellEnd"/>
      <w:r>
        <w:t xml:space="preserve"> </w:t>
      </w:r>
      <w:proofErr w:type="spellStart"/>
      <w:r>
        <w:t>om</w:t>
      </w:r>
      <w:proofErr w:type="spellEnd"/>
      <w:r>
        <w:t xml:space="preserve"> </w:t>
      </w:r>
      <w:proofErr w:type="spellStart"/>
      <w:r>
        <w:t>flyvning</w:t>
      </w:r>
      <w:proofErr w:type="spellEnd"/>
      <w:r>
        <w:t xml:space="preserve"> </w:t>
      </w:r>
      <w:proofErr w:type="spellStart"/>
      <w:r>
        <w:t>med</w:t>
      </w:r>
      <w:proofErr w:type="spellEnd"/>
      <w:r>
        <w:t xml:space="preserve"> </w:t>
      </w:r>
      <w:proofErr w:type="spellStart"/>
      <w:r>
        <w:t>droner</w:t>
      </w:r>
      <w:proofErr w:type="spellEnd"/>
      <w:r>
        <w:t xml:space="preserve"> </w:t>
      </w:r>
      <w:proofErr w:type="spellStart"/>
      <w:r>
        <w:t>uden</w:t>
      </w:r>
      <w:proofErr w:type="spellEnd"/>
      <w:r>
        <w:t xml:space="preserve"> for </w:t>
      </w:r>
      <w:proofErr w:type="spellStart"/>
      <w:r>
        <w:t>bymæssigt</w:t>
      </w:r>
      <w:proofErr w:type="spellEnd"/>
      <w:r>
        <w:t xml:space="preserve"> </w:t>
      </w:r>
      <w:proofErr w:type="spellStart"/>
      <w:r>
        <w:t>område</w:t>
      </w:r>
      <w:proofErr w:type="spellEnd"/>
      <w:r>
        <w:t>). Määräyksen 13 §:n mukaan lennättäminen 150 metriä lähempänä vankiloita on kielletty.</w:t>
      </w:r>
    </w:p>
    <w:p w:rsidR="008F68F9" w:rsidRDefault="008F68F9" w:rsidP="002A1A1D">
      <w:pPr>
        <w:pStyle w:val="LLPerustelujenkappalejako"/>
      </w:pPr>
      <w:r>
        <w:t>Rikosseuraamusviranomaisilla ei ole laissa säädettyä toimivaltaa häiritä tai ottaa haltuun miehittämättömiä ilma-aluksia. Parhaillaan Tanskan suljettuihin vankiloihin valmistellaan järjestelmiä, joiden avulla miehittämättömät ilma-alukset voidaan luotettavasti havaita ja tunnistaa.</w:t>
      </w:r>
    </w:p>
    <w:p w:rsidR="008F68F9" w:rsidRDefault="008F68F9" w:rsidP="002A1A1D">
      <w:pPr>
        <w:pStyle w:val="LLPerustelujenkappalejako"/>
      </w:pPr>
      <w:r>
        <w:t>Tanskassa lainsäädäntö ei mahdollista sylk</w:t>
      </w:r>
      <w:r w:rsidR="00811414">
        <w:t>emisen estävän suojan</w:t>
      </w:r>
      <w:r>
        <w:t xml:space="preserve"> käytt</w:t>
      </w:r>
      <w:r w:rsidR="002A1A1D">
        <w:t xml:space="preserve">öä. </w:t>
      </w:r>
    </w:p>
    <w:p w:rsidR="008F68F9" w:rsidRDefault="002A1A1D" w:rsidP="002A1A1D">
      <w:pPr>
        <w:pStyle w:val="LLYLP2Otsikkotaso"/>
      </w:pPr>
      <w:bookmarkStart w:id="16" w:name="_Toc517180433"/>
      <w:r>
        <w:t>Nykytilan arviointi</w:t>
      </w:r>
      <w:bookmarkEnd w:id="16"/>
    </w:p>
    <w:p w:rsidR="008F68F9" w:rsidRDefault="008F68F9" w:rsidP="002A1A1D">
      <w:pPr>
        <w:pStyle w:val="LLYLP3Otsikkotaso"/>
      </w:pPr>
      <w:bookmarkStart w:id="17" w:name="_Toc517180434"/>
      <w:r>
        <w:t>2.3.1 Miehittämättöm</w:t>
      </w:r>
      <w:r w:rsidR="00C22F97">
        <w:t>ien kulkuneuvojen kulkuun puuttuminen</w:t>
      </w:r>
      <w:bookmarkEnd w:id="17"/>
    </w:p>
    <w:p w:rsidR="008F68F9" w:rsidRDefault="008F68F9" w:rsidP="002A1A1D">
      <w:pPr>
        <w:pStyle w:val="LLPerustelujenkappalejako"/>
      </w:pPr>
      <w:r>
        <w:t>Miehittämättömät kulkuneuvot ja erityisesti miehittämätön ilmailu ovat luoneet uusia turvallisuusuhkia vankiloille. Miehittämättömistä ilma-aluksista on tehty vankiloissa vuosittain muutamia havaintoja, joka on kuitenkin todennäköisesti vain pieni osa vankila-alueilla vierailevista ilma-aluksista. Miehittämättömillä ilma-aluksilla on helppoa toimittaa luvattomia aineita ja esineitä vankila-alueelle</w:t>
      </w:r>
      <w:r w:rsidR="00C22F97">
        <w:t xml:space="preserve"> tai kuvata vankila-aluetta tai siellä olevia henkilöitä</w:t>
      </w:r>
      <w:r>
        <w:t>. Lennätystoiminnan laajentuessa myös riski vankilaturvallisuudelle kasvaa.</w:t>
      </w:r>
    </w:p>
    <w:p w:rsidR="008F68F9" w:rsidRDefault="008F68F9" w:rsidP="002A1A1D">
      <w:pPr>
        <w:pStyle w:val="LLPerustelujenkappalejako"/>
      </w:pPr>
      <w:r>
        <w:t>Rikosseuraamuslaitoksella ei ole yksiselitteistä toimivaltaa puuttua miehittämättömään i</w:t>
      </w:r>
      <w:r w:rsidR="002A1A1D">
        <w:t>lmai</w:t>
      </w:r>
      <w:r>
        <w:t>luun tai muidenkaan miehittämättömien kulkuneuvojen liikkumiseen ilmailulain tai muiden liikennöintiä koskevien säännösten nojalla. Myöskään yleiset lentokieltoalueet eivät koske vankila-alueita. Tulevaisuudessa miehittämättömien ilma-alusten rekisteröintiin ja muuhun käyttöön liittyvät säännökset voivat helpottaa luvallisen lennätystoiminnan ohjaamista pois vankila-alueilta. Tällainen yleinen sääntely ei kuitenkaan ole riittävää torjumaan luvattomissa tai rikollisissa tarkoituksissa tapahtuvaa lennätystoimintaa.</w:t>
      </w:r>
    </w:p>
    <w:p w:rsidR="008F68F9" w:rsidRDefault="008F68F9" w:rsidP="002A1A1D">
      <w:pPr>
        <w:pStyle w:val="LLPerustelujenkappalejako"/>
      </w:pPr>
      <w:r>
        <w:t>Vankeuslain nykyisten toimivaltasäännösten nojalla voida</w:t>
      </w:r>
      <w:r w:rsidR="002A1A1D">
        <w:t>an puuttua henkilöiden liikkumi</w:t>
      </w:r>
      <w:r>
        <w:t xml:space="preserve">seen vankilan alueella ja ottaa haltuun luvattomat aineet ja esineet. Näitä toimivaltuuksia käytettäessä </w:t>
      </w:r>
      <w:r>
        <w:lastRenderedPageBreak/>
        <w:t>on tietyin edellytyksin mahdollista käyttää voimake</w:t>
      </w:r>
      <w:r w:rsidR="002A1A1D">
        <w:t>inoja. Säännökset eivät kui</w:t>
      </w:r>
      <w:r>
        <w:t xml:space="preserve">tenkaan koske miehittämättömien kulkuneuvojen kulkuun puuttumista. </w:t>
      </w:r>
    </w:p>
    <w:p w:rsidR="008F68F9" w:rsidRDefault="008F68F9" w:rsidP="002A1A1D">
      <w:pPr>
        <w:pStyle w:val="LLPerustelujenkappalejako"/>
      </w:pPr>
      <w:r>
        <w:t xml:space="preserve">Rikosseuraamuslaitokselle ei ole säädetty poliisilain 2 luvun 11 </w:t>
      </w:r>
      <w:proofErr w:type="gramStart"/>
      <w:r>
        <w:t>§:ää</w:t>
      </w:r>
      <w:proofErr w:type="gramEnd"/>
      <w:r>
        <w:t xml:space="preserve"> vastaavaa toimivaltaa kulkuneuvon pysäyttämiseen. Vankeuslain 18 luvun 6 §:n nojalla on kuitenkin mahdollista pysäyttää kulkuneuvo henkeen tai terveyteen kohdistuvan</w:t>
      </w:r>
      <w:r w:rsidR="002A1A1D">
        <w:t xml:space="preserve"> rikoksen tai muun henkilön ter</w:t>
      </w:r>
      <w:r>
        <w:t xml:space="preserve">veyttä vaarantavan teon taikka tapahtuman uhatessa. </w:t>
      </w:r>
    </w:p>
    <w:p w:rsidR="008F68F9" w:rsidRDefault="008F68F9" w:rsidP="002A1A1D">
      <w:pPr>
        <w:pStyle w:val="LLPerustelujenkappalejako"/>
      </w:pPr>
      <w:r>
        <w:t>Vaikka voimakeinosäännösten nojalla onkin joissain tilante</w:t>
      </w:r>
      <w:r w:rsidR="002A1A1D">
        <w:t>issa mahdollista puuttua miehit</w:t>
      </w:r>
      <w:r>
        <w:t>tämättömien kulkuneuvojen kulkuun, sääntely ei ole riittävän kattava. Säännökset eivät myöskään mahdollista lainkaan miehittämättömien kulkun</w:t>
      </w:r>
      <w:r w:rsidR="002A1A1D">
        <w:t>euvojen kulkuun puuttumista sel</w:t>
      </w:r>
      <w:r>
        <w:t>laisella teknisellä laitteella, joka häiritsee kulkuneuvon käyttämää radiosignaalia.</w:t>
      </w:r>
    </w:p>
    <w:p w:rsidR="008F68F9" w:rsidRDefault="008F68F9" w:rsidP="002A1A1D">
      <w:pPr>
        <w:pStyle w:val="LLPerustelujenkappalejako"/>
      </w:pPr>
      <w:r>
        <w:t>Edellä todetun perusteella on välttämätöntä, että sääntely turvaisi Rikosseuraamuslaitokselle riittävät toimivaltuudet puuttua vankilaturvallisuutta vaara</w:t>
      </w:r>
      <w:r w:rsidR="002A1A1D">
        <w:t>ntavien miehittämättömien kulku</w:t>
      </w:r>
      <w:r>
        <w:t>neuvojen liikkumiseen. Koska teknologia mahdollistaa miehittämättömien kulkuneuvojen käyttämisen myös muuten kuin ilmassa, toimivalta tulisi u</w:t>
      </w:r>
      <w:r w:rsidR="002A1A1D">
        <w:t>lottaa koskemaan kaikkia miehit</w:t>
      </w:r>
      <w:r>
        <w:t xml:space="preserve">tämättömiä kulkuneuvoja. </w:t>
      </w:r>
    </w:p>
    <w:p w:rsidR="008F68F9" w:rsidRDefault="008F68F9" w:rsidP="002A1A1D">
      <w:pPr>
        <w:pStyle w:val="LLPerustelujenkappalejako"/>
      </w:pPr>
      <w:r>
        <w:t>Myös muilla turvallisuusviranomaisilla on todettu olevan vastaavanlaisia sääntelytarpeita.</w:t>
      </w:r>
    </w:p>
    <w:p w:rsidR="008F68F9" w:rsidRDefault="002A1A1D" w:rsidP="002A1A1D">
      <w:pPr>
        <w:pStyle w:val="LLYLP3Otsikkotaso"/>
      </w:pPr>
      <w:bookmarkStart w:id="18" w:name="_Toc517180435"/>
      <w:r>
        <w:t>2.3.2 Sylkemisen estävä</w:t>
      </w:r>
      <w:r w:rsidR="00811414">
        <w:t>n suojan käyttö</w:t>
      </w:r>
      <w:bookmarkEnd w:id="18"/>
    </w:p>
    <w:p w:rsidR="008F68F9" w:rsidRDefault="008F68F9" w:rsidP="002A1A1D">
      <w:pPr>
        <w:pStyle w:val="LLPerustelujenkappalejako"/>
      </w:pPr>
      <w:r>
        <w:t>Edellä todetun perusteella Rikosseuraamuslaitoksella voi olla yksittäisi</w:t>
      </w:r>
      <w:r w:rsidR="00C22F97">
        <w:t>ssä tilanteissa tarve käyt</w:t>
      </w:r>
      <w:r w:rsidR="00811414">
        <w:t>tää sylkemisen estäviä suojia</w:t>
      </w:r>
      <w:r>
        <w:t>. Nykyisten säännösten nojalla tämä ei kuitenkaan ole mahdollista. Sääntelyä olisi perusteltua täsmentää tältä osin.</w:t>
      </w:r>
    </w:p>
    <w:p w:rsidR="008F68F9" w:rsidRDefault="008F68F9" w:rsidP="002A1A1D">
      <w:pPr>
        <w:pStyle w:val="LLYLP3Otsikkotaso"/>
      </w:pPr>
      <w:bookmarkStart w:id="19" w:name="_Toc517180436"/>
      <w:r>
        <w:t>2.3.3 Sakon muuntorangaistuksen täytäntöönpano</w:t>
      </w:r>
      <w:bookmarkEnd w:id="19"/>
    </w:p>
    <w:p w:rsidR="008F68F9" w:rsidRDefault="008F68F9" w:rsidP="002A1A1D">
      <w:pPr>
        <w:pStyle w:val="LLPerustelujenkappalejako"/>
      </w:pPr>
      <w:r>
        <w:t>Kuten edellä on todettu, Rikosseuraamuslaitoksessa on pyri</w:t>
      </w:r>
      <w:r w:rsidR="002A1A1D">
        <w:t>tty sijoittamaan päihdeongelmai</w:t>
      </w:r>
      <w:r>
        <w:t>sia sakon muuntorangaistuksen suorittajia ulkopuolisena laito</w:t>
      </w:r>
      <w:r w:rsidR="002A1A1D">
        <w:t>ssijoituksena päihdehuollon lai</w:t>
      </w:r>
      <w:r>
        <w:t xml:space="preserve">toksiin. Kuitenkin vankeuslain 2 luvun 9 §:n mukaan päihdehuoltolaitoksessa oleminen on este aloittaa muuntorangaistuksen täytäntöönpano. Olisikin </w:t>
      </w:r>
      <w:r w:rsidR="002A1A1D">
        <w:t>tarkoituksenmukaista, että muun</w:t>
      </w:r>
      <w:r>
        <w:t>torangaistuksen täytäntöönpano voitaisiin myös näissä tilanteiss</w:t>
      </w:r>
      <w:r w:rsidR="002A1A1D">
        <w:t>a aloittaa ja toteuttaa se ulko</w:t>
      </w:r>
      <w:r>
        <w:t>puolisena laitossijoituksena.</w:t>
      </w:r>
    </w:p>
    <w:p w:rsidR="008F68F9" w:rsidRDefault="008F68F9" w:rsidP="002A1A1D">
      <w:pPr>
        <w:pStyle w:val="LLPerustelujenkappalejako"/>
      </w:pPr>
      <w:r>
        <w:t>Edellä todetun perusteella alle 18-vuotiaiden sakkoja muunnetaan harvoin vankeudeksi ja vi-reillä olevassa hallituksen esityksessä ehdotetaan, ettei alle 18-vuotiaiden sakkoja voitaisi muuntaa lainkaan vankeudeksi. Tästä syystä vankeuslain 2 luvun 9 §:ssä säädetty kielto panna muuntorangaistus täytäntöön lastensuojelulaitoksessa olon vuoksi on tarpeeton.</w:t>
      </w:r>
    </w:p>
    <w:p w:rsidR="008F68F9" w:rsidRDefault="008F68F9" w:rsidP="002A1A1D">
      <w:pPr>
        <w:pStyle w:val="LLYLP3Otsikkotaso"/>
      </w:pPr>
      <w:bookmarkStart w:id="20" w:name="_Toc517180437"/>
      <w:r>
        <w:t>2.3.4 Tehostettu matkustuskielto ja tutkinta-aresti</w:t>
      </w:r>
      <w:bookmarkEnd w:id="20"/>
    </w:p>
    <w:p w:rsidR="005053E6" w:rsidRDefault="005053E6" w:rsidP="00EC3B2A">
      <w:pPr>
        <w:pStyle w:val="LLPerustelujenkappalejako"/>
      </w:pPr>
      <w:r>
        <w:t xml:space="preserve">Kuten edellä on todettu pakkokeinolain tutkinta-arestia ja tehostettua matkustuskieltoa koskevat muutokset tulevat voimaan 1.1.2019. Parhaillaan valmistellaan muutosten käytännön toteutusta. Tämän valmistelun yhteydessä on havaittu eräitä pakkokeinolain säännösten täsmennystarpeita. </w:t>
      </w:r>
    </w:p>
    <w:p w:rsidR="00EC3B2A" w:rsidRDefault="005053E6" w:rsidP="00EC3B2A">
      <w:pPr>
        <w:pStyle w:val="LLPerustelujenkappalejako"/>
      </w:pPr>
      <w:r>
        <w:t xml:space="preserve">Pakkokeinolain </w:t>
      </w:r>
      <w:r w:rsidR="00EC3B2A">
        <w:t>2 luvun 12 c §:n mukaan, jos tutkinta-arestiin määrätty on vangittuna, ratkaisusta on ilmoitettava siihen vankilaan, johon tutkinta-arestiin määrätty on sijoitettu. On kuitenkin tarpeen, että tuomioistuin ilmoittaisi kaikissa tilanteissa tutkinta-arestiin määräämisestä tutkinta-arestin valvonnasta vastaavalle Rikosseuraamuslaitokselle.</w:t>
      </w:r>
    </w:p>
    <w:p w:rsidR="00EC3B2A" w:rsidRDefault="00EC3B2A" w:rsidP="00EC3B2A">
      <w:pPr>
        <w:pStyle w:val="LLPerustelujenkappalejako"/>
      </w:pPr>
      <w:r>
        <w:lastRenderedPageBreak/>
        <w:t xml:space="preserve">Tehostetun matkustuskiellon </w:t>
      </w:r>
      <w:r w:rsidR="005053E6">
        <w:t xml:space="preserve">toimeenpano alkaa tuomioistuimen ratkaisusta. Sen sijaan tutkinta-arestin toimeenpanon alkamisajankohta on jossain määrin epäselvä. Pakkokeinolain 2 luvun 12 c §:n nojalla tutkinta-arestiin määrätyllä on seitsemän vuorokautta aikaa ottaa yhteyttä Rikosseuraamuslaitoksen tutkinta-arestin toimeenpanoa varten, jos hän on vapaana. Säännöksen perusteluissa todetaan, että </w:t>
      </w:r>
      <w:r w:rsidR="00107CCB">
        <w:t xml:space="preserve">tutkinta-aresti alkaa, kun valvontalaitteet asennetaan. </w:t>
      </w:r>
      <w:r>
        <w:t xml:space="preserve">On perusteltua, että kaikkien tutkintavankeuden vaihtoehtojen toimeenpanon alkamisajankohta määräytyy yhtenevästi päätöksen tai ratkaisun antamisajankohdasta. </w:t>
      </w:r>
    </w:p>
    <w:p w:rsidR="00EC3B2A" w:rsidRDefault="00EC3B2A" w:rsidP="00EC3B2A">
      <w:pPr>
        <w:pStyle w:val="LLPerustelujenkappalejako"/>
      </w:pPr>
      <w:r>
        <w:t xml:space="preserve">Pakkokeinolain 5 luvun 5 §:n mukaan, jos matkustuskieltoon määrätty ei </w:t>
      </w:r>
      <w:r w:rsidR="00107CCB">
        <w:t xml:space="preserve">ole </w:t>
      </w:r>
      <w:r>
        <w:t xml:space="preserve">ollut läsnä päätöstä annettaessa tai jos jäljennöstä ei muuten voida tuolloin hänelle antaa, jäljennös voidaan toimittaa hänelle postitse hänen ilmoittamallaan osoitteella. Pakkokeinolain 2 luvun 12 c §:n </w:t>
      </w:r>
      <w:proofErr w:type="gramStart"/>
      <w:r>
        <w:t>mukaan</w:t>
      </w:r>
      <w:proofErr w:type="gramEnd"/>
      <w:r>
        <w:t xml:space="preserve"> jos tutkinta-arestiin määrätty on vapaana eikä ratkaisua tutkinta-arestista anneta hänen läsnä ollessaan, ratkaisu tutkinta-arestista ja siihen liittyvä kehotus ottaa yhteyttä Rikosseuraamuslaitokseen seitsemän vuorokauden kuluessa on annettava tiedoksi jotakin oikeudenkäymiskaaren 11 luvun mukaista todisteellista tiedoksiantotapaa noudattaen. On perusteltua yhtenäistää tutkintavankeuden vaihtoehtoja koskevan päätöksen tai ratkai</w:t>
      </w:r>
      <w:r w:rsidR="00107CCB">
        <w:t>sun tiedoksiantomenettely, jos</w:t>
      </w:r>
      <w:r>
        <w:t xml:space="preserve"> henkilö ei ole läsnä asiaa käsiteltäessä. </w:t>
      </w:r>
    </w:p>
    <w:p w:rsidR="00EC3B2A" w:rsidRDefault="00EC3B2A" w:rsidP="00EC3B2A">
      <w:pPr>
        <w:pStyle w:val="LLPerustelujenkappalejako"/>
      </w:pPr>
      <w:r>
        <w:t xml:space="preserve">Tutkinta-arestiin määrätylle asetettujen velvollisuuksien noudattamista valvotaan hänen haltuunsa annettavilla tai hänen ylleen ranteeseen, nilkkaan tai vyötärölle kiinnitettävillä teknisillä välineillä taikka tällaisten välineiden yhdistelmillä. Pakkokeinolain 2 luvun 12 c §:n </w:t>
      </w:r>
      <w:proofErr w:type="gramStart"/>
      <w:r>
        <w:t>mukaan</w:t>
      </w:r>
      <w:proofErr w:type="gramEnd"/>
      <w:r>
        <w:t xml:space="preserve"> jos tutkinta-arestiin määrätty on vapaana, tuomioistuimen on velvoitettava hänet seitsemän vuorokauden kuluessa ratkaisun antamispäivästä lukien ottamaan yhteyttä Rikosseuraamuslaitokseen tutkinta-arestin toimeenpanoa varten. Velvollisuudesta ottaa yhteyttä Rikosseuraamuslaitokseen on aiheellista säätää täsmällisemmin ja asian luonteen vuoksi siitä on perusteltua säätää tutkinta-arestiin määrätyn velvollisuuksia koskevassa pakkokeinolain 2 luvun 12 g §:</w:t>
      </w:r>
      <w:proofErr w:type="spellStart"/>
      <w:r>
        <w:t>ssä</w:t>
      </w:r>
      <w:proofErr w:type="spellEnd"/>
      <w:r>
        <w:t xml:space="preserve">. </w:t>
      </w:r>
    </w:p>
    <w:p w:rsidR="00EC3B2A" w:rsidRDefault="00EC3B2A" w:rsidP="00EC3B2A">
      <w:pPr>
        <w:pStyle w:val="LLPerustelujenkappalejako"/>
      </w:pPr>
      <w:r>
        <w:t xml:space="preserve">Pakkokeinolain 2 luvun 12 c §:n mukaan, jos tutkinta-arestiin määrätty ei noudata saamaansa kehotusta, poliisi saa ottaa hänet kiinni vankilaan toimittamista varten. Säännös on epäselvä sen suhteen mitä tarkoitusta varten henkilö saadaan ottaa kiinni vankilaan toimittamista varten. Edelleen tutkinta-arestin toimeenpanosta Rikosseuraamuslaitoksessa vastaa yhdyskuntaseuraamustoimisto. Tutkinta-arestin toimeenpanon turvaamiseksi tulisi näin ollen säätää etsintäkuulutusmenettelystä tutkinta-arestiin määrätyn pakoillessa toimeenpanoa. Rikkomuksen selvittämisen turvaamiseksi tulisi säätää noutomenettelystä. </w:t>
      </w:r>
    </w:p>
    <w:p w:rsidR="00107CCB" w:rsidRDefault="00107CCB" w:rsidP="00EC3B2A">
      <w:pPr>
        <w:pStyle w:val="LLPerustelujenkappalejako"/>
      </w:pPr>
      <w:r>
        <w:t>Pakkokeinolaissa ei ole lainkaan säännöksiä tutkinta-arestiin määrätyn etsintäkuuluttamisesta esimerkiksi, jos hän pakoilee toimeenpanoa. Asiasta olisi perusteltua säätää laissa.</w:t>
      </w:r>
    </w:p>
    <w:p w:rsidR="00EC3B2A" w:rsidRDefault="00EC3B2A" w:rsidP="00EC3B2A">
      <w:pPr>
        <w:pStyle w:val="LLPerustelujenkappalejako"/>
      </w:pPr>
      <w:r>
        <w:t xml:space="preserve">Pakkokeinolain 2 luvun 12 i §:n mukaan, jos Rikosseuraamuslaitos tekemänsä selvityksen perusteella toteaa, että tutkinta-arestiin määrätty on rikkonut lievästi ja ilman 12 h §:n 2 momentissa tarkoitettua syytä hänelle asetettuja velvollisuuksia, Rikosseuraamuslaitos antaa hänelle kirjallisen varoituksen. Lakia on tarpeen täsmentää päätöksentekotoimivallan osalta. </w:t>
      </w:r>
    </w:p>
    <w:p w:rsidR="008F68F9" w:rsidRDefault="00EC3B2A" w:rsidP="00EC3B2A">
      <w:pPr>
        <w:pStyle w:val="LLPerustelujenkappalejako"/>
      </w:pPr>
      <w:r>
        <w:t>Pakkokeinolain 11 luvun 4 §:n mukaan valtioneuvoston asetuksella voidaan antaa tarkemmat säännökset muun muassa matkustuskieltoon ja tehostettuun matkustuskieltoon liittyvistä toimenpiteistä ilmoittamisesta. On perusteltua säätää yhtenevästi tutkinta-arestin osalta.</w:t>
      </w:r>
    </w:p>
    <w:p w:rsidR="008F68F9" w:rsidRDefault="008F68F9" w:rsidP="008F68F9">
      <w:pPr>
        <w:pStyle w:val="LLNormaali"/>
      </w:pPr>
    </w:p>
    <w:p w:rsidR="008F68F9" w:rsidRDefault="002A1A1D" w:rsidP="002A1A1D">
      <w:pPr>
        <w:pStyle w:val="LLYLP1Otsikkotaso"/>
      </w:pPr>
      <w:bookmarkStart w:id="21" w:name="_Toc517180438"/>
      <w:r>
        <w:t>Esityksen tavoitteet ja keskeiset ehdotukset</w:t>
      </w:r>
      <w:bookmarkEnd w:id="21"/>
    </w:p>
    <w:p w:rsidR="008F68F9" w:rsidRDefault="008F68F9" w:rsidP="002A1A1D">
      <w:pPr>
        <w:pStyle w:val="LLYLP2Otsikkotaso"/>
      </w:pPr>
      <w:bookmarkStart w:id="22" w:name="_Toc517180439"/>
      <w:r>
        <w:t>Miehittämättöm</w:t>
      </w:r>
      <w:r w:rsidR="00C22F97">
        <w:t>ien kulkuneuvojen kulkuun puuttuminen</w:t>
      </w:r>
      <w:bookmarkEnd w:id="22"/>
    </w:p>
    <w:p w:rsidR="008F68F9" w:rsidRDefault="008F68F9" w:rsidP="002A1A1D">
      <w:pPr>
        <w:pStyle w:val="LLPerustelujenkappalejako"/>
      </w:pPr>
      <w:r>
        <w:lastRenderedPageBreak/>
        <w:t>Esityksen tavoitteena on mahdollistaa nykyistä tehokkaam</w:t>
      </w:r>
      <w:r w:rsidR="002A1A1D">
        <w:t>min puuttuminen vankilaturvalli</w:t>
      </w:r>
      <w:r>
        <w:t xml:space="preserve">suutta vaarantavaan miehittämättömien kulkuneuvojen käyttöön. </w:t>
      </w:r>
    </w:p>
    <w:p w:rsidR="008F68F9" w:rsidRDefault="008F68F9" w:rsidP="002A1A1D">
      <w:pPr>
        <w:pStyle w:val="LLPerustelujenkappalejako"/>
      </w:pPr>
      <w:r>
        <w:t>Vankeuslaissa ja tutkintavankeuslaissa nykyisin säädetyt toimivaltuudet eivät täysin sovellu miehittämättömien kulkuneuvojen aiheuttamien uhkien torjuntaan. Rikosseuraamuslaitoksella tulisikin olla yksiselitteiset ja kattavat toimivaltuudet puuttua miehitt</w:t>
      </w:r>
      <w:r w:rsidR="002A1A1D">
        <w:t>ämättömien kulkuneuvo</w:t>
      </w:r>
      <w:r>
        <w:t xml:space="preserve">jen käyttöön, jos näitä pyritään käyttämään esimerkiksi luvattomien aineiden tai esineiden tuomiseen vankilaan. </w:t>
      </w:r>
    </w:p>
    <w:p w:rsidR="007F50C1" w:rsidRDefault="008F68F9" w:rsidP="002A1A1D">
      <w:pPr>
        <w:pStyle w:val="LLPerustelujenkappalejako"/>
      </w:pPr>
      <w:r>
        <w:t>Rajavartiolaitoksella, puolustusvoimilla ja poliisilla on oma</w:t>
      </w:r>
      <w:r w:rsidR="002A1A1D">
        <w:t>ssa toiminnassaan vastaavia tar</w:t>
      </w:r>
      <w:r>
        <w:t xml:space="preserve">peita puuttua miehittämättömien kulkuneuvojen liikkumiseen. Asiaa koskevissa hallituksen esityksissä (HE 201/2017 vp. ja HE   / </w:t>
      </w:r>
      <w:proofErr w:type="gramStart"/>
      <w:r>
        <w:t xml:space="preserve">  )</w:t>
      </w:r>
      <w:proofErr w:type="gramEnd"/>
      <w:r>
        <w:t xml:space="preserve"> on arvioitu mahdoll</w:t>
      </w:r>
      <w:r w:rsidR="002A1A1D">
        <w:t>isuutta siihen, voitaisiinko vi</w:t>
      </w:r>
      <w:r>
        <w:t xml:space="preserve">ranomaisten toimivalta perustaa esimerkiksi ilmailulain säännöksiin. Esityksissä on kuitenkin katsottu, etteivät ilmailulain säännökset turvaa viranomaisille riittäviä toimivaltuuksia puuttua laittomaan tai rikolliseen toimintaan. </w:t>
      </w:r>
    </w:p>
    <w:p w:rsidR="008F68F9" w:rsidRDefault="008F68F9" w:rsidP="002A1A1D">
      <w:pPr>
        <w:pStyle w:val="LLPerustelujenkappalejako"/>
      </w:pPr>
      <w:r>
        <w:t>Rikosseuraamuslaitoksella ei ole ylipäänsä toimivaltaa puuttua kulkuneuvojen liikkumiseen yleisen liikennelainsäädännön nojalla. Onkin perusteltua säätää Rikosseuraamuslaitoksen toimivallasta puuttua mieh</w:t>
      </w:r>
      <w:r w:rsidR="002A1A1D">
        <w:t>ittämättömien kulkuneuvojen kul</w:t>
      </w:r>
      <w:r>
        <w:t>kuun erikseen vankeuslaissa ja tutkintavankeuslaissa.</w:t>
      </w:r>
      <w:r w:rsidR="007F50C1">
        <w:t xml:space="preserve"> </w:t>
      </w:r>
      <w:r>
        <w:t xml:space="preserve">Esityksessä ehdotetaankin, että Rikosseuraamuslaitokselle säädettäisiin toimivalta puuttua miehittämättömän kulkuneuvon kulkuun vankilan alueella tai </w:t>
      </w:r>
      <w:r w:rsidR="002A1A1D">
        <w:t>sen yläpuolella, jos se on vält</w:t>
      </w:r>
      <w:r>
        <w:t xml:space="preserve">tämätöntä vankilan järjestyksen ja turvallisuuden ylläpitämiseksi. Keskeinen käyttötarkoitus olisi luvattomien aineiden ja esineiden kuljettamisen estäminen. </w:t>
      </w:r>
    </w:p>
    <w:p w:rsidR="008F68F9" w:rsidRDefault="008F68F9" w:rsidP="002A1A1D">
      <w:pPr>
        <w:pStyle w:val="LLPerustelujenkappalejako"/>
      </w:pPr>
      <w:r>
        <w:t>Esitystä valmisteltaessa on arvioitu mahdollisuutta ottaa käyttöön automaattiset laitteet, jotka puuttuisivat kaikkiin vankila-alueelle tai sen yläpuolelle t</w:t>
      </w:r>
      <w:r w:rsidR="002A1A1D">
        <w:t>uleviin miehittämättömiin kulku</w:t>
      </w:r>
      <w:r>
        <w:t>neuvoihin. Tällainen sääntely olisi kuitenkin ongelmallista perusoikeusraj</w:t>
      </w:r>
      <w:r w:rsidR="002A1A1D">
        <w:t>oituksilta edellytet</w:t>
      </w:r>
      <w:r>
        <w:t>tävän täsmällisyyden ja tarkkarajaisuuden kannalta. Toiseksi käytössä olevaan tekniikkaan liittyy vielä sellaisia epävarmuustekijöitä, että automaattisesti to</w:t>
      </w:r>
      <w:r w:rsidR="002A1A1D">
        <w:t>imivat laitteet saattaisivat ai</w:t>
      </w:r>
      <w:r>
        <w:t>heuttaa turvallisuusriskejä</w:t>
      </w:r>
      <w:r w:rsidR="00C22F97">
        <w:t xml:space="preserve"> viestintäverkolle tai ihmisille</w:t>
      </w:r>
      <w:r>
        <w:t>. Näistä syistä on päädytty siihen, että puuttumista tulisi arvioida jokaisessa yksittäisessä tilanteessa laissa säädetyillä edellytyksillä.</w:t>
      </w:r>
    </w:p>
    <w:p w:rsidR="008F68F9" w:rsidRDefault="008F68F9" w:rsidP="002A1A1D">
      <w:pPr>
        <w:pStyle w:val="LLPerustelujenkappalejako"/>
      </w:pPr>
      <w:r>
        <w:t>Toimivalta koskisi kaikkia miehittämättömiä kulkuneuvoja ei</w:t>
      </w:r>
      <w:r w:rsidR="002A1A1D">
        <w:t>kä rajoittuisi vain miehittämät</w:t>
      </w:r>
      <w:r>
        <w:t>tömiin ilma-aluksiin. Tämä olisi perusteltua, koska miehitt</w:t>
      </w:r>
      <w:r w:rsidR="002A1A1D">
        <w:t>ämättömät kulkuneuvot voivat ai</w:t>
      </w:r>
      <w:r>
        <w:t>heuttaa uhan vankilaturvallisuudelle riippumatta siitä, liikkuvatko ne maan pinnalla, ilmassa tai vedessä. Toisin kuin esimerkiksi poliisilla, Rikosseuraamusl</w:t>
      </w:r>
      <w:r w:rsidR="00C22F97">
        <w:t>aitoksella ei ole yleistä toimi</w:t>
      </w:r>
      <w:r>
        <w:t>valtaa kulkuneuvon pysäyttämiseen. Sääntelyn rajaaminen yksinomaan ilma-aluksiin jättäisi siten muut miehittämättömät kulkuneuvot osin sääntelemättö</w:t>
      </w:r>
      <w:r w:rsidR="002A1A1D">
        <w:t>mään tilanteeseen, ja olisi epä</w:t>
      </w:r>
      <w:r>
        <w:t>selvää, milloin ja miten Rikosseuraamuslaitoksella on toimiva</w:t>
      </w:r>
      <w:r w:rsidR="002A1A1D">
        <w:t>lta puuttua tällaisten kulkuneu</w:t>
      </w:r>
      <w:r>
        <w:t>vojen liikkumiseen.</w:t>
      </w:r>
    </w:p>
    <w:p w:rsidR="008F68F9" w:rsidRPr="00FB6813" w:rsidRDefault="008F68F9" w:rsidP="00FB6813">
      <w:pPr>
        <w:pStyle w:val="LLPerustelujenkappalejako"/>
      </w:pPr>
      <w:r>
        <w:t>Miehittämättömien kulkuneuvojen kulkuun puuttuminen on</w:t>
      </w:r>
      <w:r w:rsidR="002A1A1D">
        <w:t xml:space="preserve"> mahdollista joko ottamalla kul</w:t>
      </w:r>
      <w:r>
        <w:t>kuneuvo fyysisesti haltuun tai teknisillä laitteilla, jotka häiritsevät kulkuneuvon käyttämää radiosignaalia. Tarvittaessa fyysinen haltuunotto voitaisiin tehdä voimakeinoja käyttäen, jos vankeuslaissa säädetyt voimakeinojen käytön edellytykset täyttyvät.</w:t>
      </w:r>
      <w:r w:rsidR="00FB6813" w:rsidRPr="00FB6813">
        <w:t xml:space="preserve"> Tekninen laite </w:t>
      </w:r>
      <w:r w:rsidR="00FB6813">
        <w:t xml:space="preserve">puolestaan </w:t>
      </w:r>
      <w:r w:rsidR="00FB6813" w:rsidRPr="00FB6813">
        <w:t>vaikuttaisi kulkuneuvon käyttämään radiosignaaliin, jolloin voitaisiin estää sen liikkuminen vankilan alueella tai sen yläpuolella. Käyttöön otettavat tekniset laitteet ovat nykyisin radiolähettimiä, ja niiden käyttöön tarvittaisiin radiolupa. Laitteiden käyttöönotossa noudatettaisiin sähköisen viestinnän palveluista annetun lain 6 luvussa säädettyä radiolupamenettelyä. Tässä menettelyssä arvioitaisiin muun muassa se, etteivät laitteet vaaranna muuta radioviestintää.</w:t>
      </w:r>
    </w:p>
    <w:p w:rsidR="008F68F9" w:rsidRDefault="00C22F97" w:rsidP="002A1A1D">
      <w:pPr>
        <w:pStyle w:val="LLPerustelujenkappalejako"/>
      </w:pPr>
      <w:r w:rsidRPr="00C22F97">
        <w:lastRenderedPageBreak/>
        <w:t>Teknisellä laitteella tapahtuvasta puuttumisesta säädettäisiin erikseen, koska laitteella puututaan viestinnän suojaan ja käytetyt laitteet voivat vaikuttaa muuhunkin viestintäliikenteeseen.</w:t>
      </w:r>
      <w:r w:rsidR="008F68F9">
        <w:t xml:space="preserve"> </w:t>
      </w:r>
      <w:r w:rsidR="00FB6813">
        <w:t>Ehdotetun säännöksen mukaan t</w:t>
      </w:r>
      <w:r w:rsidR="008F68F9">
        <w:t>eknis</w:t>
      </w:r>
      <w:r w:rsidR="007F50C1">
        <w:t>en laitteen käytön tulisi olla lyhytaikaista, jotta</w:t>
      </w:r>
      <w:r w:rsidR="002A1A1D">
        <w:t xml:space="preserve"> viestintäver</w:t>
      </w:r>
      <w:r w:rsidR="008F68F9">
        <w:t>kolle aiheutuva häiriö jäisi vähäiseksi. Lisäksi teknisen laitteen</w:t>
      </w:r>
      <w:r w:rsidR="002A1A1D">
        <w:t xml:space="preserve"> käytön tulisi olla puolustetta</w:t>
      </w:r>
      <w:r w:rsidR="008F68F9">
        <w:t>vaa ottaen huomioon tehtävän tärkeys ja kiireellisyys, miehittämätt</w:t>
      </w:r>
      <w:r w:rsidR="002A1A1D">
        <w:t>ömän kulkuneuvon toi</w:t>
      </w:r>
      <w:r w:rsidR="008F68F9">
        <w:t>minnan vaarallisuus, käytettävissä olevat voimavarat sekä</w:t>
      </w:r>
      <w:r w:rsidR="002A1A1D">
        <w:t xml:space="preserve"> muut tilanteen kokonaisarvoste</w:t>
      </w:r>
      <w:r w:rsidR="008F68F9">
        <w:t>luun vaikuttavat seikat.</w:t>
      </w:r>
    </w:p>
    <w:p w:rsidR="008F68F9" w:rsidRDefault="00FB6813" w:rsidP="002A1A1D">
      <w:pPr>
        <w:pStyle w:val="LLPerustelujenkappalejako"/>
      </w:pPr>
      <w:r>
        <w:t>Kulkuneuvon kulkuun p</w:t>
      </w:r>
      <w:r w:rsidR="008F68F9">
        <w:t>uuttumisessa voitaisiin käyttää voimakeinoja vankeuslain 18 luvun 6 §:n nojalla. Markkinoilla on erilaisia välineitä, joilla voidaan fyysisest</w:t>
      </w:r>
      <w:r w:rsidR="002A1A1D">
        <w:t>i pysäyttää miehittämätön kulku</w:t>
      </w:r>
      <w:r w:rsidR="008F68F9">
        <w:t>neuvo. Tähän voidaan käyttää esimerkiksi kulkuneuvon pä</w:t>
      </w:r>
      <w:r w:rsidR="002A1A1D">
        <w:t>älle ammuttavaa verkkoa. Tarkoi</w:t>
      </w:r>
      <w:r w:rsidR="008F68F9">
        <w:t>tukseen soveltuvat välineet määriteltäisiin vankeudesta anne</w:t>
      </w:r>
      <w:r w:rsidR="002A1A1D">
        <w:t>tussa valtioneuvoston asetukses</w:t>
      </w:r>
      <w:r w:rsidR="008F68F9">
        <w:t>sa.</w:t>
      </w:r>
    </w:p>
    <w:p w:rsidR="008F68F9" w:rsidRDefault="008F68F9" w:rsidP="002A1A1D">
      <w:pPr>
        <w:pStyle w:val="LLPerustelujenkappalejako"/>
      </w:pPr>
      <w:r>
        <w:t xml:space="preserve">Erikseen säädettäisiin myös siitä, kuinka puuttumisessa mahdollisesti saatavia viestintätietoja ja Rikosseuraamuslaitoksen haltuun otettua miehittämätöntä kulkuneuvoa käsiteltäisiin.   </w:t>
      </w:r>
    </w:p>
    <w:p w:rsidR="008F68F9" w:rsidRDefault="002A1A1D" w:rsidP="002A1A1D">
      <w:pPr>
        <w:pStyle w:val="LLYLP2Otsikkotaso"/>
      </w:pPr>
      <w:bookmarkStart w:id="23" w:name="_Toc517180440"/>
      <w:r>
        <w:t>Sylkemisen estäv</w:t>
      </w:r>
      <w:r w:rsidR="00811414">
        <w:t>ä</w:t>
      </w:r>
      <w:r w:rsidR="00FB6813">
        <w:t>n</w:t>
      </w:r>
      <w:r w:rsidR="00811414">
        <w:t xml:space="preserve"> suojan</w:t>
      </w:r>
      <w:r w:rsidR="00FB6813">
        <w:t xml:space="preserve"> käyttö</w:t>
      </w:r>
      <w:bookmarkEnd w:id="23"/>
    </w:p>
    <w:p w:rsidR="008F68F9" w:rsidRDefault="008F68F9" w:rsidP="002A1A1D">
      <w:pPr>
        <w:pStyle w:val="LLPerustelujenkappalejako"/>
      </w:pPr>
      <w:r>
        <w:t>Kuten edellä on todettu, sylkemisen estävien suojavälineiden</w:t>
      </w:r>
      <w:r w:rsidR="002A1A1D">
        <w:t xml:space="preserve"> käyttöä voidaan pitää perustel</w:t>
      </w:r>
      <w:r>
        <w:t xml:space="preserve">tuna henkilökunnan ja muiden vankien suojaamiseksi aggressiiviselta vangilta, joka pyrkii sylkemään muiden päälle. </w:t>
      </w:r>
    </w:p>
    <w:p w:rsidR="008F68F9" w:rsidRDefault="008F68F9" w:rsidP="002A1A1D">
      <w:pPr>
        <w:pStyle w:val="LLPerustelujenkappalejako"/>
      </w:pPr>
      <w:r>
        <w:t xml:space="preserve">Valmistelun yhteydessä on arvioitu mahdollisuutta lisätä </w:t>
      </w:r>
      <w:r w:rsidR="00811414">
        <w:t>sylkemisen estävä suoja</w:t>
      </w:r>
      <w:r w:rsidR="002A1A1D">
        <w:t xml:space="preserve"> vankeudesta an</w:t>
      </w:r>
      <w:r>
        <w:t xml:space="preserve">nettuun valtioneuvoston asetukseen käsirautoihin rinnastettavana sitomisvälineenä. </w:t>
      </w:r>
    </w:p>
    <w:p w:rsidR="008F68F9" w:rsidRDefault="008F68F9" w:rsidP="002A1A1D">
      <w:pPr>
        <w:pStyle w:val="LLPerustelujenkappalejako"/>
      </w:pPr>
      <w:r>
        <w:t>Vankeuslain esitöissä (HE 263/2004 vp) sitomisvälineistä o</w:t>
      </w:r>
      <w:r w:rsidR="002A1A1D">
        <w:t>n todettu seuraavaa: Vankeinhoi</w:t>
      </w:r>
      <w:r>
        <w:t>to-osaston (nykyisin Rikosseuraamusvirasto) yleiskirjeen mukaan kahlehtimisvälineitä ovat käsi- ja jalkaraudat, hihnavuode ja pakkopaita. Käytännössä kahlehtimisvälineinä käytetään käsirautoja ja muovista nippusidettä, jolla vangin kädet voidaan sitoa. Kahlehtimisvälineistä ehdotetaan säädettäväksi valtioneuvoston asetuksella. Esitöi</w:t>
      </w:r>
      <w:r w:rsidR="002A1A1D">
        <w:t>ssä ei ole mainittu sitomisväli</w:t>
      </w:r>
      <w:r>
        <w:t xml:space="preserve">neinä sylkemisen estämiseen soveltuvia välineitä. </w:t>
      </w:r>
    </w:p>
    <w:p w:rsidR="008F68F9" w:rsidRDefault="008F68F9" w:rsidP="002A1A1D">
      <w:pPr>
        <w:pStyle w:val="LLPerustelujenkappalejako"/>
      </w:pPr>
      <w:r>
        <w:t>Voidaan myös pitää tulkinnanvara</w:t>
      </w:r>
      <w:r w:rsidR="00FB6813">
        <w:t>isena, ovatko sylkemisen estävät välineet</w:t>
      </w:r>
      <w:r>
        <w:t xml:space="preserve"> vankeuslain 18 luvun 2 §:ssä tarkoitettu käsirautoihin ja muovisiin siteisiin rinnastettava muu vastaava tapa rajoit</w:t>
      </w:r>
      <w:r w:rsidR="00811414">
        <w:t>taa toimintavapautta. Sylkemisen estävä suoja</w:t>
      </w:r>
      <w:r>
        <w:t xml:space="preserve"> poikkeaakin käsiraudoista ja muovisesta si</w:t>
      </w:r>
      <w:r w:rsidR="002A1A1D">
        <w:t>teestä siinä, ettei sil</w:t>
      </w:r>
      <w:r>
        <w:t xml:space="preserve">lä estetä vangin raajojen liikuttamista, vaan sylkeminen. </w:t>
      </w:r>
    </w:p>
    <w:p w:rsidR="008F68F9" w:rsidRDefault="008F68F9" w:rsidP="002A1A1D">
      <w:pPr>
        <w:pStyle w:val="LLPerustelujenkappalejako"/>
      </w:pPr>
      <w:r>
        <w:t>Esimerkiksi apulaisoikeusasiamies on ratkaisussaan EOAK/2236/2016 katsonut, ettei niin sanottua rauhoittamisvuodetta tai lepositeitä voida pitää poliisilain tai poliisin säilyttämien henkilöiden kohtelusta annetun lain sitomista koskevissa sää</w:t>
      </w:r>
      <w:r w:rsidR="002A1A1D">
        <w:t>nnöksissä tarkoitettuna käsirau</w:t>
      </w:r>
      <w:r>
        <w:t>toihin rinnastettavana välineenä. Kyseiset välineet estävät he</w:t>
      </w:r>
      <w:r w:rsidR="002A1A1D">
        <w:t>nkilön liikkumisen täysin ja ra</w:t>
      </w:r>
      <w:r>
        <w:t>joittavat osin myös aistihavaintoja. Apulaisoikeusasiamiehen käsityksen mukaan tällaisten välineiden käytön sääntelyn tulisi yksityiskohtaisuudeltaan</w:t>
      </w:r>
      <w:r w:rsidR="002A1A1D">
        <w:t xml:space="preserve"> vastata mielenterveyslain sään</w:t>
      </w:r>
      <w:r>
        <w:t>nöksiä sitomisesta. Mielenterveyslaissa lepositeiden käytöst</w:t>
      </w:r>
      <w:r w:rsidR="002A1A1D">
        <w:t>ä on säädetty perustuslakivalio</w:t>
      </w:r>
      <w:r>
        <w:t xml:space="preserve">kunnan kannanoton </w:t>
      </w:r>
      <w:proofErr w:type="spellStart"/>
      <w:r>
        <w:t>PeVL</w:t>
      </w:r>
      <w:proofErr w:type="spellEnd"/>
      <w:r>
        <w:t xml:space="preserve"> 34/2001 vp myötävaikutuksella yksityiskohtaisesti muun muassa siitä, kuinka sidotun terveydentilaa on valvottava. Sylkysuojav</w:t>
      </w:r>
      <w:r w:rsidR="002A1A1D">
        <w:t>älineisiin verrattuna lepositei</w:t>
      </w:r>
      <w:r>
        <w:t>den käyttö merkitsee huomattavasti pidemmälle menevää r</w:t>
      </w:r>
      <w:r w:rsidR="002A1A1D">
        <w:t>ajoitusta henkilökohtaiseen kos</w:t>
      </w:r>
      <w:r>
        <w:t xml:space="preserve">kemattomuuteen.  </w:t>
      </w:r>
    </w:p>
    <w:p w:rsidR="008F68F9" w:rsidRDefault="008F68F9" w:rsidP="002A1A1D">
      <w:pPr>
        <w:pStyle w:val="LLPerustelujenkappalejako"/>
      </w:pPr>
      <w:r>
        <w:t>Vankeuslain 18 luvun 4 §:ssä tarkoitetun eristämistarkkailun yhteydessä voitiin puolestaan alkaa käyttää niin sanottua tarkkailuhaalaria vasta, kun sään</w:t>
      </w:r>
      <w:r w:rsidR="002A1A1D">
        <w:t>telyä täsmennettiin mahdollisuu</w:t>
      </w:r>
      <w:r>
        <w:t xml:space="preserve">della </w:t>
      </w:r>
      <w:r>
        <w:lastRenderedPageBreak/>
        <w:t xml:space="preserve">pukea eristämistarkkailuun määrätty tarkkailuvaatetukseen. Perustuslakivaliokunta piti lausunnossaan </w:t>
      </w:r>
      <w:proofErr w:type="spellStart"/>
      <w:r>
        <w:t>PeVL</w:t>
      </w:r>
      <w:proofErr w:type="spellEnd"/>
      <w:r>
        <w:t xml:space="preserve"> 34/2014 vp, ehdotettuja lainsäädännö</w:t>
      </w:r>
      <w:r w:rsidR="002A1A1D">
        <w:t>n täsmennyksiä perustuslain kan</w:t>
      </w:r>
      <w:r>
        <w:t>nalta hyväksyttävinä. Vankeuslain 18 luvun 4 §:ssä säädet</w:t>
      </w:r>
      <w:r w:rsidR="002A1A1D">
        <w:t>tiin aiemmin, että: …voidaan ym</w:t>
      </w:r>
      <w:r>
        <w:t>pärivuorokautisesti tarkkailla ja valvoa teknisin apuvälinein tai muulla tavoin. Lain aiempaa sanamuotoa ei siten pidetty riittävän täsmällisenä haalarien käytölle, vaan ne oli erikseen mainittava laintasoisessa säännöksessä.</w:t>
      </w:r>
    </w:p>
    <w:p w:rsidR="008F68F9" w:rsidRDefault="008F68F9" w:rsidP="002A1A1D">
      <w:pPr>
        <w:pStyle w:val="LLPerustelujenkappalejako"/>
      </w:pPr>
      <w:r>
        <w:t>Koska lain esitöiden ja edellä mainittujen vastaavanlaisten sääntelytilanteiden perusteella on varsin tulkinnanvaraista, v</w:t>
      </w:r>
      <w:r w:rsidR="00811414">
        <w:t>oitaisiinko sylkemisen estävän suojan käytöstä</w:t>
      </w:r>
      <w:r>
        <w:t xml:space="preserve"> säätää voimassaolevien säännösten nojalla valtioneuvoston asetuksessa, lisättäisiin säännös sylk</w:t>
      </w:r>
      <w:r w:rsidR="00811414">
        <w:t>emisen estävän suojan</w:t>
      </w:r>
      <w:r>
        <w:t xml:space="preserve"> käytöstä lakiin.</w:t>
      </w:r>
    </w:p>
    <w:p w:rsidR="008F68F9" w:rsidRDefault="008F68F9" w:rsidP="002A1A1D">
      <w:pPr>
        <w:pStyle w:val="LLPerustelujenkappalejako"/>
      </w:pPr>
      <w:r>
        <w:t>Esityksessä ehdotetaankin, että sitomista koskevaan säännökseen lisättäisi</w:t>
      </w:r>
      <w:r w:rsidR="002A1A1D">
        <w:t>in sylkemisen es</w:t>
      </w:r>
      <w:r>
        <w:t>tävä suoja sellaiseksi välineeksi, jolla voidaan rajoittaa vangin toimintavapautta. Muutos olisi perusteltu, koska sylkeminen voi aiheuttaa vaaran henkilök</w:t>
      </w:r>
      <w:r w:rsidR="002A1A1D">
        <w:t>unnan tai muiden vankien tervey</w:t>
      </w:r>
      <w:r w:rsidR="00FB6813">
        <w:t xml:space="preserve">delle. Sylkemisen estävän </w:t>
      </w:r>
      <w:r>
        <w:t xml:space="preserve">välineen käyttöedellytykset vastaisivat nykyisiä sitomisen edellytyksiä.  </w:t>
      </w:r>
    </w:p>
    <w:p w:rsidR="008F68F9" w:rsidRDefault="008F68F9" w:rsidP="002A1A1D">
      <w:pPr>
        <w:pStyle w:val="LLPerustelujenkappalejako"/>
      </w:pPr>
      <w:r>
        <w:t>Sylkemisen estämiseen voitaisiin käyttää vain sellaista välinet</w:t>
      </w:r>
      <w:r w:rsidR="002A1A1D">
        <w:t>tä, josta ei aiheudu vaaraa van</w:t>
      </w:r>
      <w:r>
        <w:t>gin terveydelle. Käytettävä suoja ei saisi estää vankia heng</w:t>
      </w:r>
      <w:r w:rsidR="002A1A1D">
        <w:t>ittämästä tai tekemästä aistiha</w:t>
      </w:r>
      <w:r>
        <w:t xml:space="preserve">vaintoja. </w:t>
      </w:r>
    </w:p>
    <w:p w:rsidR="008F68F9" w:rsidRDefault="008F68F9" w:rsidP="002A1A1D">
      <w:pPr>
        <w:pStyle w:val="LLYLP2Otsikkotaso"/>
      </w:pPr>
      <w:bookmarkStart w:id="24" w:name="_Toc517180441"/>
      <w:r>
        <w:t>Sakon muuntorangaistuksen täytäntöönpano</w:t>
      </w:r>
      <w:bookmarkEnd w:id="24"/>
    </w:p>
    <w:p w:rsidR="008F68F9" w:rsidRDefault="008F68F9" w:rsidP="002A1A1D">
      <w:pPr>
        <w:pStyle w:val="LLPerustelujenkappalejako"/>
      </w:pPr>
      <w:r>
        <w:t>Esityksessä ehdotetaan, että vankeuslain 2 luvun 9 § kumotta</w:t>
      </w:r>
      <w:r w:rsidR="00FB6813">
        <w:t>isiin. Jatkossa sijoitus päihde</w:t>
      </w:r>
      <w:r>
        <w:t>huoltolaitokseen tai lastensuojelulaitokseen ei enää olisi est</w:t>
      </w:r>
      <w:r w:rsidR="002A1A1D">
        <w:t>e sakon muuntorangaistuksen täy</w:t>
      </w:r>
      <w:r>
        <w:t>täntöönpanolle, vaan voitaisiin pyrkiä siihen, että muuntor</w:t>
      </w:r>
      <w:r w:rsidR="002A1A1D">
        <w:t>angaistus pannaan täytäntöön ul</w:t>
      </w:r>
      <w:r>
        <w:t xml:space="preserve">kopuolisena laitossijoituksena näissäkin tilanteissa. Myös sakon täytäntöönpanosta annetusta laista poistettaisiin viittaukset vankeuslain 2 luvun 9 </w:t>
      </w:r>
      <w:proofErr w:type="gramStart"/>
      <w:r>
        <w:t>§:</w:t>
      </w:r>
      <w:proofErr w:type="spellStart"/>
      <w:r>
        <w:t>ään</w:t>
      </w:r>
      <w:proofErr w:type="spellEnd"/>
      <w:proofErr w:type="gramEnd"/>
      <w:r>
        <w:t>.</w:t>
      </w:r>
    </w:p>
    <w:p w:rsidR="008F68F9" w:rsidRDefault="008F68F9" w:rsidP="002A1A1D">
      <w:pPr>
        <w:pStyle w:val="LLYLP2Otsikkotaso"/>
      </w:pPr>
      <w:bookmarkStart w:id="25" w:name="_Toc517180442"/>
      <w:r>
        <w:t>Tehostettu matkustuskielto ja tutkinta-aresti</w:t>
      </w:r>
      <w:bookmarkEnd w:id="25"/>
    </w:p>
    <w:p w:rsidR="00107CCB" w:rsidRDefault="00107CCB" w:rsidP="00107CCB">
      <w:pPr>
        <w:pStyle w:val="LLPerustelujenkappalejako"/>
      </w:pPr>
      <w:r>
        <w:t xml:space="preserve">Edellä jaksossa nykytilan arviointi on käsitelty niitä täsmennystarpeita, joita tehostetun matkustuskiellon ja tutkinta-arestin voimaantulon valmistelussa on noussut esille. Esityksen tavoitteena on yhtenäistää ja täsmentää tutkintavankeuden vaihtoehtoja koskevaa sääntelyä. </w:t>
      </w:r>
    </w:p>
    <w:p w:rsidR="00107CCB" w:rsidRDefault="00107CCB" w:rsidP="00107CCB">
      <w:pPr>
        <w:pStyle w:val="LLPerustelujenkappalejako"/>
      </w:pPr>
      <w:r>
        <w:t xml:space="preserve">Esityksessä ehdotetaan, että säännöksiä tutkinta-arestin toimeenpanon aloittamisesta täsmennettäisiin. Tutkinta-arestin alkamisajankohtaa koskevaa sääntelyä selkeytettäisiin siten, että alkamisajankohdan määräytyminen tapahtuisi samalla tavoin kuin tehostetussa matkustuskiellossa. Tutkinta-aresti alkaisi siitä, kun siihen määrätty on saanut tiedon tuomioistuimen ratkaisusta joko istunnossa tai oikeudenkäymiskaaren 11 luvussa tarkoitettuna muuna todisteellisena tiedoksiantona. </w:t>
      </w:r>
      <w:r w:rsidR="00576412">
        <w:t>Tutkinta-aresti ei siten alkaisi valvontalaitteiden asentamisesta. On perusteltua, että tehostetun matkustuskiellon ja tutkinta-arestin</w:t>
      </w:r>
      <w:r>
        <w:t xml:space="preserve"> toimeenpanon alkamisajankohta määräytyy yhtenevästi päätöksen tai ratkaisun antamisajankohdan mukaan. </w:t>
      </w:r>
    </w:p>
    <w:p w:rsidR="00107CCB" w:rsidRDefault="00107CCB" w:rsidP="00107CCB">
      <w:pPr>
        <w:pStyle w:val="LLPerustelujenkappalejako"/>
      </w:pPr>
      <w:r>
        <w:t xml:space="preserve">Tiedoksiantomenettely henkilön ollessa poissa asiaa käsiteltäessä on myös perusteltua yhtenäistää oikeudenkäymiskaaren 11 luvun mukaiseksi. </w:t>
      </w:r>
      <w:r w:rsidR="00576412">
        <w:t xml:space="preserve">Tätä koskeva säännös ehdotetaan lisättäväksi pakkokeinolain 5 luvun 5 </w:t>
      </w:r>
      <w:proofErr w:type="gramStart"/>
      <w:r w:rsidR="00576412">
        <w:t>§:ään</w:t>
      </w:r>
      <w:proofErr w:type="gramEnd"/>
      <w:r w:rsidR="00576412">
        <w:t xml:space="preserve"> tehostetun matkustuskiellon osalta.</w:t>
      </w:r>
    </w:p>
    <w:p w:rsidR="008F68F9" w:rsidRDefault="00107CCB" w:rsidP="00107CCB">
      <w:pPr>
        <w:pStyle w:val="LLPerustelujenkappalejako"/>
      </w:pPr>
      <w:r>
        <w:t>Tutkinta-arestin toimeenpanon turvaamiseksi ehdotetaan, että säädettäisiin etsintäkuulutusmenettelystä tutkinta-arestiin määrätyn pakoillessa toimeenpanoa. Rikkomuksen selvittämisen turvaamiseksi säädettäisiin noutomenettelystä asian selvittämistä varten.</w:t>
      </w:r>
    </w:p>
    <w:p w:rsidR="00576412" w:rsidRDefault="00576412" w:rsidP="00107CCB">
      <w:pPr>
        <w:pStyle w:val="LLPerustelujenkappalejako"/>
      </w:pPr>
      <w:r>
        <w:t>Lisäksi säädettäisiin päätösvallasta varoituksen antamisessa tutkinta-arestiin määrätylle.</w:t>
      </w:r>
    </w:p>
    <w:p w:rsidR="008F68F9" w:rsidRDefault="008F68F9" w:rsidP="008F68F9">
      <w:pPr>
        <w:pStyle w:val="LLNormaali"/>
      </w:pPr>
    </w:p>
    <w:p w:rsidR="008F68F9" w:rsidRDefault="002A1A1D" w:rsidP="002A1A1D">
      <w:pPr>
        <w:pStyle w:val="LLYLP1Otsikkotaso"/>
      </w:pPr>
      <w:bookmarkStart w:id="26" w:name="_Toc517180443"/>
      <w:r>
        <w:t>Esityksen vaikutukset</w:t>
      </w:r>
      <w:bookmarkEnd w:id="26"/>
    </w:p>
    <w:p w:rsidR="008F68F9" w:rsidRDefault="002A1A1D" w:rsidP="002A1A1D">
      <w:pPr>
        <w:pStyle w:val="LLYLP2Otsikkotaso"/>
      </w:pPr>
      <w:bookmarkStart w:id="27" w:name="_Toc517180444"/>
      <w:r>
        <w:t>Taloudelliset vaikutukset</w:t>
      </w:r>
      <w:bookmarkEnd w:id="27"/>
    </w:p>
    <w:p w:rsidR="002A1A1D" w:rsidRDefault="008F68F9" w:rsidP="002A1A1D">
      <w:pPr>
        <w:pStyle w:val="LLPerustelujenkappalejako"/>
      </w:pPr>
      <w:r>
        <w:t xml:space="preserve">Esityksellä ei olisi merkittäviä taloudellisia vaikutuksia. </w:t>
      </w:r>
    </w:p>
    <w:p w:rsidR="00287658" w:rsidRDefault="008F68F9" w:rsidP="002A1A1D">
      <w:pPr>
        <w:pStyle w:val="LLPerustelujenkappalejako"/>
      </w:pPr>
      <w:r>
        <w:t>R</w:t>
      </w:r>
      <w:r w:rsidR="002A1A1D">
        <w:t>ikosseuraamuslaitoksessa valmis</w:t>
      </w:r>
      <w:r>
        <w:t>tellaan parhaillaan suunnitelmaa siitä, mihin vankiloihin ja millä aikataululla miehittämättömien kulkuneuvojen torjuntaan soveltuvia laitteistoja hankitaa</w:t>
      </w:r>
      <w:r w:rsidR="002A1A1D">
        <w:t>n. Laitteistohankinnat toteutet</w:t>
      </w:r>
      <w:r>
        <w:t>taisiin Rikosseuraamuslaitoksen määrärahojen puitteissa.</w:t>
      </w:r>
    </w:p>
    <w:p w:rsidR="008F68F9" w:rsidRDefault="008F68F9" w:rsidP="002A1A1D">
      <w:pPr>
        <w:pStyle w:val="LLYLP2Otsikkotaso"/>
      </w:pPr>
      <w:bookmarkStart w:id="28" w:name="_Toc517180445"/>
      <w:r>
        <w:t>Vaikutukset viranomaisten toimintaan</w:t>
      </w:r>
      <w:bookmarkEnd w:id="28"/>
    </w:p>
    <w:p w:rsidR="008F68F9" w:rsidRDefault="008F68F9" w:rsidP="002A1A1D">
      <w:pPr>
        <w:pStyle w:val="LLPerustelujenkappalejako"/>
      </w:pPr>
      <w:r>
        <w:t>Esitys parantaisi Rikosseuraamuslaitoksen valmiuksia huoleh</w:t>
      </w:r>
      <w:r w:rsidR="00287658">
        <w:t>tia vankilaturvallisuudesta. Uu</w:t>
      </w:r>
      <w:r>
        <w:t>sien toimivaltuuksien nojalla pystyttäisiin nykyistä teho</w:t>
      </w:r>
      <w:r w:rsidR="00287658">
        <w:t>kkaammin estämään miehittämättö</w:t>
      </w:r>
      <w:r>
        <w:t>mien kulkuneuvojen luvaton liikkuminen vankilan alueella ja sen yläpuolella.</w:t>
      </w:r>
      <w:r w:rsidR="00287658">
        <w:t xml:space="preserve"> Myös mahdol</w:t>
      </w:r>
      <w:r>
        <w:t>lisuus käyttää sylkemisen estäviä välineitä parantaisi vankilaturvallisuutta.</w:t>
      </w:r>
    </w:p>
    <w:p w:rsidR="008F68F9" w:rsidRDefault="008F68F9" w:rsidP="00287658">
      <w:pPr>
        <w:pStyle w:val="LLPerustelujenkappalejako"/>
      </w:pPr>
      <w:r>
        <w:t>Ehdotettu muutos sakon muuntorangaistuksen täytäntöönpanoa koskeviin säännöksiin paran-taisi viranomaisten mahdollisuuksia sijoittaa muuntorangaistusta suorittavia p</w:t>
      </w:r>
      <w:r w:rsidR="00287658">
        <w:t>äihdehuoltolai</w:t>
      </w:r>
      <w:r>
        <w:t xml:space="preserve">toksiin. </w:t>
      </w:r>
    </w:p>
    <w:p w:rsidR="00576412" w:rsidRDefault="00576412" w:rsidP="00287658">
      <w:pPr>
        <w:pStyle w:val="LLPerustelujenkappalejako"/>
      </w:pPr>
      <w:r>
        <w:t>Pakkokeinolakiin tehtävillä muutoksilla selkeytettäisiin tehostetun matkustuskiellon toimeenpanoa.</w:t>
      </w:r>
    </w:p>
    <w:p w:rsidR="008F68F9" w:rsidRDefault="008F68F9" w:rsidP="00287658">
      <w:pPr>
        <w:pStyle w:val="LLYLP2Otsikkotaso"/>
      </w:pPr>
      <w:bookmarkStart w:id="29" w:name="_Toc517180446"/>
      <w:r>
        <w:t>Yhteiskunnalliset vaikutukset</w:t>
      </w:r>
      <w:bookmarkEnd w:id="29"/>
    </w:p>
    <w:p w:rsidR="008F68F9" w:rsidRDefault="008F68F9" w:rsidP="002A1A1D">
      <w:pPr>
        <w:pStyle w:val="LLPerustelujenkappalejako"/>
      </w:pPr>
      <w:r>
        <w:t>Esitys parantaisi vankilaturvallisuutta, koska erityisesti luvatt</w:t>
      </w:r>
      <w:r w:rsidR="00287658">
        <w:t>omien aineiden ja esineiden kul</w:t>
      </w:r>
      <w:r>
        <w:t xml:space="preserve">jettaminen vankilaan pystyttäisiin estämään nykyistä paremmin. </w:t>
      </w:r>
    </w:p>
    <w:p w:rsidR="008F68F9" w:rsidRDefault="008F68F9" w:rsidP="002A1A1D">
      <w:pPr>
        <w:pStyle w:val="LLPerustelujenkappalejako"/>
      </w:pPr>
      <w:r>
        <w:t>Esitys vaikuttaisi jossain määrin myös muuhun miehittämättömien kulkuneuvojen erityisesti miehittämättömien ilma-alusten liikkumiseen, koska vankil</w:t>
      </w:r>
      <w:r w:rsidR="00287658">
        <w:t>a-alueiden yläpuolella miehittä</w:t>
      </w:r>
      <w:r>
        <w:t>mättömän ilma-aluksen kulkuun voitaisiin puuttua. Tästä voisi a</w:t>
      </w:r>
      <w:r w:rsidR="00287658">
        <w:t>iheutua vähäistä haittaa lailli</w:t>
      </w:r>
      <w:r>
        <w:t>selle lennätystoiminnalle, joka tapahtuu lähellä vankila-alueita. Tällaisen haitan voidaan kuit</w:t>
      </w:r>
      <w:r w:rsidR="00287658">
        <w:t>enkin olettaa vähenevän</w:t>
      </w:r>
      <w:r>
        <w:t xml:space="preserve"> tulevaisuudessa, kun yleistä ilmailua koskevaa sääntelyä kehitetään ja esimerkiksi vankila-alueet voidaan määritellä alueiksi, joilla miehittämättömien ilma-alusten lennättäminen olisi kiellettyä.</w:t>
      </w:r>
    </w:p>
    <w:p w:rsidR="00287658" w:rsidRDefault="00287658" w:rsidP="002A1A1D">
      <w:pPr>
        <w:pStyle w:val="LLPerustelujenkappalejako"/>
      </w:pPr>
      <w:r>
        <w:t>Sakon muuntorangaistuksen täytäntöönpanoa koskevilla muutoksilla parannettaisiin edellytyksiä ohjata päihdeongelmainen muuntorangaistusvanki päihdehoitoon.</w:t>
      </w:r>
    </w:p>
    <w:p w:rsidR="008F68F9" w:rsidRDefault="00287658" w:rsidP="00287658">
      <w:pPr>
        <w:pStyle w:val="LLYLP1Otsikkotaso"/>
      </w:pPr>
      <w:bookmarkStart w:id="30" w:name="_Toc517180447"/>
      <w:r>
        <w:t>Asian valmistelu</w:t>
      </w:r>
      <w:bookmarkEnd w:id="30"/>
    </w:p>
    <w:p w:rsidR="008F68F9" w:rsidRDefault="008F68F9" w:rsidP="00287658">
      <w:pPr>
        <w:pStyle w:val="LLPerustelujenkappalejako"/>
      </w:pPr>
      <w:r>
        <w:t>Esitys on valmisteltu virkatyönä oikeusministeriössä. Esitys</w:t>
      </w:r>
      <w:r w:rsidR="00287658">
        <w:t>luonnoksesta on pyydetty lausun</w:t>
      </w:r>
      <w:r>
        <w:t>not….</w:t>
      </w:r>
    </w:p>
    <w:p w:rsidR="008F68F9" w:rsidRDefault="00287658" w:rsidP="00287658">
      <w:pPr>
        <w:pStyle w:val="LLYLP1Otsikkotaso"/>
      </w:pPr>
      <w:bookmarkStart w:id="31" w:name="_Toc517180448"/>
      <w:r>
        <w:t>Riippuvuus muista esityksistä</w:t>
      </w:r>
      <w:bookmarkEnd w:id="31"/>
    </w:p>
    <w:p w:rsidR="008F68F9" w:rsidRDefault="008F68F9" w:rsidP="00287658">
      <w:pPr>
        <w:pStyle w:val="LLPerustelujenkappalejako"/>
      </w:pPr>
      <w:r>
        <w:t>Rajavartiolaitoksen toimivaltuuksista puuttua miehittämättömi</w:t>
      </w:r>
      <w:r w:rsidR="00287658">
        <w:t>in ilma-aluksiin on annettu hal</w:t>
      </w:r>
      <w:r>
        <w:t>lituksen esitys eduskunnalle laeiksi rajavartiolain ja ulkomaalaislain muuttamisesta sekä eräiksi niihin liittyviksi laeiksi (HE 201/2017 vp.)</w:t>
      </w:r>
    </w:p>
    <w:p w:rsidR="008F68F9" w:rsidRDefault="008F68F9" w:rsidP="00287658">
      <w:pPr>
        <w:pStyle w:val="LLPerustelujenkappalejako"/>
      </w:pPr>
      <w:r>
        <w:lastRenderedPageBreak/>
        <w:t xml:space="preserve">Puolustusvoimien toimivaltuuksista puuttua miehittämättömiin ilma-aluksiin </w:t>
      </w:r>
      <w:r w:rsidR="00287658">
        <w:t>on annettu halli</w:t>
      </w:r>
      <w:r>
        <w:t>tuksen esitys eduskunnalle…</w:t>
      </w:r>
    </w:p>
    <w:p w:rsidR="008F68F9" w:rsidRDefault="008F68F9" w:rsidP="00287658">
      <w:pPr>
        <w:pStyle w:val="LLPerustelujenkappalejako"/>
      </w:pPr>
      <w:r>
        <w:t>Poliisin toimivaltuuksista puuttua miehittämättömiin ilma-aluk</w:t>
      </w:r>
      <w:r w:rsidR="00287658">
        <w:t>siin on annettu hallituksen esi</w:t>
      </w:r>
      <w:r>
        <w:t xml:space="preserve">tys… </w:t>
      </w:r>
    </w:p>
    <w:p w:rsidR="008F68F9" w:rsidRDefault="008F68F9" w:rsidP="00287658">
      <w:pPr>
        <w:pStyle w:val="LLPerustelujenkappalejako"/>
      </w:pPr>
      <w:r>
        <w:t>Kaikissa yllä mainituissa esityksissä ehdotetaan tätä esit</w:t>
      </w:r>
      <w:r w:rsidR="00287658">
        <w:t>ystä vastaavia säännöksiä viran</w:t>
      </w:r>
      <w:r>
        <w:t>omaisten toimivaltuuksiksi puuttua miehittämättömien ilma-alusten kulkuun. Tämä esitys poikkeaa muista esityksistä siinä, että toimivalta kattaisi k</w:t>
      </w:r>
      <w:r w:rsidR="00287658">
        <w:t>aikki miehittämättömät kulkuneu</w:t>
      </w:r>
      <w:r>
        <w:t>vot.</w:t>
      </w:r>
    </w:p>
    <w:p w:rsidR="008F68F9" w:rsidRDefault="00287658" w:rsidP="00287658">
      <w:pPr>
        <w:pStyle w:val="LLYksityiskohtaisetperustelut"/>
      </w:pPr>
      <w:r>
        <w:br w:type="page"/>
      </w:r>
      <w:bookmarkStart w:id="32" w:name="_Toc517180449"/>
      <w:r>
        <w:lastRenderedPageBreak/>
        <w:t>Yksityiskohtaiset perustelut</w:t>
      </w:r>
      <w:bookmarkEnd w:id="32"/>
    </w:p>
    <w:p w:rsidR="008F68F9" w:rsidRDefault="00B0000D" w:rsidP="00B0000D">
      <w:pPr>
        <w:pStyle w:val="LLYKP1Otsikkotaso"/>
      </w:pPr>
      <w:bookmarkStart w:id="33" w:name="_Toc517180450"/>
      <w:r>
        <w:t>Lakiehdotusten perustelut</w:t>
      </w:r>
      <w:bookmarkEnd w:id="33"/>
    </w:p>
    <w:p w:rsidR="008F68F9" w:rsidRDefault="008F68F9" w:rsidP="00B0000D">
      <w:pPr>
        <w:pStyle w:val="LLYKP2Otsikkotaso"/>
      </w:pPr>
      <w:bookmarkStart w:id="34" w:name="_Toc517180451"/>
      <w:r>
        <w:t>Laki vankeuslain muuttamisesta</w:t>
      </w:r>
      <w:bookmarkEnd w:id="34"/>
    </w:p>
    <w:p w:rsidR="008F68F9" w:rsidRDefault="00FB6813" w:rsidP="00190076">
      <w:pPr>
        <w:pStyle w:val="LLLuvunPerustelujenOtsikko"/>
      </w:pPr>
      <w:bookmarkStart w:id="35" w:name="_Toc517180452"/>
      <w:r>
        <w:t>2 luku</w:t>
      </w:r>
      <w:r>
        <w:tab/>
      </w:r>
      <w:r w:rsidR="008F68F9">
        <w:t xml:space="preserve"> </w:t>
      </w:r>
      <w:r w:rsidR="008F68F9" w:rsidRPr="00FB6813">
        <w:rPr>
          <w:b/>
        </w:rPr>
        <w:t>Täytäntöönpanon aloittaminen</w:t>
      </w:r>
      <w:bookmarkEnd w:id="35"/>
    </w:p>
    <w:p w:rsidR="008F68F9" w:rsidRDefault="008F68F9" w:rsidP="00190076">
      <w:pPr>
        <w:pStyle w:val="LLPerustelujenkappalejako"/>
      </w:pPr>
      <w:r w:rsidRPr="00FB6813">
        <w:rPr>
          <w:b/>
        </w:rPr>
        <w:t>9 §.</w:t>
      </w:r>
      <w:r w:rsidRPr="00FB6813">
        <w:t xml:space="preserve"> </w:t>
      </w:r>
      <w:r w:rsidRPr="00FB6813">
        <w:rPr>
          <w:i/>
        </w:rPr>
        <w:t>Muuntorangaistuksen täytäntöönpanokielto päihdehuoll</w:t>
      </w:r>
      <w:r w:rsidR="00190076" w:rsidRPr="00FB6813">
        <w:rPr>
          <w:i/>
        </w:rPr>
        <w:t>on ja lastensuojelun vuoksi.</w:t>
      </w:r>
      <w:r w:rsidR="00190076" w:rsidRPr="00FB6813">
        <w:t xml:space="preserve"> </w:t>
      </w:r>
      <w:r w:rsidR="00190076">
        <w:t>Py</w:t>
      </w:r>
      <w:r>
        <w:t>kälä ehdotetaan kumottavaksi. Jatkossa sijoitus päihdehuolto</w:t>
      </w:r>
      <w:r w:rsidR="00190076">
        <w:t>laitokseen tai lastensuojelulai</w:t>
      </w:r>
      <w:r>
        <w:t xml:space="preserve">tokseen ei enää muodostaisi ehdotonta estettä muuntorangaistuksen täytäntöönpanolle. </w:t>
      </w:r>
    </w:p>
    <w:p w:rsidR="008F68F9" w:rsidRDefault="008F68F9" w:rsidP="00FB6813">
      <w:pPr>
        <w:pStyle w:val="LLPerustelujenkappalejako"/>
      </w:pPr>
      <w:r>
        <w:t>Päihdehuoltolaitoksessa olevien henkilöiden muuntorangais</w:t>
      </w:r>
      <w:r w:rsidR="00190076">
        <w:t>tus olisi mahdollista panna täy</w:t>
      </w:r>
      <w:r>
        <w:t>täntöön vankeuslain 8 luvun 9 §:ssä tarkoitettuna ulkopuolise</w:t>
      </w:r>
      <w:r w:rsidR="00190076">
        <w:t>na laitossijoituksena. Jos ulko</w:t>
      </w:r>
      <w:r>
        <w:t>puolinen laitossijoitus ei olisi mahdollinen, tarvittaessa näissä</w:t>
      </w:r>
      <w:r w:rsidR="00190076">
        <w:t xml:space="preserve"> tilanteissa olisi edelleen mah</w:t>
      </w:r>
      <w:r>
        <w:t>dollista lykätä muuntorangaistuksen täytäntöönpanoa vankeuslain 2 luvun 4 §:ssä säädetyillä perusteilla.</w:t>
      </w:r>
    </w:p>
    <w:p w:rsidR="008F68F9" w:rsidRDefault="008F68F9" w:rsidP="00190076">
      <w:pPr>
        <w:pStyle w:val="LLLuvunPerustelujenOtsikko"/>
      </w:pPr>
      <w:bookmarkStart w:id="36" w:name="_Toc517180453"/>
      <w:r>
        <w:t>1</w:t>
      </w:r>
      <w:r w:rsidR="00FB6813">
        <w:t>6 luku</w:t>
      </w:r>
      <w:r w:rsidR="00FB6813">
        <w:tab/>
      </w:r>
      <w:r>
        <w:t xml:space="preserve"> </w:t>
      </w:r>
      <w:r w:rsidRPr="00FB6813">
        <w:rPr>
          <w:b/>
        </w:rPr>
        <w:t>Vankilan tilojen ja vangin tarkastaminen</w:t>
      </w:r>
      <w:bookmarkEnd w:id="36"/>
    </w:p>
    <w:p w:rsidR="008F68F9" w:rsidRDefault="008F68F9" w:rsidP="00190076">
      <w:pPr>
        <w:pStyle w:val="LLPerustelujenkappalejako"/>
      </w:pPr>
      <w:r w:rsidRPr="00FB6813">
        <w:rPr>
          <w:b/>
        </w:rPr>
        <w:t>2 a §.</w:t>
      </w:r>
      <w:r w:rsidRPr="00FB6813">
        <w:t xml:space="preserve"> </w:t>
      </w:r>
      <w:r w:rsidRPr="00FB6813">
        <w:rPr>
          <w:i/>
        </w:rPr>
        <w:t>Miehittämättömän kulkuneuvon kulkuun puuttuminen.</w:t>
      </w:r>
      <w:r w:rsidRPr="00FB6813">
        <w:t xml:space="preserve"> </w:t>
      </w:r>
      <w:r w:rsidR="00FB6813">
        <w:t>Pykälässä säädettäisiin Rikos</w:t>
      </w:r>
      <w:r>
        <w:t xml:space="preserve">seuraamuslaitoksen toimivallasta puuttua vankilan alueella tai sen yläpuolella liikkuvien miehittämättömien kulkuneuvojen kulkuun. </w:t>
      </w:r>
    </w:p>
    <w:p w:rsidR="008F68F9" w:rsidRDefault="008F68F9" w:rsidP="00190076">
      <w:pPr>
        <w:pStyle w:val="LLPerustelujenkappalejako"/>
      </w:pPr>
      <w:r>
        <w:t>Säännöstä sovellettaisiin kaikkiin miehittämättömiin kulkune</w:t>
      </w:r>
      <w:r w:rsidR="00190076">
        <w:t>uvoihin. Soveltamisalaan kuu</w:t>
      </w:r>
      <w:r>
        <w:t>luisivat paitsi ilmailulaissa tarkoitetut lennokit ja miehittämättömät ilma-alukset, myös maalla tai vedessä liikkuvat kulkuneuvot kuten kuljettajattomat ajoneuvot.</w:t>
      </w:r>
      <w:r w:rsidR="00FB6813">
        <w:t xml:space="preserve"> Soveltamisalaan kuuluisivat myös leluina käytettävät kauko-ohjattavat pienoismallit.</w:t>
      </w:r>
      <w:r>
        <w:t xml:space="preserve"> Soveltamisala kattaisi </w:t>
      </w:r>
      <w:r w:rsidR="00FB6813">
        <w:t xml:space="preserve">siten </w:t>
      </w:r>
      <w:r>
        <w:t xml:space="preserve">kaikki kulkuneuvot riippumatta niiden koosta tai käyttötarkoituksesta. Olennaista olisi, että kulkuneuvoa ohjataan kauko-ohjauksella tai automaattiohjauksella ilman kyydissä olevaa kuljettajaa. </w:t>
      </w:r>
    </w:p>
    <w:p w:rsidR="008F68F9" w:rsidRDefault="008F68F9" w:rsidP="00190076">
      <w:pPr>
        <w:pStyle w:val="LLPerustelujenkappalejako"/>
      </w:pPr>
      <w:r>
        <w:t xml:space="preserve">Pykälän 1 momentissa säädettäisiin niistä edellytyksistä, joilla Rikosseuraamuslaitos voi puuttua miehittämättömän kulkuneuvon kulkuun. Puuttuminen olisi mahdollista vain vankila-alueella tai sen yläpuolella. Vankila-alueen rajat määräytyvät </w:t>
      </w:r>
      <w:proofErr w:type="spellStart"/>
      <w:r>
        <w:t>liikkumis</w:t>
      </w:r>
      <w:proofErr w:type="spellEnd"/>
      <w:r>
        <w:t xml:space="preserve">- ja </w:t>
      </w:r>
      <w:r w:rsidR="00190076">
        <w:t>oleskelurajoituk</w:t>
      </w:r>
      <w:r>
        <w:t xml:space="preserve">sista annetun sisäministeriön asetuksen ja sen karttaliitteiden </w:t>
      </w:r>
      <w:r w:rsidR="00190076">
        <w:t>perusteella. Säännöksessä ei ra</w:t>
      </w:r>
      <w:r>
        <w:t>joitettaisi sitä, kuinka korkealle vankila-alueen yläpuolelle toimivalta ulottuu.</w:t>
      </w:r>
    </w:p>
    <w:p w:rsidR="008F68F9" w:rsidRDefault="008F68F9" w:rsidP="00190076">
      <w:pPr>
        <w:pStyle w:val="LLPerustelujenkappalejako"/>
      </w:pPr>
      <w:r>
        <w:t>Puuttuminen voisi tarkoittaa miehittämättömän kulkuneuvon ott</w:t>
      </w:r>
      <w:r w:rsidR="00190076">
        <w:t>amista tilapäisesti haltuun, es</w:t>
      </w:r>
      <w:r>
        <w:t>tää sen käyttö tai muutoin puuttua sen kulkuun. Haltuun ottam</w:t>
      </w:r>
      <w:r w:rsidR="00190076">
        <w:t>isella tarkoitettaisiin määräys</w:t>
      </w:r>
      <w:r>
        <w:t>vallan ottamista esimerkiksi niin, ettei laitteen alkuperäine</w:t>
      </w:r>
      <w:r w:rsidR="00190076">
        <w:t>n käyttäjä enää pystyisi käyttä</w:t>
      </w:r>
      <w:r>
        <w:t>mään sitä tai ettei autonominen laite voisi enää suorittaa tehtäväänsä. Kysymys voisi olla myös</w:t>
      </w:r>
      <w:r w:rsidR="00FB6813">
        <w:t xml:space="preserve"> kulkuneuvo</w:t>
      </w:r>
      <w:r>
        <w:t>n ottamises</w:t>
      </w:r>
      <w:r w:rsidR="00FB6813">
        <w:t>ta fyysisesti Rikosseuraamuslai</w:t>
      </w:r>
      <w:r>
        <w:t>toksen haltuun. Käytön estämisellä puolestaan tarkoitettaisiin</w:t>
      </w:r>
      <w:r w:rsidR="00FB6813">
        <w:t xml:space="preserve"> sellaisten edellytysten luomis</w:t>
      </w:r>
      <w:r>
        <w:t xml:space="preserve">ta, ettei </w:t>
      </w:r>
      <w:r w:rsidR="00FB6813">
        <w:t xml:space="preserve">kulkuneuvon </w:t>
      </w:r>
      <w:r>
        <w:t xml:space="preserve">käyttäminen olisi mahdollista. Kulkuun muutoin puuttuminen voisi tarkoittaa esimerkiksi verkon käyttämistä niin, ettei </w:t>
      </w:r>
      <w:r w:rsidR="00FB6813">
        <w:t xml:space="preserve">kulkuneuvo </w:t>
      </w:r>
      <w:r>
        <w:t xml:space="preserve">kykenisi enää suorittamaan tehtäväänsä. Rikosseuraamuslaitos voisi puuttua kulkuun myös antamalla määräyksiä </w:t>
      </w:r>
      <w:r w:rsidR="00FB6813">
        <w:t>kulkuneuvon oh</w:t>
      </w:r>
      <w:r>
        <w:t>jaajalle, jos sen ohjaaja kyetään tavoittamaan.</w:t>
      </w:r>
    </w:p>
    <w:p w:rsidR="008F68F9" w:rsidRDefault="008F68F9" w:rsidP="00190076">
      <w:pPr>
        <w:pStyle w:val="LLPerustelujenkappalejako"/>
      </w:pPr>
    </w:p>
    <w:p w:rsidR="008F68F9" w:rsidRDefault="008F68F9" w:rsidP="00190076">
      <w:pPr>
        <w:pStyle w:val="LLPerustelujenkappalejako"/>
      </w:pPr>
    </w:p>
    <w:p w:rsidR="008F68F9" w:rsidRDefault="008F68F9" w:rsidP="00190076">
      <w:pPr>
        <w:pStyle w:val="LLPerustelujenkappalejako"/>
      </w:pPr>
    </w:p>
    <w:p w:rsidR="008F68F9" w:rsidRDefault="00FB6813" w:rsidP="00190076">
      <w:pPr>
        <w:pStyle w:val="LLPerustelujenkappalejako"/>
      </w:pPr>
      <w:r>
        <w:lastRenderedPageBreak/>
        <w:t xml:space="preserve">Säännöksen mukaan puuttuminen olisi mahdollista vain, jos se olisi välttämätöntä vankilan järjestyksen ja turvallisuuden ylläpitämiseksi. </w:t>
      </w:r>
      <w:r w:rsidR="002427FB">
        <w:t xml:space="preserve">Säännös ei siten oikeuttaisi puuttumaan kaikkiin miehittämättömiin kulkuneuvoihin automaattisesti, vaan edellyttäisi yksittäistapauksellista harkintaa. Puuttuminen olisi mahdollista esimerkiksi silloin, jos miehittämättömän kulkuneuvon epäiltäisiin kuljettavan vankilaan luvattomia aineita tai esineitä tai jos kulkuneuvon epäiltäisiin kuvaavan oikeudettomasti vankila-aluetta tai siellä olevia henkilöitä. </w:t>
      </w:r>
    </w:p>
    <w:p w:rsidR="00FA115A" w:rsidRPr="00FA115A" w:rsidRDefault="002427FB" w:rsidP="00FA115A">
      <w:pPr>
        <w:pStyle w:val="LLPerustelujenkappalejako"/>
      </w:pPr>
      <w:r w:rsidRPr="002427FB">
        <w:t xml:space="preserve">Pykälän 2 momentissa säädettäisiin edellytyksistä </w:t>
      </w:r>
      <w:r>
        <w:t xml:space="preserve">miehittämättömän kulkuneuvon </w:t>
      </w:r>
      <w:r w:rsidRPr="002427FB">
        <w:t>kulkuun tek</w:t>
      </w:r>
      <w:r>
        <w:t xml:space="preserve">nisellä laitteella. Rikosseuraamuslaitos </w:t>
      </w:r>
      <w:r w:rsidRPr="002427FB">
        <w:t xml:space="preserve">voisi käyttää </w:t>
      </w:r>
      <w:r>
        <w:t>1 momentissa tarkoitetuissa tilanteissa teknistä laitetta, joka vaikuttaa miehittämättömän kulkuneuvon kulkuun</w:t>
      </w:r>
      <w:r w:rsidRPr="002427FB">
        <w:t>.</w:t>
      </w:r>
      <w:r>
        <w:t xml:space="preserve"> </w:t>
      </w:r>
      <w:r w:rsidR="00FA115A" w:rsidRPr="00FA115A">
        <w:t>Teknisen kehityksen vuoksi ei olisi tarkoituksenmukaista ta</w:t>
      </w:r>
      <w:r w:rsidR="00FA115A">
        <w:t>rkemmin määritellä sitä, millai</w:t>
      </w:r>
      <w:r w:rsidR="00FA115A" w:rsidRPr="00FA115A">
        <w:t>sella teknisellä la</w:t>
      </w:r>
      <w:r w:rsidR="00FA115A">
        <w:t xml:space="preserve">itteella miehittämättömän kulkuneuvon </w:t>
      </w:r>
      <w:r w:rsidR="00FA115A" w:rsidRPr="00FA115A">
        <w:t xml:space="preserve">kulkuun voitaisiin puuttua. Kysymys voisi esimerkiksi olla laitteesta, jolla kyetään häiritsemään </w:t>
      </w:r>
      <w:r w:rsidR="00FA115A">
        <w:t>kulkuneuvon</w:t>
      </w:r>
      <w:r w:rsidR="00FA115A" w:rsidRPr="00FA115A">
        <w:t xml:space="preserve"> ja sen ohjausjärjestelmän välistä yhteyttä tai ottamaan </w:t>
      </w:r>
      <w:r w:rsidR="00FA115A">
        <w:t xml:space="preserve">kulkuneuvon </w:t>
      </w:r>
      <w:r w:rsidR="00FA115A" w:rsidRPr="00FA115A">
        <w:t xml:space="preserve">ohjaus haltuun. Automaattisesti toimivan laitteen käyttäminen ei </w:t>
      </w:r>
      <w:r w:rsidR="00FA115A">
        <w:t xml:space="preserve">edellä kuvatuista syistä </w:t>
      </w:r>
      <w:r w:rsidR="00FA115A" w:rsidRPr="00FA115A">
        <w:t>olisi sallittua, vaan teknisen laitteen käyttämi</w:t>
      </w:r>
      <w:r w:rsidR="00FA115A">
        <w:t>sen edellyttäisi Rikosseuraamuslaitoksen virkamiehen yksittäistapauksellista rat</w:t>
      </w:r>
      <w:r w:rsidR="00FA115A" w:rsidRPr="00FA115A">
        <w:t>kaisua.</w:t>
      </w:r>
    </w:p>
    <w:p w:rsidR="00FA115A" w:rsidRPr="00FA115A" w:rsidRDefault="002427FB" w:rsidP="00FA115A">
      <w:pPr>
        <w:pStyle w:val="LLPerustelujenkappalejako"/>
      </w:pPr>
      <w:r>
        <w:t>Momentissa säädettäisiin tällaisen teknisen laitteen käyttöedellytyksistä.</w:t>
      </w:r>
      <w:r w:rsidR="00FA115A">
        <w:t xml:space="preserve"> Teknisen laitteen tulisi olla sellainen, ettei siitä aiheudu vähäistä suurempaa haittaa </w:t>
      </w:r>
      <w:r w:rsidR="00FA115A" w:rsidRPr="00FA115A">
        <w:t>radio- tai muulle viestinnälle taikka yleisen viestintäverkon laitteille tai palveluille.</w:t>
      </w:r>
      <w:r w:rsidR="00FA115A">
        <w:t xml:space="preserve"> </w:t>
      </w:r>
      <w:r w:rsidR="00FA115A" w:rsidRPr="00FA115A">
        <w:t>Vaikutusten tulisi kohdistua mahdollisimman tarkasti vain haitalliseksi havaittuun toimintaan ja sen käyttämiin taajuuksiin. Jos tekninen laite olisi sähköisen viestinnän palveluista annetussa laissa ta</w:t>
      </w:r>
      <w:r w:rsidR="00FA115A">
        <w:t>rkoitettu radiolähetin, sen hal</w:t>
      </w:r>
      <w:r w:rsidR="00FA115A" w:rsidRPr="00FA115A">
        <w:t>lussapito ja käyttö edellyttäisivät Viestintäviraston myöntämää radiolupaa, josta säädetään sähköisen viestinnän palveluista annetun lain 39 §:</w:t>
      </w:r>
      <w:proofErr w:type="spellStart"/>
      <w:r w:rsidR="00FA115A" w:rsidRPr="00FA115A">
        <w:t>ssä</w:t>
      </w:r>
      <w:proofErr w:type="spellEnd"/>
      <w:r w:rsidR="00FA115A" w:rsidRPr="00FA115A">
        <w:t>. Radiolupamenettelyssä Viestintävi</w:t>
      </w:r>
      <w:r w:rsidR="00FA115A">
        <w:t>ras</w:t>
      </w:r>
      <w:r w:rsidR="00FA115A" w:rsidRPr="00FA115A">
        <w:t>to kykenisi varmistamaan, että laitteet ominaisuuksiensa puo</w:t>
      </w:r>
      <w:r w:rsidR="00FA115A">
        <w:t>lesta täyttäisivät tämän edelly</w:t>
      </w:r>
      <w:r w:rsidR="00FA115A" w:rsidRPr="00FA115A">
        <w:t>tyksen. Kuitenkin myös laitetta käytettäessä tulisi huomioida</w:t>
      </w:r>
      <w:r w:rsidR="00FA115A">
        <w:t>, ettei sen käyttämisestä aiheu</w:t>
      </w:r>
      <w:r w:rsidR="00FA115A" w:rsidRPr="00FA115A">
        <w:t xml:space="preserve">tuisi momentissa tarkoitettua haittaa. </w:t>
      </w:r>
      <w:r w:rsidR="00FA115A">
        <w:t>Teknistä laitetta vo</w:t>
      </w:r>
      <w:r w:rsidR="00762DA1">
        <w:t>isi käyttää vain niin kauan kuin se on välttämätöntä toimenpiteen suorittamiseksi</w:t>
      </w:r>
      <w:r w:rsidR="00FA115A">
        <w:t>. Tällä tarkoitetaan sitä, että käytön tulisi rajoittua siihen aikaan, joka on tarpeen miehittämättömästä kulkuneuvosta aiheutuvan vaaran torjumiseksi.</w:t>
      </w:r>
    </w:p>
    <w:p w:rsidR="002427FB" w:rsidRDefault="002427FB" w:rsidP="002427FB">
      <w:pPr>
        <w:pStyle w:val="LLPerustelujenkappalejako"/>
      </w:pPr>
      <w:r w:rsidRPr="002427FB">
        <w:t>Teknisen laitteen käyttämistä harkittaessa tulisi arvioida, o</w:t>
      </w:r>
      <w:r w:rsidR="00FA115A">
        <w:t>nko sen käyttäminen puolustetta</w:t>
      </w:r>
      <w:r w:rsidRPr="002427FB">
        <w:t xml:space="preserve">vaa ottaen huomioon tehtävän </w:t>
      </w:r>
      <w:r w:rsidR="00FA115A">
        <w:t>tärkeys ja kiireellisyys, miehittämättömän kulkuneuvon toiminnan vaarallisuus, käytettävis</w:t>
      </w:r>
      <w:r w:rsidRPr="002427FB">
        <w:t xml:space="preserve">sä olevat voimavarat sekä muut tilanteen kokonaisarvosteluun </w:t>
      </w:r>
      <w:r w:rsidR="00FA115A">
        <w:t>vaikuttavat seikat. Puolustetta</w:t>
      </w:r>
      <w:r w:rsidRPr="002427FB">
        <w:t xml:space="preserve">vuusharkinnassa arvioitavien seikkojen luettelo vastaa </w:t>
      </w:r>
      <w:r w:rsidR="00FA115A">
        <w:t xml:space="preserve">pääosin </w:t>
      </w:r>
      <w:r w:rsidRPr="002427FB">
        <w:t>sitä, mitä tarpeellisten voimakeino</w:t>
      </w:r>
      <w:r w:rsidR="00FA115A">
        <w:t>jen käytöstä on säädetty vankeuslain 18 luvun 6 §:</w:t>
      </w:r>
      <w:proofErr w:type="spellStart"/>
      <w:r w:rsidR="00FA115A">
        <w:t>ssä</w:t>
      </w:r>
      <w:proofErr w:type="spellEnd"/>
      <w:r w:rsidRPr="002427FB">
        <w:t xml:space="preserve">. </w:t>
      </w:r>
      <w:r w:rsidR="00FA115A">
        <w:t>Teknisen laitteen käyttöedellytykset vastaisivat siten pitkälti voimakeinojen käyttöedellytyksiä.</w:t>
      </w:r>
    </w:p>
    <w:p w:rsidR="002427FB" w:rsidRDefault="00576195" w:rsidP="00190076">
      <w:pPr>
        <w:pStyle w:val="LLPerustelujenkappalejako"/>
      </w:pPr>
      <w:r>
        <w:t xml:space="preserve">Lisäksi säännöksessä edellytettäisiin, että teknistä laitetta saisivat käyttää vain virkamiehet, jotka ovat saaneet käyttöön asianmukaisen koulutuksen. </w:t>
      </w:r>
    </w:p>
    <w:p w:rsidR="00576195" w:rsidRDefault="008F68F9" w:rsidP="00190076">
      <w:pPr>
        <w:pStyle w:val="LLPerustelujenkappalejako"/>
      </w:pPr>
      <w:r>
        <w:t>Pykälän 3 momentissa säädettäisiin saatujen viestintätietojen käsittelystä.</w:t>
      </w:r>
      <w:r w:rsidR="00576195">
        <w:t xml:space="preserve"> Säännöksen nojalla Rikosseuraamuslaitos voisi käsitellä miehittämättömän kulkuneuvon käyttöön </w:t>
      </w:r>
      <w:r>
        <w:t>liittyvää radioviestintää, välitystietoja j</w:t>
      </w:r>
      <w:r w:rsidR="00576195">
        <w:t>a sijaintitietoja. Pykälän 2 mo</w:t>
      </w:r>
      <w:r>
        <w:t xml:space="preserve">mentissa tarkoitetun teknisen laitteen käyttäminen edellyttäisi tyypillisesti tällaisten tietojen käsittelemistä, koska </w:t>
      </w:r>
      <w:r w:rsidR="00576195">
        <w:t xml:space="preserve">teknisellä laitteella vaikutetaan kulkuneuvon radioviestintään. </w:t>
      </w:r>
    </w:p>
    <w:p w:rsidR="008F68F9" w:rsidRDefault="008F68F9" w:rsidP="00190076">
      <w:pPr>
        <w:pStyle w:val="LLPerustelujenkappalejako"/>
      </w:pPr>
      <w:r>
        <w:t xml:space="preserve">Radioviestinnällä, välitystiedoilla ja sijaintitiedoilla tarkoitettaisiin samaa kuin sähköisen viestinnän palveluista annetussa laissa, jonka 3 §:n 17, 18 ja 40 kohdissa nämä käsitteet on määritelty. Radioviestintä on viestintää radioaaltojen avulla. </w:t>
      </w:r>
      <w:r w:rsidR="00576195">
        <w:t>Välitystiedot puolestaan ovat oi</w:t>
      </w:r>
      <w:r>
        <w:t>keus- tai luonnolliseen henkilöön yhdistettävissä olevaa tietoa, jota käsitellään viestin välittämiseksi sekä tietoa radioaseman tunnisteesta ja radiolähettimen käyttäjästä sekä tietoa radiolähetyksen alka</w:t>
      </w:r>
      <w:r>
        <w:lastRenderedPageBreak/>
        <w:t>misajankohdasta, kestosta ja lähetyspaikasta. Sijaintitiedot taas ovat viestintäver</w:t>
      </w:r>
      <w:r w:rsidR="00576195">
        <w:t>kosta tai päätelaitteesta saata</w:t>
      </w:r>
      <w:r>
        <w:t xml:space="preserve">vaa tietoa, joka ilmaisee liittymän tai päätelaitteen maantieteellisen sijainnin ja jota käytetään muuhun kuin viestin välittämiseen. </w:t>
      </w:r>
    </w:p>
    <w:p w:rsidR="008F68F9" w:rsidRDefault="008F68F9" w:rsidP="00190076">
      <w:pPr>
        <w:pStyle w:val="LLPerustelujenkappalejako"/>
      </w:pPr>
      <w:r>
        <w:t xml:space="preserve">Sähköisen viestinnän palveluista annetun lain 136 §:n mukaan </w:t>
      </w:r>
      <w:r w:rsidR="00576195">
        <w:t>sähköiset viestit ja välitystie</w:t>
      </w:r>
      <w:r>
        <w:t>dot ovat luottamuksellisia. Pykälän 3 momentissa kuitenkin sallitaan sähköisten viestien ja välitystietojen käsittely myös silloin, jos laissa niin säädetään. Samoin mainitun lain 160 §:n 1 momentin mukaan sijaintitietoja, jotka voidaan yhdistää lu</w:t>
      </w:r>
      <w:r w:rsidR="00576195">
        <w:t>onnolliseen henkilöön, saa käsi</w:t>
      </w:r>
      <w:r>
        <w:t>tellä muun ohella silloin, jos laissa niin säädetään. Esimerki</w:t>
      </w:r>
      <w:r w:rsidR="00576195">
        <w:t>ksi ehdotetun kaltaisista viran</w:t>
      </w:r>
      <w:r>
        <w:t>omaistoimivaltuuksista voidaan siten säätää erikseen muussa</w:t>
      </w:r>
      <w:r w:rsidR="00576195">
        <w:t xml:space="preserve"> lainsäädännössä. Ehdotettu tie</w:t>
      </w:r>
      <w:r>
        <w:t xml:space="preserve">tojen käsittely ei rajoittuisi sähköisen viestinnän palveluista annetun 136 §:n 5 ja 6 </w:t>
      </w:r>
      <w:r w:rsidR="00576195">
        <w:t>momen</w:t>
      </w:r>
      <w:r>
        <w:t>teissa tarkoitettuun radioviestinnän ja sen välitystietojen tilast</w:t>
      </w:r>
      <w:r w:rsidR="00576195">
        <w:t>olliseen käsittelyyn automaatti</w:t>
      </w:r>
      <w:r>
        <w:t xml:space="preserve">sen tietojenkäsittelyn avulla. </w:t>
      </w:r>
    </w:p>
    <w:p w:rsidR="008F68F9" w:rsidRDefault="00576195" w:rsidP="00190076">
      <w:pPr>
        <w:pStyle w:val="LLPerustelujenkappalejako"/>
      </w:pPr>
      <w:r>
        <w:t>Miehittämättömän kulkuneuvon</w:t>
      </w:r>
      <w:r w:rsidR="008F68F9">
        <w:t xml:space="preserve"> ja sen kauko-oh</w:t>
      </w:r>
      <w:r>
        <w:t>jauspaikan välinen radioviestin</w:t>
      </w:r>
      <w:r w:rsidR="008F68F9">
        <w:t>tä on lähtökohtaisesti sellaista, ettei se sisällä tietoja, jotka oli</w:t>
      </w:r>
      <w:r>
        <w:t>sivat yhdistettävissä luonnolli</w:t>
      </w:r>
      <w:r w:rsidR="008F68F9">
        <w:t>seen henkilöön. Yksinomaan radioviestinnän avulla voidaan ainoastaan selvittää kauko-ohjauspaikan sijainti, mutta ei sitä, kenelle kauko-ohjauslaite kuuluu tai kuka sitä käyttää. Kauko-ohjauslaitteen käyttäjän yksilöinti edellyttää lisäksi muuta aistinvaraista tai teknistä havainnointia, esimerkiksi partion lähettämistä kauko-ohjauspa</w:t>
      </w:r>
      <w:r>
        <w:t>ikalle. Kyse ei siten olisi sel</w:t>
      </w:r>
      <w:r w:rsidR="008F68F9">
        <w:t>laisesta luonnollisen henkilön yksilöinnistä, jossa pelkän viestinnän käs</w:t>
      </w:r>
      <w:r>
        <w:t>ittelyn avulla saatai</w:t>
      </w:r>
      <w:r w:rsidR="008F68F9">
        <w:t xml:space="preserve">siin selville jonkun henkilöllisyys. </w:t>
      </w:r>
    </w:p>
    <w:p w:rsidR="008F68F9" w:rsidRDefault="008F68F9" w:rsidP="00190076">
      <w:pPr>
        <w:pStyle w:val="LLPerustelujenkappalejako"/>
      </w:pPr>
      <w:r>
        <w:t>Pykälän 3 momentin nojalla hankitut tiedot olisi hävitettävä vi</w:t>
      </w:r>
      <w:r w:rsidR="00576195">
        <w:t>ipymättä teknisen laitteen käyt</w:t>
      </w:r>
      <w:r>
        <w:t>tämisen jälkeen, jollei laissa toisin säädetä. Aihetta säilyttää tie</w:t>
      </w:r>
      <w:r w:rsidR="00576195">
        <w:t>toja ei olisi enää tehtävän tul</w:t>
      </w:r>
      <w:r>
        <w:t xml:space="preserve">tua suoritetuksi. </w:t>
      </w:r>
      <w:r w:rsidR="008A3D6D">
        <w:t>Kuitenkin esimerkiksi poliisilla voi pakkokeinolain nojalla rikoksen selvittämiseksi olla edellytykset saada tiedot, jolloin niitä ei hävitettäisi.</w:t>
      </w:r>
    </w:p>
    <w:p w:rsidR="008E1A27" w:rsidRPr="008E1A27" w:rsidRDefault="008F68F9" w:rsidP="008E1A27">
      <w:pPr>
        <w:pStyle w:val="LLPerustelujenkappalejako"/>
      </w:pPr>
      <w:r w:rsidRPr="008E1A27">
        <w:rPr>
          <w:b/>
        </w:rPr>
        <w:t>8 a §</w:t>
      </w:r>
      <w:r w:rsidR="008E1A27" w:rsidRPr="008E1A27">
        <w:rPr>
          <w:b/>
        </w:rPr>
        <w:t>.</w:t>
      </w:r>
      <w:r w:rsidR="008E1A27" w:rsidRPr="008E1A27">
        <w:t xml:space="preserve"> </w:t>
      </w:r>
      <w:r w:rsidR="008E1A27" w:rsidRPr="008E1A27">
        <w:rPr>
          <w:i/>
        </w:rPr>
        <w:t>Haltuun otetun miehittämättömän kulkuneuvon käsittely.</w:t>
      </w:r>
      <w:r w:rsidR="008E1A27" w:rsidRPr="008E1A27">
        <w:t xml:space="preserve"> </w:t>
      </w:r>
      <w:r w:rsidR="008E1A27">
        <w:t>Vankeuslain 16 luvun uudessa 8 a §:ssä säädettäisiin siitä, miten Rikosseuraamuslaitoksen haltuun ottamaa miehittämätöntä kulkuneuvoa käsiteltäisiin. Kulkuneuvo tulisi luovuttaa poliisille, jos asiassa olisi esimerkiksi syytä epäillä rikosta. Näin tulisi menetellä esimerkiksi, jos kulkuneuvolla olisi kuljetettu huumausaineita vankilaan. Jos tällaista tarvetta ei olisi, kulkuneuvo voitaisiin luovuttaa takaisin omistajalleen. Tämä edellyttäisi kuitenkin sitä, että kulkuneuvon omistaja olisi Rikosseuraamuslaitoksen tiedossa.</w:t>
      </w:r>
    </w:p>
    <w:p w:rsidR="008E1A27" w:rsidRPr="008E1A27" w:rsidRDefault="008F68F9" w:rsidP="008E1A27">
      <w:pPr>
        <w:pStyle w:val="LLPerustelujenkappalejako"/>
      </w:pPr>
      <w:r w:rsidRPr="008E1A27">
        <w:rPr>
          <w:b/>
        </w:rPr>
        <w:t>9 §</w:t>
      </w:r>
      <w:r w:rsidR="008E1A27" w:rsidRPr="008E1A27">
        <w:rPr>
          <w:b/>
        </w:rPr>
        <w:t>.</w:t>
      </w:r>
      <w:r w:rsidR="008E1A27" w:rsidRPr="008E1A27">
        <w:t xml:space="preserve"> Menettely ja päätösten kirjaaminen</w:t>
      </w:r>
      <w:r w:rsidR="008E1A27">
        <w:t>. Pykälän 4 momenttiin lisättäisiin säännös siitä, että miehittämättömän kulkuneuvon kulkuun puuttumisesta olisi pidettävä pöytäkirjaa. Valtioneuvoston asetuksella säädettäisiin tarkemmin siitä, mitä tietoja pöytäkirjaan olisi kirjattava.</w:t>
      </w:r>
    </w:p>
    <w:p w:rsidR="008F68F9" w:rsidRDefault="008F68F9" w:rsidP="008E1A27">
      <w:pPr>
        <w:pStyle w:val="LLPerustelujenkappalejako"/>
      </w:pPr>
      <w:r w:rsidRPr="008E1A27">
        <w:rPr>
          <w:b/>
        </w:rPr>
        <w:t>10 §</w:t>
      </w:r>
      <w:r w:rsidR="008E1A27" w:rsidRPr="008E1A27">
        <w:rPr>
          <w:b/>
        </w:rPr>
        <w:t>.</w:t>
      </w:r>
      <w:r w:rsidR="008E1A27" w:rsidRPr="008E1A27">
        <w:t xml:space="preserve"> Päätösvalta.</w:t>
      </w:r>
      <w:r w:rsidR="008E1A27">
        <w:t xml:space="preserve"> </w:t>
      </w:r>
      <w:r w:rsidR="005F3D6E">
        <w:t>Pykälän 1 momenttiin lisättäisiin säännös siitä, että päätöksen miehittämättömän kulkuneuvon kulkuun puuttumisesta tekee ohjauksen tai valvonnan esimiestehtävissä toimiva virkamies tai jos asia ei siedä viivytystä ohjaus- tai valvontatehtävissä toimiva virkamies. Koska miehittämättömien kulkuneuvojen kulkuun puuttumista edellyttävät tilanteet tulevat usein nopeasti, säännös mahdollistaisi sen, että kiireellisessä tilanteessa myös ohjaus- tai valvontatehtävissä oleva virkamies voisi päättää asiasta.</w:t>
      </w:r>
    </w:p>
    <w:p w:rsidR="00190076" w:rsidRDefault="008F68F9" w:rsidP="00190076">
      <w:pPr>
        <w:pStyle w:val="LLLuvunPerustelujenOtsikko"/>
      </w:pPr>
      <w:bookmarkStart w:id="37" w:name="_Toc517180454"/>
      <w:r>
        <w:t>18 luku</w:t>
      </w:r>
      <w:r w:rsidR="005F3D6E">
        <w:tab/>
      </w:r>
      <w:r>
        <w:t xml:space="preserve"> </w:t>
      </w:r>
      <w:r w:rsidR="005F3D6E" w:rsidRPr="005F3D6E">
        <w:rPr>
          <w:b/>
        </w:rPr>
        <w:t>Turvaamistoimenpiteet ja voimakeinojen käyttö</w:t>
      </w:r>
      <w:bookmarkEnd w:id="37"/>
    </w:p>
    <w:p w:rsidR="008F68F9" w:rsidRDefault="00190076" w:rsidP="00190076">
      <w:pPr>
        <w:pStyle w:val="LLPerustelujenkappalejako"/>
      </w:pPr>
      <w:r w:rsidRPr="00DD3857">
        <w:rPr>
          <w:b/>
        </w:rPr>
        <w:t>2 §</w:t>
      </w:r>
      <w:r w:rsidR="005F3D6E" w:rsidRPr="00DD3857">
        <w:rPr>
          <w:b/>
        </w:rPr>
        <w:t>.</w:t>
      </w:r>
      <w:r w:rsidR="005F3D6E" w:rsidRPr="00DD3857">
        <w:t xml:space="preserve"> </w:t>
      </w:r>
      <w:r w:rsidR="005F3D6E" w:rsidRPr="00DD3857">
        <w:rPr>
          <w:i/>
        </w:rPr>
        <w:t>Sitominen.</w:t>
      </w:r>
      <w:r w:rsidR="005F3D6E" w:rsidRPr="00DD3857">
        <w:t xml:space="preserve"> </w:t>
      </w:r>
      <w:r w:rsidR="005F3D6E">
        <w:t>Pykälään lisättäisiin mahdollisuus rajoittaa vangin toimintavapautta käyttämä</w:t>
      </w:r>
      <w:r w:rsidR="00811414">
        <w:t>llä sylkemisen estävää suojaa</w:t>
      </w:r>
      <w:r w:rsidR="005F3D6E">
        <w:t>. Käyttöedellytykset olisivat samat kuin sitomisen edellytykset muutenkin. Käytännö</w:t>
      </w:r>
      <w:r w:rsidR="00811414">
        <w:t>ssä sylkemisen estävää suojaa</w:t>
      </w:r>
      <w:r w:rsidR="005F3D6E">
        <w:t xml:space="preserve"> voitaisiin käyttää </w:t>
      </w:r>
      <w:r w:rsidR="00DD3857">
        <w:t xml:space="preserve">pykälän 1 momentin 2 tai 3 </w:t>
      </w:r>
      <w:r w:rsidR="00DD3857">
        <w:lastRenderedPageBreak/>
        <w:t xml:space="preserve">kohdan nojalla </w:t>
      </w:r>
      <w:r w:rsidR="005F3D6E">
        <w:t xml:space="preserve">tilanteissa, joissa aggressiivisesti käyttäytyvä vanki </w:t>
      </w:r>
      <w:r w:rsidR="00DD3857">
        <w:t xml:space="preserve">yrittää sylkeä muiden henkilöiden päälle. Tyypillisesti kyse on tilanteista, joissa vanki on jo sidottu käsiraudoilla, mutta yrittää edelleen sylkemällä jatkaa aggressiivista käyttäytymistä. Sylkemisen estävää suojaa tulisi käyttää pykälän 2 momentin nojalla vain niin kauan kuin se on välttämätöntä. </w:t>
      </w:r>
    </w:p>
    <w:p w:rsidR="008F68F9" w:rsidRDefault="00811414" w:rsidP="00190076">
      <w:pPr>
        <w:pStyle w:val="LLPerustelujenkappalejako"/>
      </w:pPr>
      <w:r>
        <w:t>Sylkemisen estävinä suojina</w:t>
      </w:r>
      <w:r w:rsidR="00DD3857">
        <w:t xml:space="preserve"> voitaisiin käyttää joko tarkoitukseen suunniteltua huppua tai sidettä</w:t>
      </w:r>
      <w:r>
        <w:t>, jotka laitetaan vangin</w:t>
      </w:r>
      <w:r w:rsidR="00DD3857">
        <w:t xml:space="preserve"> päälle. Käytettävät välineet määriteltäisiin valtioneuvoston asetuksessa. Välineiden tulisi olla sellaisia, etteivät ne vaaranna kohteen terveyttä tai estä tämän aistihavaintoja, vaan estäisivät ainoastaan sylkemisen toisten henkilöiden päälle.  </w:t>
      </w:r>
    </w:p>
    <w:p w:rsidR="00190076" w:rsidRDefault="008F68F9" w:rsidP="00190076">
      <w:pPr>
        <w:pStyle w:val="LLLuvunPerustelujenOtsikko"/>
      </w:pPr>
      <w:bookmarkStart w:id="38" w:name="_Toc517180455"/>
      <w:r>
        <w:t xml:space="preserve">19 luku </w:t>
      </w:r>
      <w:r w:rsidR="00DD3857">
        <w:tab/>
      </w:r>
      <w:r w:rsidR="00DD3857" w:rsidRPr="00DD3857">
        <w:rPr>
          <w:b/>
        </w:rPr>
        <w:t>Ilmoitukset ja tiedon antaminen</w:t>
      </w:r>
      <w:bookmarkEnd w:id="38"/>
    </w:p>
    <w:p w:rsidR="008F68F9" w:rsidRDefault="008F68F9" w:rsidP="00190076">
      <w:pPr>
        <w:pStyle w:val="LLPerustelujenkappalejako"/>
      </w:pPr>
      <w:r w:rsidRPr="00DD3857">
        <w:rPr>
          <w:b/>
        </w:rPr>
        <w:t>2 a §</w:t>
      </w:r>
      <w:r w:rsidR="00DD3857" w:rsidRPr="00DD3857">
        <w:rPr>
          <w:b/>
        </w:rPr>
        <w:t>.</w:t>
      </w:r>
      <w:r w:rsidR="00DD3857" w:rsidRPr="00DD3857">
        <w:t xml:space="preserve"> </w:t>
      </w:r>
      <w:r w:rsidR="00DD3857" w:rsidRPr="00D17969">
        <w:rPr>
          <w:i/>
        </w:rPr>
        <w:t>Miehittämättömään kulkuneuvoon puuttumisesta ilmoittaminen.</w:t>
      </w:r>
      <w:r w:rsidR="00DD3857" w:rsidRPr="00D17969">
        <w:t xml:space="preserve"> </w:t>
      </w:r>
      <w:r w:rsidR="00DD3857">
        <w:t xml:space="preserve">Vankeuslain 19 lukuun lisättäisiin uusi säännös siitä, että miehittämättömän kulkuneuvoon puuttumisesta tulisi ilmoittaa Viestintävirastolle, jos puuttumisessa olisi käytetty 16 luvun 2 §:n 2 momentissa tarkoitettua teknistä laitetta. </w:t>
      </w:r>
      <w:r>
        <w:t>Viestintäviraston tehtävänä on muun muassa edistää sähköisen viestinnän toimivuutta, häiriöttömyyttä ja turvallisuutta, joten sen olisi syytä olla tietoinen viestintää mahdollisesti haittaavasta toiminnasta. Ilmoitusvelvollisuudella Viestintävirastolle pyrittäisiin myös siihen, että tieto teknisen laitteen käyttämisestä saavut</w:t>
      </w:r>
      <w:r w:rsidR="00D17969">
        <w:t>taisi tarpeen mukaan teleyrityk</w:t>
      </w:r>
      <w:r>
        <w:t>set, joille on sähköisen viestinnän palveluista annetun lain 33</w:t>
      </w:r>
      <w:r w:rsidR="00D17969">
        <w:t xml:space="preserve"> ja 34 luvuissa säädetty velvol</w:t>
      </w:r>
      <w:r>
        <w:t>lisuuksia liittyen häiriöiden hallin</w:t>
      </w:r>
      <w:r w:rsidR="00D17969">
        <w:t>taan ja niistä ilmoittamiseen, vaikka t</w:t>
      </w:r>
      <w:r>
        <w:t>eknisen laitteen käyttäminen ei tyypillisesti aiheuttaisi niille velvollisuutta ryhtyä toimenpiteisiin.</w:t>
      </w:r>
    </w:p>
    <w:p w:rsidR="008F68F9" w:rsidRDefault="008F68F9" w:rsidP="008F68F9">
      <w:pPr>
        <w:pStyle w:val="LLNormaali"/>
      </w:pPr>
    </w:p>
    <w:p w:rsidR="008F68F9" w:rsidRDefault="008F68F9" w:rsidP="00B0000D">
      <w:pPr>
        <w:pStyle w:val="LLYKP2Otsikkotaso"/>
      </w:pPr>
      <w:bookmarkStart w:id="39" w:name="_Toc517180456"/>
      <w:r>
        <w:t>Laki tutkintavankeuslain muuttamisesta</w:t>
      </w:r>
      <w:bookmarkEnd w:id="39"/>
    </w:p>
    <w:p w:rsidR="008F68F9" w:rsidRDefault="00D17969" w:rsidP="00190076">
      <w:pPr>
        <w:pStyle w:val="LLLuvunPerustelujenOtsikko"/>
      </w:pPr>
      <w:bookmarkStart w:id="40" w:name="_Toc517180457"/>
      <w:r>
        <w:t>11 luku</w:t>
      </w:r>
      <w:r w:rsidR="008F68F9">
        <w:t xml:space="preserve"> </w:t>
      </w:r>
      <w:r>
        <w:tab/>
      </w:r>
      <w:r w:rsidR="008F68F9" w:rsidRPr="00D17969">
        <w:rPr>
          <w:b/>
        </w:rPr>
        <w:t>Vankilan tilojen ja tutkintavangin tarkastaminen</w:t>
      </w:r>
      <w:bookmarkEnd w:id="40"/>
    </w:p>
    <w:p w:rsidR="008F68F9" w:rsidRDefault="008F68F9" w:rsidP="00190076">
      <w:pPr>
        <w:pStyle w:val="LLPerustelujenkappalejako"/>
      </w:pPr>
      <w:r w:rsidRPr="00D17969">
        <w:rPr>
          <w:b/>
        </w:rPr>
        <w:t>2 a §.</w:t>
      </w:r>
      <w:r w:rsidRPr="00D17969">
        <w:t xml:space="preserve"> </w:t>
      </w:r>
      <w:r w:rsidRPr="00D17969">
        <w:rPr>
          <w:i/>
        </w:rPr>
        <w:t>Miehittämättömän kulkuneuvon kulkuun puuttuminen.</w:t>
      </w:r>
      <w:r w:rsidRPr="00D17969">
        <w:t xml:space="preserve"> </w:t>
      </w:r>
      <w:r>
        <w:t>Pykälässä säädettäisiin siitä, että myös tutkintavankiloissa ja tutkintavankiosastoilla sovelletta</w:t>
      </w:r>
      <w:r w:rsidR="00190076">
        <w:t>isiin vankeuslain 16 luvun sään</w:t>
      </w:r>
      <w:r>
        <w:t>nöksiä miehittämättömien kulkuneuvojen kulkuun puuttumisesta. Puuttumisessa voitaisiin myös tutkintavankiloissa käyttää voimakeinoja tutkintavan</w:t>
      </w:r>
      <w:r w:rsidR="00190076">
        <w:t>keuslain 13 luvun 6 §:n 1 momen</w:t>
      </w:r>
      <w:r>
        <w:t>tin 1 kohdan nojalla.</w:t>
      </w:r>
    </w:p>
    <w:p w:rsidR="008F68F9" w:rsidRDefault="00D17969" w:rsidP="00190076">
      <w:pPr>
        <w:pStyle w:val="LLLuvunPerustelujenOtsikko"/>
      </w:pPr>
      <w:bookmarkStart w:id="41" w:name="_Toc517180458"/>
      <w:r>
        <w:t>13 luku</w:t>
      </w:r>
      <w:r>
        <w:tab/>
      </w:r>
      <w:r w:rsidR="008F68F9" w:rsidRPr="00D17969">
        <w:rPr>
          <w:b/>
        </w:rPr>
        <w:t>Turvaamistoimenpiteet ja voimakeinojen käyttö</w:t>
      </w:r>
      <w:bookmarkEnd w:id="41"/>
    </w:p>
    <w:p w:rsidR="008F68F9" w:rsidRDefault="008F68F9" w:rsidP="00190076">
      <w:pPr>
        <w:pStyle w:val="LLPerustelujenkappalejako"/>
      </w:pPr>
      <w:r w:rsidRPr="00D17969">
        <w:rPr>
          <w:b/>
        </w:rPr>
        <w:t>2 §.</w:t>
      </w:r>
      <w:r w:rsidRPr="00D17969">
        <w:t xml:space="preserve"> </w:t>
      </w:r>
      <w:r w:rsidRPr="00D17969">
        <w:rPr>
          <w:i/>
        </w:rPr>
        <w:t>Sitominen.</w:t>
      </w:r>
      <w:r w:rsidRPr="00D17969">
        <w:t xml:space="preserve"> </w:t>
      </w:r>
      <w:r>
        <w:t xml:space="preserve">Pykälään lisättäisiin maininta mahdollisuudesta käyttää sylkemisen estäviä välineitä. Säännös vastaisi vankeuslain 18 luvun 2 </w:t>
      </w:r>
      <w:proofErr w:type="gramStart"/>
      <w:r>
        <w:t>§:ään</w:t>
      </w:r>
      <w:proofErr w:type="gramEnd"/>
      <w:r>
        <w:t xml:space="preserve"> tehtävää muutosta. </w:t>
      </w:r>
    </w:p>
    <w:p w:rsidR="00B0000D" w:rsidRDefault="00B0000D" w:rsidP="008F68F9">
      <w:pPr>
        <w:pStyle w:val="LLNormaali"/>
      </w:pPr>
    </w:p>
    <w:p w:rsidR="008F68F9" w:rsidRDefault="00B0000D" w:rsidP="00B0000D">
      <w:pPr>
        <w:pStyle w:val="LLYKP2Otsikkotaso"/>
      </w:pPr>
      <w:bookmarkStart w:id="42" w:name="_Toc517180459"/>
      <w:r>
        <w:t>Laki s</w:t>
      </w:r>
      <w:r w:rsidR="008F68F9">
        <w:t>ako</w:t>
      </w:r>
      <w:r>
        <w:t>n täytäntöönpanosta annetun lain 37 §:n muuttamisesta</w:t>
      </w:r>
      <w:bookmarkEnd w:id="42"/>
    </w:p>
    <w:p w:rsidR="008F68F9" w:rsidRDefault="008F68F9" w:rsidP="00190076">
      <w:pPr>
        <w:pStyle w:val="LLPerustelujenkappalejako"/>
      </w:pPr>
      <w:r w:rsidRPr="00D17969">
        <w:rPr>
          <w:b/>
        </w:rPr>
        <w:t>37 §.</w:t>
      </w:r>
      <w:r w:rsidRPr="00D17969">
        <w:t xml:space="preserve"> </w:t>
      </w:r>
      <w:r w:rsidRPr="00D17969">
        <w:rPr>
          <w:i/>
        </w:rPr>
        <w:t>Muuntorangaistuksen täytäntöönpanon lykkääminen.</w:t>
      </w:r>
      <w:r w:rsidRPr="00D17969">
        <w:t xml:space="preserve"> </w:t>
      </w:r>
      <w:r>
        <w:t>Pykälän</w:t>
      </w:r>
      <w:r w:rsidR="007C4563">
        <w:t xml:space="preserve"> 1 ja 2</w:t>
      </w:r>
      <w:r w:rsidR="00B0000D">
        <w:t xml:space="preserve"> momentista kumottaisiin </w:t>
      </w:r>
      <w:r>
        <w:t>viittaukset vankeuslain 2 luvun 9 §:ssä säädettyihi</w:t>
      </w:r>
      <w:r w:rsidR="00B0000D">
        <w:t>n sakon muuntorangaistuksen täy</w:t>
      </w:r>
      <w:r>
        <w:t>täntöönpanon esteisiin, koska kyseinen säännös kumottaisiin.</w:t>
      </w:r>
    </w:p>
    <w:p w:rsidR="00B0000D" w:rsidRDefault="00B0000D" w:rsidP="008F68F9">
      <w:pPr>
        <w:pStyle w:val="LLNormaali"/>
      </w:pPr>
    </w:p>
    <w:p w:rsidR="008F68F9" w:rsidRDefault="00B0000D" w:rsidP="00B0000D">
      <w:pPr>
        <w:pStyle w:val="LLYKP2Otsikkotaso"/>
      </w:pPr>
      <w:bookmarkStart w:id="43" w:name="_Toc517180460"/>
      <w:r>
        <w:t>Laki pakkokeinolain muuttamisesta</w:t>
      </w:r>
      <w:bookmarkEnd w:id="43"/>
    </w:p>
    <w:p w:rsidR="00576412" w:rsidRDefault="00576412" w:rsidP="00576412">
      <w:pPr>
        <w:pStyle w:val="LLLuvunPerustelujenOtsikko"/>
      </w:pPr>
      <w:bookmarkStart w:id="44" w:name="_Toc517180461"/>
      <w:r>
        <w:t xml:space="preserve">2 luku </w:t>
      </w:r>
      <w:r>
        <w:tab/>
      </w:r>
      <w:r w:rsidRPr="00576412">
        <w:rPr>
          <w:b/>
        </w:rPr>
        <w:t>Kiinniottaminen, pidättäminen, vangitseminen ja tutkinta-aresti</w:t>
      </w:r>
      <w:bookmarkEnd w:id="44"/>
    </w:p>
    <w:p w:rsidR="00576412" w:rsidRDefault="00576412" w:rsidP="00576412">
      <w:pPr>
        <w:pStyle w:val="LLPerustelujenkappalejako"/>
      </w:pPr>
    </w:p>
    <w:p w:rsidR="00576412" w:rsidRDefault="00576412" w:rsidP="00576412">
      <w:pPr>
        <w:pStyle w:val="LLPerustelujenkappalejako"/>
      </w:pPr>
      <w:r w:rsidRPr="00576412">
        <w:rPr>
          <w:b/>
        </w:rPr>
        <w:lastRenderedPageBreak/>
        <w:t>12 c §.</w:t>
      </w:r>
      <w:r w:rsidRPr="00576412">
        <w:t xml:space="preserve"> </w:t>
      </w:r>
      <w:r w:rsidRPr="00576412">
        <w:rPr>
          <w:i/>
        </w:rPr>
        <w:t>Ratkaisu tutkinta-arestista.</w:t>
      </w:r>
      <w:r w:rsidRPr="00576412">
        <w:t xml:space="preserve"> </w:t>
      </w:r>
      <w:r>
        <w:t xml:space="preserve">Pykälän 2 momenttia muutettaisiin siten, että tuomioistuimen tulisi ilmoittaa tutkinta-arestiin määräämistä koskevasta ratkaisusta Rikosseuraamuslaitokselle myös silloin kun tutkinta-arestiin määrätty ei ole tutkintavankina vankilassa. Ilmoitus Rikosseuraamuslaitokselle tulisi tehdä kaikissa tilanteissa, koska tutkinta-arestin valvonta kuuluu Rikosseuraamuslaitokselle. </w:t>
      </w:r>
    </w:p>
    <w:p w:rsidR="00576412" w:rsidRDefault="00576412" w:rsidP="00576412">
      <w:pPr>
        <w:pStyle w:val="LLPerustelujenkappalejako"/>
      </w:pPr>
      <w:r>
        <w:t xml:space="preserve">Pykälän 2 momenttia muutettaisiin myös siten, että siitä poistettaisiin seitsemän vuorokauden määräaika ratkaisun antamispäivästä tutkinta-arestiin määrätyn ottaa yhteyttä Rikosseuraamuslaitokseen. Velvollisuudesta ottaa yhteyttä säädettäisiin tutkinta-arestiin määrätyn velvollisuuksia koskevassa 12 g pykälässä. Muutos tehtäisiin sen vuoksi, että kaikkien tutkintavankeuden vaihtoehtojen, matkustuskiellon, tehostetun matkustuskiellon ja myös tutkinta-arestin toimeenpano alkaisivat yhtenevästi. Tutkinta-arestin suorittaminen ja velvoitteet eivät siten alkaisi siitä, kun valvontalaitteet on asennettu tai annettu haltuun, vaan ratkaisun antopäivästä. </w:t>
      </w:r>
    </w:p>
    <w:p w:rsidR="00576412" w:rsidRDefault="00576412" w:rsidP="00576412">
      <w:pPr>
        <w:pStyle w:val="LLPerustelujenkappalejako"/>
      </w:pPr>
      <w:r>
        <w:t>Pykälän 2 momentissa sää</w:t>
      </w:r>
      <w:r w:rsidR="00C05B85">
        <w:t>detään, että jos</w:t>
      </w:r>
      <w:r>
        <w:t xml:space="preserve"> tutkinta-arestiin määrätty ei noudata saamaansa kehotusta, poliisi saa ottaa hänet kiinni vankilaan toimittamista var</w:t>
      </w:r>
      <w:r w:rsidR="00C05B85">
        <w:t>ten. Säännös</w:t>
      </w:r>
      <w:r>
        <w:t xml:space="preserve"> kumottaisiin ja velvollisuuksien rikkomista koskevassa 12 i §:ssä </w:t>
      </w:r>
      <w:r w:rsidR="00C05B85">
        <w:t xml:space="preserve">säädettäisiin täsmällisemmin menettelystä, jolla tutkinta-arestiin määrätty voitaisiin noutaa </w:t>
      </w:r>
      <w:r>
        <w:t>rikkomuksen selvittämistä varten</w:t>
      </w:r>
      <w:r w:rsidR="00C05B85">
        <w:t xml:space="preserve"> Rikosseuraamuslaitoksen yksikköön. </w:t>
      </w:r>
      <w:r>
        <w:t xml:space="preserve"> </w:t>
      </w:r>
    </w:p>
    <w:p w:rsidR="00576412" w:rsidRDefault="00576412" w:rsidP="00576412">
      <w:pPr>
        <w:pStyle w:val="LLPerustelujenkappalejako"/>
      </w:pPr>
      <w:r w:rsidRPr="00C05B85">
        <w:rPr>
          <w:b/>
        </w:rPr>
        <w:t>12 g §.</w:t>
      </w:r>
      <w:r w:rsidRPr="00C05B85">
        <w:t xml:space="preserve"> </w:t>
      </w:r>
      <w:r w:rsidRPr="00C05B85">
        <w:rPr>
          <w:i/>
        </w:rPr>
        <w:t>Tutkinta-arestiin määrätyn yleiset velvollisuudet.</w:t>
      </w:r>
      <w:r w:rsidRPr="00C05B85">
        <w:t xml:space="preserve"> </w:t>
      </w:r>
      <w:r>
        <w:t xml:space="preserve">Pykälään lisättäisiin tutkinta-arestiin määrätyn velvollisuus ottaa viipymättä yhteyttä Rikosseuraamuslaitokseen valvontavälineiden haltuun antamiseksi tai ylle kiinnittämiseksi. Yhteyttä tulisi ottaa viimeistään 2-3 päivän aikana ratkaisun antamisesta. </w:t>
      </w:r>
      <w:r w:rsidR="00C05B85">
        <w:t>Rikosseuraamuslaitoksella olisi tarvittaessa mahdollisuus järjestää valvontalaitteiden asentaminen nopeamminkin, koska tutkinta-arestin toimeenpano alkaisi välittömästi tuomioistuimen ratkaisun jälkeen, jos tutkinta-arestiin määrätty olisi saanut tiedon ratkaisusta.</w:t>
      </w:r>
    </w:p>
    <w:p w:rsidR="00576412" w:rsidRDefault="00576412" w:rsidP="00576412">
      <w:pPr>
        <w:pStyle w:val="LLPerustelujenkappalejako"/>
      </w:pPr>
      <w:r w:rsidRPr="00C05B85">
        <w:rPr>
          <w:b/>
        </w:rPr>
        <w:t>12 i §.</w:t>
      </w:r>
      <w:r w:rsidRPr="00C05B85">
        <w:t xml:space="preserve"> </w:t>
      </w:r>
      <w:r w:rsidRPr="00C05B85">
        <w:rPr>
          <w:i/>
        </w:rPr>
        <w:t>Velvollisuuksien rikkominen.</w:t>
      </w:r>
      <w:r w:rsidRPr="00C05B85">
        <w:t xml:space="preserve"> </w:t>
      </w:r>
      <w:r>
        <w:t>Pykälän 1 momentissa säädettäisiin siitä, kenellä on toimivalta päättää lievästä rikkomuksesta annettavasta varoituksesta. Sen antamisesta päättäisi Rikosseuraamuslaitoksen yhdyskuntaseuraamustoimiston johtaja, koska Rikosseuraamuslaitoksen yhdyskuntaseuraamustoimistot vastaavat tutkinta-arestin toimeenpanosta. Lisäksi pykälään lisättäisiin uusi 5 momentti noutomenettelystä rikkomuksen selvittämistä varten tutkinta-arestiin määrätyn jättäessä pitämättä yhteyttä Rikosseuraamuslaitokseen laitoksen määräämällä tavalla. Pykälän 2, 3 ja 4 momenttiin ei tehtäisi muutoksia.</w:t>
      </w:r>
    </w:p>
    <w:p w:rsidR="00C05B85" w:rsidRPr="000F5C92" w:rsidRDefault="00576412" w:rsidP="000F5C92">
      <w:pPr>
        <w:pStyle w:val="LLPerustelujenkappalejako"/>
      </w:pPr>
      <w:r w:rsidRPr="00C05B85">
        <w:rPr>
          <w:b/>
        </w:rPr>
        <w:t>12 k §.</w:t>
      </w:r>
      <w:r w:rsidRPr="00C05B85">
        <w:t xml:space="preserve"> </w:t>
      </w:r>
      <w:r w:rsidRPr="00C05B85">
        <w:rPr>
          <w:i/>
        </w:rPr>
        <w:t>Etsintäkuuluttaminen</w:t>
      </w:r>
      <w:r>
        <w:t xml:space="preserve">. </w:t>
      </w:r>
      <w:r w:rsidR="00C05B85">
        <w:t xml:space="preserve">Luvun uudessa 12 k §:ssä säädettäisiin tutkinta-arestin toimeenpanoa pakoilevan henkilön etsintäkuuluttamisesta. Tutkinta-arestin toimeenpanosta vastaava Rikosseuraamuslaitos voisi etsintäkuuluttaa henkilön, jos hänen epäillään pakoilevan tutkinta-arestin toimeenpanoa. Etsintäkuuluttamisesta päättäisi </w:t>
      </w:r>
      <w:r w:rsidR="00BE741D">
        <w:t>t</w:t>
      </w:r>
      <w:r w:rsidR="000F5C92" w:rsidRPr="000F5C92">
        <w:t>äytäntöönpanosta vastaava virkamies tai täytäntöönpanojohtajan määräämä muu täytäntöönpanoyksikön virkamies</w:t>
      </w:r>
      <w:r w:rsidR="000F5C92">
        <w:t>.</w:t>
      </w:r>
    </w:p>
    <w:p w:rsidR="00576412" w:rsidRDefault="00576412" w:rsidP="000F5C92">
      <w:pPr>
        <w:pStyle w:val="LLLuvunPerustelujenOtsikko"/>
      </w:pPr>
      <w:bookmarkStart w:id="45" w:name="_Toc517180462"/>
      <w:r>
        <w:t>5 luku</w:t>
      </w:r>
      <w:r>
        <w:tab/>
      </w:r>
      <w:r w:rsidRPr="000F5C92">
        <w:rPr>
          <w:b/>
        </w:rPr>
        <w:t>Matkustuskielto</w:t>
      </w:r>
      <w:bookmarkEnd w:id="45"/>
    </w:p>
    <w:p w:rsidR="000F5C92" w:rsidRDefault="00576412" w:rsidP="00576412">
      <w:pPr>
        <w:pStyle w:val="LLPerustelujenkappalejako"/>
      </w:pPr>
      <w:r w:rsidRPr="000F5C92">
        <w:rPr>
          <w:b/>
        </w:rPr>
        <w:t>5 §.</w:t>
      </w:r>
      <w:r w:rsidRPr="000F5C92">
        <w:t xml:space="preserve"> </w:t>
      </w:r>
      <w:r w:rsidRPr="000F5C92">
        <w:rPr>
          <w:i/>
        </w:rPr>
        <w:t>Päätös matkustuskiellosta.</w:t>
      </w:r>
      <w:r w:rsidRPr="000F5C92">
        <w:t xml:space="preserve"> </w:t>
      </w:r>
      <w:r w:rsidR="000F5C92">
        <w:t xml:space="preserve">Pykälään lisättäisiin säännös siitä, että tehostettuun matkustuskieltoon määrätylle annettaisiin matkustuskieltoa koskeva päätös tiedoksi oikeudenkäymiskaaren 11 luvun mukaista todisteellista tiedoksiantoa käyttäen, jos tehostettuun matkustuskieltoon määrätty ei olisi läsnä tuomioistuimessa asiaa ratkaistaessa. </w:t>
      </w:r>
    </w:p>
    <w:p w:rsidR="00576412" w:rsidRPr="000F5C92" w:rsidRDefault="00576412" w:rsidP="000F5C92">
      <w:pPr>
        <w:pStyle w:val="LLLuvunPerustelujenOtsikko"/>
        <w:rPr>
          <w:b/>
        </w:rPr>
      </w:pPr>
      <w:bookmarkStart w:id="46" w:name="_Toc517180463"/>
      <w:r>
        <w:t>11 luku</w:t>
      </w:r>
      <w:r>
        <w:tab/>
      </w:r>
      <w:r w:rsidRPr="000F5C92">
        <w:rPr>
          <w:b/>
        </w:rPr>
        <w:t>Erinäiset säännökset</w:t>
      </w:r>
      <w:bookmarkEnd w:id="46"/>
    </w:p>
    <w:p w:rsidR="008F68F9" w:rsidRDefault="00576412" w:rsidP="00576412">
      <w:pPr>
        <w:pStyle w:val="LLPerustelujenkappalejako"/>
      </w:pPr>
      <w:r w:rsidRPr="000F5C92">
        <w:rPr>
          <w:b/>
        </w:rPr>
        <w:lastRenderedPageBreak/>
        <w:t>4 §.</w:t>
      </w:r>
      <w:r w:rsidRPr="000F5C92">
        <w:t xml:space="preserve"> </w:t>
      </w:r>
      <w:r w:rsidRPr="000F5C92">
        <w:rPr>
          <w:i/>
        </w:rPr>
        <w:t>Tarkemmat säännökset ja määräykset.</w:t>
      </w:r>
      <w:r w:rsidRPr="000F5C92">
        <w:t xml:space="preserve"> </w:t>
      </w:r>
      <w:r>
        <w:t>Pykälän 1 momentin 6 –kohtaan lisättäisiin valtuutus säätää valtioneuvoston asetuksella tutkinta-arestiin liittyvistä toimenpiteistä ilmoittamisesta yhtenevästi matkustuskieltoa ja tehostettua matkustuskieltoa koskevan 3-kohdan kanssa. Tämä mahdollistaisi viranomaisten välisen tutkinta-arestiin liittyvien toimenpiteiden ilmoittamisesta säätämisen valtioneuvoston asetuksella.</w:t>
      </w:r>
    </w:p>
    <w:p w:rsidR="00B0000D" w:rsidRDefault="00B0000D" w:rsidP="008F68F9">
      <w:pPr>
        <w:pStyle w:val="LLNormaali"/>
      </w:pPr>
    </w:p>
    <w:p w:rsidR="008F68F9" w:rsidRDefault="00B0000D" w:rsidP="00B0000D">
      <w:pPr>
        <w:pStyle w:val="LLYKP1Otsikkotaso"/>
      </w:pPr>
      <w:bookmarkStart w:id="47" w:name="_Toc517180464"/>
      <w:r>
        <w:t>Tarkemmat säännökset ja määräykset</w:t>
      </w:r>
      <w:bookmarkEnd w:id="47"/>
    </w:p>
    <w:p w:rsidR="00D17969" w:rsidRDefault="00D17969" w:rsidP="00D17969">
      <w:pPr>
        <w:pStyle w:val="LLPerustelujenkappalejako"/>
      </w:pPr>
      <w:r>
        <w:t xml:space="preserve">Ehdotettujen säännösmuutosten nojalla valtioneuvoston asetuksella säädettäisiin tarkemmin miehittämättömän kulkuneuvon kulkuun puuttumisesta pidettävästä pöytäkirjasta. Valtioneuvoston asetus sisältäisi täsmentävät säännökset siitä, mitä tietoja pöytäkirjaan tulisi kirjata. </w:t>
      </w:r>
    </w:p>
    <w:p w:rsidR="008F68F9" w:rsidRDefault="00D17969" w:rsidP="00D17969">
      <w:pPr>
        <w:pStyle w:val="LLPerustelujenkappalejako"/>
      </w:pPr>
      <w:r>
        <w:t>Ehdotetut säännösmuutokset mahdollistavat uudenlaisten voimankäyttö- ja sitomisvälineiden käyttöönoton. Vankeuslain 18 luvun 9 §:n nojalla valtioneuvoston asetuksella säädetään tarkemmin voimankäyttö- ja sitomisvälineistä. Valtioneuvoston asetusta täsmennettäisiin siltä osin, millaisia voimankäyttövälineitä miehittämättömien kulkuneuvojen torjunnassa otetaan käyttöön ja siltä osin, millaisia sylkemisen estäviä välineitä otetaan käyttöön.</w:t>
      </w:r>
    </w:p>
    <w:p w:rsidR="00B0000D" w:rsidRDefault="00B0000D" w:rsidP="008F68F9">
      <w:pPr>
        <w:pStyle w:val="LLNormaali"/>
      </w:pPr>
    </w:p>
    <w:p w:rsidR="00B0000D" w:rsidRDefault="00B0000D" w:rsidP="00B0000D">
      <w:pPr>
        <w:pStyle w:val="LLYKP1Otsikkotaso"/>
      </w:pPr>
      <w:bookmarkStart w:id="48" w:name="_Toc517180465"/>
      <w:r>
        <w:t>Voimaantulo</w:t>
      </w:r>
      <w:bookmarkEnd w:id="48"/>
    </w:p>
    <w:p w:rsidR="008F68F9" w:rsidRDefault="008F68F9" w:rsidP="00B0000D">
      <w:pPr>
        <w:pStyle w:val="LLPerustelujenkappalejako"/>
      </w:pPr>
      <w:r>
        <w:t xml:space="preserve">Lakien on tarkoitus tulla voimaan mahdollisimman pian. </w:t>
      </w:r>
    </w:p>
    <w:p w:rsidR="008F68F9" w:rsidRDefault="008F68F9" w:rsidP="008F68F9">
      <w:pPr>
        <w:pStyle w:val="LLNormaali"/>
      </w:pPr>
    </w:p>
    <w:p w:rsidR="008F68F9" w:rsidRDefault="00B0000D" w:rsidP="00B0000D">
      <w:pPr>
        <w:pStyle w:val="LLYKP1Otsikkotaso"/>
      </w:pPr>
      <w:bookmarkStart w:id="49" w:name="_Toc517180466"/>
      <w:r>
        <w:t>Suhde perustuslakiin ja säätämisjärjestys</w:t>
      </w:r>
      <w:bookmarkEnd w:id="49"/>
    </w:p>
    <w:p w:rsidR="00B0000D" w:rsidRDefault="00B0000D" w:rsidP="00B0000D">
      <w:pPr>
        <w:pStyle w:val="LLPerustelujenkappalejako"/>
      </w:pPr>
      <w:r>
        <w:t>Arvioinnin lähtökohdat</w:t>
      </w:r>
    </w:p>
    <w:p w:rsidR="008F68F9" w:rsidRDefault="008F68F9" w:rsidP="00B0000D">
      <w:pPr>
        <w:pStyle w:val="LLPerustelujenkappalejako"/>
      </w:pPr>
      <w:r>
        <w:t xml:space="preserve">Perustuslain 2 §:n 3 momentin mukaan julkisen vallan käytön </w:t>
      </w:r>
      <w:r w:rsidR="00B0000D">
        <w:t>tulee perustua lakiin ja kaikes</w:t>
      </w:r>
      <w:r>
        <w:t xml:space="preserve">sa julkisessa toiminnassa on noudatettava tarkoin lakia (ks. </w:t>
      </w:r>
      <w:proofErr w:type="spellStart"/>
      <w:r w:rsidR="00B0000D">
        <w:t>PeVL</w:t>
      </w:r>
      <w:proofErr w:type="spellEnd"/>
      <w:r w:rsidR="00B0000D">
        <w:t xml:space="preserve"> 51/2006 vp, s. 2/I). Perus</w:t>
      </w:r>
      <w:r>
        <w:t>tuslain 80 §:n 1 momentin perusteella yksilön oikeuksien ja velvollisuuksien perusteista on säädettävä lailla. Lähtökohtana on, että julkisen vallan käytön tulee olla aina palautettavissa eduskunnan säätämässä laissa olevaan toimivaltaperusteeseen (HE 1/1998 vp, s. 74/II).</w:t>
      </w:r>
    </w:p>
    <w:p w:rsidR="008F68F9" w:rsidRDefault="008F68F9" w:rsidP="00B0000D">
      <w:pPr>
        <w:pStyle w:val="LLPerustelujenkappalejako"/>
      </w:pPr>
      <w:r>
        <w:t>Esityksessä ehdotetulla Rikosseuraamuslaitoksen toimivallalla puuttua miehittämättömän kulkuneuvon kulkuun vankilan alueella tai sen yläpuolella</w:t>
      </w:r>
      <w:r w:rsidR="00B0000D">
        <w:t xml:space="preserve"> on merkitystä usean perusoikeu</w:t>
      </w:r>
      <w:r>
        <w:t>den kannalta. Ensinnäkin ehdotetun toimivaltuuden nojalla</w:t>
      </w:r>
      <w:r w:rsidR="00B0000D">
        <w:t xml:space="preserve"> on mahdollista puuttua omaisuu</w:t>
      </w:r>
      <w:r>
        <w:t xml:space="preserve">densuojaan. Perustuslakivaliokunta on omaisuudensuojaa koskevassa lausuntokäytännössään todennut muun muassa, että jos henkilöllä on lähtökohtaisesti </w:t>
      </w:r>
      <w:r w:rsidR="00B0000D">
        <w:t>oikeus pitää esine tai aine hal</w:t>
      </w:r>
      <w:r>
        <w:t xml:space="preserve">lussaan, sen pois ottaminen merkitsee vähäistä puuttumista omaisuudensuojaan, jos kysymys on tilapäisestä omaisuuden käytön rajoittamisesta ja sillä on perusoikeusjärjestelmän kannalta painavat perusteet (esim. </w:t>
      </w:r>
      <w:proofErr w:type="spellStart"/>
      <w:r>
        <w:t>PeVL</w:t>
      </w:r>
      <w:proofErr w:type="spellEnd"/>
      <w:r>
        <w:t xml:space="preserve"> 30/2010 vp ja </w:t>
      </w:r>
      <w:proofErr w:type="spellStart"/>
      <w:r>
        <w:t>PeVL</w:t>
      </w:r>
      <w:proofErr w:type="spellEnd"/>
      <w:r>
        <w:t xml:space="preserve"> 43/2010 vp). </w:t>
      </w:r>
    </w:p>
    <w:p w:rsidR="008F68F9" w:rsidRDefault="008F68F9" w:rsidP="00B0000D">
      <w:pPr>
        <w:pStyle w:val="LLPerustelujenkappalejako"/>
      </w:pPr>
      <w:r>
        <w:t>Toiseksi ehdotus on merkityksellinen perustuslain 10 §:ssä turvatun yksityiselämän suojan kannalta siltä osin, kuin toimivaltuuksia voidaan käyttää sellaisen teknisen laitteen avulla, joka voi vaikuttaa radioviestintään ja signaaleihin. Miehittäm</w:t>
      </w:r>
      <w:r w:rsidR="00B0000D">
        <w:t>ättömien ilma-alusten ja lennok</w:t>
      </w:r>
      <w:r>
        <w:t xml:space="preserve">kien ohjaaminen tapahtuu sähkömagneettisilla radioaalloilla. </w:t>
      </w:r>
      <w:r w:rsidR="00B0000D">
        <w:t>Lentoreitti voi olla myös ohjel</w:t>
      </w:r>
      <w:r>
        <w:t>moitu ennakkoon, mutta laite voi silti lähettää signaaleja lentäessään. Perustuslain 10 §:n 2 momentin mukaan kirjeen, puhelun ja muun luottamuksellis</w:t>
      </w:r>
      <w:r w:rsidR="00190076">
        <w:t>en viestin salaisuus on loukkaa</w:t>
      </w:r>
      <w:r>
        <w:t>maton. Pykälän 3 momentin mukaan lailla voidaan säätää vält</w:t>
      </w:r>
      <w:r w:rsidR="00B0000D">
        <w:t>tämättömistä rajoituksista vies</w:t>
      </w:r>
      <w:r>
        <w:t xml:space="preserve">tin salaisuuteen muun </w:t>
      </w:r>
      <w:r>
        <w:lastRenderedPageBreak/>
        <w:t>muassa yksilön tai yhteiskunnan turva</w:t>
      </w:r>
      <w:r w:rsidR="00B0000D">
        <w:t>llisuutta taikka kotirauhaa vaa</w:t>
      </w:r>
      <w:r>
        <w:t>rantavien rikosten tutkinna</w:t>
      </w:r>
      <w:r w:rsidR="00190076">
        <w:t>ssa. Sääntelyn lähtökohtana on se, etteivät viranomaiset tai ulkopuoliset tahot voi mielivaltaisesti tai aiheettomasti puuttua kenenkään yksityiselämään</w:t>
      </w:r>
      <w:r>
        <w:t>. Perustuslakivaliokunta on pitänyt perustuslain 10 §:n ka</w:t>
      </w:r>
      <w:r w:rsidR="00190076">
        <w:t>nnalta merkityksellisenä esimer</w:t>
      </w:r>
      <w:r>
        <w:t xml:space="preserve">kiksi sääntelyä viranomaisen oikeudesta saada tietoja henkilön sijainnista tai hänellä olevan matkaviestimen paikkatiedosta (esim. </w:t>
      </w:r>
      <w:proofErr w:type="spellStart"/>
      <w:r>
        <w:t>PeVL</w:t>
      </w:r>
      <w:proofErr w:type="spellEnd"/>
      <w:r>
        <w:t xml:space="preserve"> 53/2005 vp, </w:t>
      </w:r>
      <w:proofErr w:type="spellStart"/>
      <w:r>
        <w:t>PeVL</w:t>
      </w:r>
      <w:proofErr w:type="spellEnd"/>
      <w:r>
        <w:t xml:space="preserve"> 11/2005 vp, </w:t>
      </w:r>
      <w:proofErr w:type="spellStart"/>
      <w:r>
        <w:t>PeVL</w:t>
      </w:r>
      <w:proofErr w:type="spellEnd"/>
      <w:r>
        <w:t xml:space="preserve"> 9/2004 vp, </w:t>
      </w:r>
      <w:proofErr w:type="spellStart"/>
      <w:r>
        <w:t>PeVL</w:t>
      </w:r>
      <w:proofErr w:type="spellEnd"/>
      <w:r>
        <w:t xml:space="preserve"> 36/2002 vp ja </w:t>
      </w:r>
      <w:proofErr w:type="spellStart"/>
      <w:r>
        <w:t>PeVL</w:t>
      </w:r>
      <w:proofErr w:type="spellEnd"/>
      <w:r>
        <w:t xml:space="preserve"> 24/2001 vp). Henkilöllä olevan matkaviestimen sijainnin paikantaminen on katsottu merkitykselliseksi myös liikkumisvapauden kannalta (esim. </w:t>
      </w:r>
      <w:proofErr w:type="spellStart"/>
      <w:r>
        <w:t>PeVL</w:t>
      </w:r>
      <w:proofErr w:type="spellEnd"/>
      <w:r>
        <w:t xml:space="preserve"> 11/2005 vp, </w:t>
      </w:r>
      <w:proofErr w:type="spellStart"/>
      <w:r>
        <w:t>PeVL</w:t>
      </w:r>
      <w:proofErr w:type="spellEnd"/>
      <w:r>
        <w:t xml:space="preserve"> 9/2004 vp ja </w:t>
      </w:r>
      <w:proofErr w:type="spellStart"/>
      <w:r>
        <w:t>PeVL</w:t>
      </w:r>
      <w:proofErr w:type="spellEnd"/>
      <w:r>
        <w:t xml:space="preserve"> 36/2002 vp).  käytettäessä radiosignaaliin vaikuttavaa teknistä laitetta voidaan puuttua yksityiselämän suojaan ja luottamuksellisen viestin suojaan.  </w:t>
      </w:r>
    </w:p>
    <w:p w:rsidR="008F68F9" w:rsidRDefault="008F68F9" w:rsidP="00B0000D">
      <w:pPr>
        <w:pStyle w:val="LLPerustelujenkappalejako"/>
      </w:pPr>
      <w:r>
        <w:t>Sy</w:t>
      </w:r>
      <w:r w:rsidR="00811414">
        <w:t>lkemisen estävän suojan</w:t>
      </w:r>
      <w:r>
        <w:t xml:space="preserve"> käyttö puolestaan merkitsee puuttumista perustuslain 7 §:ssä turvattuun vangin henkilökohtaiseen koskemattomuuteen. Perustuslak</w:t>
      </w:r>
      <w:r w:rsidR="00190076">
        <w:t>ivaliokunta on arvioinut vastaa</w:t>
      </w:r>
      <w:r>
        <w:t>vanlaisten säännösten suhdetta henkilökohtaiseen ko</w:t>
      </w:r>
      <w:r w:rsidR="00190076">
        <w:t>skemattomuuteen muun muassa van</w:t>
      </w:r>
      <w:r>
        <w:t>keuslain sitomista koskevan säännöksen osalta (</w:t>
      </w:r>
      <w:proofErr w:type="spellStart"/>
      <w:r>
        <w:t>PeVL</w:t>
      </w:r>
      <w:proofErr w:type="spellEnd"/>
      <w:r>
        <w:t xml:space="preserve"> 20/2005 vp.) ja tarkkailuhaalareiden osalta (</w:t>
      </w:r>
      <w:proofErr w:type="spellStart"/>
      <w:r>
        <w:t>PeVL</w:t>
      </w:r>
      <w:proofErr w:type="spellEnd"/>
      <w:r>
        <w:t xml:space="preserve"> 34/2014 vp.)</w:t>
      </w:r>
    </w:p>
    <w:p w:rsidR="008F68F9" w:rsidRDefault="008F68F9" w:rsidP="00B0000D">
      <w:pPr>
        <w:pStyle w:val="LLPerustelujenkappalejako"/>
      </w:pPr>
      <w:r>
        <w:t xml:space="preserve">Toimivaltuuksia käytettäessä olisi myös mahdollista käyttää </w:t>
      </w:r>
      <w:r w:rsidR="00190076">
        <w:t>voimakeinoja niillä edellytyksil</w:t>
      </w:r>
      <w:r>
        <w:t>lä, joista vankeuslain 18 luvun 6 §:ssä nykyisinkin säädetään.</w:t>
      </w:r>
    </w:p>
    <w:p w:rsidR="008F68F9" w:rsidRDefault="008F68F9" w:rsidP="00B0000D">
      <w:pPr>
        <w:pStyle w:val="LLPerustelujenkappalejako"/>
      </w:pPr>
      <w:r>
        <w:t xml:space="preserve">Koska esitys merkitsisi rajoituksia useisiin perusoikeuksiin, </w:t>
      </w:r>
      <w:r w:rsidR="00190076">
        <w:t>tulee ehdotettua sääntelyä arvi</w:t>
      </w:r>
      <w:r>
        <w:t>oida perusoikeuksien rajoitusedellytysten kannalta (</w:t>
      </w:r>
      <w:proofErr w:type="spellStart"/>
      <w:r>
        <w:t>PeVM</w:t>
      </w:r>
      <w:proofErr w:type="spellEnd"/>
      <w:r>
        <w:t xml:space="preserve"> 25/1994 vp.)</w:t>
      </w:r>
      <w:r w:rsidR="007F50C1">
        <w:t>.</w:t>
      </w:r>
      <w:r>
        <w:t xml:space="preserve"> Perusoikeuksien yleisiä rajoitusedellytyksiä ovat lailla säätämisen vaatimus, rajoituksen tarkkarajaisuus ja täsmällisyys, rajoituksen hyväksyttävyys, perusoikeuden y</w:t>
      </w:r>
      <w:r w:rsidR="00190076">
        <w:t>dinalueen koskemattomuus, rajoi</w:t>
      </w:r>
      <w:r>
        <w:t>tuksen oikeasuhtaisuus, oikeusturvajärjestelyjen riittävyys sekä rajoituksen ristiriidattomuus Suomen kansainvälisten ihmisoikeusvelvoitteiden kannalt</w:t>
      </w:r>
      <w:r w:rsidR="00190076">
        <w:t>a. Seuraavassa ehdotettuja sään</w:t>
      </w:r>
      <w:r>
        <w:t>nöksiä arvioidaan tältä kannalta.</w:t>
      </w:r>
    </w:p>
    <w:p w:rsidR="008F68F9" w:rsidRDefault="00811414" w:rsidP="00B0000D">
      <w:pPr>
        <w:pStyle w:val="LLPerustelujenkappalejako"/>
      </w:pPr>
      <w:proofErr w:type="gramStart"/>
      <w:r>
        <w:t>Miehittämättömiin</w:t>
      </w:r>
      <w:proofErr w:type="gramEnd"/>
      <w:r>
        <w:t xml:space="preserve"> kulkuneuvojen kulkuun</w:t>
      </w:r>
      <w:r w:rsidR="008F68F9">
        <w:t xml:space="preserve"> puuttuminen</w:t>
      </w:r>
    </w:p>
    <w:p w:rsidR="008F68F9" w:rsidRDefault="008F68F9" w:rsidP="00B0000D">
      <w:pPr>
        <w:pStyle w:val="LLPerustelujenkappalejako"/>
      </w:pPr>
      <w:r>
        <w:t>Ehdotetuissa säännöksissä säädettäisiin lain tasolla siitä, milloin Rikosseuraamuslaitos voisi puuttua miehittämättömän kulkuneuvon kulkuun. Säännöksissä</w:t>
      </w:r>
      <w:r w:rsidR="00190076">
        <w:t xml:space="preserve"> asetettaisiin täsmälliset edel</w:t>
      </w:r>
      <w:r>
        <w:t xml:space="preserve">lytykset sille, milloin Rikosseuraamuslaitos voisi käyttää säädettyä toimivaltaa. Toimivallan käyttö perustuisi aina yksittäistapaukselliseen harkintaan, jossa arvioitaisiin toimenpiteen välttämättömyyttä vankilan järjestyksen ja turvallisuuden ylläpitämiseksi. Sääntely vastaisi tältä osin esimerkiksi vankeuslain 16 luvun 2 §:ssä nykyisin säädettyä toimivaltaa tarkastaa vankien asuintiloja ja omaisuutta. </w:t>
      </w:r>
    </w:p>
    <w:p w:rsidR="008F68F9" w:rsidRDefault="008F68F9" w:rsidP="00B0000D">
      <w:pPr>
        <w:pStyle w:val="LLPerustelujenkappalejako"/>
      </w:pPr>
      <w:r>
        <w:t>Myös radioviestintään puuttuvan teknisen laitteen käyttöedellytyksistä säädettäisiin erikseen laissa. Tältä osin laitetta voitaisiin käyttää, jos se on puolustettavaa ottaen huomioon tehtävän tärkeys ja kiireellisyys, miehittämättömän kulkuneuvon toiminnan vaarallisuus, käytettävissä olevat voimavarat sekä muut tilanteen kokonaisarvosteluun vaikuttavat seikat. Edellytykset vastaisivat pitkälti sitä, mitä voimakeinojen käytöstä on sää</w:t>
      </w:r>
      <w:r w:rsidR="00190076">
        <w:t>detty. Jos puuttumisessa käytet</w:t>
      </w:r>
      <w:r>
        <w:t>täisiin voimakeinoja, sovellettaisiin vankeuslain 18 luvun 6 §:n säännöstä ja siinä säädettyjä edellytyksiä. Voimankäyttövälineinä voitaisiin käyttää sellaisia välineitä, jotka on määritelty soveltuviksi vankeudesta annetussa valtioneuvoston asetuksessa. Ehdotettu sääntely täyttää rajoituksilta vaaditut täsmällisyys- ja tarkkarajaisuusedellytykset.</w:t>
      </w:r>
    </w:p>
    <w:p w:rsidR="008F68F9" w:rsidRDefault="008F68F9" w:rsidP="00B0000D">
      <w:pPr>
        <w:pStyle w:val="LLPerustelujenkappalejako"/>
      </w:pPr>
      <w:r>
        <w:t xml:space="preserve">Toimivaltuuksien avulla pyritään estämään erityisesti luvattomien aineiden ja esineiden kuten huumausaineiden tai aseiden kuljettaminen vankilaan. Sääntelyn tavoite on siis pitkälti sama kuin useissa nykyisin vankeuslaissa säädetyissä toimivaltuuksissa kuten turvatarkastuksessa, </w:t>
      </w:r>
      <w:r>
        <w:lastRenderedPageBreak/>
        <w:t>henkilötarkastuksessa tai eristämistarkkailussa, joita on edell</w:t>
      </w:r>
      <w:r w:rsidR="00190076">
        <w:t>ä mainittujen perustuslakivalio</w:t>
      </w:r>
      <w:r>
        <w:t>kunnan kannanottojen perusteella pidetty hyväksyttävinä vankilaturvallisuuden ylläpitämisen kannalta. Rikosseuraamuslaitoksen nykyiset toimivaltasäännökset eivät anna riittävää toimi-valtaa puuttua uuden teknologian mahdollistamaan luvattomaan toimintaan. Va</w:t>
      </w:r>
      <w:r w:rsidR="00190076">
        <w:t>nkilan järjes</w:t>
      </w:r>
      <w:r>
        <w:t>tyksen ja turvallisuuden ylläpitämistä voidaan pitää hyväks</w:t>
      </w:r>
      <w:r w:rsidR="00190076">
        <w:t>yttävänä perusteena puuttua mie</w:t>
      </w:r>
      <w:r>
        <w:t>hittämättömien kulkuneuvojen kulkuun etenkin, kun kyse oli</w:t>
      </w:r>
      <w:r w:rsidR="00190076">
        <w:t>si suhteellisen vähäisestä puut</w:t>
      </w:r>
      <w:r>
        <w:t>tumisesta omaisuuden suojaan ja viestinnän suojaan.</w:t>
      </w:r>
    </w:p>
    <w:p w:rsidR="008F68F9" w:rsidRDefault="008F68F9" w:rsidP="00B0000D">
      <w:pPr>
        <w:pStyle w:val="LLPerustelujenkappalejako"/>
      </w:pPr>
      <w:r>
        <w:t>Toimivaltuuden oikeasuhtaisuutta arvioitaessa on kiinnitettävä huomiota siihen, että yleisen järjestyksen turvaaminen on säädetty poliisin tehtäväksi. Myös poliisilakiin ehdotetaan parhaillaan vastaavanlaisia säännöksiä miehittämättömien ilma-alusten kulkuun puuttumisesta ja poliisilaissa säädetään jo nyt kulkuneuvon pysäyttämisestä.</w:t>
      </w:r>
    </w:p>
    <w:p w:rsidR="008F68F9" w:rsidRDefault="008F68F9" w:rsidP="00B0000D">
      <w:pPr>
        <w:pStyle w:val="LLPerustelujenkappalejako"/>
      </w:pPr>
      <w:r>
        <w:t>Perustuslakivaliokunta on katsonut, että lähtökohtaisesti poliis</w:t>
      </w:r>
      <w:r w:rsidR="00190076">
        <w:t>ille kuuluvien tehtävien ja toi</w:t>
      </w:r>
      <w:r>
        <w:t>mivaltuuksien osoittaminen muulle viranomaiselle on poikkeuksellista ja edellyttää erityisiä perusteita (</w:t>
      </w:r>
      <w:proofErr w:type="spellStart"/>
      <w:r>
        <w:t>PeVL</w:t>
      </w:r>
      <w:proofErr w:type="spellEnd"/>
      <w:r>
        <w:t xml:space="preserve"> 67/2016 vp). Valiokunta on aikaisemmissa lausunnoissaan katsonut, että poliisin käytössä olevien toimivaltuuksien kanssa samojen v</w:t>
      </w:r>
      <w:r w:rsidR="00190076">
        <w:t>altuuksien säätämistä muulle vi</w:t>
      </w:r>
      <w:r>
        <w:t xml:space="preserve">ranomaiselle on arvioitava perusoikeuksien rajoitusedellytyksiin kuuluvan välttämättömyys-vaatimuksen näkökulmasta (esim. </w:t>
      </w:r>
      <w:proofErr w:type="spellStart"/>
      <w:r>
        <w:t>PeVL</w:t>
      </w:r>
      <w:proofErr w:type="spellEnd"/>
      <w:r>
        <w:t xml:space="preserve"> 10/2016 vp, </w:t>
      </w:r>
      <w:proofErr w:type="spellStart"/>
      <w:r>
        <w:t>PeVL</w:t>
      </w:r>
      <w:proofErr w:type="spellEnd"/>
      <w:r>
        <w:t xml:space="preserve"> 49/2014 vp, </w:t>
      </w:r>
      <w:proofErr w:type="spellStart"/>
      <w:r>
        <w:t>PeVL</w:t>
      </w:r>
      <w:proofErr w:type="spellEnd"/>
      <w:r>
        <w:t xml:space="preserve"> 37/2002 vp ja </w:t>
      </w:r>
      <w:proofErr w:type="spellStart"/>
      <w:r>
        <w:t>PeVL</w:t>
      </w:r>
      <w:proofErr w:type="spellEnd"/>
      <w:r>
        <w:t xml:space="preserve"> 2/1996 vp).</w:t>
      </w:r>
    </w:p>
    <w:p w:rsidR="008F68F9" w:rsidRDefault="008F68F9" w:rsidP="00B0000D">
      <w:pPr>
        <w:pStyle w:val="LLPerustelujenkappalejako"/>
      </w:pPr>
      <w:r>
        <w:t>Kuten edellä on todettu, Rikosseuraamuslaitokselle ehdotet</w:t>
      </w:r>
      <w:r w:rsidR="00190076">
        <w:t>tu toimivaltuus liittyisi nimen</w:t>
      </w:r>
      <w:r>
        <w:t>omaan vankilan järjestyksen ja turvallisuuden ylläpitämiseen, mikä on ensi sijassa säädetty Rikosseuraamuslaitoksen tehtäväksi. Tämän vuoksi on välttämätöntä, että Rikosseuraamus-laitoksella on toimivalta puuttua miehittämättömien kulkuneuvojen kulkuun vankilan alueella tai sen yläpuolella. Pelkästään poliisin toimivaltuuksien vara</w:t>
      </w:r>
      <w:r w:rsidR="00190076">
        <w:t>ssa olisi mahdotonta puuttua yk</w:t>
      </w:r>
      <w:r>
        <w:t>sittäisessä tapauksessa vankilan turvallisuutta uhkaavaan toimintaan, koska puuttuminen on voitava tehdä välittömästi.</w:t>
      </w:r>
    </w:p>
    <w:p w:rsidR="008F68F9" w:rsidRDefault="008F68F9" w:rsidP="00B0000D">
      <w:pPr>
        <w:pStyle w:val="LLPerustelujenkappalejako"/>
      </w:pPr>
      <w:r>
        <w:t xml:space="preserve">Miehittämättömään kulkuneuvoon puuttuminen edellyttäisi välttämättömyyttä </w:t>
      </w:r>
      <w:r w:rsidR="00190076">
        <w:t>vankilan järjes</w:t>
      </w:r>
      <w:r>
        <w:t>tyksen ja turvallisuuden ylläpitämiseksi. Puuttumiselle olisi siten säädetty verrattain korkea kynnys. Puuttuminen tapahtuisi pääsääntöisesti keinoilla, jot</w:t>
      </w:r>
      <w:r w:rsidR="00190076">
        <w:t>ka eivät aiheuta vahinkoa kulku</w:t>
      </w:r>
      <w:r>
        <w:t>neuvolle. Laissa säädettäisiin erikseen viranomaisen velvollisuudesta palauttaa kulkuneuvo omistajalleen tilanteissa, joissa asiaa ei siirretä poliisin tutkittavaksi esimerkiksi rikosepäilyn vuoksi. Näin puuttumisesta aiheutuva haitta omaisuuden suo</w:t>
      </w:r>
      <w:r w:rsidR="00190076">
        <w:t>jalle jäisi vähäiseksi. Tulevai</w:t>
      </w:r>
      <w:r>
        <w:t>suudessa miehittämättömien kulkuneuvojen liikennettä on myö</w:t>
      </w:r>
      <w:r w:rsidR="00190076">
        <w:t>s mahdollista ohjata siten, ett</w:t>
      </w:r>
      <w:r>
        <w:t xml:space="preserve">eivät kulkuneuvot kulje vahingossa vankilan alueella tai sen yläpuolella.  </w:t>
      </w:r>
    </w:p>
    <w:p w:rsidR="008F68F9" w:rsidRDefault="008F68F9" w:rsidP="00B0000D">
      <w:pPr>
        <w:pStyle w:val="LLPerustelujenkappalejako"/>
      </w:pPr>
      <w:r>
        <w:t>Radioviestintään puuttuvan teknisen laitteen käyttämisen oikeasuhtaisuutta arvioitaessa on todettava, että miehittämättömän kulkuneuvon ja sen kauko</w:t>
      </w:r>
      <w:r w:rsidR="00190076">
        <w:t>-ohjauslaitteen välisessä radio</w:t>
      </w:r>
      <w:r>
        <w:t>viestinnässä ei useimmiten ole luonnolliseen henkilöön yhdistettävissä olevia välitystietoja. Jos laitetta ei ohjata henkilöön yhdistyvällä ohjauslaitteella, kuten matkapuhelimella tai tietokoneella, radioviestinnän avulla ei pystytä selvittämään kauko-ohjauslaitteen omistajaa tai sen käyttäjää, vaan se edellyttää muita aistinvaraisia tai teknis</w:t>
      </w:r>
      <w:r w:rsidR="00190076">
        <w:t>iä toimenpiteitä. Henkilöllisyy</w:t>
      </w:r>
      <w:r>
        <w:t xml:space="preserve">den selvittäminen yhdistelemällä radioviestinnän tietoja ja muita toimenpiteitä ei myöskään ole aukotonta. </w:t>
      </w:r>
    </w:p>
    <w:p w:rsidR="008F68F9" w:rsidRDefault="008F68F9" w:rsidP="00B0000D">
      <w:pPr>
        <w:pStyle w:val="LLPerustelujenkappalejako"/>
      </w:pPr>
      <w:r>
        <w:t xml:space="preserve">Jos </w:t>
      </w:r>
      <w:r w:rsidR="00C85A40">
        <w:t>miehittämätöntä kulkuneuvoa</w:t>
      </w:r>
      <w:r>
        <w:t xml:space="preserve"> ohjataan matkapuhelimen, tietokoneen tai muun luonnolliseen henkilöön yhdistettävän telepäätelaitteen </w:t>
      </w:r>
      <w:r w:rsidR="00190076">
        <w:t>avulla, radioviestinnän ja väli</w:t>
      </w:r>
      <w:r>
        <w:t xml:space="preserve">tystietojen käsittely sisältää väistämättä tietoja, joilla henkilö on mahdollista yksilöidä. </w:t>
      </w:r>
    </w:p>
    <w:p w:rsidR="008F68F9" w:rsidRDefault="008F68F9" w:rsidP="00B0000D">
      <w:pPr>
        <w:pStyle w:val="LLPerustelujenkappalejako"/>
      </w:pPr>
      <w:r>
        <w:lastRenderedPageBreak/>
        <w:t>Puuttuminen yksityiselämän suojaan tai luottamuksellisen viestin suojaan olisi siten vähäistä. Tarkoitus ei olisi puuttua viestinnän sisältöön sinänsä, vaan vie</w:t>
      </w:r>
      <w:r w:rsidR="00190076">
        <w:t>stintää käsiteltäisiin vain tek</w:t>
      </w:r>
      <w:r>
        <w:t>nisen laitteen käyttämiseksi. Erikseen säädettäisiin velvollisuudesta hävittävää viestintään liittyvät tiedot välittömästi, ellei esimerkiksi rikosepäilystä esitutkintalain tai pakkokeinolain säännösten nojalla johdu muuta.</w:t>
      </w:r>
    </w:p>
    <w:p w:rsidR="008F68F9" w:rsidRDefault="008F68F9" w:rsidP="00B0000D">
      <w:pPr>
        <w:pStyle w:val="LLPerustelujenkappalejako"/>
      </w:pPr>
      <w:r>
        <w:t>Edellä todetun perusteella miehittämättömiin kulkuneuvoih</w:t>
      </w:r>
      <w:r w:rsidR="00190076">
        <w:t>in puuttumisen oikeuttavat sään</w:t>
      </w:r>
      <w:r>
        <w:t>nökset ovat oikeasuhteisia suhteessa puuttumisen laajuuteen ja</w:t>
      </w:r>
      <w:r w:rsidR="00190076">
        <w:t xml:space="preserve"> tavoiteltavaan vankilan järjes</w:t>
      </w:r>
      <w:r>
        <w:t>tyksen ja turvallisuuden ylläpitämiseen. Sääntely ei myös</w:t>
      </w:r>
      <w:r w:rsidR="00190076">
        <w:t>kään puutu perusoikeuksien ydin</w:t>
      </w:r>
      <w:r>
        <w:t>alueeseen sillä tavoin, että sitä voitaisiin pitää ongelmallisena.</w:t>
      </w:r>
    </w:p>
    <w:p w:rsidR="008F68F9" w:rsidRDefault="008F68F9" w:rsidP="00B0000D">
      <w:pPr>
        <w:pStyle w:val="LLPerustelujenkappalejako"/>
      </w:pPr>
      <w:r>
        <w:t>Oikeusturvajärjestelyt miehittämättömien kulkuneuvojen käyttöön puuttumisessa vastaisivat muita turvaamistoimenpiteitä ja voimakeinojen käyttöä. Jo</w:t>
      </w:r>
      <w:r w:rsidR="00190076">
        <w:t>s kulkuneuvoon puuttumisesta ai</w:t>
      </w:r>
      <w:r>
        <w:t>heutuisi vahinkoa kulkuneuvolle, omistajalla olisi mahdollisuus vaatia vahingonkorvausta vahingonkorvauslain nojalla.</w:t>
      </w:r>
    </w:p>
    <w:p w:rsidR="008F68F9" w:rsidRDefault="008F68F9" w:rsidP="00B0000D">
      <w:pPr>
        <w:pStyle w:val="LLPerustelujenkappalejako"/>
      </w:pPr>
      <w:r>
        <w:t>Ehdotus olisi myös Suomea sitovien ihmisoikeusvelvoitteiden mukainen.</w:t>
      </w:r>
    </w:p>
    <w:p w:rsidR="008F68F9" w:rsidRDefault="00811414" w:rsidP="00B0000D">
      <w:pPr>
        <w:pStyle w:val="LLPerustelujenkappalejako"/>
      </w:pPr>
      <w:r>
        <w:t>Sylkemisen estävän suojan käyttö</w:t>
      </w:r>
    </w:p>
    <w:p w:rsidR="008F68F9" w:rsidRDefault="00811414" w:rsidP="00B0000D">
      <w:pPr>
        <w:pStyle w:val="LLPerustelujenkappalejako"/>
      </w:pPr>
      <w:r>
        <w:t>Sylkemisen estävien suojien</w:t>
      </w:r>
      <w:r w:rsidR="008F68F9">
        <w:t xml:space="preserve"> käyttämisestä säädettäisiin laissa siten, että nykyistä sito</w:t>
      </w:r>
      <w:r w:rsidR="00190076">
        <w:t>mista koske</w:t>
      </w:r>
      <w:r w:rsidR="008F68F9">
        <w:t>vaa säännöstä täydennettäisiin mahdollisuudella käyttää sy</w:t>
      </w:r>
      <w:r w:rsidR="00190076">
        <w:t>lk</w:t>
      </w:r>
      <w:r w:rsidR="00D17969">
        <w:t>emisen estäviä välineitä</w:t>
      </w:r>
      <w:r w:rsidR="00190076">
        <w:t xml:space="preserve"> samoin edelly</w:t>
      </w:r>
      <w:r w:rsidR="008F68F9">
        <w:t>tyksin kuin muitakin henkilön toimintavapautta rajoittavia välineitä. Ehdotus täyttäisi siten lailla säätämisen ja täsmällisyys- ja tarkkarajais</w:t>
      </w:r>
      <w:r w:rsidR="00D17969">
        <w:t xml:space="preserve">uusvaatimukset, koska </w:t>
      </w:r>
      <w:r w:rsidR="008F68F9">
        <w:t xml:space="preserve">välineen käytöstä säädettäisiin lain tasolla ja edellytykset käyttää sylkysuojavälineitä vastaisivat tällä hetkellä vankeuslain 18 luvun 2 §:ssä säädettyjä sitomisen </w:t>
      </w:r>
      <w:r w:rsidR="00190076">
        <w:t>edellytyksiä. Perustuslakivalio</w:t>
      </w:r>
      <w:r w:rsidR="008F68F9">
        <w:t xml:space="preserve">kunta on hyväksynyt säännöksen sisällön lausunnossaan </w:t>
      </w:r>
      <w:proofErr w:type="spellStart"/>
      <w:r w:rsidR="008F68F9">
        <w:t>PeVL</w:t>
      </w:r>
      <w:proofErr w:type="spellEnd"/>
      <w:r w:rsidR="008F68F9">
        <w:t xml:space="preserve"> 20/2005 vp. </w:t>
      </w:r>
    </w:p>
    <w:p w:rsidR="008F68F9" w:rsidRDefault="008F68F9" w:rsidP="00B0000D">
      <w:pPr>
        <w:pStyle w:val="LLPerustelujenkappalejako"/>
      </w:pPr>
      <w:r>
        <w:t>Ehdotukselle olisi h</w:t>
      </w:r>
      <w:r w:rsidR="00D17969">
        <w:t xml:space="preserve">yväksyttävä syy, koska sylkemisen estävillä </w:t>
      </w:r>
      <w:r w:rsidR="00811414">
        <w:t>suojilla</w:t>
      </w:r>
      <w:r w:rsidR="00D17969">
        <w:t xml:space="preserve"> pyrittäisiin estämään Rikos</w:t>
      </w:r>
      <w:r>
        <w:t>seuraamuslaitoksen henkilökunnan tai muiden vankien terve</w:t>
      </w:r>
      <w:r w:rsidR="00190076">
        <w:t>yttä ja fyysistä koskemattomuut</w:t>
      </w:r>
      <w:r>
        <w:t>ta vaarantava toiminta. Rikosseuraamuslaitoksen henkilökuntaa ja muita vankeja on voitava suojata aggressiivisesti käyttäytyvän vangin sylkemiseltä vastaavalla tavalla kuin muultakin väkivaltaiselta käyttäytymiseltä. Sylkeminen voi aiheuttaa henkilökunnalle terveysriskin, koska suurella osalla vangeista on syljen välityksellä leviäviä tarttuvia tauteja. Näin ollen sylkemisen estämiseen soveltuvien välineiden käyttöä voidaa</w:t>
      </w:r>
      <w:r w:rsidR="00190076">
        <w:t>n pitää hyväksyttävänä rajoituk</w:t>
      </w:r>
      <w:r>
        <w:t>sena vangin henkilökohtaiseen koskemattomuuteen.</w:t>
      </w:r>
    </w:p>
    <w:p w:rsidR="008F68F9" w:rsidRDefault="008F68F9" w:rsidP="00B0000D">
      <w:pPr>
        <w:pStyle w:val="LLPerustelujenkappalejako"/>
      </w:pPr>
      <w:r>
        <w:t>Vertailun vuoksi voidaan todeta, että lainsäädännössä vastaavanlaisina henkilökohtaiseen koskemattomuuteen puuttuvina välineinä on perustuslakiva</w:t>
      </w:r>
      <w:r w:rsidR="00190076">
        <w:t>liokunnan myötävaikutuksella hy</w:t>
      </w:r>
      <w:r w:rsidR="007F50C1">
        <w:t>väksytty</w:t>
      </w:r>
      <w:r>
        <w:t xml:space="preserve"> käsiraudat, muoviset siteet, hallintavyö, leposidevuode ja tarkkailuhaalarit.</w:t>
      </w:r>
    </w:p>
    <w:p w:rsidR="008F68F9" w:rsidRDefault="008F68F9" w:rsidP="00B0000D">
      <w:pPr>
        <w:pStyle w:val="LLPerustelujenkappalejako"/>
      </w:pPr>
      <w:r>
        <w:t>Säännökset edellyttävät käytöltä muun muassa välttämättömyyttä, rajattua kestoa ja tietyissä tilanteissa lääkärille ilmoittamista. Näissä rajoissa käytettynä</w:t>
      </w:r>
      <w:r w:rsidR="00D17969">
        <w:t xml:space="preserve"> sylkemisen estävän </w:t>
      </w:r>
      <w:r w:rsidR="00190076">
        <w:t>välineen käyttöä voi</w:t>
      </w:r>
      <w:r>
        <w:t>taisiin pitää myös oikeasuhtaisena.</w:t>
      </w:r>
    </w:p>
    <w:p w:rsidR="008F68F9" w:rsidRDefault="007C4563" w:rsidP="00B0000D">
      <w:pPr>
        <w:pStyle w:val="LLPerustelujenkappalejako"/>
      </w:pPr>
      <w:r>
        <w:t>Sylkemisen estävä suoja</w:t>
      </w:r>
      <w:r w:rsidR="008F68F9">
        <w:t xml:space="preserve"> asetetaan kohteen päähän tai kasvoille. Ne eivät oikein käytettynä estä muuta kuin sen, että kohteen sylkiessä sylki jää huppuun tai</w:t>
      </w:r>
      <w:r w:rsidR="00190076">
        <w:t xml:space="preserve"> siteeseen. Välineet eivät olen</w:t>
      </w:r>
      <w:r w:rsidR="008F68F9">
        <w:t xml:space="preserve">naisesti vaikuta kohteen liikkumiskykyyn, näkemiseen tai </w:t>
      </w:r>
      <w:r w:rsidR="00190076">
        <w:t>kuulemiseen, puhumiseen tai hen</w:t>
      </w:r>
      <w:r w:rsidR="008F68F9">
        <w:t>gittämiseen. Välineet eivät aiheuta valvotusti ja oikein käytettynä vaaraa kohteen terveydelle. Näin ollen sylkysuojavälineiden käytöllä ei puututtaisi henkilökohtaisen koskemattomuuden ydinalueeseen.</w:t>
      </w:r>
    </w:p>
    <w:p w:rsidR="008F68F9" w:rsidRDefault="008F68F9" w:rsidP="00B0000D">
      <w:pPr>
        <w:pStyle w:val="LLPerustelujenkappalejako"/>
      </w:pPr>
      <w:r>
        <w:lastRenderedPageBreak/>
        <w:t xml:space="preserve">Oikeusturvajärjestelyt </w:t>
      </w:r>
      <w:r w:rsidR="007C4563">
        <w:t>sylkemisen estävän suojan</w:t>
      </w:r>
      <w:r>
        <w:t xml:space="preserve"> käytössä vastaisivat muita</w:t>
      </w:r>
      <w:r w:rsidR="00190076">
        <w:t xml:space="preserve"> turvaamistoimenpitei</w:t>
      </w:r>
      <w:r>
        <w:t>tä ja voimakeinojen käyttöä.</w:t>
      </w:r>
    </w:p>
    <w:p w:rsidR="008F68F9" w:rsidRDefault="008F68F9" w:rsidP="00B0000D">
      <w:pPr>
        <w:pStyle w:val="LLPerustelujenkappalejako"/>
      </w:pPr>
      <w:r>
        <w:t>Ehdotus olisi myös Suomea sitovien ihmisoikeusvelvoitteiden mukainen.</w:t>
      </w:r>
    </w:p>
    <w:p w:rsidR="008F68F9" w:rsidRDefault="008F68F9" w:rsidP="00B0000D">
      <w:pPr>
        <w:pStyle w:val="LLPerustelujenkappalejako"/>
      </w:pPr>
      <w:r>
        <w:t xml:space="preserve">Hallitus katsoo edellä mainituilla perusteilla, että lakiehdotus voidaan käsitellä tavallisen lain säätämisjärjestyksessä.  </w:t>
      </w:r>
    </w:p>
    <w:p w:rsidR="002D0561" w:rsidRDefault="008F68F9" w:rsidP="00190076">
      <w:pPr>
        <w:pStyle w:val="LLPonsi"/>
      </w:pPr>
      <w:r>
        <w:t>Edellä esitetyn perusteella annetaan eduskunnan hyväksyttäväksi seuraava lakiehdotus:</w:t>
      </w:r>
    </w:p>
    <w:p w:rsidR="00190076" w:rsidRDefault="00190076">
      <w:pPr>
        <w:rPr>
          <w:sz w:val="22"/>
        </w:rPr>
      </w:pPr>
      <w:r>
        <w:br w:type="page"/>
      </w:r>
    </w:p>
    <w:p w:rsidR="00190076" w:rsidRDefault="00190076" w:rsidP="00190076">
      <w:pPr>
        <w:pStyle w:val="LLLakiehdotukset"/>
      </w:pPr>
      <w:bookmarkStart w:id="50" w:name="_Toc517180467"/>
      <w:r>
        <w:lastRenderedPageBreak/>
        <w:t>Lakiehdotukset</w:t>
      </w:r>
      <w:bookmarkEnd w:id="50"/>
    </w:p>
    <w:p w:rsidR="003B63CC" w:rsidRPr="003B63CC" w:rsidRDefault="003B63CC" w:rsidP="003B63CC">
      <w:pPr>
        <w:pStyle w:val="LLLainNumero"/>
      </w:pPr>
      <w:r>
        <w:t>1.</w:t>
      </w:r>
    </w:p>
    <w:p w:rsidR="00190076" w:rsidRDefault="0031441B" w:rsidP="0031441B">
      <w:pPr>
        <w:pStyle w:val="LLLaki"/>
      </w:pPr>
      <w:r>
        <w:t>Laki</w:t>
      </w:r>
    </w:p>
    <w:p w:rsidR="0031441B" w:rsidRDefault="0031441B" w:rsidP="0031441B">
      <w:pPr>
        <w:pStyle w:val="LLSaadoksenNimi"/>
      </w:pPr>
      <w:bookmarkStart w:id="51" w:name="_Toc517180468"/>
      <w:r>
        <w:t>vankeuslain muuttamisesta</w:t>
      </w:r>
      <w:bookmarkEnd w:id="51"/>
    </w:p>
    <w:p w:rsidR="0031441B" w:rsidRDefault="0031441B" w:rsidP="0031441B">
      <w:pPr>
        <w:pStyle w:val="LLJohtolauseKappaleet"/>
      </w:pPr>
      <w:r>
        <w:t>Eduskunnan päätöksen mukaisesti</w:t>
      </w:r>
    </w:p>
    <w:p w:rsidR="0031441B" w:rsidRDefault="0031441B" w:rsidP="0031441B">
      <w:pPr>
        <w:pStyle w:val="LLJohtolauseKappaleet"/>
      </w:pPr>
      <w:r w:rsidRPr="0031441B">
        <w:rPr>
          <w:i/>
        </w:rPr>
        <w:t xml:space="preserve">kumotaan </w:t>
      </w:r>
      <w:r>
        <w:t xml:space="preserve">vankeuslain (767/2005) 2 luvun 9 §, </w:t>
      </w:r>
    </w:p>
    <w:p w:rsidR="0031441B" w:rsidRDefault="0031441B" w:rsidP="0031441B">
      <w:pPr>
        <w:pStyle w:val="LLJohtolauseKappaleet"/>
      </w:pPr>
      <w:r w:rsidRPr="0031441B">
        <w:rPr>
          <w:i/>
        </w:rPr>
        <w:t>muutetaan</w:t>
      </w:r>
      <w:r>
        <w:t xml:space="preserve"> 16 luvun 9 §:n 4 momentti ja 10 §:n 1 momentti sekä 18 luvun 2 §:n 1 momentti sellaisina kuin niistä on 16 luvun 9 §:n 4 momentti laissa 735/2011 ja 16 luvun 10 §:n 1 momentti laissa 393/2015 ja</w:t>
      </w:r>
    </w:p>
    <w:p w:rsidR="0031441B" w:rsidRDefault="0031441B" w:rsidP="0031441B">
      <w:pPr>
        <w:pStyle w:val="LLJohtolauseKappaleet"/>
      </w:pPr>
      <w:r w:rsidRPr="0031441B">
        <w:rPr>
          <w:i/>
        </w:rPr>
        <w:t>lisätään</w:t>
      </w:r>
      <w:r>
        <w:t xml:space="preserve"> 16 lukuun uusi 2 a ja 8 a § sekä 19 lukuun uusi 2 a § seuraavasti:</w:t>
      </w:r>
    </w:p>
    <w:p w:rsidR="0031441B" w:rsidRDefault="0031441B" w:rsidP="0031441B">
      <w:pPr>
        <w:pStyle w:val="LLJohtolauseKappaleet"/>
      </w:pPr>
    </w:p>
    <w:p w:rsidR="003B63CC" w:rsidRPr="00190076" w:rsidRDefault="003B63CC" w:rsidP="003B63CC">
      <w:pPr>
        <w:pStyle w:val="LLLuku"/>
      </w:pPr>
      <w:r w:rsidRPr="00190076">
        <w:t>16 luku</w:t>
      </w:r>
    </w:p>
    <w:p w:rsidR="003B63CC" w:rsidRPr="00190076" w:rsidRDefault="003B63CC" w:rsidP="003B63CC">
      <w:pPr>
        <w:pStyle w:val="LLLuvunOtsikko"/>
      </w:pPr>
      <w:r w:rsidRPr="00190076">
        <w:t>Vankilan tilojen ja vangin tarkastaminen</w:t>
      </w:r>
    </w:p>
    <w:p w:rsidR="00762DA1" w:rsidRPr="00762DA1" w:rsidRDefault="00762DA1" w:rsidP="00762DA1">
      <w:pPr>
        <w:spacing w:line="220" w:lineRule="exact"/>
        <w:jc w:val="center"/>
        <w:rPr>
          <w:sz w:val="22"/>
        </w:rPr>
      </w:pPr>
      <w:r w:rsidRPr="00762DA1">
        <w:rPr>
          <w:sz w:val="22"/>
        </w:rPr>
        <w:t>2 a §</w:t>
      </w:r>
    </w:p>
    <w:p w:rsidR="00762DA1" w:rsidRPr="00762DA1" w:rsidRDefault="00762DA1" w:rsidP="00762DA1">
      <w:pPr>
        <w:spacing w:before="220" w:after="220" w:line="220" w:lineRule="exact"/>
        <w:jc w:val="center"/>
        <w:rPr>
          <w:i/>
          <w:sz w:val="22"/>
        </w:rPr>
      </w:pPr>
      <w:r w:rsidRPr="00762DA1">
        <w:rPr>
          <w:i/>
          <w:sz w:val="22"/>
        </w:rPr>
        <w:t>Miehittämättömän kulkuneuvon kulkuun puuttuminen</w:t>
      </w:r>
    </w:p>
    <w:p w:rsidR="00762DA1" w:rsidRPr="00762DA1" w:rsidRDefault="00762DA1" w:rsidP="00762DA1">
      <w:pPr>
        <w:spacing w:line="220" w:lineRule="exact"/>
        <w:ind w:firstLine="170"/>
        <w:jc w:val="both"/>
        <w:rPr>
          <w:sz w:val="22"/>
        </w:rPr>
      </w:pPr>
      <w:r w:rsidRPr="00762DA1">
        <w:rPr>
          <w:sz w:val="22"/>
        </w:rPr>
        <w:t>Rikosseuraamuslaitoksella on vankilan alueella tai alueen yläpuolisessa ilmatilassa oikeus ottaa miehittämätön kulkuneuvo tilapäisesti haltuun, estää sen käyttö tai muutoin puuttua sen kulkuun, jos se on välttämätöntä vankilan järjestyksen ja turvallisuuden ylläpitämiseksi.</w:t>
      </w:r>
    </w:p>
    <w:p w:rsidR="00762DA1" w:rsidRPr="00762DA1" w:rsidRDefault="00762DA1" w:rsidP="00762DA1">
      <w:pPr>
        <w:spacing w:line="220" w:lineRule="exact"/>
        <w:ind w:firstLine="170"/>
        <w:jc w:val="both"/>
        <w:rPr>
          <w:sz w:val="22"/>
        </w:rPr>
      </w:pPr>
      <w:r w:rsidRPr="00762DA1">
        <w:rPr>
          <w:sz w:val="22"/>
        </w:rPr>
        <w:t xml:space="preserve">Rikosseuraamuslaitos voi 1 momentissa tarkoitetuissa tilanteissa käyttää teknistä laitetta, joka </w:t>
      </w:r>
      <w:r w:rsidR="00570857">
        <w:rPr>
          <w:sz w:val="22"/>
        </w:rPr>
        <w:t>ei saa aiheuttaa</w:t>
      </w:r>
      <w:r w:rsidRPr="00762DA1">
        <w:rPr>
          <w:sz w:val="22"/>
        </w:rPr>
        <w:t xml:space="preserve"> vähäistä</w:t>
      </w:r>
      <w:r w:rsidR="00570857">
        <w:rPr>
          <w:sz w:val="22"/>
        </w:rPr>
        <w:t xml:space="preserve"> suurempaa</w:t>
      </w:r>
      <w:r w:rsidRPr="00762DA1">
        <w:rPr>
          <w:sz w:val="22"/>
        </w:rPr>
        <w:t xml:space="preserve"> haittaa radio- tai muulle viestinnälle taikka yleiselle viestintäverkolle. Laitetta voidaan käyttää, jos se on puolustettavaa ottaen huomioon tehtävän tärkeys ja kiireellisyys, miehittämättömän kulkuneuvon toiminnan vaarallisuus, käytettävissä olevat voimavarat sekä muut tilanteen kokonaisarvosteluun vaikuttavat seikat. Laitetta saa käyttää vain niin kauan kuin se on välttämätöntä toimenpiteen suorittamiseksi. Laitetta saa käyttää ainoastaan asianmukaisen koulutuksen saanut virkamies.</w:t>
      </w:r>
    </w:p>
    <w:p w:rsidR="00762DA1" w:rsidRPr="00762DA1" w:rsidRDefault="00762DA1" w:rsidP="00762DA1">
      <w:pPr>
        <w:spacing w:line="220" w:lineRule="exact"/>
        <w:ind w:firstLine="170"/>
        <w:jc w:val="both"/>
        <w:rPr>
          <w:sz w:val="22"/>
        </w:rPr>
      </w:pPr>
      <w:r w:rsidRPr="00762DA1">
        <w:rPr>
          <w:sz w:val="22"/>
        </w:rPr>
        <w:t>Rikosseuraamuslaitoksella on oikeus käsitellä miehittämättömän kulkuneuvon käyttöön liittyvää radioviestintää, välitystietoja ja sijaintitietoja miehittämättömän kulkuneuvon kulkuun puuttumiseksi tai kulkuneuvon tai sen kokonaisjärjestelmän osan yksilöimiseksi ja sijainnin määrittämiseksi. Tiedot radioviestinnästä, välitystiedot ja sijaintitiedot on hävitettävä viipymättä toimenpiteen jälkeen, jollei laissa toisin säädetä.</w:t>
      </w:r>
    </w:p>
    <w:p w:rsidR="003B63CC" w:rsidRDefault="003B63CC" w:rsidP="003B63CC">
      <w:pPr>
        <w:pStyle w:val="LLKappalejako"/>
      </w:pPr>
    </w:p>
    <w:p w:rsidR="00762DA1" w:rsidRDefault="00762DA1" w:rsidP="003B63CC">
      <w:pPr>
        <w:pStyle w:val="LLKappalejako"/>
      </w:pPr>
    </w:p>
    <w:p w:rsidR="00762DA1" w:rsidRDefault="00762DA1" w:rsidP="003B63CC">
      <w:pPr>
        <w:pStyle w:val="LLKappalejako"/>
      </w:pPr>
    </w:p>
    <w:p w:rsidR="003B63CC" w:rsidRPr="00190076" w:rsidRDefault="003B63CC" w:rsidP="003B63CC">
      <w:pPr>
        <w:pStyle w:val="LLPykala"/>
      </w:pPr>
      <w:r w:rsidRPr="00190076">
        <w:t>8 a §</w:t>
      </w:r>
    </w:p>
    <w:p w:rsidR="003B63CC" w:rsidRPr="00190076" w:rsidRDefault="003B63CC" w:rsidP="003B63CC">
      <w:pPr>
        <w:pStyle w:val="LLPykalanOtsikko"/>
      </w:pPr>
      <w:r w:rsidRPr="00190076">
        <w:t>Haltuun otetun miehittämättömän kulkuneuvon käsittely</w:t>
      </w:r>
    </w:p>
    <w:p w:rsidR="003B63CC" w:rsidRDefault="003B63CC" w:rsidP="003B63CC">
      <w:pPr>
        <w:pStyle w:val="LLKappalejako"/>
      </w:pPr>
      <w:r w:rsidRPr="00190076">
        <w:t>Rikosseuraamuslaitoksen haltuunsa ottama miehittämätön kulkuneuvo on luovutettava</w:t>
      </w:r>
      <w:r>
        <w:t xml:space="preserve"> poliisille, tai jollei siihen ole lain mukaan estettä</w:t>
      </w:r>
      <w:r w:rsidR="008A3D6D">
        <w:t>,</w:t>
      </w:r>
      <w:r>
        <w:t xml:space="preserve"> palautettava kulkuneuvon omistajalle, jos omistaja </w:t>
      </w:r>
      <w:r w:rsidRPr="00190076">
        <w:t>on tiedossa.</w:t>
      </w:r>
    </w:p>
    <w:p w:rsidR="003B63CC" w:rsidRDefault="003B63CC" w:rsidP="003B63CC">
      <w:pPr>
        <w:pStyle w:val="LLKappalejako"/>
      </w:pPr>
    </w:p>
    <w:p w:rsidR="003B63CC" w:rsidRPr="00190076" w:rsidRDefault="003B63CC" w:rsidP="003B63CC">
      <w:pPr>
        <w:pStyle w:val="LLPykala"/>
      </w:pPr>
      <w:r w:rsidRPr="00190076">
        <w:t>9 §</w:t>
      </w:r>
    </w:p>
    <w:p w:rsidR="003B63CC" w:rsidRDefault="003B63CC" w:rsidP="003B63CC">
      <w:pPr>
        <w:pStyle w:val="LLPykalanOtsikko"/>
      </w:pPr>
      <w:r w:rsidRPr="00190076">
        <w:lastRenderedPageBreak/>
        <w:t>Menettely ja päätösten kirjaaminen</w:t>
      </w:r>
    </w:p>
    <w:p w:rsidR="003B63CC" w:rsidRPr="003B63CC" w:rsidRDefault="003B63CC" w:rsidP="003B63CC">
      <w:pPr>
        <w:pStyle w:val="LLNormaali"/>
      </w:pPr>
      <w:r>
        <w:t>— — — — — — — — — — — — — — — — — — — — — — — — — — — — — —</w:t>
      </w:r>
    </w:p>
    <w:p w:rsidR="003B63CC" w:rsidRDefault="003B63CC" w:rsidP="003B63CC">
      <w:pPr>
        <w:pStyle w:val="LLKappalejako"/>
      </w:pPr>
      <w:r w:rsidRPr="003B63CC">
        <w:t>Miehittämättömän kulkuneuvon kulkuun puuttumisesta,</w:t>
      </w:r>
      <w:r w:rsidRPr="00190076">
        <w:rPr>
          <w:i/>
        </w:rPr>
        <w:t xml:space="preserve"> </w:t>
      </w:r>
      <w:r w:rsidRPr="00190076">
        <w:t>henkilöntarkastuksesta, henkilönkatsastuksesta ja erityistarkastuksesta pidetään pöytäkirjaa, joiden tarkemmasta sisällöstä säädetään valtioneuvoston asetuksella. Päihtymystilaa koskevat havainnot ja turvatarkastuksen toimittaminen kuljetuksen aikana on kirjattava Rikosseuraamuslaitoksen keskushallintoyksikön vahvistaman kaavan mukaiselle lomakkeelle.</w:t>
      </w:r>
    </w:p>
    <w:p w:rsidR="003B63CC" w:rsidRDefault="003B63CC" w:rsidP="003B63CC">
      <w:pPr>
        <w:pStyle w:val="LLKappalejako"/>
      </w:pPr>
    </w:p>
    <w:p w:rsidR="003B63CC" w:rsidRPr="00190076" w:rsidRDefault="003B63CC" w:rsidP="003B63CC">
      <w:pPr>
        <w:pStyle w:val="LLPykala"/>
      </w:pPr>
      <w:r w:rsidRPr="00190076">
        <w:t>10 §</w:t>
      </w:r>
    </w:p>
    <w:p w:rsidR="003B63CC" w:rsidRPr="00190076" w:rsidRDefault="003B63CC" w:rsidP="003B63CC">
      <w:pPr>
        <w:pStyle w:val="LLPykalanOtsikko"/>
      </w:pPr>
      <w:r w:rsidRPr="00190076">
        <w:t>Päätösvalta</w:t>
      </w:r>
    </w:p>
    <w:p w:rsidR="003B63CC" w:rsidRDefault="005F3D6E" w:rsidP="003B63CC">
      <w:pPr>
        <w:pStyle w:val="LLKappalejako"/>
      </w:pPr>
      <w:r w:rsidRPr="005F3D6E">
        <w:t xml:space="preserve">Vangin turvatarkastuksesta päättää ohjauksen tai valvonnan esimiestehtävissä toimiva virkamies taikka ohjaus- tai valvontatehtävissä toimiva virkamies. </w:t>
      </w:r>
      <w:r w:rsidR="003B63CC" w:rsidRPr="003B63CC">
        <w:t>Miehittämättömän kulkuneuvon kulkuun puuttumisesta,</w:t>
      </w:r>
      <w:r w:rsidR="003B63CC">
        <w:rPr>
          <w:i/>
        </w:rPr>
        <w:t xml:space="preserve"> v</w:t>
      </w:r>
      <w:r w:rsidRPr="005F3D6E">
        <w:t>angin henkilöntarkastuksesta ja päihteettömyyden valvonnasta päättää ohjauksen tai valvonnan esimiestehtävissä toimiva virkamies tai, jos asia ei siedä viivytystä, ohjaus- tai valvo</w:t>
      </w:r>
      <w:r w:rsidR="003B63CC">
        <w:t>ntatehtävissä toimiva virkamies.</w:t>
      </w:r>
    </w:p>
    <w:p w:rsidR="003B63CC" w:rsidRPr="005F3D6E" w:rsidRDefault="003B63CC" w:rsidP="003B63CC">
      <w:pPr>
        <w:pStyle w:val="LLKappalejako"/>
        <w:ind w:firstLine="0"/>
      </w:pPr>
      <w:r>
        <w:t>— — — — — — — — — — — — — — — — — — — — — — — — — — — — — —</w:t>
      </w:r>
    </w:p>
    <w:p w:rsidR="003B63CC" w:rsidRPr="005F3D6E" w:rsidRDefault="003B63CC" w:rsidP="003B63CC">
      <w:pPr>
        <w:spacing w:line="220" w:lineRule="exact"/>
        <w:jc w:val="both"/>
        <w:rPr>
          <w:sz w:val="22"/>
        </w:rPr>
      </w:pPr>
    </w:p>
    <w:p w:rsidR="003B63CC" w:rsidRPr="00190076" w:rsidRDefault="003B63CC" w:rsidP="003B63CC">
      <w:pPr>
        <w:pStyle w:val="LLLuku"/>
      </w:pPr>
      <w:r w:rsidRPr="00190076">
        <w:t xml:space="preserve">18 luku </w:t>
      </w:r>
    </w:p>
    <w:p w:rsidR="003B63CC" w:rsidRPr="00190076" w:rsidRDefault="003B63CC" w:rsidP="003B63CC">
      <w:pPr>
        <w:pStyle w:val="LLLuvunOtsikko"/>
      </w:pPr>
      <w:r w:rsidRPr="00190076">
        <w:t>Turvaamistoimenpiteet ja voimakeinojen käyttö</w:t>
      </w:r>
    </w:p>
    <w:p w:rsidR="003B63CC" w:rsidRPr="00190076" w:rsidRDefault="003B63CC" w:rsidP="003B63CC">
      <w:pPr>
        <w:pStyle w:val="LLPykala"/>
      </w:pPr>
      <w:r w:rsidRPr="00190076">
        <w:t>2 §</w:t>
      </w:r>
    </w:p>
    <w:p w:rsidR="003B63CC" w:rsidRPr="00190076" w:rsidRDefault="003B63CC" w:rsidP="003B63CC">
      <w:pPr>
        <w:pStyle w:val="LLPykalanOtsikko"/>
      </w:pPr>
      <w:r w:rsidRPr="00190076">
        <w:t>Sitominen</w:t>
      </w:r>
    </w:p>
    <w:p w:rsidR="003B63CC" w:rsidRPr="00190076" w:rsidRDefault="003B63CC" w:rsidP="003B63CC">
      <w:pPr>
        <w:pStyle w:val="LLMomentinJohdantoKappale"/>
      </w:pPr>
      <w:r w:rsidRPr="00190076">
        <w:t xml:space="preserve">Vangin välitöntä toimintavapautta saadaan rajoittaa käsiraudat laittamalla, muovista sidettä käyttämällä, </w:t>
      </w:r>
      <w:r w:rsidRPr="003B63CC">
        <w:t>sylkemisen estävää suojaa käyttämällä</w:t>
      </w:r>
      <w:r w:rsidRPr="00190076">
        <w:t xml:space="preserve"> tai muulla vastaavalla tavalla, jos se on välttämätöntä:</w:t>
      </w:r>
    </w:p>
    <w:p w:rsidR="003B63CC" w:rsidRPr="00190076" w:rsidRDefault="003B63CC" w:rsidP="003B63CC">
      <w:pPr>
        <w:pStyle w:val="LLMomentinKohta"/>
      </w:pPr>
      <w:r w:rsidRPr="00190076">
        <w:t>1) karkaamisen estämiseksi kuljetuksen aikana;</w:t>
      </w:r>
    </w:p>
    <w:p w:rsidR="003B63CC" w:rsidRPr="00190076" w:rsidRDefault="003B63CC" w:rsidP="003B63CC">
      <w:pPr>
        <w:pStyle w:val="LLMomentinKohta"/>
      </w:pPr>
      <w:r w:rsidRPr="00190076">
        <w:t>2) sellaisen väkivaltaisen käyttäytymisen hillitsemiseksi, jota ei saada estetyksi muilla tavoin ja josta saattaa aiheutua vaaraa vangin tai muun henkilön turvallisuudelle taikka huomattavaa vahinkoa omaisuudelle;</w:t>
      </w:r>
    </w:p>
    <w:p w:rsidR="003B63CC" w:rsidRPr="00190076" w:rsidRDefault="003B63CC" w:rsidP="003B63CC">
      <w:pPr>
        <w:pStyle w:val="LLMomentinKohta"/>
      </w:pPr>
      <w:r w:rsidRPr="00190076">
        <w:t>3) uhkaavan väkivallan torjumiseksi; tai</w:t>
      </w:r>
    </w:p>
    <w:p w:rsidR="003B63CC" w:rsidRDefault="003B63CC" w:rsidP="003B63CC">
      <w:pPr>
        <w:pStyle w:val="LLMomentinKohta"/>
      </w:pPr>
      <w:r w:rsidRPr="00190076">
        <w:t>4) henkilönkatsastuksen turvaamiseksi.</w:t>
      </w:r>
    </w:p>
    <w:p w:rsidR="003B63CC" w:rsidRDefault="003B63CC" w:rsidP="003B63CC">
      <w:pPr>
        <w:pStyle w:val="LLMomentinKohta"/>
        <w:ind w:firstLine="0"/>
      </w:pPr>
      <w:r>
        <w:t>— — — — — — — — — — — — — — — — — — — — — — — — — — — — — —</w:t>
      </w:r>
    </w:p>
    <w:p w:rsidR="003B63CC" w:rsidRDefault="003B63CC" w:rsidP="003B63CC">
      <w:pPr>
        <w:pStyle w:val="LLKappalejako"/>
      </w:pPr>
    </w:p>
    <w:p w:rsidR="003B63CC" w:rsidRPr="00190076" w:rsidRDefault="003B63CC" w:rsidP="003B63CC">
      <w:pPr>
        <w:pStyle w:val="LLLuku"/>
      </w:pPr>
      <w:r w:rsidRPr="00190076">
        <w:t>19 luku</w:t>
      </w:r>
    </w:p>
    <w:p w:rsidR="003B63CC" w:rsidRPr="00190076" w:rsidRDefault="003B63CC" w:rsidP="003B63CC">
      <w:pPr>
        <w:pStyle w:val="LLLuvunOtsikko"/>
      </w:pPr>
      <w:r w:rsidRPr="00190076">
        <w:t>Ilmoitukset ja tiedon antaminen</w:t>
      </w:r>
    </w:p>
    <w:p w:rsidR="003B63CC" w:rsidRPr="00190076" w:rsidRDefault="003B63CC" w:rsidP="003B63CC">
      <w:pPr>
        <w:pStyle w:val="LLPykala"/>
      </w:pPr>
      <w:r w:rsidRPr="00190076">
        <w:t>2 a §</w:t>
      </w:r>
    </w:p>
    <w:p w:rsidR="003B63CC" w:rsidRPr="00190076" w:rsidRDefault="003B63CC" w:rsidP="003B63CC">
      <w:pPr>
        <w:pStyle w:val="LLPykalanOtsikko"/>
      </w:pPr>
      <w:r w:rsidRPr="00190076">
        <w:t>Miehittämättömään kulkuneuvoon puuttumisesta ilmoittaminen</w:t>
      </w:r>
    </w:p>
    <w:p w:rsidR="003B63CC" w:rsidRDefault="003B63CC" w:rsidP="003B63CC">
      <w:pPr>
        <w:pStyle w:val="LLKappalejako"/>
      </w:pPr>
      <w:r w:rsidRPr="00190076">
        <w:t>Miehittämättömän kulkuneuvon kulkuun puuttumisesta 16 luvun 2 a §:ssä tarkoitetulla teknisellä laitteella on ilmoitettava Viestintävirastolle.</w:t>
      </w:r>
    </w:p>
    <w:p w:rsidR="007C4563" w:rsidRDefault="007C4563" w:rsidP="007C4563">
      <w:pPr>
        <w:pStyle w:val="LLNormaali"/>
        <w:jc w:val="center"/>
      </w:pPr>
      <w:r>
        <w:t>———</w:t>
      </w:r>
    </w:p>
    <w:p w:rsidR="007C4563" w:rsidRDefault="007C4563" w:rsidP="007C4563">
      <w:pPr>
        <w:pStyle w:val="LLVoimaantulokappale"/>
      </w:pPr>
      <w:r>
        <w:t xml:space="preserve">Tämä laki tulee voimaan    päivänä    kuuta </w:t>
      </w:r>
      <w:proofErr w:type="gramStart"/>
      <w:r>
        <w:t>20  .</w:t>
      </w:r>
      <w:proofErr w:type="gramEnd"/>
    </w:p>
    <w:p w:rsidR="007C4563" w:rsidRDefault="007C4563" w:rsidP="007C4563">
      <w:pPr>
        <w:pStyle w:val="LLNormaali"/>
      </w:pPr>
    </w:p>
    <w:p w:rsidR="003B63CC" w:rsidRDefault="003B63CC" w:rsidP="003B63CC">
      <w:pPr>
        <w:pStyle w:val="LLKappalejako"/>
      </w:pPr>
    </w:p>
    <w:p w:rsidR="003B63CC" w:rsidRPr="003B63CC" w:rsidRDefault="007C4563" w:rsidP="003B63CC">
      <w:pPr>
        <w:pStyle w:val="LLLainNumero"/>
      </w:pPr>
      <w:r>
        <w:t>2</w:t>
      </w:r>
      <w:r w:rsidR="003B63CC">
        <w:t>.</w:t>
      </w:r>
    </w:p>
    <w:p w:rsidR="003B63CC" w:rsidRDefault="003B63CC" w:rsidP="003B63CC">
      <w:pPr>
        <w:pStyle w:val="LLLaki"/>
      </w:pPr>
      <w:r>
        <w:t>Laki</w:t>
      </w:r>
    </w:p>
    <w:p w:rsidR="003B63CC" w:rsidRDefault="003B63CC" w:rsidP="003B63CC">
      <w:pPr>
        <w:pStyle w:val="LLSaadoksenNimi"/>
      </w:pPr>
      <w:bookmarkStart w:id="52" w:name="_Toc517180469"/>
      <w:r>
        <w:t>tutkintavankeuslain muuttamisesta</w:t>
      </w:r>
      <w:bookmarkEnd w:id="52"/>
    </w:p>
    <w:p w:rsidR="003B63CC" w:rsidRDefault="003B63CC" w:rsidP="003B63CC">
      <w:pPr>
        <w:pStyle w:val="LLJohtolauseKappaleet"/>
      </w:pPr>
      <w:r>
        <w:t>Eduskunnan päätöksen mukaisesti</w:t>
      </w:r>
    </w:p>
    <w:p w:rsidR="003B63CC" w:rsidRDefault="003B63CC" w:rsidP="003B63CC">
      <w:pPr>
        <w:pStyle w:val="LLJohtolauseKappaleet"/>
      </w:pPr>
      <w:r>
        <w:rPr>
          <w:i/>
        </w:rPr>
        <w:t>muutetaan</w:t>
      </w:r>
      <w:r w:rsidRPr="0031441B">
        <w:rPr>
          <w:i/>
        </w:rPr>
        <w:t xml:space="preserve"> </w:t>
      </w:r>
      <w:r>
        <w:t xml:space="preserve">tutkintavankeuslain (768/2005) 13 luvun 2 §:n 1 momentti ja </w:t>
      </w:r>
    </w:p>
    <w:p w:rsidR="003B63CC" w:rsidRDefault="003B63CC" w:rsidP="003B63CC">
      <w:pPr>
        <w:pStyle w:val="LLJohtolauseKappaleet"/>
      </w:pPr>
      <w:r w:rsidRPr="0031441B">
        <w:rPr>
          <w:i/>
        </w:rPr>
        <w:t>lisätään</w:t>
      </w:r>
      <w:r>
        <w:t xml:space="preserve"> 11 lukuun uusi 2 a </w:t>
      </w:r>
      <w:r w:rsidR="00811414">
        <w:t xml:space="preserve">§ </w:t>
      </w:r>
      <w:r>
        <w:t>seuraavasti:</w:t>
      </w:r>
    </w:p>
    <w:p w:rsidR="003B63CC" w:rsidRDefault="003B63CC" w:rsidP="003B63CC">
      <w:pPr>
        <w:pStyle w:val="LLKappalejako"/>
      </w:pPr>
    </w:p>
    <w:p w:rsidR="003B63CC" w:rsidRDefault="003B63CC" w:rsidP="003B63CC">
      <w:pPr>
        <w:pStyle w:val="LLKappalejako"/>
      </w:pPr>
    </w:p>
    <w:p w:rsidR="003B63CC" w:rsidRPr="003B63CC" w:rsidRDefault="003B63CC" w:rsidP="00811414">
      <w:pPr>
        <w:pStyle w:val="LLLuku"/>
      </w:pPr>
      <w:r w:rsidRPr="003B63CC">
        <w:t>11 luku</w:t>
      </w:r>
    </w:p>
    <w:p w:rsidR="003B63CC" w:rsidRPr="003B63CC" w:rsidRDefault="003B63CC" w:rsidP="00811414">
      <w:pPr>
        <w:pStyle w:val="LLLuvunOtsikko"/>
      </w:pPr>
      <w:r w:rsidRPr="003B63CC">
        <w:t>Vankilan tilojen ja tutkintavangin tarkastaminen</w:t>
      </w:r>
    </w:p>
    <w:p w:rsidR="003B63CC" w:rsidRPr="003B63CC" w:rsidRDefault="003B63CC" w:rsidP="00811414">
      <w:pPr>
        <w:pStyle w:val="LLPykala"/>
      </w:pPr>
      <w:r w:rsidRPr="003B63CC">
        <w:t xml:space="preserve"> 2 a §</w:t>
      </w:r>
    </w:p>
    <w:p w:rsidR="003B63CC" w:rsidRPr="003B63CC" w:rsidRDefault="003B63CC" w:rsidP="00811414">
      <w:pPr>
        <w:pStyle w:val="LLPykalanOtsikko"/>
      </w:pPr>
      <w:r w:rsidRPr="003B63CC">
        <w:t>Miehittämättömän kulkuneuvon kulkuun puuttuminen</w:t>
      </w:r>
    </w:p>
    <w:p w:rsidR="003B63CC" w:rsidRDefault="003B63CC" w:rsidP="00811414">
      <w:pPr>
        <w:pStyle w:val="LLKappalejako"/>
      </w:pPr>
      <w:r w:rsidRPr="003B63CC">
        <w:t>Tutkintavankeuden toimeenpanossa sovelletaan vankeuslain 16 luvun 2 a, 8 a, 9 ja 10 §:n säännöksiä miehittämättömän kulkuneuvon kulkuun puuttumisesta.</w:t>
      </w:r>
    </w:p>
    <w:p w:rsidR="00811414" w:rsidRDefault="00811414" w:rsidP="00811414">
      <w:pPr>
        <w:pStyle w:val="LLKappalejako"/>
      </w:pPr>
    </w:p>
    <w:p w:rsidR="00811414" w:rsidRPr="00190076" w:rsidRDefault="00811414" w:rsidP="00811414">
      <w:pPr>
        <w:pStyle w:val="LLLuku"/>
      </w:pPr>
      <w:r w:rsidRPr="00190076">
        <w:t>13 luku</w:t>
      </w:r>
    </w:p>
    <w:p w:rsidR="00811414" w:rsidRPr="00190076" w:rsidRDefault="00811414" w:rsidP="00811414">
      <w:pPr>
        <w:pStyle w:val="LLLuvunOtsikko"/>
      </w:pPr>
      <w:r w:rsidRPr="00190076">
        <w:t>Turvaamistoimenpiteet ja voimakeinojen käyttö</w:t>
      </w:r>
    </w:p>
    <w:p w:rsidR="00811414" w:rsidRPr="00190076" w:rsidRDefault="00811414" w:rsidP="00811414">
      <w:pPr>
        <w:pStyle w:val="LLPykala"/>
      </w:pPr>
      <w:r w:rsidRPr="00190076">
        <w:t>2 §</w:t>
      </w:r>
    </w:p>
    <w:p w:rsidR="00811414" w:rsidRPr="00190076" w:rsidRDefault="00811414" w:rsidP="00811414">
      <w:pPr>
        <w:pStyle w:val="LLPykalanOtsikko"/>
      </w:pPr>
      <w:r w:rsidRPr="00190076">
        <w:t>Sitominen</w:t>
      </w:r>
    </w:p>
    <w:p w:rsidR="00811414" w:rsidRPr="00190076" w:rsidRDefault="00811414" w:rsidP="00811414">
      <w:pPr>
        <w:pStyle w:val="LLMomentinJohdantoKappale"/>
      </w:pPr>
      <w:r w:rsidRPr="00190076">
        <w:t xml:space="preserve">Tutkintavangin välitöntä toimintavapautta saadaan rajoittaa käsiraudat laittamalla, </w:t>
      </w:r>
      <w:r w:rsidRPr="00811414">
        <w:t>sylkemisen estävää suojaa käyttämällä</w:t>
      </w:r>
      <w:r w:rsidRPr="00190076">
        <w:t>, muovista sidettä käyttämällä tai muulla vastaavalla tavalla, jos se on välttämätöntä:</w:t>
      </w:r>
    </w:p>
    <w:p w:rsidR="00811414" w:rsidRPr="00190076" w:rsidRDefault="00811414" w:rsidP="00811414">
      <w:pPr>
        <w:pStyle w:val="LLMomentinKohta"/>
      </w:pPr>
      <w:r w:rsidRPr="00190076">
        <w:t>1) karkaamisen estämiseksi kuljetuksen aikana;</w:t>
      </w:r>
    </w:p>
    <w:p w:rsidR="00811414" w:rsidRPr="00190076" w:rsidRDefault="00811414" w:rsidP="00811414">
      <w:pPr>
        <w:pStyle w:val="LLMomentinKohta"/>
      </w:pPr>
      <w:r w:rsidRPr="00190076">
        <w:t>2) sellaisen väkivaltaisen käyttäytymisen hillitsemiseksi, jota ei saada estetyksi muilla tavoin ja josta saattaa aiheutua vaaraa vangin tai muun henkilön turvallisuudelle taikka huomattavaa vahinkoa omaisuudelle;</w:t>
      </w:r>
    </w:p>
    <w:p w:rsidR="00811414" w:rsidRPr="00190076" w:rsidRDefault="00811414" w:rsidP="00811414">
      <w:pPr>
        <w:pStyle w:val="LLMomentinKohta"/>
      </w:pPr>
      <w:r w:rsidRPr="00190076">
        <w:t>3) uhkaavan väkivallan torjumiseksi; tai</w:t>
      </w:r>
    </w:p>
    <w:p w:rsidR="00811414" w:rsidRPr="00190076" w:rsidRDefault="00811414" w:rsidP="00811414">
      <w:pPr>
        <w:pStyle w:val="LLMomentinKohta"/>
      </w:pPr>
      <w:r w:rsidRPr="00190076">
        <w:t>4) henkilönkatsastuksen turvaamiseksi.</w:t>
      </w:r>
    </w:p>
    <w:p w:rsidR="00811414" w:rsidRPr="003B63CC" w:rsidRDefault="00811414" w:rsidP="00811414">
      <w:pPr>
        <w:pStyle w:val="LLKappalejako"/>
        <w:ind w:firstLine="0"/>
      </w:pPr>
      <w:r>
        <w:t>— — — — — — — — — — — — — — — — — — — — — — — — — — — — — —</w:t>
      </w:r>
    </w:p>
    <w:p w:rsidR="007C4563" w:rsidRDefault="007C4563" w:rsidP="007C4563">
      <w:pPr>
        <w:pStyle w:val="LLNormaali"/>
        <w:jc w:val="center"/>
      </w:pPr>
      <w:r>
        <w:t>———</w:t>
      </w:r>
    </w:p>
    <w:p w:rsidR="007C4563" w:rsidRDefault="007C4563" w:rsidP="007C4563">
      <w:pPr>
        <w:pStyle w:val="LLVoimaantulokappale"/>
      </w:pPr>
      <w:r>
        <w:t xml:space="preserve">Tämä laki tulee voimaan    päivänä    kuuta </w:t>
      </w:r>
      <w:proofErr w:type="gramStart"/>
      <w:r>
        <w:t>20  .</w:t>
      </w:r>
      <w:proofErr w:type="gramEnd"/>
    </w:p>
    <w:p w:rsidR="003B63CC" w:rsidRPr="00190076" w:rsidRDefault="003B63CC" w:rsidP="003B63CC">
      <w:pPr>
        <w:pStyle w:val="LLKappalejako"/>
      </w:pPr>
    </w:p>
    <w:p w:rsidR="0031441B" w:rsidRDefault="0031441B" w:rsidP="0031441B">
      <w:pPr>
        <w:pStyle w:val="LLNormaali"/>
      </w:pPr>
    </w:p>
    <w:p w:rsidR="003B63CC" w:rsidRDefault="007C4563" w:rsidP="007C4563">
      <w:pPr>
        <w:pStyle w:val="LLLainNumero"/>
      </w:pPr>
      <w:r>
        <w:t xml:space="preserve">3. </w:t>
      </w:r>
    </w:p>
    <w:p w:rsidR="007C4563" w:rsidRDefault="007C4563" w:rsidP="007C4563">
      <w:pPr>
        <w:pStyle w:val="LLLaki"/>
      </w:pPr>
      <w:r>
        <w:t>Laki</w:t>
      </w:r>
    </w:p>
    <w:p w:rsidR="007C4563" w:rsidRDefault="007C4563" w:rsidP="007C4563">
      <w:pPr>
        <w:pStyle w:val="LLSaadoksenNimi"/>
      </w:pPr>
      <w:bookmarkStart w:id="53" w:name="_Toc517180470"/>
      <w:r>
        <w:lastRenderedPageBreak/>
        <w:t>sakon täytäntöönpanosta annetun lain 37 §:n muuttamisesta</w:t>
      </w:r>
      <w:bookmarkEnd w:id="53"/>
    </w:p>
    <w:p w:rsidR="007C4563" w:rsidRDefault="007C4563" w:rsidP="007C4563">
      <w:pPr>
        <w:pStyle w:val="LLJohtolauseKappaleet"/>
      </w:pPr>
      <w:r>
        <w:t>Eduskunnan päätöksen mukaisesti</w:t>
      </w:r>
    </w:p>
    <w:p w:rsidR="007C4563" w:rsidRDefault="007C4563" w:rsidP="007C4563">
      <w:pPr>
        <w:pStyle w:val="LLJohtolauseKappaleet"/>
      </w:pPr>
      <w:r>
        <w:rPr>
          <w:i/>
        </w:rPr>
        <w:t>muutetaan</w:t>
      </w:r>
      <w:r w:rsidRPr="0031441B">
        <w:rPr>
          <w:i/>
        </w:rPr>
        <w:t xml:space="preserve"> </w:t>
      </w:r>
      <w:r>
        <w:t>sakon täytäntöönpanosta annetun lain (672/2002) 37 § sellaisena kuin sen 1 momentti on laissa 1100/2006 seuraavasti:</w:t>
      </w:r>
    </w:p>
    <w:p w:rsidR="007C4563" w:rsidRDefault="007C4563" w:rsidP="007C4563">
      <w:pPr>
        <w:pStyle w:val="LLJohtolauseKappaleet"/>
      </w:pPr>
    </w:p>
    <w:p w:rsidR="007C4563" w:rsidRDefault="007C4563" w:rsidP="007C4563">
      <w:pPr>
        <w:pStyle w:val="LLPykala"/>
      </w:pPr>
      <w:r>
        <w:t>37 §</w:t>
      </w:r>
    </w:p>
    <w:p w:rsidR="007C4563" w:rsidRDefault="007C4563" w:rsidP="007C4563">
      <w:pPr>
        <w:pStyle w:val="LLPykalanOtsikko"/>
      </w:pPr>
      <w:r>
        <w:t>Muuntorangaistuksen täytäntöönpanon lykkääminen</w:t>
      </w:r>
    </w:p>
    <w:p w:rsidR="007C4563" w:rsidRDefault="007C4563" w:rsidP="007C4563">
      <w:pPr>
        <w:pStyle w:val="LLJohtolauseKappaleet"/>
      </w:pPr>
      <w:r>
        <w:t>Ulosottomiehen on ennen täytäntöönpanoa tiedusteltava muuntorangaistukseen tuomitulta, onko hän suorittamassa asevelvollisuutta, reservin kertausharjoituksessa tai palvelemassa aseettomana tai siviilipalvelusmiehenä taikka onko hänelle myönnetty yksityishenkilön velkajärjestelystä annetun lain mukainen velkajärjestely. Sama tiedusteluvelvollisuus on poliisimiehellä, joka tapaa sakon muuntorangaistuksen täytäntöönpanoa varten etsintäkuulutetun henkilön.</w:t>
      </w:r>
    </w:p>
    <w:p w:rsidR="007C4563" w:rsidRDefault="007C4563" w:rsidP="007C4563">
      <w:pPr>
        <w:pStyle w:val="LLJohtolauseKappaleet"/>
      </w:pPr>
      <w:r>
        <w:t>Jos etsintäkuulutuksen perusteella tavattu ilmoittaa pyytävänsä lykkäystä, poliisimiehen on otettava viivytyksettä yhteyttä ulosottomieheen.</w:t>
      </w:r>
    </w:p>
    <w:p w:rsidR="007C4563" w:rsidRDefault="007C4563" w:rsidP="007C4563">
      <w:pPr>
        <w:pStyle w:val="LLJohtolauseKappaleet"/>
      </w:pPr>
      <w:r>
        <w:t>Muuntorangaistuksen täytäntöönpanon lykkäämisestä muissa tapauksissa säädetään erikseen.</w:t>
      </w:r>
    </w:p>
    <w:p w:rsidR="00FC2053" w:rsidRDefault="00FC2053" w:rsidP="00FC2053">
      <w:pPr>
        <w:pStyle w:val="LLNormaali"/>
        <w:jc w:val="center"/>
      </w:pPr>
      <w:r>
        <w:t>———</w:t>
      </w:r>
    </w:p>
    <w:p w:rsidR="00FC2053" w:rsidRDefault="00FC2053" w:rsidP="00FC2053">
      <w:pPr>
        <w:pStyle w:val="LLVoimaantulokappale"/>
      </w:pPr>
      <w:r>
        <w:t xml:space="preserve">Tämä laki tulee voimaan    päivänä    kuuta </w:t>
      </w:r>
      <w:proofErr w:type="gramStart"/>
      <w:r>
        <w:t>20  .</w:t>
      </w:r>
      <w:proofErr w:type="gramEnd"/>
    </w:p>
    <w:p w:rsidR="00C118F5" w:rsidRDefault="00C118F5" w:rsidP="00C118F5">
      <w:pPr>
        <w:pStyle w:val="LLNormaali"/>
      </w:pPr>
    </w:p>
    <w:p w:rsidR="00C118F5" w:rsidRDefault="00C118F5" w:rsidP="00C118F5">
      <w:pPr>
        <w:pStyle w:val="LLLainNumero"/>
      </w:pPr>
      <w:r>
        <w:t>4.</w:t>
      </w:r>
    </w:p>
    <w:p w:rsidR="00C118F5" w:rsidRDefault="00C118F5" w:rsidP="00C118F5">
      <w:pPr>
        <w:pStyle w:val="LLLaki"/>
      </w:pPr>
      <w:r>
        <w:t>Laki</w:t>
      </w:r>
    </w:p>
    <w:p w:rsidR="00C118F5" w:rsidRDefault="00C118F5" w:rsidP="00C118F5">
      <w:pPr>
        <w:pStyle w:val="LLSaadoksenNimi"/>
      </w:pPr>
      <w:bookmarkStart w:id="54" w:name="_Toc517180471"/>
      <w:r>
        <w:t>pakkokeinolain muuttamisesta</w:t>
      </w:r>
      <w:bookmarkEnd w:id="54"/>
    </w:p>
    <w:p w:rsidR="00C118F5" w:rsidRDefault="00C118F5" w:rsidP="00C118F5">
      <w:pPr>
        <w:pStyle w:val="LLNormaali"/>
      </w:pPr>
    </w:p>
    <w:p w:rsidR="00D26525" w:rsidRPr="00D26525" w:rsidRDefault="00D26525" w:rsidP="00D26525">
      <w:pPr>
        <w:pStyle w:val="LLJohtolauseKappaleet"/>
        <w:rPr>
          <w:rFonts w:eastAsiaTheme="minorHAnsi"/>
          <w:lang w:eastAsia="en-US"/>
        </w:rPr>
      </w:pPr>
      <w:r w:rsidRPr="00D26525">
        <w:rPr>
          <w:rFonts w:eastAsiaTheme="minorHAnsi"/>
          <w:lang w:eastAsia="en-US"/>
        </w:rPr>
        <w:t>Eduskunnan päätöksen mukaisesti</w:t>
      </w:r>
    </w:p>
    <w:p w:rsidR="00D26525" w:rsidRPr="00D26525" w:rsidRDefault="00D26525" w:rsidP="00D26525">
      <w:pPr>
        <w:pStyle w:val="LLJohtolauseKappaleet"/>
        <w:rPr>
          <w:rFonts w:eastAsiaTheme="minorHAnsi"/>
          <w:lang w:eastAsia="en-US"/>
        </w:rPr>
      </w:pPr>
      <w:r w:rsidRPr="00D26525">
        <w:rPr>
          <w:rFonts w:eastAsiaTheme="minorHAnsi"/>
          <w:i/>
          <w:lang w:eastAsia="en-US"/>
        </w:rPr>
        <w:t xml:space="preserve">muutetaan </w:t>
      </w:r>
      <w:r w:rsidRPr="00D26525">
        <w:rPr>
          <w:rFonts w:eastAsiaTheme="minorHAnsi"/>
          <w:lang w:eastAsia="en-US"/>
        </w:rPr>
        <w:t>pakkokeinolain (806/2011) 2 luvun 12 c §:n 2 m</w:t>
      </w:r>
      <w:r>
        <w:rPr>
          <w:rFonts w:eastAsiaTheme="minorHAnsi"/>
          <w:lang w:eastAsia="en-US"/>
        </w:rPr>
        <w:t xml:space="preserve">omentti, 12 g §:n 1 momentin 1 </w:t>
      </w:r>
      <w:r w:rsidRPr="00D26525">
        <w:rPr>
          <w:rFonts w:eastAsiaTheme="minorHAnsi"/>
          <w:lang w:eastAsia="en-US"/>
        </w:rPr>
        <w:t>kohta ja 12 i §, 5 luvun 5 §:n 3 momentti se</w:t>
      </w:r>
      <w:r>
        <w:rPr>
          <w:rFonts w:eastAsiaTheme="minorHAnsi"/>
          <w:lang w:eastAsia="en-US"/>
        </w:rPr>
        <w:t xml:space="preserve">kä 11 luvun 4 §:n 1 momentin 6 </w:t>
      </w:r>
      <w:r w:rsidRPr="00D26525">
        <w:rPr>
          <w:rFonts w:eastAsiaTheme="minorHAnsi"/>
          <w:lang w:eastAsia="en-US"/>
        </w:rPr>
        <w:t>kohta sellaisina kuin ne ovat laissa 101/2018 sekä</w:t>
      </w:r>
    </w:p>
    <w:p w:rsidR="00D26525" w:rsidRDefault="00D26525" w:rsidP="00D26525">
      <w:pPr>
        <w:pStyle w:val="LLJohtolauseKappaleet"/>
        <w:rPr>
          <w:rFonts w:eastAsiaTheme="minorHAnsi"/>
          <w:lang w:eastAsia="en-US"/>
        </w:rPr>
      </w:pPr>
      <w:r w:rsidRPr="00D26525">
        <w:rPr>
          <w:rFonts w:eastAsiaTheme="minorHAnsi"/>
          <w:i/>
          <w:lang w:eastAsia="en-US"/>
        </w:rPr>
        <w:t>lisätään</w:t>
      </w:r>
      <w:r w:rsidRPr="00D26525">
        <w:rPr>
          <w:rFonts w:eastAsiaTheme="minorHAnsi"/>
          <w:lang w:eastAsia="en-US"/>
        </w:rPr>
        <w:t xml:space="preserve"> 2 lukuun uusi 12 k § seuraavasti:</w:t>
      </w:r>
    </w:p>
    <w:p w:rsidR="00D26525" w:rsidRPr="00D26525" w:rsidRDefault="00D26525" w:rsidP="00D26525">
      <w:pPr>
        <w:pStyle w:val="LLJohtolauseKappaleet"/>
        <w:rPr>
          <w:rFonts w:eastAsiaTheme="minorHAnsi"/>
          <w:lang w:eastAsia="en-US"/>
        </w:rPr>
      </w:pPr>
    </w:p>
    <w:p w:rsidR="00D26525" w:rsidRPr="00D26525" w:rsidRDefault="00D26525" w:rsidP="00D26525">
      <w:pPr>
        <w:pStyle w:val="LLLuku"/>
        <w:rPr>
          <w:rFonts w:eastAsiaTheme="minorHAnsi"/>
          <w:lang w:eastAsia="en-US"/>
        </w:rPr>
      </w:pPr>
      <w:r w:rsidRPr="00D26525">
        <w:rPr>
          <w:rFonts w:eastAsiaTheme="minorHAnsi"/>
          <w:lang w:eastAsia="en-US"/>
        </w:rPr>
        <w:t>2 luku</w:t>
      </w:r>
    </w:p>
    <w:p w:rsidR="00D26525" w:rsidRPr="00D26525" w:rsidRDefault="00D26525" w:rsidP="00D26525">
      <w:pPr>
        <w:pStyle w:val="LLLuvunOtsikko"/>
        <w:rPr>
          <w:rFonts w:eastAsiaTheme="minorHAnsi"/>
          <w:lang w:eastAsia="en-US"/>
        </w:rPr>
      </w:pPr>
      <w:r w:rsidRPr="00D26525">
        <w:rPr>
          <w:rFonts w:eastAsiaTheme="minorHAnsi"/>
          <w:lang w:eastAsia="en-US"/>
        </w:rPr>
        <w:t>Kiinniottaminen, pidättäminen, vangitseminen ja tutkinta-aresti</w:t>
      </w:r>
    </w:p>
    <w:p w:rsidR="00D26525" w:rsidRPr="00D26525" w:rsidRDefault="00D26525" w:rsidP="00D26525">
      <w:pPr>
        <w:pStyle w:val="LLPykala"/>
        <w:rPr>
          <w:rFonts w:eastAsiaTheme="minorHAnsi"/>
          <w:lang w:eastAsia="en-US"/>
        </w:rPr>
      </w:pPr>
      <w:r w:rsidRPr="00D26525">
        <w:rPr>
          <w:rFonts w:eastAsiaTheme="minorHAnsi"/>
          <w:lang w:eastAsia="en-US"/>
        </w:rPr>
        <w:t>12 c §</w:t>
      </w:r>
    </w:p>
    <w:p w:rsidR="00D26525" w:rsidRPr="00D26525" w:rsidRDefault="00D26525" w:rsidP="00D26525">
      <w:pPr>
        <w:pStyle w:val="LLPykalanOtsikko"/>
        <w:rPr>
          <w:rFonts w:eastAsiaTheme="minorHAnsi"/>
          <w:lang w:eastAsia="en-US"/>
        </w:rPr>
      </w:pPr>
      <w:r w:rsidRPr="00D26525">
        <w:rPr>
          <w:rFonts w:eastAsiaTheme="minorHAnsi"/>
          <w:lang w:eastAsia="en-US"/>
        </w:rPr>
        <w:t>Ratkaisu tutkinta-arestista</w:t>
      </w:r>
    </w:p>
    <w:p w:rsidR="00C47895" w:rsidRDefault="00C47895" w:rsidP="00C47895">
      <w:pPr>
        <w:pStyle w:val="LLKappalejako"/>
        <w:ind w:firstLine="0"/>
        <w:rPr>
          <w:rFonts w:eastAsiaTheme="minorHAnsi"/>
          <w:lang w:eastAsia="en-US"/>
        </w:rPr>
      </w:pPr>
      <w:r>
        <w:rPr>
          <w:rFonts w:eastAsiaTheme="minorHAnsi"/>
          <w:lang w:eastAsia="en-US"/>
        </w:rPr>
        <w:t>— — — — — — — — — — — — — — — — — — — — — — — — — — — — — —</w:t>
      </w:r>
    </w:p>
    <w:p w:rsidR="00D26525" w:rsidRDefault="00D26525" w:rsidP="00C47895">
      <w:pPr>
        <w:pStyle w:val="LLKappalejako"/>
        <w:rPr>
          <w:rFonts w:eastAsiaTheme="minorHAnsi"/>
          <w:lang w:eastAsia="en-US"/>
        </w:rPr>
      </w:pPr>
      <w:r w:rsidRPr="00D26525">
        <w:rPr>
          <w:rFonts w:eastAsiaTheme="minorHAnsi"/>
          <w:lang w:eastAsia="en-US"/>
        </w:rPr>
        <w:t>Tutkinta-arestiin määräämistä koskevasta ratkaisusta on ilmoitettava Rikosseuraamuslaitokselle. Jos tutkinta-arestiin määrätty on vapaana eikä ratkaisua tutkinta-arestista anneta hänen läsnä ollessaan, ratkaisu tutkinta-arestist</w:t>
      </w:r>
      <w:r w:rsidR="00C47895">
        <w:rPr>
          <w:rFonts w:eastAsiaTheme="minorHAnsi"/>
          <w:lang w:eastAsia="en-US"/>
        </w:rPr>
        <w:t xml:space="preserve">a on annettava tiedoksi jotakin oikeudenkäymiskaaren 11 luvun </w:t>
      </w:r>
      <w:r w:rsidRPr="00D26525">
        <w:rPr>
          <w:rFonts w:eastAsiaTheme="minorHAnsi"/>
          <w:lang w:eastAsia="en-US"/>
        </w:rPr>
        <w:t xml:space="preserve">mukaista todisteellista tiedoksiantotapaa noudattaen. </w:t>
      </w:r>
    </w:p>
    <w:p w:rsidR="00C47895" w:rsidRDefault="00C47895" w:rsidP="00C47895">
      <w:pPr>
        <w:pStyle w:val="LLKappalejako"/>
        <w:ind w:firstLine="0"/>
        <w:rPr>
          <w:rFonts w:eastAsiaTheme="minorHAnsi"/>
          <w:lang w:eastAsia="en-US"/>
        </w:rPr>
      </w:pPr>
      <w:r>
        <w:rPr>
          <w:rFonts w:eastAsiaTheme="minorHAnsi"/>
          <w:lang w:eastAsia="en-US"/>
        </w:rPr>
        <w:t>— — — — — — — — — — — — — — — — — — — — — — — — — — — — — —</w:t>
      </w:r>
    </w:p>
    <w:p w:rsidR="00C47895" w:rsidRDefault="00C47895" w:rsidP="00C47895">
      <w:pPr>
        <w:pStyle w:val="LLKappalejako"/>
        <w:ind w:firstLine="0"/>
        <w:rPr>
          <w:rFonts w:eastAsiaTheme="minorHAnsi"/>
          <w:lang w:eastAsia="en-US"/>
        </w:rPr>
      </w:pPr>
    </w:p>
    <w:p w:rsidR="00C47895" w:rsidRPr="00D26525" w:rsidRDefault="00C47895" w:rsidP="00C47895">
      <w:pPr>
        <w:pStyle w:val="LLKappalejako"/>
        <w:ind w:firstLine="0"/>
        <w:rPr>
          <w:rFonts w:eastAsiaTheme="minorHAnsi"/>
          <w:lang w:eastAsia="en-US"/>
        </w:rPr>
      </w:pPr>
    </w:p>
    <w:p w:rsidR="00D26525" w:rsidRPr="00D26525" w:rsidRDefault="00D26525" w:rsidP="00C47895">
      <w:pPr>
        <w:pStyle w:val="LLPykala"/>
        <w:rPr>
          <w:rFonts w:eastAsiaTheme="minorHAnsi"/>
          <w:lang w:eastAsia="en-US"/>
        </w:rPr>
      </w:pPr>
      <w:r w:rsidRPr="00D26525">
        <w:rPr>
          <w:rFonts w:eastAsiaTheme="minorHAnsi"/>
          <w:lang w:eastAsia="en-US"/>
        </w:rPr>
        <w:lastRenderedPageBreak/>
        <w:t>12 g §</w:t>
      </w:r>
    </w:p>
    <w:p w:rsidR="00D26525" w:rsidRPr="00D26525" w:rsidRDefault="00D26525" w:rsidP="00C47895">
      <w:pPr>
        <w:pStyle w:val="LLPykalanOtsikko"/>
        <w:rPr>
          <w:rFonts w:eastAsiaTheme="minorHAnsi"/>
          <w:lang w:eastAsia="en-US"/>
        </w:rPr>
      </w:pPr>
      <w:r w:rsidRPr="00D26525">
        <w:rPr>
          <w:rFonts w:eastAsiaTheme="minorHAnsi"/>
          <w:lang w:eastAsia="en-US"/>
        </w:rPr>
        <w:t>Tutkinta-arestiin määrätyn yleiset velvollisuudet</w:t>
      </w:r>
    </w:p>
    <w:p w:rsidR="00D26525" w:rsidRPr="00D26525" w:rsidRDefault="00D26525" w:rsidP="00C47895">
      <w:pPr>
        <w:pStyle w:val="LLMomentinJohdantoKappale"/>
        <w:rPr>
          <w:rFonts w:eastAsiaTheme="minorHAnsi"/>
          <w:lang w:eastAsia="en-US"/>
        </w:rPr>
      </w:pPr>
      <w:r w:rsidRPr="00D26525">
        <w:rPr>
          <w:rFonts w:eastAsiaTheme="minorHAnsi"/>
          <w:lang w:eastAsia="en-US"/>
        </w:rPr>
        <w:t>Tutkinta-arestiin määrätty on velvollinen:</w:t>
      </w:r>
    </w:p>
    <w:p w:rsidR="00D26525" w:rsidRDefault="00D26525" w:rsidP="00C47895">
      <w:pPr>
        <w:pStyle w:val="LLMomentinKohta"/>
      </w:pPr>
      <w:r w:rsidRPr="00D26525">
        <w:rPr>
          <w:rFonts w:eastAsia="Calibri"/>
          <w:lang w:eastAsia="en-US"/>
        </w:rPr>
        <w:t xml:space="preserve">1) noudattamaan tutkinta-arestia koskevassa tuomioistuimen ratkaisussa asetettuja velvollisuuksia </w:t>
      </w:r>
      <w:r w:rsidRPr="00C47895">
        <w:t>ja ottamaan viipymättä yhteyttä Rikosseuraamuslaitokseen haltuun annettavien tai ylle kiinnitettävien teknisten välineiden haltuun antamiseksi tai ylle kiinnittämiseksi.</w:t>
      </w:r>
    </w:p>
    <w:p w:rsidR="00C47895" w:rsidRPr="00D26525" w:rsidRDefault="00C47895" w:rsidP="00C47895">
      <w:pPr>
        <w:pStyle w:val="LLKappalejako"/>
        <w:rPr>
          <w:rFonts w:eastAsiaTheme="minorHAnsi"/>
          <w:i/>
          <w:lang w:eastAsia="en-US"/>
        </w:rPr>
      </w:pPr>
      <w:r>
        <w:t>— — — — — — — — — — — — — — — — — — — — — — — — — — — — — —</w:t>
      </w:r>
    </w:p>
    <w:p w:rsidR="00C47895" w:rsidRDefault="00C47895" w:rsidP="00D26525">
      <w:pPr>
        <w:spacing w:after="200" w:line="276" w:lineRule="auto"/>
        <w:rPr>
          <w:rFonts w:asciiTheme="minorHAnsi" w:eastAsiaTheme="minorHAnsi" w:hAnsiTheme="minorHAnsi" w:cstheme="minorBidi"/>
          <w:sz w:val="22"/>
          <w:szCs w:val="22"/>
          <w:lang w:eastAsia="en-US"/>
        </w:rPr>
      </w:pPr>
    </w:p>
    <w:p w:rsidR="00D26525" w:rsidRPr="00D26525" w:rsidRDefault="00D26525" w:rsidP="00C47895">
      <w:pPr>
        <w:pStyle w:val="LLPykala"/>
        <w:rPr>
          <w:rFonts w:eastAsiaTheme="minorHAnsi"/>
          <w:lang w:eastAsia="en-US"/>
        </w:rPr>
      </w:pPr>
      <w:r w:rsidRPr="00D26525">
        <w:rPr>
          <w:rFonts w:eastAsiaTheme="minorHAnsi"/>
          <w:lang w:eastAsia="en-US"/>
        </w:rPr>
        <w:t xml:space="preserve">12 i § </w:t>
      </w:r>
    </w:p>
    <w:p w:rsidR="00D26525" w:rsidRPr="00D26525" w:rsidRDefault="00D26525" w:rsidP="00C47895">
      <w:pPr>
        <w:pStyle w:val="LLPykalanOtsikko"/>
      </w:pPr>
      <w:r w:rsidRPr="00D26525">
        <w:t>Velvollisuuksien rikkominen</w:t>
      </w:r>
    </w:p>
    <w:p w:rsidR="00D26525" w:rsidRPr="00C47895" w:rsidRDefault="00D26525" w:rsidP="00C47895">
      <w:pPr>
        <w:pStyle w:val="LLKappalejako"/>
      </w:pPr>
      <w:r w:rsidRPr="00D26525">
        <w:rPr>
          <w:rFonts w:eastAsiaTheme="minorHAnsi"/>
          <w:lang w:eastAsia="en-US"/>
        </w:rPr>
        <w:t xml:space="preserve">Jos Rikosseuraamuslaitos tekemänsä selvityksen perusteella toteaa, että tutkinta-arestiin määrätty on rikkonut lievästi ja ilman 12 h §:n 2 momentissa tarkoitettua syytä hänelle asetettuja velvollisuuksia, Rikosseuraamuslaitos antaa hänelle kirjallisen varoituksen. </w:t>
      </w:r>
      <w:r w:rsidRPr="00C47895">
        <w:t>Sen antamisesta päättää Rikosseuraamuslaitoksen yhdyskuntaseuraamustoimiston johtaja.</w:t>
      </w:r>
    </w:p>
    <w:p w:rsidR="00D26525" w:rsidRPr="00D26525" w:rsidRDefault="00D26525" w:rsidP="00C47895">
      <w:pPr>
        <w:pStyle w:val="LLKappalejako"/>
      </w:pPr>
      <w:r w:rsidRPr="00D26525">
        <w:t>Jos Rikosseuraamuslaitos tekemänsä selvityksen perusteella toteaa, että tutkinta-arestiin määrätty on kirjallisesta varoituksesta huolimatta tai muuten törkeästi rikkonut hänelle asetettuja velvollisuuksia, taikka jos tutkinta-arestiin määrätty jatkaa rikollista toimintaa, pakenee tai ryhtyy valmistelemaan pakoa, Rikosseuraamuslaitoksen on viipymättä ilmoitettava asiasta poliisille ja syyttäjälle. Tutkinta-arestiin määrätty saadaan pidättää ja vangita, jos hän muussa kuin 1 momentissa tarkoitetussa tapauksessa rikkoo hänelle asetettuja velvollisuuksia taikka jatkaa rikollista toimintaa, pakenee tai ryhtyy valmistelemaan pakoa. Tutkinta-arestin suorittamisajaksi ei lueta aikaa sen vuorokauden alusta, jolloin velvollisuuksien rikkominen tapahtui, tutkinta-arestiin määrätty jatkoi rikollista toimintaa tai pakeni. Rikosseuraamuslaitoksen on ilmoitettava syyttäjälle tuomioistuinkäsittelyssä tarvittavat tiedot tutkinta-arestin suorittamisesta. Jos tutkinta-arestiin määrätylle tuomittu ehdoton vankeusrangaistus on jo tullut täytäntöönpanokelpoiseksi, se saadaan panna heti täytäntöön.</w:t>
      </w:r>
    </w:p>
    <w:p w:rsidR="00D26525" w:rsidRPr="00D26525" w:rsidRDefault="00D26525" w:rsidP="00C47895">
      <w:pPr>
        <w:pStyle w:val="LLKappalejako"/>
      </w:pPr>
      <w:r w:rsidRPr="00D26525">
        <w:t>Vangitsemista ja velvollisuuksien rikkomista koskevan asian käsittelee käräjäoikeus. Käräjäoikeus on päätösvaltainen, kun siinä on yksin puheenjohtaja. Asia voidaan ratkaista tutkinta-arestiin määrätyn poissaolosta huolimatta.</w:t>
      </w:r>
    </w:p>
    <w:p w:rsidR="00D26525" w:rsidRPr="00D26525" w:rsidRDefault="00D26525" w:rsidP="00C47895">
      <w:pPr>
        <w:pStyle w:val="LLKappalejako"/>
      </w:pPr>
      <w:r w:rsidRPr="00D26525">
        <w:t>Rikosseuraamuslaitoksen on varattava tutkinta-arestiin määrätylle tilaisuus tulla kuulluksi 1 ja 2 momentissa tarkoitettua selvitystä tehdessään.</w:t>
      </w:r>
    </w:p>
    <w:p w:rsidR="00D26525" w:rsidRDefault="00D26525" w:rsidP="00C47895">
      <w:pPr>
        <w:pStyle w:val="LLKappalejako"/>
        <w:rPr>
          <w:rFonts w:eastAsiaTheme="minorHAnsi"/>
          <w:lang w:eastAsia="en-US"/>
        </w:rPr>
      </w:pPr>
      <w:r w:rsidRPr="00D26525">
        <w:rPr>
          <w:rFonts w:eastAsiaTheme="minorHAnsi"/>
          <w:lang w:eastAsia="en-US"/>
        </w:rPr>
        <w:t xml:space="preserve">Jos tutkinta-arestiin määrätty jättää pitämättä yhteyttä Rikosseuraamuslaitokseen laitoksen määräämällä tavalla, hänet voidaan noutaa Rikosseuraamuslaitoksen määräämään tapaamiseen rikkomuksen selvittämistä varten. Poliisin on annettava noudon toteuttamiseksi virka-apua. Noudosta päättää pidättämiseen oikeutettu poliisimies Rikosseuraamuslaitoksen pyynnöstä. Noudettavaksi määrätty saadaan aikaisintaan kuusi tuntia ennen määrättyä tapaamista ottaa kiinni ja säilöön. </w:t>
      </w:r>
    </w:p>
    <w:p w:rsidR="00C47895" w:rsidRPr="00D26525" w:rsidRDefault="00C47895" w:rsidP="00C47895">
      <w:pPr>
        <w:pStyle w:val="LLKappalejako"/>
        <w:rPr>
          <w:rFonts w:eastAsiaTheme="minorHAnsi"/>
          <w:lang w:eastAsia="en-US"/>
        </w:rPr>
      </w:pPr>
    </w:p>
    <w:p w:rsidR="00D26525" w:rsidRPr="00D26525" w:rsidRDefault="00D26525" w:rsidP="00C47895">
      <w:pPr>
        <w:pStyle w:val="LLPykala"/>
      </w:pPr>
      <w:r w:rsidRPr="00D26525">
        <w:t>12 k §</w:t>
      </w:r>
    </w:p>
    <w:p w:rsidR="00D26525" w:rsidRPr="00D26525" w:rsidRDefault="00D26525" w:rsidP="00C47895">
      <w:pPr>
        <w:pStyle w:val="LLPykalanOtsikko"/>
      </w:pPr>
      <w:r w:rsidRPr="00D26525">
        <w:t>Etsintäkuuluttaminen</w:t>
      </w:r>
    </w:p>
    <w:p w:rsidR="00D26525" w:rsidRPr="00D26525" w:rsidRDefault="00D26525" w:rsidP="00C47895">
      <w:pPr>
        <w:pStyle w:val="LLKappalejako"/>
      </w:pPr>
      <w:r w:rsidRPr="00D26525">
        <w:t>Rikosseuraamuslaitos voi etsintäkuuluttaa tutkinta-arestiin määrätyn tutkinta-arestin toimeenpanoa varten, jos tutkinta-arestiin määrätty pakoilee toimeenpanoa.</w:t>
      </w:r>
    </w:p>
    <w:p w:rsidR="00D26525" w:rsidRPr="00D26525" w:rsidRDefault="00D26525" w:rsidP="00C47895">
      <w:pPr>
        <w:pStyle w:val="LLKappalejako"/>
        <w:rPr>
          <w:rFonts w:eastAsiaTheme="minorHAnsi"/>
          <w:lang w:eastAsia="en-US"/>
        </w:rPr>
      </w:pPr>
      <w:r w:rsidRPr="00D26525">
        <w:rPr>
          <w:rFonts w:eastAsiaTheme="minorHAnsi"/>
          <w:lang w:eastAsia="en-US"/>
        </w:rPr>
        <w:t>Täytäntöönpanosta vastaava virkamies tai täytäntöönpanojohtajan määräämä muu täytäntöönpanoyksikön virkamies päättää tutkinta-arestiin määrätyn etsintäkuuluttamisesta ja etsintäkuulutuksen peruuttamisesta.</w:t>
      </w:r>
    </w:p>
    <w:p w:rsidR="00D26525" w:rsidRPr="00D26525" w:rsidRDefault="00D26525" w:rsidP="00C47895">
      <w:pPr>
        <w:pStyle w:val="LLLuku"/>
        <w:rPr>
          <w:rFonts w:eastAsiaTheme="minorHAnsi"/>
          <w:lang w:eastAsia="en-US"/>
        </w:rPr>
      </w:pPr>
      <w:r w:rsidRPr="00D26525">
        <w:rPr>
          <w:rFonts w:eastAsiaTheme="minorHAnsi"/>
          <w:lang w:eastAsia="en-US"/>
        </w:rPr>
        <w:lastRenderedPageBreak/>
        <w:t>5 luku</w:t>
      </w:r>
    </w:p>
    <w:p w:rsidR="00D26525" w:rsidRPr="00D26525" w:rsidRDefault="00D26525" w:rsidP="00C47895">
      <w:pPr>
        <w:pStyle w:val="LLLuvunOtsikko"/>
        <w:rPr>
          <w:rFonts w:eastAsiaTheme="minorHAnsi"/>
          <w:lang w:eastAsia="en-US"/>
        </w:rPr>
      </w:pPr>
      <w:r w:rsidRPr="00D26525">
        <w:rPr>
          <w:rFonts w:eastAsiaTheme="minorHAnsi"/>
          <w:lang w:eastAsia="en-US"/>
        </w:rPr>
        <w:t>Matkustuskielto</w:t>
      </w:r>
    </w:p>
    <w:p w:rsidR="00D26525" w:rsidRPr="00D26525" w:rsidRDefault="00D26525" w:rsidP="00C47895">
      <w:pPr>
        <w:pStyle w:val="LLPykala"/>
        <w:rPr>
          <w:rFonts w:eastAsiaTheme="minorHAnsi"/>
          <w:lang w:eastAsia="en-US"/>
        </w:rPr>
      </w:pPr>
      <w:r w:rsidRPr="00D26525">
        <w:rPr>
          <w:rFonts w:eastAsiaTheme="minorHAnsi"/>
          <w:lang w:eastAsia="en-US"/>
        </w:rPr>
        <w:t xml:space="preserve">5 § </w:t>
      </w:r>
    </w:p>
    <w:p w:rsidR="00D26525" w:rsidRPr="00D26525" w:rsidRDefault="00D26525" w:rsidP="00C47895">
      <w:pPr>
        <w:pStyle w:val="LLPykalanOtsikko"/>
        <w:rPr>
          <w:rFonts w:eastAsiaTheme="minorHAnsi"/>
          <w:lang w:eastAsia="en-US"/>
        </w:rPr>
      </w:pPr>
      <w:r w:rsidRPr="00D26525">
        <w:rPr>
          <w:rFonts w:eastAsiaTheme="minorHAnsi"/>
          <w:lang w:eastAsia="en-US"/>
        </w:rPr>
        <w:t>Päätös matkustuskiellosta</w:t>
      </w:r>
    </w:p>
    <w:p w:rsidR="00C47895" w:rsidRDefault="00C47895" w:rsidP="00C47895">
      <w:pPr>
        <w:pStyle w:val="LLNormaali"/>
        <w:rPr>
          <w:rFonts w:eastAsiaTheme="minorHAnsi"/>
          <w:lang w:eastAsia="en-US"/>
        </w:rPr>
      </w:pPr>
      <w:r>
        <w:rPr>
          <w:rFonts w:eastAsiaTheme="minorHAnsi"/>
          <w:lang w:eastAsia="en-US"/>
        </w:rPr>
        <w:t>— — — — — — — — — — — — — — — — — — — — — — — — — — — — — —</w:t>
      </w:r>
    </w:p>
    <w:p w:rsidR="00D26525" w:rsidRDefault="00D26525" w:rsidP="00C47895">
      <w:pPr>
        <w:pStyle w:val="LLKappalejako"/>
        <w:rPr>
          <w:rFonts w:eastAsiaTheme="minorHAnsi"/>
          <w:lang w:eastAsia="en-US"/>
        </w:rPr>
      </w:pPr>
      <w:r w:rsidRPr="00D26525">
        <w:rPr>
          <w:rFonts w:eastAsiaTheme="minorHAnsi"/>
          <w:lang w:eastAsia="en-US"/>
        </w:rPr>
        <w:t>Päätöksestä on annettava jäljennös kieltoon määrätylle. Jos tehostettuun matkustuskieltoon määrätty on vapaana eikä päätöstä tehostetusta matkustuskiellosta anneta hänen läsnä ollessaan, päätös tehostetusta matkustuskiellos</w:t>
      </w:r>
      <w:r w:rsidR="00C47895">
        <w:rPr>
          <w:rFonts w:eastAsiaTheme="minorHAnsi"/>
          <w:lang w:eastAsia="en-US"/>
        </w:rPr>
        <w:t>ta on annettava tiedoksi jotakin oikeudenkäymiskaaren 11 luvun</w:t>
      </w:r>
      <w:r w:rsidRPr="00D26525">
        <w:rPr>
          <w:rFonts w:eastAsiaTheme="minorHAnsi"/>
          <w:lang w:eastAsia="en-US"/>
        </w:rPr>
        <w:t xml:space="preserve"> mukaista todisteellista tiedoksiantotapaa noudattaen. </w:t>
      </w:r>
    </w:p>
    <w:p w:rsidR="00C47895" w:rsidRPr="00D26525" w:rsidRDefault="00C47895" w:rsidP="00C47895">
      <w:pPr>
        <w:pStyle w:val="LLNormaali"/>
        <w:rPr>
          <w:rFonts w:eastAsiaTheme="minorHAnsi"/>
          <w:lang w:eastAsia="en-US"/>
        </w:rPr>
      </w:pPr>
      <w:r>
        <w:rPr>
          <w:rFonts w:eastAsiaTheme="minorHAnsi"/>
          <w:lang w:eastAsia="en-US"/>
        </w:rPr>
        <w:t>— — — — — — — — — — — — — — — — — — — — — — — — — — — — — —</w:t>
      </w:r>
    </w:p>
    <w:p w:rsidR="00C47895" w:rsidRDefault="00C47895" w:rsidP="00D26525">
      <w:pPr>
        <w:spacing w:after="200" w:line="276" w:lineRule="auto"/>
        <w:rPr>
          <w:rFonts w:asciiTheme="minorHAnsi" w:eastAsiaTheme="minorHAnsi" w:hAnsiTheme="minorHAnsi" w:cstheme="minorBidi"/>
          <w:sz w:val="22"/>
          <w:szCs w:val="22"/>
          <w:lang w:eastAsia="en-US"/>
        </w:rPr>
      </w:pPr>
    </w:p>
    <w:p w:rsidR="00D26525" w:rsidRPr="00D26525" w:rsidRDefault="00D26525" w:rsidP="00C47895">
      <w:pPr>
        <w:pStyle w:val="LLLuku"/>
        <w:rPr>
          <w:rFonts w:eastAsiaTheme="minorHAnsi"/>
          <w:lang w:eastAsia="en-US"/>
        </w:rPr>
      </w:pPr>
      <w:r w:rsidRPr="00D26525">
        <w:rPr>
          <w:rFonts w:eastAsiaTheme="minorHAnsi"/>
          <w:lang w:eastAsia="en-US"/>
        </w:rPr>
        <w:t>11 luku</w:t>
      </w:r>
    </w:p>
    <w:p w:rsidR="00D26525" w:rsidRPr="00D26525" w:rsidRDefault="00D26525" w:rsidP="00C47895">
      <w:pPr>
        <w:pStyle w:val="LLLuvunOtsikko"/>
        <w:rPr>
          <w:rFonts w:eastAsiaTheme="minorHAnsi"/>
          <w:lang w:eastAsia="en-US"/>
        </w:rPr>
      </w:pPr>
      <w:r w:rsidRPr="00D26525">
        <w:rPr>
          <w:rFonts w:eastAsiaTheme="minorHAnsi"/>
          <w:lang w:eastAsia="en-US"/>
        </w:rPr>
        <w:t>Erinäiset säännökset</w:t>
      </w:r>
    </w:p>
    <w:p w:rsidR="00D26525" w:rsidRPr="00D26525" w:rsidRDefault="00D26525" w:rsidP="00C47895">
      <w:pPr>
        <w:pStyle w:val="LLPykala"/>
        <w:rPr>
          <w:rFonts w:eastAsiaTheme="minorHAnsi"/>
          <w:lang w:eastAsia="en-US"/>
        </w:rPr>
      </w:pPr>
      <w:r w:rsidRPr="00D26525">
        <w:rPr>
          <w:rFonts w:eastAsiaTheme="minorHAnsi"/>
          <w:lang w:eastAsia="en-US"/>
        </w:rPr>
        <w:t>4 §</w:t>
      </w:r>
    </w:p>
    <w:p w:rsidR="00D26525" w:rsidRPr="00D26525" w:rsidRDefault="00D26525" w:rsidP="00C47895">
      <w:pPr>
        <w:pStyle w:val="LLPykalanOtsikko"/>
        <w:rPr>
          <w:rFonts w:eastAsiaTheme="minorHAnsi"/>
          <w:lang w:eastAsia="en-US"/>
        </w:rPr>
      </w:pPr>
      <w:r w:rsidRPr="00D26525">
        <w:rPr>
          <w:rFonts w:eastAsiaTheme="minorHAnsi"/>
          <w:lang w:eastAsia="en-US"/>
        </w:rPr>
        <w:t>Tarkemmat säännökset ja määräykset</w:t>
      </w:r>
    </w:p>
    <w:p w:rsidR="00D26525" w:rsidRPr="00D26525" w:rsidRDefault="00D26525" w:rsidP="00C47895">
      <w:pPr>
        <w:pStyle w:val="LLMomentinJohdantoKappale"/>
        <w:rPr>
          <w:rFonts w:eastAsiaTheme="minorHAnsi"/>
          <w:lang w:eastAsia="en-US"/>
        </w:rPr>
      </w:pPr>
      <w:r w:rsidRPr="00D26525">
        <w:rPr>
          <w:rFonts w:eastAsiaTheme="minorHAnsi"/>
          <w:lang w:eastAsia="en-US"/>
        </w:rPr>
        <w:t>Valtioneuvoston asetuksella voidaan antaa tarkemmat säännökset:</w:t>
      </w:r>
    </w:p>
    <w:p w:rsidR="00C47895" w:rsidRDefault="00C47895" w:rsidP="00C47895">
      <w:pPr>
        <w:pStyle w:val="LLNormaali"/>
        <w:rPr>
          <w:rFonts w:eastAsiaTheme="minorHAnsi"/>
          <w:lang w:eastAsia="en-US"/>
        </w:rPr>
      </w:pPr>
      <w:r>
        <w:rPr>
          <w:rFonts w:eastAsiaTheme="minorHAnsi"/>
          <w:lang w:eastAsia="en-US"/>
        </w:rPr>
        <w:t>— — — — — — — — — — — — — — — — — — — — — — — — — — — — — —</w:t>
      </w:r>
    </w:p>
    <w:p w:rsidR="00D26525" w:rsidRDefault="00D26525" w:rsidP="00C47895">
      <w:pPr>
        <w:pStyle w:val="LLMomentinKohta"/>
        <w:rPr>
          <w:rFonts w:eastAsiaTheme="minorHAnsi"/>
          <w:i/>
          <w:lang w:eastAsia="en-US"/>
        </w:rPr>
      </w:pPr>
      <w:r w:rsidRPr="00D26525">
        <w:rPr>
          <w:rFonts w:eastAsiaTheme="minorHAnsi"/>
          <w:lang w:eastAsia="en-US"/>
        </w:rPr>
        <w:t xml:space="preserve">6) tutkinta-arestiin liittyvien asiakirjojen laatimisesta, käsittelystä ja sisällöstä </w:t>
      </w:r>
      <w:r w:rsidRPr="00C47895">
        <w:t>sekä tutkinta-arestiin liittyvistä toimenpiteistä ilmoittamisesta</w:t>
      </w:r>
    </w:p>
    <w:p w:rsidR="00C47895" w:rsidRPr="00D26525" w:rsidRDefault="00C47895" w:rsidP="00C47895">
      <w:pPr>
        <w:pStyle w:val="LLNormaali"/>
        <w:rPr>
          <w:rFonts w:eastAsiaTheme="minorHAnsi"/>
          <w:lang w:eastAsia="en-US"/>
        </w:rPr>
      </w:pPr>
      <w:r>
        <w:rPr>
          <w:rFonts w:eastAsiaTheme="minorHAnsi"/>
          <w:lang w:eastAsia="en-US"/>
        </w:rPr>
        <w:t>— — — — — — — — — — — — — — — — — — — — — — — — — — — — — —</w:t>
      </w:r>
    </w:p>
    <w:p w:rsidR="00C47895" w:rsidRDefault="00C47895" w:rsidP="00C47895">
      <w:pPr>
        <w:pStyle w:val="LLNormaali"/>
        <w:jc w:val="center"/>
        <w:rPr>
          <w:rFonts w:eastAsiaTheme="minorHAnsi"/>
          <w:lang w:eastAsia="en-US"/>
        </w:rPr>
      </w:pPr>
      <w:r>
        <w:rPr>
          <w:rFonts w:eastAsiaTheme="minorHAnsi"/>
          <w:lang w:eastAsia="en-US"/>
        </w:rPr>
        <w:t>———</w:t>
      </w:r>
    </w:p>
    <w:p w:rsidR="00D26525" w:rsidRPr="00D26525" w:rsidRDefault="00D26525" w:rsidP="00C47895">
      <w:pPr>
        <w:pStyle w:val="LLVoimaantulokappale"/>
        <w:rPr>
          <w:rFonts w:eastAsiaTheme="minorHAnsi"/>
          <w:lang w:eastAsia="en-US"/>
        </w:rPr>
      </w:pPr>
      <w:r w:rsidRPr="00D26525">
        <w:rPr>
          <w:rFonts w:eastAsiaTheme="minorHAnsi"/>
          <w:lang w:eastAsia="en-US"/>
        </w:rPr>
        <w:t xml:space="preserve">Tämä laki tulee </w:t>
      </w:r>
      <w:proofErr w:type="gramStart"/>
      <w:r w:rsidRPr="00D26525">
        <w:rPr>
          <w:rFonts w:eastAsiaTheme="minorHAnsi"/>
          <w:lang w:eastAsia="en-US"/>
        </w:rPr>
        <w:t>voimaan  päivänä</w:t>
      </w:r>
      <w:proofErr w:type="gramEnd"/>
      <w:r w:rsidRPr="00D26525">
        <w:rPr>
          <w:rFonts w:eastAsiaTheme="minorHAnsi"/>
          <w:lang w:eastAsia="en-US"/>
        </w:rPr>
        <w:t xml:space="preserve">  kuuta 20.</w:t>
      </w:r>
    </w:p>
    <w:p w:rsidR="00C118F5" w:rsidRPr="00C118F5" w:rsidRDefault="00C118F5" w:rsidP="00C118F5">
      <w:pPr>
        <w:pStyle w:val="LLNormaali"/>
      </w:pPr>
    </w:p>
    <w:p w:rsidR="00C118F5" w:rsidRDefault="00C118F5" w:rsidP="00C118F5">
      <w:pPr>
        <w:pStyle w:val="LLNormaali"/>
      </w:pPr>
    </w:p>
    <w:p w:rsidR="00C118F5" w:rsidRDefault="00C118F5" w:rsidP="00C118F5">
      <w:pPr>
        <w:pStyle w:val="LLNormaali"/>
      </w:pPr>
    </w:p>
    <w:p w:rsidR="00C118F5" w:rsidRDefault="00C118F5" w:rsidP="00C118F5">
      <w:pPr>
        <w:pStyle w:val="LLNormaali"/>
      </w:pPr>
    </w:p>
    <w:p w:rsidR="003B63CC" w:rsidRPr="0031441B" w:rsidRDefault="003B63CC" w:rsidP="00C118F5">
      <w:pPr>
        <w:pStyle w:val="LLNormaali"/>
      </w:pPr>
    </w:p>
    <w:p w:rsidR="00190076" w:rsidRDefault="00190076" w:rsidP="00C118F5">
      <w:pPr>
        <w:pStyle w:val="LLNormaali"/>
      </w:pPr>
    </w:p>
    <w:p w:rsidR="00190076" w:rsidRDefault="00190076" w:rsidP="00190076">
      <w:pPr>
        <w:pStyle w:val="LLLiite"/>
      </w:pPr>
      <w:bookmarkStart w:id="55" w:name="_Toc517180472"/>
      <w:r>
        <w:t>Liitteet</w:t>
      </w:r>
      <w:bookmarkEnd w:id="55"/>
    </w:p>
    <w:p w:rsidR="00190076" w:rsidRDefault="00190076" w:rsidP="00190076">
      <w:pPr>
        <w:pStyle w:val="LLRinnakkaistekstit"/>
      </w:pPr>
      <w:bookmarkStart w:id="56" w:name="_Toc517180473"/>
      <w:r>
        <w:t>Rinnakkaistekstit</w:t>
      </w:r>
      <w:bookmarkEnd w:id="56"/>
    </w:p>
    <w:p w:rsidR="00190076" w:rsidRDefault="00190076" w:rsidP="00190076">
      <w:pPr>
        <w:spacing w:line="220" w:lineRule="exact"/>
        <w:rPr>
          <w:sz w:val="22"/>
        </w:rPr>
      </w:pPr>
    </w:p>
    <w:p w:rsidR="003B63CC" w:rsidRPr="003B63CC" w:rsidRDefault="003B63CC" w:rsidP="003B63CC">
      <w:pPr>
        <w:pStyle w:val="LLLainNumero"/>
      </w:pPr>
      <w:r>
        <w:t>1.</w:t>
      </w:r>
    </w:p>
    <w:p w:rsidR="003B63CC" w:rsidRDefault="003B63CC" w:rsidP="003B63CC">
      <w:pPr>
        <w:pStyle w:val="LLLaki"/>
      </w:pPr>
      <w:r>
        <w:t>Laki</w:t>
      </w:r>
    </w:p>
    <w:p w:rsidR="003B63CC" w:rsidRDefault="003B63CC" w:rsidP="003B63CC">
      <w:pPr>
        <w:pStyle w:val="LLSaadoksenNimi"/>
      </w:pPr>
      <w:bookmarkStart w:id="57" w:name="_Toc517180474"/>
      <w:r>
        <w:t>vankeuslain muuttamisesta</w:t>
      </w:r>
      <w:bookmarkEnd w:id="57"/>
    </w:p>
    <w:p w:rsidR="003B63CC" w:rsidRDefault="003B63CC" w:rsidP="003B63CC">
      <w:pPr>
        <w:pStyle w:val="LLJohtolauseKappaleet"/>
      </w:pPr>
      <w:r>
        <w:t>Eduskunnan päätöksen mukaisesti</w:t>
      </w:r>
    </w:p>
    <w:p w:rsidR="003B63CC" w:rsidRDefault="003B63CC" w:rsidP="003B63CC">
      <w:pPr>
        <w:pStyle w:val="LLJohtolauseKappaleet"/>
      </w:pPr>
      <w:r w:rsidRPr="0031441B">
        <w:rPr>
          <w:i/>
        </w:rPr>
        <w:t xml:space="preserve">kumotaan </w:t>
      </w:r>
      <w:r>
        <w:t xml:space="preserve">vankeuslain (767/2005) 2 luvun 9 §, </w:t>
      </w:r>
    </w:p>
    <w:p w:rsidR="003B63CC" w:rsidRDefault="003B63CC" w:rsidP="003B63CC">
      <w:pPr>
        <w:pStyle w:val="LLJohtolauseKappaleet"/>
      </w:pPr>
      <w:r w:rsidRPr="0031441B">
        <w:rPr>
          <w:i/>
        </w:rPr>
        <w:lastRenderedPageBreak/>
        <w:t>muutetaan</w:t>
      </w:r>
      <w:r>
        <w:t xml:space="preserve"> 16 luvun 9 §:n 4 momentti ja 10 §:n 1 momentti sekä 18 luvun 2 §:n 1 momentti sellaisina kuin niistä on 16 luvun 9 §:n 4 momentti laissa 735/2011 ja 16 luvun 10 §:n 1 momentti laissa 393/2015 ja</w:t>
      </w:r>
    </w:p>
    <w:p w:rsidR="00C47895" w:rsidRDefault="003B63CC" w:rsidP="00C47895">
      <w:pPr>
        <w:pStyle w:val="LLJohtolauseKappaleet"/>
      </w:pPr>
      <w:r w:rsidRPr="0031441B">
        <w:rPr>
          <w:i/>
        </w:rPr>
        <w:t>lisätään</w:t>
      </w:r>
      <w:r>
        <w:t xml:space="preserve"> 16 lukuun uusi 2 a ja 8 a § sekä 19 lukuu</w:t>
      </w:r>
      <w:r w:rsidR="00C47895">
        <w:t>n uusi 2 a § seuraavasti:</w:t>
      </w:r>
    </w:p>
    <w:p w:rsidR="00C47895" w:rsidRDefault="00C47895" w:rsidP="00C47895">
      <w:pPr>
        <w:pStyle w:val="LLJohtolauseKappaleet"/>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C47895" w:rsidTr="00C47895">
        <w:tc>
          <w:tcPr>
            <w:tcW w:w="4168" w:type="dxa"/>
            <w:shd w:val="clear" w:color="auto" w:fill="auto"/>
          </w:tcPr>
          <w:p w:rsidR="00C47895" w:rsidRPr="00C47895" w:rsidRDefault="00C47895" w:rsidP="00C47895">
            <w:pPr>
              <w:pStyle w:val="LLNormaali"/>
            </w:pPr>
            <w:r>
              <w:t>Voimassa oleva laki</w:t>
            </w:r>
          </w:p>
        </w:tc>
        <w:tc>
          <w:tcPr>
            <w:tcW w:w="4168" w:type="dxa"/>
            <w:shd w:val="clear" w:color="auto" w:fill="auto"/>
          </w:tcPr>
          <w:p w:rsidR="00C47895" w:rsidRDefault="00C47895" w:rsidP="00C47895">
            <w:pPr>
              <w:pStyle w:val="LLNormaali"/>
            </w:pPr>
            <w:r>
              <w:t>Ehdotus</w:t>
            </w:r>
          </w:p>
        </w:tc>
      </w:tr>
    </w:tbl>
    <w:p w:rsidR="00C47895" w:rsidRDefault="00C47895" w:rsidP="00C47895">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76C8C" w:rsidTr="00476C8C">
        <w:tc>
          <w:tcPr>
            <w:tcW w:w="4168" w:type="dxa"/>
            <w:shd w:val="clear" w:color="auto" w:fill="auto"/>
          </w:tcPr>
          <w:p w:rsidR="00476C8C" w:rsidRDefault="00476C8C" w:rsidP="00476C8C">
            <w:pPr>
              <w:pStyle w:val="LLPykala"/>
            </w:pPr>
            <w:r>
              <w:t>9 §</w:t>
            </w:r>
          </w:p>
          <w:p w:rsidR="00476C8C" w:rsidRDefault="00476C8C" w:rsidP="00476C8C">
            <w:pPr>
              <w:pStyle w:val="LLPykalanOtsikko"/>
            </w:pPr>
            <w:r>
              <w:t>Muuntorangaistuksen täytäntöönpanokielto päihdehuollon ja lastensuojelun vuoksi</w:t>
            </w:r>
          </w:p>
          <w:p w:rsidR="00476C8C" w:rsidRPr="00476C8C" w:rsidRDefault="00476C8C" w:rsidP="000E6768">
            <w:pPr>
              <w:pStyle w:val="LLKappalejako"/>
            </w:pPr>
            <w:r>
              <w:t>Muuntorangaistusta ei saa panna täytäntöön sinä aikana, jolloin sakotettu on hoidettavana päihdehuollon laitoksessa tai lastensuojelulaitoksessa.</w:t>
            </w:r>
          </w:p>
        </w:tc>
        <w:tc>
          <w:tcPr>
            <w:tcW w:w="4168" w:type="dxa"/>
            <w:shd w:val="clear" w:color="auto" w:fill="auto"/>
          </w:tcPr>
          <w:p w:rsidR="00476C8C" w:rsidRDefault="00476C8C" w:rsidP="00C47895">
            <w:pPr>
              <w:pStyle w:val="LLNormaali"/>
            </w:pPr>
          </w:p>
          <w:p w:rsidR="000E6768" w:rsidRDefault="000E6768" w:rsidP="00C47895">
            <w:pPr>
              <w:pStyle w:val="LLNormaali"/>
            </w:pPr>
          </w:p>
          <w:p w:rsidR="000E6768" w:rsidRDefault="000E6768" w:rsidP="00C47895">
            <w:pPr>
              <w:pStyle w:val="LLNormaali"/>
            </w:pPr>
          </w:p>
          <w:p w:rsidR="000E6768" w:rsidRDefault="000E6768" w:rsidP="00C47895">
            <w:pPr>
              <w:pStyle w:val="LLNormaali"/>
            </w:pPr>
          </w:p>
          <w:p w:rsidR="000E6768" w:rsidRDefault="000E6768" w:rsidP="00C47895">
            <w:pPr>
              <w:pStyle w:val="LLNormaali"/>
            </w:pPr>
          </w:p>
          <w:p w:rsidR="000E6768" w:rsidRDefault="000E6768" w:rsidP="00C47895">
            <w:pPr>
              <w:pStyle w:val="LLNormaali"/>
            </w:pPr>
            <w:r>
              <w:t xml:space="preserve">kumotaan </w:t>
            </w:r>
          </w:p>
        </w:tc>
      </w:tr>
    </w:tbl>
    <w:p w:rsidR="00476C8C" w:rsidRDefault="00476C8C" w:rsidP="00C47895">
      <w:pPr>
        <w:pStyle w:val="LLNormaali"/>
      </w:pPr>
    </w:p>
    <w:p w:rsidR="00476C8C" w:rsidRDefault="00476C8C" w:rsidP="00C47895">
      <w:pPr>
        <w:pStyle w:val="LLNormaali"/>
      </w:pPr>
    </w:p>
    <w:p w:rsidR="003B63CC" w:rsidRPr="00190076" w:rsidRDefault="003B63CC" w:rsidP="00190076">
      <w:pPr>
        <w:spacing w:line="220" w:lineRule="exact"/>
        <w:rPr>
          <w:b/>
          <w:sz w:val="22"/>
        </w:rPr>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90076" w:rsidRPr="00190076" w:rsidTr="00190076">
        <w:tc>
          <w:tcPr>
            <w:tcW w:w="4243" w:type="dxa"/>
            <w:shd w:val="clear" w:color="auto" w:fill="auto"/>
          </w:tcPr>
          <w:p w:rsidR="00190076" w:rsidRPr="00190076" w:rsidRDefault="00190076" w:rsidP="00190076">
            <w:pPr>
              <w:spacing w:after="220" w:line="220" w:lineRule="exact"/>
              <w:jc w:val="center"/>
              <w:rPr>
                <w:sz w:val="22"/>
              </w:rPr>
            </w:pPr>
            <w:r w:rsidRPr="00190076">
              <w:rPr>
                <w:sz w:val="22"/>
              </w:rPr>
              <w:t>16 luku</w:t>
            </w:r>
          </w:p>
          <w:p w:rsidR="00190076" w:rsidRPr="00190076" w:rsidRDefault="00190076" w:rsidP="00190076">
            <w:pPr>
              <w:spacing w:after="220" w:line="220" w:lineRule="exact"/>
              <w:jc w:val="center"/>
              <w:rPr>
                <w:b/>
                <w:sz w:val="22"/>
              </w:rPr>
            </w:pPr>
            <w:r w:rsidRPr="00190076">
              <w:rPr>
                <w:b/>
                <w:sz w:val="22"/>
              </w:rPr>
              <w:t>Vankilan tilojen ja vangin tarkastaminen</w:t>
            </w:r>
          </w:p>
          <w:p w:rsidR="00190076" w:rsidRPr="00190076" w:rsidRDefault="00190076" w:rsidP="00190076">
            <w:pPr>
              <w:spacing w:line="220" w:lineRule="exact"/>
              <w:rPr>
                <w:sz w:val="22"/>
              </w:rPr>
            </w:pPr>
          </w:p>
          <w:p w:rsidR="00190076" w:rsidRPr="00190076" w:rsidRDefault="00190076" w:rsidP="00190076">
            <w:pPr>
              <w:spacing w:line="220" w:lineRule="exact"/>
              <w:rPr>
                <w:sz w:val="22"/>
              </w:rPr>
            </w:pPr>
          </w:p>
          <w:p w:rsidR="00190076" w:rsidRPr="00190076" w:rsidRDefault="00190076" w:rsidP="00190076">
            <w:pPr>
              <w:spacing w:line="220" w:lineRule="exact"/>
              <w:rPr>
                <w:sz w:val="22"/>
              </w:rPr>
            </w:pPr>
          </w:p>
          <w:p w:rsidR="00190076" w:rsidRPr="00190076" w:rsidRDefault="00190076" w:rsidP="00190076">
            <w:pPr>
              <w:spacing w:line="220" w:lineRule="exact"/>
              <w:rPr>
                <w:sz w:val="22"/>
              </w:rPr>
            </w:pPr>
          </w:p>
          <w:p w:rsidR="00190076" w:rsidRPr="00190076" w:rsidRDefault="00190076" w:rsidP="00190076">
            <w:pPr>
              <w:spacing w:line="220" w:lineRule="exact"/>
              <w:rPr>
                <w:sz w:val="22"/>
              </w:rPr>
            </w:pPr>
          </w:p>
          <w:p w:rsidR="00190076" w:rsidRPr="00190076" w:rsidRDefault="00190076" w:rsidP="00190076">
            <w:pPr>
              <w:spacing w:line="220" w:lineRule="exact"/>
              <w:rPr>
                <w:sz w:val="22"/>
              </w:rPr>
            </w:pPr>
          </w:p>
          <w:p w:rsidR="00190076" w:rsidRPr="00190076" w:rsidRDefault="00190076" w:rsidP="00190076">
            <w:pPr>
              <w:spacing w:line="220" w:lineRule="exact"/>
              <w:rPr>
                <w:sz w:val="22"/>
              </w:rPr>
            </w:pPr>
            <w:r w:rsidRPr="00190076">
              <w:rPr>
                <w:sz w:val="22"/>
              </w:rPr>
              <w:t>uusi 2 a §</w:t>
            </w:r>
          </w:p>
        </w:tc>
        <w:tc>
          <w:tcPr>
            <w:tcW w:w="4243" w:type="dxa"/>
            <w:shd w:val="clear" w:color="auto" w:fill="auto"/>
          </w:tcPr>
          <w:p w:rsidR="00190076" w:rsidRPr="00190076" w:rsidRDefault="00190076" w:rsidP="00190076">
            <w:pPr>
              <w:spacing w:after="220" w:line="220" w:lineRule="exact"/>
              <w:jc w:val="center"/>
              <w:rPr>
                <w:sz w:val="22"/>
              </w:rPr>
            </w:pPr>
            <w:r w:rsidRPr="00190076">
              <w:rPr>
                <w:sz w:val="22"/>
              </w:rPr>
              <w:t>16 luku</w:t>
            </w:r>
          </w:p>
          <w:p w:rsidR="00190076" w:rsidRPr="00190076" w:rsidRDefault="00190076" w:rsidP="00190076">
            <w:pPr>
              <w:spacing w:after="220" w:line="220" w:lineRule="exact"/>
              <w:jc w:val="center"/>
              <w:rPr>
                <w:b/>
                <w:sz w:val="22"/>
              </w:rPr>
            </w:pPr>
            <w:r w:rsidRPr="00190076">
              <w:rPr>
                <w:b/>
                <w:sz w:val="22"/>
              </w:rPr>
              <w:t>Vankilan tilojen ja vangin tarkastaminen</w:t>
            </w:r>
          </w:p>
          <w:p w:rsidR="00190076" w:rsidRPr="00190076" w:rsidRDefault="00190076" w:rsidP="00190076">
            <w:pPr>
              <w:spacing w:line="220" w:lineRule="exact"/>
              <w:jc w:val="center"/>
              <w:rPr>
                <w:sz w:val="22"/>
              </w:rPr>
            </w:pPr>
            <w:r w:rsidRPr="00190076">
              <w:rPr>
                <w:sz w:val="22"/>
              </w:rPr>
              <w:t>2 a §</w:t>
            </w:r>
          </w:p>
          <w:p w:rsidR="00190076" w:rsidRPr="00190076" w:rsidRDefault="00190076" w:rsidP="00190076">
            <w:pPr>
              <w:spacing w:line="220" w:lineRule="exact"/>
              <w:rPr>
                <w:sz w:val="22"/>
              </w:rPr>
            </w:pPr>
          </w:p>
          <w:p w:rsidR="00190076" w:rsidRPr="00190076" w:rsidRDefault="00190076" w:rsidP="00190076">
            <w:pPr>
              <w:spacing w:before="220" w:after="220" w:line="220" w:lineRule="exact"/>
              <w:jc w:val="center"/>
              <w:rPr>
                <w:i/>
                <w:sz w:val="22"/>
              </w:rPr>
            </w:pPr>
            <w:r w:rsidRPr="00190076">
              <w:rPr>
                <w:i/>
                <w:sz w:val="22"/>
              </w:rPr>
              <w:t>Miehittämättömän kulkuneuvon kulkuun puuttuminen</w:t>
            </w:r>
          </w:p>
          <w:p w:rsidR="008150F0" w:rsidRPr="00762DA1" w:rsidRDefault="008150F0" w:rsidP="008150F0">
            <w:pPr>
              <w:spacing w:line="220" w:lineRule="exact"/>
              <w:ind w:firstLine="170"/>
              <w:jc w:val="both"/>
              <w:rPr>
                <w:sz w:val="22"/>
              </w:rPr>
            </w:pPr>
            <w:r w:rsidRPr="00762DA1">
              <w:rPr>
                <w:sz w:val="22"/>
              </w:rPr>
              <w:t>Rikosseuraamuslaitoksella on vankilan alueella tai alueen yläpuolisessa ilmatilassa oikeus ottaa miehittämätön kulkuneuvo tilapäisesti haltuun, estää sen käyttö tai muutoin puuttua sen kulkuun, jos se on välttämätöntä vankilan järjestyksen ja turvallisuuden ylläpitämiseksi.</w:t>
            </w:r>
          </w:p>
          <w:p w:rsidR="008150F0" w:rsidRPr="00762DA1" w:rsidRDefault="008150F0" w:rsidP="008150F0">
            <w:pPr>
              <w:spacing w:line="220" w:lineRule="exact"/>
              <w:ind w:firstLine="170"/>
              <w:jc w:val="both"/>
              <w:rPr>
                <w:sz w:val="22"/>
              </w:rPr>
            </w:pPr>
            <w:r w:rsidRPr="00762DA1">
              <w:rPr>
                <w:sz w:val="22"/>
              </w:rPr>
              <w:t xml:space="preserve">Rikosseuraamuslaitos voi 1 momentissa tarkoitetuissa tilanteissa käyttää teknistä laitetta, joka </w:t>
            </w:r>
            <w:r w:rsidR="00570857">
              <w:rPr>
                <w:sz w:val="22"/>
              </w:rPr>
              <w:t xml:space="preserve">ei saa aiheuttaa </w:t>
            </w:r>
            <w:r w:rsidRPr="00762DA1">
              <w:rPr>
                <w:sz w:val="22"/>
              </w:rPr>
              <w:t>vähäistä</w:t>
            </w:r>
            <w:r w:rsidR="00570857">
              <w:rPr>
                <w:sz w:val="22"/>
              </w:rPr>
              <w:t xml:space="preserve"> suurempaa</w:t>
            </w:r>
            <w:r w:rsidRPr="00762DA1">
              <w:rPr>
                <w:sz w:val="22"/>
              </w:rPr>
              <w:t xml:space="preserve"> haittaa radio- tai muulle viestinnälle taikka yleiselle viestintäverkolle. Laitetta voidaan käyttää, jos se on puolustettavaa ottaen huomioon tehtävän tärkeys ja kiireellisyys, miehittämättömän kulkuneuvon toiminnan vaarallisuus, käytettävissä olevat voimavarat sekä muut tilanteen kokonaisarvosteluun vaikuttavat seikat. Laitetta saa käyttää vain niin kauan kuin se on välttämätöntä toimenpiteen suorittamiseksi. Laitetta saa käyttää ainoastaan asianmukaisen koulutuksen saanut virkamies.</w:t>
            </w:r>
          </w:p>
          <w:p w:rsidR="008150F0" w:rsidRPr="00762DA1" w:rsidRDefault="008150F0" w:rsidP="008150F0">
            <w:pPr>
              <w:spacing w:line="220" w:lineRule="exact"/>
              <w:ind w:firstLine="170"/>
              <w:jc w:val="both"/>
              <w:rPr>
                <w:sz w:val="22"/>
              </w:rPr>
            </w:pPr>
            <w:r w:rsidRPr="00762DA1">
              <w:rPr>
                <w:sz w:val="22"/>
              </w:rPr>
              <w:t xml:space="preserve">Rikosseuraamuslaitoksella on oikeus käsitellä miehittämättömän kulkuneuvon käyttöön </w:t>
            </w:r>
            <w:r w:rsidRPr="00762DA1">
              <w:rPr>
                <w:sz w:val="22"/>
              </w:rPr>
              <w:lastRenderedPageBreak/>
              <w:t>liittyvää radioviestintää, välitystietoja ja sijaintitietoja miehittämättömän kulkuneuvon kulkuun puuttumiseksi tai kulkuneuvon tai sen kokonaisjärjestelmän osan yksilöimiseksi ja sijainnin määrittämiseksi. Tiedot radioviestinnästä, välitystiedot ja sijaintitiedot on hävitettävä viipymättä toimenpiteen jälkeen, jollei laissa toisin säädetä.</w:t>
            </w:r>
          </w:p>
          <w:p w:rsidR="00190076" w:rsidRPr="00190076" w:rsidRDefault="00190076" w:rsidP="00190076">
            <w:pPr>
              <w:spacing w:line="220" w:lineRule="exact"/>
              <w:rPr>
                <w:b/>
                <w:sz w:val="22"/>
              </w:rPr>
            </w:pPr>
          </w:p>
          <w:p w:rsidR="00190076" w:rsidRPr="00190076" w:rsidRDefault="00190076" w:rsidP="00190076">
            <w:pPr>
              <w:spacing w:line="220" w:lineRule="exact"/>
              <w:rPr>
                <w:b/>
                <w:sz w:val="22"/>
              </w:rPr>
            </w:pPr>
          </w:p>
        </w:tc>
      </w:tr>
    </w:tbl>
    <w:p w:rsidR="00190076" w:rsidRPr="00190076" w:rsidRDefault="00190076" w:rsidP="00190076">
      <w:pPr>
        <w:spacing w:line="220" w:lineRule="exact"/>
        <w:rPr>
          <w:b/>
          <w:sz w:val="22"/>
        </w:rPr>
      </w:pPr>
    </w:p>
    <w:p w:rsidR="00190076" w:rsidRPr="00190076" w:rsidRDefault="00190076" w:rsidP="00190076">
      <w:pPr>
        <w:spacing w:line="220" w:lineRule="exact"/>
        <w:rPr>
          <w:b/>
          <w:i/>
          <w:iCs/>
          <w:sz w:val="22"/>
        </w:rPr>
      </w:pPr>
    </w:p>
    <w:p w:rsidR="00190076" w:rsidRPr="00190076" w:rsidRDefault="00190076" w:rsidP="00190076">
      <w:pPr>
        <w:spacing w:line="220" w:lineRule="exact"/>
        <w:rPr>
          <w:b/>
          <w:sz w:val="22"/>
        </w:rPr>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90076" w:rsidRPr="00190076" w:rsidTr="00190076">
        <w:tc>
          <w:tcPr>
            <w:tcW w:w="4243" w:type="dxa"/>
            <w:shd w:val="clear" w:color="auto" w:fill="auto"/>
          </w:tcPr>
          <w:p w:rsidR="00190076" w:rsidRPr="00190076" w:rsidRDefault="00190076" w:rsidP="00190076">
            <w:pPr>
              <w:spacing w:line="220" w:lineRule="exact"/>
              <w:ind w:firstLine="170"/>
              <w:jc w:val="both"/>
              <w:rPr>
                <w:sz w:val="22"/>
              </w:rPr>
            </w:pPr>
          </w:p>
          <w:p w:rsidR="00190076" w:rsidRPr="00190076" w:rsidRDefault="00190076" w:rsidP="00190076">
            <w:pPr>
              <w:spacing w:line="220" w:lineRule="exact"/>
              <w:ind w:firstLine="170"/>
              <w:jc w:val="both"/>
              <w:rPr>
                <w:sz w:val="22"/>
              </w:rPr>
            </w:pPr>
          </w:p>
          <w:p w:rsidR="00190076" w:rsidRPr="00190076" w:rsidRDefault="00190076" w:rsidP="00190076">
            <w:pPr>
              <w:spacing w:line="220" w:lineRule="exact"/>
              <w:ind w:firstLine="170"/>
              <w:jc w:val="both"/>
              <w:rPr>
                <w:sz w:val="22"/>
              </w:rPr>
            </w:pPr>
          </w:p>
          <w:p w:rsidR="00190076" w:rsidRPr="00190076" w:rsidRDefault="00190076" w:rsidP="00190076">
            <w:pPr>
              <w:spacing w:line="220" w:lineRule="exact"/>
              <w:ind w:firstLine="170"/>
              <w:jc w:val="both"/>
              <w:rPr>
                <w:sz w:val="22"/>
              </w:rPr>
            </w:pPr>
          </w:p>
          <w:p w:rsidR="00190076" w:rsidRPr="00190076" w:rsidRDefault="00190076" w:rsidP="00190076">
            <w:pPr>
              <w:spacing w:line="220" w:lineRule="exact"/>
              <w:ind w:firstLine="170"/>
              <w:jc w:val="both"/>
              <w:rPr>
                <w:sz w:val="22"/>
              </w:rPr>
            </w:pPr>
            <w:r w:rsidRPr="00190076">
              <w:rPr>
                <w:sz w:val="22"/>
              </w:rPr>
              <w:t>uusi 8 a §</w:t>
            </w:r>
          </w:p>
        </w:tc>
        <w:tc>
          <w:tcPr>
            <w:tcW w:w="4243" w:type="dxa"/>
            <w:shd w:val="clear" w:color="auto" w:fill="auto"/>
          </w:tcPr>
          <w:p w:rsidR="00190076" w:rsidRPr="00190076" w:rsidRDefault="00190076" w:rsidP="009A02D0">
            <w:pPr>
              <w:pStyle w:val="LLPykala"/>
            </w:pPr>
            <w:r w:rsidRPr="00190076">
              <w:t>8 a §</w:t>
            </w:r>
          </w:p>
          <w:p w:rsidR="00190076" w:rsidRPr="00190076" w:rsidRDefault="00190076" w:rsidP="009A02D0">
            <w:pPr>
              <w:pStyle w:val="LLPykalanOtsikko"/>
            </w:pPr>
            <w:r w:rsidRPr="00190076">
              <w:t>Haltuun otetun miehittämättömän kulkuneuvon käsittely</w:t>
            </w:r>
          </w:p>
          <w:p w:rsidR="00190076" w:rsidRPr="00190076" w:rsidRDefault="00190076" w:rsidP="00190076">
            <w:pPr>
              <w:spacing w:line="220" w:lineRule="exact"/>
              <w:rPr>
                <w:sz w:val="22"/>
              </w:rPr>
            </w:pPr>
          </w:p>
          <w:p w:rsidR="00190076" w:rsidRDefault="00190076" w:rsidP="008E1A27">
            <w:pPr>
              <w:spacing w:line="220" w:lineRule="exact"/>
              <w:ind w:firstLine="170"/>
              <w:jc w:val="both"/>
              <w:rPr>
                <w:sz w:val="22"/>
              </w:rPr>
            </w:pPr>
            <w:r w:rsidRPr="00190076">
              <w:rPr>
                <w:sz w:val="22"/>
              </w:rPr>
              <w:t>Rikosseuraamuslaitoksen haltuunsa ottama miehittämätön kulkuneuvo on luovutettava</w:t>
            </w:r>
            <w:r w:rsidR="008E1A27">
              <w:rPr>
                <w:sz w:val="22"/>
              </w:rPr>
              <w:t xml:space="preserve"> poliisille, tai jollei siihen ole lain mukaan estettä palautettava kulkuneuvon omistajalle, jos omistaja </w:t>
            </w:r>
            <w:r w:rsidRPr="00190076">
              <w:rPr>
                <w:sz w:val="22"/>
              </w:rPr>
              <w:t xml:space="preserve">on tiedossa. </w:t>
            </w:r>
          </w:p>
          <w:p w:rsidR="008150F0" w:rsidRPr="00190076" w:rsidRDefault="008150F0" w:rsidP="008E1A27">
            <w:pPr>
              <w:spacing w:line="220" w:lineRule="exact"/>
              <w:ind w:firstLine="170"/>
              <w:jc w:val="both"/>
              <w:rPr>
                <w:b/>
                <w:sz w:val="22"/>
              </w:rPr>
            </w:pPr>
          </w:p>
        </w:tc>
      </w:tr>
    </w:tbl>
    <w:p w:rsidR="00190076" w:rsidRPr="00190076" w:rsidRDefault="00190076" w:rsidP="00190076">
      <w:pPr>
        <w:spacing w:line="220" w:lineRule="exact"/>
        <w:rPr>
          <w:b/>
          <w:sz w:val="22"/>
        </w:rPr>
      </w:pPr>
    </w:p>
    <w:p w:rsidR="00190076" w:rsidRPr="00190076" w:rsidRDefault="00190076" w:rsidP="00190076">
      <w:pPr>
        <w:spacing w:line="220" w:lineRule="exact"/>
        <w:rPr>
          <w:b/>
          <w:sz w:val="22"/>
        </w:rPr>
      </w:pPr>
    </w:p>
    <w:p w:rsidR="00190076" w:rsidRPr="00190076" w:rsidRDefault="00190076" w:rsidP="00190076">
      <w:pPr>
        <w:spacing w:line="220" w:lineRule="exact"/>
        <w:rPr>
          <w:b/>
          <w:sz w:val="22"/>
        </w:rPr>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90076" w:rsidRPr="00190076" w:rsidTr="00190076">
        <w:tc>
          <w:tcPr>
            <w:tcW w:w="4243" w:type="dxa"/>
            <w:shd w:val="clear" w:color="auto" w:fill="auto"/>
          </w:tcPr>
          <w:p w:rsidR="00190076" w:rsidRPr="00190076" w:rsidRDefault="00190076" w:rsidP="00190076">
            <w:pPr>
              <w:spacing w:line="220" w:lineRule="exact"/>
              <w:jc w:val="center"/>
              <w:rPr>
                <w:sz w:val="22"/>
              </w:rPr>
            </w:pPr>
            <w:r w:rsidRPr="00190076">
              <w:rPr>
                <w:sz w:val="22"/>
              </w:rPr>
              <w:t>9 §</w:t>
            </w:r>
          </w:p>
          <w:p w:rsidR="00190076" w:rsidRPr="00190076" w:rsidRDefault="00190076" w:rsidP="00190076">
            <w:pPr>
              <w:spacing w:line="220" w:lineRule="exact"/>
              <w:rPr>
                <w:sz w:val="22"/>
              </w:rPr>
            </w:pPr>
          </w:p>
          <w:p w:rsidR="00190076" w:rsidRPr="00190076" w:rsidRDefault="00190076" w:rsidP="00190076">
            <w:pPr>
              <w:spacing w:before="220" w:after="220" w:line="220" w:lineRule="exact"/>
              <w:jc w:val="center"/>
              <w:rPr>
                <w:i/>
                <w:sz w:val="22"/>
              </w:rPr>
            </w:pPr>
            <w:r w:rsidRPr="00190076">
              <w:rPr>
                <w:i/>
                <w:sz w:val="22"/>
              </w:rPr>
              <w:t>Menettely ja päätösten kirjaaminen</w:t>
            </w:r>
          </w:p>
          <w:p w:rsidR="00190076" w:rsidRPr="00190076" w:rsidRDefault="00190076" w:rsidP="00190076">
            <w:pPr>
              <w:spacing w:line="220" w:lineRule="exact"/>
              <w:rPr>
                <w:sz w:val="22"/>
              </w:rPr>
            </w:pPr>
            <w:r w:rsidRPr="00190076">
              <w:rPr>
                <w:sz w:val="22"/>
              </w:rPr>
              <w:t xml:space="preserve">— — — — — — — — — — — — — — </w:t>
            </w:r>
          </w:p>
          <w:p w:rsidR="00190076" w:rsidRPr="00190076" w:rsidRDefault="00190076" w:rsidP="00190076">
            <w:pPr>
              <w:spacing w:line="220" w:lineRule="exact"/>
              <w:ind w:firstLine="170"/>
              <w:jc w:val="both"/>
              <w:rPr>
                <w:sz w:val="22"/>
              </w:rPr>
            </w:pPr>
            <w:r w:rsidRPr="00190076">
              <w:rPr>
                <w:sz w:val="22"/>
              </w:rPr>
              <w:t>Henkilöntarkastuksesta, henkilönkatsastuksesta ja erityistarkastuksesta pidetään pöytäkirjaa, joiden tarkemmasta sisällöstä säädetään valtioneuvoston asetuksella. Päihtymystilaa koskevat havainnot ja turvatarkastuksen toimittaminen kuljetuksen aikana on kirjattava Rikosseuraamuslaitoksen keskushallintoyksikön vahvistaman kaavan mukaiselle lomakkeelle.</w:t>
            </w:r>
          </w:p>
        </w:tc>
        <w:tc>
          <w:tcPr>
            <w:tcW w:w="4243" w:type="dxa"/>
            <w:shd w:val="clear" w:color="auto" w:fill="auto"/>
          </w:tcPr>
          <w:p w:rsidR="00190076" w:rsidRPr="00190076" w:rsidRDefault="00190076" w:rsidP="00190076">
            <w:pPr>
              <w:spacing w:line="220" w:lineRule="exact"/>
              <w:jc w:val="center"/>
              <w:rPr>
                <w:sz w:val="22"/>
              </w:rPr>
            </w:pPr>
            <w:r w:rsidRPr="00190076">
              <w:rPr>
                <w:sz w:val="22"/>
              </w:rPr>
              <w:t>9 §</w:t>
            </w:r>
          </w:p>
          <w:p w:rsidR="00190076" w:rsidRPr="00190076" w:rsidRDefault="00190076" w:rsidP="00190076">
            <w:pPr>
              <w:spacing w:line="220" w:lineRule="exact"/>
              <w:rPr>
                <w:sz w:val="22"/>
              </w:rPr>
            </w:pPr>
          </w:p>
          <w:p w:rsidR="00190076" w:rsidRPr="00190076" w:rsidRDefault="00190076" w:rsidP="00190076">
            <w:pPr>
              <w:spacing w:before="220" w:after="220" w:line="220" w:lineRule="exact"/>
              <w:jc w:val="center"/>
              <w:rPr>
                <w:i/>
                <w:sz w:val="22"/>
              </w:rPr>
            </w:pPr>
            <w:r w:rsidRPr="00190076">
              <w:rPr>
                <w:i/>
                <w:sz w:val="22"/>
              </w:rPr>
              <w:t>Menettely ja päätösten kirjaaminen</w:t>
            </w:r>
          </w:p>
          <w:p w:rsidR="00190076" w:rsidRPr="00190076" w:rsidRDefault="00190076" w:rsidP="00190076">
            <w:pPr>
              <w:spacing w:line="220" w:lineRule="exact"/>
              <w:rPr>
                <w:sz w:val="22"/>
              </w:rPr>
            </w:pPr>
            <w:r w:rsidRPr="00190076">
              <w:rPr>
                <w:sz w:val="22"/>
              </w:rPr>
              <w:t xml:space="preserve">— — — — — — — — — — — — — — </w:t>
            </w:r>
          </w:p>
          <w:p w:rsidR="00190076" w:rsidRPr="00190076" w:rsidRDefault="00190076" w:rsidP="00190076">
            <w:pPr>
              <w:spacing w:line="220" w:lineRule="exact"/>
              <w:ind w:firstLine="170"/>
              <w:jc w:val="both"/>
              <w:rPr>
                <w:b/>
                <w:sz w:val="22"/>
              </w:rPr>
            </w:pPr>
            <w:r w:rsidRPr="00190076">
              <w:rPr>
                <w:i/>
                <w:sz w:val="22"/>
              </w:rPr>
              <w:t xml:space="preserve">Miehittämättömän kulkuneuvon kulkuun puuttumisesta, </w:t>
            </w:r>
            <w:r w:rsidRPr="00190076">
              <w:rPr>
                <w:sz w:val="22"/>
              </w:rPr>
              <w:t>henkilöntarkastuksesta, henkilönkatsastuksesta ja erityistarkastuksesta pidetään pöytäkirjaa, joiden tarkemmasta sisällöstä säädetään valtioneuvoston asetuksella. Päihtymystilaa koskevat havainnot ja turvatarkastuksen toimittaminen kuljetuksen aikana on kirjattava Rikosseuraamuslaitoksen keskushallintoyksikön vahvistaman kaavan mukaiselle lomakkeelle.</w:t>
            </w:r>
          </w:p>
        </w:tc>
      </w:tr>
    </w:tbl>
    <w:p w:rsidR="00190076" w:rsidRPr="00190076" w:rsidRDefault="00190076" w:rsidP="00190076">
      <w:pPr>
        <w:spacing w:line="220" w:lineRule="exact"/>
        <w:rPr>
          <w:b/>
          <w:sz w:val="22"/>
        </w:rPr>
      </w:pPr>
    </w:p>
    <w:p w:rsidR="00190076" w:rsidRPr="00190076" w:rsidRDefault="00190076" w:rsidP="00190076">
      <w:pPr>
        <w:spacing w:line="220" w:lineRule="exact"/>
        <w:rPr>
          <w:b/>
          <w:sz w:val="22"/>
        </w:rPr>
      </w:pPr>
    </w:p>
    <w:p w:rsidR="00190076" w:rsidRPr="00190076" w:rsidRDefault="00190076" w:rsidP="00190076">
      <w:pPr>
        <w:spacing w:line="220" w:lineRule="exact"/>
        <w:rPr>
          <w:b/>
          <w:sz w:val="22"/>
        </w:rPr>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90076" w:rsidRPr="00190076" w:rsidTr="00190076">
        <w:tc>
          <w:tcPr>
            <w:tcW w:w="4243" w:type="dxa"/>
            <w:shd w:val="clear" w:color="auto" w:fill="auto"/>
          </w:tcPr>
          <w:p w:rsidR="00190076" w:rsidRPr="00190076" w:rsidRDefault="00190076" w:rsidP="00190076">
            <w:pPr>
              <w:spacing w:line="220" w:lineRule="exact"/>
              <w:jc w:val="center"/>
              <w:rPr>
                <w:sz w:val="22"/>
              </w:rPr>
            </w:pPr>
            <w:r w:rsidRPr="00190076">
              <w:rPr>
                <w:sz w:val="22"/>
              </w:rPr>
              <w:t>10 §</w:t>
            </w:r>
          </w:p>
          <w:p w:rsidR="00190076" w:rsidRPr="00190076" w:rsidRDefault="00190076" w:rsidP="00190076">
            <w:pPr>
              <w:spacing w:before="220" w:after="220" w:line="220" w:lineRule="exact"/>
              <w:jc w:val="center"/>
              <w:rPr>
                <w:i/>
                <w:sz w:val="22"/>
              </w:rPr>
            </w:pPr>
            <w:r w:rsidRPr="00190076">
              <w:rPr>
                <w:i/>
                <w:sz w:val="22"/>
              </w:rPr>
              <w:t>Päätösvalta</w:t>
            </w:r>
          </w:p>
          <w:p w:rsidR="00190076" w:rsidRDefault="00190076" w:rsidP="005F3D6E">
            <w:pPr>
              <w:pStyle w:val="LLKappalejako"/>
            </w:pPr>
            <w:r w:rsidRPr="00190076">
              <w:lastRenderedPageBreak/>
              <w:t xml:space="preserve"> </w:t>
            </w:r>
            <w:r w:rsidR="005F3D6E" w:rsidRPr="005F3D6E">
              <w:t>Vangin turvatarkastuksesta päättää ohjauksen tai valvonnan esimiestehtävissä toimiva virkamies taikka ohjaus- tai valvontatehtävissä toimiva virkamies. Vangin henkilöntarkastuksesta ja päihteettömyyden valvonnasta päättää ohjauksen tai valvonnan esimiestehtävissä toimiva virkamies tai, jos asia ei siedä viivytystä, ohjaus- tai valvontatehtävissä toimiva virkamies.</w:t>
            </w:r>
          </w:p>
          <w:p w:rsidR="005F3D6E" w:rsidRDefault="005F3D6E" w:rsidP="005F3D6E">
            <w:pPr>
              <w:pStyle w:val="LLKappalejako"/>
              <w:ind w:firstLine="0"/>
            </w:pPr>
          </w:p>
          <w:p w:rsidR="00FC2053" w:rsidRDefault="00FC2053" w:rsidP="005F3D6E">
            <w:pPr>
              <w:pStyle w:val="LLKappalejako"/>
              <w:ind w:firstLine="0"/>
            </w:pPr>
          </w:p>
          <w:p w:rsidR="005F3D6E" w:rsidRDefault="005F3D6E" w:rsidP="005F3D6E">
            <w:pPr>
              <w:pStyle w:val="LLNormaali"/>
            </w:pPr>
            <w:r>
              <w:t xml:space="preserve">— — — — — — — — — — — — — — </w:t>
            </w:r>
          </w:p>
          <w:p w:rsidR="005F3D6E" w:rsidRPr="00190076" w:rsidRDefault="005F3D6E" w:rsidP="005F3D6E">
            <w:pPr>
              <w:pStyle w:val="LLNormaali"/>
            </w:pPr>
          </w:p>
          <w:p w:rsidR="00190076" w:rsidRPr="00190076" w:rsidRDefault="00190076" w:rsidP="00190076">
            <w:pPr>
              <w:spacing w:line="220" w:lineRule="exact"/>
              <w:rPr>
                <w:sz w:val="22"/>
              </w:rPr>
            </w:pPr>
          </w:p>
        </w:tc>
        <w:tc>
          <w:tcPr>
            <w:tcW w:w="4243" w:type="dxa"/>
            <w:shd w:val="clear" w:color="auto" w:fill="auto"/>
          </w:tcPr>
          <w:p w:rsidR="00190076" w:rsidRPr="00190076" w:rsidRDefault="00190076" w:rsidP="00190076">
            <w:pPr>
              <w:spacing w:line="220" w:lineRule="exact"/>
              <w:jc w:val="center"/>
              <w:rPr>
                <w:sz w:val="22"/>
              </w:rPr>
            </w:pPr>
            <w:r w:rsidRPr="00190076">
              <w:rPr>
                <w:sz w:val="22"/>
              </w:rPr>
              <w:lastRenderedPageBreak/>
              <w:t>10 §</w:t>
            </w:r>
          </w:p>
          <w:p w:rsidR="00190076" w:rsidRPr="00190076" w:rsidRDefault="00190076" w:rsidP="00190076">
            <w:pPr>
              <w:spacing w:before="220" w:after="220" w:line="220" w:lineRule="exact"/>
              <w:jc w:val="center"/>
              <w:rPr>
                <w:i/>
                <w:sz w:val="22"/>
              </w:rPr>
            </w:pPr>
            <w:r w:rsidRPr="00190076">
              <w:rPr>
                <w:i/>
                <w:sz w:val="22"/>
              </w:rPr>
              <w:t>Päätösvalta</w:t>
            </w:r>
          </w:p>
          <w:p w:rsidR="005F3D6E" w:rsidRPr="005F3D6E" w:rsidRDefault="005F3D6E" w:rsidP="005F3D6E">
            <w:pPr>
              <w:spacing w:line="220" w:lineRule="exact"/>
              <w:ind w:firstLine="170"/>
              <w:jc w:val="both"/>
              <w:rPr>
                <w:sz w:val="22"/>
              </w:rPr>
            </w:pPr>
            <w:r w:rsidRPr="005F3D6E">
              <w:rPr>
                <w:sz w:val="22"/>
              </w:rPr>
              <w:lastRenderedPageBreak/>
              <w:t xml:space="preserve">Vangin turvatarkastuksesta päättää ohjauksen tai valvonnan esimiestehtävissä toimiva virkamies taikka ohjaus- tai valvontatehtävissä toimiva virkamies. </w:t>
            </w:r>
            <w:r>
              <w:rPr>
                <w:i/>
                <w:sz w:val="22"/>
              </w:rPr>
              <w:t>Miehittämättömän kulkuneuvon kulkuun puuttumisesta, v</w:t>
            </w:r>
            <w:r w:rsidRPr="005F3D6E">
              <w:rPr>
                <w:sz w:val="22"/>
              </w:rPr>
              <w:t>angin henkilöntarkastuksesta ja päihteettömyyden valvonnasta päättää ohjauksen tai valvonnan esimiestehtävissä toimiva virkamies tai, jos asia ei siedä viivytystä, ohjaus- tai valvontatehtävissä toimiva virkamies.</w:t>
            </w:r>
          </w:p>
          <w:p w:rsidR="005F3D6E" w:rsidRPr="005F3D6E" w:rsidRDefault="005F3D6E" w:rsidP="005F3D6E">
            <w:pPr>
              <w:spacing w:line="220" w:lineRule="exact"/>
              <w:jc w:val="both"/>
              <w:rPr>
                <w:sz w:val="22"/>
              </w:rPr>
            </w:pPr>
          </w:p>
          <w:p w:rsidR="005F3D6E" w:rsidRPr="005F3D6E" w:rsidRDefault="005F3D6E" w:rsidP="005F3D6E">
            <w:pPr>
              <w:spacing w:line="220" w:lineRule="exact"/>
              <w:rPr>
                <w:sz w:val="22"/>
              </w:rPr>
            </w:pPr>
            <w:r w:rsidRPr="005F3D6E">
              <w:rPr>
                <w:sz w:val="22"/>
              </w:rPr>
              <w:t xml:space="preserve">— — — — — — — — — — — — — — </w:t>
            </w:r>
          </w:p>
          <w:p w:rsidR="00190076" w:rsidRPr="00190076" w:rsidRDefault="00190076" w:rsidP="005F3D6E">
            <w:pPr>
              <w:spacing w:line="220" w:lineRule="exact"/>
              <w:rPr>
                <w:b/>
                <w:sz w:val="22"/>
              </w:rPr>
            </w:pPr>
          </w:p>
        </w:tc>
      </w:tr>
    </w:tbl>
    <w:p w:rsidR="00190076" w:rsidRPr="00190076" w:rsidRDefault="00190076" w:rsidP="00190076">
      <w:pPr>
        <w:spacing w:line="220" w:lineRule="exact"/>
        <w:rPr>
          <w:b/>
          <w:sz w:val="22"/>
        </w:rPr>
      </w:pPr>
    </w:p>
    <w:p w:rsidR="00190076" w:rsidRPr="00190076" w:rsidRDefault="00190076" w:rsidP="00190076">
      <w:pPr>
        <w:spacing w:line="220" w:lineRule="exact"/>
        <w:rPr>
          <w:b/>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90076" w:rsidRPr="00190076" w:rsidTr="00190076">
        <w:tc>
          <w:tcPr>
            <w:tcW w:w="4168" w:type="dxa"/>
            <w:shd w:val="clear" w:color="auto" w:fill="auto"/>
          </w:tcPr>
          <w:p w:rsidR="00190076" w:rsidRPr="00190076" w:rsidRDefault="00190076" w:rsidP="00190076">
            <w:pPr>
              <w:spacing w:after="220" w:line="220" w:lineRule="exact"/>
              <w:jc w:val="center"/>
              <w:rPr>
                <w:sz w:val="22"/>
              </w:rPr>
            </w:pPr>
            <w:r w:rsidRPr="00190076">
              <w:rPr>
                <w:sz w:val="22"/>
              </w:rPr>
              <w:t xml:space="preserve">18 luku </w:t>
            </w:r>
          </w:p>
          <w:p w:rsidR="00190076" w:rsidRPr="00190076" w:rsidRDefault="00190076" w:rsidP="00190076">
            <w:pPr>
              <w:spacing w:after="220" w:line="220" w:lineRule="exact"/>
              <w:jc w:val="center"/>
              <w:rPr>
                <w:b/>
                <w:sz w:val="22"/>
              </w:rPr>
            </w:pPr>
            <w:r w:rsidRPr="00190076">
              <w:rPr>
                <w:b/>
                <w:sz w:val="22"/>
              </w:rPr>
              <w:t>Turvaamistoimenpiteet ja voimakeinojen käyttö</w:t>
            </w:r>
          </w:p>
          <w:p w:rsidR="00190076" w:rsidRPr="00190076" w:rsidRDefault="00190076" w:rsidP="00190076">
            <w:pPr>
              <w:spacing w:line="220" w:lineRule="exact"/>
              <w:jc w:val="center"/>
              <w:rPr>
                <w:sz w:val="22"/>
              </w:rPr>
            </w:pPr>
            <w:r w:rsidRPr="00190076">
              <w:rPr>
                <w:sz w:val="22"/>
              </w:rPr>
              <w:t>2 §</w:t>
            </w:r>
          </w:p>
          <w:p w:rsidR="00190076" w:rsidRPr="00190076" w:rsidRDefault="00190076" w:rsidP="00190076">
            <w:pPr>
              <w:spacing w:before="220" w:after="220" w:line="220" w:lineRule="exact"/>
              <w:jc w:val="center"/>
              <w:rPr>
                <w:i/>
                <w:sz w:val="22"/>
              </w:rPr>
            </w:pPr>
            <w:r w:rsidRPr="00190076">
              <w:rPr>
                <w:i/>
                <w:sz w:val="22"/>
              </w:rPr>
              <w:t>Sitominen</w:t>
            </w:r>
          </w:p>
          <w:p w:rsidR="00190076" w:rsidRPr="00190076" w:rsidRDefault="00190076" w:rsidP="00190076">
            <w:pPr>
              <w:spacing w:line="220" w:lineRule="exact"/>
              <w:ind w:firstLine="170"/>
              <w:jc w:val="both"/>
              <w:rPr>
                <w:sz w:val="22"/>
              </w:rPr>
            </w:pPr>
            <w:r w:rsidRPr="00190076">
              <w:rPr>
                <w:sz w:val="22"/>
              </w:rPr>
              <w:t>Vangin välitöntä toimintavapautta saadaan rajoittaa käsiraudat laittamalla, muovista sidettä käyttämällä tai muulla vastaavalla tavalla, jos se on välttämätöntä:</w:t>
            </w:r>
          </w:p>
          <w:p w:rsidR="00190076" w:rsidRPr="00190076" w:rsidRDefault="00190076" w:rsidP="00190076">
            <w:pPr>
              <w:spacing w:line="220" w:lineRule="exact"/>
              <w:ind w:firstLine="170"/>
              <w:jc w:val="both"/>
              <w:rPr>
                <w:sz w:val="22"/>
              </w:rPr>
            </w:pPr>
          </w:p>
          <w:p w:rsidR="00190076" w:rsidRPr="00190076" w:rsidRDefault="00190076" w:rsidP="00190076">
            <w:pPr>
              <w:spacing w:line="220" w:lineRule="exact"/>
              <w:ind w:firstLine="170"/>
              <w:jc w:val="both"/>
              <w:rPr>
                <w:sz w:val="22"/>
              </w:rPr>
            </w:pPr>
            <w:r w:rsidRPr="00190076">
              <w:rPr>
                <w:sz w:val="22"/>
              </w:rPr>
              <w:t>1) karkaamisen estämiseksi kuljetuksen aikana;</w:t>
            </w:r>
          </w:p>
          <w:p w:rsidR="00190076" w:rsidRPr="00190076" w:rsidRDefault="00190076" w:rsidP="00190076">
            <w:pPr>
              <w:spacing w:line="220" w:lineRule="exact"/>
              <w:ind w:firstLine="170"/>
              <w:jc w:val="both"/>
              <w:rPr>
                <w:sz w:val="22"/>
              </w:rPr>
            </w:pPr>
            <w:r w:rsidRPr="00190076">
              <w:rPr>
                <w:sz w:val="22"/>
              </w:rPr>
              <w:t>2) sellaisen väkivaltaisen käyttäytymisen hillitsemiseksi, jota ei saada estetyksi muilla tavoin ja josta saattaa aiheutua vaaraa vangin tai muun henkilön turvallisuudelle taikka huomattavaa vahinkoa omaisuudelle;</w:t>
            </w:r>
          </w:p>
          <w:p w:rsidR="00190076" w:rsidRPr="00190076" w:rsidRDefault="00190076" w:rsidP="00190076">
            <w:pPr>
              <w:spacing w:line="220" w:lineRule="exact"/>
              <w:ind w:firstLine="170"/>
              <w:jc w:val="both"/>
              <w:rPr>
                <w:sz w:val="22"/>
              </w:rPr>
            </w:pPr>
            <w:r w:rsidRPr="00190076">
              <w:rPr>
                <w:sz w:val="22"/>
              </w:rPr>
              <w:t>3) uhkaavan väkivallan torjumiseksi; tai</w:t>
            </w:r>
          </w:p>
          <w:p w:rsidR="00190076" w:rsidRPr="00190076" w:rsidRDefault="00190076" w:rsidP="00190076">
            <w:pPr>
              <w:spacing w:line="220" w:lineRule="exact"/>
              <w:ind w:firstLine="170"/>
              <w:jc w:val="both"/>
              <w:rPr>
                <w:sz w:val="22"/>
              </w:rPr>
            </w:pPr>
            <w:r w:rsidRPr="00190076">
              <w:rPr>
                <w:sz w:val="22"/>
              </w:rPr>
              <w:t>4) henkilönkatsastuksen turvaamiseksi.</w:t>
            </w:r>
          </w:p>
        </w:tc>
        <w:tc>
          <w:tcPr>
            <w:tcW w:w="4168" w:type="dxa"/>
            <w:shd w:val="clear" w:color="auto" w:fill="auto"/>
          </w:tcPr>
          <w:p w:rsidR="00190076" w:rsidRPr="00190076" w:rsidRDefault="00190076" w:rsidP="00190076">
            <w:pPr>
              <w:spacing w:after="220" w:line="220" w:lineRule="exact"/>
              <w:jc w:val="center"/>
              <w:rPr>
                <w:sz w:val="22"/>
              </w:rPr>
            </w:pPr>
            <w:r w:rsidRPr="00190076">
              <w:rPr>
                <w:sz w:val="22"/>
              </w:rPr>
              <w:t xml:space="preserve">18 luku </w:t>
            </w:r>
          </w:p>
          <w:p w:rsidR="00190076" w:rsidRPr="00190076" w:rsidRDefault="00190076" w:rsidP="00190076">
            <w:pPr>
              <w:spacing w:after="220" w:line="220" w:lineRule="exact"/>
              <w:jc w:val="center"/>
              <w:rPr>
                <w:b/>
                <w:sz w:val="22"/>
              </w:rPr>
            </w:pPr>
            <w:r w:rsidRPr="00190076">
              <w:rPr>
                <w:b/>
                <w:sz w:val="22"/>
              </w:rPr>
              <w:t>Turvaamistoimenpiteet ja voimakeinojen käyttö</w:t>
            </w:r>
          </w:p>
          <w:p w:rsidR="00190076" w:rsidRPr="00190076" w:rsidRDefault="00190076" w:rsidP="00190076">
            <w:pPr>
              <w:spacing w:line="220" w:lineRule="exact"/>
              <w:jc w:val="center"/>
              <w:rPr>
                <w:sz w:val="22"/>
              </w:rPr>
            </w:pPr>
            <w:r w:rsidRPr="00190076">
              <w:rPr>
                <w:sz w:val="22"/>
              </w:rPr>
              <w:t>2 §</w:t>
            </w:r>
          </w:p>
          <w:p w:rsidR="00190076" w:rsidRPr="00190076" w:rsidRDefault="00190076" w:rsidP="00190076">
            <w:pPr>
              <w:spacing w:before="220" w:after="220" w:line="220" w:lineRule="exact"/>
              <w:jc w:val="center"/>
              <w:rPr>
                <w:i/>
                <w:sz w:val="22"/>
              </w:rPr>
            </w:pPr>
            <w:r w:rsidRPr="00190076">
              <w:rPr>
                <w:i/>
                <w:sz w:val="22"/>
              </w:rPr>
              <w:t>Sitominen</w:t>
            </w:r>
          </w:p>
          <w:p w:rsidR="00190076" w:rsidRPr="00190076" w:rsidRDefault="00190076" w:rsidP="00190076">
            <w:pPr>
              <w:spacing w:line="220" w:lineRule="exact"/>
              <w:ind w:firstLine="170"/>
              <w:jc w:val="both"/>
              <w:rPr>
                <w:sz w:val="22"/>
              </w:rPr>
            </w:pPr>
            <w:r w:rsidRPr="00190076">
              <w:rPr>
                <w:sz w:val="22"/>
              </w:rPr>
              <w:t xml:space="preserve">Vangin välitöntä toimintavapautta saadaan rajoittaa käsiraudat laittamalla, muovista sidettä käyttämällä, </w:t>
            </w:r>
            <w:r w:rsidRPr="00190076">
              <w:rPr>
                <w:i/>
                <w:sz w:val="22"/>
              </w:rPr>
              <w:t>sylkemisen estävää suojaa käyttämällä</w:t>
            </w:r>
            <w:r w:rsidRPr="00190076">
              <w:rPr>
                <w:sz w:val="22"/>
              </w:rPr>
              <w:t xml:space="preserve"> tai muulla vastaavalla tavalla, jos se on välttämätöntä:</w:t>
            </w:r>
          </w:p>
          <w:p w:rsidR="00190076" w:rsidRPr="00190076" w:rsidRDefault="00190076" w:rsidP="00190076">
            <w:pPr>
              <w:spacing w:line="220" w:lineRule="exact"/>
              <w:ind w:firstLine="170"/>
              <w:jc w:val="both"/>
              <w:rPr>
                <w:sz w:val="22"/>
              </w:rPr>
            </w:pPr>
            <w:r w:rsidRPr="00190076">
              <w:rPr>
                <w:sz w:val="22"/>
              </w:rPr>
              <w:t>1) karkaamisen estämiseksi kuljetuksen aikana;</w:t>
            </w:r>
          </w:p>
          <w:p w:rsidR="00190076" w:rsidRPr="00190076" w:rsidRDefault="00190076" w:rsidP="00190076">
            <w:pPr>
              <w:spacing w:line="220" w:lineRule="exact"/>
              <w:ind w:firstLine="170"/>
              <w:jc w:val="both"/>
              <w:rPr>
                <w:sz w:val="22"/>
              </w:rPr>
            </w:pPr>
            <w:r w:rsidRPr="00190076">
              <w:rPr>
                <w:sz w:val="22"/>
              </w:rPr>
              <w:t>2) sellaisen väkivaltaisen käyttäytymisen hillitsemiseksi, jota ei saada estetyksi muilla tavoin ja josta saattaa aiheutua vaaraa vangin tai muun henkilön turvallisuudelle taikka huomattavaa vahinkoa omaisuudelle;</w:t>
            </w:r>
          </w:p>
          <w:p w:rsidR="00190076" w:rsidRPr="00190076" w:rsidRDefault="00190076" w:rsidP="00190076">
            <w:pPr>
              <w:spacing w:line="220" w:lineRule="exact"/>
              <w:ind w:firstLine="170"/>
              <w:jc w:val="both"/>
              <w:rPr>
                <w:sz w:val="22"/>
              </w:rPr>
            </w:pPr>
            <w:r w:rsidRPr="00190076">
              <w:rPr>
                <w:sz w:val="22"/>
              </w:rPr>
              <w:t>3) uhkaavan väkivallan torjumiseksi; tai</w:t>
            </w:r>
          </w:p>
          <w:p w:rsidR="00190076" w:rsidRPr="00190076" w:rsidRDefault="00190076" w:rsidP="00190076">
            <w:pPr>
              <w:spacing w:line="220" w:lineRule="exact"/>
              <w:ind w:firstLine="170"/>
              <w:jc w:val="both"/>
              <w:rPr>
                <w:b/>
                <w:sz w:val="22"/>
              </w:rPr>
            </w:pPr>
            <w:r w:rsidRPr="00190076">
              <w:rPr>
                <w:sz w:val="22"/>
              </w:rPr>
              <w:t>4) henkilönkatsastuksen turvaamiseksi.</w:t>
            </w:r>
          </w:p>
        </w:tc>
      </w:tr>
    </w:tbl>
    <w:p w:rsidR="00190076" w:rsidRPr="00190076" w:rsidRDefault="00190076" w:rsidP="00190076">
      <w:pPr>
        <w:spacing w:line="220" w:lineRule="exact"/>
        <w:rPr>
          <w:b/>
          <w:sz w:val="22"/>
        </w:rPr>
      </w:pPr>
    </w:p>
    <w:p w:rsidR="00190076" w:rsidRPr="00190076" w:rsidRDefault="00190076" w:rsidP="00190076">
      <w:pPr>
        <w:spacing w:line="220" w:lineRule="exact"/>
        <w:rPr>
          <w:b/>
          <w:sz w:val="22"/>
        </w:rPr>
      </w:pPr>
    </w:p>
    <w:p w:rsidR="00190076" w:rsidRPr="00190076" w:rsidRDefault="00190076" w:rsidP="00190076">
      <w:pPr>
        <w:spacing w:line="220" w:lineRule="exact"/>
        <w:rPr>
          <w:b/>
          <w:sz w:val="22"/>
        </w:rPr>
      </w:pPr>
    </w:p>
    <w:p w:rsidR="00190076" w:rsidRPr="00190076" w:rsidRDefault="00190076" w:rsidP="00190076">
      <w:pPr>
        <w:spacing w:line="220" w:lineRule="exact"/>
        <w:rPr>
          <w:b/>
          <w:sz w:val="22"/>
        </w:rPr>
      </w:pPr>
    </w:p>
    <w:p w:rsidR="00190076" w:rsidRPr="00190076" w:rsidRDefault="00190076" w:rsidP="00190076">
      <w:pPr>
        <w:spacing w:line="220" w:lineRule="exact"/>
        <w:rPr>
          <w:b/>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90076" w:rsidRPr="00190076" w:rsidTr="00190076">
        <w:tc>
          <w:tcPr>
            <w:tcW w:w="4168" w:type="dxa"/>
            <w:shd w:val="clear" w:color="auto" w:fill="auto"/>
          </w:tcPr>
          <w:p w:rsidR="00FC2053" w:rsidRDefault="00FC2053" w:rsidP="00190076">
            <w:pPr>
              <w:spacing w:line="220" w:lineRule="exact"/>
              <w:rPr>
                <w:sz w:val="22"/>
              </w:rPr>
            </w:pPr>
          </w:p>
          <w:p w:rsidR="00FC2053" w:rsidRDefault="00FC2053" w:rsidP="00190076">
            <w:pPr>
              <w:spacing w:line="220" w:lineRule="exact"/>
              <w:rPr>
                <w:sz w:val="22"/>
              </w:rPr>
            </w:pPr>
          </w:p>
          <w:p w:rsidR="00FC2053" w:rsidRDefault="00FC2053" w:rsidP="00190076">
            <w:pPr>
              <w:spacing w:line="220" w:lineRule="exact"/>
              <w:rPr>
                <w:sz w:val="22"/>
              </w:rPr>
            </w:pPr>
          </w:p>
          <w:p w:rsidR="00FC2053" w:rsidRDefault="00FC2053" w:rsidP="00190076">
            <w:pPr>
              <w:spacing w:line="220" w:lineRule="exact"/>
              <w:rPr>
                <w:sz w:val="22"/>
              </w:rPr>
            </w:pPr>
          </w:p>
          <w:p w:rsidR="00FC2053" w:rsidRDefault="00FC2053" w:rsidP="00190076">
            <w:pPr>
              <w:spacing w:line="220" w:lineRule="exact"/>
              <w:rPr>
                <w:sz w:val="22"/>
              </w:rPr>
            </w:pPr>
          </w:p>
          <w:p w:rsidR="00FC2053" w:rsidRDefault="00FC2053" w:rsidP="00190076">
            <w:pPr>
              <w:spacing w:line="220" w:lineRule="exact"/>
              <w:rPr>
                <w:sz w:val="22"/>
              </w:rPr>
            </w:pPr>
          </w:p>
          <w:p w:rsidR="00190076" w:rsidRPr="00190076" w:rsidRDefault="00190076" w:rsidP="00FC2053">
            <w:pPr>
              <w:spacing w:line="220" w:lineRule="exact"/>
              <w:rPr>
                <w:sz w:val="22"/>
              </w:rPr>
            </w:pPr>
            <w:r w:rsidRPr="00190076">
              <w:rPr>
                <w:sz w:val="22"/>
              </w:rPr>
              <w:t xml:space="preserve">uusi </w:t>
            </w:r>
            <w:r w:rsidR="00FC2053">
              <w:rPr>
                <w:sz w:val="22"/>
              </w:rPr>
              <w:t>2 a §</w:t>
            </w:r>
          </w:p>
        </w:tc>
        <w:tc>
          <w:tcPr>
            <w:tcW w:w="4168" w:type="dxa"/>
            <w:shd w:val="clear" w:color="auto" w:fill="auto"/>
          </w:tcPr>
          <w:p w:rsidR="00190076" w:rsidRPr="00190076" w:rsidRDefault="00190076" w:rsidP="00190076">
            <w:pPr>
              <w:spacing w:after="220" w:line="220" w:lineRule="exact"/>
              <w:jc w:val="center"/>
              <w:rPr>
                <w:sz w:val="22"/>
              </w:rPr>
            </w:pPr>
            <w:r w:rsidRPr="00190076">
              <w:rPr>
                <w:sz w:val="22"/>
              </w:rPr>
              <w:t>19 luku</w:t>
            </w:r>
          </w:p>
          <w:p w:rsidR="00190076" w:rsidRPr="00190076" w:rsidRDefault="00190076" w:rsidP="00190076">
            <w:pPr>
              <w:spacing w:after="220" w:line="220" w:lineRule="exact"/>
              <w:jc w:val="center"/>
              <w:rPr>
                <w:b/>
                <w:sz w:val="22"/>
              </w:rPr>
            </w:pPr>
            <w:r w:rsidRPr="00190076">
              <w:rPr>
                <w:b/>
                <w:sz w:val="22"/>
              </w:rPr>
              <w:t>Ilmoitukset ja tiedon antaminen</w:t>
            </w:r>
          </w:p>
          <w:p w:rsidR="00190076" w:rsidRPr="00190076" w:rsidRDefault="00190076" w:rsidP="00190076">
            <w:pPr>
              <w:spacing w:line="220" w:lineRule="exact"/>
              <w:jc w:val="center"/>
              <w:rPr>
                <w:sz w:val="22"/>
              </w:rPr>
            </w:pPr>
            <w:r w:rsidRPr="00190076">
              <w:rPr>
                <w:sz w:val="22"/>
              </w:rPr>
              <w:t>2 a §</w:t>
            </w:r>
          </w:p>
          <w:p w:rsidR="00190076" w:rsidRPr="00190076" w:rsidRDefault="00190076" w:rsidP="00190076">
            <w:pPr>
              <w:spacing w:before="220" w:after="220" w:line="220" w:lineRule="exact"/>
              <w:jc w:val="center"/>
              <w:rPr>
                <w:i/>
                <w:sz w:val="22"/>
              </w:rPr>
            </w:pPr>
            <w:r w:rsidRPr="00190076">
              <w:rPr>
                <w:i/>
                <w:sz w:val="22"/>
              </w:rPr>
              <w:lastRenderedPageBreak/>
              <w:t>Miehittämättömään kulkuneuvoon puuttumisesta ilmoittaminen</w:t>
            </w:r>
          </w:p>
          <w:p w:rsidR="00190076" w:rsidRPr="00190076" w:rsidRDefault="00190076" w:rsidP="00190076">
            <w:pPr>
              <w:spacing w:line="220" w:lineRule="exact"/>
              <w:ind w:firstLine="170"/>
              <w:jc w:val="both"/>
              <w:rPr>
                <w:sz w:val="22"/>
              </w:rPr>
            </w:pPr>
            <w:r w:rsidRPr="00190076">
              <w:rPr>
                <w:sz w:val="22"/>
              </w:rPr>
              <w:t>Miehittämättömän kulkuneuvon kulkuun puuttumisesta 16 luvun 2 a §:ssä tarkoitetulla teknisellä laitteella on ilmoitettava Viestintävirastolle.</w:t>
            </w:r>
          </w:p>
          <w:p w:rsidR="00FC2053" w:rsidRDefault="00FC2053" w:rsidP="00FC2053">
            <w:pPr>
              <w:pStyle w:val="LLNormaali"/>
              <w:jc w:val="center"/>
            </w:pPr>
            <w:r>
              <w:t>———</w:t>
            </w:r>
          </w:p>
          <w:p w:rsidR="00FC2053" w:rsidRPr="00FC2053" w:rsidRDefault="00FC2053" w:rsidP="00FC2053">
            <w:pPr>
              <w:pStyle w:val="LLVoimaantulokappale"/>
              <w:rPr>
                <w:i/>
              </w:rPr>
            </w:pPr>
            <w:r w:rsidRPr="00FC2053">
              <w:rPr>
                <w:i/>
              </w:rPr>
              <w:t xml:space="preserve">Tämä laki tulee voimaan    päivänä    kuuta </w:t>
            </w:r>
            <w:proofErr w:type="gramStart"/>
            <w:r w:rsidRPr="00FC2053">
              <w:rPr>
                <w:i/>
              </w:rPr>
              <w:t>20  .</w:t>
            </w:r>
            <w:proofErr w:type="gramEnd"/>
          </w:p>
          <w:p w:rsidR="00190076" w:rsidRPr="00190076" w:rsidRDefault="00190076" w:rsidP="00190076">
            <w:pPr>
              <w:spacing w:line="220" w:lineRule="exact"/>
              <w:ind w:firstLine="170"/>
              <w:jc w:val="both"/>
              <w:rPr>
                <w:sz w:val="22"/>
              </w:rPr>
            </w:pPr>
          </w:p>
          <w:p w:rsidR="00190076" w:rsidRPr="00190076" w:rsidRDefault="00190076" w:rsidP="00190076">
            <w:pPr>
              <w:spacing w:line="220" w:lineRule="exact"/>
              <w:ind w:firstLine="170"/>
              <w:jc w:val="both"/>
              <w:rPr>
                <w:b/>
                <w:sz w:val="22"/>
              </w:rPr>
            </w:pPr>
          </w:p>
        </w:tc>
      </w:tr>
    </w:tbl>
    <w:p w:rsidR="00190076" w:rsidRPr="00190076" w:rsidRDefault="00190076" w:rsidP="00190076">
      <w:pPr>
        <w:spacing w:line="220" w:lineRule="exact"/>
        <w:rPr>
          <w:b/>
          <w:sz w:val="22"/>
        </w:rPr>
      </w:pPr>
    </w:p>
    <w:p w:rsidR="00C47895" w:rsidRDefault="00C47895" w:rsidP="00C47895">
      <w:pPr>
        <w:pStyle w:val="LLNormaali"/>
      </w:pPr>
    </w:p>
    <w:p w:rsidR="00FC2053" w:rsidRPr="003B63CC" w:rsidRDefault="00FC2053" w:rsidP="00FC2053">
      <w:pPr>
        <w:pStyle w:val="LLLainNumero"/>
      </w:pPr>
      <w:r>
        <w:t>2.</w:t>
      </w:r>
    </w:p>
    <w:p w:rsidR="00FC2053" w:rsidRDefault="00FC2053" w:rsidP="00FC2053">
      <w:pPr>
        <w:pStyle w:val="LLLaki"/>
      </w:pPr>
      <w:r>
        <w:t>Laki</w:t>
      </w:r>
    </w:p>
    <w:p w:rsidR="00FC2053" w:rsidRDefault="00FC2053" w:rsidP="00FC2053">
      <w:pPr>
        <w:pStyle w:val="LLSaadoksenNimi"/>
      </w:pPr>
      <w:bookmarkStart w:id="58" w:name="_Toc517180475"/>
      <w:r>
        <w:t>tutkintavankeuslain muuttamisesta</w:t>
      </w:r>
      <w:bookmarkEnd w:id="58"/>
    </w:p>
    <w:p w:rsidR="00FC2053" w:rsidRDefault="00FC2053" w:rsidP="00FC2053">
      <w:pPr>
        <w:pStyle w:val="LLJohtolauseKappaleet"/>
      </w:pPr>
      <w:r>
        <w:t>Eduskunnan päätöksen mukaisesti</w:t>
      </w:r>
    </w:p>
    <w:p w:rsidR="00FC2053" w:rsidRDefault="00FC2053" w:rsidP="00FC2053">
      <w:pPr>
        <w:pStyle w:val="LLJohtolauseKappaleet"/>
      </w:pPr>
      <w:r>
        <w:rPr>
          <w:i/>
        </w:rPr>
        <w:t>muutetaan</w:t>
      </w:r>
      <w:r w:rsidRPr="0031441B">
        <w:rPr>
          <w:i/>
        </w:rPr>
        <w:t xml:space="preserve"> </w:t>
      </w:r>
      <w:r>
        <w:t xml:space="preserve">tutkintavankeuslain (768/2005) 13 luvun 2 §:n 1 momentti ja </w:t>
      </w:r>
    </w:p>
    <w:p w:rsidR="00FC2053" w:rsidRDefault="00FC2053" w:rsidP="00FC2053">
      <w:pPr>
        <w:pStyle w:val="LLJohtolauseKappaleet"/>
      </w:pPr>
      <w:r w:rsidRPr="0031441B">
        <w:rPr>
          <w:i/>
        </w:rPr>
        <w:t>lisätään</w:t>
      </w:r>
      <w:r>
        <w:t xml:space="preserve"> 11 lukuun uusi 2 a § seuraavasti:</w:t>
      </w:r>
    </w:p>
    <w:p w:rsidR="00C47895" w:rsidRDefault="00C47895" w:rsidP="00FC2053">
      <w:pPr>
        <w:pStyle w:val="LLJohtolauseKappaleet"/>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C47895" w:rsidTr="00C47895">
        <w:tc>
          <w:tcPr>
            <w:tcW w:w="4168" w:type="dxa"/>
            <w:shd w:val="clear" w:color="auto" w:fill="auto"/>
          </w:tcPr>
          <w:p w:rsidR="00C47895" w:rsidRPr="00C47895" w:rsidRDefault="00C47895" w:rsidP="00FC2053">
            <w:pPr>
              <w:pStyle w:val="LLJohtolauseKappaleet"/>
              <w:ind w:firstLine="0"/>
            </w:pPr>
            <w:r>
              <w:t>Voimassa oleva laki</w:t>
            </w:r>
          </w:p>
        </w:tc>
        <w:tc>
          <w:tcPr>
            <w:tcW w:w="4168" w:type="dxa"/>
            <w:shd w:val="clear" w:color="auto" w:fill="auto"/>
          </w:tcPr>
          <w:p w:rsidR="00C47895" w:rsidRDefault="00C47895" w:rsidP="00FC2053">
            <w:pPr>
              <w:pStyle w:val="LLJohtolauseKappaleet"/>
              <w:ind w:firstLine="0"/>
            </w:pPr>
            <w:r>
              <w:t>Ehdotus</w:t>
            </w:r>
          </w:p>
        </w:tc>
      </w:tr>
    </w:tbl>
    <w:p w:rsidR="00C47895" w:rsidRDefault="00C47895" w:rsidP="00FC2053">
      <w:pPr>
        <w:pStyle w:val="LLJohtolauseKappaleet"/>
      </w:pPr>
    </w:p>
    <w:p w:rsidR="00190076" w:rsidRPr="00190076" w:rsidRDefault="00190076" w:rsidP="00190076">
      <w:pPr>
        <w:spacing w:line="220" w:lineRule="exact"/>
        <w:rPr>
          <w:b/>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90076" w:rsidRPr="00190076" w:rsidTr="00190076">
        <w:tc>
          <w:tcPr>
            <w:tcW w:w="4168" w:type="dxa"/>
            <w:shd w:val="clear" w:color="auto" w:fill="auto"/>
          </w:tcPr>
          <w:p w:rsidR="00190076" w:rsidRPr="00190076" w:rsidRDefault="00190076" w:rsidP="00FC2053">
            <w:pPr>
              <w:pStyle w:val="LLLuku"/>
            </w:pPr>
            <w:r w:rsidRPr="00190076">
              <w:t>11 luku</w:t>
            </w:r>
          </w:p>
          <w:p w:rsidR="00190076" w:rsidRPr="00190076" w:rsidRDefault="00190076" w:rsidP="00FC2053">
            <w:pPr>
              <w:pStyle w:val="LLLuvunOtsikko"/>
            </w:pPr>
            <w:r w:rsidRPr="00190076">
              <w:t>Vankilan tilojen ja tutkintavangin tarkastaminen</w:t>
            </w:r>
          </w:p>
          <w:p w:rsidR="00190076" w:rsidRPr="00190076" w:rsidRDefault="00190076" w:rsidP="00190076">
            <w:pPr>
              <w:spacing w:line="220" w:lineRule="exact"/>
              <w:rPr>
                <w:b/>
                <w:sz w:val="22"/>
              </w:rPr>
            </w:pPr>
          </w:p>
          <w:p w:rsidR="00FC2053" w:rsidRDefault="00FC2053" w:rsidP="00190076">
            <w:pPr>
              <w:spacing w:line="220" w:lineRule="exact"/>
              <w:rPr>
                <w:sz w:val="22"/>
              </w:rPr>
            </w:pPr>
          </w:p>
          <w:p w:rsidR="00FC2053" w:rsidRDefault="00FC2053" w:rsidP="00190076">
            <w:pPr>
              <w:spacing w:line="220" w:lineRule="exact"/>
              <w:rPr>
                <w:sz w:val="22"/>
              </w:rPr>
            </w:pPr>
          </w:p>
          <w:p w:rsidR="00FC2053" w:rsidRDefault="00FC2053" w:rsidP="00190076">
            <w:pPr>
              <w:spacing w:line="220" w:lineRule="exact"/>
              <w:rPr>
                <w:sz w:val="22"/>
              </w:rPr>
            </w:pPr>
          </w:p>
          <w:p w:rsidR="00FC2053" w:rsidRDefault="00FC2053" w:rsidP="00190076">
            <w:pPr>
              <w:spacing w:line="220" w:lineRule="exact"/>
              <w:rPr>
                <w:sz w:val="22"/>
              </w:rPr>
            </w:pPr>
          </w:p>
          <w:p w:rsidR="00FC2053" w:rsidRDefault="00FC2053" w:rsidP="00190076">
            <w:pPr>
              <w:spacing w:line="220" w:lineRule="exact"/>
              <w:rPr>
                <w:sz w:val="22"/>
              </w:rPr>
            </w:pPr>
          </w:p>
          <w:p w:rsidR="00190076" w:rsidRPr="00190076" w:rsidRDefault="00FC2053" w:rsidP="00190076">
            <w:pPr>
              <w:spacing w:line="220" w:lineRule="exact"/>
              <w:rPr>
                <w:sz w:val="22"/>
              </w:rPr>
            </w:pPr>
            <w:r>
              <w:rPr>
                <w:sz w:val="22"/>
              </w:rPr>
              <w:t>u</w:t>
            </w:r>
            <w:r w:rsidR="00190076" w:rsidRPr="00190076">
              <w:rPr>
                <w:sz w:val="22"/>
              </w:rPr>
              <w:t>usi 2 a §</w:t>
            </w:r>
          </w:p>
          <w:p w:rsidR="00190076" w:rsidRPr="00190076" w:rsidRDefault="00190076" w:rsidP="00190076">
            <w:pPr>
              <w:spacing w:line="220" w:lineRule="exact"/>
              <w:rPr>
                <w:b/>
                <w:sz w:val="22"/>
              </w:rPr>
            </w:pPr>
          </w:p>
        </w:tc>
        <w:tc>
          <w:tcPr>
            <w:tcW w:w="4168" w:type="dxa"/>
            <w:shd w:val="clear" w:color="auto" w:fill="auto"/>
          </w:tcPr>
          <w:p w:rsidR="00190076" w:rsidRPr="00190076" w:rsidRDefault="00190076" w:rsidP="00FC2053">
            <w:pPr>
              <w:pStyle w:val="LLLuku"/>
            </w:pPr>
            <w:r w:rsidRPr="00190076">
              <w:t>11 luku</w:t>
            </w:r>
          </w:p>
          <w:p w:rsidR="00190076" w:rsidRPr="00190076" w:rsidRDefault="00190076" w:rsidP="00FC2053">
            <w:pPr>
              <w:pStyle w:val="LLLuvunOtsikko"/>
            </w:pPr>
            <w:r w:rsidRPr="00190076">
              <w:t>Vankilan tilojen ja tutkintavangin tarkastaminen</w:t>
            </w:r>
          </w:p>
          <w:p w:rsidR="00190076" w:rsidRPr="00190076" w:rsidRDefault="00190076" w:rsidP="00190076">
            <w:pPr>
              <w:spacing w:line="220" w:lineRule="exact"/>
              <w:rPr>
                <w:b/>
                <w:sz w:val="22"/>
              </w:rPr>
            </w:pPr>
          </w:p>
          <w:p w:rsidR="00190076" w:rsidRPr="00190076" w:rsidRDefault="00190076" w:rsidP="00FC2053">
            <w:pPr>
              <w:pStyle w:val="LLPykala"/>
            </w:pPr>
            <w:r w:rsidRPr="00190076">
              <w:t xml:space="preserve"> 2 a §</w:t>
            </w:r>
          </w:p>
          <w:p w:rsidR="00190076" w:rsidRPr="00190076" w:rsidRDefault="00190076" w:rsidP="00FC2053">
            <w:pPr>
              <w:pStyle w:val="LLPykalanOtsikko"/>
            </w:pPr>
            <w:r w:rsidRPr="00190076">
              <w:t>Miehittämättömän kulkuneuvon kulkuun puuttuminen</w:t>
            </w:r>
          </w:p>
          <w:p w:rsidR="00190076" w:rsidRPr="00190076" w:rsidRDefault="00190076" w:rsidP="00FC2053">
            <w:pPr>
              <w:pStyle w:val="LLKappalejako"/>
            </w:pPr>
            <w:r w:rsidRPr="00190076">
              <w:t>Tutkintavankeuden toimeenpanossa sovelletaan vankeuslain 16 luvun 2 a, 8 a, 9 ja 10 §:n säännöksiä miehittämättömän kulkuneuvon kulkuun puuttumisesta.</w:t>
            </w:r>
          </w:p>
          <w:p w:rsidR="00190076" w:rsidRPr="00190076" w:rsidRDefault="00190076" w:rsidP="00190076">
            <w:pPr>
              <w:spacing w:line="220" w:lineRule="exact"/>
              <w:rPr>
                <w:sz w:val="22"/>
              </w:rPr>
            </w:pPr>
          </w:p>
          <w:p w:rsidR="00190076" w:rsidRPr="00190076" w:rsidRDefault="00190076" w:rsidP="00190076">
            <w:pPr>
              <w:spacing w:line="220" w:lineRule="exact"/>
              <w:rPr>
                <w:b/>
                <w:sz w:val="22"/>
              </w:rPr>
            </w:pPr>
          </w:p>
        </w:tc>
      </w:tr>
      <w:tr w:rsidR="00190076" w:rsidRPr="00190076" w:rsidTr="00190076">
        <w:tc>
          <w:tcPr>
            <w:tcW w:w="4168" w:type="dxa"/>
            <w:shd w:val="clear" w:color="auto" w:fill="auto"/>
          </w:tcPr>
          <w:p w:rsidR="00190076" w:rsidRPr="00190076" w:rsidRDefault="00190076" w:rsidP="00190076">
            <w:pPr>
              <w:spacing w:line="220" w:lineRule="exact"/>
              <w:rPr>
                <w:b/>
                <w:sz w:val="22"/>
              </w:rPr>
            </w:pPr>
          </w:p>
        </w:tc>
        <w:tc>
          <w:tcPr>
            <w:tcW w:w="4168" w:type="dxa"/>
            <w:shd w:val="clear" w:color="auto" w:fill="auto"/>
          </w:tcPr>
          <w:p w:rsidR="00190076" w:rsidRPr="00190076" w:rsidRDefault="00190076" w:rsidP="00190076">
            <w:pPr>
              <w:spacing w:line="220" w:lineRule="exact"/>
              <w:rPr>
                <w:b/>
                <w:sz w:val="22"/>
              </w:rPr>
            </w:pPr>
          </w:p>
        </w:tc>
      </w:tr>
    </w:tbl>
    <w:p w:rsidR="00190076" w:rsidRPr="00190076" w:rsidRDefault="00190076" w:rsidP="00190076">
      <w:pPr>
        <w:spacing w:line="220" w:lineRule="exact"/>
        <w:rPr>
          <w:b/>
          <w:sz w:val="22"/>
        </w:rPr>
      </w:pPr>
    </w:p>
    <w:p w:rsidR="00190076" w:rsidRPr="00190076" w:rsidRDefault="00190076" w:rsidP="00190076">
      <w:pPr>
        <w:spacing w:line="220" w:lineRule="exact"/>
        <w:rPr>
          <w:b/>
          <w:sz w:val="22"/>
        </w:rPr>
      </w:pPr>
    </w:p>
    <w:p w:rsidR="00190076" w:rsidRPr="00190076" w:rsidRDefault="00190076" w:rsidP="00190076">
      <w:pPr>
        <w:spacing w:line="220" w:lineRule="exact"/>
        <w:rPr>
          <w:b/>
          <w:sz w:val="22"/>
        </w:rPr>
      </w:pPr>
    </w:p>
    <w:p w:rsidR="00190076" w:rsidRPr="00190076" w:rsidRDefault="00190076" w:rsidP="00190076">
      <w:pPr>
        <w:spacing w:line="220" w:lineRule="exact"/>
        <w:rPr>
          <w:b/>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90076" w:rsidRPr="00190076" w:rsidTr="00190076">
        <w:tc>
          <w:tcPr>
            <w:tcW w:w="4168" w:type="dxa"/>
            <w:shd w:val="clear" w:color="auto" w:fill="auto"/>
          </w:tcPr>
          <w:p w:rsidR="00190076" w:rsidRPr="00190076" w:rsidRDefault="00190076" w:rsidP="00190076">
            <w:pPr>
              <w:spacing w:after="220" w:line="220" w:lineRule="exact"/>
              <w:jc w:val="center"/>
              <w:rPr>
                <w:sz w:val="22"/>
              </w:rPr>
            </w:pPr>
            <w:r w:rsidRPr="00190076">
              <w:rPr>
                <w:sz w:val="22"/>
              </w:rPr>
              <w:lastRenderedPageBreak/>
              <w:t>13 luku</w:t>
            </w:r>
          </w:p>
          <w:p w:rsidR="00190076" w:rsidRPr="00190076" w:rsidRDefault="00190076" w:rsidP="00190076">
            <w:pPr>
              <w:spacing w:after="220" w:line="220" w:lineRule="exact"/>
              <w:jc w:val="center"/>
              <w:rPr>
                <w:b/>
                <w:sz w:val="22"/>
              </w:rPr>
            </w:pPr>
            <w:r w:rsidRPr="00190076">
              <w:rPr>
                <w:b/>
                <w:sz w:val="22"/>
              </w:rPr>
              <w:t>Turvaamistoimenpiteet ja voimakeinojen käyttö</w:t>
            </w:r>
          </w:p>
          <w:p w:rsidR="00190076" w:rsidRPr="00190076" w:rsidRDefault="00190076" w:rsidP="00190076">
            <w:pPr>
              <w:spacing w:line="220" w:lineRule="exact"/>
              <w:jc w:val="center"/>
              <w:rPr>
                <w:sz w:val="22"/>
              </w:rPr>
            </w:pPr>
            <w:r w:rsidRPr="00190076">
              <w:rPr>
                <w:sz w:val="22"/>
              </w:rPr>
              <w:t>2 §</w:t>
            </w:r>
          </w:p>
          <w:p w:rsidR="00190076" w:rsidRPr="00190076" w:rsidRDefault="00190076" w:rsidP="00190076">
            <w:pPr>
              <w:spacing w:before="220" w:after="220" w:line="220" w:lineRule="exact"/>
              <w:jc w:val="center"/>
              <w:rPr>
                <w:i/>
                <w:sz w:val="22"/>
              </w:rPr>
            </w:pPr>
            <w:r w:rsidRPr="00190076">
              <w:rPr>
                <w:i/>
                <w:sz w:val="22"/>
              </w:rPr>
              <w:t>Sitominen</w:t>
            </w:r>
          </w:p>
          <w:p w:rsidR="00190076" w:rsidRPr="00190076" w:rsidRDefault="00190076" w:rsidP="00190076">
            <w:pPr>
              <w:spacing w:line="220" w:lineRule="exact"/>
              <w:ind w:firstLine="170"/>
              <w:jc w:val="both"/>
              <w:rPr>
                <w:sz w:val="22"/>
              </w:rPr>
            </w:pPr>
            <w:r w:rsidRPr="00190076">
              <w:rPr>
                <w:sz w:val="22"/>
              </w:rPr>
              <w:t>Tutkintavangin välitöntä toimintavapautta saadaan rajoittaa käsiraudat laittamalla, muovista sidettä käyttämällä tai muulla vastaavalla tavalla, jos se on välttämätöntä:</w:t>
            </w:r>
          </w:p>
          <w:p w:rsidR="00190076" w:rsidRPr="00190076" w:rsidRDefault="00190076" w:rsidP="00190076">
            <w:pPr>
              <w:spacing w:line="220" w:lineRule="exact"/>
              <w:ind w:firstLine="170"/>
              <w:jc w:val="both"/>
              <w:rPr>
                <w:sz w:val="22"/>
              </w:rPr>
            </w:pPr>
            <w:r w:rsidRPr="00190076">
              <w:rPr>
                <w:sz w:val="22"/>
              </w:rPr>
              <w:t>1) karkaamisen estämiseksi kuljetuksen aikana;</w:t>
            </w:r>
          </w:p>
          <w:p w:rsidR="00190076" w:rsidRPr="00190076" w:rsidRDefault="00190076" w:rsidP="00190076">
            <w:pPr>
              <w:spacing w:line="220" w:lineRule="exact"/>
              <w:ind w:firstLine="170"/>
              <w:jc w:val="both"/>
              <w:rPr>
                <w:sz w:val="22"/>
              </w:rPr>
            </w:pPr>
            <w:r w:rsidRPr="00190076">
              <w:rPr>
                <w:sz w:val="22"/>
              </w:rPr>
              <w:t>2) sellaisen väkivaltaisen käyttäytymisen hillitsemiseksi, jota ei saada estetyksi muilla tavoin ja josta saattaa aiheutua vaaraa vangin tai muun henkilön turvallisuudelle taikka huomattavaa vahinkoa omaisuudelle;</w:t>
            </w:r>
          </w:p>
          <w:p w:rsidR="00190076" w:rsidRPr="00190076" w:rsidRDefault="00190076" w:rsidP="00190076">
            <w:pPr>
              <w:spacing w:line="220" w:lineRule="exact"/>
              <w:ind w:firstLine="170"/>
              <w:jc w:val="both"/>
              <w:rPr>
                <w:sz w:val="22"/>
              </w:rPr>
            </w:pPr>
            <w:r w:rsidRPr="00190076">
              <w:rPr>
                <w:sz w:val="22"/>
              </w:rPr>
              <w:t>3) uhkaavan väkivallan torjumiseksi; tai</w:t>
            </w:r>
          </w:p>
          <w:p w:rsidR="00190076" w:rsidRPr="00190076" w:rsidRDefault="00190076" w:rsidP="00190076">
            <w:pPr>
              <w:spacing w:line="220" w:lineRule="exact"/>
              <w:ind w:firstLine="170"/>
              <w:jc w:val="both"/>
              <w:rPr>
                <w:sz w:val="22"/>
              </w:rPr>
            </w:pPr>
            <w:r w:rsidRPr="00190076">
              <w:rPr>
                <w:sz w:val="22"/>
              </w:rPr>
              <w:t>4) henkilönkatsastuksen turvaamiseksi.</w:t>
            </w:r>
          </w:p>
          <w:p w:rsidR="00190076" w:rsidRPr="00190076" w:rsidRDefault="00190076" w:rsidP="00190076">
            <w:pPr>
              <w:spacing w:line="220" w:lineRule="exact"/>
              <w:rPr>
                <w:sz w:val="22"/>
              </w:rPr>
            </w:pPr>
            <w:r w:rsidRPr="00190076">
              <w:rPr>
                <w:sz w:val="22"/>
              </w:rPr>
              <w:t xml:space="preserve">— — — — — — — — — — — — — — </w:t>
            </w:r>
          </w:p>
          <w:p w:rsidR="00190076" w:rsidRPr="00190076" w:rsidRDefault="00190076" w:rsidP="00190076">
            <w:pPr>
              <w:spacing w:line="220" w:lineRule="exact"/>
              <w:rPr>
                <w:sz w:val="22"/>
              </w:rPr>
            </w:pPr>
          </w:p>
        </w:tc>
        <w:tc>
          <w:tcPr>
            <w:tcW w:w="4168" w:type="dxa"/>
            <w:shd w:val="clear" w:color="auto" w:fill="auto"/>
          </w:tcPr>
          <w:p w:rsidR="00190076" w:rsidRPr="00190076" w:rsidRDefault="00190076" w:rsidP="00190076">
            <w:pPr>
              <w:spacing w:after="220" w:line="220" w:lineRule="exact"/>
              <w:jc w:val="center"/>
              <w:rPr>
                <w:sz w:val="22"/>
              </w:rPr>
            </w:pPr>
            <w:r w:rsidRPr="00190076">
              <w:rPr>
                <w:sz w:val="22"/>
              </w:rPr>
              <w:t>13 luku</w:t>
            </w:r>
          </w:p>
          <w:p w:rsidR="00190076" w:rsidRPr="00190076" w:rsidRDefault="00190076" w:rsidP="00190076">
            <w:pPr>
              <w:spacing w:after="220" w:line="220" w:lineRule="exact"/>
              <w:jc w:val="center"/>
              <w:rPr>
                <w:b/>
                <w:sz w:val="22"/>
              </w:rPr>
            </w:pPr>
            <w:r w:rsidRPr="00190076">
              <w:rPr>
                <w:b/>
                <w:sz w:val="22"/>
              </w:rPr>
              <w:t>Turvaamistoimenpiteet ja voimakeinojen käyttö</w:t>
            </w:r>
          </w:p>
          <w:p w:rsidR="00190076" w:rsidRPr="00190076" w:rsidRDefault="00190076" w:rsidP="00190076">
            <w:pPr>
              <w:spacing w:line="220" w:lineRule="exact"/>
              <w:jc w:val="center"/>
              <w:rPr>
                <w:sz w:val="22"/>
              </w:rPr>
            </w:pPr>
            <w:r w:rsidRPr="00190076">
              <w:rPr>
                <w:sz w:val="22"/>
              </w:rPr>
              <w:t>2 §</w:t>
            </w:r>
          </w:p>
          <w:p w:rsidR="00190076" w:rsidRPr="00190076" w:rsidRDefault="00190076" w:rsidP="00190076">
            <w:pPr>
              <w:spacing w:before="220" w:after="220" w:line="220" w:lineRule="exact"/>
              <w:jc w:val="center"/>
              <w:rPr>
                <w:i/>
                <w:sz w:val="22"/>
              </w:rPr>
            </w:pPr>
            <w:r w:rsidRPr="00190076">
              <w:rPr>
                <w:i/>
                <w:sz w:val="22"/>
              </w:rPr>
              <w:t>Sitominen</w:t>
            </w:r>
          </w:p>
          <w:p w:rsidR="00190076" w:rsidRPr="00190076" w:rsidRDefault="00190076" w:rsidP="00190076">
            <w:pPr>
              <w:spacing w:line="220" w:lineRule="exact"/>
              <w:ind w:firstLine="170"/>
              <w:jc w:val="both"/>
              <w:rPr>
                <w:sz w:val="22"/>
              </w:rPr>
            </w:pPr>
            <w:r w:rsidRPr="00190076">
              <w:rPr>
                <w:sz w:val="22"/>
              </w:rPr>
              <w:t xml:space="preserve">Tutkintavangin välitöntä toimintavapautta saadaan rajoittaa käsiraudat laittamalla, </w:t>
            </w:r>
            <w:r w:rsidRPr="00190076">
              <w:rPr>
                <w:i/>
                <w:sz w:val="22"/>
              </w:rPr>
              <w:t>sylkemisen estävää suojaa käyttämällä</w:t>
            </w:r>
            <w:r w:rsidRPr="00190076">
              <w:rPr>
                <w:sz w:val="22"/>
              </w:rPr>
              <w:t>, muovista sidettä käyttämällä tai muulla vastaavalla tavalla, jos se on välttämätöntä:</w:t>
            </w:r>
          </w:p>
          <w:p w:rsidR="00190076" w:rsidRPr="00190076" w:rsidRDefault="00190076" w:rsidP="00190076">
            <w:pPr>
              <w:spacing w:line="220" w:lineRule="exact"/>
              <w:ind w:firstLine="170"/>
              <w:jc w:val="both"/>
              <w:rPr>
                <w:sz w:val="22"/>
              </w:rPr>
            </w:pPr>
            <w:r w:rsidRPr="00190076">
              <w:rPr>
                <w:sz w:val="22"/>
              </w:rPr>
              <w:t>1) karkaamisen estämiseksi kuljetuksen aikana;</w:t>
            </w:r>
          </w:p>
          <w:p w:rsidR="00190076" w:rsidRPr="00190076" w:rsidRDefault="00190076" w:rsidP="00190076">
            <w:pPr>
              <w:spacing w:line="220" w:lineRule="exact"/>
              <w:ind w:firstLine="170"/>
              <w:jc w:val="both"/>
              <w:rPr>
                <w:sz w:val="22"/>
              </w:rPr>
            </w:pPr>
            <w:r w:rsidRPr="00190076">
              <w:rPr>
                <w:sz w:val="22"/>
              </w:rPr>
              <w:t>2) sellaisen väkivaltaisen käyttäytymisen hillitsemiseksi, jota ei saada estetyksi muilla tavoin ja josta saattaa aiheutua vaaraa vangin tai muun henkilön turvallisuudelle taikka huomattavaa vahinkoa omaisuudelle;</w:t>
            </w:r>
          </w:p>
          <w:p w:rsidR="00190076" w:rsidRPr="00190076" w:rsidRDefault="00190076" w:rsidP="00190076">
            <w:pPr>
              <w:spacing w:line="220" w:lineRule="exact"/>
              <w:ind w:firstLine="170"/>
              <w:jc w:val="both"/>
              <w:rPr>
                <w:sz w:val="22"/>
              </w:rPr>
            </w:pPr>
            <w:r w:rsidRPr="00190076">
              <w:rPr>
                <w:sz w:val="22"/>
              </w:rPr>
              <w:t>3) uhkaavan väkivallan torjumiseksi; tai</w:t>
            </w:r>
          </w:p>
          <w:p w:rsidR="00190076" w:rsidRPr="00190076" w:rsidRDefault="00190076" w:rsidP="00190076">
            <w:pPr>
              <w:spacing w:line="220" w:lineRule="exact"/>
              <w:ind w:firstLine="170"/>
              <w:jc w:val="both"/>
              <w:rPr>
                <w:sz w:val="22"/>
              </w:rPr>
            </w:pPr>
            <w:r w:rsidRPr="00190076">
              <w:rPr>
                <w:sz w:val="22"/>
              </w:rPr>
              <w:t>4) henkilönkatsastuksen turvaamiseksi.</w:t>
            </w:r>
          </w:p>
          <w:p w:rsidR="00190076" w:rsidRPr="00190076" w:rsidRDefault="00190076" w:rsidP="00190076">
            <w:pPr>
              <w:spacing w:line="220" w:lineRule="exact"/>
              <w:rPr>
                <w:sz w:val="22"/>
              </w:rPr>
            </w:pPr>
            <w:r w:rsidRPr="00190076">
              <w:rPr>
                <w:sz w:val="22"/>
              </w:rPr>
              <w:t xml:space="preserve">— — — — — — — — — — — — — — </w:t>
            </w:r>
          </w:p>
          <w:p w:rsidR="00FC2053" w:rsidRDefault="00FC2053" w:rsidP="00FC2053">
            <w:pPr>
              <w:pStyle w:val="LLNormaali"/>
              <w:jc w:val="center"/>
            </w:pPr>
            <w:r>
              <w:t>———</w:t>
            </w:r>
          </w:p>
          <w:p w:rsidR="00FC2053" w:rsidRPr="00FC2053" w:rsidRDefault="00FC2053" w:rsidP="00FC2053">
            <w:pPr>
              <w:pStyle w:val="LLVoimaantulokappale"/>
              <w:rPr>
                <w:i/>
              </w:rPr>
            </w:pPr>
            <w:r w:rsidRPr="00FC2053">
              <w:rPr>
                <w:i/>
              </w:rPr>
              <w:t xml:space="preserve">Tämä laki tulee voimaan    päivänä    kuuta </w:t>
            </w:r>
            <w:proofErr w:type="gramStart"/>
            <w:r w:rsidRPr="00FC2053">
              <w:rPr>
                <w:i/>
              </w:rPr>
              <w:t>20  .</w:t>
            </w:r>
            <w:proofErr w:type="gramEnd"/>
          </w:p>
          <w:p w:rsidR="00190076" w:rsidRPr="00190076" w:rsidRDefault="00190076" w:rsidP="00190076">
            <w:pPr>
              <w:spacing w:line="220" w:lineRule="exact"/>
              <w:rPr>
                <w:b/>
                <w:sz w:val="22"/>
              </w:rPr>
            </w:pPr>
          </w:p>
        </w:tc>
      </w:tr>
    </w:tbl>
    <w:p w:rsidR="00190076" w:rsidRPr="00190076" w:rsidRDefault="00190076" w:rsidP="00190076">
      <w:pPr>
        <w:spacing w:line="220" w:lineRule="exact"/>
        <w:rPr>
          <w:b/>
          <w:sz w:val="22"/>
        </w:rPr>
      </w:pPr>
    </w:p>
    <w:p w:rsidR="00FC2053" w:rsidRDefault="00FC2053" w:rsidP="00FC2053">
      <w:pPr>
        <w:pStyle w:val="LLLainNumero"/>
      </w:pPr>
      <w:r>
        <w:t xml:space="preserve">3. </w:t>
      </w:r>
    </w:p>
    <w:p w:rsidR="00FC2053" w:rsidRDefault="00FC2053" w:rsidP="00FC2053">
      <w:pPr>
        <w:pStyle w:val="LLLaki"/>
      </w:pPr>
      <w:r>
        <w:t>Laki</w:t>
      </w:r>
    </w:p>
    <w:p w:rsidR="00FC2053" w:rsidRDefault="00FC2053" w:rsidP="00FC2053">
      <w:pPr>
        <w:pStyle w:val="LLSaadoksenNimi"/>
      </w:pPr>
      <w:bookmarkStart w:id="59" w:name="_Toc517180476"/>
      <w:r>
        <w:t>sakon täytäntöönpanosta annetun lain 37 §:n muuttamisesta</w:t>
      </w:r>
      <w:bookmarkEnd w:id="59"/>
    </w:p>
    <w:p w:rsidR="00FC2053" w:rsidRDefault="00FC2053" w:rsidP="00FC2053">
      <w:pPr>
        <w:pStyle w:val="LLJohtolauseKappaleet"/>
      </w:pPr>
      <w:r>
        <w:t>Eduskunnan päätöksen mukaisesti</w:t>
      </w:r>
    </w:p>
    <w:p w:rsidR="00FC2053" w:rsidRDefault="00FC2053" w:rsidP="00FC2053">
      <w:pPr>
        <w:pStyle w:val="LLJohtolauseKappaleet"/>
      </w:pPr>
      <w:r>
        <w:rPr>
          <w:i/>
        </w:rPr>
        <w:t>muutetaan</w:t>
      </w:r>
      <w:r w:rsidRPr="0031441B">
        <w:rPr>
          <w:i/>
        </w:rPr>
        <w:t xml:space="preserve"> </w:t>
      </w:r>
      <w:r>
        <w:t>sakon täytäntöönpanosta annetun lain (672/2002) 37 § sellaisena kuin sen 1 momentti on laissa 1100/2006 seuraavasti:</w:t>
      </w:r>
    </w:p>
    <w:p w:rsidR="00FC2053" w:rsidRDefault="00FC2053" w:rsidP="00FC2053">
      <w:pPr>
        <w:pStyle w:val="LLJohtolauseKappaleet"/>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C47895" w:rsidTr="00C47895">
        <w:tc>
          <w:tcPr>
            <w:tcW w:w="4168" w:type="dxa"/>
            <w:shd w:val="clear" w:color="auto" w:fill="auto"/>
          </w:tcPr>
          <w:p w:rsidR="00C47895" w:rsidRPr="00C47895" w:rsidRDefault="00C47895" w:rsidP="00FC2053">
            <w:pPr>
              <w:pStyle w:val="LLJohtolauseKappaleet"/>
              <w:ind w:firstLine="0"/>
            </w:pPr>
            <w:r>
              <w:t>Voimassa oleva laki</w:t>
            </w:r>
          </w:p>
        </w:tc>
        <w:tc>
          <w:tcPr>
            <w:tcW w:w="4168" w:type="dxa"/>
            <w:shd w:val="clear" w:color="auto" w:fill="auto"/>
          </w:tcPr>
          <w:p w:rsidR="00C47895" w:rsidRDefault="00C47895" w:rsidP="00FC2053">
            <w:pPr>
              <w:pStyle w:val="LLJohtolauseKappaleet"/>
              <w:ind w:firstLine="0"/>
            </w:pPr>
            <w:r>
              <w:t>Ehdotus</w:t>
            </w:r>
          </w:p>
        </w:tc>
      </w:tr>
    </w:tbl>
    <w:p w:rsidR="00C47895" w:rsidRDefault="00C47895" w:rsidP="00FC2053">
      <w:pPr>
        <w:pStyle w:val="LLJohtolauseKappaleet"/>
      </w:pPr>
    </w:p>
    <w:p w:rsidR="00FC2053" w:rsidRDefault="00FC2053" w:rsidP="00190076">
      <w:pPr>
        <w:spacing w:line="220" w:lineRule="exact"/>
        <w:rPr>
          <w:b/>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C2053" w:rsidTr="00FC2053">
        <w:tc>
          <w:tcPr>
            <w:tcW w:w="4168" w:type="dxa"/>
            <w:shd w:val="clear" w:color="auto" w:fill="auto"/>
          </w:tcPr>
          <w:p w:rsidR="00FC2053" w:rsidRPr="00FC2053" w:rsidRDefault="00FC2053" w:rsidP="00FC2053">
            <w:pPr>
              <w:pStyle w:val="LLPykala"/>
            </w:pPr>
            <w:r w:rsidRPr="00FC2053">
              <w:t>37 §</w:t>
            </w:r>
          </w:p>
          <w:p w:rsidR="00FC2053" w:rsidRPr="00FC2053" w:rsidRDefault="00FC2053" w:rsidP="00FC2053">
            <w:pPr>
              <w:pStyle w:val="LLPykalanOtsikko"/>
            </w:pPr>
            <w:r w:rsidRPr="00FC2053">
              <w:t>Muuntorangaistuksen täytäntöönpanon lykkääminen</w:t>
            </w:r>
          </w:p>
          <w:p w:rsidR="00FC2053" w:rsidRPr="00FC2053" w:rsidRDefault="00FC2053" w:rsidP="00FC2053">
            <w:pPr>
              <w:pStyle w:val="LLKappalejako"/>
            </w:pPr>
            <w:r w:rsidRPr="00FC2053">
              <w:t>Ulosottomiehen on ennen täytäntöönpanoa tiedusteltava muuntorangaistukseen tuomi</w:t>
            </w:r>
            <w:r w:rsidRPr="00FC2053">
              <w:lastRenderedPageBreak/>
              <w:t xml:space="preserve">tulta, onko hän suorittamassa asevelvollisuutta, reservin kertausharjoituksessa tai palvelemassa aseettomana tai siviilipalvelusmiehenä, onko hänelle myönnetty yksityishenkilön velkajärjestelystä annetun lain mukainen velkajärjestely </w:t>
            </w:r>
            <w:r w:rsidRPr="00FC2053">
              <w:rPr>
                <w:i/>
              </w:rPr>
              <w:t>taikka onko hän hoidettavana tai sijoitettuna vankeuslain (767/2005) 2 luvun 9 §:ssä tarkoitetussa laitoksessa.</w:t>
            </w:r>
            <w:r w:rsidRPr="00FC2053">
              <w:t xml:space="preserve"> Sama tiedusteluvelvollisuus on poliisimiehellä, joka tapaa «sakon» muuntorangaistuksen täytäntöönpanoa varten etsintäkuulu</w:t>
            </w:r>
            <w:r>
              <w:t>tetun henkilön.</w:t>
            </w:r>
          </w:p>
          <w:p w:rsidR="00FC2053" w:rsidRPr="00FC2053" w:rsidRDefault="00FC2053" w:rsidP="00FC2053">
            <w:pPr>
              <w:pStyle w:val="LLKappalejako"/>
            </w:pPr>
            <w:r w:rsidRPr="00FC2053">
              <w:rPr>
                <w:i/>
              </w:rPr>
              <w:t>Tuomitulle on ilmoitettava mahdollisuudesta saada ulosottomieheltä pyynnöstä lykkäystä 1 momentissa mainitun jo päättyneen laitoksessa olemisen vuoksi.</w:t>
            </w:r>
            <w:r w:rsidRPr="00FC2053">
              <w:t xml:space="preserve"> Jos etsintäkuulutuksen perusteella tavattu ilmoittaa pyytävänsä lykkäystä, poliisimiehen on otettava viivytyksettä yhteyttä ulosottomieheen.</w:t>
            </w:r>
          </w:p>
          <w:p w:rsidR="00FC2053" w:rsidRPr="00FC2053" w:rsidRDefault="00FC2053" w:rsidP="00FC2053">
            <w:pPr>
              <w:pStyle w:val="LLKappalejako"/>
            </w:pPr>
            <w:r w:rsidRPr="00FC2053">
              <w:t>Muuntorangaistuksen täytäntöönpanon lykkäämisestä muissa tapauksissa säädetään erikseen.</w:t>
            </w:r>
          </w:p>
        </w:tc>
        <w:tc>
          <w:tcPr>
            <w:tcW w:w="4168" w:type="dxa"/>
            <w:shd w:val="clear" w:color="auto" w:fill="auto"/>
          </w:tcPr>
          <w:p w:rsidR="00FC2053" w:rsidRDefault="00FC2053" w:rsidP="00FC2053">
            <w:pPr>
              <w:pStyle w:val="LLPykala"/>
            </w:pPr>
            <w:r>
              <w:lastRenderedPageBreak/>
              <w:t>37 §</w:t>
            </w:r>
          </w:p>
          <w:p w:rsidR="00FC2053" w:rsidRDefault="00FC2053" w:rsidP="00FC2053">
            <w:pPr>
              <w:pStyle w:val="LLPykalanOtsikko"/>
            </w:pPr>
            <w:r>
              <w:t>Muuntorangaistuksen täytäntöönpanon lykkääminen</w:t>
            </w:r>
          </w:p>
          <w:p w:rsidR="00FC2053" w:rsidRDefault="00FC2053" w:rsidP="00FC2053">
            <w:pPr>
              <w:pStyle w:val="LLJohtolauseKappaleet"/>
            </w:pPr>
            <w:r>
              <w:t>Ulosottomiehen on ennen täytäntöönpanoa tiedusteltava muuntorangaistukseen tuomi</w:t>
            </w:r>
            <w:r>
              <w:lastRenderedPageBreak/>
              <w:t>tulta, onko hän suorittamassa asevelvollisuutta, reservin kertausharjoituksessa tai palvelemassa aseettomana tai siviilipalvelusmiehenä taikka onko hänelle myönnetty yksityishenkilön velkajärjestelystä annetun lain mukainen velkajärjestely. Sama tiedusteluvelvollisuus on poliisimiehellä, joka tapaa sakon muuntorangaistuksen täytäntöönpanoa varten etsintäkuulutetun henkilön.</w:t>
            </w:r>
          </w:p>
          <w:p w:rsidR="00FC2053" w:rsidRDefault="00FC2053" w:rsidP="00FC2053">
            <w:pPr>
              <w:pStyle w:val="LLJohtolauseKappaleet"/>
            </w:pPr>
          </w:p>
          <w:p w:rsidR="00FC2053" w:rsidRDefault="00FC2053" w:rsidP="00FC2053">
            <w:pPr>
              <w:pStyle w:val="LLJohtolauseKappaleet"/>
            </w:pPr>
          </w:p>
          <w:p w:rsidR="00FC2053" w:rsidRDefault="00FC2053" w:rsidP="00FC2053">
            <w:pPr>
              <w:pStyle w:val="LLJohtolauseKappaleet"/>
            </w:pPr>
          </w:p>
          <w:p w:rsidR="00FC2053" w:rsidRDefault="00FC2053" w:rsidP="00FC2053">
            <w:pPr>
              <w:pStyle w:val="LLJohtolauseKappaleet"/>
            </w:pPr>
          </w:p>
          <w:p w:rsidR="00FC2053" w:rsidRDefault="00FC2053" w:rsidP="00FC2053">
            <w:pPr>
              <w:pStyle w:val="LLJohtolauseKappaleet"/>
            </w:pPr>
          </w:p>
          <w:p w:rsidR="00FC2053" w:rsidRDefault="00FC2053" w:rsidP="00FC2053">
            <w:pPr>
              <w:pStyle w:val="LLJohtolauseKappaleet"/>
            </w:pPr>
            <w:r>
              <w:t>Jos etsintäkuulutuksen perusteella tavattu ilmoittaa pyytävänsä lykkäystä, poliisimiehen on otettava viivytyksettä yhteyttä ulosottomieheen.</w:t>
            </w:r>
          </w:p>
          <w:p w:rsidR="00FC2053" w:rsidRDefault="00FC2053" w:rsidP="00FC2053">
            <w:pPr>
              <w:pStyle w:val="LLJohtolauseKappaleet"/>
            </w:pPr>
          </w:p>
          <w:p w:rsidR="00FC2053" w:rsidRDefault="00FC2053" w:rsidP="00FC2053">
            <w:pPr>
              <w:pStyle w:val="LLJohtolauseKappaleet"/>
            </w:pPr>
          </w:p>
          <w:p w:rsidR="00FC2053" w:rsidRDefault="00FC2053" w:rsidP="00FC2053">
            <w:pPr>
              <w:pStyle w:val="LLJohtolauseKappaleet"/>
            </w:pPr>
          </w:p>
          <w:p w:rsidR="00FC2053" w:rsidRDefault="00FC2053" w:rsidP="00FC2053">
            <w:pPr>
              <w:pStyle w:val="LLJohtolauseKappaleet"/>
            </w:pPr>
            <w:r>
              <w:t>Muuntorangaistuksen täytäntöönpanon lykkäämisestä muissa tapauksissa säädetään erikseen.</w:t>
            </w:r>
          </w:p>
          <w:p w:rsidR="00FC2053" w:rsidRDefault="00FC2053" w:rsidP="00FC2053">
            <w:pPr>
              <w:pStyle w:val="LLNormaali"/>
              <w:jc w:val="center"/>
            </w:pPr>
            <w:r>
              <w:t>———</w:t>
            </w:r>
          </w:p>
          <w:p w:rsidR="00FC2053" w:rsidRPr="00FC2053" w:rsidRDefault="00FC2053" w:rsidP="00FC2053">
            <w:pPr>
              <w:pStyle w:val="LLVoimaantulokappale"/>
              <w:rPr>
                <w:i/>
              </w:rPr>
            </w:pPr>
            <w:r w:rsidRPr="00FC2053">
              <w:rPr>
                <w:i/>
              </w:rPr>
              <w:t xml:space="preserve">Tämä laki tulee voimaan    päivänä    kuuta </w:t>
            </w:r>
            <w:proofErr w:type="gramStart"/>
            <w:r w:rsidRPr="00FC2053">
              <w:rPr>
                <w:i/>
              </w:rPr>
              <w:t>20  .</w:t>
            </w:r>
            <w:proofErr w:type="gramEnd"/>
          </w:p>
          <w:p w:rsidR="00FC2053" w:rsidRDefault="00FC2053" w:rsidP="00190076">
            <w:pPr>
              <w:spacing w:line="220" w:lineRule="exact"/>
              <w:rPr>
                <w:b/>
                <w:sz w:val="22"/>
              </w:rPr>
            </w:pPr>
          </w:p>
        </w:tc>
      </w:tr>
    </w:tbl>
    <w:p w:rsidR="00FC2053" w:rsidRPr="00190076" w:rsidRDefault="00FC2053" w:rsidP="00190076">
      <w:pPr>
        <w:spacing w:line="220" w:lineRule="exact"/>
        <w:rPr>
          <w:b/>
          <w:sz w:val="22"/>
        </w:rPr>
      </w:pPr>
    </w:p>
    <w:p w:rsidR="00190076" w:rsidRDefault="00190076" w:rsidP="00190076">
      <w:pPr>
        <w:pStyle w:val="LLNormaali"/>
      </w:pPr>
    </w:p>
    <w:p w:rsidR="00C47895" w:rsidRDefault="00C47895" w:rsidP="00190076">
      <w:pPr>
        <w:pStyle w:val="LLNormaali"/>
      </w:pPr>
    </w:p>
    <w:p w:rsidR="00C47895" w:rsidRDefault="00C47895" w:rsidP="00C47895">
      <w:pPr>
        <w:pStyle w:val="LLLainNumero"/>
      </w:pPr>
      <w:r>
        <w:t>4.</w:t>
      </w:r>
    </w:p>
    <w:p w:rsidR="00C47895" w:rsidRDefault="00C47895" w:rsidP="00C47895">
      <w:pPr>
        <w:pStyle w:val="LLLaki"/>
      </w:pPr>
      <w:r>
        <w:t>Laki</w:t>
      </w:r>
    </w:p>
    <w:p w:rsidR="00C47895" w:rsidRDefault="00C47895" w:rsidP="00C47895">
      <w:pPr>
        <w:pStyle w:val="LLSaadoksenNimi"/>
      </w:pPr>
      <w:bookmarkStart w:id="60" w:name="_Toc517180477"/>
      <w:r>
        <w:t>pakkokeinolain muuttamisesta</w:t>
      </w:r>
      <w:bookmarkEnd w:id="60"/>
    </w:p>
    <w:p w:rsidR="00C47895" w:rsidRDefault="00C47895" w:rsidP="00C47895">
      <w:pPr>
        <w:pStyle w:val="LLNormaali"/>
      </w:pPr>
    </w:p>
    <w:p w:rsidR="00C47895" w:rsidRPr="00D26525" w:rsidRDefault="00C47895" w:rsidP="00C47895">
      <w:pPr>
        <w:pStyle w:val="LLJohtolauseKappaleet"/>
        <w:rPr>
          <w:rFonts w:eastAsiaTheme="minorHAnsi"/>
          <w:lang w:eastAsia="en-US"/>
        </w:rPr>
      </w:pPr>
      <w:r w:rsidRPr="00D26525">
        <w:rPr>
          <w:rFonts w:eastAsiaTheme="minorHAnsi"/>
          <w:lang w:eastAsia="en-US"/>
        </w:rPr>
        <w:t>Eduskunnan päätöksen mukaisesti</w:t>
      </w:r>
    </w:p>
    <w:p w:rsidR="00C47895" w:rsidRPr="00D26525" w:rsidRDefault="00C47895" w:rsidP="00C47895">
      <w:pPr>
        <w:pStyle w:val="LLJohtolauseKappaleet"/>
        <w:rPr>
          <w:rFonts w:eastAsiaTheme="minorHAnsi"/>
          <w:lang w:eastAsia="en-US"/>
        </w:rPr>
      </w:pPr>
      <w:r w:rsidRPr="00D26525">
        <w:rPr>
          <w:rFonts w:eastAsiaTheme="minorHAnsi"/>
          <w:i/>
          <w:lang w:eastAsia="en-US"/>
        </w:rPr>
        <w:t xml:space="preserve">muutetaan </w:t>
      </w:r>
      <w:r w:rsidRPr="00D26525">
        <w:rPr>
          <w:rFonts w:eastAsiaTheme="minorHAnsi"/>
          <w:lang w:eastAsia="en-US"/>
        </w:rPr>
        <w:t>pakkokeinolain (806/2011) 2 luvun 12 c §:n 2 m</w:t>
      </w:r>
      <w:r>
        <w:rPr>
          <w:rFonts w:eastAsiaTheme="minorHAnsi"/>
          <w:lang w:eastAsia="en-US"/>
        </w:rPr>
        <w:t xml:space="preserve">omentti, 12 g §:n 1 momentin 1 </w:t>
      </w:r>
      <w:r w:rsidRPr="00D26525">
        <w:rPr>
          <w:rFonts w:eastAsiaTheme="minorHAnsi"/>
          <w:lang w:eastAsia="en-US"/>
        </w:rPr>
        <w:t>kohta ja 12 i §, 5 luvun 5 §:n 3 momentti se</w:t>
      </w:r>
      <w:r>
        <w:rPr>
          <w:rFonts w:eastAsiaTheme="minorHAnsi"/>
          <w:lang w:eastAsia="en-US"/>
        </w:rPr>
        <w:t xml:space="preserve">kä 11 luvun 4 §:n 1 momentin 6 </w:t>
      </w:r>
      <w:r w:rsidRPr="00D26525">
        <w:rPr>
          <w:rFonts w:eastAsiaTheme="minorHAnsi"/>
          <w:lang w:eastAsia="en-US"/>
        </w:rPr>
        <w:t>kohta sellaisina kuin ne ovat laissa 101/2018 sekä</w:t>
      </w:r>
    </w:p>
    <w:p w:rsidR="00C47895" w:rsidRDefault="00C47895" w:rsidP="00C47895">
      <w:pPr>
        <w:pStyle w:val="LLJohtolauseKappaleet"/>
        <w:rPr>
          <w:rFonts w:eastAsiaTheme="minorHAnsi"/>
          <w:lang w:eastAsia="en-US"/>
        </w:rPr>
      </w:pPr>
      <w:r w:rsidRPr="00D26525">
        <w:rPr>
          <w:rFonts w:eastAsiaTheme="minorHAnsi"/>
          <w:i/>
          <w:lang w:eastAsia="en-US"/>
        </w:rPr>
        <w:t>lisätään</w:t>
      </w:r>
      <w:r w:rsidRPr="00D26525">
        <w:rPr>
          <w:rFonts w:eastAsiaTheme="minorHAnsi"/>
          <w:lang w:eastAsia="en-US"/>
        </w:rPr>
        <w:t xml:space="preserve"> 2 lukuun uusi 12 k § seuraavasti:</w:t>
      </w:r>
    </w:p>
    <w:p w:rsidR="00C47895" w:rsidRDefault="00C47895" w:rsidP="00C47895">
      <w:pPr>
        <w:pStyle w:val="LLJohtolauseKappaleet"/>
        <w:rPr>
          <w:rFonts w:eastAsiaTheme="minorHAnsi"/>
          <w:lang w:eastAsia="en-US"/>
        </w:rPr>
      </w:pPr>
    </w:p>
    <w:p w:rsidR="00C47895" w:rsidRDefault="00C47895" w:rsidP="00C47895">
      <w:pPr>
        <w:pStyle w:val="LLJohtolauseKappaleet"/>
        <w:rPr>
          <w:rFonts w:eastAsiaTheme="minorHAnsi"/>
          <w:lang w:eastAsia="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C47895" w:rsidTr="00C47895">
        <w:tc>
          <w:tcPr>
            <w:tcW w:w="4168" w:type="dxa"/>
            <w:shd w:val="clear" w:color="auto" w:fill="auto"/>
          </w:tcPr>
          <w:p w:rsidR="00C47895" w:rsidRPr="00C47895" w:rsidRDefault="00C47895" w:rsidP="00C47895">
            <w:pPr>
              <w:pStyle w:val="LLJohtolauseKappaleet"/>
              <w:ind w:firstLine="0"/>
              <w:rPr>
                <w:rFonts w:eastAsiaTheme="minorHAnsi"/>
                <w:lang w:eastAsia="en-US"/>
              </w:rPr>
            </w:pPr>
            <w:r>
              <w:rPr>
                <w:rFonts w:eastAsiaTheme="minorHAnsi"/>
                <w:lang w:eastAsia="en-US"/>
              </w:rPr>
              <w:t>Voimassa oleva laki</w:t>
            </w:r>
          </w:p>
        </w:tc>
        <w:tc>
          <w:tcPr>
            <w:tcW w:w="4168" w:type="dxa"/>
            <w:shd w:val="clear" w:color="auto" w:fill="auto"/>
          </w:tcPr>
          <w:p w:rsidR="00C47895" w:rsidRDefault="00C47895" w:rsidP="00C47895">
            <w:pPr>
              <w:pStyle w:val="LLJohtolauseKappaleet"/>
              <w:ind w:firstLine="0"/>
              <w:rPr>
                <w:rFonts w:eastAsiaTheme="minorHAnsi"/>
                <w:lang w:eastAsia="en-US"/>
              </w:rPr>
            </w:pPr>
            <w:r>
              <w:rPr>
                <w:rFonts w:eastAsiaTheme="minorHAnsi"/>
                <w:lang w:eastAsia="en-US"/>
              </w:rPr>
              <w:t>Ehdotus</w:t>
            </w:r>
          </w:p>
        </w:tc>
      </w:tr>
    </w:tbl>
    <w:p w:rsidR="00C47895" w:rsidRPr="00D26525" w:rsidRDefault="00C47895" w:rsidP="00C47895">
      <w:pPr>
        <w:pStyle w:val="LLJohtolauseKappaleet"/>
        <w:rPr>
          <w:rFonts w:eastAsiaTheme="minorHAnsi"/>
          <w:lang w:eastAsia="en-US"/>
        </w:rPr>
      </w:pPr>
    </w:p>
    <w:p w:rsidR="00C47895" w:rsidRDefault="00C47895" w:rsidP="00C47895">
      <w:pPr>
        <w:pStyle w:val="LLNormaali"/>
        <w:rPr>
          <w:rFonts w:eastAsiaTheme="minorHAnsi"/>
          <w:lang w:eastAsia="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C47895" w:rsidTr="00C47895">
        <w:tc>
          <w:tcPr>
            <w:tcW w:w="4168" w:type="dxa"/>
            <w:shd w:val="clear" w:color="auto" w:fill="auto"/>
          </w:tcPr>
          <w:p w:rsidR="004A126C" w:rsidRPr="00D26525" w:rsidRDefault="004A126C" w:rsidP="004A126C">
            <w:pPr>
              <w:pStyle w:val="LLLuku"/>
              <w:rPr>
                <w:rFonts w:eastAsiaTheme="minorHAnsi"/>
                <w:lang w:eastAsia="en-US"/>
              </w:rPr>
            </w:pPr>
            <w:r w:rsidRPr="00D26525">
              <w:rPr>
                <w:rFonts w:eastAsiaTheme="minorHAnsi"/>
                <w:lang w:eastAsia="en-US"/>
              </w:rPr>
              <w:t>2 luku</w:t>
            </w:r>
          </w:p>
          <w:p w:rsidR="004A126C" w:rsidRPr="00D26525" w:rsidRDefault="004A126C" w:rsidP="004A126C">
            <w:pPr>
              <w:pStyle w:val="LLLuvunOtsikko"/>
              <w:rPr>
                <w:rFonts w:eastAsiaTheme="minorHAnsi"/>
                <w:lang w:eastAsia="en-US"/>
              </w:rPr>
            </w:pPr>
            <w:r w:rsidRPr="00D26525">
              <w:rPr>
                <w:rFonts w:eastAsiaTheme="minorHAnsi"/>
                <w:lang w:eastAsia="en-US"/>
              </w:rPr>
              <w:lastRenderedPageBreak/>
              <w:t>Kiinniottaminen, pidättäminen, vangitseminen ja tutkinta-aresti</w:t>
            </w:r>
          </w:p>
          <w:p w:rsidR="004A126C" w:rsidRPr="00D26525" w:rsidRDefault="004A126C" w:rsidP="004A126C">
            <w:pPr>
              <w:pStyle w:val="LLPykala"/>
              <w:rPr>
                <w:rFonts w:eastAsiaTheme="minorHAnsi"/>
                <w:lang w:eastAsia="en-US"/>
              </w:rPr>
            </w:pPr>
            <w:r w:rsidRPr="00D26525">
              <w:rPr>
                <w:rFonts w:eastAsiaTheme="minorHAnsi"/>
                <w:lang w:eastAsia="en-US"/>
              </w:rPr>
              <w:t>12 c §</w:t>
            </w:r>
          </w:p>
          <w:p w:rsidR="004A126C" w:rsidRPr="00D26525" w:rsidRDefault="004A126C" w:rsidP="004A126C">
            <w:pPr>
              <w:pStyle w:val="LLPykalanOtsikko"/>
              <w:rPr>
                <w:rFonts w:eastAsiaTheme="minorHAnsi"/>
                <w:lang w:eastAsia="en-US"/>
              </w:rPr>
            </w:pPr>
            <w:r w:rsidRPr="00D26525">
              <w:rPr>
                <w:rFonts w:eastAsiaTheme="minorHAnsi"/>
                <w:lang w:eastAsia="en-US"/>
              </w:rPr>
              <w:t>Ratkaisu tutkinta-arestista</w:t>
            </w:r>
          </w:p>
          <w:p w:rsidR="004A126C" w:rsidRDefault="004A126C" w:rsidP="004A126C">
            <w:pPr>
              <w:pStyle w:val="LLKappalejako"/>
              <w:ind w:firstLine="0"/>
              <w:rPr>
                <w:rFonts w:eastAsiaTheme="minorHAnsi"/>
                <w:lang w:eastAsia="en-US"/>
              </w:rPr>
            </w:pPr>
            <w:r>
              <w:rPr>
                <w:rFonts w:eastAsiaTheme="minorHAnsi"/>
                <w:lang w:eastAsia="en-US"/>
              </w:rPr>
              <w:t xml:space="preserve">— — — — — — — — — — — — — — </w:t>
            </w:r>
          </w:p>
          <w:p w:rsidR="004A126C" w:rsidRPr="004A126C" w:rsidRDefault="004A126C" w:rsidP="004A126C">
            <w:pPr>
              <w:pStyle w:val="LLKappalejako"/>
              <w:rPr>
                <w:rFonts w:eastAsiaTheme="minorHAnsi"/>
                <w:i/>
                <w:lang w:eastAsia="en-US"/>
              </w:rPr>
            </w:pPr>
            <w:r w:rsidRPr="004A126C">
              <w:rPr>
                <w:i/>
              </w:rPr>
              <w:t>Jos tutkinta-arestiin määrätty on vangittuna, ratkaisusta on ilmoitettava siihen vankilaan, johon tutkinta-arestiin määrätty on sijoitettu. Jos tutkinta-arestiin määrätty on vapaana, tuomioistuimen on velvoitettava hänet seitsemän vuorokauden kuluessa ratkaisun antamispäivästä lukien ottamaan yhteyttä Rikosseuraamuslaitokseen tutkinta-arestin toimeenpanoa varten. Jos tutkinta-arestiin määrätty on vapaana eikä ratkaisua tutkinta-arestista anneta hänen läsnä ollessaan, ratkaisu tutkinta-arestista ja siihen liittyvä kehotus ottaa yhteyttä Rikosseuraamuslaitokseen seitsemän vuorokauden kuluessa on annettava tiedoksi jotakin oikeudenkäymiskaaren 11 luvun mukaista todisteellista tiedoksiantotapaa noudattaen. Jos tutkinta-arestiin määrätty ei noudata saamaansa kehotusta, poliisi saa ottaa hänet kiinni vankilaan toimittamista varten.</w:t>
            </w:r>
          </w:p>
          <w:p w:rsidR="00C47895" w:rsidRPr="00C47895" w:rsidRDefault="004A126C" w:rsidP="004A126C">
            <w:pPr>
              <w:pStyle w:val="LLLuvunOtsikko"/>
              <w:rPr>
                <w:rFonts w:eastAsiaTheme="minorHAnsi"/>
                <w:lang w:eastAsia="en-US"/>
              </w:rPr>
            </w:pPr>
            <w:r>
              <w:rPr>
                <w:rFonts w:eastAsiaTheme="minorHAnsi"/>
                <w:lang w:eastAsia="en-US"/>
              </w:rPr>
              <w:t>— — — — — — — — — — — — — —</w:t>
            </w:r>
          </w:p>
        </w:tc>
        <w:tc>
          <w:tcPr>
            <w:tcW w:w="4168" w:type="dxa"/>
            <w:shd w:val="clear" w:color="auto" w:fill="auto"/>
          </w:tcPr>
          <w:p w:rsidR="00C47895" w:rsidRPr="00D26525" w:rsidRDefault="00C47895" w:rsidP="00C47895">
            <w:pPr>
              <w:pStyle w:val="LLLuku"/>
              <w:rPr>
                <w:rFonts w:eastAsiaTheme="minorHAnsi"/>
                <w:lang w:eastAsia="en-US"/>
              </w:rPr>
            </w:pPr>
            <w:r w:rsidRPr="00D26525">
              <w:rPr>
                <w:rFonts w:eastAsiaTheme="minorHAnsi"/>
                <w:lang w:eastAsia="en-US"/>
              </w:rPr>
              <w:lastRenderedPageBreak/>
              <w:t>2 luku</w:t>
            </w:r>
          </w:p>
          <w:p w:rsidR="00C47895" w:rsidRPr="00D26525" w:rsidRDefault="00C47895" w:rsidP="00C47895">
            <w:pPr>
              <w:pStyle w:val="LLLuvunOtsikko"/>
              <w:rPr>
                <w:rFonts w:eastAsiaTheme="minorHAnsi"/>
                <w:lang w:eastAsia="en-US"/>
              </w:rPr>
            </w:pPr>
            <w:r w:rsidRPr="00D26525">
              <w:rPr>
                <w:rFonts w:eastAsiaTheme="minorHAnsi"/>
                <w:lang w:eastAsia="en-US"/>
              </w:rPr>
              <w:lastRenderedPageBreak/>
              <w:t>Kiinniottaminen, pidättäminen, vangitseminen ja tutkinta-aresti</w:t>
            </w:r>
          </w:p>
          <w:p w:rsidR="00C47895" w:rsidRPr="00D26525" w:rsidRDefault="00C47895" w:rsidP="00C47895">
            <w:pPr>
              <w:pStyle w:val="LLPykala"/>
              <w:rPr>
                <w:rFonts w:eastAsiaTheme="minorHAnsi"/>
                <w:lang w:eastAsia="en-US"/>
              </w:rPr>
            </w:pPr>
            <w:r w:rsidRPr="00D26525">
              <w:rPr>
                <w:rFonts w:eastAsiaTheme="minorHAnsi"/>
                <w:lang w:eastAsia="en-US"/>
              </w:rPr>
              <w:t>12 c §</w:t>
            </w:r>
          </w:p>
          <w:p w:rsidR="00C47895" w:rsidRPr="00D26525" w:rsidRDefault="00C47895" w:rsidP="00C47895">
            <w:pPr>
              <w:pStyle w:val="LLPykalanOtsikko"/>
              <w:rPr>
                <w:rFonts w:eastAsiaTheme="minorHAnsi"/>
                <w:lang w:eastAsia="en-US"/>
              </w:rPr>
            </w:pPr>
            <w:r w:rsidRPr="00D26525">
              <w:rPr>
                <w:rFonts w:eastAsiaTheme="minorHAnsi"/>
                <w:lang w:eastAsia="en-US"/>
              </w:rPr>
              <w:t>Ratkaisu tutkinta-arestista</w:t>
            </w:r>
          </w:p>
          <w:p w:rsidR="00C47895" w:rsidRDefault="00C47895" w:rsidP="00C47895">
            <w:pPr>
              <w:pStyle w:val="LLKappalejako"/>
              <w:ind w:firstLine="0"/>
              <w:rPr>
                <w:rFonts w:eastAsiaTheme="minorHAnsi"/>
                <w:lang w:eastAsia="en-US"/>
              </w:rPr>
            </w:pPr>
            <w:r>
              <w:rPr>
                <w:rFonts w:eastAsiaTheme="minorHAnsi"/>
                <w:lang w:eastAsia="en-US"/>
              </w:rPr>
              <w:t xml:space="preserve">— — — — — — — — — — — — — — </w:t>
            </w:r>
          </w:p>
          <w:p w:rsidR="00C47895" w:rsidRPr="004A126C" w:rsidRDefault="00C47895" w:rsidP="00C47895">
            <w:pPr>
              <w:pStyle w:val="LLKappalejako"/>
              <w:rPr>
                <w:rFonts w:eastAsiaTheme="minorHAnsi"/>
                <w:i/>
                <w:lang w:eastAsia="en-US"/>
              </w:rPr>
            </w:pPr>
            <w:r w:rsidRPr="004A126C">
              <w:rPr>
                <w:rFonts w:eastAsiaTheme="minorHAnsi"/>
                <w:i/>
                <w:lang w:eastAsia="en-US"/>
              </w:rPr>
              <w:t xml:space="preserve">Tutkinta-arestiin määräämistä koskevasta ratkaisusta on ilmoitettava Rikosseuraamuslaitokselle. Jos tutkinta-arestiin määrätty on vapaana eikä ratkaisua tutkinta-arestista anneta hänen läsnä ollessaan, ratkaisu tutkinta-arestista on annettava tiedoksi jotakin oikeudenkäymiskaaren 11 luvun mukaista todisteellista tiedoksiantotapaa noudattaen. </w:t>
            </w:r>
          </w:p>
          <w:p w:rsidR="00C47895" w:rsidRDefault="00C47895" w:rsidP="00C47895">
            <w:pPr>
              <w:pStyle w:val="LLKappalejako"/>
              <w:ind w:firstLine="0"/>
              <w:rPr>
                <w:rFonts w:eastAsiaTheme="minorHAnsi"/>
                <w:lang w:eastAsia="en-US"/>
              </w:rPr>
            </w:pPr>
            <w:r>
              <w:rPr>
                <w:rFonts w:eastAsiaTheme="minorHAnsi"/>
                <w:lang w:eastAsia="en-US"/>
              </w:rPr>
              <w:t>— — — — — — — — — — — — — —</w:t>
            </w:r>
          </w:p>
        </w:tc>
      </w:tr>
    </w:tbl>
    <w:p w:rsidR="00C47895" w:rsidRDefault="00C47895" w:rsidP="00C47895">
      <w:pPr>
        <w:pStyle w:val="LLNormaali"/>
        <w:rPr>
          <w:rFonts w:eastAsiaTheme="minorHAnsi"/>
          <w:lang w:eastAsia="en-US"/>
        </w:rPr>
      </w:pPr>
    </w:p>
    <w:p w:rsidR="00C47895" w:rsidRDefault="00C47895" w:rsidP="00C47895">
      <w:pPr>
        <w:pStyle w:val="LLKappalejako"/>
        <w:ind w:firstLine="0"/>
        <w:rPr>
          <w:rFonts w:eastAsiaTheme="minorHAnsi"/>
          <w:lang w:eastAsia="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A126C" w:rsidTr="004A126C">
        <w:tc>
          <w:tcPr>
            <w:tcW w:w="4168" w:type="dxa"/>
            <w:shd w:val="clear" w:color="auto" w:fill="auto"/>
          </w:tcPr>
          <w:p w:rsidR="004A126C" w:rsidRPr="00D26525" w:rsidRDefault="004A126C" w:rsidP="004A126C">
            <w:pPr>
              <w:pStyle w:val="LLPykala"/>
              <w:rPr>
                <w:rFonts w:eastAsiaTheme="minorHAnsi"/>
                <w:lang w:eastAsia="en-US"/>
              </w:rPr>
            </w:pPr>
            <w:r w:rsidRPr="00D26525">
              <w:rPr>
                <w:rFonts w:eastAsiaTheme="minorHAnsi"/>
                <w:lang w:eastAsia="en-US"/>
              </w:rPr>
              <w:t>12 g §</w:t>
            </w:r>
          </w:p>
          <w:p w:rsidR="004A126C" w:rsidRPr="00D26525" w:rsidRDefault="004A126C" w:rsidP="004A126C">
            <w:pPr>
              <w:pStyle w:val="LLPykalanOtsikko"/>
              <w:rPr>
                <w:rFonts w:eastAsiaTheme="minorHAnsi"/>
                <w:lang w:eastAsia="en-US"/>
              </w:rPr>
            </w:pPr>
            <w:r w:rsidRPr="00D26525">
              <w:rPr>
                <w:rFonts w:eastAsiaTheme="minorHAnsi"/>
                <w:lang w:eastAsia="en-US"/>
              </w:rPr>
              <w:t>Tutkinta-arestiin määrätyn yleiset velvollisuudet</w:t>
            </w:r>
          </w:p>
          <w:p w:rsidR="004A126C" w:rsidRPr="00D26525" w:rsidRDefault="004A126C" w:rsidP="004A126C">
            <w:pPr>
              <w:pStyle w:val="LLMomentinJohdantoKappale"/>
              <w:rPr>
                <w:rFonts w:eastAsiaTheme="minorHAnsi"/>
                <w:lang w:eastAsia="en-US"/>
              </w:rPr>
            </w:pPr>
            <w:r w:rsidRPr="00D26525">
              <w:rPr>
                <w:rFonts w:eastAsiaTheme="minorHAnsi"/>
                <w:lang w:eastAsia="en-US"/>
              </w:rPr>
              <w:t>Tutkinta-arestiin määrätty on velvollinen:</w:t>
            </w:r>
          </w:p>
          <w:p w:rsidR="004A126C" w:rsidRDefault="004A126C" w:rsidP="004A126C">
            <w:pPr>
              <w:pStyle w:val="LLMomentinKohta"/>
            </w:pPr>
            <w:r w:rsidRPr="00D26525">
              <w:rPr>
                <w:rFonts w:eastAsia="Calibri"/>
                <w:lang w:eastAsia="en-US"/>
              </w:rPr>
              <w:t>1) noudattamaan tutkinta-arestia koskevassa tuomioistuimen ratkaisussa asetettuja velvollisuuksia</w:t>
            </w:r>
          </w:p>
          <w:p w:rsidR="004A126C" w:rsidRPr="004A126C" w:rsidRDefault="004A126C" w:rsidP="004A126C">
            <w:pPr>
              <w:pStyle w:val="LLMomentinKohta"/>
              <w:rPr>
                <w:rFonts w:eastAsiaTheme="minorHAnsi"/>
                <w:lang w:eastAsia="en-US"/>
              </w:rPr>
            </w:pPr>
            <w:r>
              <w:t>— — — — — — — — — — — — — —</w:t>
            </w:r>
          </w:p>
        </w:tc>
        <w:tc>
          <w:tcPr>
            <w:tcW w:w="4168" w:type="dxa"/>
            <w:shd w:val="clear" w:color="auto" w:fill="auto"/>
          </w:tcPr>
          <w:p w:rsidR="004A126C" w:rsidRPr="00D26525" w:rsidRDefault="004A126C" w:rsidP="004A126C">
            <w:pPr>
              <w:pStyle w:val="LLPykala"/>
              <w:rPr>
                <w:rFonts w:eastAsiaTheme="minorHAnsi"/>
                <w:lang w:eastAsia="en-US"/>
              </w:rPr>
            </w:pPr>
            <w:r w:rsidRPr="00D26525">
              <w:rPr>
                <w:rFonts w:eastAsiaTheme="minorHAnsi"/>
                <w:lang w:eastAsia="en-US"/>
              </w:rPr>
              <w:t>12 g §</w:t>
            </w:r>
          </w:p>
          <w:p w:rsidR="004A126C" w:rsidRPr="00D26525" w:rsidRDefault="004A126C" w:rsidP="004A126C">
            <w:pPr>
              <w:pStyle w:val="LLPykalanOtsikko"/>
              <w:rPr>
                <w:rFonts w:eastAsiaTheme="minorHAnsi"/>
                <w:lang w:eastAsia="en-US"/>
              </w:rPr>
            </w:pPr>
            <w:r w:rsidRPr="00D26525">
              <w:rPr>
                <w:rFonts w:eastAsiaTheme="minorHAnsi"/>
                <w:lang w:eastAsia="en-US"/>
              </w:rPr>
              <w:t>Tutkinta-arestiin määrätyn yleiset velvollisuudet</w:t>
            </w:r>
          </w:p>
          <w:p w:rsidR="004A126C" w:rsidRPr="00D26525" w:rsidRDefault="004A126C" w:rsidP="004A126C">
            <w:pPr>
              <w:pStyle w:val="LLMomentinJohdantoKappale"/>
              <w:rPr>
                <w:rFonts w:eastAsiaTheme="minorHAnsi"/>
                <w:lang w:eastAsia="en-US"/>
              </w:rPr>
            </w:pPr>
            <w:r w:rsidRPr="00D26525">
              <w:rPr>
                <w:rFonts w:eastAsiaTheme="minorHAnsi"/>
                <w:lang w:eastAsia="en-US"/>
              </w:rPr>
              <w:t>Tutkinta-arestiin määrätty on velvollinen:</w:t>
            </w:r>
          </w:p>
          <w:p w:rsidR="004A126C" w:rsidRPr="004A126C" w:rsidRDefault="004A126C" w:rsidP="004A126C">
            <w:pPr>
              <w:pStyle w:val="LLMomentinKohta"/>
              <w:rPr>
                <w:i/>
              </w:rPr>
            </w:pPr>
            <w:r w:rsidRPr="00D26525">
              <w:rPr>
                <w:rFonts w:eastAsia="Calibri"/>
                <w:lang w:eastAsia="en-US"/>
              </w:rPr>
              <w:t xml:space="preserve">1) noudattamaan tutkinta-arestia koskevassa tuomioistuimen ratkaisussa asetettuja velvollisuuksia </w:t>
            </w:r>
            <w:r w:rsidRPr="004A126C">
              <w:rPr>
                <w:i/>
              </w:rPr>
              <w:t>ja ottamaan viipymättä yhteyttä Rikosseuraamuslaitokseen haltuun annettavien tai ylle kiinnitettävien teknisten välineiden haltuun antamiseksi tai ylle kiinnittämiseksi.</w:t>
            </w:r>
          </w:p>
          <w:p w:rsidR="004A126C" w:rsidRDefault="004A126C" w:rsidP="004A126C">
            <w:pPr>
              <w:pStyle w:val="LLKappalejako"/>
              <w:ind w:firstLine="0"/>
              <w:rPr>
                <w:rFonts w:eastAsiaTheme="minorHAnsi"/>
                <w:lang w:eastAsia="en-US"/>
              </w:rPr>
            </w:pPr>
            <w:r>
              <w:t>— — — — — — — — — — — — — —</w:t>
            </w:r>
          </w:p>
        </w:tc>
      </w:tr>
    </w:tbl>
    <w:p w:rsidR="004A126C" w:rsidRDefault="004A126C" w:rsidP="00C47895">
      <w:pPr>
        <w:pStyle w:val="LLKappalejako"/>
        <w:ind w:firstLine="0"/>
        <w:rPr>
          <w:rFonts w:eastAsiaTheme="minorHAnsi"/>
          <w:lang w:eastAsia="en-US"/>
        </w:rPr>
      </w:pPr>
    </w:p>
    <w:p w:rsidR="00C47895" w:rsidRDefault="00C47895" w:rsidP="00C47895">
      <w:pPr>
        <w:pStyle w:val="LLKappalejako"/>
        <w:ind w:firstLine="0"/>
        <w:rPr>
          <w:rFonts w:eastAsiaTheme="minorHAnsi"/>
          <w:lang w:eastAsia="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A126C" w:rsidTr="004A126C">
        <w:tc>
          <w:tcPr>
            <w:tcW w:w="4168" w:type="dxa"/>
            <w:shd w:val="clear" w:color="auto" w:fill="auto"/>
          </w:tcPr>
          <w:p w:rsidR="004A126C" w:rsidRPr="00D26525" w:rsidRDefault="004A126C" w:rsidP="004A126C">
            <w:pPr>
              <w:pStyle w:val="LLPykala"/>
              <w:rPr>
                <w:rFonts w:eastAsiaTheme="minorHAnsi"/>
                <w:lang w:eastAsia="en-US"/>
              </w:rPr>
            </w:pPr>
            <w:r w:rsidRPr="00D26525">
              <w:rPr>
                <w:rFonts w:eastAsiaTheme="minorHAnsi"/>
                <w:lang w:eastAsia="en-US"/>
              </w:rPr>
              <w:t xml:space="preserve">12 i § </w:t>
            </w:r>
          </w:p>
          <w:p w:rsidR="004A126C" w:rsidRDefault="004A126C" w:rsidP="004A126C">
            <w:pPr>
              <w:pStyle w:val="LLPykalanOtsikko"/>
            </w:pPr>
            <w:r w:rsidRPr="00D26525">
              <w:t>Velvollisuuksien rikkominen</w:t>
            </w:r>
          </w:p>
          <w:p w:rsidR="004A126C" w:rsidRDefault="004A126C" w:rsidP="004A126C">
            <w:pPr>
              <w:pStyle w:val="LLKappalejako"/>
            </w:pPr>
            <w:r>
              <w:lastRenderedPageBreak/>
              <w:t>Jos Rikosseuraamuslaitos tekemänsä selvityksen perusteella toteaa, että tutkinta-arestiin määrätty on rikkonut lievästi ja ilman 12 h §:n 2 momentissa tarkoitettua syytä hänelle asetettuja velvollisuuksia, Rikosseuraamuslaitos antaa hänelle kirjallisen varoituksen.</w:t>
            </w:r>
          </w:p>
          <w:p w:rsidR="004A126C" w:rsidRDefault="004A126C" w:rsidP="004A126C">
            <w:pPr>
              <w:pStyle w:val="LLKappalejako"/>
            </w:pPr>
          </w:p>
          <w:p w:rsidR="004A126C" w:rsidRDefault="004A126C" w:rsidP="004A126C">
            <w:pPr>
              <w:pStyle w:val="LLKappalejako"/>
            </w:pPr>
          </w:p>
          <w:p w:rsidR="004A126C" w:rsidRDefault="004A126C" w:rsidP="004A126C">
            <w:pPr>
              <w:pStyle w:val="LLKappalejako"/>
              <w:rPr>
                <w:sz w:val="24"/>
              </w:rPr>
            </w:pPr>
          </w:p>
          <w:p w:rsidR="004A126C" w:rsidRDefault="004A126C" w:rsidP="004A126C">
            <w:pPr>
              <w:pStyle w:val="LLKappalejako"/>
            </w:pPr>
            <w:r>
              <w:t>Jos Rikosseuraamuslaitos tekemänsä selvityksen perusteella toteaa, että tutkinta-arestiin määrätty on kirjallisesta varoituksesta huolimatta tai muuten törkeästi rikkonut hänelle asetettuja velvollisuuksia, taikka jos tutkinta-arestiin määrätty jatkaa rikollista toimintaa, pakenee tai ryhtyy valmistelemaan pakoa, Rikosseuraamuslaitoksen on viipymättä ilmoitettava asiasta poliisille ja syyttäjälle. Tutkinta-arestiin määrätty saadaan pidättää ja vangita, jos hän muussa kuin 1 momentissa tarkoitetussa tapauksessa rikkoo hänelle asetettuja velvollisuuksia taikka jatkaa rikollista toimintaa, pakenee tai ryhtyy valmistelemaan pakoa. Tutkinta-arestin suorittamisajaksi ei lueta aikaa sen vuorokauden alusta, jolloin velvollisuuksien rikkominen tapahtui, tutkinta-arestiin määrätty jatkoi rikollista toimintaa tai pakeni. Rikosseuraamuslaitoksen on ilmoitettava syyttäjälle tuomioistuinkäsittelyssä tarvittavat tiedot tutkinta-arestin suorittamisesta. Jos tutkinta-arestiin määrätylle tuomittu ehdoton vankeusrangaistus on jo tullut täytäntöönpanokelpoiseksi, se saadaan panna heti täytäntöön.</w:t>
            </w:r>
          </w:p>
          <w:p w:rsidR="004A126C" w:rsidRDefault="004A126C" w:rsidP="004A126C">
            <w:pPr>
              <w:pStyle w:val="LLKappalejako"/>
            </w:pPr>
            <w:r>
              <w:t>Vangitsemista ja velvollisuuksien rikkomista koskevan asian käsittelee käräjäoikeus. Käräjäoikeus on päätösvaltainen, kun siinä on yksin puheenjohtaja. Asia voidaan ratkaista tutkinta-arestiin määrätyn poissaolosta huolimatta.</w:t>
            </w:r>
          </w:p>
          <w:p w:rsidR="004A126C" w:rsidRDefault="004A126C" w:rsidP="004A126C">
            <w:pPr>
              <w:pStyle w:val="LLKappalejako"/>
            </w:pPr>
            <w:r>
              <w:t>Rikosseuraamuslaitoksen on varattava tutkinta-arestiin määrätylle tilaisuus tulla kuulluksi 1 ja 2 momentissa tarkoitettua selvitystä tehdessään.</w:t>
            </w:r>
          </w:p>
          <w:p w:rsidR="004A126C" w:rsidRPr="004A126C" w:rsidRDefault="004A126C" w:rsidP="004A126C">
            <w:pPr>
              <w:pStyle w:val="LLNormaali"/>
              <w:rPr>
                <w:rFonts w:eastAsiaTheme="minorHAnsi"/>
              </w:rPr>
            </w:pPr>
          </w:p>
        </w:tc>
        <w:tc>
          <w:tcPr>
            <w:tcW w:w="4168" w:type="dxa"/>
            <w:shd w:val="clear" w:color="auto" w:fill="auto"/>
          </w:tcPr>
          <w:p w:rsidR="004A126C" w:rsidRPr="00D26525" w:rsidRDefault="004A126C" w:rsidP="004A126C">
            <w:pPr>
              <w:pStyle w:val="LLPykala"/>
              <w:rPr>
                <w:rFonts w:eastAsiaTheme="minorHAnsi"/>
                <w:lang w:eastAsia="en-US"/>
              </w:rPr>
            </w:pPr>
            <w:r w:rsidRPr="00D26525">
              <w:rPr>
                <w:rFonts w:eastAsiaTheme="minorHAnsi"/>
                <w:lang w:eastAsia="en-US"/>
              </w:rPr>
              <w:lastRenderedPageBreak/>
              <w:t xml:space="preserve">12 i § </w:t>
            </w:r>
          </w:p>
          <w:p w:rsidR="004A126C" w:rsidRPr="00D26525" w:rsidRDefault="004A126C" w:rsidP="004A126C">
            <w:pPr>
              <w:pStyle w:val="LLPykalanOtsikko"/>
            </w:pPr>
            <w:r w:rsidRPr="00D26525">
              <w:t>Velvollisuuksien rikkominen</w:t>
            </w:r>
          </w:p>
          <w:p w:rsidR="004A126C" w:rsidRPr="004A126C" w:rsidRDefault="004A126C" w:rsidP="004A126C">
            <w:pPr>
              <w:pStyle w:val="LLKappalejako"/>
              <w:rPr>
                <w:i/>
              </w:rPr>
            </w:pPr>
            <w:r w:rsidRPr="00D26525">
              <w:rPr>
                <w:rFonts w:eastAsiaTheme="minorHAnsi"/>
                <w:lang w:eastAsia="en-US"/>
              </w:rPr>
              <w:lastRenderedPageBreak/>
              <w:t xml:space="preserve">Jos Rikosseuraamuslaitos tekemänsä selvityksen perusteella toteaa, että tutkinta-arestiin määrätty on rikkonut lievästi ja ilman 12 h §:n 2 momentissa tarkoitettua syytä hänelle asetettuja velvollisuuksia, Rikosseuraamuslaitos antaa hänelle kirjallisen varoituksen. </w:t>
            </w:r>
            <w:r w:rsidRPr="004A126C">
              <w:rPr>
                <w:i/>
              </w:rPr>
              <w:t>Sen antamisesta päättää Rikosseuraamuslaitoksen yhdyskuntaseuraamustoimiston johtaja.</w:t>
            </w:r>
          </w:p>
          <w:p w:rsidR="004A126C" w:rsidRPr="00D26525" w:rsidRDefault="004A126C" w:rsidP="004A126C">
            <w:pPr>
              <w:pStyle w:val="LLKappalejako"/>
            </w:pPr>
            <w:r w:rsidRPr="00D26525">
              <w:t>Jos Rikosseuraamuslaitos tekemänsä selvityksen perusteella toteaa, että tutkinta-arestiin määrätty on kirjallisesta varoituksesta huolimatta tai muuten törkeästi rikkonut hänelle asetettuja velvollisuuksia, taikka jos tutkinta-arestiin määrätty jatkaa rikollista toimintaa, pakenee tai ryhtyy valmistelemaan pakoa, Rikosseuraamuslaitoksen on viipymättä ilmoitettava asiasta poliisille ja syyttäjälle. Tutkinta-arestiin määrätty saadaan pidättää ja vangita, jos hän muussa kuin 1 momentissa tarkoitetussa tapauksessa rikkoo hänelle asetettuja velvollisuuksia taikka jatkaa rikollista toimintaa, pakenee tai ryhtyy valmistelemaan pakoa. Tutkinta-arestin suorittamisajaksi ei lueta aikaa sen vuorokauden alusta, jolloin velvollisuuksien rikkominen tapahtui, tutkinta-arestiin määrätty jatkoi rikollista toimintaa tai pakeni. Rikosseuraamuslaitoksen on ilmoitettava syyttäjälle tuomioistuinkäsittelyssä tarvittavat tiedot tutkinta-arestin suorittamisesta. Jos tutkinta-arestiin määrätylle tuomittu ehdoton vankeusrangaistus on jo tullut täytäntöönpanokelpoiseksi, se saadaan panna heti täytäntöön.</w:t>
            </w:r>
          </w:p>
          <w:p w:rsidR="004A126C" w:rsidRPr="00D26525" w:rsidRDefault="004A126C" w:rsidP="004A126C">
            <w:pPr>
              <w:pStyle w:val="LLKappalejako"/>
            </w:pPr>
            <w:r w:rsidRPr="00D26525">
              <w:t>Vangitsemista ja velvollisuuksien rikkomista koskevan asian käsittelee käräjäoikeus. Käräjäoikeus on päätösvaltainen, kun siinä on yksin puheenjohtaja. Asia voidaan ratkaista tutkinta-arestiin määrätyn poissaolosta huolimatta.</w:t>
            </w:r>
          </w:p>
          <w:p w:rsidR="004A126C" w:rsidRPr="00D26525" w:rsidRDefault="004A126C" w:rsidP="004A126C">
            <w:pPr>
              <w:pStyle w:val="LLKappalejako"/>
            </w:pPr>
            <w:r w:rsidRPr="00D26525">
              <w:t>Rikosseuraamuslaitoksen on varattava tutkinta-arestiin määrätylle tilaisuus tulla kuulluksi 1 ja 2 momentissa tarkoitettua selvitystä tehdessään.</w:t>
            </w:r>
          </w:p>
          <w:p w:rsidR="004A126C" w:rsidRPr="004A126C" w:rsidRDefault="004A126C" w:rsidP="004A126C">
            <w:pPr>
              <w:pStyle w:val="LLKappalejako"/>
              <w:rPr>
                <w:rFonts w:eastAsiaTheme="minorHAnsi"/>
                <w:i/>
                <w:lang w:eastAsia="en-US"/>
              </w:rPr>
            </w:pPr>
            <w:r w:rsidRPr="004A126C">
              <w:rPr>
                <w:rFonts w:eastAsiaTheme="minorHAnsi"/>
                <w:i/>
                <w:lang w:eastAsia="en-US"/>
              </w:rPr>
              <w:t xml:space="preserve">Jos tutkinta-arestiin määrätty jättää pitämättä yhteyttä Rikosseuraamuslaitokseen laitoksen määräämällä tavalla, hänet voidaan noutaa Rikosseuraamuslaitoksen määräämään tapaamiseen rikkomuksen selvittämistä varten. Poliisin on annettava noudon </w:t>
            </w:r>
            <w:r w:rsidRPr="004A126C">
              <w:rPr>
                <w:rFonts w:eastAsiaTheme="minorHAnsi"/>
                <w:i/>
                <w:lang w:eastAsia="en-US"/>
              </w:rPr>
              <w:lastRenderedPageBreak/>
              <w:t xml:space="preserve">toteuttamiseksi virka-apua. Noudosta päättää pidättämiseen oikeutettu poliisimies Rikosseuraamuslaitoksen pyynnöstä. Noudettavaksi määrätty saadaan aikaisintaan kuusi tuntia ennen määrättyä tapaamista ottaa kiinni ja säilöön. </w:t>
            </w:r>
          </w:p>
          <w:p w:rsidR="004A126C" w:rsidRDefault="004A126C" w:rsidP="00C47895">
            <w:pPr>
              <w:pStyle w:val="LLKappalejako"/>
              <w:ind w:firstLine="0"/>
              <w:rPr>
                <w:rFonts w:eastAsiaTheme="minorHAnsi"/>
                <w:lang w:eastAsia="en-US"/>
              </w:rPr>
            </w:pPr>
          </w:p>
        </w:tc>
      </w:tr>
    </w:tbl>
    <w:p w:rsidR="004A126C" w:rsidRDefault="004A126C" w:rsidP="00C47895">
      <w:pPr>
        <w:pStyle w:val="LLKappalejako"/>
        <w:ind w:firstLine="0"/>
        <w:rPr>
          <w:rFonts w:eastAsiaTheme="minorHAnsi"/>
          <w:lang w:eastAsia="en-US"/>
        </w:rPr>
      </w:pPr>
    </w:p>
    <w:p w:rsidR="004A126C" w:rsidRDefault="004A126C" w:rsidP="00C47895">
      <w:pPr>
        <w:pStyle w:val="LLKappalejako"/>
        <w:ind w:firstLine="0"/>
        <w:rPr>
          <w:rFonts w:eastAsiaTheme="minorHAnsi"/>
          <w:lang w:eastAsia="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A126C" w:rsidTr="004A126C">
        <w:tc>
          <w:tcPr>
            <w:tcW w:w="4168" w:type="dxa"/>
            <w:shd w:val="clear" w:color="auto" w:fill="auto"/>
          </w:tcPr>
          <w:p w:rsidR="004A126C" w:rsidRDefault="004A126C" w:rsidP="00C47895">
            <w:pPr>
              <w:pStyle w:val="LLKappalejako"/>
              <w:ind w:firstLine="0"/>
              <w:rPr>
                <w:rFonts w:eastAsiaTheme="minorHAnsi"/>
                <w:lang w:eastAsia="en-US"/>
              </w:rPr>
            </w:pPr>
          </w:p>
          <w:p w:rsidR="004A126C" w:rsidRDefault="004A126C" w:rsidP="00C47895">
            <w:pPr>
              <w:pStyle w:val="LLKappalejako"/>
              <w:ind w:firstLine="0"/>
              <w:rPr>
                <w:rFonts w:eastAsiaTheme="minorHAnsi"/>
                <w:lang w:eastAsia="en-US"/>
              </w:rPr>
            </w:pPr>
          </w:p>
          <w:p w:rsidR="004A126C" w:rsidRDefault="004A126C" w:rsidP="00C47895">
            <w:pPr>
              <w:pStyle w:val="LLKappalejako"/>
              <w:ind w:firstLine="0"/>
              <w:rPr>
                <w:rFonts w:eastAsiaTheme="minorHAnsi"/>
                <w:lang w:eastAsia="en-US"/>
              </w:rPr>
            </w:pPr>
          </w:p>
          <w:p w:rsidR="004A126C" w:rsidRPr="004A126C" w:rsidRDefault="004A126C" w:rsidP="00C47895">
            <w:pPr>
              <w:pStyle w:val="LLKappalejako"/>
              <w:ind w:firstLine="0"/>
              <w:rPr>
                <w:rFonts w:eastAsiaTheme="minorHAnsi"/>
                <w:lang w:eastAsia="en-US"/>
              </w:rPr>
            </w:pPr>
            <w:r>
              <w:rPr>
                <w:rFonts w:eastAsiaTheme="minorHAnsi"/>
                <w:lang w:eastAsia="en-US"/>
              </w:rPr>
              <w:t>uusi 12 k §</w:t>
            </w:r>
          </w:p>
        </w:tc>
        <w:tc>
          <w:tcPr>
            <w:tcW w:w="4168" w:type="dxa"/>
            <w:shd w:val="clear" w:color="auto" w:fill="auto"/>
          </w:tcPr>
          <w:p w:rsidR="004A126C" w:rsidRPr="00D26525" w:rsidRDefault="004A126C" w:rsidP="004A126C">
            <w:pPr>
              <w:pStyle w:val="LLPykala"/>
            </w:pPr>
            <w:r w:rsidRPr="00D26525">
              <w:t>12 k §</w:t>
            </w:r>
          </w:p>
          <w:p w:rsidR="004A126C" w:rsidRPr="00D26525" w:rsidRDefault="004A126C" w:rsidP="004A126C">
            <w:pPr>
              <w:pStyle w:val="LLPykalanOtsikko"/>
            </w:pPr>
            <w:r w:rsidRPr="00D26525">
              <w:t>Etsintäkuuluttaminen</w:t>
            </w:r>
          </w:p>
          <w:p w:rsidR="004A126C" w:rsidRPr="00D26525" w:rsidRDefault="004A126C" w:rsidP="004A126C">
            <w:pPr>
              <w:pStyle w:val="LLKappalejako"/>
            </w:pPr>
            <w:r w:rsidRPr="00D26525">
              <w:t>Rikosseuraamuslaitos voi etsintäkuuluttaa tutkinta-arestiin määrätyn tutkinta-arestin toimeenpanoa varten, jos tutkinta-arestiin määrätty pakoilee toimeenpanoa.</w:t>
            </w:r>
          </w:p>
          <w:p w:rsidR="004A126C" w:rsidRPr="00D26525" w:rsidRDefault="004A126C" w:rsidP="004A126C">
            <w:pPr>
              <w:pStyle w:val="LLKappalejako"/>
              <w:rPr>
                <w:rFonts w:eastAsiaTheme="minorHAnsi"/>
                <w:lang w:eastAsia="en-US"/>
              </w:rPr>
            </w:pPr>
            <w:r w:rsidRPr="00D26525">
              <w:rPr>
                <w:rFonts w:eastAsiaTheme="minorHAnsi"/>
                <w:lang w:eastAsia="en-US"/>
              </w:rPr>
              <w:t>Täytäntöönpanosta vastaava virkamies tai täytäntöönpanojohtajan määräämä muu täytäntöönpanoyksikön virkamies päättää tutkinta-arestiin määrätyn etsintäkuuluttamisesta ja etsintäkuulutuksen peruuttamisesta.</w:t>
            </w:r>
          </w:p>
          <w:p w:rsidR="004A126C" w:rsidRDefault="004A126C" w:rsidP="00C47895">
            <w:pPr>
              <w:pStyle w:val="LLKappalejako"/>
              <w:ind w:firstLine="0"/>
              <w:rPr>
                <w:rFonts w:eastAsiaTheme="minorHAnsi"/>
                <w:lang w:eastAsia="en-US"/>
              </w:rPr>
            </w:pPr>
          </w:p>
        </w:tc>
      </w:tr>
    </w:tbl>
    <w:p w:rsidR="004A126C" w:rsidRDefault="004A126C" w:rsidP="004A126C">
      <w:pPr>
        <w:pStyle w:val="LLNormaali"/>
        <w:rPr>
          <w:rFonts w:eastAsiaTheme="minorHAnsi"/>
          <w:lang w:eastAsia="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A126C" w:rsidTr="004A126C">
        <w:tc>
          <w:tcPr>
            <w:tcW w:w="4168" w:type="dxa"/>
            <w:shd w:val="clear" w:color="auto" w:fill="auto"/>
          </w:tcPr>
          <w:p w:rsidR="004A126C" w:rsidRPr="00D26525" w:rsidRDefault="004A126C" w:rsidP="004A126C">
            <w:pPr>
              <w:pStyle w:val="LLLuku"/>
              <w:rPr>
                <w:rFonts w:eastAsiaTheme="minorHAnsi"/>
                <w:lang w:eastAsia="en-US"/>
              </w:rPr>
            </w:pPr>
            <w:r w:rsidRPr="00D26525">
              <w:rPr>
                <w:rFonts w:eastAsiaTheme="minorHAnsi"/>
                <w:lang w:eastAsia="en-US"/>
              </w:rPr>
              <w:t>5 luku</w:t>
            </w:r>
          </w:p>
          <w:p w:rsidR="004A126C" w:rsidRPr="00D26525" w:rsidRDefault="004A126C" w:rsidP="004A126C">
            <w:pPr>
              <w:pStyle w:val="LLLuvunOtsikko"/>
              <w:rPr>
                <w:rFonts w:eastAsiaTheme="minorHAnsi"/>
                <w:lang w:eastAsia="en-US"/>
              </w:rPr>
            </w:pPr>
            <w:r w:rsidRPr="00D26525">
              <w:rPr>
                <w:rFonts w:eastAsiaTheme="minorHAnsi"/>
                <w:lang w:eastAsia="en-US"/>
              </w:rPr>
              <w:t>Matkustuskielto</w:t>
            </w:r>
          </w:p>
          <w:p w:rsidR="004A126C" w:rsidRPr="00D26525" w:rsidRDefault="004A126C" w:rsidP="004A126C">
            <w:pPr>
              <w:pStyle w:val="LLPykala"/>
              <w:rPr>
                <w:rFonts w:eastAsiaTheme="minorHAnsi"/>
                <w:lang w:eastAsia="en-US"/>
              </w:rPr>
            </w:pPr>
            <w:r w:rsidRPr="00D26525">
              <w:rPr>
                <w:rFonts w:eastAsiaTheme="minorHAnsi"/>
                <w:lang w:eastAsia="en-US"/>
              </w:rPr>
              <w:t xml:space="preserve">5 § </w:t>
            </w:r>
          </w:p>
          <w:p w:rsidR="004A126C" w:rsidRPr="00D26525" w:rsidRDefault="004A126C" w:rsidP="004A126C">
            <w:pPr>
              <w:pStyle w:val="LLPykalanOtsikko"/>
              <w:rPr>
                <w:rFonts w:eastAsiaTheme="minorHAnsi"/>
                <w:lang w:eastAsia="en-US"/>
              </w:rPr>
            </w:pPr>
            <w:r w:rsidRPr="00D26525">
              <w:rPr>
                <w:rFonts w:eastAsiaTheme="minorHAnsi"/>
                <w:lang w:eastAsia="en-US"/>
              </w:rPr>
              <w:t>Päätös matkustuskiellosta</w:t>
            </w:r>
          </w:p>
          <w:p w:rsidR="004A126C" w:rsidRDefault="004A126C" w:rsidP="004A126C">
            <w:pPr>
              <w:pStyle w:val="LLNormaali"/>
              <w:rPr>
                <w:rFonts w:eastAsiaTheme="minorHAnsi"/>
                <w:lang w:eastAsia="en-US"/>
              </w:rPr>
            </w:pPr>
            <w:r>
              <w:rPr>
                <w:rFonts w:eastAsiaTheme="minorHAnsi"/>
                <w:lang w:eastAsia="en-US"/>
              </w:rPr>
              <w:t xml:space="preserve">— — — — — — — — — — — — — — </w:t>
            </w:r>
          </w:p>
          <w:p w:rsidR="004A126C" w:rsidRDefault="004A126C" w:rsidP="004A126C">
            <w:pPr>
              <w:pStyle w:val="LLKappalejako"/>
              <w:rPr>
                <w:rFonts w:eastAsiaTheme="minorHAnsi"/>
                <w:lang w:eastAsia="en-US"/>
              </w:rPr>
            </w:pPr>
            <w:r w:rsidRPr="004A126C">
              <w:rPr>
                <w:rFonts w:eastAsiaTheme="minorHAnsi"/>
                <w:lang w:eastAsia="en-US"/>
              </w:rPr>
              <w:t>Päätöksestä on annettava jäljennös kieltoon määrätylle. Jos matkustuskieltoon määrätty ei ollut läsnä päätöstä annettaessa tai jos jäljennöstä ei muuten voida tuolloin hänelle antaa, jäljennös voidaan toimittaa hänelle postitse hänen ilmoittamallaan osoitteella.</w:t>
            </w:r>
          </w:p>
          <w:p w:rsidR="004A126C" w:rsidRDefault="004A126C" w:rsidP="004A126C">
            <w:pPr>
              <w:pStyle w:val="LLKappalejako"/>
              <w:rPr>
                <w:rFonts w:eastAsiaTheme="minorHAnsi"/>
                <w:lang w:eastAsia="en-US"/>
              </w:rPr>
            </w:pPr>
          </w:p>
          <w:p w:rsidR="004A126C" w:rsidRPr="004A126C" w:rsidRDefault="004A126C" w:rsidP="004A126C">
            <w:pPr>
              <w:pStyle w:val="LLNormaali"/>
              <w:rPr>
                <w:rFonts w:eastAsiaTheme="minorHAnsi"/>
                <w:lang w:eastAsia="en-US"/>
              </w:rPr>
            </w:pPr>
            <w:r>
              <w:rPr>
                <w:rFonts w:eastAsiaTheme="minorHAnsi"/>
                <w:lang w:eastAsia="en-US"/>
              </w:rPr>
              <w:t>— — — — — — — — — — — — — —</w:t>
            </w:r>
          </w:p>
        </w:tc>
        <w:tc>
          <w:tcPr>
            <w:tcW w:w="4168" w:type="dxa"/>
            <w:shd w:val="clear" w:color="auto" w:fill="auto"/>
          </w:tcPr>
          <w:p w:rsidR="004A126C" w:rsidRPr="00D26525" w:rsidRDefault="004A126C" w:rsidP="004A126C">
            <w:pPr>
              <w:pStyle w:val="LLLuku"/>
              <w:rPr>
                <w:rFonts w:eastAsiaTheme="minorHAnsi"/>
                <w:lang w:eastAsia="en-US"/>
              </w:rPr>
            </w:pPr>
            <w:r w:rsidRPr="00D26525">
              <w:rPr>
                <w:rFonts w:eastAsiaTheme="minorHAnsi"/>
                <w:lang w:eastAsia="en-US"/>
              </w:rPr>
              <w:t>5 luku</w:t>
            </w:r>
          </w:p>
          <w:p w:rsidR="004A126C" w:rsidRPr="00D26525" w:rsidRDefault="004A126C" w:rsidP="004A126C">
            <w:pPr>
              <w:pStyle w:val="LLLuvunOtsikko"/>
              <w:rPr>
                <w:rFonts w:eastAsiaTheme="minorHAnsi"/>
                <w:lang w:eastAsia="en-US"/>
              </w:rPr>
            </w:pPr>
            <w:r w:rsidRPr="00D26525">
              <w:rPr>
                <w:rFonts w:eastAsiaTheme="minorHAnsi"/>
                <w:lang w:eastAsia="en-US"/>
              </w:rPr>
              <w:t>Matkustuskielto</w:t>
            </w:r>
          </w:p>
          <w:p w:rsidR="004A126C" w:rsidRPr="00D26525" w:rsidRDefault="004A126C" w:rsidP="004A126C">
            <w:pPr>
              <w:pStyle w:val="LLPykala"/>
              <w:rPr>
                <w:rFonts w:eastAsiaTheme="minorHAnsi"/>
                <w:lang w:eastAsia="en-US"/>
              </w:rPr>
            </w:pPr>
            <w:r w:rsidRPr="00D26525">
              <w:rPr>
                <w:rFonts w:eastAsiaTheme="minorHAnsi"/>
                <w:lang w:eastAsia="en-US"/>
              </w:rPr>
              <w:t xml:space="preserve">5 § </w:t>
            </w:r>
          </w:p>
          <w:p w:rsidR="004A126C" w:rsidRPr="00D26525" w:rsidRDefault="004A126C" w:rsidP="004A126C">
            <w:pPr>
              <w:pStyle w:val="LLPykalanOtsikko"/>
              <w:rPr>
                <w:rFonts w:eastAsiaTheme="minorHAnsi"/>
                <w:lang w:eastAsia="en-US"/>
              </w:rPr>
            </w:pPr>
            <w:r w:rsidRPr="00D26525">
              <w:rPr>
                <w:rFonts w:eastAsiaTheme="minorHAnsi"/>
                <w:lang w:eastAsia="en-US"/>
              </w:rPr>
              <w:t>Päätös matkustuskiellosta</w:t>
            </w:r>
          </w:p>
          <w:p w:rsidR="004A126C" w:rsidRDefault="004A126C" w:rsidP="004A126C">
            <w:pPr>
              <w:pStyle w:val="LLNormaali"/>
              <w:rPr>
                <w:rFonts w:eastAsiaTheme="minorHAnsi"/>
                <w:lang w:eastAsia="en-US"/>
              </w:rPr>
            </w:pPr>
            <w:r>
              <w:rPr>
                <w:rFonts w:eastAsiaTheme="minorHAnsi"/>
                <w:lang w:eastAsia="en-US"/>
              </w:rPr>
              <w:t xml:space="preserve">— — — — — — — — — — — — — — </w:t>
            </w:r>
          </w:p>
          <w:p w:rsidR="004A126C" w:rsidRDefault="004A126C" w:rsidP="004A126C">
            <w:pPr>
              <w:pStyle w:val="LLKappalejako"/>
              <w:rPr>
                <w:rFonts w:eastAsiaTheme="minorHAnsi"/>
                <w:lang w:eastAsia="en-US"/>
              </w:rPr>
            </w:pPr>
            <w:r w:rsidRPr="00D26525">
              <w:rPr>
                <w:rFonts w:eastAsiaTheme="minorHAnsi"/>
                <w:lang w:eastAsia="en-US"/>
              </w:rPr>
              <w:t xml:space="preserve">Päätöksestä on annettava jäljennös kieltoon määrätylle. </w:t>
            </w:r>
            <w:r w:rsidRPr="004A126C">
              <w:rPr>
                <w:rFonts w:eastAsiaTheme="minorHAnsi"/>
                <w:i/>
                <w:lang w:eastAsia="en-US"/>
              </w:rPr>
              <w:t>Jos tehostettuun matkustuskieltoon määrätty on vapaana eikä päätöstä tehostetusta matkustuskiellosta anneta hänen läsnä ollessaan, päätös tehostetusta matkustuskiellosta on annettava tiedoksi jotakin oikeudenkäymiskaaren 11 luvun mukaista todisteellista tiedoksiantotapaa noudattaen.</w:t>
            </w:r>
            <w:r w:rsidRPr="004A126C">
              <w:rPr>
                <w:rFonts w:eastAsiaTheme="minorHAnsi"/>
                <w:lang w:eastAsia="en-US"/>
              </w:rPr>
              <w:t xml:space="preserve"> </w:t>
            </w:r>
          </w:p>
          <w:p w:rsidR="004A126C" w:rsidRDefault="004A126C" w:rsidP="004A126C">
            <w:pPr>
              <w:pStyle w:val="LLNormaali"/>
              <w:rPr>
                <w:rFonts w:eastAsiaTheme="minorHAnsi"/>
                <w:lang w:eastAsia="en-US"/>
              </w:rPr>
            </w:pPr>
            <w:r>
              <w:rPr>
                <w:rFonts w:eastAsiaTheme="minorHAnsi"/>
                <w:lang w:eastAsia="en-US"/>
              </w:rPr>
              <w:t>— — — — — — — — — — — — — —</w:t>
            </w:r>
          </w:p>
        </w:tc>
      </w:tr>
    </w:tbl>
    <w:p w:rsidR="004A126C" w:rsidRDefault="004A126C" w:rsidP="004A126C">
      <w:pPr>
        <w:pStyle w:val="LLNormaali"/>
        <w:rPr>
          <w:rFonts w:eastAsiaTheme="minorHAnsi"/>
          <w:lang w:eastAsia="en-US"/>
        </w:rPr>
      </w:pPr>
    </w:p>
    <w:p w:rsidR="004A126C" w:rsidRDefault="004A126C" w:rsidP="004A126C">
      <w:pPr>
        <w:pStyle w:val="LLNormaali"/>
        <w:rPr>
          <w:rFonts w:eastAsiaTheme="minorHAnsi"/>
          <w:lang w:eastAsia="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A126C" w:rsidTr="004A126C">
        <w:tc>
          <w:tcPr>
            <w:tcW w:w="4168" w:type="dxa"/>
            <w:shd w:val="clear" w:color="auto" w:fill="auto"/>
          </w:tcPr>
          <w:p w:rsidR="004A126C" w:rsidRPr="00D26525" w:rsidRDefault="004A126C" w:rsidP="004A126C">
            <w:pPr>
              <w:pStyle w:val="LLLuku"/>
              <w:rPr>
                <w:rFonts w:eastAsiaTheme="minorHAnsi"/>
                <w:lang w:eastAsia="en-US"/>
              </w:rPr>
            </w:pPr>
            <w:r w:rsidRPr="00D26525">
              <w:rPr>
                <w:rFonts w:eastAsiaTheme="minorHAnsi"/>
                <w:lang w:eastAsia="en-US"/>
              </w:rPr>
              <w:t>11 luku</w:t>
            </w:r>
          </w:p>
          <w:p w:rsidR="004A126C" w:rsidRPr="00D26525" w:rsidRDefault="004A126C" w:rsidP="004A126C">
            <w:pPr>
              <w:pStyle w:val="LLLuvunOtsikko"/>
              <w:rPr>
                <w:rFonts w:eastAsiaTheme="minorHAnsi"/>
                <w:lang w:eastAsia="en-US"/>
              </w:rPr>
            </w:pPr>
            <w:r w:rsidRPr="00D26525">
              <w:rPr>
                <w:rFonts w:eastAsiaTheme="minorHAnsi"/>
                <w:lang w:eastAsia="en-US"/>
              </w:rPr>
              <w:t>Erinäiset säännökset</w:t>
            </w:r>
          </w:p>
          <w:p w:rsidR="004A126C" w:rsidRPr="00D26525" w:rsidRDefault="004A126C" w:rsidP="004A126C">
            <w:pPr>
              <w:pStyle w:val="LLPykala"/>
              <w:rPr>
                <w:rFonts w:eastAsiaTheme="minorHAnsi"/>
                <w:lang w:eastAsia="en-US"/>
              </w:rPr>
            </w:pPr>
            <w:r w:rsidRPr="00D26525">
              <w:rPr>
                <w:rFonts w:eastAsiaTheme="minorHAnsi"/>
                <w:lang w:eastAsia="en-US"/>
              </w:rPr>
              <w:t>4 §</w:t>
            </w:r>
          </w:p>
          <w:p w:rsidR="004A126C" w:rsidRPr="00D26525" w:rsidRDefault="004A126C" w:rsidP="004A126C">
            <w:pPr>
              <w:pStyle w:val="LLPykalanOtsikko"/>
              <w:rPr>
                <w:rFonts w:eastAsiaTheme="minorHAnsi"/>
                <w:lang w:eastAsia="en-US"/>
              </w:rPr>
            </w:pPr>
            <w:r w:rsidRPr="00D26525">
              <w:rPr>
                <w:rFonts w:eastAsiaTheme="minorHAnsi"/>
                <w:lang w:eastAsia="en-US"/>
              </w:rPr>
              <w:t>Tarkemmat säännökset ja määräykset</w:t>
            </w:r>
          </w:p>
          <w:p w:rsidR="004A126C" w:rsidRPr="00D26525" w:rsidRDefault="004A126C" w:rsidP="004A126C">
            <w:pPr>
              <w:pStyle w:val="LLMomentinJohdantoKappale"/>
              <w:rPr>
                <w:rFonts w:eastAsiaTheme="minorHAnsi"/>
                <w:lang w:eastAsia="en-US"/>
              </w:rPr>
            </w:pPr>
            <w:r w:rsidRPr="00D26525">
              <w:rPr>
                <w:rFonts w:eastAsiaTheme="minorHAnsi"/>
                <w:lang w:eastAsia="en-US"/>
              </w:rPr>
              <w:lastRenderedPageBreak/>
              <w:t>Valtioneuvoston asetuksella voidaan antaa tarkemmat säännökset:</w:t>
            </w:r>
          </w:p>
          <w:p w:rsidR="004A126C" w:rsidRDefault="004A126C" w:rsidP="004A126C">
            <w:pPr>
              <w:pStyle w:val="LLNormaali"/>
              <w:rPr>
                <w:rFonts w:eastAsiaTheme="minorHAnsi"/>
                <w:lang w:eastAsia="en-US"/>
              </w:rPr>
            </w:pPr>
            <w:r>
              <w:rPr>
                <w:rFonts w:eastAsiaTheme="minorHAnsi"/>
                <w:lang w:eastAsia="en-US"/>
              </w:rPr>
              <w:t xml:space="preserve">— — — — — — — — — — — — — — </w:t>
            </w:r>
          </w:p>
          <w:p w:rsidR="004A126C" w:rsidRDefault="004A126C" w:rsidP="004A126C">
            <w:pPr>
              <w:pStyle w:val="LLMomentinKohta"/>
            </w:pPr>
            <w:r w:rsidRPr="00D26525">
              <w:rPr>
                <w:rFonts w:eastAsiaTheme="minorHAnsi"/>
                <w:lang w:eastAsia="en-US"/>
              </w:rPr>
              <w:t xml:space="preserve">6) tutkinta-arestiin liittyvien asiakirjojen laatimisesta, käsittelystä ja sisällöstä </w:t>
            </w:r>
          </w:p>
          <w:p w:rsidR="00E404E4" w:rsidRDefault="00E404E4" w:rsidP="004A126C">
            <w:pPr>
              <w:pStyle w:val="LLMomentinKohta"/>
            </w:pPr>
          </w:p>
          <w:p w:rsidR="00E404E4" w:rsidRDefault="00E404E4" w:rsidP="004A126C">
            <w:pPr>
              <w:pStyle w:val="LLMomentinKohta"/>
              <w:rPr>
                <w:rFonts w:eastAsiaTheme="minorHAnsi"/>
                <w:i/>
                <w:lang w:eastAsia="en-US"/>
              </w:rPr>
            </w:pPr>
          </w:p>
          <w:p w:rsidR="004A126C" w:rsidRPr="00D26525" w:rsidRDefault="004A126C" w:rsidP="004A126C">
            <w:pPr>
              <w:pStyle w:val="LLNormaali"/>
              <w:rPr>
                <w:rFonts w:eastAsiaTheme="minorHAnsi"/>
                <w:lang w:eastAsia="en-US"/>
              </w:rPr>
            </w:pPr>
            <w:r>
              <w:rPr>
                <w:rFonts w:eastAsiaTheme="minorHAnsi"/>
                <w:lang w:eastAsia="en-US"/>
              </w:rPr>
              <w:t xml:space="preserve">— — — — — — — — — — — — — — </w:t>
            </w:r>
          </w:p>
          <w:p w:rsidR="004A126C" w:rsidRDefault="004A126C" w:rsidP="004A126C">
            <w:pPr>
              <w:pStyle w:val="LLNormaali"/>
              <w:rPr>
                <w:rFonts w:eastAsiaTheme="minorHAnsi"/>
                <w:lang w:eastAsia="en-US"/>
              </w:rPr>
            </w:pPr>
          </w:p>
          <w:p w:rsidR="004A126C" w:rsidRPr="004A126C" w:rsidRDefault="004A126C" w:rsidP="004A126C">
            <w:pPr>
              <w:pStyle w:val="LLVoimaantulokappale"/>
              <w:rPr>
                <w:rFonts w:eastAsiaTheme="minorHAnsi"/>
                <w:lang w:eastAsia="en-US"/>
              </w:rPr>
            </w:pPr>
          </w:p>
        </w:tc>
        <w:tc>
          <w:tcPr>
            <w:tcW w:w="4168" w:type="dxa"/>
            <w:shd w:val="clear" w:color="auto" w:fill="auto"/>
          </w:tcPr>
          <w:p w:rsidR="004A126C" w:rsidRPr="00D26525" w:rsidRDefault="004A126C" w:rsidP="004A126C">
            <w:pPr>
              <w:pStyle w:val="LLLuku"/>
              <w:rPr>
                <w:rFonts w:eastAsiaTheme="minorHAnsi"/>
                <w:lang w:eastAsia="en-US"/>
              </w:rPr>
            </w:pPr>
            <w:r w:rsidRPr="00D26525">
              <w:rPr>
                <w:rFonts w:eastAsiaTheme="minorHAnsi"/>
                <w:lang w:eastAsia="en-US"/>
              </w:rPr>
              <w:lastRenderedPageBreak/>
              <w:t>11 luku</w:t>
            </w:r>
          </w:p>
          <w:p w:rsidR="004A126C" w:rsidRPr="00D26525" w:rsidRDefault="004A126C" w:rsidP="004A126C">
            <w:pPr>
              <w:pStyle w:val="LLLuvunOtsikko"/>
              <w:rPr>
                <w:rFonts w:eastAsiaTheme="minorHAnsi"/>
                <w:lang w:eastAsia="en-US"/>
              </w:rPr>
            </w:pPr>
            <w:r w:rsidRPr="00D26525">
              <w:rPr>
                <w:rFonts w:eastAsiaTheme="minorHAnsi"/>
                <w:lang w:eastAsia="en-US"/>
              </w:rPr>
              <w:t>Erinäiset säännökset</w:t>
            </w:r>
          </w:p>
          <w:p w:rsidR="004A126C" w:rsidRPr="00D26525" w:rsidRDefault="004A126C" w:rsidP="004A126C">
            <w:pPr>
              <w:pStyle w:val="LLPykala"/>
              <w:rPr>
                <w:rFonts w:eastAsiaTheme="minorHAnsi"/>
                <w:lang w:eastAsia="en-US"/>
              </w:rPr>
            </w:pPr>
            <w:r w:rsidRPr="00D26525">
              <w:rPr>
                <w:rFonts w:eastAsiaTheme="minorHAnsi"/>
                <w:lang w:eastAsia="en-US"/>
              </w:rPr>
              <w:t>4 §</w:t>
            </w:r>
          </w:p>
          <w:p w:rsidR="004A126C" w:rsidRPr="00D26525" w:rsidRDefault="004A126C" w:rsidP="004A126C">
            <w:pPr>
              <w:pStyle w:val="LLPykalanOtsikko"/>
              <w:rPr>
                <w:rFonts w:eastAsiaTheme="minorHAnsi"/>
                <w:lang w:eastAsia="en-US"/>
              </w:rPr>
            </w:pPr>
            <w:r w:rsidRPr="00D26525">
              <w:rPr>
                <w:rFonts w:eastAsiaTheme="minorHAnsi"/>
                <w:lang w:eastAsia="en-US"/>
              </w:rPr>
              <w:t>Tarkemmat säännökset ja määräykset</w:t>
            </w:r>
          </w:p>
          <w:p w:rsidR="004A126C" w:rsidRPr="00D26525" w:rsidRDefault="004A126C" w:rsidP="004A126C">
            <w:pPr>
              <w:pStyle w:val="LLMomentinJohdantoKappale"/>
              <w:rPr>
                <w:rFonts w:eastAsiaTheme="minorHAnsi"/>
                <w:lang w:eastAsia="en-US"/>
              </w:rPr>
            </w:pPr>
            <w:r w:rsidRPr="00D26525">
              <w:rPr>
                <w:rFonts w:eastAsiaTheme="minorHAnsi"/>
                <w:lang w:eastAsia="en-US"/>
              </w:rPr>
              <w:lastRenderedPageBreak/>
              <w:t>Valtioneuvoston asetuksella voidaan antaa tarkemmat säännökset:</w:t>
            </w:r>
          </w:p>
          <w:p w:rsidR="004A126C" w:rsidRDefault="004A126C" w:rsidP="004A126C">
            <w:pPr>
              <w:pStyle w:val="LLNormaali"/>
              <w:rPr>
                <w:rFonts w:eastAsiaTheme="minorHAnsi"/>
                <w:lang w:eastAsia="en-US"/>
              </w:rPr>
            </w:pPr>
            <w:r>
              <w:rPr>
                <w:rFonts w:eastAsiaTheme="minorHAnsi"/>
                <w:lang w:eastAsia="en-US"/>
              </w:rPr>
              <w:t xml:space="preserve">— — — — — — — — — — — — — — </w:t>
            </w:r>
          </w:p>
          <w:p w:rsidR="004A126C" w:rsidRPr="00E404E4" w:rsidRDefault="004A126C" w:rsidP="004A126C">
            <w:pPr>
              <w:pStyle w:val="LLMomentinKohta"/>
              <w:rPr>
                <w:rFonts w:eastAsiaTheme="minorHAnsi"/>
                <w:i/>
                <w:lang w:eastAsia="en-US"/>
              </w:rPr>
            </w:pPr>
            <w:r w:rsidRPr="00D26525">
              <w:rPr>
                <w:rFonts w:eastAsiaTheme="minorHAnsi"/>
                <w:lang w:eastAsia="en-US"/>
              </w:rPr>
              <w:t xml:space="preserve">6) tutkinta-arestiin liittyvien asiakirjojen laatimisesta, käsittelystä ja sisällöstä </w:t>
            </w:r>
            <w:r w:rsidRPr="00E404E4">
              <w:rPr>
                <w:i/>
              </w:rPr>
              <w:t>sekä tutkinta-arestiin liittyvistä toimenpiteistä ilmoittamisesta</w:t>
            </w:r>
          </w:p>
          <w:p w:rsidR="004A126C" w:rsidRPr="00D26525" w:rsidRDefault="004A126C" w:rsidP="004A126C">
            <w:pPr>
              <w:pStyle w:val="LLNormaali"/>
              <w:rPr>
                <w:rFonts w:eastAsiaTheme="minorHAnsi"/>
                <w:lang w:eastAsia="en-US"/>
              </w:rPr>
            </w:pPr>
            <w:r>
              <w:rPr>
                <w:rFonts w:eastAsiaTheme="minorHAnsi"/>
                <w:lang w:eastAsia="en-US"/>
              </w:rPr>
              <w:t xml:space="preserve">— — — — — — — — — — — — — — </w:t>
            </w:r>
          </w:p>
          <w:p w:rsidR="004A126C" w:rsidRDefault="004A126C" w:rsidP="004A126C">
            <w:pPr>
              <w:pStyle w:val="LLNormaali"/>
              <w:jc w:val="center"/>
              <w:rPr>
                <w:rFonts w:eastAsiaTheme="minorHAnsi"/>
                <w:lang w:eastAsia="en-US"/>
              </w:rPr>
            </w:pPr>
            <w:r>
              <w:rPr>
                <w:rFonts w:eastAsiaTheme="minorHAnsi"/>
                <w:lang w:eastAsia="en-US"/>
              </w:rPr>
              <w:t>———</w:t>
            </w:r>
          </w:p>
          <w:p w:rsidR="004A126C" w:rsidRPr="004A126C" w:rsidRDefault="004A126C" w:rsidP="004A126C">
            <w:pPr>
              <w:pStyle w:val="LLVoimaantulokappale"/>
              <w:rPr>
                <w:rFonts w:eastAsiaTheme="minorHAnsi"/>
                <w:i/>
                <w:lang w:eastAsia="en-US"/>
              </w:rPr>
            </w:pPr>
            <w:r w:rsidRPr="004A126C">
              <w:rPr>
                <w:rFonts w:eastAsiaTheme="minorHAnsi"/>
                <w:i/>
                <w:lang w:eastAsia="en-US"/>
              </w:rPr>
              <w:t xml:space="preserve">Tämä laki tulee </w:t>
            </w:r>
            <w:proofErr w:type="gramStart"/>
            <w:r w:rsidRPr="004A126C">
              <w:rPr>
                <w:rFonts w:eastAsiaTheme="minorHAnsi"/>
                <w:i/>
                <w:lang w:eastAsia="en-US"/>
              </w:rPr>
              <w:t>voimaan  päivänä</w:t>
            </w:r>
            <w:proofErr w:type="gramEnd"/>
            <w:r w:rsidRPr="004A126C">
              <w:rPr>
                <w:rFonts w:eastAsiaTheme="minorHAnsi"/>
                <w:i/>
                <w:lang w:eastAsia="en-US"/>
              </w:rPr>
              <w:t xml:space="preserve">  kuuta 20.</w:t>
            </w:r>
          </w:p>
          <w:p w:rsidR="004A126C" w:rsidRDefault="004A126C" w:rsidP="004A126C">
            <w:pPr>
              <w:pStyle w:val="LLNormaali"/>
              <w:rPr>
                <w:rFonts w:eastAsiaTheme="minorHAnsi"/>
                <w:lang w:eastAsia="en-US"/>
              </w:rPr>
            </w:pPr>
          </w:p>
        </w:tc>
      </w:tr>
    </w:tbl>
    <w:p w:rsidR="004A126C" w:rsidRDefault="004A126C" w:rsidP="004A126C">
      <w:pPr>
        <w:pStyle w:val="LLNormaali"/>
        <w:rPr>
          <w:rFonts w:eastAsiaTheme="minorHAnsi"/>
          <w:lang w:eastAsia="en-US"/>
        </w:rPr>
      </w:pPr>
    </w:p>
    <w:p w:rsidR="00C47895" w:rsidRPr="00D26525" w:rsidRDefault="00C47895" w:rsidP="00C47895">
      <w:pPr>
        <w:pStyle w:val="LLKappalejako"/>
        <w:rPr>
          <w:rFonts w:eastAsiaTheme="minorHAnsi"/>
          <w:lang w:eastAsia="en-US"/>
        </w:rPr>
      </w:pPr>
    </w:p>
    <w:p w:rsidR="00144B02" w:rsidRPr="00144B02" w:rsidRDefault="00144B02" w:rsidP="00144B02">
      <w:pPr>
        <w:spacing w:line="220" w:lineRule="exact"/>
        <w:ind w:left="6691"/>
        <w:outlineLvl w:val="0"/>
        <w:rPr>
          <w:i/>
          <w:sz w:val="22"/>
          <w:lang w:val="sv-SE"/>
        </w:rPr>
      </w:pPr>
      <w:r w:rsidRPr="00144B02">
        <w:rPr>
          <w:i/>
          <w:sz w:val="22"/>
          <w:lang w:val="sv-SE"/>
        </w:rPr>
        <w:t>Lagförslag</w:t>
      </w:r>
    </w:p>
    <w:p w:rsidR="00144B02" w:rsidRPr="00144B02" w:rsidRDefault="00144B02" w:rsidP="00144B02">
      <w:pPr>
        <w:spacing w:before="220" w:after="220" w:line="320" w:lineRule="exact"/>
        <w:rPr>
          <w:b/>
          <w:sz w:val="30"/>
          <w:lang w:val="sv-SE"/>
        </w:rPr>
      </w:pPr>
      <w:r w:rsidRPr="00144B02">
        <w:rPr>
          <w:b/>
          <w:sz w:val="30"/>
          <w:lang w:val="sv-SE"/>
        </w:rPr>
        <w:t>1.</w:t>
      </w:r>
    </w:p>
    <w:p w:rsidR="00144B02" w:rsidRPr="00144B02" w:rsidRDefault="00144B02" w:rsidP="00144B02">
      <w:pPr>
        <w:spacing w:before="220" w:after="220" w:line="320" w:lineRule="exact"/>
        <w:jc w:val="center"/>
        <w:rPr>
          <w:b/>
          <w:spacing w:val="22"/>
          <w:sz w:val="30"/>
          <w:lang w:val="sv-SE"/>
        </w:rPr>
      </w:pPr>
      <w:r w:rsidRPr="00144B02">
        <w:rPr>
          <w:b/>
          <w:bCs/>
          <w:spacing w:val="22"/>
          <w:sz w:val="30"/>
          <w:lang w:val="sv-SE"/>
        </w:rPr>
        <w:t>Lag</w:t>
      </w:r>
    </w:p>
    <w:p w:rsidR="00144B02" w:rsidRPr="00144B02" w:rsidRDefault="00144B02" w:rsidP="00144B02">
      <w:pPr>
        <w:spacing w:after="220" w:line="220" w:lineRule="exact"/>
        <w:jc w:val="center"/>
        <w:outlineLvl w:val="2"/>
        <w:rPr>
          <w:b/>
          <w:sz w:val="21"/>
          <w:lang w:val="sv-SE"/>
        </w:rPr>
      </w:pPr>
      <w:r w:rsidRPr="00144B02">
        <w:rPr>
          <w:b/>
          <w:sz w:val="21"/>
          <w:lang w:val="sv-SE"/>
        </w:rPr>
        <w:t>om ändring av fängelselagen</w:t>
      </w:r>
    </w:p>
    <w:p w:rsidR="00144B02" w:rsidRPr="00144B02" w:rsidRDefault="00144B02" w:rsidP="00144B02">
      <w:pPr>
        <w:spacing w:line="220" w:lineRule="exact"/>
        <w:ind w:firstLine="170"/>
        <w:jc w:val="both"/>
        <w:rPr>
          <w:sz w:val="22"/>
          <w:lang w:val="sv-SE"/>
        </w:rPr>
      </w:pPr>
      <w:r w:rsidRPr="00144B02">
        <w:rPr>
          <w:sz w:val="22"/>
          <w:lang w:val="sv-SE"/>
        </w:rPr>
        <w:t>I enlighet med riksdagens beslut</w:t>
      </w:r>
    </w:p>
    <w:p w:rsidR="00144B02" w:rsidRPr="00144B02" w:rsidRDefault="00144B02" w:rsidP="00144B02">
      <w:pPr>
        <w:spacing w:line="220" w:lineRule="exact"/>
        <w:ind w:firstLine="170"/>
        <w:jc w:val="both"/>
        <w:rPr>
          <w:sz w:val="22"/>
          <w:lang w:val="sv-SE"/>
        </w:rPr>
      </w:pPr>
      <w:r w:rsidRPr="00144B02">
        <w:rPr>
          <w:i/>
          <w:iCs/>
          <w:sz w:val="22"/>
          <w:lang w:val="sv-SE"/>
        </w:rPr>
        <w:t>upphävs</w:t>
      </w:r>
      <w:r w:rsidRPr="00144B02">
        <w:rPr>
          <w:sz w:val="22"/>
          <w:lang w:val="sv-SE"/>
        </w:rPr>
        <w:t xml:space="preserve"> i fängelselagen (767/2005) 2 kap. 9 §, </w:t>
      </w:r>
    </w:p>
    <w:p w:rsidR="00144B02" w:rsidRPr="00144B02" w:rsidRDefault="00144B02" w:rsidP="00144B02">
      <w:pPr>
        <w:spacing w:line="220" w:lineRule="exact"/>
        <w:ind w:firstLine="170"/>
        <w:jc w:val="both"/>
        <w:rPr>
          <w:sz w:val="22"/>
          <w:lang w:val="sv-SE"/>
        </w:rPr>
      </w:pPr>
      <w:r w:rsidRPr="00144B02">
        <w:rPr>
          <w:i/>
          <w:iCs/>
          <w:sz w:val="22"/>
          <w:lang w:val="sv-SE"/>
        </w:rPr>
        <w:t xml:space="preserve">ändras </w:t>
      </w:r>
      <w:r w:rsidRPr="00144B02">
        <w:rPr>
          <w:sz w:val="22"/>
          <w:lang w:val="sv-SE"/>
        </w:rPr>
        <w:t>16 kap. 9 § 4 mom. och 10 § 1 mom. samt 18 kap. 2 § 1 mom., av dem 16 kap. 9 § 4 mom. sådant det lyder i lag 735/2011 och 16 kap. 10 § 1 mom. sådant det lyder i lag 393/2015, och</w:t>
      </w:r>
    </w:p>
    <w:p w:rsidR="00144B02" w:rsidRPr="00144B02" w:rsidRDefault="00144B02" w:rsidP="00144B02">
      <w:pPr>
        <w:spacing w:line="220" w:lineRule="exact"/>
        <w:ind w:firstLine="170"/>
        <w:jc w:val="both"/>
        <w:rPr>
          <w:sz w:val="22"/>
          <w:lang w:val="sv-SE"/>
        </w:rPr>
      </w:pPr>
      <w:r w:rsidRPr="00144B02">
        <w:rPr>
          <w:i/>
          <w:iCs/>
          <w:sz w:val="22"/>
          <w:lang w:val="sv-SE"/>
        </w:rPr>
        <w:t>fogas</w:t>
      </w:r>
      <w:r w:rsidRPr="00144B02">
        <w:rPr>
          <w:sz w:val="22"/>
          <w:lang w:val="sv-SE"/>
        </w:rPr>
        <w:t xml:space="preserve"> till 16 kap. nya 2 a och 8 a § samt till 19 kap. en ny 2 a § som följer:</w:t>
      </w:r>
    </w:p>
    <w:p w:rsidR="00144B02" w:rsidRPr="00144B02" w:rsidRDefault="00144B02" w:rsidP="00144B02">
      <w:pPr>
        <w:spacing w:line="220" w:lineRule="exact"/>
        <w:ind w:firstLine="170"/>
        <w:jc w:val="both"/>
        <w:rPr>
          <w:sz w:val="22"/>
          <w:lang w:val="sv-SE"/>
        </w:rPr>
      </w:pPr>
    </w:p>
    <w:p w:rsidR="00144B02" w:rsidRPr="00144B02" w:rsidRDefault="00144B02" w:rsidP="00144B02">
      <w:pPr>
        <w:spacing w:after="220" w:line="220" w:lineRule="exact"/>
        <w:jc w:val="center"/>
        <w:rPr>
          <w:sz w:val="22"/>
          <w:lang w:val="sv-SE"/>
        </w:rPr>
      </w:pPr>
      <w:r w:rsidRPr="00144B02">
        <w:rPr>
          <w:sz w:val="22"/>
          <w:lang w:val="sv-SE"/>
        </w:rPr>
        <w:t>16 kap.</w:t>
      </w:r>
    </w:p>
    <w:p w:rsidR="00144B02" w:rsidRPr="00144B02" w:rsidRDefault="00144B02" w:rsidP="00144B02">
      <w:pPr>
        <w:spacing w:after="220" w:line="220" w:lineRule="exact"/>
        <w:jc w:val="center"/>
        <w:rPr>
          <w:b/>
          <w:sz w:val="22"/>
          <w:lang w:val="sv-SE"/>
        </w:rPr>
      </w:pPr>
      <w:r w:rsidRPr="00144B02">
        <w:rPr>
          <w:b/>
          <w:sz w:val="22"/>
          <w:lang w:val="sv-SE"/>
        </w:rPr>
        <w:t>Granskning av fängelselokaler och fångar</w:t>
      </w:r>
    </w:p>
    <w:p w:rsidR="00144B02" w:rsidRPr="00144B02" w:rsidRDefault="00144B02" w:rsidP="00144B02">
      <w:pPr>
        <w:spacing w:line="220" w:lineRule="exact"/>
        <w:jc w:val="center"/>
        <w:rPr>
          <w:sz w:val="22"/>
          <w:lang w:val="sv-SE"/>
        </w:rPr>
      </w:pPr>
      <w:r w:rsidRPr="00144B02">
        <w:rPr>
          <w:sz w:val="22"/>
          <w:lang w:val="sv-SE"/>
        </w:rPr>
        <w:t>2 a §</w:t>
      </w:r>
    </w:p>
    <w:p w:rsidR="00144B02" w:rsidRPr="00144B02" w:rsidRDefault="00144B02" w:rsidP="00144B02">
      <w:pPr>
        <w:spacing w:before="220" w:after="220" w:line="220" w:lineRule="exact"/>
        <w:jc w:val="center"/>
        <w:rPr>
          <w:i/>
          <w:sz w:val="22"/>
          <w:lang w:val="sv-SE"/>
        </w:rPr>
      </w:pPr>
      <w:r w:rsidRPr="00144B02">
        <w:rPr>
          <w:i/>
          <w:sz w:val="22"/>
          <w:lang w:val="sv-SE"/>
        </w:rPr>
        <w:t>Ingripande i obemannade fordons färd</w:t>
      </w:r>
    </w:p>
    <w:p w:rsidR="00144B02" w:rsidRPr="00144B02" w:rsidRDefault="00144B02" w:rsidP="00144B02">
      <w:pPr>
        <w:spacing w:line="220" w:lineRule="exact"/>
        <w:ind w:firstLine="170"/>
        <w:jc w:val="both"/>
        <w:rPr>
          <w:sz w:val="22"/>
          <w:lang w:val="sv-SE"/>
        </w:rPr>
      </w:pPr>
      <w:r w:rsidRPr="00144B02">
        <w:rPr>
          <w:sz w:val="22"/>
          <w:lang w:val="sv-SE"/>
        </w:rPr>
        <w:t>Brottspåföljdsmyndigheten har på fängelseområdet eller i luftrummet ovanför området rätt att tillfälligt omhänderta ett obemannat fordon, hindra dess användning eller annars ingripa i dess färd, om det är nödvändigt för upprätthållande av ordningen och säkerheten i fängelset.</w:t>
      </w:r>
    </w:p>
    <w:p w:rsidR="00144B02" w:rsidRPr="00144B02" w:rsidRDefault="00144B02" w:rsidP="00144B02">
      <w:pPr>
        <w:spacing w:line="220" w:lineRule="exact"/>
        <w:ind w:firstLine="170"/>
        <w:jc w:val="both"/>
        <w:rPr>
          <w:sz w:val="22"/>
          <w:lang w:val="sv-SE"/>
        </w:rPr>
      </w:pPr>
      <w:r w:rsidRPr="00144B02">
        <w:rPr>
          <w:sz w:val="22"/>
          <w:lang w:val="sv-SE"/>
        </w:rPr>
        <w:t>Brottspåföljdsmyndigheten får i de situationer som avses i 1 mom. använda en teknisk anordning som inte får orsaka mer än ringa störningar i radiokommunikation eller annan kommunikation eller i ett allmänt kommunikationsnät. En anordning får användas om det är försvarligt med hänsyn till hur viktigt och brådskande uppdraget är, hur farlig det obemannade fordonets verksamhet är, vilka resurser som står till förfogande samt med hänsyn till övriga omständigheter som är relevanta för en helhetsbedömning av situationen. En anordning får användas endast så länge det är nödvändigt för att utföra åtgärden. En anordning får användas endast av en tjänsteman som fått lämplig utbildning för detta.</w:t>
      </w:r>
    </w:p>
    <w:p w:rsidR="00144B02" w:rsidRPr="00144B02" w:rsidRDefault="00144B02" w:rsidP="00144B02">
      <w:pPr>
        <w:spacing w:line="220" w:lineRule="exact"/>
        <w:ind w:firstLine="170"/>
        <w:jc w:val="both"/>
        <w:rPr>
          <w:sz w:val="22"/>
          <w:lang w:val="sv-SE"/>
        </w:rPr>
      </w:pPr>
      <w:r w:rsidRPr="00144B02">
        <w:rPr>
          <w:sz w:val="22"/>
          <w:lang w:val="sv-SE"/>
        </w:rPr>
        <w:t xml:space="preserve">Brottspåföljdsmyndigheten har rätt att behandla radiokommunikation, förmedlingsuppgifter och lokaliseringsuppgifter som har samband med användningen av ett obemannat fordon, i syfte </w:t>
      </w:r>
      <w:r w:rsidRPr="00144B02">
        <w:rPr>
          <w:sz w:val="22"/>
          <w:lang w:val="sv-SE"/>
        </w:rPr>
        <w:lastRenderedPageBreak/>
        <w:t>att ingripa i det obemannade fordonets färd, för att identifiera fordonet eller en del i dess helhetssystem och för att fastställa dess position. Uppgifter om radiokommunikation, förmedlingsuppgifter och lokaliseringsuppgifter ska utplånas utan dröjsmål efter åtgärden, om inte något annat föreskrivs i lag.</w:t>
      </w:r>
    </w:p>
    <w:p w:rsidR="00144B02" w:rsidRPr="00144B02" w:rsidRDefault="00144B02" w:rsidP="00144B02">
      <w:pPr>
        <w:spacing w:line="220" w:lineRule="exact"/>
        <w:ind w:firstLine="170"/>
        <w:jc w:val="both"/>
        <w:rPr>
          <w:sz w:val="22"/>
          <w:lang w:val="sv-SE"/>
        </w:rPr>
      </w:pPr>
    </w:p>
    <w:p w:rsidR="00144B02" w:rsidRPr="00144B02" w:rsidRDefault="00144B02" w:rsidP="00144B02">
      <w:pPr>
        <w:spacing w:line="220" w:lineRule="exact"/>
        <w:ind w:firstLine="170"/>
        <w:jc w:val="both"/>
        <w:rPr>
          <w:sz w:val="22"/>
          <w:lang w:val="sv-SE"/>
        </w:rPr>
      </w:pPr>
    </w:p>
    <w:p w:rsidR="00144B02" w:rsidRPr="00144B02" w:rsidRDefault="00144B02" w:rsidP="00144B02">
      <w:pPr>
        <w:spacing w:line="220" w:lineRule="exact"/>
        <w:ind w:firstLine="170"/>
        <w:jc w:val="both"/>
        <w:rPr>
          <w:sz w:val="22"/>
          <w:lang w:val="sv-SE"/>
        </w:rPr>
      </w:pPr>
    </w:p>
    <w:p w:rsidR="00144B02" w:rsidRPr="00144B02" w:rsidRDefault="00144B02" w:rsidP="00144B02">
      <w:pPr>
        <w:spacing w:line="220" w:lineRule="exact"/>
        <w:jc w:val="center"/>
        <w:rPr>
          <w:sz w:val="22"/>
          <w:lang w:val="sv-SE"/>
        </w:rPr>
      </w:pPr>
      <w:r w:rsidRPr="00144B02">
        <w:rPr>
          <w:sz w:val="22"/>
          <w:lang w:val="sv-SE"/>
        </w:rPr>
        <w:t>8 a §</w:t>
      </w:r>
    </w:p>
    <w:p w:rsidR="00144B02" w:rsidRPr="00144B02" w:rsidRDefault="00144B02" w:rsidP="00144B02">
      <w:pPr>
        <w:spacing w:before="220" w:after="220" w:line="220" w:lineRule="exact"/>
        <w:jc w:val="center"/>
        <w:rPr>
          <w:i/>
          <w:sz w:val="22"/>
          <w:lang w:val="sv-SE"/>
        </w:rPr>
      </w:pPr>
      <w:r w:rsidRPr="00144B02">
        <w:rPr>
          <w:i/>
          <w:sz w:val="22"/>
          <w:lang w:val="sv-SE"/>
        </w:rPr>
        <w:t>Hanteringen av omhändertagna obemannade fordon</w:t>
      </w:r>
    </w:p>
    <w:p w:rsidR="00144B02" w:rsidRPr="00144B02" w:rsidRDefault="00144B02" w:rsidP="00144B02">
      <w:pPr>
        <w:spacing w:line="220" w:lineRule="exact"/>
        <w:ind w:firstLine="170"/>
        <w:jc w:val="both"/>
        <w:rPr>
          <w:sz w:val="22"/>
          <w:lang w:val="sv-SE"/>
        </w:rPr>
      </w:pPr>
      <w:r w:rsidRPr="00144B02">
        <w:rPr>
          <w:sz w:val="22"/>
          <w:lang w:val="sv-SE"/>
        </w:rPr>
        <w:t>Ett obemannat fordon som har omhändertagits av Brottspåföljdsmyndigheten ska överlämnas till polisen eller, om det inte finns något hinder för det enligt lag, återlämnas till fordonets ägare, om ägaren är känd.</w:t>
      </w:r>
    </w:p>
    <w:p w:rsidR="00144B02" w:rsidRPr="00144B02" w:rsidRDefault="00144B02" w:rsidP="00144B02">
      <w:pPr>
        <w:spacing w:line="220" w:lineRule="exact"/>
        <w:ind w:firstLine="170"/>
        <w:jc w:val="both"/>
        <w:rPr>
          <w:sz w:val="22"/>
          <w:lang w:val="sv-SE"/>
        </w:rPr>
      </w:pPr>
    </w:p>
    <w:p w:rsidR="00144B02" w:rsidRPr="00144B02" w:rsidRDefault="00144B02" w:rsidP="00144B02">
      <w:pPr>
        <w:spacing w:line="220" w:lineRule="exact"/>
        <w:jc w:val="center"/>
        <w:rPr>
          <w:sz w:val="22"/>
          <w:lang w:val="sv-SE"/>
        </w:rPr>
      </w:pPr>
      <w:r w:rsidRPr="00144B02">
        <w:rPr>
          <w:sz w:val="22"/>
          <w:lang w:val="sv-SE"/>
        </w:rPr>
        <w:t>9 §</w:t>
      </w:r>
    </w:p>
    <w:p w:rsidR="00144B02" w:rsidRPr="00144B02" w:rsidRDefault="00144B02" w:rsidP="00144B02">
      <w:pPr>
        <w:spacing w:before="220" w:after="220" w:line="220" w:lineRule="exact"/>
        <w:jc w:val="center"/>
        <w:rPr>
          <w:i/>
          <w:sz w:val="22"/>
          <w:lang w:val="sv-SE"/>
        </w:rPr>
      </w:pPr>
      <w:r w:rsidRPr="00144B02">
        <w:rPr>
          <w:i/>
          <w:sz w:val="22"/>
          <w:lang w:val="sv-SE"/>
        </w:rPr>
        <w:t>Förfarande och protokoll</w:t>
      </w:r>
    </w:p>
    <w:p w:rsidR="00144B02" w:rsidRPr="00144B02" w:rsidRDefault="00144B02" w:rsidP="00144B02">
      <w:pPr>
        <w:spacing w:line="220" w:lineRule="exact"/>
        <w:rPr>
          <w:sz w:val="22"/>
          <w:lang w:val="sv-SE"/>
        </w:rPr>
      </w:pPr>
      <w:proofErr w:type="gramStart"/>
      <w:r w:rsidRPr="00144B02">
        <w:rPr>
          <w:sz w:val="22"/>
          <w:lang w:val="sv-SE"/>
        </w:rPr>
        <w:t>—</w:t>
      </w:r>
      <w:proofErr w:type="gramEnd"/>
      <w:r w:rsidRPr="00144B02">
        <w:rPr>
          <w:sz w:val="22"/>
          <w:lang w:val="sv-SE"/>
        </w:rPr>
        <w:t xml:space="preserve"> — — — — — — — — — — — — — — — — — — — — — — — — — — — — —</w:t>
      </w:r>
    </w:p>
    <w:p w:rsidR="00144B02" w:rsidRPr="00144B02" w:rsidRDefault="00144B02" w:rsidP="00144B02">
      <w:pPr>
        <w:spacing w:line="220" w:lineRule="exact"/>
        <w:ind w:firstLine="170"/>
        <w:jc w:val="both"/>
        <w:rPr>
          <w:sz w:val="22"/>
          <w:lang w:val="sv-SE"/>
        </w:rPr>
      </w:pPr>
      <w:r w:rsidRPr="00144B02">
        <w:rPr>
          <w:sz w:val="22"/>
          <w:lang w:val="sv-SE"/>
        </w:rPr>
        <w:t>Protokoll, vars närmare innehåll anges genom förordning av statsrådet, ska föras över ingripande i obemannade fordons färd, kroppsvisitation, kroppsbesiktning och specialgranskning. Observationer om berusning och genomförande av säkerhetskontroll under transport ska antecknas på en blankett enligt ett formulär som fastställts av Brottspåföljdsmyndighetens centralförvaltningsenhet.</w:t>
      </w:r>
    </w:p>
    <w:p w:rsidR="00144B02" w:rsidRPr="00144B02" w:rsidRDefault="00144B02" w:rsidP="00144B02">
      <w:pPr>
        <w:spacing w:line="220" w:lineRule="exact"/>
        <w:ind w:firstLine="170"/>
        <w:jc w:val="both"/>
        <w:rPr>
          <w:sz w:val="22"/>
          <w:lang w:val="sv-SE"/>
        </w:rPr>
      </w:pPr>
    </w:p>
    <w:p w:rsidR="00144B02" w:rsidRPr="00144B02" w:rsidRDefault="00144B02" w:rsidP="00144B02">
      <w:pPr>
        <w:spacing w:line="220" w:lineRule="exact"/>
        <w:jc w:val="center"/>
        <w:rPr>
          <w:sz w:val="22"/>
          <w:lang w:val="sv-SE"/>
        </w:rPr>
      </w:pPr>
      <w:r w:rsidRPr="00144B02">
        <w:rPr>
          <w:sz w:val="22"/>
          <w:lang w:val="sv-SE"/>
        </w:rPr>
        <w:t>10 §</w:t>
      </w:r>
    </w:p>
    <w:p w:rsidR="00144B02" w:rsidRPr="00144B02" w:rsidRDefault="00144B02" w:rsidP="00144B02">
      <w:pPr>
        <w:spacing w:before="220" w:after="220" w:line="220" w:lineRule="exact"/>
        <w:jc w:val="center"/>
        <w:rPr>
          <w:i/>
          <w:sz w:val="22"/>
          <w:lang w:val="sv-SE"/>
        </w:rPr>
      </w:pPr>
      <w:r w:rsidRPr="00144B02">
        <w:rPr>
          <w:i/>
          <w:sz w:val="22"/>
          <w:lang w:val="sv-SE"/>
        </w:rPr>
        <w:t>Beslutanderätt</w:t>
      </w:r>
    </w:p>
    <w:p w:rsidR="00144B02" w:rsidRPr="00144B02" w:rsidRDefault="00144B02" w:rsidP="00144B02">
      <w:pPr>
        <w:spacing w:line="220" w:lineRule="exact"/>
        <w:ind w:firstLine="170"/>
        <w:jc w:val="both"/>
        <w:rPr>
          <w:sz w:val="22"/>
          <w:lang w:val="sv-SE"/>
        </w:rPr>
      </w:pPr>
      <w:r w:rsidRPr="00144B02">
        <w:rPr>
          <w:sz w:val="22"/>
          <w:lang w:val="sv-SE"/>
        </w:rPr>
        <w:t>En tjänsteman i chefsuppgifter inom styrning eller övervakning eller en tjänsteman som utför styrnings- eller övervakningsuppgifter beslutar om säkerhetskontroll av en fånge. En tjänsteman i chefsuppgifter inom styrning eller övervakning eller, om saken inte tål uppskov, en tjänsteman som utför styrnings- eller övervakningsuppgifter beslutar om ingripande i obemannade fordons färd, kroppsvisitation av en fånge och om kontroll av drogfrihet.</w:t>
      </w:r>
    </w:p>
    <w:p w:rsidR="00144B02" w:rsidRPr="00144B02" w:rsidRDefault="00144B02" w:rsidP="00144B02">
      <w:pPr>
        <w:spacing w:line="220" w:lineRule="exact"/>
        <w:jc w:val="both"/>
        <w:rPr>
          <w:sz w:val="22"/>
          <w:lang w:val="sv-SE"/>
        </w:rPr>
      </w:pPr>
      <w:proofErr w:type="gramStart"/>
      <w:r w:rsidRPr="00144B02">
        <w:rPr>
          <w:sz w:val="22"/>
          <w:lang w:val="sv-SE"/>
        </w:rPr>
        <w:t>—</w:t>
      </w:r>
      <w:proofErr w:type="gramEnd"/>
      <w:r w:rsidRPr="00144B02">
        <w:rPr>
          <w:sz w:val="22"/>
          <w:lang w:val="sv-SE"/>
        </w:rPr>
        <w:t xml:space="preserve"> — — — — — — — — — — — — — — — — — — — — — — — — — — — — —</w:t>
      </w:r>
    </w:p>
    <w:p w:rsidR="00144B02" w:rsidRPr="00144B02" w:rsidRDefault="00144B02" w:rsidP="00144B02">
      <w:pPr>
        <w:spacing w:line="220" w:lineRule="exact"/>
        <w:jc w:val="both"/>
        <w:rPr>
          <w:sz w:val="22"/>
          <w:lang w:val="sv-SE"/>
        </w:rPr>
      </w:pPr>
    </w:p>
    <w:p w:rsidR="00144B02" w:rsidRPr="00144B02" w:rsidRDefault="00144B02" w:rsidP="00144B02">
      <w:pPr>
        <w:spacing w:after="220" w:line="220" w:lineRule="exact"/>
        <w:jc w:val="center"/>
        <w:rPr>
          <w:sz w:val="22"/>
          <w:lang w:val="sv-SE"/>
        </w:rPr>
      </w:pPr>
      <w:r w:rsidRPr="00144B02">
        <w:rPr>
          <w:sz w:val="22"/>
          <w:lang w:val="sv-SE"/>
        </w:rPr>
        <w:t xml:space="preserve">18 kap. </w:t>
      </w:r>
    </w:p>
    <w:p w:rsidR="00144B02" w:rsidRPr="00144B02" w:rsidRDefault="00144B02" w:rsidP="00144B02">
      <w:pPr>
        <w:spacing w:after="220" w:line="220" w:lineRule="exact"/>
        <w:jc w:val="center"/>
        <w:rPr>
          <w:b/>
          <w:sz w:val="22"/>
          <w:lang w:val="sv-SE"/>
        </w:rPr>
      </w:pPr>
      <w:r w:rsidRPr="00144B02">
        <w:rPr>
          <w:b/>
          <w:sz w:val="22"/>
          <w:lang w:val="sv-SE"/>
        </w:rPr>
        <w:t>Säkerhetsåtgärder och användning av maktmedel</w:t>
      </w:r>
    </w:p>
    <w:p w:rsidR="00144B02" w:rsidRPr="00144B02" w:rsidRDefault="00144B02" w:rsidP="00144B02">
      <w:pPr>
        <w:spacing w:line="220" w:lineRule="exact"/>
        <w:jc w:val="center"/>
        <w:rPr>
          <w:sz w:val="22"/>
          <w:lang w:val="sv-SE"/>
        </w:rPr>
      </w:pPr>
      <w:r w:rsidRPr="00144B02">
        <w:rPr>
          <w:sz w:val="22"/>
          <w:lang w:val="sv-SE"/>
        </w:rPr>
        <w:t>2 §</w:t>
      </w:r>
    </w:p>
    <w:p w:rsidR="00144B02" w:rsidRPr="00144B02" w:rsidRDefault="00144B02" w:rsidP="00144B02">
      <w:pPr>
        <w:spacing w:before="220" w:after="220" w:line="220" w:lineRule="exact"/>
        <w:jc w:val="center"/>
        <w:rPr>
          <w:i/>
          <w:sz w:val="22"/>
          <w:lang w:val="sv-SE"/>
        </w:rPr>
      </w:pPr>
      <w:r w:rsidRPr="00144B02">
        <w:rPr>
          <w:i/>
          <w:sz w:val="22"/>
          <w:lang w:val="sv-SE"/>
        </w:rPr>
        <w:t>Användning av fängsel</w:t>
      </w:r>
    </w:p>
    <w:p w:rsidR="00144B02" w:rsidRPr="00144B02" w:rsidRDefault="00144B02" w:rsidP="00144B02">
      <w:pPr>
        <w:spacing w:line="220" w:lineRule="exact"/>
        <w:ind w:firstLine="170"/>
        <w:jc w:val="both"/>
        <w:rPr>
          <w:sz w:val="22"/>
          <w:lang w:val="sv-SE"/>
        </w:rPr>
      </w:pPr>
      <w:r w:rsidRPr="00144B02">
        <w:rPr>
          <w:sz w:val="22"/>
          <w:lang w:val="sv-SE"/>
        </w:rPr>
        <w:t xml:space="preserve">En fånges omedelbara rörelsefrihet får begränsas med handbojor, </w:t>
      </w:r>
      <w:proofErr w:type="spellStart"/>
      <w:r w:rsidRPr="00144B02">
        <w:rPr>
          <w:sz w:val="22"/>
          <w:lang w:val="sv-SE"/>
        </w:rPr>
        <w:t>knippförband</w:t>
      </w:r>
      <w:proofErr w:type="spellEnd"/>
      <w:r w:rsidRPr="00144B02">
        <w:rPr>
          <w:sz w:val="22"/>
          <w:lang w:val="sv-SE"/>
        </w:rPr>
        <w:t xml:space="preserve"> av plast, skydd som förhindrar spottning eller andra motsvarande medel, om det är nödvändigt för att</w:t>
      </w:r>
    </w:p>
    <w:p w:rsidR="00144B02" w:rsidRPr="00144B02" w:rsidRDefault="00144B02" w:rsidP="00144B02">
      <w:pPr>
        <w:spacing w:line="220" w:lineRule="exact"/>
        <w:ind w:firstLine="170"/>
        <w:jc w:val="both"/>
        <w:rPr>
          <w:sz w:val="22"/>
          <w:lang w:val="sv-SE"/>
        </w:rPr>
      </w:pPr>
      <w:r w:rsidRPr="00144B02">
        <w:rPr>
          <w:sz w:val="22"/>
          <w:lang w:val="sv-SE"/>
        </w:rPr>
        <w:t>1) förhindra rymning under transport,</w:t>
      </w:r>
    </w:p>
    <w:p w:rsidR="00144B02" w:rsidRPr="00144B02" w:rsidRDefault="00144B02" w:rsidP="00144B02">
      <w:pPr>
        <w:spacing w:line="220" w:lineRule="exact"/>
        <w:ind w:firstLine="170"/>
        <w:jc w:val="both"/>
        <w:rPr>
          <w:sz w:val="22"/>
          <w:lang w:val="sv-SE"/>
        </w:rPr>
      </w:pPr>
      <w:r w:rsidRPr="00144B02">
        <w:rPr>
          <w:sz w:val="22"/>
          <w:lang w:val="sv-SE"/>
        </w:rPr>
        <w:t>2) tygla sådant våldsamt uppträdande som inte kan förhindras på något annat sätt och som kan äventyra fångens eller någon annans säkerhet eller orsaka betydande skada på egendom,</w:t>
      </w:r>
    </w:p>
    <w:p w:rsidR="00144B02" w:rsidRPr="00144B02" w:rsidRDefault="00144B02" w:rsidP="00144B02">
      <w:pPr>
        <w:spacing w:line="220" w:lineRule="exact"/>
        <w:ind w:firstLine="170"/>
        <w:jc w:val="both"/>
        <w:rPr>
          <w:sz w:val="22"/>
          <w:lang w:val="sv-SE"/>
        </w:rPr>
      </w:pPr>
      <w:r w:rsidRPr="00144B02">
        <w:rPr>
          <w:sz w:val="22"/>
          <w:lang w:val="sv-SE"/>
        </w:rPr>
        <w:t>3) avvärja överhängande risk för våld, eller</w:t>
      </w:r>
    </w:p>
    <w:p w:rsidR="00144B02" w:rsidRPr="00144B02" w:rsidRDefault="00144B02" w:rsidP="00144B02">
      <w:pPr>
        <w:spacing w:line="220" w:lineRule="exact"/>
        <w:ind w:firstLine="170"/>
        <w:jc w:val="both"/>
        <w:rPr>
          <w:sz w:val="22"/>
          <w:lang w:val="sv-SE"/>
        </w:rPr>
      </w:pPr>
      <w:r w:rsidRPr="00144B02">
        <w:rPr>
          <w:sz w:val="22"/>
          <w:lang w:val="sv-SE"/>
        </w:rPr>
        <w:t>4) säkerställa kroppsbesiktning.</w:t>
      </w:r>
    </w:p>
    <w:p w:rsidR="00144B02" w:rsidRPr="00144B02" w:rsidRDefault="00144B02" w:rsidP="00144B02">
      <w:pPr>
        <w:spacing w:line="220" w:lineRule="exact"/>
        <w:jc w:val="both"/>
        <w:rPr>
          <w:sz w:val="22"/>
          <w:lang w:val="sv-SE"/>
        </w:rPr>
      </w:pPr>
      <w:proofErr w:type="gramStart"/>
      <w:r w:rsidRPr="00144B02">
        <w:rPr>
          <w:sz w:val="22"/>
          <w:lang w:val="sv-SE"/>
        </w:rPr>
        <w:lastRenderedPageBreak/>
        <w:t>—</w:t>
      </w:r>
      <w:proofErr w:type="gramEnd"/>
      <w:r w:rsidRPr="00144B02">
        <w:rPr>
          <w:sz w:val="22"/>
          <w:lang w:val="sv-SE"/>
        </w:rPr>
        <w:t xml:space="preserve"> — — — — — — — — — — — — — — — — — — — — — — — — — — — — —</w:t>
      </w:r>
    </w:p>
    <w:p w:rsidR="00144B02" w:rsidRPr="00144B02" w:rsidRDefault="00144B02" w:rsidP="00144B02">
      <w:pPr>
        <w:spacing w:line="220" w:lineRule="exact"/>
        <w:ind w:firstLine="170"/>
        <w:jc w:val="both"/>
        <w:rPr>
          <w:sz w:val="22"/>
          <w:lang w:val="sv-SE"/>
        </w:rPr>
      </w:pPr>
    </w:p>
    <w:p w:rsidR="00144B02" w:rsidRPr="00144B02" w:rsidRDefault="00144B02" w:rsidP="00144B02">
      <w:pPr>
        <w:spacing w:after="220" w:line="220" w:lineRule="exact"/>
        <w:jc w:val="center"/>
        <w:rPr>
          <w:sz w:val="22"/>
          <w:lang w:val="sv-SE"/>
        </w:rPr>
      </w:pPr>
      <w:r w:rsidRPr="00144B02">
        <w:rPr>
          <w:sz w:val="22"/>
          <w:lang w:val="sv-SE"/>
        </w:rPr>
        <w:t>19 kap.</w:t>
      </w:r>
    </w:p>
    <w:p w:rsidR="00144B02" w:rsidRPr="00144B02" w:rsidRDefault="00144B02" w:rsidP="00144B02">
      <w:pPr>
        <w:spacing w:after="220" w:line="220" w:lineRule="exact"/>
        <w:jc w:val="center"/>
        <w:rPr>
          <w:b/>
          <w:sz w:val="22"/>
          <w:lang w:val="sv-SE"/>
        </w:rPr>
      </w:pPr>
      <w:r w:rsidRPr="00144B02">
        <w:rPr>
          <w:b/>
          <w:sz w:val="22"/>
          <w:lang w:val="sv-SE"/>
        </w:rPr>
        <w:t>Anmälningar och lämnande av upplysningar</w:t>
      </w:r>
    </w:p>
    <w:p w:rsidR="00144B02" w:rsidRPr="00144B02" w:rsidRDefault="00144B02" w:rsidP="00144B02">
      <w:pPr>
        <w:spacing w:line="220" w:lineRule="exact"/>
        <w:jc w:val="center"/>
        <w:rPr>
          <w:sz w:val="22"/>
          <w:lang w:val="sv-SE"/>
        </w:rPr>
      </w:pPr>
      <w:r w:rsidRPr="00144B02">
        <w:rPr>
          <w:sz w:val="22"/>
          <w:lang w:val="sv-SE"/>
        </w:rPr>
        <w:t>2 a §</w:t>
      </w:r>
    </w:p>
    <w:p w:rsidR="00144B02" w:rsidRPr="00144B02" w:rsidRDefault="00144B02" w:rsidP="00144B02">
      <w:pPr>
        <w:spacing w:before="220" w:after="220" w:line="220" w:lineRule="exact"/>
        <w:jc w:val="center"/>
        <w:rPr>
          <w:i/>
          <w:sz w:val="22"/>
          <w:lang w:val="sv-SE"/>
        </w:rPr>
      </w:pPr>
      <w:r w:rsidRPr="00144B02">
        <w:rPr>
          <w:i/>
          <w:sz w:val="22"/>
          <w:lang w:val="sv-SE"/>
        </w:rPr>
        <w:t>Anmälan om ingripande i obemannade fordons färd</w:t>
      </w:r>
    </w:p>
    <w:p w:rsidR="00144B02" w:rsidRPr="00144B02" w:rsidRDefault="00144B02" w:rsidP="00144B02">
      <w:pPr>
        <w:spacing w:line="220" w:lineRule="exact"/>
        <w:ind w:firstLine="170"/>
        <w:jc w:val="both"/>
        <w:rPr>
          <w:sz w:val="22"/>
          <w:lang w:val="sv-SE"/>
        </w:rPr>
      </w:pPr>
      <w:r w:rsidRPr="00144B02">
        <w:rPr>
          <w:sz w:val="22"/>
          <w:lang w:val="sv-SE"/>
        </w:rPr>
        <w:t>Kommunikationsverket ska underrättas om sådant ingripande i ett obemannat fordons färd som skett med en i 16 kap. 2 a § avsedd teknisk anordning.</w:t>
      </w:r>
    </w:p>
    <w:p w:rsidR="00144B02" w:rsidRPr="00144B02" w:rsidRDefault="00144B02" w:rsidP="00144B02">
      <w:pPr>
        <w:spacing w:line="220" w:lineRule="exact"/>
        <w:jc w:val="center"/>
        <w:rPr>
          <w:sz w:val="22"/>
          <w:lang w:val="sv-SE"/>
        </w:rPr>
      </w:pPr>
      <w:proofErr w:type="gramStart"/>
      <w:r w:rsidRPr="00144B02">
        <w:rPr>
          <w:sz w:val="22"/>
          <w:lang w:val="sv-SE"/>
        </w:rPr>
        <w:t>—</w:t>
      </w:r>
      <w:proofErr w:type="gramEnd"/>
      <w:r w:rsidRPr="00144B02">
        <w:rPr>
          <w:sz w:val="22"/>
          <w:lang w:val="sv-SE"/>
        </w:rPr>
        <w:t>——</w:t>
      </w:r>
    </w:p>
    <w:p w:rsidR="00144B02" w:rsidRPr="00144B02" w:rsidRDefault="00144B02" w:rsidP="00144B02">
      <w:pPr>
        <w:spacing w:line="220" w:lineRule="exact"/>
        <w:ind w:firstLine="170"/>
        <w:jc w:val="both"/>
        <w:rPr>
          <w:sz w:val="22"/>
          <w:lang w:val="sv-SE"/>
        </w:rPr>
      </w:pPr>
      <w:r w:rsidRPr="00144B02">
        <w:rPr>
          <w:sz w:val="22"/>
          <w:lang w:val="sv-SE"/>
        </w:rPr>
        <w:t xml:space="preserve">Denna lag träder i kraft </w:t>
      </w:r>
      <w:proofErr w:type="gramStart"/>
      <w:r w:rsidRPr="00144B02">
        <w:rPr>
          <w:sz w:val="22"/>
          <w:lang w:val="sv-SE"/>
        </w:rPr>
        <w:t>den   20</w:t>
      </w:r>
      <w:proofErr w:type="gramEnd"/>
      <w:r w:rsidRPr="00144B02">
        <w:rPr>
          <w:sz w:val="22"/>
          <w:lang w:val="sv-SE"/>
        </w:rPr>
        <w:t xml:space="preserve">  .</w:t>
      </w:r>
    </w:p>
    <w:p w:rsidR="00144B02" w:rsidRPr="00144B02" w:rsidRDefault="00144B02" w:rsidP="00144B02">
      <w:pPr>
        <w:spacing w:line="220" w:lineRule="exact"/>
        <w:rPr>
          <w:sz w:val="22"/>
          <w:lang w:val="sv-SE"/>
        </w:rPr>
      </w:pPr>
    </w:p>
    <w:p w:rsidR="00144B02" w:rsidRPr="00144B02" w:rsidRDefault="00144B02" w:rsidP="00144B02">
      <w:pPr>
        <w:spacing w:line="220" w:lineRule="exact"/>
        <w:ind w:firstLine="170"/>
        <w:jc w:val="both"/>
        <w:rPr>
          <w:sz w:val="22"/>
          <w:lang w:val="sv-SE"/>
        </w:rPr>
      </w:pPr>
    </w:p>
    <w:p w:rsidR="00144B02" w:rsidRPr="00144B02" w:rsidRDefault="00144B02" w:rsidP="00144B02">
      <w:pPr>
        <w:spacing w:before="220" w:after="220" w:line="320" w:lineRule="exact"/>
        <w:rPr>
          <w:b/>
          <w:sz w:val="30"/>
          <w:lang w:val="sv-SE"/>
        </w:rPr>
      </w:pPr>
      <w:r w:rsidRPr="00144B02">
        <w:rPr>
          <w:b/>
          <w:sz w:val="30"/>
          <w:lang w:val="sv-SE"/>
        </w:rPr>
        <w:t>2.</w:t>
      </w:r>
    </w:p>
    <w:p w:rsidR="00144B02" w:rsidRPr="00144B02" w:rsidRDefault="00144B02" w:rsidP="00144B02">
      <w:pPr>
        <w:spacing w:before="220" w:after="220" w:line="320" w:lineRule="exact"/>
        <w:jc w:val="center"/>
        <w:rPr>
          <w:b/>
          <w:spacing w:val="22"/>
          <w:sz w:val="30"/>
          <w:lang w:val="sv-SE"/>
        </w:rPr>
      </w:pPr>
      <w:r w:rsidRPr="00144B02">
        <w:rPr>
          <w:b/>
          <w:bCs/>
          <w:spacing w:val="22"/>
          <w:sz w:val="30"/>
          <w:lang w:val="sv-SE"/>
        </w:rPr>
        <w:t>Lag</w:t>
      </w:r>
    </w:p>
    <w:p w:rsidR="00144B02" w:rsidRPr="00144B02" w:rsidRDefault="00144B02" w:rsidP="00144B02">
      <w:pPr>
        <w:spacing w:after="220" w:line="220" w:lineRule="exact"/>
        <w:jc w:val="center"/>
        <w:outlineLvl w:val="2"/>
        <w:rPr>
          <w:b/>
          <w:sz w:val="21"/>
          <w:lang w:val="sv-SE"/>
        </w:rPr>
      </w:pPr>
      <w:r w:rsidRPr="00144B02">
        <w:rPr>
          <w:b/>
          <w:sz w:val="21"/>
          <w:lang w:val="sv-SE"/>
        </w:rPr>
        <w:t>om ändring av häktningslagen</w:t>
      </w:r>
    </w:p>
    <w:p w:rsidR="00144B02" w:rsidRPr="00144B02" w:rsidRDefault="00144B02" w:rsidP="00144B02">
      <w:pPr>
        <w:spacing w:line="220" w:lineRule="exact"/>
        <w:ind w:firstLine="170"/>
        <w:jc w:val="both"/>
        <w:rPr>
          <w:sz w:val="22"/>
          <w:lang w:val="sv-SE"/>
        </w:rPr>
      </w:pPr>
      <w:r w:rsidRPr="00144B02">
        <w:rPr>
          <w:sz w:val="22"/>
          <w:lang w:val="sv-SE"/>
        </w:rPr>
        <w:t>I enlighet med riksdagens beslut</w:t>
      </w:r>
    </w:p>
    <w:p w:rsidR="00144B02" w:rsidRPr="00144B02" w:rsidRDefault="00144B02" w:rsidP="00144B02">
      <w:pPr>
        <w:spacing w:line="220" w:lineRule="exact"/>
        <w:ind w:firstLine="170"/>
        <w:jc w:val="both"/>
        <w:rPr>
          <w:sz w:val="22"/>
          <w:lang w:val="sv-SE"/>
        </w:rPr>
      </w:pPr>
      <w:r w:rsidRPr="00144B02">
        <w:rPr>
          <w:i/>
          <w:iCs/>
          <w:sz w:val="22"/>
          <w:lang w:val="sv-SE"/>
        </w:rPr>
        <w:t xml:space="preserve">ändras </w:t>
      </w:r>
      <w:r w:rsidRPr="00144B02">
        <w:rPr>
          <w:sz w:val="22"/>
          <w:lang w:val="sv-SE"/>
        </w:rPr>
        <w:t xml:space="preserve">i häktningslagen (768/2005) 13 kap. 2 § 1 mom. och </w:t>
      </w:r>
    </w:p>
    <w:p w:rsidR="00144B02" w:rsidRPr="00144B02" w:rsidRDefault="00144B02" w:rsidP="00144B02">
      <w:pPr>
        <w:spacing w:line="220" w:lineRule="exact"/>
        <w:ind w:firstLine="170"/>
        <w:jc w:val="both"/>
        <w:rPr>
          <w:sz w:val="22"/>
          <w:lang w:val="sv-SE"/>
        </w:rPr>
      </w:pPr>
      <w:r w:rsidRPr="00144B02">
        <w:rPr>
          <w:i/>
          <w:iCs/>
          <w:sz w:val="22"/>
          <w:lang w:val="sv-SE"/>
        </w:rPr>
        <w:t>fogas</w:t>
      </w:r>
      <w:r w:rsidRPr="00144B02">
        <w:rPr>
          <w:sz w:val="22"/>
          <w:lang w:val="sv-SE"/>
        </w:rPr>
        <w:t xml:space="preserve"> till 11 kap. en ny 2 a § som följer:</w:t>
      </w:r>
    </w:p>
    <w:p w:rsidR="00144B02" w:rsidRPr="00144B02" w:rsidRDefault="00144B02" w:rsidP="00144B02">
      <w:pPr>
        <w:spacing w:line="220" w:lineRule="exact"/>
        <w:ind w:firstLine="170"/>
        <w:jc w:val="both"/>
        <w:rPr>
          <w:sz w:val="22"/>
          <w:lang w:val="sv-SE"/>
        </w:rPr>
      </w:pPr>
    </w:p>
    <w:p w:rsidR="00144B02" w:rsidRPr="00144B02" w:rsidRDefault="00144B02" w:rsidP="00144B02">
      <w:pPr>
        <w:spacing w:line="220" w:lineRule="exact"/>
        <w:ind w:firstLine="170"/>
        <w:jc w:val="both"/>
        <w:rPr>
          <w:sz w:val="22"/>
          <w:lang w:val="sv-SE"/>
        </w:rPr>
      </w:pPr>
    </w:p>
    <w:p w:rsidR="00144B02" w:rsidRPr="00144B02" w:rsidRDefault="00144B02" w:rsidP="00144B02">
      <w:pPr>
        <w:spacing w:after="220" w:line="220" w:lineRule="exact"/>
        <w:jc w:val="center"/>
        <w:rPr>
          <w:sz w:val="22"/>
          <w:lang w:val="sv-SE"/>
        </w:rPr>
      </w:pPr>
      <w:r w:rsidRPr="00144B02">
        <w:rPr>
          <w:sz w:val="22"/>
          <w:lang w:val="sv-SE"/>
        </w:rPr>
        <w:t>11 kap.</w:t>
      </w:r>
    </w:p>
    <w:p w:rsidR="00144B02" w:rsidRPr="00144B02" w:rsidRDefault="00144B02" w:rsidP="00144B02">
      <w:pPr>
        <w:spacing w:after="220" w:line="220" w:lineRule="exact"/>
        <w:jc w:val="center"/>
        <w:rPr>
          <w:b/>
          <w:sz w:val="22"/>
          <w:lang w:val="sv-SE"/>
        </w:rPr>
      </w:pPr>
      <w:r w:rsidRPr="00144B02">
        <w:rPr>
          <w:b/>
          <w:sz w:val="22"/>
          <w:lang w:val="sv-SE"/>
        </w:rPr>
        <w:t>Granskning av fängelselokaler och häktade</w:t>
      </w:r>
    </w:p>
    <w:p w:rsidR="00144B02" w:rsidRPr="00144B02" w:rsidRDefault="00144B02" w:rsidP="00144B02">
      <w:pPr>
        <w:spacing w:line="220" w:lineRule="exact"/>
        <w:jc w:val="center"/>
        <w:rPr>
          <w:sz w:val="22"/>
          <w:lang w:val="sv-SE"/>
        </w:rPr>
      </w:pPr>
      <w:r w:rsidRPr="00144B02">
        <w:rPr>
          <w:sz w:val="22"/>
          <w:lang w:val="sv-SE"/>
        </w:rPr>
        <w:t xml:space="preserve"> 2 a §</w:t>
      </w:r>
    </w:p>
    <w:p w:rsidR="00144B02" w:rsidRPr="00144B02" w:rsidRDefault="00144B02" w:rsidP="00144B02">
      <w:pPr>
        <w:spacing w:before="220" w:after="220" w:line="220" w:lineRule="exact"/>
        <w:jc w:val="center"/>
        <w:rPr>
          <w:i/>
          <w:sz w:val="22"/>
          <w:lang w:val="sv-SE"/>
        </w:rPr>
      </w:pPr>
      <w:r w:rsidRPr="00144B02">
        <w:rPr>
          <w:i/>
          <w:sz w:val="22"/>
          <w:lang w:val="sv-SE"/>
        </w:rPr>
        <w:t>Ingripande i obemannade fordons färd</w:t>
      </w:r>
    </w:p>
    <w:p w:rsidR="00144B02" w:rsidRPr="00144B02" w:rsidRDefault="00144B02" w:rsidP="00144B02">
      <w:pPr>
        <w:spacing w:line="220" w:lineRule="exact"/>
        <w:ind w:firstLine="170"/>
        <w:jc w:val="both"/>
        <w:rPr>
          <w:sz w:val="22"/>
          <w:lang w:val="sv-SE"/>
        </w:rPr>
      </w:pPr>
      <w:r w:rsidRPr="00144B02">
        <w:rPr>
          <w:sz w:val="22"/>
          <w:lang w:val="sv-SE"/>
        </w:rPr>
        <w:t>Vid verkställighet av häktning tillämpas vad som i 16 kap. 2 a, 8 a, 9 och 10 § i fängelselagen föreskrivs om ingripande i obemannade fordons färd.</w:t>
      </w:r>
    </w:p>
    <w:p w:rsidR="00144B02" w:rsidRPr="00144B02" w:rsidRDefault="00144B02" w:rsidP="00144B02">
      <w:pPr>
        <w:spacing w:line="220" w:lineRule="exact"/>
        <w:ind w:firstLine="170"/>
        <w:jc w:val="both"/>
        <w:rPr>
          <w:sz w:val="22"/>
          <w:lang w:val="sv-SE"/>
        </w:rPr>
      </w:pPr>
    </w:p>
    <w:p w:rsidR="00144B02" w:rsidRPr="00144B02" w:rsidRDefault="00144B02" w:rsidP="00144B02">
      <w:pPr>
        <w:spacing w:after="220" w:line="220" w:lineRule="exact"/>
        <w:jc w:val="center"/>
        <w:rPr>
          <w:sz w:val="22"/>
          <w:lang w:val="sv-SE"/>
        </w:rPr>
      </w:pPr>
      <w:r w:rsidRPr="00144B02">
        <w:rPr>
          <w:sz w:val="22"/>
          <w:lang w:val="sv-SE"/>
        </w:rPr>
        <w:t>13 kap.</w:t>
      </w:r>
    </w:p>
    <w:p w:rsidR="00144B02" w:rsidRPr="00144B02" w:rsidRDefault="00144B02" w:rsidP="00144B02">
      <w:pPr>
        <w:spacing w:after="220" w:line="220" w:lineRule="exact"/>
        <w:jc w:val="center"/>
        <w:rPr>
          <w:b/>
          <w:sz w:val="22"/>
          <w:lang w:val="sv-SE"/>
        </w:rPr>
      </w:pPr>
      <w:r w:rsidRPr="00144B02">
        <w:rPr>
          <w:b/>
          <w:sz w:val="22"/>
          <w:lang w:val="sv-SE"/>
        </w:rPr>
        <w:t>Säkerhetsåtgärder och användning av maktmedel</w:t>
      </w:r>
    </w:p>
    <w:p w:rsidR="00144B02" w:rsidRPr="00144B02" w:rsidRDefault="00144B02" w:rsidP="00144B02">
      <w:pPr>
        <w:spacing w:line="220" w:lineRule="exact"/>
        <w:jc w:val="center"/>
        <w:rPr>
          <w:sz w:val="22"/>
          <w:lang w:val="sv-SE"/>
        </w:rPr>
      </w:pPr>
      <w:r w:rsidRPr="00144B02">
        <w:rPr>
          <w:sz w:val="22"/>
          <w:lang w:val="sv-SE"/>
        </w:rPr>
        <w:t>2 §</w:t>
      </w:r>
    </w:p>
    <w:p w:rsidR="00144B02" w:rsidRPr="00144B02" w:rsidRDefault="00144B02" w:rsidP="00144B02">
      <w:pPr>
        <w:spacing w:before="220" w:after="220" w:line="220" w:lineRule="exact"/>
        <w:jc w:val="center"/>
        <w:rPr>
          <w:i/>
          <w:sz w:val="22"/>
          <w:lang w:val="sv-SE"/>
        </w:rPr>
      </w:pPr>
      <w:r w:rsidRPr="00144B02">
        <w:rPr>
          <w:i/>
          <w:sz w:val="22"/>
          <w:lang w:val="sv-SE"/>
        </w:rPr>
        <w:t>Användning av fängsel</w:t>
      </w:r>
    </w:p>
    <w:p w:rsidR="00144B02" w:rsidRPr="00144B02" w:rsidRDefault="00144B02" w:rsidP="00144B02">
      <w:pPr>
        <w:spacing w:line="220" w:lineRule="exact"/>
        <w:ind w:firstLine="170"/>
        <w:jc w:val="both"/>
        <w:rPr>
          <w:sz w:val="22"/>
          <w:lang w:val="sv-SE"/>
        </w:rPr>
      </w:pPr>
      <w:r w:rsidRPr="00144B02">
        <w:rPr>
          <w:sz w:val="22"/>
          <w:lang w:val="sv-SE"/>
        </w:rPr>
        <w:t xml:space="preserve">En häktads omedelbara rörelsefrihet får begränsas med handbojor, skydd som förhindrar spottning, </w:t>
      </w:r>
      <w:proofErr w:type="spellStart"/>
      <w:r w:rsidRPr="00144B02">
        <w:rPr>
          <w:sz w:val="22"/>
          <w:lang w:val="sv-SE"/>
        </w:rPr>
        <w:t>knippförband</w:t>
      </w:r>
      <w:proofErr w:type="spellEnd"/>
      <w:r w:rsidRPr="00144B02">
        <w:rPr>
          <w:sz w:val="22"/>
          <w:lang w:val="sv-SE"/>
        </w:rPr>
        <w:t xml:space="preserve"> av plast eller andra motsvarande medel, om det är nödvändigt för att</w:t>
      </w:r>
    </w:p>
    <w:p w:rsidR="00144B02" w:rsidRPr="00144B02" w:rsidRDefault="00144B02" w:rsidP="00144B02">
      <w:pPr>
        <w:spacing w:line="220" w:lineRule="exact"/>
        <w:ind w:firstLine="170"/>
        <w:jc w:val="both"/>
        <w:rPr>
          <w:sz w:val="22"/>
          <w:lang w:val="sv-SE"/>
        </w:rPr>
      </w:pPr>
      <w:r w:rsidRPr="00144B02">
        <w:rPr>
          <w:sz w:val="22"/>
          <w:lang w:val="sv-SE"/>
        </w:rPr>
        <w:t>1) förhindra rymning under transport,</w:t>
      </w:r>
    </w:p>
    <w:p w:rsidR="00144B02" w:rsidRPr="00144B02" w:rsidRDefault="00144B02" w:rsidP="00144B02">
      <w:pPr>
        <w:spacing w:line="220" w:lineRule="exact"/>
        <w:ind w:firstLine="170"/>
        <w:jc w:val="both"/>
        <w:rPr>
          <w:sz w:val="22"/>
          <w:lang w:val="sv-SE"/>
        </w:rPr>
      </w:pPr>
      <w:r w:rsidRPr="00144B02">
        <w:rPr>
          <w:sz w:val="22"/>
          <w:lang w:val="sv-SE"/>
        </w:rPr>
        <w:lastRenderedPageBreak/>
        <w:t>2) tygla sådant våldsamt uppträdande som inte kan förhindras på något annat sätt och som kan äventyra den häktades eller någon annans säkerhet eller orsaka betydande skada på egendom,</w:t>
      </w:r>
    </w:p>
    <w:p w:rsidR="00144B02" w:rsidRPr="00144B02" w:rsidRDefault="00144B02" w:rsidP="00144B02">
      <w:pPr>
        <w:spacing w:line="220" w:lineRule="exact"/>
        <w:ind w:firstLine="170"/>
        <w:jc w:val="both"/>
        <w:rPr>
          <w:sz w:val="22"/>
          <w:lang w:val="sv-SE"/>
        </w:rPr>
      </w:pPr>
      <w:r w:rsidRPr="00144B02">
        <w:rPr>
          <w:sz w:val="22"/>
          <w:lang w:val="sv-SE"/>
        </w:rPr>
        <w:t>3) avvärja överhängande risk för våld, eller</w:t>
      </w:r>
    </w:p>
    <w:p w:rsidR="00144B02" w:rsidRPr="00144B02" w:rsidRDefault="00144B02" w:rsidP="00144B02">
      <w:pPr>
        <w:spacing w:line="220" w:lineRule="exact"/>
        <w:ind w:firstLine="170"/>
        <w:jc w:val="both"/>
        <w:rPr>
          <w:sz w:val="22"/>
          <w:lang w:val="sv-SE"/>
        </w:rPr>
      </w:pPr>
      <w:r w:rsidRPr="00144B02">
        <w:rPr>
          <w:sz w:val="22"/>
          <w:lang w:val="sv-SE"/>
        </w:rPr>
        <w:t>4) säkerställa kroppsbesiktning.</w:t>
      </w:r>
    </w:p>
    <w:p w:rsidR="00144B02" w:rsidRPr="00144B02" w:rsidRDefault="00144B02" w:rsidP="00144B02">
      <w:pPr>
        <w:spacing w:line="220" w:lineRule="exact"/>
        <w:jc w:val="both"/>
        <w:rPr>
          <w:sz w:val="22"/>
          <w:lang w:val="sv-SE"/>
        </w:rPr>
      </w:pPr>
      <w:proofErr w:type="gramStart"/>
      <w:r w:rsidRPr="00144B02">
        <w:rPr>
          <w:sz w:val="22"/>
          <w:lang w:val="sv-SE"/>
        </w:rPr>
        <w:t>—</w:t>
      </w:r>
      <w:proofErr w:type="gramEnd"/>
      <w:r w:rsidRPr="00144B02">
        <w:rPr>
          <w:sz w:val="22"/>
          <w:lang w:val="sv-SE"/>
        </w:rPr>
        <w:t xml:space="preserve"> — — — — — — — — — — — — — — — — — — — — — — — — — — — — —</w:t>
      </w:r>
    </w:p>
    <w:p w:rsidR="00144B02" w:rsidRPr="00144B02" w:rsidRDefault="00144B02" w:rsidP="00144B02">
      <w:pPr>
        <w:spacing w:line="220" w:lineRule="exact"/>
        <w:jc w:val="center"/>
        <w:rPr>
          <w:sz w:val="22"/>
          <w:lang w:val="sv-SE"/>
        </w:rPr>
      </w:pPr>
      <w:proofErr w:type="gramStart"/>
      <w:r w:rsidRPr="00144B02">
        <w:rPr>
          <w:sz w:val="22"/>
          <w:lang w:val="sv-SE"/>
        </w:rPr>
        <w:t>—</w:t>
      </w:r>
      <w:proofErr w:type="gramEnd"/>
      <w:r w:rsidRPr="00144B02">
        <w:rPr>
          <w:sz w:val="22"/>
          <w:lang w:val="sv-SE"/>
        </w:rPr>
        <w:t>——</w:t>
      </w:r>
    </w:p>
    <w:p w:rsidR="00144B02" w:rsidRPr="00144B02" w:rsidRDefault="00144B02" w:rsidP="00144B02">
      <w:pPr>
        <w:spacing w:line="220" w:lineRule="exact"/>
        <w:ind w:firstLine="170"/>
        <w:jc w:val="both"/>
        <w:rPr>
          <w:sz w:val="22"/>
          <w:lang w:val="sv-SE"/>
        </w:rPr>
      </w:pPr>
      <w:r w:rsidRPr="00144B02">
        <w:rPr>
          <w:sz w:val="22"/>
          <w:lang w:val="sv-SE"/>
        </w:rPr>
        <w:t xml:space="preserve">Denna lag träder i kraft </w:t>
      </w:r>
      <w:proofErr w:type="gramStart"/>
      <w:r w:rsidRPr="00144B02">
        <w:rPr>
          <w:sz w:val="22"/>
          <w:lang w:val="sv-SE"/>
        </w:rPr>
        <w:t>den   20</w:t>
      </w:r>
      <w:proofErr w:type="gramEnd"/>
      <w:r w:rsidRPr="00144B02">
        <w:rPr>
          <w:sz w:val="22"/>
          <w:lang w:val="sv-SE"/>
        </w:rPr>
        <w:t xml:space="preserve">  .</w:t>
      </w:r>
    </w:p>
    <w:p w:rsidR="00144B02" w:rsidRPr="00144B02" w:rsidRDefault="00144B02" w:rsidP="00144B02">
      <w:pPr>
        <w:spacing w:line="220" w:lineRule="exact"/>
        <w:ind w:firstLine="170"/>
        <w:jc w:val="both"/>
        <w:rPr>
          <w:sz w:val="22"/>
          <w:lang w:val="sv-SE"/>
        </w:rPr>
      </w:pPr>
    </w:p>
    <w:p w:rsidR="00144B02" w:rsidRPr="00144B02" w:rsidRDefault="00144B02" w:rsidP="00144B02">
      <w:pPr>
        <w:spacing w:line="220" w:lineRule="exact"/>
        <w:rPr>
          <w:sz w:val="22"/>
          <w:lang w:val="sv-SE"/>
        </w:rPr>
      </w:pPr>
    </w:p>
    <w:p w:rsidR="00144B02" w:rsidRPr="00144B02" w:rsidRDefault="00144B02" w:rsidP="00144B02">
      <w:pPr>
        <w:spacing w:before="220" w:after="220" w:line="320" w:lineRule="exact"/>
        <w:rPr>
          <w:b/>
          <w:sz w:val="30"/>
          <w:lang w:val="sv-SE"/>
        </w:rPr>
      </w:pPr>
      <w:r w:rsidRPr="00144B02">
        <w:rPr>
          <w:b/>
          <w:sz w:val="30"/>
          <w:lang w:val="sv-SE"/>
        </w:rPr>
        <w:t xml:space="preserve">3. </w:t>
      </w:r>
    </w:p>
    <w:p w:rsidR="00144B02" w:rsidRPr="00144B02" w:rsidRDefault="00144B02" w:rsidP="00144B02">
      <w:pPr>
        <w:spacing w:before="220" w:after="220" w:line="320" w:lineRule="exact"/>
        <w:jc w:val="center"/>
        <w:rPr>
          <w:b/>
          <w:spacing w:val="22"/>
          <w:sz w:val="30"/>
          <w:lang w:val="sv-SE"/>
        </w:rPr>
      </w:pPr>
      <w:r w:rsidRPr="00144B02">
        <w:rPr>
          <w:b/>
          <w:bCs/>
          <w:spacing w:val="22"/>
          <w:sz w:val="30"/>
          <w:lang w:val="sv-SE"/>
        </w:rPr>
        <w:t>Lag</w:t>
      </w:r>
    </w:p>
    <w:p w:rsidR="00144B02" w:rsidRPr="00144B02" w:rsidRDefault="00144B02" w:rsidP="00144B02">
      <w:pPr>
        <w:spacing w:after="220" w:line="220" w:lineRule="exact"/>
        <w:jc w:val="center"/>
        <w:outlineLvl w:val="2"/>
        <w:rPr>
          <w:b/>
          <w:sz w:val="21"/>
          <w:lang w:val="sv-SE"/>
        </w:rPr>
      </w:pPr>
      <w:r w:rsidRPr="00144B02">
        <w:rPr>
          <w:b/>
          <w:sz w:val="21"/>
          <w:lang w:val="sv-SE"/>
        </w:rPr>
        <w:t>om ändring av 37 § i lagen om verkställighet av böter</w:t>
      </w:r>
    </w:p>
    <w:p w:rsidR="00144B02" w:rsidRPr="00144B02" w:rsidRDefault="00144B02" w:rsidP="00144B02">
      <w:pPr>
        <w:spacing w:line="220" w:lineRule="exact"/>
        <w:ind w:firstLine="170"/>
        <w:jc w:val="both"/>
        <w:rPr>
          <w:sz w:val="22"/>
          <w:lang w:val="sv-SE"/>
        </w:rPr>
      </w:pPr>
      <w:r w:rsidRPr="00144B02">
        <w:rPr>
          <w:sz w:val="22"/>
          <w:lang w:val="sv-SE"/>
        </w:rPr>
        <w:t>I enlighet med riksdagens beslut</w:t>
      </w:r>
    </w:p>
    <w:p w:rsidR="00144B02" w:rsidRPr="00144B02" w:rsidRDefault="00144B02" w:rsidP="00144B02">
      <w:pPr>
        <w:spacing w:line="220" w:lineRule="exact"/>
        <w:ind w:firstLine="170"/>
        <w:jc w:val="both"/>
        <w:rPr>
          <w:sz w:val="22"/>
          <w:lang w:val="sv-SE"/>
        </w:rPr>
      </w:pPr>
      <w:r w:rsidRPr="00144B02">
        <w:rPr>
          <w:i/>
          <w:sz w:val="22"/>
          <w:lang w:val="sv-SE"/>
        </w:rPr>
        <w:t>ändras</w:t>
      </w:r>
      <w:r w:rsidRPr="00144B02">
        <w:rPr>
          <w:sz w:val="22"/>
          <w:lang w:val="sv-SE"/>
        </w:rPr>
        <w:t xml:space="preserve"> i lagen om verkställighet av böter (672/2002) 37 §, sådan den lyder delvis ändrad i lag 1100/2006, som följer:</w:t>
      </w:r>
    </w:p>
    <w:p w:rsidR="00144B02" w:rsidRPr="00144B02" w:rsidRDefault="00144B02" w:rsidP="00144B02">
      <w:pPr>
        <w:spacing w:line="220" w:lineRule="exact"/>
        <w:ind w:firstLine="170"/>
        <w:jc w:val="both"/>
        <w:rPr>
          <w:sz w:val="22"/>
          <w:lang w:val="sv-SE"/>
        </w:rPr>
      </w:pPr>
    </w:p>
    <w:p w:rsidR="00144B02" w:rsidRPr="00144B02" w:rsidRDefault="00144B02" w:rsidP="00144B02">
      <w:pPr>
        <w:spacing w:line="220" w:lineRule="exact"/>
        <w:jc w:val="center"/>
        <w:rPr>
          <w:sz w:val="22"/>
          <w:lang w:val="sv-SE"/>
        </w:rPr>
      </w:pPr>
      <w:r w:rsidRPr="00144B02">
        <w:rPr>
          <w:sz w:val="22"/>
          <w:lang w:val="sv-SE"/>
        </w:rPr>
        <w:t>37 §</w:t>
      </w:r>
    </w:p>
    <w:p w:rsidR="00144B02" w:rsidRPr="00144B02" w:rsidRDefault="00144B02" w:rsidP="00144B02">
      <w:pPr>
        <w:spacing w:before="220" w:after="220" w:line="220" w:lineRule="exact"/>
        <w:jc w:val="center"/>
        <w:rPr>
          <w:i/>
          <w:sz w:val="22"/>
          <w:lang w:val="sv-SE"/>
        </w:rPr>
      </w:pPr>
      <w:r w:rsidRPr="00144B02">
        <w:rPr>
          <w:i/>
          <w:sz w:val="22"/>
          <w:lang w:val="sv-SE"/>
        </w:rPr>
        <w:t>Uppskov med verkställigheten av ett förvandlingsstraff</w:t>
      </w:r>
    </w:p>
    <w:p w:rsidR="00144B02" w:rsidRPr="00144B02" w:rsidRDefault="00144B02" w:rsidP="00144B02">
      <w:pPr>
        <w:spacing w:line="220" w:lineRule="exact"/>
        <w:ind w:firstLine="170"/>
        <w:jc w:val="both"/>
        <w:rPr>
          <w:sz w:val="22"/>
          <w:lang w:val="sv-SE"/>
        </w:rPr>
      </w:pPr>
      <w:r w:rsidRPr="00144B02">
        <w:rPr>
          <w:sz w:val="22"/>
          <w:lang w:val="sv-SE"/>
        </w:rPr>
        <w:t>Utmätningsmannen ska före verkställigheten fråga den som dömts till förvandlingsstraff om han fullgör sin värnplikt, deltar i reservens repetitionsövningar eller fullgör vapenfri tjänst eller civiltjänst eller om han eller hon har beviljats skuldsanering enligt lagen om skuldsanering för privatpersoner. Samma utfrågningsskyldighet har en polisman som påträffar en person som har efterlysts för verkställighet av ett förvandlingsstraff för böter.</w:t>
      </w:r>
    </w:p>
    <w:p w:rsidR="00144B02" w:rsidRPr="00144B02" w:rsidRDefault="00144B02" w:rsidP="00144B02">
      <w:pPr>
        <w:spacing w:line="220" w:lineRule="exact"/>
        <w:ind w:firstLine="170"/>
        <w:jc w:val="both"/>
        <w:rPr>
          <w:sz w:val="22"/>
          <w:lang w:val="sv-SE"/>
        </w:rPr>
      </w:pPr>
      <w:r w:rsidRPr="00144B02">
        <w:rPr>
          <w:sz w:val="22"/>
          <w:lang w:val="sv-SE"/>
        </w:rPr>
        <w:t>Om den som påträffats på basis av en efterlysning uppger att han eller hon begär uppskov, ska polismannen utan dröjsmål ta kontakt med utmätningsmannen.</w:t>
      </w:r>
    </w:p>
    <w:p w:rsidR="00144B02" w:rsidRPr="00144B02" w:rsidRDefault="00144B02" w:rsidP="00144B02">
      <w:pPr>
        <w:spacing w:line="220" w:lineRule="exact"/>
        <w:ind w:firstLine="170"/>
        <w:jc w:val="both"/>
        <w:rPr>
          <w:sz w:val="22"/>
          <w:lang w:val="sv-SE"/>
        </w:rPr>
      </w:pPr>
      <w:r w:rsidRPr="00144B02">
        <w:rPr>
          <w:sz w:val="22"/>
          <w:lang w:val="sv-SE"/>
        </w:rPr>
        <w:t>Bestämmelser om uppskov med verkställigheten av ett förvandlingsstraff i övriga fall utfärdas separat.</w:t>
      </w:r>
    </w:p>
    <w:p w:rsidR="00144B02" w:rsidRPr="00144B02" w:rsidRDefault="00144B02" w:rsidP="00144B02">
      <w:pPr>
        <w:spacing w:line="220" w:lineRule="exact"/>
        <w:jc w:val="center"/>
        <w:rPr>
          <w:sz w:val="22"/>
          <w:lang w:val="sv-SE"/>
        </w:rPr>
      </w:pPr>
      <w:proofErr w:type="gramStart"/>
      <w:r w:rsidRPr="00144B02">
        <w:rPr>
          <w:sz w:val="22"/>
          <w:lang w:val="sv-SE"/>
        </w:rPr>
        <w:t>—</w:t>
      </w:r>
      <w:proofErr w:type="gramEnd"/>
      <w:r w:rsidRPr="00144B02">
        <w:rPr>
          <w:sz w:val="22"/>
          <w:lang w:val="sv-SE"/>
        </w:rPr>
        <w:t>——</w:t>
      </w:r>
    </w:p>
    <w:p w:rsidR="00144B02" w:rsidRPr="00144B02" w:rsidRDefault="00144B02" w:rsidP="00144B02">
      <w:pPr>
        <w:spacing w:line="220" w:lineRule="exact"/>
        <w:ind w:firstLine="170"/>
        <w:jc w:val="both"/>
        <w:rPr>
          <w:sz w:val="22"/>
          <w:lang w:val="sv-SE"/>
        </w:rPr>
      </w:pPr>
      <w:r w:rsidRPr="00144B02">
        <w:rPr>
          <w:sz w:val="22"/>
          <w:lang w:val="sv-SE"/>
        </w:rPr>
        <w:t xml:space="preserve">Denna lag träder i kraft </w:t>
      </w:r>
      <w:proofErr w:type="gramStart"/>
      <w:r w:rsidRPr="00144B02">
        <w:rPr>
          <w:sz w:val="22"/>
          <w:lang w:val="sv-SE"/>
        </w:rPr>
        <w:t>den   20</w:t>
      </w:r>
      <w:proofErr w:type="gramEnd"/>
      <w:r w:rsidRPr="00144B02">
        <w:rPr>
          <w:sz w:val="22"/>
          <w:lang w:val="sv-SE"/>
        </w:rPr>
        <w:t xml:space="preserve">  .</w:t>
      </w:r>
    </w:p>
    <w:p w:rsidR="00144B02" w:rsidRPr="00144B02" w:rsidRDefault="00144B02" w:rsidP="00144B02">
      <w:pPr>
        <w:spacing w:line="220" w:lineRule="exact"/>
        <w:rPr>
          <w:sz w:val="22"/>
          <w:lang w:val="sv-SE"/>
        </w:rPr>
      </w:pPr>
    </w:p>
    <w:p w:rsidR="00144B02" w:rsidRPr="00144B02" w:rsidRDefault="00144B02" w:rsidP="00144B02">
      <w:pPr>
        <w:spacing w:before="220" w:after="220" w:line="320" w:lineRule="exact"/>
        <w:rPr>
          <w:b/>
          <w:sz w:val="30"/>
          <w:lang w:val="sv-SE"/>
        </w:rPr>
      </w:pPr>
      <w:r w:rsidRPr="00144B02">
        <w:rPr>
          <w:b/>
          <w:sz w:val="30"/>
          <w:lang w:val="sv-SE"/>
        </w:rPr>
        <w:t>4.</w:t>
      </w:r>
    </w:p>
    <w:p w:rsidR="00144B02" w:rsidRPr="00144B02" w:rsidRDefault="00144B02" w:rsidP="00144B02">
      <w:pPr>
        <w:spacing w:before="220" w:after="220" w:line="320" w:lineRule="exact"/>
        <w:jc w:val="center"/>
        <w:rPr>
          <w:b/>
          <w:spacing w:val="22"/>
          <w:sz w:val="30"/>
          <w:lang w:val="sv-SE"/>
        </w:rPr>
      </w:pPr>
      <w:r w:rsidRPr="00144B02">
        <w:rPr>
          <w:b/>
          <w:bCs/>
          <w:spacing w:val="22"/>
          <w:sz w:val="30"/>
          <w:lang w:val="sv-SE"/>
        </w:rPr>
        <w:t>Lag</w:t>
      </w:r>
    </w:p>
    <w:p w:rsidR="00144B02" w:rsidRPr="00144B02" w:rsidRDefault="00144B02" w:rsidP="00144B02">
      <w:pPr>
        <w:spacing w:after="220" w:line="220" w:lineRule="exact"/>
        <w:jc w:val="center"/>
        <w:outlineLvl w:val="2"/>
        <w:rPr>
          <w:b/>
          <w:sz w:val="21"/>
          <w:lang w:val="sv-SE"/>
        </w:rPr>
      </w:pPr>
      <w:r w:rsidRPr="00144B02">
        <w:rPr>
          <w:b/>
          <w:sz w:val="21"/>
          <w:lang w:val="sv-SE"/>
        </w:rPr>
        <w:t>om ändring av tvångsmedelslagen</w:t>
      </w:r>
    </w:p>
    <w:p w:rsidR="00144B02" w:rsidRPr="00144B02" w:rsidRDefault="00144B02" w:rsidP="00144B02">
      <w:pPr>
        <w:spacing w:line="220" w:lineRule="exact"/>
        <w:rPr>
          <w:sz w:val="22"/>
          <w:lang w:val="sv-SE"/>
        </w:rPr>
      </w:pPr>
    </w:p>
    <w:p w:rsidR="00144B02" w:rsidRPr="00144B02" w:rsidRDefault="00144B02" w:rsidP="00144B02">
      <w:pPr>
        <w:spacing w:line="220" w:lineRule="exact"/>
        <w:ind w:firstLine="170"/>
        <w:jc w:val="both"/>
        <w:rPr>
          <w:rFonts w:eastAsiaTheme="minorHAnsi"/>
          <w:sz w:val="22"/>
          <w:lang w:val="sv-SE"/>
        </w:rPr>
      </w:pPr>
      <w:r w:rsidRPr="00144B02">
        <w:rPr>
          <w:sz w:val="22"/>
          <w:lang w:val="sv-SE"/>
        </w:rPr>
        <w:t>I enlighet med riksdagens beslut</w:t>
      </w:r>
    </w:p>
    <w:p w:rsidR="00144B02" w:rsidRPr="00144B02" w:rsidRDefault="00144B02" w:rsidP="00144B02">
      <w:pPr>
        <w:spacing w:line="220" w:lineRule="exact"/>
        <w:ind w:firstLine="170"/>
        <w:jc w:val="both"/>
        <w:rPr>
          <w:rFonts w:eastAsiaTheme="minorHAnsi"/>
          <w:sz w:val="22"/>
          <w:lang w:val="sv-SE"/>
        </w:rPr>
      </w:pPr>
      <w:r w:rsidRPr="00144B02">
        <w:rPr>
          <w:i/>
          <w:iCs/>
          <w:sz w:val="22"/>
          <w:lang w:val="sv-SE"/>
        </w:rPr>
        <w:t>ändras</w:t>
      </w:r>
      <w:r w:rsidRPr="00144B02">
        <w:rPr>
          <w:sz w:val="22"/>
          <w:lang w:val="sv-SE"/>
        </w:rPr>
        <w:t xml:space="preserve"> i tvångsmedelslagen (806/2011) 2 kap. 12 c § 2 mom., 12 g § 1 mom. 1 punkten och 12 i §, 5 kap. 5 § 3 mom. samt 11 kap. 4 § 1 mom. 6 punkten, sådana de lyder i lag 101/2018, samt</w:t>
      </w:r>
    </w:p>
    <w:p w:rsidR="00144B02" w:rsidRPr="00144B02" w:rsidRDefault="00144B02" w:rsidP="00144B02">
      <w:pPr>
        <w:spacing w:line="220" w:lineRule="exact"/>
        <w:ind w:firstLine="170"/>
        <w:jc w:val="both"/>
        <w:rPr>
          <w:rFonts w:eastAsiaTheme="minorHAnsi"/>
          <w:sz w:val="22"/>
          <w:lang w:val="sv-SE"/>
        </w:rPr>
      </w:pPr>
      <w:r w:rsidRPr="00144B02">
        <w:rPr>
          <w:i/>
          <w:iCs/>
          <w:sz w:val="22"/>
          <w:lang w:val="sv-SE"/>
        </w:rPr>
        <w:t xml:space="preserve">fogas </w:t>
      </w:r>
      <w:r w:rsidRPr="00144B02">
        <w:rPr>
          <w:sz w:val="22"/>
          <w:lang w:val="sv-SE"/>
        </w:rPr>
        <w:t>till 2 kap. en ny 12 k § som följer:</w:t>
      </w:r>
    </w:p>
    <w:p w:rsidR="00144B02" w:rsidRPr="00144B02" w:rsidRDefault="00144B02" w:rsidP="00144B02">
      <w:pPr>
        <w:spacing w:line="220" w:lineRule="exact"/>
        <w:ind w:firstLine="170"/>
        <w:jc w:val="both"/>
        <w:rPr>
          <w:rFonts w:eastAsiaTheme="minorHAnsi"/>
          <w:sz w:val="22"/>
          <w:lang w:val="sv-SE" w:eastAsia="en-US"/>
        </w:rPr>
      </w:pPr>
    </w:p>
    <w:p w:rsidR="00144B02" w:rsidRPr="00144B02" w:rsidRDefault="00144B02" w:rsidP="00144B02">
      <w:pPr>
        <w:spacing w:after="220" w:line="220" w:lineRule="exact"/>
        <w:jc w:val="center"/>
        <w:rPr>
          <w:rFonts w:eastAsiaTheme="minorHAnsi"/>
          <w:sz w:val="22"/>
          <w:lang w:val="sv-SE"/>
        </w:rPr>
      </w:pPr>
      <w:r w:rsidRPr="00144B02">
        <w:rPr>
          <w:sz w:val="22"/>
          <w:lang w:val="sv-SE"/>
        </w:rPr>
        <w:lastRenderedPageBreak/>
        <w:t>2 kap.</w:t>
      </w:r>
    </w:p>
    <w:p w:rsidR="00144B02" w:rsidRPr="00144B02" w:rsidRDefault="00144B02" w:rsidP="00144B02">
      <w:pPr>
        <w:spacing w:after="220" w:line="220" w:lineRule="exact"/>
        <w:jc w:val="center"/>
        <w:rPr>
          <w:rFonts w:eastAsiaTheme="minorHAnsi"/>
          <w:b/>
          <w:sz w:val="22"/>
          <w:lang w:val="sv-SE"/>
        </w:rPr>
      </w:pPr>
      <w:r w:rsidRPr="00144B02">
        <w:rPr>
          <w:b/>
          <w:sz w:val="22"/>
          <w:lang w:val="sv-SE"/>
        </w:rPr>
        <w:t>Gripande, anhållande, häktning och häktningsarrest</w:t>
      </w:r>
    </w:p>
    <w:p w:rsidR="00144B02" w:rsidRPr="00144B02" w:rsidRDefault="00144B02" w:rsidP="00144B02">
      <w:pPr>
        <w:spacing w:line="220" w:lineRule="exact"/>
        <w:jc w:val="center"/>
        <w:rPr>
          <w:rFonts w:eastAsiaTheme="minorHAnsi"/>
          <w:sz w:val="22"/>
          <w:lang w:val="sv-SE"/>
        </w:rPr>
      </w:pPr>
      <w:r w:rsidRPr="00144B02">
        <w:rPr>
          <w:sz w:val="22"/>
          <w:lang w:val="sv-SE"/>
        </w:rPr>
        <w:t>12 c §</w:t>
      </w:r>
    </w:p>
    <w:p w:rsidR="00144B02" w:rsidRPr="00144B02" w:rsidRDefault="00144B02" w:rsidP="00144B02">
      <w:pPr>
        <w:spacing w:before="220" w:after="220" w:line="220" w:lineRule="exact"/>
        <w:jc w:val="center"/>
        <w:rPr>
          <w:rFonts w:eastAsiaTheme="minorHAnsi"/>
          <w:i/>
          <w:sz w:val="22"/>
          <w:lang w:val="sv-SE"/>
        </w:rPr>
      </w:pPr>
      <w:r w:rsidRPr="00144B02">
        <w:rPr>
          <w:i/>
          <w:sz w:val="22"/>
          <w:lang w:val="sv-SE"/>
        </w:rPr>
        <w:t>Avgörande om häktningsarrest</w:t>
      </w:r>
    </w:p>
    <w:p w:rsidR="00144B02" w:rsidRPr="00144B02" w:rsidRDefault="00144B02" w:rsidP="00144B02">
      <w:pPr>
        <w:spacing w:line="220" w:lineRule="exact"/>
        <w:jc w:val="both"/>
        <w:rPr>
          <w:rFonts w:eastAsiaTheme="minorHAnsi"/>
          <w:sz w:val="22"/>
          <w:lang w:val="sv-SE"/>
        </w:rPr>
      </w:pPr>
      <w:proofErr w:type="gramStart"/>
      <w:r w:rsidRPr="00144B02">
        <w:rPr>
          <w:sz w:val="22"/>
          <w:lang w:val="sv-SE"/>
        </w:rPr>
        <w:t>—</w:t>
      </w:r>
      <w:proofErr w:type="gramEnd"/>
      <w:r w:rsidRPr="00144B02">
        <w:rPr>
          <w:sz w:val="22"/>
          <w:lang w:val="sv-SE"/>
        </w:rPr>
        <w:t xml:space="preserve"> — — — — — — — — — — — — — — — — — — — — — — — — — — — — —</w:t>
      </w:r>
    </w:p>
    <w:p w:rsidR="00144B02" w:rsidRPr="00144B02" w:rsidRDefault="00144B02" w:rsidP="00144B02">
      <w:pPr>
        <w:spacing w:line="220" w:lineRule="exact"/>
        <w:ind w:firstLine="170"/>
        <w:jc w:val="both"/>
        <w:rPr>
          <w:rFonts w:eastAsiaTheme="minorHAnsi"/>
          <w:sz w:val="22"/>
          <w:lang w:val="sv-SE"/>
        </w:rPr>
      </w:pPr>
      <w:r w:rsidRPr="00144B02">
        <w:rPr>
          <w:sz w:val="22"/>
          <w:lang w:val="sv-SE"/>
        </w:rPr>
        <w:t xml:space="preserve">Brottspåföljdsmyndigheten ska underrättas om ett avgörande som gäller åläggande av häktningsarrest. Om den som ålagts häktningsarrest är på fri fot och han eller hon inte är närvarande när avgörandet om häktningsarrest meddelas, ska avgörandet om häktningsarrest delges med iakttagande av bevisliga delgivningssätt enligt 11 kap. i rättegångsbalken. </w:t>
      </w:r>
    </w:p>
    <w:p w:rsidR="00144B02" w:rsidRPr="00144B02" w:rsidRDefault="00144B02" w:rsidP="00144B02">
      <w:pPr>
        <w:spacing w:line="220" w:lineRule="exact"/>
        <w:jc w:val="both"/>
        <w:rPr>
          <w:rFonts w:eastAsiaTheme="minorHAnsi"/>
          <w:sz w:val="22"/>
          <w:lang w:val="sv-SE"/>
        </w:rPr>
      </w:pPr>
      <w:proofErr w:type="gramStart"/>
      <w:r w:rsidRPr="00144B02">
        <w:rPr>
          <w:sz w:val="22"/>
          <w:lang w:val="sv-SE"/>
        </w:rPr>
        <w:t>—</w:t>
      </w:r>
      <w:proofErr w:type="gramEnd"/>
      <w:r w:rsidRPr="00144B02">
        <w:rPr>
          <w:sz w:val="22"/>
          <w:lang w:val="sv-SE"/>
        </w:rPr>
        <w:t xml:space="preserve"> — — — — — — — — — — — — — — — — — — — — — — — — — — — — —</w:t>
      </w:r>
    </w:p>
    <w:p w:rsidR="00144B02" w:rsidRPr="00144B02" w:rsidRDefault="00144B02" w:rsidP="00144B02">
      <w:pPr>
        <w:spacing w:line="220" w:lineRule="exact"/>
        <w:jc w:val="both"/>
        <w:rPr>
          <w:rFonts w:eastAsiaTheme="minorHAnsi"/>
          <w:sz w:val="22"/>
          <w:lang w:val="sv-SE" w:eastAsia="en-US"/>
        </w:rPr>
      </w:pPr>
    </w:p>
    <w:p w:rsidR="00144B02" w:rsidRPr="00144B02" w:rsidRDefault="00144B02" w:rsidP="00144B02">
      <w:pPr>
        <w:spacing w:line="220" w:lineRule="exact"/>
        <w:jc w:val="both"/>
        <w:rPr>
          <w:rFonts w:eastAsiaTheme="minorHAnsi"/>
          <w:sz w:val="22"/>
          <w:lang w:val="sv-SE" w:eastAsia="en-US"/>
        </w:rPr>
      </w:pPr>
    </w:p>
    <w:p w:rsidR="00144B02" w:rsidRPr="00144B02" w:rsidRDefault="00144B02" w:rsidP="00144B02">
      <w:pPr>
        <w:spacing w:line="220" w:lineRule="exact"/>
        <w:jc w:val="center"/>
        <w:rPr>
          <w:rFonts w:eastAsiaTheme="minorHAnsi"/>
          <w:sz w:val="22"/>
          <w:lang w:val="sv-SE"/>
        </w:rPr>
      </w:pPr>
      <w:r w:rsidRPr="00144B02">
        <w:rPr>
          <w:sz w:val="22"/>
          <w:lang w:val="sv-SE"/>
        </w:rPr>
        <w:t>12 g §</w:t>
      </w:r>
    </w:p>
    <w:p w:rsidR="00144B02" w:rsidRPr="00144B02" w:rsidRDefault="00144B02" w:rsidP="00144B02">
      <w:pPr>
        <w:spacing w:before="220" w:after="220" w:line="220" w:lineRule="exact"/>
        <w:jc w:val="center"/>
        <w:rPr>
          <w:rFonts w:eastAsiaTheme="minorHAnsi"/>
          <w:i/>
          <w:sz w:val="22"/>
          <w:lang w:val="sv-SE"/>
        </w:rPr>
      </w:pPr>
      <w:r w:rsidRPr="00144B02">
        <w:rPr>
          <w:i/>
          <w:sz w:val="22"/>
          <w:lang w:val="sv-SE"/>
        </w:rPr>
        <w:t>Allmänna skyldigheter för den som ålagts häktningsarrest</w:t>
      </w:r>
    </w:p>
    <w:p w:rsidR="00144B02" w:rsidRPr="00144B02" w:rsidRDefault="00144B02" w:rsidP="00144B02">
      <w:pPr>
        <w:spacing w:line="220" w:lineRule="exact"/>
        <w:ind w:firstLine="170"/>
        <w:jc w:val="both"/>
        <w:rPr>
          <w:rFonts w:eastAsiaTheme="minorHAnsi"/>
          <w:sz w:val="22"/>
          <w:lang w:val="sv-SE"/>
        </w:rPr>
      </w:pPr>
      <w:r w:rsidRPr="00144B02">
        <w:rPr>
          <w:sz w:val="22"/>
          <w:lang w:val="sv-SE"/>
        </w:rPr>
        <w:t>Den som ålagts häktningsarrest ska</w:t>
      </w:r>
    </w:p>
    <w:p w:rsidR="00144B02" w:rsidRPr="00144B02" w:rsidRDefault="00144B02" w:rsidP="00144B02">
      <w:pPr>
        <w:spacing w:line="220" w:lineRule="exact"/>
        <w:ind w:firstLine="170"/>
        <w:jc w:val="both"/>
        <w:rPr>
          <w:sz w:val="22"/>
          <w:lang w:val="sv-SE"/>
        </w:rPr>
      </w:pPr>
      <w:r w:rsidRPr="00144B02">
        <w:rPr>
          <w:sz w:val="22"/>
          <w:lang w:val="sv-SE"/>
        </w:rPr>
        <w:t>1) iaktta de skyldigheter som anges i domstolens avgörande om häktningsarrest och utan dröjsmål kontakta Brottspåföljdsmyndigheten för att de tekniska anordningarna ska kunna ges till honom eller henne eller fästas på honom eller henne.</w:t>
      </w:r>
    </w:p>
    <w:p w:rsidR="00144B02" w:rsidRPr="00144B02" w:rsidRDefault="00144B02" w:rsidP="00144B02">
      <w:pPr>
        <w:spacing w:line="220" w:lineRule="exact"/>
        <w:ind w:firstLine="170"/>
        <w:jc w:val="both"/>
        <w:rPr>
          <w:rFonts w:eastAsiaTheme="minorHAnsi"/>
          <w:i/>
          <w:sz w:val="22"/>
          <w:lang w:val="sv-SE"/>
        </w:rPr>
      </w:pPr>
      <w:proofErr w:type="gramStart"/>
      <w:r w:rsidRPr="00144B02">
        <w:rPr>
          <w:sz w:val="22"/>
          <w:lang w:val="sv-SE"/>
        </w:rPr>
        <w:t>—</w:t>
      </w:r>
      <w:proofErr w:type="gramEnd"/>
      <w:r w:rsidRPr="00144B02">
        <w:rPr>
          <w:sz w:val="22"/>
          <w:lang w:val="sv-SE"/>
        </w:rPr>
        <w:t xml:space="preserve"> — — — — — — — — — — — — — — — — — — — — — — — — — — — — —</w:t>
      </w:r>
    </w:p>
    <w:p w:rsidR="00144B02" w:rsidRPr="00144B02" w:rsidRDefault="00144B02" w:rsidP="00144B02">
      <w:pPr>
        <w:spacing w:after="200" w:line="276" w:lineRule="auto"/>
        <w:rPr>
          <w:rFonts w:asciiTheme="minorHAnsi" w:eastAsiaTheme="minorHAnsi" w:hAnsiTheme="minorHAnsi" w:cstheme="minorBidi"/>
          <w:sz w:val="22"/>
          <w:szCs w:val="22"/>
          <w:lang w:val="sv-SE" w:eastAsia="en-US"/>
        </w:rPr>
      </w:pPr>
    </w:p>
    <w:p w:rsidR="00144B02" w:rsidRPr="00144B02" w:rsidRDefault="00144B02" w:rsidP="00144B02">
      <w:pPr>
        <w:spacing w:line="220" w:lineRule="exact"/>
        <w:jc w:val="center"/>
        <w:rPr>
          <w:rFonts w:eastAsiaTheme="minorHAnsi"/>
          <w:sz w:val="22"/>
          <w:lang w:val="sv-SE"/>
        </w:rPr>
      </w:pPr>
      <w:r w:rsidRPr="00144B02">
        <w:rPr>
          <w:sz w:val="22"/>
          <w:lang w:val="sv-SE"/>
        </w:rPr>
        <w:t xml:space="preserve">12 i § </w:t>
      </w:r>
    </w:p>
    <w:p w:rsidR="00144B02" w:rsidRPr="00144B02" w:rsidRDefault="00144B02" w:rsidP="00144B02">
      <w:pPr>
        <w:spacing w:before="220" w:after="220" w:line="220" w:lineRule="exact"/>
        <w:jc w:val="center"/>
        <w:rPr>
          <w:i/>
          <w:sz w:val="22"/>
          <w:lang w:val="sv-SE"/>
        </w:rPr>
      </w:pPr>
      <w:r w:rsidRPr="00144B02">
        <w:rPr>
          <w:i/>
          <w:sz w:val="22"/>
          <w:lang w:val="sv-SE"/>
        </w:rPr>
        <w:t>Överträdelse av skyldigheter</w:t>
      </w:r>
    </w:p>
    <w:p w:rsidR="00144B02" w:rsidRPr="00144B02" w:rsidRDefault="00144B02" w:rsidP="00144B02">
      <w:pPr>
        <w:spacing w:line="220" w:lineRule="exact"/>
        <w:ind w:firstLine="170"/>
        <w:jc w:val="both"/>
        <w:rPr>
          <w:sz w:val="22"/>
          <w:lang w:val="sv-SE"/>
        </w:rPr>
      </w:pPr>
      <w:r w:rsidRPr="00144B02">
        <w:rPr>
          <w:sz w:val="22"/>
          <w:lang w:val="sv-SE"/>
        </w:rPr>
        <w:t>Om Brottspåföljdsmyndigheten utifrån sin utredning konstaterar att den som ålagts häktningsarrest lindrigt men utan i 12 h § 2 mom. avsett skäl har brutit mot de skyldigheter som han eller hon blivit ålagd att fullgöra, ger Brottspåföljdsmyndigheten honom eller henne en skriftlig varning. Beslut om att ge en skriftlig varning fattas av direktören för en byrå för samhällspåföljder vid Brottspåföljdsmyndigheten.</w:t>
      </w:r>
    </w:p>
    <w:p w:rsidR="00144B02" w:rsidRPr="00144B02" w:rsidRDefault="00144B02" w:rsidP="00144B02">
      <w:pPr>
        <w:spacing w:line="220" w:lineRule="exact"/>
        <w:ind w:firstLine="170"/>
        <w:jc w:val="both"/>
        <w:rPr>
          <w:sz w:val="22"/>
          <w:lang w:val="sv-SE"/>
        </w:rPr>
      </w:pPr>
      <w:r w:rsidRPr="00144B02">
        <w:rPr>
          <w:sz w:val="22"/>
          <w:lang w:val="sv-SE"/>
        </w:rPr>
        <w:t>Om Brottspåföljdsmyndigheten utifrån sin utredning konstaterar att den som ålagts häktningsarrest trots en skriftlig varning eller annars grovt har brutit mot de skyldigheter han eller hon ålagts att fullgöra eller om han eller hon fortsätter sin brottsliga verksamhet, flyr eller börjar förbereda flykt, ska Brottspåföljdsmyndigheten utan dröjsmål underrätta polisen och åklagaren om saken. Den som ålagts häktningsarrest får anhållas och häktas, om han eller hon i andra fall än de som avses i 1 mom. bryter mot de skyldigheter som han eller hon ålagts att fullgöra eller fortsätter sin brottsliga verksamhet, flyr eller börjar förbereda flykt. I tiden för avtjänande av häktningsarrest inräknas inte tiden från början av det dygn då överträdelsen av skyldigheter skedde, den som ålagts häktningsarrest fortsatte sin brottsliga verksamhet eller flydde. Brottspåföljdsmyndigheten ska meddela åklagaren de uppgifter om avtjänande av häktningsarrest som behövs vid domstolsbehandlingen. Om ett ovillkorligt fängelsestraff som den som ålagts häktningsarrest dömts till redan har blivit verkställbart, får det genast verkställas.</w:t>
      </w:r>
    </w:p>
    <w:p w:rsidR="00144B02" w:rsidRPr="00144B02" w:rsidRDefault="00144B02" w:rsidP="00144B02">
      <w:pPr>
        <w:spacing w:line="220" w:lineRule="exact"/>
        <w:ind w:firstLine="170"/>
        <w:jc w:val="both"/>
        <w:rPr>
          <w:sz w:val="22"/>
          <w:lang w:val="sv-SE"/>
        </w:rPr>
      </w:pPr>
      <w:r w:rsidRPr="00144B02">
        <w:rPr>
          <w:sz w:val="22"/>
          <w:lang w:val="sv-SE"/>
        </w:rPr>
        <w:t>Häktningsärenden och ärenden som gäller överträdelse av skyldigheter handläggs av tingsrätten. Tingsrätten är domför med ordföranden ensam. Ärendet får avgöras även om den som ålagts häktningsarrest är frånvarande.</w:t>
      </w:r>
    </w:p>
    <w:p w:rsidR="00144B02" w:rsidRPr="00144B02" w:rsidRDefault="00144B02" w:rsidP="00144B02">
      <w:pPr>
        <w:spacing w:line="220" w:lineRule="exact"/>
        <w:ind w:firstLine="170"/>
        <w:jc w:val="both"/>
        <w:rPr>
          <w:sz w:val="22"/>
          <w:lang w:val="sv-SE"/>
        </w:rPr>
      </w:pPr>
      <w:r w:rsidRPr="00144B02">
        <w:rPr>
          <w:sz w:val="22"/>
          <w:lang w:val="sv-SE"/>
        </w:rPr>
        <w:lastRenderedPageBreak/>
        <w:t>Brottspåföljdsmyndigheten ska ge den som ålagts häktningsarrest tillfälle att bli hörd i samband med att den gör i 1 och 2 mom. avsedd utredning.</w:t>
      </w:r>
    </w:p>
    <w:p w:rsidR="00144B02" w:rsidRPr="00144B02" w:rsidRDefault="00144B02" w:rsidP="00144B02">
      <w:pPr>
        <w:spacing w:line="220" w:lineRule="exact"/>
        <w:ind w:firstLine="170"/>
        <w:jc w:val="both"/>
        <w:rPr>
          <w:rFonts w:eastAsiaTheme="minorHAnsi"/>
          <w:sz w:val="22"/>
          <w:lang w:val="sv-SE"/>
        </w:rPr>
      </w:pPr>
      <w:r w:rsidRPr="00144B02">
        <w:rPr>
          <w:sz w:val="22"/>
          <w:lang w:val="sv-SE"/>
        </w:rPr>
        <w:t xml:space="preserve">Om den som ålagts häktningsarrest låter bli att stå i kontakt med Brottspåföljdsmyndigheten på det sätt som myndigheten bestämmer, kan han eller hon hämtas till ett möte som Brottspåföljdsmyndigheten bestämt för att reda ut överträdelsen. Polisen ska ge handräckning vid hämtningen. Beslut om hämtning fattas av en anhållningsberättigad polisman på begäran av Brottspåföljdsmyndigheten. Den som enligt beslutet ska hämtas får gripas och tas i förvar tidigast sex timmar före mötet. </w:t>
      </w:r>
    </w:p>
    <w:p w:rsidR="00144B02" w:rsidRPr="00144B02" w:rsidRDefault="00144B02" w:rsidP="00144B02">
      <w:pPr>
        <w:spacing w:line="220" w:lineRule="exact"/>
        <w:ind w:firstLine="170"/>
        <w:jc w:val="both"/>
        <w:rPr>
          <w:rFonts w:eastAsiaTheme="minorHAnsi"/>
          <w:sz w:val="22"/>
          <w:lang w:val="sv-SE" w:eastAsia="en-US"/>
        </w:rPr>
      </w:pPr>
    </w:p>
    <w:p w:rsidR="00144B02" w:rsidRPr="00144B02" w:rsidRDefault="00144B02" w:rsidP="00144B02">
      <w:pPr>
        <w:spacing w:line="220" w:lineRule="exact"/>
        <w:jc w:val="center"/>
        <w:rPr>
          <w:sz w:val="22"/>
          <w:lang w:val="sv-SE"/>
        </w:rPr>
      </w:pPr>
      <w:r w:rsidRPr="00144B02">
        <w:rPr>
          <w:sz w:val="22"/>
          <w:lang w:val="sv-SE"/>
        </w:rPr>
        <w:t>12 k §</w:t>
      </w:r>
    </w:p>
    <w:p w:rsidR="00144B02" w:rsidRPr="00144B02" w:rsidRDefault="00144B02" w:rsidP="00144B02">
      <w:pPr>
        <w:spacing w:before="220" w:after="220" w:line="220" w:lineRule="exact"/>
        <w:jc w:val="center"/>
        <w:rPr>
          <w:i/>
          <w:sz w:val="22"/>
          <w:lang w:val="sv-SE"/>
        </w:rPr>
      </w:pPr>
      <w:r w:rsidRPr="00144B02">
        <w:rPr>
          <w:i/>
          <w:sz w:val="22"/>
          <w:lang w:val="sv-SE"/>
        </w:rPr>
        <w:t>Efterlysning</w:t>
      </w:r>
    </w:p>
    <w:p w:rsidR="00144B02" w:rsidRPr="00144B02" w:rsidRDefault="00144B02" w:rsidP="00144B02">
      <w:pPr>
        <w:spacing w:line="220" w:lineRule="exact"/>
        <w:ind w:firstLine="170"/>
        <w:jc w:val="both"/>
        <w:rPr>
          <w:sz w:val="22"/>
          <w:lang w:val="sv-SE"/>
        </w:rPr>
      </w:pPr>
      <w:r w:rsidRPr="00144B02">
        <w:rPr>
          <w:sz w:val="22"/>
          <w:lang w:val="sv-SE"/>
        </w:rPr>
        <w:t>Brottspåföljdsmyndigheten får efterlysa den som ålagts häktningsarrest för verkställighet av häktningsarresten, om den som ålagts häktningsarrest drar sig undan verkställigheten.</w:t>
      </w:r>
    </w:p>
    <w:p w:rsidR="00144B02" w:rsidRPr="00144B02" w:rsidRDefault="00144B02" w:rsidP="00144B02">
      <w:pPr>
        <w:spacing w:line="220" w:lineRule="exact"/>
        <w:ind w:firstLine="170"/>
        <w:jc w:val="both"/>
        <w:rPr>
          <w:rFonts w:eastAsiaTheme="minorHAnsi"/>
          <w:sz w:val="22"/>
          <w:lang w:val="sv-SE"/>
        </w:rPr>
      </w:pPr>
      <w:r w:rsidRPr="00144B02">
        <w:rPr>
          <w:sz w:val="22"/>
          <w:lang w:val="sv-SE"/>
        </w:rPr>
        <w:t>Beslut om efterlysning av den som ålagts häktningsarrest och om återkallande av efterlysning fattas av den verkställighetsansvarige eller av en sådan tjänsteman vid verkställighetsenheten som förordnats av verkställighetsdirektören.</w:t>
      </w:r>
    </w:p>
    <w:p w:rsidR="00144B02" w:rsidRPr="00144B02" w:rsidRDefault="00144B02" w:rsidP="00144B02">
      <w:pPr>
        <w:spacing w:after="220" w:line="220" w:lineRule="exact"/>
        <w:jc w:val="center"/>
        <w:rPr>
          <w:rFonts w:eastAsiaTheme="minorHAnsi"/>
          <w:sz w:val="22"/>
          <w:lang w:val="sv-SE"/>
        </w:rPr>
      </w:pPr>
      <w:r w:rsidRPr="00144B02">
        <w:rPr>
          <w:sz w:val="22"/>
          <w:lang w:val="sv-SE"/>
        </w:rPr>
        <w:t>5 kap.</w:t>
      </w:r>
    </w:p>
    <w:p w:rsidR="00144B02" w:rsidRPr="00144B02" w:rsidRDefault="00144B02" w:rsidP="00144B02">
      <w:pPr>
        <w:spacing w:after="220" w:line="220" w:lineRule="exact"/>
        <w:jc w:val="center"/>
        <w:rPr>
          <w:rFonts w:eastAsiaTheme="minorHAnsi"/>
          <w:b/>
          <w:sz w:val="22"/>
          <w:lang w:val="sv-SE"/>
        </w:rPr>
      </w:pPr>
      <w:r w:rsidRPr="00144B02">
        <w:rPr>
          <w:b/>
          <w:sz w:val="22"/>
          <w:lang w:val="sv-SE"/>
        </w:rPr>
        <w:t>Reseförbud</w:t>
      </w:r>
    </w:p>
    <w:p w:rsidR="00144B02" w:rsidRPr="00144B02" w:rsidRDefault="00144B02" w:rsidP="00144B02">
      <w:pPr>
        <w:spacing w:line="220" w:lineRule="exact"/>
        <w:jc w:val="center"/>
        <w:rPr>
          <w:rFonts w:eastAsiaTheme="minorHAnsi"/>
          <w:sz w:val="22"/>
          <w:lang w:val="sv-SE"/>
        </w:rPr>
      </w:pPr>
      <w:r w:rsidRPr="00144B02">
        <w:rPr>
          <w:sz w:val="22"/>
          <w:lang w:val="sv-SE"/>
        </w:rPr>
        <w:t xml:space="preserve">5 § </w:t>
      </w:r>
    </w:p>
    <w:p w:rsidR="00144B02" w:rsidRPr="00144B02" w:rsidRDefault="00144B02" w:rsidP="00144B02">
      <w:pPr>
        <w:spacing w:before="220" w:after="220" w:line="220" w:lineRule="exact"/>
        <w:jc w:val="center"/>
        <w:rPr>
          <w:rFonts w:eastAsiaTheme="minorHAnsi"/>
          <w:i/>
          <w:sz w:val="22"/>
          <w:lang w:val="sv-SE"/>
        </w:rPr>
      </w:pPr>
      <w:r w:rsidRPr="00144B02">
        <w:rPr>
          <w:i/>
          <w:sz w:val="22"/>
          <w:lang w:val="sv-SE"/>
        </w:rPr>
        <w:t>Beslut om reseförbud</w:t>
      </w:r>
    </w:p>
    <w:p w:rsidR="00144B02" w:rsidRPr="00144B02" w:rsidRDefault="00144B02" w:rsidP="00144B02">
      <w:pPr>
        <w:spacing w:line="220" w:lineRule="exact"/>
        <w:rPr>
          <w:rFonts w:eastAsiaTheme="minorHAnsi"/>
          <w:sz w:val="22"/>
          <w:lang w:val="sv-SE"/>
        </w:rPr>
      </w:pPr>
      <w:proofErr w:type="gramStart"/>
      <w:r w:rsidRPr="00144B02">
        <w:rPr>
          <w:sz w:val="22"/>
          <w:lang w:val="sv-SE"/>
        </w:rPr>
        <w:t>—</w:t>
      </w:r>
      <w:proofErr w:type="gramEnd"/>
      <w:r w:rsidRPr="00144B02">
        <w:rPr>
          <w:sz w:val="22"/>
          <w:lang w:val="sv-SE"/>
        </w:rPr>
        <w:t xml:space="preserve"> — — — — — — — — — — — — — — — — — — — — — — — — — — — — —</w:t>
      </w:r>
    </w:p>
    <w:p w:rsidR="00144B02" w:rsidRPr="00144B02" w:rsidRDefault="00144B02" w:rsidP="00144B02">
      <w:pPr>
        <w:spacing w:line="220" w:lineRule="exact"/>
        <w:ind w:firstLine="170"/>
        <w:jc w:val="both"/>
        <w:rPr>
          <w:rFonts w:eastAsiaTheme="minorHAnsi"/>
          <w:sz w:val="22"/>
          <w:lang w:val="sv-SE"/>
        </w:rPr>
      </w:pPr>
      <w:r w:rsidRPr="00144B02">
        <w:rPr>
          <w:sz w:val="22"/>
          <w:lang w:val="sv-SE"/>
        </w:rPr>
        <w:t xml:space="preserve">Den som meddelas reseförbud ska ges en kopia av beslutet. Om den som meddelats förstärkt reseförbud är på fri fot och han eller hon inte är närvarande när beslutet om förstärkt reseförbud meddelas, ska beslutet om förstärkt reseförbud delges med iakttagande av bevisliga delgivningssätt enligt 11 kap. i rättegångsbalken. </w:t>
      </w:r>
    </w:p>
    <w:p w:rsidR="00144B02" w:rsidRPr="00144B02" w:rsidRDefault="00144B02" w:rsidP="00144B02">
      <w:pPr>
        <w:spacing w:line="220" w:lineRule="exact"/>
        <w:rPr>
          <w:rFonts w:eastAsiaTheme="minorHAnsi"/>
          <w:sz w:val="22"/>
          <w:lang w:val="sv-SE"/>
        </w:rPr>
      </w:pPr>
      <w:proofErr w:type="gramStart"/>
      <w:r w:rsidRPr="00144B02">
        <w:rPr>
          <w:sz w:val="22"/>
          <w:lang w:val="sv-SE"/>
        </w:rPr>
        <w:t>—</w:t>
      </w:r>
      <w:proofErr w:type="gramEnd"/>
      <w:r w:rsidRPr="00144B02">
        <w:rPr>
          <w:sz w:val="22"/>
          <w:lang w:val="sv-SE"/>
        </w:rPr>
        <w:t xml:space="preserve"> — — — — — — — — — — — — — — — — — — — — — — — — — — — — —</w:t>
      </w:r>
    </w:p>
    <w:p w:rsidR="00144B02" w:rsidRPr="00144B02" w:rsidRDefault="00144B02" w:rsidP="00144B02">
      <w:pPr>
        <w:spacing w:after="200" w:line="276" w:lineRule="auto"/>
        <w:rPr>
          <w:rFonts w:asciiTheme="minorHAnsi" w:eastAsiaTheme="minorHAnsi" w:hAnsiTheme="minorHAnsi" w:cstheme="minorBidi"/>
          <w:sz w:val="22"/>
          <w:szCs w:val="22"/>
          <w:lang w:val="sv-SE" w:eastAsia="en-US"/>
        </w:rPr>
      </w:pPr>
    </w:p>
    <w:p w:rsidR="00144B02" w:rsidRPr="00144B02" w:rsidRDefault="00144B02" w:rsidP="00144B02">
      <w:pPr>
        <w:spacing w:after="220" w:line="220" w:lineRule="exact"/>
        <w:jc w:val="center"/>
        <w:rPr>
          <w:rFonts w:eastAsiaTheme="minorHAnsi"/>
          <w:sz w:val="22"/>
          <w:lang w:val="sv-SE"/>
        </w:rPr>
      </w:pPr>
      <w:r w:rsidRPr="00144B02">
        <w:rPr>
          <w:sz w:val="22"/>
          <w:lang w:val="sv-SE"/>
        </w:rPr>
        <w:t>11 kap.</w:t>
      </w:r>
    </w:p>
    <w:p w:rsidR="00144B02" w:rsidRPr="00144B02" w:rsidRDefault="00144B02" w:rsidP="00144B02">
      <w:pPr>
        <w:spacing w:after="220" w:line="220" w:lineRule="exact"/>
        <w:jc w:val="center"/>
        <w:rPr>
          <w:rFonts w:eastAsiaTheme="minorHAnsi"/>
          <w:b/>
          <w:sz w:val="22"/>
          <w:lang w:val="sv-SE"/>
        </w:rPr>
      </w:pPr>
      <w:r w:rsidRPr="00144B02">
        <w:rPr>
          <w:b/>
          <w:bCs/>
          <w:sz w:val="22"/>
          <w:lang w:val="sv-SE"/>
        </w:rPr>
        <w:t>Särskilda bestämmelser</w:t>
      </w:r>
    </w:p>
    <w:p w:rsidR="00144B02" w:rsidRPr="00144B02" w:rsidRDefault="00144B02" w:rsidP="00144B02">
      <w:pPr>
        <w:spacing w:line="220" w:lineRule="exact"/>
        <w:jc w:val="center"/>
        <w:rPr>
          <w:rFonts w:eastAsiaTheme="minorHAnsi"/>
          <w:sz w:val="22"/>
          <w:lang w:val="sv-SE"/>
        </w:rPr>
      </w:pPr>
      <w:r w:rsidRPr="00144B02">
        <w:rPr>
          <w:sz w:val="22"/>
          <w:lang w:val="sv-SE"/>
        </w:rPr>
        <w:t>4 §</w:t>
      </w:r>
    </w:p>
    <w:p w:rsidR="00144B02" w:rsidRPr="00144B02" w:rsidRDefault="00144B02" w:rsidP="00144B02">
      <w:pPr>
        <w:spacing w:before="220" w:after="220" w:line="220" w:lineRule="exact"/>
        <w:jc w:val="center"/>
        <w:rPr>
          <w:rFonts w:eastAsiaTheme="minorHAnsi"/>
          <w:i/>
          <w:sz w:val="22"/>
          <w:lang w:val="sv-SE"/>
        </w:rPr>
      </w:pPr>
      <w:r w:rsidRPr="00144B02">
        <w:rPr>
          <w:i/>
          <w:sz w:val="22"/>
          <w:lang w:val="sv-SE"/>
        </w:rPr>
        <w:t>Närmare bestämmelser och föreskrifter</w:t>
      </w:r>
    </w:p>
    <w:p w:rsidR="00144B02" w:rsidRPr="00144B02" w:rsidRDefault="00144B02" w:rsidP="00144B02">
      <w:pPr>
        <w:spacing w:line="220" w:lineRule="exact"/>
        <w:ind w:firstLine="170"/>
        <w:jc w:val="both"/>
        <w:rPr>
          <w:rFonts w:eastAsiaTheme="minorHAnsi"/>
          <w:sz w:val="22"/>
          <w:lang w:val="sv-SE"/>
        </w:rPr>
      </w:pPr>
      <w:r w:rsidRPr="00144B02">
        <w:rPr>
          <w:sz w:val="22"/>
          <w:lang w:val="sv-SE"/>
        </w:rPr>
        <w:t>Genom förordning av statsrådet får närmare bestämmelser utfärdas om</w:t>
      </w:r>
    </w:p>
    <w:p w:rsidR="00144B02" w:rsidRPr="00144B02" w:rsidRDefault="00144B02" w:rsidP="00144B02">
      <w:pPr>
        <w:spacing w:line="220" w:lineRule="exact"/>
        <w:rPr>
          <w:rFonts w:eastAsiaTheme="minorHAnsi"/>
          <w:sz w:val="22"/>
          <w:lang w:val="sv-SE"/>
        </w:rPr>
      </w:pPr>
      <w:proofErr w:type="gramStart"/>
      <w:r w:rsidRPr="00144B02">
        <w:rPr>
          <w:sz w:val="22"/>
          <w:lang w:val="sv-SE"/>
        </w:rPr>
        <w:t>—</w:t>
      </w:r>
      <w:proofErr w:type="gramEnd"/>
      <w:r w:rsidRPr="00144B02">
        <w:rPr>
          <w:sz w:val="22"/>
          <w:lang w:val="sv-SE"/>
        </w:rPr>
        <w:t xml:space="preserve"> — — — — — — — — — — — — — — — — — — — — — — — — — — — — —</w:t>
      </w:r>
    </w:p>
    <w:p w:rsidR="00144B02" w:rsidRPr="00144B02" w:rsidRDefault="00144B02" w:rsidP="00144B02">
      <w:pPr>
        <w:spacing w:line="220" w:lineRule="exact"/>
        <w:ind w:firstLine="170"/>
        <w:jc w:val="both"/>
        <w:rPr>
          <w:rFonts w:eastAsiaTheme="minorHAnsi"/>
          <w:i/>
          <w:sz w:val="22"/>
          <w:lang w:val="sv-SE"/>
        </w:rPr>
      </w:pPr>
      <w:r w:rsidRPr="00144B02">
        <w:rPr>
          <w:sz w:val="22"/>
          <w:lang w:val="sv-SE"/>
        </w:rPr>
        <w:t>6) upprättande och behandling av och innehållet i de handlingar som hänför sig till häktningsarrest samt om underrättande om åtgärder i anknytning till häktningsarrest,</w:t>
      </w:r>
    </w:p>
    <w:p w:rsidR="00144B02" w:rsidRPr="00144B02" w:rsidRDefault="00144B02" w:rsidP="00144B02">
      <w:pPr>
        <w:spacing w:line="220" w:lineRule="exact"/>
        <w:rPr>
          <w:rFonts w:eastAsiaTheme="minorHAnsi"/>
          <w:sz w:val="22"/>
          <w:lang w:val="sv-SE"/>
        </w:rPr>
      </w:pPr>
      <w:proofErr w:type="gramStart"/>
      <w:r w:rsidRPr="00144B02">
        <w:rPr>
          <w:sz w:val="22"/>
          <w:lang w:val="sv-SE"/>
        </w:rPr>
        <w:t>—</w:t>
      </w:r>
      <w:proofErr w:type="gramEnd"/>
      <w:r w:rsidRPr="00144B02">
        <w:rPr>
          <w:sz w:val="22"/>
          <w:lang w:val="sv-SE"/>
        </w:rPr>
        <w:t xml:space="preserve"> — — — — — — — — — — — — — — — — — — — — — — — — — — — — —</w:t>
      </w:r>
    </w:p>
    <w:p w:rsidR="00144B02" w:rsidRPr="00144B02" w:rsidRDefault="00144B02" w:rsidP="00144B02">
      <w:pPr>
        <w:spacing w:line="220" w:lineRule="exact"/>
        <w:jc w:val="center"/>
        <w:rPr>
          <w:rFonts w:eastAsiaTheme="minorHAnsi"/>
          <w:sz w:val="22"/>
          <w:lang w:val="sv-SE"/>
        </w:rPr>
      </w:pPr>
      <w:proofErr w:type="gramStart"/>
      <w:r w:rsidRPr="00144B02">
        <w:rPr>
          <w:sz w:val="22"/>
          <w:lang w:val="sv-SE"/>
        </w:rPr>
        <w:t>—</w:t>
      </w:r>
      <w:proofErr w:type="gramEnd"/>
      <w:r w:rsidRPr="00144B02">
        <w:rPr>
          <w:sz w:val="22"/>
          <w:lang w:val="sv-SE"/>
        </w:rPr>
        <w:t>——</w:t>
      </w:r>
    </w:p>
    <w:p w:rsidR="00144B02" w:rsidRPr="00144B02" w:rsidRDefault="00144B02" w:rsidP="00144B02">
      <w:pPr>
        <w:spacing w:line="220" w:lineRule="exact"/>
        <w:ind w:firstLine="170"/>
        <w:jc w:val="both"/>
        <w:rPr>
          <w:rFonts w:eastAsiaTheme="minorHAnsi"/>
          <w:sz w:val="22"/>
          <w:lang w:val="sv-SE"/>
        </w:rPr>
      </w:pPr>
      <w:r w:rsidRPr="00144B02">
        <w:rPr>
          <w:sz w:val="22"/>
          <w:lang w:val="sv-SE"/>
        </w:rPr>
        <w:t xml:space="preserve">Denna lag träder i kraft </w:t>
      </w:r>
      <w:proofErr w:type="gramStart"/>
      <w:r w:rsidRPr="00144B02">
        <w:rPr>
          <w:sz w:val="22"/>
          <w:lang w:val="sv-SE"/>
        </w:rPr>
        <w:t>den   20</w:t>
      </w:r>
      <w:proofErr w:type="gramEnd"/>
      <w:r w:rsidRPr="00144B02">
        <w:rPr>
          <w:sz w:val="22"/>
          <w:lang w:val="sv-SE"/>
        </w:rPr>
        <w:t xml:space="preserve">  .</w:t>
      </w:r>
    </w:p>
    <w:p w:rsidR="00144B02" w:rsidRPr="00144B02" w:rsidRDefault="00144B02" w:rsidP="00144B02">
      <w:pPr>
        <w:spacing w:line="220" w:lineRule="exact"/>
        <w:rPr>
          <w:sz w:val="22"/>
          <w:lang w:val="sv-SE"/>
        </w:rPr>
      </w:pPr>
    </w:p>
    <w:p w:rsidR="00144B02" w:rsidRPr="00144B02" w:rsidRDefault="00144B02" w:rsidP="00144B02">
      <w:pPr>
        <w:spacing w:line="220" w:lineRule="exact"/>
        <w:rPr>
          <w:sz w:val="22"/>
          <w:lang w:val="sv-SE"/>
        </w:rPr>
      </w:pPr>
    </w:p>
    <w:p w:rsidR="00144B02" w:rsidRPr="00144B02" w:rsidRDefault="00144B02" w:rsidP="00144B02">
      <w:pPr>
        <w:spacing w:line="220" w:lineRule="exact"/>
        <w:rPr>
          <w:sz w:val="22"/>
          <w:lang w:val="sv-SE"/>
        </w:rPr>
      </w:pPr>
    </w:p>
    <w:p w:rsidR="00144B02" w:rsidRPr="00144B02" w:rsidRDefault="00144B02" w:rsidP="00144B02">
      <w:pPr>
        <w:spacing w:line="220" w:lineRule="exact"/>
        <w:rPr>
          <w:sz w:val="22"/>
          <w:lang w:val="sv-SE"/>
        </w:rPr>
      </w:pPr>
    </w:p>
    <w:p w:rsidR="00C47895" w:rsidRPr="00144B02" w:rsidRDefault="00C47895" w:rsidP="00C47895">
      <w:pPr>
        <w:spacing w:after="200" w:line="276" w:lineRule="auto"/>
        <w:rPr>
          <w:rFonts w:asciiTheme="minorHAnsi" w:eastAsiaTheme="minorHAnsi" w:hAnsiTheme="minorHAnsi" w:cstheme="minorBidi"/>
          <w:sz w:val="22"/>
          <w:szCs w:val="22"/>
          <w:lang w:val="sv-SE" w:eastAsia="en-US"/>
        </w:rPr>
      </w:pPr>
      <w:bookmarkStart w:id="61" w:name="_GoBack"/>
      <w:bookmarkEnd w:id="61"/>
    </w:p>
    <w:p w:rsidR="00C47895" w:rsidRPr="00144B02" w:rsidRDefault="00C47895" w:rsidP="00190076">
      <w:pPr>
        <w:pStyle w:val="LLNormaali"/>
        <w:rPr>
          <w:lang w:val="sv-SE"/>
        </w:rPr>
      </w:pPr>
    </w:p>
    <w:sectPr w:rsidR="00C47895" w:rsidRPr="00144B02"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7D" w:rsidRDefault="0027087D">
      <w:r>
        <w:separator/>
      </w:r>
    </w:p>
  </w:endnote>
  <w:endnote w:type="continuationSeparator" w:id="0">
    <w:p w:rsidR="0027087D" w:rsidRDefault="0027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8C" w:rsidRDefault="00476C8C"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476C8C" w:rsidRDefault="00476C8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476C8C" w:rsidTr="000C5020">
      <w:trPr>
        <w:trHeight w:hRule="exact" w:val="356"/>
      </w:trPr>
      <w:tc>
        <w:tcPr>
          <w:tcW w:w="2828" w:type="dxa"/>
          <w:shd w:val="clear" w:color="auto" w:fill="auto"/>
          <w:vAlign w:val="bottom"/>
        </w:tcPr>
        <w:p w:rsidR="00476C8C" w:rsidRPr="000C5020" w:rsidRDefault="00476C8C" w:rsidP="001310B9">
          <w:pPr>
            <w:pStyle w:val="Alatunniste"/>
            <w:rPr>
              <w:sz w:val="18"/>
              <w:szCs w:val="18"/>
            </w:rPr>
          </w:pPr>
        </w:p>
      </w:tc>
      <w:tc>
        <w:tcPr>
          <w:tcW w:w="2829" w:type="dxa"/>
          <w:shd w:val="clear" w:color="auto" w:fill="auto"/>
          <w:vAlign w:val="bottom"/>
        </w:tcPr>
        <w:p w:rsidR="00476C8C" w:rsidRPr="000C5020" w:rsidRDefault="00476C8C"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44B02">
            <w:rPr>
              <w:rStyle w:val="Sivunumero"/>
              <w:noProof/>
              <w:sz w:val="22"/>
            </w:rPr>
            <w:t>21</w:t>
          </w:r>
          <w:r w:rsidRPr="000C5020">
            <w:rPr>
              <w:rStyle w:val="Sivunumero"/>
              <w:sz w:val="22"/>
            </w:rPr>
            <w:fldChar w:fldCharType="end"/>
          </w:r>
        </w:p>
      </w:tc>
      <w:tc>
        <w:tcPr>
          <w:tcW w:w="2829" w:type="dxa"/>
          <w:shd w:val="clear" w:color="auto" w:fill="auto"/>
          <w:vAlign w:val="bottom"/>
        </w:tcPr>
        <w:p w:rsidR="00476C8C" w:rsidRPr="000C5020" w:rsidRDefault="00476C8C" w:rsidP="001310B9">
          <w:pPr>
            <w:pStyle w:val="Alatunniste"/>
            <w:rPr>
              <w:sz w:val="18"/>
              <w:szCs w:val="18"/>
            </w:rPr>
          </w:pPr>
        </w:p>
      </w:tc>
    </w:tr>
  </w:tbl>
  <w:p w:rsidR="00476C8C" w:rsidRDefault="00476C8C" w:rsidP="001310B9">
    <w:pPr>
      <w:pStyle w:val="Alatunniste"/>
    </w:pPr>
  </w:p>
  <w:p w:rsidR="00476C8C" w:rsidRDefault="00476C8C" w:rsidP="001310B9">
    <w:pPr>
      <w:pStyle w:val="Alatunniste"/>
      <w:framePr w:wrap="around" w:vAnchor="text" w:hAnchor="page" w:x="5921" w:y="729"/>
      <w:rPr>
        <w:rStyle w:val="Sivunumero"/>
      </w:rPr>
    </w:pPr>
  </w:p>
  <w:p w:rsidR="00476C8C" w:rsidRDefault="00476C8C"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476C8C" w:rsidTr="000C5020">
      <w:trPr>
        <w:trHeight w:val="841"/>
      </w:trPr>
      <w:tc>
        <w:tcPr>
          <w:tcW w:w="2829" w:type="dxa"/>
          <w:shd w:val="clear" w:color="auto" w:fill="auto"/>
        </w:tcPr>
        <w:p w:rsidR="00476C8C" w:rsidRPr="000C5020" w:rsidRDefault="00476C8C" w:rsidP="005224A0">
          <w:pPr>
            <w:pStyle w:val="Alatunniste"/>
            <w:rPr>
              <w:sz w:val="17"/>
              <w:szCs w:val="18"/>
            </w:rPr>
          </w:pPr>
        </w:p>
      </w:tc>
      <w:tc>
        <w:tcPr>
          <w:tcW w:w="2829" w:type="dxa"/>
          <w:shd w:val="clear" w:color="auto" w:fill="auto"/>
          <w:vAlign w:val="bottom"/>
        </w:tcPr>
        <w:p w:rsidR="00476C8C" w:rsidRPr="000C5020" w:rsidRDefault="00476C8C" w:rsidP="000C5020">
          <w:pPr>
            <w:pStyle w:val="Alatunniste"/>
            <w:jc w:val="center"/>
            <w:rPr>
              <w:sz w:val="22"/>
              <w:szCs w:val="22"/>
            </w:rPr>
          </w:pPr>
        </w:p>
      </w:tc>
      <w:tc>
        <w:tcPr>
          <w:tcW w:w="2829" w:type="dxa"/>
          <w:shd w:val="clear" w:color="auto" w:fill="auto"/>
        </w:tcPr>
        <w:p w:rsidR="00476C8C" w:rsidRPr="000C5020" w:rsidRDefault="00476C8C" w:rsidP="005224A0">
          <w:pPr>
            <w:pStyle w:val="Alatunniste"/>
            <w:rPr>
              <w:sz w:val="17"/>
              <w:szCs w:val="18"/>
            </w:rPr>
          </w:pPr>
        </w:p>
      </w:tc>
    </w:tr>
  </w:tbl>
  <w:p w:rsidR="00476C8C" w:rsidRPr="001310B9" w:rsidRDefault="00476C8C">
    <w:pPr>
      <w:pStyle w:val="Alatunniste"/>
      <w:rPr>
        <w:sz w:val="22"/>
        <w:szCs w:val="22"/>
      </w:rPr>
    </w:pPr>
  </w:p>
  <w:p w:rsidR="00476C8C" w:rsidRDefault="00476C8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7D" w:rsidRDefault="0027087D">
      <w:r>
        <w:separator/>
      </w:r>
    </w:p>
  </w:footnote>
  <w:footnote w:type="continuationSeparator" w:id="0">
    <w:p w:rsidR="0027087D" w:rsidRDefault="0027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76C8C" w:rsidTr="00C95716">
      <w:tc>
        <w:tcPr>
          <w:tcW w:w="2140" w:type="dxa"/>
        </w:tcPr>
        <w:p w:rsidR="00476C8C" w:rsidRDefault="00476C8C" w:rsidP="00C95716">
          <w:pPr>
            <w:pStyle w:val="LLNormaali"/>
            <w:rPr>
              <w:lang w:val="en-US"/>
            </w:rPr>
          </w:pPr>
        </w:p>
      </w:tc>
      <w:tc>
        <w:tcPr>
          <w:tcW w:w="4281" w:type="dxa"/>
          <w:gridSpan w:val="2"/>
        </w:tcPr>
        <w:p w:rsidR="00476C8C" w:rsidRDefault="00476C8C" w:rsidP="00C95716">
          <w:pPr>
            <w:pStyle w:val="LLNormaali"/>
            <w:jc w:val="center"/>
          </w:pPr>
        </w:p>
      </w:tc>
      <w:tc>
        <w:tcPr>
          <w:tcW w:w="2141" w:type="dxa"/>
        </w:tcPr>
        <w:p w:rsidR="00476C8C" w:rsidRDefault="00476C8C" w:rsidP="00C95716">
          <w:pPr>
            <w:pStyle w:val="LLNormaali"/>
            <w:rPr>
              <w:lang w:val="en-US"/>
            </w:rPr>
          </w:pPr>
        </w:p>
      </w:tc>
    </w:tr>
    <w:tr w:rsidR="00476C8C" w:rsidTr="00C95716">
      <w:tc>
        <w:tcPr>
          <w:tcW w:w="4281" w:type="dxa"/>
          <w:gridSpan w:val="2"/>
        </w:tcPr>
        <w:p w:rsidR="00476C8C" w:rsidRPr="00AC3BA6" w:rsidRDefault="00476C8C" w:rsidP="00C95716">
          <w:pPr>
            <w:pStyle w:val="LLNormaali"/>
            <w:rPr>
              <w:i/>
            </w:rPr>
          </w:pPr>
        </w:p>
      </w:tc>
      <w:tc>
        <w:tcPr>
          <w:tcW w:w="4281" w:type="dxa"/>
          <w:gridSpan w:val="2"/>
        </w:tcPr>
        <w:p w:rsidR="00476C8C" w:rsidRPr="00AC3BA6" w:rsidRDefault="00476C8C" w:rsidP="00C95716">
          <w:pPr>
            <w:pStyle w:val="LLNormaali"/>
            <w:rPr>
              <w:i/>
            </w:rPr>
          </w:pPr>
        </w:p>
      </w:tc>
    </w:tr>
  </w:tbl>
  <w:p w:rsidR="00476C8C" w:rsidRDefault="00476C8C"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76C8C" w:rsidTr="00F674CC">
      <w:tc>
        <w:tcPr>
          <w:tcW w:w="2140" w:type="dxa"/>
        </w:tcPr>
        <w:p w:rsidR="00476C8C" w:rsidRDefault="00476C8C" w:rsidP="00F674CC">
          <w:pPr>
            <w:pStyle w:val="LLNormaali"/>
            <w:rPr>
              <w:lang w:val="en-US"/>
            </w:rPr>
          </w:pPr>
        </w:p>
      </w:tc>
      <w:tc>
        <w:tcPr>
          <w:tcW w:w="4281" w:type="dxa"/>
          <w:gridSpan w:val="2"/>
        </w:tcPr>
        <w:p w:rsidR="00476C8C" w:rsidRDefault="00476C8C" w:rsidP="00F674CC">
          <w:pPr>
            <w:pStyle w:val="LLNormaali"/>
            <w:jc w:val="center"/>
          </w:pPr>
        </w:p>
      </w:tc>
      <w:tc>
        <w:tcPr>
          <w:tcW w:w="2141" w:type="dxa"/>
        </w:tcPr>
        <w:p w:rsidR="00476C8C" w:rsidRDefault="00476C8C" w:rsidP="00F674CC">
          <w:pPr>
            <w:pStyle w:val="LLNormaali"/>
            <w:rPr>
              <w:lang w:val="en-US"/>
            </w:rPr>
          </w:pPr>
        </w:p>
      </w:tc>
    </w:tr>
    <w:tr w:rsidR="00476C8C" w:rsidTr="00F674CC">
      <w:tc>
        <w:tcPr>
          <w:tcW w:w="4281" w:type="dxa"/>
          <w:gridSpan w:val="2"/>
        </w:tcPr>
        <w:p w:rsidR="00476C8C" w:rsidRPr="00AC3BA6" w:rsidRDefault="00476C8C" w:rsidP="00F674CC">
          <w:pPr>
            <w:pStyle w:val="LLNormaali"/>
            <w:rPr>
              <w:i/>
            </w:rPr>
          </w:pPr>
        </w:p>
      </w:tc>
      <w:tc>
        <w:tcPr>
          <w:tcW w:w="4281" w:type="dxa"/>
          <w:gridSpan w:val="2"/>
        </w:tcPr>
        <w:p w:rsidR="00476C8C" w:rsidRPr="00AC3BA6" w:rsidRDefault="00476C8C" w:rsidP="00F674CC">
          <w:pPr>
            <w:pStyle w:val="LLNormaali"/>
            <w:rPr>
              <w:i/>
            </w:rPr>
          </w:pPr>
        </w:p>
      </w:tc>
    </w:tr>
  </w:tbl>
  <w:p w:rsidR="00476C8C" w:rsidRDefault="00476C8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F9"/>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E6768"/>
    <w:rsid w:val="000F02E2"/>
    <w:rsid w:val="000F06B2"/>
    <w:rsid w:val="000F1313"/>
    <w:rsid w:val="000F1A50"/>
    <w:rsid w:val="000F1AE5"/>
    <w:rsid w:val="000F1F95"/>
    <w:rsid w:val="000F3FDB"/>
    <w:rsid w:val="000F5A45"/>
    <w:rsid w:val="000F5C92"/>
    <w:rsid w:val="000F66A0"/>
    <w:rsid w:val="000F6DC9"/>
    <w:rsid w:val="000F70C7"/>
    <w:rsid w:val="000F71FD"/>
    <w:rsid w:val="00100EB7"/>
    <w:rsid w:val="00103ACA"/>
    <w:rsid w:val="00103C5F"/>
    <w:rsid w:val="001044A0"/>
    <w:rsid w:val="001063A9"/>
    <w:rsid w:val="00106FD6"/>
    <w:rsid w:val="00107C32"/>
    <w:rsid w:val="00107CCB"/>
    <w:rsid w:val="001122D6"/>
    <w:rsid w:val="00113CCD"/>
    <w:rsid w:val="00113D42"/>
    <w:rsid w:val="00113FEF"/>
    <w:rsid w:val="00114D89"/>
    <w:rsid w:val="0011693E"/>
    <w:rsid w:val="00117C3F"/>
    <w:rsid w:val="00120A6F"/>
    <w:rsid w:val="00120D00"/>
    <w:rsid w:val="00121E3B"/>
    <w:rsid w:val="0012475C"/>
    <w:rsid w:val="00127D8D"/>
    <w:rsid w:val="001305A0"/>
    <w:rsid w:val="001310B9"/>
    <w:rsid w:val="001421FF"/>
    <w:rsid w:val="00144B02"/>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0076"/>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27FB"/>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087D"/>
    <w:rsid w:val="00273F65"/>
    <w:rsid w:val="0027666C"/>
    <w:rsid w:val="002767A8"/>
    <w:rsid w:val="0027698E"/>
    <w:rsid w:val="00276C0A"/>
    <w:rsid w:val="0028520A"/>
    <w:rsid w:val="00287658"/>
    <w:rsid w:val="00292DB8"/>
    <w:rsid w:val="00293DCE"/>
    <w:rsid w:val="00295268"/>
    <w:rsid w:val="002953B9"/>
    <w:rsid w:val="002A0577"/>
    <w:rsid w:val="002A1A1D"/>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41B"/>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CC"/>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1FB"/>
    <w:rsid w:val="00456368"/>
    <w:rsid w:val="0045667E"/>
    <w:rsid w:val="00456803"/>
    <w:rsid w:val="00460201"/>
    <w:rsid w:val="0046089E"/>
    <w:rsid w:val="004612E9"/>
    <w:rsid w:val="00463249"/>
    <w:rsid w:val="00463FD2"/>
    <w:rsid w:val="0047100A"/>
    <w:rsid w:val="004752C5"/>
    <w:rsid w:val="004753A3"/>
    <w:rsid w:val="004768CC"/>
    <w:rsid w:val="00476C8C"/>
    <w:rsid w:val="00482025"/>
    <w:rsid w:val="00483449"/>
    <w:rsid w:val="00485B55"/>
    <w:rsid w:val="0049168D"/>
    <w:rsid w:val="00493235"/>
    <w:rsid w:val="004941E5"/>
    <w:rsid w:val="004967AF"/>
    <w:rsid w:val="00497BFB"/>
    <w:rsid w:val="004A126C"/>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53E6"/>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0857"/>
    <w:rsid w:val="005747C4"/>
    <w:rsid w:val="00574A50"/>
    <w:rsid w:val="00576195"/>
    <w:rsid w:val="00576412"/>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3D6E"/>
    <w:rsid w:val="005F466A"/>
    <w:rsid w:val="0060037A"/>
    <w:rsid w:val="00600AE3"/>
    <w:rsid w:val="00602870"/>
    <w:rsid w:val="00606968"/>
    <w:rsid w:val="00607462"/>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2DA1"/>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4563"/>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50C1"/>
    <w:rsid w:val="007F6E4D"/>
    <w:rsid w:val="00800ADC"/>
    <w:rsid w:val="00803E18"/>
    <w:rsid w:val="00807643"/>
    <w:rsid w:val="00811414"/>
    <w:rsid w:val="00814E3D"/>
    <w:rsid w:val="008150F0"/>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66B1F"/>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1E58"/>
    <w:rsid w:val="008A3D6D"/>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1A27"/>
    <w:rsid w:val="008E336B"/>
    <w:rsid w:val="008E3437"/>
    <w:rsid w:val="008E3838"/>
    <w:rsid w:val="008E3D10"/>
    <w:rsid w:val="008E5DE8"/>
    <w:rsid w:val="008F01C4"/>
    <w:rsid w:val="008F1F22"/>
    <w:rsid w:val="008F471B"/>
    <w:rsid w:val="008F68F9"/>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02D0"/>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66CB"/>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00D"/>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E741D"/>
    <w:rsid w:val="00BF1E83"/>
    <w:rsid w:val="00BF29D9"/>
    <w:rsid w:val="00BF42DA"/>
    <w:rsid w:val="00C01DCD"/>
    <w:rsid w:val="00C02835"/>
    <w:rsid w:val="00C05B85"/>
    <w:rsid w:val="00C10016"/>
    <w:rsid w:val="00C118F5"/>
    <w:rsid w:val="00C131FF"/>
    <w:rsid w:val="00C13E48"/>
    <w:rsid w:val="00C20617"/>
    <w:rsid w:val="00C22CBF"/>
    <w:rsid w:val="00C22F97"/>
    <w:rsid w:val="00C26932"/>
    <w:rsid w:val="00C32B61"/>
    <w:rsid w:val="00C36E9A"/>
    <w:rsid w:val="00C3764E"/>
    <w:rsid w:val="00C4269D"/>
    <w:rsid w:val="00C43D48"/>
    <w:rsid w:val="00C46E51"/>
    <w:rsid w:val="00C47895"/>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A40"/>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B70C6"/>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17969"/>
    <w:rsid w:val="00D207E4"/>
    <w:rsid w:val="00D25FFD"/>
    <w:rsid w:val="00D26525"/>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3857"/>
    <w:rsid w:val="00DD74A7"/>
    <w:rsid w:val="00DD7657"/>
    <w:rsid w:val="00DE20E2"/>
    <w:rsid w:val="00DE2CAD"/>
    <w:rsid w:val="00DE32DD"/>
    <w:rsid w:val="00DF3BBD"/>
    <w:rsid w:val="00DF5083"/>
    <w:rsid w:val="00DF5087"/>
    <w:rsid w:val="00E012B8"/>
    <w:rsid w:val="00E01CF0"/>
    <w:rsid w:val="00E04C11"/>
    <w:rsid w:val="00E05762"/>
    <w:rsid w:val="00E10B9E"/>
    <w:rsid w:val="00E157A3"/>
    <w:rsid w:val="00E2369D"/>
    <w:rsid w:val="00E24146"/>
    <w:rsid w:val="00E25A1B"/>
    <w:rsid w:val="00E261DA"/>
    <w:rsid w:val="00E26380"/>
    <w:rsid w:val="00E314F3"/>
    <w:rsid w:val="00E32223"/>
    <w:rsid w:val="00E345E3"/>
    <w:rsid w:val="00E363E1"/>
    <w:rsid w:val="00E37438"/>
    <w:rsid w:val="00E404E4"/>
    <w:rsid w:val="00E40FE6"/>
    <w:rsid w:val="00E4130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2FF6"/>
    <w:rsid w:val="00EB5118"/>
    <w:rsid w:val="00EC0BFA"/>
    <w:rsid w:val="00EC103C"/>
    <w:rsid w:val="00EC3B2A"/>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115A"/>
    <w:rsid w:val="00FA2BAB"/>
    <w:rsid w:val="00FA2BED"/>
    <w:rsid w:val="00FA300C"/>
    <w:rsid w:val="00FA6A64"/>
    <w:rsid w:val="00FB21EC"/>
    <w:rsid w:val="00FB6269"/>
    <w:rsid w:val="00FB6813"/>
    <w:rsid w:val="00FB7AA4"/>
    <w:rsid w:val="00FB7BE7"/>
    <w:rsid w:val="00FC0F79"/>
    <w:rsid w:val="00FC19DC"/>
    <w:rsid w:val="00FC2053"/>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164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E5F4966-E5FC-4131-9C66-3FB99BC1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C2053"/>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customStyle="1" w:styleId="py">
    <w:name w:val="py"/>
    <w:basedOn w:val="Normaali"/>
    <w:rsid w:val="004A12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31194">
      <w:bodyDiv w:val="1"/>
      <w:marLeft w:val="0"/>
      <w:marRight w:val="0"/>
      <w:marTop w:val="0"/>
      <w:marBottom w:val="0"/>
      <w:divBdr>
        <w:top w:val="none" w:sz="0" w:space="0" w:color="auto"/>
        <w:left w:val="none" w:sz="0" w:space="0" w:color="auto"/>
        <w:bottom w:val="none" w:sz="0" w:space="0" w:color="auto"/>
        <w:right w:val="none" w:sz="0" w:space="0" w:color="auto"/>
      </w:divBdr>
    </w:div>
    <w:div w:id="1289436050">
      <w:bodyDiv w:val="1"/>
      <w:marLeft w:val="0"/>
      <w:marRight w:val="0"/>
      <w:marTop w:val="0"/>
      <w:marBottom w:val="0"/>
      <w:divBdr>
        <w:top w:val="none" w:sz="0" w:space="0" w:color="auto"/>
        <w:left w:val="none" w:sz="0" w:space="0" w:color="auto"/>
        <w:bottom w:val="none" w:sz="0" w:space="0" w:color="auto"/>
        <w:right w:val="none" w:sz="0" w:space="0" w:color="auto"/>
      </w:divBdr>
      <w:divsChild>
        <w:div w:id="1132097966">
          <w:marLeft w:val="0"/>
          <w:marRight w:val="0"/>
          <w:marTop w:val="0"/>
          <w:marBottom w:val="0"/>
          <w:divBdr>
            <w:top w:val="none" w:sz="0" w:space="0" w:color="auto"/>
            <w:left w:val="none" w:sz="0" w:space="0" w:color="auto"/>
            <w:bottom w:val="none" w:sz="0" w:space="0" w:color="auto"/>
            <w:right w:val="none" w:sz="0" w:space="0" w:color="auto"/>
          </w:divBdr>
          <w:divsChild>
            <w:div w:id="1270553417">
              <w:marLeft w:val="0"/>
              <w:marRight w:val="0"/>
              <w:marTop w:val="0"/>
              <w:marBottom w:val="0"/>
              <w:divBdr>
                <w:top w:val="none" w:sz="0" w:space="0" w:color="auto"/>
                <w:left w:val="none" w:sz="0" w:space="0" w:color="auto"/>
                <w:bottom w:val="none" w:sz="0" w:space="0" w:color="auto"/>
                <w:right w:val="none" w:sz="0" w:space="0" w:color="auto"/>
              </w:divBdr>
              <w:divsChild>
                <w:div w:id="1987860448">
                  <w:marLeft w:val="0"/>
                  <w:marRight w:val="0"/>
                  <w:marTop w:val="0"/>
                  <w:marBottom w:val="0"/>
                  <w:divBdr>
                    <w:top w:val="none" w:sz="0" w:space="0" w:color="auto"/>
                    <w:left w:val="none" w:sz="0" w:space="0" w:color="auto"/>
                    <w:bottom w:val="none" w:sz="0" w:space="0" w:color="auto"/>
                    <w:right w:val="none" w:sz="0" w:space="0" w:color="auto"/>
                  </w:divBdr>
                  <w:divsChild>
                    <w:div w:id="16981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06\Work%20Folders\S&#228;&#228;d&#246;spohjat\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0</TotalTime>
  <Pages>50</Pages>
  <Words>14007</Words>
  <Characters>113459</Characters>
  <Application>Microsoft Office Word</Application>
  <DocSecurity>0</DocSecurity>
  <Lines>945</Lines>
  <Paragraphs>254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Martikainen Juho</dc:creator>
  <cp:keywords/>
  <cp:lastModifiedBy>Martikainen Juho</cp:lastModifiedBy>
  <cp:revision>2</cp:revision>
  <cp:lastPrinted>2013-12-04T19:50:00Z</cp:lastPrinted>
  <dcterms:created xsi:type="dcterms:W3CDTF">2018-06-26T13:38:00Z</dcterms:created>
  <dcterms:modified xsi:type="dcterms:W3CDTF">2018-06-26T13:38:00Z</dcterms:modified>
</cp:coreProperties>
</file>