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CF" w:rsidRDefault="00DB3ACF" w:rsidP="00DB3ACF">
      <w:pPr>
        <w:pStyle w:val="LLValtioneuvostonAsetus"/>
      </w:pPr>
      <w:r>
        <w:t>Valtioneuvoston asetus</w:t>
      </w:r>
    </w:p>
    <w:p w:rsidR="00DB3ACF" w:rsidRDefault="00DB3ACF" w:rsidP="00DB3ACF">
      <w:pPr>
        <w:pStyle w:val="LLSaadoksenNimi"/>
      </w:pPr>
      <w:r>
        <w:t>radiotaajuuksien käytöstä ja taajuussuunnitelmasta annetun valtioneuvoston asetuksen muuttamisesta</w:t>
      </w:r>
    </w:p>
    <w:p w:rsidR="00DB3ACF" w:rsidRDefault="00DB3ACF" w:rsidP="00DB3ACF">
      <w:pPr>
        <w:pStyle w:val="LLJohtolauseKappaleet"/>
      </w:pPr>
      <w:r>
        <w:t xml:space="preserve">Valtioneuvoston päätöksen mukaisesti </w:t>
      </w:r>
    </w:p>
    <w:p w:rsidR="00DB3ACF" w:rsidRDefault="00DB3ACF" w:rsidP="00DB3ACF">
      <w:pPr>
        <w:pStyle w:val="LLJohtolauseKappaleet"/>
      </w:pPr>
      <w:r w:rsidRPr="00B8583B">
        <w:rPr>
          <w:i/>
        </w:rPr>
        <w:t>muutetaan</w:t>
      </w:r>
      <w:r w:rsidRPr="00B8583B">
        <w:t xml:space="preserve"> radiotaajuuksien käytöstä ja taajuussuunnitelmasta annetun valtioneuvoston asetuksen (1246/2014) </w:t>
      </w:r>
      <w:r>
        <w:t xml:space="preserve">6 </w:t>
      </w:r>
      <w:r w:rsidRPr="00B8583B">
        <w:t xml:space="preserve">§:n 3 momentti </w:t>
      </w:r>
      <w:r>
        <w:t>sekä</w:t>
      </w:r>
      <w:r w:rsidRPr="002730C0">
        <w:t xml:space="preserve"> liite</w:t>
      </w:r>
      <w:r w:rsidRPr="00B8583B">
        <w:t xml:space="preserve"> seuraavasti:</w:t>
      </w:r>
    </w:p>
    <w:p w:rsidR="00DB3ACF" w:rsidRDefault="00DB3ACF" w:rsidP="00DB3ACF">
      <w:pPr>
        <w:pStyle w:val="LLJohtolauseKappaleet"/>
      </w:pPr>
    </w:p>
    <w:p w:rsidR="00DB3ACF" w:rsidRDefault="00DB3ACF" w:rsidP="00DB3ACF">
      <w:pPr>
        <w:pStyle w:val="LLPykala"/>
      </w:pPr>
      <w:r>
        <w:t xml:space="preserve">6 § </w:t>
      </w:r>
    </w:p>
    <w:p w:rsidR="00DB3ACF" w:rsidRPr="00DB3ACF" w:rsidRDefault="00DB3ACF" w:rsidP="00DB3ACF">
      <w:pPr>
        <w:rPr>
          <w:lang w:eastAsia="fi-FI"/>
        </w:rPr>
      </w:pPr>
    </w:p>
    <w:p w:rsidR="00DB3ACF" w:rsidRPr="00DB3ACF" w:rsidRDefault="00DB3ACF" w:rsidP="00DB3ACF">
      <w:pPr>
        <w:pStyle w:val="LLJohtolauseKappaleet"/>
        <w:jc w:val="center"/>
        <w:rPr>
          <w:i/>
        </w:rPr>
      </w:pPr>
      <w:r>
        <w:rPr>
          <w:i/>
        </w:rPr>
        <w:t>Kolmannen sukupolven matkaviestinverkot</w:t>
      </w:r>
    </w:p>
    <w:p w:rsidR="00DB3ACF" w:rsidRDefault="00DB3ACF" w:rsidP="00DB3ACF">
      <w:pPr>
        <w:pStyle w:val="LLJohtolauseKappaleet"/>
      </w:pPr>
    </w:p>
    <w:p w:rsidR="00237F42" w:rsidRPr="00237F42" w:rsidRDefault="00237F42" w:rsidP="00237F42">
      <w:pPr>
        <w:rPr>
          <w:sz w:val="22"/>
          <w:szCs w:val="24"/>
          <w:lang w:eastAsia="fi-FI"/>
        </w:rPr>
      </w:pPr>
      <w:r>
        <w:rPr>
          <w:sz w:val="22"/>
          <w:szCs w:val="24"/>
          <w:lang w:eastAsia="fi-FI"/>
        </w:rPr>
        <w:t xml:space="preserve">   </w:t>
      </w:r>
      <w:r w:rsidRPr="00237F42">
        <w:rPr>
          <w:sz w:val="22"/>
          <w:szCs w:val="24"/>
          <w:lang w:eastAsia="fi-FI"/>
        </w:rPr>
        <w:t>Kolmannen sukupolven digitaaliseen matkaviestintoimintaan (UMTS) käy</w:t>
      </w:r>
      <w:r>
        <w:rPr>
          <w:sz w:val="22"/>
          <w:szCs w:val="24"/>
          <w:lang w:eastAsia="fi-FI"/>
        </w:rPr>
        <w:t>tettävät taajuusalueet ovat 1 92</w:t>
      </w:r>
      <w:r w:rsidRPr="00237F42">
        <w:rPr>
          <w:sz w:val="22"/>
          <w:szCs w:val="24"/>
          <w:lang w:eastAsia="fi-FI"/>
        </w:rPr>
        <w:t>0–1 980 megahertsiä ja 2 110– 2 170 megahertsiä.</w:t>
      </w:r>
    </w:p>
    <w:p w:rsidR="00237F42" w:rsidRDefault="00237F42" w:rsidP="00DB3ACF">
      <w:pPr>
        <w:pStyle w:val="LLJohtolauseKappaleet"/>
      </w:pPr>
    </w:p>
    <w:p w:rsidR="00DB3ACF" w:rsidRDefault="00DB3ACF" w:rsidP="00DB3ACF">
      <w:pPr>
        <w:pStyle w:val="LLNormaali"/>
      </w:pPr>
      <w:r>
        <w:t>— — — — — — — — — — — — — — — — — — — — — — — — — — — — — —</w:t>
      </w:r>
    </w:p>
    <w:p w:rsidR="00DB3ACF" w:rsidRDefault="00DB3ACF" w:rsidP="00DB3ACF">
      <w:pPr>
        <w:pStyle w:val="LLJohtolauseKappaleet"/>
      </w:pPr>
      <w:r>
        <w:t>T</w:t>
      </w:r>
      <w:r w:rsidRPr="00DB3ACF">
        <w:t xml:space="preserve">eleyritys, jolla on oikeus GSM-matkaviestintoiminnan harjoittamiseen taajuuksilla 880–915 megahertsiä ja 925–960 megahertsiä sekä 1 710–1 785 megahertsiä ja 1 805–1 880 megahertsiä tai UMTS-matkaviestintoiminnan harjoittamiseen taajuuksilla 1 920–1 980 megahertsiä ja 2 110–2 170 megahertsiä, </w:t>
      </w:r>
      <w:r>
        <w:t xml:space="preserve">voi </w:t>
      </w:r>
      <w:r w:rsidRPr="00DB3ACF">
        <w:t xml:space="preserve">käyttää näitä taajuuksia samassa laajuudessa myös matkaviestintoiminnan harjoittamiseen UMTS-, LTE- ja </w:t>
      </w:r>
      <w:r>
        <w:t>5G</w:t>
      </w:r>
      <w:r w:rsidRPr="00DB3ACF">
        <w:t>-tekniikalla.</w:t>
      </w:r>
    </w:p>
    <w:p w:rsidR="009B230C" w:rsidRDefault="009B230C" w:rsidP="00446E3A"/>
    <w:p w:rsidR="00DB3ACF" w:rsidRDefault="00DB3ACF" w:rsidP="00446E3A"/>
    <w:p w:rsidR="00DB3ACF" w:rsidRDefault="00DB3ACF" w:rsidP="00446E3A"/>
    <w:p w:rsidR="00DB3ACF" w:rsidRDefault="00DB3ACF" w:rsidP="00DB3ACF">
      <w:pPr>
        <w:pStyle w:val="LLNormaali"/>
        <w:jc w:val="center"/>
      </w:pPr>
      <w:r>
        <w:t>——</w:t>
      </w:r>
    </w:p>
    <w:p w:rsidR="00DB3ACF" w:rsidRDefault="00DB3ACF" w:rsidP="00DB3ACF">
      <w:pPr>
        <w:pStyle w:val="LLKappalejako"/>
      </w:pPr>
    </w:p>
    <w:p w:rsidR="00DB3ACF" w:rsidRDefault="00DB3ACF" w:rsidP="00DB3ACF">
      <w:pPr>
        <w:pStyle w:val="LLNormaali"/>
        <w:jc w:val="center"/>
      </w:pPr>
      <w:r>
        <w:t xml:space="preserve">Tämä asetus tulee voimaan   </w:t>
      </w:r>
      <w:proofErr w:type="gramStart"/>
      <w:r>
        <w:t>päivänä  kuuta</w:t>
      </w:r>
      <w:proofErr w:type="gramEnd"/>
      <w:r>
        <w:t xml:space="preserve"> 20  . </w:t>
      </w:r>
    </w:p>
    <w:p w:rsidR="00DB3ACF" w:rsidRDefault="00DB3ACF" w:rsidP="00DB3ACF">
      <w:pPr>
        <w:pStyle w:val="LLNormaali"/>
      </w:pPr>
    </w:p>
    <w:p w:rsidR="00DB3ACF" w:rsidRDefault="00DB3ACF" w:rsidP="00DB3ACF">
      <w:pPr>
        <w:pStyle w:val="LLNormaali"/>
      </w:pPr>
    </w:p>
    <w:p w:rsidR="00DB3ACF" w:rsidRDefault="00DB3ACF" w:rsidP="00DB3ACF">
      <w:pPr>
        <w:pStyle w:val="LLPaivays"/>
      </w:pPr>
      <w:proofErr w:type="gramStart"/>
      <w:r>
        <w:t>Helsingissä  päivänä</w:t>
      </w:r>
      <w:proofErr w:type="gramEnd"/>
      <w:r>
        <w:t xml:space="preserve"> kuuta 20  .</w:t>
      </w:r>
    </w:p>
    <w:p w:rsidR="00DB3ACF" w:rsidRDefault="00DB3ACF" w:rsidP="00DB3ACF">
      <w:pPr>
        <w:pStyle w:val="LLNormaali"/>
      </w:pPr>
    </w:p>
    <w:p w:rsidR="00DB3ACF" w:rsidRDefault="00DB3ACF" w:rsidP="00DB3ACF">
      <w:pPr>
        <w:pStyle w:val="LLAllekirjoitus"/>
        <w:rPr>
          <w:b w:val="0"/>
          <w:sz w:val="22"/>
        </w:rPr>
      </w:pPr>
      <w:r>
        <w:rPr>
          <w:b w:val="0"/>
          <w:sz w:val="22"/>
        </w:rPr>
        <w:t>Liikenne- ja viestintäministeri Anne Berner</w:t>
      </w:r>
    </w:p>
    <w:p w:rsidR="00DB3ACF" w:rsidRDefault="00DB3ACF" w:rsidP="00DB3ACF">
      <w:pPr>
        <w:pStyle w:val="LLNormaali"/>
      </w:pPr>
    </w:p>
    <w:p w:rsidR="00DB3ACF" w:rsidRPr="00DD7BB2" w:rsidRDefault="00DB3ACF" w:rsidP="00DB3ACF">
      <w:pPr>
        <w:pStyle w:val="LLNormaali"/>
      </w:pPr>
    </w:p>
    <w:p w:rsidR="00DB3ACF" w:rsidRDefault="00DB3ACF" w:rsidP="00DB3ACF">
      <w:pPr>
        <w:pStyle w:val="LLVarmennus"/>
      </w:pPr>
      <w:r>
        <w:t>Ylitarkastaja Katariina Vuorela</w:t>
      </w:r>
    </w:p>
    <w:p w:rsidR="00DB3ACF" w:rsidRDefault="00DB3ACF" w:rsidP="00446E3A"/>
    <w:p w:rsidR="00DB3ACF" w:rsidRDefault="00DB3ACF" w:rsidP="00446E3A"/>
    <w:p w:rsidR="00DB3ACF" w:rsidRDefault="00DB3ACF" w:rsidP="00446E3A"/>
    <w:p w:rsidR="00DB3ACF" w:rsidRDefault="00DB3ACF" w:rsidP="00DB3ACF">
      <w:pPr>
        <w:pStyle w:val="LLNormaali"/>
        <w:rPr>
          <w:szCs w:val="22"/>
        </w:rPr>
      </w:pPr>
      <w:r>
        <w:rPr>
          <w:szCs w:val="22"/>
        </w:rPr>
        <w:br w:type="page"/>
      </w:r>
    </w:p>
    <w:p w:rsidR="00DB3ACF" w:rsidRPr="00F53E59" w:rsidRDefault="00DB3ACF" w:rsidP="00DB3ACF">
      <w:pPr>
        <w:pStyle w:val="LLNormaali"/>
        <w:rPr>
          <w:szCs w:val="22"/>
        </w:rPr>
      </w:pPr>
      <w:r w:rsidRPr="00F53E59">
        <w:rPr>
          <w:szCs w:val="22"/>
        </w:rPr>
        <w:lastRenderedPageBreak/>
        <w:t>Liite</w:t>
      </w:r>
    </w:p>
    <w:p w:rsidR="00DB3ACF" w:rsidRPr="00F53E59" w:rsidRDefault="00DB3ACF" w:rsidP="00DB3ACF">
      <w:pPr>
        <w:pStyle w:val="LLNormaali"/>
        <w:rPr>
          <w:szCs w:val="22"/>
        </w:rPr>
      </w:pP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Toimiluvanvaraiseen teletoimintaan varattujen taajuusalueiden käyttörajoitukset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1 Maantieteelliset käyttörajoitealueet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sz w:val="22"/>
          <w:szCs w:val="22"/>
        </w:rPr>
        <w:t>Seuraavilla maantieteellisillä alueilla A-</w:t>
      </w:r>
      <w:r>
        <w:rPr>
          <w:sz w:val="22"/>
          <w:szCs w:val="22"/>
        </w:rPr>
        <w:t>D</w:t>
      </w:r>
      <w:r w:rsidRPr="00F53E59">
        <w:rPr>
          <w:sz w:val="22"/>
          <w:szCs w:val="22"/>
        </w:rPr>
        <w:t xml:space="preserve"> on rajoituksia matkaviestinverkkojen taajuuksien käyttöön, </w:t>
      </w:r>
      <w:r>
        <w:rPr>
          <w:sz w:val="22"/>
          <w:szCs w:val="22"/>
        </w:rPr>
        <w:t>jollei sähköisen viestinnän palveluista annetun lain</w:t>
      </w:r>
      <w:r w:rsidRPr="00F53E59">
        <w:rPr>
          <w:sz w:val="22"/>
          <w:szCs w:val="22"/>
        </w:rPr>
        <w:t xml:space="preserve"> 42 §:</w:t>
      </w:r>
      <w:r>
        <w:rPr>
          <w:sz w:val="22"/>
          <w:szCs w:val="22"/>
        </w:rPr>
        <w:t>ssä tarkoitetuissa</w:t>
      </w:r>
      <w:r w:rsidRPr="00F53E59">
        <w:rPr>
          <w:sz w:val="22"/>
          <w:szCs w:val="22"/>
        </w:rPr>
        <w:t xml:space="preserve"> radioluvan ehdoissa toisin </w:t>
      </w:r>
      <w:r>
        <w:rPr>
          <w:sz w:val="22"/>
          <w:szCs w:val="22"/>
        </w:rPr>
        <w:t>määrätä</w:t>
      </w:r>
      <w:r w:rsidRPr="00F53E59">
        <w:rPr>
          <w:sz w:val="22"/>
          <w:szCs w:val="22"/>
        </w:rPr>
        <w:t>:</w:t>
      </w:r>
    </w:p>
    <w:p w:rsidR="00CB38AC" w:rsidRDefault="00C32894" w:rsidP="00C32894">
      <w:pPr>
        <w:pStyle w:val="NormaaliWWW"/>
        <w:rPr>
          <w:rStyle w:val="Voimakas"/>
          <w:b w:val="0"/>
          <w:sz w:val="22"/>
          <w:szCs w:val="22"/>
        </w:rPr>
      </w:pPr>
      <w:r w:rsidRPr="00CB38AC">
        <w:rPr>
          <w:rStyle w:val="Voimakas"/>
          <w:sz w:val="22"/>
          <w:szCs w:val="22"/>
        </w:rPr>
        <w:t>Alue A</w:t>
      </w:r>
      <w:r w:rsidRPr="00C32894">
        <w:rPr>
          <w:rStyle w:val="Voimakas"/>
          <w:b w:val="0"/>
          <w:sz w:val="22"/>
          <w:szCs w:val="22"/>
        </w:rPr>
        <w:t>: Suorakulmio, jonka kulmapisteet ovat 382302, 6680593; 380519, 6671420; 374746, 6671420; 369892, 6680593 ETRS-TM35FIN (</w:t>
      </w:r>
      <w:proofErr w:type="spellStart"/>
      <w:proofErr w:type="gramStart"/>
      <w:r w:rsidRPr="00C32894">
        <w:rPr>
          <w:rStyle w:val="Voimakas"/>
          <w:b w:val="0"/>
          <w:sz w:val="22"/>
          <w:szCs w:val="22"/>
        </w:rPr>
        <w:t>x,y</w:t>
      </w:r>
      <w:proofErr w:type="spellEnd"/>
      <w:proofErr w:type="gramEnd"/>
      <w:r w:rsidRPr="00C32894">
        <w:rPr>
          <w:rStyle w:val="Voimakas"/>
          <w:b w:val="0"/>
          <w:sz w:val="22"/>
          <w:szCs w:val="22"/>
        </w:rPr>
        <w:t xml:space="preserve">). Rajoitukset koskevat seuraavia kuntia tai niiden osia: Espoo, Kauniainen, Helsinki ja Vantaa. </w:t>
      </w:r>
    </w:p>
    <w:p w:rsidR="00C32894" w:rsidRPr="00C32894" w:rsidRDefault="00C32894" w:rsidP="00C32894">
      <w:pPr>
        <w:pStyle w:val="NormaaliWWW"/>
        <w:rPr>
          <w:rStyle w:val="Voimakas"/>
          <w:b w:val="0"/>
          <w:sz w:val="22"/>
          <w:szCs w:val="22"/>
        </w:rPr>
      </w:pPr>
      <w:r w:rsidRPr="00CB38AC">
        <w:rPr>
          <w:rStyle w:val="Voimakas"/>
          <w:sz w:val="22"/>
          <w:szCs w:val="22"/>
        </w:rPr>
        <w:t>Alue A1</w:t>
      </w:r>
      <w:r w:rsidRPr="00C32894">
        <w:rPr>
          <w:rStyle w:val="Voimakas"/>
          <w:b w:val="0"/>
          <w:sz w:val="22"/>
          <w:szCs w:val="22"/>
        </w:rPr>
        <w:t>: Suorakulmio, jonka kulmapisteet ovat 377031,6679229; 377031, 6677150; 374593, 6677150; 374593, 6679229 ETRS-TM35FIN (</w:t>
      </w:r>
      <w:proofErr w:type="spellStart"/>
      <w:proofErr w:type="gramStart"/>
      <w:r w:rsidRPr="00C32894">
        <w:rPr>
          <w:rStyle w:val="Voimakas"/>
          <w:b w:val="0"/>
          <w:sz w:val="22"/>
          <w:szCs w:val="22"/>
        </w:rPr>
        <w:t>x,y</w:t>
      </w:r>
      <w:proofErr w:type="spellEnd"/>
      <w:proofErr w:type="gramEnd"/>
      <w:r w:rsidRPr="00C32894">
        <w:rPr>
          <w:rStyle w:val="Voimakas"/>
          <w:b w:val="0"/>
          <w:sz w:val="22"/>
          <w:szCs w:val="22"/>
        </w:rPr>
        <w:t>). Rajoitukset koskevat seuraavia kuntia tai niiden osia: Espoo ja Kauniainen.</w:t>
      </w:r>
    </w:p>
    <w:p w:rsidR="00C32894" w:rsidRPr="00C32894" w:rsidRDefault="00C32894" w:rsidP="00C32894">
      <w:pPr>
        <w:pStyle w:val="NormaaliWWW"/>
        <w:rPr>
          <w:rStyle w:val="Voimakas"/>
          <w:b w:val="0"/>
          <w:sz w:val="22"/>
          <w:szCs w:val="22"/>
        </w:rPr>
      </w:pPr>
      <w:r w:rsidRPr="00CB38AC">
        <w:rPr>
          <w:rStyle w:val="Voimakas"/>
          <w:sz w:val="22"/>
          <w:szCs w:val="22"/>
        </w:rPr>
        <w:t>Alue B</w:t>
      </w:r>
      <w:r w:rsidRPr="00C32894">
        <w:rPr>
          <w:rStyle w:val="Voimakas"/>
          <w:b w:val="0"/>
          <w:sz w:val="22"/>
          <w:szCs w:val="22"/>
        </w:rPr>
        <w:t>: Ympyrä, jonka keskipiste on 333180, 6816930 ETRS-TM35FIN (</w:t>
      </w:r>
      <w:proofErr w:type="spellStart"/>
      <w:proofErr w:type="gramStart"/>
      <w:r w:rsidRPr="00C32894">
        <w:rPr>
          <w:rStyle w:val="Voimakas"/>
          <w:b w:val="0"/>
          <w:sz w:val="22"/>
          <w:szCs w:val="22"/>
        </w:rPr>
        <w:t>x,y</w:t>
      </w:r>
      <w:proofErr w:type="spellEnd"/>
      <w:proofErr w:type="gramEnd"/>
      <w:r w:rsidRPr="00C32894">
        <w:rPr>
          <w:rStyle w:val="Voimakas"/>
          <w:b w:val="0"/>
          <w:sz w:val="22"/>
          <w:szCs w:val="22"/>
        </w:rPr>
        <w:t>) ja säde 2150 metriä. Rajoitukset koskevat seuraavia kuntia tai niiden osia: Kangasala ja Tampere.</w:t>
      </w:r>
    </w:p>
    <w:p w:rsidR="00C32894" w:rsidRPr="00C32894" w:rsidRDefault="00C32894" w:rsidP="00C32894">
      <w:pPr>
        <w:pStyle w:val="NormaaliWWW"/>
        <w:rPr>
          <w:rStyle w:val="Voimakas"/>
          <w:b w:val="0"/>
          <w:sz w:val="22"/>
          <w:szCs w:val="22"/>
        </w:rPr>
      </w:pPr>
      <w:r w:rsidRPr="00CB38AC">
        <w:rPr>
          <w:rStyle w:val="Voimakas"/>
          <w:sz w:val="22"/>
          <w:szCs w:val="22"/>
        </w:rPr>
        <w:t>Alue C</w:t>
      </w:r>
      <w:r w:rsidRPr="00C32894">
        <w:rPr>
          <w:rStyle w:val="Voimakas"/>
          <w:b w:val="0"/>
          <w:sz w:val="22"/>
          <w:szCs w:val="22"/>
        </w:rPr>
        <w:t>: Ympyrä, jonka keskipiste on 328181, 6821525 ETRS-TM35FIN (</w:t>
      </w:r>
      <w:proofErr w:type="spellStart"/>
      <w:proofErr w:type="gramStart"/>
      <w:r w:rsidRPr="00C32894">
        <w:rPr>
          <w:rStyle w:val="Voimakas"/>
          <w:b w:val="0"/>
          <w:sz w:val="22"/>
          <w:szCs w:val="22"/>
        </w:rPr>
        <w:t>x,y</w:t>
      </w:r>
      <w:proofErr w:type="spellEnd"/>
      <w:proofErr w:type="gramEnd"/>
      <w:r w:rsidRPr="00C32894">
        <w:rPr>
          <w:rStyle w:val="Voimakas"/>
          <w:b w:val="0"/>
          <w:sz w:val="22"/>
          <w:szCs w:val="22"/>
        </w:rPr>
        <w:t>) ja säde 500 metriä. Rajoitukset koskevat Tamperetta tai osin Tampereen seutua.</w:t>
      </w:r>
    </w:p>
    <w:p w:rsidR="00C32894" w:rsidRPr="00C32894" w:rsidRDefault="00C32894" w:rsidP="00C32894">
      <w:pPr>
        <w:pStyle w:val="NormaaliWWW"/>
        <w:rPr>
          <w:rStyle w:val="Voimakas"/>
          <w:b w:val="0"/>
          <w:sz w:val="22"/>
          <w:szCs w:val="22"/>
        </w:rPr>
      </w:pPr>
      <w:r w:rsidRPr="00CB38AC">
        <w:rPr>
          <w:rStyle w:val="Voimakas"/>
          <w:sz w:val="22"/>
          <w:szCs w:val="22"/>
        </w:rPr>
        <w:t>Alue D</w:t>
      </w:r>
      <w:r w:rsidRPr="00C32894">
        <w:rPr>
          <w:rStyle w:val="Voimakas"/>
          <w:b w:val="0"/>
          <w:sz w:val="22"/>
          <w:szCs w:val="22"/>
        </w:rPr>
        <w:t>: Suorakulmio, jonka kulmapisteet ovat 438042, 7217956; 433883, 7210832; 427253, 7213841; 427256, 7218801 ETRS-TM35FIN (</w:t>
      </w:r>
      <w:proofErr w:type="spellStart"/>
      <w:proofErr w:type="gramStart"/>
      <w:r w:rsidRPr="00C32894">
        <w:rPr>
          <w:rStyle w:val="Voimakas"/>
          <w:b w:val="0"/>
          <w:sz w:val="22"/>
          <w:szCs w:val="22"/>
        </w:rPr>
        <w:t>x,y</w:t>
      </w:r>
      <w:proofErr w:type="spellEnd"/>
      <w:proofErr w:type="gramEnd"/>
      <w:r w:rsidRPr="00C32894">
        <w:rPr>
          <w:rStyle w:val="Voimakas"/>
          <w:b w:val="0"/>
          <w:sz w:val="22"/>
          <w:szCs w:val="22"/>
        </w:rPr>
        <w:t>). Rajoitukset koskevat Oulua tai osin Oulun aluetta.</w:t>
      </w:r>
    </w:p>
    <w:p w:rsidR="00DB3ACF" w:rsidRPr="00C32894" w:rsidRDefault="00C32894" w:rsidP="00C32894">
      <w:pPr>
        <w:pStyle w:val="NormaaliWWW"/>
        <w:rPr>
          <w:b/>
          <w:sz w:val="22"/>
          <w:szCs w:val="22"/>
        </w:rPr>
      </w:pPr>
      <w:r w:rsidRPr="00CB38AC">
        <w:rPr>
          <w:rStyle w:val="Voimakas"/>
          <w:sz w:val="22"/>
          <w:szCs w:val="22"/>
        </w:rPr>
        <w:t>Alue D1</w:t>
      </w:r>
      <w:r w:rsidRPr="00C32894">
        <w:rPr>
          <w:rStyle w:val="Voimakas"/>
          <w:b w:val="0"/>
          <w:sz w:val="22"/>
          <w:szCs w:val="22"/>
        </w:rPr>
        <w:t>: Suorakulmio, jonka kulmapisteet ovat 433189, 7217484; 435608, 7215259; 431830, 7212170; 429527, 7215829 ETRS-TM35FIN (</w:t>
      </w:r>
      <w:proofErr w:type="spellStart"/>
      <w:proofErr w:type="gramStart"/>
      <w:r w:rsidRPr="00C32894">
        <w:rPr>
          <w:rStyle w:val="Voimakas"/>
          <w:b w:val="0"/>
          <w:sz w:val="22"/>
          <w:szCs w:val="22"/>
        </w:rPr>
        <w:t>x,y</w:t>
      </w:r>
      <w:proofErr w:type="spellEnd"/>
      <w:proofErr w:type="gramEnd"/>
      <w:r w:rsidRPr="00C32894">
        <w:rPr>
          <w:rStyle w:val="Voimakas"/>
          <w:b w:val="0"/>
          <w:sz w:val="22"/>
          <w:szCs w:val="22"/>
        </w:rPr>
        <w:t>). Rajoitukset koskevat Oulua tai osin Oulun aluetta.</w:t>
      </w:r>
    </w:p>
    <w:p w:rsidR="00DB3ACF" w:rsidRDefault="00DB3ACF" w:rsidP="00DB3ACF">
      <w:pPr>
        <w:pStyle w:val="NormaaliWWW"/>
        <w:rPr>
          <w:sz w:val="22"/>
          <w:szCs w:val="22"/>
        </w:rPr>
      </w:pP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2 Tuotekehitys-, testaus- ja opetuskäyttö toisen sukupolven matkaviestinverkoissa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sz w:val="22"/>
          <w:szCs w:val="22"/>
        </w:rPr>
        <w:t>Rajoitukset koskevat seuraavia taajuuksia, jotka on osoitettu tuotekehitys-, testaus- ja opetuskäyttöön 1 kohdassa määritellyillä maantieteellisillä alueilla: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 xml:space="preserve">Alue A, B, </w:t>
      </w:r>
      <w:r w:rsidRPr="002730C0">
        <w:rPr>
          <w:rStyle w:val="Voimakas"/>
          <w:sz w:val="22"/>
          <w:szCs w:val="22"/>
        </w:rPr>
        <w:t>ja</w:t>
      </w:r>
      <w:r w:rsidRPr="00F53E59">
        <w:rPr>
          <w:rStyle w:val="Voimakas"/>
          <w:sz w:val="22"/>
          <w:szCs w:val="22"/>
        </w:rPr>
        <w:t xml:space="preserve"> C</w:t>
      </w:r>
      <w:r>
        <w:rPr>
          <w:rStyle w:val="Voimakas"/>
          <w:sz w:val="22"/>
          <w:szCs w:val="22"/>
        </w:rPr>
        <w:t>:</w:t>
      </w:r>
      <w:r w:rsidRPr="00F53E59">
        <w:rPr>
          <w:sz w:val="22"/>
          <w:szCs w:val="22"/>
        </w:rPr>
        <w:t xml:space="preserve"> taajuudet 1732,5 – 1737,5 MHz / 1827,5 – 1832,5 MHz (GSM-radiokanavat 624 - 648) sekä taajuudet 1782,3 – 1784,9 MHz / 1877,3 – 1879,9 MHz (GSM-radiokanavat 873 - 885).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Alue D</w:t>
      </w:r>
      <w:r w:rsidRPr="00F53E59">
        <w:rPr>
          <w:sz w:val="22"/>
          <w:szCs w:val="22"/>
        </w:rPr>
        <w:t>: taajuudet 1731,7 – 1738,3 MHz / 1826,7 – 1833,3 MHz (GSM-radiokanavat 620 - 652) sekä taajuudet 1781,7 – 1784,9 MHz / 1876,7 – 1879,9 MHz (GSM-radiokanavat 870 - 885).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3 Tuotekehitys-, testaus- ja opetuskäyttö kolmannen sukupolven matkaviestinverkoissa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sz w:val="22"/>
          <w:szCs w:val="22"/>
        </w:rPr>
        <w:t>Rajoitukset koskevat seuraavia taajuuksia, jotka on osoitettu tuotekehitys-, testaus- ja opetuskäyttöön kohdassa 1 määritellyillä alueilla: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Alue A</w:t>
      </w:r>
      <w:r w:rsidRPr="00F53E59">
        <w:rPr>
          <w:sz w:val="22"/>
          <w:szCs w:val="22"/>
        </w:rPr>
        <w:t>: taajuudet 1937,6 / 2127,6 MHz (UMTS-radiokanava 10638), 1942,4 / 2132,4 MHz (UMTS-radiokanava 10662) ja 1962,4 /2152,4 MHz (UMTS-radiokanava 10762).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lastRenderedPageBreak/>
        <w:t>Alue B</w:t>
      </w:r>
      <w:r w:rsidRPr="00F53E59">
        <w:rPr>
          <w:sz w:val="22"/>
          <w:szCs w:val="22"/>
        </w:rPr>
        <w:t>: taajuudet 1937,6 / 2127,6 MHz (UMTS-radiokanava 10638) ja 1942,4 / 2132,4 MHz (UMTS-radiokanava 10662).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Alue C</w:t>
      </w:r>
      <w:r w:rsidRPr="00F53E59">
        <w:rPr>
          <w:sz w:val="22"/>
          <w:szCs w:val="22"/>
        </w:rPr>
        <w:t>: taajuudet 1937,6 / 2127,6 MHz (UMTS-radiokanava 10638) ja 1942,4 / 2132,4 MHz (UMTS-radiokanava 10662).</w:t>
      </w:r>
    </w:p>
    <w:p w:rsidR="00DB3ACF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Alue D</w:t>
      </w:r>
      <w:r w:rsidRPr="00F53E59">
        <w:rPr>
          <w:sz w:val="22"/>
          <w:szCs w:val="22"/>
        </w:rPr>
        <w:t>: taajuudet 1937,6 / 2127,6 MHz (UMTS-radiokanava 10638), 1942,4 / 2132,4 MHz (UMTS-radiokanava 10662) ja 1962,4 /2152,4 MHz (UMTS-radiokanava 10762).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4 Digitaalisen laajakaistaisen 450 matkaviestinverkon käyttörajoitukset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sz w:val="22"/>
          <w:szCs w:val="22"/>
        </w:rPr>
        <w:t>Taajuuksia 452,425 – 453,700 MHz ja 462,425 – 463,700 MHz ei pääsääntöisesti saa käyttää laajakaistaiselle 450 matkaviestinverkolle alle 150 kilometrin etäisyydellä Helsingistä (24E57 ja 60N10). Viestintävirasto voi kuitenkin 130 – 150 kilometrin etäisyydellä Helsingistä tehdä tapauskohtaisia ratkaisuja laajakaistaisen 450 matkaviestinverkon käytön sallimisesta.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sz w:val="22"/>
          <w:szCs w:val="22"/>
        </w:rPr>
        <w:t xml:space="preserve">Jämsässä on käytössä yksityisiä radioverkkoja, joiden käytön suojaaminen rajoittaa laajakaistaisen 450 matkaviestinverkon käyttöä näissä kunnissa ja niiden naapurikunnissa. Viestintävirasto määrittelee rajoitukset </w:t>
      </w:r>
      <w:r w:rsidR="00602B5C">
        <w:rPr>
          <w:sz w:val="22"/>
          <w:szCs w:val="22"/>
        </w:rPr>
        <w:t>sähköisen viestinnän palveluista annetun lain</w:t>
      </w:r>
      <w:r w:rsidRPr="00F53E59">
        <w:rPr>
          <w:sz w:val="22"/>
          <w:szCs w:val="22"/>
        </w:rPr>
        <w:t xml:space="preserve"> nojalla määräämissään radioluvan ehdoissa.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sz w:val="22"/>
          <w:szCs w:val="22"/>
        </w:rPr>
        <w:t xml:space="preserve">Lisäksi Oy Yleisradio Ab:n yksityisessä radioverkossa on käytössä taajuus 452,450 MHz, jonka käyttöoikeusalue on koko Suomi. Viestintävirasto voi </w:t>
      </w:r>
      <w:r w:rsidR="00602B5C">
        <w:rPr>
          <w:sz w:val="22"/>
          <w:szCs w:val="22"/>
        </w:rPr>
        <w:t>sähköisen viestinnän palveluista annetun lain</w:t>
      </w:r>
      <w:bookmarkStart w:id="0" w:name="_GoBack"/>
      <w:bookmarkEnd w:id="0"/>
      <w:r w:rsidRPr="00F53E59">
        <w:rPr>
          <w:sz w:val="22"/>
          <w:szCs w:val="22"/>
        </w:rPr>
        <w:t xml:space="preserve"> mukaan myöntää Oy Yleisradio Ab:lle tämän taajuuden käyttöoikeuden, joka ei kuitenkaan rajoita 450 matkaviestinverkon käyttöä.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5 Tuotekehitys-, testaus- ja opetuskäyttö sähköisten viestintäpalvelujen tarjontaan soveltuvissa maanpäällisissä järjestelmissä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sz w:val="22"/>
          <w:szCs w:val="22"/>
        </w:rPr>
        <w:t>Rajoitukset koskevat seuraavia taajuuksia, jotka on osoitettu tuotekehitys-, testaus- ja opetuskäyttöön kohdassa 1 määritellyillä alueilla: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Alue A</w:t>
      </w:r>
      <w:r w:rsidRPr="00F53E59">
        <w:rPr>
          <w:sz w:val="22"/>
          <w:szCs w:val="22"/>
        </w:rPr>
        <w:t>: taajuudet 2560 – 2570 MHz / 2680 – 2690 MHz ja 2570 – 2585 MHz.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Alue B</w:t>
      </w:r>
      <w:r w:rsidRPr="00F53E59">
        <w:rPr>
          <w:sz w:val="22"/>
          <w:szCs w:val="22"/>
        </w:rPr>
        <w:t>: taajuudet 2540 – 2550 MHz / 2660 – 2670 MHz ja 2570 – 2585 MHz.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 w:rsidRPr="00F53E59">
        <w:rPr>
          <w:rStyle w:val="Voimakas"/>
          <w:sz w:val="22"/>
          <w:szCs w:val="22"/>
        </w:rPr>
        <w:t>Alue D</w:t>
      </w:r>
      <w:r w:rsidRPr="00F53E59">
        <w:rPr>
          <w:sz w:val="22"/>
          <w:szCs w:val="22"/>
        </w:rPr>
        <w:t xml:space="preserve">: taajuudet 2520 </w:t>
      </w:r>
      <w:r w:rsidRPr="00F36149">
        <w:rPr>
          <w:sz w:val="22"/>
          <w:szCs w:val="22"/>
        </w:rPr>
        <w:t>– 2530 MHz / 2640 – 2650 MHz ja 2570 – 2585 MHz.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</w:p>
    <w:p w:rsidR="00CB38AC" w:rsidRPr="00F36149" w:rsidRDefault="00CB38AC" w:rsidP="00DB3ACF">
      <w:pPr>
        <w:pStyle w:val="NormaaliWWW"/>
        <w:rPr>
          <w:sz w:val="22"/>
          <w:szCs w:val="22"/>
        </w:rPr>
      </w:pPr>
      <w:r w:rsidRPr="00F36149">
        <w:rPr>
          <w:sz w:val="22"/>
          <w:szCs w:val="22"/>
        </w:rPr>
        <w:t>Käytettäessä radiotaajuuksien huutokaupasta taajuusalueella 3410-3800 megahertsiä annetun valtioneuvoston asetuksen 2 §:n 3 momentin mukaisia taajuuskaistoja:</w:t>
      </w:r>
    </w:p>
    <w:p w:rsidR="00CB38AC" w:rsidRPr="00F36149" w:rsidRDefault="00CB38AC" w:rsidP="00DB3ACF">
      <w:pPr>
        <w:pStyle w:val="NormaaliWWW"/>
        <w:rPr>
          <w:sz w:val="22"/>
          <w:szCs w:val="22"/>
        </w:rPr>
      </w:pPr>
      <w:r w:rsidRPr="00F36149">
        <w:rPr>
          <w:b/>
          <w:sz w:val="22"/>
          <w:szCs w:val="22"/>
        </w:rPr>
        <w:t>Alue A</w:t>
      </w:r>
      <w:r w:rsidRPr="00F36149">
        <w:rPr>
          <w:sz w:val="22"/>
          <w:szCs w:val="22"/>
        </w:rPr>
        <w:t>: taajuudet 3630–3690 MHz</w:t>
      </w:r>
    </w:p>
    <w:p w:rsidR="00CB38AC" w:rsidRPr="00F36149" w:rsidRDefault="00CB38AC" w:rsidP="00DB3ACF">
      <w:pPr>
        <w:pStyle w:val="NormaaliWWW"/>
        <w:rPr>
          <w:sz w:val="22"/>
          <w:szCs w:val="22"/>
        </w:rPr>
      </w:pPr>
      <w:r w:rsidRPr="00F36149">
        <w:rPr>
          <w:b/>
          <w:sz w:val="22"/>
          <w:szCs w:val="22"/>
        </w:rPr>
        <w:t>Alue A1</w:t>
      </w:r>
      <w:r w:rsidRPr="00F36149">
        <w:rPr>
          <w:sz w:val="22"/>
          <w:szCs w:val="22"/>
        </w:rPr>
        <w:t>: taajuudet 3610–3710 MHz</w:t>
      </w:r>
    </w:p>
    <w:p w:rsidR="00CB38AC" w:rsidRPr="00F36149" w:rsidRDefault="00DB3ACF" w:rsidP="00DB3ACF">
      <w:pPr>
        <w:pStyle w:val="NormaaliWWW"/>
        <w:rPr>
          <w:sz w:val="22"/>
          <w:szCs w:val="22"/>
        </w:rPr>
      </w:pPr>
      <w:r w:rsidRPr="00F36149">
        <w:rPr>
          <w:rStyle w:val="Voimakas"/>
          <w:sz w:val="22"/>
          <w:szCs w:val="22"/>
        </w:rPr>
        <w:t>Alueet B ja C</w:t>
      </w:r>
      <w:r w:rsidRPr="00F36149">
        <w:rPr>
          <w:sz w:val="22"/>
          <w:szCs w:val="22"/>
        </w:rPr>
        <w:t xml:space="preserve">: taajuudet </w:t>
      </w:r>
      <w:r w:rsidR="00CB38AC" w:rsidRPr="00F36149">
        <w:rPr>
          <w:sz w:val="22"/>
          <w:szCs w:val="22"/>
        </w:rPr>
        <w:t xml:space="preserve">3700–3760 MHz. Taajuuskaistan käyttö alueella C on sallittu vain sisätiloissa. 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 w:rsidRPr="00F36149">
        <w:rPr>
          <w:rStyle w:val="Voimakas"/>
          <w:sz w:val="22"/>
          <w:szCs w:val="22"/>
        </w:rPr>
        <w:t>Alue D</w:t>
      </w:r>
      <w:r w:rsidRPr="00F36149">
        <w:rPr>
          <w:sz w:val="22"/>
          <w:szCs w:val="22"/>
        </w:rPr>
        <w:t xml:space="preserve">: taajuudet </w:t>
      </w:r>
      <w:r w:rsidR="00CB38AC" w:rsidRPr="00F36149">
        <w:rPr>
          <w:sz w:val="22"/>
          <w:szCs w:val="22"/>
        </w:rPr>
        <w:t xml:space="preserve">3700–3760 </w:t>
      </w:r>
      <w:r w:rsidRPr="00F36149">
        <w:rPr>
          <w:sz w:val="22"/>
          <w:szCs w:val="22"/>
        </w:rPr>
        <w:t>MHz.</w:t>
      </w:r>
    </w:p>
    <w:p w:rsidR="00CB38AC" w:rsidRPr="00F36149" w:rsidRDefault="00CB38AC" w:rsidP="00DB3ACF">
      <w:pPr>
        <w:pStyle w:val="NormaaliWWW"/>
        <w:rPr>
          <w:sz w:val="22"/>
          <w:szCs w:val="22"/>
        </w:rPr>
      </w:pPr>
      <w:r w:rsidRPr="00F36149">
        <w:rPr>
          <w:b/>
          <w:sz w:val="22"/>
          <w:szCs w:val="22"/>
        </w:rPr>
        <w:t>Alue D1</w:t>
      </w:r>
      <w:r w:rsidRPr="00F36149">
        <w:rPr>
          <w:sz w:val="22"/>
          <w:szCs w:val="22"/>
        </w:rPr>
        <w:t>: 3680–3780 MHz.</w:t>
      </w:r>
    </w:p>
    <w:p w:rsidR="00CB38AC" w:rsidRPr="00F36149" w:rsidRDefault="00CB38AC" w:rsidP="00DB3ACF">
      <w:pPr>
        <w:pStyle w:val="NormaaliWWW"/>
        <w:rPr>
          <w:sz w:val="22"/>
          <w:szCs w:val="22"/>
        </w:rPr>
      </w:pPr>
    </w:p>
    <w:p w:rsidR="00CB38AC" w:rsidRPr="00F36149" w:rsidRDefault="00CB38AC" w:rsidP="00DB3ACF">
      <w:pPr>
        <w:pStyle w:val="NormaaliWWW"/>
        <w:rPr>
          <w:sz w:val="22"/>
          <w:szCs w:val="22"/>
        </w:rPr>
      </w:pPr>
      <w:r w:rsidRPr="00F36149">
        <w:rPr>
          <w:sz w:val="22"/>
          <w:szCs w:val="22"/>
        </w:rPr>
        <w:t>Käytettäessä radiotaajuuksien huutokaupasta taajuusalueella 3410-3800 megahertsiä annetun valtioneuvoston asetuksen 2 §:n 1 momentin mukaisia taajuuskaistoja:</w:t>
      </w:r>
    </w:p>
    <w:p w:rsidR="003D7257" w:rsidRPr="00F36149" w:rsidRDefault="003D7257" w:rsidP="00DB3ACF">
      <w:pPr>
        <w:pStyle w:val="NormaaliWWW"/>
        <w:rPr>
          <w:sz w:val="22"/>
          <w:szCs w:val="22"/>
          <w:lang w:val="en-US"/>
        </w:rPr>
      </w:pPr>
      <w:proofErr w:type="spellStart"/>
      <w:r w:rsidRPr="00F36149">
        <w:rPr>
          <w:b/>
          <w:sz w:val="22"/>
          <w:szCs w:val="22"/>
          <w:lang w:val="en-US"/>
        </w:rPr>
        <w:t>Alue</w:t>
      </w:r>
      <w:proofErr w:type="spellEnd"/>
      <w:r w:rsidRPr="00F36149">
        <w:rPr>
          <w:b/>
          <w:sz w:val="22"/>
          <w:szCs w:val="22"/>
          <w:lang w:val="en-US"/>
        </w:rPr>
        <w:t xml:space="preserve"> A</w:t>
      </w:r>
      <w:r w:rsidRPr="00F36149">
        <w:rPr>
          <w:sz w:val="22"/>
          <w:szCs w:val="22"/>
          <w:lang w:val="en-US"/>
        </w:rPr>
        <w:t>:</w:t>
      </w:r>
      <w:r w:rsidRPr="00F36149">
        <w:rPr>
          <w:lang w:val="en-US"/>
        </w:rPr>
        <w:t xml:space="preserve"> </w:t>
      </w:r>
      <w:r w:rsidRPr="00F36149">
        <w:rPr>
          <w:sz w:val="22"/>
          <w:szCs w:val="22"/>
          <w:lang w:val="en-US"/>
        </w:rPr>
        <w:t>3640–3700 MHz</w:t>
      </w:r>
    </w:p>
    <w:p w:rsidR="003D7257" w:rsidRPr="00F36149" w:rsidRDefault="003D7257" w:rsidP="00DB3ACF">
      <w:pPr>
        <w:pStyle w:val="NormaaliWWW"/>
        <w:rPr>
          <w:sz w:val="22"/>
          <w:szCs w:val="22"/>
          <w:lang w:val="en-US"/>
        </w:rPr>
      </w:pPr>
      <w:proofErr w:type="spellStart"/>
      <w:r w:rsidRPr="00F36149">
        <w:rPr>
          <w:b/>
          <w:sz w:val="22"/>
          <w:szCs w:val="22"/>
          <w:lang w:val="en-US"/>
        </w:rPr>
        <w:t>Alue</w:t>
      </w:r>
      <w:proofErr w:type="spellEnd"/>
      <w:r w:rsidRPr="00F36149">
        <w:rPr>
          <w:b/>
          <w:sz w:val="22"/>
          <w:szCs w:val="22"/>
          <w:lang w:val="en-US"/>
        </w:rPr>
        <w:t xml:space="preserve"> A1</w:t>
      </w:r>
      <w:r w:rsidRPr="00F36149">
        <w:rPr>
          <w:sz w:val="22"/>
          <w:szCs w:val="22"/>
          <w:lang w:val="en-US"/>
        </w:rPr>
        <w:t>: 3620–3720 MHz</w:t>
      </w:r>
    </w:p>
    <w:p w:rsidR="003D7257" w:rsidRPr="00F36149" w:rsidRDefault="003D7257" w:rsidP="00DB3ACF">
      <w:pPr>
        <w:pStyle w:val="NormaaliWWW"/>
        <w:rPr>
          <w:sz w:val="22"/>
          <w:szCs w:val="22"/>
        </w:rPr>
      </w:pPr>
      <w:r w:rsidRPr="00F36149">
        <w:rPr>
          <w:b/>
          <w:sz w:val="22"/>
          <w:szCs w:val="22"/>
        </w:rPr>
        <w:t>Alueet B ja C</w:t>
      </w:r>
      <w:r w:rsidRPr="00F36149">
        <w:rPr>
          <w:sz w:val="22"/>
          <w:szCs w:val="22"/>
        </w:rPr>
        <w:t>: 3510–3570 MHz. Taajuuskaistan käyttö alueella C on sallittu vain sisätiloissa</w:t>
      </w:r>
    </w:p>
    <w:p w:rsidR="003D7257" w:rsidRPr="00F36149" w:rsidRDefault="003D7257" w:rsidP="00DB3ACF">
      <w:pPr>
        <w:pStyle w:val="NormaaliWWW"/>
        <w:rPr>
          <w:sz w:val="22"/>
          <w:szCs w:val="22"/>
        </w:rPr>
      </w:pPr>
      <w:r w:rsidRPr="00F36149">
        <w:rPr>
          <w:b/>
          <w:sz w:val="22"/>
          <w:szCs w:val="22"/>
        </w:rPr>
        <w:t>Alue D</w:t>
      </w:r>
      <w:r w:rsidRPr="00F36149">
        <w:rPr>
          <w:sz w:val="22"/>
          <w:szCs w:val="22"/>
        </w:rPr>
        <w:t>: 3510–3570 MHz</w:t>
      </w:r>
    </w:p>
    <w:p w:rsidR="003D7257" w:rsidRPr="00F36149" w:rsidRDefault="003D7257" w:rsidP="00DB3ACF">
      <w:pPr>
        <w:pStyle w:val="NormaaliWWW"/>
        <w:rPr>
          <w:sz w:val="22"/>
          <w:szCs w:val="22"/>
        </w:rPr>
      </w:pPr>
      <w:r w:rsidRPr="00F36149">
        <w:rPr>
          <w:b/>
          <w:sz w:val="22"/>
          <w:szCs w:val="22"/>
        </w:rPr>
        <w:t>Alue D1</w:t>
      </w:r>
      <w:r w:rsidRPr="00F36149">
        <w:rPr>
          <w:sz w:val="22"/>
          <w:szCs w:val="22"/>
        </w:rPr>
        <w:t>: 3490–3590 MHz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 w:rsidRPr="00F36149">
        <w:rPr>
          <w:rStyle w:val="Voimakas"/>
          <w:sz w:val="22"/>
          <w:szCs w:val="22"/>
        </w:rPr>
        <w:t>6 Tuotekehitys-, testaus- ja opetuskäyttö toimiluvanvaraisen televisiotoiminnan taajuuksilla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 w:rsidRPr="00F36149">
        <w:rPr>
          <w:sz w:val="22"/>
          <w:szCs w:val="22"/>
        </w:rPr>
        <w:t>Seuraavilla maantieteellisillä alueilla H ja I on rajoituksia toimiluvanvaraiseen televisiotoimintaan: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 w:rsidRPr="00F36149">
        <w:rPr>
          <w:rStyle w:val="Voimakas"/>
          <w:sz w:val="22"/>
          <w:szCs w:val="22"/>
        </w:rPr>
        <w:t xml:space="preserve">Alue H: </w:t>
      </w:r>
      <w:r w:rsidRPr="00F36149">
        <w:rPr>
          <w:sz w:val="22"/>
          <w:szCs w:val="22"/>
        </w:rPr>
        <w:t>Ympyrä, jonka keskipiste on 384549, 6671501</w:t>
      </w:r>
      <w:r w:rsidRPr="00F36149" w:rsidDel="00017E1D">
        <w:rPr>
          <w:sz w:val="22"/>
          <w:szCs w:val="22"/>
        </w:rPr>
        <w:t xml:space="preserve"> </w:t>
      </w:r>
      <w:r w:rsidRPr="00F36149">
        <w:rPr>
          <w:sz w:val="22"/>
          <w:szCs w:val="22"/>
        </w:rPr>
        <w:t>ETRS-TM35FIN (</w:t>
      </w:r>
      <w:proofErr w:type="spellStart"/>
      <w:proofErr w:type="gramStart"/>
      <w:r w:rsidRPr="00F36149">
        <w:rPr>
          <w:sz w:val="22"/>
          <w:szCs w:val="22"/>
        </w:rPr>
        <w:t>x,y</w:t>
      </w:r>
      <w:proofErr w:type="spellEnd"/>
      <w:proofErr w:type="gramEnd"/>
      <w:r w:rsidRPr="00F36149">
        <w:rPr>
          <w:sz w:val="22"/>
          <w:szCs w:val="22"/>
        </w:rPr>
        <w:t>) ja säde 10 km. Rajoitukset koskevat seuraavien kuntien osia: Espoo ja Helsinki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 w:rsidRPr="00F36149">
        <w:rPr>
          <w:rStyle w:val="Voimakas"/>
          <w:sz w:val="22"/>
          <w:szCs w:val="22"/>
        </w:rPr>
        <w:t xml:space="preserve">Alue I: </w:t>
      </w:r>
      <w:r w:rsidRPr="00F36149">
        <w:rPr>
          <w:sz w:val="22"/>
          <w:szCs w:val="22"/>
        </w:rPr>
        <w:t>Ympyrä, jonka keskipiste on 243342, 6710332ETRS-TM35FIN (</w:t>
      </w:r>
      <w:proofErr w:type="spellStart"/>
      <w:proofErr w:type="gramStart"/>
      <w:r w:rsidRPr="00F36149">
        <w:rPr>
          <w:sz w:val="22"/>
          <w:szCs w:val="22"/>
        </w:rPr>
        <w:t>x,y</w:t>
      </w:r>
      <w:proofErr w:type="spellEnd"/>
      <w:proofErr w:type="gramEnd"/>
      <w:r w:rsidRPr="00F36149">
        <w:rPr>
          <w:sz w:val="22"/>
          <w:szCs w:val="22"/>
        </w:rPr>
        <w:t>) ja säde 9 km. Rajoitukset koskevat seuraavien kuntien osia: Kaarina, Lieto, Parainen, Raisio, Rusko ja Turku.</w:t>
      </w:r>
    </w:p>
    <w:p w:rsidR="00DB3ACF" w:rsidRPr="00F36149" w:rsidRDefault="00DB3ACF" w:rsidP="00DB3ACF">
      <w:pPr>
        <w:pStyle w:val="NormaaliWWW"/>
        <w:rPr>
          <w:sz w:val="22"/>
          <w:szCs w:val="22"/>
        </w:rPr>
      </w:pPr>
      <w:r w:rsidRPr="00F36149">
        <w:rPr>
          <w:rStyle w:val="Voimakas"/>
          <w:sz w:val="22"/>
          <w:szCs w:val="22"/>
        </w:rPr>
        <w:t>Alueella H</w:t>
      </w:r>
      <w:r w:rsidRPr="00F36149">
        <w:rPr>
          <w:sz w:val="22"/>
          <w:szCs w:val="22"/>
        </w:rPr>
        <w:t xml:space="preserve"> toimiluvanvarainen televisiotoiminta ei saa kanavilla 22, 23 ja 41 aiheuttaa suurempaa kentänvoimakkuutta kuin 56 </w:t>
      </w:r>
      <w:proofErr w:type="spellStart"/>
      <w:r w:rsidRPr="00F36149">
        <w:rPr>
          <w:sz w:val="22"/>
          <w:szCs w:val="22"/>
        </w:rPr>
        <w:t>dBμV</w:t>
      </w:r>
      <w:proofErr w:type="spellEnd"/>
      <w:r w:rsidRPr="00F36149">
        <w:rPr>
          <w:sz w:val="22"/>
          <w:szCs w:val="22"/>
        </w:rPr>
        <w:t xml:space="preserve">/m (1% ajasta, 50% paikoista) mitattuna 10 metrin korkeudessa maan pinnasta. TTO-käyttö on sallittu alueelle H sijoitettavilla lähettimillä tv-kanavilla 22, 23 ja 41 siten, ettei kullakin kanavalla alueen reunaviivalla 10 metrin korkeudessa maan pinnasta mitattu kentänvoimakkuus ylitä arvoa 78 </w:t>
      </w:r>
      <w:proofErr w:type="spellStart"/>
      <w:r w:rsidRPr="00F36149">
        <w:rPr>
          <w:sz w:val="22"/>
          <w:szCs w:val="22"/>
        </w:rPr>
        <w:t>dBμV</w:t>
      </w:r>
      <w:proofErr w:type="spellEnd"/>
      <w:r w:rsidRPr="00F36149">
        <w:rPr>
          <w:sz w:val="22"/>
          <w:szCs w:val="22"/>
        </w:rPr>
        <w:t>/m (50% ajasta, 50% paikoista).</w:t>
      </w:r>
    </w:p>
    <w:p w:rsidR="00DB3ACF" w:rsidRPr="00F53E59" w:rsidRDefault="00DB3ACF" w:rsidP="00DB3ACF">
      <w:pPr>
        <w:pStyle w:val="NormaaliWWW"/>
        <w:rPr>
          <w:sz w:val="22"/>
          <w:szCs w:val="22"/>
        </w:rPr>
      </w:pPr>
      <w:r w:rsidRPr="00F36149">
        <w:rPr>
          <w:rStyle w:val="Voimakas"/>
          <w:sz w:val="22"/>
          <w:szCs w:val="22"/>
        </w:rPr>
        <w:t>Alueella I</w:t>
      </w:r>
      <w:r w:rsidRPr="00F36149">
        <w:rPr>
          <w:sz w:val="22"/>
          <w:szCs w:val="22"/>
        </w:rPr>
        <w:t xml:space="preserve"> toimiluvanvarainen televisiotoiminta ei saa kanavilla 38 ja 48 aiheuttaa suurempaa kentänvoimakkuutta kuin 56 </w:t>
      </w:r>
      <w:proofErr w:type="spellStart"/>
      <w:r w:rsidRPr="00F36149">
        <w:rPr>
          <w:sz w:val="22"/>
          <w:szCs w:val="22"/>
        </w:rPr>
        <w:t>dBμV</w:t>
      </w:r>
      <w:proofErr w:type="spellEnd"/>
      <w:r w:rsidRPr="00F36149">
        <w:rPr>
          <w:sz w:val="22"/>
          <w:szCs w:val="22"/>
        </w:rPr>
        <w:t xml:space="preserve">/m (1% ajasta, 50% paikoista) mitattuna 10 metrin korkeudessa maan pinnasta. TTO-käyttö on sallittu alueelle I sijoitettavilla lähettimillä tv-kanavilla 38 ja 48 siten, ettei kullakin kanavalla alueen reunaviivalla 10 metrin korkeudessa maan pinnasta mitattu kentänvoimakkuus ylitä arvoa 78 </w:t>
      </w:r>
      <w:proofErr w:type="spellStart"/>
      <w:r w:rsidRPr="00F36149">
        <w:rPr>
          <w:sz w:val="22"/>
          <w:szCs w:val="22"/>
        </w:rPr>
        <w:t>dBμV</w:t>
      </w:r>
      <w:proofErr w:type="spellEnd"/>
      <w:r w:rsidRPr="00F36149">
        <w:rPr>
          <w:sz w:val="22"/>
          <w:szCs w:val="22"/>
        </w:rPr>
        <w:t>/m (50% ajasta, 50% paikoista).</w:t>
      </w:r>
    </w:p>
    <w:p w:rsidR="00DB3ACF" w:rsidRDefault="00DB3ACF" w:rsidP="00DB3ACF">
      <w:pPr>
        <w:pStyle w:val="LLNormaali"/>
      </w:pPr>
    </w:p>
    <w:p w:rsidR="00DB3ACF" w:rsidRDefault="00DB3ACF" w:rsidP="00DB3ACF">
      <w:pPr>
        <w:pStyle w:val="LLNormaali"/>
      </w:pPr>
    </w:p>
    <w:p w:rsidR="00DB3ACF" w:rsidRDefault="00DB3ACF" w:rsidP="00DB3ACF">
      <w:pPr>
        <w:pStyle w:val="LLNormaali"/>
      </w:pPr>
    </w:p>
    <w:p w:rsidR="00DB3ACF" w:rsidRPr="00391D0C" w:rsidRDefault="00DB3ACF" w:rsidP="00DB3ACF">
      <w:pPr>
        <w:pStyle w:val="LLNormaali"/>
      </w:pPr>
    </w:p>
    <w:p w:rsidR="00DB3ACF" w:rsidRPr="00562E6B" w:rsidRDefault="00DB3ACF" w:rsidP="00DB3ACF"/>
    <w:p w:rsidR="00DB3ACF" w:rsidRPr="00562E6B" w:rsidRDefault="00DB3ACF" w:rsidP="00446E3A"/>
    <w:sectPr w:rsidR="00DB3ACF" w:rsidRPr="00562E6B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E0" w:rsidRDefault="00751BE0" w:rsidP="008E0F4A">
      <w:r>
        <w:separator/>
      </w:r>
    </w:p>
  </w:endnote>
  <w:endnote w:type="continuationSeparator" w:id="0">
    <w:p w:rsidR="00751BE0" w:rsidRDefault="00751BE0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E0" w:rsidRDefault="00751BE0" w:rsidP="008E0F4A">
      <w:r>
        <w:separator/>
      </w:r>
    </w:p>
  </w:footnote>
  <w:footnote w:type="continuationSeparator" w:id="0">
    <w:p w:rsidR="00751BE0" w:rsidRDefault="00751BE0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010500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B5C">
          <w:rPr>
            <w:noProof/>
          </w:rPr>
          <w:t>4</w:t>
        </w:r>
        <w:r>
          <w:rPr>
            <w:noProof/>
          </w:rPr>
          <w:fldChar w:fldCharType="end"/>
        </w:r>
        <w:r w:rsidR="008E0F4A">
          <w:t>(</w:t>
        </w:r>
        <w:r w:rsidR="008E7740">
          <w:rPr>
            <w:noProof/>
          </w:rPr>
          <w:fldChar w:fldCharType="begin"/>
        </w:r>
        <w:r w:rsidR="008E7740">
          <w:rPr>
            <w:noProof/>
          </w:rPr>
          <w:instrText xml:space="preserve"> NUMPAGES   \* MERGEFORMAT </w:instrText>
        </w:r>
        <w:r w:rsidR="008E7740">
          <w:rPr>
            <w:noProof/>
          </w:rPr>
          <w:fldChar w:fldCharType="separate"/>
        </w:r>
        <w:r w:rsidR="00602B5C">
          <w:rPr>
            <w:noProof/>
          </w:rPr>
          <w:t>4</w:t>
        </w:r>
        <w:r w:rsidR="008E7740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751BE0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010500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EAB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8E7740">
          <w:rPr>
            <w:noProof/>
          </w:rPr>
          <w:fldChar w:fldCharType="begin"/>
        </w:r>
        <w:r w:rsidR="008E7740">
          <w:rPr>
            <w:noProof/>
          </w:rPr>
          <w:instrText xml:space="preserve"> NUMPAGES   \* MERGEFORMAT </w:instrText>
        </w:r>
        <w:r w:rsidR="008E7740">
          <w:rPr>
            <w:noProof/>
          </w:rPr>
          <w:fldChar w:fldCharType="separate"/>
        </w:r>
        <w:r w:rsidR="000F7EAB">
          <w:rPr>
            <w:noProof/>
          </w:rPr>
          <w:t>4</w:t>
        </w:r>
        <w:r w:rsidR="008E7740">
          <w:rPr>
            <w:noProof/>
          </w:rPr>
          <w:fldChar w:fldCharType="end"/>
        </w:r>
        <w:r w:rsidR="00FA6ACE">
          <w:t>)</w:t>
        </w:r>
      </w:p>
      <w:p w:rsidR="00FA6ACE" w:rsidRDefault="00751BE0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F"/>
    <w:rsid w:val="00010500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0F7EAB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37F42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3D7257"/>
    <w:rsid w:val="00446E3A"/>
    <w:rsid w:val="0047233E"/>
    <w:rsid w:val="00486BE8"/>
    <w:rsid w:val="004A196F"/>
    <w:rsid w:val="004B5C6C"/>
    <w:rsid w:val="004C5212"/>
    <w:rsid w:val="004C6B33"/>
    <w:rsid w:val="005146D4"/>
    <w:rsid w:val="0051596E"/>
    <w:rsid w:val="005512A4"/>
    <w:rsid w:val="00562E6B"/>
    <w:rsid w:val="005834E9"/>
    <w:rsid w:val="0059671F"/>
    <w:rsid w:val="00602B5C"/>
    <w:rsid w:val="006131C2"/>
    <w:rsid w:val="006A4A91"/>
    <w:rsid w:val="006D40F8"/>
    <w:rsid w:val="006D6C2D"/>
    <w:rsid w:val="00722420"/>
    <w:rsid w:val="00751BE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2565B"/>
    <w:rsid w:val="008559F2"/>
    <w:rsid w:val="00885EDF"/>
    <w:rsid w:val="008A0773"/>
    <w:rsid w:val="008A4280"/>
    <w:rsid w:val="008E0F4A"/>
    <w:rsid w:val="008E7740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377C2"/>
    <w:rsid w:val="00B42986"/>
    <w:rsid w:val="00BE4CA3"/>
    <w:rsid w:val="00BF06A8"/>
    <w:rsid w:val="00C21181"/>
    <w:rsid w:val="00C32894"/>
    <w:rsid w:val="00CB38AC"/>
    <w:rsid w:val="00CB4C78"/>
    <w:rsid w:val="00CD4A95"/>
    <w:rsid w:val="00D05785"/>
    <w:rsid w:val="00D17CC8"/>
    <w:rsid w:val="00D25AD2"/>
    <w:rsid w:val="00D35E49"/>
    <w:rsid w:val="00D44B33"/>
    <w:rsid w:val="00D60C53"/>
    <w:rsid w:val="00D76D7A"/>
    <w:rsid w:val="00D87C57"/>
    <w:rsid w:val="00DB3ACF"/>
    <w:rsid w:val="00DE107F"/>
    <w:rsid w:val="00DE217C"/>
    <w:rsid w:val="00E07440"/>
    <w:rsid w:val="00E2160A"/>
    <w:rsid w:val="00E330A7"/>
    <w:rsid w:val="00E44094"/>
    <w:rsid w:val="00F36149"/>
    <w:rsid w:val="00F54C2B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9887D"/>
  <w15:chartTrackingRefBased/>
  <w15:docId w15:val="{F0C4B1BC-7E25-45C4-8B39-9986189C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DB3ACF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LLValtioneuvostonAsetus">
    <w:name w:val="LLValtioneuvostonAsetus"/>
    <w:next w:val="Normaali"/>
    <w:rsid w:val="00DB3ACF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Normaali"/>
    <w:autoRedefine/>
    <w:rsid w:val="00DB3AC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JohtolauseKappaleet">
    <w:name w:val="LLJohtolauseKappaleet"/>
    <w:rsid w:val="00DB3ACF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Kappalejako">
    <w:name w:val="LLKappalejako"/>
    <w:link w:val="LLKappalejakoChar"/>
    <w:autoRedefine/>
    <w:rsid w:val="00DB3ACF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DB3ACF"/>
    <w:rPr>
      <w:sz w:val="22"/>
      <w:szCs w:val="24"/>
    </w:rPr>
  </w:style>
  <w:style w:type="paragraph" w:customStyle="1" w:styleId="LLPykala">
    <w:name w:val="LLPykala"/>
    <w:next w:val="Normaali"/>
    <w:rsid w:val="00DB3ACF"/>
    <w:pPr>
      <w:spacing w:line="220" w:lineRule="exact"/>
      <w:jc w:val="center"/>
    </w:pPr>
    <w:rPr>
      <w:sz w:val="22"/>
      <w:szCs w:val="24"/>
    </w:rPr>
  </w:style>
  <w:style w:type="paragraph" w:customStyle="1" w:styleId="LLNormaali">
    <w:name w:val="LLNormaali"/>
    <w:rsid w:val="00DB3ACF"/>
    <w:pPr>
      <w:spacing w:line="220" w:lineRule="exact"/>
    </w:pPr>
    <w:rPr>
      <w:sz w:val="22"/>
      <w:szCs w:val="24"/>
    </w:rPr>
  </w:style>
  <w:style w:type="character" w:styleId="Voimakas">
    <w:name w:val="Strong"/>
    <w:uiPriority w:val="22"/>
    <w:qFormat/>
    <w:rsid w:val="00DB3ACF"/>
    <w:rPr>
      <w:b/>
      <w:bCs/>
    </w:rPr>
  </w:style>
  <w:style w:type="paragraph" w:styleId="NormaaliWWW">
    <w:name w:val="Normal (Web)"/>
    <w:basedOn w:val="Normaali"/>
    <w:uiPriority w:val="99"/>
    <w:unhideWhenUsed/>
    <w:rsid w:val="00DB3ACF"/>
    <w:pPr>
      <w:spacing w:before="100" w:beforeAutospacing="1" w:after="100" w:afterAutospacing="1"/>
    </w:pPr>
    <w:rPr>
      <w:szCs w:val="24"/>
      <w:lang w:eastAsia="fi-FI"/>
    </w:rPr>
  </w:style>
  <w:style w:type="paragraph" w:customStyle="1" w:styleId="LLPaivays">
    <w:name w:val="LLPaivays"/>
    <w:next w:val="LLNormaali"/>
    <w:rsid w:val="00DB3ACF"/>
    <w:pPr>
      <w:spacing w:after="220" w:line="220" w:lineRule="exact"/>
    </w:pPr>
    <w:rPr>
      <w:sz w:val="22"/>
      <w:szCs w:val="24"/>
    </w:rPr>
  </w:style>
  <w:style w:type="paragraph" w:customStyle="1" w:styleId="LLAllekirjoitus">
    <w:name w:val="LLAllekirjoitus"/>
    <w:next w:val="LLNormaali"/>
    <w:rsid w:val="00DB3ACF"/>
    <w:pPr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DB3ACF"/>
    <w:pPr>
      <w:spacing w:before="220" w:line="220" w:lineRule="exact"/>
      <w:jc w:val="right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8D86-C439-4646-8696-1DC6A1C8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Vuorela Katariina</dc:creator>
  <cp:keywords/>
  <dc:description/>
  <cp:lastModifiedBy>Wirén Sini</cp:lastModifiedBy>
  <cp:revision>3</cp:revision>
  <cp:lastPrinted>2018-09-14T09:11:00Z</cp:lastPrinted>
  <dcterms:created xsi:type="dcterms:W3CDTF">2018-09-19T10:06:00Z</dcterms:created>
  <dcterms:modified xsi:type="dcterms:W3CDTF">2018-09-19T10:06:00Z</dcterms:modified>
</cp:coreProperties>
</file>