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B560DC" w14:textId="77777777" w:rsidR="00CA4905" w:rsidRDefault="00CA4905" w:rsidP="00A408B6">
      <w:pPr>
        <w:spacing w:after="0"/>
        <w:jc w:val="both"/>
        <w:rPr>
          <w:rFonts w:ascii="Times New Roman" w:hAnsi="Times New Roman" w:cs="Times New Roman"/>
          <w:b/>
          <w:sz w:val="28"/>
          <w:szCs w:val="28"/>
        </w:rPr>
      </w:pPr>
      <w:bookmarkStart w:id="0" w:name="_GoBack"/>
      <w:bookmarkEnd w:id="0"/>
    </w:p>
    <w:p w14:paraId="0EAE45F5" w14:textId="3C41786A" w:rsidR="00953876" w:rsidRPr="00CC0A87" w:rsidRDefault="00122DDA" w:rsidP="00B16DDC">
      <w:pPr>
        <w:spacing w:after="0" w:line="240" w:lineRule="auto"/>
        <w:jc w:val="both"/>
        <w:rPr>
          <w:rFonts w:ascii="Times New Roman" w:hAnsi="Times New Roman" w:cs="Times New Roman"/>
          <w:b/>
          <w:sz w:val="28"/>
          <w:szCs w:val="28"/>
        </w:rPr>
      </w:pPr>
      <w:r>
        <w:rPr>
          <w:rFonts w:ascii="Times New Roman" w:hAnsi="Times New Roman"/>
          <w:b/>
          <w:sz w:val="28"/>
        </w:rPr>
        <w:t xml:space="preserve">Statsrådets förordning om utveckling av regionerna och genomförande av Europeiska unionens regional- och </w:t>
      </w:r>
      <w:proofErr w:type="spellStart"/>
      <w:r>
        <w:rPr>
          <w:rFonts w:ascii="Times New Roman" w:hAnsi="Times New Roman"/>
          <w:b/>
          <w:sz w:val="28"/>
        </w:rPr>
        <w:t>strukturpolitik</w:t>
      </w:r>
      <w:proofErr w:type="spellEnd"/>
    </w:p>
    <w:p w14:paraId="4EBE745C" w14:textId="1E065E46" w:rsidR="00953876" w:rsidRDefault="00727E6E" w:rsidP="00A408B6">
      <w:pPr>
        <w:spacing w:after="0"/>
        <w:jc w:val="both"/>
        <w:rPr>
          <w:rFonts w:ascii="Times New Roman" w:hAnsi="Times New Roman" w:cs="Times New Roman"/>
          <w:b/>
        </w:rPr>
      </w:pPr>
      <w:r>
        <w:rPr>
          <w:rFonts w:ascii="Times New Roman" w:hAnsi="Times New Roman"/>
          <w:b/>
        </w:rPr>
        <w:t xml:space="preserve"> </w:t>
      </w:r>
    </w:p>
    <w:p w14:paraId="4EBEBB2D" w14:textId="77777777" w:rsidR="00CC0A87" w:rsidRPr="00D46E78" w:rsidRDefault="00CC0A87" w:rsidP="00A408B6">
      <w:pPr>
        <w:spacing w:after="0"/>
        <w:jc w:val="both"/>
        <w:rPr>
          <w:rFonts w:ascii="Times New Roman" w:hAnsi="Times New Roman" w:cs="Times New Roman"/>
          <w:b/>
        </w:rPr>
      </w:pPr>
    </w:p>
    <w:p w14:paraId="5A5A9A22" w14:textId="01F27D26" w:rsidR="00122DDA" w:rsidRPr="00B16DDC" w:rsidRDefault="00122DDA" w:rsidP="00B16DDC">
      <w:pPr>
        <w:spacing w:after="0" w:line="220" w:lineRule="exact"/>
        <w:ind w:firstLine="170"/>
        <w:jc w:val="both"/>
        <w:rPr>
          <w:rFonts w:ascii="Times New Roman" w:eastAsia="Times New Roman" w:hAnsi="Times New Roman" w:cs="Times New Roman"/>
          <w:szCs w:val="24"/>
        </w:rPr>
      </w:pPr>
      <w:r>
        <w:rPr>
          <w:rFonts w:ascii="Times New Roman" w:hAnsi="Times New Roman"/>
        </w:rPr>
        <w:t xml:space="preserve">I enlighet med statsrådets beslut föreskrivs med stöd av lagen om utveckling av regionerna och genomförande av Europeiska unionens regional- och </w:t>
      </w:r>
      <w:proofErr w:type="spellStart"/>
      <w:r>
        <w:rPr>
          <w:rFonts w:ascii="Times New Roman" w:hAnsi="Times New Roman"/>
        </w:rPr>
        <w:t>strukturpolitik</w:t>
      </w:r>
      <w:proofErr w:type="spellEnd"/>
      <w:r>
        <w:rPr>
          <w:rFonts w:ascii="Times New Roman" w:hAnsi="Times New Roman"/>
        </w:rPr>
        <w:t xml:space="preserve"> ( / ):</w:t>
      </w:r>
    </w:p>
    <w:p w14:paraId="2D14E250" w14:textId="77777777" w:rsidR="00122DDA" w:rsidRPr="00234794" w:rsidRDefault="00122DDA" w:rsidP="00A408B6">
      <w:pPr>
        <w:spacing w:after="0"/>
        <w:jc w:val="both"/>
        <w:rPr>
          <w:rFonts w:ascii="Times New Roman" w:hAnsi="Times New Roman" w:cs="Times New Roman"/>
        </w:rPr>
      </w:pPr>
    </w:p>
    <w:p w14:paraId="7B82DBA3" w14:textId="2FADBB68" w:rsidR="00953876" w:rsidRPr="00234794" w:rsidRDefault="00953876" w:rsidP="00CD05F1">
      <w:pPr>
        <w:spacing w:before="320" w:after="240"/>
        <w:jc w:val="center"/>
        <w:rPr>
          <w:rFonts w:ascii="Times New Roman" w:hAnsi="Times New Roman" w:cs="Times New Roman"/>
          <w:b/>
        </w:rPr>
      </w:pPr>
      <w:r>
        <w:rPr>
          <w:rFonts w:ascii="Times New Roman" w:hAnsi="Times New Roman"/>
          <w:b/>
        </w:rPr>
        <w:t>1 kap.</w:t>
      </w:r>
    </w:p>
    <w:p w14:paraId="663103D5" w14:textId="77777777" w:rsidR="00953876" w:rsidRPr="00234794" w:rsidRDefault="00953876" w:rsidP="00CD05F1">
      <w:pPr>
        <w:spacing w:before="320" w:after="240"/>
        <w:jc w:val="center"/>
        <w:rPr>
          <w:rFonts w:ascii="Times New Roman" w:hAnsi="Times New Roman" w:cs="Times New Roman"/>
          <w:b/>
        </w:rPr>
      </w:pPr>
      <w:r>
        <w:rPr>
          <w:rFonts w:ascii="Times New Roman" w:hAnsi="Times New Roman"/>
          <w:b/>
        </w:rPr>
        <w:t>Myndigheter och deras uppgifter</w:t>
      </w:r>
    </w:p>
    <w:p w14:paraId="30DB8D22" w14:textId="5920B61F" w:rsidR="00CD05F1" w:rsidRDefault="00953876" w:rsidP="00CD05F1">
      <w:pPr>
        <w:spacing w:after="200"/>
        <w:jc w:val="center"/>
        <w:rPr>
          <w:rFonts w:ascii="Times New Roman" w:hAnsi="Times New Roman" w:cs="Times New Roman"/>
          <w:i/>
        </w:rPr>
      </w:pPr>
      <w:r>
        <w:rPr>
          <w:rFonts w:ascii="Times New Roman" w:hAnsi="Times New Roman"/>
        </w:rPr>
        <w:t>1 §</w:t>
      </w:r>
    </w:p>
    <w:p w14:paraId="4D96998C" w14:textId="62715520" w:rsidR="00953876" w:rsidRPr="00234794" w:rsidRDefault="00953876" w:rsidP="00CD05F1">
      <w:pPr>
        <w:spacing w:after="200"/>
        <w:jc w:val="center"/>
        <w:rPr>
          <w:rFonts w:ascii="Times New Roman" w:hAnsi="Times New Roman" w:cs="Times New Roman"/>
        </w:rPr>
      </w:pPr>
      <w:r>
        <w:rPr>
          <w:rFonts w:ascii="Times New Roman" w:hAnsi="Times New Roman"/>
          <w:i/>
        </w:rPr>
        <w:t>Uppgifter för den förvaltande myndigheten för Europeiska unionens regional- och strukturpolitiska program</w:t>
      </w:r>
      <w:r>
        <w:rPr>
          <w:rFonts w:ascii="Times New Roman" w:hAnsi="Times New Roman"/>
        </w:rPr>
        <w:t> </w:t>
      </w:r>
    </w:p>
    <w:p w14:paraId="3C5392C1" w14:textId="519E5D0A" w:rsidR="00953876" w:rsidRPr="00234794" w:rsidRDefault="00953876" w:rsidP="00A408B6">
      <w:pPr>
        <w:spacing w:after="0" w:line="220" w:lineRule="exact"/>
        <w:ind w:firstLine="170"/>
        <w:jc w:val="both"/>
        <w:rPr>
          <w:rFonts w:ascii="Times New Roman" w:eastAsia="Times New Roman" w:hAnsi="Times New Roman" w:cs="Times New Roman"/>
          <w:szCs w:val="24"/>
        </w:rPr>
      </w:pPr>
      <w:r>
        <w:rPr>
          <w:rFonts w:ascii="Times New Roman" w:hAnsi="Times New Roman"/>
        </w:rPr>
        <w:t>Utöver de uppgifter som fastställs för den förvaltande myndigheten i Europaparlamentets och rådets förordning (EU)    /    om fastställande av gemensamma bestämmelser för Europeiska regionala utvecklingsfonden, Europeiska socialfonden+, Sammanhållningsfonden, Fonden för en rättvis omställning och Europeiska havs-, fiskeri- och vattenbruksfonden samt finansiella regler för dessa och för Asyl-, migrations- och integrationsfonden, Fonden för inre säkerhet samt instrumentet för ekonomiskt stöd för gränsförvaltning och viseringspolitik (</w:t>
      </w:r>
      <w:r>
        <w:rPr>
          <w:rFonts w:ascii="Times New Roman" w:hAnsi="Times New Roman"/>
          <w:i/>
          <w:iCs/>
        </w:rPr>
        <w:t>allmänna förordningen</w:t>
      </w:r>
      <w:r>
        <w:rPr>
          <w:rFonts w:ascii="Times New Roman" w:hAnsi="Times New Roman"/>
        </w:rPr>
        <w:t xml:space="preserve">) svarar den förvaltande myndigheten för Europeiska unionens regional- och strukturpolitiska program även för </w:t>
      </w:r>
    </w:p>
    <w:p w14:paraId="6D31BD11" w14:textId="77777777" w:rsidR="00953876" w:rsidRPr="00B16DDC" w:rsidRDefault="00953876" w:rsidP="00B16DDC">
      <w:pPr>
        <w:pStyle w:val="Luettelokappale"/>
        <w:numPr>
          <w:ilvl w:val="0"/>
          <w:numId w:val="45"/>
        </w:numPr>
        <w:spacing w:after="0" w:line="220" w:lineRule="exact"/>
        <w:jc w:val="both"/>
        <w:rPr>
          <w:rFonts w:ascii="Times New Roman" w:eastAsia="Times New Roman" w:hAnsi="Times New Roman" w:cs="Times New Roman"/>
          <w:szCs w:val="24"/>
        </w:rPr>
      </w:pPr>
      <w:r>
        <w:rPr>
          <w:rFonts w:ascii="Times New Roman" w:hAnsi="Times New Roman"/>
        </w:rPr>
        <w:t xml:space="preserve">inlämnandet av program och en motiverad begäran om ändring av program till Europeiska kommissionen, </w:t>
      </w:r>
    </w:p>
    <w:p w14:paraId="282F35E8" w14:textId="77777777" w:rsidR="00953876" w:rsidRPr="00B16DDC" w:rsidRDefault="00953876" w:rsidP="00B16DDC">
      <w:pPr>
        <w:pStyle w:val="Luettelokappale"/>
        <w:numPr>
          <w:ilvl w:val="0"/>
          <w:numId w:val="45"/>
        </w:numPr>
        <w:spacing w:after="0" w:line="220" w:lineRule="exact"/>
        <w:jc w:val="both"/>
        <w:rPr>
          <w:rFonts w:ascii="Times New Roman" w:eastAsia="Times New Roman" w:hAnsi="Times New Roman" w:cs="Times New Roman"/>
          <w:szCs w:val="24"/>
        </w:rPr>
      </w:pPr>
      <w:r>
        <w:rPr>
          <w:rFonts w:ascii="Times New Roman" w:hAnsi="Times New Roman"/>
        </w:rPr>
        <w:t>sådana ändringar i program, efter godkännande av övervakningskommittén, som inte är betydande och inte innebär någon ändring av det totala beloppet av den finansiering som anvisas för programmet,</w:t>
      </w:r>
    </w:p>
    <w:p w14:paraId="3633BB28" w14:textId="6F0798DF" w:rsidR="00953876" w:rsidRPr="00B16DDC" w:rsidRDefault="00953876" w:rsidP="00B16DDC">
      <w:pPr>
        <w:pStyle w:val="Luettelokappale"/>
        <w:numPr>
          <w:ilvl w:val="0"/>
          <w:numId w:val="45"/>
        </w:numPr>
        <w:spacing w:after="0" w:line="220" w:lineRule="exact"/>
        <w:jc w:val="both"/>
        <w:rPr>
          <w:rFonts w:ascii="Times New Roman" w:eastAsia="Times New Roman" w:hAnsi="Times New Roman" w:cs="Times New Roman"/>
          <w:szCs w:val="24"/>
        </w:rPr>
      </w:pPr>
      <w:r>
        <w:rPr>
          <w:rFonts w:ascii="Times New Roman" w:hAnsi="Times New Roman"/>
        </w:rPr>
        <w:t>inrättandet av ett förvaltnings- och kontrollsystem för programmet i enlighet med principen om sund ekonomisk förvaltning samt för att systemet fungerar, </w:t>
      </w:r>
    </w:p>
    <w:p w14:paraId="799FB802" w14:textId="5123A078" w:rsidR="00953876" w:rsidRPr="00B16DDC" w:rsidRDefault="00953876" w:rsidP="00B16DDC">
      <w:pPr>
        <w:pStyle w:val="Luettelokappale"/>
        <w:numPr>
          <w:ilvl w:val="0"/>
          <w:numId w:val="45"/>
        </w:numPr>
        <w:spacing w:after="0" w:line="220" w:lineRule="exact"/>
        <w:jc w:val="both"/>
        <w:rPr>
          <w:rFonts w:ascii="Times New Roman" w:eastAsia="Times New Roman" w:hAnsi="Times New Roman" w:cs="Times New Roman"/>
          <w:szCs w:val="24"/>
        </w:rPr>
      </w:pPr>
      <w:r>
        <w:rPr>
          <w:rFonts w:ascii="Times New Roman" w:hAnsi="Times New Roman"/>
        </w:rPr>
        <w:t>utarbetandet av en utvärderingsplan för programmet, genomförandet av utvärderingar och framläggandet av utvärderingsrapporterna för Europeiska kommissionen, </w:t>
      </w:r>
    </w:p>
    <w:p w14:paraId="7F6313B1" w14:textId="5A94D54E" w:rsidR="00953876" w:rsidRPr="00B16DDC" w:rsidRDefault="00953876" w:rsidP="00B16DDC">
      <w:pPr>
        <w:pStyle w:val="Luettelokappale"/>
        <w:numPr>
          <w:ilvl w:val="0"/>
          <w:numId w:val="45"/>
        </w:numPr>
        <w:spacing w:after="0" w:line="220" w:lineRule="exact"/>
        <w:jc w:val="both"/>
        <w:rPr>
          <w:rFonts w:ascii="Times New Roman" w:eastAsia="Times New Roman" w:hAnsi="Times New Roman" w:cs="Times New Roman"/>
          <w:szCs w:val="24"/>
        </w:rPr>
      </w:pPr>
      <w:r>
        <w:rPr>
          <w:rFonts w:ascii="Times New Roman" w:hAnsi="Times New Roman"/>
        </w:rPr>
        <w:t xml:space="preserve">beredandet av en årlig prestationsöversyn av programmet och utarbetandet av en slutlig prestationsrapport för Europeiska kommissionen, </w:t>
      </w:r>
    </w:p>
    <w:p w14:paraId="57DA1F5F" w14:textId="73AF0C06" w:rsidR="00953876" w:rsidRPr="00B16DDC" w:rsidRDefault="00953876" w:rsidP="00B16DDC">
      <w:pPr>
        <w:pStyle w:val="Luettelokappale"/>
        <w:numPr>
          <w:ilvl w:val="0"/>
          <w:numId w:val="45"/>
        </w:numPr>
        <w:spacing w:after="0" w:line="220" w:lineRule="exact"/>
        <w:jc w:val="both"/>
        <w:rPr>
          <w:rFonts w:ascii="Times New Roman" w:eastAsia="Times New Roman" w:hAnsi="Times New Roman" w:cs="Times New Roman"/>
          <w:szCs w:val="24"/>
        </w:rPr>
      </w:pPr>
      <w:r>
        <w:rPr>
          <w:rFonts w:ascii="Times New Roman" w:hAnsi="Times New Roman"/>
        </w:rPr>
        <w:t xml:space="preserve">verkställandet av informations- och kommunikationsåtgärder samt offentliggörandet av uppgifter om övervakningskommittén på det sätt som avses i artiklarna 33 och 43 i den allmänna förordningen, </w:t>
      </w:r>
    </w:p>
    <w:p w14:paraId="65F2723A" w14:textId="62A0BFFF" w:rsidR="00953876" w:rsidRPr="00B16DDC" w:rsidRDefault="00953876" w:rsidP="00B16DDC">
      <w:pPr>
        <w:pStyle w:val="Luettelokappale"/>
        <w:numPr>
          <w:ilvl w:val="0"/>
          <w:numId w:val="45"/>
        </w:numPr>
        <w:spacing w:after="0" w:line="220" w:lineRule="exact"/>
        <w:jc w:val="both"/>
        <w:rPr>
          <w:rFonts w:ascii="Times New Roman" w:eastAsia="Times New Roman" w:hAnsi="Times New Roman" w:cs="Times New Roman"/>
          <w:szCs w:val="24"/>
        </w:rPr>
      </w:pPr>
      <w:r>
        <w:rPr>
          <w:rFonts w:ascii="Times New Roman" w:hAnsi="Times New Roman"/>
        </w:rPr>
        <w:t>sammanställningen av den riskbedömning som ligger till grund för kontrollen av programmets utgifter.</w:t>
      </w:r>
    </w:p>
    <w:p w14:paraId="4DDD4DAD" w14:textId="54187AF1" w:rsidR="00953876" w:rsidRDefault="00953876" w:rsidP="00A408B6">
      <w:pPr>
        <w:spacing w:after="0"/>
        <w:jc w:val="both"/>
        <w:rPr>
          <w:rFonts w:ascii="Times New Roman" w:hAnsi="Times New Roman" w:cs="Times New Roman"/>
        </w:rPr>
      </w:pPr>
    </w:p>
    <w:p w14:paraId="4A315AB3" w14:textId="77777777" w:rsidR="00CD05F1" w:rsidRPr="00234794" w:rsidRDefault="00CD05F1" w:rsidP="00A408B6">
      <w:pPr>
        <w:spacing w:after="0"/>
        <w:jc w:val="both"/>
        <w:rPr>
          <w:rFonts w:ascii="Times New Roman" w:hAnsi="Times New Roman" w:cs="Times New Roman"/>
        </w:rPr>
      </w:pPr>
    </w:p>
    <w:p w14:paraId="13062716" w14:textId="77777777" w:rsidR="00CD05F1" w:rsidRDefault="00953876" w:rsidP="00CD05F1">
      <w:pPr>
        <w:spacing w:after="200"/>
        <w:jc w:val="center"/>
        <w:rPr>
          <w:rFonts w:ascii="Times New Roman" w:hAnsi="Times New Roman" w:cs="Times New Roman"/>
        </w:rPr>
      </w:pPr>
      <w:r>
        <w:rPr>
          <w:rFonts w:ascii="Times New Roman" w:hAnsi="Times New Roman"/>
        </w:rPr>
        <w:t>2 §</w:t>
      </w:r>
    </w:p>
    <w:p w14:paraId="32218A44" w14:textId="6E163B66" w:rsidR="00953876" w:rsidRPr="00CD05F1" w:rsidRDefault="00953876" w:rsidP="00CD05F1">
      <w:pPr>
        <w:spacing w:after="200"/>
        <w:jc w:val="center"/>
        <w:rPr>
          <w:rFonts w:ascii="Times New Roman" w:hAnsi="Times New Roman" w:cs="Times New Roman"/>
          <w:i/>
        </w:rPr>
      </w:pPr>
      <w:r>
        <w:rPr>
          <w:rFonts w:ascii="Times New Roman" w:hAnsi="Times New Roman"/>
          <w:i/>
        </w:rPr>
        <w:t>Uppgifter för bokföringsfunktionen för Europeiska unionens regional- och strukturpolitiska program</w:t>
      </w:r>
    </w:p>
    <w:p w14:paraId="6FB88A42" w14:textId="48DA961B" w:rsidR="00953876" w:rsidRPr="00234794" w:rsidRDefault="00953876" w:rsidP="00A408B6">
      <w:pPr>
        <w:spacing w:after="0" w:line="220" w:lineRule="exact"/>
        <w:ind w:firstLine="170"/>
        <w:jc w:val="both"/>
        <w:rPr>
          <w:rFonts w:ascii="Times New Roman" w:eastAsia="Times New Roman" w:hAnsi="Times New Roman" w:cs="Times New Roman"/>
          <w:szCs w:val="24"/>
        </w:rPr>
      </w:pPr>
      <w:r>
        <w:rPr>
          <w:rFonts w:ascii="Times New Roman" w:hAnsi="Times New Roman"/>
        </w:rPr>
        <w:t>Utöver de uppgifter som fastställs för den som ansvarar för bokföringsfunktionen i den allmänna förordningen svarar den myndighet som sköter bokföringsfunktionen för Europeiska unionens regional- och strukturpolitiska program även för </w:t>
      </w:r>
    </w:p>
    <w:p w14:paraId="159CEAE8" w14:textId="007F1F0C" w:rsidR="00953876" w:rsidRPr="00B16DDC" w:rsidRDefault="00953876" w:rsidP="00B16DDC">
      <w:pPr>
        <w:pStyle w:val="Luettelokappale"/>
        <w:numPr>
          <w:ilvl w:val="0"/>
          <w:numId w:val="44"/>
        </w:numPr>
        <w:spacing w:after="0" w:line="220" w:lineRule="exact"/>
        <w:jc w:val="both"/>
        <w:rPr>
          <w:rFonts w:ascii="Times New Roman" w:eastAsia="Times New Roman" w:hAnsi="Times New Roman" w:cs="Times New Roman"/>
          <w:szCs w:val="24"/>
        </w:rPr>
      </w:pPr>
      <w:r>
        <w:rPr>
          <w:rFonts w:ascii="Times New Roman" w:hAnsi="Times New Roman"/>
        </w:rPr>
        <w:t>indragningen av den offentliga finansieringsandelen för program i fall av regelstridiga utgifter, </w:t>
      </w:r>
    </w:p>
    <w:p w14:paraId="3FEC9388" w14:textId="33F848CE" w:rsidR="00953876" w:rsidRPr="00B16DDC" w:rsidRDefault="00953876" w:rsidP="00B16DDC">
      <w:pPr>
        <w:pStyle w:val="Luettelokappale"/>
        <w:numPr>
          <w:ilvl w:val="0"/>
          <w:numId w:val="44"/>
        </w:numPr>
        <w:spacing w:after="0" w:line="220" w:lineRule="exact"/>
        <w:jc w:val="both"/>
        <w:rPr>
          <w:rFonts w:ascii="Times New Roman" w:eastAsia="Times New Roman" w:hAnsi="Times New Roman" w:cs="Times New Roman"/>
          <w:szCs w:val="24"/>
        </w:rPr>
      </w:pPr>
      <w:r>
        <w:rPr>
          <w:rFonts w:ascii="Times New Roman" w:hAnsi="Times New Roman"/>
        </w:rPr>
        <w:t>lämnandet av betalningsprognoser och andra ekonomiska uppgifter till Europeiska kommissionen,    </w:t>
      </w:r>
    </w:p>
    <w:p w14:paraId="71E4ACA8" w14:textId="115CA203" w:rsidR="00953876" w:rsidRPr="00B16DDC" w:rsidRDefault="00953876" w:rsidP="00B16DDC">
      <w:pPr>
        <w:pStyle w:val="Luettelokappale"/>
        <w:numPr>
          <w:ilvl w:val="0"/>
          <w:numId w:val="44"/>
        </w:numPr>
        <w:spacing w:after="0" w:line="220" w:lineRule="exact"/>
        <w:jc w:val="both"/>
        <w:rPr>
          <w:rFonts w:ascii="Times New Roman" w:eastAsia="Times New Roman" w:hAnsi="Times New Roman" w:cs="Times New Roman"/>
          <w:szCs w:val="24"/>
        </w:rPr>
      </w:pPr>
      <w:r>
        <w:rPr>
          <w:rFonts w:ascii="Times New Roman" w:hAnsi="Times New Roman"/>
        </w:rPr>
        <w:t>lämnandet av rapporter om oegentligheter och misstankar om bedrägerier till Europeiska kommissionen och Europeiska byrån för bedrägeribekämpning, </w:t>
      </w:r>
    </w:p>
    <w:p w14:paraId="6CC0AA94" w14:textId="2C503F4C" w:rsidR="00953876" w:rsidRPr="00B16DDC" w:rsidRDefault="00953876" w:rsidP="00B16DDC">
      <w:pPr>
        <w:pStyle w:val="Luettelokappale"/>
        <w:numPr>
          <w:ilvl w:val="0"/>
          <w:numId w:val="44"/>
        </w:numPr>
        <w:spacing w:after="0" w:line="220" w:lineRule="exact"/>
        <w:jc w:val="both"/>
        <w:rPr>
          <w:rFonts w:ascii="Times New Roman" w:eastAsia="Times New Roman" w:hAnsi="Times New Roman" w:cs="Times New Roman"/>
          <w:szCs w:val="24"/>
        </w:rPr>
      </w:pPr>
      <w:r>
        <w:rPr>
          <w:rFonts w:ascii="Times New Roman" w:hAnsi="Times New Roman"/>
        </w:rPr>
        <w:t>att sådana utgifter som redan ingått i ansökan om mellanliggande betalningar för räkenskapsåret inte redovisas i den redovisning som tillställs Europeiska kommissionen, om bedömningen av utgifternas lagenlighet och korrekthet ännu inte är avslutad, och att de stödberättigande utgifterna inkluderas i de ansökningar om mellanliggande betalningar som gäller följande räkenskapsår när frågan om utgifternas laglighet och korrekthet avgjorts. </w:t>
      </w:r>
    </w:p>
    <w:p w14:paraId="26C50AF6" w14:textId="46E97DB2" w:rsidR="00953876" w:rsidRDefault="00953876" w:rsidP="00A408B6">
      <w:pPr>
        <w:spacing w:after="0"/>
        <w:jc w:val="both"/>
        <w:rPr>
          <w:rFonts w:ascii="Times New Roman" w:hAnsi="Times New Roman" w:cs="Times New Roman"/>
          <w:bCs/>
        </w:rPr>
      </w:pPr>
    </w:p>
    <w:p w14:paraId="0687EE3C" w14:textId="77777777" w:rsidR="00CD05F1" w:rsidRPr="00234794" w:rsidRDefault="00CD05F1" w:rsidP="00A408B6">
      <w:pPr>
        <w:spacing w:after="0"/>
        <w:jc w:val="both"/>
        <w:rPr>
          <w:rFonts w:ascii="Times New Roman" w:hAnsi="Times New Roman" w:cs="Times New Roman"/>
          <w:bCs/>
        </w:rPr>
      </w:pPr>
    </w:p>
    <w:p w14:paraId="28A21151" w14:textId="77777777" w:rsidR="00CD05F1" w:rsidRPr="00CD05F1" w:rsidRDefault="00953876" w:rsidP="00CD05F1">
      <w:pPr>
        <w:spacing w:after="200"/>
        <w:jc w:val="center"/>
        <w:rPr>
          <w:rFonts w:ascii="Times New Roman" w:hAnsi="Times New Roman" w:cs="Times New Roman"/>
        </w:rPr>
      </w:pPr>
      <w:r>
        <w:rPr>
          <w:rFonts w:ascii="Times New Roman" w:hAnsi="Times New Roman"/>
        </w:rPr>
        <w:t>3 §</w:t>
      </w:r>
    </w:p>
    <w:p w14:paraId="3C177B6B" w14:textId="6C7F1249" w:rsidR="00953876" w:rsidRPr="00CD05F1" w:rsidRDefault="00CD05F1" w:rsidP="00CD05F1">
      <w:pPr>
        <w:spacing w:after="200"/>
        <w:jc w:val="center"/>
        <w:rPr>
          <w:rFonts w:ascii="Times New Roman" w:hAnsi="Times New Roman" w:cs="Times New Roman"/>
          <w:i/>
        </w:rPr>
      </w:pPr>
      <w:r>
        <w:rPr>
          <w:rFonts w:ascii="Times New Roman" w:hAnsi="Times New Roman"/>
          <w:i/>
        </w:rPr>
        <w:lastRenderedPageBreak/>
        <w:t>Uppgifter för det förmedlande organet för Europeiska unionens regional- och strukturpolitiska program</w:t>
      </w:r>
    </w:p>
    <w:p w14:paraId="06CFCC09" w14:textId="77777777" w:rsidR="00953876" w:rsidRPr="00234794" w:rsidRDefault="00953876" w:rsidP="00A408B6">
      <w:pPr>
        <w:spacing w:after="0" w:line="220" w:lineRule="exact"/>
        <w:ind w:firstLine="170"/>
        <w:jc w:val="both"/>
        <w:rPr>
          <w:rFonts w:ascii="Times New Roman" w:eastAsia="Times New Roman" w:hAnsi="Times New Roman" w:cs="Times New Roman"/>
          <w:szCs w:val="24"/>
        </w:rPr>
      </w:pPr>
      <w:r>
        <w:rPr>
          <w:rFonts w:ascii="Times New Roman" w:hAnsi="Times New Roman"/>
        </w:rPr>
        <w:t>Till uppgifterna för det förmedlande organet för Europeiska unionens regional- och strukturpolitiska program hör </w:t>
      </w:r>
    </w:p>
    <w:p w14:paraId="6CD3290B" w14:textId="27D6BBDE" w:rsidR="00953876" w:rsidRPr="00B16DDC" w:rsidRDefault="000B55DF" w:rsidP="00B16DDC">
      <w:pPr>
        <w:pStyle w:val="Luettelokappale"/>
        <w:numPr>
          <w:ilvl w:val="0"/>
          <w:numId w:val="43"/>
        </w:numPr>
        <w:spacing w:after="0" w:line="220" w:lineRule="exact"/>
        <w:jc w:val="both"/>
        <w:rPr>
          <w:rFonts w:ascii="Times New Roman" w:eastAsia="Times New Roman" w:hAnsi="Times New Roman" w:cs="Times New Roman"/>
          <w:szCs w:val="24"/>
        </w:rPr>
      </w:pPr>
      <w:r>
        <w:rPr>
          <w:rFonts w:ascii="Times New Roman" w:hAnsi="Times New Roman"/>
        </w:rPr>
        <w:t xml:space="preserve">att offentliggöra utlysning av stöd, välja projekt, fatta stödbeslut, beslut om utbetalning av stöd, beslut om återkrav och andra beslut om fortsatta åtgärder, </w:t>
      </w:r>
    </w:p>
    <w:p w14:paraId="7BDA788A" w14:textId="75781E78" w:rsidR="00953876" w:rsidRPr="00B16DDC" w:rsidRDefault="00953876" w:rsidP="00B16DDC">
      <w:pPr>
        <w:pStyle w:val="Luettelokappale"/>
        <w:numPr>
          <w:ilvl w:val="0"/>
          <w:numId w:val="43"/>
        </w:numPr>
        <w:spacing w:after="0" w:line="220" w:lineRule="exact"/>
        <w:jc w:val="both"/>
        <w:rPr>
          <w:rFonts w:ascii="Times New Roman" w:eastAsia="Times New Roman" w:hAnsi="Times New Roman" w:cs="Times New Roman"/>
          <w:szCs w:val="24"/>
        </w:rPr>
      </w:pPr>
      <w:r>
        <w:rPr>
          <w:rFonts w:ascii="Times New Roman" w:hAnsi="Times New Roman"/>
        </w:rPr>
        <w:t>att sköta informationen och kommunikationen till allmänheten, sökande och stödmottagare inom sitt verksamhetsområde,  </w:t>
      </w:r>
    </w:p>
    <w:p w14:paraId="074F358E" w14:textId="481D56F5" w:rsidR="00953876" w:rsidRPr="00B16DDC" w:rsidRDefault="00953876" w:rsidP="00B16DDC">
      <w:pPr>
        <w:pStyle w:val="Luettelokappale"/>
        <w:numPr>
          <w:ilvl w:val="0"/>
          <w:numId w:val="43"/>
        </w:numPr>
        <w:spacing w:after="0" w:line="220" w:lineRule="exact"/>
        <w:jc w:val="both"/>
        <w:rPr>
          <w:rFonts w:ascii="Times New Roman" w:eastAsia="Times New Roman" w:hAnsi="Times New Roman" w:cs="Times New Roman"/>
          <w:szCs w:val="24"/>
        </w:rPr>
      </w:pPr>
      <w:r>
        <w:rPr>
          <w:rFonts w:ascii="Times New Roman" w:hAnsi="Times New Roman"/>
        </w:rPr>
        <w:t xml:space="preserve">att följa upp projekten och säkerställa att uppgifter om uppföljningen av stödmottagare lagras i realtid i det informationssystem som avses i 50 § i lagen om finansiering av projekt inom regionutveckling och Europeiska unionens regional- och </w:t>
      </w:r>
      <w:proofErr w:type="spellStart"/>
      <w:r>
        <w:rPr>
          <w:rFonts w:ascii="Times New Roman" w:hAnsi="Times New Roman"/>
        </w:rPr>
        <w:t>strukturpolitik</w:t>
      </w:r>
      <w:proofErr w:type="spellEnd"/>
      <w:r>
        <w:rPr>
          <w:rFonts w:ascii="Times New Roman" w:hAnsi="Times New Roman"/>
        </w:rPr>
        <w:t xml:space="preserve"> (   /   ) (</w:t>
      </w:r>
      <w:r>
        <w:rPr>
          <w:rFonts w:ascii="Times New Roman" w:hAnsi="Times New Roman"/>
          <w:i/>
          <w:iCs/>
        </w:rPr>
        <w:t>finansieringslagen</w:t>
      </w:r>
      <w:r>
        <w:rPr>
          <w:rFonts w:ascii="Times New Roman" w:hAnsi="Times New Roman"/>
        </w:rPr>
        <w:t>), </w:t>
      </w:r>
    </w:p>
    <w:p w14:paraId="04C63FF6" w14:textId="16859AAE" w:rsidR="00953876" w:rsidRPr="00B16DDC" w:rsidRDefault="00953876" w:rsidP="00B16DDC">
      <w:pPr>
        <w:pStyle w:val="Luettelokappale"/>
        <w:numPr>
          <w:ilvl w:val="0"/>
          <w:numId w:val="43"/>
        </w:numPr>
        <w:spacing w:after="0" w:line="220" w:lineRule="exact"/>
        <w:jc w:val="both"/>
        <w:rPr>
          <w:rFonts w:ascii="Times New Roman" w:eastAsia="Times New Roman" w:hAnsi="Times New Roman" w:cs="Times New Roman"/>
          <w:szCs w:val="24"/>
        </w:rPr>
      </w:pPr>
      <w:r>
        <w:rPr>
          <w:rFonts w:ascii="Times New Roman" w:hAnsi="Times New Roman"/>
        </w:rPr>
        <w:t>att utföra förvaltningskontroller och kontroller på plats enligt artikel 68.1 i den allmänna förordningen samt upprätta en riskbedömning i anslutning till dem,</w:t>
      </w:r>
    </w:p>
    <w:p w14:paraId="44907CC2" w14:textId="21AEE915" w:rsidR="00953876" w:rsidRPr="00B16DDC" w:rsidRDefault="00953876" w:rsidP="00B16DDC">
      <w:pPr>
        <w:pStyle w:val="Luettelokappale"/>
        <w:numPr>
          <w:ilvl w:val="0"/>
          <w:numId w:val="43"/>
        </w:numPr>
        <w:spacing w:after="0" w:line="220" w:lineRule="exact"/>
        <w:jc w:val="both"/>
        <w:rPr>
          <w:rFonts w:ascii="Times New Roman" w:eastAsia="Times New Roman" w:hAnsi="Times New Roman" w:cs="Times New Roman"/>
          <w:szCs w:val="24"/>
        </w:rPr>
      </w:pPr>
      <w:r>
        <w:rPr>
          <w:rFonts w:ascii="Times New Roman" w:hAnsi="Times New Roman"/>
        </w:rPr>
        <w:t xml:space="preserve">att utarbeta en beskrivning av förvaltnings- och kontrollsystemet och en därtill hörande riskbedömning avseende bedrägerier, </w:t>
      </w:r>
    </w:p>
    <w:p w14:paraId="760F07BF" w14:textId="13724F34" w:rsidR="00953876" w:rsidRPr="00B16DDC" w:rsidRDefault="00953876" w:rsidP="00B16DDC">
      <w:pPr>
        <w:pStyle w:val="Luettelokappale"/>
        <w:numPr>
          <w:ilvl w:val="0"/>
          <w:numId w:val="43"/>
        </w:numPr>
        <w:spacing w:after="0" w:line="220" w:lineRule="exact"/>
        <w:jc w:val="both"/>
        <w:rPr>
          <w:rFonts w:ascii="Times New Roman" w:eastAsia="Times New Roman" w:hAnsi="Times New Roman" w:cs="Times New Roman"/>
          <w:szCs w:val="24"/>
        </w:rPr>
      </w:pPr>
      <w:r>
        <w:rPr>
          <w:rFonts w:ascii="Times New Roman" w:hAnsi="Times New Roman"/>
        </w:rPr>
        <w:t>att införa effektiva och proportionella åtgärder och förfaranden för bedrägeribekämpning, med beaktande av de risker som identifierats,</w:t>
      </w:r>
    </w:p>
    <w:p w14:paraId="39A93275" w14:textId="4F49820F" w:rsidR="00953876" w:rsidRPr="00B16DDC" w:rsidRDefault="00953876" w:rsidP="00B16DDC">
      <w:pPr>
        <w:pStyle w:val="Luettelokappale"/>
        <w:numPr>
          <w:ilvl w:val="0"/>
          <w:numId w:val="43"/>
        </w:numPr>
        <w:spacing w:after="0" w:line="220" w:lineRule="exact"/>
        <w:jc w:val="both"/>
        <w:rPr>
          <w:rFonts w:ascii="Times New Roman" w:eastAsia="Times New Roman" w:hAnsi="Times New Roman" w:cs="Times New Roman"/>
          <w:szCs w:val="24"/>
        </w:rPr>
      </w:pPr>
      <w:r>
        <w:rPr>
          <w:rFonts w:ascii="Times New Roman" w:hAnsi="Times New Roman"/>
        </w:rPr>
        <w:t xml:space="preserve">att utreda iakttagelser från kontroller och förebygga, upptäcka och korrigera oegentligheter, samt lämna behövliga anmälningar till polismyndigheten och inleda bedrägeribekämpningsinsatser, </w:t>
      </w:r>
    </w:p>
    <w:p w14:paraId="2B0186F3" w14:textId="73F20971" w:rsidR="00953876" w:rsidRPr="00B16DDC" w:rsidRDefault="00953876" w:rsidP="00B16DDC">
      <w:pPr>
        <w:pStyle w:val="Luettelokappale"/>
        <w:numPr>
          <w:ilvl w:val="0"/>
          <w:numId w:val="43"/>
        </w:numPr>
        <w:spacing w:after="0" w:line="220" w:lineRule="exact"/>
        <w:jc w:val="both"/>
        <w:rPr>
          <w:rFonts w:ascii="Times New Roman" w:eastAsia="Times New Roman" w:hAnsi="Times New Roman" w:cs="Times New Roman"/>
          <w:szCs w:val="24"/>
        </w:rPr>
      </w:pPr>
      <w:r>
        <w:rPr>
          <w:rFonts w:ascii="Times New Roman" w:hAnsi="Times New Roman"/>
        </w:rPr>
        <w:t xml:space="preserve">att rapportera oegentligheter och fastställa räkenskapsåret för bokföringsfunktionen, </w:t>
      </w:r>
    </w:p>
    <w:p w14:paraId="12982186" w14:textId="77777777" w:rsidR="000A5697" w:rsidRPr="00B16DDC" w:rsidRDefault="00953876" w:rsidP="00B16DDC">
      <w:pPr>
        <w:pStyle w:val="Luettelokappale"/>
        <w:numPr>
          <w:ilvl w:val="0"/>
          <w:numId w:val="43"/>
        </w:numPr>
        <w:spacing w:after="0" w:line="220" w:lineRule="exact"/>
        <w:jc w:val="both"/>
        <w:rPr>
          <w:rFonts w:ascii="Times New Roman" w:eastAsia="Times New Roman" w:hAnsi="Times New Roman" w:cs="Times New Roman"/>
          <w:szCs w:val="24"/>
        </w:rPr>
      </w:pPr>
      <w:r>
        <w:rPr>
          <w:rFonts w:ascii="Times New Roman" w:hAnsi="Times New Roman"/>
        </w:rPr>
        <w:t xml:space="preserve">att bistå den förvaltande myndigheten i övervakningskommitténs arbete, beredandet av en årlig presentationsöversyn och utarbetandet av den slutliga prestationsrapporten, </w:t>
      </w:r>
    </w:p>
    <w:p w14:paraId="2882EDD7" w14:textId="5C6EE1B8" w:rsidR="00953876" w:rsidRPr="00B16DDC" w:rsidRDefault="00953876" w:rsidP="00B16DDC">
      <w:pPr>
        <w:pStyle w:val="Luettelokappale"/>
        <w:numPr>
          <w:ilvl w:val="0"/>
          <w:numId w:val="43"/>
        </w:numPr>
        <w:spacing w:after="0" w:line="220" w:lineRule="exact"/>
        <w:jc w:val="both"/>
        <w:rPr>
          <w:rFonts w:ascii="Times New Roman" w:eastAsia="Times New Roman" w:hAnsi="Times New Roman" w:cs="Times New Roman"/>
          <w:szCs w:val="24"/>
        </w:rPr>
      </w:pPr>
      <w:r>
        <w:rPr>
          <w:rFonts w:ascii="Times New Roman" w:hAnsi="Times New Roman"/>
        </w:rPr>
        <w:t xml:space="preserve">att rapportera till den förvaltande myndigheten enligt bilaga X till den allmänna förordningen. </w:t>
      </w:r>
    </w:p>
    <w:p w14:paraId="1E2F1B1A" w14:textId="4F3320EB" w:rsidR="00953876" w:rsidRPr="006847E8" w:rsidRDefault="00953876" w:rsidP="00A408B6">
      <w:pPr>
        <w:spacing w:after="0" w:line="220" w:lineRule="exact"/>
        <w:ind w:firstLine="170"/>
        <w:jc w:val="both"/>
        <w:rPr>
          <w:rFonts w:ascii="Times New Roman" w:hAnsi="Times New Roman" w:cs="Times New Roman"/>
        </w:rPr>
      </w:pPr>
    </w:p>
    <w:p w14:paraId="102F8200" w14:textId="77777777" w:rsidR="00953876" w:rsidRPr="00234794" w:rsidRDefault="00953876" w:rsidP="00A408B6">
      <w:pPr>
        <w:spacing w:after="0"/>
        <w:jc w:val="both"/>
        <w:rPr>
          <w:rFonts w:ascii="Times New Roman" w:hAnsi="Times New Roman" w:cs="Times New Roman"/>
        </w:rPr>
      </w:pPr>
    </w:p>
    <w:p w14:paraId="703426EF" w14:textId="4E911E25" w:rsidR="00CD05F1" w:rsidRDefault="00953876" w:rsidP="00CD05F1">
      <w:pPr>
        <w:spacing w:after="200"/>
        <w:jc w:val="center"/>
        <w:rPr>
          <w:rFonts w:ascii="Times New Roman" w:hAnsi="Times New Roman" w:cs="Times New Roman"/>
        </w:rPr>
      </w:pPr>
      <w:r>
        <w:rPr>
          <w:rFonts w:ascii="Times New Roman" w:hAnsi="Times New Roman"/>
        </w:rPr>
        <w:t>4 §</w:t>
      </w:r>
    </w:p>
    <w:p w14:paraId="17925320" w14:textId="1BC69AFC" w:rsidR="00953876" w:rsidRPr="00CD05F1" w:rsidRDefault="00CD05F1" w:rsidP="00CD05F1">
      <w:pPr>
        <w:spacing w:after="200"/>
        <w:jc w:val="center"/>
        <w:rPr>
          <w:rFonts w:ascii="Times New Roman" w:hAnsi="Times New Roman" w:cs="Times New Roman"/>
          <w:i/>
        </w:rPr>
      </w:pPr>
      <w:r>
        <w:rPr>
          <w:rFonts w:ascii="Times New Roman" w:hAnsi="Times New Roman"/>
          <w:i/>
        </w:rPr>
        <w:t>Krav som gäller det förmedlande organet för Europeiska unionens regional- och strukturpolitiska program </w:t>
      </w:r>
    </w:p>
    <w:p w14:paraId="638BA9C5" w14:textId="77777777" w:rsidR="00953876" w:rsidRPr="00234794" w:rsidRDefault="00953876" w:rsidP="00A408B6">
      <w:pPr>
        <w:spacing w:after="0"/>
        <w:jc w:val="both"/>
        <w:rPr>
          <w:rFonts w:ascii="Times New Roman" w:hAnsi="Times New Roman" w:cs="Times New Roman"/>
          <w:i/>
        </w:rPr>
      </w:pPr>
    </w:p>
    <w:p w14:paraId="7FFCDEC7" w14:textId="77777777" w:rsidR="00953876" w:rsidRPr="00234794" w:rsidRDefault="00953876" w:rsidP="00A408B6">
      <w:pPr>
        <w:spacing w:after="0" w:line="220" w:lineRule="exact"/>
        <w:ind w:firstLine="170"/>
        <w:jc w:val="both"/>
        <w:rPr>
          <w:rFonts w:ascii="Times New Roman" w:eastAsia="Times New Roman" w:hAnsi="Times New Roman" w:cs="Times New Roman"/>
          <w:szCs w:val="24"/>
        </w:rPr>
      </w:pPr>
      <w:r>
        <w:rPr>
          <w:rFonts w:ascii="Times New Roman" w:hAnsi="Times New Roman"/>
        </w:rPr>
        <w:t xml:space="preserve">Det förmedlande organet för Europeiska unionens regional- och strukturpolitiska program ska </w:t>
      </w:r>
    </w:p>
    <w:p w14:paraId="22B52432" w14:textId="77777777" w:rsidR="00953876" w:rsidRPr="00B16DDC" w:rsidRDefault="00953876" w:rsidP="00B16DDC">
      <w:pPr>
        <w:pStyle w:val="Luettelokappale"/>
        <w:numPr>
          <w:ilvl w:val="0"/>
          <w:numId w:val="42"/>
        </w:numPr>
        <w:spacing w:after="0" w:line="220" w:lineRule="exact"/>
        <w:jc w:val="both"/>
        <w:rPr>
          <w:rFonts w:ascii="Times New Roman" w:eastAsia="Times New Roman" w:hAnsi="Times New Roman" w:cs="Times New Roman"/>
          <w:szCs w:val="24"/>
        </w:rPr>
      </w:pPr>
      <w:r>
        <w:rPr>
          <w:rFonts w:ascii="Times New Roman" w:hAnsi="Times New Roman"/>
        </w:rPr>
        <w:t>uppfylla de centrala kraven på förvaltnings- och kontrollsystemen enligt bilaga X till den allmänna förordningen i fråga de uppgifter som överförts till det,</w:t>
      </w:r>
    </w:p>
    <w:p w14:paraId="1A3A58C0" w14:textId="24D639DF" w:rsidR="00953876" w:rsidRPr="00B16DDC" w:rsidRDefault="00953876" w:rsidP="00B16DDC">
      <w:pPr>
        <w:pStyle w:val="Luettelokappale"/>
        <w:numPr>
          <w:ilvl w:val="0"/>
          <w:numId w:val="42"/>
        </w:numPr>
        <w:spacing w:after="0" w:line="220" w:lineRule="exact"/>
        <w:jc w:val="both"/>
        <w:rPr>
          <w:rFonts w:ascii="Times New Roman" w:eastAsia="Times New Roman" w:hAnsi="Times New Roman" w:cs="Times New Roman"/>
          <w:szCs w:val="24"/>
        </w:rPr>
      </w:pPr>
      <w:r>
        <w:rPr>
          <w:rFonts w:ascii="Times New Roman" w:hAnsi="Times New Roman"/>
        </w:rPr>
        <w:t>vid skötseln av det förmedlande organets uppgifter följa Europeiska unionens lagstiftning och den nationella lagstiftningen och iaktta de villkor för medelsanvändning som grundar sig på den lagstiftningen och som förenats med beslutet om anvisande av medel, </w:t>
      </w:r>
    </w:p>
    <w:p w14:paraId="4B6B7546" w14:textId="77777777" w:rsidR="00953876" w:rsidRPr="00B16DDC" w:rsidRDefault="00953876" w:rsidP="00B16DDC">
      <w:pPr>
        <w:pStyle w:val="Luettelokappale"/>
        <w:numPr>
          <w:ilvl w:val="0"/>
          <w:numId w:val="42"/>
        </w:numPr>
        <w:spacing w:after="0" w:line="220" w:lineRule="exact"/>
        <w:jc w:val="both"/>
        <w:rPr>
          <w:rFonts w:ascii="Times New Roman" w:eastAsia="Times New Roman" w:hAnsi="Times New Roman" w:cs="Times New Roman"/>
          <w:szCs w:val="24"/>
        </w:rPr>
      </w:pPr>
      <w:r>
        <w:rPr>
          <w:rFonts w:ascii="Times New Roman" w:hAnsi="Times New Roman"/>
        </w:rPr>
        <w:t xml:space="preserve">upprätthålla en beskrivning av sitt förvaltnings- och kontrollsystem samt iaktta den, </w:t>
      </w:r>
    </w:p>
    <w:p w14:paraId="69F6E524" w14:textId="571FB6FC" w:rsidR="0065746C" w:rsidRPr="00B16DDC" w:rsidRDefault="00953876" w:rsidP="00B16DDC">
      <w:pPr>
        <w:pStyle w:val="Luettelokappale"/>
        <w:numPr>
          <w:ilvl w:val="0"/>
          <w:numId w:val="42"/>
        </w:numPr>
        <w:spacing w:after="0" w:line="220" w:lineRule="exact"/>
        <w:jc w:val="both"/>
        <w:rPr>
          <w:rFonts w:ascii="Times New Roman" w:eastAsia="Times New Roman" w:hAnsi="Times New Roman" w:cs="Times New Roman"/>
          <w:szCs w:val="24"/>
        </w:rPr>
      </w:pPr>
      <w:r>
        <w:rPr>
          <w:rFonts w:ascii="Times New Roman" w:hAnsi="Times New Roman"/>
        </w:rPr>
        <w:t xml:space="preserve">åtskilja beviljandet av stöd, utbetalningen och kontrollerna på plats samt de fortsatta åtgärderna på det sätt som principerna om sund ekonomisk förvaltning förutsätter. </w:t>
      </w:r>
    </w:p>
    <w:p w14:paraId="057FB231" w14:textId="77777777" w:rsidR="00C4612B" w:rsidRPr="00B16DDC" w:rsidRDefault="00C4612B" w:rsidP="00B16DDC">
      <w:pPr>
        <w:spacing w:after="0" w:line="220" w:lineRule="exact"/>
        <w:ind w:firstLine="170"/>
        <w:jc w:val="both"/>
        <w:rPr>
          <w:rFonts w:ascii="Times New Roman" w:eastAsia="Times New Roman" w:hAnsi="Times New Roman" w:cs="Times New Roman"/>
          <w:szCs w:val="24"/>
          <w:lang w:eastAsia="fi-FI"/>
        </w:rPr>
      </w:pPr>
    </w:p>
    <w:p w14:paraId="747EC8C1" w14:textId="2D50880A" w:rsidR="00953876" w:rsidRPr="00C4612B" w:rsidRDefault="00953876" w:rsidP="00C4612B">
      <w:pPr>
        <w:spacing w:after="0" w:line="220" w:lineRule="exact"/>
        <w:ind w:firstLine="170"/>
        <w:jc w:val="both"/>
        <w:rPr>
          <w:rFonts w:ascii="Times New Roman" w:eastAsia="Times New Roman" w:hAnsi="Times New Roman" w:cs="Times New Roman"/>
          <w:szCs w:val="24"/>
        </w:rPr>
      </w:pPr>
      <w:r>
        <w:rPr>
          <w:rFonts w:ascii="Times New Roman" w:hAnsi="Times New Roman"/>
        </w:rPr>
        <w:t>När det förmedlande organet självt är stödmottagare i ett projekt, ska genomförandet av projektet åtskiljas från de uppgifter som nämns i 1 mom. 4 punkten. </w:t>
      </w:r>
    </w:p>
    <w:p w14:paraId="7CA2ACC1" w14:textId="76BBBC0F" w:rsidR="00953876" w:rsidRDefault="00953876" w:rsidP="00A408B6">
      <w:pPr>
        <w:spacing w:after="0"/>
        <w:jc w:val="both"/>
        <w:rPr>
          <w:rFonts w:ascii="Times New Roman" w:hAnsi="Times New Roman" w:cs="Times New Roman"/>
          <w:color w:val="FF0000"/>
        </w:rPr>
      </w:pPr>
    </w:p>
    <w:p w14:paraId="1B2A757A" w14:textId="77777777" w:rsidR="00CD05F1" w:rsidRPr="00234794" w:rsidRDefault="00CD05F1" w:rsidP="00A408B6">
      <w:pPr>
        <w:spacing w:after="0"/>
        <w:jc w:val="both"/>
        <w:rPr>
          <w:rFonts w:ascii="Times New Roman" w:hAnsi="Times New Roman" w:cs="Times New Roman"/>
          <w:color w:val="FF0000"/>
        </w:rPr>
      </w:pPr>
    </w:p>
    <w:p w14:paraId="3494A84A" w14:textId="163D2FDB" w:rsidR="00CD05F1" w:rsidRDefault="00953876" w:rsidP="00CD05F1">
      <w:pPr>
        <w:spacing w:after="200"/>
        <w:jc w:val="center"/>
        <w:rPr>
          <w:rFonts w:ascii="Times New Roman" w:hAnsi="Times New Roman" w:cs="Times New Roman"/>
        </w:rPr>
      </w:pPr>
      <w:r>
        <w:rPr>
          <w:rFonts w:ascii="Times New Roman" w:hAnsi="Times New Roman"/>
        </w:rPr>
        <w:t>5 §</w:t>
      </w:r>
    </w:p>
    <w:p w14:paraId="7A3EE6AF" w14:textId="4608E3AB" w:rsidR="00953876" w:rsidRPr="00CD05F1" w:rsidRDefault="00CD05F1" w:rsidP="00CD05F1">
      <w:pPr>
        <w:spacing w:after="200"/>
        <w:jc w:val="center"/>
        <w:rPr>
          <w:rFonts w:ascii="Times New Roman" w:hAnsi="Times New Roman" w:cs="Times New Roman"/>
          <w:i/>
        </w:rPr>
      </w:pPr>
      <w:r>
        <w:rPr>
          <w:rFonts w:ascii="Times New Roman" w:hAnsi="Times New Roman"/>
          <w:i/>
        </w:rPr>
        <w:t>Skötsel av uppgifterna som förmedlande organ för Europeiska unionens regional- och strukturpolitiska program vid landskapsförbunden</w:t>
      </w:r>
    </w:p>
    <w:p w14:paraId="5A24CF31" w14:textId="4976D450" w:rsidR="00953876" w:rsidRPr="00234794" w:rsidRDefault="00953876" w:rsidP="00A408B6">
      <w:pPr>
        <w:spacing w:after="0" w:line="220" w:lineRule="exact"/>
        <w:ind w:firstLine="170"/>
        <w:jc w:val="both"/>
        <w:rPr>
          <w:rFonts w:ascii="Times New Roman" w:eastAsia="Times New Roman" w:hAnsi="Times New Roman" w:cs="Times New Roman"/>
          <w:szCs w:val="24"/>
        </w:rPr>
      </w:pPr>
      <w:r>
        <w:rPr>
          <w:rFonts w:ascii="Times New Roman" w:hAnsi="Times New Roman"/>
        </w:rPr>
        <w:t xml:space="preserve">Den förvaltande myndigheten samlar landskapsförbundens uppgifter enligt 3 § så att </w:t>
      </w:r>
    </w:p>
    <w:p w14:paraId="512D8250" w14:textId="144A9414" w:rsidR="00953876" w:rsidRPr="00B16DDC" w:rsidRDefault="000B3625" w:rsidP="00B16DDC">
      <w:pPr>
        <w:pStyle w:val="Luettelokappale"/>
        <w:numPr>
          <w:ilvl w:val="0"/>
          <w:numId w:val="41"/>
        </w:numPr>
        <w:spacing w:after="0" w:line="220" w:lineRule="exact"/>
        <w:jc w:val="both"/>
        <w:rPr>
          <w:rFonts w:ascii="Times New Roman" w:eastAsia="Times New Roman" w:hAnsi="Times New Roman" w:cs="Times New Roman"/>
          <w:szCs w:val="24"/>
        </w:rPr>
      </w:pPr>
      <w:r>
        <w:rPr>
          <w:rFonts w:ascii="Times New Roman" w:hAnsi="Times New Roman"/>
        </w:rPr>
        <w:t>uppgifterna för landskapsförbunden i Tavastland, Kymmenedalen, Päijänne-Tavastland och Egentliga Finland koncentreras till Nylands förbund,</w:t>
      </w:r>
    </w:p>
    <w:p w14:paraId="4FDD41C8" w14:textId="517AB83F" w:rsidR="00267A38" w:rsidRPr="00B16DDC" w:rsidRDefault="007D1A36" w:rsidP="00B16DDC">
      <w:pPr>
        <w:pStyle w:val="Luettelokappale"/>
        <w:numPr>
          <w:ilvl w:val="0"/>
          <w:numId w:val="41"/>
        </w:numPr>
        <w:spacing w:after="0" w:line="220" w:lineRule="exact"/>
        <w:jc w:val="both"/>
        <w:rPr>
          <w:rFonts w:ascii="Times New Roman" w:eastAsia="Times New Roman" w:hAnsi="Times New Roman" w:cs="Times New Roman"/>
          <w:szCs w:val="24"/>
        </w:rPr>
      </w:pPr>
      <w:r>
        <w:rPr>
          <w:rFonts w:ascii="Times New Roman" w:hAnsi="Times New Roman"/>
        </w:rPr>
        <w:t xml:space="preserve">de uppgifter som gäller fortsatta åtgärder vid landskapsförbunden i Lappland, Kajanaland, Mellersta Österbotten, Norra Savolax, Södra Savolax, Norra Karelen, Mellersta Finland, Södra Österbotten, Österbotten, Satakunta, </w:t>
      </w:r>
      <w:proofErr w:type="spellStart"/>
      <w:r>
        <w:rPr>
          <w:rFonts w:ascii="Times New Roman" w:hAnsi="Times New Roman"/>
        </w:rPr>
        <w:t>Birkaland</w:t>
      </w:r>
      <w:proofErr w:type="spellEnd"/>
      <w:r>
        <w:rPr>
          <w:rFonts w:ascii="Times New Roman" w:hAnsi="Times New Roman"/>
        </w:rPr>
        <w:t xml:space="preserve"> och Södra Karelen koncentreras till Norra Österbottens förbund.</w:t>
      </w:r>
    </w:p>
    <w:p w14:paraId="4F24682F" w14:textId="77777777" w:rsidR="00C4612B" w:rsidRDefault="00C4612B" w:rsidP="00A408B6">
      <w:pPr>
        <w:spacing w:after="0"/>
        <w:jc w:val="both"/>
        <w:rPr>
          <w:rFonts w:ascii="Times New Roman" w:hAnsi="Times New Roman" w:cs="Times New Roman"/>
        </w:rPr>
      </w:pPr>
    </w:p>
    <w:p w14:paraId="3833C751" w14:textId="0B383E8D" w:rsidR="00122DDA" w:rsidRPr="00C4612B" w:rsidRDefault="00777ACD" w:rsidP="00C4612B">
      <w:pPr>
        <w:spacing w:after="0" w:line="220" w:lineRule="exact"/>
        <w:ind w:firstLine="170"/>
        <w:jc w:val="both"/>
        <w:rPr>
          <w:rFonts w:ascii="Times New Roman" w:eastAsia="Times New Roman" w:hAnsi="Times New Roman" w:cs="Times New Roman"/>
          <w:szCs w:val="24"/>
        </w:rPr>
      </w:pPr>
      <w:r>
        <w:rPr>
          <w:rFonts w:ascii="Times New Roman" w:hAnsi="Times New Roman"/>
        </w:rPr>
        <w:t>Den förvaltande myndigheten koncentrerar landskapsförbundens uppgifter enligt 3 § 1 mom. 2 och 9 punkten i fråga om projekt för hållbar stadsutveckling till xx förbund.</w:t>
      </w:r>
    </w:p>
    <w:p w14:paraId="444066E9" w14:textId="1E7F1A9A" w:rsidR="00122DDA" w:rsidRPr="00234794" w:rsidRDefault="00122DDA" w:rsidP="00F73A72">
      <w:pPr>
        <w:spacing w:after="0"/>
        <w:jc w:val="both"/>
        <w:rPr>
          <w:rFonts w:ascii="Times New Roman" w:hAnsi="Times New Roman" w:cs="Times New Roman"/>
          <w:i/>
        </w:rPr>
      </w:pPr>
    </w:p>
    <w:p w14:paraId="33545CAA" w14:textId="77777777" w:rsidR="00122DDA" w:rsidRPr="00234794" w:rsidRDefault="00122DDA" w:rsidP="00A408B6">
      <w:pPr>
        <w:spacing w:after="0"/>
        <w:jc w:val="both"/>
        <w:rPr>
          <w:rFonts w:ascii="Times New Roman" w:hAnsi="Times New Roman" w:cs="Times New Roman"/>
        </w:rPr>
      </w:pPr>
    </w:p>
    <w:p w14:paraId="78FAFA05" w14:textId="77777777" w:rsidR="00CD05F1" w:rsidRDefault="00FC7D6F" w:rsidP="00CD05F1">
      <w:pPr>
        <w:spacing w:after="200"/>
        <w:jc w:val="center"/>
        <w:rPr>
          <w:rFonts w:ascii="Times New Roman" w:hAnsi="Times New Roman" w:cs="Times New Roman"/>
        </w:rPr>
      </w:pPr>
      <w:r>
        <w:rPr>
          <w:rFonts w:ascii="Times New Roman" w:hAnsi="Times New Roman"/>
        </w:rPr>
        <w:t>6 §</w:t>
      </w:r>
    </w:p>
    <w:p w14:paraId="705B67AA" w14:textId="7E9D70BD" w:rsidR="00953876" w:rsidRPr="00CD05F1" w:rsidRDefault="00953876" w:rsidP="00CD05F1">
      <w:pPr>
        <w:spacing w:after="200"/>
        <w:jc w:val="center"/>
        <w:rPr>
          <w:rFonts w:ascii="Times New Roman" w:hAnsi="Times New Roman" w:cs="Times New Roman"/>
          <w:i/>
        </w:rPr>
      </w:pPr>
      <w:r>
        <w:rPr>
          <w:rFonts w:ascii="Times New Roman" w:hAnsi="Times New Roman"/>
          <w:i/>
        </w:rPr>
        <w:lastRenderedPageBreak/>
        <w:t>Skötsel av uppgifterna som förmedlande organ för Europeiska unionens regional- och strukturpolitiska program vid närings-, trafik- och miljöcentralerna</w:t>
      </w:r>
    </w:p>
    <w:p w14:paraId="397AA87E" w14:textId="316A18F0" w:rsidR="00953876" w:rsidRPr="00A408B6" w:rsidRDefault="00953876" w:rsidP="00A408B6">
      <w:pPr>
        <w:spacing w:after="0" w:line="220" w:lineRule="exact"/>
        <w:ind w:firstLine="170"/>
        <w:jc w:val="both"/>
        <w:rPr>
          <w:rFonts w:ascii="Times New Roman" w:eastAsia="Times New Roman" w:hAnsi="Times New Roman" w:cs="Times New Roman"/>
          <w:szCs w:val="24"/>
        </w:rPr>
      </w:pPr>
      <w:r>
        <w:rPr>
          <w:rFonts w:ascii="Times New Roman" w:hAnsi="Times New Roman"/>
        </w:rPr>
        <w:t>Bestämmelser om skötseln av uppgifterna som förmedlande organ vid närings-, trafik- och miljöcentralerna finns i 6, 9, 11, 14 och 16 § i statsrådets förordning om närings-, trafik och miljöcentralerna (1373/2018) och bestämmelser om skötseln av uppgifterna som förmedlande organ för riksomfattande teman för Europeiska socialfonden och Europeiska regionala utvecklingsfonden finns i xx § i den förordningen.</w:t>
      </w:r>
    </w:p>
    <w:p w14:paraId="50122BA3" w14:textId="7A42F821" w:rsidR="00122DDA" w:rsidRDefault="00122DDA" w:rsidP="00A408B6">
      <w:pPr>
        <w:spacing w:after="0"/>
        <w:jc w:val="both"/>
        <w:rPr>
          <w:rFonts w:ascii="Times New Roman" w:hAnsi="Times New Roman" w:cs="Times New Roman"/>
        </w:rPr>
      </w:pPr>
    </w:p>
    <w:p w14:paraId="7636029F" w14:textId="77777777" w:rsidR="00C4612B" w:rsidRPr="00234794" w:rsidRDefault="00C4612B" w:rsidP="00A408B6">
      <w:pPr>
        <w:spacing w:after="0"/>
        <w:jc w:val="both"/>
        <w:rPr>
          <w:rFonts w:ascii="Times New Roman" w:hAnsi="Times New Roman" w:cs="Times New Roman"/>
        </w:rPr>
      </w:pPr>
    </w:p>
    <w:p w14:paraId="6DD83849" w14:textId="77777777" w:rsidR="00CD05F1" w:rsidRDefault="00FC7D6F" w:rsidP="00CD05F1">
      <w:pPr>
        <w:spacing w:after="200"/>
        <w:jc w:val="center"/>
        <w:rPr>
          <w:rFonts w:ascii="Times New Roman" w:hAnsi="Times New Roman" w:cs="Times New Roman"/>
        </w:rPr>
      </w:pPr>
      <w:r>
        <w:rPr>
          <w:rFonts w:ascii="Times New Roman" w:hAnsi="Times New Roman"/>
        </w:rPr>
        <w:t>7 §</w:t>
      </w:r>
    </w:p>
    <w:p w14:paraId="1AEEC1B4" w14:textId="1ECB9A4B" w:rsidR="00953876" w:rsidRPr="00CD05F1" w:rsidRDefault="00953876" w:rsidP="00CD05F1">
      <w:pPr>
        <w:spacing w:after="200"/>
        <w:jc w:val="center"/>
        <w:rPr>
          <w:rFonts w:ascii="Times New Roman" w:hAnsi="Times New Roman" w:cs="Times New Roman"/>
          <w:i/>
        </w:rPr>
      </w:pPr>
      <w:r>
        <w:rPr>
          <w:rFonts w:ascii="Times New Roman" w:hAnsi="Times New Roman"/>
          <w:i/>
        </w:rPr>
        <w:t>Sammansättning av delegationen för förnyelse i regionerna</w:t>
      </w:r>
    </w:p>
    <w:p w14:paraId="47DDDB1E" w14:textId="07C4542F" w:rsidR="00953876" w:rsidRDefault="00953876" w:rsidP="00A408B6">
      <w:pPr>
        <w:spacing w:after="0" w:line="220" w:lineRule="exact"/>
        <w:ind w:firstLine="170"/>
        <w:jc w:val="both"/>
        <w:rPr>
          <w:rFonts w:ascii="Times New Roman" w:eastAsia="Times New Roman" w:hAnsi="Times New Roman" w:cs="Times New Roman"/>
          <w:szCs w:val="24"/>
        </w:rPr>
      </w:pPr>
      <w:r>
        <w:rPr>
          <w:rFonts w:ascii="Times New Roman" w:hAnsi="Times New Roman"/>
        </w:rPr>
        <w:t xml:space="preserve">Ordförande för delegationen för förnyelse i regionerna är en företrädare för arbets- och näringsministeriet. I delegationen finns företrädare för de ministerier som på ett centralt sätt deltar i genomförandet av regionutvecklingen. I delegationen ingår dessutom företrädare för landskapsförbunden och närings-, trafik- och miljöcentralerna samt regionförvaltningsverken, Finlands Kommunförbund </w:t>
      </w:r>
      <w:proofErr w:type="spellStart"/>
      <w:r>
        <w:rPr>
          <w:rFonts w:ascii="Times New Roman" w:hAnsi="Times New Roman"/>
        </w:rPr>
        <w:t>rf</w:t>
      </w:r>
      <w:proofErr w:type="spellEnd"/>
      <w:r>
        <w:rPr>
          <w:rFonts w:ascii="Times New Roman" w:hAnsi="Times New Roman"/>
        </w:rPr>
        <w:t xml:space="preserve">, de viktigaste arbetsmarknads- och näringslivsorganisationerna, miljöorganisationerna och organisationerna för främjande av jämställdheten mellan könen samt sametinget. Till delegationen utses dessutom medlemmar som företräder kommuner och städer. </w:t>
      </w:r>
      <w:proofErr w:type="spellStart"/>
      <w:r>
        <w:rPr>
          <w:rFonts w:ascii="Times New Roman" w:hAnsi="Times New Roman"/>
        </w:rPr>
        <w:t>Stadspolitiska</w:t>
      </w:r>
      <w:proofErr w:type="spellEnd"/>
      <w:r>
        <w:rPr>
          <w:rFonts w:ascii="Times New Roman" w:hAnsi="Times New Roman"/>
        </w:rPr>
        <w:t xml:space="preserve"> samarbetsgruppen, landsbygdspolitiska rådet och skärgårdsdelegationen företräds av de berörda ministerierna. </w:t>
      </w:r>
    </w:p>
    <w:p w14:paraId="11DE41F4" w14:textId="77777777" w:rsidR="00C4612B" w:rsidRPr="00A408B6" w:rsidRDefault="00C4612B" w:rsidP="00A408B6">
      <w:pPr>
        <w:spacing w:after="0" w:line="220" w:lineRule="exact"/>
        <w:ind w:firstLine="170"/>
        <w:jc w:val="both"/>
        <w:rPr>
          <w:rFonts w:ascii="Times New Roman" w:eastAsia="Times New Roman" w:hAnsi="Times New Roman" w:cs="Times New Roman"/>
          <w:szCs w:val="24"/>
          <w:lang w:eastAsia="fi-FI"/>
        </w:rPr>
      </w:pPr>
    </w:p>
    <w:p w14:paraId="21C79F6D" w14:textId="1694EDEF" w:rsidR="00953876" w:rsidRDefault="00953876" w:rsidP="00A408B6">
      <w:pPr>
        <w:spacing w:after="0" w:line="220" w:lineRule="exact"/>
        <w:ind w:firstLine="170"/>
        <w:jc w:val="both"/>
        <w:rPr>
          <w:rFonts w:ascii="Times New Roman" w:eastAsia="Times New Roman" w:hAnsi="Times New Roman" w:cs="Times New Roman"/>
          <w:szCs w:val="24"/>
        </w:rPr>
      </w:pPr>
      <w:r>
        <w:rPr>
          <w:rFonts w:ascii="Times New Roman" w:hAnsi="Times New Roman"/>
        </w:rPr>
        <w:t>De som utnämns till medlemmar i delegationen ska representera sin organisations verksamhetsområde eller uppgifter på ett heltäckande sätt.</w:t>
      </w:r>
    </w:p>
    <w:p w14:paraId="6A789774" w14:textId="77777777" w:rsidR="00C4612B" w:rsidRPr="00A408B6" w:rsidRDefault="00C4612B" w:rsidP="00A408B6">
      <w:pPr>
        <w:spacing w:after="0" w:line="220" w:lineRule="exact"/>
        <w:ind w:firstLine="170"/>
        <w:jc w:val="both"/>
        <w:rPr>
          <w:rFonts w:ascii="Times New Roman" w:eastAsia="Times New Roman" w:hAnsi="Times New Roman" w:cs="Times New Roman"/>
          <w:szCs w:val="24"/>
          <w:lang w:eastAsia="fi-FI"/>
        </w:rPr>
      </w:pPr>
    </w:p>
    <w:p w14:paraId="4F85F33B" w14:textId="2F572EBC" w:rsidR="00953876" w:rsidRDefault="00953876" w:rsidP="00A408B6">
      <w:pPr>
        <w:spacing w:after="0" w:line="220" w:lineRule="exact"/>
        <w:ind w:firstLine="170"/>
        <w:jc w:val="both"/>
        <w:rPr>
          <w:rFonts w:ascii="Times New Roman" w:eastAsia="Times New Roman" w:hAnsi="Times New Roman" w:cs="Times New Roman"/>
          <w:szCs w:val="24"/>
        </w:rPr>
      </w:pPr>
      <w:r>
        <w:rPr>
          <w:rFonts w:ascii="Times New Roman" w:hAnsi="Times New Roman"/>
        </w:rPr>
        <w:t xml:space="preserve">Delegationen kan höra sakkunniga. Vid behandlingen av ärenden som gäller landskapet Åland ska delegationen höra en företrädare för landskapet Åland. </w:t>
      </w:r>
    </w:p>
    <w:p w14:paraId="3EA8A3DC" w14:textId="77777777" w:rsidR="00C4612B" w:rsidRPr="00A408B6" w:rsidRDefault="00C4612B" w:rsidP="00A408B6">
      <w:pPr>
        <w:spacing w:after="0" w:line="220" w:lineRule="exact"/>
        <w:ind w:firstLine="170"/>
        <w:jc w:val="both"/>
        <w:rPr>
          <w:rFonts w:ascii="Times New Roman" w:eastAsia="Times New Roman" w:hAnsi="Times New Roman" w:cs="Times New Roman"/>
          <w:szCs w:val="24"/>
          <w:lang w:eastAsia="fi-FI"/>
        </w:rPr>
      </w:pPr>
    </w:p>
    <w:p w14:paraId="658694E2" w14:textId="6968DE1A" w:rsidR="00953876" w:rsidRPr="00A408B6" w:rsidRDefault="00953876" w:rsidP="00A408B6">
      <w:pPr>
        <w:spacing w:after="0" w:line="220" w:lineRule="exact"/>
        <w:ind w:firstLine="170"/>
        <w:jc w:val="both"/>
        <w:rPr>
          <w:rFonts w:ascii="Times New Roman" w:eastAsia="Times New Roman" w:hAnsi="Times New Roman" w:cs="Times New Roman"/>
          <w:szCs w:val="24"/>
        </w:rPr>
      </w:pPr>
      <w:r>
        <w:rPr>
          <w:rFonts w:ascii="Times New Roman" w:hAnsi="Times New Roman"/>
        </w:rPr>
        <w:t>Arbets- och näringsministeriet beslutar om ändringar i fråga om delegationens medlemmar. Delegationen kan tillsätta sektioner för beredning av ärenden.</w:t>
      </w:r>
    </w:p>
    <w:p w14:paraId="5593A4AD" w14:textId="28EBA949" w:rsidR="008663CB" w:rsidRDefault="008663CB" w:rsidP="00A408B6">
      <w:pPr>
        <w:spacing w:after="0"/>
        <w:jc w:val="both"/>
        <w:rPr>
          <w:rFonts w:ascii="Times New Roman" w:hAnsi="Times New Roman" w:cs="Times New Roman"/>
          <w:bCs/>
        </w:rPr>
      </w:pPr>
    </w:p>
    <w:p w14:paraId="73CA0EB0" w14:textId="77777777" w:rsidR="00C4612B" w:rsidRDefault="00C4612B" w:rsidP="00A408B6">
      <w:pPr>
        <w:spacing w:after="0"/>
        <w:jc w:val="both"/>
        <w:rPr>
          <w:rFonts w:ascii="Times New Roman" w:hAnsi="Times New Roman" w:cs="Times New Roman"/>
          <w:bCs/>
        </w:rPr>
      </w:pPr>
    </w:p>
    <w:p w14:paraId="7DF130D7" w14:textId="77777777" w:rsidR="00C4612B" w:rsidRDefault="006F61F0" w:rsidP="00C4612B">
      <w:pPr>
        <w:spacing w:after="200"/>
        <w:jc w:val="center"/>
        <w:rPr>
          <w:rFonts w:ascii="Times New Roman" w:hAnsi="Times New Roman" w:cs="Times New Roman"/>
          <w:bCs/>
        </w:rPr>
      </w:pPr>
      <w:r>
        <w:rPr>
          <w:rFonts w:ascii="Times New Roman" w:hAnsi="Times New Roman"/>
        </w:rPr>
        <w:t>8 §</w:t>
      </w:r>
    </w:p>
    <w:p w14:paraId="43D1F5E6" w14:textId="5080F2D8" w:rsidR="006F61F0" w:rsidRDefault="005E2402" w:rsidP="00C4612B">
      <w:pPr>
        <w:spacing w:after="200"/>
        <w:jc w:val="center"/>
        <w:rPr>
          <w:rFonts w:ascii="Times New Roman" w:hAnsi="Times New Roman" w:cs="Times New Roman"/>
          <w:bCs/>
        </w:rPr>
      </w:pPr>
      <w:r>
        <w:rPr>
          <w:rFonts w:ascii="Times New Roman" w:hAnsi="Times New Roman"/>
          <w:i/>
        </w:rPr>
        <w:t>Centrala ministerier som deltar i genomförandet av regionutvecklingen</w:t>
      </w:r>
    </w:p>
    <w:p w14:paraId="67D5DFA3" w14:textId="77777777" w:rsidR="005E2402" w:rsidRPr="005E2402" w:rsidRDefault="005E2402" w:rsidP="00C4612B">
      <w:pPr>
        <w:spacing w:after="0" w:line="220" w:lineRule="exact"/>
        <w:ind w:firstLine="170"/>
        <w:jc w:val="both"/>
        <w:rPr>
          <w:rFonts w:ascii="Times New Roman" w:eastAsia="Times New Roman" w:hAnsi="Times New Roman" w:cs="Times New Roman"/>
          <w:szCs w:val="24"/>
        </w:rPr>
      </w:pPr>
      <w:r>
        <w:rPr>
          <w:rFonts w:ascii="Times New Roman" w:hAnsi="Times New Roman"/>
        </w:rPr>
        <w:t>Centrala ministerier som deltar i genomförandet av regionutvecklingen är utöver arbets- och näringsministeriet</w:t>
      </w:r>
    </w:p>
    <w:p w14:paraId="489866DF" w14:textId="0979C4F0" w:rsidR="005E2402" w:rsidRPr="00C4612B" w:rsidRDefault="005E2402" w:rsidP="00C4612B">
      <w:pPr>
        <w:pStyle w:val="Luettelokappale"/>
        <w:numPr>
          <w:ilvl w:val="0"/>
          <w:numId w:val="40"/>
        </w:numPr>
        <w:spacing w:after="0" w:line="220" w:lineRule="exact"/>
        <w:jc w:val="both"/>
        <w:rPr>
          <w:rFonts w:ascii="Times New Roman" w:eastAsia="Times New Roman" w:hAnsi="Times New Roman" w:cs="Times New Roman"/>
          <w:szCs w:val="24"/>
        </w:rPr>
      </w:pPr>
      <w:r>
        <w:rPr>
          <w:rFonts w:ascii="Times New Roman" w:hAnsi="Times New Roman"/>
        </w:rPr>
        <w:t xml:space="preserve">kommunikationsministeriet, </w:t>
      </w:r>
    </w:p>
    <w:p w14:paraId="738C2393" w14:textId="2C8382F3" w:rsidR="005E2402" w:rsidRPr="00C4612B" w:rsidRDefault="00C4612B" w:rsidP="00C4612B">
      <w:pPr>
        <w:pStyle w:val="Luettelokappale"/>
        <w:numPr>
          <w:ilvl w:val="0"/>
          <w:numId w:val="40"/>
        </w:numPr>
        <w:spacing w:after="0" w:line="220" w:lineRule="exact"/>
        <w:jc w:val="both"/>
        <w:rPr>
          <w:rFonts w:ascii="Times New Roman" w:eastAsia="Times New Roman" w:hAnsi="Times New Roman" w:cs="Times New Roman"/>
          <w:szCs w:val="24"/>
        </w:rPr>
      </w:pPr>
      <w:r>
        <w:rPr>
          <w:rFonts w:ascii="Times New Roman" w:hAnsi="Times New Roman"/>
        </w:rPr>
        <w:t>jord- och skogsbruksministeriet,</w:t>
      </w:r>
    </w:p>
    <w:p w14:paraId="712F7A7C" w14:textId="0E733CE6" w:rsidR="005E2402" w:rsidRPr="00C4612B" w:rsidRDefault="00C4612B" w:rsidP="00C4612B">
      <w:pPr>
        <w:pStyle w:val="Luettelokappale"/>
        <w:numPr>
          <w:ilvl w:val="0"/>
          <w:numId w:val="40"/>
        </w:numPr>
        <w:spacing w:after="0" w:line="220" w:lineRule="exact"/>
        <w:jc w:val="both"/>
        <w:rPr>
          <w:rFonts w:ascii="Times New Roman" w:eastAsia="Times New Roman" w:hAnsi="Times New Roman" w:cs="Times New Roman"/>
          <w:szCs w:val="24"/>
        </w:rPr>
      </w:pPr>
      <w:r>
        <w:rPr>
          <w:rFonts w:ascii="Times New Roman" w:hAnsi="Times New Roman"/>
        </w:rPr>
        <w:t>undervisnings- och kulturministeriet,</w:t>
      </w:r>
    </w:p>
    <w:p w14:paraId="13156151" w14:textId="0648EAE4" w:rsidR="005E2402" w:rsidRPr="00C4612B" w:rsidRDefault="00C4612B" w:rsidP="00C4612B">
      <w:pPr>
        <w:pStyle w:val="Luettelokappale"/>
        <w:numPr>
          <w:ilvl w:val="0"/>
          <w:numId w:val="40"/>
        </w:numPr>
        <w:spacing w:after="0" w:line="220" w:lineRule="exact"/>
        <w:jc w:val="both"/>
        <w:rPr>
          <w:rFonts w:ascii="Times New Roman" w:eastAsia="Times New Roman" w:hAnsi="Times New Roman" w:cs="Times New Roman"/>
          <w:szCs w:val="24"/>
        </w:rPr>
      </w:pPr>
      <w:r>
        <w:rPr>
          <w:rFonts w:ascii="Times New Roman" w:hAnsi="Times New Roman"/>
        </w:rPr>
        <w:t>inrikesministeriet,</w:t>
      </w:r>
    </w:p>
    <w:p w14:paraId="4A5BC8AE" w14:textId="398E001C" w:rsidR="005E2402" w:rsidRPr="00C4612B" w:rsidRDefault="00C4612B" w:rsidP="00C4612B">
      <w:pPr>
        <w:pStyle w:val="Luettelokappale"/>
        <w:numPr>
          <w:ilvl w:val="0"/>
          <w:numId w:val="40"/>
        </w:numPr>
        <w:spacing w:after="0" w:line="220" w:lineRule="exact"/>
        <w:jc w:val="both"/>
        <w:rPr>
          <w:rFonts w:ascii="Times New Roman" w:eastAsia="Times New Roman" w:hAnsi="Times New Roman" w:cs="Times New Roman"/>
          <w:szCs w:val="24"/>
        </w:rPr>
      </w:pPr>
      <w:r>
        <w:rPr>
          <w:rFonts w:ascii="Times New Roman" w:hAnsi="Times New Roman"/>
        </w:rPr>
        <w:t>social- och hälsovårdsministeriet,</w:t>
      </w:r>
    </w:p>
    <w:p w14:paraId="1AA8761F" w14:textId="69CD9820" w:rsidR="002C1BB3" w:rsidRPr="00C4612B" w:rsidRDefault="002C1BB3" w:rsidP="00C4612B">
      <w:pPr>
        <w:pStyle w:val="Luettelokappale"/>
        <w:numPr>
          <w:ilvl w:val="0"/>
          <w:numId w:val="40"/>
        </w:numPr>
        <w:spacing w:after="0" w:line="220" w:lineRule="exact"/>
        <w:jc w:val="both"/>
        <w:rPr>
          <w:rFonts w:ascii="Times New Roman" w:eastAsia="Times New Roman" w:hAnsi="Times New Roman" w:cs="Times New Roman"/>
          <w:szCs w:val="24"/>
        </w:rPr>
      </w:pPr>
      <w:r>
        <w:rPr>
          <w:rFonts w:ascii="Times New Roman" w:hAnsi="Times New Roman"/>
        </w:rPr>
        <w:t>utrikesministeriet,</w:t>
      </w:r>
    </w:p>
    <w:p w14:paraId="1B414F19" w14:textId="77D86984" w:rsidR="005E2402" w:rsidRPr="00C4612B" w:rsidRDefault="005E2402" w:rsidP="00C4612B">
      <w:pPr>
        <w:pStyle w:val="Luettelokappale"/>
        <w:numPr>
          <w:ilvl w:val="0"/>
          <w:numId w:val="40"/>
        </w:numPr>
        <w:spacing w:after="0" w:line="220" w:lineRule="exact"/>
        <w:jc w:val="both"/>
        <w:rPr>
          <w:rFonts w:ascii="Times New Roman" w:eastAsia="Times New Roman" w:hAnsi="Times New Roman" w:cs="Times New Roman"/>
          <w:szCs w:val="24"/>
        </w:rPr>
      </w:pPr>
      <w:r>
        <w:rPr>
          <w:rFonts w:ascii="Times New Roman" w:hAnsi="Times New Roman"/>
        </w:rPr>
        <w:t xml:space="preserve">finansministeriet, </w:t>
      </w:r>
    </w:p>
    <w:p w14:paraId="28DDA469" w14:textId="77777777" w:rsidR="005E2402" w:rsidRPr="00C4612B" w:rsidRDefault="005E2402" w:rsidP="00C4612B">
      <w:pPr>
        <w:pStyle w:val="Luettelokappale"/>
        <w:numPr>
          <w:ilvl w:val="0"/>
          <w:numId w:val="40"/>
        </w:numPr>
        <w:spacing w:after="0" w:line="220" w:lineRule="exact"/>
        <w:jc w:val="both"/>
        <w:rPr>
          <w:rFonts w:ascii="Times New Roman" w:eastAsia="Times New Roman" w:hAnsi="Times New Roman" w:cs="Times New Roman"/>
          <w:szCs w:val="24"/>
        </w:rPr>
      </w:pPr>
      <w:r>
        <w:rPr>
          <w:rFonts w:ascii="Times New Roman" w:hAnsi="Times New Roman"/>
        </w:rPr>
        <w:t xml:space="preserve">miljöministeriet. </w:t>
      </w:r>
    </w:p>
    <w:p w14:paraId="60886C0B" w14:textId="4E4B6D27" w:rsidR="005E2402" w:rsidRDefault="005E2402" w:rsidP="00C4612B">
      <w:pPr>
        <w:spacing w:after="0" w:line="220" w:lineRule="exact"/>
        <w:ind w:firstLine="170"/>
        <w:jc w:val="both"/>
        <w:rPr>
          <w:rFonts w:ascii="Times New Roman" w:eastAsia="Times New Roman" w:hAnsi="Times New Roman" w:cs="Times New Roman"/>
          <w:szCs w:val="24"/>
          <w:lang w:eastAsia="fi-FI"/>
        </w:rPr>
      </w:pPr>
    </w:p>
    <w:p w14:paraId="3EA75353" w14:textId="77777777" w:rsidR="000A5697" w:rsidRPr="005E2402" w:rsidRDefault="000A5697" w:rsidP="00C4612B">
      <w:pPr>
        <w:spacing w:after="0" w:line="220" w:lineRule="exact"/>
        <w:ind w:firstLine="170"/>
        <w:jc w:val="both"/>
        <w:rPr>
          <w:rFonts w:ascii="Times New Roman" w:eastAsia="Times New Roman" w:hAnsi="Times New Roman" w:cs="Times New Roman"/>
          <w:szCs w:val="24"/>
          <w:lang w:eastAsia="fi-FI"/>
        </w:rPr>
      </w:pPr>
    </w:p>
    <w:p w14:paraId="4F480A60" w14:textId="77777777" w:rsidR="00C4612B" w:rsidRDefault="00953876" w:rsidP="00C4612B">
      <w:pPr>
        <w:spacing w:after="200"/>
        <w:jc w:val="center"/>
        <w:rPr>
          <w:rFonts w:ascii="Times New Roman" w:hAnsi="Times New Roman" w:cs="Times New Roman"/>
          <w:bCs/>
        </w:rPr>
      </w:pPr>
      <w:r>
        <w:rPr>
          <w:rFonts w:ascii="Times New Roman" w:hAnsi="Times New Roman"/>
        </w:rPr>
        <w:t>9 §</w:t>
      </w:r>
    </w:p>
    <w:p w14:paraId="2423BE64" w14:textId="5F16F2CC" w:rsidR="00953876" w:rsidRPr="00234794" w:rsidRDefault="00953876" w:rsidP="00C4612B">
      <w:pPr>
        <w:spacing w:after="200"/>
        <w:jc w:val="center"/>
        <w:rPr>
          <w:rFonts w:ascii="Times New Roman" w:hAnsi="Times New Roman" w:cs="Times New Roman"/>
          <w:bCs/>
          <w:i/>
          <w:color w:val="00B050"/>
        </w:rPr>
      </w:pPr>
      <w:r>
        <w:rPr>
          <w:rFonts w:ascii="Times New Roman" w:hAnsi="Times New Roman"/>
          <w:i/>
        </w:rPr>
        <w:t>Sammansättning, sekretariat och mandatperiod för övervakningskommittén för Europeiska unionens regional- och strukturpolitiska program</w:t>
      </w:r>
    </w:p>
    <w:p w14:paraId="2601E3E1" w14:textId="334B815B" w:rsidR="00953876" w:rsidRDefault="00953876" w:rsidP="00A408B6">
      <w:pPr>
        <w:spacing w:after="0" w:line="220" w:lineRule="exact"/>
        <w:ind w:firstLine="170"/>
        <w:jc w:val="both"/>
        <w:rPr>
          <w:rFonts w:ascii="Times New Roman" w:eastAsia="Times New Roman" w:hAnsi="Times New Roman" w:cs="Times New Roman"/>
          <w:szCs w:val="24"/>
        </w:rPr>
      </w:pPr>
      <w:r>
        <w:rPr>
          <w:rFonts w:ascii="Times New Roman" w:hAnsi="Times New Roman"/>
        </w:rPr>
        <w:t xml:space="preserve">Bestämmelser om den partnerskapsprincip som tillämpas på övervakningskommitténs sammansättning finns i artikel 6 i den allmänna förordningen. Till medlemmar i övervakningskommittén utses företrädare för åtminstone ministerierna, andra statliga myndigheter som deltar i genomförandet av programmet, landskapsförbund och deras medlemskommuner, centrala arbetsmarknads- och näringslivsorganisationer samt organisationer som representerar det civila samhället. Arbets- och näringsministeriet beslutar om ändringar i fråga om övervakningskommitténs medlemmar. Övervakningskommittén kan kalla in sakkunniga till kommittén. </w:t>
      </w:r>
    </w:p>
    <w:p w14:paraId="72AE515A" w14:textId="77777777" w:rsidR="00C4612B" w:rsidRPr="00A408B6" w:rsidRDefault="00C4612B" w:rsidP="00A408B6">
      <w:pPr>
        <w:spacing w:after="0" w:line="220" w:lineRule="exact"/>
        <w:ind w:firstLine="170"/>
        <w:jc w:val="both"/>
        <w:rPr>
          <w:rFonts w:ascii="Times New Roman" w:eastAsia="Times New Roman" w:hAnsi="Times New Roman" w:cs="Times New Roman"/>
          <w:szCs w:val="24"/>
          <w:lang w:eastAsia="fi-FI"/>
        </w:rPr>
      </w:pPr>
    </w:p>
    <w:p w14:paraId="318FEFC7" w14:textId="17A70C9D" w:rsidR="00953876" w:rsidRDefault="00953876" w:rsidP="00A408B6">
      <w:pPr>
        <w:spacing w:after="0" w:line="220" w:lineRule="exact"/>
        <w:ind w:firstLine="170"/>
        <w:jc w:val="both"/>
        <w:rPr>
          <w:rFonts w:ascii="Times New Roman" w:eastAsia="Times New Roman" w:hAnsi="Times New Roman" w:cs="Times New Roman"/>
          <w:szCs w:val="24"/>
        </w:rPr>
      </w:pPr>
      <w:r>
        <w:rPr>
          <w:rFonts w:ascii="Times New Roman" w:hAnsi="Times New Roman"/>
        </w:rPr>
        <w:t>Övervakningskommittén är verksam tills programperioden avslutas.</w:t>
      </w:r>
    </w:p>
    <w:p w14:paraId="7E9B9FB9" w14:textId="77777777" w:rsidR="00C4612B" w:rsidRPr="00A408B6" w:rsidRDefault="00C4612B" w:rsidP="00A408B6">
      <w:pPr>
        <w:spacing w:after="0" w:line="220" w:lineRule="exact"/>
        <w:ind w:firstLine="170"/>
        <w:jc w:val="both"/>
        <w:rPr>
          <w:rFonts w:ascii="Times New Roman" w:eastAsia="Times New Roman" w:hAnsi="Times New Roman" w:cs="Times New Roman"/>
          <w:szCs w:val="24"/>
          <w:lang w:eastAsia="fi-FI"/>
        </w:rPr>
      </w:pPr>
    </w:p>
    <w:p w14:paraId="79EE723E" w14:textId="55FDF5EB" w:rsidR="00953876" w:rsidRPr="00A408B6" w:rsidRDefault="00953876" w:rsidP="00A408B6">
      <w:pPr>
        <w:spacing w:after="0" w:line="220" w:lineRule="exact"/>
        <w:ind w:firstLine="170"/>
        <w:jc w:val="both"/>
        <w:rPr>
          <w:rFonts w:ascii="Times New Roman" w:eastAsia="Times New Roman" w:hAnsi="Times New Roman" w:cs="Times New Roman"/>
          <w:szCs w:val="24"/>
        </w:rPr>
      </w:pPr>
      <w:r>
        <w:rPr>
          <w:rFonts w:ascii="Times New Roman" w:hAnsi="Times New Roman"/>
        </w:rPr>
        <w:lastRenderedPageBreak/>
        <w:t xml:space="preserve">Övervakningskommittén utser sekretariatet och bestämmer uppgifterna för det. De myndigheter som är medlemmar i övervakningskommittén och som deltar i genomförandet av programmet ska vara jämnt företrädda i sekretariatet. Sekretariatet ska sköta beredningen, föredragningen och verkställigheten av kommitténs ärenden. </w:t>
      </w:r>
    </w:p>
    <w:p w14:paraId="0AD02060" w14:textId="5965E803" w:rsidR="00122DDA" w:rsidRDefault="00122DDA" w:rsidP="00A408B6">
      <w:pPr>
        <w:spacing w:after="0"/>
        <w:jc w:val="both"/>
        <w:rPr>
          <w:rFonts w:ascii="Times New Roman" w:hAnsi="Times New Roman" w:cs="Times New Roman"/>
        </w:rPr>
      </w:pPr>
    </w:p>
    <w:p w14:paraId="3582B227" w14:textId="71F94DB1" w:rsidR="00B16DDC" w:rsidRDefault="00B16DDC" w:rsidP="00A408B6">
      <w:pPr>
        <w:spacing w:after="0"/>
        <w:jc w:val="both"/>
        <w:rPr>
          <w:rFonts w:ascii="Times New Roman" w:hAnsi="Times New Roman" w:cs="Times New Roman"/>
        </w:rPr>
      </w:pPr>
    </w:p>
    <w:p w14:paraId="0426831B" w14:textId="77777777" w:rsidR="00B16DDC" w:rsidRDefault="00B16DDC" w:rsidP="00A408B6">
      <w:pPr>
        <w:spacing w:after="0"/>
        <w:jc w:val="both"/>
        <w:rPr>
          <w:rFonts w:ascii="Times New Roman" w:hAnsi="Times New Roman" w:cs="Times New Roman"/>
        </w:rPr>
      </w:pPr>
    </w:p>
    <w:p w14:paraId="1DC659FB" w14:textId="77777777" w:rsidR="00C4612B" w:rsidRPr="00234794" w:rsidRDefault="00C4612B" w:rsidP="00A408B6">
      <w:pPr>
        <w:spacing w:after="0"/>
        <w:jc w:val="both"/>
        <w:rPr>
          <w:rFonts w:ascii="Times New Roman" w:hAnsi="Times New Roman" w:cs="Times New Roman"/>
        </w:rPr>
      </w:pPr>
    </w:p>
    <w:p w14:paraId="0E23AD82" w14:textId="71F3CD7F" w:rsidR="00C4612B" w:rsidRDefault="00953876" w:rsidP="00C4612B">
      <w:pPr>
        <w:spacing w:after="200"/>
        <w:jc w:val="center"/>
        <w:rPr>
          <w:rFonts w:ascii="Times New Roman" w:hAnsi="Times New Roman" w:cs="Times New Roman"/>
          <w:bCs/>
        </w:rPr>
      </w:pPr>
      <w:r>
        <w:rPr>
          <w:rFonts w:ascii="Times New Roman" w:hAnsi="Times New Roman"/>
        </w:rPr>
        <w:t>10 §</w:t>
      </w:r>
    </w:p>
    <w:p w14:paraId="13015387" w14:textId="09C40622" w:rsidR="00953876" w:rsidRPr="00C4612B" w:rsidRDefault="00C4612B" w:rsidP="00C4612B">
      <w:pPr>
        <w:spacing w:after="200"/>
        <w:jc w:val="center"/>
        <w:rPr>
          <w:rFonts w:ascii="Times New Roman" w:hAnsi="Times New Roman" w:cs="Times New Roman"/>
          <w:bCs/>
          <w:i/>
        </w:rPr>
      </w:pPr>
      <w:r>
        <w:rPr>
          <w:rFonts w:ascii="Times New Roman" w:hAnsi="Times New Roman"/>
          <w:i/>
        </w:rPr>
        <w:t xml:space="preserve">Ledningsgruppen för riksomfattande teman i Europeiska unionens regional- och strukturpolitiska program </w:t>
      </w:r>
    </w:p>
    <w:p w14:paraId="34EE2421" w14:textId="3266F5FA" w:rsidR="00953876" w:rsidRDefault="00953876" w:rsidP="00A408B6">
      <w:pPr>
        <w:spacing w:after="0" w:line="220" w:lineRule="exact"/>
        <w:ind w:firstLine="170"/>
        <w:jc w:val="both"/>
        <w:rPr>
          <w:rFonts w:ascii="Times New Roman" w:eastAsia="Times New Roman" w:hAnsi="Times New Roman" w:cs="Times New Roman"/>
          <w:szCs w:val="24"/>
        </w:rPr>
      </w:pPr>
      <w:r>
        <w:rPr>
          <w:rFonts w:ascii="Times New Roman" w:hAnsi="Times New Roman"/>
        </w:rPr>
        <w:t>Den ledningsgrupp som tillsatts för riksomfattande teman har till uppgift att sörja för den strategiska styrningen av riksomfattande teman samt följa, utvärdera och i övrigt stödja genomförandet av temana. Ledningsgruppen kan också för det behöriga förmedlande organet lägga fram förslag om de projekt som ska finansieras och ledningsgruppen följer upp att den riksomfattande och regionala verksamheten inom Europeiska unionens regional- och strukturpolitiska program kompletterar och stöder varandra inom det riksomfattande temat.</w:t>
      </w:r>
    </w:p>
    <w:p w14:paraId="32F75568" w14:textId="77777777" w:rsidR="00C4612B" w:rsidRPr="00A408B6" w:rsidRDefault="00C4612B" w:rsidP="00A408B6">
      <w:pPr>
        <w:spacing w:after="0" w:line="220" w:lineRule="exact"/>
        <w:ind w:firstLine="170"/>
        <w:jc w:val="both"/>
        <w:rPr>
          <w:rFonts w:ascii="Times New Roman" w:eastAsia="Times New Roman" w:hAnsi="Times New Roman" w:cs="Times New Roman"/>
          <w:szCs w:val="24"/>
          <w:lang w:eastAsia="fi-FI"/>
        </w:rPr>
      </w:pPr>
    </w:p>
    <w:p w14:paraId="2EECE7C5" w14:textId="55944B99" w:rsidR="00953876" w:rsidRDefault="00953876" w:rsidP="00A408B6">
      <w:pPr>
        <w:spacing w:after="0" w:line="220" w:lineRule="exact"/>
        <w:ind w:firstLine="170"/>
        <w:jc w:val="both"/>
        <w:rPr>
          <w:rFonts w:ascii="Times New Roman" w:eastAsia="Times New Roman" w:hAnsi="Times New Roman" w:cs="Times New Roman"/>
          <w:szCs w:val="24"/>
        </w:rPr>
      </w:pPr>
      <w:r>
        <w:rPr>
          <w:rFonts w:ascii="Times New Roman" w:hAnsi="Times New Roman"/>
        </w:rPr>
        <w:t xml:space="preserve">Det ansvariga ministeriet för de riksomfattande temana beslutar om ledningsgruppens sammansättning. I ledningsgruppen ska dock alltid finnas en företrädare för det förmedlande organet. </w:t>
      </w:r>
    </w:p>
    <w:p w14:paraId="35251E19" w14:textId="77777777" w:rsidR="00C4612B" w:rsidRPr="00A408B6" w:rsidRDefault="00C4612B" w:rsidP="00A408B6">
      <w:pPr>
        <w:spacing w:after="0" w:line="220" w:lineRule="exact"/>
        <w:ind w:firstLine="170"/>
        <w:jc w:val="both"/>
        <w:rPr>
          <w:rFonts w:ascii="Times New Roman" w:eastAsia="Times New Roman" w:hAnsi="Times New Roman" w:cs="Times New Roman"/>
          <w:szCs w:val="24"/>
          <w:lang w:eastAsia="fi-FI"/>
        </w:rPr>
      </w:pPr>
    </w:p>
    <w:p w14:paraId="1900703D" w14:textId="58E0C3E1" w:rsidR="00953876" w:rsidRPr="00A408B6" w:rsidRDefault="00953876" w:rsidP="00A408B6">
      <w:pPr>
        <w:spacing w:after="0" w:line="220" w:lineRule="exact"/>
        <w:ind w:firstLine="170"/>
        <w:jc w:val="both"/>
        <w:rPr>
          <w:rFonts w:ascii="Times New Roman" w:eastAsia="Times New Roman" w:hAnsi="Times New Roman" w:cs="Times New Roman"/>
          <w:szCs w:val="24"/>
        </w:rPr>
      </w:pPr>
      <w:r>
        <w:rPr>
          <w:rFonts w:ascii="Times New Roman" w:hAnsi="Times New Roman"/>
        </w:rPr>
        <w:t xml:space="preserve">Ledningsgruppen kan för det förmedlande organet lägga fram förslag till kompletterande urvalsgrunder som ska användas vid utlysningen av projekt som ingår i de riksomfattande temana samt vid behov förslag till ansökningsspecifika prioriteringar. Den förvaltande myndigheten fastställer de urvalsgrunder som godkänts av övervakningskommittén. </w:t>
      </w:r>
    </w:p>
    <w:p w14:paraId="1E1AFAEE" w14:textId="5007AED5" w:rsidR="00122DDA" w:rsidRDefault="00122DDA" w:rsidP="00A408B6">
      <w:pPr>
        <w:spacing w:after="0"/>
        <w:jc w:val="both"/>
        <w:rPr>
          <w:rFonts w:ascii="Times New Roman" w:hAnsi="Times New Roman" w:cs="Times New Roman"/>
        </w:rPr>
      </w:pPr>
    </w:p>
    <w:p w14:paraId="51CAF393" w14:textId="77777777" w:rsidR="00C4612B" w:rsidRPr="00234794" w:rsidRDefault="00C4612B" w:rsidP="00A408B6">
      <w:pPr>
        <w:spacing w:after="0"/>
        <w:jc w:val="both"/>
        <w:rPr>
          <w:rFonts w:ascii="Times New Roman" w:hAnsi="Times New Roman" w:cs="Times New Roman"/>
        </w:rPr>
      </w:pPr>
    </w:p>
    <w:p w14:paraId="4150B39F" w14:textId="77777777" w:rsidR="00C4612B" w:rsidRDefault="00953876" w:rsidP="00C4612B">
      <w:pPr>
        <w:spacing w:after="200"/>
        <w:jc w:val="center"/>
        <w:rPr>
          <w:rFonts w:ascii="Times New Roman" w:hAnsi="Times New Roman" w:cs="Times New Roman"/>
          <w:bCs/>
        </w:rPr>
      </w:pPr>
      <w:r>
        <w:rPr>
          <w:rFonts w:ascii="Times New Roman" w:hAnsi="Times New Roman"/>
        </w:rPr>
        <w:t>11 §</w:t>
      </w:r>
    </w:p>
    <w:p w14:paraId="40DE83E4" w14:textId="57F73247" w:rsidR="00953876" w:rsidRPr="00C4612B" w:rsidRDefault="00953876" w:rsidP="00C4612B">
      <w:pPr>
        <w:spacing w:after="200"/>
        <w:jc w:val="center"/>
        <w:rPr>
          <w:rFonts w:ascii="Times New Roman" w:hAnsi="Times New Roman" w:cs="Times New Roman"/>
          <w:bCs/>
          <w:i/>
        </w:rPr>
      </w:pPr>
      <w:r>
        <w:rPr>
          <w:rFonts w:ascii="Times New Roman" w:hAnsi="Times New Roman"/>
          <w:i/>
        </w:rPr>
        <w:t>Mandattid och sammansättning för landskapets samarbetsgrupp</w:t>
      </w:r>
    </w:p>
    <w:p w14:paraId="3376905B" w14:textId="6C008609" w:rsidR="00953876" w:rsidRDefault="00953876" w:rsidP="00A408B6">
      <w:pPr>
        <w:spacing w:after="0" w:line="220" w:lineRule="exact"/>
        <w:ind w:firstLine="170"/>
        <w:jc w:val="both"/>
        <w:rPr>
          <w:rFonts w:ascii="Times New Roman" w:eastAsia="Times New Roman" w:hAnsi="Times New Roman" w:cs="Times New Roman"/>
          <w:szCs w:val="24"/>
        </w:rPr>
      </w:pPr>
      <w:r>
        <w:rPr>
          <w:rFonts w:ascii="Times New Roman" w:hAnsi="Times New Roman"/>
        </w:rPr>
        <w:t xml:space="preserve">Medlemmarna i landskapets samarbetsgrupp utses för kommunfullmäktiges mandatperiod och i fråga om landskapet Lappland en ledamot i sametinget för sametingets mandatperiod. </w:t>
      </w:r>
    </w:p>
    <w:p w14:paraId="6B23091E" w14:textId="77777777" w:rsidR="00C4612B" w:rsidRPr="00A408B6" w:rsidRDefault="00C4612B" w:rsidP="00A408B6">
      <w:pPr>
        <w:spacing w:after="0" w:line="220" w:lineRule="exact"/>
        <w:ind w:firstLine="170"/>
        <w:jc w:val="both"/>
        <w:rPr>
          <w:rFonts w:ascii="Times New Roman" w:eastAsia="Times New Roman" w:hAnsi="Times New Roman" w:cs="Times New Roman"/>
          <w:szCs w:val="24"/>
          <w:lang w:eastAsia="fi-FI"/>
        </w:rPr>
      </w:pPr>
    </w:p>
    <w:p w14:paraId="668CB452" w14:textId="3A21BBDC" w:rsidR="00953876" w:rsidRDefault="00953876" w:rsidP="00A408B6">
      <w:pPr>
        <w:spacing w:after="0" w:line="220" w:lineRule="exact"/>
        <w:ind w:firstLine="170"/>
        <w:jc w:val="both"/>
        <w:rPr>
          <w:rFonts w:ascii="Times New Roman" w:eastAsia="Times New Roman" w:hAnsi="Times New Roman" w:cs="Times New Roman"/>
          <w:szCs w:val="24"/>
        </w:rPr>
      </w:pPr>
      <w:r>
        <w:rPr>
          <w:rFonts w:ascii="Times New Roman" w:hAnsi="Times New Roman"/>
        </w:rPr>
        <w:t>Ordföranden för landskapets samarbetsgrupp ska i enlighet med 14 § 2 mom. 10 punkten i kommunallagen vara en förtroendevald som valts av fullmäktige. Landskapets samarbetsgrupp utser inom sig tre vice ordförande. Den som är tillsvidareanställd hos ett landskapsförbund kan väljas till medlem av samarbetsgruppen.</w:t>
      </w:r>
    </w:p>
    <w:p w14:paraId="3B30B96B" w14:textId="77777777" w:rsidR="00C4612B" w:rsidRPr="00A408B6" w:rsidRDefault="00C4612B" w:rsidP="00A408B6">
      <w:pPr>
        <w:spacing w:after="0" w:line="220" w:lineRule="exact"/>
        <w:ind w:firstLine="170"/>
        <w:jc w:val="both"/>
        <w:rPr>
          <w:rFonts w:ascii="Times New Roman" w:eastAsia="Times New Roman" w:hAnsi="Times New Roman" w:cs="Times New Roman"/>
          <w:szCs w:val="24"/>
          <w:lang w:eastAsia="fi-FI"/>
        </w:rPr>
      </w:pPr>
    </w:p>
    <w:p w14:paraId="3EEE8FA5" w14:textId="77777777" w:rsidR="00953876" w:rsidRPr="00A408B6" w:rsidRDefault="00953876" w:rsidP="00A408B6">
      <w:pPr>
        <w:spacing w:after="0" w:line="220" w:lineRule="exact"/>
        <w:ind w:firstLine="170"/>
        <w:jc w:val="both"/>
        <w:rPr>
          <w:rFonts w:ascii="Times New Roman" w:eastAsia="Times New Roman" w:hAnsi="Times New Roman" w:cs="Times New Roman"/>
          <w:szCs w:val="24"/>
        </w:rPr>
      </w:pPr>
      <w:r>
        <w:rPr>
          <w:rFonts w:ascii="Times New Roman" w:hAnsi="Times New Roman"/>
        </w:rPr>
        <w:t>I landskapets samarbetsgrupp ingår företrädare för</w:t>
      </w:r>
    </w:p>
    <w:p w14:paraId="61098F52" w14:textId="62811850" w:rsidR="00953876" w:rsidRPr="0018469E" w:rsidRDefault="00953876" w:rsidP="0018469E">
      <w:pPr>
        <w:pStyle w:val="Luettelokappale"/>
        <w:numPr>
          <w:ilvl w:val="0"/>
          <w:numId w:val="29"/>
        </w:numPr>
        <w:spacing w:after="0" w:line="220" w:lineRule="exact"/>
        <w:jc w:val="both"/>
        <w:rPr>
          <w:rFonts w:ascii="Times New Roman" w:eastAsia="Times New Roman" w:hAnsi="Times New Roman" w:cs="Times New Roman"/>
          <w:szCs w:val="24"/>
        </w:rPr>
      </w:pPr>
      <w:r>
        <w:rPr>
          <w:rFonts w:ascii="Times New Roman" w:hAnsi="Times New Roman"/>
        </w:rPr>
        <w:t>regionens kommuner och landskapsförbund samt i landskapet Lappland sametinget,</w:t>
      </w:r>
    </w:p>
    <w:p w14:paraId="46CC2996" w14:textId="77777777" w:rsidR="00953876" w:rsidRPr="0018469E" w:rsidRDefault="00953876" w:rsidP="0018469E">
      <w:pPr>
        <w:pStyle w:val="Luettelokappale"/>
        <w:numPr>
          <w:ilvl w:val="0"/>
          <w:numId w:val="29"/>
        </w:numPr>
        <w:spacing w:after="0" w:line="220" w:lineRule="exact"/>
        <w:jc w:val="both"/>
        <w:rPr>
          <w:rFonts w:ascii="Times New Roman" w:eastAsia="Times New Roman" w:hAnsi="Times New Roman" w:cs="Times New Roman"/>
          <w:szCs w:val="24"/>
        </w:rPr>
      </w:pPr>
      <w:r>
        <w:rPr>
          <w:rFonts w:ascii="Times New Roman" w:hAnsi="Times New Roman"/>
        </w:rPr>
        <w:t xml:space="preserve">de statliga myndigheter som finansierar programmen och andra organisationer inom statsförvaltningen som är betydelsefulla med tanke på samarbetsgruppens uppgifter, </w:t>
      </w:r>
    </w:p>
    <w:p w14:paraId="21642F71" w14:textId="44CE118F" w:rsidR="00953876" w:rsidRPr="0018469E" w:rsidRDefault="00953876" w:rsidP="0018469E">
      <w:pPr>
        <w:pStyle w:val="Luettelokappale"/>
        <w:numPr>
          <w:ilvl w:val="0"/>
          <w:numId w:val="29"/>
        </w:numPr>
        <w:spacing w:after="0" w:line="220" w:lineRule="exact"/>
        <w:jc w:val="both"/>
        <w:rPr>
          <w:rFonts w:ascii="Times New Roman" w:eastAsia="Times New Roman" w:hAnsi="Times New Roman" w:cs="Times New Roman"/>
          <w:szCs w:val="24"/>
        </w:rPr>
      </w:pPr>
      <w:r>
        <w:rPr>
          <w:rFonts w:ascii="Times New Roman" w:hAnsi="Times New Roman"/>
        </w:rPr>
        <w:t xml:space="preserve">parter som är viktiga med avseende på regionutvecklingen, såsom arbetsmarknads- och näringslivsorganisationer, samt organisationer som representerar det civila samhället, såsom miljöorganisationer och organisationer som främjar jämlikhet och icke-diskriminering samt andra parter som är centrala med tanke på regionens särdrag. </w:t>
      </w:r>
    </w:p>
    <w:p w14:paraId="3FE6E124" w14:textId="563BA389" w:rsidR="00C4612B" w:rsidRDefault="00C4612B" w:rsidP="00A408B6">
      <w:pPr>
        <w:spacing w:after="0"/>
        <w:jc w:val="both"/>
        <w:rPr>
          <w:rFonts w:ascii="Times New Roman" w:hAnsi="Times New Roman" w:cs="Times New Roman"/>
        </w:rPr>
      </w:pPr>
    </w:p>
    <w:p w14:paraId="48FDB0BC" w14:textId="77777777" w:rsidR="00C4612B" w:rsidRPr="00234794" w:rsidRDefault="00C4612B" w:rsidP="00A408B6">
      <w:pPr>
        <w:spacing w:after="0"/>
        <w:jc w:val="both"/>
        <w:rPr>
          <w:rFonts w:ascii="Times New Roman" w:hAnsi="Times New Roman" w:cs="Times New Roman"/>
        </w:rPr>
      </w:pPr>
    </w:p>
    <w:p w14:paraId="340AB855" w14:textId="77777777" w:rsidR="00C4612B" w:rsidRPr="00C4612B" w:rsidRDefault="00953876" w:rsidP="00C4612B">
      <w:pPr>
        <w:spacing w:after="200"/>
        <w:jc w:val="center"/>
        <w:rPr>
          <w:rFonts w:ascii="Times New Roman" w:hAnsi="Times New Roman" w:cs="Times New Roman"/>
          <w:bCs/>
        </w:rPr>
      </w:pPr>
      <w:r>
        <w:rPr>
          <w:rFonts w:ascii="Times New Roman" w:hAnsi="Times New Roman"/>
        </w:rPr>
        <w:t>12 §</w:t>
      </w:r>
    </w:p>
    <w:p w14:paraId="1B7CD4A0" w14:textId="345B77AB" w:rsidR="00953876" w:rsidRPr="00C4612B" w:rsidRDefault="00953876" w:rsidP="00C4612B">
      <w:pPr>
        <w:spacing w:after="200"/>
        <w:jc w:val="center"/>
        <w:rPr>
          <w:rFonts w:ascii="Times New Roman" w:hAnsi="Times New Roman" w:cs="Times New Roman"/>
          <w:bCs/>
          <w:i/>
        </w:rPr>
      </w:pPr>
      <w:r>
        <w:rPr>
          <w:rFonts w:ascii="Times New Roman" w:hAnsi="Times New Roman"/>
          <w:i/>
        </w:rPr>
        <w:t>Sekretariat och uppgifter för landskapets samarbetsgrupp</w:t>
      </w:r>
    </w:p>
    <w:p w14:paraId="1EF5B80C" w14:textId="477200B3" w:rsidR="00953876" w:rsidRDefault="00953876" w:rsidP="0018469E">
      <w:pPr>
        <w:spacing w:after="0" w:line="220" w:lineRule="exact"/>
        <w:ind w:firstLine="170"/>
        <w:jc w:val="both"/>
        <w:rPr>
          <w:rFonts w:ascii="Times New Roman" w:eastAsia="Times New Roman" w:hAnsi="Times New Roman" w:cs="Times New Roman"/>
          <w:szCs w:val="24"/>
        </w:rPr>
      </w:pPr>
      <w:r>
        <w:rPr>
          <w:rFonts w:ascii="Times New Roman" w:hAnsi="Times New Roman"/>
        </w:rPr>
        <w:t xml:space="preserve">Berednings-, föredragnings- och verkställighetsuppgifter i landskapets samarbetsgrupp sköts av ett sekretariat som består av företrädare för de myndigheter som beviljar stöd. </w:t>
      </w:r>
    </w:p>
    <w:p w14:paraId="7B91BC26" w14:textId="77777777" w:rsidR="00C4612B" w:rsidRPr="0018469E" w:rsidRDefault="00C4612B" w:rsidP="0018469E">
      <w:pPr>
        <w:spacing w:after="0" w:line="220" w:lineRule="exact"/>
        <w:ind w:firstLine="170"/>
        <w:jc w:val="both"/>
        <w:rPr>
          <w:rFonts w:ascii="Times New Roman" w:eastAsia="Times New Roman" w:hAnsi="Times New Roman" w:cs="Times New Roman"/>
          <w:szCs w:val="24"/>
          <w:lang w:eastAsia="fi-FI"/>
        </w:rPr>
      </w:pPr>
    </w:p>
    <w:p w14:paraId="53A2677F" w14:textId="77777777" w:rsidR="00953876" w:rsidRPr="0018469E" w:rsidRDefault="00953876" w:rsidP="0018469E">
      <w:pPr>
        <w:spacing w:after="0" w:line="220" w:lineRule="exact"/>
        <w:ind w:firstLine="170"/>
        <w:jc w:val="both"/>
        <w:rPr>
          <w:rFonts w:ascii="Times New Roman" w:eastAsia="Times New Roman" w:hAnsi="Times New Roman" w:cs="Times New Roman"/>
          <w:szCs w:val="24"/>
        </w:rPr>
      </w:pPr>
      <w:r>
        <w:rPr>
          <w:rFonts w:ascii="Times New Roman" w:hAnsi="Times New Roman"/>
        </w:rPr>
        <w:t xml:space="preserve">Sekretariatet har till uppgift att i beredningsskedet följa och samordna de projekt som föreslås bli finansierade inom landskapet och som kan finansieras med medel från de nationella programmen samt från Europeiska unionens regional- och strukturpolitiska fonder, Europeiska jordbruksfonden för landsbygdsutveckling och Europeiska havs-, fiskeri- och vattenbruksfonden, samt att rapportera om dem till samarbetsgruppen. </w:t>
      </w:r>
    </w:p>
    <w:p w14:paraId="194AF50C" w14:textId="77777777" w:rsidR="00953876" w:rsidRPr="00234794" w:rsidRDefault="00953876" w:rsidP="00A408B6">
      <w:pPr>
        <w:spacing w:after="0"/>
        <w:jc w:val="both"/>
        <w:rPr>
          <w:rFonts w:ascii="Times New Roman" w:hAnsi="Times New Roman" w:cs="Times New Roman"/>
        </w:rPr>
      </w:pPr>
    </w:p>
    <w:p w14:paraId="6BA79D28" w14:textId="20EBF7F1" w:rsidR="00953876" w:rsidRPr="0018469E" w:rsidRDefault="00ED7FBD" w:rsidP="00C4612B">
      <w:pPr>
        <w:spacing w:before="320" w:after="240"/>
        <w:jc w:val="center"/>
        <w:rPr>
          <w:rFonts w:ascii="Times New Roman" w:hAnsi="Times New Roman" w:cs="Times New Roman"/>
          <w:b/>
        </w:rPr>
      </w:pPr>
      <w:r>
        <w:rPr>
          <w:rFonts w:ascii="Times New Roman" w:hAnsi="Times New Roman"/>
          <w:b/>
        </w:rPr>
        <w:t>2 kap.</w:t>
      </w:r>
    </w:p>
    <w:p w14:paraId="28190D92" w14:textId="77777777" w:rsidR="00953876" w:rsidRPr="0018469E" w:rsidRDefault="00953876" w:rsidP="00C4612B">
      <w:pPr>
        <w:spacing w:before="320" w:after="240"/>
        <w:jc w:val="center"/>
        <w:rPr>
          <w:rFonts w:ascii="Times New Roman" w:hAnsi="Times New Roman" w:cs="Times New Roman"/>
          <w:b/>
        </w:rPr>
      </w:pPr>
      <w:r>
        <w:rPr>
          <w:rFonts w:ascii="Times New Roman" w:hAnsi="Times New Roman"/>
          <w:b/>
        </w:rPr>
        <w:lastRenderedPageBreak/>
        <w:t>Programplanering och samarbetsförfaranden</w:t>
      </w:r>
    </w:p>
    <w:p w14:paraId="1B5995F3" w14:textId="77777777" w:rsidR="00C4612B" w:rsidRDefault="008663CB" w:rsidP="00C4612B">
      <w:pPr>
        <w:spacing w:after="200"/>
        <w:jc w:val="center"/>
        <w:rPr>
          <w:rFonts w:ascii="Times New Roman" w:hAnsi="Times New Roman" w:cs="Times New Roman"/>
          <w:bCs/>
        </w:rPr>
      </w:pPr>
      <w:r>
        <w:rPr>
          <w:rFonts w:ascii="Times New Roman" w:hAnsi="Times New Roman"/>
        </w:rPr>
        <w:t>13 §</w:t>
      </w:r>
    </w:p>
    <w:p w14:paraId="587E2DC1" w14:textId="5CBB5FDD" w:rsidR="00953876" w:rsidRPr="00C4612B" w:rsidRDefault="00953876" w:rsidP="00C4612B">
      <w:pPr>
        <w:spacing w:after="200"/>
        <w:jc w:val="center"/>
        <w:rPr>
          <w:rFonts w:ascii="Times New Roman" w:hAnsi="Times New Roman" w:cs="Times New Roman"/>
          <w:bCs/>
          <w:i/>
        </w:rPr>
      </w:pPr>
      <w:r>
        <w:rPr>
          <w:rFonts w:ascii="Times New Roman" w:hAnsi="Times New Roman"/>
          <w:i/>
        </w:rPr>
        <w:t>Innehållet i regionutvecklingsbeslutet och beredningen, genomförandet och uppföljningen av det</w:t>
      </w:r>
    </w:p>
    <w:p w14:paraId="65951DE4" w14:textId="454EC8E4" w:rsidR="00953876" w:rsidRDefault="00953876" w:rsidP="0018469E">
      <w:pPr>
        <w:spacing w:after="0" w:line="220" w:lineRule="exact"/>
        <w:ind w:firstLine="170"/>
        <w:jc w:val="both"/>
        <w:rPr>
          <w:rFonts w:ascii="Times New Roman" w:eastAsia="Times New Roman" w:hAnsi="Times New Roman" w:cs="Times New Roman"/>
          <w:szCs w:val="24"/>
        </w:rPr>
      </w:pPr>
      <w:r>
        <w:rPr>
          <w:rFonts w:ascii="Times New Roman" w:hAnsi="Times New Roman"/>
        </w:rPr>
        <w:t>Regionutvecklingsbeslutet bereds av arbets- och näringsministeriet i samarbete med de övriga ministerierna, landskapsförbunden och andra parter som är centrala med tanke på regionutvecklingen. Regionutvecklingsbeslutet bereds före utgången av det första året av regeringsperioden.</w:t>
      </w:r>
    </w:p>
    <w:p w14:paraId="7A7DADB7" w14:textId="77777777" w:rsidR="00C4612B" w:rsidRPr="0018469E" w:rsidRDefault="00C4612B" w:rsidP="0018469E">
      <w:pPr>
        <w:spacing w:after="0" w:line="220" w:lineRule="exact"/>
        <w:ind w:firstLine="170"/>
        <w:jc w:val="both"/>
        <w:rPr>
          <w:rFonts w:ascii="Times New Roman" w:eastAsia="Times New Roman" w:hAnsi="Times New Roman" w:cs="Times New Roman"/>
          <w:szCs w:val="24"/>
          <w:lang w:eastAsia="fi-FI"/>
        </w:rPr>
      </w:pPr>
    </w:p>
    <w:p w14:paraId="24A8AABE" w14:textId="6EBBD2A8" w:rsidR="00953876" w:rsidRDefault="00953876" w:rsidP="0018469E">
      <w:pPr>
        <w:spacing w:after="0" w:line="220" w:lineRule="exact"/>
        <w:ind w:firstLine="170"/>
        <w:jc w:val="both"/>
        <w:rPr>
          <w:rFonts w:ascii="Times New Roman" w:eastAsia="Times New Roman" w:hAnsi="Times New Roman" w:cs="Times New Roman"/>
          <w:szCs w:val="24"/>
        </w:rPr>
      </w:pPr>
      <w:r>
        <w:rPr>
          <w:rFonts w:ascii="Times New Roman" w:hAnsi="Times New Roman"/>
        </w:rPr>
        <w:t>Beredningen, genomförandet och uppföljningen av regionutvecklingsbeslutet styrs av delegationen för förnyelse i regionerna. </w:t>
      </w:r>
    </w:p>
    <w:p w14:paraId="7D6A289A" w14:textId="77777777" w:rsidR="00C4612B" w:rsidRPr="0018469E" w:rsidRDefault="00C4612B" w:rsidP="0018469E">
      <w:pPr>
        <w:spacing w:after="0" w:line="220" w:lineRule="exact"/>
        <w:ind w:firstLine="170"/>
        <w:jc w:val="both"/>
        <w:rPr>
          <w:rFonts w:ascii="Times New Roman" w:eastAsia="Times New Roman" w:hAnsi="Times New Roman" w:cs="Times New Roman"/>
          <w:szCs w:val="24"/>
          <w:lang w:eastAsia="fi-FI"/>
        </w:rPr>
      </w:pPr>
    </w:p>
    <w:p w14:paraId="75AAF89D" w14:textId="6CA495C7" w:rsidR="00953876" w:rsidRDefault="00953876" w:rsidP="0018469E">
      <w:pPr>
        <w:spacing w:after="0" w:line="220" w:lineRule="exact"/>
        <w:ind w:firstLine="170"/>
        <w:jc w:val="both"/>
        <w:rPr>
          <w:rFonts w:ascii="Times New Roman" w:eastAsia="Times New Roman" w:hAnsi="Times New Roman" w:cs="Times New Roman"/>
          <w:szCs w:val="24"/>
        </w:rPr>
      </w:pPr>
      <w:r>
        <w:rPr>
          <w:rFonts w:ascii="Times New Roman" w:hAnsi="Times New Roman"/>
        </w:rPr>
        <w:t xml:space="preserve">Regionutvecklingsbeslutet innehåller åtminstone utvecklingsmål och en närmare beskrivning av dem, riktlinjer för förverkligandet av dem inom de olika förvaltningsområdena, en bedömning av de resurser som ska riktas till utvecklingsarbetet samt kvalitativa och kvantitativa indikatorer för att mäta genomförandet av åtgärderna och konsekvenserna för regionutvecklingen samt de centrala målen för samarbetsavtalen. </w:t>
      </w:r>
    </w:p>
    <w:p w14:paraId="0112DAA0" w14:textId="77777777" w:rsidR="00C4612B" w:rsidRPr="0018469E" w:rsidRDefault="00C4612B" w:rsidP="0018469E">
      <w:pPr>
        <w:spacing w:after="0" w:line="220" w:lineRule="exact"/>
        <w:ind w:firstLine="170"/>
        <w:jc w:val="both"/>
        <w:rPr>
          <w:rFonts w:ascii="Times New Roman" w:eastAsia="Times New Roman" w:hAnsi="Times New Roman" w:cs="Times New Roman"/>
          <w:szCs w:val="24"/>
          <w:lang w:eastAsia="fi-FI"/>
        </w:rPr>
      </w:pPr>
    </w:p>
    <w:p w14:paraId="3B1084B7" w14:textId="14440969" w:rsidR="00953876" w:rsidRPr="0018469E" w:rsidRDefault="00953876" w:rsidP="0018469E">
      <w:pPr>
        <w:spacing w:after="0" w:line="220" w:lineRule="exact"/>
        <w:ind w:firstLine="170"/>
        <w:jc w:val="both"/>
        <w:rPr>
          <w:rFonts w:ascii="Times New Roman" w:eastAsia="Times New Roman" w:hAnsi="Times New Roman" w:cs="Times New Roman"/>
          <w:szCs w:val="24"/>
        </w:rPr>
      </w:pPr>
      <w:r>
        <w:rPr>
          <w:rFonts w:ascii="Times New Roman" w:hAnsi="Times New Roman"/>
        </w:rPr>
        <w:t xml:space="preserve">Arbets- och näringsministeriet utarbetar i samarbete med de övriga ministerierna en genomförandeplan som uppdateras under regeringsperioden för precisering av åtgärderna och i planen beskrivs åtgärderna inom de olika förvaltningsområdena närmare. </w:t>
      </w:r>
    </w:p>
    <w:p w14:paraId="03C026B1" w14:textId="76C2A71D" w:rsidR="00953876" w:rsidRDefault="00953876" w:rsidP="00A408B6">
      <w:pPr>
        <w:spacing w:after="0"/>
        <w:jc w:val="both"/>
        <w:rPr>
          <w:rFonts w:ascii="Times New Roman" w:hAnsi="Times New Roman" w:cs="Times New Roman"/>
        </w:rPr>
      </w:pPr>
    </w:p>
    <w:p w14:paraId="2492004B" w14:textId="77777777" w:rsidR="00C4612B" w:rsidRDefault="00C4612B" w:rsidP="00A408B6">
      <w:pPr>
        <w:spacing w:after="0"/>
        <w:jc w:val="both"/>
        <w:rPr>
          <w:rFonts w:ascii="Times New Roman" w:hAnsi="Times New Roman" w:cs="Times New Roman"/>
        </w:rPr>
      </w:pPr>
    </w:p>
    <w:p w14:paraId="74600222" w14:textId="77777777" w:rsidR="00C4612B" w:rsidRPr="00C4612B" w:rsidRDefault="008663CB" w:rsidP="00C4612B">
      <w:pPr>
        <w:spacing w:after="200"/>
        <w:jc w:val="center"/>
        <w:rPr>
          <w:rFonts w:ascii="Times New Roman" w:hAnsi="Times New Roman" w:cs="Times New Roman"/>
          <w:bCs/>
        </w:rPr>
      </w:pPr>
      <w:r>
        <w:rPr>
          <w:rFonts w:ascii="Times New Roman" w:hAnsi="Times New Roman"/>
        </w:rPr>
        <w:t>14 §</w:t>
      </w:r>
    </w:p>
    <w:p w14:paraId="62615EE9" w14:textId="2DD8E1ED" w:rsidR="00953876" w:rsidRPr="00C4612B" w:rsidRDefault="00953876" w:rsidP="00C4612B">
      <w:pPr>
        <w:spacing w:after="200"/>
        <w:jc w:val="center"/>
        <w:rPr>
          <w:rFonts w:ascii="Times New Roman" w:hAnsi="Times New Roman" w:cs="Times New Roman"/>
          <w:bCs/>
          <w:i/>
        </w:rPr>
      </w:pPr>
      <w:r>
        <w:rPr>
          <w:rFonts w:ascii="Times New Roman" w:hAnsi="Times New Roman"/>
          <w:i/>
        </w:rPr>
        <w:t xml:space="preserve">Landskapsprogrammets innehållsstruktur, beredning och tidtabell </w:t>
      </w:r>
    </w:p>
    <w:p w14:paraId="57EB6BE1" w14:textId="77777777" w:rsidR="00953876" w:rsidRPr="0018469E" w:rsidRDefault="00953876" w:rsidP="0018469E">
      <w:pPr>
        <w:spacing w:after="0" w:line="220" w:lineRule="exact"/>
        <w:ind w:firstLine="170"/>
        <w:jc w:val="both"/>
        <w:rPr>
          <w:rFonts w:ascii="Times New Roman" w:eastAsia="Times New Roman" w:hAnsi="Times New Roman" w:cs="Times New Roman"/>
          <w:szCs w:val="24"/>
        </w:rPr>
      </w:pPr>
      <w:r>
        <w:rPr>
          <w:rFonts w:ascii="Times New Roman" w:hAnsi="Times New Roman"/>
        </w:rPr>
        <w:t xml:space="preserve">Landskapsprogrammet ska för fastställande av målen för regionutvecklingen och genomförande av dem enligt 23 § 1 mom. i lagen om utveckling av regionerna och genomförande av Europeiska unionens regional- och </w:t>
      </w:r>
      <w:proofErr w:type="spellStart"/>
      <w:r>
        <w:rPr>
          <w:rFonts w:ascii="Times New Roman" w:hAnsi="Times New Roman"/>
        </w:rPr>
        <w:t>strukturpolitik</w:t>
      </w:r>
      <w:proofErr w:type="spellEnd"/>
      <w:r>
        <w:rPr>
          <w:rFonts w:ascii="Times New Roman" w:hAnsi="Times New Roman"/>
        </w:rPr>
        <w:t xml:space="preserve"> (</w:t>
      </w:r>
      <w:r>
        <w:rPr>
          <w:rFonts w:ascii="Times New Roman" w:hAnsi="Times New Roman"/>
          <w:i/>
          <w:iCs/>
        </w:rPr>
        <w:t>genomförandelagen</w:t>
      </w:r>
      <w:r>
        <w:rPr>
          <w:rFonts w:ascii="Times New Roman" w:hAnsi="Times New Roman"/>
        </w:rPr>
        <w:t>) innehålla åtminstone</w:t>
      </w:r>
    </w:p>
    <w:p w14:paraId="7D9671D9" w14:textId="01EB7CBD" w:rsidR="00953876" w:rsidRPr="0018469E" w:rsidRDefault="00953876" w:rsidP="0018469E">
      <w:pPr>
        <w:pStyle w:val="Luettelokappale"/>
        <w:numPr>
          <w:ilvl w:val="0"/>
          <w:numId w:val="30"/>
        </w:numPr>
        <w:spacing w:after="0" w:line="220" w:lineRule="exact"/>
        <w:jc w:val="both"/>
        <w:rPr>
          <w:rFonts w:ascii="Times New Roman" w:eastAsia="Times New Roman" w:hAnsi="Times New Roman" w:cs="Times New Roman"/>
          <w:szCs w:val="24"/>
        </w:rPr>
      </w:pPr>
      <w:r>
        <w:rPr>
          <w:rFonts w:ascii="Times New Roman" w:hAnsi="Times New Roman"/>
        </w:rPr>
        <w:t>en bedömning av behoven och möjligheterna att utveckla landskapet och dess delar, speciellt skärgårds-, landsbygds- och stadsregionerna, som baserar sig på det gemensamma prognostiseringsarbete som utförs av landskapsförbundet och andra parter som deltar i regionutvecklingsarbetet,</w:t>
      </w:r>
    </w:p>
    <w:p w14:paraId="0F9A8D3E" w14:textId="77777777" w:rsidR="00953876" w:rsidRPr="0018469E" w:rsidRDefault="00953876" w:rsidP="0018469E">
      <w:pPr>
        <w:pStyle w:val="Luettelokappale"/>
        <w:numPr>
          <w:ilvl w:val="0"/>
          <w:numId w:val="30"/>
        </w:numPr>
        <w:spacing w:after="0" w:line="220" w:lineRule="exact"/>
        <w:jc w:val="both"/>
        <w:rPr>
          <w:rFonts w:ascii="Times New Roman" w:eastAsia="Times New Roman" w:hAnsi="Times New Roman" w:cs="Times New Roman"/>
          <w:szCs w:val="24"/>
        </w:rPr>
      </w:pPr>
      <w:r>
        <w:rPr>
          <w:rFonts w:ascii="Times New Roman" w:hAnsi="Times New Roman"/>
        </w:rPr>
        <w:t>en bedömning av effekterna av det föregående landskapsprogrammet och andra program som genomförts inom landskapet,</w:t>
      </w:r>
    </w:p>
    <w:p w14:paraId="37293D4B" w14:textId="09BF3548" w:rsidR="00953876" w:rsidRDefault="00953876" w:rsidP="0018469E">
      <w:pPr>
        <w:pStyle w:val="Luettelokappale"/>
        <w:numPr>
          <w:ilvl w:val="0"/>
          <w:numId w:val="30"/>
        </w:numPr>
        <w:spacing w:after="0" w:line="220" w:lineRule="exact"/>
        <w:jc w:val="both"/>
        <w:rPr>
          <w:rFonts w:ascii="Times New Roman" w:eastAsia="Times New Roman" w:hAnsi="Times New Roman" w:cs="Times New Roman"/>
          <w:szCs w:val="24"/>
        </w:rPr>
      </w:pPr>
      <w:r>
        <w:rPr>
          <w:rFonts w:ascii="Times New Roman" w:hAnsi="Times New Roman"/>
        </w:rPr>
        <w:t>utvecklingsmålen och prioriteringarna samt de centrala planer och samarbetsavtal som utarbetas för genomförandet av dem, en beskrivning av samordningen av utvecklingsåtgärderna och samarbetet kring genomförandet av dem,</w:t>
      </w:r>
    </w:p>
    <w:p w14:paraId="076BC3CE" w14:textId="24C03F80" w:rsidR="00095FB9" w:rsidRPr="0018469E" w:rsidRDefault="00095FB9" w:rsidP="00095FB9">
      <w:pPr>
        <w:pStyle w:val="Luettelokappale"/>
        <w:numPr>
          <w:ilvl w:val="0"/>
          <w:numId w:val="30"/>
        </w:numPr>
        <w:spacing w:after="0" w:line="220" w:lineRule="exact"/>
        <w:jc w:val="both"/>
        <w:rPr>
          <w:rFonts w:ascii="Times New Roman" w:eastAsia="Times New Roman" w:hAnsi="Times New Roman" w:cs="Times New Roman"/>
          <w:szCs w:val="24"/>
        </w:rPr>
      </w:pPr>
      <w:r>
        <w:rPr>
          <w:rFonts w:ascii="Times New Roman" w:hAnsi="Times New Roman"/>
        </w:rPr>
        <w:t>kvantitativa och kvalitativa indikatorer som behövs för uppföljning av genomförandet och effekterna av programmet,</w:t>
      </w:r>
    </w:p>
    <w:p w14:paraId="442141CF" w14:textId="77777777" w:rsidR="00953876" w:rsidRPr="0018469E" w:rsidRDefault="00953876" w:rsidP="0018469E">
      <w:pPr>
        <w:pStyle w:val="Luettelokappale"/>
        <w:numPr>
          <w:ilvl w:val="0"/>
          <w:numId w:val="30"/>
        </w:numPr>
        <w:spacing w:after="0" w:line="220" w:lineRule="exact"/>
        <w:jc w:val="both"/>
        <w:rPr>
          <w:rFonts w:ascii="Times New Roman" w:eastAsia="Times New Roman" w:hAnsi="Times New Roman" w:cs="Times New Roman"/>
          <w:szCs w:val="24"/>
        </w:rPr>
      </w:pPr>
      <w:r>
        <w:rPr>
          <w:rFonts w:ascii="Times New Roman" w:hAnsi="Times New Roman"/>
        </w:rPr>
        <w:t>en plan för finansieringen av programmet inklusive en uppskattning av den statliga finansieringen och finansieringen från Europeiska unionen, kommunerna och andra offentliga samfund,</w:t>
      </w:r>
    </w:p>
    <w:p w14:paraId="4AE67AB0" w14:textId="1022015C" w:rsidR="00953876" w:rsidRDefault="00953876" w:rsidP="0018469E">
      <w:pPr>
        <w:pStyle w:val="Luettelokappale"/>
        <w:numPr>
          <w:ilvl w:val="0"/>
          <w:numId w:val="30"/>
        </w:numPr>
        <w:spacing w:after="0" w:line="220" w:lineRule="exact"/>
        <w:jc w:val="both"/>
        <w:rPr>
          <w:rFonts w:ascii="Times New Roman" w:eastAsia="Times New Roman" w:hAnsi="Times New Roman" w:cs="Times New Roman"/>
          <w:szCs w:val="24"/>
        </w:rPr>
      </w:pPr>
      <w:r>
        <w:rPr>
          <w:rFonts w:ascii="Times New Roman" w:hAnsi="Times New Roman"/>
        </w:rPr>
        <w:t>en beskrivning av utarbetandet av landskapsprogrammet och av de parter som deltagit i arbetet.</w:t>
      </w:r>
    </w:p>
    <w:p w14:paraId="039ADE2C" w14:textId="77777777" w:rsidR="00C4612B" w:rsidRPr="00C4612B" w:rsidRDefault="00C4612B" w:rsidP="00C4612B">
      <w:pPr>
        <w:spacing w:after="0" w:line="220" w:lineRule="exact"/>
        <w:jc w:val="both"/>
        <w:rPr>
          <w:rFonts w:ascii="Times New Roman" w:eastAsia="Times New Roman" w:hAnsi="Times New Roman" w:cs="Times New Roman"/>
          <w:szCs w:val="24"/>
          <w:lang w:eastAsia="fi-FI"/>
        </w:rPr>
      </w:pPr>
    </w:p>
    <w:p w14:paraId="4AE1E0B1" w14:textId="421D1E6D" w:rsidR="00953876" w:rsidRPr="0018469E" w:rsidRDefault="00953876" w:rsidP="0018469E">
      <w:pPr>
        <w:spacing w:after="0" w:line="220" w:lineRule="exact"/>
        <w:ind w:firstLine="170"/>
        <w:jc w:val="both"/>
        <w:rPr>
          <w:rFonts w:ascii="Times New Roman" w:eastAsia="Times New Roman" w:hAnsi="Times New Roman" w:cs="Times New Roman"/>
          <w:szCs w:val="24"/>
        </w:rPr>
      </w:pPr>
      <w:r>
        <w:rPr>
          <w:rFonts w:ascii="Times New Roman" w:hAnsi="Times New Roman"/>
        </w:rPr>
        <w:t xml:space="preserve">Landskapsprogrammet godkänns på det sätt som avses i 23 § 2 mom. i genomförandelagen under det år som följer på det år då kommunfullmäktiges mandatperiod började. Landskapsprogrammet kan ses över på basis av regionutvecklingsbeslutet och vid behov även annars. </w:t>
      </w:r>
    </w:p>
    <w:p w14:paraId="2307D2EF" w14:textId="0D7128C2" w:rsidR="00122DDA" w:rsidRDefault="00122DDA" w:rsidP="00A408B6">
      <w:pPr>
        <w:spacing w:after="0"/>
        <w:jc w:val="both"/>
        <w:rPr>
          <w:rFonts w:ascii="Times New Roman" w:hAnsi="Times New Roman" w:cs="Times New Roman"/>
        </w:rPr>
      </w:pPr>
    </w:p>
    <w:p w14:paraId="493563E8" w14:textId="77777777" w:rsidR="00C4612B" w:rsidRPr="00234794" w:rsidRDefault="00C4612B" w:rsidP="00A408B6">
      <w:pPr>
        <w:spacing w:after="0"/>
        <w:jc w:val="both"/>
        <w:rPr>
          <w:rFonts w:ascii="Times New Roman" w:hAnsi="Times New Roman" w:cs="Times New Roman"/>
        </w:rPr>
      </w:pPr>
    </w:p>
    <w:p w14:paraId="61406F0A" w14:textId="40950DED" w:rsidR="00C4612B" w:rsidRPr="00C4612B" w:rsidRDefault="008663CB" w:rsidP="00C4612B">
      <w:pPr>
        <w:spacing w:after="200"/>
        <w:jc w:val="center"/>
        <w:rPr>
          <w:rFonts w:ascii="Times New Roman" w:hAnsi="Times New Roman" w:cs="Times New Roman"/>
          <w:bCs/>
        </w:rPr>
      </w:pPr>
      <w:r>
        <w:rPr>
          <w:rFonts w:ascii="Times New Roman" w:hAnsi="Times New Roman"/>
        </w:rPr>
        <w:t>15 §</w:t>
      </w:r>
    </w:p>
    <w:p w14:paraId="396F6DF2" w14:textId="7CBDB1AF" w:rsidR="00953876" w:rsidRPr="00C4612B" w:rsidRDefault="00C4612B" w:rsidP="00C4612B">
      <w:pPr>
        <w:spacing w:after="200"/>
        <w:jc w:val="center"/>
        <w:rPr>
          <w:rFonts w:ascii="Times New Roman" w:hAnsi="Times New Roman" w:cs="Times New Roman"/>
          <w:bCs/>
          <w:i/>
        </w:rPr>
      </w:pPr>
      <w:r>
        <w:rPr>
          <w:rFonts w:ascii="Times New Roman" w:hAnsi="Times New Roman"/>
          <w:i/>
        </w:rPr>
        <w:t>Regionutvecklingsdiskussioner</w:t>
      </w:r>
    </w:p>
    <w:p w14:paraId="74F5522D" w14:textId="77777777" w:rsidR="00122DDA" w:rsidRPr="00234794" w:rsidRDefault="00122DDA" w:rsidP="00A408B6">
      <w:pPr>
        <w:spacing w:after="0"/>
        <w:jc w:val="both"/>
        <w:rPr>
          <w:rFonts w:ascii="Times New Roman" w:hAnsi="Times New Roman" w:cs="Times New Roman"/>
          <w:bCs/>
        </w:rPr>
      </w:pPr>
    </w:p>
    <w:p w14:paraId="02D9C272" w14:textId="0B380165" w:rsidR="00953876" w:rsidRDefault="00953876" w:rsidP="0018469E">
      <w:pPr>
        <w:spacing w:after="0" w:line="220" w:lineRule="exact"/>
        <w:ind w:firstLine="170"/>
        <w:jc w:val="both"/>
        <w:rPr>
          <w:rFonts w:ascii="Times New Roman" w:eastAsia="Times New Roman" w:hAnsi="Times New Roman" w:cs="Times New Roman"/>
          <w:szCs w:val="24"/>
        </w:rPr>
      </w:pPr>
      <w:r>
        <w:rPr>
          <w:rFonts w:ascii="Times New Roman" w:hAnsi="Times New Roman"/>
        </w:rPr>
        <w:t xml:space="preserve">Företrädare för statsrådet i diskussionerna är de ministerier eller andra statliga myndigheter som är centrala med tanke på de frågor som behandlas. Från regionerna deltar i diskussionerna förutom landskapsförbundet också närings-, trafik- och miljöcentralen samt andra organisationer som är centrala med tanke på regionutvecklingen. </w:t>
      </w:r>
    </w:p>
    <w:p w14:paraId="7E9A2B12" w14:textId="77777777" w:rsidR="00C4612B" w:rsidRPr="0018469E" w:rsidRDefault="00C4612B" w:rsidP="0018469E">
      <w:pPr>
        <w:spacing w:after="0" w:line="220" w:lineRule="exact"/>
        <w:ind w:firstLine="170"/>
        <w:jc w:val="both"/>
        <w:rPr>
          <w:rFonts w:ascii="Times New Roman" w:eastAsia="Times New Roman" w:hAnsi="Times New Roman" w:cs="Times New Roman"/>
          <w:szCs w:val="24"/>
          <w:lang w:eastAsia="fi-FI"/>
        </w:rPr>
      </w:pPr>
    </w:p>
    <w:p w14:paraId="77055312" w14:textId="7B735842" w:rsidR="00953876" w:rsidRDefault="00953876" w:rsidP="0018469E">
      <w:pPr>
        <w:spacing w:after="0" w:line="220" w:lineRule="exact"/>
        <w:ind w:firstLine="170"/>
        <w:jc w:val="both"/>
        <w:rPr>
          <w:rFonts w:ascii="Times New Roman" w:eastAsia="Times New Roman" w:hAnsi="Times New Roman" w:cs="Times New Roman"/>
          <w:szCs w:val="24"/>
        </w:rPr>
      </w:pPr>
      <w:r>
        <w:rPr>
          <w:rFonts w:ascii="Times New Roman" w:hAnsi="Times New Roman"/>
        </w:rPr>
        <w:t>Slutresultatet av diskussionerna är ett dokument där statsrådets och regionernas syn på lägesbilden, verksamhetsförutsättningarna och prioriteringarna för regionutvecklingen beskrivs. Förverkligandet av de prioriteringar som skrivits in i dokumentet följs upp i samband med följande regionutvecklingsdiskussioner.</w:t>
      </w:r>
    </w:p>
    <w:p w14:paraId="130DCC99" w14:textId="77777777" w:rsidR="00C4612B" w:rsidRPr="0018469E" w:rsidRDefault="00C4612B" w:rsidP="0018469E">
      <w:pPr>
        <w:spacing w:after="0" w:line="220" w:lineRule="exact"/>
        <w:ind w:firstLine="170"/>
        <w:jc w:val="both"/>
        <w:rPr>
          <w:rFonts w:ascii="Times New Roman" w:eastAsia="Times New Roman" w:hAnsi="Times New Roman" w:cs="Times New Roman"/>
          <w:szCs w:val="24"/>
          <w:lang w:eastAsia="fi-FI"/>
        </w:rPr>
      </w:pPr>
    </w:p>
    <w:p w14:paraId="2250DA92" w14:textId="77777777" w:rsidR="00953876" w:rsidRPr="0018469E" w:rsidRDefault="00953876" w:rsidP="0018469E">
      <w:pPr>
        <w:spacing w:after="0" w:line="220" w:lineRule="exact"/>
        <w:ind w:firstLine="170"/>
        <w:jc w:val="both"/>
        <w:rPr>
          <w:rFonts w:ascii="Times New Roman" w:eastAsia="Times New Roman" w:hAnsi="Times New Roman" w:cs="Times New Roman"/>
          <w:szCs w:val="24"/>
        </w:rPr>
      </w:pPr>
      <w:r>
        <w:rPr>
          <w:rFonts w:ascii="Times New Roman" w:hAnsi="Times New Roman"/>
        </w:rPr>
        <w:t>Beredningen, verkställandet och uppföljningen av regionutvecklingsdiskussionerna styrs av delegationen för förnyelse i regionerna.</w:t>
      </w:r>
    </w:p>
    <w:p w14:paraId="12DDD55B" w14:textId="12CAA843" w:rsidR="00953876" w:rsidRDefault="00953876" w:rsidP="00A408B6">
      <w:pPr>
        <w:spacing w:after="0"/>
        <w:jc w:val="both"/>
        <w:rPr>
          <w:rFonts w:ascii="Times New Roman" w:hAnsi="Times New Roman" w:cs="Times New Roman"/>
        </w:rPr>
      </w:pPr>
    </w:p>
    <w:p w14:paraId="03A5DF38" w14:textId="77777777" w:rsidR="00C4612B" w:rsidRPr="00234794" w:rsidRDefault="00C4612B" w:rsidP="00A408B6">
      <w:pPr>
        <w:spacing w:after="0"/>
        <w:jc w:val="both"/>
        <w:rPr>
          <w:rFonts w:ascii="Times New Roman" w:hAnsi="Times New Roman" w:cs="Times New Roman"/>
        </w:rPr>
      </w:pPr>
    </w:p>
    <w:p w14:paraId="1A498D9E" w14:textId="77777777" w:rsidR="00C4612B" w:rsidRPr="00C4612B" w:rsidRDefault="008663CB" w:rsidP="00C4612B">
      <w:pPr>
        <w:spacing w:after="200"/>
        <w:jc w:val="center"/>
        <w:rPr>
          <w:rFonts w:ascii="Times New Roman" w:hAnsi="Times New Roman" w:cs="Times New Roman"/>
          <w:bCs/>
        </w:rPr>
      </w:pPr>
      <w:r>
        <w:rPr>
          <w:rFonts w:ascii="Times New Roman" w:hAnsi="Times New Roman"/>
        </w:rPr>
        <w:t>16 §</w:t>
      </w:r>
    </w:p>
    <w:p w14:paraId="5C76C4DD" w14:textId="714C619C" w:rsidR="00953876" w:rsidRPr="00C4612B" w:rsidRDefault="00953876" w:rsidP="00C4612B">
      <w:pPr>
        <w:spacing w:after="200"/>
        <w:jc w:val="center"/>
        <w:rPr>
          <w:rFonts w:ascii="Times New Roman" w:hAnsi="Times New Roman" w:cs="Times New Roman"/>
          <w:bCs/>
          <w:i/>
        </w:rPr>
      </w:pPr>
      <w:r>
        <w:rPr>
          <w:rFonts w:ascii="Times New Roman" w:hAnsi="Times New Roman"/>
          <w:i/>
        </w:rPr>
        <w:t>Planen för hållbar stadsutveckling och ledningsgruppen</w:t>
      </w:r>
    </w:p>
    <w:p w14:paraId="536B4453" w14:textId="77777777" w:rsidR="00953876" w:rsidRPr="00234794" w:rsidRDefault="00953876" w:rsidP="00A408B6">
      <w:pPr>
        <w:spacing w:after="0"/>
        <w:jc w:val="both"/>
        <w:rPr>
          <w:rFonts w:ascii="Times New Roman" w:hAnsi="Times New Roman" w:cs="Times New Roman"/>
        </w:rPr>
      </w:pPr>
    </w:p>
    <w:p w14:paraId="55290F86" w14:textId="2653A02D" w:rsidR="00953876" w:rsidRDefault="00953876" w:rsidP="0018469E">
      <w:pPr>
        <w:spacing w:after="0" w:line="220" w:lineRule="exact"/>
        <w:ind w:firstLine="170"/>
        <w:jc w:val="both"/>
        <w:rPr>
          <w:rFonts w:ascii="Times New Roman" w:eastAsia="Times New Roman" w:hAnsi="Times New Roman" w:cs="Times New Roman"/>
          <w:szCs w:val="24"/>
        </w:rPr>
      </w:pPr>
      <w:r>
        <w:rPr>
          <w:rFonts w:ascii="Times New Roman" w:hAnsi="Times New Roman"/>
        </w:rPr>
        <w:t>En plan som utarbetas för genomförande av sådana integrerade åtgärder som stöder en hållbar stadsutveckling består av samarbetsavtal mellan arbets- och näringsministeriet och städerna.</w:t>
      </w:r>
    </w:p>
    <w:p w14:paraId="7134A201" w14:textId="77777777" w:rsidR="00C4612B" w:rsidRPr="0018469E" w:rsidRDefault="00C4612B" w:rsidP="0018469E">
      <w:pPr>
        <w:spacing w:after="0" w:line="220" w:lineRule="exact"/>
        <w:ind w:firstLine="170"/>
        <w:jc w:val="both"/>
        <w:rPr>
          <w:rFonts w:ascii="Times New Roman" w:eastAsia="Times New Roman" w:hAnsi="Times New Roman" w:cs="Times New Roman"/>
          <w:szCs w:val="24"/>
          <w:lang w:eastAsia="fi-FI"/>
        </w:rPr>
      </w:pPr>
    </w:p>
    <w:p w14:paraId="23456CAF" w14:textId="13D83146" w:rsidR="00953876" w:rsidRDefault="000A2702" w:rsidP="0018469E">
      <w:pPr>
        <w:spacing w:after="0" w:line="220" w:lineRule="exact"/>
        <w:ind w:firstLine="170"/>
        <w:jc w:val="both"/>
        <w:rPr>
          <w:rFonts w:ascii="Times New Roman" w:eastAsia="Times New Roman" w:hAnsi="Times New Roman" w:cs="Times New Roman"/>
          <w:szCs w:val="24"/>
        </w:rPr>
      </w:pPr>
      <w:r>
        <w:rPr>
          <w:rFonts w:ascii="Times New Roman" w:hAnsi="Times New Roman"/>
        </w:rPr>
        <w:t xml:space="preserve">Beslut om medlemmarna i den ledningsgrupp som avses i 27 § 1 mom. i genomförandelagen fattas av den stad som är part i samarbetsavtalet. </w:t>
      </w:r>
    </w:p>
    <w:p w14:paraId="67E70FBC" w14:textId="77777777" w:rsidR="00C4612B" w:rsidRPr="0018469E" w:rsidRDefault="00C4612B" w:rsidP="0018469E">
      <w:pPr>
        <w:spacing w:after="0" w:line="220" w:lineRule="exact"/>
        <w:ind w:firstLine="170"/>
        <w:jc w:val="both"/>
        <w:rPr>
          <w:rFonts w:ascii="Times New Roman" w:eastAsia="Times New Roman" w:hAnsi="Times New Roman" w:cs="Times New Roman"/>
          <w:szCs w:val="24"/>
          <w:lang w:eastAsia="fi-FI"/>
        </w:rPr>
      </w:pPr>
    </w:p>
    <w:p w14:paraId="396749B8" w14:textId="368D6FD1" w:rsidR="00953876" w:rsidRPr="0018469E" w:rsidRDefault="00953876" w:rsidP="0018469E">
      <w:pPr>
        <w:spacing w:after="0" w:line="220" w:lineRule="exact"/>
        <w:ind w:firstLine="170"/>
        <w:jc w:val="both"/>
        <w:rPr>
          <w:rFonts w:ascii="Times New Roman" w:eastAsia="Times New Roman" w:hAnsi="Times New Roman" w:cs="Times New Roman"/>
          <w:szCs w:val="24"/>
        </w:rPr>
      </w:pPr>
      <w:r>
        <w:rPr>
          <w:rFonts w:ascii="Times New Roman" w:hAnsi="Times New Roman"/>
        </w:rPr>
        <w:t>Ledningsgruppen lägger fram ett förslag för det förmedlande organet om valet av de projekt som ska finansieras. Bestämmelser om landskapsförbundets prövningsrätt när det gäller finansiering av projekt för hållbar stadsutveckling finns i 10 § i finansieringslagen.</w:t>
      </w:r>
    </w:p>
    <w:p w14:paraId="42C1B969" w14:textId="5046CCE8" w:rsidR="00953876" w:rsidRDefault="00953876" w:rsidP="00A408B6">
      <w:pPr>
        <w:spacing w:after="0"/>
        <w:jc w:val="both"/>
        <w:rPr>
          <w:rFonts w:ascii="Times New Roman" w:hAnsi="Times New Roman" w:cs="Times New Roman"/>
          <w:bCs/>
        </w:rPr>
      </w:pPr>
    </w:p>
    <w:p w14:paraId="6758DDDB" w14:textId="77777777" w:rsidR="00953876" w:rsidRPr="00234794" w:rsidRDefault="00953876" w:rsidP="00A408B6">
      <w:pPr>
        <w:spacing w:after="0"/>
        <w:jc w:val="both"/>
        <w:rPr>
          <w:rFonts w:ascii="Times New Roman" w:hAnsi="Times New Roman" w:cs="Times New Roman"/>
          <w:bCs/>
        </w:rPr>
      </w:pPr>
    </w:p>
    <w:p w14:paraId="19D34842" w14:textId="77777777" w:rsidR="00425380" w:rsidRPr="00C4612B" w:rsidRDefault="00425380" w:rsidP="00C4612B">
      <w:pPr>
        <w:spacing w:before="320" w:after="240"/>
        <w:jc w:val="center"/>
        <w:rPr>
          <w:rFonts w:ascii="Times New Roman" w:hAnsi="Times New Roman" w:cs="Times New Roman"/>
          <w:b/>
        </w:rPr>
      </w:pPr>
      <w:r>
        <w:rPr>
          <w:rFonts w:ascii="Times New Roman" w:hAnsi="Times New Roman"/>
          <w:b/>
        </w:rPr>
        <w:t xml:space="preserve">3 kap. </w:t>
      </w:r>
    </w:p>
    <w:p w14:paraId="5987D4E1" w14:textId="77777777" w:rsidR="00425380" w:rsidRPr="00234794" w:rsidRDefault="00425380" w:rsidP="00C4612B">
      <w:pPr>
        <w:spacing w:before="320" w:after="240"/>
        <w:jc w:val="center"/>
        <w:rPr>
          <w:rFonts w:ascii="Times New Roman" w:hAnsi="Times New Roman" w:cs="Times New Roman"/>
          <w:b/>
        </w:rPr>
      </w:pPr>
      <w:r>
        <w:rPr>
          <w:rFonts w:ascii="Times New Roman" w:hAnsi="Times New Roman"/>
          <w:b/>
        </w:rPr>
        <w:t xml:space="preserve">Förvaltning av </w:t>
      </w:r>
      <w:proofErr w:type="spellStart"/>
      <w:r>
        <w:rPr>
          <w:rFonts w:ascii="Times New Roman" w:hAnsi="Times New Roman"/>
          <w:b/>
        </w:rPr>
        <w:t>Interregprogram</w:t>
      </w:r>
      <w:proofErr w:type="spellEnd"/>
      <w:r>
        <w:rPr>
          <w:rFonts w:ascii="Times New Roman" w:hAnsi="Times New Roman"/>
          <w:b/>
        </w:rPr>
        <w:t xml:space="preserve"> och </w:t>
      </w:r>
      <w:proofErr w:type="spellStart"/>
      <w:r>
        <w:rPr>
          <w:rFonts w:ascii="Times New Roman" w:hAnsi="Times New Roman"/>
          <w:b/>
        </w:rPr>
        <w:t>Interregprogram</w:t>
      </w:r>
      <w:proofErr w:type="spellEnd"/>
      <w:r>
        <w:rPr>
          <w:rFonts w:ascii="Times New Roman" w:hAnsi="Times New Roman"/>
          <w:b/>
        </w:rPr>
        <w:t xml:space="preserve"> vid de yttre gränserna</w:t>
      </w:r>
    </w:p>
    <w:p w14:paraId="34CA4854" w14:textId="77777777" w:rsidR="00AF4EFC" w:rsidRDefault="00AF4EFC" w:rsidP="00AF4EFC">
      <w:pPr>
        <w:spacing w:after="200"/>
        <w:jc w:val="center"/>
        <w:rPr>
          <w:rFonts w:ascii="Times New Roman" w:hAnsi="Times New Roman" w:cs="Times New Roman"/>
          <w:bCs/>
        </w:rPr>
      </w:pPr>
      <w:r>
        <w:rPr>
          <w:rFonts w:ascii="Times New Roman" w:hAnsi="Times New Roman"/>
        </w:rPr>
        <w:t>17 §</w:t>
      </w:r>
    </w:p>
    <w:p w14:paraId="27F8CFAF" w14:textId="687A3EDB" w:rsidR="00425380" w:rsidRPr="00AF4EFC" w:rsidRDefault="00425380" w:rsidP="00AF4EFC">
      <w:pPr>
        <w:spacing w:after="200"/>
        <w:jc w:val="center"/>
        <w:rPr>
          <w:rFonts w:ascii="Times New Roman" w:hAnsi="Times New Roman" w:cs="Times New Roman"/>
          <w:bCs/>
          <w:i/>
        </w:rPr>
      </w:pPr>
      <w:r>
        <w:rPr>
          <w:rFonts w:ascii="Times New Roman" w:hAnsi="Times New Roman"/>
          <w:i/>
        </w:rPr>
        <w:t xml:space="preserve">Krav på kontrollanter för </w:t>
      </w:r>
      <w:proofErr w:type="spellStart"/>
      <w:r>
        <w:rPr>
          <w:rFonts w:ascii="Times New Roman" w:hAnsi="Times New Roman"/>
          <w:i/>
        </w:rPr>
        <w:t>Interregprogram</w:t>
      </w:r>
      <w:proofErr w:type="spellEnd"/>
      <w:r>
        <w:rPr>
          <w:rFonts w:ascii="Times New Roman" w:hAnsi="Times New Roman"/>
          <w:i/>
        </w:rPr>
        <w:t xml:space="preserve"> och </w:t>
      </w:r>
      <w:proofErr w:type="spellStart"/>
      <w:r>
        <w:rPr>
          <w:rFonts w:ascii="Times New Roman" w:hAnsi="Times New Roman"/>
          <w:i/>
        </w:rPr>
        <w:t>Interregprogram</w:t>
      </w:r>
      <w:proofErr w:type="spellEnd"/>
      <w:r>
        <w:rPr>
          <w:rFonts w:ascii="Times New Roman" w:hAnsi="Times New Roman"/>
          <w:i/>
        </w:rPr>
        <w:t xml:space="preserve"> vid de yttre gränserna</w:t>
      </w:r>
    </w:p>
    <w:p w14:paraId="465FE3EF" w14:textId="77777777" w:rsidR="00425380" w:rsidRPr="008C702F" w:rsidRDefault="00425380" w:rsidP="00425380">
      <w:pPr>
        <w:spacing w:after="0" w:line="220" w:lineRule="exact"/>
        <w:ind w:firstLine="170"/>
        <w:jc w:val="both"/>
        <w:rPr>
          <w:rFonts w:ascii="Times New Roman" w:eastAsia="Times New Roman" w:hAnsi="Times New Roman" w:cs="Times New Roman"/>
          <w:szCs w:val="24"/>
        </w:rPr>
      </w:pPr>
      <w:r>
        <w:rPr>
          <w:rFonts w:ascii="Times New Roman" w:hAnsi="Times New Roman"/>
        </w:rPr>
        <w:t xml:space="preserve">En kontrollant för ett </w:t>
      </w:r>
      <w:proofErr w:type="spellStart"/>
      <w:r>
        <w:rPr>
          <w:rFonts w:ascii="Times New Roman" w:hAnsi="Times New Roman"/>
        </w:rPr>
        <w:t>Interregprogram</w:t>
      </w:r>
      <w:proofErr w:type="spellEnd"/>
      <w:r>
        <w:rPr>
          <w:rFonts w:ascii="Times New Roman" w:hAnsi="Times New Roman"/>
        </w:rPr>
        <w:t xml:space="preserve"> och ett </w:t>
      </w:r>
      <w:proofErr w:type="spellStart"/>
      <w:r>
        <w:rPr>
          <w:rFonts w:ascii="Times New Roman" w:hAnsi="Times New Roman"/>
        </w:rPr>
        <w:t>Interregprogram</w:t>
      </w:r>
      <w:proofErr w:type="spellEnd"/>
      <w:r>
        <w:rPr>
          <w:rFonts w:ascii="Times New Roman" w:hAnsi="Times New Roman"/>
        </w:rPr>
        <w:t xml:space="preserve"> vid de yttre gränserna ska </w:t>
      </w:r>
    </w:p>
    <w:p w14:paraId="67B822A3" w14:textId="77777777" w:rsidR="00425380" w:rsidRPr="008C702F" w:rsidRDefault="00425380" w:rsidP="00425380">
      <w:pPr>
        <w:pStyle w:val="Luettelokappale"/>
        <w:numPr>
          <w:ilvl w:val="0"/>
          <w:numId w:val="31"/>
        </w:numPr>
        <w:spacing w:after="0" w:line="220" w:lineRule="exact"/>
        <w:jc w:val="both"/>
        <w:rPr>
          <w:rFonts w:ascii="Times New Roman" w:eastAsia="Times New Roman" w:hAnsi="Times New Roman" w:cs="Times New Roman"/>
          <w:szCs w:val="24"/>
        </w:rPr>
      </w:pPr>
      <w:r>
        <w:rPr>
          <w:rFonts w:ascii="Times New Roman" w:hAnsi="Times New Roman"/>
        </w:rPr>
        <w:t xml:space="preserve">uppfylla kraven i artikel 46 i </w:t>
      </w:r>
      <w:proofErr w:type="spellStart"/>
      <w:r>
        <w:rPr>
          <w:rFonts w:ascii="Times New Roman" w:hAnsi="Times New Roman"/>
        </w:rPr>
        <w:t>Interregförordningen</w:t>
      </w:r>
      <w:proofErr w:type="spellEnd"/>
      <w:r>
        <w:rPr>
          <w:rFonts w:ascii="Times New Roman" w:hAnsi="Times New Roman"/>
        </w:rPr>
        <w:t xml:space="preserve"> i fråga om de uppgifter som överförts till den,</w:t>
      </w:r>
    </w:p>
    <w:p w14:paraId="1E15A6C0" w14:textId="77777777" w:rsidR="00425380" w:rsidRPr="008C702F" w:rsidRDefault="00425380" w:rsidP="00425380">
      <w:pPr>
        <w:pStyle w:val="Luettelokappale"/>
        <w:numPr>
          <w:ilvl w:val="0"/>
          <w:numId w:val="31"/>
        </w:numPr>
        <w:spacing w:after="0" w:line="220" w:lineRule="exact"/>
        <w:jc w:val="both"/>
        <w:rPr>
          <w:rFonts w:ascii="Times New Roman" w:eastAsia="Times New Roman" w:hAnsi="Times New Roman" w:cs="Times New Roman"/>
          <w:szCs w:val="24"/>
        </w:rPr>
      </w:pPr>
      <w:r>
        <w:rPr>
          <w:rFonts w:ascii="Times New Roman" w:hAnsi="Times New Roman"/>
        </w:rPr>
        <w:t xml:space="preserve">uppfylla de krav som i </w:t>
      </w:r>
      <w:proofErr w:type="spellStart"/>
      <w:r>
        <w:rPr>
          <w:rFonts w:ascii="Times New Roman" w:hAnsi="Times New Roman"/>
        </w:rPr>
        <w:t>Interregprogrammet</w:t>
      </w:r>
      <w:proofErr w:type="spellEnd"/>
      <w:r>
        <w:rPr>
          <w:rFonts w:ascii="Times New Roman" w:hAnsi="Times New Roman"/>
        </w:rPr>
        <w:t xml:space="preserve"> eller </w:t>
      </w:r>
      <w:proofErr w:type="spellStart"/>
      <w:r>
        <w:rPr>
          <w:rFonts w:ascii="Times New Roman" w:hAnsi="Times New Roman"/>
        </w:rPr>
        <w:t>Interregprogrammet</w:t>
      </w:r>
      <w:proofErr w:type="spellEnd"/>
      <w:r>
        <w:rPr>
          <w:rFonts w:ascii="Times New Roman" w:hAnsi="Times New Roman"/>
        </w:rPr>
        <w:t xml:space="preserve"> vid de yttre gränserna ställs på kontrollanten,</w:t>
      </w:r>
    </w:p>
    <w:p w14:paraId="3FAADDEE" w14:textId="77777777" w:rsidR="00425380" w:rsidRPr="008C702F" w:rsidRDefault="00425380" w:rsidP="00425380">
      <w:pPr>
        <w:pStyle w:val="Luettelokappale"/>
        <w:numPr>
          <w:ilvl w:val="0"/>
          <w:numId w:val="31"/>
        </w:numPr>
        <w:spacing w:after="0" w:line="220" w:lineRule="exact"/>
        <w:jc w:val="both"/>
        <w:rPr>
          <w:rFonts w:ascii="Times New Roman" w:eastAsia="Times New Roman" w:hAnsi="Times New Roman" w:cs="Times New Roman"/>
          <w:szCs w:val="24"/>
        </w:rPr>
      </w:pPr>
      <w:r>
        <w:rPr>
          <w:rFonts w:ascii="Times New Roman" w:hAnsi="Times New Roman"/>
        </w:rPr>
        <w:t>följa Europeiska unionens lagstiftning och den nationella lagstiftningen,</w:t>
      </w:r>
    </w:p>
    <w:p w14:paraId="1910C68F" w14:textId="77777777" w:rsidR="00425380" w:rsidRPr="008C702F" w:rsidRDefault="00425380" w:rsidP="00425380">
      <w:pPr>
        <w:pStyle w:val="Luettelokappale"/>
        <w:numPr>
          <w:ilvl w:val="0"/>
          <w:numId w:val="31"/>
        </w:numPr>
        <w:spacing w:after="0" w:line="220" w:lineRule="exact"/>
        <w:jc w:val="both"/>
        <w:rPr>
          <w:rFonts w:ascii="Times New Roman" w:eastAsia="Times New Roman" w:hAnsi="Times New Roman" w:cs="Times New Roman"/>
          <w:szCs w:val="24"/>
        </w:rPr>
      </w:pPr>
      <w:r>
        <w:rPr>
          <w:rFonts w:ascii="Times New Roman" w:hAnsi="Times New Roman"/>
        </w:rPr>
        <w:t>följa arbets- och näringsministeriets anvisningar,</w:t>
      </w:r>
    </w:p>
    <w:p w14:paraId="339E2049" w14:textId="5964CC9D" w:rsidR="00425380" w:rsidRDefault="00425380" w:rsidP="00425380">
      <w:pPr>
        <w:pStyle w:val="Luettelokappale"/>
        <w:numPr>
          <w:ilvl w:val="0"/>
          <w:numId w:val="31"/>
        </w:numPr>
        <w:spacing w:after="0" w:line="220" w:lineRule="exact"/>
        <w:jc w:val="both"/>
        <w:rPr>
          <w:rFonts w:ascii="Times New Roman" w:eastAsia="Times New Roman" w:hAnsi="Times New Roman" w:cs="Times New Roman"/>
          <w:szCs w:val="24"/>
        </w:rPr>
      </w:pPr>
      <w:r>
        <w:rPr>
          <w:rFonts w:ascii="Times New Roman" w:hAnsi="Times New Roman"/>
        </w:rPr>
        <w:t>följa den förvaltande myndighetens anvisningar och delta i utbildning som den förvaltande myndigheten riktar till kontrollanterna.</w:t>
      </w:r>
    </w:p>
    <w:p w14:paraId="0B0A8306" w14:textId="77777777" w:rsidR="00AF4EFC" w:rsidRPr="00AF4EFC" w:rsidRDefault="00AF4EFC" w:rsidP="00AF4EFC">
      <w:pPr>
        <w:spacing w:after="0" w:line="220" w:lineRule="exact"/>
        <w:jc w:val="both"/>
        <w:rPr>
          <w:rFonts w:ascii="Times New Roman" w:eastAsia="Times New Roman" w:hAnsi="Times New Roman" w:cs="Times New Roman"/>
          <w:szCs w:val="24"/>
          <w:lang w:eastAsia="fi-FI"/>
        </w:rPr>
      </w:pPr>
    </w:p>
    <w:p w14:paraId="595AEF79" w14:textId="77777777" w:rsidR="00AF4EFC" w:rsidRDefault="00425380" w:rsidP="00425380">
      <w:pPr>
        <w:spacing w:after="0" w:line="220" w:lineRule="exact"/>
        <w:ind w:firstLine="170"/>
        <w:jc w:val="both"/>
        <w:rPr>
          <w:rFonts w:ascii="Times New Roman" w:eastAsia="Times New Roman" w:hAnsi="Times New Roman" w:cs="Times New Roman"/>
          <w:szCs w:val="24"/>
        </w:rPr>
      </w:pPr>
      <w:r>
        <w:rPr>
          <w:rFonts w:ascii="Times New Roman" w:hAnsi="Times New Roman"/>
        </w:rPr>
        <w:t>Kontrollanten ska åtskilja beviljandet av nationell medfinansiering, utbetalningen av den och kontrollerna på plats samt de fortsatta åtgärderna på det sätt som principerna om sund ekonomisk förvaltning förutsätter.</w:t>
      </w:r>
    </w:p>
    <w:p w14:paraId="54495D2C" w14:textId="1254C6CA" w:rsidR="00425380" w:rsidRPr="008C702F" w:rsidRDefault="00425380" w:rsidP="00425380">
      <w:pPr>
        <w:spacing w:after="0" w:line="220" w:lineRule="exact"/>
        <w:ind w:firstLine="170"/>
        <w:jc w:val="both"/>
        <w:rPr>
          <w:rFonts w:ascii="Times New Roman" w:eastAsia="Times New Roman" w:hAnsi="Times New Roman" w:cs="Times New Roman"/>
          <w:szCs w:val="24"/>
        </w:rPr>
      </w:pPr>
      <w:r>
        <w:rPr>
          <w:rFonts w:ascii="Times New Roman" w:hAnsi="Times New Roman"/>
        </w:rPr>
        <w:t xml:space="preserve"> </w:t>
      </w:r>
    </w:p>
    <w:p w14:paraId="1D8833DC" w14:textId="77777777" w:rsidR="00425380" w:rsidRPr="008C702F" w:rsidRDefault="00425380" w:rsidP="00425380">
      <w:pPr>
        <w:spacing w:after="0" w:line="220" w:lineRule="exact"/>
        <w:ind w:firstLine="170"/>
        <w:jc w:val="both"/>
        <w:rPr>
          <w:rFonts w:ascii="Times New Roman" w:eastAsia="Times New Roman" w:hAnsi="Times New Roman" w:cs="Times New Roman"/>
          <w:szCs w:val="24"/>
        </w:rPr>
      </w:pPr>
      <w:r>
        <w:rPr>
          <w:rFonts w:ascii="Times New Roman" w:hAnsi="Times New Roman"/>
        </w:rPr>
        <w:t xml:space="preserve">Om det landskapsförbund som är kontrollant själv är stödmottagare i projektet, ska genomförandet av projektet åtskiljas från kontrollantens uppgifter. </w:t>
      </w:r>
    </w:p>
    <w:p w14:paraId="0D3A2E5B" w14:textId="77777777" w:rsidR="00425380" w:rsidRPr="008C702F" w:rsidRDefault="00425380" w:rsidP="00425380">
      <w:pPr>
        <w:spacing w:after="0" w:line="220" w:lineRule="exact"/>
        <w:ind w:firstLine="170"/>
        <w:jc w:val="both"/>
        <w:rPr>
          <w:rFonts w:ascii="Times New Roman" w:eastAsia="Times New Roman" w:hAnsi="Times New Roman" w:cs="Times New Roman"/>
          <w:szCs w:val="24"/>
          <w:lang w:eastAsia="fi-FI"/>
        </w:rPr>
      </w:pPr>
    </w:p>
    <w:p w14:paraId="6F481BE2" w14:textId="77777777" w:rsidR="00AF4EFC" w:rsidRDefault="00425380" w:rsidP="00AF4EFC">
      <w:pPr>
        <w:spacing w:after="200"/>
        <w:jc w:val="center"/>
        <w:rPr>
          <w:rFonts w:ascii="Times New Roman" w:hAnsi="Times New Roman" w:cs="Times New Roman"/>
          <w:bCs/>
        </w:rPr>
      </w:pPr>
      <w:r>
        <w:rPr>
          <w:rFonts w:ascii="Times New Roman" w:hAnsi="Times New Roman"/>
        </w:rPr>
        <w:t>18 §</w:t>
      </w:r>
    </w:p>
    <w:p w14:paraId="0C110BB7" w14:textId="4501C0A4" w:rsidR="00425380" w:rsidRPr="00AF4EFC" w:rsidRDefault="00425380" w:rsidP="00AF4EFC">
      <w:pPr>
        <w:spacing w:after="200"/>
        <w:jc w:val="center"/>
        <w:rPr>
          <w:rFonts w:ascii="Times New Roman" w:hAnsi="Times New Roman" w:cs="Times New Roman"/>
          <w:bCs/>
          <w:i/>
        </w:rPr>
      </w:pPr>
      <w:r>
        <w:rPr>
          <w:rFonts w:ascii="Times New Roman" w:hAnsi="Times New Roman"/>
          <w:i/>
        </w:rPr>
        <w:t xml:space="preserve">Uppgifter för kontrollanter för </w:t>
      </w:r>
      <w:proofErr w:type="spellStart"/>
      <w:r>
        <w:rPr>
          <w:rFonts w:ascii="Times New Roman" w:hAnsi="Times New Roman"/>
          <w:i/>
        </w:rPr>
        <w:t>Interregprogram</w:t>
      </w:r>
      <w:proofErr w:type="spellEnd"/>
      <w:r>
        <w:rPr>
          <w:rFonts w:ascii="Times New Roman" w:hAnsi="Times New Roman"/>
          <w:i/>
        </w:rPr>
        <w:t xml:space="preserve"> och </w:t>
      </w:r>
      <w:proofErr w:type="spellStart"/>
      <w:r>
        <w:rPr>
          <w:rFonts w:ascii="Times New Roman" w:hAnsi="Times New Roman"/>
          <w:i/>
        </w:rPr>
        <w:t>Interregprogram</w:t>
      </w:r>
      <w:proofErr w:type="spellEnd"/>
      <w:r>
        <w:rPr>
          <w:rFonts w:ascii="Times New Roman" w:hAnsi="Times New Roman"/>
          <w:i/>
        </w:rPr>
        <w:t xml:space="preserve"> vid de yttre gränserna</w:t>
      </w:r>
    </w:p>
    <w:p w14:paraId="04FB16DE" w14:textId="77777777" w:rsidR="00425380" w:rsidRPr="008C702F" w:rsidRDefault="00425380" w:rsidP="00425380">
      <w:pPr>
        <w:spacing w:after="0"/>
        <w:jc w:val="both"/>
        <w:rPr>
          <w:rFonts w:ascii="Times New Roman" w:hAnsi="Times New Roman" w:cs="Times New Roman"/>
          <w:bCs/>
        </w:rPr>
      </w:pPr>
    </w:p>
    <w:p w14:paraId="2FA8FCA5" w14:textId="224C52CB" w:rsidR="00425380" w:rsidRDefault="00425380" w:rsidP="00425380">
      <w:pPr>
        <w:spacing w:after="0" w:line="220" w:lineRule="exact"/>
        <w:ind w:firstLine="170"/>
        <w:jc w:val="both"/>
        <w:rPr>
          <w:rFonts w:ascii="Times New Roman" w:eastAsia="Times New Roman" w:hAnsi="Times New Roman" w:cs="Times New Roman"/>
          <w:szCs w:val="24"/>
        </w:rPr>
      </w:pPr>
      <w:r>
        <w:rPr>
          <w:rFonts w:ascii="Times New Roman" w:hAnsi="Times New Roman"/>
        </w:rPr>
        <w:t xml:space="preserve">Kontrollanten ska inom ett </w:t>
      </w:r>
      <w:proofErr w:type="spellStart"/>
      <w:r>
        <w:rPr>
          <w:rFonts w:ascii="Times New Roman" w:hAnsi="Times New Roman"/>
        </w:rPr>
        <w:t>Interregprogram</w:t>
      </w:r>
      <w:proofErr w:type="spellEnd"/>
      <w:r>
        <w:rPr>
          <w:rFonts w:ascii="Times New Roman" w:hAnsi="Times New Roman"/>
        </w:rPr>
        <w:t xml:space="preserve"> och ett </w:t>
      </w:r>
      <w:proofErr w:type="spellStart"/>
      <w:r>
        <w:rPr>
          <w:rFonts w:ascii="Times New Roman" w:hAnsi="Times New Roman"/>
        </w:rPr>
        <w:t>Interregprogram</w:t>
      </w:r>
      <w:proofErr w:type="spellEnd"/>
      <w:r>
        <w:rPr>
          <w:rFonts w:ascii="Times New Roman" w:hAnsi="Times New Roman"/>
        </w:rPr>
        <w:t xml:space="preserve"> vid de yttre gränserna utföra förvaltningskontroller och kontroller på plats i enlighet med artikel 68 i den allmänna förordningen samt utarbeta en kontrollrapport på det sätt som </w:t>
      </w:r>
      <w:proofErr w:type="spellStart"/>
      <w:r>
        <w:rPr>
          <w:rFonts w:ascii="Times New Roman" w:hAnsi="Times New Roman"/>
        </w:rPr>
        <w:t>Interregprogrammet</w:t>
      </w:r>
      <w:proofErr w:type="spellEnd"/>
      <w:r>
        <w:rPr>
          <w:rFonts w:ascii="Times New Roman" w:hAnsi="Times New Roman"/>
        </w:rPr>
        <w:t xml:space="preserve"> eller </w:t>
      </w:r>
      <w:proofErr w:type="spellStart"/>
      <w:r>
        <w:rPr>
          <w:rFonts w:ascii="Times New Roman" w:hAnsi="Times New Roman"/>
        </w:rPr>
        <w:t>Interregprogrammet</w:t>
      </w:r>
      <w:proofErr w:type="spellEnd"/>
      <w:r>
        <w:rPr>
          <w:rFonts w:ascii="Times New Roman" w:hAnsi="Times New Roman"/>
        </w:rPr>
        <w:t xml:space="preserve"> vid de yttre gränserna förutsätter. Inom ett </w:t>
      </w:r>
      <w:proofErr w:type="spellStart"/>
      <w:r>
        <w:rPr>
          <w:rFonts w:ascii="Times New Roman" w:hAnsi="Times New Roman"/>
        </w:rPr>
        <w:t>Interregprogram</w:t>
      </w:r>
      <w:proofErr w:type="spellEnd"/>
      <w:r>
        <w:rPr>
          <w:rFonts w:ascii="Times New Roman" w:hAnsi="Times New Roman"/>
        </w:rPr>
        <w:t xml:space="preserve"> eller ett </w:t>
      </w:r>
      <w:proofErr w:type="spellStart"/>
      <w:r>
        <w:rPr>
          <w:rFonts w:ascii="Times New Roman" w:hAnsi="Times New Roman"/>
        </w:rPr>
        <w:t>Interregprogram</w:t>
      </w:r>
      <w:proofErr w:type="spellEnd"/>
      <w:r>
        <w:rPr>
          <w:rFonts w:ascii="Times New Roman" w:hAnsi="Times New Roman"/>
        </w:rPr>
        <w:t xml:space="preserve"> vid de yttre gränserna kan kontrollanten också ges andra nödvändiga uppgifter eller uppgifter som direkt anknyter till genomförandet av förvaltningskontrollen.</w:t>
      </w:r>
    </w:p>
    <w:p w14:paraId="651107CA" w14:textId="77777777" w:rsidR="00AF4EFC" w:rsidRPr="008C702F" w:rsidRDefault="00AF4EFC" w:rsidP="00425380">
      <w:pPr>
        <w:spacing w:after="0" w:line="220" w:lineRule="exact"/>
        <w:ind w:firstLine="170"/>
        <w:jc w:val="both"/>
        <w:rPr>
          <w:rFonts w:ascii="Times New Roman" w:eastAsia="Times New Roman" w:hAnsi="Times New Roman" w:cs="Times New Roman"/>
          <w:szCs w:val="24"/>
          <w:lang w:eastAsia="fi-FI"/>
        </w:rPr>
      </w:pPr>
    </w:p>
    <w:p w14:paraId="00F1100D" w14:textId="64FD2854" w:rsidR="00425380" w:rsidRPr="00402BC6" w:rsidRDefault="00425380" w:rsidP="00402BC6">
      <w:pPr>
        <w:spacing w:after="0" w:line="220" w:lineRule="exact"/>
        <w:ind w:firstLine="170"/>
        <w:jc w:val="both"/>
        <w:rPr>
          <w:rFonts w:ascii="Times New Roman" w:eastAsia="Times New Roman" w:hAnsi="Times New Roman" w:cs="Times New Roman"/>
          <w:szCs w:val="24"/>
        </w:rPr>
      </w:pPr>
      <w:r>
        <w:rPr>
          <w:rFonts w:ascii="Times New Roman" w:hAnsi="Times New Roman"/>
        </w:rPr>
        <w:t xml:space="preserve"> Det landskapsförbund som är kontrollant ska utarbeta en beskrivning av förvaltningsprocessen.</w:t>
      </w:r>
    </w:p>
    <w:p w14:paraId="3B01687D" w14:textId="77777777" w:rsidR="00425380" w:rsidRPr="00AF4EFC" w:rsidRDefault="00425380" w:rsidP="00AF4EFC">
      <w:pPr>
        <w:spacing w:after="200"/>
        <w:jc w:val="center"/>
        <w:rPr>
          <w:rFonts w:ascii="Times New Roman" w:hAnsi="Times New Roman" w:cs="Times New Roman"/>
          <w:bCs/>
          <w:i/>
        </w:rPr>
      </w:pPr>
    </w:p>
    <w:p w14:paraId="606293B5" w14:textId="77777777" w:rsidR="00AF4EFC" w:rsidRPr="00AF4EFC" w:rsidRDefault="00425380" w:rsidP="00AF4EFC">
      <w:pPr>
        <w:spacing w:after="200"/>
        <w:jc w:val="center"/>
        <w:rPr>
          <w:rFonts w:ascii="Times New Roman" w:hAnsi="Times New Roman" w:cs="Times New Roman"/>
          <w:bCs/>
        </w:rPr>
      </w:pPr>
      <w:r>
        <w:rPr>
          <w:rFonts w:ascii="Times New Roman" w:hAnsi="Times New Roman"/>
        </w:rPr>
        <w:t>19 §</w:t>
      </w:r>
    </w:p>
    <w:p w14:paraId="40124BDE" w14:textId="5581673E" w:rsidR="00425380" w:rsidRPr="00234794" w:rsidRDefault="00425380" w:rsidP="00AF4EFC">
      <w:pPr>
        <w:spacing w:after="200"/>
        <w:jc w:val="center"/>
        <w:rPr>
          <w:rFonts w:ascii="Times New Roman" w:hAnsi="Times New Roman" w:cs="Times New Roman"/>
          <w:bCs/>
          <w:i/>
        </w:rPr>
      </w:pPr>
      <w:r>
        <w:rPr>
          <w:rFonts w:ascii="Times New Roman" w:hAnsi="Times New Roman"/>
          <w:i/>
        </w:rPr>
        <w:lastRenderedPageBreak/>
        <w:t>Tidsfrist för förvaltningskontroll</w:t>
      </w:r>
    </w:p>
    <w:p w14:paraId="17BFD9B5" w14:textId="5F54946B" w:rsidR="00425380" w:rsidRPr="008663CB" w:rsidRDefault="00425380" w:rsidP="00425380">
      <w:pPr>
        <w:spacing w:after="0" w:line="220" w:lineRule="exact"/>
        <w:ind w:firstLine="170"/>
        <w:jc w:val="both"/>
        <w:rPr>
          <w:rFonts w:ascii="Times New Roman" w:eastAsia="Times New Roman" w:hAnsi="Times New Roman" w:cs="Times New Roman"/>
          <w:szCs w:val="24"/>
        </w:rPr>
      </w:pPr>
      <w:r>
        <w:rPr>
          <w:rFonts w:ascii="Times New Roman" w:hAnsi="Times New Roman"/>
        </w:rPr>
        <w:t xml:space="preserve">Kontrollanten ska göra en förvaltningskontroll inom tre månader från det att stödmottagaren har tillställt kontrollanten alla handlingar som behövs för kontrollen. Om det inom ett </w:t>
      </w:r>
      <w:proofErr w:type="spellStart"/>
      <w:r>
        <w:rPr>
          <w:rFonts w:ascii="Times New Roman" w:hAnsi="Times New Roman"/>
        </w:rPr>
        <w:t>Interregprogram</w:t>
      </w:r>
      <w:proofErr w:type="spellEnd"/>
      <w:r>
        <w:rPr>
          <w:rFonts w:ascii="Times New Roman" w:hAnsi="Times New Roman"/>
        </w:rPr>
        <w:t xml:space="preserve"> eller ett </w:t>
      </w:r>
      <w:proofErr w:type="spellStart"/>
      <w:r>
        <w:rPr>
          <w:rFonts w:ascii="Times New Roman" w:hAnsi="Times New Roman"/>
        </w:rPr>
        <w:t>Interregprogram</w:t>
      </w:r>
      <w:proofErr w:type="spellEnd"/>
      <w:r>
        <w:rPr>
          <w:rFonts w:ascii="Times New Roman" w:hAnsi="Times New Roman"/>
        </w:rPr>
        <w:t xml:space="preserve"> vid de yttre gränserna har satts ut en kortare tidsfrist än så för utförandet av förvaltningskontrollen, ska denna tidsfrist iakttas.</w:t>
      </w:r>
    </w:p>
    <w:p w14:paraId="360FA815" w14:textId="77777777" w:rsidR="00425380" w:rsidRPr="00234794" w:rsidRDefault="00425380" w:rsidP="00425380">
      <w:pPr>
        <w:spacing w:after="0"/>
        <w:jc w:val="both"/>
        <w:rPr>
          <w:rFonts w:ascii="Times New Roman" w:hAnsi="Times New Roman" w:cs="Times New Roman"/>
        </w:rPr>
      </w:pPr>
    </w:p>
    <w:p w14:paraId="11AFF15E" w14:textId="77777777" w:rsidR="00425380" w:rsidRPr="008663CB" w:rsidRDefault="00425380" w:rsidP="00425380">
      <w:pPr>
        <w:spacing w:after="0" w:line="220" w:lineRule="exact"/>
        <w:ind w:firstLine="170"/>
        <w:jc w:val="both"/>
        <w:rPr>
          <w:rFonts w:ascii="Times New Roman" w:eastAsia="Times New Roman" w:hAnsi="Times New Roman" w:cs="Times New Roman"/>
          <w:szCs w:val="24"/>
          <w:lang w:eastAsia="fi-FI"/>
        </w:rPr>
      </w:pPr>
    </w:p>
    <w:p w14:paraId="4B0A9006" w14:textId="77777777" w:rsidR="00AF4EFC" w:rsidRDefault="00425380" w:rsidP="00AF4EFC">
      <w:pPr>
        <w:spacing w:after="200"/>
        <w:jc w:val="center"/>
        <w:rPr>
          <w:rFonts w:ascii="Times New Roman" w:hAnsi="Times New Roman" w:cs="Times New Roman"/>
          <w:bCs/>
        </w:rPr>
      </w:pPr>
      <w:r>
        <w:rPr>
          <w:rFonts w:ascii="Times New Roman" w:hAnsi="Times New Roman"/>
        </w:rPr>
        <w:t>20 §</w:t>
      </w:r>
    </w:p>
    <w:p w14:paraId="25CB5E6B" w14:textId="7D0BDC2C" w:rsidR="00425380" w:rsidRPr="00AF4EFC" w:rsidRDefault="00FC0214" w:rsidP="00AF4EFC">
      <w:pPr>
        <w:spacing w:after="200"/>
        <w:jc w:val="center"/>
        <w:rPr>
          <w:rFonts w:ascii="Times New Roman" w:hAnsi="Times New Roman" w:cs="Times New Roman"/>
          <w:bCs/>
          <w:i/>
        </w:rPr>
      </w:pPr>
      <w:r>
        <w:rPr>
          <w:rFonts w:ascii="Times New Roman" w:hAnsi="Times New Roman"/>
          <w:i/>
        </w:rPr>
        <w:t xml:space="preserve">Kontrollanter för </w:t>
      </w:r>
      <w:proofErr w:type="spellStart"/>
      <w:r>
        <w:rPr>
          <w:rFonts w:ascii="Times New Roman" w:hAnsi="Times New Roman"/>
          <w:i/>
        </w:rPr>
        <w:t>Interregprogram</w:t>
      </w:r>
      <w:proofErr w:type="spellEnd"/>
      <w:r>
        <w:rPr>
          <w:rFonts w:ascii="Times New Roman" w:hAnsi="Times New Roman"/>
          <w:i/>
        </w:rPr>
        <w:t xml:space="preserve"> och </w:t>
      </w:r>
      <w:proofErr w:type="spellStart"/>
      <w:r>
        <w:rPr>
          <w:rFonts w:ascii="Times New Roman" w:hAnsi="Times New Roman"/>
          <w:i/>
        </w:rPr>
        <w:t>Interregprogram</w:t>
      </w:r>
      <w:proofErr w:type="spellEnd"/>
      <w:r>
        <w:rPr>
          <w:rFonts w:ascii="Times New Roman" w:hAnsi="Times New Roman"/>
          <w:i/>
        </w:rPr>
        <w:t xml:space="preserve"> vid de yttre gränserna</w:t>
      </w:r>
    </w:p>
    <w:p w14:paraId="05F1FC5A" w14:textId="77777777" w:rsidR="00425380" w:rsidRPr="00E01150" w:rsidRDefault="00425380" w:rsidP="00425380">
      <w:pPr>
        <w:spacing w:after="0"/>
        <w:jc w:val="both"/>
        <w:rPr>
          <w:rFonts w:ascii="Times New Roman" w:hAnsi="Times New Roman" w:cs="Times New Roman"/>
          <w:bCs/>
        </w:rPr>
      </w:pPr>
    </w:p>
    <w:p w14:paraId="2F6AB521" w14:textId="069E79E0" w:rsidR="00425380" w:rsidRDefault="00425380" w:rsidP="00425380">
      <w:pPr>
        <w:spacing w:after="0" w:line="220" w:lineRule="exact"/>
        <w:ind w:firstLine="170"/>
        <w:jc w:val="both"/>
        <w:rPr>
          <w:rFonts w:ascii="Times New Roman" w:eastAsia="Times New Roman" w:hAnsi="Times New Roman" w:cs="Times New Roman"/>
          <w:szCs w:val="24"/>
        </w:rPr>
      </w:pPr>
      <w:r>
        <w:rPr>
          <w:rFonts w:ascii="Times New Roman" w:hAnsi="Times New Roman"/>
        </w:rPr>
        <w:t xml:space="preserve">Kontrollanter för </w:t>
      </w:r>
      <w:proofErr w:type="spellStart"/>
      <w:r>
        <w:rPr>
          <w:rFonts w:ascii="Times New Roman" w:hAnsi="Times New Roman"/>
        </w:rPr>
        <w:t>Interregprogram</w:t>
      </w:r>
      <w:proofErr w:type="spellEnd"/>
      <w:r>
        <w:rPr>
          <w:rFonts w:ascii="Times New Roman" w:hAnsi="Times New Roman"/>
        </w:rPr>
        <w:t xml:space="preserve"> i Finland är Nylands förbund och Lapplands förbund i fråga om de program där förvaltningskontrollerna inte utförs av den förvaltande myndigheten.</w:t>
      </w:r>
    </w:p>
    <w:p w14:paraId="08B6300A" w14:textId="77777777" w:rsidR="00AF4EFC" w:rsidRPr="00045AB0" w:rsidRDefault="00AF4EFC" w:rsidP="00425380">
      <w:pPr>
        <w:spacing w:after="0" w:line="220" w:lineRule="exact"/>
        <w:ind w:firstLine="170"/>
        <w:jc w:val="both"/>
        <w:rPr>
          <w:rFonts w:ascii="Times New Roman" w:eastAsia="Times New Roman" w:hAnsi="Times New Roman" w:cs="Times New Roman"/>
          <w:szCs w:val="24"/>
          <w:lang w:eastAsia="fi-FI"/>
        </w:rPr>
      </w:pPr>
    </w:p>
    <w:p w14:paraId="2A2F3D8D" w14:textId="02BB17A5" w:rsidR="00330B4B" w:rsidRDefault="00330B4B" w:rsidP="00330B4B">
      <w:pPr>
        <w:spacing w:after="0" w:line="220" w:lineRule="exact"/>
        <w:ind w:firstLine="170"/>
        <w:jc w:val="both"/>
        <w:rPr>
          <w:rFonts w:ascii="Times New Roman" w:eastAsia="Times New Roman" w:hAnsi="Times New Roman" w:cs="Times New Roman"/>
          <w:szCs w:val="24"/>
        </w:rPr>
      </w:pPr>
      <w:r>
        <w:rPr>
          <w:rFonts w:ascii="Times New Roman" w:hAnsi="Times New Roman"/>
        </w:rPr>
        <w:t xml:space="preserve">Nylands förbund är kontrollant för programmen </w:t>
      </w:r>
      <w:proofErr w:type="spellStart"/>
      <w:r>
        <w:rPr>
          <w:rFonts w:ascii="Times New Roman" w:hAnsi="Times New Roman"/>
        </w:rPr>
        <w:t>Interreg</w:t>
      </w:r>
      <w:proofErr w:type="spellEnd"/>
      <w:r>
        <w:rPr>
          <w:rFonts w:ascii="Times New Roman" w:hAnsi="Times New Roman"/>
        </w:rPr>
        <w:t xml:space="preserve"> Central Baltic, </w:t>
      </w:r>
      <w:proofErr w:type="spellStart"/>
      <w:r>
        <w:rPr>
          <w:rFonts w:ascii="Times New Roman" w:hAnsi="Times New Roman"/>
        </w:rPr>
        <w:t>Interreg</w:t>
      </w:r>
      <w:proofErr w:type="spellEnd"/>
      <w:r>
        <w:rPr>
          <w:rFonts w:ascii="Times New Roman" w:hAnsi="Times New Roman"/>
        </w:rPr>
        <w:t xml:space="preserve"> Baltic Sea Region, </w:t>
      </w:r>
      <w:proofErr w:type="spellStart"/>
      <w:r>
        <w:rPr>
          <w:rFonts w:ascii="Times New Roman" w:hAnsi="Times New Roman"/>
        </w:rPr>
        <w:t>Urbact</w:t>
      </w:r>
      <w:proofErr w:type="spellEnd"/>
      <w:r>
        <w:rPr>
          <w:rFonts w:ascii="Times New Roman" w:hAnsi="Times New Roman"/>
        </w:rPr>
        <w:t xml:space="preserve"> och </w:t>
      </w:r>
      <w:proofErr w:type="spellStart"/>
      <w:r>
        <w:rPr>
          <w:rFonts w:ascii="Times New Roman" w:hAnsi="Times New Roman"/>
        </w:rPr>
        <w:t>Interact</w:t>
      </w:r>
      <w:proofErr w:type="spellEnd"/>
      <w:r>
        <w:rPr>
          <w:rFonts w:ascii="Times New Roman" w:hAnsi="Times New Roman"/>
        </w:rPr>
        <w:t>.</w:t>
      </w:r>
    </w:p>
    <w:p w14:paraId="5E86CBB6" w14:textId="77777777" w:rsidR="00330B4B" w:rsidRPr="00330B4B" w:rsidRDefault="00330B4B" w:rsidP="00330B4B">
      <w:pPr>
        <w:spacing w:after="0" w:line="220" w:lineRule="exact"/>
        <w:ind w:firstLine="170"/>
        <w:jc w:val="both"/>
        <w:rPr>
          <w:rFonts w:ascii="Times New Roman" w:eastAsia="Times New Roman" w:hAnsi="Times New Roman" w:cs="Times New Roman"/>
          <w:szCs w:val="24"/>
          <w:lang w:eastAsia="fi-FI"/>
        </w:rPr>
      </w:pPr>
    </w:p>
    <w:p w14:paraId="2087E5B3" w14:textId="71591D04" w:rsidR="00425380" w:rsidRDefault="00330B4B" w:rsidP="00330B4B">
      <w:pPr>
        <w:spacing w:after="0" w:line="220" w:lineRule="exact"/>
        <w:ind w:firstLine="170"/>
        <w:jc w:val="both"/>
        <w:rPr>
          <w:rFonts w:ascii="Times New Roman" w:eastAsia="Times New Roman" w:hAnsi="Times New Roman" w:cs="Times New Roman"/>
          <w:szCs w:val="24"/>
        </w:rPr>
      </w:pPr>
      <w:r>
        <w:rPr>
          <w:rFonts w:ascii="Times New Roman" w:hAnsi="Times New Roman"/>
        </w:rPr>
        <w:t xml:space="preserve">Lapplands förbund är kontrollant för programmen </w:t>
      </w:r>
      <w:proofErr w:type="spellStart"/>
      <w:r>
        <w:rPr>
          <w:rFonts w:ascii="Times New Roman" w:hAnsi="Times New Roman"/>
        </w:rPr>
        <w:t>Interreg</w:t>
      </w:r>
      <w:proofErr w:type="spellEnd"/>
      <w:r>
        <w:rPr>
          <w:rFonts w:ascii="Times New Roman" w:hAnsi="Times New Roman"/>
        </w:rPr>
        <w:t xml:space="preserve"> Aurora, </w:t>
      </w:r>
      <w:proofErr w:type="spellStart"/>
      <w:r>
        <w:rPr>
          <w:rFonts w:ascii="Times New Roman" w:hAnsi="Times New Roman"/>
        </w:rPr>
        <w:t>Interreg</w:t>
      </w:r>
      <w:proofErr w:type="spellEnd"/>
      <w:r>
        <w:rPr>
          <w:rFonts w:ascii="Times New Roman" w:hAnsi="Times New Roman"/>
        </w:rPr>
        <w:t xml:space="preserve"> </w:t>
      </w:r>
      <w:proofErr w:type="spellStart"/>
      <w:r>
        <w:rPr>
          <w:rFonts w:ascii="Times New Roman" w:hAnsi="Times New Roman"/>
        </w:rPr>
        <w:t>Northern</w:t>
      </w:r>
      <w:proofErr w:type="spellEnd"/>
      <w:r>
        <w:rPr>
          <w:rFonts w:ascii="Times New Roman" w:hAnsi="Times New Roman"/>
        </w:rPr>
        <w:t xml:space="preserve"> </w:t>
      </w:r>
      <w:proofErr w:type="spellStart"/>
      <w:r>
        <w:rPr>
          <w:rFonts w:ascii="Times New Roman" w:hAnsi="Times New Roman"/>
        </w:rPr>
        <w:t>Periphery</w:t>
      </w:r>
      <w:proofErr w:type="spellEnd"/>
      <w:r>
        <w:rPr>
          <w:rFonts w:ascii="Times New Roman" w:hAnsi="Times New Roman"/>
        </w:rPr>
        <w:t xml:space="preserve"> and Arctic och </w:t>
      </w:r>
      <w:proofErr w:type="spellStart"/>
      <w:r>
        <w:rPr>
          <w:rFonts w:ascii="Times New Roman" w:hAnsi="Times New Roman"/>
        </w:rPr>
        <w:t>Interreg</w:t>
      </w:r>
      <w:proofErr w:type="spellEnd"/>
      <w:r>
        <w:rPr>
          <w:rFonts w:ascii="Times New Roman" w:hAnsi="Times New Roman"/>
        </w:rPr>
        <w:t xml:space="preserve"> </w:t>
      </w:r>
      <w:proofErr w:type="spellStart"/>
      <w:r>
        <w:rPr>
          <w:rFonts w:ascii="Times New Roman" w:hAnsi="Times New Roman"/>
        </w:rPr>
        <w:t>Europe</w:t>
      </w:r>
      <w:proofErr w:type="spellEnd"/>
      <w:r>
        <w:rPr>
          <w:rFonts w:ascii="Times New Roman" w:hAnsi="Times New Roman"/>
        </w:rPr>
        <w:t xml:space="preserve">. </w:t>
      </w:r>
    </w:p>
    <w:p w14:paraId="42520A56" w14:textId="77777777" w:rsidR="00AF4EFC" w:rsidRPr="008C702F" w:rsidRDefault="00AF4EFC" w:rsidP="00425380">
      <w:pPr>
        <w:spacing w:after="0" w:line="220" w:lineRule="exact"/>
        <w:ind w:firstLine="170"/>
        <w:jc w:val="both"/>
        <w:rPr>
          <w:rFonts w:ascii="Times New Roman" w:eastAsia="Times New Roman" w:hAnsi="Times New Roman" w:cs="Times New Roman"/>
          <w:szCs w:val="24"/>
          <w:lang w:eastAsia="fi-FI"/>
        </w:rPr>
      </w:pPr>
    </w:p>
    <w:p w14:paraId="1883D567" w14:textId="60635F14" w:rsidR="00425380" w:rsidRDefault="00425380" w:rsidP="00425380">
      <w:pPr>
        <w:spacing w:after="0" w:line="220" w:lineRule="exact"/>
        <w:ind w:firstLine="170"/>
        <w:jc w:val="both"/>
        <w:rPr>
          <w:rFonts w:ascii="Times New Roman" w:eastAsia="Times New Roman" w:hAnsi="Times New Roman" w:cs="Times New Roman"/>
          <w:szCs w:val="24"/>
        </w:rPr>
      </w:pPr>
      <w:r>
        <w:rPr>
          <w:rFonts w:ascii="Times New Roman" w:hAnsi="Times New Roman"/>
        </w:rPr>
        <w:t xml:space="preserve">För andra </w:t>
      </w:r>
      <w:proofErr w:type="spellStart"/>
      <w:r>
        <w:rPr>
          <w:rFonts w:ascii="Times New Roman" w:hAnsi="Times New Roman"/>
        </w:rPr>
        <w:t>Interregprogram</w:t>
      </w:r>
      <w:proofErr w:type="spellEnd"/>
      <w:r>
        <w:rPr>
          <w:rFonts w:ascii="Times New Roman" w:hAnsi="Times New Roman"/>
        </w:rPr>
        <w:t xml:space="preserve"> än de som avses i 2 och 3 mom. är Nylands förbund kontrollant. </w:t>
      </w:r>
    </w:p>
    <w:p w14:paraId="5F437A4D" w14:textId="77777777" w:rsidR="00AF4EFC" w:rsidRPr="008C702F" w:rsidRDefault="00AF4EFC" w:rsidP="00425380">
      <w:pPr>
        <w:spacing w:after="0" w:line="220" w:lineRule="exact"/>
        <w:ind w:firstLine="170"/>
        <w:jc w:val="both"/>
        <w:rPr>
          <w:rFonts w:ascii="Times New Roman" w:eastAsia="Times New Roman" w:hAnsi="Times New Roman" w:cs="Times New Roman"/>
          <w:szCs w:val="24"/>
          <w:lang w:eastAsia="fi-FI"/>
        </w:rPr>
      </w:pPr>
    </w:p>
    <w:p w14:paraId="149E8DF0" w14:textId="77777777" w:rsidR="00425380" w:rsidRPr="008C702F" w:rsidRDefault="00425380" w:rsidP="00425380">
      <w:pPr>
        <w:spacing w:after="0" w:line="220" w:lineRule="exact"/>
        <w:ind w:firstLine="170"/>
        <w:jc w:val="both"/>
        <w:rPr>
          <w:rFonts w:ascii="Times New Roman" w:eastAsia="Times New Roman" w:hAnsi="Times New Roman" w:cs="Times New Roman"/>
          <w:szCs w:val="24"/>
        </w:rPr>
      </w:pPr>
      <w:r>
        <w:rPr>
          <w:rFonts w:ascii="Times New Roman" w:hAnsi="Times New Roman"/>
        </w:rPr>
        <w:t xml:space="preserve">Lapplands förbund är kontrollant för </w:t>
      </w:r>
      <w:proofErr w:type="spellStart"/>
      <w:r>
        <w:rPr>
          <w:rFonts w:ascii="Times New Roman" w:hAnsi="Times New Roman"/>
        </w:rPr>
        <w:t>Interregprogram</w:t>
      </w:r>
      <w:proofErr w:type="spellEnd"/>
      <w:r>
        <w:rPr>
          <w:rFonts w:ascii="Times New Roman" w:hAnsi="Times New Roman"/>
        </w:rPr>
        <w:t xml:space="preserve"> vid de yttre gränserna i fråga om de program där förvaltningskontrollerna inte utförs av den förvaltande myndigheten.</w:t>
      </w:r>
    </w:p>
    <w:p w14:paraId="21B7E889" w14:textId="2BEBA537" w:rsidR="00425380" w:rsidRDefault="00425380" w:rsidP="00425380">
      <w:pPr>
        <w:spacing w:after="0" w:line="220" w:lineRule="exact"/>
        <w:ind w:firstLine="170"/>
        <w:jc w:val="both"/>
        <w:rPr>
          <w:rFonts w:ascii="Times New Roman" w:eastAsia="Times New Roman" w:hAnsi="Times New Roman" w:cs="Times New Roman"/>
          <w:szCs w:val="24"/>
          <w:lang w:eastAsia="fi-FI"/>
        </w:rPr>
      </w:pPr>
    </w:p>
    <w:p w14:paraId="0A2E0BBF" w14:textId="77777777" w:rsidR="00AF4EFC" w:rsidRPr="008C702F" w:rsidRDefault="00AF4EFC" w:rsidP="00425380">
      <w:pPr>
        <w:spacing w:after="0" w:line="220" w:lineRule="exact"/>
        <w:ind w:firstLine="170"/>
        <w:jc w:val="both"/>
        <w:rPr>
          <w:rFonts w:ascii="Times New Roman" w:eastAsia="Times New Roman" w:hAnsi="Times New Roman" w:cs="Times New Roman"/>
          <w:szCs w:val="24"/>
          <w:lang w:eastAsia="fi-FI"/>
        </w:rPr>
      </w:pPr>
    </w:p>
    <w:p w14:paraId="57AAC663" w14:textId="77777777" w:rsidR="00AF4EFC" w:rsidRPr="00AF4EFC" w:rsidRDefault="00425380" w:rsidP="00AF4EFC">
      <w:pPr>
        <w:spacing w:after="200"/>
        <w:jc w:val="center"/>
        <w:rPr>
          <w:rFonts w:ascii="Times New Roman" w:hAnsi="Times New Roman" w:cs="Times New Roman"/>
          <w:bCs/>
        </w:rPr>
      </w:pPr>
      <w:r>
        <w:rPr>
          <w:rFonts w:ascii="Times New Roman" w:hAnsi="Times New Roman"/>
        </w:rPr>
        <w:t>21 §</w:t>
      </w:r>
    </w:p>
    <w:p w14:paraId="27609A06" w14:textId="2F973A77" w:rsidR="00425380" w:rsidRPr="00AF4EFC" w:rsidRDefault="00425380" w:rsidP="00AF4EFC">
      <w:pPr>
        <w:spacing w:after="200"/>
        <w:jc w:val="center"/>
        <w:rPr>
          <w:rFonts w:ascii="Times New Roman" w:hAnsi="Times New Roman" w:cs="Times New Roman"/>
          <w:bCs/>
          <w:i/>
        </w:rPr>
      </w:pPr>
      <w:r>
        <w:rPr>
          <w:rFonts w:ascii="Times New Roman" w:hAnsi="Times New Roman"/>
          <w:i/>
        </w:rPr>
        <w:t xml:space="preserve">Krav på förvaltningen av den nationella medfinansieringen av </w:t>
      </w:r>
      <w:proofErr w:type="spellStart"/>
      <w:r>
        <w:rPr>
          <w:rFonts w:ascii="Times New Roman" w:hAnsi="Times New Roman"/>
          <w:i/>
        </w:rPr>
        <w:t>Interregprogram</w:t>
      </w:r>
      <w:proofErr w:type="spellEnd"/>
      <w:r>
        <w:rPr>
          <w:rFonts w:ascii="Times New Roman" w:hAnsi="Times New Roman"/>
          <w:i/>
        </w:rPr>
        <w:t xml:space="preserve"> och </w:t>
      </w:r>
      <w:proofErr w:type="spellStart"/>
      <w:r>
        <w:rPr>
          <w:rFonts w:ascii="Times New Roman" w:hAnsi="Times New Roman"/>
          <w:i/>
        </w:rPr>
        <w:t>Interregprogram</w:t>
      </w:r>
      <w:proofErr w:type="spellEnd"/>
      <w:r>
        <w:rPr>
          <w:rFonts w:ascii="Times New Roman" w:hAnsi="Times New Roman"/>
          <w:i/>
        </w:rPr>
        <w:t xml:space="preserve"> vid de yttre gränserna</w:t>
      </w:r>
    </w:p>
    <w:p w14:paraId="4001B23E" w14:textId="77777777" w:rsidR="00425380" w:rsidRPr="008C702F" w:rsidRDefault="00425380" w:rsidP="00425380">
      <w:pPr>
        <w:spacing w:after="0"/>
        <w:jc w:val="both"/>
        <w:rPr>
          <w:rFonts w:ascii="Times New Roman" w:hAnsi="Times New Roman" w:cs="Times New Roman"/>
          <w:bCs/>
        </w:rPr>
      </w:pPr>
    </w:p>
    <w:p w14:paraId="1C1FDB1A" w14:textId="77777777" w:rsidR="00425380" w:rsidRPr="008C702F" w:rsidRDefault="00425380" w:rsidP="00425380">
      <w:pPr>
        <w:spacing w:after="0" w:line="220" w:lineRule="exact"/>
        <w:ind w:firstLine="170"/>
        <w:jc w:val="both"/>
        <w:rPr>
          <w:rFonts w:ascii="Times New Roman" w:eastAsia="Times New Roman" w:hAnsi="Times New Roman" w:cs="Times New Roman"/>
          <w:szCs w:val="24"/>
        </w:rPr>
      </w:pPr>
      <w:r>
        <w:rPr>
          <w:rFonts w:ascii="Times New Roman" w:hAnsi="Times New Roman"/>
        </w:rPr>
        <w:t xml:space="preserve">Landskapsförbundet ska vid förvaltningen av den nationella medfinansieringen av </w:t>
      </w:r>
      <w:proofErr w:type="spellStart"/>
      <w:r>
        <w:rPr>
          <w:rFonts w:ascii="Times New Roman" w:hAnsi="Times New Roman"/>
        </w:rPr>
        <w:t>Interregprogram</w:t>
      </w:r>
      <w:proofErr w:type="spellEnd"/>
      <w:r>
        <w:rPr>
          <w:rFonts w:ascii="Times New Roman" w:hAnsi="Times New Roman"/>
        </w:rPr>
        <w:t xml:space="preserve"> och den förvaltande myndigheten ska vid förvaltningen av den nationella medfinansieringen av </w:t>
      </w:r>
      <w:proofErr w:type="spellStart"/>
      <w:r>
        <w:rPr>
          <w:rFonts w:ascii="Times New Roman" w:hAnsi="Times New Roman"/>
        </w:rPr>
        <w:t>Interregprogram</w:t>
      </w:r>
      <w:proofErr w:type="spellEnd"/>
      <w:r>
        <w:rPr>
          <w:rFonts w:ascii="Times New Roman" w:hAnsi="Times New Roman"/>
        </w:rPr>
        <w:t xml:space="preserve"> vid de yttre gränserna </w:t>
      </w:r>
    </w:p>
    <w:p w14:paraId="0D25417A" w14:textId="187783CF" w:rsidR="00425380" w:rsidRPr="008663CB" w:rsidRDefault="00425380" w:rsidP="00425380">
      <w:pPr>
        <w:pStyle w:val="Luettelokappale"/>
        <w:numPr>
          <w:ilvl w:val="0"/>
          <w:numId w:val="32"/>
        </w:numPr>
        <w:spacing w:after="0" w:line="220" w:lineRule="exact"/>
        <w:jc w:val="both"/>
        <w:rPr>
          <w:rFonts w:ascii="Times New Roman" w:eastAsia="Times New Roman" w:hAnsi="Times New Roman" w:cs="Times New Roman"/>
          <w:szCs w:val="24"/>
        </w:rPr>
      </w:pPr>
      <w:r>
        <w:rPr>
          <w:rFonts w:ascii="Times New Roman" w:hAnsi="Times New Roman"/>
        </w:rPr>
        <w:t xml:space="preserve">följa Europeiska unionens lagstiftning och den nationella lagstiftningen samt iaktta villkoren för medelsanvändning i beslutet om anvisande av medel, </w:t>
      </w:r>
    </w:p>
    <w:p w14:paraId="694D8E4E" w14:textId="1DADAF9D" w:rsidR="00425380" w:rsidRDefault="00425380" w:rsidP="00425380">
      <w:pPr>
        <w:pStyle w:val="Luettelokappale"/>
        <w:numPr>
          <w:ilvl w:val="0"/>
          <w:numId w:val="32"/>
        </w:numPr>
        <w:spacing w:after="0" w:line="220" w:lineRule="exact"/>
        <w:jc w:val="both"/>
        <w:rPr>
          <w:rFonts w:ascii="Times New Roman" w:eastAsia="Times New Roman" w:hAnsi="Times New Roman" w:cs="Times New Roman"/>
          <w:szCs w:val="24"/>
        </w:rPr>
      </w:pPr>
      <w:r>
        <w:rPr>
          <w:rFonts w:ascii="Times New Roman" w:hAnsi="Times New Roman"/>
        </w:rPr>
        <w:t>åtskilja beviljandet av stöd, utbetalningen och kontrollerna på plats samt de fortsatta åtgärderna på det sätt som principerna om sund ekonomisk förvaltning förutsätter.</w:t>
      </w:r>
    </w:p>
    <w:p w14:paraId="2B36CF89" w14:textId="77777777" w:rsidR="00AF4EFC" w:rsidRPr="00AF4EFC" w:rsidRDefault="00AF4EFC" w:rsidP="00AF4EFC">
      <w:pPr>
        <w:spacing w:after="0" w:line="220" w:lineRule="exact"/>
        <w:jc w:val="both"/>
        <w:rPr>
          <w:rFonts w:ascii="Times New Roman" w:eastAsia="Times New Roman" w:hAnsi="Times New Roman" w:cs="Times New Roman"/>
          <w:szCs w:val="24"/>
          <w:lang w:eastAsia="fi-FI"/>
        </w:rPr>
      </w:pPr>
    </w:p>
    <w:p w14:paraId="5F592DE3" w14:textId="4EE1D4A3" w:rsidR="00425380" w:rsidRPr="008663CB" w:rsidRDefault="00425380" w:rsidP="00425380">
      <w:pPr>
        <w:spacing w:after="0" w:line="220" w:lineRule="exact"/>
        <w:ind w:firstLine="170"/>
        <w:jc w:val="both"/>
        <w:rPr>
          <w:rFonts w:ascii="Times New Roman" w:eastAsia="Times New Roman" w:hAnsi="Times New Roman" w:cs="Times New Roman"/>
          <w:szCs w:val="24"/>
        </w:rPr>
      </w:pPr>
      <w:r>
        <w:rPr>
          <w:rFonts w:ascii="Times New Roman" w:hAnsi="Times New Roman"/>
        </w:rPr>
        <w:t>Om landskapsförbundet självt är stödmottagare i ett projekt, ska genomförandet av projektet åtskiljas från förvaltningsuppgifterna för den nationella medfinansieringen.</w:t>
      </w:r>
    </w:p>
    <w:p w14:paraId="7B423859" w14:textId="0F66CE36" w:rsidR="00425380" w:rsidRDefault="00425380" w:rsidP="00425380">
      <w:pPr>
        <w:spacing w:after="0"/>
        <w:jc w:val="both"/>
        <w:rPr>
          <w:rFonts w:ascii="Times New Roman" w:hAnsi="Times New Roman" w:cs="Times New Roman"/>
          <w:bCs/>
        </w:rPr>
      </w:pPr>
    </w:p>
    <w:p w14:paraId="7601B313" w14:textId="77777777" w:rsidR="00AF4EFC" w:rsidRPr="00234794" w:rsidRDefault="00AF4EFC" w:rsidP="00425380">
      <w:pPr>
        <w:spacing w:after="0"/>
        <w:jc w:val="both"/>
        <w:rPr>
          <w:rFonts w:ascii="Times New Roman" w:hAnsi="Times New Roman" w:cs="Times New Roman"/>
          <w:bCs/>
        </w:rPr>
      </w:pPr>
    </w:p>
    <w:p w14:paraId="1845E798" w14:textId="77777777" w:rsidR="00AF4EFC" w:rsidRDefault="00425380" w:rsidP="00AF4EFC">
      <w:pPr>
        <w:spacing w:after="200"/>
        <w:jc w:val="center"/>
        <w:rPr>
          <w:rFonts w:ascii="Times New Roman" w:hAnsi="Times New Roman" w:cs="Times New Roman"/>
          <w:bCs/>
        </w:rPr>
      </w:pPr>
      <w:r>
        <w:rPr>
          <w:rFonts w:ascii="Times New Roman" w:hAnsi="Times New Roman"/>
        </w:rPr>
        <w:t>22 §</w:t>
      </w:r>
    </w:p>
    <w:p w14:paraId="3678BB33" w14:textId="57594F59" w:rsidR="00425380" w:rsidRPr="00AF4EFC" w:rsidRDefault="00425380" w:rsidP="00AF4EFC">
      <w:pPr>
        <w:spacing w:after="200"/>
        <w:jc w:val="center"/>
        <w:rPr>
          <w:rFonts w:ascii="Times New Roman" w:hAnsi="Times New Roman" w:cs="Times New Roman"/>
          <w:bCs/>
          <w:i/>
        </w:rPr>
      </w:pPr>
      <w:r>
        <w:rPr>
          <w:rFonts w:ascii="Times New Roman" w:hAnsi="Times New Roman"/>
          <w:i/>
        </w:rPr>
        <w:t xml:space="preserve">Uppgifter i anslutning till förvaltningen av den nationella medfinansieringen av </w:t>
      </w:r>
      <w:proofErr w:type="spellStart"/>
      <w:r>
        <w:rPr>
          <w:rFonts w:ascii="Times New Roman" w:hAnsi="Times New Roman"/>
          <w:i/>
        </w:rPr>
        <w:t>Interregprogram</w:t>
      </w:r>
      <w:proofErr w:type="spellEnd"/>
      <w:r>
        <w:rPr>
          <w:rFonts w:ascii="Times New Roman" w:hAnsi="Times New Roman"/>
          <w:i/>
        </w:rPr>
        <w:t xml:space="preserve"> och </w:t>
      </w:r>
      <w:proofErr w:type="spellStart"/>
      <w:r>
        <w:rPr>
          <w:rFonts w:ascii="Times New Roman" w:hAnsi="Times New Roman"/>
          <w:i/>
        </w:rPr>
        <w:t>Interregprogram</w:t>
      </w:r>
      <w:proofErr w:type="spellEnd"/>
      <w:r>
        <w:rPr>
          <w:rFonts w:ascii="Times New Roman" w:hAnsi="Times New Roman"/>
          <w:i/>
        </w:rPr>
        <w:t xml:space="preserve"> vid de yttre gränserna</w:t>
      </w:r>
    </w:p>
    <w:p w14:paraId="6523A2F6" w14:textId="77777777" w:rsidR="00425380" w:rsidRPr="008663CB" w:rsidRDefault="00425380" w:rsidP="00425380">
      <w:pPr>
        <w:spacing w:after="0" w:line="220" w:lineRule="exact"/>
        <w:ind w:firstLine="170"/>
        <w:jc w:val="both"/>
        <w:rPr>
          <w:rFonts w:ascii="Times New Roman" w:eastAsia="Times New Roman" w:hAnsi="Times New Roman" w:cs="Times New Roman"/>
          <w:szCs w:val="24"/>
        </w:rPr>
      </w:pPr>
      <w:r>
        <w:rPr>
          <w:rFonts w:ascii="Times New Roman" w:hAnsi="Times New Roman"/>
        </w:rPr>
        <w:t xml:space="preserve">Landskapsförbundets uppgifter vid förvaltningen av den nationella medfinansieringen av </w:t>
      </w:r>
      <w:proofErr w:type="spellStart"/>
      <w:r>
        <w:rPr>
          <w:rFonts w:ascii="Times New Roman" w:hAnsi="Times New Roman"/>
        </w:rPr>
        <w:t>Interregprogram</w:t>
      </w:r>
      <w:proofErr w:type="spellEnd"/>
      <w:r>
        <w:rPr>
          <w:rFonts w:ascii="Times New Roman" w:hAnsi="Times New Roman"/>
        </w:rPr>
        <w:t xml:space="preserve"> och den förvaltande myndighetens uppgifter vid förvaltningen av den nationella medfinansieringen av </w:t>
      </w:r>
      <w:proofErr w:type="spellStart"/>
      <w:r>
        <w:rPr>
          <w:rFonts w:ascii="Times New Roman" w:hAnsi="Times New Roman"/>
        </w:rPr>
        <w:t>Interregprogram</w:t>
      </w:r>
      <w:proofErr w:type="spellEnd"/>
      <w:r>
        <w:rPr>
          <w:rFonts w:ascii="Times New Roman" w:hAnsi="Times New Roman"/>
        </w:rPr>
        <w:t xml:space="preserve"> vid de yttre gränserna är</w:t>
      </w:r>
    </w:p>
    <w:p w14:paraId="232F9E8C" w14:textId="2A1E40E5" w:rsidR="00425380" w:rsidRPr="008663CB" w:rsidRDefault="00425380" w:rsidP="00425380">
      <w:pPr>
        <w:pStyle w:val="Luettelokappale"/>
        <w:numPr>
          <w:ilvl w:val="0"/>
          <w:numId w:val="33"/>
        </w:numPr>
        <w:spacing w:after="0" w:line="220" w:lineRule="exact"/>
        <w:jc w:val="both"/>
        <w:rPr>
          <w:rFonts w:ascii="Times New Roman" w:eastAsia="Times New Roman" w:hAnsi="Times New Roman" w:cs="Times New Roman"/>
          <w:szCs w:val="24"/>
        </w:rPr>
      </w:pPr>
      <w:r>
        <w:rPr>
          <w:rFonts w:ascii="Times New Roman" w:hAnsi="Times New Roman"/>
        </w:rPr>
        <w:t xml:space="preserve">att sköta ansökningsförfarandet, fatta stödbeslut, beslut om utbetalning av stöd, beslut om återkrav och andra beslut om fortsatta åtgärder, </w:t>
      </w:r>
    </w:p>
    <w:p w14:paraId="74E218E7" w14:textId="77777777" w:rsidR="00425380" w:rsidRPr="008663CB" w:rsidRDefault="00425380" w:rsidP="00425380">
      <w:pPr>
        <w:pStyle w:val="Luettelokappale"/>
        <w:numPr>
          <w:ilvl w:val="0"/>
          <w:numId w:val="33"/>
        </w:numPr>
        <w:spacing w:after="0" w:line="220" w:lineRule="exact"/>
        <w:jc w:val="both"/>
        <w:rPr>
          <w:rFonts w:ascii="Times New Roman" w:eastAsia="Times New Roman" w:hAnsi="Times New Roman" w:cs="Times New Roman"/>
          <w:szCs w:val="24"/>
        </w:rPr>
      </w:pPr>
      <w:r>
        <w:rPr>
          <w:rFonts w:ascii="Times New Roman" w:hAnsi="Times New Roman"/>
        </w:rPr>
        <w:t>att sköta informationen och kommunikationen till sökande och stödmottagare inom programområdet,  </w:t>
      </w:r>
    </w:p>
    <w:p w14:paraId="4A846734" w14:textId="77777777" w:rsidR="00E767EC" w:rsidRPr="00E767EC" w:rsidRDefault="00E767EC" w:rsidP="00E767EC">
      <w:pPr>
        <w:pStyle w:val="Luettelokappale"/>
        <w:numPr>
          <w:ilvl w:val="0"/>
          <w:numId w:val="33"/>
        </w:numPr>
        <w:spacing w:after="0" w:line="220" w:lineRule="exact"/>
        <w:jc w:val="both"/>
        <w:rPr>
          <w:rFonts w:ascii="Times New Roman" w:eastAsia="Times New Roman" w:hAnsi="Times New Roman" w:cs="Times New Roman"/>
          <w:szCs w:val="24"/>
        </w:rPr>
      </w:pPr>
      <w:r>
        <w:rPr>
          <w:rFonts w:ascii="Times New Roman" w:hAnsi="Times New Roman"/>
        </w:rPr>
        <w:t>att följa upp projekten,</w:t>
      </w:r>
    </w:p>
    <w:p w14:paraId="54781486" w14:textId="77777777" w:rsidR="00E767EC" w:rsidRPr="00E767EC" w:rsidRDefault="00E767EC" w:rsidP="00E767EC">
      <w:pPr>
        <w:pStyle w:val="Luettelokappale"/>
        <w:numPr>
          <w:ilvl w:val="0"/>
          <w:numId w:val="33"/>
        </w:numPr>
        <w:spacing w:after="0" w:line="220" w:lineRule="exact"/>
        <w:jc w:val="both"/>
        <w:rPr>
          <w:rFonts w:ascii="Times New Roman" w:eastAsia="Times New Roman" w:hAnsi="Times New Roman" w:cs="Times New Roman"/>
          <w:szCs w:val="24"/>
        </w:rPr>
      </w:pPr>
      <w:r>
        <w:rPr>
          <w:rFonts w:ascii="Times New Roman" w:hAnsi="Times New Roman"/>
        </w:rPr>
        <w:t xml:space="preserve">att utarbeta en beskrivning av förvaltningsprocessen och en riskbedömning avseende bedrägerier, </w:t>
      </w:r>
    </w:p>
    <w:p w14:paraId="1DB84255" w14:textId="77777777" w:rsidR="00E767EC" w:rsidRPr="00E767EC" w:rsidRDefault="00E767EC" w:rsidP="00E767EC">
      <w:pPr>
        <w:pStyle w:val="Luettelokappale"/>
        <w:numPr>
          <w:ilvl w:val="0"/>
          <w:numId w:val="33"/>
        </w:numPr>
        <w:spacing w:after="0" w:line="220" w:lineRule="exact"/>
        <w:jc w:val="both"/>
        <w:rPr>
          <w:rFonts w:ascii="Times New Roman" w:eastAsia="Times New Roman" w:hAnsi="Times New Roman" w:cs="Times New Roman"/>
          <w:szCs w:val="24"/>
        </w:rPr>
      </w:pPr>
      <w:r>
        <w:rPr>
          <w:rFonts w:ascii="Times New Roman" w:hAnsi="Times New Roman"/>
        </w:rPr>
        <w:t>att införa effektiva och proportionella åtgärder och förfaranden för bedrägeribekämpning, med beaktande av de risker som identifierats,</w:t>
      </w:r>
    </w:p>
    <w:p w14:paraId="40D56EB3" w14:textId="77777777" w:rsidR="00E767EC" w:rsidRPr="00E767EC" w:rsidRDefault="00E767EC" w:rsidP="00E767EC">
      <w:pPr>
        <w:pStyle w:val="Luettelokappale"/>
        <w:numPr>
          <w:ilvl w:val="0"/>
          <w:numId w:val="33"/>
        </w:numPr>
        <w:spacing w:after="0" w:line="220" w:lineRule="exact"/>
        <w:jc w:val="both"/>
        <w:rPr>
          <w:rFonts w:ascii="Times New Roman" w:eastAsia="Times New Roman" w:hAnsi="Times New Roman" w:cs="Times New Roman"/>
          <w:szCs w:val="24"/>
        </w:rPr>
      </w:pPr>
      <w:r>
        <w:rPr>
          <w:rFonts w:ascii="Times New Roman" w:hAnsi="Times New Roman"/>
        </w:rPr>
        <w:lastRenderedPageBreak/>
        <w:t xml:space="preserve">att utreda iakttagelser från kontroller och hantera dessa iakttagelser korrekt samt lämna behövliga anmälningar till polismyndigheten och inleda bedrägeribekämpningsinsatser, </w:t>
      </w:r>
    </w:p>
    <w:p w14:paraId="5704AF3A" w14:textId="77777777" w:rsidR="00E767EC" w:rsidRPr="00E767EC" w:rsidRDefault="00E767EC" w:rsidP="00E767EC">
      <w:pPr>
        <w:pStyle w:val="Luettelokappale"/>
        <w:numPr>
          <w:ilvl w:val="0"/>
          <w:numId w:val="33"/>
        </w:numPr>
        <w:spacing w:after="0" w:line="220" w:lineRule="exact"/>
        <w:jc w:val="both"/>
        <w:rPr>
          <w:rFonts w:ascii="Times New Roman" w:eastAsia="Times New Roman" w:hAnsi="Times New Roman" w:cs="Times New Roman"/>
          <w:szCs w:val="24"/>
        </w:rPr>
      </w:pPr>
      <w:r>
        <w:rPr>
          <w:rFonts w:ascii="Times New Roman" w:hAnsi="Times New Roman"/>
        </w:rPr>
        <w:t>att följa användningen av bevillningsfullmakten och förslagsanslaget och rapportera om dem till arbets- och näringsministeriet,</w:t>
      </w:r>
    </w:p>
    <w:p w14:paraId="05B6321F" w14:textId="3AA196E6" w:rsidR="00425380" w:rsidRPr="00140BE1" w:rsidRDefault="00E767EC" w:rsidP="00E767EC">
      <w:pPr>
        <w:pStyle w:val="Luettelokappale"/>
        <w:numPr>
          <w:ilvl w:val="0"/>
          <w:numId w:val="33"/>
        </w:numPr>
        <w:spacing w:after="0" w:line="220" w:lineRule="exact"/>
        <w:jc w:val="both"/>
        <w:rPr>
          <w:rFonts w:ascii="Times New Roman" w:eastAsia="Times New Roman" w:hAnsi="Times New Roman" w:cs="Times New Roman"/>
          <w:szCs w:val="24"/>
        </w:rPr>
      </w:pPr>
      <w:r>
        <w:rPr>
          <w:rFonts w:ascii="Times New Roman" w:hAnsi="Times New Roman"/>
        </w:rPr>
        <w:t>att i realtid följa och lagra uppgifter om den nationella medfinansieringen i det informationssystem som avses i 50 § i finansieringslagen.</w:t>
      </w:r>
    </w:p>
    <w:p w14:paraId="39AD8570" w14:textId="4A275B9C" w:rsidR="00425380" w:rsidRDefault="00425380" w:rsidP="00425380">
      <w:pPr>
        <w:spacing w:after="0" w:line="220" w:lineRule="exact"/>
        <w:jc w:val="both"/>
        <w:rPr>
          <w:rFonts w:ascii="Times New Roman" w:eastAsia="Times New Roman" w:hAnsi="Times New Roman" w:cs="Times New Roman"/>
          <w:szCs w:val="24"/>
          <w:lang w:eastAsia="fi-FI"/>
        </w:rPr>
      </w:pPr>
    </w:p>
    <w:p w14:paraId="62F25B1E" w14:textId="77777777" w:rsidR="00AF4EFC" w:rsidRPr="00FB47AC" w:rsidRDefault="00AF4EFC" w:rsidP="00425380">
      <w:pPr>
        <w:spacing w:after="0" w:line="220" w:lineRule="exact"/>
        <w:jc w:val="both"/>
        <w:rPr>
          <w:rFonts w:ascii="Times New Roman" w:eastAsia="Times New Roman" w:hAnsi="Times New Roman" w:cs="Times New Roman"/>
          <w:szCs w:val="24"/>
          <w:lang w:eastAsia="fi-FI"/>
        </w:rPr>
      </w:pPr>
    </w:p>
    <w:p w14:paraId="325B1C64" w14:textId="77777777" w:rsidR="00AF4EFC" w:rsidRDefault="00425380" w:rsidP="00AF4EFC">
      <w:pPr>
        <w:spacing w:after="200"/>
        <w:jc w:val="center"/>
        <w:rPr>
          <w:rFonts w:ascii="Times New Roman" w:hAnsi="Times New Roman" w:cs="Times New Roman"/>
          <w:bCs/>
        </w:rPr>
      </w:pPr>
      <w:r>
        <w:rPr>
          <w:rFonts w:ascii="Times New Roman" w:hAnsi="Times New Roman"/>
        </w:rPr>
        <w:t>23 §</w:t>
      </w:r>
    </w:p>
    <w:p w14:paraId="767FA054" w14:textId="68691179" w:rsidR="00425380" w:rsidRPr="00AF4EFC" w:rsidRDefault="00425380" w:rsidP="00AF4EFC">
      <w:pPr>
        <w:spacing w:after="200"/>
        <w:jc w:val="center"/>
        <w:rPr>
          <w:rFonts w:ascii="Times New Roman" w:hAnsi="Times New Roman" w:cs="Times New Roman"/>
          <w:bCs/>
          <w:i/>
        </w:rPr>
      </w:pPr>
      <w:r>
        <w:rPr>
          <w:rFonts w:ascii="Times New Roman" w:hAnsi="Times New Roman"/>
          <w:i/>
        </w:rPr>
        <w:t xml:space="preserve">Förvaltning av den nationella medfinansieringen av </w:t>
      </w:r>
      <w:proofErr w:type="spellStart"/>
      <w:r>
        <w:rPr>
          <w:rFonts w:ascii="Times New Roman" w:hAnsi="Times New Roman"/>
          <w:i/>
        </w:rPr>
        <w:t>Interregprogram</w:t>
      </w:r>
      <w:proofErr w:type="spellEnd"/>
      <w:r>
        <w:rPr>
          <w:rFonts w:ascii="Times New Roman" w:hAnsi="Times New Roman"/>
          <w:i/>
        </w:rPr>
        <w:t xml:space="preserve"> och </w:t>
      </w:r>
      <w:proofErr w:type="spellStart"/>
      <w:r>
        <w:rPr>
          <w:rFonts w:ascii="Times New Roman" w:hAnsi="Times New Roman"/>
          <w:i/>
        </w:rPr>
        <w:t>Interregprogram</w:t>
      </w:r>
      <w:proofErr w:type="spellEnd"/>
      <w:r>
        <w:rPr>
          <w:rFonts w:ascii="Times New Roman" w:hAnsi="Times New Roman"/>
          <w:i/>
        </w:rPr>
        <w:t xml:space="preserve"> vid de yttre gränserna</w:t>
      </w:r>
    </w:p>
    <w:p w14:paraId="627945C8" w14:textId="2B8353F8" w:rsidR="00330B4B" w:rsidRDefault="00330B4B" w:rsidP="00330B4B">
      <w:pPr>
        <w:spacing w:after="0" w:line="220" w:lineRule="exact"/>
        <w:ind w:firstLine="170"/>
        <w:jc w:val="both"/>
        <w:rPr>
          <w:rFonts w:ascii="Times New Roman" w:eastAsia="Times New Roman" w:hAnsi="Times New Roman" w:cs="Times New Roman"/>
          <w:szCs w:val="24"/>
        </w:rPr>
      </w:pPr>
      <w:r>
        <w:rPr>
          <w:rFonts w:ascii="Times New Roman" w:hAnsi="Times New Roman"/>
        </w:rPr>
        <w:t xml:space="preserve">Förvaltningen av den nationella medfinansieringen av programmen </w:t>
      </w:r>
      <w:proofErr w:type="spellStart"/>
      <w:r>
        <w:rPr>
          <w:rFonts w:ascii="Times New Roman" w:hAnsi="Times New Roman"/>
        </w:rPr>
        <w:t>Interreg</w:t>
      </w:r>
      <w:proofErr w:type="spellEnd"/>
      <w:r>
        <w:rPr>
          <w:rFonts w:ascii="Times New Roman" w:hAnsi="Times New Roman"/>
        </w:rPr>
        <w:t xml:space="preserve"> Central Baltic, </w:t>
      </w:r>
      <w:proofErr w:type="spellStart"/>
      <w:r>
        <w:rPr>
          <w:rFonts w:ascii="Times New Roman" w:hAnsi="Times New Roman"/>
        </w:rPr>
        <w:t>Interreg</w:t>
      </w:r>
      <w:proofErr w:type="spellEnd"/>
      <w:r>
        <w:rPr>
          <w:rFonts w:ascii="Times New Roman" w:hAnsi="Times New Roman"/>
        </w:rPr>
        <w:t xml:space="preserve"> Baltic Sea Region och </w:t>
      </w:r>
      <w:proofErr w:type="spellStart"/>
      <w:r>
        <w:rPr>
          <w:rFonts w:ascii="Times New Roman" w:hAnsi="Times New Roman"/>
        </w:rPr>
        <w:t>Urbact</w:t>
      </w:r>
      <w:proofErr w:type="spellEnd"/>
      <w:r>
        <w:rPr>
          <w:rFonts w:ascii="Times New Roman" w:hAnsi="Times New Roman"/>
        </w:rPr>
        <w:t xml:space="preserve"> koncentreras till Nylands förbund.</w:t>
      </w:r>
    </w:p>
    <w:p w14:paraId="68392C34" w14:textId="77777777" w:rsidR="00330B4B" w:rsidRPr="00330B4B" w:rsidRDefault="00330B4B" w:rsidP="00330B4B">
      <w:pPr>
        <w:spacing w:after="0" w:line="220" w:lineRule="exact"/>
        <w:ind w:firstLine="170"/>
        <w:jc w:val="both"/>
        <w:rPr>
          <w:rFonts w:ascii="Times New Roman" w:eastAsia="Times New Roman" w:hAnsi="Times New Roman" w:cs="Times New Roman"/>
          <w:szCs w:val="24"/>
          <w:lang w:eastAsia="fi-FI"/>
        </w:rPr>
      </w:pPr>
    </w:p>
    <w:p w14:paraId="36D8329C" w14:textId="6176F434" w:rsidR="00425380" w:rsidRDefault="00330B4B" w:rsidP="00330B4B">
      <w:pPr>
        <w:spacing w:after="0" w:line="220" w:lineRule="exact"/>
        <w:ind w:firstLine="170"/>
        <w:jc w:val="both"/>
        <w:rPr>
          <w:rFonts w:ascii="Times New Roman" w:eastAsia="Times New Roman" w:hAnsi="Times New Roman" w:cs="Times New Roman"/>
          <w:szCs w:val="24"/>
        </w:rPr>
      </w:pPr>
      <w:r>
        <w:rPr>
          <w:rFonts w:ascii="Times New Roman" w:hAnsi="Times New Roman"/>
        </w:rPr>
        <w:t xml:space="preserve">Förvaltningen av den nationella medfinansieringen av programmen </w:t>
      </w:r>
      <w:proofErr w:type="spellStart"/>
      <w:r>
        <w:rPr>
          <w:rFonts w:ascii="Times New Roman" w:hAnsi="Times New Roman"/>
        </w:rPr>
        <w:t>Interreg</w:t>
      </w:r>
      <w:proofErr w:type="spellEnd"/>
      <w:r>
        <w:rPr>
          <w:rFonts w:ascii="Times New Roman" w:hAnsi="Times New Roman"/>
        </w:rPr>
        <w:t xml:space="preserve"> Aurora, </w:t>
      </w:r>
      <w:proofErr w:type="spellStart"/>
      <w:r>
        <w:rPr>
          <w:rFonts w:ascii="Times New Roman" w:hAnsi="Times New Roman"/>
        </w:rPr>
        <w:t>Interreg</w:t>
      </w:r>
      <w:proofErr w:type="spellEnd"/>
      <w:r>
        <w:rPr>
          <w:rFonts w:ascii="Times New Roman" w:hAnsi="Times New Roman"/>
        </w:rPr>
        <w:t xml:space="preserve"> </w:t>
      </w:r>
      <w:proofErr w:type="spellStart"/>
      <w:r>
        <w:rPr>
          <w:rFonts w:ascii="Times New Roman" w:hAnsi="Times New Roman"/>
        </w:rPr>
        <w:t>Northern</w:t>
      </w:r>
      <w:proofErr w:type="spellEnd"/>
      <w:r>
        <w:rPr>
          <w:rFonts w:ascii="Times New Roman" w:hAnsi="Times New Roman"/>
        </w:rPr>
        <w:t xml:space="preserve"> </w:t>
      </w:r>
      <w:proofErr w:type="spellStart"/>
      <w:r>
        <w:rPr>
          <w:rFonts w:ascii="Times New Roman" w:hAnsi="Times New Roman"/>
        </w:rPr>
        <w:t>Periphery</w:t>
      </w:r>
      <w:proofErr w:type="spellEnd"/>
      <w:r>
        <w:rPr>
          <w:rFonts w:ascii="Times New Roman" w:hAnsi="Times New Roman"/>
        </w:rPr>
        <w:t xml:space="preserve"> and Arctic och </w:t>
      </w:r>
      <w:proofErr w:type="spellStart"/>
      <w:r>
        <w:rPr>
          <w:rFonts w:ascii="Times New Roman" w:hAnsi="Times New Roman"/>
        </w:rPr>
        <w:t>Interreg</w:t>
      </w:r>
      <w:proofErr w:type="spellEnd"/>
      <w:r>
        <w:rPr>
          <w:rFonts w:ascii="Times New Roman" w:hAnsi="Times New Roman"/>
        </w:rPr>
        <w:t xml:space="preserve"> </w:t>
      </w:r>
      <w:proofErr w:type="spellStart"/>
      <w:r>
        <w:rPr>
          <w:rFonts w:ascii="Times New Roman" w:hAnsi="Times New Roman"/>
        </w:rPr>
        <w:t>Europe</w:t>
      </w:r>
      <w:proofErr w:type="spellEnd"/>
      <w:r>
        <w:rPr>
          <w:rFonts w:ascii="Times New Roman" w:hAnsi="Times New Roman"/>
        </w:rPr>
        <w:t xml:space="preserve"> koncentreras till Lapplands förbund.</w:t>
      </w:r>
    </w:p>
    <w:p w14:paraId="0EC74958" w14:textId="77777777" w:rsidR="00AF4EFC" w:rsidRPr="008663CB" w:rsidRDefault="00AF4EFC" w:rsidP="00425380">
      <w:pPr>
        <w:spacing w:after="0" w:line="220" w:lineRule="exact"/>
        <w:ind w:firstLine="170"/>
        <w:jc w:val="both"/>
        <w:rPr>
          <w:rFonts w:ascii="Times New Roman" w:eastAsia="Times New Roman" w:hAnsi="Times New Roman" w:cs="Times New Roman"/>
          <w:szCs w:val="24"/>
          <w:lang w:eastAsia="fi-FI"/>
        </w:rPr>
      </w:pPr>
    </w:p>
    <w:p w14:paraId="080E2956" w14:textId="1CC2230A" w:rsidR="00330B4B" w:rsidRDefault="00330B4B" w:rsidP="00330B4B">
      <w:pPr>
        <w:spacing w:after="0" w:line="220" w:lineRule="exact"/>
        <w:ind w:firstLine="170"/>
        <w:jc w:val="both"/>
        <w:rPr>
          <w:rFonts w:ascii="Times New Roman" w:eastAsia="Times New Roman" w:hAnsi="Times New Roman" w:cs="Times New Roman"/>
          <w:szCs w:val="24"/>
        </w:rPr>
      </w:pPr>
      <w:r>
        <w:rPr>
          <w:rFonts w:ascii="Times New Roman" w:hAnsi="Times New Roman"/>
        </w:rPr>
        <w:t xml:space="preserve">Förvaltningen av den nationella medfinansieringen av övriga </w:t>
      </w:r>
      <w:proofErr w:type="spellStart"/>
      <w:r>
        <w:rPr>
          <w:rFonts w:ascii="Times New Roman" w:hAnsi="Times New Roman"/>
        </w:rPr>
        <w:t>Interregprogram</w:t>
      </w:r>
      <w:proofErr w:type="spellEnd"/>
      <w:r>
        <w:rPr>
          <w:rFonts w:ascii="Times New Roman" w:hAnsi="Times New Roman"/>
        </w:rPr>
        <w:t xml:space="preserve"> koncentreras till Nylands förbund.</w:t>
      </w:r>
    </w:p>
    <w:p w14:paraId="5EC6E576" w14:textId="77777777" w:rsidR="00330B4B" w:rsidRPr="00330B4B" w:rsidRDefault="00330B4B" w:rsidP="00330B4B">
      <w:pPr>
        <w:spacing w:after="0" w:line="220" w:lineRule="exact"/>
        <w:ind w:firstLine="170"/>
        <w:jc w:val="both"/>
        <w:rPr>
          <w:rFonts w:ascii="Times New Roman" w:eastAsia="Times New Roman" w:hAnsi="Times New Roman" w:cs="Times New Roman"/>
          <w:szCs w:val="24"/>
          <w:lang w:eastAsia="fi-FI"/>
        </w:rPr>
      </w:pPr>
    </w:p>
    <w:p w14:paraId="52388B24" w14:textId="225472BB" w:rsidR="00425380" w:rsidRPr="008663CB" w:rsidRDefault="00330B4B" w:rsidP="00330B4B">
      <w:pPr>
        <w:spacing w:after="0" w:line="220" w:lineRule="exact"/>
        <w:ind w:firstLine="170"/>
        <w:jc w:val="both"/>
        <w:rPr>
          <w:rFonts w:ascii="Times New Roman" w:eastAsia="Times New Roman" w:hAnsi="Times New Roman" w:cs="Times New Roman"/>
          <w:szCs w:val="24"/>
        </w:rPr>
      </w:pPr>
      <w:r>
        <w:rPr>
          <w:rFonts w:ascii="Times New Roman" w:hAnsi="Times New Roman"/>
        </w:rPr>
        <w:t xml:space="preserve">Den förvaltande myndigheten svarar för förvaltningen av den nationella medfinansieringen av programmen </w:t>
      </w:r>
      <w:proofErr w:type="spellStart"/>
      <w:r>
        <w:rPr>
          <w:rFonts w:ascii="Times New Roman" w:hAnsi="Times New Roman"/>
        </w:rPr>
        <w:t>Interreg</w:t>
      </w:r>
      <w:proofErr w:type="spellEnd"/>
      <w:r>
        <w:rPr>
          <w:rFonts w:ascii="Times New Roman" w:hAnsi="Times New Roman"/>
        </w:rPr>
        <w:t xml:space="preserve"> NEXT </w:t>
      </w:r>
      <w:proofErr w:type="spellStart"/>
      <w:r>
        <w:rPr>
          <w:rFonts w:ascii="Times New Roman" w:hAnsi="Times New Roman"/>
        </w:rPr>
        <w:t>Kolarctic</w:t>
      </w:r>
      <w:proofErr w:type="spellEnd"/>
      <w:r>
        <w:rPr>
          <w:rFonts w:ascii="Times New Roman" w:hAnsi="Times New Roman"/>
        </w:rPr>
        <w:t xml:space="preserve">, </w:t>
      </w:r>
      <w:proofErr w:type="spellStart"/>
      <w:r>
        <w:rPr>
          <w:rFonts w:ascii="Times New Roman" w:hAnsi="Times New Roman"/>
        </w:rPr>
        <w:t>Interreg</w:t>
      </w:r>
      <w:proofErr w:type="spellEnd"/>
      <w:r>
        <w:rPr>
          <w:rFonts w:ascii="Times New Roman" w:hAnsi="Times New Roman"/>
        </w:rPr>
        <w:t xml:space="preserve"> NEXT Karelia och </w:t>
      </w:r>
      <w:proofErr w:type="spellStart"/>
      <w:r>
        <w:rPr>
          <w:rFonts w:ascii="Times New Roman" w:hAnsi="Times New Roman"/>
        </w:rPr>
        <w:t>Interreg</w:t>
      </w:r>
      <w:proofErr w:type="spellEnd"/>
      <w:r>
        <w:rPr>
          <w:rFonts w:ascii="Times New Roman" w:hAnsi="Times New Roman"/>
        </w:rPr>
        <w:t xml:space="preserve"> NEXT Sydöstra Finland–Ryssland.</w:t>
      </w:r>
    </w:p>
    <w:p w14:paraId="4C19EE2E" w14:textId="77777777" w:rsidR="00425380" w:rsidRDefault="00425380" w:rsidP="00A408B6">
      <w:pPr>
        <w:spacing w:after="0"/>
        <w:jc w:val="both"/>
        <w:rPr>
          <w:rFonts w:ascii="Times New Roman" w:hAnsi="Times New Roman" w:cs="Times New Roman"/>
          <w:bCs/>
        </w:rPr>
      </w:pPr>
    </w:p>
    <w:p w14:paraId="7D087C84" w14:textId="21F15FFD" w:rsidR="00FB47AC" w:rsidRPr="00FB47AC" w:rsidRDefault="00FB47AC" w:rsidP="00FB47AC">
      <w:pPr>
        <w:spacing w:after="0" w:line="220" w:lineRule="exact"/>
        <w:jc w:val="both"/>
        <w:rPr>
          <w:rFonts w:ascii="Times New Roman" w:eastAsia="Times New Roman" w:hAnsi="Times New Roman" w:cs="Times New Roman"/>
          <w:szCs w:val="24"/>
          <w:lang w:eastAsia="fi-FI"/>
        </w:rPr>
      </w:pPr>
    </w:p>
    <w:p w14:paraId="2ADE43EC" w14:textId="7697DB70" w:rsidR="002C1BB3" w:rsidRPr="00C4612B" w:rsidRDefault="001004E1" w:rsidP="00C4612B">
      <w:pPr>
        <w:spacing w:before="320" w:after="240"/>
        <w:jc w:val="center"/>
        <w:rPr>
          <w:rFonts w:ascii="Times New Roman" w:hAnsi="Times New Roman" w:cs="Times New Roman"/>
          <w:b/>
        </w:rPr>
      </w:pPr>
      <w:r>
        <w:rPr>
          <w:rFonts w:ascii="Times New Roman" w:hAnsi="Times New Roman"/>
          <w:b/>
        </w:rPr>
        <w:t>4 kap.</w:t>
      </w:r>
    </w:p>
    <w:p w14:paraId="7ADCFC83" w14:textId="7618A77C" w:rsidR="00953876" w:rsidRPr="00C4612B" w:rsidRDefault="00953876" w:rsidP="00C4612B">
      <w:pPr>
        <w:spacing w:before="320" w:after="240"/>
        <w:jc w:val="center"/>
        <w:rPr>
          <w:rFonts w:ascii="Times New Roman" w:hAnsi="Times New Roman" w:cs="Times New Roman"/>
          <w:b/>
        </w:rPr>
      </w:pPr>
      <w:r>
        <w:rPr>
          <w:rFonts w:ascii="Times New Roman" w:hAnsi="Times New Roman"/>
          <w:b/>
        </w:rPr>
        <w:t>Ikraftträdande </w:t>
      </w:r>
    </w:p>
    <w:p w14:paraId="1BFF1951" w14:textId="77777777" w:rsidR="00AF4EFC" w:rsidRDefault="008663CB" w:rsidP="00AF4EFC">
      <w:pPr>
        <w:spacing w:after="200"/>
        <w:jc w:val="center"/>
        <w:rPr>
          <w:rFonts w:ascii="Times New Roman" w:hAnsi="Times New Roman" w:cs="Times New Roman"/>
          <w:bCs/>
        </w:rPr>
      </w:pPr>
      <w:r>
        <w:rPr>
          <w:rFonts w:ascii="Times New Roman" w:hAnsi="Times New Roman"/>
        </w:rPr>
        <w:t>24 §</w:t>
      </w:r>
    </w:p>
    <w:p w14:paraId="700F0FC4" w14:textId="33F01269" w:rsidR="00953876" w:rsidRPr="00AF4EFC" w:rsidRDefault="00953876" w:rsidP="00AF4EFC">
      <w:pPr>
        <w:spacing w:after="200"/>
        <w:jc w:val="center"/>
        <w:rPr>
          <w:rFonts w:ascii="Times New Roman" w:hAnsi="Times New Roman" w:cs="Times New Roman"/>
          <w:bCs/>
          <w:i/>
        </w:rPr>
      </w:pPr>
      <w:r>
        <w:rPr>
          <w:rFonts w:ascii="Times New Roman" w:hAnsi="Times New Roman"/>
          <w:i/>
        </w:rPr>
        <w:t>Ikraftträdande</w:t>
      </w:r>
    </w:p>
    <w:p w14:paraId="3F803565" w14:textId="7CD5E2BF" w:rsidR="00122DDA" w:rsidRPr="00AF4EFC" w:rsidRDefault="00122DDA" w:rsidP="00AF4EFC">
      <w:pPr>
        <w:spacing w:after="0" w:line="220" w:lineRule="exact"/>
        <w:ind w:firstLine="170"/>
        <w:jc w:val="both"/>
        <w:rPr>
          <w:rFonts w:ascii="Times New Roman" w:eastAsia="Times New Roman" w:hAnsi="Times New Roman" w:cs="Times New Roman"/>
          <w:szCs w:val="24"/>
        </w:rPr>
      </w:pPr>
      <w:r>
        <w:rPr>
          <w:rFonts w:ascii="Times New Roman" w:hAnsi="Times New Roman"/>
        </w:rPr>
        <w:t>Denna förordning träder i kraft den        20  .</w:t>
      </w:r>
    </w:p>
    <w:p w14:paraId="39942D90" w14:textId="77777777" w:rsidR="009B230C" w:rsidRPr="00234794" w:rsidRDefault="009B230C" w:rsidP="00A408B6">
      <w:pPr>
        <w:spacing w:after="0"/>
        <w:jc w:val="both"/>
        <w:rPr>
          <w:rFonts w:ascii="Times New Roman" w:hAnsi="Times New Roman" w:cs="Times New Roman"/>
        </w:rPr>
      </w:pPr>
    </w:p>
    <w:sectPr w:rsidR="009B230C" w:rsidRPr="00234794" w:rsidSect="00CA4905">
      <w:headerReference w:type="even" r:id="rId7"/>
      <w:headerReference w:type="default" r:id="rId8"/>
      <w:footerReference w:type="even" r:id="rId9"/>
      <w:footerReference w:type="default" r:id="rId10"/>
      <w:headerReference w:type="first" r:id="rId11"/>
      <w:footerReference w:type="first" r:id="rId12"/>
      <w:pgSz w:w="11906" w:h="16838"/>
      <w:pgMar w:top="567" w:right="1134" w:bottom="851" w:left="1134" w:header="709" w:footer="97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3D2B03" w14:textId="77777777" w:rsidR="00124C38" w:rsidRDefault="00124C38" w:rsidP="008E0F4A">
      <w:r>
        <w:separator/>
      </w:r>
    </w:p>
  </w:endnote>
  <w:endnote w:type="continuationSeparator" w:id="0">
    <w:p w14:paraId="5D6B7498" w14:textId="77777777" w:rsidR="00124C38" w:rsidRDefault="00124C38" w:rsidP="008E0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063D8" w14:textId="77777777" w:rsidR="00A33F4D" w:rsidRDefault="00A33F4D">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5B792" w14:textId="77777777" w:rsidR="00FA6ACE" w:rsidRDefault="00FA6ACE" w:rsidP="00FA6ACE">
    <w:pPr>
      <w:pStyle w:val="Alatunniste"/>
      <w:ind w:right="28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5AFD4" w14:textId="77777777" w:rsidR="00A33F4D" w:rsidRDefault="00A33F4D">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AC1C67" w14:textId="77777777" w:rsidR="00124C38" w:rsidRDefault="00124C38" w:rsidP="008E0F4A">
      <w:r>
        <w:separator/>
      </w:r>
    </w:p>
  </w:footnote>
  <w:footnote w:type="continuationSeparator" w:id="0">
    <w:p w14:paraId="2DF254C4" w14:textId="77777777" w:rsidR="00124C38" w:rsidRDefault="00124C38" w:rsidP="008E0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8C7EE" w14:textId="77777777" w:rsidR="00A33F4D" w:rsidRDefault="00A33F4D">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C0B36" w14:textId="77777777" w:rsidR="00A33F4D" w:rsidRDefault="00A33F4D">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400"/>
      <w:docPartObj>
        <w:docPartGallery w:val="Page Numbers (Top of Page)"/>
        <w:docPartUnique/>
      </w:docPartObj>
    </w:sdtPr>
    <w:sdtEndPr/>
    <w:sdtContent>
      <w:p w14:paraId="4B30C952" w14:textId="417D962A" w:rsidR="00FA6ACE" w:rsidRDefault="00756382" w:rsidP="00562E6B">
        <w:pPr>
          <w:ind w:right="-143" w:firstLine="8789"/>
          <w:jc w:val="right"/>
        </w:pPr>
        <w:r>
          <w:fldChar w:fldCharType="begin"/>
        </w:r>
        <w:r>
          <w:instrText xml:space="preserve"> PAGE   \* MERGEFORMAT </w:instrText>
        </w:r>
        <w:r>
          <w:fldChar w:fldCharType="separate"/>
        </w:r>
        <w:r w:rsidR="00A33F4D">
          <w:t>1</w:t>
        </w:r>
        <w:r>
          <w:fldChar w:fldCharType="end"/>
        </w:r>
        <w:r>
          <w:t>(</w:t>
        </w:r>
        <w:fldSimple w:instr=" NUMPAGES   \* MERGEFORMAT ">
          <w:r w:rsidR="00720B23">
            <w:t>8</w:t>
          </w:r>
        </w:fldSimple>
        <w:r>
          <w:t>)</w:t>
        </w:r>
      </w:p>
      <w:p w14:paraId="29A81BAB" w14:textId="77777777" w:rsidR="00FA6ACE" w:rsidRDefault="0078518D" w:rsidP="00CB4C78">
        <w:pPr>
          <w:ind w:left="5245"/>
        </w:pPr>
      </w:p>
    </w:sdtContent>
  </w:sdt>
  <w:p w14:paraId="313A3089" w14:textId="77777777" w:rsidR="00FA6ACE" w:rsidRDefault="00FA6ACE" w:rsidP="00CB4C78"/>
  <w:p w14:paraId="2064C134" w14:textId="77777777" w:rsidR="00CB4C78" w:rsidRDefault="00CB4C78" w:rsidP="00CB4C7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50BE2"/>
    <w:multiLevelType w:val="hybridMultilevel"/>
    <w:tmpl w:val="1D4C7744"/>
    <w:lvl w:ilvl="0" w:tplc="62387092">
      <w:start w:val="8"/>
      <w:numFmt w:val="bullet"/>
      <w:lvlText w:val="-"/>
      <w:lvlJc w:val="left"/>
      <w:pPr>
        <w:ind w:left="1660" w:hanging="360"/>
      </w:pPr>
      <w:rPr>
        <w:rFonts w:ascii="Times New Roman" w:eastAsia="Times New Roman" w:hAnsi="Times New Roman" w:cs="Times New Roman" w:hint="default"/>
      </w:rPr>
    </w:lvl>
    <w:lvl w:ilvl="1" w:tplc="040B0003">
      <w:start w:val="1"/>
      <w:numFmt w:val="bullet"/>
      <w:lvlText w:val="o"/>
      <w:lvlJc w:val="left"/>
      <w:pPr>
        <w:ind w:left="2380" w:hanging="360"/>
      </w:pPr>
      <w:rPr>
        <w:rFonts w:ascii="Courier New" w:hAnsi="Courier New" w:cs="Courier New" w:hint="default"/>
      </w:rPr>
    </w:lvl>
    <w:lvl w:ilvl="2" w:tplc="040B0005">
      <w:start w:val="1"/>
      <w:numFmt w:val="bullet"/>
      <w:lvlText w:val=""/>
      <w:lvlJc w:val="left"/>
      <w:pPr>
        <w:ind w:left="3100" w:hanging="360"/>
      </w:pPr>
      <w:rPr>
        <w:rFonts w:ascii="Wingdings" w:hAnsi="Wingdings" w:hint="default"/>
      </w:rPr>
    </w:lvl>
    <w:lvl w:ilvl="3" w:tplc="040B0001">
      <w:start w:val="1"/>
      <w:numFmt w:val="bullet"/>
      <w:lvlText w:val=""/>
      <w:lvlJc w:val="left"/>
      <w:pPr>
        <w:ind w:left="3820" w:hanging="360"/>
      </w:pPr>
      <w:rPr>
        <w:rFonts w:ascii="Symbol" w:hAnsi="Symbol" w:hint="default"/>
      </w:rPr>
    </w:lvl>
    <w:lvl w:ilvl="4" w:tplc="040B0003">
      <w:start w:val="1"/>
      <w:numFmt w:val="bullet"/>
      <w:lvlText w:val="o"/>
      <w:lvlJc w:val="left"/>
      <w:pPr>
        <w:ind w:left="4540" w:hanging="360"/>
      </w:pPr>
      <w:rPr>
        <w:rFonts w:ascii="Courier New" w:hAnsi="Courier New" w:cs="Courier New" w:hint="default"/>
      </w:rPr>
    </w:lvl>
    <w:lvl w:ilvl="5" w:tplc="040B0005">
      <w:start w:val="1"/>
      <w:numFmt w:val="bullet"/>
      <w:lvlText w:val=""/>
      <w:lvlJc w:val="left"/>
      <w:pPr>
        <w:ind w:left="5260" w:hanging="360"/>
      </w:pPr>
      <w:rPr>
        <w:rFonts w:ascii="Wingdings" w:hAnsi="Wingdings" w:hint="default"/>
      </w:rPr>
    </w:lvl>
    <w:lvl w:ilvl="6" w:tplc="040B0001">
      <w:start w:val="1"/>
      <w:numFmt w:val="bullet"/>
      <w:lvlText w:val=""/>
      <w:lvlJc w:val="left"/>
      <w:pPr>
        <w:ind w:left="5980" w:hanging="360"/>
      </w:pPr>
      <w:rPr>
        <w:rFonts w:ascii="Symbol" w:hAnsi="Symbol" w:hint="default"/>
      </w:rPr>
    </w:lvl>
    <w:lvl w:ilvl="7" w:tplc="040B0003">
      <w:start w:val="1"/>
      <w:numFmt w:val="bullet"/>
      <w:lvlText w:val="o"/>
      <w:lvlJc w:val="left"/>
      <w:pPr>
        <w:ind w:left="6700" w:hanging="360"/>
      </w:pPr>
      <w:rPr>
        <w:rFonts w:ascii="Courier New" w:hAnsi="Courier New" w:cs="Courier New" w:hint="default"/>
      </w:rPr>
    </w:lvl>
    <w:lvl w:ilvl="8" w:tplc="040B0005">
      <w:start w:val="1"/>
      <w:numFmt w:val="bullet"/>
      <w:lvlText w:val=""/>
      <w:lvlJc w:val="left"/>
      <w:pPr>
        <w:ind w:left="7420" w:hanging="360"/>
      </w:pPr>
      <w:rPr>
        <w:rFonts w:ascii="Wingdings" w:hAnsi="Wingdings" w:hint="default"/>
      </w:rPr>
    </w:lvl>
  </w:abstractNum>
  <w:abstractNum w:abstractNumId="1" w15:restartNumberingAfterBreak="0">
    <w:nsid w:val="02BD4552"/>
    <w:multiLevelType w:val="hybridMultilevel"/>
    <w:tmpl w:val="2E48F52A"/>
    <w:lvl w:ilvl="0" w:tplc="040B0011">
      <w:start w:val="1"/>
      <w:numFmt w:val="decimal"/>
      <w:lvlText w:val="%1)"/>
      <w:lvlJc w:val="left"/>
      <w:pPr>
        <w:ind w:left="530" w:hanging="360"/>
      </w:pPr>
    </w:lvl>
    <w:lvl w:ilvl="1" w:tplc="040B0019" w:tentative="1">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abstractNum w:abstractNumId="2" w15:restartNumberingAfterBreak="0">
    <w:nsid w:val="07015787"/>
    <w:multiLevelType w:val="hybridMultilevel"/>
    <w:tmpl w:val="4A38A7DC"/>
    <w:lvl w:ilvl="0" w:tplc="040B0011">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0724133E"/>
    <w:multiLevelType w:val="hybridMultilevel"/>
    <w:tmpl w:val="E1DEBAE8"/>
    <w:lvl w:ilvl="0" w:tplc="72E2B9CA">
      <w:start w:val="1"/>
      <w:numFmt w:val="bullet"/>
      <w:pStyle w:val="VMLuettelonkappaletyyppi"/>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4" w15:restartNumberingAfterBreak="0">
    <w:nsid w:val="093D12DF"/>
    <w:multiLevelType w:val="multilevel"/>
    <w:tmpl w:val="D520AE78"/>
    <w:lvl w:ilvl="0">
      <w:start w:val="1"/>
      <w:numFmt w:val="bullet"/>
      <w:pStyle w:val="VMLuettelotyylipallukka"/>
      <w:lvlText w:val=""/>
      <w:lvlJc w:val="left"/>
      <w:pPr>
        <w:tabs>
          <w:tab w:val="num" w:pos="2968"/>
        </w:tabs>
        <w:ind w:left="2968" w:hanging="360"/>
      </w:pPr>
      <w:rPr>
        <w:rFonts w:ascii="Symbol" w:hAnsi="Symbol"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5" w15:restartNumberingAfterBreak="0">
    <w:nsid w:val="0ABB52E5"/>
    <w:multiLevelType w:val="hybridMultilevel"/>
    <w:tmpl w:val="DF88FDEA"/>
    <w:lvl w:ilvl="0" w:tplc="040B0011">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0B1011F5"/>
    <w:multiLevelType w:val="hybridMultilevel"/>
    <w:tmpl w:val="4C28341E"/>
    <w:lvl w:ilvl="0" w:tplc="040B0011">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0D3D12CF"/>
    <w:multiLevelType w:val="multilevel"/>
    <w:tmpl w:val="81CABD28"/>
    <w:lvl w:ilvl="0">
      <w:start w:val="1"/>
      <w:numFmt w:val="decimal"/>
      <w:pStyle w:val="VMOtsikkonum1"/>
      <w:suff w:val="space"/>
      <w:lvlText w:val="%1"/>
      <w:lvlJc w:val="left"/>
      <w:pPr>
        <w:ind w:left="720" w:hanging="720"/>
      </w:pPr>
      <w:rPr>
        <w:rFonts w:hint="default"/>
      </w:rPr>
    </w:lvl>
    <w:lvl w:ilvl="1">
      <w:start w:val="1"/>
      <w:numFmt w:val="decimal"/>
      <w:pStyle w:val="VMOtsikkonum2"/>
      <w:suff w:val="space"/>
      <w:lvlText w:val="%1.%2"/>
      <w:lvlJc w:val="left"/>
      <w:pPr>
        <w:ind w:left="1151" w:hanging="1151"/>
      </w:pPr>
      <w:rPr>
        <w:rFonts w:hint="default"/>
      </w:rPr>
    </w:lvl>
    <w:lvl w:ilvl="2">
      <w:start w:val="1"/>
      <w:numFmt w:val="decimal"/>
      <w:pStyle w:val="VMOtsikkonum3"/>
      <w:suff w:val="space"/>
      <w:lvlText w:val="%1.%2.%3"/>
      <w:lvlJc w:val="left"/>
      <w:pPr>
        <w:ind w:left="1582" w:hanging="1582"/>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8" w15:restartNumberingAfterBreak="0">
    <w:nsid w:val="15A62EF8"/>
    <w:multiLevelType w:val="hybridMultilevel"/>
    <w:tmpl w:val="DF6497E4"/>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17025CBF"/>
    <w:multiLevelType w:val="hybridMultilevel"/>
    <w:tmpl w:val="050E33F4"/>
    <w:lvl w:ilvl="0" w:tplc="9EB8A54C">
      <w:start w:val="3"/>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19946DB7"/>
    <w:multiLevelType w:val="hybridMultilevel"/>
    <w:tmpl w:val="8AC87D20"/>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1BAA70B2"/>
    <w:multiLevelType w:val="hybridMultilevel"/>
    <w:tmpl w:val="835E1402"/>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221F3641"/>
    <w:multiLevelType w:val="hybridMultilevel"/>
    <w:tmpl w:val="1BB4438A"/>
    <w:lvl w:ilvl="0" w:tplc="040B0011">
      <w:start w:val="1"/>
      <w:numFmt w:val="decimal"/>
      <w:lvlText w:val="%1)"/>
      <w:lvlJc w:val="left"/>
      <w:pPr>
        <w:ind w:left="530" w:hanging="360"/>
      </w:pPr>
    </w:lvl>
    <w:lvl w:ilvl="1" w:tplc="040B0019" w:tentative="1">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abstractNum w:abstractNumId="13" w15:restartNumberingAfterBreak="0">
    <w:nsid w:val="27134731"/>
    <w:multiLevelType w:val="hybridMultilevel"/>
    <w:tmpl w:val="ACDC28EE"/>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27534A52"/>
    <w:multiLevelType w:val="hybridMultilevel"/>
    <w:tmpl w:val="F4842C08"/>
    <w:lvl w:ilvl="0" w:tplc="040B0011">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27B90B4B"/>
    <w:multiLevelType w:val="hybridMultilevel"/>
    <w:tmpl w:val="298AE846"/>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28254559"/>
    <w:multiLevelType w:val="hybridMultilevel"/>
    <w:tmpl w:val="48DA3228"/>
    <w:lvl w:ilvl="0" w:tplc="040B0011">
      <w:start w:val="1"/>
      <w:numFmt w:val="decimal"/>
      <w:lvlText w:val="%1)"/>
      <w:lvlJc w:val="left"/>
      <w:pPr>
        <w:ind w:left="530" w:hanging="360"/>
      </w:pPr>
    </w:lvl>
    <w:lvl w:ilvl="1" w:tplc="040B0019" w:tentative="1">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abstractNum w:abstractNumId="17" w15:restartNumberingAfterBreak="0">
    <w:nsid w:val="2BDE1865"/>
    <w:multiLevelType w:val="hybridMultilevel"/>
    <w:tmpl w:val="B94288EE"/>
    <w:lvl w:ilvl="0" w:tplc="85601B90">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2D211372"/>
    <w:multiLevelType w:val="hybridMultilevel"/>
    <w:tmpl w:val="579EAA16"/>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3A161775"/>
    <w:multiLevelType w:val="hybridMultilevel"/>
    <w:tmpl w:val="4464190C"/>
    <w:lvl w:ilvl="0" w:tplc="040B0011">
      <w:start w:val="1"/>
      <w:numFmt w:val="decimal"/>
      <w:lvlText w:val="%1)"/>
      <w:lvlJc w:val="left"/>
      <w:pPr>
        <w:ind w:left="862" w:hanging="360"/>
      </w:pPr>
    </w:lvl>
    <w:lvl w:ilvl="1" w:tplc="040B0019" w:tentative="1">
      <w:start w:val="1"/>
      <w:numFmt w:val="lowerLetter"/>
      <w:lvlText w:val="%2."/>
      <w:lvlJc w:val="left"/>
      <w:pPr>
        <w:ind w:left="1582" w:hanging="360"/>
      </w:pPr>
    </w:lvl>
    <w:lvl w:ilvl="2" w:tplc="040B001B" w:tentative="1">
      <w:start w:val="1"/>
      <w:numFmt w:val="lowerRoman"/>
      <w:lvlText w:val="%3."/>
      <w:lvlJc w:val="right"/>
      <w:pPr>
        <w:ind w:left="2302" w:hanging="180"/>
      </w:pPr>
    </w:lvl>
    <w:lvl w:ilvl="3" w:tplc="040B000F" w:tentative="1">
      <w:start w:val="1"/>
      <w:numFmt w:val="decimal"/>
      <w:lvlText w:val="%4."/>
      <w:lvlJc w:val="left"/>
      <w:pPr>
        <w:ind w:left="3022" w:hanging="360"/>
      </w:pPr>
    </w:lvl>
    <w:lvl w:ilvl="4" w:tplc="040B0019" w:tentative="1">
      <w:start w:val="1"/>
      <w:numFmt w:val="lowerLetter"/>
      <w:lvlText w:val="%5."/>
      <w:lvlJc w:val="left"/>
      <w:pPr>
        <w:ind w:left="3742" w:hanging="360"/>
      </w:pPr>
    </w:lvl>
    <w:lvl w:ilvl="5" w:tplc="040B001B" w:tentative="1">
      <w:start w:val="1"/>
      <w:numFmt w:val="lowerRoman"/>
      <w:lvlText w:val="%6."/>
      <w:lvlJc w:val="right"/>
      <w:pPr>
        <w:ind w:left="4462" w:hanging="180"/>
      </w:pPr>
    </w:lvl>
    <w:lvl w:ilvl="6" w:tplc="040B000F" w:tentative="1">
      <w:start w:val="1"/>
      <w:numFmt w:val="decimal"/>
      <w:lvlText w:val="%7."/>
      <w:lvlJc w:val="left"/>
      <w:pPr>
        <w:ind w:left="5182" w:hanging="360"/>
      </w:pPr>
    </w:lvl>
    <w:lvl w:ilvl="7" w:tplc="040B0019" w:tentative="1">
      <w:start w:val="1"/>
      <w:numFmt w:val="lowerLetter"/>
      <w:lvlText w:val="%8."/>
      <w:lvlJc w:val="left"/>
      <w:pPr>
        <w:ind w:left="5902" w:hanging="360"/>
      </w:pPr>
    </w:lvl>
    <w:lvl w:ilvl="8" w:tplc="040B001B" w:tentative="1">
      <w:start w:val="1"/>
      <w:numFmt w:val="lowerRoman"/>
      <w:lvlText w:val="%9."/>
      <w:lvlJc w:val="right"/>
      <w:pPr>
        <w:ind w:left="6622" w:hanging="180"/>
      </w:pPr>
    </w:lvl>
  </w:abstractNum>
  <w:abstractNum w:abstractNumId="20" w15:restartNumberingAfterBreak="0">
    <w:nsid w:val="3D8F688D"/>
    <w:multiLevelType w:val="hybridMultilevel"/>
    <w:tmpl w:val="42C62BD8"/>
    <w:lvl w:ilvl="0" w:tplc="040B0011">
      <w:start w:val="1"/>
      <w:numFmt w:val="decimal"/>
      <w:lvlText w:val="%1)"/>
      <w:lvlJc w:val="left"/>
      <w:pPr>
        <w:ind w:left="530" w:hanging="360"/>
      </w:pPr>
      <w:rPr>
        <w:rFonts w:hint="default"/>
      </w:rPr>
    </w:lvl>
    <w:lvl w:ilvl="1" w:tplc="040B0019" w:tentative="1">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abstractNum w:abstractNumId="21" w15:restartNumberingAfterBreak="0">
    <w:nsid w:val="3E4E0319"/>
    <w:multiLevelType w:val="hybridMultilevel"/>
    <w:tmpl w:val="24EA9D56"/>
    <w:lvl w:ilvl="0" w:tplc="0778CAA2">
      <w:start w:val="10"/>
      <w:numFmt w:val="bullet"/>
      <w:lvlText w:val="-"/>
      <w:lvlJc w:val="left"/>
      <w:pPr>
        <w:ind w:left="720" w:hanging="360"/>
      </w:pPr>
      <w:rPr>
        <w:rFonts w:ascii="Times New Roman" w:eastAsia="Times New Roman" w:hAnsi="Times New Roman" w:cs="Times New Roman" w:hint="default"/>
        <w:sz w:val="22"/>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412F7761"/>
    <w:multiLevelType w:val="hybridMultilevel"/>
    <w:tmpl w:val="2A52D8E2"/>
    <w:lvl w:ilvl="0" w:tplc="040B0011">
      <w:start w:val="1"/>
      <w:numFmt w:val="decimal"/>
      <w:lvlText w:val="%1)"/>
      <w:lvlJc w:val="left"/>
      <w:pPr>
        <w:ind w:left="530" w:hanging="360"/>
      </w:pPr>
    </w:lvl>
    <w:lvl w:ilvl="1" w:tplc="040B0019" w:tentative="1">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abstractNum w:abstractNumId="23" w15:restartNumberingAfterBreak="0">
    <w:nsid w:val="44250E65"/>
    <w:multiLevelType w:val="multilevel"/>
    <w:tmpl w:val="B156CCBC"/>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24" w15:restartNumberingAfterBreak="0">
    <w:nsid w:val="45173724"/>
    <w:multiLevelType w:val="hybridMultilevel"/>
    <w:tmpl w:val="FC38BC30"/>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5" w15:restartNumberingAfterBreak="0">
    <w:nsid w:val="45AC26FE"/>
    <w:multiLevelType w:val="hybridMultilevel"/>
    <w:tmpl w:val="274CEDEE"/>
    <w:lvl w:ilvl="0" w:tplc="040B0011">
      <w:start w:val="1"/>
      <w:numFmt w:val="decimal"/>
      <w:lvlText w:val="%1)"/>
      <w:lvlJc w:val="left"/>
      <w:pPr>
        <w:ind w:left="530" w:hanging="360"/>
      </w:pPr>
    </w:lvl>
    <w:lvl w:ilvl="1" w:tplc="040B0019" w:tentative="1">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abstractNum w:abstractNumId="26" w15:restartNumberingAfterBreak="0">
    <w:nsid w:val="4A9207BE"/>
    <w:multiLevelType w:val="hybridMultilevel"/>
    <w:tmpl w:val="84E25D3E"/>
    <w:lvl w:ilvl="0" w:tplc="040B0011">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7" w15:restartNumberingAfterBreak="0">
    <w:nsid w:val="52E03406"/>
    <w:multiLevelType w:val="hybridMultilevel"/>
    <w:tmpl w:val="3104ACB6"/>
    <w:lvl w:ilvl="0" w:tplc="040B0011">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8" w15:restartNumberingAfterBreak="0">
    <w:nsid w:val="5A1D481A"/>
    <w:multiLevelType w:val="hybridMultilevel"/>
    <w:tmpl w:val="BBDA0C9C"/>
    <w:lvl w:ilvl="0" w:tplc="2F2E8166">
      <w:numFmt w:val="bullet"/>
      <w:lvlText w:val=""/>
      <w:lvlJc w:val="left"/>
      <w:pPr>
        <w:ind w:left="720" w:hanging="360"/>
      </w:pPr>
      <w:rPr>
        <w:rFonts w:ascii="Wingdings" w:eastAsia="Times New Roman" w:hAnsi="Wingdings"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29" w15:restartNumberingAfterBreak="0">
    <w:nsid w:val="5ADA1F29"/>
    <w:multiLevelType w:val="hybridMultilevel"/>
    <w:tmpl w:val="8B34DBE2"/>
    <w:lvl w:ilvl="0" w:tplc="0736E888">
      <w:start w:val="1"/>
      <w:numFmt w:val="decimal"/>
      <w:pStyle w:val="VMAsiakohta"/>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0" w15:restartNumberingAfterBreak="0">
    <w:nsid w:val="61983FA6"/>
    <w:multiLevelType w:val="hybridMultilevel"/>
    <w:tmpl w:val="AFDABB4C"/>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1" w15:restartNumberingAfterBreak="0">
    <w:nsid w:val="649B6734"/>
    <w:multiLevelType w:val="hybridMultilevel"/>
    <w:tmpl w:val="F724BEAA"/>
    <w:lvl w:ilvl="0" w:tplc="040B0011">
      <w:start w:val="1"/>
      <w:numFmt w:val="decimal"/>
      <w:lvlText w:val="%1)"/>
      <w:lvlJc w:val="left"/>
      <w:pPr>
        <w:ind w:left="530" w:hanging="360"/>
      </w:pPr>
    </w:lvl>
    <w:lvl w:ilvl="1" w:tplc="040B0019" w:tentative="1">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abstractNum w:abstractNumId="32" w15:restartNumberingAfterBreak="0">
    <w:nsid w:val="64C07048"/>
    <w:multiLevelType w:val="hybridMultilevel"/>
    <w:tmpl w:val="BDB8BA8A"/>
    <w:lvl w:ilvl="0" w:tplc="07C808B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3" w15:restartNumberingAfterBreak="0">
    <w:nsid w:val="66215711"/>
    <w:multiLevelType w:val="hybridMultilevel"/>
    <w:tmpl w:val="637C08C2"/>
    <w:lvl w:ilvl="0" w:tplc="040B0011">
      <w:start w:val="1"/>
      <w:numFmt w:val="decimal"/>
      <w:lvlText w:val="%1)"/>
      <w:lvlJc w:val="left"/>
      <w:pPr>
        <w:ind w:left="530" w:hanging="360"/>
      </w:pPr>
    </w:lvl>
    <w:lvl w:ilvl="1" w:tplc="040B0019" w:tentative="1">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abstractNum w:abstractNumId="34" w15:restartNumberingAfterBreak="0">
    <w:nsid w:val="665066BE"/>
    <w:multiLevelType w:val="hybridMultilevel"/>
    <w:tmpl w:val="AFDABB4C"/>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5" w15:restartNumberingAfterBreak="0">
    <w:nsid w:val="69E676A1"/>
    <w:multiLevelType w:val="hybridMultilevel"/>
    <w:tmpl w:val="8826C242"/>
    <w:lvl w:ilvl="0" w:tplc="040B0011">
      <w:start w:val="1"/>
      <w:numFmt w:val="decimal"/>
      <w:lvlText w:val="%1)"/>
      <w:lvlJc w:val="left"/>
      <w:pPr>
        <w:ind w:left="530" w:hanging="360"/>
      </w:pPr>
    </w:lvl>
    <w:lvl w:ilvl="1" w:tplc="040B0019" w:tentative="1">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abstractNum w:abstractNumId="36" w15:restartNumberingAfterBreak="0">
    <w:nsid w:val="6C4F5D54"/>
    <w:multiLevelType w:val="hybridMultilevel"/>
    <w:tmpl w:val="300498F8"/>
    <w:lvl w:ilvl="0" w:tplc="040B0011">
      <w:start w:val="1"/>
      <w:numFmt w:val="decimal"/>
      <w:lvlText w:val="%1)"/>
      <w:lvlJc w:val="left"/>
      <w:pPr>
        <w:ind w:left="530" w:hanging="360"/>
      </w:pPr>
    </w:lvl>
    <w:lvl w:ilvl="1" w:tplc="040B0019" w:tentative="1">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abstractNum w:abstractNumId="37" w15:restartNumberingAfterBreak="0">
    <w:nsid w:val="6D854874"/>
    <w:multiLevelType w:val="hybridMultilevel"/>
    <w:tmpl w:val="9F6C9B14"/>
    <w:lvl w:ilvl="0" w:tplc="040B0011">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8" w15:restartNumberingAfterBreak="0">
    <w:nsid w:val="71093A24"/>
    <w:multiLevelType w:val="hybridMultilevel"/>
    <w:tmpl w:val="8F1475A8"/>
    <w:lvl w:ilvl="0" w:tplc="040B0011">
      <w:start w:val="1"/>
      <w:numFmt w:val="decimal"/>
      <w:lvlText w:val="%1)"/>
      <w:lvlJc w:val="left"/>
      <w:pPr>
        <w:ind w:left="530" w:hanging="360"/>
      </w:pPr>
      <w:rPr>
        <w:rFonts w:hint="default"/>
      </w:rPr>
    </w:lvl>
    <w:lvl w:ilvl="1" w:tplc="040B0003" w:tentative="1">
      <w:start w:val="1"/>
      <w:numFmt w:val="bullet"/>
      <w:lvlText w:val="o"/>
      <w:lvlJc w:val="left"/>
      <w:pPr>
        <w:ind w:left="1250" w:hanging="360"/>
      </w:pPr>
      <w:rPr>
        <w:rFonts w:ascii="Courier New" w:hAnsi="Courier New" w:cs="Courier New" w:hint="default"/>
      </w:rPr>
    </w:lvl>
    <w:lvl w:ilvl="2" w:tplc="040B0005" w:tentative="1">
      <w:start w:val="1"/>
      <w:numFmt w:val="bullet"/>
      <w:lvlText w:val=""/>
      <w:lvlJc w:val="left"/>
      <w:pPr>
        <w:ind w:left="1970" w:hanging="360"/>
      </w:pPr>
      <w:rPr>
        <w:rFonts w:ascii="Wingdings" w:hAnsi="Wingdings" w:hint="default"/>
      </w:rPr>
    </w:lvl>
    <w:lvl w:ilvl="3" w:tplc="040B0001" w:tentative="1">
      <w:start w:val="1"/>
      <w:numFmt w:val="bullet"/>
      <w:lvlText w:val=""/>
      <w:lvlJc w:val="left"/>
      <w:pPr>
        <w:ind w:left="2690" w:hanging="360"/>
      </w:pPr>
      <w:rPr>
        <w:rFonts w:ascii="Symbol" w:hAnsi="Symbol" w:hint="default"/>
      </w:rPr>
    </w:lvl>
    <w:lvl w:ilvl="4" w:tplc="040B0003" w:tentative="1">
      <w:start w:val="1"/>
      <w:numFmt w:val="bullet"/>
      <w:lvlText w:val="o"/>
      <w:lvlJc w:val="left"/>
      <w:pPr>
        <w:ind w:left="3410" w:hanging="360"/>
      </w:pPr>
      <w:rPr>
        <w:rFonts w:ascii="Courier New" w:hAnsi="Courier New" w:cs="Courier New" w:hint="default"/>
      </w:rPr>
    </w:lvl>
    <w:lvl w:ilvl="5" w:tplc="040B0005" w:tentative="1">
      <w:start w:val="1"/>
      <w:numFmt w:val="bullet"/>
      <w:lvlText w:val=""/>
      <w:lvlJc w:val="left"/>
      <w:pPr>
        <w:ind w:left="4130" w:hanging="360"/>
      </w:pPr>
      <w:rPr>
        <w:rFonts w:ascii="Wingdings" w:hAnsi="Wingdings" w:hint="default"/>
      </w:rPr>
    </w:lvl>
    <w:lvl w:ilvl="6" w:tplc="040B0001" w:tentative="1">
      <w:start w:val="1"/>
      <w:numFmt w:val="bullet"/>
      <w:lvlText w:val=""/>
      <w:lvlJc w:val="left"/>
      <w:pPr>
        <w:ind w:left="4850" w:hanging="360"/>
      </w:pPr>
      <w:rPr>
        <w:rFonts w:ascii="Symbol" w:hAnsi="Symbol" w:hint="default"/>
      </w:rPr>
    </w:lvl>
    <w:lvl w:ilvl="7" w:tplc="040B0003" w:tentative="1">
      <w:start w:val="1"/>
      <w:numFmt w:val="bullet"/>
      <w:lvlText w:val="o"/>
      <w:lvlJc w:val="left"/>
      <w:pPr>
        <w:ind w:left="5570" w:hanging="360"/>
      </w:pPr>
      <w:rPr>
        <w:rFonts w:ascii="Courier New" w:hAnsi="Courier New" w:cs="Courier New" w:hint="default"/>
      </w:rPr>
    </w:lvl>
    <w:lvl w:ilvl="8" w:tplc="040B0005" w:tentative="1">
      <w:start w:val="1"/>
      <w:numFmt w:val="bullet"/>
      <w:lvlText w:val=""/>
      <w:lvlJc w:val="left"/>
      <w:pPr>
        <w:ind w:left="6290" w:hanging="360"/>
      </w:pPr>
      <w:rPr>
        <w:rFonts w:ascii="Wingdings" w:hAnsi="Wingdings" w:hint="default"/>
      </w:rPr>
    </w:lvl>
  </w:abstractNum>
  <w:abstractNum w:abstractNumId="39" w15:restartNumberingAfterBreak="0">
    <w:nsid w:val="7491414F"/>
    <w:multiLevelType w:val="hybridMultilevel"/>
    <w:tmpl w:val="50BA5370"/>
    <w:lvl w:ilvl="0" w:tplc="040B0011">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0" w15:restartNumberingAfterBreak="0">
    <w:nsid w:val="7B7C1CEF"/>
    <w:multiLevelType w:val="hybridMultilevel"/>
    <w:tmpl w:val="824070F6"/>
    <w:lvl w:ilvl="0" w:tplc="040B0011">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1" w15:restartNumberingAfterBreak="0">
    <w:nsid w:val="7BB64433"/>
    <w:multiLevelType w:val="hybridMultilevel"/>
    <w:tmpl w:val="575E30A2"/>
    <w:lvl w:ilvl="0" w:tplc="040B0011">
      <w:start w:val="1"/>
      <w:numFmt w:val="decimal"/>
      <w:lvlText w:val="%1)"/>
      <w:lvlJc w:val="left"/>
      <w:pPr>
        <w:ind w:left="530" w:hanging="360"/>
      </w:pPr>
    </w:lvl>
    <w:lvl w:ilvl="1" w:tplc="040B0019" w:tentative="1">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abstractNum w:abstractNumId="42" w15:restartNumberingAfterBreak="0">
    <w:nsid w:val="7BD31F1E"/>
    <w:multiLevelType w:val="hybridMultilevel"/>
    <w:tmpl w:val="41082A06"/>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3" w15:restartNumberingAfterBreak="0">
    <w:nsid w:val="7D172237"/>
    <w:multiLevelType w:val="hybridMultilevel"/>
    <w:tmpl w:val="A9B63BAC"/>
    <w:lvl w:ilvl="0" w:tplc="DBEA1990">
      <w:start w:val="1"/>
      <w:numFmt w:val="decimal"/>
      <w:pStyle w:val="VMluettelonumeroin"/>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num w:numId="1">
    <w:abstractNumId w:val="29"/>
  </w:num>
  <w:num w:numId="2">
    <w:abstractNumId w:val="43"/>
  </w:num>
  <w:num w:numId="3">
    <w:abstractNumId w:val="3"/>
  </w:num>
  <w:num w:numId="4">
    <w:abstractNumId w:val="4"/>
  </w:num>
  <w:num w:numId="5">
    <w:abstractNumId w:val="32"/>
  </w:num>
  <w:num w:numId="6">
    <w:abstractNumId w:val="23"/>
  </w:num>
  <w:num w:numId="7">
    <w:abstractNumId w:val="23"/>
  </w:num>
  <w:num w:numId="8">
    <w:abstractNumId w:val="7"/>
  </w:num>
  <w:num w:numId="9">
    <w:abstractNumId w:val="38"/>
  </w:num>
  <w:num w:numId="10">
    <w:abstractNumId w:val="0"/>
  </w:num>
  <w:num w:numId="11">
    <w:abstractNumId w:val="8"/>
  </w:num>
  <w:num w:numId="12">
    <w:abstractNumId w:val="42"/>
  </w:num>
  <w:num w:numId="13">
    <w:abstractNumId w:val="10"/>
  </w:num>
  <w:num w:numId="14">
    <w:abstractNumId w:val="30"/>
  </w:num>
  <w:num w:numId="15">
    <w:abstractNumId w:val="19"/>
  </w:num>
  <w:num w:numId="16">
    <w:abstractNumId w:val="15"/>
  </w:num>
  <w:num w:numId="17">
    <w:abstractNumId w:val="11"/>
  </w:num>
  <w:num w:numId="18">
    <w:abstractNumId w:val="34"/>
  </w:num>
  <w:num w:numId="19">
    <w:abstractNumId w:val="21"/>
  </w:num>
  <w:num w:numId="20">
    <w:abstractNumId w:val="13"/>
  </w:num>
  <w:num w:numId="21">
    <w:abstractNumId w:val="37"/>
  </w:num>
  <w:num w:numId="22">
    <w:abstractNumId w:val="40"/>
  </w:num>
  <w:num w:numId="23">
    <w:abstractNumId w:val="20"/>
  </w:num>
  <w:num w:numId="24">
    <w:abstractNumId w:val="14"/>
  </w:num>
  <w:num w:numId="25">
    <w:abstractNumId w:val="24"/>
  </w:num>
  <w:num w:numId="26">
    <w:abstractNumId w:val="27"/>
  </w:num>
  <w:num w:numId="27">
    <w:abstractNumId w:val="2"/>
  </w:num>
  <w:num w:numId="28">
    <w:abstractNumId w:val="26"/>
  </w:num>
  <w:num w:numId="29">
    <w:abstractNumId w:val="22"/>
  </w:num>
  <w:num w:numId="30">
    <w:abstractNumId w:val="41"/>
  </w:num>
  <w:num w:numId="31">
    <w:abstractNumId w:val="36"/>
  </w:num>
  <w:num w:numId="32">
    <w:abstractNumId w:val="16"/>
  </w:num>
  <w:num w:numId="33">
    <w:abstractNumId w:val="33"/>
  </w:num>
  <w:num w:numId="34">
    <w:abstractNumId w:val="28"/>
  </w:num>
  <w:num w:numId="35">
    <w:abstractNumId w:val="17"/>
  </w:num>
  <w:num w:numId="36">
    <w:abstractNumId w:val="9"/>
  </w:num>
  <w:num w:numId="37">
    <w:abstractNumId w:val="5"/>
  </w:num>
  <w:num w:numId="38">
    <w:abstractNumId w:val="39"/>
  </w:num>
  <w:num w:numId="39">
    <w:abstractNumId w:val="18"/>
  </w:num>
  <w:num w:numId="40">
    <w:abstractNumId w:val="25"/>
  </w:num>
  <w:num w:numId="41">
    <w:abstractNumId w:val="12"/>
  </w:num>
  <w:num w:numId="42">
    <w:abstractNumId w:val="1"/>
  </w:num>
  <w:num w:numId="43">
    <w:abstractNumId w:val="31"/>
  </w:num>
  <w:num w:numId="44">
    <w:abstractNumId w:val="6"/>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1304"/>
  <w:autoHyphenation/>
  <w:hyphenationZone w:val="425"/>
  <w:drawingGridHorizontalSpacing w:val="120"/>
  <w:displayHorizontalDrawingGridEvery w:val="0"/>
  <w:displayVerticalDrawingGridEvery w:val="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876"/>
    <w:rsid w:val="00000E95"/>
    <w:rsid w:val="00010E8A"/>
    <w:rsid w:val="00016E55"/>
    <w:rsid w:val="00020721"/>
    <w:rsid w:val="00022FFF"/>
    <w:rsid w:val="0002591E"/>
    <w:rsid w:val="0003182E"/>
    <w:rsid w:val="00043C1C"/>
    <w:rsid w:val="00053D44"/>
    <w:rsid w:val="00063ECB"/>
    <w:rsid w:val="00070D37"/>
    <w:rsid w:val="00075991"/>
    <w:rsid w:val="00095FB9"/>
    <w:rsid w:val="000A2702"/>
    <w:rsid w:val="000A5697"/>
    <w:rsid w:val="000B16C2"/>
    <w:rsid w:val="000B3024"/>
    <w:rsid w:val="000B3625"/>
    <w:rsid w:val="000B55DF"/>
    <w:rsid w:val="000C272A"/>
    <w:rsid w:val="000C4CA2"/>
    <w:rsid w:val="000D3235"/>
    <w:rsid w:val="000E2748"/>
    <w:rsid w:val="000E4545"/>
    <w:rsid w:val="001004E1"/>
    <w:rsid w:val="001103FF"/>
    <w:rsid w:val="00122DDA"/>
    <w:rsid w:val="00124C38"/>
    <w:rsid w:val="001359F9"/>
    <w:rsid w:val="00140BE1"/>
    <w:rsid w:val="001431B7"/>
    <w:rsid w:val="00144D34"/>
    <w:rsid w:val="00146543"/>
    <w:rsid w:val="00147111"/>
    <w:rsid w:val="00147399"/>
    <w:rsid w:val="00155F3B"/>
    <w:rsid w:val="00163256"/>
    <w:rsid w:val="00175254"/>
    <w:rsid w:val="001776E9"/>
    <w:rsid w:val="0018469E"/>
    <w:rsid w:val="001A0DE1"/>
    <w:rsid w:val="001A3746"/>
    <w:rsid w:val="001B078B"/>
    <w:rsid w:val="001D4392"/>
    <w:rsid w:val="001E0562"/>
    <w:rsid w:val="001E5F86"/>
    <w:rsid w:val="001F70AF"/>
    <w:rsid w:val="00210152"/>
    <w:rsid w:val="00232F88"/>
    <w:rsid w:val="00234794"/>
    <w:rsid w:val="002373F4"/>
    <w:rsid w:val="00267A38"/>
    <w:rsid w:val="0028056E"/>
    <w:rsid w:val="00292DED"/>
    <w:rsid w:val="002979F5"/>
    <w:rsid w:val="002A13C4"/>
    <w:rsid w:val="002C1BB3"/>
    <w:rsid w:val="002D31CC"/>
    <w:rsid w:val="002D72CF"/>
    <w:rsid w:val="002E662C"/>
    <w:rsid w:val="00307C47"/>
    <w:rsid w:val="003268C9"/>
    <w:rsid w:val="00330B4B"/>
    <w:rsid w:val="00346B03"/>
    <w:rsid w:val="00352A7B"/>
    <w:rsid w:val="00367C90"/>
    <w:rsid w:val="00393411"/>
    <w:rsid w:val="003A2869"/>
    <w:rsid w:val="003B6C1B"/>
    <w:rsid w:val="003D019C"/>
    <w:rsid w:val="003D42CD"/>
    <w:rsid w:val="003E7CE6"/>
    <w:rsid w:val="003F6541"/>
    <w:rsid w:val="00402BC6"/>
    <w:rsid w:val="00413AB6"/>
    <w:rsid w:val="00416613"/>
    <w:rsid w:val="00425380"/>
    <w:rsid w:val="00446E3A"/>
    <w:rsid w:val="00455063"/>
    <w:rsid w:val="004662B4"/>
    <w:rsid w:val="0047233E"/>
    <w:rsid w:val="004853E9"/>
    <w:rsid w:val="00486BE8"/>
    <w:rsid w:val="004A196F"/>
    <w:rsid w:val="004C5212"/>
    <w:rsid w:val="004C6B33"/>
    <w:rsid w:val="004D55E4"/>
    <w:rsid w:val="004F1B61"/>
    <w:rsid w:val="00501C56"/>
    <w:rsid w:val="005146D4"/>
    <w:rsid w:val="0051596E"/>
    <w:rsid w:val="00533668"/>
    <w:rsid w:val="005363E2"/>
    <w:rsid w:val="00540128"/>
    <w:rsid w:val="005512A4"/>
    <w:rsid w:val="00562E6B"/>
    <w:rsid w:val="0057200D"/>
    <w:rsid w:val="005834E9"/>
    <w:rsid w:val="00584C3E"/>
    <w:rsid w:val="0059671F"/>
    <w:rsid w:val="005B321B"/>
    <w:rsid w:val="005B4022"/>
    <w:rsid w:val="005C0682"/>
    <w:rsid w:val="005C28DA"/>
    <w:rsid w:val="005E2402"/>
    <w:rsid w:val="00604D6C"/>
    <w:rsid w:val="00606B4E"/>
    <w:rsid w:val="006131C2"/>
    <w:rsid w:val="0064575B"/>
    <w:rsid w:val="00647E45"/>
    <w:rsid w:val="0065746C"/>
    <w:rsid w:val="006847E8"/>
    <w:rsid w:val="00693FC5"/>
    <w:rsid w:val="006A4A91"/>
    <w:rsid w:val="006C37F7"/>
    <w:rsid w:val="006D0F20"/>
    <w:rsid w:val="006D40F8"/>
    <w:rsid w:val="006D6C2D"/>
    <w:rsid w:val="006E1391"/>
    <w:rsid w:val="006F1593"/>
    <w:rsid w:val="006F61F0"/>
    <w:rsid w:val="00720483"/>
    <w:rsid w:val="00720B23"/>
    <w:rsid w:val="00722420"/>
    <w:rsid w:val="00727E6E"/>
    <w:rsid w:val="00756382"/>
    <w:rsid w:val="0076257D"/>
    <w:rsid w:val="00766A43"/>
    <w:rsid w:val="007729CF"/>
    <w:rsid w:val="007774F1"/>
    <w:rsid w:val="007778BB"/>
    <w:rsid w:val="00777ACD"/>
    <w:rsid w:val="00782354"/>
    <w:rsid w:val="0078292E"/>
    <w:rsid w:val="00783B52"/>
    <w:rsid w:val="0078518D"/>
    <w:rsid w:val="00785D97"/>
    <w:rsid w:val="00790278"/>
    <w:rsid w:val="00791402"/>
    <w:rsid w:val="00795434"/>
    <w:rsid w:val="007A74D4"/>
    <w:rsid w:val="007B4560"/>
    <w:rsid w:val="007B4E42"/>
    <w:rsid w:val="007B4E62"/>
    <w:rsid w:val="007B6678"/>
    <w:rsid w:val="007C2B22"/>
    <w:rsid w:val="007D1A36"/>
    <w:rsid w:val="007E39AB"/>
    <w:rsid w:val="007E6EC1"/>
    <w:rsid w:val="007F129D"/>
    <w:rsid w:val="00811D8D"/>
    <w:rsid w:val="008200A9"/>
    <w:rsid w:val="008559F2"/>
    <w:rsid w:val="008663CB"/>
    <w:rsid w:val="0087260B"/>
    <w:rsid w:val="00877658"/>
    <w:rsid w:val="0087787C"/>
    <w:rsid w:val="00877CD6"/>
    <w:rsid w:val="00885EDF"/>
    <w:rsid w:val="008939BD"/>
    <w:rsid w:val="008A0773"/>
    <w:rsid w:val="008A2F42"/>
    <w:rsid w:val="008A4280"/>
    <w:rsid w:val="008C702F"/>
    <w:rsid w:val="008D6978"/>
    <w:rsid w:val="008E0F4A"/>
    <w:rsid w:val="008E5F75"/>
    <w:rsid w:val="00904D5C"/>
    <w:rsid w:val="00906E49"/>
    <w:rsid w:val="00914076"/>
    <w:rsid w:val="0093483D"/>
    <w:rsid w:val="009420ED"/>
    <w:rsid w:val="00953876"/>
    <w:rsid w:val="00957D30"/>
    <w:rsid w:val="00963007"/>
    <w:rsid w:val="00967B92"/>
    <w:rsid w:val="00971AD6"/>
    <w:rsid w:val="009B230C"/>
    <w:rsid w:val="009B6311"/>
    <w:rsid w:val="009C5B5F"/>
    <w:rsid w:val="009D222E"/>
    <w:rsid w:val="009D27BE"/>
    <w:rsid w:val="009E2806"/>
    <w:rsid w:val="009F6742"/>
    <w:rsid w:val="00A135F7"/>
    <w:rsid w:val="00A24604"/>
    <w:rsid w:val="00A33F4D"/>
    <w:rsid w:val="00A408B6"/>
    <w:rsid w:val="00A42813"/>
    <w:rsid w:val="00A42F5D"/>
    <w:rsid w:val="00A54FC3"/>
    <w:rsid w:val="00A612FC"/>
    <w:rsid w:val="00A649CF"/>
    <w:rsid w:val="00A64BD2"/>
    <w:rsid w:val="00A75231"/>
    <w:rsid w:val="00A81D59"/>
    <w:rsid w:val="00A86841"/>
    <w:rsid w:val="00A90735"/>
    <w:rsid w:val="00A91475"/>
    <w:rsid w:val="00AA5350"/>
    <w:rsid w:val="00AF2EBD"/>
    <w:rsid w:val="00AF315F"/>
    <w:rsid w:val="00AF3346"/>
    <w:rsid w:val="00AF4EFC"/>
    <w:rsid w:val="00B001D4"/>
    <w:rsid w:val="00B051D4"/>
    <w:rsid w:val="00B078AD"/>
    <w:rsid w:val="00B16DDC"/>
    <w:rsid w:val="00B42986"/>
    <w:rsid w:val="00B6636A"/>
    <w:rsid w:val="00B8569D"/>
    <w:rsid w:val="00BA00AB"/>
    <w:rsid w:val="00BB301D"/>
    <w:rsid w:val="00BE4CA3"/>
    <w:rsid w:val="00BF06A8"/>
    <w:rsid w:val="00C21181"/>
    <w:rsid w:val="00C21C8C"/>
    <w:rsid w:val="00C37B25"/>
    <w:rsid w:val="00C4612B"/>
    <w:rsid w:val="00CA4905"/>
    <w:rsid w:val="00CB4C78"/>
    <w:rsid w:val="00CC051B"/>
    <w:rsid w:val="00CC0A87"/>
    <w:rsid w:val="00CD05F1"/>
    <w:rsid w:val="00CD0C25"/>
    <w:rsid w:val="00CD4A95"/>
    <w:rsid w:val="00CE562A"/>
    <w:rsid w:val="00D05785"/>
    <w:rsid w:val="00D25AD2"/>
    <w:rsid w:val="00D35E49"/>
    <w:rsid w:val="00D43D54"/>
    <w:rsid w:val="00D44B33"/>
    <w:rsid w:val="00D46E78"/>
    <w:rsid w:val="00D50874"/>
    <w:rsid w:val="00D55610"/>
    <w:rsid w:val="00D60C53"/>
    <w:rsid w:val="00D76D7A"/>
    <w:rsid w:val="00D87C57"/>
    <w:rsid w:val="00D87CD9"/>
    <w:rsid w:val="00DA485A"/>
    <w:rsid w:val="00DB0E93"/>
    <w:rsid w:val="00DB4405"/>
    <w:rsid w:val="00DE107F"/>
    <w:rsid w:val="00DE217C"/>
    <w:rsid w:val="00DF1F5E"/>
    <w:rsid w:val="00DF283B"/>
    <w:rsid w:val="00DF2D82"/>
    <w:rsid w:val="00E01150"/>
    <w:rsid w:val="00E07440"/>
    <w:rsid w:val="00E2160A"/>
    <w:rsid w:val="00E330A7"/>
    <w:rsid w:val="00E36483"/>
    <w:rsid w:val="00E44094"/>
    <w:rsid w:val="00E767EC"/>
    <w:rsid w:val="00E9758E"/>
    <w:rsid w:val="00ED7FBD"/>
    <w:rsid w:val="00F0168C"/>
    <w:rsid w:val="00F30641"/>
    <w:rsid w:val="00F3141F"/>
    <w:rsid w:val="00F3670D"/>
    <w:rsid w:val="00F46EB0"/>
    <w:rsid w:val="00F54214"/>
    <w:rsid w:val="00F56646"/>
    <w:rsid w:val="00F57871"/>
    <w:rsid w:val="00F631E2"/>
    <w:rsid w:val="00F63379"/>
    <w:rsid w:val="00F65DB3"/>
    <w:rsid w:val="00F674C3"/>
    <w:rsid w:val="00F7177D"/>
    <w:rsid w:val="00F734F9"/>
    <w:rsid w:val="00F73A72"/>
    <w:rsid w:val="00F73B15"/>
    <w:rsid w:val="00F8536B"/>
    <w:rsid w:val="00F85541"/>
    <w:rsid w:val="00FA356E"/>
    <w:rsid w:val="00FA6ACE"/>
    <w:rsid w:val="00FB47AC"/>
    <w:rsid w:val="00FB4A18"/>
    <w:rsid w:val="00FB52A0"/>
    <w:rsid w:val="00FB6ABF"/>
    <w:rsid w:val="00FC0214"/>
    <w:rsid w:val="00FC7D6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59388D9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fi-FI"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953876"/>
    <w:pPr>
      <w:spacing w:after="160" w:line="259" w:lineRule="auto"/>
    </w:pPr>
    <w:rPr>
      <w:rFonts w:asciiTheme="minorHAnsi" w:eastAsiaTheme="minorHAnsi" w:hAnsiTheme="minorHAnsi" w:cstheme="minorBidi"/>
      <w:sz w:val="22"/>
      <w:szCs w:val="22"/>
      <w:lang w:eastAsia="en-US"/>
    </w:rPr>
  </w:style>
  <w:style w:type="paragraph" w:styleId="Otsikko1">
    <w:name w:val="heading 1"/>
    <w:basedOn w:val="Normaali"/>
    <w:next w:val="Normaali"/>
    <w:link w:val="Otsikko1Char"/>
    <w:uiPriority w:val="9"/>
    <w:rsid w:val="007224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tsikko5">
    <w:name w:val="heading 5"/>
    <w:basedOn w:val="Normaali"/>
    <w:next w:val="Normaali"/>
    <w:link w:val="Otsikko5Char"/>
    <w:uiPriority w:val="9"/>
    <w:unhideWhenUsed/>
    <w:qFormat/>
    <w:rsid w:val="00953876"/>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VMNormaaliSisentmtn">
    <w:name w:val="VM_Normaali_Sisentämätön"/>
    <w:qFormat/>
    <w:rsid w:val="009D222E"/>
    <w:rPr>
      <w:sz w:val="24"/>
    </w:rPr>
  </w:style>
  <w:style w:type="paragraph" w:customStyle="1" w:styleId="VMAlatunniste">
    <w:name w:val="VM_Alatunniste"/>
    <w:basedOn w:val="VMNormaaliSisentmtn"/>
    <w:rsid w:val="009D222E"/>
    <w:rPr>
      <w:rFonts w:cs="Arial"/>
      <w:sz w:val="16"/>
      <w:szCs w:val="24"/>
    </w:rPr>
  </w:style>
  <w:style w:type="paragraph" w:customStyle="1" w:styleId="VMAsiakirjanidver">
    <w:name w:val="VM_Asiakirjan id&amp;ver"/>
    <w:basedOn w:val="VMNormaaliSisentmtn"/>
    <w:rsid w:val="009D222E"/>
    <w:rPr>
      <w:sz w:val="14"/>
    </w:rPr>
  </w:style>
  <w:style w:type="paragraph" w:customStyle="1" w:styleId="VMAsiakohta">
    <w:name w:val="VM_Asiakohta"/>
    <w:basedOn w:val="VMNormaaliSisentmtn"/>
    <w:next w:val="Normaali"/>
    <w:rsid w:val="009D222E"/>
    <w:pPr>
      <w:numPr>
        <w:numId w:val="1"/>
      </w:numPr>
      <w:spacing w:before="240" w:after="240"/>
    </w:pPr>
  </w:style>
  <w:style w:type="paragraph" w:customStyle="1" w:styleId="VMleipteksti">
    <w:name w:val="VM_leipäteksti"/>
    <w:basedOn w:val="VMNormaaliSisentmtn"/>
    <w:qFormat/>
    <w:rsid w:val="009D222E"/>
    <w:pPr>
      <w:ind w:left="2608"/>
    </w:pPr>
    <w:rPr>
      <w:szCs w:val="24"/>
    </w:rPr>
  </w:style>
  <w:style w:type="paragraph" w:customStyle="1" w:styleId="VMluettelonumeroin">
    <w:name w:val="VM_luettelo_numeroin"/>
    <w:basedOn w:val="VMleipteksti"/>
    <w:qFormat/>
    <w:rsid w:val="009B230C"/>
    <w:pPr>
      <w:numPr>
        <w:numId w:val="2"/>
      </w:numPr>
      <w:ind w:left="2965" w:hanging="357"/>
    </w:pPr>
  </w:style>
  <w:style w:type="paragraph" w:customStyle="1" w:styleId="VMLuettelonkappaletyyppi">
    <w:name w:val="VM_Luettelon kappaletyyppi"/>
    <w:basedOn w:val="VMleipteksti"/>
    <w:qFormat/>
    <w:rsid w:val="009B230C"/>
    <w:pPr>
      <w:numPr>
        <w:numId w:val="3"/>
      </w:numPr>
      <w:ind w:left="2965" w:hanging="357"/>
    </w:pPr>
  </w:style>
  <w:style w:type="paragraph" w:customStyle="1" w:styleId="VMLuettelotyylipallukka">
    <w:name w:val="VM_Luettelotyyli_pallukka"/>
    <w:basedOn w:val="VMleipteksti"/>
    <w:qFormat/>
    <w:rsid w:val="009D222E"/>
    <w:pPr>
      <w:numPr>
        <w:numId w:val="4"/>
      </w:numPr>
      <w:spacing w:after="120"/>
    </w:pPr>
  </w:style>
  <w:style w:type="paragraph" w:customStyle="1" w:styleId="VMmuistioleipteksti">
    <w:name w:val="VM_muistio_leipäteksti"/>
    <w:basedOn w:val="VMNormaaliSisentmtn"/>
    <w:rsid w:val="009D222E"/>
    <w:pPr>
      <w:ind w:left="1304"/>
    </w:pPr>
  </w:style>
  <w:style w:type="paragraph" w:customStyle="1" w:styleId="VMOtsikko1">
    <w:name w:val="VM_Otsikko 1"/>
    <w:basedOn w:val="VMNormaaliSisentmtn"/>
    <w:next w:val="VMleipteksti"/>
    <w:qFormat/>
    <w:rsid w:val="00722420"/>
    <w:pPr>
      <w:keepNext/>
      <w:spacing w:before="320" w:after="200"/>
      <w:outlineLvl w:val="0"/>
    </w:pPr>
    <w:rPr>
      <w:b/>
      <w:bCs/>
      <w:kern w:val="32"/>
      <w:sz w:val="26"/>
      <w:szCs w:val="32"/>
    </w:rPr>
  </w:style>
  <w:style w:type="paragraph" w:customStyle="1" w:styleId="VMOtsikko2">
    <w:name w:val="VM_Otsikko 2"/>
    <w:basedOn w:val="VMNormaaliSisentmtn"/>
    <w:next w:val="VMleipteksti"/>
    <w:qFormat/>
    <w:rsid w:val="00722420"/>
    <w:pPr>
      <w:spacing w:before="320" w:after="200"/>
      <w:outlineLvl w:val="1"/>
    </w:pPr>
    <w:rPr>
      <w:b/>
    </w:rPr>
  </w:style>
  <w:style w:type="paragraph" w:customStyle="1" w:styleId="VMOtsikko3">
    <w:name w:val="VM_Otsikko 3"/>
    <w:basedOn w:val="VMNormaaliSisentmtn"/>
    <w:next w:val="VMleipteksti"/>
    <w:qFormat/>
    <w:rsid w:val="00722420"/>
    <w:pPr>
      <w:spacing w:before="320" w:after="200"/>
      <w:outlineLvl w:val="2"/>
    </w:pPr>
    <w:rPr>
      <w:i/>
    </w:rPr>
  </w:style>
  <w:style w:type="paragraph" w:customStyle="1" w:styleId="VMOtsikkonum1">
    <w:name w:val="VM_Otsikko_num 1"/>
    <w:basedOn w:val="VMOtsikko1"/>
    <w:next w:val="VMleipteksti"/>
    <w:qFormat/>
    <w:rsid w:val="00722420"/>
    <w:pPr>
      <w:numPr>
        <w:numId w:val="8"/>
      </w:numPr>
      <w:ind w:left="227" w:hanging="227"/>
    </w:pPr>
  </w:style>
  <w:style w:type="paragraph" w:customStyle="1" w:styleId="VMOtsikkonum2">
    <w:name w:val="VM_Otsikko_num 2"/>
    <w:next w:val="VMleipteksti"/>
    <w:qFormat/>
    <w:rsid w:val="00722420"/>
    <w:pPr>
      <w:numPr>
        <w:ilvl w:val="1"/>
        <w:numId w:val="8"/>
      </w:numPr>
      <w:spacing w:before="320" w:after="200"/>
      <w:ind w:left="397" w:hanging="397"/>
      <w:outlineLvl w:val="1"/>
    </w:pPr>
    <w:rPr>
      <w:b/>
      <w:sz w:val="24"/>
    </w:rPr>
  </w:style>
  <w:style w:type="paragraph" w:customStyle="1" w:styleId="VMOtsikkonum3">
    <w:name w:val="VM_Otsikko_num 3"/>
    <w:basedOn w:val="VMOtsikko3"/>
    <w:next w:val="VMleipteksti"/>
    <w:qFormat/>
    <w:rsid w:val="00722420"/>
    <w:pPr>
      <w:numPr>
        <w:ilvl w:val="2"/>
        <w:numId w:val="8"/>
      </w:numPr>
      <w:ind w:left="567" w:hanging="567"/>
    </w:pPr>
  </w:style>
  <w:style w:type="paragraph" w:customStyle="1" w:styleId="VMRiippuva">
    <w:name w:val="VM_Riippuva"/>
    <w:basedOn w:val="VMNormaaliSisentmtn"/>
    <w:next w:val="VMleipteksti"/>
    <w:qFormat/>
    <w:rsid w:val="009D222E"/>
    <w:pPr>
      <w:ind w:left="2608" w:hanging="2608"/>
    </w:pPr>
  </w:style>
  <w:style w:type="paragraph" w:customStyle="1" w:styleId="VMYltunniste">
    <w:name w:val="VM_Ylätunniste"/>
    <w:basedOn w:val="VMNormaaliSisentmtn"/>
    <w:qFormat/>
    <w:rsid w:val="009D222E"/>
    <w:pPr>
      <w:tabs>
        <w:tab w:val="left" w:pos="1304"/>
        <w:tab w:val="left" w:pos="2608"/>
        <w:tab w:val="left" w:pos="3912"/>
        <w:tab w:val="left" w:pos="5216"/>
        <w:tab w:val="left" w:pos="6521"/>
        <w:tab w:val="left" w:pos="7825"/>
        <w:tab w:val="left" w:pos="9129"/>
      </w:tabs>
    </w:pPr>
    <w:rPr>
      <w:szCs w:val="24"/>
    </w:rPr>
  </w:style>
  <w:style w:type="paragraph" w:styleId="Alatunniste">
    <w:name w:val="footer"/>
    <w:basedOn w:val="Normaali"/>
    <w:link w:val="AlatunnisteChar"/>
    <w:uiPriority w:val="99"/>
    <w:unhideWhenUsed/>
    <w:rsid w:val="008E0F4A"/>
    <w:pPr>
      <w:tabs>
        <w:tab w:val="center" w:pos="4819"/>
        <w:tab w:val="right" w:pos="9638"/>
      </w:tabs>
    </w:pPr>
  </w:style>
  <w:style w:type="character" w:customStyle="1" w:styleId="AlatunnisteChar">
    <w:name w:val="Alatunniste Char"/>
    <w:basedOn w:val="Kappaleenoletusfontti"/>
    <w:link w:val="Alatunniste"/>
    <w:uiPriority w:val="99"/>
    <w:rsid w:val="008E0F4A"/>
    <w:rPr>
      <w:sz w:val="24"/>
      <w:lang w:eastAsia="en-US"/>
    </w:rPr>
  </w:style>
  <w:style w:type="paragraph" w:styleId="Seliteteksti">
    <w:name w:val="Balloon Text"/>
    <w:basedOn w:val="Normaali"/>
    <w:link w:val="SelitetekstiChar"/>
    <w:uiPriority w:val="99"/>
    <w:semiHidden/>
    <w:unhideWhenUsed/>
    <w:rsid w:val="00CB4C78"/>
    <w:rPr>
      <w:rFonts w:ascii="Tahoma" w:hAnsi="Tahoma" w:cs="Tahoma"/>
      <w:sz w:val="16"/>
      <w:szCs w:val="16"/>
    </w:rPr>
  </w:style>
  <w:style w:type="character" w:customStyle="1" w:styleId="SelitetekstiChar">
    <w:name w:val="Seliteteksti Char"/>
    <w:basedOn w:val="Kappaleenoletusfontti"/>
    <w:link w:val="Seliteteksti"/>
    <w:uiPriority w:val="99"/>
    <w:semiHidden/>
    <w:rsid w:val="00CB4C78"/>
    <w:rPr>
      <w:rFonts w:ascii="Tahoma" w:hAnsi="Tahoma" w:cs="Tahoma"/>
      <w:sz w:val="16"/>
      <w:szCs w:val="16"/>
      <w:lang w:eastAsia="en-US"/>
    </w:rPr>
  </w:style>
  <w:style w:type="character" w:customStyle="1" w:styleId="Otsikko1Char">
    <w:name w:val="Otsikko 1 Char"/>
    <w:basedOn w:val="Kappaleenoletusfontti"/>
    <w:link w:val="Otsikko1"/>
    <w:uiPriority w:val="9"/>
    <w:rsid w:val="00722420"/>
    <w:rPr>
      <w:rFonts w:asciiTheme="majorHAnsi" w:eastAsiaTheme="majorEastAsia" w:hAnsiTheme="majorHAnsi" w:cstheme="majorBidi"/>
      <w:b/>
      <w:bCs/>
      <w:color w:val="365F91" w:themeColor="accent1" w:themeShade="BF"/>
      <w:sz w:val="28"/>
      <w:szCs w:val="28"/>
      <w:lang w:eastAsia="en-US"/>
    </w:rPr>
  </w:style>
  <w:style w:type="paragraph" w:styleId="Yltunniste">
    <w:name w:val="header"/>
    <w:basedOn w:val="Normaali"/>
    <w:link w:val="YltunnisteChar"/>
    <w:uiPriority w:val="99"/>
    <w:unhideWhenUsed/>
    <w:rsid w:val="009B6311"/>
    <w:pPr>
      <w:tabs>
        <w:tab w:val="center" w:pos="4819"/>
        <w:tab w:val="right" w:pos="9638"/>
      </w:tabs>
    </w:pPr>
  </w:style>
  <w:style w:type="character" w:customStyle="1" w:styleId="YltunnisteChar">
    <w:name w:val="Ylätunniste Char"/>
    <w:basedOn w:val="Kappaleenoletusfontti"/>
    <w:link w:val="Yltunniste"/>
    <w:uiPriority w:val="99"/>
    <w:rsid w:val="009B6311"/>
    <w:rPr>
      <w:sz w:val="24"/>
      <w:lang w:eastAsia="en-US"/>
    </w:rPr>
  </w:style>
  <w:style w:type="character" w:customStyle="1" w:styleId="Otsikko5Char">
    <w:name w:val="Otsikko 5 Char"/>
    <w:basedOn w:val="Kappaleenoletusfontti"/>
    <w:link w:val="Otsikko5"/>
    <w:uiPriority w:val="9"/>
    <w:rsid w:val="00953876"/>
    <w:rPr>
      <w:rFonts w:asciiTheme="majorHAnsi" w:eastAsiaTheme="majorEastAsia" w:hAnsiTheme="majorHAnsi" w:cstheme="majorBidi"/>
      <w:color w:val="365F91" w:themeColor="accent1" w:themeShade="BF"/>
      <w:sz w:val="22"/>
      <w:szCs w:val="22"/>
      <w:lang w:eastAsia="en-US"/>
    </w:rPr>
  </w:style>
  <w:style w:type="paragraph" w:customStyle="1" w:styleId="Default">
    <w:name w:val="Default"/>
    <w:rsid w:val="00953876"/>
    <w:pPr>
      <w:autoSpaceDE w:val="0"/>
      <w:autoSpaceDN w:val="0"/>
      <w:adjustRightInd w:val="0"/>
    </w:pPr>
    <w:rPr>
      <w:rFonts w:eastAsiaTheme="minorHAnsi"/>
      <w:color w:val="000000"/>
      <w:sz w:val="24"/>
      <w:szCs w:val="24"/>
      <w:lang w:eastAsia="en-US"/>
    </w:rPr>
  </w:style>
  <w:style w:type="paragraph" w:customStyle="1" w:styleId="py">
    <w:name w:val="py"/>
    <w:basedOn w:val="Normaali"/>
    <w:rsid w:val="00953876"/>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Kommentinviite">
    <w:name w:val="annotation reference"/>
    <w:basedOn w:val="Kappaleenoletusfontti"/>
    <w:uiPriority w:val="99"/>
    <w:semiHidden/>
    <w:unhideWhenUsed/>
    <w:rsid w:val="00953876"/>
    <w:rPr>
      <w:sz w:val="16"/>
      <w:szCs w:val="16"/>
    </w:rPr>
  </w:style>
  <w:style w:type="paragraph" w:styleId="Kommentinteksti">
    <w:name w:val="annotation text"/>
    <w:basedOn w:val="Normaali"/>
    <w:link w:val="KommentintekstiChar"/>
    <w:uiPriority w:val="99"/>
    <w:unhideWhenUsed/>
    <w:rsid w:val="00953876"/>
    <w:pPr>
      <w:spacing w:line="240" w:lineRule="auto"/>
    </w:pPr>
    <w:rPr>
      <w:sz w:val="20"/>
      <w:szCs w:val="20"/>
    </w:rPr>
  </w:style>
  <w:style w:type="character" w:customStyle="1" w:styleId="KommentintekstiChar">
    <w:name w:val="Kommentin teksti Char"/>
    <w:basedOn w:val="Kappaleenoletusfontti"/>
    <w:link w:val="Kommentinteksti"/>
    <w:uiPriority w:val="99"/>
    <w:rsid w:val="00953876"/>
    <w:rPr>
      <w:rFonts w:asciiTheme="minorHAnsi" w:eastAsiaTheme="minorHAnsi" w:hAnsiTheme="minorHAnsi" w:cstheme="minorBidi"/>
      <w:lang w:eastAsia="en-US"/>
    </w:rPr>
  </w:style>
  <w:style w:type="paragraph" w:styleId="Luettelokappale">
    <w:name w:val="List Paragraph"/>
    <w:aliases w:val="Bullet List,Bulletr List Paragraph,FooterText,List Paragraph2,List Paragraph21,Listaszerű bekezdés5,Listeafsnit1,Paragraphe de liste1,Parágrafo da Lista1,Párrafo de lista1,Welt L,Welt L Char,numbered,リスト段落1,列出段落,列出段落1,References,Listaus"/>
    <w:basedOn w:val="Normaali"/>
    <w:link w:val="LuettelokappaleChar"/>
    <w:uiPriority w:val="34"/>
    <w:qFormat/>
    <w:rsid w:val="00953876"/>
    <w:pPr>
      <w:ind w:left="720"/>
      <w:contextualSpacing/>
    </w:pPr>
  </w:style>
  <w:style w:type="paragraph" w:styleId="NormaaliWWW">
    <w:name w:val="Normal (Web)"/>
    <w:basedOn w:val="Normaali"/>
    <w:uiPriority w:val="99"/>
    <w:semiHidden/>
    <w:unhideWhenUsed/>
    <w:rsid w:val="00953876"/>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Voimakas">
    <w:name w:val="Strong"/>
    <w:basedOn w:val="Kappaleenoletusfontti"/>
    <w:uiPriority w:val="22"/>
    <w:qFormat/>
    <w:rsid w:val="00953876"/>
    <w:rPr>
      <w:b/>
      <w:bCs/>
    </w:rPr>
  </w:style>
  <w:style w:type="paragraph" w:styleId="Kommentinotsikko">
    <w:name w:val="annotation subject"/>
    <w:basedOn w:val="Kommentinteksti"/>
    <w:next w:val="Kommentinteksti"/>
    <w:link w:val="KommentinotsikkoChar"/>
    <w:uiPriority w:val="99"/>
    <w:semiHidden/>
    <w:unhideWhenUsed/>
    <w:rsid w:val="00533668"/>
    <w:rPr>
      <w:b/>
      <w:bCs/>
    </w:rPr>
  </w:style>
  <w:style w:type="character" w:customStyle="1" w:styleId="KommentinotsikkoChar">
    <w:name w:val="Kommentin otsikko Char"/>
    <w:basedOn w:val="KommentintekstiChar"/>
    <w:link w:val="Kommentinotsikko"/>
    <w:uiPriority w:val="99"/>
    <w:semiHidden/>
    <w:rsid w:val="00533668"/>
    <w:rPr>
      <w:rFonts w:asciiTheme="minorHAnsi" w:eastAsiaTheme="minorHAnsi" w:hAnsiTheme="minorHAnsi" w:cstheme="minorBidi"/>
      <w:b/>
      <w:bCs/>
      <w:lang w:eastAsia="en-US"/>
    </w:rPr>
  </w:style>
  <w:style w:type="character" w:customStyle="1" w:styleId="LuettelokappaleChar">
    <w:name w:val="Luettelokappale Char"/>
    <w:aliases w:val="Bullet List Char,Bulletr List Paragraph Char,FooterText Char,List Paragraph2 Char,List Paragraph21 Char,Listaszerű bekezdés5 Char,Listeafsnit1 Char,Paragraphe de liste1 Char,Parágrafo da Lista1 Char,Párrafo de lista1 Char,列出段落 Char"/>
    <w:basedOn w:val="Kappaleenoletusfontti"/>
    <w:link w:val="Luettelokappale"/>
    <w:uiPriority w:val="34"/>
    <w:locked/>
    <w:rsid w:val="00604D6C"/>
    <w:rPr>
      <w:rFonts w:asciiTheme="minorHAnsi" w:eastAsiaTheme="minorHAnsi" w:hAnsiTheme="minorHAnsi" w:cstheme="minorBidi"/>
      <w:sz w:val="22"/>
      <w:szCs w:val="22"/>
      <w:lang w:eastAsia="en-US"/>
    </w:rPr>
  </w:style>
  <w:style w:type="paragraph" w:styleId="Muutos">
    <w:name w:val="Revision"/>
    <w:hidden/>
    <w:uiPriority w:val="99"/>
    <w:semiHidden/>
    <w:rsid w:val="005E2402"/>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562594">
      <w:bodyDiv w:val="1"/>
      <w:marLeft w:val="0"/>
      <w:marRight w:val="0"/>
      <w:marTop w:val="0"/>
      <w:marBottom w:val="0"/>
      <w:divBdr>
        <w:top w:val="none" w:sz="0" w:space="0" w:color="auto"/>
        <w:left w:val="none" w:sz="0" w:space="0" w:color="auto"/>
        <w:bottom w:val="none" w:sz="0" w:space="0" w:color="auto"/>
        <w:right w:val="none" w:sz="0" w:space="0" w:color="auto"/>
      </w:divBdr>
    </w:div>
    <w:div w:id="1233200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3010</Words>
  <Characters>20659</Characters>
  <Application>Microsoft Office Word</Application>
  <DocSecurity>0</DocSecurity>
  <Lines>172</Lines>
  <Paragraphs>47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2021-04-16T08:59:00Z</dcterms:created>
  <dcterms:modified xsi:type="dcterms:W3CDTF">2021-04-16T08:59:00Z</dcterms:modified>
</cp:coreProperties>
</file>