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7C" w:rsidRDefault="00813E7C" w:rsidP="00DA6C20">
      <w:pPr>
        <w:pStyle w:val="Ingressi"/>
        <w:rPr>
          <w:rFonts w:asciiTheme="majorHAnsi" w:eastAsiaTheme="majorEastAsia" w:hAnsiTheme="majorHAnsi" w:cstheme="majorHAnsi"/>
          <w:bCs/>
          <w:sz w:val="44"/>
          <w:szCs w:val="28"/>
        </w:rPr>
      </w:pPr>
      <w:bookmarkStart w:id="0" w:name="_Hlk137044851"/>
      <w:bookmarkStart w:id="1" w:name="_GoBack"/>
      <w:bookmarkEnd w:id="1"/>
      <w:r w:rsidRPr="00813E7C">
        <w:rPr>
          <w:rFonts w:asciiTheme="majorHAnsi" w:eastAsiaTheme="majorEastAsia" w:hAnsiTheme="majorHAnsi" w:cstheme="majorHAnsi"/>
          <w:bCs/>
          <w:sz w:val="44"/>
          <w:szCs w:val="28"/>
        </w:rPr>
        <w:t>Valtioneuvoston asetus sairaankuljetuksen kustannusten korvaustaksasta annetun valtioneuvoston asetuksen muuttamisesta</w:t>
      </w:r>
    </w:p>
    <w:p w:rsidR="00F77D80" w:rsidRPr="00DA6C20" w:rsidRDefault="00D1084A" w:rsidP="00DA6C20">
      <w:pPr>
        <w:pStyle w:val="Otsikko2"/>
      </w:pPr>
      <w:r>
        <w:t>Pääasiallinen sisältö</w:t>
      </w:r>
    </w:p>
    <w:p w:rsidR="00F77D80" w:rsidRDefault="00813E7C" w:rsidP="00DA6C20">
      <w:pPr>
        <w:pStyle w:val="Leipteksti"/>
      </w:pPr>
      <w:r w:rsidRPr="00813E7C">
        <w:t>Sairausvakuutuslain 4 luvun 6 §:n 3 momentin nojalla annettua v</w:t>
      </w:r>
      <w:r>
        <w:t>altioneuvoston asetusta sairaan</w:t>
      </w:r>
      <w:r w:rsidRPr="00813E7C">
        <w:t>kuljetuksen kustannusten korvaustaksasta ehdotetaan muutettav</w:t>
      </w:r>
      <w:r>
        <w:t>aksi. Asetuksessa säädetään sai</w:t>
      </w:r>
      <w:r w:rsidRPr="00813E7C">
        <w:t>raankuljetuksen kustannusten korvaustaksasta, joka muodostuu lähtömaksun, kilometrimaksun, toisen sairaankuljettajan lisämaksun ja odotusajan maksun korvausperusteesta. Sairaankuljetuksen kustannusten nousun johdosta sairaankuljetuksen kustannusten kor</w:t>
      </w:r>
      <w:r>
        <w:t>vaustaksaa korotettaisiin jatka</w:t>
      </w:r>
      <w:r w:rsidRPr="00813E7C">
        <w:t>malla voimassa olevaa väliaikaista korotusta ja lisäksi korottama</w:t>
      </w:r>
      <w:r>
        <w:t>lla korvaustaksaa kustannuskehi</w:t>
      </w:r>
      <w:r w:rsidRPr="00813E7C">
        <w:t>tys</w:t>
      </w:r>
      <w:r>
        <w:t>tä vastaavasti 6,17 prosentilla</w:t>
      </w:r>
      <w:r w:rsidR="00F77D80" w:rsidRPr="00DA6C20">
        <w:t xml:space="preserve">. </w:t>
      </w:r>
    </w:p>
    <w:p w:rsidR="00813E7C" w:rsidRPr="00DA6C20" w:rsidRDefault="00813E7C" w:rsidP="00DA6C20">
      <w:pPr>
        <w:pStyle w:val="Leipteksti"/>
      </w:pPr>
      <w:r w:rsidRPr="00813E7C">
        <w:t>Asetus on tarkoitettu tulemaan voimaan 1.1.2024.</w:t>
      </w:r>
    </w:p>
    <w:bookmarkEnd w:id="0"/>
    <w:p w:rsidR="003144FC" w:rsidRDefault="00813E7C" w:rsidP="00813E7C">
      <w:pPr>
        <w:pStyle w:val="Otsikko2"/>
      </w:pPr>
      <w:r w:rsidRPr="00813E7C">
        <w:t>1 Asian</w:t>
      </w:r>
      <w:r w:rsidR="00D1084A">
        <w:t xml:space="preserve"> tausta ja asetuksenantovaltuus</w:t>
      </w:r>
    </w:p>
    <w:p w:rsidR="00813E7C" w:rsidRDefault="00813E7C" w:rsidP="00813E7C">
      <w:pPr>
        <w:pStyle w:val="Leipteksti"/>
      </w:pPr>
      <w:r>
        <w:t>Sairausvakuutuslain (1224/2004) 4 luvun 6 §:n mukaan vakuutetulle korvataan terveydenhuolto-lain 39 ja 40 §:ssä tarkoitetusta ensihoitopalvelusta aiheutuneet kustannukset. Jos kohteessa annetun ensihoidon ansiosta vakuutetun tila on korjaantunut niin, että kuljetusta jatkohoitopaikkaan ei tarvita, sairaankuljetusajoneuvon kohteessa käynnistä aiheutuneet kustannukset korvataan vakuutetulle aiheutuneena kustannuksena. Sairausvakuutuslain perusteella vakuutetulle korvataan ensi-hoitopalveluun liittyvä sairaankuljetus, ei ennen kuljetusta tai kuljetuksen aikana annettua ensihoitoa.</w:t>
      </w:r>
    </w:p>
    <w:p w:rsidR="00813E7C" w:rsidRDefault="00813E7C" w:rsidP="00813E7C">
      <w:pPr>
        <w:pStyle w:val="Leipteksti"/>
      </w:pPr>
      <w:r>
        <w:t>Sairaankuljetusajoneuvon käytöstä aiheutuneiden kustannusten korvausperusteena olevasta korvaustaksasta säädetään sairausvakuutuslain 4 luvun 6 §:n 3 momentin perusteella valtioneuvoston asetuksella. Sairaankuljetuksen kustannusten korvaustaksa perustuu kuljetuksesta aiheutuviin kustannuksiin ja käytettävissä oleviin varoihin.</w:t>
      </w:r>
    </w:p>
    <w:p w:rsidR="00813E7C" w:rsidRDefault="00D1084A" w:rsidP="00813E7C">
      <w:pPr>
        <w:pStyle w:val="Otsikko2"/>
      </w:pPr>
      <w:r>
        <w:t>2 Asian valmistelu</w:t>
      </w:r>
    </w:p>
    <w:p w:rsidR="00813E7C" w:rsidRDefault="00813E7C" w:rsidP="00813E7C">
      <w:pPr>
        <w:pStyle w:val="Leipteksti"/>
      </w:pPr>
      <w:r>
        <w:t>Asetus on valmisteltu sosiaali- ja terveysministeriössä yhteistyössä Kansaneläkelaitoksen kanssa. Kansaneläkelaitos vastaa sairausvakuutuslain mukaisten matkakorvausten toimeenpanosta.</w:t>
      </w:r>
    </w:p>
    <w:p w:rsidR="00813E7C" w:rsidRDefault="00813E7C" w:rsidP="00813E7C">
      <w:pPr>
        <w:pStyle w:val="Leipteksti"/>
      </w:pPr>
      <w:r>
        <w:t>Asetusehdotusta ei ole tarkastettu oikeusministeriön laintarkast</w:t>
      </w:r>
      <w:r w:rsidR="00D1084A">
        <w:t>usyksikössä, koska voimassa olev</w:t>
      </w:r>
      <w:r>
        <w:t>aan asetukseen ehdotetaan vain numeerisia muutoksia.</w:t>
      </w:r>
    </w:p>
    <w:p w:rsidR="00813E7C" w:rsidRDefault="00813E7C" w:rsidP="00813E7C">
      <w:pPr>
        <w:pStyle w:val="Leipteksti"/>
      </w:pPr>
      <w:r>
        <w:t>Hankkeen asiakirjat ovat saatavilla valtioneuvoston hankesivuilta hanketunnuksella STM077:00/2023.</w:t>
      </w:r>
    </w:p>
    <w:p w:rsidR="00813E7C" w:rsidRDefault="00813E7C" w:rsidP="00813E7C">
      <w:pPr>
        <w:pStyle w:val="Otsikko2"/>
      </w:pPr>
      <w:r w:rsidRPr="00813E7C">
        <w:t>3 N</w:t>
      </w:r>
      <w:r w:rsidR="00D1084A">
        <w:t>ykytila ja keskeiset ehdotukset</w:t>
      </w:r>
    </w:p>
    <w:p w:rsidR="00813E7C" w:rsidRDefault="00813E7C" w:rsidP="00813E7C">
      <w:pPr>
        <w:pStyle w:val="Leipteksti"/>
      </w:pPr>
      <w:r>
        <w:t>Sairausvakuutuslain 4 luvun 6 §:n perusteella sairaankuljetusajoneuvon korvaustaksa perustuu kuljetuksesta aiheutuviin kustannuksiin ja käytettävissä oleviin varoihin. Kuljetuksesta aiheutuvia kustannuksia seurataan taksi- ja sairaankuljetusliikenteen kustannusindeksin perusteella. Tilastokeskus tuottaa taksi- ja sairaankuljetusliikenteen kustannusindeksin neljä kertaa vuodessa eli maalis-, kesä-, syys- ja joulukuussa siten, että kustannusindeksi valmistuu seuraavan kuukauden aikana.</w:t>
      </w:r>
    </w:p>
    <w:p w:rsidR="00813E7C" w:rsidRDefault="00813E7C" w:rsidP="00813E7C">
      <w:pPr>
        <w:pStyle w:val="Leipteksti"/>
      </w:pPr>
    </w:p>
    <w:p w:rsidR="00813E7C" w:rsidRDefault="00813E7C" w:rsidP="00813E7C">
      <w:pPr>
        <w:pStyle w:val="Leipteksti"/>
      </w:pPr>
      <w:r>
        <w:lastRenderedPageBreak/>
        <w:t>Sairaankuljetuksen kustannusten korvaustaksasta säädetään valtioneuvoston asetuksessa sairaankuljetuksen kustannusten korvaustaksasta (490/2018). Sairaankuljetuksen korvaustaksa muodostuu lähtömaksun, kilometrimaksun, toisen sairaankuljettajan lisämaksun ja odotusajan maksun korvausperusteesta.</w:t>
      </w:r>
    </w:p>
    <w:p w:rsidR="00813E7C" w:rsidRDefault="00813E7C" w:rsidP="00813E7C">
      <w:pPr>
        <w:pStyle w:val="Leipteksti"/>
      </w:pPr>
      <w:r>
        <w:t>Korvaustaksaa korotettiin 5,3 prosenttia valtioneuvoston asetuksella sairaankuljetuksen kustannusten korvaustaksasta annetun valtioneuvoston asetuksen väliaikaisesta muuttamisesta (405/2022), joka oli voimassa 1.7.–31.12.2022. Korotuksen tarkoituksena oli väliaikaisesti kompensoida energian hinnan noususta johtunutta kustannusten nousua. Korotus tehtiin määräaikaisella asetuksella, jotta korvaustaksan tasoa voitaisiin tarkastella uudelleen kustannustason kehittyessä. Korvaustaksa pidettiin korotetulla tasolla valtioneuvoston asetuksella sairaankuljetuksen kustannusten korvaustaksasta annetun valtioneuvoston asetuksen väliaikaisesta muuttamisesta (1066/2022), joka on voimassa 1.1.–31.12.2023.</w:t>
      </w:r>
    </w:p>
    <w:p w:rsidR="00813E7C" w:rsidRDefault="00813E7C" w:rsidP="00813E7C">
      <w:pPr>
        <w:pStyle w:val="Leipteksti"/>
      </w:pPr>
      <w:r>
        <w:t>Viimeisin kustannusindeksi on julkaistu lokakuussa 2023. Kustannusindeksin perusteella sairaankuljetusliikenteen kustannukset ovat nousseet</w:t>
      </w:r>
      <w:r w:rsidRPr="00813E7C">
        <w:t xml:space="preserve"> </w:t>
      </w:r>
      <w:r>
        <w:t xml:space="preserve">syyskuusta 2022, jolloin korvaustaksan tasoa on viimeksi tarkistettu (pisteluku 132,8), syyskuun 2023 laskentapisteen pistelukuun (141,0) nähden noin 6,17 prosenttia. </w:t>
      </w:r>
    </w:p>
    <w:p w:rsidR="00813E7C" w:rsidRDefault="00813E7C" w:rsidP="00813E7C">
      <w:pPr>
        <w:pStyle w:val="Leipteksti"/>
      </w:pPr>
      <w:r>
        <w:t>Sairausvakuutuslakiin perustuvien matkakorvausten tarkoituksena on osaltaan turvata vakuutettujen yhdenvertainen oikeus saada tutkimusta ja hoitoa asuinpaikasta riippumatta korvaamalla osa sairauden, raskauden tai synnytyksen vuoksi tehdyn matkan aiheuttamista tarpeellisista kustannuksista.  Korvaustaksan lasku kuljetuskustannusten noustessa voi vaarantaa sairaankuljetusalan toimijoiden toimintaedellytyksiä. Siten myös vakuutettujen hoitoon pääsy voi vaarantua. Sairaankuljetusten toiminnan turvaamiseksi on tarpeen tarkistaa korvaustaksan tasoa vastaamaan alan kustannuskehitystä.</w:t>
      </w:r>
    </w:p>
    <w:p w:rsidR="00813E7C" w:rsidRDefault="00813E7C" w:rsidP="00813E7C">
      <w:pPr>
        <w:pStyle w:val="Leipteksti"/>
      </w:pPr>
      <w:r>
        <w:t>Edellä esitetyillä perusteilla sairaankuljetuksen korvaustaksaa esitetään korotettavan aiempien korotusten verran 5,3 prosenttia sekä lisäksi syyskuun 2022 ja syyskuun 2023 välistä kustannusnousua vastaavasti 6,17 prosenttia.</w:t>
      </w:r>
    </w:p>
    <w:p w:rsidR="00813E7C" w:rsidRDefault="00813E7C" w:rsidP="00813E7C">
      <w:pPr>
        <w:pStyle w:val="Leipteksti"/>
      </w:pPr>
      <w:r>
        <w:t>Muutos olisi voimassa toistaiseksi. Pääministeri Orpon hallituksen hallitusohjelmassa on toimivaan ja kestävään hyvinvointiyhteiskuntaan liittyvässä osiossa kirjaus ensihoitoon liittyvien kuljetusten rahoitusvastuun siirtämisestä kokonaisuudessaan hyvinvointialueille parlamentaarisen monikanavarahoitustyöryhmän ehdotuksen mukaisesti. Rahoitusvastuun siirron myötä sairausvakuutuslain nojalla ei enää korvattaisi sairaankuljetusajoneuvolla tehtäviä matkoja. Siirron tarkka ajankohta ei ole vielä tiedossa.</w:t>
      </w:r>
    </w:p>
    <w:p w:rsidR="00813E7C" w:rsidRDefault="00D1084A" w:rsidP="00813E7C">
      <w:pPr>
        <w:pStyle w:val="Otsikko2"/>
      </w:pPr>
      <w:r>
        <w:t>4 Pääasialliset vaikutukset</w:t>
      </w:r>
    </w:p>
    <w:p w:rsidR="00813E7C" w:rsidRDefault="00813E7C" w:rsidP="00813E7C">
      <w:pPr>
        <w:pStyle w:val="Leipteksti"/>
      </w:pPr>
      <w:r>
        <w:t>Vuonna 2022 ensihoitoon liittyviä matkoja korvattiin noin 546 000, joiden korvaukset olivat noin 89 miljoonaa euroa. Vastaavasti ambulanssilla tehtyjä kiireettömiä sairaankuljetusmatkoja korvattiin noin 74 000 matkaa, joiden korvaukset olivat noin 17 miljoonaa euroa. Sairaankuljetuksen kustannusten korvaukset maksetaan sairausvakuutusrahastosta sairaanhoitovakuutuksen kuluina, jotka rahoitetaan 67 prosenttia valtion varoista ja 33 prosentin osuudella vakuutettujen sairaanhoitomaksujen tuotoilla.</w:t>
      </w:r>
    </w:p>
    <w:p w:rsidR="00813E7C" w:rsidRDefault="00813E7C" w:rsidP="00813E7C">
      <w:pPr>
        <w:pStyle w:val="Leipteksti"/>
      </w:pPr>
      <w:r>
        <w:t>Väliaikaisen korotuksen voimassaolon jatkon arvioidaan lisäävän sairausvakuutuksen matkakorvausmenoja vuositasolla 5 miljoonalla eurolla. Valtion osuus tästä olisi 3,4 miljoonaa euroa. Lisäksi edellisen tarkastelupisteen jälkeisen kustannusnousun mukaisen 6,17 prosentin muutoksen arvioidaan lisäävän sairausvakuutuksen matkakorvausmenoja vuositasolla 6,6 miljoonalla eurolla, josta valtion osuus olisi 4,42 miljoonaa euroa. Menon lisäys sisältyisi Kansaneläkelaitoksen arvioimaan matkakustannusten korvausten kasvuun, joten se ei aiheuttaisi lisämäärärahan tarvetta.</w:t>
      </w:r>
    </w:p>
    <w:p w:rsidR="00813E7C" w:rsidRDefault="00D1084A" w:rsidP="00813E7C">
      <w:pPr>
        <w:pStyle w:val="Otsikko2"/>
      </w:pPr>
      <w:r>
        <w:t>5 Lausuntopalaute</w:t>
      </w:r>
    </w:p>
    <w:p w:rsidR="00813E7C" w:rsidRDefault="00813E7C" w:rsidP="00813E7C">
      <w:pPr>
        <w:pStyle w:val="Leipteksti"/>
      </w:pPr>
      <w:r>
        <w:t xml:space="preserve">Asetusluonnos on lausuntokierroksella ajalla 25.10.2023—23.11.2023. Lausuntopyyntö lähetetään seuraaville tahoille: Akava ry, Elinkeinoelämän keskusliitto EK </w:t>
      </w:r>
      <w:r w:rsidR="00D1084A">
        <w:t>ry, Hyvil Oy, Hyvinvointiala HA</w:t>
      </w:r>
      <w:r>
        <w:t>LI ry, Kansaneläkelaitos, Kunta- ja hyvinvointialuetyönantajat KT, SOSTE Suomen sosiaali ja terveys ry, STTK ry, Suomen Ammattili</w:t>
      </w:r>
      <w:r w:rsidR="00D1084A">
        <w:t xml:space="preserve">ittojen Keskusjärjestö SAK ry, </w:t>
      </w:r>
      <w:r>
        <w:t xml:space="preserve">Suomen Sairaankuljetusliitto </w:t>
      </w:r>
      <w:r w:rsidR="00974B6E">
        <w:t xml:space="preserve">SSK </w:t>
      </w:r>
      <w:r>
        <w:t xml:space="preserve">ry, Suomen Yrittäjät ry ja valtiovarainministeriö. </w:t>
      </w:r>
    </w:p>
    <w:p w:rsidR="00813E7C" w:rsidRDefault="00813E7C" w:rsidP="00813E7C">
      <w:pPr>
        <w:pStyle w:val="Leipteksti"/>
      </w:pPr>
      <w:r>
        <w:t>Lausunnot ovat julkisia ja ne löytyvät sosiaali- ja terveysministeriön hankeikkunasta.</w:t>
      </w:r>
    </w:p>
    <w:p w:rsidR="00813E7C" w:rsidRDefault="00813E7C" w:rsidP="00813E7C">
      <w:pPr>
        <w:pStyle w:val="Leipteksti"/>
      </w:pPr>
      <w:r>
        <w:t>Lausuntopalautteen yhteenveto lisätään lausuntokierroksen jälkeen</w:t>
      </w:r>
    </w:p>
    <w:p w:rsidR="00813E7C" w:rsidRDefault="00813E7C" w:rsidP="00813E7C">
      <w:pPr>
        <w:pStyle w:val="Leipteksti"/>
      </w:pPr>
      <w:r>
        <w:t>Säädösvalmistelussa on ollut tarpeen poiketa kuulemista koskevasta ohjeellisesta lausuntoajasta, jotta valmistelussa on voitu hyödyntää viimeisintä kustannusindeksijulkaisua ja varata aikaa asetuksen toimeenpanolle.</w:t>
      </w:r>
    </w:p>
    <w:p w:rsidR="00813E7C" w:rsidRDefault="00D1084A" w:rsidP="00813E7C">
      <w:pPr>
        <w:pStyle w:val="Otsikko2"/>
      </w:pPr>
      <w:r>
        <w:t>7 Voimaantulo</w:t>
      </w:r>
    </w:p>
    <w:p w:rsidR="00813E7C" w:rsidRDefault="00813E7C" w:rsidP="00813E7C">
      <w:pPr>
        <w:pStyle w:val="Leipteksti"/>
      </w:pPr>
      <w:r w:rsidRPr="00813E7C">
        <w:t>Ehdotetaan, että asetus tulee voimaan 1.1.2024.</w:t>
      </w:r>
    </w:p>
    <w:p w:rsidR="00813E7C" w:rsidRDefault="00D1084A" w:rsidP="00813E7C">
      <w:pPr>
        <w:pStyle w:val="Otsikko2"/>
      </w:pPr>
      <w:r>
        <w:t>Esitys</w:t>
      </w:r>
    </w:p>
    <w:p w:rsidR="00813E7C" w:rsidRDefault="00813E7C" w:rsidP="00813E7C">
      <w:pPr>
        <w:pStyle w:val="Leipteksti"/>
      </w:pPr>
      <w:r>
        <w:t xml:space="preserve">Esitetään, että valtioneuvosto antaa sairausvakuuslain 4 luvun 6 §:n 3 momentin nojalla asetuksen sairaankuljetusten kustannusten korvaustaksasta annetun asetuksen muuttamisesta. </w:t>
      </w:r>
    </w:p>
    <w:p w:rsidR="00813E7C" w:rsidRPr="00813E7C" w:rsidRDefault="00813E7C" w:rsidP="00813E7C">
      <w:pPr>
        <w:pStyle w:val="Leipteksti"/>
      </w:pPr>
    </w:p>
    <w:sectPr w:rsidR="00813E7C" w:rsidRPr="00813E7C" w:rsidSect="001B3137">
      <w:headerReference w:type="default" r:id="rId11"/>
      <w:footerReference w:type="default" r:id="rId12"/>
      <w:headerReference w:type="first" r:id="rId13"/>
      <w:footerReference w:type="first" r:id="rId14"/>
      <w:pgSz w:w="11906" w:h="16838" w:code="9"/>
      <w:pgMar w:top="2291" w:right="1134" w:bottom="1021"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B4" w:rsidRDefault="006477B4" w:rsidP="00AC7BC5">
      <w:r>
        <w:separator/>
      </w:r>
    </w:p>
    <w:p w:rsidR="006477B4" w:rsidRDefault="006477B4"/>
  </w:endnote>
  <w:endnote w:type="continuationSeparator" w:id="0">
    <w:p w:rsidR="006477B4" w:rsidRDefault="006477B4" w:rsidP="00AC7BC5">
      <w:r>
        <w:continuationSeparator/>
      </w:r>
    </w:p>
    <w:p w:rsidR="006477B4" w:rsidRDefault="00647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8E" w:rsidRDefault="00CB298E" w:rsidP="00CB298E">
    <w:pPr>
      <w:pStyle w:val="Alatunniste"/>
    </w:pPr>
  </w:p>
  <w:p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776B30C8" wp14:editId="663B72AC">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EFEC8"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CB298E" w:rsidRDefault="00CB298E" w:rsidP="00CB298E">
    <w:pPr>
      <w:pStyle w:val="Alatunniste"/>
    </w:pPr>
  </w:p>
  <w:p w:rsidR="00CB298E" w:rsidRDefault="00CB298E" w:rsidP="00CB298E">
    <w:pPr>
      <w:pStyle w:val="Alatunniste"/>
    </w:pPr>
    <w:r>
      <w:t>Sosiaali- ja terveysministeriö</w:t>
    </w:r>
  </w:p>
  <w:p w:rsidR="00CB298E" w:rsidRDefault="00CB298E" w:rsidP="00CB298E">
    <w:pPr>
      <w:pStyle w:val="Alatunniste"/>
    </w:pPr>
    <w:r>
      <w:t>Meritullinkatu 8, Helsinki | PL 33, 00023 Valtioneuvosto</w:t>
    </w:r>
  </w:p>
  <w:p w:rsidR="000400FB" w:rsidRPr="00CB298E" w:rsidRDefault="00CB298E" w:rsidP="00CB298E">
    <w:pPr>
      <w:pStyle w:val="Alatunniste"/>
    </w:pPr>
    <w:r>
      <w:t>0295 16001 | stm.fi | @STM_Uutiset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63" w:rsidRDefault="00710C63" w:rsidP="00710C63">
    <w:pPr>
      <w:pStyle w:val="Alatunniste"/>
    </w:pPr>
  </w:p>
  <w:p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1A9812AE" wp14:editId="311D5F91">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2DBA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710C63" w:rsidRDefault="00710C63" w:rsidP="00710C63">
    <w:pPr>
      <w:pStyle w:val="Alatunniste"/>
    </w:pPr>
  </w:p>
  <w:p w:rsidR="00710C63" w:rsidRDefault="00710C63" w:rsidP="00710C63">
    <w:pPr>
      <w:pStyle w:val="Alatunniste"/>
    </w:pPr>
    <w:r>
      <w:t>Sosiaali- ja terveysministeriö</w:t>
    </w:r>
  </w:p>
  <w:p w:rsidR="00710C63" w:rsidRDefault="00710C63" w:rsidP="00710C63">
    <w:pPr>
      <w:pStyle w:val="Alatunniste"/>
    </w:pPr>
    <w:r>
      <w:t>Meritullinkatu 8, Helsinki | PL 33, 00023 Valtioneuvosto</w:t>
    </w:r>
  </w:p>
  <w:p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B4" w:rsidRDefault="006477B4" w:rsidP="00AC7BC5">
      <w:r>
        <w:separator/>
      </w:r>
    </w:p>
    <w:p w:rsidR="006477B4" w:rsidRDefault="006477B4"/>
  </w:footnote>
  <w:footnote w:type="continuationSeparator" w:id="0">
    <w:p w:rsidR="006477B4" w:rsidRDefault="006477B4" w:rsidP="00AC7BC5">
      <w:r>
        <w:continuationSeparator/>
      </w:r>
    </w:p>
    <w:p w:rsidR="006477B4" w:rsidRDefault="006477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CB298E" w:rsidP="0029335A">
    <w:pPr>
      <w:pStyle w:val="Yltunniste"/>
      <w:ind w:left="3119"/>
    </w:pPr>
    <w:r>
      <w:rPr>
        <w:noProof/>
        <w:lang w:eastAsia="fi-FI"/>
      </w:rPr>
      <w:drawing>
        <wp:anchor distT="0" distB="0" distL="114300" distR="114300" simplePos="0" relativeHeight="251662336" behindDoc="1" locked="0" layoutInCell="1" allowOverlap="1" wp14:anchorId="10EF4468" wp14:editId="3B8D1CE7">
          <wp:simplePos x="0" y="0"/>
          <wp:positionH relativeFrom="page">
            <wp:posOffset>395677</wp:posOffset>
          </wp:positionH>
          <wp:positionV relativeFrom="page">
            <wp:posOffset>373380</wp:posOffset>
          </wp:positionV>
          <wp:extent cx="1382400" cy="395313"/>
          <wp:effectExtent l="0" t="0" r="8255" b="5080"/>
          <wp:wrapNone/>
          <wp:docPr id="685733816" name="Graphic 6857338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rsidR="00813E7C">
      <w:t>Muistio</w:t>
    </w:r>
    <w:r>
      <w:tab/>
    </w:r>
    <w:r w:rsidR="00813E7C">
      <w:t>25.10</w:t>
    </w:r>
    <w:r>
      <w:t>.2023</w:t>
    </w:r>
    <w:r>
      <w:tab/>
    </w:r>
    <w:r w:rsidRPr="008E71FB">
      <w:fldChar w:fldCharType="begin"/>
    </w:r>
    <w:r w:rsidRPr="008E71FB">
      <w:instrText>PAGE</w:instrText>
    </w:r>
    <w:r w:rsidRPr="008E71FB">
      <w:fldChar w:fldCharType="separate"/>
    </w:r>
    <w:r w:rsidR="00211B49">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211B49">
      <w:rPr>
        <w:noProof/>
      </w:rPr>
      <w:t>3</w:t>
    </w:r>
    <w:r w:rsidRPr="008E71FB">
      <w:fldChar w:fldCharType="end"/>
    </w:r>
    <w:r w:rsidRPr="008E71FB">
      <w:t>)</w:t>
    </w:r>
  </w:p>
  <w:p w:rsidR="00A4519C" w:rsidRDefault="00A4519C" w:rsidP="0029335A">
    <w:pPr>
      <w:pStyle w:val="Yltunniste"/>
      <w:ind w:left="3119"/>
    </w:pPr>
  </w:p>
  <w:p w:rsidR="00A4519C" w:rsidRDefault="00A4519C" w:rsidP="0029335A">
    <w:pPr>
      <w:pStyle w:val="Yltunniste"/>
      <w:ind w:left="3119"/>
    </w:pPr>
  </w:p>
  <w:p w:rsidR="004074CC" w:rsidRPr="00CB298E" w:rsidRDefault="00813E7C" w:rsidP="0029335A">
    <w:pPr>
      <w:pStyle w:val="Yltunniste"/>
      <w:tabs>
        <w:tab w:val="clear" w:pos="6634"/>
        <w:tab w:val="left" w:pos="3119"/>
      </w:tabs>
      <w:ind w:left="0"/>
    </w:pPr>
    <w:r>
      <w:t>Lakimies Paula Vuorenpää</w:t>
    </w:r>
    <w:r>
      <w:tab/>
    </w:r>
    <w:r w:rsidRPr="00813E7C">
      <w:t>VN/28672/2023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710C63" w:rsidP="001C4591">
    <w:pPr>
      <w:pStyle w:val="Yltunniste"/>
    </w:pPr>
    <w:r>
      <w:rPr>
        <w:noProof/>
        <w:lang w:eastAsia="fi-FI"/>
      </w:rPr>
      <w:drawing>
        <wp:anchor distT="0" distB="0" distL="114300" distR="114300" simplePos="0" relativeHeight="251660288" behindDoc="1" locked="0" layoutInCell="1" allowOverlap="1" wp14:anchorId="2B05AAEE" wp14:editId="0FE5BE7F">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813E7C">
      <w:rPr>
        <w:noProof/>
      </w:rPr>
      <w:t>1</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3"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67F3191"/>
    <w:multiLevelType w:val="multilevel"/>
    <w:tmpl w:val="811CB534"/>
    <w:numStyleLink w:val="Bullet"/>
  </w:abstractNum>
  <w:abstractNum w:abstractNumId="35"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9"/>
  </w:num>
  <w:num w:numId="4">
    <w:abstractNumId w:val="23"/>
  </w:num>
  <w:num w:numId="5">
    <w:abstractNumId w:val="8"/>
  </w:num>
  <w:num w:numId="6">
    <w:abstractNumId w:val="6"/>
  </w:num>
  <w:num w:numId="7">
    <w:abstractNumId w:val="30"/>
  </w:num>
  <w:num w:numId="8">
    <w:abstractNumId w:val="16"/>
  </w:num>
  <w:num w:numId="9">
    <w:abstractNumId w:val="14"/>
  </w:num>
  <w:num w:numId="10">
    <w:abstractNumId w:val="17"/>
  </w:num>
  <w:num w:numId="11">
    <w:abstractNumId w:val="13"/>
  </w:num>
  <w:num w:numId="12">
    <w:abstractNumId w:val="5"/>
  </w:num>
  <w:num w:numId="13">
    <w:abstractNumId w:val="27"/>
  </w:num>
  <w:num w:numId="14">
    <w:abstractNumId w:val="28"/>
  </w:num>
  <w:num w:numId="15">
    <w:abstractNumId w:val="7"/>
  </w:num>
  <w:num w:numId="16">
    <w:abstractNumId w:val="33"/>
  </w:num>
  <w:num w:numId="17">
    <w:abstractNumId w:val="4"/>
  </w:num>
  <w:num w:numId="18">
    <w:abstractNumId w:val="24"/>
  </w:num>
  <w:num w:numId="19">
    <w:abstractNumId w:val="12"/>
  </w:num>
  <w:num w:numId="20">
    <w:abstractNumId w:val="26"/>
  </w:num>
  <w:num w:numId="21">
    <w:abstractNumId w:val="3"/>
  </w:num>
  <w:num w:numId="22">
    <w:abstractNumId w:val="25"/>
  </w:num>
  <w:num w:numId="23">
    <w:abstractNumId w:val="9"/>
  </w:num>
  <w:num w:numId="24">
    <w:abstractNumId w:val="1"/>
  </w:num>
  <w:num w:numId="25">
    <w:abstractNumId w:val="22"/>
  </w:num>
  <w:num w:numId="26">
    <w:abstractNumId w:val="21"/>
  </w:num>
  <w:num w:numId="27">
    <w:abstractNumId w:val="18"/>
  </w:num>
  <w:num w:numId="28">
    <w:abstractNumId w:val="20"/>
  </w:num>
  <w:num w:numId="29">
    <w:abstractNumId w:val="35"/>
  </w:num>
  <w:num w:numId="30">
    <w:abstractNumId w:val="15"/>
  </w:num>
  <w:num w:numId="31">
    <w:abstractNumId w:val="19"/>
  </w:num>
  <w:num w:numId="32">
    <w:abstractNumId w:val="31"/>
  </w:num>
  <w:num w:numId="33">
    <w:abstractNumId w:val="32"/>
  </w:num>
  <w:num w:numId="34">
    <w:abstractNumId w:val="11"/>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7C"/>
    <w:rsid w:val="00004A1C"/>
    <w:rsid w:val="000058ED"/>
    <w:rsid w:val="000070D0"/>
    <w:rsid w:val="00032ADC"/>
    <w:rsid w:val="00033395"/>
    <w:rsid w:val="000400FB"/>
    <w:rsid w:val="00043B13"/>
    <w:rsid w:val="00047B49"/>
    <w:rsid w:val="000639CC"/>
    <w:rsid w:val="00064BA3"/>
    <w:rsid w:val="00071632"/>
    <w:rsid w:val="00074D1C"/>
    <w:rsid w:val="00077495"/>
    <w:rsid w:val="000A7DC0"/>
    <w:rsid w:val="000C3BE9"/>
    <w:rsid w:val="000C7201"/>
    <w:rsid w:val="000C7E8C"/>
    <w:rsid w:val="000D20DF"/>
    <w:rsid w:val="000D33B3"/>
    <w:rsid w:val="000F4350"/>
    <w:rsid w:val="00117BC3"/>
    <w:rsid w:val="00117F9C"/>
    <w:rsid w:val="00125124"/>
    <w:rsid w:val="00131E97"/>
    <w:rsid w:val="0013360B"/>
    <w:rsid w:val="0014405D"/>
    <w:rsid w:val="00167DCA"/>
    <w:rsid w:val="001703FE"/>
    <w:rsid w:val="001932F9"/>
    <w:rsid w:val="00195851"/>
    <w:rsid w:val="001A5CD7"/>
    <w:rsid w:val="001A6268"/>
    <w:rsid w:val="001B2BAA"/>
    <w:rsid w:val="001B3137"/>
    <w:rsid w:val="001B3DFA"/>
    <w:rsid w:val="001B5CF2"/>
    <w:rsid w:val="001C40CB"/>
    <w:rsid w:val="001C4591"/>
    <w:rsid w:val="001E09F6"/>
    <w:rsid w:val="00201C58"/>
    <w:rsid w:val="00206450"/>
    <w:rsid w:val="00211B49"/>
    <w:rsid w:val="00211D88"/>
    <w:rsid w:val="0022111F"/>
    <w:rsid w:val="002243A3"/>
    <w:rsid w:val="0023414D"/>
    <w:rsid w:val="002742FA"/>
    <w:rsid w:val="00287385"/>
    <w:rsid w:val="0029335A"/>
    <w:rsid w:val="002B36DF"/>
    <w:rsid w:val="002B3DD3"/>
    <w:rsid w:val="0030309C"/>
    <w:rsid w:val="00311193"/>
    <w:rsid w:val="0031154F"/>
    <w:rsid w:val="00313BCB"/>
    <w:rsid w:val="003144FC"/>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074CC"/>
    <w:rsid w:val="004145E6"/>
    <w:rsid w:val="00420D16"/>
    <w:rsid w:val="00434F82"/>
    <w:rsid w:val="00437D93"/>
    <w:rsid w:val="00456474"/>
    <w:rsid w:val="0045661C"/>
    <w:rsid w:val="00464F28"/>
    <w:rsid w:val="0047520D"/>
    <w:rsid w:val="00475C3A"/>
    <w:rsid w:val="00484774"/>
    <w:rsid w:val="004A0AEA"/>
    <w:rsid w:val="004E0630"/>
    <w:rsid w:val="004E4251"/>
    <w:rsid w:val="004F4BAA"/>
    <w:rsid w:val="004F6B0C"/>
    <w:rsid w:val="00511BE5"/>
    <w:rsid w:val="00527C91"/>
    <w:rsid w:val="0054267A"/>
    <w:rsid w:val="00542CD9"/>
    <w:rsid w:val="005741FD"/>
    <w:rsid w:val="00595107"/>
    <w:rsid w:val="005B7196"/>
    <w:rsid w:val="005E48EA"/>
    <w:rsid w:val="00601D7D"/>
    <w:rsid w:val="00605ACB"/>
    <w:rsid w:val="0060724A"/>
    <w:rsid w:val="00612226"/>
    <w:rsid w:val="006477B4"/>
    <w:rsid w:val="00650D97"/>
    <w:rsid w:val="00653706"/>
    <w:rsid w:val="006739FF"/>
    <w:rsid w:val="00681A2C"/>
    <w:rsid w:val="006B2C10"/>
    <w:rsid w:val="006B426D"/>
    <w:rsid w:val="006B7FA8"/>
    <w:rsid w:val="006D657D"/>
    <w:rsid w:val="006D6722"/>
    <w:rsid w:val="006E0F3C"/>
    <w:rsid w:val="006F3006"/>
    <w:rsid w:val="006F36F8"/>
    <w:rsid w:val="00710C63"/>
    <w:rsid w:val="00714450"/>
    <w:rsid w:val="0072615C"/>
    <w:rsid w:val="0073191E"/>
    <w:rsid w:val="0073713A"/>
    <w:rsid w:val="00760947"/>
    <w:rsid w:val="007632A7"/>
    <w:rsid w:val="007727E6"/>
    <w:rsid w:val="00777BBF"/>
    <w:rsid w:val="0078188B"/>
    <w:rsid w:val="007A54E0"/>
    <w:rsid w:val="007A77BC"/>
    <w:rsid w:val="007C374E"/>
    <w:rsid w:val="007C7C4F"/>
    <w:rsid w:val="007D439A"/>
    <w:rsid w:val="0080351B"/>
    <w:rsid w:val="00813E7C"/>
    <w:rsid w:val="008217E2"/>
    <w:rsid w:val="00830601"/>
    <w:rsid w:val="00843BF7"/>
    <w:rsid w:val="00860E8C"/>
    <w:rsid w:val="00876CF1"/>
    <w:rsid w:val="00880A75"/>
    <w:rsid w:val="008832FB"/>
    <w:rsid w:val="00893F7D"/>
    <w:rsid w:val="008B1667"/>
    <w:rsid w:val="008E2B93"/>
    <w:rsid w:val="008E5DF6"/>
    <w:rsid w:val="008E71FB"/>
    <w:rsid w:val="008F0DD8"/>
    <w:rsid w:val="008F2828"/>
    <w:rsid w:val="008F78F1"/>
    <w:rsid w:val="00920BDD"/>
    <w:rsid w:val="00920D1C"/>
    <w:rsid w:val="00967360"/>
    <w:rsid w:val="00974B6E"/>
    <w:rsid w:val="00981D5B"/>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519C"/>
    <w:rsid w:val="00A50B0A"/>
    <w:rsid w:val="00A65357"/>
    <w:rsid w:val="00A71532"/>
    <w:rsid w:val="00A819A3"/>
    <w:rsid w:val="00A961CB"/>
    <w:rsid w:val="00AB124A"/>
    <w:rsid w:val="00AB3675"/>
    <w:rsid w:val="00AC7BC5"/>
    <w:rsid w:val="00AD043D"/>
    <w:rsid w:val="00AF250A"/>
    <w:rsid w:val="00AF69EA"/>
    <w:rsid w:val="00B06142"/>
    <w:rsid w:val="00B10DD7"/>
    <w:rsid w:val="00B14070"/>
    <w:rsid w:val="00B3211C"/>
    <w:rsid w:val="00B361BA"/>
    <w:rsid w:val="00B36728"/>
    <w:rsid w:val="00B46960"/>
    <w:rsid w:val="00B47A21"/>
    <w:rsid w:val="00B537F6"/>
    <w:rsid w:val="00BA7BA5"/>
    <w:rsid w:val="00BB1B52"/>
    <w:rsid w:val="00BC768D"/>
    <w:rsid w:val="00BC7957"/>
    <w:rsid w:val="00BE6616"/>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1600"/>
    <w:rsid w:val="00C8584F"/>
    <w:rsid w:val="00C85D1C"/>
    <w:rsid w:val="00CA0EED"/>
    <w:rsid w:val="00CB11A6"/>
    <w:rsid w:val="00CB298E"/>
    <w:rsid w:val="00CF347E"/>
    <w:rsid w:val="00CF43AC"/>
    <w:rsid w:val="00CF67BC"/>
    <w:rsid w:val="00D07AB2"/>
    <w:rsid w:val="00D1084A"/>
    <w:rsid w:val="00D133C8"/>
    <w:rsid w:val="00D32DA0"/>
    <w:rsid w:val="00D41A7E"/>
    <w:rsid w:val="00D43B00"/>
    <w:rsid w:val="00D47303"/>
    <w:rsid w:val="00D51F5E"/>
    <w:rsid w:val="00D67C9F"/>
    <w:rsid w:val="00D724D2"/>
    <w:rsid w:val="00D72A44"/>
    <w:rsid w:val="00D74B23"/>
    <w:rsid w:val="00DA3383"/>
    <w:rsid w:val="00DA6C20"/>
    <w:rsid w:val="00DD1C72"/>
    <w:rsid w:val="00DD3BA1"/>
    <w:rsid w:val="00DF5FF8"/>
    <w:rsid w:val="00E01344"/>
    <w:rsid w:val="00E05681"/>
    <w:rsid w:val="00E178BA"/>
    <w:rsid w:val="00E20CFE"/>
    <w:rsid w:val="00E268A5"/>
    <w:rsid w:val="00E609FA"/>
    <w:rsid w:val="00E7785A"/>
    <w:rsid w:val="00E80176"/>
    <w:rsid w:val="00E81F28"/>
    <w:rsid w:val="00E83753"/>
    <w:rsid w:val="00E946A4"/>
    <w:rsid w:val="00EB2C37"/>
    <w:rsid w:val="00EB3F49"/>
    <w:rsid w:val="00EC5DF5"/>
    <w:rsid w:val="00ED1DF9"/>
    <w:rsid w:val="00EE009F"/>
    <w:rsid w:val="00EE326A"/>
    <w:rsid w:val="00EF7807"/>
    <w:rsid w:val="00F04A13"/>
    <w:rsid w:val="00F1568B"/>
    <w:rsid w:val="00F21D78"/>
    <w:rsid w:val="00F40EEB"/>
    <w:rsid w:val="00F445A3"/>
    <w:rsid w:val="00F44C9B"/>
    <w:rsid w:val="00F54179"/>
    <w:rsid w:val="00F77D80"/>
    <w:rsid w:val="00F92DDB"/>
    <w:rsid w:val="00F9736A"/>
    <w:rsid w:val="00FA5E7C"/>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12756D-B29B-4DE2-8FA1-5C5E5B69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DA6C20"/>
    <w:pPr>
      <w:keepNext/>
      <w:keepLines/>
      <w:spacing w:before="280" w:after="240" w:line="216" w:lineRule="auto"/>
      <w:outlineLvl w:val="0"/>
    </w:pPr>
    <w:rPr>
      <w:rFonts w:asciiTheme="majorHAnsi" w:eastAsiaTheme="majorEastAsia" w:hAnsiTheme="majorHAnsi" w:cstheme="majorHAnsi"/>
      <w:bCs/>
      <w:sz w:val="44"/>
      <w:szCs w:val="28"/>
    </w:rPr>
  </w:style>
  <w:style w:type="paragraph" w:styleId="Otsikko2">
    <w:name w:val="heading 2"/>
    <w:basedOn w:val="Normaali"/>
    <w:next w:val="Leipteksti"/>
    <w:link w:val="Otsikko2Char"/>
    <w:uiPriority w:val="14"/>
    <w:qFormat/>
    <w:rsid w:val="00DA6C20"/>
    <w:pPr>
      <w:keepNext/>
      <w:keepLines/>
      <w:spacing w:before="240" w:after="80" w:line="216" w:lineRule="auto"/>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DA6C20"/>
    <w:pPr>
      <w:numPr>
        <w:ilvl w:val="2"/>
      </w:numPr>
      <w:outlineLvl w:val="2"/>
    </w:pPr>
    <w:rPr>
      <w:rFonts w:cstheme="majorBidi"/>
      <w:bCs w:val="0"/>
      <w:sz w:val="24"/>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DA6C20"/>
    <w:rPr>
      <w:rFonts w:asciiTheme="majorHAnsi" w:eastAsiaTheme="majorEastAsia" w:hAnsiTheme="majorHAnsi" w:cstheme="majorHAnsi"/>
      <w:bCs/>
      <w:color w:val="464646" w:themeColor="text1"/>
      <w:sz w:val="44"/>
      <w:szCs w:val="28"/>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DA6C20"/>
    <w:pPr>
      <w:spacing w:before="120" w:line="276" w:lineRule="auto"/>
    </w:pPr>
    <w:rPr>
      <w:sz w:val="20"/>
    </w:rPr>
  </w:style>
  <w:style w:type="character" w:customStyle="1" w:styleId="LeiptekstiChar">
    <w:name w:val="Leipäteksti Char"/>
    <w:basedOn w:val="Kappaleenoletusfontti"/>
    <w:link w:val="Leipteksti"/>
    <w:uiPriority w:val="1"/>
    <w:rsid w:val="00DA6C20"/>
    <w:rPr>
      <w:color w:val="464646" w:themeColor="text1"/>
      <w:sz w:val="20"/>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A6C20"/>
    <w:rPr>
      <w:rFonts w:asciiTheme="majorHAnsi" w:eastAsiaTheme="majorEastAsia" w:hAnsiTheme="majorHAnsi" w:cstheme="majorHAnsi"/>
      <w:b/>
      <w:bCs/>
      <w:color w:val="464646" w:themeColor="text1"/>
      <w:sz w:val="28"/>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DA6C20"/>
    <w:rPr>
      <w:rFonts w:asciiTheme="majorHAnsi" w:eastAsiaTheme="majorEastAsia" w:hAnsiTheme="majorHAnsi" w:cstheme="majorBidi"/>
      <w:b/>
      <w:color w:val="464646" w:themeColor="text1"/>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DA6C20"/>
    <w:pPr>
      <w:spacing w:after="280" w:line="240" w:lineRule="auto"/>
    </w:pPr>
    <w:rPr>
      <w:sz w:val="28"/>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44227\Downloads\FI_STM_Word-pohja_3.dotx" TargetMode="External"/></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EAA386836B7314FB88980F8E8F7AC80" ma:contentTypeVersion="1" ma:contentTypeDescription="Luo uusi asiakirja." ma:contentTypeScope="" ma:versionID="c8c378649b3fb36788a8df373f875416">
  <xsd:schema xmlns:xsd="http://www.w3.org/2001/XMLSchema" xmlns:xs="http://www.w3.org/2001/XMLSchema" xmlns:p="http://schemas.microsoft.com/office/2006/metadata/properties" xmlns:ns2="ee175529-448d-4494-96d1-268487d042d2" targetNamespace="http://schemas.microsoft.com/office/2006/metadata/properties" ma:root="true" ma:fieldsID="411c7ab5fcb8ce87d080729fe50dd0f4" ns2:_="">
    <xsd:import namespace="ee175529-448d-4494-96d1-268487d042d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75529-448d-4494-96d1-268487d042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FCD1-FA8B-4EF7-9FC5-B974044F5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75529-448d-4494-96d1-268487d04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E5C1C-C417-4CBF-B307-B25292639997}">
  <ds:schemaRefs>
    <ds:schemaRef ds:uri="http://purl.org/dc/dcmitype/"/>
    <ds:schemaRef ds:uri="http://schemas.microsoft.com/office/infopath/2007/PartnerControls"/>
    <ds:schemaRef ds:uri="ee175529-448d-4494-96d1-268487d042d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79DF31-F9A2-4144-AFFC-181A41116924}">
  <ds:schemaRefs>
    <ds:schemaRef ds:uri="http://schemas.microsoft.com/sharepoint/v3/contenttype/forms"/>
  </ds:schemaRefs>
</ds:datastoreItem>
</file>

<file path=customXml/itemProps4.xml><?xml version="1.0" encoding="utf-8"?>
<ds:datastoreItem xmlns:ds="http://schemas.openxmlformats.org/officeDocument/2006/customXml" ds:itemID="{B496FBAD-B3EB-4E1E-8194-CAA3E09B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FI_STM_Word-pohja_3.dotx</Template>
  <TotalTime>0</TotalTime>
  <Pages>3</Pages>
  <Words>825</Words>
  <Characters>6689</Characters>
  <Application>Microsoft Office Word</Application>
  <DocSecurity>4</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Vuorenpää Paula (STM)</dc:creator>
  <cp:lastModifiedBy>Marjamäki Tarja (STM)</cp:lastModifiedBy>
  <cp:revision>2</cp:revision>
  <cp:lastPrinted>2023-10-02T13:18:00Z</cp:lastPrinted>
  <dcterms:created xsi:type="dcterms:W3CDTF">2023-10-25T07:18:00Z</dcterms:created>
  <dcterms:modified xsi:type="dcterms:W3CDTF">2023-10-25T07:18:00Z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0x010100CEAA386836B7314FB88980F8E8F7AC80</vt:lpwstr>
  </property>
</Properties>
</file>