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1285005230"/>
        <w:docPartObj>
          <w:docPartGallery w:val="Cover Pages"/>
          <w:docPartUnique/>
        </w:docPartObj>
      </w:sdtPr>
      <w:sdtContent>
        <w:p w14:paraId="746390C8" w14:textId="77777777" w:rsidR="00213C27" w:rsidRPr="004E1DA1" w:rsidRDefault="00213C27" w:rsidP="00213C27">
          <w:pPr>
            <w:rPr>
              <w:color w:val="FFFFFF" w:themeColor="background1"/>
            </w:rPr>
          </w:pPr>
          <w:r w:rsidRPr="004E1DA1">
            <w:rPr>
              <w:noProof/>
              <w:color w:val="FFFFFF" w:themeColor="background1"/>
            </w:rPr>
            <mc:AlternateContent>
              <mc:Choice Requires="wps">
                <w:drawing>
                  <wp:anchor distT="0" distB="0" distL="114300" distR="114300" simplePos="0" relativeHeight="251658254" behindDoc="0" locked="0" layoutInCell="1" allowOverlap="1" wp14:anchorId="573BC467" wp14:editId="2AEA8700">
                    <wp:simplePos x="0" y="0"/>
                    <wp:positionH relativeFrom="page">
                      <wp:posOffset>720090</wp:posOffset>
                    </wp:positionH>
                    <wp:positionV relativeFrom="page">
                      <wp:posOffset>3348355</wp:posOffset>
                    </wp:positionV>
                    <wp:extent cx="6300000" cy="4032000"/>
                    <wp:effectExtent l="0" t="0" r="0" b="6985"/>
                    <wp:wrapNone/>
                    <wp:docPr id="9" name="Tekstiruutu 9"/>
                    <wp:cNvGraphicFramePr/>
                    <a:graphic xmlns:a="http://schemas.openxmlformats.org/drawingml/2006/main">
                      <a:graphicData uri="http://schemas.microsoft.com/office/word/2010/wordprocessingShape">
                        <wps:wsp>
                          <wps:cNvSpPr txBox="1"/>
                          <wps:spPr>
                            <a:xfrm>
                              <a:off x="0" y="0"/>
                              <a:ext cx="6300000" cy="4032000"/>
                            </a:xfrm>
                            <a:prstGeom prst="rect">
                              <a:avLst/>
                            </a:prstGeom>
                            <a:noFill/>
                            <a:ln w="6350">
                              <a:noFill/>
                            </a:ln>
                          </wps:spPr>
                          <wps:txbx>
                            <w:txbxContent>
                              <w:p w14:paraId="3D5F985E" w14:textId="2C53E372" w:rsidR="00213C27" w:rsidRPr="00352B0E" w:rsidRDefault="00000000" w:rsidP="00213C27">
                                <w:pPr>
                                  <w:rPr>
                                    <w:b/>
                                    <w:bCs/>
                                    <w:color w:val="FFFFFF" w:themeColor="background1"/>
                                    <w:sz w:val="18"/>
                                    <w:szCs w:val="18"/>
                                  </w:rPr>
                                </w:pPr>
                                <w:sdt>
                                  <w:sdtPr>
                                    <w:rPr>
                                      <w:b/>
                                      <w:bCs/>
                                      <w:color w:val="FFFFFF" w:themeColor="background1"/>
                                      <w:sz w:val="18"/>
                                      <w:szCs w:val="18"/>
                                    </w:rPr>
                                    <w:alias w:val="Julkaisupäivämäärä"/>
                                    <w:tag w:val=""/>
                                    <w:id w:val="457759019"/>
                                    <w:placeholder>
                                      <w:docPart w:val="1F2EA414CEC54269B99BEF50D94EDD6D"/>
                                    </w:placeholder>
                                    <w:showingPlcHdr/>
                                    <w:dataBinding w:prefixMappings="xmlns:ns0='http://schemas.microsoft.com/office/2006/coverPageProps' " w:xpath="/ns0:CoverPageProperties[1]/ns0:PublishDate[1]" w:storeItemID="{55AF091B-3C7A-41E3-B477-F2FDAA23CFDA}"/>
                                    <w:date w:fullDate="2023-12-04T00:00:00Z">
                                      <w:dateFormat w:val="M/yyyy"/>
                                      <w:lid w:val="fi-FI"/>
                                      <w:storeMappedDataAs w:val="dateTime"/>
                                      <w:calendar w:val="gregorian"/>
                                    </w:date>
                                  </w:sdtPr>
                                  <w:sdtContent>
                                    <w:r w:rsidR="007B1A24" w:rsidRPr="00352B0E">
                                      <w:rPr>
                                        <w:rStyle w:val="Paikkamerkkiteksti"/>
                                        <w:b/>
                                        <w:bCs/>
                                        <w:color w:val="FFFFFF" w:themeColor="background1"/>
                                        <w:sz w:val="18"/>
                                        <w:szCs w:val="18"/>
                                      </w:rPr>
                                      <w:t>[KK/YYYY]</w:t>
                                    </w:r>
                                  </w:sdtContent>
                                </w:sdt>
                              </w:p>
                              <w:p w14:paraId="17653015" w14:textId="77777777" w:rsidR="00213C27" w:rsidRPr="00352B0E" w:rsidRDefault="00213C27" w:rsidP="00213C27">
                                <w:pPr>
                                  <w:rPr>
                                    <w:color w:val="FFFFFF" w:themeColor="background1"/>
                                  </w:rPr>
                                </w:pPr>
                              </w:p>
                              <w:sdt>
                                <w:sdtPr>
                                  <w:rPr>
                                    <w:rFonts w:asciiTheme="majorHAnsi" w:hAnsiTheme="majorHAnsi"/>
                                    <w:b/>
                                    <w:color w:val="FFFFFF" w:themeColor="background1"/>
                                    <w:sz w:val="92"/>
                                    <w:szCs w:val="92"/>
                                  </w:rPr>
                                  <w:alias w:val="Otsikko"/>
                                  <w:tag w:val=""/>
                                  <w:id w:val="-136119047"/>
                                  <w:placeholder>
                                    <w:docPart w:val="C02D7446072F4A388C5422EFFF0FC233"/>
                                  </w:placeholder>
                                  <w:dataBinding w:prefixMappings="xmlns:ns0='http://purl.org/dc/elements/1.1/' xmlns:ns1='http://schemas.openxmlformats.org/package/2006/metadata/core-properties' " w:xpath="/ns1:coreProperties[1]/ns0:title[1]" w:storeItemID="{6C3C8BC8-F283-45AE-878A-BAB7291924A1}"/>
                                  <w:text w:multiLine="1"/>
                                </w:sdtPr>
                                <w:sdtContent>
                                  <w:p w14:paraId="1FF2589E" w14:textId="02D3327D" w:rsidR="00213C27" w:rsidRPr="00352B0E" w:rsidRDefault="00E640B4" w:rsidP="00213C27">
                                    <w:pPr>
                                      <w:spacing w:after="280"/>
                                      <w:rPr>
                                        <w:rFonts w:asciiTheme="majorHAnsi" w:hAnsiTheme="majorHAnsi"/>
                                        <w:b/>
                                        <w:color w:val="FFFFFF" w:themeColor="background1"/>
                                        <w:sz w:val="92"/>
                                        <w:szCs w:val="92"/>
                                      </w:rPr>
                                    </w:pPr>
                                    <w:r>
                                      <w:rPr>
                                        <w:rFonts w:asciiTheme="majorHAnsi" w:hAnsiTheme="majorHAnsi"/>
                                        <w:b/>
                                        <w:color w:val="FFFFFF" w:themeColor="background1"/>
                                        <w:sz w:val="92"/>
                                        <w:szCs w:val="92"/>
                                      </w:rPr>
                                      <w:t>Julkisten hankintojen kokonaisarkkitehtuuri</w:t>
                                    </w:r>
                                  </w:p>
                                </w:sdtContent>
                              </w:sdt>
                              <w:sdt>
                                <w:sdtPr>
                                  <w:rPr>
                                    <w:b/>
                                    <w:bCs/>
                                    <w:color w:val="73C4C3" w:themeColor="accent2"/>
                                    <w:sz w:val="28"/>
                                    <w:szCs w:val="28"/>
                                  </w:rPr>
                                  <w:alias w:val="Luokka"/>
                                  <w:tag w:val=""/>
                                  <w:id w:val="-301620077"/>
                                  <w:placeholder>
                                    <w:docPart w:val="83EE13E0EC204BC89C012AA313C03100"/>
                                  </w:placeholder>
                                  <w:dataBinding w:prefixMappings="xmlns:ns0='http://purl.org/dc/elements/1.1/' xmlns:ns1='http://schemas.openxmlformats.org/package/2006/metadata/core-properties' " w:xpath="/ns1:coreProperties[1]/ns1:category[1]" w:storeItemID="{6C3C8BC8-F283-45AE-878A-BAB7291924A1}"/>
                                  <w:text/>
                                </w:sdtPr>
                                <w:sdtContent>
                                  <w:p w14:paraId="081D8172" w14:textId="3C0C75D6" w:rsidR="00213C27" w:rsidRPr="00A10E70" w:rsidRDefault="00477B93" w:rsidP="007B1A24">
                                    <w:pPr>
                                      <w:pStyle w:val="Leipteksti2"/>
                                      <w:rPr>
                                        <w:color w:val="FFFFFF" w:themeColor="background1"/>
                                      </w:rPr>
                                    </w:pPr>
                                    <w:r>
                                      <w:rPr>
                                        <w:b/>
                                        <w:bCs/>
                                        <w:color w:val="73C4C3" w:themeColor="accent2"/>
                                        <w:sz w:val="28"/>
                                        <w:szCs w:val="28"/>
                                      </w:rPr>
                                      <w:t>Julkisten hankintojen kokonaisarkkitehtuuri</w:t>
                                    </w:r>
                                  </w:p>
                                </w:sdtContent>
                              </w:sdt>
                              <w:sdt>
                                <w:sdtPr>
                                  <w:rPr>
                                    <w:color w:val="FFFFFF" w:themeColor="background1"/>
                                  </w:rPr>
                                  <w:alias w:val="Tekijä"/>
                                  <w:tag w:val=""/>
                                  <w:id w:val="-113377371"/>
                                  <w:placeholder>
                                    <w:docPart w:val="02B6858ADE504BD3BC4BF5EBEEA14151"/>
                                  </w:placeholder>
                                  <w:dataBinding w:prefixMappings="xmlns:ns0='http://purl.org/dc/elements/1.1/' xmlns:ns1='http://schemas.openxmlformats.org/package/2006/metadata/core-properties' " w:xpath="/ns1:coreProperties[1]/ns0:creator[1]" w:storeItemID="{6C3C8BC8-F283-45AE-878A-BAB7291924A1}"/>
                                  <w:text/>
                                </w:sdtPr>
                                <w:sdtContent>
                                  <w:p w14:paraId="6EFB9B19" w14:textId="2382D610" w:rsidR="00213C27" w:rsidRPr="00A10E70" w:rsidRDefault="00596C26" w:rsidP="00213C27">
                                    <w:pPr>
                                      <w:rPr>
                                        <w:color w:val="FFFFFF" w:themeColor="background1"/>
                                      </w:rPr>
                                    </w:pPr>
                                    <w:r>
                                      <w:rPr>
                                        <w:color w:val="FFFFFF" w:themeColor="background1"/>
                                      </w:rPr>
                                      <w:t>Seija Friman, Heidi Jortama, Lotta Degerholm (Valtiokonttori) Timo Rantanen (</w:t>
                                    </w:r>
                                    <w:proofErr w:type="spellStart"/>
                                    <w:r>
                                      <w:rPr>
                                        <w:color w:val="FFFFFF" w:themeColor="background1"/>
                                      </w:rPr>
                                      <w:t>Hansel</w:t>
                                    </w:r>
                                    <w:proofErr w:type="spellEnd"/>
                                    <w:r>
                                      <w:rPr>
                                        <w:color w:val="FFFFFF" w:themeColor="background1"/>
                                      </w:rPr>
                                      <w:t xml:space="preserve"> Oy), Pasi Vänttinen (KPMG)</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BC467" id="_x0000_t202" coordsize="21600,21600" o:spt="202" path="m,l,21600r21600,l21600,xe">
                    <v:stroke joinstyle="miter"/>
                    <v:path gradientshapeok="t" o:connecttype="rect"/>
                  </v:shapetype>
                  <v:shape id="Tekstiruutu 9" o:spid="_x0000_s1026" type="#_x0000_t202" style="position:absolute;margin-left:56.7pt;margin-top:263.65pt;width:496.05pt;height:317.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" filled="f" stroked="f" strokeweight=".5pt">
                    <v:textbox>
                      <w:txbxContent>
                        <w:p w14:paraId="3D5F985E" w14:textId="2C53E372" w:rsidR="00213C27" w:rsidRPr="00352B0E" w:rsidRDefault="00000000" w:rsidP="00213C27">
                          <w:pPr>
                            <w:rPr>
                              <w:b/>
                              <w:bCs/>
                              <w:color w:val="FFFFFF" w:themeColor="background1"/>
                              <w:sz w:val="18"/>
                              <w:szCs w:val="18"/>
                            </w:rPr>
                          </w:pPr>
                          <w:sdt>
                            <w:sdtPr>
                              <w:rPr>
                                <w:b/>
                                <w:bCs/>
                                <w:color w:val="FFFFFF" w:themeColor="background1"/>
                                <w:sz w:val="18"/>
                                <w:szCs w:val="18"/>
                              </w:rPr>
                              <w:alias w:val="Julkaisupäivämäärä"/>
                              <w:tag w:val=""/>
                              <w:id w:val="457759019"/>
                              <w:placeholder>
                                <w:docPart w:val="1F2EA414CEC54269B99BEF50D94EDD6D"/>
                              </w:placeholder>
                              <w:showingPlcHdr/>
                              <w:dataBinding w:prefixMappings="xmlns:ns0='http://schemas.microsoft.com/office/2006/coverPageProps' " w:xpath="/ns0:CoverPageProperties[1]/ns0:PublishDate[1]" w:storeItemID="{55AF091B-3C7A-41E3-B477-F2FDAA23CFDA}"/>
                              <w:date w:fullDate="2023-12-04T00:00:00Z">
                                <w:dateFormat w:val="M/yyyy"/>
                                <w:lid w:val="fi-FI"/>
                                <w:storeMappedDataAs w:val="dateTime"/>
                                <w:calendar w:val="gregorian"/>
                              </w:date>
                            </w:sdtPr>
                            <w:sdtContent>
                              <w:r w:rsidR="007B1A24" w:rsidRPr="00352B0E">
                                <w:rPr>
                                  <w:rStyle w:val="Paikkamerkkiteksti"/>
                                  <w:b/>
                                  <w:bCs/>
                                  <w:color w:val="FFFFFF" w:themeColor="background1"/>
                                  <w:sz w:val="18"/>
                                  <w:szCs w:val="18"/>
                                </w:rPr>
                                <w:t>[KK/YYYY]</w:t>
                              </w:r>
                            </w:sdtContent>
                          </w:sdt>
                        </w:p>
                        <w:p w14:paraId="17653015" w14:textId="77777777" w:rsidR="00213C27" w:rsidRPr="00352B0E" w:rsidRDefault="00213C27" w:rsidP="00213C27">
                          <w:pPr>
                            <w:rPr>
                              <w:color w:val="FFFFFF" w:themeColor="background1"/>
                            </w:rPr>
                          </w:pPr>
                        </w:p>
                        <w:sdt>
                          <w:sdtPr>
                            <w:rPr>
                              <w:rFonts w:asciiTheme="majorHAnsi" w:hAnsiTheme="majorHAnsi"/>
                              <w:b/>
                              <w:color w:val="FFFFFF" w:themeColor="background1"/>
                              <w:sz w:val="92"/>
                              <w:szCs w:val="92"/>
                            </w:rPr>
                            <w:alias w:val="Otsikko"/>
                            <w:tag w:val=""/>
                            <w:id w:val="-136119047"/>
                            <w:placeholder>
                              <w:docPart w:val="C02D7446072F4A388C5422EFFF0FC233"/>
                            </w:placeholder>
                            <w:dataBinding w:prefixMappings="xmlns:ns0='http://purl.org/dc/elements/1.1/' xmlns:ns1='http://schemas.openxmlformats.org/package/2006/metadata/core-properties' " w:xpath="/ns1:coreProperties[1]/ns0:title[1]" w:storeItemID="{6C3C8BC8-F283-45AE-878A-BAB7291924A1}"/>
                            <w:text w:multiLine="1"/>
                          </w:sdtPr>
                          <w:sdtContent>
                            <w:p w14:paraId="1FF2589E" w14:textId="02D3327D" w:rsidR="00213C27" w:rsidRPr="00352B0E" w:rsidRDefault="00E640B4" w:rsidP="00213C27">
                              <w:pPr>
                                <w:spacing w:after="280"/>
                                <w:rPr>
                                  <w:rFonts w:asciiTheme="majorHAnsi" w:hAnsiTheme="majorHAnsi"/>
                                  <w:b/>
                                  <w:color w:val="FFFFFF" w:themeColor="background1"/>
                                  <w:sz w:val="92"/>
                                  <w:szCs w:val="92"/>
                                </w:rPr>
                              </w:pPr>
                              <w:r>
                                <w:rPr>
                                  <w:rFonts w:asciiTheme="majorHAnsi" w:hAnsiTheme="majorHAnsi"/>
                                  <w:b/>
                                  <w:color w:val="FFFFFF" w:themeColor="background1"/>
                                  <w:sz w:val="92"/>
                                  <w:szCs w:val="92"/>
                                </w:rPr>
                                <w:t>Julkisten hankintojen kokonaisarkkitehtuuri</w:t>
                              </w:r>
                            </w:p>
                          </w:sdtContent>
                        </w:sdt>
                        <w:sdt>
                          <w:sdtPr>
                            <w:rPr>
                              <w:b/>
                              <w:bCs/>
                              <w:color w:val="73C4C3" w:themeColor="accent2"/>
                              <w:sz w:val="28"/>
                              <w:szCs w:val="28"/>
                            </w:rPr>
                            <w:alias w:val="Luokka"/>
                            <w:tag w:val=""/>
                            <w:id w:val="-301620077"/>
                            <w:placeholder>
                              <w:docPart w:val="83EE13E0EC204BC89C012AA313C03100"/>
                            </w:placeholder>
                            <w:dataBinding w:prefixMappings="xmlns:ns0='http://purl.org/dc/elements/1.1/' xmlns:ns1='http://schemas.openxmlformats.org/package/2006/metadata/core-properties' " w:xpath="/ns1:coreProperties[1]/ns1:category[1]" w:storeItemID="{6C3C8BC8-F283-45AE-878A-BAB7291924A1}"/>
                            <w:text/>
                          </w:sdtPr>
                          <w:sdtContent>
                            <w:p w14:paraId="081D8172" w14:textId="3C0C75D6" w:rsidR="00213C27" w:rsidRPr="00A10E70" w:rsidRDefault="00477B93" w:rsidP="007B1A24">
                              <w:pPr>
                                <w:pStyle w:val="Leipteksti2"/>
                                <w:rPr>
                                  <w:color w:val="FFFFFF" w:themeColor="background1"/>
                                </w:rPr>
                              </w:pPr>
                              <w:r>
                                <w:rPr>
                                  <w:b/>
                                  <w:bCs/>
                                  <w:color w:val="73C4C3" w:themeColor="accent2"/>
                                  <w:sz w:val="28"/>
                                  <w:szCs w:val="28"/>
                                </w:rPr>
                                <w:t>Julkisten hankintojen kokonaisarkkitehtuuri</w:t>
                              </w:r>
                            </w:p>
                          </w:sdtContent>
                        </w:sdt>
                        <w:sdt>
                          <w:sdtPr>
                            <w:rPr>
                              <w:color w:val="FFFFFF" w:themeColor="background1"/>
                            </w:rPr>
                            <w:alias w:val="Tekijä"/>
                            <w:tag w:val=""/>
                            <w:id w:val="-113377371"/>
                            <w:placeholder>
                              <w:docPart w:val="02B6858ADE504BD3BC4BF5EBEEA14151"/>
                            </w:placeholder>
                            <w:dataBinding w:prefixMappings="xmlns:ns0='http://purl.org/dc/elements/1.1/' xmlns:ns1='http://schemas.openxmlformats.org/package/2006/metadata/core-properties' " w:xpath="/ns1:coreProperties[1]/ns0:creator[1]" w:storeItemID="{6C3C8BC8-F283-45AE-878A-BAB7291924A1}"/>
                            <w:text/>
                          </w:sdtPr>
                          <w:sdtContent>
                            <w:p w14:paraId="6EFB9B19" w14:textId="2382D610" w:rsidR="00213C27" w:rsidRPr="00A10E70" w:rsidRDefault="00596C26" w:rsidP="00213C27">
                              <w:pPr>
                                <w:rPr>
                                  <w:color w:val="FFFFFF" w:themeColor="background1"/>
                                </w:rPr>
                              </w:pPr>
                              <w:r>
                                <w:rPr>
                                  <w:color w:val="FFFFFF" w:themeColor="background1"/>
                                </w:rPr>
                                <w:t>Seija Friman, Heidi Jortama, Lotta Degerholm (Valtiokonttori) Timo Rantanen (</w:t>
                              </w:r>
                              <w:proofErr w:type="spellStart"/>
                              <w:r>
                                <w:rPr>
                                  <w:color w:val="FFFFFF" w:themeColor="background1"/>
                                </w:rPr>
                                <w:t>Hansel</w:t>
                              </w:r>
                              <w:proofErr w:type="spellEnd"/>
                              <w:r>
                                <w:rPr>
                                  <w:color w:val="FFFFFF" w:themeColor="background1"/>
                                </w:rPr>
                                <w:t xml:space="preserve"> Oy), Pasi Vänttinen (KPMG)</w:t>
                              </w:r>
                            </w:p>
                          </w:sdtContent>
                        </w:sdt>
                      </w:txbxContent>
                    </v:textbox>
                    <w10:wrap anchorx="page" anchory="page"/>
                  </v:shape>
                </w:pict>
              </mc:Fallback>
            </mc:AlternateContent>
          </w:r>
          <w:r w:rsidRPr="004E1DA1">
            <w:rPr>
              <w:noProof/>
              <w:color w:val="FFFFFF" w:themeColor="background1"/>
            </w:rPr>
            <mc:AlternateContent>
              <mc:Choice Requires="wps">
                <w:drawing>
                  <wp:anchor distT="0" distB="0" distL="114300" distR="114300" simplePos="0" relativeHeight="251658253" behindDoc="0" locked="0" layoutInCell="1" allowOverlap="1" wp14:anchorId="0249CDD7" wp14:editId="646A657A">
                    <wp:simplePos x="0" y="0"/>
                    <wp:positionH relativeFrom="column">
                      <wp:posOffset>-174625</wp:posOffset>
                    </wp:positionH>
                    <wp:positionV relativeFrom="paragraph">
                      <wp:posOffset>4794885</wp:posOffset>
                    </wp:positionV>
                    <wp:extent cx="5616000" cy="3096000"/>
                    <wp:effectExtent l="0" t="0" r="0" b="0"/>
                    <wp:wrapNone/>
                    <wp:docPr id="8" name="Suorakulmio 8"/>
                    <wp:cNvGraphicFramePr/>
                    <a:graphic xmlns:a="http://schemas.openxmlformats.org/drawingml/2006/main">
                      <a:graphicData uri="http://schemas.microsoft.com/office/word/2010/wordprocessingShape">
                        <wps:wsp>
                          <wps:cNvSpPr/>
                          <wps:spPr>
                            <a:xfrm>
                              <a:off x="0" y="0"/>
                              <a:ext cx="5616000" cy="309600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95BF0B" id="Suorakulmio 8" o:spid="_x0000_s1026" style="position:absolute;margin-left:-13.75pt;margin-top:377.55pt;width:442.2pt;height:243.8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" filled="f" stroked="f" strokeweight="2pt"/>
                </w:pict>
              </mc:Fallback>
            </mc:AlternateContent>
          </w:r>
        </w:p>
        <w:p w14:paraId="73D59076" w14:textId="77777777" w:rsidR="00591E67" w:rsidRDefault="00591E67" w:rsidP="00213C27">
          <w:pPr>
            <w:rPr>
              <w:color w:val="FFFFFF" w:themeColor="background1"/>
            </w:rPr>
          </w:pPr>
        </w:p>
        <w:p w14:paraId="2AB63B99" w14:textId="7BF151A1" w:rsidR="00213C27" w:rsidRPr="004E1DA1" w:rsidRDefault="00213C27" w:rsidP="00213C27">
          <w:pPr>
            <w:rPr>
              <w:rFonts w:asciiTheme="majorHAnsi" w:eastAsiaTheme="majorEastAsia" w:hAnsiTheme="majorHAnsi" w:cstheme="majorHAnsi"/>
              <w:b/>
              <w:color w:val="FFFFFF" w:themeColor="background1"/>
              <w:sz w:val="48"/>
              <w:szCs w:val="52"/>
            </w:rPr>
          </w:pPr>
          <w:r w:rsidRPr="00FE418D">
            <w:rPr>
              <w:noProof/>
              <w:lang w:eastAsia="fi-FI"/>
            </w:rPr>
            <w:drawing>
              <wp:anchor distT="0" distB="0" distL="114300" distR="114300" simplePos="0" relativeHeight="251658256" behindDoc="1" locked="0" layoutInCell="1" allowOverlap="1" wp14:anchorId="60C3F840" wp14:editId="5917948D">
                <wp:simplePos x="0" y="0"/>
                <wp:positionH relativeFrom="page">
                  <wp:posOffset>4428490</wp:posOffset>
                </wp:positionH>
                <wp:positionV relativeFrom="page">
                  <wp:posOffset>9469120</wp:posOffset>
                </wp:positionV>
                <wp:extent cx="1238400" cy="874800"/>
                <wp:effectExtent l="0" t="0" r="0" b="1905"/>
                <wp:wrapTight wrapText="bothSides">
                  <wp:wrapPolygon edited="0">
                    <wp:start x="0" y="0"/>
                    <wp:lineTo x="0" y="21176"/>
                    <wp:lineTo x="21268" y="21176"/>
                    <wp:lineTo x="21268" y="0"/>
                    <wp:lineTo x="0" y="0"/>
                  </wp:wrapPolygon>
                </wp:wrapTight>
                <wp:docPr id="3" name="Kuv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400" cy="874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5" behindDoc="1" locked="0" layoutInCell="1" allowOverlap="1" wp14:anchorId="78AAD53D" wp14:editId="4CC37434">
                <wp:simplePos x="0" y="0"/>
                <wp:positionH relativeFrom="page">
                  <wp:align>left</wp:align>
                </wp:positionH>
                <wp:positionV relativeFrom="page">
                  <wp:align>top</wp:align>
                </wp:positionV>
                <wp:extent cx="7556400" cy="10692000"/>
                <wp:effectExtent l="0" t="0" r="6985" b="0"/>
                <wp:wrapNone/>
                <wp:docPr id="156" name="Kuva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Kuva 156">
                          <a:extLst>
                            <a:ext uri="{C183D7F6-B498-43B3-948B-1728B52AA6E4}">
                              <adec:decorative xmlns:adec="http://schemas.microsoft.com/office/drawing/2017/decorative" val="1"/>
                            </a:ext>
                          </a:extLst>
                        </pic:cNvPr>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6400" cy="10692000"/>
                        </a:xfrm>
                        <a:prstGeom prst="rect">
                          <a:avLst/>
                        </a:prstGeom>
                        <a:noFill/>
                      </pic:spPr>
                    </pic:pic>
                  </a:graphicData>
                </a:graphic>
                <wp14:sizeRelH relativeFrom="page">
                  <wp14:pctWidth>0</wp14:pctWidth>
                </wp14:sizeRelH>
                <wp14:sizeRelV relativeFrom="page">
                  <wp14:pctHeight>0</wp14:pctHeight>
                </wp14:sizeRelV>
              </wp:anchor>
            </w:drawing>
          </w:r>
          <w:r w:rsidRPr="004E1DA1">
            <w:rPr>
              <w:color w:val="FFFFFF" w:themeColor="background1"/>
            </w:rPr>
            <w:br w:type="page"/>
          </w:r>
        </w:p>
      </w:sdtContent>
    </w:sdt>
    <w:p w14:paraId="2C1928A3" w14:textId="77777777" w:rsidR="00213C27" w:rsidRDefault="00213C27" w:rsidP="00213C27">
      <w:pPr>
        <w:pStyle w:val="Alaotsikko"/>
      </w:pPr>
      <w:r w:rsidRPr="004E1DA1">
        <w:lastRenderedPageBreak/>
        <w:t>Kuvailulehti</w:t>
      </w:r>
    </w:p>
    <w:tbl>
      <w:tblPr>
        <w:tblStyle w:val="Eireunaviivaa"/>
        <w:tblW w:w="5000" w:type="pct"/>
        <w:tblBorders>
          <w:top w:val="single" w:sz="6" w:space="0" w:color="0F4A7F" w:themeColor="text2"/>
          <w:left w:val="single" w:sz="6" w:space="0" w:color="0F4A7F" w:themeColor="text2"/>
          <w:bottom w:val="single" w:sz="6" w:space="0" w:color="0F4A7F" w:themeColor="text2"/>
          <w:right w:val="single" w:sz="6" w:space="0" w:color="0F4A7F" w:themeColor="text2"/>
          <w:insideH w:val="single" w:sz="6" w:space="0" w:color="0F4A7F" w:themeColor="text2"/>
          <w:insideV w:val="single" w:sz="6" w:space="0" w:color="0F4A7F" w:themeColor="text2"/>
        </w:tblBorders>
        <w:tblLayout w:type="fixed"/>
        <w:tblCellMar>
          <w:top w:w="113" w:type="dxa"/>
          <w:left w:w="108" w:type="dxa"/>
          <w:bottom w:w="113" w:type="dxa"/>
          <w:right w:w="108" w:type="dxa"/>
        </w:tblCellMar>
        <w:tblLook w:val="0600" w:firstRow="0" w:lastRow="0" w:firstColumn="0" w:lastColumn="0" w:noHBand="1" w:noVBand="1"/>
      </w:tblPr>
      <w:tblGrid>
        <w:gridCol w:w="2403"/>
        <w:gridCol w:w="2410"/>
        <w:gridCol w:w="140"/>
        <w:gridCol w:w="2335"/>
        <w:gridCol w:w="2335"/>
      </w:tblGrid>
      <w:tr w:rsidR="00213C27" w:rsidRPr="004E1DA1" w14:paraId="715A0666" w14:textId="77777777" w:rsidTr="005B1BF5">
        <w:trPr>
          <w:trHeight w:val="737"/>
        </w:trPr>
        <w:tc>
          <w:tcPr>
            <w:tcW w:w="2501" w:type="pct"/>
            <w:gridSpan w:val="2"/>
            <w:vAlign w:val="center"/>
          </w:tcPr>
          <w:p w14:paraId="5C38B6B3" w14:textId="77777777" w:rsidR="00213C27" w:rsidRPr="004E1DA1" w:rsidRDefault="00213C27" w:rsidP="005B1BF5">
            <w:pPr>
              <w:pStyle w:val="Kuvailulehti"/>
            </w:pPr>
            <w:r w:rsidRPr="004E1DA1">
              <w:t xml:space="preserve">Julkaisija: </w:t>
            </w:r>
            <w:r>
              <w:t>Valtiokonttori</w:t>
            </w:r>
          </w:p>
        </w:tc>
        <w:tc>
          <w:tcPr>
            <w:tcW w:w="2499" w:type="pct"/>
            <w:gridSpan w:val="3"/>
            <w:vAlign w:val="center"/>
          </w:tcPr>
          <w:p w14:paraId="06C5E7CB" w14:textId="2C33D191" w:rsidR="00213C27" w:rsidRPr="004E1DA1" w:rsidRDefault="00213C27" w:rsidP="005B1BF5">
            <w:pPr>
              <w:pStyle w:val="Kuvailulehti"/>
            </w:pPr>
            <w:r w:rsidRPr="004E1DA1">
              <w:t xml:space="preserve">Julkaisupäivämäärä: </w:t>
            </w:r>
            <w:sdt>
              <w:sdtPr>
                <w:alias w:val="Julkaisupäivämäärä"/>
                <w:tag w:val=""/>
                <w:id w:val="1183095186"/>
                <w:placeholder>
                  <w:docPart w:val="9662CFD36BDE421185753A5C19BBABFA"/>
                </w:placeholder>
                <w:showingPlcHdr/>
                <w:dataBinding w:prefixMappings="xmlns:ns0='http://schemas.microsoft.com/office/2006/coverPageProps' " w:xpath="/ns0:CoverPageProperties[1]/ns0:PublishDate[1]" w:storeItemID="{55AF091B-3C7A-41E3-B477-F2FDAA23CFDA}"/>
                <w:date w:fullDate="2023-12-04T00:00:00Z">
                  <w:dateFormat w:val="d.M.yyyy"/>
                  <w:lid w:val="fi-FI"/>
                  <w:storeMappedDataAs w:val="dateTime"/>
                  <w:calendar w:val="gregorian"/>
                </w:date>
              </w:sdtPr>
              <w:sdtContent>
                <w:r w:rsidR="007B1A24" w:rsidRPr="00597AAD">
                  <w:t>[</w:t>
                </w:r>
                <w:proofErr w:type="gramStart"/>
                <w:r w:rsidR="007B1A24" w:rsidRPr="00597AAD">
                  <w:t>pvm</w:t>
                </w:r>
                <w:proofErr w:type="gramEnd"/>
                <w:r w:rsidR="007B1A24" w:rsidRPr="00597AAD">
                  <w:t>]</w:t>
                </w:r>
              </w:sdtContent>
            </w:sdt>
          </w:p>
        </w:tc>
      </w:tr>
      <w:tr w:rsidR="00213C27" w:rsidRPr="004E1DA1" w14:paraId="6FE443BF" w14:textId="77777777" w:rsidTr="005B1BF5">
        <w:trPr>
          <w:trHeight w:val="737"/>
        </w:trPr>
        <w:tc>
          <w:tcPr>
            <w:tcW w:w="2501" w:type="pct"/>
            <w:gridSpan w:val="2"/>
            <w:vAlign w:val="center"/>
          </w:tcPr>
          <w:p w14:paraId="25B464FA" w14:textId="77777777" w:rsidR="00213C27" w:rsidRPr="004E1DA1" w:rsidRDefault="00213C27" w:rsidP="005B1BF5">
            <w:pPr>
              <w:pStyle w:val="Kuvailulehti"/>
            </w:pPr>
            <w:r w:rsidRPr="004E1DA1">
              <w:t>Tekijät</w:t>
            </w:r>
            <w:r>
              <w:t>:</w:t>
            </w:r>
          </w:p>
          <w:sdt>
            <w:sdtPr>
              <w:alias w:val="Tekijä"/>
              <w:tag w:val=""/>
              <w:id w:val="-378783934"/>
              <w:placeholder>
                <w:docPart w:val="F2466F2FE8E343A1A1C1FDD59C1375C1"/>
              </w:placeholder>
              <w:dataBinding w:prefixMappings="xmlns:ns0='http://purl.org/dc/elements/1.1/' xmlns:ns1='http://schemas.openxmlformats.org/package/2006/metadata/core-properties' " w:xpath="/ns1:coreProperties[1]/ns0:creator[1]" w:storeItemID="{6C3C8BC8-F283-45AE-878A-BAB7291924A1}"/>
              <w:text w:multiLine="1"/>
            </w:sdtPr>
            <w:sdtContent>
              <w:p w14:paraId="14929048" w14:textId="2771DEFB" w:rsidR="00213C27" w:rsidRPr="004E1DA1" w:rsidRDefault="00213C27" w:rsidP="005B1BF5">
                <w:pPr>
                  <w:pStyle w:val="Kuvailulehti"/>
                </w:pPr>
                <w:r>
                  <w:t>Seija Friman</w:t>
                </w:r>
                <w:r w:rsidR="00596C26">
                  <w:t>, Heidi Jortama, Lotta Degerholm (Valtiokonttori)</w:t>
                </w:r>
                <w:r>
                  <w:t xml:space="preserve"> </w:t>
                </w:r>
                <w:r w:rsidR="00596C26">
                  <w:t>Timo Rantanen (</w:t>
                </w:r>
                <w:proofErr w:type="spellStart"/>
                <w:r w:rsidR="00596C26">
                  <w:t>Hansel</w:t>
                </w:r>
                <w:proofErr w:type="spellEnd"/>
                <w:r w:rsidR="00596C26">
                  <w:t xml:space="preserve"> Oy), Pasi</w:t>
                </w:r>
                <w:r>
                  <w:t xml:space="preserve"> Vänttinen</w:t>
                </w:r>
                <w:r w:rsidR="00596C26">
                  <w:t xml:space="preserve"> (KPMG)</w:t>
                </w:r>
              </w:p>
            </w:sdtContent>
          </w:sdt>
        </w:tc>
        <w:tc>
          <w:tcPr>
            <w:tcW w:w="2499" w:type="pct"/>
            <w:gridSpan w:val="3"/>
            <w:vAlign w:val="center"/>
          </w:tcPr>
          <w:p w14:paraId="55B5DC3E" w14:textId="77777777" w:rsidR="00213C27" w:rsidRDefault="00213C27" w:rsidP="005B1BF5">
            <w:pPr>
              <w:pStyle w:val="Kuvailulehti"/>
            </w:pPr>
            <w:r w:rsidRPr="004E1DA1">
              <w:t>Julkaisun teema:</w:t>
            </w:r>
          </w:p>
          <w:p w14:paraId="3CCF184E" w14:textId="2EF3614D" w:rsidR="00213C27" w:rsidRPr="004E1DA1" w:rsidRDefault="00000000" w:rsidP="005B1BF5">
            <w:pPr>
              <w:pStyle w:val="Kuvailulehti"/>
            </w:pPr>
            <w:sdt>
              <w:sdtPr>
                <w:alias w:val="Teema"/>
                <w:tag w:val=""/>
                <w:id w:val="1022982233"/>
                <w:placeholder>
                  <w:docPart w:val="454A9C822AE14DD4AACB4B2392B63941"/>
                </w:placeholder>
                <w:dataBinding w:prefixMappings="xmlns:ns0='http://purl.org/dc/elements/1.1/' xmlns:ns1='http://schemas.openxmlformats.org/package/2006/metadata/core-properties' " w:xpath="/ns1:coreProperties[1]/ns0:subject[1]" w:storeItemID="{6C3C8BC8-F283-45AE-878A-BAB7291924A1}"/>
                <w:text/>
              </w:sdtPr>
              <w:sdtContent>
                <w:r w:rsidR="00213C27">
                  <w:t>Hankintojen tiedolla johtaminen</w:t>
                </w:r>
              </w:sdtContent>
            </w:sdt>
          </w:p>
        </w:tc>
      </w:tr>
      <w:tr w:rsidR="00213C27" w:rsidRPr="004E1DA1" w14:paraId="6D4F7577" w14:textId="77777777" w:rsidTr="005B1BF5">
        <w:trPr>
          <w:trHeight w:hRule="exact" w:val="737"/>
        </w:trPr>
        <w:tc>
          <w:tcPr>
            <w:tcW w:w="2501" w:type="pct"/>
            <w:gridSpan w:val="2"/>
            <w:vAlign w:val="center"/>
          </w:tcPr>
          <w:p w14:paraId="2307E74E" w14:textId="77777777" w:rsidR="00213C27" w:rsidRPr="004E1DA1" w:rsidRDefault="00213C27" w:rsidP="005B1BF5">
            <w:pPr>
              <w:pStyle w:val="Kuvailulehti"/>
            </w:pPr>
            <w:r w:rsidRPr="004E1DA1">
              <w:t>Julkaisun nimi</w:t>
            </w:r>
            <w:r>
              <w:t>:</w:t>
            </w:r>
          </w:p>
          <w:sdt>
            <w:sdtPr>
              <w:rPr>
                <w:rFonts w:ascii="Roboto" w:eastAsia="Roboto" w:hAnsi="Roboto" w:cs="Roboto"/>
                <w:szCs w:val="20"/>
              </w:rPr>
              <w:alias w:val="Luokka"/>
              <w:tag w:val=""/>
              <w:id w:val="1139990871"/>
              <w:placeholder>
                <w:docPart w:val="5BBC43870B674490AF02FB2EE3A62EEF"/>
              </w:placeholder>
              <w:dataBinding w:prefixMappings="xmlns:ns0='http://purl.org/dc/elements/1.1/' xmlns:ns1='http://schemas.openxmlformats.org/package/2006/metadata/core-properties' " w:xpath="/ns1:coreProperties[1]/ns1:category[1]" w:storeItemID="{6C3C8BC8-F283-45AE-878A-BAB7291924A1}"/>
              <w:text/>
            </w:sdtPr>
            <w:sdtContent>
              <w:p w14:paraId="45B2229C" w14:textId="55E506F0" w:rsidR="00213C27" w:rsidRPr="004E1DA1" w:rsidRDefault="00477B93" w:rsidP="005B1BF5">
                <w:pPr>
                  <w:pStyle w:val="Kuvailulehti"/>
                </w:pPr>
                <w:r>
                  <w:rPr>
                    <w:rFonts w:ascii="Roboto" w:eastAsia="Roboto" w:hAnsi="Roboto" w:cs="Roboto"/>
                    <w:szCs w:val="20"/>
                  </w:rPr>
                  <w:t>Julkisten hankintojen kokonaisarkkitehtuuri</w:t>
                </w:r>
              </w:p>
            </w:sdtContent>
          </w:sdt>
        </w:tc>
        <w:tc>
          <w:tcPr>
            <w:tcW w:w="2499" w:type="pct"/>
            <w:gridSpan w:val="3"/>
            <w:vAlign w:val="center"/>
          </w:tcPr>
          <w:p w14:paraId="5DE68513" w14:textId="77777777" w:rsidR="00213C27" w:rsidRPr="004E1DA1" w:rsidRDefault="00213C27" w:rsidP="005B1BF5">
            <w:pPr>
              <w:pStyle w:val="Kuvailulehti"/>
            </w:pPr>
            <w:r w:rsidRPr="004E1DA1">
              <w:t xml:space="preserve">ISSN/ISBN: </w:t>
            </w:r>
          </w:p>
          <w:p w14:paraId="6F8C1D5D" w14:textId="3EEF43DD" w:rsidR="00213C27" w:rsidRPr="004E1DA1" w:rsidRDefault="004D6AC3" w:rsidP="005B1BF5">
            <w:pPr>
              <w:pStyle w:val="Kuvailulehti"/>
            </w:pPr>
            <w:sdt>
              <w:sdtPr>
                <w:alias w:val="Asiakirjan numero"/>
                <w:tag w:val="Asiakirjan_x0020_numero"/>
                <w:id w:val="817773051"/>
                <w:placeholder>
                  <w:docPart w:val="209D5968C83346C2BAA4B92610201A9B"/>
                </w:placeholder>
                <w:dataBinding w:prefixMappings="xmlns:ns0='http://schemas.microsoft.com/office/2006/metadata/properties' xmlns:ns1='http://www.w3.org/2001/XMLSchema-instance' xmlns:ns2='7bd5e188-82eb-453b-b65d-8905964ba2f2' xmlns:ns3='http://schemas.microsoft.com/sharepoint/v3' " w:xpath="/ns0:properties[1]/documentManagement[1]/ns2:Asiakirjan_x0020_numero[1]" w:storeItemID="{7B0B84D3-DD61-4F6A-8B94-3D7676252263}"/>
                <w:text/>
              </w:sdtPr>
              <w:sdtContent>
                <w:r w:rsidRPr="004D6AC3">
                  <w:t>VK/60005/04.00.01/2023</w:t>
                </w:r>
              </w:sdtContent>
            </w:sdt>
          </w:p>
        </w:tc>
      </w:tr>
      <w:tr w:rsidR="00213C27" w:rsidRPr="004E1DA1" w14:paraId="08C766E3" w14:textId="77777777" w:rsidTr="005B1BF5">
        <w:trPr>
          <w:trHeight w:hRule="exact" w:val="7540"/>
        </w:trPr>
        <w:tc>
          <w:tcPr>
            <w:tcW w:w="5000" w:type="pct"/>
            <w:gridSpan w:val="5"/>
          </w:tcPr>
          <w:p w14:paraId="1C5A39AA" w14:textId="77777777" w:rsidR="00213C27" w:rsidRPr="004E1DA1" w:rsidRDefault="00213C27" w:rsidP="005B1BF5">
            <w:pPr>
              <w:pStyle w:val="Kuvailulehti"/>
            </w:pPr>
            <w:r w:rsidRPr="004E1DA1">
              <w:t>Tiivistelmä:</w:t>
            </w:r>
          </w:p>
          <w:p w14:paraId="57BF469A" w14:textId="2895C819" w:rsidR="003108E1" w:rsidRDefault="003108E1" w:rsidP="003108E1">
            <w:pPr>
              <w:pStyle w:val="Kuvailulehti"/>
            </w:pPr>
            <w:r>
              <w:t xml:space="preserve">Julkisten hankintojen kansallisessa strategiassa (v. 2020) todetaan, että </w:t>
            </w:r>
            <w:r w:rsidR="00477B93">
              <w:t xml:space="preserve">koska </w:t>
            </w:r>
            <w:r>
              <w:t>julkisiin hankintoihin käytettävä euromääräinen volyymi on kansantaloudellisesti merkittävä</w:t>
            </w:r>
            <w:r w:rsidR="00477B93">
              <w:t>, tulee</w:t>
            </w:r>
            <w:r>
              <w:t xml:space="preserve"> hankintoja organisaatioissa johtaa strategisena toimintona. Tämä jo itsessään edellyttää sitä, että hankintoja johdetaan tietoon perustuen. Tätä varten tarvitaan tietovarantoja sekä kansallisella että yksittäisen organisaation tasolla.</w:t>
            </w:r>
          </w:p>
          <w:p w14:paraId="1CEFBD88" w14:textId="3446D4F6" w:rsidR="003108E1" w:rsidRDefault="003108E1" w:rsidP="003108E1">
            <w:pPr>
              <w:pStyle w:val="Kuvailulehti"/>
            </w:pPr>
          </w:p>
          <w:p w14:paraId="48081354" w14:textId="6823E690" w:rsidR="00D425DB" w:rsidRDefault="003108E1" w:rsidP="003108E1">
            <w:pPr>
              <w:pStyle w:val="Kuvailulehti"/>
            </w:pPr>
            <w:r>
              <w:t xml:space="preserve">Tiedolla johtaminen on systemaattista tiedonhallintaa, kerätyn tiedon hyödyntämistä ja jalostamista. Tietoa tulisi tuottaa </w:t>
            </w:r>
            <w:r w:rsidR="003A47FA">
              <w:t>monenlaisiin</w:t>
            </w:r>
            <w:r>
              <w:t xml:space="preserve"> tarpeisiin keräämällä </w:t>
            </w:r>
            <w:r w:rsidR="000E79E2">
              <w:t xml:space="preserve">niitä eri </w:t>
            </w:r>
            <w:r>
              <w:t>tietolähteistä.</w:t>
            </w:r>
            <w:r w:rsidR="000E79E2">
              <w:t xml:space="preserve"> K</w:t>
            </w:r>
            <w:r>
              <w:t xml:space="preserve">erättyjä tietoja </w:t>
            </w:r>
            <w:r w:rsidR="000E79E2">
              <w:t xml:space="preserve">tulisi analysoida </w:t>
            </w:r>
            <w:r>
              <w:t xml:space="preserve">johtamisen ja päätöksenteon </w:t>
            </w:r>
            <w:r w:rsidR="003A47FA">
              <w:t xml:space="preserve">sekä kehittämisen </w:t>
            </w:r>
            <w:r>
              <w:t>tueksi.</w:t>
            </w:r>
          </w:p>
          <w:p w14:paraId="44510059" w14:textId="77777777" w:rsidR="003A47FA" w:rsidRDefault="003A47FA" w:rsidP="003108E1">
            <w:pPr>
              <w:pStyle w:val="Kuvailulehti"/>
            </w:pPr>
          </w:p>
          <w:p w14:paraId="6D10BBD0" w14:textId="4C681573" w:rsidR="00D425DB" w:rsidRDefault="00D425DB" w:rsidP="003108E1">
            <w:pPr>
              <w:pStyle w:val="Kuvailulehti"/>
            </w:pPr>
            <w:r>
              <w:t xml:space="preserve">Useissa vuosien </w:t>
            </w:r>
            <w:r w:rsidR="00135F59">
              <w:t>2020–2023</w:t>
            </w:r>
            <w:r>
              <w:t xml:space="preserve"> aikana suoritetuissa tutkimuksissa on todettu, että hankintojen operatiivisesta hoitamisesta kertyy paljon dataa digitaaliseen muotoon, mutta tieto on hyvin hajallaan yksittäisillä hankintayksiköillä tai muilla toimijoilla eikä tietosisältöjä ole ohjattu yhdenmukaisella rakenteella tai tietomallilla, joten lähtökohtaisesti samaa tietoa hallitaan hyvin erilaisin tietorakentein. Tietoja ei ole yksinkertaisin toimenpitein yhdistettävissä. Tietojen kokoami</w:t>
            </w:r>
            <w:r w:rsidR="00135F59">
              <w:t>nen</w:t>
            </w:r>
            <w:r>
              <w:t xml:space="preserve"> yhteiseen paikkaan yhtenäisin rakentein loisi runsaasti mahdollisuuksia tiedon hyödyntämiselle erilaisissa yhteyksissä johtamisen lisäksi mm. suunnitteluissa, kilpailutuksissa, toiminnan kehittämisessä, vaikuttavuusarvioinneissa, jne. </w:t>
            </w:r>
          </w:p>
          <w:p w14:paraId="22E8B831" w14:textId="77777777" w:rsidR="003108E1" w:rsidRDefault="003108E1" w:rsidP="00EE5616">
            <w:pPr>
              <w:pStyle w:val="Kuvailulehti"/>
            </w:pPr>
          </w:p>
          <w:p w14:paraId="244AC97F" w14:textId="60046021" w:rsidR="00EE5616" w:rsidRDefault="00EE5616" w:rsidP="00EE5616">
            <w:pPr>
              <w:pStyle w:val="Kuvailulehti"/>
            </w:pPr>
            <w:r>
              <w:t xml:space="preserve">Petteri </w:t>
            </w:r>
            <w:proofErr w:type="spellStart"/>
            <w:r>
              <w:t>Orpon</w:t>
            </w:r>
            <w:proofErr w:type="spellEnd"/>
            <w:r>
              <w:t xml:space="preserve"> h</w:t>
            </w:r>
            <w:r w:rsidRPr="00EE5616">
              <w:t>allitus</w:t>
            </w:r>
            <w:r>
              <w:t>ohjelmassa</w:t>
            </w:r>
            <w:r w:rsidRPr="00EE5616">
              <w:t xml:space="preserve"> tavoit</w:t>
            </w:r>
            <w:r>
              <w:t>ellaan</w:t>
            </w:r>
            <w:r w:rsidRPr="00EE5616">
              <w:t xml:space="preserve"> julkisista hankinnoista merkittävää kustannussäästöä julkisen palvelutuotannon osalta</w:t>
            </w:r>
            <w:r>
              <w:t>. Yksi hallitusohjelmaan kirjatuista toimenpiteistä on sellaisen hankintatietokannan perustaminen,</w:t>
            </w:r>
          </w:p>
          <w:p w14:paraId="28DACF40" w14:textId="77777777" w:rsidR="00213C27" w:rsidRDefault="00EE5616" w:rsidP="00C210D6">
            <w:pPr>
              <w:pStyle w:val="Kuvailulehti"/>
            </w:pPr>
            <w:r>
              <w:t>joka mahdollistaa kehitystoimien ja lainsäädäntömuutosten arvioinnin, parhaiden käytäntöjen levittämisen ja väärinkäytösten havaitsemisen.</w:t>
            </w:r>
            <w:r w:rsidR="00C210D6">
              <w:t xml:space="preserve"> Toinen merkittävästi hankintojen tiedolla johtamista edistävä toimenpide on säätäminen julkisyhteisöjen ostolaskudatan avoimesti ja keskitetysti julkaistavaksi ilman erillistä pyyntöä.</w:t>
            </w:r>
          </w:p>
          <w:p w14:paraId="41B9DAC5" w14:textId="77777777" w:rsidR="00074D3B" w:rsidRDefault="00074D3B" w:rsidP="00C210D6">
            <w:pPr>
              <w:pStyle w:val="Kuvailulehti"/>
            </w:pPr>
          </w:p>
          <w:p w14:paraId="1E5B6E17" w14:textId="5723F701" w:rsidR="00021947" w:rsidRDefault="00021947" w:rsidP="00C210D6">
            <w:pPr>
              <w:pStyle w:val="Kuvailulehti"/>
            </w:pPr>
            <w:r>
              <w:t xml:space="preserve">Tällä arkkitehtuurikuvauksella </w:t>
            </w:r>
            <w:r w:rsidRPr="00021947">
              <w:t>tavoitellaan sitä, että se auttaa hahmottamaan julkisissa hankinnoissa käytettävien järjestelmien kokonaisuuden, komponentit, niiden keskinäiset suhteet ja tiedonkulun</w:t>
            </w:r>
            <w:r>
              <w:t>. Sen</w:t>
            </w:r>
            <w:r w:rsidRPr="00021947">
              <w:t xml:space="preserve"> on tarkoitus toimia pohjana julkishallinnon hankintatoimen tiedolla johtamisen nykytilan ymmärtämisessä, digitalisoinnin ja hankintojen tiedolla johtamisen kehittämisen ohjauksessa ja suunnittelussa. Dokumentissa esitetään mahdollisuuksia ja keinoja edistää julkisten hankintojen tietojen standardointia sekä tietoanalyysien koordinointia.</w:t>
            </w:r>
          </w:p>
          <w:p w14:paraId="4297F1BA" w14:textId="77777777" w:rsidR="00021947" w:rsidRDefault="00021947" w:rsidP="00C210D6">
            <w:pPr>
              <w:pStyle w:val="Kuvailulehti"/>
            </w:pPr>
          </w:p>
          <w:p w14:paraId="4C62E3BB" w14:textId="3C69114A" w:rsidR="00021947" w:rsidRPr="004E1DA1" w:rsidRDefault="00021947" w:rsidP="00C210D6">
            <w:pPr>
              <w:pStyle w:val="Kuvailulehti"/>
            </w:pPr>
          </w:p>
        </w:tc>
      </w:tr>
      <w:tr w:rsidR="00213C27" w:rsidRPr="004E1DA1" w14:paraId="5025F910" w14:textId="77777777" w:rsidTr="005B1BF5">
        <w:trPr>
          <w:trHeight w:val="624"/>
        </w:trPr>
        <w:tc>
          <w:tcPr>
            <w:tcW w:w="1249" w:type="pct"/>
          </w:tcPr>
          <w:p w14:paraId="64C2BFCB" w14:textId="77777777" w:rsidR="00213C27" w:rsidRPr="004E1DA1" w:rsidRDefault="00213C27" w:rsidP="005B1BF5">
            <w:pPr>
              <w:pStyle w:val="Kuvailulehti"/>
            </w:pPr>
            <w:r w:rsidRPr="004E1DA1">
              <w:t>Asiasanat:</w:t>
            </w:r>
          </w:p>
        </w:tc>
        <w:tc>
          <w:tcPr>
            <w:tcW w:w="3751" w:type="pct"/>
            <w:gridSpan w:val="4"/>
          </w:tcPr>
          <w:p w14:paraId="1E44CAD4" w14:textId="38403EAE" w:rsidR="00213C27" w:rsidRPr="004E1DA1" w:rsidRDefault="00213C27" w:rsidP="005B1BF5">
            <w:pPr>
              <w:pStyle w:val="Kuvailulehti"/>
            </w:pPr>
            <w:r w:rsidRPr="00A14100">
              <w:t xml:space="preserve">Hankinnat, tiedolla johtaminen, data-analyysi, arkkitehtuuri, kokonaisarkkitehtuuri, palveluarkkitehtuuri, tieto, johtaminen, tietomalli, datakatalogi, suoritus-kykymittarit, hankintasanasto, ontologia, </w:t>
            </w:r>
            <w:proofErr w:type="spellStart"/>
            <w:r w:rsidRPr="00A14100">
              <w:t>eForms</w:t>
            </w:r>
            <w:proofErr w:type="spellEnd"/>
            <w:r w:rsidRPr="00A14100">
              <w:t>, hankintailmoitukset, hankinnoista ilmoittaminen, kilpailutus, kilpailu</w:t>
            </w:r>
          </w:p>
        </w:tc>
      </w:tr>
      <w:tr w:rsidR="00213C27" w:rsidRPr="004E1DA1" w14:paraId="3F7A657B" w14:textId="77777777" w:rsidTr="005B1BF5">
        <w:trPr>
          <w:trHeight w:val="397"/>
        </w:trPr>
        <w:tc>
          <w:tcPr>
            <w:tcW w:w="1249" w:type="pct"/>
            <w:vAlign w:val="center"/>
          </w:tcPr>
          <w:p w14:paraId="5BD0B0AE" w14:textId="77777777" w:rsidR="00213C27" w:rsidRPr="004E1DA1" w:rsidRDefault="00213C27" w:rsidP="005B1BF5">
            <w:pPr>
              <w:pStyle w:val="Kuvailulehti"/>
            </w:pPr>
            <w:r w:rsidRPr="004E1DA1">
              <w:t>Kieli:</w:t>
            </w:r>
          </w:p>
        </w:tc>
        <w:tc>
          <w:tcPr>
            <w:tcW w:w="1325" w:type="pct"/>
            <w:gridSpan w:val="2"/>
            <w:vAlign w:val="center"/>
          </w:tcPr>
          <w:p w14:paraId="7016E331" w14:textId="77777777" w:rsidR="00213C27" w:rsidRPr="004E1DA1" w:rsidRDefault="00000000" w:rsidP="005B1BF5">
            <w:pPr>
              <w:pStyle w:val="Kuvailulehti"/>
            </w:pPr>
            <w:sdt>
              <w:sdtPr>
                <w:id w:val="176315432"/>
                <w:placeholder>
                  <w:docPart w:val="14A34C15FFFA44F5BB920109F1EEF2E7"/>
                </w:placeholder>
                <w:temporary/>
                <w:showingPlcHdr/>
                <w:text/>
              </w:sdtPr>
              <w:sdtContent>
                <w:r w:rsidR="00213C27" w:rsidRPr="00597AAD">
                  <w:rPr>
                    <w:rStyle w:val="Paikkamerkkiteksti"/>
                  </w:rPr>
                  <w:t>[</w:t>
                </w:r>
                <w:r w:rsidR="00213C27">
                  <w:rPr>
                    <w:rStyle w:val="Paikkamerkkiteksti"/>
                  </w:rPr>
                  <w:t>Julkaisun kielet</w:t>
                </w:r>
                <w:r w:rsidR="00213C27" w:rsidRPr="00597AAD">
                  <w:rPr>
                    <w:rStyle w:val="Paikkamerkkiteksti"/>
                  </w:rPr>
                  <w:t>]</w:t>
                </w:r>
              </w:sdtContent>
            </w:sdt>
          </w:p>
        </w:tc>
        <w:tc>
          <w:tcPr>
            <w:tcW w:w="1213" w:type="pct"/>
            <w:vAlign w:val="center"/>
          </w:tcPr>
          <w:p w14:paraId="3916C2CA" w14:textId="77777777" w:rsidR="00213C27" w:rsidRPr="004E1DA1" w:rsidRDefault="00213C27" w:rsidP="005B1BF5">
            <w:pPr>
              <w:pStyle w:val="Kuvailulehti"/>
            </w:pPr>
            <w:r w:rsidRPr="004E1DA1">
              <w:t>Sivumäärä:</w:t>
            </w:r>
          </w:p>
        </w:tc>
        <w:tc>
          <w:tcPr>
            <w:tcW w:w="1214" w:type="pct"/>
            <w:vAlign w:val="center"/>
          </w:tcPr>
          <w:p w14:paraId="393BA01E" w14:textId="77777777" w:rsidR="00213C27" w:rsidRPr="004E1DA1" w:rsidRDefault="00213C27" w:rsidP="005B1BF5">
            <w:pPr>
              <w:pStyle w:val="Kuvailulehti"/>
            </w:pPr>
          </w:p>
        </w:tc>
      </w:tr>
      <w:tr w:rsidR="00213C27" w:rsidRPr="004E1DA1" w14:paraId="520FBB2E" w14:textId="77777777" w:rsidTr="005B1BF5">
        <w:trPr>
          <w:trHeight w:val="397"/>
        </w:trPr>
        <w:tc>
          <w:tcPr>
            <w:tcW w:w="1249" w:type="pct"/>
            <w:vAlign w:val="center"/>
          </w:tcPr>
          <w:p w14:paraId="5593FD91" w14:textId="77777777" w:rsidR="00213C27" w:rsidRPr="004E1DA1" w:rsidRDefault="00213C27" w:rsidP="005B1BF5">
            <w:pPr>
              <w:pStyle w:val="Kuvailulehti"/>
            </w:pPr>
            <w:r w:rsidRPr="004E1DA1">
              <w:t>Julkaisujen myynti/ jakelu:</w:t>
            </w:r>
          </w:p>
        </w:tc>
        <w:tc>
          <w:tcPr>
            <w:tcW w:w="3751" w:type="pct"/>
            <w:gridSpan w:val="4"/>
            <w:vAlign w:val="center"/>
          </w:tcPr>
          <w:p w14:paraId="2973945F" w14:textId="77777777" w:rsidR="00213C27" w:rsidRPr="004E1DA1" w:rsidRDefault="00000000" w:rsidP="005B1BF5">
            <w:pPr>
              <w:pStyle w:val="Kuvailulehti"/>
            </w:pPr>
            <w:sdt>
              <w:sdtPr>
                <w:id w:val="-849412765"/>
                <w:placeholder>
                  <w:docPart w:val="BF6D482735BB485E9BD093F3DC7A1316"/>
                </w:placeholder>
                <w:temporary/>
                <w:showingPlcHdr/>
                <w:text/>
              </w:sdtPr>
              <w:sdtContent>
                <w:r w:rsidR="00213C27" w:rsidRPr="00B55347">
                  <w:t>[</w:t>
                </w:r>
                <w:r w:rsidR="00213C27">
                  <w:t>Myynti/jakelutiedot</w:t>
                </w:r>
                <w:r w:rsidR="00213C27" w:rsidRPr="00B55347">
                  <w:t>]</w:t>
                </w:r>
              </w:sdtContent>
            </w:sdt>
          </w:p>
        </w:tc>
      </w:tr>
    </w:tbl>
    <w:p w14:paraId="408CB62B" w14:textId="77777777" w:rsidR="00213C27" w:rsidRPr="004E1DA1" w:rsidRDefault="00213C27" w:rsidP="00213C27">
      <w:pPr>
        <w:rPr>
          <w:color w:val="FFFFFF" w:themeColor="background1"/>
        </w:rPr>
      </w:pPr>
    </w:p>
    <w:p w14:paraId="71355D05" w14:textId="77777777" w:rsidR="00213C27" w:rsidRPr="004E1DA1" w:rsidRDefault="00213C27" w:rsidP="00213C27">
      <w:pPr>
        <w:pStyle w:val="Leipteksti2"/>
        <w:rPr>
          <w:color w:val="FFFFFF" w:themeColor="background1"/>
        </w:rPr>
      </w:pPr>
    </w:p>
    <w:p w14:paraId="273E7B02" w14:textId="77777777" w:rsidR="00213C27" w:rsidRPr="004E1DA1" w:rsidRDefault="00213C27" w:rsidP="00213C27">
      <w:pPr>
        <w:pStyle w:val="Alaotsikko"/>
      </w:pPr>
      <w:r w:rsidRPr="00392E8E">
        <w:rPr>
          <w:lang w:val="sv-SE"/>
        </w:rPr>
        <w:t>Beskrivningsblad</w:t>
      </w:r>
    </w:p>
    <w:tbl>
      <w:tblPr>
        <w:tblStyle w:val="Eireunaviivaa"/>
        <w:tblW w:w="5000" w:type="pct"/>
        <w:tblBorders>
          <w:top w:val="single" w:sz="6" w:space="0" w:color="0F4A7F" w:themeColor="text2"/>
          <w:left w:val="single" w:sz="6" w:space="0" w:color="0F4A7F" w:themeColor="text2"/>
          <w:bottom w:val="single" w:sz="6" w:space="0" w:color="0F4A7F" w:themeColor="text2"/>
          <w:right w:val="single" w:sz="6" w:space="0" w:color="0F4A7F" w:themeColor="text2"/>
          <w:insideH w:val="single" w:sz="6" w:space="0" w:color="0F4A7F" w:themeColor="text2"/>
          <w:insideV w:val="single" w:sz="6" w:space="0" w:color="0F4A7F" w:themeColor="text2"/>
        </w:tblBorders>
        <w:tblLayout w:type="fixed"/>
        <w:tblCellMar>
          <w:top w:w="113" w:type="dxa"/>
          <w:left w:w="108" w:type="dxa"/>
          <w:bottom w:w="113" w:type="dxa"/>
          <w:right w:w="108" w:type="dxa"/>
        </w:tblCellMar>
        <w:tblLook w:val="0600" w:firstRow="0" w:lastRow="0" w:firstColumn="0" w:lastColumn="0" w:noHBand="1" w:noVBand="1"/>
      </w:tblPr>
      <w:tblGrid>
        <w:gridCol w:w="2403"/>
        <w:gridCol w:w="2410"/>
        <w:gridCol w:w="140"/>
        <w:gridCol w:w="2335"/>
        <w:gridCol w:w="2335"/>
      </w:tblGrid>
      <w:tr w:rsidR="00213C27" w:rsidRPr="00392E8E" w14:paraId="37D23AC8" w14:textId="77777777" w:rsidTr="005B1BF5">
        <w:trPr>
          <w:trHeight w:val="737"/>
        </w:trPr>
        <w:tc>
          <w:tcPr>
            <w:tcW w:w="2501" w:type="pct"/>
            <w:gridSpan w:val="2"/>
            <w:vAlign w:val="center"/>
          </w:tcPr>
          <w:p w14:paraId="2301CEAD" w14:textId="77777777" w:rsidR="00213C27" w:rsidRPr="00392E8E" w:rsidRDefault="00213C27" w:rsidP="005B1BF5">
            <w:pPr>
              <w:pStyle w:val="Kuvailulehti"/>
              <w:rPr>
                <w:lang w:val="sv-SE"/>
              </w:rPr>
            </w:pPr>
            <w:proofErr w:type="spellStart"/>
            <w:r w:rsidRPr="00392E8E">
              <w:rPr>
                <w:lang w:val="sv-SE"/>
              </w:rPr>
              <w:t>Publicerare</w:t>
            </w:r>
            <w:proofErr w:type="spellEnd"/>
            <w:r w:rsidRPr="00392E8E">
              <w:rPr>
                <w:lang w:val="sv-SE"/>
              </w:rPr>
              <w:t xml:space="preserve">: </w:t>
            </w:r>
            <w:sdt>
              <w:sdtPr>
                <w:rPr>
                  <w:lang w:val="sv-SE"/>
                </w:rPr>
                <w:id w:val="1008247927"/>
                <w:placeholder>
                  <w:docPart w:val="90990660402C4491BE000CC044824B7D"/>
                </w:placeholder>
                <w:temporary/>
                <w:showingPlcHdr/>
                <w:text/>
              </w:sdtPr>
              <w:sdtContent>
                <w:r w:rsidRPr="00392E8E">
                  <w:rPr>
                    <w:lang w:val="sv-SE"/>
                  </w:rPr>
                  <w:t>[Publicerare]</w:t>
                </w:r>
              </w:sdtContent>
            </w:sdt>
          </w:p>
        </w:tc>
        <w:tc>
          <w:tcPr>
            <w:tcW w:w="2499" w:type="pct"/>
            <w:gridSpan w:val="3"/>
            <w:vAlign w:val="center"/>
          </w:tcPr>
          <w:p w14:paraId="17627940" w14:textId="33807AAE" w:rsidR="00213C27" w:rsidRPr="00392E8E" w:rsidRDefault="00213C27" w:rsidP="005B1BF5">
            <w:pPr>
              <w:pStyle w:val="Kuvailulehti"/>
              <w:rPr>
                <w:lang w:val="sv-SE"/>
              </w:rPr>
            </w:pPr>
            <w:r w:rsidRPr="00392E8E">
              <w:rPr>
                <w:lang w:val="sv-SE"/>
              </w:rPr>
              <w:t xml:space="preserve">Publiceringsdatum: </w:t>
            </w:r>
            <w:sdt>
              <w:sdtPr>
                <w:rPr>
                  <w:lang w:val="sv-SE"/>
                </w:rPr>
                <w:alias w:val="Julkaisupäivämäärä"/>
                <w:tag w:val=""/>
                <w:id w:val="-1127000299"/>
                <w:placeholder>
                  <w:docPart w:val="DFBA5F82FE2545529FD89105E7BD87AC"/>
                </w:placeholder>
                <w:showingPlcHdr/>
                <w:dataBinding w:prefixMappings="xmlns:ns0='http://schemas.microsoft.com/office/2006/coverPageProps' " w:xpath="/ns0:CoverPageProperties[1]/ns0:PublishDate[1]" w:storeItemID="{55AF091B-3C7A-41E3-B477-F2FDAA23CFDA}"/>
                <w:date w:fullDate="2023-12-04T00:00:00Z">
                  <w:dateFormat w:val="d.M.yyyy"/>
                  <w:lid w:val="fi-FI"/>
                  <w:storeMappedDataAs w:val="dateTime"/>
                  <w:calendar w:val="gregorian"/>
                </w:date>
              </w:sdtPr>
              <w:sdtContent>
                <w:r w:rsidR="007B1A24" w:rsidRPr="00392E8E">
                  <w:rPr>
                    <w:lang w:val="sv-SE"/>
                  </w:rPr>
                  <w:t>[pvm]</w:t>
                </w:r>
              </w:sdtContent>
            </w:sdt>
          </w:p>
        </w:tc>
      </w:tr>
      <w:tr w:rsidR="00213C27" w:rsidRPr="00392E8E" w14:paraId="51DC4C60" w14:textId="77777777" w:rsidTr="005B1BF5">
        <w:trPr>
          <w:trHeight w:val="737"/>
        </w:trPr>
        <w:tc>
          <w:tcPr>
            <w:tcW w:w="2501" w:type="pct"/>
            <w:gridSpan w:val="2"/>
            <w:vAlign w:val="center"/>
          </w:tcPr>
          <w:p w14:paraId="1725DCC8" w14:textId="77777777" w:rsidR="00213C27" w:rsidRPr="00F61333" w:rsidRDefault="00213C27" w:rsidP="005B1BF5">
            <w:pPr>
              <w:pStyle w:val="Kuvailulehti"/>
            </w:pPr>
            <w:proofErr w:type="spellStart"/>
            <w:r w:rsidRPr="00F61333">
              <w:t>Utfärdare</w:t>
            </w:r>
            <w:proofErr w:type="spellEnd"/>
            <w:r w:rsidRPr="00F61333">
              <w:t>:</w:t>
            </w:r>
          </w:p>
          <w:sdt>
            <w:sdtPr>
              <w:alias w:val="Tekijä"/>
              <w:tag w:val=""/>
              <w:id w:val="337973119"/>
              <w:placeholder>
                <w:docPart w:val="A566D6A82BE54CD29188BF645F53C178"/>
              </w:placeholder>
              <w:dataBinding w:prefixMappings="xmlns:ns0='http://purl.org/dc/elements/1.1/' xmlns:ns1='http://schemas.openxmlformats.org/package/2006/metadata/core-properties' " w:xpath="/ns1:coreProperties[1]/ns0:creator[1]" w:storeItemID="{6C3C8BC8-F283-45AE-878A-BAB7291924A1}"/>
              <w:text w:multiLine="1"/>
            </w:sdtPr>
            <w:sdtContent>
              <w:p w14:paraId="22939B22" w14:textId="598C5EE7" w:rsidR="00213C27" w:rsidRPr="00F61333" w:rsidRDefault="00596C26" w:rsidP="005B1BF5">
                <w:pPr>
                  <w:pStyle w:val="Kuvailulehti"/>
                </w:pPr>
                <w:r>
                  <w:t>Seija Friman, Heidi Jortama, Lotta Degerholm (Valtiokonttori) Timo Rantanen (</w:t>
                </w:r>
                <w:proofErr w:type="spellStart"/>
                <w:r>
                  <w:t>Hansel</w:t>
                </w:r>
                <w:proofErr w:type="spellEnd"/>
                <w:r>
                  <w:t xml:space="preserve"> Oy), Pasi Vänttinen (KPMG)</w:t>
                </w:r>
              </w:p>
            </w:sdtContent>
          </w:sdt>
        </w:tc>
        <w:tc>
          <w:tcPr>
            <w:tcW w:w="2499" w:type="pct"/>
            <w:gridSpan w:val="3"/>
            <w:vAlign w:val="center"/>
          </w:tcPr>
          <w:p w14:paraId="13B31CDA" w14:textId="77777777" w:rsidR="00213C27" w:rsidRPr="00392E8E" w:rsidRDefault="00213C27" w:rsidP="005B1BF5">
            <w:pPr>
              <w:pStyle w:val="Kuvailulehti"/>
              <w:rPr>
                <w:lang w:val="sv-SE"/>
              </w:rPr>
            </w:pPr>
            <w:r w:rsidRPr="00392E8E">
              <w:rPr>
                <w:lang w:val="sv-SE"/>
              </w:rPr>
              <w:t>Publikationens tema:</w:t>
            </w:r>
          </w:p>
          <w:p w14:paraId="5966A532" w14:textId="77777777" w:rsidR="00213C27" w:rsidRPr="00392E8E" w:rsidRDefault="00000000" w:rsidP="005B1BF5">
            <w:pPr>
              <w:pStyle w:val="Kuvailulehti"/>
              <w:rPr>
                <w:lang w:val="sv-SE"/>
              </w:rPr>
            </w:pPr>
            <w:sdt>
              <w:sdtPr>
                <w:rPr>
                  <w:lang w:val="sv-SE"/>
                </w:rPr>
                <w:id w:val="-817417033"/>
                <w:placeholder>
                  <w:docPart w:val="4E539545610E4607A92509686A8E2FDC"/>
                </w:placeholder>
                <w:temporary/>
                <w:showingPlcHdr/>
                <w:text/>
              </w:sdtPr>
              <w:sdtContent>
                <w:r w:rsidR="00213C27" w:rsidRPr="00392E8E">
                  <w:rPr>
                    <w:lang w:val="sv-SE"/>
                  </w:rPr>
                  <w:t>[Tema]</w:t>
                </w:r>
              </w:sdtContent>
            </w:sdt>
          </w:p>
        </w:tc>
      </w:tr>
      <w:tr w:rsidR="00213C27" w:rsidRPr="00392E8E" w14:paraId="059009B9" w14:textId="77777777" w:rsidTr="005B1BF5">
        <w:trPr>
          <w:trHeight w:hRule="exact" w:val="737"/>
        </w:trPr>
        <w:tc>
          <w:tcPr>
            <w:tcW w:w="2501" w:type="pct"/>
            <w:gridSpan w:val="2"/>
            <w:vAlign w:val="center"/>
          </w:tcPr>
          <w:p w14:paraId="0B6AD738" w14:textId="77777777" w:rsidR="00213C27" w:rsidRPr="00392E8E" w:rsidRDefault="00213C27" w:rsidP="005B1BF5">
            <w:pPr>
              <w:pStyle w:val="Kuvailulehti"/>
              <w:rPr>
                <w:lang w:val="sv-SE"/>
              </w:rPr>
            </w:pPr>
            <w:r w:rsidRPr="00392E8E">
              <w:rPr>
                <w:lang w:val="sv-SE"/>
              </w:rPr>
              <w:t>Publikationens namn</w:t>
            </w:r>
            <w:r>
              <w:rPr>
                <w:lang w:val="sv-SE"/>
              </w:rPr>
              <w:t>:</w:t>
            </w:r>
          </w:p>
          <w:p w14:paraId="1CCF38BE" w14:textId="77777777" w:rsidR="00213C27" w:rsidRPr="00392E8E" w:rsidRDefault="00000000" w:rsidP="005B1BF5">
            <w:pPr>
              <w:pStyle w:val="Kuvailulehti"/>
              <w:rPr>
                <w:lang w:val="sv-SE"/>
              </w:rPr>
            </w:pPr>
            <w:sdt>
              <w:sdtPr>
                <w:rPr>
                  <w:lang w:val="sv-SE"/>
                </w:rPr>
                <w:id w:val="-1535026255"/>
                <w:placeholder>
                  <w:docPart w:val="49C5AE6E5FE94CBEB66958CEC548BF86"/>
                </w:placeholder>
                <w:temporary/>
                <w:showingPlcHdr/>
                <w:text/>
              </w:sdtPr>
              <w:sdtContent>
                <w:r w:rsidR="00213C27" w:rsidRPr="00392E8E">
                  <w:rPr>
                    <w:lang w:val="sv-SE"/>
                  </w:rPr>
                  <w:t>[Publikationens namn]</w:t>
                </w:r>
              </w:sdtContent>
            </w:sdt>
          </w:p>
        </w:tc>
        <w:tc>
          <w:tcPr>
            <w:tcW w:w="2499" w:type="pct"/>
            <w:gridSpan w:val="3"/>
            <w:vAlign w:val="center"/>
          </w:tcPr>
          <w:p w14:paraId="54C089BE" w14:textId="77777777" w:rsidR="00213C27" w:rsidRPr="00392E8E" w:rsidRDefault="00213C27" w:rsidP="005B1BF5">
            <w:pPr>
              <w:pStyle w:val="Kuvailulehti"/>
              <w:rPr>
                <w:lang w:val="sv-SE"/>
              </w:rPr>
            </w:pPr>
            <w:r w:rsidRPr="00392E8E">
              <w:rPr>
                <w:lang w:val="sv-SE"/>
              </w:rPr>
              <w:t xml:space="preserve">ISSN/ISBN: </w:t>
            </w:r>
          </w:p>
          <w:p w14:paraId="79712B1E" w14:textId="77777777" w:rsidR="00213C27" w:rsidRPr="00392E8E" w:rsidRDefault="00000000" w:rsidP="005B1BF5">
            <w:pPr>
              <w:pStyle w:val="Kuvailulehti"/>
              <w:rPr>
                <w:lang w:val="sv-SE"/>
              </w:rPr>
            </w:pPr>
            <w:sdt>
              <w:sdtPr>
                <w:rPr>
                  <w:lang w:val="sv-SE"/>
                </w:rPr>
                <w:alias w:val="Asiakirjan numero"/>
                <w:tag w:val="Asiakirjan_x0020_numero"/>
                <w:id w:val="-162020624"/>
                <w:placeholder>
                  <w:docPart w:val="932ACDFB2D2642948897D5F87AD5B652"/>
                </w:placeholder>
                <w:showingPlcHdr/>
                <w:dataBinding w:prefixMappings="xmlns:ns0='http://schemas.microsoft.com/office/2006/metadata/properties' xmlns:ns1='http://www.w3.org/2001/XMLSchema-instance' xmlns:ns2='7bd5e188-82eb-453b-b65d-8905964ba2f2' xmlns:ns3='http://schemas.microsoft.com/sharepoint/v3' " w:xpath="/ns0:properties[1]/documentManagement[1]/ns2:Asiakirjan_x0020_numero[1]" w:storeItemID="{7B0B84D3-DD61-4F6A-8B94-3D7676252263}"/>
                <w:text/>
              </w:sdtPr>
              <w:sdtContent>
                <w:r w:rsidR="00213C27" w:rsidRPr="00392E8E">
                  <w:rPr>
                    <w:rStyle w:val="Paikkamerkkiteksti"/>
                    <w:lang w:val="sv-SE"/>
                  </w:rPr>
                  <w:t>[Asiakirjan numero]</w:t>
                </w:r>
              </w:sdtContent>
            </w:sdt>
          </w:p>
        </w:tc>
      </w:tr>
      <w:tr w:rsidR="00213C27" w:rsidRPr="000D2691" w14:paraId="7E2154D8" w14:textId="77777777" w:rsidTr="005B1BF5">
        <w:trPr>
          <w:trHeight w:hRule="exact" w:val="7540"/>
        </w:trPr>
        <w:tc>
          <w:tcPr>
            <w:tcW w:w="5000" w:type="pct"/>
            <w:gridSpan w:val="5"/>
          </w:tcPr>
          <w:p w14:paraId="01D1C05F" w14:textId="77777777" w:rsidR="00213C27" w:rsidRPr="00392E8E" w:rsidRDefault="00213C27" w:rsidP="005B1BF5">
            <w:pPr>
              <w:pStyle w:val="Kuvailulehti"/>
              <w:rPr>
                <w:lang w:val="sv-SE"/>
              </w:rPr>
            </w:pPr>
            <w:r w:rsidRPr="00392E8E">
              <w:rPr>
                <w:lang w:val="sv-SE"/>
              </w:rPr>
              <w:t>Sammandrag:</w:t>
            </w:r>
          </w:p>
          <w:p w14:paraId="66CDBEE5" w14:textId="77777777" w:rsidR="00213C27" w:rsidRPr="00392E8E" w:rsidRDefault="00000000" w:rsidP="005B1BF5">
            <w:pPr>
              <w:pStyle w:val="Kuvailulehti"/>
              <w:rPr>
                <w:lang w:val="sv-SE"/>
              </w:rPr>
            </w:pPr>
            <w:sdt>
              <w:sdtPr>
                <w:rPr>
                  <w:lang w:val="sv-SE"/>
                </w:rPr>
                <w:id w:val="-419955320"/>
                <w:placeholder>
                  <w:docPart w:val="264BD02C9E224094A3C868A76BDA8CFD"/>
                </w:placeholder>
                <w:temporary/>
                <w:showingPlcHdr/>
                <w:text/>
              </w:sdtPr>
              <w:sdtContent>
                <w:r w:rsidR="00213C27" w:rsidRPr="00392E8E">
                  <w:rPr>
                    <w:rStyle w:val="Paikkamerkkiteksti"/>
                    <w:lang w:val="sv-SE"/>
                  </w:rPr>
                  <w:t>[Skriv det svenskspråkiga sammandraget här]</w:t>
                </w:r>
              </w:sdtContent>
            </w:sdt>
          </w:p>
        </w:tc>
      </w:tr>
      <w:tr w:rsidR="00213C27" w:rsidRPr="00392E8E" w14:paraId="6BAB0DFB" w14:textId="77777777" w:rsidTr="005B1BF5">
        <w:trPr>
          <w:trHeight w:val="624"/>
        </w:trPr>
        <w:tc>
          <w:tcPr>
            <w:tcW w:w="1249" w:type="pct"/>
          </w:tcPr>
          <w:p w14:paraId="5FC0EAC3" w14:textId="77777777" w:rsidR="00213C27" w:rsidRPr="00392E8E" w:rsidRDefault="00213C27" w:rsidP="005B1BF5">
            <w:pPr>
              <w:pStyle w:val="Kuvailulehti"/>
              <w:rPr>
                <w:lang w:val="sv-SE"/>
              </w:rPr>
            </w:pPr>
            <w:r w:rsidRPr="00392E8E">
              <w:rPr>
                <w:lang w:val="sv-SE"/>
              </w:rPr>
              <w:t>Ämnesord:</w:t>
            </w:r>
          </w:p>
        </w:tc>
        <w:tc>
          <w:tcPr>
            <w:tcW w:w="3751" w:type="pct"/>
            <w:gridSpan w:val="4"/>
          </w:tcPr>
          <w:p w14:paraId="06FB2445" w14:textId="77777777" w:rsidR="00213C27" w:rsidRPr="00392E8E" w:rsidRDefault="00000000" w:rsidP="005B1BF5">
            <w:pPr>
              <w:pStyle w:val="Kuvailulehti"/>
              <w:rPr>
                <w:lang w:val="sv-SE"/>
              </w:rPr>
            </w:pPr>
            <w:sdt>
              <w:sdtPr>
                <w:rPr>
                  <w:lang w:val="sv-SE"/>
                </w:rPr>
                <w:id w:val="-941988314"/>
                <w:placeholder>
                  <w:docPart w:val="3D439293392846789BDACF6B3E9C43D1"/>
                </w:placeholder>
                <w:temporary/>
                <w:showingPlcHdr/>
                <w:text/>
              </w:sdtPr>
              <w:sdtContent>
                <w:r w:rsidR="00213C27" w:rsidRPr="00392E8E">
                  <w:rPr>
                    <w:rStyle w:val="Paikkamerkkiteksti"/>
                    <w:lang w:val="sv-SE"/>
                  </w:rPr>
                  <w:t>[Skriv ämnesorden]</w:t>
                </w:r>
              </w:sdtContent>
            </w:sdt>
          </w:p>
        </w:tc>
      </w:tr>
      <w:tr w:rsidR="00213C27" w:rsidRPr="00392E8E" w14:paraId="45B3F492" w14:textId="77777777" w:rsidTr="005B1BF5">
        <w:trPr>
          <w:trHeight w:val="397"/>
        </w:trPr>
        <w:tc>
          <w:tcPr>
            <w:tcW w:w="1249" w:type="pct"/>
            <w:vAlign w:val="center"/>
          </w:tcPr>
          <w:p w14:paraId="1C4448C0" w14:textId="77777777" w:rsidR="00213C27" w:rsidRPr="00392E8E" w:rsidRDefault="00213C27" w:rsidP="005B1BF5">
            <w:pPr>
              <w:pStyle w:val="Kuvailulehti"/>
              <w:rPr>
                <w:lang w:val="sv-SE"/>
              </w:rPr>
            </w:pPr>
            <w:r w:rsidRPr="00392E8E">
              <w:rPr>
                <w:lang w:val="sv-SE"/>
              </w:rPr>
              <w:t>Språk:</w:t>
            </w:r>
          </w:p>
        </w:tc>
        <w:tc>
          <w:tcPr>
            <w:tcW w:w="1325" w:type="pct"/>
            <w:gridSpan w:val="2"/>
            <w:vAlign w:val="center"/>
          </w:tcPr>
          <w:p w14:paraId="02A7BD41" w14:textId="77777777" w:rsidR="00213C27" w:rsidRPr="00392E8E" w:rsidRDefault="00000000" w:rsidP="005B1BF5">
            <w:pPr>
              <w:pStyle w:val="Kuvailulehti"/>
              <w:rPr>
                <w:lang w:val="sv-SE"/>
              </w:rPr>
            </w:pPr>
            <w:sdt>
              <w:sdtPr>
                <w:rPr>
                  <w:lang w:val="sv-SE"/>
                </w:rPr>
                <w:id w:val="503242733"/>
                <w:placeholder>
                  <w:docPart w:val="3DB1AA65B6404400954D4C4385273C3E"/>
                </w:placeholder>
                <w:temporary/>
                <w:showingPlcHdr/>
                <w:text/>
              </w:sdtPr>
              <w:sdtContent>
                <w:r w:rsidR="00213C27" w:rsidRPr="00392E8E">
                  <w:rPr>
                    <w:rStyle w:val="Paikkamerkkiteksti"/>
                    <w:lang w:val="sv-SE"/>
                  </w:rPr>
                  <w:t>[Skriv språken]</w:t>
                </w:r>
              </w:sdtContent>
            </w:sdt>
          </w:p>
        </w:tc>
        <w:tc>
          <w:tcPr>
            <w:tcW w:w="1213" w:type="pct"/>
            <w:vAlign w:val="center"/>
          </w:tcPr>
          <w:p w14:paraId="78140F5F" w14:textId="77777777" w:rsidR="00213C27" w:rsidRPr="00392E8E" w:rsidRDefault="00213C27" w:rsidP="005B1BF5">
            <w:pPr>
              <w:pStyle w:val="Kuvailulehti"/>
              <w:rPr>
                <w:lang w:val="sv-SE"/>
              </w:rPr>
            </w:pPr>
            <w:r w:rsidRPr="00392E8E">
              <w:rPr>
                <w:lang w:val="sv-SE"/>
              </w:rPr>
              <w:t>Sidantal:</w:t>
            </w:r>
          </w:p>
        </w:tc>
        <w:tc>
          <w:tcPr>
            <w:tcW w:w="1214" w:type="pct"/>
            <w:vAlign w:val="center"/>
          </w:tcPr>
          <w:p w14:paraId="349EA886" w14:textId="77777777" w:rsidR="00213C27" w:rsidRPr="00392E8E" w:rsidRDefault="00213C27" w:rsidP="005B1BF5">
            <w:pPr>
              <w:pStyle w:val="Kuvailulehti"/>
              <w:rPr>
                <w:lang w:val="sv-SE"/>
              </w:rPr>
            </w:pPr>
          </w:p>
        </w:tc>
      </w:tr>
      <w:tr w:rsidR="00213C27" w:rsidRPr="00392E8E" w14:paraId="6127CEED" w14:textId="77777777" w:rsidTr="005B1BF5">
        <w:trPr>
          <w:trHeight w:val="397"/>
        </w:trPr>
        <w:tc>
          <w:tcPr>
            <w:tcW w:w="1249" w:type="pct"/>
            <w:vAlign w:val="center"/>
          </w:tcPr>
          <w:p w14:paraId="23BA615A" w14:textId="77777777" w:rsidR="00213C27" w:rsidRPr="00392E8E" w:rsidRDefault="00213C27" w:rsidP="005B1BF5">
            <w:pPr>
              <w:pStyle w:val="Kuvailulehti"/>
              <w:rPr>
                <w:lang w:val="sv-SE"/>
              </w:rPr>
            </w:pPr>
            <w:r w:rsidRPr="00392E8E">
              <w:rPr>
                <w:lang w:val="sv-SE"/>
              </w:rPr>
              <w:t xml:space="preserve">Publikationernas </w:t>
            </w:r>
            <w:r>
              <w:rPr>
                <w:lang w:val="sv-SE"/>
              </w:rPr>
              <w:br/>
            </w:r>
            <w:r w:rsidRPr="00392E8E">
              <w:rPr>
                <w:lang w:val="sv-SE"/>
              </w:rPr>
              <w:t>försäljning/utdelning:</w:t>
            </w:r>
          </w:p>
        </w:tc>
        <w:tc>
          <w:tcPr>
            <w:tcW w:w="3751" w:type="pct"/>
            <w:gridSpan w:val="4"/>
            <w:vAlign w:val="center"/>
          </w:tcPr>
          <w:p w14:paraId="40358B25" w14:textId="77777777" w:rsidR="00213C27" w:rsidRPr="00392E8E" w:rsidRDefault="00000000" w:rsidP="005B1BF5">
            <w:pPr>
              <w:pStyle w:val="Kuvailulehti"/>
              <w:rPr>
                <w:lang w:val="sv-SE"/>
              </w:rPr>
            </w:pPr>
            <w:sdt>
              <w:sdtPr>
                <w:rPr>
                  <w:lang w:val="sv-SE"/>
                </w:rPr>
                <w:id w:val="-112220324"/>
                <w:placeholder>
                  <w:docPart w:val="422F7178332C408B9223F249BC7D0F2D"/>
                </w:placeholder>
                <w:temporary/>
                <w:showingPlcHdr/>
                <w:text/>
              </w:sdtPr>
              <w:sdtContent>
                <w:r w:rsidR="00213C27" w:rsidRPr="00392E8E">
                  <w:rPr>
                    <w:lang w:val="sv-SE"/>
                  </w:rPr>
                  <w:t>[Skriv utdelning]</w:t>
                </w:r>
              </w:sdtContent>
            </w:sdt>
          </w:p>
        </w:tc>
      </w:tr>
    </w:tbl>
    <w:p w14:paraId="4F3A34AF" w14:textId="77777777" w:rsidR="00213C27" w:rsidRDefault="00213C27" w:rsidP="00213C27"/>
    <w:p w14:paraId="07040E92" w14:textId="77777777" w:rsidR="00213C27" w:rsidRDefault="00213C27" w:rsidP="00213C27">
      <w:pPr>
        <w:rPr>
          <w:rFonts w:asciiTheme="majorHAnsi" w:hAnsiTheme="majorHAnsi"/>
          <w:color w:val="FFFFFF" w:themeColor="background1"/>
        </w:rPr>
      </w:pPr>
      <w:r>
        <w:rPr>
          <w:rFonts w:asciiTheme="majorHAnsi" w:hAnsiTheme="majorHAnsi"/>
          <w:color w:val="FFFFFF" w:themeColor="background1"/>
        </w:rPr>
        <w:lastRenderedPageBreak/>
        <w:t>.</w:t>
      </w:r>
    </w:p>
    <w:p w14:paraId="41AFA738" w14:textId="77777777" w:rsidR="00213C27" w:rsidRPr="00CF2E59" w:rsidRDefault="00213C27" w:rsidP="00213C27">
      <w:pPr>
        <w:pStyle w:val="Alaotsikko"/>
      </w:pPr>
      <w:r w:rsidRPr="00051F03">
        <w:rPr>
          <w:lang w:val="en-GB"/>
        </w:rPr>
        <w:t>Description sheet</w:t>
      </w:r>
    </w:p>
    <w:tbl>
      <w:tblPr>
        <w:tblStyle w:val="Eireunaviivaa"/>
        <w:tblW w:w="5000" w:type="pct"/>
        <w:tblBorders>
          <w:top w:val="single" w:sz="6" w:space="0" w:color="0F4A7F" w:themeColor="text2"/>
          <w:left w:val="single" w:sz="6" w:space="0" w:color="0F4A7F" w:themeColor="text2"/>
          <w:bottom w:val="single" w:sz="6" w:space="0" w:color="0F4A7F" w:themeColor="text2"/>
          <w:right w:val="single" w:sz="6" w:space="0" w:color="0F4A7F" w:themeColor="text2"/>
          <w:insideH w:val="single" w:sz="6" w:space="0" w:color="0F4A7F" w:themeColor="text2"/>
          <w:insideV w:val="single" w:sz="6" w:space="0" w:color="0F4A7F" w:themeColor="text2"/>
        </w:tblBorders>
        <w:tblLayout w:type="fixed"/>
        <w:tblCellMar>
          <w:top w:w="113" w:type="dxa"/>
          <w:left w:w="108" w:type="dxa"/>
          <w:bottom w:w="113" w:type="dxa"/>
          <w:right w:w="108" w:type="dxa"/>
        </w:tblCellMar>
        <w:tblLook w:val="0600" w:firstRow="0" w:lastRow="0" w:firstColumn="0" w:lastColumn="0" w:noHBand="1" w:noVBand="1"/>
      </w:tblPr>
      <w:tblGrid>
        <w:gridCol w:w="2402"/>
        <w:gridCol w:w="2410"/>
        <w:gridCol w:w="140"/>
        <w:gridCol w:w="2335"/>
        <w:gridCol w:w="2336"/>
      </w:tblGrid>
      <w:tr w:rsidR="00213C27" w:rsidRPr="008D684F" w14:paraId="0580E743" w14:textId="77777777" w:rsidTr="005B1BF5">
        <w:trPr>
          <w:trHeight w:val="737"/>
        </w:trPr>
        <w:tc>
          <w:tcPr>
            <w:tcW w:w="2500" w:type="pct"/>
            <w:gridSpan w:val="2"/>
            <w:vAlign w:val="center"/>
          </w:tcPr>
          <w:p w14:paraId="0AAEE152" w14:textId="77777777" w:rsidR="00213C27" w:rsidRPr="008D684F" w:rsidRDefault="00213C27" w:rsidP="005B1BF5">
            <w:pPr>
              <w:pStyle w:val="Kuvailulehti"/>
              <w:rPr>
                <w:lang w:val="en-GB"/>
              </w:rPr>
            </w:pPr>
            <w:r w:rsidRPr="008D684F">
              <w:rPr>
                <w:lang w:val="en-GB"/>
              </w:rPr>
              <w:t xml:space="preserve">Published by: </w:t>
            </w:r>
            <w:sdt>
              <w:sdtPr>
                <w:rPr>
                  <w:lang w:val="en-GB"/>
                </w:rPr>
                <w:id w:val="-1002959671"/>
                <w:placeholder>
                  <w:docPart w:val="27D4032213704742A06E24D7AB72D3DD"/>
                </w:placeholder>
                <w:temporary/>
                <w:showingPlcHdr/>
                <w:text/>
              </w:sdtPr>
              <w:sdtContent>
                <w:r w:rsidRPr="008D684F">
                  <w:rPr>
                    <w:lang w:val="en-GB"/>
                  </w:rPr>
                  <w:t>[</w:t>
                </w:r>
                <w:r w:rsidRPr="00051F03">
                  <w:rPr>
                    <w:lang w:val="en-GB"/>
                  </w:rPr>
                  <w:t>Publisher</w:t>
                </w:r>
                <w:r w:rsidRPr="008D684F">
                  <w:rPr>
                    <w:lang w:val="en-GB"/>
                  </w:rPr>
                  <w:t>]</w:t>
                </w:r>
              </w:sdtContent>
            </w:sdt>
          </w:p>
        </w:tc>
        <w:tc>
          <w:tcPr>
            <w:tcW w:w="2500" w:type="pct"/>
            <w:gridSpan w:val="3"/>
            <w:vAlign w:val="center"/>
          </w:tcPr>
          <w:p w14:paraId="7206AF53" w14:textId="0EEAABD3" w:rsidR="00213C27" w:rsidRPr="008D684F" w:rsidRDefault="00213C27" w:rsidP="005B1BF5">
            <w:pPr>
              <w:pStyle w:val="Kuvailulehti"/>
              <w:rPr>
                <w:lang w:val="en-GB"/>
              </w:rPr>
            </w:pPr>
            <w:r w:rsidRPr="00051F03">
              <w:rPr>
                <w:lang w:val="en-GB"/>
              </w:rPr>
              <w:t>Publication date</w:t>
            </w:r>
            <w:r w:rsidRPr="008D684F">
              <w:rPr>
                <w:lang w:val="en-GB"/>
              </w:rPr>
              <w:t xml:space="preserve">: </w:t>
            </w:r>
            <w:sdt>
              <w:sdtPr>
                <w:rPr>
                  <w:lang w:val="en-GB"/>
                </w:rPr>
                <w:alias w:val="Julkaisupäivämäärä"/>
                <w:tag w:val=""/>
                <w:id w:val="-793216187"/>
                <w:placeholder>
                  <w:docPart w:val="673E86B9F8AD46299FBEDC4B039E44C7"/>
                </w:placeholder>
                <w:showingPlcHdr/>
                <w:dataBinding w:prefixMappings="xmlns:ns0='http://schemas.microsoft.com/office/2006/coverPageProps' " w:xpath="/ns0:CoverPageProperties[1]/ns0:PublishDate[1]" w:storeItemID="{55AF091B-3C7A-41E3-B477-F2FDAA23CFDA}"/>
                <w:date w:fullDate="2023-12-04T00:00:00Z">
                  <w:dateFormat w:val="dd/MM/yyyy"/>
                  <w:lid w:val="en-GB"/>
                  <w:storeMappedDataAs w:val="dateTime"/>
                  <w:calendar w:val="gregorian"/>
                </w:date>
              </w:sdtPr>
              <w:sdtContent>
                <w:r w:rsidR="007B1A24" w:rsidRPr="008D684F">
                  <w:rPr>
                    <w:lang w:val="en-GB"/>
                  </w:rPr>
                  <w:t>[pvm]</w:t>
                </w:r>
              </w:sdtContent>
            </w:sdt>
          </w:p>
        </w:tc>
      </w:tr>
      <w:tr w:rsidR="00213C27" w:rsidRPr="008D684F" w14:paraId="0950E257" w14:textId="77777777" w:rsidTr="005B1BF5">
        <w:trPr>
          <w:trHeight w:val="737"/>
        </w:trPr>
        <w:tc>
          <w:tcPr>
            <w:tcW w:w="2500" w:type="pct"/>
            <w:gridSpan w:val="2"/>
            <w:vAlign w:val="center"/>
          </w:tcPr>
          <w:p w14:paraId="3D349C3A" w14:textId="77777777" w:rsidR="00213C27" w:rsidRPr="00A14100" w:rsidRDefault="00213C27" w:rsidP="005B1BF5">
            <w:pPr>
              <w:pStyle w:val="Kuvailulehti"/>
            </w:pPr>
            <w:proofErr w:type="spellStart"/>
            <w:r w:rsidRPr="00A14100">
              <w:t>Authors</w:t>
            </w:r>
            <w:proofErr w:type="spellEnd"/>
            <w:r w:rsidRPr="00A14100">
              <w:t>:</w:t>
            </w:r>
          </w:p>
          <w:sdt>
            <w:sdtPr>
              <w:alias w:val="Tekijä"/>
              <w:tag w:val=""/>
              <w:id w:val="1399016057"/>
              <w:placeholder>
                <w:docPart w:val="6FFB9249FC9D47E3A5D1FFD5D8171BB7"/>
              </w:placeholder>
              <w:dataBinding w:prefixMappings="xmlns:ns0='http://purl.org/dc/elements/1.1/' xmlns:ns1='http://schemas.openxmlformats.org/package/2006/metadata/core-properties' " w:xpath="/ns1:coreProperties[1]/ns0:creator[1]" w:storeItemID="{6C3C8BC8-F283-45AE-878A-BAB7291924A1}"/>
              <w:text w:multiLine="1"/>
            </w:sdtPr>
            <w:sdtContent>
              <w:p w14:paraId="265A4154" w14:textId="15483AD5" w:rsidR="00213C27" w:rsidRPr="00A14100" w:rsidRDefault="00596C26" w:rsidP="005B1BF5">
                <w:pPr>
                  <w:pStyle w:val="Kuvailulehti"/>
                </w:pPr>
                <w:r>
                  <w:t>Seija Friman, Heidi Jortama, Lotta Degerholm (Valtiokonttori) Timo Rantanen (</w:t>
                </w:r>
                <w:proofErr w:type="spellStart"/>
                <w:r>
                  <w:t>Hansel</w:t>
                </w:r>
                <w:proofErr w:type="spellEnd"/>
                <w:r>
                  <w:t xml:space="preserve"> Oy), Pasi Vänttinen (KPMG)</w:t>
                </w:r>
              </w:p>
            </w:sdtContent>
          </w:sdt>
        </w:tc>
        <w:tc>
          <w:tcPr>
            <w:tcW w:w="2500" w:type="pct"/>
            <w:gridSpan w:val="3"/>
            <w:vAlign w:val="center"/>
          </w:tcPr>
          <w:p w14:paraId="6F88E856" w14:textId="77777777" w:rsidR="00213C27" w:rsidRPr="008D684F" w:rsidRDefault="00213C27" w:rsidP="005B1BF5">
            <w:pPr>
              <w:pStyle w:val="Kuvailulehti"/>
              <w:rPr>
                <w:lang w:val="en-GB"/>
              </w:rPr>
            </w:pPr>
            <w:r w:rsidRPr="00051F03">
              <w:rPr>
                <w:lang w:val="en-GB"/>
              </w:rPr>
              <w:t>Theme of publication</w:t>
            </w:r>
            <w:r w:rsidRPr="008D684F">
              <w:rPr>
                <w:lang w:val="en-GB"/>
              </w:rPr>
              <w:t>:</w:t>
            </w:r>
          </w:p>
          <w:p w14:paraId="72462D9D" w14:textId="77777777" w:rsidR="00213C27" w:rsidRPr="008D684F" w:rsidRDefault="00000000" w:rsidP="005B1BF5">
            <w:pPr>
              <w:pStyle w:val="Kuvailulehti"/>
              <w:rPr>
                <w:lang w:val="en-GB"/>
              </w:rPr>
            </w:pPr>
            <w:sdt>
              <w:sdtPr>
                <w:rPr>
                  <w:lang w:val="en-GB"/>
                </w:rPr>
                <w:id w:val="1525281465"/>
                <w:placeholder>
                  <w:docPart w:val="ADDC3B3994D44376BFB8ED4910E69E41"/>
                </w:placeholder>
                <w:temporary/>
                <w:showingPlcHdr/>
                <w:text/>
              </w:sdtPr>
              <w:sdtContent>
                <w:r w:rsidR="00213C27" w:rsidRPr="008D684F">
                  <w:rPr>
                    <w:lang w:val="en-GB"/>
                  </w:rPr>
                  <w:t>[T</w:t>
                </w:r>
                <w:r w:rsidR="00213C27">
                  <w:rPr>
                    <w:lang w:val="en-GB"/>
                  </w:rPr>
                  <w:t>h</w:t>
                </w:r>
                <w:r w:rsidR="00213C27" w:rsidRPr="008D684F">
                  <w:rPr>
                    <w:lang w:val="en-GB"/>
                  </w:rPr>
                  <w:t>em</w:t>
                </w:r>
                <w:r w:rsidR="00213C27">
                  <w:rPr>
                    <w:lang w:val="en-GB"/>
                  </w:rPr>
                  <w:t>e</w:t>
                </w:r>
                <w:r w:rsidR="00213C27" w:rsidRPr="008D684F">
                  <w:rPr>
                    <w:lang w:val="en-GB"/>
                  </w:rPr>
                  <w:t>]</w:t>
                </w:r>
              </w:sdtContent>
            </w:sdt>
          </w:p>
        </w:tc>
      </w:tr>
      <w:tr w:rsidR="00213C27" w:rsidRPr="008D684F" w14:paraId="16BB5603" w14:textId="77777777" w:rsidTr="005B1BF5">
        <w:trPr>
          <w:trHeight w:hRule="exact" w:val="737"/>
        </w:trPr>
        <w:tc>
          <w:tcPr>
            <w:tcW w:w="2500" w:type="pct"/>
            <w:gridSpan w:val="2"/>
            <w:vAlign w:val="center"/>
          </w:tcPr>
          <w:p w14:paraId="7F07D248" w14:textId="77777777" w:rsidR="00213C27" w:rsidRPr="008D684F" w:rsidRDefault="00213C27" w:rsidP="005B1BF5">
            <w:pPr>
              <w:pStyle w:val="Kuvailulehti"/>
              <w:rPr>
                <w:lang w:val="en-GB"/>
              </w:rPr>
            </w:pPr>
            <w:r w:rsidRPr="008D684F">
              <w:rPr>
                <w:lang w:val="en-GB"/>
              </w:rPr>
              <w:t>Title of publication:</w:t>
            </w:r>
          </w:p>
          <w:p w14:paraId="6A1B1A93" w14:textId="77777777" w:rsidR="00213C27" w:rsidRPr="008D684F" w:rsidRDefault="00000000" w:rsidP="005B1BF5">
            <w:pPr>
              <w:pStyle w:val="Kuvailulehti"/>
              <w:rPr>
                <w:lang w:val="en-GB"/>
              </w:rPr>
            </w:pPr>
            <w:sdt>
              <w:sdtPr>
                <w:rPr>
                  <w:lang w:val="en-GB"/>
                </w:rPr>
                <w:id w:val="423306868"/>
                <w:placeholder>
                  <w:docPart w:val="B33A3DDC957F43AA9A26FF246847C3FF"/>
                </w:placeholder>
                <w:temporary/>
                <w:showingPlcHdr/>
                <w:text/>
              </w:sdtPr>
              <w:sdtContent>
                <w:r w:rsidR="00213C27" w:rsidRPr="008D684F">
                  <w:rPr>
                    <w:lang w:val="en-GB"/>
                  </w:rPr>
                  <w:t>[</w:t>
                </w:r>
                <w:r w:rsidR="00213C27" w:rsidRPr="00051F03">
                  <w:rPr>
                    <w:lang w:val="en-GB"/>
                  </w:rPr>
                  <w:t>Title</w:t>
                </w:r>
                <w:r w:rsidR="00213C27" w:rsidRPr="008D684F">
                  <w:rPr>
                    <w:lang w:val="en-GB"/>
                  </w:rPr>
                  <w:t>]</w:t>
                </w:r>
              </w:sdtContent>
            </w:sdt>
          </w:p>
        </w:tc>
        <w:tc>
          <w:tcPr>
            <w:tcW w:w="2500" w:type="pct"/>
            <w:gridSpan w:val="3"/>
            <w:vAlign w:val="center"/>
          </w:tcPr>
          <w:p w14:paraId="2CD77483" w14:textId="77777777" w:rsidR="00213C27" w:rsidRPr="008D684F" w:rsidRDefault="00213C27" w:rsidP="005B1BF5">
            <w:pPr>
              <w:pStyle w:val="Kuvailulehti"/>
              <w:rPr>
                <w:lang w:val="en-GB"/>
              </w:rPr>
            </w:pPr>
            <w:r w:rsidRPr="008D684F">
              <w:rPr>
                <w:lang w:val="en-GB"/>
              </w:rPr>
              <w:t xml:space="preserve">ISSN: </w:t>
            </w:r>
          </w:p>
          <w:p w14:paraId="609D89C6" w14:textId="77777777" w:rsidR="00213C27" w:rsidRPr="008D684F" w:rsidRDefault="00000000" w:rsidP="005B1BF5">
            <w:pPr>
              <w:pStyle w:val="Kuvailulehti"/>
              <w:rPr>
                <w:lang w:val="en-GB"/>
              </w:rPr>
            </w:pPr>
            <w:sdt>
              <w:sdtPr>
                <w:rPr>
                  <w:lang w:val="en-GB"/>
                </w:rPr>
                <w:alias w:val="Asiakirjan numero"/>
                <w:tag w:val="Asiakirjan_x0020_numero"/>
                <w:id w:val="-2024467558"/>
                <w:placeholder>
                  <w:docPart w:val="C7280C202D6847B9B9A707E27F1BB46E"/>
                </w:placeholder>
                <w:showingPlcHdr/>
                <w:dataBinding w:prefixMappings="xmlns:ns0='http://schemas.microsoft.com/office/2006/metadata/properties' xmlns:ns1='http://www.w3.org/2001/XMLSchema-instance' xmlns:ns2='7bd5e188-82eb-453b-b65d-8905964ba2f2' xmlns:ns3='http://schemas.microsoft.com/sharepoint/v3' " w:xpath="/ns0:properties[1]/documentManagement[1]/ns2:Asiakirjan_x0020_numero[1]" w:storeItemID="{7B0B84D3-DD61-4F6A-8B94-3D7676252263}"/>
                <w:text/>
              </w:sdtPr>
              <w:sdtContent>
                <w:r w:rsidR="00213C27" w:rsidRPr="008D684F">
                  <w:rPr>
                    <w:rStyle w:val="Paikkamerkkiteksti"/>
                    <w:lang w:val="en-GB"/>
                  </w:rPr>
                  <w:t>[Asiakirjan numero]</w:t>
                </w:r>
              </w:sdtContent>
            </w:sdt>
          </w:p>
        </w:tc>
      </w:tr>
      <w:tr w:rsidR="00213C27" w:rsidRPr="000D2691" w14:paraId="655597DC" w14:textId="77777777" w:rsidTr="005B1BF5">
        <w:trPr>
          <w:trHeight w:hRule="exact" w:val="7540"/>
        </w:trPr>
        <w:tc>
          <w:tcPr>
            <w:tcW w:w="5000" w:type="pct"/>
            <w:gridSpan w:val="5"/>
          </w:tcPr>
          <w:p w14:paraId="2BDF65D7" w14:textId="77777777" w:rsidR="00213C27" w:rsidRPr="008D684F" w:rsidRDefault="00213C27" w:rsidP="005B1BF5">
            <w:pPr>
              <w:pStyle w:val="Kuvailulehti"/>
              <w:rPr>
                <w:lang w:val="en-GB"/>
              </w:rPr>
            </w:pPr>
            <w:r w:rsidRPr="00051F03">
              <w:rPr>
                <w:lang w:val="en-GB"/>
              </w:rPr>
              <w:t>Abstract:</w:t>
            </w:r>
          </w:p>
          <w:p w14:paraId="3452BE26" w14:textId="77777777" w:rsidR="00213C27" w:rsidRPr="008D684F" w:rsidRDefault="00000000" w:rsidP="005B1BF5">
            <w:pPr>
              <w:pStyle w:val="Kuvailulehti"/>
              <w:rPr>
                <w:lang w:val="en-GB"/>
              </w:rPr>
            </w:pPr>
            <w:sdt>
              <w:sdtPr>
                <w:rPr>
                  <w:lang w:val="en-GB"/>
                </w:rPr>
                <w:id w:val="1206902243"/>
                <w:placeholder>
                  <w:docPart w:val="9674DBA002C64653B5233BB6D2E1B1C7"/>
                </w:placeholder>
                <w:temporary/>
                <w:showingPlcHdr/>
                <w:text/>
              </w:sdtPr>
              <w:sdtContent>
                <w:r w:rsidR="00213C27" w:rsidRPr="008D684F">
                  <w:rPr>
                    <w:rStyle w:val="Paikkamerkkiteksti"/>
                    <w:lang w:val="en-GB"/>
                  </w:rPr>
                  <w:t>[</w:t>
                </w:r>
                <w:r w:rsidR="00213C27" w:rsidRPr="00051F03">
                  <w:rPr>
                    <w:rStyle w:val="Paikkamerkkiteksti"/>
                    <w:lang w:val="en-GB"/>
                  </w:rPr>
                  <w:t>Enter the English abstract here</w:t>
                </w:r>
                <w:r w:rsidR="00213C27" w:rsidRPr="008D684F">
                  <w:rPr>
                    <w:rStyle w:val="Paikkamerkkiteksti"/>
                    <w:lang w:val="en-GB"/>
                  </w:rPr>
                  <w:t>]</w:t>
                </w:r>
              </w:sdtContent>
            </w:sdt>
          </w:p>
        </w:tc>
      </w:tr>
      <w:tr w:rsidR="00213C27" w:rsidRPr="008D684F" w14:paraId="035EFCA8" w14:textId="77777777" w:rsidTr="005B1BF5">
        <w:trPr>
          <w:trHeight w:val="624"/>
        </w:trPr>
        <w:tc>
          <w:tcPr>
            <w:tcW w:w="1248" w:type="pct"/>
          </w:tcPr>
          <w:p w14:paraId="1FAFCDE2" w14:textId="77777777" w:rsidR="00213C27" w:rsidRPr="008D684F" w:rsidRDefault="00213C27" w:rsidP="005B1BF5">
            <w:pPr>
              <w:pStyle w:val="Kuvailulehti"/>
              <w:rPr>
                <w:lang w:val="en-GB"/>
              </w:rPr>
            </w:pPr>
            <w:r w:rsidRPr="00421B91">
              <w:rPr>
                <w:lang w:val="en-GB"/>
              </w:rPr>
              <w:t>Keywords</w:t>
            </w:r>
            <w:r w:rsidRPr="008D684F">
              <w:rPr>
                <w:lang w:val="en-GB"/>
              </w:rPr>
              <w:t>:</w:t>
            </w:r>
          </w:p>
        </w:tc>
        <w:tc>
          <w:tcPr>
            <w:tcW w:w="3752" w:type="pct"/>
            <w:gridSpan w:val="4"/>
          </w:tcPr>
          <w:p w14:paraId="367A0D5A" w14:textId="77777777" w:rsidR="00213C27" w:rsidRPr="008D684F" w:rsidRDefault="00000000" w:rsidP="005B1BF5">
            <w:pPr>
              <w:pStyle w:val="Kuvailulehti"/>
              <w:rPr>
                <w:lang w:val="en-GB"/>
              </w:rPr>
            </w:pPr>
            <w:sdt>
              <w:sdtPr>
                <w:rPr>
                  <w:lang w:val="en-GB"/>
                </w:rPr>
                <w:id w:val="-909314512"/>
                <w:placeholder>
                  <w:docPart w:val="CBEB0587D69F46688B5294AB3CB6DB8E"/>
                </w:placeholder>
                <w:temporary/>
                <w:showingPlcHdr/>
                <w:text/>
              </w:sdtPr>
              <w:sdtContent>
                <w:r w:rsidR="00213C27" w:rsidRPr="00421B91">
                  <w:rPr>
                    <w:rStyle w:val="Paikkamerkkiteksti"/>
                    <w:lang w:val="en-GB"/>
                  </w:rPr>
                  <w:t>[Enter keywords</w:t>
                </w:r>
                <w:r w:rsidR="00213C27" w:rsidRPr="008D684F">
                  <w:rPr>
                    <w:rStyle w:val="Paikkamerkkiteksti"/>
                    <w:lang w:val="en-GB"/>
                  </w:rPr>
                  <w:t>]</w:t>
                </w:r>
              </w:sdtContent>
            </w:sdt>
          </w:p>
        </w:tc>
      </w:tr>
      <w:tr w:rsidR="00213C27" w:rsidRPr="008D684F" w14:paraId="4D80804E" w14:textId="77777777" w:rsidTr="005B1BF5">
        <w:trPr>
          <w:trHeight w:val="397"/>
        </w:trPr>
        <w:tc>
          <w:tcPr>
            <w:tcW w:w="1248" w:type="pct"/>
            <w:vAlign w:val="center"/>
          </w:tcPr>
          <w:p w14:paraId="6E0F6D07" w14:textId="77777777" w:rsidR="00213C27" w:rsidRPr="008D684F" w:rsidRDefault="00213C27" w:rsidP="005B1BF5">
            <w:pPr>
              <w:pStyle w:val="Kuvailulehti"/>
              <w:rPr>
                <w:lang w:val="en-GB"/>
              </w:rPr>
            </w:pPr>
            <w:r w:rsidRPr="00421B91">
              <w:rPr>
                <w:lang w:val="en-GB"/>
              </w:rPr>
              <w:t>Language</w:t>
            </w:r>
            <w:r w:rsidRPr="008D684F">
              <w:rPr>
                <w:lang w:val="en-GB"/>
              </w:rPr>
              <w:t>:</w:t>
            </w:r>
          </w:p>
        </w:tc>
        <w:tc>
          <w:tcPr>
            <w:tcW w:w="1325" w:type="pct"/>
            <w:gridSpan w:val="2"/>
            <w:vAlign w:val="center"/>
          </w:tcPr>
          <w:p w14:paraId="60D6A7FE" w14:textId="77777777" w:rsidR="00213C27" w:rsidRPr="008D684F" w:rsidRDefault="00000000" w:rsidP="005B1BF5">
            <w:pPr>
              <w:pStyle w:val="Kuvailulehti"/>
              <w:rPr>
                <w:lang w:val="en-GB"/>
              </w:rPr>
            </w:pPr>
            <w:sdt>
              <w:sdtPr>
                <w:rPr>
                  <w:lang w:val="en-GB"/>
                </w:rPr>
                <w:id w:val="-360816208"/>
                <w:placeholder>
                  <w:docPart w:val="733A072210E74A25990B53C37F888C24"/>
                </w:placeholder>
                <w:temporary/>
                <w:showingPlcHdr/>
                <w:text/>
              </w:sdtPr>
              <w:sdtContent>
                <w:r w:rsidR="00213C27" w:rsidRPr="008D684F">
                  <w:rPr>
                    <w:rStyle w:val="Paikkamerkkiteksti"/>
                    <w:lang w:val="en-GB"/>
                  </w:rPr>
                  <w:t>[</w:t>
                </w:r>
                <w:r w:rsidR="00213C27" w:rsidRPr="00421B91">
                  <w:rPr>
                    <w:rStyle w:val="Paikkamerkkiteksti"/>
                    <w:lang w:val="en-GB"/>
                  </w:rPr>
                  <w:t>Languages</w:t>
                </w:r>
                <w:r w:rsidR="00213C27" w:rsidRPr="008D684F">
                  <w:rPr>
                    <w:rStyle w:val="Paikkamerkkiteksti"/>
                    <w:lang w:val="en-GB"/>
                  </w:rPr>
                  <w:t>]</w:t>
                </w:r>
              </w:sdtContent>
            </w:sdt>
          </w:p>
        </w:tc>
        <w:tc>
          <w:tcPr>
            <w:tcW w:w="1213" w:type="pct"/>
            <w:vAlign w:val="center"/>
          </w:tcPr>
          <w:p w14:paraId="25F79E41" w14:textId="77777777" w:rsidR="00213C27" w:rsidRPr="008D684F" w:rsidRDefault="00213C27" w:rsidP="005B1BF5">
            <w:pPr>
              <w:pStyle w:val="Kuvailulehti"/>
              <w:rPr>
                <w:lang w:val="en-GB"/>
              </w:rPr>
            </w:pPr>
            <w:r>
              <w:rPr>
                <w:lang w:val="en-GB"/>
              </w:rPr>
              <w:t>Pages</w:t>
            </w:r>
            <w:r w:rsidRPr="008D684F">
              <w:rPr>
                <w:lang w:val="en-GB"/>
              </w:rPr>
              <w:t>:</w:t>
            </w:r>
          </w:p>
        </w:tc>
        <w:tc>
          <w:tcPr>
            <w:tcW w:w="1214" w:type="pct"/>
            <w:vAlign w:val="center"/>
          </w:tcPr>
          <w:p w14:paraId="277EFB6E" w14:textId="77777777" w:rsidR="00213C27" w:rsidRPr="008D684F" w:rsidRDefault="00213C27" w:rsidP="005B1BF5">
            <w:pPr>
              <w:pStyle w:val="Kuvailulehti"/>
              <w:rPr>
                <w:lang w:val="en-GB"/>
              </w:rPr>
            </w:pPr>
          </w:p>
        </w:tc>
      </w:tr>
      <w:tr w:rsidR="00213C27" w:rsidRPr="008D684F" w14:paraId="0C842F71" w14:textId="77777777" w:rsidTr="005B1BF5">
        <w:trPr>
          <w:trHeight w:val="397"/>
        </w:trPr>
        <w:tc>
          <w:tcPr>
            <w:tcW w:w="1248" w:type="pct"/>
            <w:vAlign w:val="center"/>
          </w:tcPr>
          <w:p w14:paraId="55C705E7" w14:textId="77777777" w:rsidR="00213C27" w:rsidRPr="008D684F" w:rsidRDefault="00213C27" w:rsidP="005B1BF5">
            <w:pPr>
              <w:pStyle w:val="Kuvailulehti"/>
              <w:rPr>
                <w:lang w:val="en-GB"/>
              </w:rPr>
            </w:pPr>
            <w:r w:rsidRPr="00421B91">
              <w:rPr>
                <w:lang w:val="en-GB"/>
              </w:rPr>
              <w:t>Publication sales/distribution</w:t>
            </w:r>
            <w:r w:rsidRPr="008D684F">
              <w:rPr>
                <w:lang w:val="en-GB"/>
              </w:rPr>
              <w:t>:</w:t>
            </w:r>
          </w:p>
        </w:tc>
        <w:tc>
          <w:tcPr>
            <w:tcW w:w="3752" w:type="pct"/>
            <w:gridSpan w:val="4"/>
            <w:vAlign w:val="center"/>
          </w:tcPr>
          <w:p w14:paraId="4F3A5964" w14:textId="77777777" w:rsidR="00213C27" w:rsidRPr="008D684F" w:rsidRDefault="00000000" w:rsidP="005B1BF5">
            <w:pPr>
              <w:pStyle w:val="Kuvailulehti"/>
              <w:rPr>
                <w:lang w:val="en-GB"/>
              </w:rPr>
            </w:pPr>
            <w:sdt>
              <w:sdtPr>
                <w:rPr>
                  <w:lang w:val="en-GB"/>
                </w:rPr>
                <w:id w:val="101841203"/>
                <w:placeholder>
                  <w:docPart w:val="1EEAC4A71B684750B9E05E3EC0B410ED"/>
                </w:placeholder>
                <w:temporary/>
                <w:showingPlcHdr/>
                <w:text/>
              </w:sdtPr>
              <w:sdtContent>
                <w:r w:rsidR="00213C27" w:rsidRPr="008D684F">
                  <w:rPr>
                    <w:lang w:val="en-GB"/>
                  </w:rPr>
                  <w:t>[</w:t>
                </w:r>
                <w:r w:rsidR="00213C27" w:rsidRPr="00421B91">
                  <w:rPr>
                    <w:lang w:val="en-GB"/>
                  </w:rPr>
                  <w:t>Enter distribution</w:t>
                </w:r>
                <w:r w:rsidR="00213C27" w:rsidRPr="008D684F">
                  <w:rPr>
                    <w:lang w:val="en-GB"/>
                  </w:rPr>
                  <w:t>]</w:t>
                </w:r>
              </w:sdtContent>
            </w:sdt>
          </w:p>
        </w:tc>
      </w:tr>
    </w:tbl>
    <w:p w14:paraId="461CBAEC" w14:textId="77777777" w:rsidR="00213C27" w:rsidRDefault="00213C27" w:rsidP="00213C27"/>
    <w:p w14:paraId="65AEB1B1" w14:textId="3DD825C0" w:rsidR="00213C27" w:rsidRDefault="00213C27"/>
    <w:sdt>
      <w:sdtPr>
        <w:rPr>
          <w:rFonts w:asciiTheme="minorHAnsi" w:eastAsiaTheme="minorHAnsi" w:hAnsiTheme="minorHAnsi" w:cstheme="minorHAnsi"/>
          <w:b w:val="0"/>
          <w:bCs w:val="0"/>
          <w:color w:val="auto"/>
          <w:sz w:val="20"/>
          <w:szCs w:val="22"/>
        </w:rPr>
        <w:id w:val="-1338150305"/>
        <w:docPartObj>
          <w:docPartGallery w:val="Table of Contents"/>
          <w:docPartUnique/>
        </w:docPartObj>
      </w:sdtPr>
      <w:sdtContent>
        <w:p w14:paraId="1B02C817" w14:textId="7CD6D10E" w:rsidR="007E42BB" w:rsidRDefault="007E42BB">
          <w:pPr>
            <w:pStyle w:val="Sisllysluettelonotsikko"/>
          </w:pPr>
          <w:r>
            <w:t>Sisällysluettelo</w:t>
          </w:r>
        </w:p>
        <w:p w14:paraId="36B4E694" w14:textId="671E4AF8" w:rsidR="000D2691" w:rsidRDefault="007E42BB">
          <w:pPr>
            <w:pStyle w:val="Sisluet1"/>
            <w:rPr>
              <w:rFonts w:asciiTheme="minorHAnsi" w:eastAsiaTheme="minorEastAsia" w:hAnsiTheme="minorHAnsi" w:cstheme="minorBidi"/>
              <w:b w:val="0"/>
              <w:noProof/>
              <w:color w:val="auto"/>
              <w:sz w:val="22"/>
              <w:lang w:eastAsia="fi-FI"/>
            </w:rPr>
          </w:pPr>
          <w:r>
            <w:fldChar w:fldCharType="begin"/>
          </w:r>
          <w:r>
            <w:instrText xml:space="preserve"> TOC \o "1-3" \h \z \u </w:instrText>
          </w:r>
          <w:r>
            <w:fldChar w:fldCharType="separate"/>
          </w:r>
          <w:hyperlink w:anchor="_Toc146715407" w:history="1">
            <w:r w:rsidR="000D2691" w:rsidRPr="0026507C">
              <w:rPr>
                <w:rStyle w:val="Hyperlinkki"/>
                <w:noProof/>
              </w:rPr>
              <w:t>1.</w:t>
            </w:r>
            <w:r w:rsidR="000D2691">
              <w:rPr>
                <w:rFonts w:asciiTheme="minorHAnsi" w:eastAsiaTheme="minorEastAsia" w:hAnsiTheme="minorHAnsi" w:cstheme="minorBidi"/>
                <w:b w:val="0"/>
                <w:noProof/>
                <w:color w:val="auto"/>
                <w:sz w:val="22"/>
                <w:lang w:eastAsia="fi-FI"/>
              </w:rPr>
              <w:tab/>
            </w:r>
            <w:r w:rsidR="000D2691" w:rsidRPr="0026507C">
              <w:rPr>
                <w:rStyle w:val="Hyperlinkki"/>
                <w:noProof/>
              </w:rPr>
              <w:t>Johdanto</w:t>
            </w:r>
            <w:r w:rsidR="000D2691">
              <w:rPr>
                <w:noProof/>
                <w:webHidden/>
              </w:rPr>
              <w:tab/>
            </w:r>
            <w:r w:rsidR="000D2691">
              <w:rPr>
                <w:noProof/>
                <w:webHidden/>
              </w:rPr>
              <w:fldChar w:fldCharType="begin"/>
            </w:r>
            <w:r w:rsidR="000D2691">
              <w:rPr>
                <w:noProof/>
                <w:webHidden/>
              </w:rPr>
              <w:instrText xml:space="preserve"> PAGEREF _Toc146715407 \h </w:instrText>
            </w:r>
            <w:r w:rsidR="000D2691">
              <w:rPr>
                <w:noProof/>
                <w:webHidden/>
              </w:rPr>
            </w:r>
            <w:r w:rsidR="000D2691">
              <w:rPr>
                <w:noProof/>
                <w:webHidden/>
              </w:rPr>
              <w:fldChar w:fldCharType="separate"/>
            </w:r>
            <w:r w:rsidR="000D2691">
              <w:rPr>
                <w:noProof/>
                <w:webHidden/>
              </w:rPr>
              <w:t>7</w:t>
            </w:r>
            <w:r w:rsidR="000D2691">
              <w:rPr>
                <w:noProof/>
                <w:webHidden/>
              </w:rPr>
              <w:fldChar w:fldCharType="end"/>
            </w:r>
          </w:hyperlink>
        </w:p>
        <w:p w14:paraId="54FE8FE9" w14:textId="7786381E" w:rsidR="000D2691" w:rsidRDefault="000D2691">
          <w:pPr>
            <w:pStyle w:val="Sisluet2"/>
            <w:rPr>
              <w:rFonts w:asciiTheme="minorHAnsi" w:eastAsiaTheme="minorEastAsia" w:hAnsiTheme="minorHAnsi" w:cstheme="minorBidi"/>
              <w:noProof/>
              <w:sz w:val="22"/>
              <w:lang w:eastAsia="fi-FI"/>
            </w:rPr>
          </w:pPr>
          <w:hyperlink w:anchor="_Toc146715408" w:history="1">
            <w:r w:rsidRPr="0026507C">
              <w:rPr>
                <w:rStyle w:val="Hyperlinkki"/>
                <w:noProof/>
              </w:rPr>
              <w:t>1.1</w:t>
            </w:r>
            <w:r>
              <w:rPr>
                <w:rFonts w:asciiTheme="minorHAnsi" w:eastAsiaTheme="minorEastAsia" w:hAnsiTheme="minorHAnsi" w:cstheme="minorBidi"/>
                <w:noProof/>
                <w:sz w:val="22"/>
                <w:lang w:eastAsia="fi-FI"/>
              </w:rPr>
              <w:tab/>
            </w:r>
            <w:r w:rsidRPr="0026507C">
              <w:rPr>
                <w:rStyle w:val="Hyperlinkki"/>
                <w:noProof/>
              </w:rPr>
              <w:t>Dokumentin tarkoitus</w:t>
            </w:r>
            <w:r>
              <w:rPr>
                <w:noProof/>
                <w:webHidden/>
              </w:rPr>
              <w:tab/>
            </w:r>
            <w:r>
              <w:rPr>
                <w:noProof/>
                <w:webHidden/>
              </w:rPr>
              <w:fldChar w:fldCharType="begin"/>
            </w:r>
            <w:r>
              <w:rPr>
                <w:noProof/>
                <w:webHidden/>
              </w:rPr>
              <w:instrText xml:space="preserve"> PAGEREF _Toc146715408 \h </w:instrText>
            </w:r>
            <w:r>
              <w:rPr>
                <w:noProof/>
                <w:webHidden/>
              </w:rPr>
            </w:r>
            <w:r>
              <w:rPr>
                <w:noProof/>
                <w:webHidden/>
              </w:rPr>
              <w:fldChar w:fldCharType="separate"/>
            </w:r>
            <w:r>
              <w:rPr>
                <w:noProof/>
                <w:webHidden/>
              </w:rPr>
              <w:t>7</w:t>
            </w:r>
            <w:r>
              <w:rPr>
                <w:noProof/>
                <w:webHidden/>
              </w:rPr>
              <w:fldChar w:fldCharType="end"/>
            </w:r>
          </w:hyperlink>
        </w:p>
        <w:p w14:paraId="44E3B6CF" w14:textId="7DCA86DC" w:rsidR="000D2691" w:rsidRDefault="000D2691">
          <w:pPr>
            <w:pStyle w:val="Sisluet2"/>
            <w:rPr>
              <w:rFonts w:asciiTheme="minorHAnsi" w:eastAsiaTheme="minorEastAsia" w:hAnsiTheme="minorHAnsi" w:cstheme="minorBidi"/>
              <w:noProof/>
              <w:sz w:val="22"/>
              <w:lang w:eastAsia="fi-FI"/>
            </w:rPr>
          </w:pPr>
          <w:hyperlink w:anchor="_Toc146715409" w:history="1">
            <w:r w:rsidRPr="0026507C">
              <w:rPr>
                <w:rStyle w:val="Hyperlinkki"/>
                <w:noProof/>
              </w:rPr>
              <w:t>1.2</w:t>
            </w:r>
            <w:r>
              <w:rPr>
                <w:rFonts w:asciiTheme="minorHAnsi" w:eastAsiaTheme="minorEastAsia" w:hAnsiTheme="minorHAnsi" w:cstheme="minorBidi"/>
                <w:noProof/>
                <w:sz w:val="22"/>
                <w:lang w:eastAsia="fi-FI"/>
              </w:rPr>
              <w:tab/>
            </w:r>
            <w:r w:rsidRPr="0026507C">
              <w:rPr>
                <w:rStyle w:val="Hyperlinkki"/>
                <w:noProof/>
              </w:rPr>
              <w:t>Kenelle dokumentti on tarkoitettu</w:t>
            </w:r>
            <w:r>
              <w:rPr>
                <w:noProof/>
                <w:webHidden/>
              </w:rPr>
              <w:tab/>
            </w:r>
            <w:r>
              <w:rPr>
                <w:noProof/>
                <w:webHidden/>
              </w:rPr>
              <w:fldChar w:fldCharType="begin"/>
            </w:r>
            <w:r>
              <w:rPr>
                <w:noProof/>
                <w:webHidden/>
              </w:rPr>
              <w:instrText xml:space="preserve"> PAGEREF _Toc146715409 \h </w:instrText>
            </w:r>
            <w:r>
              <w:rPr>
                <w:noProof/>
                <w:webHidden/>
              </w:rPr>
            </w:r>
            <w:r>
              <w:rPr>
                <w:noProof/>
                <w:webHidden/>
              </w:rPr>
              <w:fldChar w:fldCharType="separate"/>
            </w:r>
            <w:r>
              <w:rPr>
                <w:noProof/>
                <w:webHidden/>
              </w:rPr>
              <w:t>7</w:t>
            </w:r>
            <w:r>
              <w:rPr>
                <w:noProof/>
                <w:webHidden/>
              </w:rPr>
              <w:fldChar w:fldCharType="end"/>
            </w:r>
          </w:hyperlink>
        </w:p>
        <w:p w14:paraId="6EE902E1" w14:textId="08AB45A9" w:rsidR="000D2691" w:rsidRDefault="000D2691">
          <w:pPr>
            <w:pStyle w:val="Sisluet2"/>
            <w:rPr>
              <w:rFonts w:asciiTheme="minorHAnsi" w:eastAsiaTheme="minorEastAsia" w:hAnsiTheme="minorHAnsi" w:cstheme="minorBidi"/>
              <w:noProof/>
              <w:sz w:val="22"/>
              <w:lang w:eastAsia="fi-FI"/>
            </w:rPr>
          </w:pPr>
          <w:hyperlink w:anchor="_Toc146715410" w:history="1">
            <w:r w:rsidRPr="0026507C">
              <w:rPr>
                <w:rStyle w:val="Hyperlinkki"/>
                <w:noProof/>
              </w:rPr>
              <w:t>1.3</w:t>
            </w:r>
            <w:r>
              <w:rPr>
                <w:rFonts w:asciiTheme="minorHAnsi" w:eastAsiaTheme="minorEastAsia" w:hAnsiTheme="minorHAnsi" w:cstheme="minorBidi"/>
                <w:noProof/>
                <w:sz w:val="22"/>
                <w:lang w:eastAsia="fi-FI"/>
              </w:rPr>
              <w:tab/>
            </w:r>
            <w:r w:rsidRPr="0026507C">
              <w:rPr>
                <w:rStyle w:val="Hyperlinkki"/>
                <w:noProof/>
              </w:rPr>
              <w:t>Dokumentin kuvauksen rajaukset ja reunaehdot</w:t>
            </w:r>
            <w:r>
              <w:rPr>
                <w:noProof/>
                <w:webHidden/>
              </w:rPr>
              <w:tab/>
            </w:r>
            <w:r>
              <w:rPr>
                <w:noProof/>
                <w:webHidden/>
              </w:rPr>
              <w:fldChar w:fldCharType="begin"/>
            </w:r>
            <w:r>
              <w:rPr>
                <w:noProof/>
                <w:webHidden/>
              </w:rPr>
              <w:instrText xml:space="preserve"> PAGEREF _Toc146715410 \h </w:instrText>
            </w:r>
            <w:r>
              <w:rPr>
                <w:noProof/>
                <w:webHidden/>
              </w:rPr>
            </w:r>
            <w:r>
              <w:rPr>
                <w:noProof/>
                <w:webHidden/>
              </w:rPr>
              <w:fldChar w:fldCharType="separate"/>
            </w:r>
            <w:r>
              <w:rPr>
                <w:noProof/>
                <w:webHidden/>
              </w:rPr>
              <w:t>8</w:t>
            </w:r>
            <w:r>
              <w:rPr>
                <w:noProof/>
                <w:webHidden/>
              </w:rPr>
              <w:fldChar w:fldCharType="end"/>
            </w:r>
          </w:hyperlink>
        </w:p>
        <w:p w14:paraId="7C207037" w14:textId="3C407291" w:rsidR="000D2691" w:rsidRDefault="000D2691">
          <w:pPr>
            <w:pStyle w:val="Sisluet1"/>
            <w:rPr>
              <w:rFonts w:asciiTheme="minorHAnsi" w:eastAsiaTheme="minorEastAsia" w:hAnsiTheme="minorHAnsi" w:cstheme="minorBidi"/>
              <w:b w:val="0"/>
              <w:noProof/>
              <w:color w:val="auto"/>
              <w:sz w:val="22"/>
              <w:lang w:eastAsia="fi-FI"/>
            </w:rPr>
          </w:pPr>
          <w:hyperlink w:anchor="_Toc146715411" w:history="1">
            <w:r w:rsidRPr="0026507C">
              <w:rPr>
                <w:rStyle w:val="Hyperlinkki"/>
                <w:noProof/>
              </w:rPr>
              <w:t>2.</w:t>
            </w:r>
            <w:r>
              <w:rPr>
                <w:rFonts w:asciiTheme="minorHAnsi" w:eastAsiaTheme="minorEastAsia" w:hAnsiTheme="minorHAnsi" w:cstheme="minorBidi"/>
                <w:b w:val="0"/>
                <w:noProof/>
                <w:color w:val="auto"/>
                <w:sz w:val="22"/>
                <w:lang w:eastAsia="fi-FI"/>
              </w:rPr>
              <w:tab/>
            </w:r>
            <w:r w:rsidRPr="0026507C">
              <w:rPr>
                <w:rStyle w:val="Hyperlinkki"/>
                <w:noProof/>
              </w:rPr>
              <w:t>Julkisten hankintojen kokonaisarkkitehtuuri</w:t>
            </w:r>
            <w:r>
              <w:rPr>
                <w:noProof/>
                <w:webHidden/>
              </w:rPr>
              <w:tab/>
            </w:r>
            <w:r>
              <w:rPr>
                <w:noProof/>
                <w:webHidden/>
              </w:rPr>
              <w:fldChar w:fldCharType="begin"/>
            </w:r>
            <w:r>
              <w:rPr>
                <w:noProof/>
                <w:webHidden/>
              </w:rPr>
              <w:instrText xml:space="preserve"> PAGEREF _Toc146715411 \h </w:instrText>
            </w:r>
            <w:r>
              <w:rPr>
                <w:noProof/>
                <w:webHidden/>
              </w:rPr>
            </w:r>
            <w:r>
              <w:rPr>
                <w:noProof/>
                <w:webHidden/>
              </w:rPr>
              <w:fldChar w:fldCharType="separate"/>
            </w:r>
            <w:r>
              <w:rPr>
                <w:noProof/>
                <w:webHidden/>
              </w:rPr>
              <w:t>9</w:t>
            </w:r>
            <w:r>
              <w:rPr>
                <w:noProof/>
                <w:webHidden/>
              </w:rPr>
              <w:fldChar w:fldCharType="end"/>
            </w:r>
          </w:hyperlink>
        </w:p>
        <w:p w14:paraId="037DDF33" w14:textId="1673C06F" w:rsidR="000D2691" w:rsidRDefault="000D2691">
          <w:pPr>
            <w:pStyle w:val="Sisluet2"/>
            <w:rPr>
              <w:rFonts w:asciiTheme="minorHAnsi" w:eastAsiaTheme="minorEastAsia" w:hAnsiTheme="minorHAnsi" w:cstheme="minorBidi"/>
              <w:noProof/>
              <w:sz w:val="22"/>
              <w:lang w:eastAsia="fi-FI"/>
            </w:rPr>
          </w:pPr>
          <w:hyperlink w:anchor="_Toc146715412" w:history="1">
            <w:r w:rsidRPr="0026507C">
              <w:rPr>
                <w:rStyle w:val="Hyperlinkki"/>
                <w:noProof/>
                <w:lang w:eastAsia="fi-FI"/>
              </w:rPr>
              <w:t>2.1</w:t>
            </w:r>
            <w:r>
              <w:rPr>
                <w:rFonts w:asciiTheme="minorHAnsi" w:eastAsiaTheme="minorEastAsia" w:hAnsiTheme="minorHAnsi" w:cstheme="minorBidi"/>
                <w:noProof/>
                <w:sz w:val="22"/>
                <w:lang w:eastAsia="fi-FI"/>
              </w:rPr>
              <w:tab/>
            </w:r>
            <w:r w:rsidRPr="0026507C">
              <w:rPr>
                <w:rStyle w:val="Hyperlinkki"/>
                <w:noProof/>
                <w:lang w:eastAsia="fi-FI"/>
              </w:rPr>
              <w:t>Taustaa</w:t>
            </w:r>
            <w:r>
              <w:rPr>
                <w:noProof/>
                <w:webHidden/>
              </w:rPr>
              <w:tab/>
            </w:r>
            <w:r>
              <w:rPr>
                <w:noProof/>
                <w:webHidden/>
              </w:rPr>
              <w:fldChar w:fldCharType="begin"/>
            </w:r>
            <w:r>
              <w:rPr>
                <w:noProof/>
                <w:webHidden/>
              </w:rPr>
              <w:instrText xml:space="preserve"> PAGEREF _Toc146715412 \h </w:instrText>
            </w:r>
            <w:r>
              <w:rPr>
                <w:noProof/>
                <w:webHidden/>
              </w:rPr>
            </w:r>
            <w:r>
              <w:rPr>
                <w:noProof/>
                <w:webHidden/>
              </w:rPr>
              <w:fldChar w:fldCharType="separate"/>
            </w:r>
            <w:r>
              <w:rPr>
                <w:noProof/>
                <w:webHidden/>
              </w:rPr>
              <w:t>9</w:t>
            </w:r>
            <w:r>
              <w:rPr>
                <w:noProof/>
                <w:webHidden/>
              </w:rPr>
              <w:fldChar w:fldCharType="end"/>
            </w:r>
          </w:hyperlink>
        </w:p>
        <w:p w14:paraId="0EE86CB1" w14:textId="7C89088D" w:rsidR="000D2691" w:rsidRDefault="000D2691">
          <w:pPr>
            <w:pStyle w:val="Sisluet3"/>
            <w:rPr>
              <w:rFonts w:asciiTheme="minorHAnsi" w:eastAsiaTheme="minorEastAsia" w:hAnsiTheme="minorHAnsi" w:cstheme="minorBidi"/>
              <w:noProof/>
              <w:sz w:val="22"/>
              <w:lang w:eastAsia="fi-FI"/>
            </w:rPr>
          </w:pPr>
          <w:hyperlink w:anchor="_Toc146715413" w:history="1">
            <w:r w:rsidRPr="0026507C">
              <w:rPr>
                <w:rStyle w:val="Hyperlinkki"/>
                <w:noProof/>
                <w:lang w:eastAsia="fi-FI"/>
              </w:rPr>
              <w:t>2.1.1</w:t>
            </w:r>
            <w:r>
              <w:rPr>
                <w:rFonts w:asciiTheme="minorHAnsi" w:eastAsiaTheme="minorEastAsia" w:hAnsiTheme="minorHAnsi" w:cstheme="minorBidi"/>
                <w:noProof/>
                <w:sz w:val="22"/>
                <w:lang w:eastAsia="fi-FI"/>
              </w:rPr>
              <w:tab/>
            </w:r>
            <w:r w:rsidRPr="0026507C">
              <w:rPr>
                <w:rStyle w:val="Hyperlinkki"/>
                <w:noProof/>
                <w:lang w:eastAsia="fi-FI"/>
              </w:rPr>
              <w:t>Kokonaisarkkitehtuurikuvaksen tavoite</w:t>
            </w:r>
            <w:r>
              <w:rPr>
                <w:noProof/>
                <w:webHidden/>
              </w:rPr>
              <w:tab/>
            </w:r>
            <w:r>
              <w:rPr>
                <w:noProof/>
                <w:webHidden/>
              </w:rPr>
              <w:fldChar w:fldCharType="begin"/>
            </w:r>
            <w:r>
              <w:rPr>
                <w:noProof/>
                <w:webHidden/>
              </w:rPr>
              <w:instrText xml:space="preserve"> PAGEREF _Toc146715413 \h </w:instrText>
            </w:r>
            <w:r>
              <w:rPr>
                <w:noProof/>
                <w:webHidden/>
              </w:rPr>
            </w:r>
            <w:r>
              <w:rPr>
                <w:noProof/>
                <w:webHidden/>
              </w:rPr>
              <w:fldChar w:fldCharType="separate"/>
            </w:r>
            <w:r>
              <w:rPr>
                <w:noProof/>
                <w:webHidden/>
              </w:rPr>
              <w:t>10</w:t>
            </w:r>
            <w:r>
              <w:rPr>
                <w:noProof/>
                <w:webHidden/>
              </w:rPr>
              <w:fldChar w:fldCharType="end"/>
            </w:r>
          </w:hyperlink>
        </w:p>
        <w:p w14:paraId="059E6885" w14:textId="0635BDA1" w:rsidR="000D2691" w:rsidRDefault="000D2691">
          <w:pPr>
            <w:pStyle w:val="Sisluet3"/>
            <w:rPr>
              <w:rFonts w:asciiTheme="minorHAnsi" w:eastAsiaTheme="minorEastAsia" w:hAnsiTheme="minorHAnsi" w:cstheme="minorBidi"/>
              <w:noProof/>
              <w:sz w:val="22"/>
              <w:lang w:eastAsia="fi-FI"/>
            </w:rPr>
          </w:pPr>
          <w:hyperlink w:anchor="_Toc146715414" w:history="1">
            <w:r w:rsidRPr="0026507C">
              <w:rPr>
                <w:rStyle w:val="Hyperlinkki"/>
                <w:noProof/>
                <w:lang w:eastAsia="fi-FI"/>
              </w:rPr>
              <w:t>2.1.2</w:t>
            </w:r>
            <w:r>
              <w:rPr>
                <w:rFonts w:asciiTheme="minorHAnsi" w:eastAsiaTheme="minorEastAsia" w:hAnsiTheme="minorHAnsi" w:cstheme="minorBidi"/>
                <w:noProof/>
                <w:sz w:val="22"/>
                <w:lang w:eastAsia="fi-FI"/>
              </w:rPr>
              <w:tab/>
            </w:r>
            <w:r w:rsidRPr="0026507C">
              <w:rPr>
                <w:rStyle w:val="Hyperlinkki"/>
                <w:noProof/>
                <w:lang w:eastAsia="fi-FI"/>
              </w:rPr>
              <w:t>Hankintojen tiedolla johtamisen nykytilasta</w:t>
            </w:r>
            <w:r>
              <w:rPr>
                <w:noProof/>
                <w:webHidden/>
              </w:rPr>
              <w:tab/>
            </w:r>
            <w:r>
              <w:rPr>
                <w:noProof/>
                <w:webHidden/>
              </w:rPr>
              <w:fldChar w:fldCharType="begin"/>
            </w:r>
            <w:r>
              <w:rPr>
                <w:noProof/>
                <w:webHidden/>
              </w:rPr>
              <w:instrText xml:space="preserve"> PAGEREF _Toc146715414 \h </w:instrText>
            </w:r>
            <w:r>
              <w:rPr>
                <w:noProof/>
                <w:webHidden/>
              </w:rPr>
            </w:r>
            <w:r>
              <w:rPr>
                <w:noProof/>
                <w:webHidden/>
              </w:rPr>
              <w:fldChar w:fldCharType="separate"/>
            </w:r>
            <w:r>
              <w:rPr>
                <w:noProof/>
                <w:webHidden/>
              </w:rPr>
              <w:t>11</w:t>
            </w:r>
            <w:r>
              <w:rPr>
                <w:noProof/>
                <w:webHidden/>
              </w:rPr>
              <w:fldChar w:fldCharType="end"/>
            </w:r>
          </w:hyperlink>
        </w:p>
        <w:p w14:paraId="291C5BDB" w14:textId="09374BAE" w:rsidR="000D2691" w:rsidRDefault="000D2691">
          <w:pPr>
            <w:pStyle w:val="Sisluet3"/>
            <w:rPr>
              <w:rFonts w:asciiTheme="minorHAnsi" w:eastAsiaTheme="minorEastAsia" w:hAnsiTheme="minorHAnsi" w:cstheme="minorBidi"/>
              <w:noProof/>
              <w:sz w:val="22"/>
              <w:lang w:eastAsia="fi-FI"/>
            </w:rPr>
          </w:pPr>
          <w:hyperlink w:anchor="_Toc146715415" w:history="1">
            <w:r w:rsidRPr="0026507C">
              <w:rPr>
                <w:rStyle w:val="Hyperlinkki"/>
                <w:noProof/>
                <w:lang w:eastAsia="fi-FI"/>
              </w:rPr>
              <w:t>2.1.3</w:t>
            </w:r>
            <w:r>
              <w:rPr>
                <w:rFonts w:asciiTheme="minorHAnsi" w:eastAsiaTheme="minorEastAsia" w:hAnsiTheme="minorHAnsi" w:cstheme="minorBidi"/>
                <w:noProof/>
                <w:sz w:val="22"/>
                <w:lang w:eastAsia="fi-FI"/>
              </w:rPr>
              <w:tab/>
            </w:r>
            <w:r w:rsidRPr="0026507C">
              <w:rPr>
                <w:rStyle w:val="Hyperlinkki"/>
                <w:noProof/>
                <w:lang w:eastAsia="fi-FI"/>
              </w:rPr>
              <w:t>Hankinnat osana tarpeesta maksuun -prosessia</w:t>
            </w:r>
            <w:r>
              <w:rPr>
                <w:noProof/>
                <w:webHidden/>
              </w:rPr>
              <w:tab/>
            </w:r>
            <w:r>
              <w:rPr>
                <w:noProof/>
                <w:webHidden/>
              </w:rPr>
              <w:fldChar w:fldCharType="begin"/>
            </w:r>
            <w:r>
              <w:rPr>
                <w:noProof/>
                <w:webHidden/>
              </w:rPr>
              <w:instrText xml:space="preserve"> PAGEREF _Toc146715415 \h </w:instrText>
            </w:r>
            <w:r>
              <w:rPr>
                <w:noProof/>
                <w:webHidden/>
              </w:rPr>
            </w:r>
            <w:r>
              <w:rPr>
                <w:noProof/>
                <w:webHidden/>
              </w:rPr>
              <w:fldChar w:fldCharType="separate"/>
            </w:r>
            <w:r>
              <w:rPr>
                <w:noProof/>
                <w:webHidden/>
              </w:rPr>
              <w:t>14</w:t>
            </w:r>
            <w:r>
              <w:rPr>
                <w:noProof/>
                <w:webHidden/>
              </w:rPr>
              <w:fldChar w:fldCharType="end"/>
            </w:r>
          </w:hyperlink>
        </w:p>
        <w:p w14:paraId="3FFCBA79" w14:textId="27312E47" w:rsidR="000D2691" w:rsidRDefault="000D2691">
          <w:pPr>
            <w:pStyle w:val="Sisluet3"/>
            <w:rPr>
              <w:rFonts w:asciiTheme="minorHAnsi" w:eastAsiaTheme="minorEastAsia" w:hAnsiTheme="minorHAnsi" w:cstheme="minorBidi"/>
              <w:noProof/>
              <w:sz w:val="22"/>
              <w:lang w:eastAsia="fi-FI"/>
            </w:rPr>
          </w:pPr>
          <w:hyperlink w:anchor="_Toc146715416" w:history="1">
            <w:r w:rsidRPr="0026507C">
              <w:rPr>
                <w:rStyle w:val="Hyperlinkki"/>
                <w:noProof/>
                <w:lang w:eastAsia="fi-FI"/>
              </w:rPr>
              <w:t>2.1.4</w:t>
            </w:r>
            <w:r>
              <w:rPr>
                <w:rFonts w:asciiTheme="minorHAnsi" w:eastAsiaTheme="minorEastAsia" w:hAnsiTheme="minorHAnsi" w:cstheme="minorBidi"/>
                <w:noProof/>
                <w:sz w:val="22"/>
                <w:lang w:eastAsia="fi-FI"/>
              </w:rPr>
              <w:tab/>
            </w:r>
            <w:r w:rsidRPr="0026507C">
              <w:rPr>
                <w:rStyle w:val="Hyperlinkki"/>
                <w:noProof/>
                <w:lang w:eastAsia="fi-FI"/>
              </w:rPr>
              <w:t>Kokonaisarkkitehtuuriviitekehys</w:t>
            </w:r>
            <w:r>
              <w:rPr>
                <w:noProof/>
                <w:webHidden/>
              </w:rPr>
              <w:tab/>
            </w:r>
            <w:r>
              <w:rPr>
                <w:noProof/>
                <w:webHidden/>
              </w:rPr>
              <w:fldChar w:fldCharType="begin"/>
            </w:r>
            <w:r>
              <w:rPr>
                <w:noProof/>
                <w:webHidden/>
              </w:rPr>
              <w:instrText xml:space="preserve"> PAGEREF _Toc146715416 \h </w:instrText>
            </w:r>
            <w:r>
              <w:rPr>
                <w:noProof/>
                <w:webHidden/>
              </w:rPr>
            </w:r>
            <w:r>
              <w:rPr>
                <w:noProof/>
                <w:webHidden/>
              </w:rPr>
              <w:fldChar w:fldCharType="separate"/>
            </w:r>
            <w:r>
              <w:rPr>
                <w:noProof/>
                <w:webHidden/>
              </w:rPr>
              <w:t>15</w:t>
            </w:r>
            <w:r>
              <w:rPr>
                <w:noProof/>
                <w:webHidden/>
              </w:rPr>
              <w:fldChar w:fldCharType="end"/>
            </w:r>
          </w:hyperlink>
        </w:p>
        <w:p w14:paraId="5D8A8C99" w14:textId="3C337F1B" w:rsidR="000D2691" w:rsidRDefault="000D2691">
          <w:pPr>
            <w:pStyle w:val="Sisluet2"/>
            <w:rPr>
              <w:rFonts w:asciiTheme="minorHAnsi" w:eastAsiaTheme="minorEastAsia" w:hAnsiTheme="minorHAnsi" w:cstheme="minorBidi"/>
              <w:noProof/>
              <w:sz w:val="22"/>
              <w:lang w:eastAsia="fi-FI"/>
            </w:rPr>
          </w:pPr>
          <w:hyperlink w:anchor="_Toc146715417" w:history="1">
            <w:r w:rsidRPr="0026507C">
              <w:rPr>
                <w:rStyle w:val="Hyperlinkki"/>
                <w:noProof/>
                <w:lang w:eastAsia="fi-FI"/>
              </w:rPr>
              <w:t>2.2</w:t>
            </w:r>
            <w:r>
              <w:rPr>
                <w:rFonts w:asciiTheme="minorHAnsi" w:eastAsiaTheme="minorEastAsia" w:hAnsiTheme="minorHAnsi" w:cstheme="minorBidi"/>
                <w:noProof/>
                <w:sz w:val="22"/>
                <w:lang w:eastAsia="fi-FI"/>
              </w:rPr>
              <w:tab/>
            </w:r>
            <w:r w:rsidRPr="0026507C">
              <w:rPr>
                <w:rStyle w:val="Hyperlinkki"/>
                <w:noProof/>
                <w:lang w:eastAsia="fi-FI"/>
              </w:rPr>
              <w:t>Periaatetason arkkitehtuurilinjaukset</w:t>
            </w:r>
            <w:r>
              <w:rPr>
                <w:noProof/>
                <w:webHidden/>
              </w:rPr>
              <w:tab/>
            </w:r>
            <w:r>
              <w:rPr>
                <w:noProof/>
                <w:webHidden/>
              </w:rPr>
              <w:fldChar w:fldCharType="begin"/>
            </w:r>
            <w:r>
              <w:rPr>
                <w:noProof/>
                <w:webHidden/>
              </w:rPr>
              <w:instrText xml:space="preserve"> PAGEREF _Toc146715417 \h </w:instrText>
            </w:r>
            <w:r>
              <w:rPr>
                <w:noProof/>
                <w:webHidden/>
              </w:rPr>
            </w:r>
            <w:r>
              <w:rPr>
                <w:noProof/>
                <w:webHidden/>
              </w:rPr>
              <w:fldChar w:fldCharType="separate"/>
            </w:r>
            <w:r>
              <w:rPr>
                <w:noProof/>
                <w:webHidden/>
              </w:rPr>
              <w:t>16</w:t>
            </w:r>
            <w:r>
              <w:rPr>
                <w:noProof/>
                <w:webHidden/>
              </w:rPr>
              <w:fldChar w:fldCharType="end"/>
            </w:r>
          </w:hyperlink>
        </w:p>
        <w:p w14:paraId="27409EDA" w14:textId="0A9D2666" w:rsidR="000D2691" w:rsidRDefault="000D2691">
          <w:pPr>
            <w:pStyle w:val="Sisluet3"/>
            <w:rPr>
              <w:rFonts w:asciiTheme="minorHAnsi" w:eastAsiaTheme="minorEastAsia" w:hAnsiTheme="minorHAnsi" w:cstheme="minorBidi"/>
              <w:noProof/>
              <w:sz w:val="22"/>
              <w:lang w:eastAsia="fi-FI"/>
            </w:rPr>
          </w:pPr>
          <w:hyperlink w:anchor="_Toc146715418" w:history="1">
            <w:r w:rsidRPr="0026507C">
              <w:rPr>
                <w:rStyle w:val="Hyperlinkki"/>
                <w:noProof/>
                <w:lang w:eastAsia="fi-FI"/>
              </w:rPr>
              <w:t>2.2.1</w:t>
            </w:r>
            <w:r>
              <w:rPr>
                <w:rFonts w:asciiTheme="minorHAnsi" w:eastAsiaTheme="minorEastAsia" w:hAnsiTheme="minorHAnsi" w:cstheme="minorBidi"/>
                <w:noProof/>
                <w:sz w:val="22"/>
                <w:lang w:eastAsia="fi-FI"/>
              </w:rPr>
              <w:tab/>
            </w:r>
            <w:r w:rsidRPr="0026507C">
              <w:rPr>
                <w:rStyle w:val="Hyperlinkki"/>
                <w:noProof/>
                <w:lang w:eastAsia="fi-FI"/>
              </w:rPr>
              <w:t>Strategiset tavoitteet</w:t>
            </w:r>
            <w:r>
              <w:rPr>
                <w:noProof/>
                <w:webHidden/>
              </w:rPr>
              <w:tab/>
            </w:r>
            <w:r>
              <w:rPr>
                <w:noProof/>
                <w:webHidden/>
              </w:rPr>
              <w:fldChar w:fldCharType="begin"/>
            </w:r>
            <w:r>
              <w:rPr>
                <w:noProof/>
                <w:webHidden/>
              </w:rPr>
              <w:instrText xml:space="preserve"> PAGEREF _Toc146715418 \h </w:instrText>
            </w:r>
            <w:r>
              <w:rPr>
                <w:noProof/>
                <w:webHidden/>
              </w:rPr>
            </w:r>
            <w:r>
              <w:rPr>
                <w:noProof/>
                <w:webHidden/>
              </w:rPr>
              <w:fldChar w:fldCharType="separate"/>
            </w:r>
            <w:r>
              <w:rPr>
                <w:noProof/>
                <w:webHidden/>
              </w:rPr>
              <w:t>17</w:t>
            </w:r>
            <w:r>
              <w:rPr>
                <w:noProof/>
                <w:webHidden/>
              </w:rPr>
              <w:fldChar w:fldCharType="end"/>
            </w:r>
          </w:hyperlink>
        </w:p>
        <w:p w14:paraId="751ADFCB" w14:textId="716A546E" w:rsidR="000D2691" w:rsidRDefault="000D2691">
          <w:pPr>
            <w:pStyle w:val="Sisluet3"/>
            <w:rPr>
              <w:rFonts w:asciiTheme="minorHAnsi" w:eastAsiaTheme="minorEastAsia" w:hAnsiTheme="minorHAnsi" w:cstheme="minorBidi"/>
              <w:noProof/>
              <w:sz w:val="22"/>
              <w:lang w:eastAsia="fi-FI"/>
            </w:rPr>
          </w:pPr>
          <w:hyperlink w:anchor="_Toc146715419" w:history="1">
            <w:r w:rsidRPr="0026507C">
              <w:rPr>
                <w:rStyle w:val="Hyperlinkki"/>
                <w:noProof/>
                <w:lang w:eastAsia="fi-FI"/>
              </w:rPr>
              <w:t>2.2.2</w:t>
            </w:r>
            <w:r>
              <w:rPr>
                <w:rFonts w:asciiTheme="minorHAnsi" w:eastAsiaTheme="minorEastAsia" w:hAnsiTheme="minorHAnsi" w:cstheme="minorBidi"/>
                <w:noProof/>
                <w:sz w:val="22"/>
                <w:lang w:eastAsia="fi-FI"/>
              </w:rPr>
              <w:tab/>
            </w:r>
            <w:r w:rsidRPr="0026507C">
              <w:rPr>
                <w:rStyle w:val="Hyperlinkki"/>
                <w:noProof/>
                <w:lang w:eastAsia="fi-FI"/>
              </w:rPr>
              <w:t>Ohjaavat lait ja säädökset</w:t>
            </w:r>
            <w:r>
              <w:rPr>
                <w:noProof/>
                <w:webHidden/>
              </w:rPr>
              <w:tab/>
            </w:r>
            <w:r>
              <w:rPr>
                <w:noProof/>
                <w:webHidden/>
              </w:rPr>
              <w:fldChar w:fldCharType="begin"/>
            </w:r>
            <w:r>
              <w:rPr>
                <w:noProof/>
                <w:webHidden/>
              </w:rPr>
              <w:instrText xml:space="preserve"> PAGEREF _Toc146715419 \h </w:instrText>
            </w:r>
            <w:r>
              <w:rPr>
                <w:noProof/>
                <w:webHidden/>
              </w:rPr>
            </w:r>
            <w:r>
              <w:rPr>
                <w:noProof/>
                <w:webHidden/>
              </w:rPr>
              <w:fldChar w:fldCharType="separate"/>
            </w:r>
            <w:r>
              <w:rPr>
                <w:noProof/>
                <w:webHidden/>
              </w:rPr>
              <w:t>18</w:t>
            </w:r>
            <w:r>
              <w:rPr>
                <w:noProof/>
                <w:webHidden/>
              </w:rPr>
              <w:fldChar w:fldCharType="end"/>
            </w:r>
          </w:hyperlink>
        </w:p>
        <w:p w14:paraId="23085D58" w14:textId="1DA2E075" w:rsidR="000D2691" w:rsidRDefault="000D2691">
          <w:pPr>
            <w:pStyle w:val="Sisluet3"/>
            <w:rPr>
              <w:rFonts w:asciiTheme="minorHAnsi" w:eastAsiaTheme="minorEastAsia" w:hAnsiTheme="minorHAnsi" w:cstheme="minorBidi"/>
              <w:noProof/>
              <w:sz w:val="22"/>
              <w:lang w:eastAsia="fi-FI"/>
            </w:rPr>
          </w:pPr>
          <w:hyperlink w:anchor="_Toc146715420" w:history="1">
            <w:r w:rsidRPr="0026507C">
              <w:rPr>
                <w:rStyle w:val="Hyperlinkki"/>
                <w:noProof/>
                <w:lang w:eastAsia="fi-FI"/>
              </w:rPr>
              <w:t>2.2.3</w:t>
            </w:r>
            <w:r>
              <w:rPr>
                <w:rFonts w:asciiTheme="minorHAnsi" w:eastAsiaTheme="minorEastAsia" w:hAnsiTheme="minorHAnsi" w:cstheme="minorBidi"/>
                <w:noProof/>
                <w:sz w:val="22"/>
                <w:lang w:eastAsia="fi-FI"/>
              </w:rPr>
              <w:tab/>
            </w:r>
            <w:r w:rsidRPr="0026507C">
              <w:rPr>
                <w:rStyle w:val="Hyperlinkki"/>
                <w:noProof/>
                <w:lang w:eastAsia="fi-FI"/>
              </w:rPr>
              <w:t>Julkisten hankintojen arkkitehtuuriperiaatteet</w:t>
            </w:r>
            <w:r>
              <w:rPr>
                <w:noProof/>
                <w:webHidden/>
              </w:rPr>
              <w:tab/>
            </w:r>
            <w:r>
              <w:rPr>
                <w:noProof/>
                <w:webHidden/>
              </w:rPr>
              <w:fldChar w:fldCharType="begin"/>
            </w:r>
            <w:r>
              <w:rPr>
                <w:noProof/>
                <w:webHidden/>
              </w:rPr>
              <w:instrText xml:space="preserve"> PAGEREF _Toc146715420 \h </w:instrText>
            </w:r>
            <w:r>
              <w:rPr>
                <w:noProof/>
                <w:webHidden/>
              </w:rPr>
            </w:r>
            <w:r>
              <w:rPr>
                <w:noProof/>
                <w:webHidden/>
              </w:rPr>
              <w:fldChar w:fldCharType="separate"/>
            </w:r>
            <w:r>
              <w:rPr>
                <w:noProof/>
                <w:webHidden/>
              </w:rPr>
              <w:t>18</w:t>
            </w:r>
            <w:r>
              <w:rPr>
                <w:noProof/>
                <w:webHidden/>
              </w:rPr>
              <w:fldChar w:fldCharType="end"/>
            </w:r>
          </w:hyperlink>
        </w:p>
        <w:p w14:paraId="12F1B058" w14:textId="210CEB3B" w:rsidR="000D2691" w:rsidRDefault="000D2691">
          <w:pPr>
            <w:pStyle w:val="Sisluet3"/>
            <w:rPr>
              <w:rFonts w:asciiTheme="minorHAnsi" w:eastAsiaTheme="minorEastAsia" w:hAnsiTheme="minorHAnsi" w:cstheme="minorBidi"/>
              <w:noProof/>
              <w:sz w:val="22"/>
              <w:lang w:eastAsia="fi-FI"/>
            </w:rPr>
          </w:pPr>
          <w:hyperlink w:anchor="_Toc146715421" w:history="1">
            <w:r w:rsidRPr="0026507C">
              <w:rPr>
                <w:rStyle w:val="Hyperlinkki"/>
                <w:noProof/>
                <w:lang w:eastAsia="fi-FI"/>
              </w:rPr>
              <w:t>2.2.4</w:t>
            </w:r>
            <w:r>
              <w:rPr>
                <w:rFonts w:asciiTheme="minorHAnsi" w:eastAsiaTheme="minorEastAsia" w:hAnsiTheme="minorHAnsi" w:cstheme="minorBidi"/>
                <w:noProof/>
                <w:sz w:val="22"/>
                <w:lang w:eastAsia="fi-FI"/>
              </w:rPr>
              <w:tab/>
            </w:r>
            <w:r w:rsidRPr="0026507C">
              <w:rPr>
                <w:rStyle w:val="Hyperlinkki"/>
                <w:noProof/>
                <w:lang w:eastAsia="fi-FI"/>
              </w:rPr>
              <w:t>Sidosarkkitehtuurit ja -ratkaisut</w:t>
            </w:r>
            <w:r>
              <w:rPr>
                <w:noProof/>
                <w:webHidden/>
              </w:rPr>
              <w:tab/>
            </w:r>
            <w:r>
              <w:rPr>
                <w:noProof/>
                <w:webHidden/>
              </w:rPr>
              <w:fldChar w:fldCharType="begin"/>
            </w:r>
            <w:r>
              <w:rPr>
                <w:noProof/>
                <w:webHidden/>
              </w:rPr>
              <w:instrText xml:space="preserve"> PAGEREF _Toc146715421 \h </w:instrText>
            </w:r>
            <w:r>
              <w:rPr>
                <w:noProof/>
                <w:webHidden/>
              </w:rPr>
            </w:r>
            <w:r>
              <w:rPr>
                <w:noProof/>
                <w:webHidden/>
              </w:rPr>
              <w:fldChar w:fldCharType="separate"/>
            </w:r>
            <w:r>
              <w:rPr>
                <w:noProof/>
                <w:webHidden/>
              </w:rPr>
              <w:t>21</w:t>
            </w:r>
            <w:r>
              <w:rPr>
                <w:noProof/>
                <w:webHidden/>
              </w:rPr>
              <w:fldChar w:fldCharType="end"/>
            </w:r>
          </w:hyperlink>
        </w:p>
        <w:p w14:paraId="5D06DC5C" w14:textId="4AEBD92F" w:rsidR="000D2691" w:rsidRDefault="000D2691">
          <w:pPr>
            <w:pStyle w:val="Sisluet3"/>
            <w:rPr>
              <w:rFonts w:asciiTheme="minorHAnsi" w:eastAsiaTheme="minorEastAsia" w:hAnsiTheme="minorHAnsi" w:cstheme="minorBidi"/>
              <w:noProof/>
              <w:sz w:val="22"/>
              <w:lang w:eastAsia="fi-FI"/>
            </w:rPr>
          </w:pPr>
          <w:hyperlink w:anchor="_Toc146715422" w:history="1">
            <w:r w:rsidRPr="0026507C">
              <w:rPr>
                <w:rStyle w:val="Hyperlinkki"/>
                <w:noProof/>
                <w:lang w:eastAsia="fi-FI"/>
              </w:rPr>
              <w:t>2.2.5</w:t>
            </w:r>
            <w:r>
              <w:rPr>
                <w:rFonts w:asciiTheme="minorHAnsi" w:eastAsiaTheme="minorEastAsia" w:hAnsiTheme="minorHAnsi" w:cstheme="minorBidi"/>
                <w:noProof/>
                <w:sz w:val="22"/>
                <w:lang w:eastAsia="fi-FI"/>
              </w:rPr>
              <w:tab/>
            </w:r>
            <w:r w:rsidRPr="0026507C">
              <w:rPr>
                <w:rStyle w:val="Hyperlinkki"/>
                <w:noProof/>
                <w:lang w:eastAsia="fi-FI"/>
              </w:rPr>
              <w:t>Tietoturva- ja tietosuojaperiaatteet</w:t>
            </w:r>
            <w:r>
              <w:rPr>
                <w:noProof/>
                <w:webHidden/>
              </w:rPr>
              <w:tab/>
            </w:r>
            <w:r>
              <w:rPr>
                <w:noProof/>
                <w:webHidden/>
              </w:rPr>
              <w:fldChar w:fldCharType="begin"/>
            </w:r>
            <w:r>
              <w:rPr>
                <w:noProof/>
                <w:webHidden/>
              </w:rPr>
              <w:instrText xml:space="preserve"> PAGEREF _Toc146715422 \h </w:instrText>
            </w:r>
            <w:r>
              <w:rPr>
                <w:noProof/>
                <w:webHidden/>
              </w:rPr>
            </w:r>
            <w:r>
              <w:rPr>
                <w:noProof/>
                <w:webHidden/>
              </w:rPr>
              <w:fldChar w:fldCharType="separate"/>
            </w:r>
            <w:r>
              <w:rPr>
                <w:noProof/>
                <w:webHidden/>
              </w:rPr>
              <w:t>23</w:t>
            </w:r>
            <w:r>
              <w:rPr>
                <w:noProof/>
                <w:webHidden/>
              </w:rPr>
              <w:fldChar w:fldCharType="end"/>
            </w:r>
          </w:hyperlink>
        </w:p>
        <w:p w14:paraId="6B409EB2" w14:textId="3091B759" w:rsidR="000D2691" w:rsidRDefault="000D2691">
          <w:pPr>
            <w:pStyle w:val="Sisluet2"/>
            <w:rPr>
              <w:rFonts w:asciiTheme="minorHAnsi" w:eastAsiaTheme="minorEastAsia" w:hAnsiTheme="minorHAnsi" w:cstheme="minorBidi"/>
              <w:noProof/>
              <w:sz w:val="22"/>
              <w:lang w:eastAsia="fi-FI"/>
            </w:rPr>
          </w:pPr>
          <w:hyperlink w:anchor="_Toc146715423" w:history="1">
            <w:r w:rsidRPr="0026507C">
              <w:rPr>
                <w:rStyle w:val="Hyperlinkki"/>
                <w:noProof/>
              </w:rPr>
              <w:t>2.3</w:t>
            </w:r>
            <w:r>
              <w:rPr>
                <w:rFonts w:asciiTheme="minorHAnsi" w:eastAsiaTheme="minorEastAsia" w:hAnsiTheme="minorHAnsi" w:cstheme="minorBidi"/>
                <w:noProof/>
                <w:sz w:val="22"/>
                <w:lang w:eastAsia="fi-FI"/>
              </w:rPr>
              <w:tab/>
            </w:r>
            <w:r w:rsidRPr="0026507C">
              <w:rPr>
                <w:rStyle w:val="Hyperlinkki"/>
                <w:noProof/>
              </w:rPr>
              <w:t>Käsitteellisen tason arkkitehtuurilinjaukset</w:t>
            </w:r>
            <w:r>
              <w:rPr>
                <w:noProof/>
                <w:webHidden/>
              </w:rPr>
              <w:tab/>
            </w:r>
            <w:r>
              <w:rPr>
                <w:noProof/>
                <w:webHidden/>
              </w:rPr>
              <w:fldChar w:fldCharType="begin"/>
            </w:r>
            <w:r>
              <w:rPr>
                <w:noProof/>
                <w:webHidden/>
              </w:rPr>
              <w:instrText xml:space="preserve"> PAGEREF _Toc146715423 \h </w:instrText>
            </w:r>
            <w:r>
              <w:rPr>
                <w:noProof/>
                <w:webHidden/>
              </w:rPr>
            </w:r>
            <w:r>
              <w:rPr>
                <w:noProof/>
                <w:webHidden/>
              </w:rPr>
              <w:fldChar w:fldCharType="separate"/>
            </w:r>
            <w:r>
              <w:rPr>
                <w:noProof/>
                <w:webHidden/>
              </w:rPr>
              <w:t>25</w:t>
            </w:r>
            <w:r>
              <w:rPr>
                <w:noProof/>
                <w:webHidden/>
              </w:rPr>
              <w:fldChar w:fldCharType="end"/>
            </w:r>
          </w:hyperlink>
        </w:p>
        <w:p w14:paraId="2914F45F" w14:textId="00C1481D" w:rsidR="000D2691" w:rsidRDefault="000D2691">
          <w:pPr>
            <w:pStyle w:val="Sisluet3"/>
            <w:rPr>
              <w:rFonts w:asciiTheme="minorHAnsi" w:eastAsiaTheme="minorEastAsia" w:hAnsiTheme="minorHAnsi" w:cstheme="minorBidi"/>
              <w:noProof/>
              <w:sz w:val="22"/>
              <w:lang w:eastAsia="fi-FI"/>
            </w:rPr>
          </w:pPr>
          <w:hyperlink w:anchor="_Toc146715424" w:history="1">
            <w:r w:rsidRPr="0026507C">
              <w:rPr>
                <w:rStyle w:val="Hyperlinkki"/>
                <w:noProof/>
                <w:lang w:eastAsia="fi-FI"/>
              </w:rPr>
              <w:t>2.3.1</w:t>
            </w:r>
            <w:r>
              <w:rPr>
                <w:rFonts w:asciiTheme="minorHAnsi" w:eastAsiaTheme="minorEastAsia" w:hAnsiTheme="minorHAnsi" w:cstheme="minorBidi"/>
                <w:noProof/>
                <w:sz w:val="22"/>
                <w:lang w:eastAsia="fi-FI"/>
              </w:rPr>
              <w:tab/>
            </w:r>
            <w:r w:rsidRPr="0026507C">
              <w:rPr>
                <w:rStyle w:val="Hyperlinkki"/>
                <w:noProof/>
                <w:lang w:eastAsia="fi-FI"/>
              </w:rPr>
              <w:t>Toimijat</w:t>
            </w:r>
            <w:r>
              <w:rPr>
                <w:noProof/>
                <w:webHidden/>
              </w:rPr>
              <w:tab/>
            </w:r>
            <w:r>
              <w:rPr>
                <w:noProof/>
                <w:webHidden/>
              </w:rPr>
              <w:fldChar w:fldCharType="begin"/>
            </w:r>
            <w:r>
              <w:rPr>
                <w:noProof/>
                <w:webHidden/>
              </w:rPr>
              <w:instrText xml:space="preserve"> PAGEREF _Toc146715424 \h </w:instrText>
            </w:r>
            <w:r>
              <w:rPr>
                <w:noProof/>
                <w:webHidden/>
              </w:rPr>
            </w:r>
            <w:r>
              <w:rPr>
                <w:noProof/>
                <w:webHidden/>
              </w:rPr>
              <w:fldChar w:fldCharType="separate"/>
            </w:r>
            <w:r>
              <w:rPr>
                <w:noProof/>
                <w:webHidden/>
              </w:rPr>
              <w:t>25</w:t>
            </w:r>
            <w:r>
              <w:rPr>
                <w:noProof/>
                <w:webHidden/>
              </w:rPr>
              <w:fldChar w:fldCharType="end"/>
            </w:r>
          </w:hyperlink>
        </w:p>
        <w:p w14:paraId="23EFB4F5" w14:textId="26CCE934" w:rsidR="000D2691" w:rsidRDefault="000D2691">
          <w:pPr>
            <w:pStyle w:val="Sisluet3"/>
            <w:rPr>
              <w:rFonts w:asciiTheme="minorHAnsi" w:eastAsiaTheme="minorEastAsia" w:hAnsiTheme="minorHAnsi" w:cstheme="minorBidi"/>
              <w:noProof/>
              <w:sz w:val="22"/>
              <w:lang w:eastAsia="fi-FI"/>
            </w:rPr>
          </w:pPr>
          <w:hyperlink w:anchor="_Toc146715425" w:history="1">
            <w:r w:rsidRPr="0026507C">
              <w:rPr>
                <w:rStyle w:val="Hyperlinkki"/>
                <w:noProof/>
                <w:lang w:eastAsia="fi-FI"/>
              </w:rPr>
              <w:t>2.3.2</w:t>
            </w:r>
            <w:r>
              <w:rPr>
                <w:rFonts w:asciiTheme="minorHAnsi" w:eastAsiaTheme="minorEastAsia" w:hAnsiTheme="minorHAnsi" w:cstheme="minorBidi"/>
                <w:noProof/>
                <w:sz w:val="22"/>
                <w:lang w:eastAsia="fi-FI"/>
              </w:rPr>
              <w:tab/>
            </w:r>
            <w:r w:rsidRPr="0026507C">
              <w:rPr>
                <w:rStyle w:val="Hyperlinkki"/>
                <w:noProof/>
                <w:lang w:eastAsia="fi-FI"/>
              </w:rPr>
              <w:t>Palvelut</w:t>
            </w:r>
            <w:r>
              <w:rPr>
                <w:noProof/>
                <w:webHidden/>
              </w:rPr>
              <w:tab/>
            </w:r>
            <w:r>
              <w:rPr>
                <w:noProof/>
                <w:webHidden/>
              </w:rPr>
              <w:fldChar w:fldCharType="begin"/>
            </w:r>
            <w:r>
              <w:rPr>
                <w:noProof/>
                <w:webHidden/>
              </w:rPr>
              <w:instrText xml:space="preserve"> PAGEREF _Toc146715425 \h </w:instrText>
            </w:r>
            <w:r>
              <w:rPr>
                <w:noProof/>
                <w:webHidden/>
              </w:rPr>
            </w:r>
            <w:r>
              <w:rPr>
                <w:noProof/>
                <w:webHidden/>
              </w:rPr>
              <w:fldChar w:fldCharType="separate"/>
            </w:r>
            <w:r>
              <w:rPr>
                <w:noProof/>
                <w:webHidden/>
              </w:rPr>
              <w:t>27</w:t>
            </w:r>
            <w:r>
              <w:rPr>
                <w:noProof/>
                <w:webHidden/>
              </w:rPr>
              <w:fldChar w:fldCharType="end"/>
            </w:r>
          </w:hyperlink>
        </w:p>
        <w:p w14:paraId="3DFDE9AE" w14:textId="52346872" w:rsidR="000D2691" w:rsidRDefault="000D2691">
          <w:pPr>
            <w:pStyle w:val="Sisluet3"/>
            <w:rPr>
              <w:rFonts w:asciiTheme="minorHAnsi" w:eastAsiaTheme="minorEastAsia" w:hAnsiTheme="minorHAnsi" w:cstheme="minorBidi"/>
              <w:noProof/>
              <w:sz w:val="22"/>
              <w:lang w:eastAsia="fi-FI"/>
            </w:rPr>
          </w:pPr>
          <w:hyperlink w:anchor="_Toc146715426" w:history="1">
            <w:r w:rsidRPr="0026507C">
              <w:rPr>
                <w:rStyle w:val="Hyperlinkki"/>
                <w:noProof/>
                <w:lang w:eastAsia="fi-FI"/>
              </w:rPr>
              <w:t>2.3.3</w:t>
            </w:r>
            <w:r>
              <w:rPr>
                <w:rFonts w:asciiTheme="minorHAnsi" w:eastAsiaTheme="minorEastAsia" w:hAnsiTheme="minorHAnsi" w:cstheme="minorBidi"/>
                <w:noProof/>
                <w:sz w:val="22"/>
                <w:lang w:eastAsia="fi-FI"/>
              </w:rPr>
              <w:tab/>
            </w:r>
            <w:r w:rsidRPr="0026507C">
              <w:rPr>
                <w:rStyle w:val="Hyperlinkki"/>
                <w:noProof/>
                <w:lang w:eastAsia="fi-FI"/>
              </w:rPr>
              <w:t>Käsitteistö</w:t>
            </w:r>
            <w:r>
              <w:rPr>
                <w:noProof/>
                <w:webHidden/>
              </w:rPr>
              <w:tab/>
            </w:r>
            <w:r>
              <w:rPr>
                <w:noProof/>
                <w:webHidden/>
              </w:rPr>
              <w:fldChar w:fldCharType="begin"/>
            </w:r>
            <w:r>
              <w:rPr>
                <w:noProof/>
                <w:webHidden/>
              </w:rPr>
              <w:instrText xml:space="preserve"> PAGEREF _Toc146715426 \h </w:instrText>
            </w:r>
            <w:r>
              <w:rPr>
                <w:noProof/>
                <w:webHidden/>
              </w:rPr>
            </w:r>
            <w:r>
              <w:rPr>
                <w:noProof/>
                <w:webHidden/>
              </w:rPr>
              <w:fldChar w:fldCharType="separate"/>
            </w:r>
            <w:r>
              <w:rPr>
                <w:noProof/>
                <w:webHidden/>
              </w:rPr>
              <w:t>39</w:t>
            </w:r>
            <w:r>
              <w:rPr>
                <w:noProof/>
                <w:webHidden/>
              </w:rPr>
              <w:fldChar w:fldCharType="end"/>
            </w:r>
          </w:hyperlink>
        </w:p>
        <w:p w14:paraId="50FA8769" w14:textId="3EE9A29C" w:rsidR="000D2691" w:rsidRDefault="000D2691">
          <w:pPr>
            <w:pStyle w:val="Sisluet3"/>
            <w:rPr>
              <w:rFonts w:asciiTheme="minorHAnsi" w:eastAsiaTheme="minorEastAsia" w:hAnsiTheme="minorHAnsi" w:cstheme="minorBidi"/>
              <w:noProof/>
              <w:sz w:val="22"/>
              <w:lang w:eastAsia="fi-FI"/>
            </w:rPr>
          </w:pPr>
          <w:hyperlink w:anchor="_Toc146715427" w:history="1">
            <w:r w:rsidRPr="0026507C">
              <w:rPr>
                <w:rStyle w:val="Hyperlinkki"/>
                <w:noProof/>
                <w:lang w:eastAsia="fi-FI"/>
              </w:rPr>
              <w:t>2.3.4</w:t>
            </w:r>
            <w:r>
              <w:rPr>
                <w:rFonts w:asciiTheme="minorHAnsi" w:eastAsiaTheme="minorEastAsia" w:hAnsiTheme="minorHAnsi" w:cstheme="minorBidi"/>
                <w:noProof/>
                <w:sz w:val="22"/>
                <w:lang w:eastAsia="fi-FI"/>
              </w:rPr>
              <w:tab/>
            </w:r>
            <w:r w:rsidRPr="0026507C">
              <w:rPr>
                <w:rStyle w:val="Hyperlinkki"/>
                <w:noProof/>
                <w:lang w:eastAsia="fi-FI"/>
              </w:rPr>
              <w:t>Teknologiavalinnat</w:t>
            </w:r>
            <w:r>
              <w:rPr>
                <w:noProof/>
                <w:webHidden/>
              </w:rPr>
              <w:tab/>
            </w:r>
            <w:r>
              <w:rPr>
                <w:noProof/>
                <w:webHidden/>
              </w:rPr>
              <w:fldChar w:fldCharType="begin"/>
            </w:r>
            <w:r>
              <w:rPr>
                <w:noProof/>
                <w:webHidden/>
              </w:rPr>
              <w:instrText xml:space="preserve"> PAGEREF _Toc146715427 \h </w:instrText>
            </w:r>
            <w:r>
              <w:rPr>
                <w:noProof/>
                <w:webHidden/>
              </w:rPr>
            </w:r>
            <w:r>
              <w:rPr>
                <w:noProof/>
                <w:webHidden/>
              </w:rPr>
              <w:fldChar w:fldCharType="separate"/>
            </w:r>
            <w:r>
              <w:rPr>
                <w:noProof/>
                <w:webHidden/>
              </w:rPr>
              <w:t>40</w:t>
            </w:r>
            <w:r>
              <w:rPr>
                <w:noProof/>
                <w:webHidden/>
              </w:rPr>
              <w:fldChar w:fldCharType="end"/>
            </w:r>
          </w:hyperlink>
        </w:p>
        <w:p w14:paraId="3629A0C2" w14:textId="0D651B35" w:rsidR="000D2691" w:rsidRDefault="000D2691">
          <w:pPr>
            <w:pStyle w:val="Sisluet2"/>
            <w:rPr>
              <w:rFonts w:asciiTheme="minorHAnsi" w:eastAsiaTheme="minorEastAsia" w:hAnsiTheme="minorHAnsi" w:cstheme="minorBidi"/>
              <w:noProof/>
              <w:sz w:val="22"/>
              <w:lang w:eastAsia="fi-FI"/>
            </w:rPr>
          </w:pPr>
          <w:hyperlink w:anchor="_Toc146715428" w:history="1">
            <w:r w:rsidRPr="0026507C">
              <w:rPr>
                <w:rStyle w:val="Hyperlinkki"/>
                <w:noProof/>
                <w:lang w:eastAsia="fi-FI"/>
              </w:rPr>
              <w:t>2.4</w:t>
            </w:r>
            <w:r>
              <w:rPr>
                <w:rFonts w:asciiTheme="minorHAnsi" w:eastAsiaTheme="minorEastAsia" w:hAnsiTheme="minorHAnsi" w:cstheme="minorBidi"/>
                <w:noProof/>
                <w:sz w:val="22"/>
                <w:lang w:eastAsia="fi-FI"/>
              </w:rPr>
              <w:tab/>
            </w:r>
            <w:r w:rsidRPr="0026507C">
              <w:rPr>
                <w:rStyle w:val="Hyperlinkki"/>
                <w:noProof/>
                <w:lang w:eastAsia="fi-FI"/>
              </w:rPr>
              <w:t>Loogisen tason arkkitehtuurilinjaukset</w:t>
            </w:r>
            <w:r>
              <w:rPr>
                <w:noProof/>
                <w:webHidden/>
              </w:rPr>
              <w:tab/>
            </w:r>
            <w:r>
              <w:rPr>
                <w:noProof/>
                <w:webHidden/>
              </w:rPr>
              <w:fldChar w:fldCharType="begin"/>
            </w:r>
            <w:r>
              <w:rPr>
                <w:noProof/>
                <w:webHidden/>
              </w:rPr>
              <w:instrText xml:space="preserve"> PAGEREF _Toc146715428 \h </w:instrText>
            </w:r>
            <w:r>
              <w:rPr>
                <w:noProof/>
                <w:webHidden/>
              </w:rPr>
            </w:r>
            <w:r>
              <w:rPr>
                <w:noProof/>
                <w:webHidden/>
              </w:rPr>
              <w:fldChar w:fldCharType="separate"/>
            </w:r>
            <w:r>
              <w:rPr>
                <w:noProof/>
                <w:webHidden/>
              </w:rPr>
              <w:t>40</w:t>
            </w:r>
            <w:r>
              <w:rPr>
                <w:noProof/>
                <w:webHidden/>
              </w:rPr>
              <w:fldChar w:fldCharType="end"/>
            </w:r>
          </w:hyperlink>
        </w:p>
        <w:p w14:paraId="7609159B" w14:textId="6C124312" w:rsidR="000D2691" w:rsidRDefault="000D2691">
          <w:pPr>
            <w:pStyle w:val="Sisluet3"/>
            <w:rPr>
              <w:rFonts w:asciiTheme="minorHAnsi" w:eastAsiaTheme="minorEastAsia" w:hAnsiTheme="minorHAnsi" w:cstheme="minorBidi"/>
              <w:noProof/>
              <w:sz w:val="22"/>
              <w:lang w:eastAsia="fi-FI"/>
            </w:rPr>
          </w:pPr>
          <w:hyperlink w:anchor="_Toc146715429" w:history="1">
            <w:r w:rsidRPr="0026507C">
              <w:rPr>
                <w:rStyle w:val="Hyperlinkki"/>
                <w:noProof/>
                <w:lang w:eastAsia="fi-FI"/>
              </w:rPr>
              <w:t>2.4.1</w:t>
            </w:r>
            <w:r>
              <w:rPr>
                <w:rFonts w:asciiTheme="minorHAnsi" w:eastAsiaTheme="minorEastAsia" w:hAnsiTheme="minorHAnsi" w:cstheme="minorBidi"/>
                <w:noProof/>
                <w:sz w:val="22"/>
                <w:lang w:eastAsia="fi-FI"/>
              </w:rPr>
              <w:tab/>
            </w:r>
            <w:r w:rsidRPr="0026507C">
              <w:rPr>
                <w:rStyle w:val="Hyperlinkki"/>
                <w:noProof/>
                <w:lang w:eastAsia="fi-FI"/>
              </w:rPr>
              <w:t>Loogiset tietovarannot</w:t>
            </w:r>
            <w:r>
              <w:rPr>
                <w:noProof/>
                <w:webHidden/>
              </w:rPr>
              <w:tab/>
            </w:r>
            <w:r>
              <w:rPr>
                <w:noProof/>
                <w:webHidden/>
              </w:rPr>
              <w:fldChar w:fldCharType="begin"/>
            </w:r>
            <w:r>
              <w:rPr>
                <w:noProof/>
                <w:webHidden/>
              </w:rPr>
              <w:instrText xml:space="preserve"> PAGEREF _Toc146715429 \h </w:instrText>
            </w:r>
            <w:r>
              <w:rPr>
                <w:noProof/>
                <w:webHidden/>
              </w:rPr>
            </w:r>
            <w:r>
              <w:rPr>
                <w:noProof/>
                <w:webHidden/>
              </w:rPr>
              <w:fldChar w:fldCharType="separate"/>
            </w:r>
            <w:r>
              <w:rPr>
                <w:noProof/>
                <w:webHidden/>
              </w:rPr>
              <w:t>41</w:t>
            </w:r>
            <w:r>
              <w:rPr>
                <w:noProof/>
                <w:webHidden/>
              </w:rPr>
              <w:fldChar w:fldCharType="end"/>
            </w:r>
          </w:hyperlink>
        </w:p>
        <w:p w14:paraId="558EC10F" w14:textId="32D4FA4E" w:rsidR="000D2691" w:rsidRDefault="000D2691">
          <w:pPr>
            <w:pStyle w:val="Sisluet3"/>
            <w:rPr>
              <w:rFonts w:asciiTheme="minorHAnsi" w:eastAsiaTheme="minorEastAsia" w:hAnsiTheme="minorHAnsi" w:cstheme="minorBidi"/>
              <w:noProof/>
              <w:sz w:val="22"/>
              <w:lang w:eastAsia="fi-FI"/>
            </w:rPr>
          </w:pPr>
          <w:hyperlink w:anchor="_Toc146715430" w:history="1">
            <w:r w:rsidRPr="0026507C">
              <w:rPr>
                <w:rStyle w:val="Hyperlinkki"/>
                <w:noProof/>
                <w:lang w:eastAsia="fi-FI"/>
              </w:rPr>
              <w:t>2.4.2</w:t>
            </w:r>
            <w:r>
              <w:rPr>
                <w:rFonts w:asciiTheme="minorHAnsi" w:eastAsiaTheme="minorEastAsia" w:hAnsiTheme="minorHAnsi" w:cstheme="minorBidi"/>
                <w:noProof/>
                <w:sz w:val="22"/>
                <w:lang w:eastAsia="fi-FI"/>
              </w:rPr>
              <w:tab/>
            </w:r>
            <w:r w:rsidRPr="0026507C">
              <w:rPr>
                <w:rStyle w:val="Hyperlinkki"/>
                <w:noProof/>
                <w:lang w:eastAsia="fi-FI"/>
              </w:rPr>
              <w:t>Hankintojen tietojärjestelmät</w:t>
            </w:r>
            <w:r>
              <w:rPr>
                <w:noProof/>
                <w:webHidden/>
              </w:rPr>
              <w:tab/>
            </w:r>
            <w:r>
              <w:rPr>
                <w:noProof/>
                <w:webHidden/>
              </w:rPr>
              <w:fldChar w:fldCharType="begin"/>
            </w:r>
            <w:r>
              <w:rPr>
                <w:noProof/>
                <w:webHidden/>
              </w:rPr>
              <w:instrText xml:space="preserve"> PAGEREF _Toc146715430 \h </w:instrText>
            </w:r>
            <w:r>
              <w:rPr>
                <w:noProof/>
                <w:webHidden/>
              </w:rPr>
            </w:r>
            <w:r>
              <w:rPr>
                <w:noProof/>
                <w:webHidden/>
              </w:rPr>
              <w:fldChar w:fldCharType="separate"/>
            </w:r>
            <w:r>
              <w:rPr>
                <w:noProof/>
                <w:webHidden/>
              </w:rPr>
              <w:t>50</w:t>
            </w:r>
            <w:r>
              <w:rPr>
                <w:noProof/>
                <w:webHidden/>
              </w:rPr>
              <w:fldChar w:fldCharType="end"/>
            </w:r>
          </w:hyperlink>
        </w:p>
        <w:p w14:paraId="60915010" w14:textId="591CAE7D" w:rsidR="000D2691" w:rsidRDefault="000D2691">
          <w:pPr>
            <w:pStyle w:val="Sisluet3"/>
            <w:rPr>
              <w:rFonts w:asciiTheme="minorHAnsi" w:eastAsiaTheme="minorEastAsia" w:hAnsiTheme="minorHAnsi" w:cstheme="minorBidi"/>
              <w:noProof/>
              <w:sz w:val="22"/>
              <w:lang w:eastAsia="fi-FI"/>
            </w:rPr>
          </w:pPr>
          <w:hyperlink w:anchor="_Toc146715431" w:history="1">
            <w:r w:rsidRPr="0026507C">
              <w:rPr>
                <w:rStyle w:val="Hyperlinkki"/>
                <w:noProof/>
                <w:lang w:eastAsia="fi-FI"/>
              </w:rPr>
              <w:t>2.4.3</w:t>
            </w:r>
            <w:r>
              <w:rPr>
                <w:rFonts w:asciiTheme="minorHAnsi" w:eastAsiaTheme="minorEastAsia" w:hAnsiTheme="minorHAnsi" w:cstheme="minorBidi"/>
                <w:noProof/>
                <w:sz w:val="22"/>
                <w:lang w:eastAsia="fi-FI"/>
              </w:rPr>
              <w:tab/>
            </w:r>
            <w:r w:rsidRPr="0026507C">
              <w:rPr>
                <w:rStyle w:val="Hyperlinkki"/>
                <w:noProof/>
                <w:lang w:eastAsia="fi-FI"/>
              </w:rPr>
              <w:t>Tietojärjestelmien välinen vuorovaikutus</w:t>
            </w:r>
            <w:r>
              <w:rPr>
                <w:noProof/>
                <w:webHidden/>
              </w:rPr>
              <w:tab/>
            </w:r>
            <w:r>
              <w:rPr>
                <w:noProof/>
                <w:webHidden/>
              </w:rPr>
              <w:fldChar w:fldCharType="begin"/>
            </w:r>
            <w:r>
              <w:rPr>
                <w:noProof/>
                <w:webHidden/>
              </w:rPr>
              <w:instrText xml:space="preserve"> PAGEREF _Toc146715431 \h </w:instrText>
            </w:r>
            <w:r>
              <w:rPr>
                <w:noProof/>
                <w:webHidden/>
              </w:rPr>
            </w:r>
            <w:r>
              <w:rPr>
                <w:noProof/>
                <w:webHidden/>
              </w:rPr>
              <w:fldChar w:fldCharType="separate"/>
            </w:r>
            <w:r>
              <w:rPr>
                <w:noProof/>
                <w:webHidden/>
              </w:rPr>
              <w:t>59</w:t>
            </w:r>
            <w:r>
              <w:rPr>
                <w:noProof/>
                <w:webHidden/>
              </w:rPr>
              <w:fldChar w:fldCharType="end"/>
            </w:r>
          </w:hyperlink>
        </w:p>
        <w:p w14:paraId="41B95A11" w14:textId="6B34F37E" w:rsidR="000D2691" w:rsidRDefault="000D2691">
          <w:pPr>
            <w:pStyle w:val="Sisluet2"/>
            <w:rPr>
              <w:rFonts w:asciiTheme="minorHAnsi" w:eastAsiaTheme="minorEastAsia" w:hAnsiTheme="minorHAnsi" w:cstheme="minorBidi"/>
              <w:noProof/>
              <w:sz w:val="22"/>
              <w:lang w:eastAsia="fi-FI"/>
            </w:rPr>
          </w:pPr>
          <w:hyperlink w:anchor="_Toc146715432" w:history="1">
            <w:r w:rsidRPr="0026507C">
              <w:rPr>
                <w:rStyle w:val="Hyperlinkki"/>
                <w:noProof/>
                <w:lang w:eastAsia="fi-FI"/>
              </w:rPr>
              <w:t>2.5</w:t>
            </w:r>
            <w:r>
              <w:rPr>
                <w:rFonts w:asciiTheme="minorHAnsi" w:eastAsiaTheme="minorEastAsia" w:hAnsiTheme="minorHAnsi" w:cstheme="minorBidi"/>
                <w:noProof/>
                <w:sz w:val="22"/>
                <w:lang w:eastAsia="fi-FI"/>
              </w:rPr>
              <w:tab/>
            </w:r>
            <w:r w:rsidRPr="0026507C">
              <w:rPr>
                <w:rStyle w:val="Hyperlinkki"/>
                <w:noProof/>
                <w:lang w:eastAsia="fi-FI"/>
              </w:rPr>
              <w:t>Taustaa toimenpidesuosituksille</w:t>
            </w:r>
            <w:r>
              <w:rPr>
                <w:noProof/>
                <w:webHidden/>
              </w:rPr>
              <w:tab/>
            </w:r>
            <w:r>
              <w:rPr>
                <w:noProof/>
                <w:webHidden/>
              </w:rPr>
              <w:fldChar w:fldCharType="begin"/>
            </w:r>
            <w:r>
              <w:rPr>
                <w:noProof/>
                <w:webHidden/>
              </w:rPr>
              <w:instrText xml:space="preserve"> PAGEREF _Toc146715432 \h </w:instrText>
            </w:r>
            <w:r>
              <w:rPr>
                <w:noProof/>
                <w:webHidden/>
              </w:rPr>
            </w:r>
            <w:r>
              <w:rPr>
                <w:noProof/>
                <w:webHidden/>
              </w:rPr>
              <w:fldChar w:fldCharType="separate"/>
            </w:r>
            <w:r>
              <w:rPr>
                <w:noProof/>
                <w:webHidden/>
              </w:rPr>
              <w:t>61</w:t>
            </w:r>
            <w:r>
              <w:rPr>
                <w:noProof/>
                <w:webHidden/>
              </w:rPr>
              <w:fldChar w:fldCharType="end"/>
            </w:r>
          </w:hyperlink>
        </w:p>
        <w:p w14:paraId="7EC1195C" w14:textId="01B58CC9" w:rsidR="000D2691" w:rsidRDefault="000D2691">
          <w:pPr>
            <w:pStyle w:val="Sisluet3"/>
            <w:rPr>
              <w:rFonts w:asciiTheme="minorHAnsi" w:eastAsiaTheme="minorEastAsia" w:hAnsiTheme="minorHAnsi" w:cstheme="minorBidi"/>
              <w:noProof/>
              <w:sz w:val="22"/>
              <w:lang w:eastAsia="fi-FI"/>
            </w:rPr>
          </w:pPr>
          <w:hyperlink w:anchor="_Toc146715433" w:history="1">
            <w:r w:rsidRPr="0026507C">
              <w:rPr>
                <w:rStyle w:val="Hyperlinkki"/>
                <w:noProof/>
                <w:lang w:eastAsia="fi-FI"/>
              </w:rPr>
              <w:t>2.5.1</w:t>
            </w:r>
            <w:r>
              <w:rPr>
                <w:rFonts w:asciiTheme="minorHAnsi" w:eastAsiaTheme="minorEastAsia" w:hAnsiTheme="minorHAnsi" w:cstheme="minorBidi"/>
                <w:noProof/>
                <w:sz w:val="22"/>
                <w:lang w:eastAsia="fi-FI"/>
              </w:rPr>
              <w:tab/>
            </w:r>
            <w:r w:rsidRPr="0026507C">
              <w:rPr>
                <w:rStyle w:val="Hyperlinkki"/>
                <w:noProof/>
                <w:lang w:eastAsia="fi-FI"/>
              </w:rPr>
              <w:t>Ehdotukset toimenpidekokonaisuuksiksi</w:t>
            </w:r>
            <w:r>
              <w:rPr>
                <w:noProof/>
                <w:webHidden/>
              </w:rPr>
              <w:tab/>
            </w:r>
            <w:r>
              <w:rPr>
                <w:noProof/>
                <w:webHidden/>
              </w:rPr>
              <w:fldChar w:fldCharType="begin"/>
            </w:r>
            <w:r>
              <w:rPr>
                <w:noProof/>
                <w:webHidden/>
              </w:rPr>
              <w:instrText xml:space="preserve"> PAGEREF _Toc146715433 \h </w:instrText>
            </w:r>
            <w:r>
              <w:rPr>
                <w:noProof/>
                <w:webHidden/>
              </w:rPr>
            </w:r>
            <w:r>
              <w:rPr>
                <w:noProof/>
                <w:webHidden/>
              </w:rPr>
              <w:fldChar w:fldCharType="separate"/>
            </w:r>
            <w:r>
              <w:rPr>
                <w:noProof/>
                <w:webHidden/>
              </w:rPr>
              <w:t>63</w:t>
            </w:r>
            <w:r>
              <w:rPr>
                <w:noProof/>
                <w:webHidden/>
              </w:rPr>
              <w:fldChar w:fldCharType="end"/>
            </w:r>
          </w:hyperlink>
        </w:p>
        <w:p w14:paraId="50F6E0CC" w14:textId="32983C52" w:rsidR="000D2691" w:rsidRDefault="000D2691">
          <w:pPr>
            <w:pStyle w:val="Sisluet1"/>
            <w:rPr>
              <w:rFonts w:asciiTheme="minorHAnsi" w:eastAsiaTheme="minorEastAsia" w:hAnsiTheme="minorHAnsi" w:cstheme="minorBidi"/>
              <w:b w:val="0"/>
              <w:noProof/>
              <w:color w:val="auto"/>
              <w:sz w:val="22"/>
              <w:lang w:eastAsia="fi-FI"/>
            </w:rPr>
          </w:pPr>
          <w:hyperlink w:anchor="_Toc146715434" w:history="1">
            <w:r w:rsidRPr="0026507C">
              <w:rPr>
                <w:rStyle w:val="Hyperlinkki"/>
                <w:noProof/>
              </w:rPr>
              <w:t>3.</w:t>
            </w:r>
            <w:r>
              <w:rPr>
                <w:rFonts w:asciiTheme="minorHAnsi" w:eastAsiaTheme="minorEastAsia" w:hAnsiTheme="minorHAnsi" w:cstheme="minorBidi"/>
                <w:b w:val="0"/>
                <w:noProof/>
                <w:color w:val="auto"/>
                <w:sz w:val="22"/>
                <w:lang w:eastAsia="fi-FI"/>
              </w:rPr>
              <w:tab/>
            </w:r>
            <w:r w:rsidRPr="0026507C">
              <w:rPr>
                <w:rStyle w:val="Hyperlinkki"/>
                <w:noProof/>
              </w:rPr>
              <w:t>Liitteet</w:t>
            </w:r>
            <w:r>
              <w:rPr>
                <w:noProof/>
                <w:webHidden/>
              </w:rPr>
              <w:tab/>
            </w:r>
            <w:r>
              <w:rPr>
                <w:noProof/>
                <w:webHidden/>
              </w:rPr>
              <w:fldChar w:fldCharType="begin"/>
            </w:r>
            <w:r>
              <w:rPr>
                <w:noProof/>
                <w:webHidden/>
              </w:rPr>
              <w:instrText xml:space="preserve"> PAGEREF _Toc146715434 \h </w:instrText>
            </w:r>
            <w:r>
              <w:rPr>
                <w:noProof/>
                <w:webHidden/>
              </w:rPr>
            </w:r>
            <w:r>
              <w:rPr>
                <w:noProof/>
                <w:webHidden/>
              </w:rPr>
              <w:fldChar w:fldCharType="separate"/>
            </w:r>
            <w:r>
              <w:rPr>
                <w:noProof/>
                <w:webHidden/>
              </w:rPr>
              <w:t>67</w:t>
            </w:r>
            <w:r>
              <w:rPr>
                <w:noProof/>
                <w:webHidden/>
              </w:rPr>
              <w:fldChar w:fldCharType="end"/>
            </w:r>
          </w:hyperlink>
        </w:p>
        <w:p w14:paraId="2A1ACE0C" w14:textId="6D94F80E" w:rsidR="000D2691" w:rsidRDefault="000D2691">
          <w:pPr>
            <w:pStyle w:val="Sisluet2"/>
            <w:rPr>
              <w:rFonts w:asciiTheme="minorHAnsi" w:eastAsiaTheme="minorEastAsia" w:hAnsiTheme="minorHAnsi" w:cstheme="minorBidi"/>
              <w:noProof/>
              <w:sz w:val="22"/>
              <w:lang w:eastAsia="fi-FI"/>
            </w:rPr>
          </w:pPr>
          <w:hyperlink w:anchor="_Toc146715435" w:history="1">
            <w:r w:rsidRPr="0026507C">
              <w:rPr>
                <w:rStyle w:val="Hyperlinkki"/>
                <w:noProof/>
              </w:rPr>
              <w:t>3.1</w:t>
            </w:r>
            <w:r>
              <w:rPr>
                <w:rFonts w:asciiTheme="minorHAnsi" w:eastAsiaTheme="minorEastAsia" w:hAnsiTheme="minorHAnsi" w:cstheme="minorBidi"/>
                <w:noProof/>
                <w:sz w:val="22"/>
                <w:lang w:eastAsia="fi-FI"/>
              </w:rPr>
              <w:tab/>
            </w:r>
            <w:r w:rsidRPr="0026507C">
              <w:rPr>
                <w:rStyle w:val="Hyperlinkki"/>
                <w:noProof/>
              </w:rPr>
              <w:t>Julkisiin hankintoihin vaikuttava keskeisin lainsäädäntöpohja</w:t>
            </w:r>
            <w:r>
              <w:rPr>
                <w:noProof/>
                <w:webHidden/>
              </w:rPr>
              <w:tab/>
            </w:r>
            <w:r>
              <w:rPr>
                <w:noProof/>
                <w:webHidden/>
              </w:rPr>
              <w:fldChar w:fldCharType="begin"/>
            </w:r>
            <w:r>
              <w:rPr>
                <w:noProof/>
                <w:webHidden/>
              </w:rPr>
              <w:instrText xml:space="preserve"> PAGEREF _Toc146715435 \h </w:instrText>
            </w:r>
            <w:r>
              <w:rPr>
                <w:noProof/>
                <w:webHidden/>
              </w:rPr>
            </w:r>
            <w:r>
              <w:rPr>
                <w:noProof/>
                <w:webHidden/>
              </w:rPr>
              <w:fldChar w:fldCharType="separate"/>
            </w:r>
            <w:r>
              <w:rPr>
                <w:noProof/>
                <w:webHidden/>
              </w:rPr>
              <w:t>67</w:t>
            </w:r>
            <w:r>
              <w:rPr>
                <w:noProof/>
                <w:webHidden/>
              </w:rPr>
              <w:fldChar w:fldCharType="end"/>
            </w:r>
          </w:hyperlink>
        </w:p>
        <w:p w14:paraId="615F7754" w14:textId="13F82093" w:rsidR="000D2691" w:rsidRDefault="000D2691">
          <w:pPr>
            <w:pStyle w:val="Sisluet2"/>
            <w:rPr>
              <w:rFonts w:asciiTheme="minorHAnsi" w:eastAsiaTheme="minorEastAsia" w:hAnsiTheme="minorHAnsi" w:cstheme="minorBidi"/>
              <w:noProof/>
              <w:sz w:val="22"/>
              <w:lang w:eastAsia="fi-FI"/>
            </w:rPr>
          </w:pPr>
          <w:hyperlink w:anchor="_Toc146715436" w:history="1">
            <w:r w:rsidRPr="0026507C">
              <w:rPr>
                <w:rStyle w:val="Hyperlinkki"/>
                <w:noProof/>
              </w:rPr>
              <w:t>3.2</w:t>
            </w:r>
            <w:r>
              <w:rPr>
                <w:rFonts w:asciiTheme="minorHAnsi" w:eastAsiaTheme="minorEastAsia" w:hAnsiTheme="minorHAnsi" w:cstheme="minorBidi"/>
                <w:noProof/>
                <w:sz w:val="22"/>
                <w:lang w:eastAsia="fi-FI"/>
              </w:rPr>
              <w:tab/>
            </w:r>
            <w:r w:rsidRPr="0026507C">
              <w:rPr>
                <w:rStyle w:val="Hyperlinkki"/>
                <w:noProof/>
              </w:rPr>
              <w:t>Julkisiin hankintoihin liittyvien toimijoiden kuvaukset</w:t>
            </w:r>
            <w:r>
              <w:rPr>
                <w:noProof/>
                <w:webHidden/>
              </w:rPr>
              <w:tab/>
            </w:r>
            <w:r>
              <w:rPr>
                <w:noProof/>
                <w:webHidden/>
              </w:rPr>
              <w:fldChar w:fldCharType="begin"/>
            </w:r>
            <w:r>
              <w:rPr>
                <w:noProof/>
                <w:webHidden/>
              </w:rPr>
              <w:instrText xml:space="preserve"> PAGEREF _Toc146715436 \h </w:instrText>
            </w:r>
            <w:r>
              <w:rPr>
                <w:noProof/>
                <w:webHidden/>
              </w:rPr>
            </w:r>
            <w:r>
              <w:rPr>
                <w:noProof/>
                <w:webHidden/>
              </w:rPr>
              <w:fldChar w:fldCharType="separate"/>
            </w:r>
            <w:r>
              <w:rPr>
                <w:noProof/>
                <w:webHidden/>
              </w:rPr>
              <w:t>68</w:t>
            </w:r>
            <w:r>
              <w:rPr>
                <w:noProof/>
                <w:webHidden/>
              </w:rPr>
              <w:fldChar w:fldCharType="end"/>
            </w:r>
          </w:hyperlink>
        </w:p>
        <w:p w14:paraId="2671AA9B" w14:textId="352771D4" w:rsidR="000D2691" w:rsidRDefault="000D2691">
          <w:pPr>
            <w:pStyle w:val="Sisluet2"/>
            <w:rPr>
              <w:rFonts w:asciiTheme="minorHAnsi" w:eastAsiaTheme="minorEastAsia" w:hAnsiTheme="minorHAnsi" w:cstheme="minorBidi"/>
              <w:noProof/>
              <w:sz w:val="22"/>
              <w:lang w:eastAsia="fi-FI"/>
            </w:rPr>
          </w:pPr>
          <w:hyperlink w:anchor="_Toc146715437" w:history="1">
            <w:r w:rsidRPr="0026507C">
              <w:rPr>
                <w:rStyle w:val="Hyperlinkki"/>
                <w:noProof/>
              </w:rPr>
              <w:t>3.3</w:t>
            </w:r>
            <w:r>
              <w:rPr>
                <w:rFonts w:asciiTheme="minorHAnsi" w:eastAsiaTheme="minorEastAsia" w:hAnsiTheme="minorHAnsi" w:cstheme="minorBidi"/>
                <w:noProof/>
                <w:sz w:val="22"/>
                <w:lang w:eastAsia="fi-FI"/>
              </w:rPr>
              <w:tab/>
            </w:r>
            <w:r w:rsidRPr="0026507C">
              <w:rPr>
                <w:rStyle w:val="Hyperlinkki"/>
                <w:noProof/>
              </w:rPr>
              <w:t>Haastatellut toimijat</w:t>
            </w:r>
            <w:r>
              <w:rPr>
                <w:noProof/>
                <w:webHidden/>
              </w:rPr>
              <w:tab/>
            </w:r>
            <w:r>
              <w:rPr>
                <w:noProof/>
                <w:webHidden/>
              </w:rPr>
              <w:fldChar w:fldCharType="begin"/>
            </w:r>
            <w:r>
              <w:rPr>
                <w:noProof/>
                <w:webHidden/>
              </w:rPr>
              <w:instrText xml:space="preserve"> PAGEREF _Toc146715437 \h </w:instrText>
            </w:r>
            <w:r>
              <w:rPr>
                <w:noProof/>
                <w:webHidden/>
              </w:rPr>
            </w:r>
            <w:r>
              <w:rPr>
                <w:noProof/>
                <w:webHidden/>
              </w:rPr>
              <w:fldChar w:fldCharType="separate"/>
            </w:r>
            <w:r>
              <w:rPr>
                <w:noProof/>
                <w:webHidden/>
              </w:rPr>
              <w:t>73</w:t>
            </w:r>
            <w:r>
              <w:rPr>
                <w:noProof/>
                <w:webHidden/>
              </w:rPr>
              <w:fldChar w:fldCharType="end"/>
            </w:r>
          </w:hyperlink>
        </w:p>
        <w:p w14:paraId="71AAD505" w14:textId="6E51D82F" w:rsidR="000D2691" w:rsidRDefault="000D2691">
          <w:pPr>
            <w:pStyle w:val="Sisluet2"/>
            <w:rPr>
              <w:rFonts w:asciiTheme="minorHAnsi" w:eastAsiaTheme="minorEastAsia" w:hAnsiTheme="minorHAnsi" w:cstheme="minorBidi"/>
              <w:noProof/>
              <w:sz w:val="22"/>
              <w:lang w:eastAsia="fi-FI"/>
            </w:rPr>
          </w:pPr>
          <w:hyperlink w:anchor="_Toc146715438" w:history="1">
            <w:r w:rsidRPr="0026507C">
              <w:rPr>
                <w:rStyle w:val="Hyperlinkki"/>
                <w:noProof/>
              </w:rPr>
              <w:t>3.4</w:t>
            </w:r>
            <w:r>
              <w:rPr>
                <w:rFonts w:asciiTheme="minorHAnsi" w:eastAsiaTheme="minorEastAsia" w:hAnsiTheme="minorHAnsi" w:cstheme="minorBidi"/>
                <w:noProof/>
                <w:sz w:val="22"/>
                <w:lang w:eastAsia="fi-FI"/>
              </w:rPr>
              <w:tab/>
            </w:r>
            <w:r w:rsidRPr="0026507C">
              <w:rPr>
                <w:rStyle w:val="Hyperlinkki"/>
                <w:noProof/>
              </w:rPr>
              <w:t>Hankinnan käsitemallikuvaukset</w:t>
            </w:r>
            <w:r>
              <w:rPr>
                <w:noProof/>
                <w:webHidden/>
              </w:rPr>
              <w:tab/>
            </w:r>
            <w:r>
              <w:rPr>
                <w:noProof/>
                <w:webHidden/>
              </w:rPr>
              <w:fldChar w:fldCharType="begin"/>
            </w:r>
            <w:r>
              <w:rPr>
                <w:noProof/>
                <w:webHidden/>
              </w:rPr>
              <w:instrText xml:space="preserve"> PAGEREF _Toc146715438 \h </w:instrText>
            </w:r>
            <w:r>
              <w:rPr>
                <w:noProof/>
                <w:webHidden/>
              </w:rPr>
            </w:r>
            <w:r>
              <w:rPr>
                <w:noProof/>
                <w:webHidden/>
              </w:rPr>
              <w:fldChar w:fldCharType="separate"/>
            </w:r>
            <w:r>
              <w:rPr>
                <w:noProof/>
                <w:webHidden/>
              </w:rPr>
              <w:t>74</w:t>
            </w:r>
            <w:r>
              <w:rPr>
                <w:noProof/>
                <w:webHidden/>
              </w:rPr>
              <w:fldChar w:fldCharType="end"/>
            </w:r>
          </w:hyperlink>
        </w:p>
        <w:p w14:paraId="41BB236B" w14:textId="2769683B" w:rsidR="000D2691" w:rsidRDefault="000D2691">
          <w:pPr>
            <w:pStyle w:val="Sisluet3"/>
            <w:rPr>
              <w:rFonts w:asciiTheme="minorHAnsi" w:eastAsiaTheme="minorEastAsia" w:hAnsiTheme="minorHAnsi" w:cstheme="minorBidi"/>
              <w:noProof/>
              <w:sz w:val="22"/>
              <w:lang w:eastAsia="fi-FI"/>
            </w:rPr>
          </w:pPr>
          <w:hyperlink w:anchor="_Toc146715439" w:history="1">
            <w:r w:rsidRPr="0026507C">
              <w:rPr>
                <w:rStyle w:val="Hyperlinkki"/>
                <w:noProof/>
              </w:rPr>
              <w:t>3.4.1</w:t>
            </w:r>
            <w:r>
              <w:rPr>
                <w:rFonts w:asciiTheme="minorHAnsi" w:eastAsiaTheme="minorEastAsia" w:hAnsiTheme="minorHAnsi" w:cstheme="minorBidi"/>
                <w:noProof/>
                <w:sz w:val="22"/>
                <w:lang w:eastAsia="fi-FI"/>
              </w:rPr>
              <w:tab/>
            </w:r>
            <w:r w:rsidRPr="0026507C">
              <w:rPr>
                <w:rStyle w:val="Hyperlinkki"/>
                <w:noProof/>
              </w:rPr>
              <w:t>Tarve</w:t>
            </w:r>
            <w:r>
              <w:rPr>
                <w:noProof/>
                <w:webHidden/>
              </w:rPr>
              <w:tab/>
            </w:r>
            <w:r>
              <w:rPr>
                <w:noProof/>
                <w:webHidden/>
              </w:rPr>
              <w:fldChar w:fldCharType="begin"/>
            </w:r>
            <w:r>
              <w:rPr>
                <w:noProof/>
                <w:webHidden/>
              </w:rPr>
              <w:instrText xml:space="preserve"> PAGEREF _Toc146715439 \h </w:instrText>
            </w:r>
            <w:r>
              <w:rPr>
                <w:noProof/>
                <w:webHidden/>
              </w:rPr>
            </w:r>
            <w:r>
              <w:rPr>
                <w:noProof/>
                <w:webHidden/>
              </w:rPr>
              <w:fldChar w:fldCharType="separate"/>
            </w:r>
            <w:r>
              <w:rPr>
                <w:noProof/>
                <w:webHidden/>
              </w:rPr>
              <w:t>76</w:t>
            </w:r>
            <w:r>
              <w:rPr>
                <w:noProof/>
                <w:webHidden/>
              </w:rPr>
              <w:fldChar w:fldCharType="end"/>
            </w:r>
          </w:hyperlink>
        </w:p>
        <w:p w14:paraId="434A8A6D" w14:textId="6FEC628D" w:rsidR="000D2691" w:rsidRDefault="000D2691">
          <w:pPr>
            <w:pStyle w:val="Sisluet3"/>
            <w:rPr>
              <w:rFonts w:asciiTheme="minorHAnsi" w:eastAsiaTheme="minorEastAsia" w:hAnsiTheme="minorHAnsi" w:cstheme="minorBidi"/>
              <w:noProof/>
              <w:sz w:val="22"/>
              <w:lang w:eastAsia="fi-FI"/>
            </w:rPr>
          </w:pPr>
          <w:hyperlink w:anchor="_Toc146715440" w:history="1">
            <w:r w:rsidRPr="0026507C">
              <w:rPr>
                <w:rStyle w:val="Hyperlinkki"/>
                <w:noProof/>
              </w:rPr>
              <w:t>3.4.2</w:t>
            </w:r>
            <w:r>
              <w:rPr>
                <w:rFonts w:asciiTheme="minorHAnsi" w:eastAsiaTheme="minorEastAsia" w:hAnsiTheme="minorHAnsi" w:cstheme="minorBidi"/>
                <w:noProof/>
                <w:sz w:val="22"/>
                <w:lang w:eastAsia="fi-FI"/>
              </w:rPr>
              <w:tab/>
            </w:r>
            <w:r w:rsidRPr="0026507C">
              <w:rPr>
                <w:rStyle w:val="Hyperlinkki"/>
                <w:noProof/>
              </w:rPr>
              <w:t>Hankintasuunnitelma</w:t>
            </w:r>
            <w:r>
              <w:rPr>
                <w:noProof/>
                <w:webHidden/>
              </w:rPr>
              <w:tab/>
            </w:r>
            <w:r>
              <w:rPr>
                <w:noProof/>
                <w:webHidden/>
              </w:rPr>
              <w:fldChar w:fldCharType="begin"/>
            </w:r>
            <w:r>
              <w:rPr>
                <w:noProof/>
                <w:webHidden/>
              </w:rPr>
              <w:instrText xml:space="preserve"> PAGEREF _Toc146715440 \h </w:instrText>
            </w:r>
            <w:r>
              <w:rPr>
                <w:noProof/>
                <w:webHidden/>
              </w:rPr>
            </w:r>
            <w:r>
              <w:rPr>
                <w:noProof/>
                <w:webHidden/>
              </w:rPr>
              <w:fldChar w:fldCharType="separate"/>
            </w:r>
            <w:r>
              <w:rPr>
                <w:noProof/>
                <w:webHidden/>
              </w:rPr>
              <w:t>77</w:t>
            </w:r>
            <w:r>
              <w:rPr>
                <w:noProof/>
                <w:webHidden/>
              </w:rPr>
              <w:fldChar w:fldCharType="end"/>
            </w:r>
          </w:hyperlink>
        </w:p>
        <w:p w14:paraId="1DAD472D" w14:textId="0A707FBC" w:rsidR="000D2691" w:rsidRDefault="000D2691">
          <w:pPr>
            <w:pStyle w:val="Sisluet3"/>
            <w:rPr>
              <w:rFonts w:asciiTheme="minorHAnsi" w:eastAsiaTheme="minorEastAsia" w:hAnsiTheme="minorHAnsi" w:cstheme="minorBidi"/>
              <w:noProof/>
              <w:sz w:val="22"/>
              <w:lang w:eastAsia="fi-FI"/>
            </w:rPr>
          </w:pPr>
          <w:hyperlink w:anchor="_Toc146715441" w:history="1">
            <w:r w:rsidRPr="0026507C">
              <w:rPr>
                <w:rStyle w:val="Hyperlinkki"/>
                <w:noProof/>
              </w:rPr>
              <w:t>3.4.3</w:t>
            </w:r>
            <w:r>
              <w:rPr>
                <w:rFonts w:asciiTheme="minorHAnsi" w:eastAsiaTheme="minorEastAsia" w:hAnsiTheme="minorHAnsi" w:cstheme="minorBidi"/>
                <w:noProof/>
                <w:sz w:val="22"/>
                <w:lang w:eastAsia="fi-FI"/>
              </w:rPr>
              <w:tab/>
            </w:r>
            <w:r w:rsidRPr="0026507C">
              <w:rPr>
                <w:rStyle w:val="Hyperlinkki"/>
                <w:noProof/>
              </w:rPr>
              <w:t>Hankinnan valmistelu</w:t>
            </w:r>
            <w:r>
              <w:rPr>
                <w:noProof/>
                <w:webHidden/>
              </w:rPr>
              <w:tab/>
            </w:r>
            <w:r>
              <w:rPr>
                <w:noProof/>
                <w:webHidden/>
              </w:rPr>
              <w:fldChar w:fldCharType="begin"/>
            </w:r>
            <w:r>
              <w:rPr>
                <w:noProof/>
                <w:webHidden/>
              </w:rPr>
              <w:instrText xml:space="preserve"> PAGEREF _Toc146715441 \h </w:instrText>
            </w:r>
            <w:r>
              <w:rPr>
                <w:noProof/>
                <w:webHidden/>
              </w:rPr>
            </w:r>
            <w:r>
              <w:rPr>
                <w:noProof/>
                <w:webHidden/>
              </w:rPr>
              <w:fldChar w:fldCharType="separate"/>
            </w:r>
            <w:r>
              <w:rPr>
                <w:noProof/>
                <w:webHidden/>
              </w:rPr>
              <w:t>78</w:t>
            </w:r>
            <w:r>
              <w:rPr>
                <w:noProof/>
                <w:webHidden/>
              </w:rPr>
              <w:fldChar w:fldCharType="end"/>
            </w:r>
          </w:hyperlink>
        </w:p>
        <w:p w14:paraId="1B903914" w14:textId="7CBB430E" w:rsidR="000D2691" w:rsidRDefault="000D2691">
          <w:pPr>
            <w:pStyle w:val="Sisluet3"/>
            <w:rPr>
              <w:rFonts w:asciiTheme="minorHAnsi" w:eastAsiaTheme="minorEastAsia" w:hAnsiTheme="minorHAnsi" w:cstheme="minorBidi"/>
              <w:noProof/>
              <w:sz w:val="22"/>
              <w:lang w:eastAsia="fi-FI"/>
            </w:rPr>
          </w:pPr>
          <w:hyperlink w:anchor="_Toc146715442" w:history="1">
            <w:r w:rsidRPr="0026507C">
              <w:rPr>
                <w:rStyle w:val="Hyperlinkki"/>
                <w:noProof/>
              </w:rPr>
              <w:t>3.4.4</w:t>
            </w:r>
            <w:r>
              <w:rPr>
                <w:rFonts w:asciiTheme="minorHAnsi" w:eastAsiaTheme="minorEastAsia" w:hAnsiTheme="minorHAnsi" w:cstheme="minorBidi"/>
                <w:noProof/>
                <w:sz w:val="22"/>
                <w:lang w:eastAsia="fi-FI"/>
              </w:rPr>
              <w:tab/>
            </w:r>
            <w:r w:rsidRPr="0026507C">
              <w:rPr>
                <w:rStyle w:val="Hyperlinkki"/>
                <w:noProof/>
              </w:rPr>
              <w:t>Kilpailutus</w:t>
            </w:r>
            <w:r>
              <w:rPr>
                <w:noProof/>
                <w:webHidden/>
              </w:rPr>
              <w:tab/>
            </w:r>
            <w:r>
              <w:rPr>
                <w:noProof/>
                <w:webHidden/>
              </w:rPr>
              <w:fldChar w:fldCharType="begin"/>
            </w:r>
            <w:r>
              <w:rPr>
                <w:noProof/>
                <w:webHidden/>
              </w:rPr>
              <w:instrText xml:space="preserve"> PAGEREF _Toc146715442 \h </w:instrText>
            </w:r>
            <w:r>
              <w:rPr>
                <w:noProof/>
                <w:webHidden/>
              </w:rPr>
            </w:r>
            <w:r>
              <w:rPr>
                <w:noProof/>
                <w:webHidden/>
              </w:rPr>
              <w:fldChar w:fldCharType="separate"/>
            </w:r>
            <w:r>
              <w:rPr>
                <w:noProof/>
                <w:webHidden/>
              </w:rPr>
              <w:t>79</w:t>
            </w:r>
            <w:r>
              <w:rPr>
                <w:noProof/>
                <w:webHidden/>
              </w:rPr>
              <w:fldChar w:fldCharType="end"/>
            </w:r>
          </w:hyperlink>
        </w:p>
        <w:p w14:paraId="06EA82CB" w14:textId="7B6BF944" w:rsidR="000D2691" w:rsidRDefault="000D2691">
          <w:pPr>
            <w:pStyle w:val="Sisluet3"/>
            <w:rPr>
              <w:rFonts w:asciiTheme="minorHAnsi" w:eastAsiaTheme="minorEastAsia" w:hAnsiTheme="minorHAnsi" w:cstheme="minorBidi"/>
              <w:noProof/>
              <w:sz w:val="22"/>
              <w:lang w:eastAsia="fi-FI"/>
            </w:rPr>
          </w:pPr>
          <w:hyperlink w:anchor="_Toc146715443" w:history="1">
            <w:r w:rsidRPr="0026507C">
              <w:rPr>
                <w:rStyle w:val="Hyperlinkki"/>
                <w:noProof/>
                <w:lang w:val="en-US"/>
              </w:rPr>
              <w:t>3.4.5</w:t>
            </w:r>
            <w:r>
              <w:rPr>
                <w:rFonts w:asciiTheme="minorHAnsi" w:eastAsiaTheme="minorEastAsia" w:hAnsiTheme="minorHAnsi" w:cstheme="minorBidi"/>
                <w:noProof/>
                <w:sz w:val="22"/>
                <w:lang w:eastAsia="fi-FI"/>
              </w:rPr>
              <w:tab/>
            </w:r>
            <w:r w:rsidRPr="0026507C">
              <w:rPr>
                <w:rStyle w:val="Hyperlinkki"/>
                <w:noProof/>
                <w:lang w:val="en-US"/>
              </w:rPr>
              <w:t>Tarjouspyyntö</w:t>
            </w:r>
            <w:r>
              <w:rPr>
                <w:noProof/>
                <w:webHidden/>
              </w:rPr>
              <w:tab/>
            </w:r>
            <w:r>
              <w:rPr>
                <w:noProof/>
                <w:webHidden/>
              </w:rPr>
              <w:fldChar w:fldCharType="begin"/>
            </w:r>
            <w:r>
              <w:rPr>
                <w:noProof/>
                <w:webHidden/>
              </w:rPr>
              <w:instrText xml:space="preserve"> PAGEREF _Toc146715443 \h </w:instrText>
            </w:r>
            <w:r>
              <w:rPr>
                <w:noProof/>
                <w:webHidden/>
              </w:rPr>
            </w:r>
            <w:r>
              <w:rPr>
                <w:noProof/>
                <w:webHidden/>
              </w:rPr>
              <w:fldChar w:fldCharType="separate"/>
            </w:r>
            <w:r>
              <w:rPr>
                <w:noProof/>
                <w:webHidden/>
              </w:rPr>
              <w:t>80</w:t>
            </w:r>
            <w:r>
              <w:rPr>
                <w:noProof/>
                <w:webHidden/>
              </w:rPr>
              <w:fldChar w:fldCharType="end"/>
            </w:r>
          </w:hyperlink>
        </w:p>
        <w:p w14:paraId="6DA86702" w14:textId="7554F5AF" w:rsidR="000D2691" w:rsidRDefault="000D2691">
          <w:pPr>
            <w:pStyle w:val="Sisluet3"/>
            <w:rPr>
              <w:rFonts w:asciiTheme="minorHAnsi" w:eastAsiaTheme="minorEastAsia" w:hAnsiTheme="minorHAnsi" w:cstheme="minorBidi"/>
              <w:noProof/>
              <w:sz w:val="22"/>
              <w:lang w:eastAsia="fi-FI"/>
            </w:rPr>
          </w:pPr>
          <w:hyperlink w:anchor="_Toc146715444" w:history="1">
            <w:r w:rsidRPr="0026507C">
              <w:rPr>
                <w:rStyle w:val="Hyperlinkki"/>
                <w:noProof/>
                <w:lang w:val="en-US"/>
              </w:rPr>
              <w:t>3.4.6</w:t>
            </w:r>
            <w:r>
              <w:rPr>
                <w:rFonts w:asciiTheme="minorHAnsi" w:eastAsiaTheme="minorEastAsia" w:hAnsiTheme="minorHAnsi" w:cstheme="minorBidi"/>
                <w:noProof/>
                <w:sz w:val="22"/>
                <w:lang w:eastAsia="fi-FI"/>
              </w:rPr>
              <w:tab/>
            </w:r>
            <w:r w:rsidRPr="0026507C">
              <w:rPr>
                <w:rStyle w:val="Hyperlinkki"/>
                <w:noProof/>
                <w:lang w:val="en-US"/>
              </w:rPr>
              <w:t>Hankintailmoitus</w:t>
            </w:r>
            <w:r>
              <w:rPr>
                <w:noProof/>
                <w:webHidden/>
              </w:rPr>
              <w:tab/>
            </w:r>
            <w:r>
              <w:rPr>
                <w:noProof/>
                <w:webHidden/>
              </w:rPr>
              <w:fldChar w:fldCharType="begin"/>
            </w:r>
            <w:r>
              <w:rPr>
                <w:noProof/>
                <w:webHidden/>
              </w:rPr>
              <w:instrText xml:space="preserve"> PAGEREF _Toc146715444 \h </w:instrText>
            </w:r>
            <w:r>
              <w:rPr>
                <w:noProof/>
                <w:webHidden/>
              </w:rPr>
            </w:r>
            <w:r>
              <w:rPr>
                <w:noProof/>
                <w:webHidden/>
              </w:rPr>
              <w:fldChar w:fldCharType="separate"/>
            </w:r>
            <w:r>
              <w:rPr>
                <w:noProof/>
                <w:webHidden/>
              </w:rPr>
              <w:t>80</w:t>
            </w:r>
            <w:r>
              <w:rPr>
                <w:noProof/>
                <w:webHidden/>
              </w:rPr>
              <w:fldChar w:fldCharType="end"/>
            </w:r>
          </w:hyperlink>
        </w:p>
        <w:p w14:paraId="70849995" w14:textId="7D80BD83" w:rsidR="000D2691" w:rsidRDefault="000D2691">
          <w:pPr>
            <w:pStyle w:val="Sisluet3"/>
            <w:rPr>
              <w:rFonts w:asciiTheme="minorHAnsi" w:eastAsiaTheme="minorEastAsia" w:hAnsiTheme="minorHAnsi" w:cstheme="minorBidi"/>
              <w:noProof/>
              <w:sz w:val="22"/>
              <w:lang w:eastAsia="fi-FI"/>
            </w:rPr>
          </w:pPr>
          <w:hyperlink w:anchor="_Toc146715445" w:history="1">
            <w:r w:rsidRPr="0026507C">
              <w:rPr>
                <w:rStyle w:val="Hyperlinkki"/>
                <w:noProof/>
                <w:lang w:val="en-US"/>
              </w:rPr>
              <w:t>3.4.7</w:t>
            </w:r>
            <w:r>
              <w:rPr>
                <w:rFonts w:asciiTheme="minorHAnsi" w:eastAsiaTheme="minorEastAsia" w:hAnsiTheme="minorHAnsi" w:cstheme="minorBidi"/>
                <w:noProof/>
                <w:sz w:val="22"/>
                <w:lang w:eastAsia="fi-FI"/>
              </w:rPr>
              <w:tab/>
            </w:r>
            <w:r w:rsidRPr="0026507C">
              <w:rPr>
                <w:rStyle w:val="Hyperlinkki"/>
                <w:noProof/>
                <w:lang w:val="en-US"/>
              </w:rPr>
              <w:t>Tarjous</w:t>
            </w:r>
            <w:r>
              <w:rPr>
                <w:noProof/>
                <w:webHidden/>
              </w:rPr>
              <w:tab/>
            </w:r>
            <w:r>
              <w:rPr>
                <w:noProof/>
                <w:webHidden/>
              </w:rPr>
              <w:fldChar w:fldCharType="begin"/>
            </w:r>
            <w:r>
              <w:rPr>
                <w:noProof/>
                <w:webHidden/>
              </w:rPr>
              <w:instrText xml:space="preserve"> PAGEREF _Toc146715445 \h </w:instrText>
            </w:r>
            <w:r>
              <w:rPr>
                <w:noProof/>
                <w:webHidden/>
              </w:rPr>
            </w:r>
            <w:r>
              <w:rPr>
                <w:noProof/>
                <w:webHidden/>
              </w:rPr>
              <w:fldChar w:fldCharType="separate"/>
            </w:r>
            <w:r>
              <w:rPr>
                <w:noProof/>
                <w:webHidden/>
              </w:rPr>
              <w:t>82</w:t>
            </w:r>
            <w:r>
              <w:rPr>
                <w:noProof/>
                <w:webHidden/>
              </w:rPr>
              <w:fldChar w:fldCharType="end"/>
            </w:r>
          </w:hyperlink>
        </w:p>
        <w:p w14:paraId="2A04CBA9" w14:textId="2C0790D0" w:rsidR="000D2691" w:rsidRDefault="000D2691">
          <w:pPr>
            <w:pStyle w:val="Sisluet3"/>
            <w:rPr>
              <w:rFonts w:asciiTheme="minorHAnsi" w:eastAsiaTheme="minorEastAsia" w:hAnsiTheme="minorHAnsi" w:cstheme="minorBidi"/>
              <w:noProof/>
              <w:sz w:val="22"/>
              <w:lang w:eastAsia="fi-FI"/>
            </w:rPr>
          </w:pPr>
          <w:hyperlink w:anchor="_Toc146715446" w:history="1">
            <w:r w:rsidRPr="0026507C">
              <w:rPr>
                <w:rStyle w:val="Hyperlinkki"/>
                <w:noProof/>
              </w:rPr>
              <w:t>3.4.8</w:t>
            </w:r>
            <w:r>
              <w:rPr>
                <w:rFonts w:asciiTheme="minorHAnsi" w:eastAsiaTheme="minorEastAsia" w:hAnsiTheme="minorHAnsi" w:cstheme="minorBidi"/>
                <w:noProof/>
                <w:sz w:val="22"/>
                <w:lang w:eastAsia="fi-FI"/>
              </w:rPr>
              <w:tab/>
            </w:r>
            <w:r w:rsidRPr="0026507C">
              <w:rPr>
                <w:rStyle w:val="Hyperlinkki"/>
                <w:noProof/>
              </w:rPr>
              <w:t>Hankintasopimus</w:t>
            </w:r>
            <w:r>
              <w:rPr>
                <w:noProof/>
                <w:webHidden/>
              </w:rPr>
              <w:tab/>
            </w:r>
            <w:r>
              <w:rPr>
                <w:noProof/>
                <w:webHidden/>
              </w:rPr>
              <w:fldChar w:fldCharType="begin"/>
            </w:r>
            <w:r>
              <w:rPr>
                <w:noProof/>
                <w:webHidden/>
              </w:rPr>
              <w:instrText xml:space="preserve"> PAGEREF _Toc146715446 \h </w:instrText>
            </w:r>
            <w:r>
              <w:rPr>
                <w:noProof/>
                <w:webHidden/>
              </w:rPr>
            </w:r>
            <w:r>
              <w:rPr>
                <w:noProof/>
                <w:webHidden/>
              </w:rPr>
              <w:fldChar w:fldCharType="separate"/>
            </w:r>
            <w:r>
              <w:rPr>
                <w:noProof/>
                <w:webHidden/>
              </w:rPr>
              <w:t>83</w:t>
            </w:r>
            <w:r>
              <w:rPr>
                <w:noProof/>
                <w:webHidden/>
              </w:rPr>
              <w:fldChar w:fldCharType="end"/>
            </w:r>
          </w:hyperlink>
        </w:p>
        <w:p w14:paraId="1505E6D7" w14:textId="1F391326" w:rsidR="000D2691" w:rsidRDefault="000D2691">
          <w:pPr>
            <w:pStyle w:val="Sisluet3"/>
            <w:rPr>
              <w:rFonts w:asciiTheme="minorHAnsi" w:eastAsiaTheme="minorEastAsia" w:hAnsiTheme="minorHAnsi" w:cstheme="minorBidi"/>
              <w:noProof/>
              <w:sz w:val="22"/>
              <w:lang w:eastAsia="fi-FI"/>
            </w:rPr>
          </w:pPr>
          <w:hyperlink w:anchor="_Toc146715447" w:history="1">
            <w:r w:rsidRPr="0026507C">
              <w:rPr>
                <w:rStyle w:val="Hyperlinkki"/>
                <w:noProof/>
              </w:rPr>
              <w:t>3.4.9</w:t>
            </w:r>
            <w:r>
              <w:rPr>
                <w:rFonts w:asciiTheme="minorHAnsi" w:eastAsiaTheme="minorEastAsia" w:hAnsiTheme="minorHAnsi" w:cstheme="minorBidi"/>
                <w:noProof/>
                <w:sz w:val="22"/>
                <w:lang w:eastAsia="fi-FI"/>
              </w:rPr>
              <w:tab/>
            </w:r>
            <w:r w:rsidRPr="0026507C">
              <w:rPr>
                <w:rStyle w:val="Hyperlinkki"/>
                <w:noProof/>
              </w:rPr>
              <w:t>Puitejärjestely</w:t>
            </w:r>
            <w:r>
              <w:rPr>
                <w:noProof/>
                <w:webHidden/>
              </w:rPr>
              <w:tab/>
            </w:r>
            <w:r>
              <w:rPr>
                <w:noProof/>
                <w:webHidden/>
              </w:rPr>
              <w:fldChar w:fldCharType="begin"/>
            </w:r>
            <w:r>
              <w:rPr>
                <w:noProof/>
                <w:webHidden/>
              </w:rPr>
              <w:instrText xml:space="preserve"> PAGEREF _Toc146715447 \h </w:instrText>
            </w:r>
            <w:r>
              <w:rPr>
                <w:noProof/>
                <w:webHidden/>
              </w:rPr>
            </w:r>
            <w:r>
              <w:rPr>
                <w:noProof/>
                <w:webHidden/>
              </w:rPr>
              <w:fldChar w:fldCharType="separate"/>
            </w:r>
            <w:r>
              <w:rPr>
                <w:noProof/>
                <w:webHidden/>
              </w:rPr>
              <w:t>84</w:t>
            </w:r>
            <w:r>
              <w:rPr>
                <w:noProof/>
                <w:webHidden/>
              </w:rPr>
              <w:fldChar w:fldCharType="end"/>
            </w:r>
          </w:hyperlink>
        </w:p>
        <w:p w14:paraId="1E7594C8" w14:textId="1B792F7C" w:rsidR="000D2691" w:rsidRDefault="000D2691">
          <w:pPr>
            <w:pStyle w:val="Sisluet3"/>
            <w:rPr>
              <w:rFonts w:asciiTheme="minorHAnsi" w:eastAsiaTheme="minorEastAsia" w:hAnsiTheme="minorHAnsi" w:cstheme="minorBidi"/>
              <w:noProof/>
              <w:sz w:val="22"/>
              <w:lang w:eastAsia="fi-FI"/>
            </w:rPr>
          </w:pPr>
          <w:hyperlink w:anchor="_Toc146715448" w:history="1">
            <w:r w:rsidRPr="0026507C">
              <w:rPr>
                <w:rStyle w:val="Hyperlinkki"/>
                <w:noProof/>
              </w:rPr>
              <w:t>3.4.10</w:t>
            </w:r>
            <w:r>
              <w:rPr>
                <w:rFonts w:asciiTheme="minorHAnsi" w:eastAsiaTheme="minorEastAsia" w:hAnsiTheme="minorHAnsi" w:cstheme="minorBidi"/>
                <w:noProof/>
                <w:sz w:val="22"/>
                <w:lang w:eastAsia="fi-FI"/>
              </w:rPr>
              <w:tab/>
            </w:r>
            <w:r w:rsidRPr="0026507C">
              <w:rPr>
                <w:rStyle w:val="Hyperlinkki"/>
                <w:noProof/>
              </w:rPr>
              <w:t>Dynaaminen hankintajärjestelmä</w:t>
            </w:r>
            <w:r>
              <w:rPr>
                <w:noProof/>
                <w:webHidden/>
              </w:rPr>
              <w:tab/>
            </w:r>
            <w:r>
              <w:rPr>
                <w:noProof/>
                <w:webHidden/>
              </w:rPr>
              <w:fldChar w:fldCharType="begin"/>
            </w:r>
            <w:r>
              <w:rPr>
                <w:noProof/>
                <w:webHidden/>
              </w:rPr>
              <w:instrText xml:space="preserve"> PAGEREF _Toc146715448 \h </w:instrText>
            </w:r>
            <w:r>
              <w:rPr>
                <w:noProof/>
                <w:webHidden/>
              </w:rPr>
            </w:r>
            <w:r>
              <w:rPr>
                <w:noProof/>
                <w:webHidden/>
              </w:rPr>
              <w:fldChar w:fldCharType="separate"/>
            </w:r>
            <w:r>
              <w:rPr>
                <w:noProof/>
                <w:webHidden/>
              </w:rPr>
              <w:t>85</w:t>
            </w:r>
            <w:r>
              <w:rPr>
                <w:noProof/>
                <w:webHidden/>
              </w:rPr>
              <w:fldChar w:fldCharType="end"/>
            </w:r>
          </w:hyperlink>
        </w:p>
        <w:p w14:paraId="1FD98BDC" w14:textId="04607FCC" w:rsidR="000D2691" w:rsidRDefault="000D2691">
          <w:pPr>
            <w:pStyle w:val="Sisluet3"/>
            <w:rPr>
              <w:rFonts w:asciiTheme="minorHAnsi" w:eastAsiaTheme="minorEastAsia" w:hAnsiTheme="minorHAnsi" w:cstheme="minorBidi"/>
              <w:noProof/>
              <w:sz w:val="22"/>
              <w:lang w:eastAsia="fi-FI"/>
            </w:rPr>
          </w:pPr>
          <w:hyperlink w:anchor="_Toc146715449" w:history="1">
            <w:r w:rsidRPr="0026507C">
              <w:rPr>
                <w:rStyle w:val="Hyperlinkki"/>
                <w:noProof/>
                <w:lang w:val="en-US"/>
              </w:rPr>
              <w:t>3.4.11</w:t>
            </w:r>
            <w:r>
              <w:rPr>
                <w:rFonts w:asciiTheme="minorHAnsi" w:eastAsiaTheme="minorEastAsia" w:hAnsiTheme="minorHAnsi" w:cstheme="minorBidi"/>
                <w:noProof/>
                <w:sz w:val="22"/>
                <w:lang w:eastAsia="fi-FI"/>
              </w:rPr>
              <w:tab/>
            </w:r>
            <w:r w:rsidRPr="0026507C">
              <w:rPr>
                <w:rStyle w:val="Hyperlinkki"/>
                <w:noProof/>
                <w:lang w:val="en-US"/>
              </w:rPr>
              <w:t>Tilaus</w:t>
            </w:r>
            <w:r>
              <w:rPr>
                <w:noProof/>
                <w:webHidden/>
              </w:rPr>
              <w:tab/>
            </w:r>
            <w:r>
              <w:rPr>
                <w:noProof/>
                <w:webHidden/>
              </w:rPr>
              <w:fldChar w:fldCharType="begin"/>
            </w:r>
            <w:r>
              <w:rPr>
                <w:noProof/>
                <w:webHidden/>
              </w:rPr>
              <w:instrText xml:space="preserve"> PAGEREF _Toc146715449 \h </w:instrText>
            </w:r>
            <w:r>
              <w:rPr>
                <w:noProof/>
                <w:webHidden/>
              </w:rPr>
            </w:r>
            <w:r>
              <w:rPr>
                <w:noProof/>
                <w:webHidden/>
              </w:rPr>
              <w:fldChar w:fldCharType="separate"/>
            </w:r>
            <w:r>
              <w:rPr>
                <w:noProof/>
                <w:webHidden/>
              </w:rPr>
              <w:t>86</w:t>
            </w:r>
            <w:r>
              <w:rPr>
                <w:noProof/>
                <w:webHidden/>
              </w:rPr>
              <w:fldChar w:fldCharType="end"/>
            </w:r>
          </w:hyperlink>
        </w:p>
        <w:p w14:paraId="77D72A2B" w14:textId="5DA24F1B" w:rsidR="000D2691" w:rsidRDefault="000D2691">
          <w:pPr>
            <w:pStyle w:val="Sisluet3"/>
            <w:rPr>
              <w:rFonts w:asciiTheme="minorHAnsi" w:eastAsiaTheme="minorEastAsia" w:hAnsiTheme="minorHAnsi" w:cstheme="minorBidi"/>
              <w:noProof/>
              <w:sz w:val="22"/>
              <w:lang w:eastAsia="fi-FI"/>
            </w:rPr>
          </w:pPr>
          <w:hyperlink w:anchor="_Toc146715450" w:history="1">
            <w:r w:rsidRPr="0026507C">
              <w:rPr>
                <w:rStyle w:val="Hyperlinkki"/>
                <w:noProof/>
                <w:lang w:val="en-US"/>
              </w:rPr>
              <w:t>3.4.12</w:t>
            </w:r>
            <w:r>
              <w:rPr>
                <w:rFonts w:asciiTheme="minorHAnsi" w:eastAsiaTheme="minorEastAsia" w:hAnsiTheme="minorHAnsi" w:cstheme="minorBidi"/>
                <w:noProof/>
                <w:sz w:val="22"/>
                <w:lang w:eastAsia="fi-FI"/>
              </w:rPr>
              <w:tab/>
            </w:r>
            <w:r w:rsidRPr="0026507C">
              <w:rPr>
                <w:rStyle w:val="Hyperlinkki"/>
                <w:noProof/>
                <w:lang w:val="en-US"/>
              </w:rPr>
              <w:t>Toimitus</w:t>
            </w:r>
            <w:r>
              <w:rPr>
                <w:noProof/>
                <w:webHidden/>
              </w:rPr>
              <w:tab/>
            </w:r>
            <w:r>
              <w:rPr>
                <w:noProof/>
                <w:webHidden/>
              </w:rPr>
              <w:fldChar w:fldCharType="begin"/>
            </w:r>
            <w:r>
              <w:rPr>
                <w:noProof/>
                <w:webHidden/>
              </w:rPr>
              <w:instrText xml:space="preserve"> PAGEREF _Toc146715450 \h </w:instrText>
            </w:r>
            <w:r>
              <w:rPr>
                <w:noProof/>
                <w:webHidden/>
              </w:rPr>
            </w:r>
            <w:r>
              <w:rPr>
                <w:noProof/>
                <w:webHidden/>
              </w:rPr>
              <w:fldChar w:fldCharType="separate"/>
            </w:r>
            <w:r>
              <w:rPr>
                <w:noProof/>
                <w:webHidden/>
              </w:rPr>
              <w:t>87</w:t>
            </w:r>
            <w:r>
              <w:rPr>
                <w:noProof/>
                <w:webHidden/>
              </w:rPr>
              <w:fldChar w:fldCharType="end"/>
            </w:r>
          </w:hyperlink>
        </w:p>
        <w:p w14:paraId="1479BD1E" w14:textId="0C6AB084" w:rsidR="000D2691" w:rsidRDefault="000D2691">
          <w:pPr>
            <w:pStyle w:val="Sisluet3"/>
            <w:rPr>
              <w:rFonts w:asciiTheme="minorHAnsi" w:eastAsiaTheme="minorEastAsia" w:hAnsiTheme="minorHAnsi" w:cstheme="minorBidi"/>
              <w:noProof/>
              <w:sz w:val="22"/>
              <w:lang w:eastAsia="fi-FI"/>
            </w:rPr>
          </w:pPr>
          <w:hyperlink w:anchor="_Toc146715451" w:history="1">
            <w:r w:rsidRPr="0026507C">
              <w:rPr>
                <w:rStyle w:val="Hyperlinkki"/>
                <w:noProof/>
                <w:lang w:val="en-US"/>
              </w:rPr>
              <w:t>3.4.13</w:t>
            </w:r>
            <w:r>
              <w:rPr>
                <w:rFonts w:asciiTheme="minorHAnsi" w:eastAsiaTheme="minorEastAsia" w:hAnsiTheme="minorHAnsi" w:cstheme="minorBidi"/>
                <w:noProof/>
                <w:sz w:val="22"/>
                <w:lang w:eastAsia="fi-FI"/>
              </w:rPr>
              <w:tab/>
            </w:r>
            <w:r w:rsidRPr="0026507C">
              <w:rPr>
                <w:rStyle w:val="Hyperlinkki"/>
                <w:noProof/>
                <w:lang w:val="en-US"/>
              </w:rPr>
              <w:t>Ostolasku</w:t>
            </w:r>
            <w:r>
              <w:rPr>
                <w:noProof/>
                <w:webHidden/>
              </w:rPr>
              <w:tab/>
            </w:r>
            <w:r>
              <w:rPr>
                <w:noProof/>
                <w:webHidden/>
              </w:rPr>
              <w:fldChar w:fldCharType="begin"/>
            </w:r>
            <w:r>
              <w:rPr>
                <w:noProof/>
                <w:webHidden/>
              </w:rPr>
              <w:instrText xml:space="preserve"> PAGEREF _Toc146715451 \h </w:instrText>
            </w:r>
            <w:r>
              <w:rPr>
                <w:noProof/>
                <w:webHidden/>
              </w:rPr>
            </w:r>
            <w:r>
              <w:rPr>
                <w:noProof/>
                <w:webHidden/>
              </w:rPr>
              <w:fldChar w:fldCharType="separate"/>
            </w:r>
            <w:r>
              <w:rPr>
                <w:noProof/>
                <w:webHidden/>
              </w:rPr>
              <w:t>88</w:t>
            </w:r>
            <w:r>
              <w:rPr>
                <w:noProof/>
                <w:webHidden/>
              </w:rPr>
              <w:fldChar w:fldCharType="end"/>
            </w:r>
          </w:hyperlink>
        </w:p>
        <w:p w14:paraId="1D58E75D" w14:textId="7DD2DFD5" w:rsidR="000D2691" w:rsidRDefault="000D2691">
          <w:pPr>
            <w:pStyle w:val="Sisluet3"/>
            <w:rPr>
              <w:rFonts w:asciiTheme="minorHAnsi" w:eastAsiaTheme="minorEastAsia" w:hAnsiTheme="minorHAnsi" w:cstheme="minorBidi"/>
              <w:noProof/>
              <w:sz w:val="22"/>
              <w:lang w:eastAsia="fi-FI"/>
            </w:rPr>
          </w:pPr>
          <w:hyperlink w:anchor="_Toc146715452" w:history="1">
            <w:r w:rsidRPr="0026507C">
              <w:rPr>
                <w:rStyle w:val="Hyperlinkki"/>
                <w:noProof/>
                <w:lang w:val="en-US"/>
              </w:rPr>
              <w:t>3.4.14</w:t>
            </w:r>
            <w:r>
              <w:rPr>
                <w:rFonts w:asciiTheme="minorHAnsi" w:eastAsiaTheme="minorEastAsia" w:hAnsiTheme="minorHAnsi" w:cstheme="minorBidi"/>
                <w:noProof/>
                <w:sz w:val="22"/>
                <w:lang w:eastAsia="fi-FI"/>
              </w:rPr>
              <w:tab/>
            </w:r>
            <w:r w:rsidRPr="0026507C">
              <w:rPr>
                <w:rStyle w:val="Hyperlinkki"/>
                <w:noProof/>
                <w:lang w:val="en-US"/>
              </w:rPr>
              <w:t>Maksusuoritus</w:t>
            </w:r>
            <w:r>
              <w:rPr>
                <w:noProof/>
                <w:webHidden/>
              </w:rPr>
              <w:tab/>
            </w:r>
            <w:r>
              <w:rPr>
                <w:noProof/>
                <w:webHidden/>
              </w:rPr>
              <w:fldChar w:fldCharType="begin"/>
            </w:r>
            <w:r>
              <w:rPr>
                <w:noProof/>
                <w:webHidden/>
              </w:rPr>
              <w:instrText xml:space="preserve"> PAGEREF _Toc146715452 \h </w:instrText>
            </w:r>
            <w:r>
              <w:rPr>
                <w:noProof/>
                <w:webHidden/>
              </w:rPr>
            </w:r>
            <w:r>
              <w:rPr>
                <w:noProof/>
                <w:webHidden/>
              </w:rPr>
              <w:fldChar w:fldCharType="separate"/>
            </w:r>
            <w:r>
              <w:rPr>
                <w:noProof/>
                <w:webHidden/>
              </w:rPr>
              <w:t>89</w:t>
            </w:r>
            <w:r>
              <w:rPr>
                <w:noProof/>
                <w:webHidden/>
              </w:rPr>
              <w:fldChar w:fldCharType="end"/>
            </w:r>
          </w:hyperlink>
        </w:p>
        <w:p w14:paraId="76B0AEDA" w14:textId="2EF9B466" w:rsidR="000D2691" w:rsidRDefault="000D2691">
          <w:pPr>
            <w:pStyle w:val="Sisluet3"/>
            <w:rPr>
              <w:rFonts w:asciiTheme="minorHAnsi" w:eastAsiaTheme="minorEastAsia" w:hAnsiTheme="minorHAnsi" w:cstheme="minorBidi"/>
              <w:noProof/>
              <w:sz w:val="22"/>
              <w:lang w:eastAsia="fi-FI"/>
            </w:rPr>
          </w:pPr>
          <w:hyperlink w:anchor="_Toc146715453" w:history="1">
            <w:r w:rsidRPr="0026507C">
              <w:rPr>
                <w:rStyle w:val="Hyperlinkki"/>
                <w:noProof/>
                <w:lang w:val="en-US"/>
              </w:rPr>
              <w:t>3.4.15</w:t>
            </w:r>
            <w:r>
              <w:rPr>
                <w:rFonts w:asciiTheme="minorHAnsi" w:eastAsiaTheme="minorEastAsia" w:hAnsiTheme="minorHAnsi" w:cstheme="minorBidi"/>
                <w:noProof/>
                <w:sz w:val="22"/>
                <w:lang w:eastAsia="fi-FI"/>
              </w:rPr>
              <w:tab/>
            </w:r>
            <w:r w:rsidRPr="0026507C">
              <w:rPr>
                <w:rStyle w:val="Hyperlinkki"/>
                <w:noProof/>
                <w:lang w:val="en-US"/>
              </w:rPr>
              <w:t>Laskentakohde</w:t>
            </w:r>
            <w:r>
              <w:rPr>
                <w:noProof/>
                <w:webHidden/>
              </w:rPr>
              <w:tab/>
            </w:r>
            <w:r>
              <w:rPr>
                <w:noProof/>
                <w:webHidden/>
              </w:rPr>
              <w:fldChar w:fldCharType="begin"/>
            </w:r>
            <w:r>
              <w:rPr>
                <w:noProof/>
                <w:webHidden/>
              </w:rPr>
              <w:instrText xml:space="preserve"> PAGEREF _Toc146715453 \h </w:instrText>
            </w:r>
            <w:r>
              <w:rPr>
                <w:noProof/>
                <w:webHidden/>
              </w:rPr>
            </w:r>
            <w:r>
              <w:rPr>
                <w:noProof/>
                <w:webHidden/>
              </w:rPr>
              <w:fldChar w:fldCharType="separate"/>
            </w:r>
            <w:r>
              <w:rPr>
                <w:noProof/>
                <w:webHidden/>
              </w:rPr>
              <w:t>90</w:t>
            </w:r>
            <w:r>
              <w:rPr>
                <w:noProof/>
                <w:webHidden/>
              </w:rPr>
              <w:fldChar w:fldCharType="end"/>
            </w:r>
          </w:hyperlink>
        </w:p>
        <w:p w14:paraId="7330D9C1" w14:textId="5DA3E96C" w:rsidR="000D2691" w:rsidRDefault="000D2691">
          <w:pPr>
            <w:pStyle w:val="Sisluet2"/>
            <w:rPr>
              <w:rFonts w:asciiTheme="minorHAnsi" w:eastAsiaTheme="minorEastAsia" w:hAnsiTheme="minorHAnsi" w:cstheme="minorBidi"/>
              <w:noProof/>
              <w:sz w:val="22"/>
              <w:lang w:eastAsia="fi-FI"/>
            </w:rPr>
          </w:pPr>
          <w:hyperlink w:anchor="_Toc146715454" w:history="1">
            <w:r w:rsidRPr="0026507C">
              <w:rPr>
                <w:rStyle w:val="Hyperlinkki"/>
                <w:noProof/>
              </w:rPr>
              <w:t>3.5</w:t>
            </w:r>
            <w:r>
              <w:rPr>
                <w:rFonts w:asciiTheme="minorHAnsi" w:eastAsiaTheme="minorEastAsia" w:hAnsiTheme="minorHAnsi" w:cstheme="minorBidi"/>
                <w:noProof/>
                <w:sz w:val="22"/>
                <w:lang w:eastAsia="fi-FI"/>
              </w:rPr>
              <w:tab/>
            </w:r>
            <w:r w:rsidRPr="0026507C">
              <w:rPr>
                <w:rStyle w:val="Hyperlinkki"/>
                <w:noProof/>
              </w:rPr>
              <w:t>Taulukot ja kuvat</w:t>
            </w:r>
            <w:r>
              <w:rPr>
                <w:noProof/>
                <w:webHidden/>
              </w:rPr>
              <w:tab/>
            </w:r>
            <w:r>
              <w:rPr>
                <w:noProof/>
                <w:webHidden/>
              </w:rPr>
              <w:fldChar w:fldCharType="begin"/>
            </w:r>
            <w:r>
              <w:rPr>
                <w:noProof/>
                <w:webHidden/>
              </w:rPr>
              <w:instrText xml:space="preserve"> PAGEREF _Toc146715454 \h </w:instrText>
            </w:r>
            <w:r>
              <w:rPr>
                <w:noProof/>
                <w:webHidden/>
              </w:rPr>
            </w:r>
            <w:r>
              <w:rPr>
                <w:noProof/>
                <w:webHidden/>
              </w:rPr>
              <w:fldChar w:fldCharType="separate"/>
            </w:r>
            <w:r>
              <w:rPr>
                <w:noProof/>
                <w:webHidden/>
              </w:rPr>
              <w:t>91</w:t>
            </w:r>
            <w:r>
              <w:rPr>
                <w:noProof/>
                <w:webHidden/>
              </w:rPr>
              <w:fldChar w:fldCharType="end"/>
            </w:r>
          </w:hyperlink>
        </w:p>
        <w:p w14:paraId="341EA4FE" w14:textId="72ECD494" w:rsidR="000D2691" w:rsidRDefault="000D2691">
          <w:pPr>
            <w:pStyle w:val="Sisluet2"/>
            <w:rPr>
              <w:rFonts w:asciiTheme="minorHAnsi" w:eastAsiaTheme="minorEastAsia" w:hAnsiTheme="minorHAnsi" w:cstheme="minorBidi"/>
              <w:noProof/>
              <w:sz w:val="22"/>
              <w:lang w:eastAsia="fi-FI"/>
            </w:rPr>
          </w:pPr>
          <w:hyperlink w:anchor="_Toc146715455" w:history="1">
            <w:r w:rsidRPr="0026507C">
              <w:rPr>
                <w:rStyle w:val="Hyperlinkki"/>
                <w:noProof/>
              </w:rPr>
              <w:t>3.6</w:t>
            </w:r>
            <w:r>
              <w:rPr>
                <w:rFonts w:asciiTheme="minorHAnsi" w:eastAsiaTheme="minorEastAsia" w:hAnsiTheme="minorHAnsi" w:cstheme="minorBidi"/>
                <w:noProof/>
                <w:sz w:val="22"/>
                <w:lang w:eastAsia="fi-FI"/>
              </w:rPr>
              <w:tab/>
            </w:r>
            <w:r w:rsidRPr="0026507C">
              <w:rPr>
                <w:rStyle w:val="Hyperlinkki"/>
                <w:noProof/>
              </w:rPr>
              <w:t>Lähdeluettelo</w:t>
            </w:r>
            <w:r>
              <w:rPr>
                <w:noProof/>
                <w:webHidden/>
              </w:rPr>
              <w:tab/>
            </w:r>
            <w:r>
              <w:rPr>
                <w:noProof/>
                <w:webHidden/>
              </w:rPr>
              <w:fldChar w:fldCharType="begin"/>
            </w:r>
            <w:r>
              <w:rPr>
                <w:noProof/>
                <w:webHidden/>
              </w:rPr>
              <w:instrText xml:space="preserve"> PAGEREF _Toc146715455 \h </w:instrText>
            </w:r>
            <w:r>
              <w:rPr>
                <w:noProof/>
                <w:webHidden/>
              </w:rPr>
            </w:r>
            <w:r>
              <w:rPr>
                <w:noProof/>
                <w:webHidden/>
              </w:rPr>
              <w:fldChar w:fldCharType="separate"/>
            </w:r>
            <w:r>
              <w:rPr>
                <w:noProof/>
                <w:webHidden/>
              </w:rPr>
              <w:t>93</w:t>
            </w:r>
            <w:r>
              <w:rPr>
                <w:noProof/>
                <w:webHidden/>
              </w:rPr>
              <w:fldChar w:fldCharType="end"/>
            </w:r>
          </w:hyperlink>
        </w:p>
        <w:p w14:paraId="54C2D34D" w14:textId="16AC8310" w:rsidR="007E42BB" w:rsidRDefault="007E42BB">
          <w:r>
            <w:rPr>
              <w:b/>
              <w:bCs/>
            </w:rPr>
            <w:fldChar w:fldCharType="end"/>
          </w:r>
        </w:p>
      </w:sdtContent>
    </w:sdt>
    <w:p w14:paraId="3A2ABDD3" w14:textId="77777777" w:rsidR="002A470B" w:rsidRPr="004E1DA1" w:rsidRDefault="002163AD" w:rsidP="002A470B">
      <w:pPr>
        <w:rPr>
          <w:color w:val="FFFFFF" w:themeColor="background1"/>
        </w:rPr>
      </w:pPr>
      <w:r w:rsidRPr="004E1DA1">
        <w:rPr>
          <w:color w:val="FFFFFF" w:themeColor="background1"/>
        </w:rPr>
        <w:t xml:space="preserve"> </w:t>
      </w:r>
    </w:p>
    <w:p w14:paraId="14C11787" w14:textId="77777777" w:rsidR="002163AD" w:rsidRPr="004E1DA1" w:rsidRDefault="002163AD">
      <w:pPr>
        <w:rPr>
          <w:color w:val="FFFFFF" w:themeColor="background1"/>
        </w:rPr>
      </w:pPr>
      <w:r w:rsidRPr="004E1DA1">
        <w:rPr>
          <w:color w:val="FFFFFF" w:themeColor="background1"/>
        </w:rPr>
        <w:br w:type="page"/>
      </w:r>
    </w:p>
    <w:p w14:paraId="08E10F4D" w14:textId="77777777" w:rsidR="00EA7276" w:rsidRDefault="00EA7276" w:rsidP="00EA7276">
      <w:pPr>
        <w:ind w:left="576"/>
        <w:rPr>
          <w:rFonts w:ascii="Arial" w:hAnsi="Arial" w:cs="Arial"/>
          <w:lang w:eastAsia="fi-FI"/>
        </w:rPr>
      </w:pPr>
    </w:p>
    <w:p w14:paraId="2004AD87" w14:textId="60AE09D0" w:rsidR="00696353" w:rsidRDefault="3DBDF4CC" w:rsidP="00A46F62">
      <w:pPr>
        <w:pStyle w:val="Otsikko1"/>
      </w:pPr>
      <w:bookmarkStart w:id="1" w:name="_Toc146715407"/>
      <w:r>
        <w:t>Johdanto</w:t>
      </w:r>
      <w:bookmarkEnd w:id="1"/>
    </w:p>
    <w:p w14:paraId="0FBB52DF" w14:textId="63AE42E3" w:rsidR="00696353" w:rsidRPr="00251600" w:rsidRDefault="00B3210D" w:rsidP="00A46F62">
      <w:pPr>
        <w:pStyle w:val="Otsikko2"/>
      </w:pPr>
      <w:bookmarkStart w:id="2" w:name="_Toc146715408"/>
      <w:r w:rsidRPr="00251600">
        <w:t>Dokumentin tarkoitus</w:t>
      </w:r>
      <w:bookmarkEnd w:id="2"/>
    </w:p>
    <w:p w14:paraId="54967A79" w14:textId="3EE8824E" w:rsidR="00003946" w:rsidRDefault="005024E5" w:rsidP="00003946">
      <w:pPr>
        <w:pStyle w:val="Leipteksti"/>
      </w:pPr>
      <w:r>
        <w:t>Tässä d</w:t>
      </w:r>
      <w:r w:rsidR="00CA2145">
        <w:t xml:space="preserve">okumentissa kuvataan </w:t>
      </w:r>
      <w:r w:rsidR="00575D76">
        <w:t xml:space="preserve">julkisten hankintojen </w:t>
      </w:r>
      <w:r w:rsidR="00D010EA">
        <w:t>kokonaisarkkitehtuurin nykytilanne ja tavoitetila-arkkitehtuuri keskeisine toimenpide-ehdotuksineen.</w:t>
      </w:r>
      <w:r w:rsidR="00003946">
        <w:t xml:space="preserve"> </w:t>
      </w:r>
      <w:r w:rsidR="00003946" w:rsidRPr="00404937">
        <w:t xml:space="preserve">Arkkitehtuurikuvauksen on tarkoitus toimia pohjana julkishallinnon hankintatoimen tiedolla johtamisen nykytilan ymmärtämisessä, digitalisoinnin ja hankintojen tiedolla johtamisen kehittämisen ohjauksessa ja suunnittelussa. </w:t>
      </w:r>
      <w:r w:rsidR="00472033">
        <w:t>Dokumentissa</w:t>
      </w:r>
      <w:r w:rsidR="00003946" w:rsidRPr="00404937">
        <w:t xml:space="preserve"> esitetään mahdollisuu</w:t>
      </w:r>
      <w:r w:rsidR="00472033">
        <w:t>ksia</w:t>
      </w:r>
      <w:r w:rsidR="00003946" w:rsidRPr="00404937">
        <w:t xml:space="preserve"> ja keino</w:t>
      </w:r>
      <w:r w:rsidR="00472033">
        <w:t>ja edistää</w:t>
      </w:r>
      <w:r w:rsidR="00003946" w:rsidRPr="00404937">
        <w:t xml:space="preserve"> julkisten hankintojen tietojen standardoin</w:t>
      </w:r>
      <w:r w:rsidR="00576029">
        <w:t xml:space="preserve">tia </w:t>
      </w:r>
      <w:r w:rsidR="00003946" w:rsidRPr="00404937">
        <w:t>sekä tietoanalyysien koordinoin</w:t>
      </w:r>
      <w:r w:rsidR="00576029">
        <w:t>tia</w:t>
      </w:r>
      <w:r w:rsidR="00003946" w:rsidRPr="00404937">
        <w:t>.</w:t>
      </w:r>
    </w:p>
    <w:p w14:paraId="3B9810D0" w14:textId="492A93CA" w:rsidR="00A471A3" w:rsidRDefault="00A471A3" w:rsidP="00003946">
      <w:pPr>
        <w:pStyle w:val="Leipteksti"/>
      </w:pPr>
      <w:r>
        <w:t xml:space="preserve">Tavoitteena oli selvittää ja kuvata, miten julkishallinnon hankintatoimi, sen keskeiset käsitteet ja tiedot, sidosryhmät, roolit sekä tietojärjestelmäpalvelut muodostavat </w:t>
      </w:r>
      <w:r w:rsidR="00B934E3">
        <w:t>yhteen toimivan kokonaisuuden, jonka avulla hankintatoimea voidaan tehostaa ja hankintojen vaikuttavuutta parantaa tiedon avulla.</w:t>
      </w:r>
    </w:p>
    <w:p w14:paraId="2C1D6F00" w14:textId="34DBE37A" w:rsidR="00153900" w:rsidRDefault="00D85C8B" w:rsidP="00153900">
      <w:pPr>
        <w:pStyle w:val="Leipteksti"/>
      </w:pPr>
      <w:r>
        <w:t xml:space="preserve">Tiedon </w:t>
      </w:r>
      <w:r w:rsidR="0C90820B">
        <w:t>hyödyntämise</w:t>
      </w:r>
      <w:r w:rsidR="2C3C30F2">
        <w:t xml:space="preserve">n </w:t>
      </w:r>
      <w:r w:rsidR="0C90820B">
        <w:t>näkökulm</w:t>
      </w:r>
      <w:r w:rsidR="5196E47F">
        <w:t xml:space="preserve">issa tavoitellaan eri tasoja lähtien yksittäisen hankinnan tarkastelusta hankintayksikkötasoon ja sitä kautta kunnalliseen, maakunnalliseen ja viimein </w:t>
      </w:r>
      <w:r w:rsidR="3C3EE7F1">
        <w:t>kansallisen tason tarkasteluun. Tiedon hyödyntäji</w:t>
      </w:r>
      <w:r w:rsidR="1E294DD9">
        <w:t xml:space="preserve">nä voivat olla mm. </w:t>
      </w:r>
      <w:r w:rsidR="0CDB9F1D">
        <w:t>h</w:t>
      </w:r>
      <w:r w:rsidR="1E294DD9">
        <w:t>ankinta-asiantuntija, kuntapäättäjä, poliittinen ohjaaja, veronmaksaja tai medi</w:t>
      </w:r>
      <w:r w:rsidR="177005E5">
        <w:t xml:space="preserve">an edustaja. </w:t>
      </w:r>
      <w:r>
        <w:t xml:space="preserve">Kansallisella tasolla tietoja tarvitaan hankintatoimen ohjaukseen ja kehittämiseen. </w:t>
      </w:r>
      <w:r w:rsidR="00974A1C">
        <w:t>Hankintaorganisaatiotasolla tiedot hankintaprosessin eri vaiheista ohjaavat toimintaa ja organisaatioiden tietojärjestelmien kehittämistä yhteen toimiviksi kansallisen tason järjestelmien ja palveluiden kanssa.</w:t>
      </w:r>
    </w:p>
    <w:p w14:paraId="5E5F4344" w14:textId="173FAF9F" w:rsidR="00B3210D" w:rsidRPr="00251600" w:rsidRDefault="00B3210D" w:rsidP="00A46F62">
      <w:pPr>
        <w:pStyle w:val="Otsikko2"/>
      </w:pPr>
      <w:bookmarkStart w:id="3" w:name="_Toc146715409"/>
      <w:r>
        <w:t>Kenelle dokumentti on tarkoitettu</w:t>
      </w:r>
      <w:bookmarkEnd w:id="3"/>
    </w:p>
    <w:p w14:paraId="4E553C70" w14:textId="01748CAB" w:rsidR="008A0EA6" w:rsidRDefault="007F5DFB" w:rsidP="009E0D4F">
      <w:pPr>
        <w:pStyle w:val="Leipteksti"/>
      </w:pPr>
      <w:r>
        <w:t xml:space="preserve">Dokumentti on </w:t>
      </w:r>
      <w:r w:rsidR="001B26D1">
        <w:t>tarkoitettu</w:t>
      </w:r>
      <w:r w:rsidR="009F4228">
        <w:t xml:space="preserve"> hankintalain</w:t>
      </w:r>
      <w:r w:rsidR="003D04D4">
        <w:t xml:space="preserve"> soveltamisalaan kuuluville </w:t>
      </w:r>
      <w:r w:rsidR="004437B8">
        <w:t>hankintayksiköille</w:t>
      </w:r>
      <w:r w:rsidR="00F44668">
        <w:t>,</w:t>
      </w:r>
      <w:r w:rsidR="001B26D1">
        <w:t xml:space="preserve"> </w:t>
      </w:r>
      <w:r w:rsidR="005E5FDF">
        <w:t>julkisten hankintojen</w:t>
      </w:r>
      <w:r w:rsidR="001B26D1">
        <w:t xml:space="preserve"> kehittämisestä sekä hankintatoimen järjestelmien ja sähköisten palvelujen uusimisesta ja toiminnan kehittämisestä vastaaville organisaatioille ja avainhenkilöille sekä näiden sidosryhmille.</w:t>
      </w:r>
    </w:p>
    <w:p w14:paraId="55DF41B2" w14:textId="485D6C85" w:rsidR="00734228" w:rsidRDefault="00734228" w:rsidP="00734228">
      <w:pPr>
        <w:pStyle w:val="Leipteksti"/>
      </w:pPr>
      <w:r>
        <w:t>Keskeisiä kohderooleja ovat:</w:t>
      </w:r>
    </w:p>
    <w:p w14:paraId="70E82C31" w14:textId="4C0343DE" w:rsidR="00734228" w:rsidRDefault="00734228" w:rsidP="001E06FD">
      <w:pPr>
        <w:pStyle w:val="Leipteksti"/>
        <w:numPr>
          <w:ilvl w:val="0"/>
          <w:numId w:val="25"/>
        </w:numPr>
      </w:pPr>
      <w:r>
        <w:t>Valtion hankintatoimen omistaja ja sen kokonaiskehittämisestä vastaavat tahot ja vastuuhenkilöt.</w:t>
      </w:r>
    </w:p>
    <w:p w14:paraId="15F44E89" w14:textId="77777777" w:rsidR="00734228" w:rsidRDefault="00734228" w:rsidP="001E06FD">
      <w:pPr>
        <w:pStyle w:val="Leipteksti"/>
        <w:numPr>
          <w:ilvl w:val="0"/>
          <w:numId w:val="25"/>
        </w:numPr>
      </w:pPr>
      <w:r>
        <w:t>Valtion virastojen ja laitosten sekä kuntien, kuntayhtymien, hyvinvointialueiden, evankelisluterilaisen ja ortodoksisen kirkon sekä seurakuntien johto ja näissä hankintatoimen kehittämiseen osallistuvat avainhenkilöt. Kohdearkkitehtuuria voidaan käyttää erityisesti päätöksenteon tukena määriteltäessä tulevaisuuden strategisia suuntauksia ja resursointia.</w:t>
      </w:r>
    </w:p>
    <w:p w14:paraId="5875A5A0" w14:textId="04412883" w:rsidR="00734228" w:rsidRDefault="00734228" w:rsidP="001E06FD">
      <w:pPr>
        <w:pStyle w:val="Leipteksti"/>
        <w:numPr>
          <w:ilvl w:val="0"/>
          <w:numId w:val="25"/>
        </w:numPr>
      </w:pPr>
      <w:r>
        <w:t xml:space="preserve">Valtiokonttorin, </w:t>
      </w:r>
      <w:proofErr w:type="spellStart"/>
      <w:r>
        <w:t>Hansel</w:t>
      </w:r>
      <w:proofErr w:type="spellEnd"/>
      <w:r>
        <w:t xml:space="preserve"> Oy:n, Valtion talous- ja henkilöstöhallinnon palvelukeskuksen (Palkeet), Senaatti-kiinteistöjen, Valtorin ja muiden yhteishankintayksiköiden johto sekä näiden toiminnan ja palvelujen kehittämisestä vastaavat avainhenkilöt.</w:t>
      </w:r>
    </w:p>
    <w:p w14:paraId="345FCC62" w14:textId="77777777" w:rsidR="00734228" w:rsidRDefault="00734228" w:rsidP="001E06FD">
      <w:pPr>
        <w:pStyle w:val="Leipteksti"/>
        <w:numPr>
          <w:ilvl w:val="0"/>
          <w:numId w:val="25"/>
        </w:numPr>
      </w:pPr>
      <w:r>
        <w:t>Työ- ja elinkeinoministeriön kansallista hankintalainsäädäntöä ja hankintailmoitusjärjestelmää kehittävät avainhenkilöt.</w:t>
      </w:r>
    </w:p>
    <w:p w14:paraId="5A309C99" w14:textId="77777777" w:rsidR="00734228" w:rsidRDefault="00734228" w:rsidP="001E06FD">
      <w:pPr>
        <w:pStyle w:val="Leipteksti"/>
        <w:numPr>
          <w:ilvl w:val="0"/>
          <w:numId w:val="25"/>
        </w:numPr>
      </w:pPr>
      <w:r>
        <w:t>Hankintatoimen ja hankintojen kehittämisen avainhenkilöt ja kehittämisprojektien vastuuhenkilöt, projektipäälliköt sellaisissa hankintatoimea ja sen välineitä kehittävissä projekteissa, joissa kehittämiseen liittyvät suoraan tai välillisesti sähköiset palvelut.</w:t>
      </w:r>
    </w:p>
    <w:p w14:paraId="15F480FC" w14:textId="77777777" w:rsidR="00734228" w:rsidRDefault="00734228" w:rsidP="001E06FD">
      <w:pPr>
        <w:pStyle w:val="Leipteksti"/>
        <w:numPr>
          <w:ilvl w:val="0"/>
          <w:numId w:val="25"/>
        </w:numPr>
      </w:pPr>
      <w:r>
        <w:t>Hankintayksiköiden esimiehet, joiden vastuulla on viedä tavoitearkkitehtuuritietoa eteenpäin omissa yksiköissään.</w:t>
      </w:r>
    </w:p>
    <w:p w14:paraId="6005107F" w14:textId="77777777" w:rsidR="00734228" w:rsidRDefault="00734228" w:rsidP="001E06FD">
      <w:pPr>
        <w:pStyle w:val="Leipteksti"/>
        <w:numPr>
          <w:ilvl w:val="0"/>
          <w:numId w:val="25"/>
        </w:numPr>
      </w:pPr>
      <w:r>
        <w:t>Hankintayksiköiden hankintatoimea tukevien nykyisten järjestelmien pääkäyttäjät.</w:t>
      </w:r>
    </w:p>
    <w:p w14:paraId="3D56C6E2" w14:textId="77777777" w:rsidR="00734228" w:rsidRDefault="00734228" w:rsidP="001E06FD">
      <w:pPr>
        <w:pStyle w:val="Leipteksti"/>
        <w:numPr>
          <w:ilvl w:val="0"/>
          <w:numId w:val="25"/>
        </w:numPr>
      </w:pPr>
      <w:r>
        <w:t>Hankintoja ja taloushallintoa koskevien tietojärjestelmäratkaisujen valinnasta ja palveluista vastaavat avainhenkilöt – esim. tietohallintojohtajat ja tietohallintopäälliköt.</w:t>
      </w:r>
    </w:p>
    <w:p w14:paraId="45189169" w14:textId="77777777" w:rsidR="00734228" w:rsidRDefault="00734228" w:rsidP="001E06FD">
      <w:pPr>
        <w:pStyle w:val="Leipteksti"/>
        <w:numPr>
          <w:ilvl w:val="0"/>
          <w:numId w:val="25"/>
        </w:numPr>
      </w:pPr>
      <w:r>
        <w:lastRenderedPageBreak/>
        <w:t>Hankintayksiköiden kokonaisarkkitehtuurista vastaavat asiantuntijat – nimetyt arkkitehdit.</w:t>
      </w:r>
    </w:p>
    <w:p w14:paraId="5A8F43A8" w14:textId="77777777" w:rsidR="00734228" w:rsidRDefault="00734228" w:rsidP="001E06FD">
      <w:pPr>
        <w:pStyle w:val="Leipteksti"/>
        <w:numPr>
          <w:ilvl w:val="0"/>
          <w:numId w:val="25"/>
        </w:numPr>
      </w:pPr>
      <w:r>
        <w:t>Edellisten lisäksi tämän dokumentin kohderyhmään kuuluvat hankintatoimeen liittyviä tietojärjestelmiä, ICT-palveluja, konsultointi- ja asiantuntijapalveluja tai kehittämispalveluja tarjoavat julkishallinnolliset ja yksityissektorin palveluntuottajat.</w:t>
      </w:r>
    </w:p>
    <w:p w14:paraId="538B3698" w14:textId="77777777" w:rsidR="00734228" w:rsidRDefault="00734228" w:rsidP="007F65BC">
      <w:pPr>
        <w:pStyle w:val="Leipteksti"/>
        <w:rPr>
          <w:rFonts w:ascii="Arial" w:eastAsia="Arial" w:hAnsi="Arial" w:cs="Arial"/>
          <w:color w:val="000000" w:themeColor="text1"/>
          <w:sz w:val="19"/>
          <w:szCs w:val="19"/>
        </w:rPr>
      </w:pPr>
    </w:p>
    <w:p w14:paraId="0D52EA1B" w14:textId="01BFF2B5" w:rsidR="00B3210D" w:rsidRPr="00251600" w:rsidRDefault="00B3210D" w:rsidP="00A46F62">
      <w:pPr>
        <w:pStyle w:val="Otsikko2"/>
      </w:pPr>
      <w:bookmarkStart w:id="4" w:name="_Toc146715410"/>
      <w:r>
        <w:t>Dokumentin kuvauksen rajaukset ja reunaehdot</w:t>
      </w:r>
      <w:bookmarkEnd w:id="4"/>
    </w:p>
    <w:p w14:paraId="3D0D0280" w14:textId="19D0227E" w:rsidR="00AE1D62" w:rsidRDefault="001A6352" w:rsidP="001A6352">
      <w:pPr>
        <w:pStyle w:val="Leipteksti"/>
      </w:pPr>
      <w:r>
        <w:t>Dokument</w:t>
      </w:r>
      <w:r w:rsidR="009C2261">
        <w:t xml:space="preserve">issa </w:t>
      </w:r>
      <w:r w:rsidR="00AE1D62">
        <w:t xml:space="preserve">on kuvattu </w:t>
      </w:r>
      <w:r w:rsidR="002F4490">
        <w:t xml:space="preserve">soveltuvin osin </w:t>
      </w:r>
      <w:r w:rsidR="00AE1D62">
        <w:t>hankintatoimen prosesseja</w:t>
      </w:r>
      <w:r w:rsidR="002F4490">
        <w:t xml:space="preserve"> ja kokonaisarkkitehtuuria</w:t>
      </w:r>
      <w:r w:rsidR="003B2B1C">
        <w:t xml:space="preserve">, koska </w:t>
      </w:r>
      <w:r w:rsidR="00C75213">
        <w:t>niitä</w:t>
      </w:r>
      <w:r w:rsidR="00AE1D62">
        <w:t xml:space="preserve"> on kuvattu aikaisemmissa selvityksissä, eikä ollut tarkoituksenmukaista toistaa </w:t>
      </w:r>
      <w:r w:rsidR="2EE77F11">
        <w:t>niitä</w:t>
      </w:r>
      <w:r w:rsidR="00AE1D62">
        <w:t xml:space="preserve"> tässä työssä. </w:t>
      </w:r>
      <w:r w:rsidR="009C2261">
        <w:t xml:space="preserve">Dokumentissa kuitenkin viitataan </w:t>
      </w:r>
      <w:r w:rsidR="009F1341">
        <w:t>aiemp</w:t>
      </w:r>
      <w:r w:rsidR="0028599C">
        <w:t>iin selvityksiin niissä yhteyksissä, mi</w:t>
      </w:r>
      <w:r w:rsidR="00C0401D">
        <w:t xml:space="preserve">ssä </w:t>
      </w:r>
      <w:r w:rsidR="00E9001D">
        <w:t>se tuo lisäarvoa asia</w:t>
      </w:r>
      <w:r w:rsidR="00087042">
        <w:t>yhteyteen.</w:t>
      </w:r>
    </w:p>
    <w:p w14:paraId="732D934C" w14:textId="0DB276B8" w:rsidR="00143CEA" w:rsidRDefault="00143CEA" w:rsidP="001A6352">
      <w:pPr>
        <w:pStyle w:val="Leipteksti"/>
        <w:rPr>
          <w:rFonts w:cs="Myriad Pro"/>
          <w:color w:val="000000"/>
          <w:szCs w:val="20"/>
        </w:rPr>
      </w:pPr>
      <w:r>
        <w:rPr>
          <w:rFonts w:cs="Myriad Pro"/>
          <w:color w:val="000000"/>
          <w:szCs w:val="20"/>
        </w:rPr>
        <w:t>Tässä dokumentaatiossa julkisten hankintojen</w:t>
      </w:r>
      <w:r w:rsidR="007F5DFB">
        <w:rPr>
          <w:rFonts w:cs="Myriad Pro"/>
          <w:color w:val="000000"/>
          <w:szCs w:val="20"/>
        </w:rPr>
        <w:t xml:space="preserve"> kokonaisarkkitehtuuria </w:t>
      </w:r>
      <w:r>
        <w:rPr>
          <w:rFonts w:cs="Myriad Pro"/>
          <w:color w:val="000000"/>
          <w:szCs w:val="20"/>
        </w:rPr>
        <w:t xml:space="preserve">lähestytään </w:t>
      </w:r>
      <w:r w:rsidR="007F5DFB">
        <w:rPr>
          <w:rFonts w:cs="Myriad Pro"/>
          <w:color w:val="000000"/>
          <w:szCs w:val="20"/>
        </w:rPr>
        <w:t>seuraavien rajauksien</w:t>
      </w:r>
      <w:r w:rsidR="00B91934">
        <w:rPr>
          <w:rFonts w:cs="Myriad Pro"/>
          <w:color w:val="000000"/>
          <w:szCs w:val="20"/>
        </w:rPr>
        <w:t xml:space="preserve"> </w:t>
      </w:r>
      <w:r>
        <w:rPr>
          <w:rFonts w:cs="Myriad Pro"/>
          <w:color w:val="000000"/>
          <w:szCs w:val="20"/>
        </w:rPr>
        <w:t>kautta:</w:t>
      </w:r>
    </w:p>
    <w:p w14:paraId="6EC662A0" w14:textId="45A7EB21" w:rsidR="00143CEA" w:rsidRPr="001D3D5C" w:rsidRDefault="00E666D3" w:rsidP="001E06FD">
      <w:pPr>
        <w:pStyle w:val="Leipteksti"/>
        <w:numPr>
          <w:ilvl w:val="0"/>
          <w:numId w:val="18"/>
        </w:numPr>
      </w:pPr>
      <w:r>
        <w:t>Suurin painotus kohdistetaan tavoitetilan tietoarkkitehtuuriin. Teknologia-arkkitehtuuriin ei erityisesti panosteta, selvitetään vain teknologia-arkkitehtuuria ohjaavia tekijöitä.</w:t>
      </w:r>
    </w:p>
    <w:p w14:paraId="4DE255CF" w14:textId="7604C051" w:rsidR="00C70429" w:rsidRPr="00CF0102" w:rsidRDefault="229208DC" w:rsidP="001E06FD">
      <w:pPr>
        <w:pStyle w:val="Leipteksti"/>
        <w:numPr>
          <w:ilvl w:val="0"/>
          <w:numId w:val="18"/>
        </w:numPr>
      </w:pPr>
      <w:r>
        <w:t xml:space="preserve">Tämän työ yhteydessä ei </w:t>
      </w:r>
      <w:r w:rsidR="7FE0ABF6">
        <w:t>tehty j</w:t>
      </w:r>
      <w:r>
        <w:t xml:space="preserve">ulkisten hankintojen taloustietojen standardointia, mutta </w:t>
      </w:r>
      <w:r w:rsidR="7FE0ABF6">
        <w:t xml:space="preserve">siihen </w:t>
      </w:r>
      <w:r>
        <w:t>liittyviä seikkoja</w:t>
      </w:r>
      <w:r w:rsidR="7FE0ABF6">
        <w:t xml:space="preserve"> tunnistettiin mahdollisuuksien mukaan.</w:t>
      </w:r>
    </w:p>
    <w:p w14:paraId="64326CC3" w14:textId="6E486B5B" w:rsidR="25D7DCD2" w:rsidRDefault="25D7DCD2" w:rsidP="001E06FD">
      <w:pPr>
        <w:pStyle w:val="Leipteksti"/>
        <w:numPr>
          <w:ilvl w:val="0"/>
          <w:numId w:val="18"/>
        </w:numPr>
      </w:pPr>
      <w:r>
        <w:t>Tässä dokumentaatiossa rajaudutaan kuitenkin tarkastelemaan tilannetta vain valtion, kuntien, kuntayhtymien, hyvinvointialueiden ja evankelisluterilaisen kirkon näkökulmista.</w:t>
      </w:r>
    </w:p>
    <w:p w14:paraId="6B4B7E83" w14:textId="7E48D824" w:rsidR="00B91934" w:rsidRDefault="00B91934" w:rsidP="001B2960">
      <w:pPr>
        <w:pStyle w:val="Leipteksti"/>
      </w:pPr>
      <w:r>
        <w:t>Lisäksi kokonaisarkkitehtuurilinjauskappaleiden alussa olevissa kokonaisarkkitehtuuriviitekehyskuvissa on kuvattu keltaisilla laatikoilla ne kokonaisarkkitehtuurin osa-alueet, joita kappaleissa käsitellään. Dokumentti ei siis kata kaikkia kokonaisarkkitehtuurin osa-alueita, vaan keskittyy periaate-, käsite- ja loogiselle tasolle painopisteen ollessa toiminta- ja tietoarkkitehtuurissa.</w:t>
      </w:r>
    </w:p>
    <w:p w14:paraId="18865996" w14:textId="77777777" w:rsidR="00CF0102" w:rsidRDefault="00CF0102">
      <w:pPr>
        <w:rPr>
          <w:rFonts w:asciiTheme="majorHAnsi" w:eastAsiaTheme="majorEastAsia" w:hAnsiTheme="majorHAnsi" w:cstheme="majorBidi"/>
          <w:b/>
          <w:bCs/>
          <w:color w:val="0F4A7F" w:themeColor="text2"/>
          <w:sz w:val="40"/>
          <w:szCs w:val="28"/>
        </w:rPr>
      </w:pPr>
      <w:r>
        <w:br w:type="page"/>
      </w:r>
    </w:p>
    <w:p w14:paraId="3C427BF5" w14:textId="2F52DA1D" w:rsidR="00EA7276" w:rsidRDefault="00A62CEE" w:rsidP="00A46F62">
      <w:pPr>
        <w:pStyle w:val="Otsikko1"/>
      </w:pPr>
      <w:bookmarkStart w:id="5" w:name="_Toc146715411"/>
      <w:r>
        <w:lastRenderedPageBreak/>
        <w:t>Julkisten hankintojen kokonaisarkkitehtuuri</w:t>
      </w:r>
      <w:bookmarkEnd w:id="5"/>
    </w:p>
    <w:p w14:paraId="507E77A9" w14:textId="77777777" w:rsidR="00A638E9" w:rsidRDefault="00A638E9" w:rsidP="00AE7683">
      <w:pPr>
        <w:pStyle w:val="Otsikko2"/>
        <w:rPr>
          <w:lang w:eastAsia="fi-FI"/>
        </w:rPr>
      </w:pPr>
      <w:bookmarkStart w:id="6" w:name="_Toc146715412"/>
      <w:r>
        <w:rPr>
          <w:lang w:eastAsia="fi-FI"/>
        </w:rPr>
        <w:t>Taustaa</w:t>
      </w:r>
      <w:bookmarkEnd w:id="6"/>
    </w:p>
    <w:p w14:paraId="466DB525" w14:textId="08F8007A" w:rsidR="00D108BF" w:rsidRDefault="009E0693" w:rsidP="00D108BF">
      <w:pPr>
        <w:pStyle w:val="Leipteksti"/>
        <w:rPr>
          <w:lang w:eastAsia="fi-FI"/>
        </w:rPr>
      </w:pPr>
      <w:r>
        <w:rPr>
          <w:lang w:eastAsia="fi-FI"/>
        </w:rPr>
        <w:t>Julkisiin hankintoihin käytetään merkittävästi verovaroja vuosittain</w:t>
      </w:r>
      <w:r w:rsidR="00C70D0A">
        <w:rPr>
          <w:lang w:eastAsia="fi-FI"/>
        </w:rPr>
        <w:fldChar w:fldCharType="begin"/>
      </w:r>
      <w:r w:rsidR="00C70D0A">
        <w:rPr>
          <w:lang w:eastAsia="fi-FI"/>
        </w:rPr>
        <w:instrText xml:space="preserve"> REF _Ref132911804 \h </w:instrText>
      </w:r>
      <w:r w:rsidR="00C70D0A">
        <w:rPr>
          <w:lang w:eastAsia="fi-FI"/>
        </w:rPr>
      </w:r>
      <w:r w:rsidR="00C70D0A">
        <w:rPr>
          <w:lang w:eastAsia="fi-FI"/>
        </w:rPr>
        <w:fldChar w:fldCharType="end"/>
      </w:r>
      <w:r>
        <w:rPr>
          <w:lang w:eastAsia="fi-FI"/>
        </w:rPr>
        <w:t xml:space="preserve"> ja tällä summalla voidaan vaikuttaa monin tavoin siihen, mihin suuntaan yhteiskuntamme kehittyy.</w:t>
      </w:r>
      <w:r w:rsidR="008A436D">
        <w:rPr>
          <w:lang w:eastAsia="fi-FI"/>
        </w:rPr>
        <w:t xml:space="preserve"> </w:t>
      </w:r>
      <w:r w:rsidR="00D108BF">
        <w:rPr>
          <w:lang w:eastAsia="fi-FI"/>
        </w:rPr>
        <w:t>Syksyllä 2020 julkaistun kansallisen julkisten hankintojen strategian yksi kahdeksasta tahtotilasta on hankintojen tiedolla johtaminen ja vaikuttavuus. Tiedolla johtaminen ja vaikuttavuuden arviointi tukevat strategista johtamista ja pitävät huolen, että edetään oikeaan suuntaan tavoitteita kohden. Tiedolla johtaminen edellyttää tietovarantojen kokoamista niin kansallisella kuin yksittäisen organisaationkin tasolla. Strategian toimeenpanoa varten laaditussa kuvauksessa asetettiin tehtäväksi laatia valtakunnallinen kokonaisarkkitehtuuri, jossa tunnistetaan hankintoja koskevat tiedot. Lisäksi selvitetään tietoaineistojen yhtenäistämistarpeet tietokantojen rakentamiseksi, joihin voitaisiin kerätä tietoa eri lähteistä mm. vertailun mahdollistamiseksi. Valtakunnallisten järjestelmien kehittämistä tehdään siten, että kerättäviä tietoja voidaan hyödyntää mahdollisimman kattavasti. Tietoja yhdistetään ja analysoidaan data-analyysipalvelujen avulla julkisten hankintojen kehittämiseksi.</w:t>
      </w:r>
    </w:p>
    <w:p w14:paraId="329CAF62" w14:textId="68B96AAA" w:rsidR="00D108BF" w:rsidRDefault="00D108BF" w:rsidP="00D108BF">
      <w:pPr>
        <w:pStyle w:val="Leipteksti"/>
        <w:rPr>
          <w:lang w:eastAsia="fi-FI"/>
        </w:rPr>
      </w:pPr>
      <w:r>
        <w:rPr>
          <w:lang w:eastAsia="fi-FI"/>
        </w:rPr>
        <w:t xml:space="preserve">Hankintoja koskevan kansallisen tietovarannon kokoamiseksi on otettu edistysaskelia viime vuosina, mm. </w:t>
      </w:r>
      <w:r w:rsidR="008A7ADD" w:rsidRPr="008A7ADD">
        <w:rPr>
          <w:lang w:eastAsia="fi-FI"/>
        </w:rPr>
        <w:t>Tutkihankintoja.fi -portaalissa julkaistun valtionhallinnon avoimen ostolaskudatan ja julkisten hankintojen ilmoituskanavan (Hilman) avoimen rajapinnan osalta.</w:t>
      </w:r>
    </w:p>
    <w:p w14:paraId="47C4354C" w14:textId="77777777" w:rsidR="00B91934" w:rsidRDefault="002756EF" w:rsidP="00B91934">
      <w:pPr>
        <w:pStyle w:val="Leipteksti"/>
      </w:pPr>
      <w:r>
        <w:t xml:space="preserve">Vuonna </w:t>
      </w:r>
      <w:r w:rsidR="00052BED">
        <w:t xml:space="preserve">2022 </w:t>
      </w:r>
      <w:r w:rsidR="00A75388">
        <w:t>julkisia hankintoja tehtiin seuraavasti:</w:t>
      </w:r>
    </w:p>
    <w:p w14:paraId="4515BB3F" w14:textId="225D03BF" w:rsidR="000D231A" w:rsidRDefault="000D231A" w:rsidP="001B2960">
      <w:pPr>
        <w:pStyle w:val="Luettelokappale"/>
        <w:numPr>
          <w:ilvl w:val="0"/>
          <w:numId w:val="1"/>
        </w:numPr>
        <w:ind w:left="567" w:hanging="567"/>
      </w:pPr>
      <w:r>
        <w:t>Hankintoja ilmoitti yhteensä 1</w:t>
      </w:r>
      <w:r w:rsidR="00093949">
        <w:t xml:space="preserve"> </w:t>
      </w:r>
      <w:r>
        <w:t xml:space="preserve">062 hankintayksikköä. </w:t>
      </w:r>
    </w:p>
    <w:p w14:paraId="6DBD347A" w14:textId="45DF612C" w:rsidR="000D231A" w:rsidRDefault="000D231A" w:rsidP="001B2960">
      <w:pPr>
        <w:pStyle w:val="Luettelokappale"/>
        <w:numPr>
          <w:ilvl w:val="0"/>
          <w:numId w:val="1"/>
        </w:numPr>
        <w:ind w:left="567" w:hanging="567"/>
      </w:pPr>
      <w:r>
        <w:t>Hilma-palvelussa</w:t>
      </w:r>
      <w:r w:rsidR="00C01229">
        <w:rPr>
          <w:rStyle w:val="Alaviitteenviite"/>
        </w:rPr>
        <w:footnoteReference w:id="2"/>
      </w:r>
      <w:r>
        <w:t xml:space="preserve"> </w:t>
      </w:r>
      <w:r w:rsidR="00FC7F2C">
        <w:t xml:space="preserve"> </w:t>
      </w:r>
      <w:r>
        <w:t>ilmoitettiin yhteensä 12 227 hankintaa</w:t>
      </w:r>
    </w:p>
    <w:p w14:paraId="0E932F4C" w14:textId="2454E8B6" w:rsidR="000D231A" w:rsidRDefault="000D231A" w:rsidP="001B2960">
      <w:pPr>
        <w:pStyle w:val="Luettelokappale"/>
        <w:numPr>
          <w:ilvl w:val="0"/>
          <w:numId w:val="1"/>
        </w:numPr>
        <w:ind w:left="567" w:hanging="567"/>
      </w:pPr>
      <w:r>
        <w:t>Hilmassa ilmoitetuista hanki</w:t>
      </w:r>
      <w:r w:rsidR="00AE7F15">
        <w:t>nn</w:t>
      </w:r>
      <w:r>
        <w:t xml:space="preserve">oista 46 prosentissa huomioitiin pienten ja keskisuurten yritysten osallistumismahdollisuudet. </w:t>
      </w:r>
    </w:p>
    <w:p w14:paraId="3F8A3D91" w14:textId="795B0553" w:rsidR="000D231A" w:rsidRDefault="000D231A" w:rsidP="001B2960">
      <w:pPr>
        <w:pStyle w:val="Luettelokappale"/>
        <w:numPr>
          <w:ilvl w:val="0"/>
          <w:numId w:val="1"/>
        </w:numPr>
        <w:ind w:left="567" w:hanging="567"/>
      </w:pPr>
      <w:r>
        <w:t xml:space="preserve">Hilmassa ilmoitetuista hankinnoista innovatiivisten hankintojen osuus oli 29,9 prosenttia. </w:t>
      </w:r>
    </w:p>
    <w:p w14:paraId="3568BE0A" w14:textId="22014F82" w:rsidR="000D231A" w:rsidRDefault="000D231A" w:rsidP="001B2960">
      <w:pPr>
        <w:pStyle w:val="Luettelokappale"/>
        <w:numPr>
          <w:ilvl w:val="0"/>
          <w:numId w:val="1"/>
        </w:numPr>
        <w:ind w:left="567" w:hanging="567"/>
      </w:pPr>
      <w:r>
        <w:t>Cloudian kautta tehdyissä kilpailutuksissa tarjousten määrän keskiarvo oli 4,33 tarjousta per kilpailu.</w:t>
      </w:r>
    </w:p>
    <w:p w14:paraId="40A41681" w14:textId="77777777" w:rsidR="0077691D" w:rsidRDefault="000D231A" w:rsidP="001B2960">
      <w:pPr>
        <w:pStyle w:val="Luettelokappale"/>
        <w:numPr>
          <w:ilvl w:val="0"/>
          <w:numId w:val="1"/>
        </w:numPr>
        <w:ind w:left="567" w:hanging="567"/>
      </w:pPr>
      <w:r>
        <w:t>Markkinaoikeus ratkaisi yhteensä 411 hankinta-asiaa.</w:t>
      </w:r>
    </w:p>
    <w:p w14:paraId="6881EFFB" w14:textId="216DAF28" w:rsidR="00463E0C" w:rsidRPr="001B2960" w:rsidRDefault="5E47E130" w:rsidP="001B2960">
      <w:pPr>
        <w:pStyle w:val="Luettelokappale"/>
        <w:numPr>
          <w:ilvl w:val="0"/>
          <w:numId w:val="1"/>
        </w:numPr>
        <w:ind w:left="567" w:hanging="567"/>
        <w:rPr>
          <w:u w:val="single"/>
        </w:rPr>
      </w:pPr>
      <w:r>
        <w:t>Julkisten hankintojen kokonaisarv</w:t>
      </w:r>
      <w:r w:rsidR="0077691D">
        <w:t xml:space="preserve">o </w:t>
      </w:r>
      <w:r>
        <w:t xml:space="preserve">oli noin </w:t>
      </w:r>
      <w:r w:rsidR="007B2926">
        <w:t xml:space="preserve">45,2 </w:t>
      </w:r>
      <w:r w:rsidR="00E37965">
        <w:t>mrd.</w:t>
      </w:r>
      <w:r w:rsidR="007B2926" w:rsidRPr="001B2960">
        <w:t xml:space="preserve"> </w:t>
      </w:r>
      <w:r w:rsidRPr="00E37965">
        <w:t>euroa</w:t>
      </w:r>
      <w:r w:rsidR="007B2926">
        <w:t xml:space="preserve"> kirjanpitotietojen pohjalta laskettuna</w:t>
      </w:r>
      <w:r>
        <w:t xml:space="preserve">. </w:t>
      </w:r>
    </w:p>
    <w:p w14:paraId="0591D9D2" w14:textId="77777777" w:rsidR="009F23D9" w:rsidRDefault="009F23D9" w:rsidP="009F23D9">
      <w:pPr>
        <w:rPr>
          <w:rFonts w:ascii="Roboto" w:eastAsia="Roboto" w:hAnsi="Roboto" w:cs="Roboto"/>
          <w:color w:val="000000" w:themeColor="text1"/>
          <w:sz w:val="18"/>
          <w:szCs w:val="18"/>
        </w:rPr>
      </w:pPr>
    </w:p>
    <w:p w14:paraId="01D70159" w14:textId="33354B8C" w:rsidR="009F23D9" w:rsidRPr="001B2960" w:rsidRDefault="1894C595" w:rsidP="001B2960">
      <w:pPr>
        <w:pStyle w:val="Leipteksti"/>
        <w:rPr>
          <w:lang w:eastAsia="fi-FI"/>
        </w:rPr>
      </w:pPr>
      <w:r w:rsidRPr="001B2960">
        <w:rPr>
          <w:lang w:eastAsia="fi-FI"/>
        </w:rPr>
        <w:t>Yhteinen ylätason tahtotila sille, millai</w:t>
      </w:r>
      <w:r w:rsidR="6C6AA317" w:rsidRPr="001B2960">
        <w:rPr>
          <w:lang w:eastAsia="fi-FI"/>
        </w:rPr>
        <w:t>sia ratkaisuja</w:t>
      </w:r>
      <w:r w:rsidRPr="001B2960">
        <w:rPr>
          <w:lang w:eastAsia="fi-FI"/>
        </w:rPr>
        <w:t xml:space="preserve"> hankintatoimen tiedolla johtamiseen </w:t>
      </w:r>
      <w:r w:rsidR="04B69E4A" w:rsidRPr="001B2960">
        <w:rPr>
          <w:lang w:eastAsia="fi-FI"/>
        </w:rPr>
        <w:t>ryhdytään</w:t>
      </w:r>
      <w:r w:rsidRPr="001B2960">
        <w:rPr>
          <w:lang w:eastAsia="fi-FI"/>
        </w:rPr>
        <w:t xml:space="preserve"> rakentamaan</w:t>
      </w:r>
      <w:r w:rsidR="7933922B" w:rsidRPr="001B2960">
        <w:rPr>
          <w:lang w:eastAsia="fi-FI"/>
        </w:rPr>
        <w:t>,</w:t>
      </w:r>
      <w:r w:rsidRPr="001B2960">
        <w:rPr>
          <w:lang w:eastAsia="fi-FI"/>
        </w:rPr>
        <w:t xml:space="preserve"> muodostetaan kansallisessa julkisten hankintojen strategiassa asetetun tahtotilan pohjalta. </w:t>
      </w:r>
    </w:p>
    <w:p w14:paraId="1ECA834B" w14:textId="77777777" w:rsidR="007B7329" w:rsidRDefault="001B64FC" w:rsidP="001B2960">
      <w:pPr>
        <w:keepNext/>
        <w:ind w:left="1304"/>
      </w:pPr>
      <w:r w:rsidRPr="004F1A29">
        <w:rPr>
          <w:rFonts w:ascii="Arial" w:hAnsi="Arial" w:cs="Arial"/>
          <w:noProof/>
          <w:lang w:eastAsia="fi-FI"/>
        </w:rPr>
        <w:drawing>
          <wp:inline distT="0" distB="0" distL="0" distR="0" wp14:anchorId="1DB60668" wp14:editId="6B209394">
            <wp:extent cx="4457929" cy="243852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7929" cy="2438525"/>
                    </a:xfrm>
                    <a:prstGeom prst="rect">
                      <a:avLst/>
                    </a:prstGeom>
                  </pic:spPr>
                </pic:pic>
              </a:graphicData>
            </a:graphic>
          </wp:inline>
        </w:drawing>
      </w:r>
    </w:p>
    <w:p w14:paraId="6AC37F10" w14:textId="7BDC8771" w:rsidR="009F23D9" w:rsidRDefault="007B7329" w:rsidP="001504E2">
      <w:pPr>
        <w:pStyle w:val="Kuvaotsikko"/>
        <w:rPr>
          <w:rFonts w:ascii="Roboto" w:eastAsia="Roboto" w:hAnsi="Roboto" w:cs="Roboto"/>
          <w:color w:val="000000" w:themeColor="text1"/>
          <w:sz w:val="18"/>
        </w:rPr>
      </w:pPr>
      <w:bookmarkStart w:id="7" w:name="_Toc137723845"/>
      <w:r>
        <w:t xml:space="preserve">Kuva </w:t>
      </w:r>
      <w:fldSimple w:instr=" SEQ Kuva \* ARABIC ">
        <w:r>
          <w:rPr>
            <w:noProof/>
          </w:rPr>
          <w:t>1</w:t>
        </w:r>
      </w:fldSimple>
      <w:r>
        <w:t xml:space="preserve"> Kansallisen julkisten hankintojen strategiassa asetettu tahtotila</w:t>
      </w:r>
      <w:bookmarkEnd w:id="7"/>
    </w:p>
    <w:p w14:paraId="1A0E2685" w14:textId="77777777" w:rsidR="009F23D9" w:rsidRPr="001B2960" w:rsidRDefault="009F23D9" w:rsidP="009F23D9">
      <w:pPr>
        <w:rPr>
          <w:rFonts w:ascii="Roboto" w:eastAsia="Roboto" w:hAnsi="Roboto" w:cs="Roboto"/>
          <w:color w:val="000000" w:themeColor="text1"/>
          <w:sz w:val="22"/>
        </w:rPr>
      </w:pPr>
    </w:p>
    <w:p w14:paraId="65D101E5" w14:textId="7582E602" w:rsidR="7D1E1117" w:rsidRPr="001B2960" w:rsidRDefault="340F0E46" w:rsidP="001B2960">
      <w:pPr>
        <w:pStyle w:val="Leipteksti"/>
        <w:rPr>
          <w:lang w:eastAsia="fi-FI"/>
        </w:rPr>
      </w:pPr>
      <w:r w:rsidRPr="001B2960">
        <w:rPr>
          <w:lang w:eastAsia="fi-FI"/>
        </w:rPr>
        <w:t>Hankintojen tiedolla johtamiselle on kansallisessa hankintastrategiassa asetettu seuraavat tavoitteet:</w:t>
      </w:r>
    </w:p>
    <w:p w14:paraId="5DA64A85" w14:textId="37074063" w:rsidR="7D1E1117" w:rsidRPr="001B2960" w:rsidRDefault="340F0E46" w:rsidP="001E06FD">
      <w:pPr>
        <w:pStyle w:val="Leipteksti"/>
        <w:numPr>
          <w:ilvl w:val="0"/>
          <w:numId w:val="26"/>
        </w:numPr>
        <w:tabs>
          <w:tab w:val="clear" w:pos="680"/>
        </w:tabs>
        <w:rPr>
          <w:lang w:eastAsia="fi-FI"/>
        </w:rPr>
      </w:pPr>
      <w:r w:rsidRPr="001B2960">
        <w:rPr>
          <w:lang w:eastAsia="fi-FI"/>
        </w:rPr>
        <w:lastRenderedPageBreak/>
        <w:t>Suomi on edelläkävijä tietojen hyödyntämisessä hankinnoissa</w:t>
      </w:r>
    </w:p>
    <w:p w14:paraId="5F58EE1F" w14:textId="2EA3B662" w:rsidR="7D1E1117" w:rsidRPr="001B2960" w:rsidRDefault="340F0E46" w:rsidP="001E06FD">
      <w:pPr>
        <w:pStyle w:val="Leipteksti"/>
        <w:numPr>
          <w:ilvl w:val="0"/>
          <w:numId w:val="26"/>
        </w:numPr>
        <w:tabs>
          <w:tab w:val="clear" w:pos="680"/>
        </w:tabs>
        <w:rPr>
          <w:lang w:eastAsia="fi-FI"/>
        </w:rPr>
      </w:pPr>
      <w:r w:rsidRPr="001B2960">
        <w:rPr>
          <w:lang w:eastAsia="fi-FI"/>
        </w:rPr>
        <w:t>Arvioimme hankintoja koskevaa vaikuttavuutta eri tasoilla: Kansallinen – hankintayksikkö – hankinta -tasoilla</w:t>
      </w:r>
    </w:p>
    <w:p w14:paraId="0AAFF139" w14:textId="38BC9C75" w:rsidR="7D1E1117" w:rsidRPr="001B2960" w:rsidRDefault="340F0E46" w:rsidP="001E06FD">
      <w:pPr>
        <w:pStyle w:val="Leipteksti"/>
        <w:numPr>
          <w:ilvl w:val="0"/>
          <w:numId w:val="26"/>
        </w:numPr>
        <w:tabs>
          <w:tab w:val="clear" w:pos="680"/>
        </w:tabs>
        <w:rPr>
          <w:lang w:eastAsia="fi-FI"/>
        </w:rPr>
      </w:pPr>
      <w:r w:rsidRPr="001B2960">
        <w:rPr>
          <w:lang w:eastAsia="fi-FI"/>
        </w:rPr>
        <w:t>Edistämme vaikuttavuusperusteisia hankintoja</w:t>
      </w:r>
    </w:p>
    <w:p w14:paraId="63DDE042" w14:textId="1ACA2C52" w:rsidR="00231400" w:rsidRDefault="000D33EA" w:rsidP="000D33EA">
      <w:pPr>
        <w:pStyle w:val="Leipteksti"/>
        <w:rPr>
          <w:lang w:eastAsia="fi-FI"/>
        </w:rPr>
      </w:pPr>
      <w:r>
        <w:rPr>
          <w:lang w:eastAsia="fi-FI"/>
        </w:rPr>
        <w:t>Monilla alueilla vaikuttavuustavoitteet on omaksuttu osaksi hankintojen tekemistä ja edistetty muun muassa ekologisen, sosiaalisen ja taloudellisen kestävyyden tavoitteiden saavuttamista. Alueellisia eroja kuitenkin on.</w:t>
      </w:r>
      <w:r w:rsidR="003C162A">
        <w:rPr>
          <w:lang w:eastAsia="fi-FI"/>
        </w:rPr>
        <w:t xml:space="preserve"> </w:t>
      </w:r>
      <w:r>
        <w:rPr>
          <w:lang w:eastAsia="fi-FI"/>
        </w:rPr>
        <w:t>Tarjousten määrän mediaani on matala ja joillain toimialoilla vielä matalampi</w:t>
      </w:r>
      <w:r w:rsidR="000977F1">
        <w:rPr>
          <w:lang w:eastAsia="fi-FI"/>
        </w:rPr>
        <w:t>, jolloin k</w:t>
      </w:r>
      <w:r>
        <w:rPr>
          <w:lang w:eastAsia="fi-FI"/>
        </w:rPr>
        <w:t>ilpailua ei välttämättä synny riittävästi. Tutkimustiedon mukaan kilpailun synnyttämä säästöpotentiaali on suuri</w:t>
      </w:r>
      <w:r w:rsidR="000977F1">
        <w:rPr>
          <w:lang w:eastAsia="fi-FI"/>
        </w:rPr>
        <w:t xml:space="preserve"> </w:t>
      </w:r>
      <w:sdt>
        <w:sdtPr>
          <w:rPr>
            <w:lang w:eastAsia="fi-FI"/>
          </w:rPr>
          <w:id w:val="2103680809"/>
          <w:citation/>
        </w:sdtPr>
        <w:sdtContent>
          <w:r w:rsidR="007740AE">
            <w:rPr>
              <w:lang w:eastAsia="fi-FI"/>
            </w:rPr>
            <w:fldChar w:fldCharType="begin"/>
          </w:r>
          <w:r w:rsidR="000636EB">
            <w:rPr>
              <w:lang w:eastAsia="fi-FI"/>
            </w:rPr>
            <w:instrText xml:space="preserve">CITATION Sus23 \l 1033 </w:instrText>
          </w:r>
          <w:r w:rsidR="007740AE">
            <w:rPr>
              <w:lang w:eastAsia="fi-FI"/>
            </w:rPr>
            <w:fldChar w:fldCharType="separate"/>
          </w:r>
          <w:r w:rsidR="00395ADA">
            <w:rPr>
              <w:noProof/>
              <w:lang w:eastAsia="fi-FI"/>
            </w:rPr>
            <w:t>(Baulia, et al., 2023)</w:t>
          </w:r>
          <w:r w:rsidR="007740AE">
            <w:rPr>
              <w:lang w:eastAsia="fi-FI"/>
            </w:rPr>
            <w:fldChar w:fldCharType="end"/>
          </w:r>
        </w:sdtContent>
      </w:sdt>
      <w:r>
        <w:rPr>
          <w:lang w:eastAsia="fi-FI"/>
        </w:rPr>
        <w:t xml:space="preserve">. </w:t>
      </w:r>
    </w:p>
    <w:p w14:paraId="1726BF6B" w14:textId="2A153061" w:rsidR="6825EC10" w:rsidRPr="001B2960" w:rsidRDefault="6825EC10" w:rsidP="001B2960">
      <w:pPr>
        <w:pStyle w:val="Otsikko3"/>
        <w:spacing w:line="259" w:lineRule="auto"/>
        <w:rPr>
          <w:b w:val="0"/>
          <w:bCs w:val="0"/>
          <w:lang w:eastAsia="fi-FI"/>
        </w:rPr>
      </w:pPr>
      <w:bookmarkStart w:id="8" w:name="_Toc146715413"/>
      <w:r w:rsidRPr="0A1D0252">
        <w:rPr>
          <w:lang w:eastAsia="fi-FI"/>
        </w:rPr>
        <w:t>Kokonaisarkkitehtuurikuvaksen tavoit</w:t>
      </w:r>
      <w:r w:rsidRPr="00D121E3">
        <w:rPr>
          <w:szCs w:val="24"/>
          <w:lang w:eastAsia="fi-FI"/>
        </w:rPr>
        <w:t>e</w:t>
      </w:r>
      <w:bookmarkEnd w:id="8"/>
    </w:p>
    <w:p w14:paraId="7530C876" w14:textId="4A4D1C37" w:rsidR="796361B0" w:rsidRPr="001B2960" w:rsidRDefault="796361B0" w:rsidP="001B2960">
      <w:pPr>
        <w:pStyle w:val="Leipteksti"/>
        <w:rPr>
          <w:lang w:eastAsia="fi-FI"/>
        </w:rPr>
      </w:pPr>
      <w:r w:rsidRPr="001B2960">
        <w:rPr>
          <w:lang w:eastAsia="fi-FI"/>
        </w:rPr>
        <w:t>Kuvauksen laatimisella tavoitellaan sitä, että se auttaa hahmottamaan julkisissa hankinnoissa käytettävien järjestelmien kokonaisuuden, komponentit, niiden keskinäiset suhteet ja tiedonkulun. Arkkitehtuurikuvausta voidaan hyödyntää m</w:t>
      </w:r>
      <w:r w:rsidR="000C2C21">
        <w:rPr>
          <w:lang w:eastAsia="fi-FI"/>
        </w:rPr>
        <w:t>uun muassa</w:t>
      </w:r>
    </w:p>
    <w:p w14:paraId="3B92BB31" w14:textId="3DEF0482" w:rsidR="796361B0" w:rsidRPr="001B2960" w:rsidRDefault="796361B0" w:rsidP="001E06FD">
      <w:pPr>
        <w:pStyle w:val="Leipteksti"/>
        <w:numPr>
          <w:ilvl w:val="0"/>
          <w:numId w:val="9"/>
        </w:numPr>
        <w:ind w:left="426" w:hanging="426"/>
        <w:rPr>
          <w:lang w:eastAsia="fi-FI"/>
        </w:rPr>
      </w:pPr>
      <w:r w:rsidRPr="001B2960">
        <w:rPr>
          <w:b/>
          <w:lang w:eastAsia="fi-FI"/>
        </w:rPr>
        <w:t>Selkeyttä</w:t>
      </w:r>
      <w:r w:rsidR="000C2C21" w:rsidRPr="00174654">
        <w:rPr>
          <w:b/>
          <w:bCs/>
          <w:lang w:eastAsia="fi-FI"/>
        </w:rPr>
        <w:t>mään</w:t>
      </w:r>
      <w:r w:rsidRPr="001B2960">
        <w:rPr>
          <w:b/>
          <w:lang w:eastAsia="fi-FI"/>
        </w:rPr>
        <w:t xml:space="preserve"> järjestelm</w:t>
      </w:r>
      <w:r w:rsidR="3FAA0B80" w:rsidRPr="001B2960">
        <w:rPr>
          <w:b/>
          <w:lang w:eastAsia="fi-FI"/>
        </w:rPr>
        <w:t>ie</w:t>
      </w:r>
      <w:r w:rsidRPr="001B2960">
        <w:rPr>
          <w:b/>
          <w:lang w:eastAsia="fi-FI"/>
        </w:rPr>
        <w:t>n kokonaisuutta</w:t>
      </w:r>
      <w:r w:rsidRPr="001B2960">
        <w:rPr>
          <w:lang w:eastAsia="fi-FI"/>
        </w:rPr>
        <w:t>: Arkkitehtuurikuvaus auttaa hahmottamaan julkisten hankintojen järjestelmien kokonaisuuden ja sen eri komponentit. Se auttaa ymmärtämään, miten eri osat liittyvät toisiinsa ja miten ne vaikuttavat toisiinsa. Tämä selkeys auttaa tunnistamaan tiedonkulun ja prosessien pullonkauloja, mikä on tärkeää tiedolla johtamisen kehittämisessä.</w:t>
      </w:r>
    </w:p>
    <w:p w14:paraId="31232F06" w14:textId="158CD6B5" w:rsidR="796361B0" w:rsidRPr="001B2960" w:rsidRDefault="796361B0" w:rsidP="001E06FD">
      <w:pPr>
        <w:pStyle w:val="Leipteksti"/>
        <w:numPr>
          <w:ilvl w:val="0"/>
          <w:numId w:val="9"/>
        </w:numPr>
        <w:ind w:left="426" w:hanging="426"/>
        <w:rPr>
          <w:lang w:eastAsia="fi-FI"/>
        </w:rPr>
      </w:pPr>
      <w:r w:rsidRPr="001B2960">
        <w:rPr>
          <w:b/>
          <w:bCs/>
          <w:lang w:eastAsia="fi-FI"/>
        </w:rPr>
        <w:t>Tunnista</w:t>
      </w:r>
      <w:r w:rsidR="000C2C21" w:rsidRPr="001B2960">
        <w:rPr>
          <w:b/>
          <w:bCs/>
          <w:lang w:eastAsia="fi-FI"/>
        </w:rPr>
        <w:t>maan</w:t>
      </w:r>
      <w:r w:rsidRPr="001B2960">
        <w:rPr>
          <w:b/>
          <w:lang w:eastAsia="fi-FI"/>
        </w:rPr>
        <w:t xml:space="preserve"> tiedon tarpeet ja lähteet</w:t>
      </w:r>
      <w:r w:rsidRPr="001B2960">
        <w:rPr>
          <w:lang w:eastAsia="fi-FI"/>
        </w:rPr>
        <w:t>: Arkkitehtuurikuvaus auttaa tunnistamaan julkishallinnon hankintojen tiedon tarpeet ja lähteet. Se auttaa määrittelemään, mitä tietoa tarvitaan päätöksenteon tueksi ja mistä lähteistä se voidaan hankkia. Tämä auttaa varmistamaan, että oikeaa tietoa kerätään ja hyödynnetään tiedolla johtamisessa.</w:t>
      </w:r>
    </w:p>
    <w:p w14:paraId="016059E6" w14:textId="57158B4F" w:rsidR="796361B0" w:rsidRPr="001B2960" w:rsidRDefault="796361B0" w:rsidP="001E06FD">
      <w:pPr>
        <w:pStyle w:val="Leipteksti"/>
        <w:numPr>
          <w:ilvl w:val="0"/>
          <w:numId w:val="9"/>
        </w:numPr>
        <w:ind w:left="426" w:hanging="426"/>
        <w:rPr>
          <w:lang w:eastAsia="fi-FI"/>
        </w:rPr>
      </w:pPr>
      <w:r w:rsidRPr="001B2960">
        <w:rPr>
          <w:b/>
          <w:bCs/>
          <w:lang w:eastAsia="fi-FI"/>
        </w:rPr>
        <w:t>Mahdollista</w:t>
      </w:r>
      <w:r w:rsidR="000C2C21" w:rsidRPr="001B2960">
        <w:rPr>
          <w:b/>
          <w:bCs/>
          <w:lang w:eastAsia="fi-FI"/>
        </w:rPr>
        <w:t>maan</w:t>
      </w:r>
      <w:r w:rsidRPr="001B2960">
        <w:rPr>
          <w:b/>
          <w:lang w:eastAsia="fi-FI"/>
        </w:rPr>
        <w:t xml:space="preserve"> tiedon jatkuvan kehittämisen</w:t>
      </w:r>
      <w:r w:rsidRPr="001B2960">
        <w:rPr>
          <w:lang w:eastAsia="fi-FI"/>
        </w:rPr>
        <w:t>: Arkkitehtuurikuvaus auttaa hahmottamaan tiedonkulun ja tietovirrat julkishallinnon hankintojen järjestelmissä. Tämä auttaa tunnistamaan, miten tietoa kerätään, tallennetaan, käsitellään ja jaetaan eri osapuolten kesken. Arkkitehtuurikuvaus voi paljastaa tehottomuuksia ja puutteita tiedonkäsittelyssä, mikä puolestaan auttaa parantamaan tiedon laatua ja saatavuutta.</w:t>
      </w:r>
    </w:p>
    <w:p w14:paraId="0F545B9F" w14:textId="708E4052" w:rsidR="796361B0" w:rsidRPr="001B2960" w:rsidRDefault="796361B0" w:rsidP="001E06FD">
      <w:pPr>
        <w:pStyle w:val="Leipteksti"/>
        <w:numPr>
          <w:ilvl w:val="0"/>
          <w:numId w:val="9"/>
        </w:numPr>
        <w:ind w:left="426" w:hanging="426"/>
        <w:rPr>
          <w:lang w:eastAsia="fi-FI"/>
        </w:rPr>
      </w:pPr>
      <w:r w:rsidRPr="001B2960">
        <w:rPr>
          <w:b/>
          <w:bCs/>
          <w:lang w:eastAsia="fi-FI"/>
        </w:rPr>
        <w:t>Helpotta</w:t>
      </w:r>
      <w:r w:rsidR="000C2C21" w:rsidRPr="001B2960">
        <w:rPr>
          <w:b/>
          <w:bCs/>
          <w:lang w:eastAsia="fi-FI"/>
        </w:rPr>
        <w:t>maan</w:t>
      </w:r>
      <w:r w:rsidRPr="001B2960">
        <w:rPr>
          <w:b/>
          <w:lang w:eastAsia="fi-FI"/>
        </w:rPr>
        <w:t xml:space="preserve"> tiedon integrointia</w:t>
      </w:r>
      <w:r w:rsidRPr="001B2960">
        <w:rPr>
          <w:lang w:eastAsia="fi-FI"/>
        </w:rPr>
        <w:t>: Arkkitehtuurikuvaus auttaa tunnistamaan eri tietolähteet ja niiden väliset yhteydet julkishallinnon hankintojen järjestelmässä. Tämä mahdollistaa tiedon integroinnin eri lähteistä, mikä voi parantaa tiedon laadun ja ajantasaisuuden varmistamista. Integroitu tieto tarjoaa paremman perustan päätöksenteolle ja tiedolla johtamiselle.</w:t>
      </w:r>
    </w:p>
    <w:p w14:paraId="45AFF6D6" w14:textId="27A1E675" w:rsidR="796361B0" w:rsidRPr="001B2960" w:rsidRDefault="796361B0" w:rsidP="001E06FD">
      <w:pPr>
        <w:pStyle w:val="Leipteksti"/>
        <w:numPr>
          <w:ilvl w:val="0"/>
          <w:numId w:val="9"/>
        </w:numPr>
        <w:ind w:left="426" w:hanging="426"/>
        <w:rPr>
          <w:lang w:eastAsia="fi-FI"/>
        </w:rPr>
      </w:pPr>
      <w:r w:rsidRPr="001B2960">
        <w:rPr>
          <w:b/>
          <w:bCs/>
          <w:lang w:eastAsia="fi-FI"/>
        </w:rPr>
        <w:t>Helpotta</w:t>
      </w:r>
      <w:r w:rsidR="000C2C21" w:rsidRPr="001B2960">
        <w:rPr>
          <w:b/>
          <w:bCs/>
          <w:lang w:eastAsia="fi-FI"/>
        </w:rPr>
        <w:t>maan</w:t>
      </w:r>
      <w:r w:rsidRPr="001B2960">
        <w:rPr>
          <w:b/>
          <w:bCs/>
          <w:lang w:eastAsia="fi-FI"/>
        </w:rPr>
        <w:t xml:space="preserve"> järjestelm</w:t>
      </w:r>
      <w:r w:rsidR="00D061E6" w:rsidRPr="001B2960">
        <w:rPr>
          <w:b/>
          <w:bCs/>
          <w:lang w:eastAsia="fi-FI"/>
        </w:rPr>
        <w:t>ien</w:t>
      </w:r>
      <w:r w:rsidRPr="001B2960">
        <w:rPr>
          <w:b/>
          <w:lang w:eastAsia="fi-FI"/>
        </w:rPr>
        <w:t xml:space="preserve"> kehittämistä ja ylläpitoa</w:t>
      </w:r>
      <w:r w:rsidRPr="001B2960">
        <w:rPr>
          <w:lang w:eastAsia="fi-FI"/>
        </w:rPr>
        <w:t>: Arkkitehtuurikuvaus toimii viitekehyksenä julkishallinnon hankintojen järjestelmien kehittämiselle ja ylläpidolle. Se auttaa ymmärtämään, miten muutokset ja parannukset vaikuttavat järjestelmien eri osiin ja niiden välisiin riippuvuuksiin. Arkkitehtuurikuvaus auttaa myös varmistamaan, että uudet toiminnallisuudet ja tietojärjestelmät integroituvat saumattomasti olemassa oleviin rakenteisiin.</w:t>
      </w:r>
    </w:p>
    <w:p w14:paraId="10A939C3" w14:textId="0912EACD" w:rsidR="796361B0" w:rsidRPr="001B2960" w:rsidRDefault="796361B0" w:rsidP="001E06FD">
      <w:pPr>
        <w:pStyle w:val="Leipteksti"/>
        <w:numPr>
          <w:ilvl w:val="0"/>
          <w:numId w:val="9"/>
        </w:numPr>
        <w:ind w:left="426" w:hanging="426"/>
        <w:rPr>
          <w:lang w:eastAsia="fi-FI"/>
        </w:rPr>
      </w:pPr>
      <w:r w:rsidRPr="001B2960">
        <w:rPr>
          <w:b/>
          <w:bCs/>
          <w:lang w:eastAsia="fi-FI"/>
        </w:rPr>
        <w:t>Helpotta</w:t>
      </w:r>
      <w:r w:rsidR="00D061E6" w:rsidRPr="001B2960">
        <w:rPr>
          <w:b/>
          <w:bCs/>
          <w:lang w:eastAsia="fi-FI"/>
        </w:rPr>
        <w:t>maan</w:t>
      </w:r>
      <w:r w:rsidRPr="001B2960">
        <w:rPr>
          <w:b/>
          <w:lang w:eastAsia="fi-FI"/>
        </w:rPr>
        <w:t xml:space="preserve"> tiedon jakamista ja yhteistyötä</w:t>
      </w:r>
      <w:r w:rsidRPr="001B2960">
        <w:rPr>
          <w:lang w:eastAsia="fi-FI"/>
        </w:rPr>
        <w:t>: Arkkitehtuurikuvaus tarjoaa selkeän kuvan tiedon jakamisesta ja yhteistyöstä julkishallinnon hankintojen järjestelmissä. Se auttaa tunnistamaan, miten eri osapuolet voivat jakaa tietoa keskenään ja miten tiedonkulku voidaan tehdä tehokkaaksi. Tämä edistää tiedon läpinäkyvyyttä ja parantaa yhteistyötä eri organisaatioiden välillä.</w:t>
      </w:r>
    </w:p>
    <w:p w14:paraId="415DAA53" w14:textId="35C67B36" w:rsidR="796361B0" w:rsidRPr="001B2960" w:rsidRDefault="796361B0" w:rsidP="001E06FD">
      <w:pPr>
        <w:pStyle w:val="Leipteksti"/>
        <w:numPr>
          <w:ilvl w:val="0"/>
          <w:numId w:val="9"/>
        </w:numPr>
        <w:ind w:left="426" w:hanging="426"/>
        <w:rPr>
          <w:lang w:eastAsia="fi-FI"/>
        </w:rPr>
      </w:pPr>
      <w:r w:rsidRPr="001B2960">
        <w:rPr>
          <w:b/>
          <w:bCs/>
          <w:lang w:eastAsia="fi-FI"/>
        </w:rPr>
        <w:t>Autta</w:t>
      </w:r>
      <w:r w:rsidR="00D061E6" w:rsidRPr="001B2960">
        <w:rPr>
          <w:b/>
          <w:bCs/>
          <w:lang w:eastAsia="fi-FI"/>
        </w:rPr>
        <w:t>maan</w:t>
      </w:r>
      <w:r w:rsidRPr="001B2960">
        <w:rPr>
          <w:b/>
          <w:lang w:eastAsia="fi-FI"/>
        </w:rPr>
        <w:t xml:space="preserve"> riskienhallinnassa</w:t>
      </w:r>
      <w:r w:rsidRPr="001B2960">
        <w:rPr>
          <w:lang w:eastAsia="fi-FI"/>
        </w:rPr>
        <w:t>: Arkkitehtuurikuvaus auttaa tunnistamaan ja hallitsemaan riskejä julkishallinnon hankintojen tiedolla johtamisen kannalta. Se auttaa tunnistamaan haavoittuvaisuudet, tietoturvariskit ja tietovuodot järjestelmässä. Tämä auttaa suunnittelemaan ja toteuttamaan asianmukaisia turvatoimia tiedon suojaamiseksi ja varmistamaan tiedon eheys ja luottamuksellisuus.</w:t>
      </w:r>
    </w:p>
    <w:p w14:paraId="72296D6E" w14:textId="1A719E10" w:rsidR="796361B0" w:rsidRPr="001B2960" w:rsidRDefault="796361B0" w:rsidP="001E06FD">
      <w:pPr>
        <w:pStyle w:val="Leipteksti"/>
        <w:numPr>
          <w:ilvl w:val="0"/>
          <w:numId w:val="9"/>
        </w:numPr>
        <w:ind w:left="426" w:hanging="426"/>
        <w:rPr>
          <w:lang w:eastAsia="fi-FI"/>
        </w:rPr>
      </w:pPr>
      <w:r w:rsidRPr="001B2960">
        <w:rPr>
          <w:b/>
          <w:bCs/>
          <w:lang w:eastAsia="fi-FI"/>
        </w:rPr>
        <w:t>Edistä</w:t>
      </w:r>
      <w:r w:rsidR="00D061E6" w:rsidRPr="001B2960">
        <w:rPr>
          <w:b/>
          <w:bCs/>
          <w:lang w:eastAsia="fi-FI"/>
        </w:rPr>
        <w:t>mään</w:t>
      </w:r>
      <w:r w:rsidRPr="001B2960">
        <w:rPr>
          <w:b/>
          <w:lang w:eastAsia="fi-FI"/>
        </w:rPr>
        <w:t xml:space="preserve"> pitkäjänteistä kehittämistä</w:t>
      </w:r>
      <w:r w:rsidRPr="001B2960">
        <w:rPr>
          <w:lang w:eastAsia="fi-FI"/>
        </w:rPr>
        <w:t xml:space="preserve">: Arkkitehtuurikuvaus tarjoaa kehyskuvan julkishallinnon hankintojen järjestelmien pitkäjänteiselle kehittämiselle. Se auttaa tunnistamaan mahdolliset pullonkaulat, </w:t>
      </w:r>
      <w:r w:rsidRPr="001B2960">
        <w:rPr>
          <w:lang w:eastAsia="fi-FI"/>
        </w:rPr>
        <w:lastRenderedPageBreak/>
        <w:t>rajoitukset ja kehitystarpeet tiedolla johtamisen näkökulmasta. Arkkitehtuurikuvaus auttaa myös suunnittelemaan tulevia muutoksia ja laajennuksia, jotta järjestelmät voivat vastata muuttuviin tarpeisiin ja vaatimuksiin.</w:t>
      </w:r>
    </w:p>
    <w:p w14:paraId="339A3AA3" w14:textId="33FFAD3D" w:rsidR="796361B0" w:rsidRPr="001B2960" w:rsidRDefault="00D061E6" w:rsidP="001E06FD">
      <w:pPr>
        <w:pStyle w:val="Leipteksti"/>
        <w:numPr>
          <w:ilvl w:val="0"/>
          <w:numId w:val="9"/>
        </w:numPr>
        <w:ind w:left="426" w:hanging="426"/>
        <w:rPr>
          <w:lang w:eastAsia="fi-FI"/>
        </w:rPr>
      </w:pPr>
      <w:r w:rsidRPr="001B2960">
        <w:rPr>
          <w:b/>
          <w:bCs/>
          <w:lang w:eastAsia="fi-FI"/>
        </w:rPr>
        <w:t>Parantamaan k</w:t>
      </w:r>
      <w:r w:rsidR="796361B0" w:rsidRPr="001B2960">
        <w:rPr>
          <w:b/>
          <w:bCs/>
          <w:lang w:eastAsia="fi-FI"/>
        </w:rPr>
        <w:t>ommunikointi</w:t>
      </w:r>
      <w:r w:rsidRPr="001B2960">
        <w:rPr>
          <w:b/>
          <w:bCs/>
          <w:lang w:eastAsia="fi-FI"/>
        </w:rPr>
        <w:t>a</w:t>
      </w:r>
      <w:r w:rsidR="796361B0" w:rsidRPr="001B2960">
        <w:rPr>
          <w:b/>
          <w:lang w:eastAsia="fi-FI"/>
        </w:rPr>
        <w:t xml:space="preserve"> ja </w:t>
      </w:r>
      <w:r w:rsidR="796361B0" w:rsidRPr="001B2960">
        <w:rPr>
          <w:b/>
          <w:bCs/>
          <w:lang w:eastAsia="fi-FI"/>
        </w:rPr>
        <w:t>yhteistyö</w:t>
      </w:r>
      <w:r w:rsidRPr="001B2960">
        <w:rPr>
          <w:b/>
          <w:bCs/>
          <w:lang w:eastAsia="fi-FI"/>
        </w:rPr>
        <w:t>tä</w:t>
      </w:r>
      <w:r w:rsidR="796361B0" w:rsidRPr="001B2960">
        <w:rPr>
          <w:lang w:eastAsia="fi-FI"/>
        </w:rPr>
        <w:t xml:space="preserve">: Arkkitehtuurikuvaus tarjoaa yhteisen kielen julkishallinnon hankintojen tiedolla johtamisen edistämiseksi. Se helpottaa kommunikaatiota eri </w:t>
      </w:r>
      <w:r w:rsidR="002832BE">
        <w:rPr>
          <w:lang w:eastAsia="fi-FI"/>
        </w:rPr>
        <w:t>toimijoiden</w:t>
      </w:r>
      <w:r w:rsidR="002832BE" w:rsidRPr="001B2960">
        <w:rPr>
          <w:lang w:eastAsia="fi-FI"/>
        </w:rPr>
        <w:t xml:space="preserve"> </w:t>
      </w:r>
      <w:r w:rsidR="796361B0" w:rsidRPr="001B2960">
        <w:rPr>
          <w:lang w:eastAsia="fi-FI"/>
        </w:rPr>
        <w:t xml:space="preserve">välillä, kuten johdon, teknisten asiantuntijoiden, </w:t>
      </w:r>
      <w:r w:rsidR="006F5CB5">
        <w:rPr>
          <w:lang w:eastAsia="fi-FI"/>
        </w:rPr>
        <w:t xml:space="preserve">muiden hankintayksiköiden, </w:t>
      </w:r>
      <w:r w:rsidR="796361B0" w:rsidRPr="001B2960">
        <w:rPr>
          <w:lang w:eastAsia="fi-FI"/>
        </w:rPr>
        <w:t>hankkijoiden ja toimittajien kesken. Arkkitehtuurikuvaus toimii visuaalisena työkaluna, joka auttaa eri osapuolia ymmärtämään ja keskustelemaan järjestelmän rakenteesta, tavoitteista ja tarpeista.</w:t>
      </w:r>
    </w:p>
    <w:p w14:paraId="26061F77" w14:textId="55E812E5" w:rsidR="796361B0" w:rsidRDefault="00A462BD" w:rsidP="001E06FD">
      <w:pPr>
        <w:pStyle w:val="Leipteksti"/>
        <w:numPr>
          <w:ilvl w:val="0"/>
          <w:numId w:val="9"/>
        </w:numPr>
        <w:ind w:left="426" w:hanging="426"/>
        <w:rPr>
          <w:lang w:eastAsia="fi-FI"/>
        </w:rPr>
      </w:pPr>
      <w:r w:rsidRPr="001B2960">
        <w:rPr>
          <w:b/>
          <w:bCs/>
          <w:lang w:eastAsia="fi-FI"/>
        </w:rPr>
        <w:t>Helpottamaan d</w:t>
      </w:r>
      <w:r w:rsidR="796361B0" w:rsidRPr="001B2960">
        <w:rPr>
          <w:b/>
          <w:bCs/>
          <w:lang w:eastAsia="fi-FI"/>
        </w:rPr>
        <w:t>okumentointi</w:t>
      </w:r>
      <w:r w:rsidRPr="001B2960">
        <w:rPr>
          <w:b/>
          <w:bCs/>
          <w:lang w:eastAsia="fi-FI"/>
        </w:rPr>
        <w:t>a</w:t>
      </w:r>
      <w:r w:rsidR="796361B0" w:rsidRPr="001B2960">
        <w:rPr>
          <w:b/>
          <w:lang w:eastAsia="fi-FI"/>
        </w:rPr>
        <w:t xml:space="preserve"> ja </w:t>
      </w:r>
      <w:r w:rsidR="796361B0" w:rsidRPr="001B2960">
        <w:rPr>
          <w:b/>
          <w:bCs/>
          <w:lang w:eastAsia="fi-FI"/>
        </w:rPr>
        <w:t>hallinta</w:t>
      </w:r>
      <w:r w:rsidRPr="001B2960">
        <w:rPr>
          <w:b/>
          <w:bCs/>
          <w:lang w:eastAsia="fi-FI"/>
        </w:rPr>
        <w:t>a</w:t>
      </w:r>
      <w:r w:rsidR="796361B0" w:rsidRPr="001B2960">
        <w:rPr>
          <w:lang w:eastAsia="fi-FI"/>
        </w:rPr>
        <w:t>: Arkkitehtuurikuvaus tarjoaa dokumentaation julkishallinnon hankintojen järjestelmistä, komponenteista ja niiden suhteista. Tämä dokumentaatio on arvokasta tietoa järjestelmien ylläpidolle, muutosten hallinnalle ja jatkokehitykselle. Arkkitehtuurikuvaus auttaa varmistamaan, että tieto järjestelmistä on saatavilla ja ymmärrettävissä myös tulevaisuudessa.</w:t>
      </w:r>
    </w:p>
    <w:p w14:paraId="4329C06B" w14:textId="77777777" w:rsidR="004779F4" w:rsidRDefault="004779F4" w:rsidP="004779F4">
      <w:pPr>
        <w:pStyle w:val="Leipteksti"/>
        <w:ind w:left="426"/>
        <w:rPr>
          <w:lang w:eastAsia="fi-FI"/>
        </w:rPr>
      </w:pPr>
    </w:p>
    <w:p w14:paraId="5FDFF067" w14:textId="5ADAA03F" w:rsidR="00CD7513" w:rsidRDefault="00CD7513" w:rsidP="00CD7513">
      <w:pPr>
        <w:pStyle w:val="Otsikko3"/>
        <w:spacing w:line="259" w:lineRule="auto"/>
        <w:rPr>
          <w:lang w:eastAsia="fi-FI"/>
        </w:rPr>
      </w:pPr>
      <w:bookmarkStart w:id="9" w:name="_Toc146715414"/>
      <w:r w:rsidRPr="00823C87">
        <w:rPr>
          <w:lang w:eastAsia="fi-FI"/>
        </w:rPr>
        <w:t xml:space="preserve">Hankintojen </w:t>
      </w:r>
      <w:r>
        <w:rPr>
          <w:lang w:eastAsia="fi-FI"/>
        </w:rPr>
        <w:t xml:space="preserve">tiedolla johtamisen </w:t>
      </w:r>
      <w:r w:rsidRPr="00823C87">
        <w:rPr>
          <w:lang w:eastAsia="fi-FI"/>
        </w:rPr>
        <w:t>nykytilasta</w:t>
      </w:r>
      <w:bookmarkEnd w:id="9"/>
    </w:p>
    <w:p w14:paraId="6505464E" w14:textId="4D91C604" w:rsidR="002C558A" w:rsidRDefault="002C558A" w:rsidP="002C558A">
      <w:pPr>
        <w:pStyle w:val="Leipteksti"/>
        <w:rPr>
          <w:lang w:eastAsia="fi-FI"/>
        </w:rPr>
      </w:pPr>
      <w:r>
        <w:rPr>
          <w:lang w:eastAsia="fi-FI"/>
        </w:rPr>
        <w:t xml:space="preserve">Julkisten hankintojen asiantuntijoista koostuva laaja valmisteluryhmä laati vuonna 2020 julkaistun </w:t>
      </w:r>
      <w:hyperlink r:id="rId15" w:history="1">
        <w:r w:rsidRPr="00F05ADB">
          <w:rPr>
            <w:rStyle w:val="Hyperlinkki"/>
            <w:lang w:eastAsia="fi-FI"/>
          </w:rPr>
          <w:t>Suomen julkisten hankintojen tilannekuvan</w:t>
        </w:r>
      </w:hyperlink>
      <w:r>
        <w:rPr>
          <w:lang w:eastAsia="fi-FI"/>
        </w:rPr>
        <w:t xml:space="preserve"> keskittyen teemoihin, joita voidaan pitää keskeisinä julkisten hankintojen vaikuttavuuden edistämiseksi. Tilannekuvadokumentissa tuodaan esiin olemassa olevia julkisten hankintojen kehittämisen rakenteita ja käytäntöjä. Lisäksi julkaisussa tehdään toimenpide-ehdotuksia ja suosituksia, joihin asiantuntijoiden näkemyksen mukaan olisi tarkoituksenmukaista ryhtyä.</w:t>
      </w:r>
    </w:p>
    <w:p w14:paraId="166700F2" w14:textId="77777777" w:rsidR="002C558A" w:rsidRDefault="002C558A" w:rsidP="002C558A">
      <w:pPr>
        <w:pStyle w:val="Leipteksti"/>
        <w:rPr>
          <w:lang w:eastAsia="fi-FI"/>
        </w:rPr>
      </w:pPr>
      <w:r>
        <w:rPr>
          <w:lang w:eastAsia="fi-FI"/>
        </w:rPr>
        <w:t xml:space="preserve">Tilannekuvassa todetaan mm. </w:t>
      </w:r>
    </w:p>
    <w:p w14:paraId="089BF8E4" w14:textId="31712860" w:rsidR="002C558A" w:rsidRDefault="002C558A" w:rsidP="001E06FD">
      <w:pPr>
        <w:pStyle w:val="Leipteksti"/>
        <w:numPr>
          <w:ilvl w:val="0"/>
          <w:numId w:val="28"/>
        </w:numPr>
        <w:rPr>
          <w:lang w:eastAsia="fi-FI"/>
        </w:rPr>
      </w:pPr>
      <w:r>
        <w:rPr>
          <w:lang w:eastAsia="fi-FI"/>
        </w:rPr>
        <w:t>Digitalisaation mahdollistama tiedolla johtaminen on vielä vähäistä hankinnoissa, mutta tiedon merkitys johtamisen ja toiminnan kehittämisen suuntaamisessa on jo tunnistettu. Tiedolla johtamisen lisäksi vaikuttavuuden mittaaminen on keskeinen edellytys hankintojen kehittämiselle.</w:t>
      </w:r>
    </w:p>
    <w:p w14:paraId="62A80669" w14:textId="65678FF7" w:rsidR="002C558A" w:rsidRDefault="002C558A" w:rsidP="001E06FD">
      <w:pPr>
        <w:pStyle w:val="Leipteksti"/>
        <w:numPr>
          <w:ilvl w:val="0"/>
          <w:numId w:val="28"/>
        </w:numPr>
        <w:rPr>
          <w:lang w:eastAsia="fi-FI"/>
        </w:rPr>
      </w:pPr>
      <w:r>
        <w:rPr>
          <w:lang w:eastAsia="fi-FI"/>
        </w:rPr>
        <w:t xml:space="preserve">Tietojärjestelmien ja tietoliikenteen kehitys, läpinäkyvyyden lisääntyminen ja vaatimukset tiedon ja prosessien avoimuudesta tuovat haastetta ja myös mahdollisuuksia kehittää hankintatoimintoja. Julkisten hankintojen kehittäminen edellyttää vakaata tietopohjaa mm. hankintojen volyymeista, kohdentumisesta ja vaikuttavuudesta. Tiedon kerääminen ja julkaiseminen edistävät myös julkisen sektorin avoimuutta. </w:t>
      </w:r>
    </w:p>
    <w:p w14:paraId="335568D0" w14:textId="77777777" w:rsidR="00B22C15" w:rsidRDefault="00CD7513" w:rsidP="00B22C15">
      <w:pPr>
        <w:pStyle w:val="Leipteksti"/>
        <w:rPr>
          <w:lang w:eastAsia="fi-FI"/>
        </w:rPr>
      </w:pPr>
      <w:r>
        <w:rPr>
          <w:lang w:eastAsia="fi-FI"/>
        </w:rPr>
        <w:t>Vuonna 2021 julkaistussa VN TEAS-tutkimuksessa julkisten hankintojen kokonaisvolyymistä</w:t>
      </w:r>
      <w:r w:rsidR="000862B6">
        <w:rPr>
          <w:lang w:eastAsia="fi-FI"/>
        </w:rPr>
        <w:t xml:space="preserve"> </w:t>
      </w:r>
      <w:sdt>
        <w:sdtPr>
          <w:rPr>
            <w:lang w:eastAsia="fi-FI"/>
          </w:rPr>
          <w:id w:val="1981107819"/>
          <w:citation/>
        </w:sdtPr>
        <w:sdtContent>
          <w:r w:rsidR="000862B6">
            <w:rPr>
              <w:lang w:eastAsia="fi-FI"/>
            </w:rPr>
            <w:fldChar w:fldCharType="begin"/>
          </w:r>
          <w:r w:rsidR="000862B6" w:rsidRPr="001B2960">
            <w:rPr>
              <w:lang w:eastAsia="fi-FI"/>
            </w:rPr>
            <w:instrText xml:space="preserve"> CITATION Mer21 \l 1033 </w:instrText>
          </w:r>
          <w:r w:rsidR="000862B6">
            <w:rPr>
              <w:lang w:eastAsia="fi-FI"/>
            </w:rPr>
            <w:fldChar w:fldCharType="separate"/>
          </w:r>
          <w:r w:rsidR="00395ADA">
            <w:rPr>
              <w:noProof/>
              <w:lang w:eastAsia="fi-FI"/>
            </w:rPr>
            <w:t>(Merisalo, et al., 2021)</w:t>
          </w:r>
          <w:r w:rsidR="000862B6">
            <w:rPr>
              <w:lang w:eastAsia="fi-FI"/>
            </w:rPr>
            <w:fldChar w:fldCharType="end"/>
          </w:r>
        </w:sdtContent>
      </w:sdt>
      <w:r>
        <w:rPr>
          <w:lang w:eastAsia="fi-FI"/>
        </w:rPr>
        <w:t xml:space="preserve"> todetaan, että hankintoja koskevan kansallisen tiedon kokoamiseksi on otettu edistymisaskelia viime vuosina, mm. valtionhallinnon avoimen ostolaskudatan osalta. Vaikka kunnille suunnatun ostolaskudatan avaamisen ohjeistus on ensi kertaa julkaistu jo vuonna 2016, on vain murto-osa kunnista tähän mennessä</w:t>
      </w:r>
    </w:p>
    <w:p w14:paraId="3F9DD5F7" w14:textId="0F23C95A" w:rsidR="00B22C15" w:rsidRDefault="00B22C15" w:rsidP="00B22C15">
      <w:pPr>
        <w:pStyle w:val="Leipteksti"/>
        <w:rPr>
          <w:lang w:eastAsia="fi-FI"/>
        </w:rPr>
      </w:pPr>
      <w:r>
        <w:rPr>
          <w:lang w:eastAsia="fi-FI"/>
        </w:rPr>
        <w:t xml:space="preserve">Tutkimuksen toimenpide-ehdotuksissa ehdotetaan harkittavaksi hankintoja koskevan datan avaamista koko hankinnan elinkaaren osalta avoimessa datapankissa ja datan yhdistettävyyden varmistamista muiden datalähteiden, kuten yritystietokantojen kanssa.  Tämä mahdollistaisi esimerkiksi hankintojen työllisyys- ja yritysvaikutusten arvioimisen, hankintayksiköiden työtä tukevan vertailutiedon saatavuuden parantamisen ja lisäisi verorahojen käytön läpinäkyvyyttä sekä helpottaisi hankintayksiköiden resurssiniukkuutta. </w:t>
      </w:r>
    </w:p>
    <w:p w14:paraId="5DDC8AD7" w14:textId="1E3E4551" w:rsidR="00A01AFC" w:rsidRDefault="00A01AFC" w:rsidP="00A01AFC">
      <w:pPr>
        <w:pStyle w:val="Leipteksti"/>
        <w:rPr>
          <w:lang w:eastAsia="fi-FI"/>
        </w:rPr>
      </w:pPr>
      <w:r>
        <w:rPr>
          <w:lang w:eastAsia="fi-FI"/>
        </w:rPr>
        <w:t xml:space="preserve">VN TEAS-hankkeen osana toteutetussa kyselyssä tiedusteltiin sitä, mitä tietolähteitä hankintayksiköissä hyödynnetään hankintaprosessin eri vaiheiden yhteydessä. </w:t>
      </w:r>
      <w:r w:rsidR="00B91934">
        <w:rPr>
          <w:lang w:eastAsia="fi-FI"/>
        </w:rPr>
        <w:t xml:space="preserve">Tietolähteiksi tunnistettiin organisaation omat järjestelmät, tietokannat ja verkostot, organisaation hyödyntämät palvelut ja työkalut, toimittajilta ja yhteistyökumppaneilta saatu tieto sekä </w:t>
      </w:r>
      <w:r w:rsidR="007A4836">
        <w:rPr>
          <w:lang w:eastAsia="fi-FI"/>
        </w:rPr>
        <w:t>tutkimuksista ja muista lähteistä saatu tieto.</w:t>
      </w:r>
    </w:p>
    <w:p w14:paraId="693ACE14" w14:textId="69B39AF6" w:rsidR="0093413F" w:rsidRDefault="00985871" w:rsidP="00E42B2B">
      <w:pPr>
        <w:pStyle w:val="Leipteksti"/>
        <w:rPr>
          <w:lang w:eastAsia="fi-FI"/>
        </w:rPr>
      </w:pPr>
      <w:r>
        <w:rPr>
          <w:lang w:eastAsia="fi-FI"/>
        </w:rPr>
        <w:t>Tutkimusr</w:t>
      </w:r>
      <w:r w:rsidR="0093413F">
        <w:rPr>
          <w:lang w:eastAsia="fi-FI"/>
        </w:rPr>
        <w:t>aportilla todetaan, että selkeästi eniten ja säännöllisimmin hyödynnetään organisaation itse hankinnoistaan keräämään seurantadataa (86 % käyttää epäsäännöllisesti tai säännöllisesti), organisaation omaa ostolaskudataa (jota käyttää 86 %), sopimustenhallintajärjestelmästä saatavaa dataa (76 % käyttää epäsäännöllisesti tai säännöllisesti),</w:t>
      </w:r>
      <w:r w:rsidR="00E42B2B">
        <w:rPr>
          <w:lang w:eastAsia="fi-FI"/>
        </w:rPr>
        <w:t xml:space="preserve"> </w:t>
      </w:r>
      <w:r>
        <w:rPr>
          <w:lang w:eastAsia="fi-FI"/>
        </w:rPr>
        <w:t>To</w:t>
      </w:r>
      <w:r w:rsidR="00E42B2B">
        <w:rPr>
          <w:lang w:eastAsia="fi-FI"/>
        </w:rPr>
        <w:t xml:space="preserve">detaan lisäksi, että osaaminen hyödyntää eri tietolähteitä on selvästi heikommalla tasolla hankintoja oman toimen ohella toteuttavilla. Osaaminen hyödyntää eri tietolähteitä on </w:t>
      </w:r>
      <w:r w:rsidR="00E42B2B">
        <w:rPr>
          <w:lang w:eastAsia="fi-FI"/>
        </w:rPr>
        <w:lastRenderedPageBreak/>
        <w:t xml:space="preserve">paremmalla tasolla hankintoja päätoimisesti tekevillä myös tarkastellessa mm. organisaation itse keräämää seurantadataa, Hilma-palvelusta saatavaa dataa. </w:t>
      </w:r>
    </w:p>
    <w:p w14:paraId="62BD9A88" w14:textId="1D3121E0" w:rsidR="00CD7513" w:rsidRDefault="00CD7513" w:rsidP="001B2960">
      <w:pPr>
        <w:pStyle w:val="Leipteksti"/>
        <w:rPr>
          <w:lang w:eastAsia="fi-FI"/>
        </w:rPr>
      </w:pPr>
      <w:r>
        <w:rPr>
          <w:lang w:eastAsia="fi-FI"/>
        </w:rPr>
        <w:t>Toisessa, vuoden 2023 VN TEAS -hankkeessa, jossa tutkittiin yhteishankintojen kustannusvaikuttavuutta, julkaistussa loppuraportissa</w:t>
      </w:r>
      <w:r w:rsidR="000636EB">
        <w:rPr>
          <w:lang w:eastAsia="fi-FI"/>
        </w:rPr>
        <w:t xml:space="preserve"> </w:t>
      </w:r>
      <w:sdt>
        <w:sdtPr>
          <w:rPr>
            <w:lang w:eastAsia="fi-FI"/>
          </w:rPr>
          <w:id w:val="-1851557306"/>
          <w:citation/>
        </w:sdtPr>
        <w:sdtContent>
          <w:r w:rsidR="000636EB">
            <w:rPr>
              <w:lang w:eastAsia="fi-FI"/>
            </w:rPr>
            <w:fldChar w:fldCharType="begin"/>
          </w:r>
          <w:r w:rsidR="000636EB" w:rsidRPr="001B2960">
            <w:rPr>
              <w:lang w:eastAsia="fi-FI"/>
            </w:rPr>
            <w:instrText xml:space="preserve"> CITATION Sus23 \l 1033 </w:instrText>
          </w:r>
          <w:r w:rsidR="000636EB">
            <w:rPr>
              <w:lang w:eastAsia="fi-FI"/>
            </w:rPr>
            <w:fldChar w:fldCharType="separate"/>
          </w:r>
          <w:r w:rsidR="00395ADA">
            <w:rPr>
              <w:noProof/>
              <w:lang w:eastAsia="fi-FI"/>
            </w:rPr>
            <w:t>(Baulia, et al., 2023)</w:t>
          </w:r>
          <w:r w:rsidR="000636EB">
            <w:rPr>
              <w:lang w:eastAsia="fi-FI"/>
            </w:rPr>
            <w:fldChar w:fldCharType="end"/>
          </w:r>
        </w:sdtContent>
      </w:sdt>
      <w:r w:rsidR="000636EB">
        <w:rPr>
          <w:lang w:eastAsia="fi-FI"/>
        </w:rPr>
        <w:t xml:space="preserve"> </w:t>
      </w:r>
      <w:r>
        <w:rPr>
          <w:lang w:eastAsia="fi-FI"/>
        </w:rPr>
        <w:t>tuodaan esille, että selvityksen yhteydessä havaittiin monenlaisia puutteita, jotka liittyvät hankintoja koskeviin tilastoaineistoihin. Suomessa ei tällä hetkellä ole saatavissa kokonaiskuvaa julkisista hankinnoista e</w:t>
      </w:r>
      <w:r w:rsidR="002C558A">
        <w:rPr>
          <w:lang w:eastAsia="fi-FI"/>
        </w:rPr>
        <w:t>ikä</w:t>
      </w:r>
      <w:r>
        <w:rPr>
          <w:lang w:eastAsia="fi-FI"/>
        </w:rPr>
        <w:t xml:space="preserve"> mikään viranomainen kerää kootusti hankinnoista kattavaa tietoa.</w:t>
      </w:r>
    </w:p>
    <w:p w14:paraId="3736FDC6" w14:textId="77777777" w:rsidR="002C558A" w:rsidRDefault="002C558A" w:rsidP="001B2960">
      <w:pPr>
        <w:pStyle w:val="Leipteksti"/>
        <w:rPr>
          <w:lang w:eastAsia="fi-FI"/>
        </w:rPr>
      </w:pPr>
      <w:r>
        <w:rPr>
          <w:lang w:eastAsia="fi-FI"/>
        </w:rPr>
        <w:t>Edellä mainitun tutkimuksen l</w:t>
      </w:r>
      <w:r w:rsidR="00E22998">
        <w:rPr>
          <w:lang w:eastAsia="fi-FI"/>
        </w:rPr>
        <w:t>oppuraportissa todetaan</w:t>
      </w:r>
      <w:r>
        <w:rPr>
          <w:lang w:eastAsia="fi-FI"/>
        </w:rPr>
        <w:t xml:space="preserve"> seuraavaa:</w:t>
      </w:r>
    </w:p>
    <w:p w14:paraId="03708E6D" w14:textId="02E5250B" w:rsidR="002C558A" w:rsidRDefault="002C558A" w:rsidP="001E06FD">
      <w:pPr>
        <w:pStyle w:val="Leipteksti"/>
        <w:numPr>
          <w:ilvl w:val="0"/>
          <w:numId w:val="29"/>
        </w:numPr>
        <w:rPr>
          <w:lang w:eastAsia="fi-FI"/>
        </w:rPr>
      </w:pPr>
      <w:r>
        <w:rPr>
          <w:lang w:eastAsia="fi-FI"/>
        </w:rPr>
        <w:t>J</w:t>
      </w:r>
      <w:r w:rsidR="00E22998">
        <w:rPr>
          <w:lang w:eastAsia="fi-FI"/>
        </w:rPr>
        <w:t xml:space="preserve">ulkisista hankinnoista kertyy erilaisiin sähköisiin järjestelmiin aineistoa, jota voitaisiin hyödyntää hankintojen suunnittelussa ja seurannassa. Nämä järjestelmät tyypillisesti liittyvät joko tarjousten tai ostojen käsittelyyn. </w:t>
      </w:r>
    </w:p>
    <w:p w14:paraId="1D30DC5C" w14:textId="77777777" w:rsidR="002C558A" w:rsidRDefault="00E22998" w:rsidP="001E06FD">
      <w:pPr>
        <w:pStyle w:val="Leipteksti"/>
        <w:numPr>
          <w:ilvl w:val="0"/>
          <w:numId w:val="29"/>
        </w:numPr>
        <w:rPr>
          <w:lang w:eastAsia="fi-FI"/>
        </w:rPr>
      </w:pPr>
      <w:r>
        <w:rPr>
          <w:lang w:eastAsia="fi-FI"/>
        </w:rPr>
        <w:t xml:space="preserve">Tällä hetkellä nämä aineistot eivät kuitenkaan ole hyödyllisellä tavalla käytössä. Julkisista hankinnoista kerättävät tietosisällöt ja sisältöjen pirstaleisuus rajoittavat merkittävästi hankintoihin liittyvää tutkimus- ja selvitystoimintaa sekä hankintojen tietojohtamista. </w:t>
      </w:r>
    </w:p>
    <w:p w14:paraId="66D76DB7" w14:textId="77777777" w:rsidR="00C5551C" w:rsidRDefault="002C558A" w:rsidP="001E06FD">
      <w:pPr>
        <w:pStyle w:val="Leipteksti"/>
        <w:numPr>
          <w:ilvl w:val="0"/>
          <w:numId w:val="29"/>
        </w:numPr>
        <w:rPr>
          <w:lang w:eastAsia="fi-FI"/>
        </w:rPr>
      </w:pPr>
      <w:r>
        <w:rPr>
          <w:lang w:eastAsia="fi-FI"/>
        </w:rPr>
        <w:t>V</w:t>
      </w:r>
      <w:r w:rsidR="00E22998">
        <w:rPr>
          <w:lang w:eastAsia="fi-FI"/>
        </w:rPr>
        <w:t xml:space="preserve">uosittain tapahtuvaa kymmenien miljardien julkisten hankintojen ohjaamista ja seurantaa tehdään puutteellista tietoa käyttäen, vaikka merkittävästi laadukkaamman aineistoinfrastruktuurin rakentaminen ja dataan pohjaava tietojohtaminen </w:t>
      </w:r>
      <w:r w:rsidR="007F5575">
        <w:rPr>
          <w:lang w:eastAsia="fi-FI"/>
        </w:rPr>
        <w:t>o</w:t>
      </w:r>
      <w:r w:rsidR="00E22998">
        <w:rPr>
          <w:lang w:eastAsia="fi-FI"/>
        </w:rPr>
        <w:t>lisi nopeasti ja kohtuullisin kustannuksin mahdollista.</w:t>
      </w:r>
    </w:p>
    <w:p w14:paraId="0E1CA401" w14:textId="77777777" w:rsidR="00C5551C" w:rsidRDefault="00C5551C" w:rsidP="001E06FD">
      <w:pPr>
        <w:pStyle w:val="Leipteksti"/>
        <w:numPr>
          <w:ilvl w:val="0"/>
          <w:numId w:val="29"/>
        </w:numPr>
        <w:rPr>
          <w:lang w:eastAsia="fi-FI"/>
        </w:rPr>
      </w:pPr>
      <w:r>
        <w:rPr>
          <w:lang w:eastAsia="fi-FI"/>
        </w:rPr>
        <w:t>Suurimpia puutteita</w:t>
      </w:r>
      <w:r w:rsidR="00E22998">
        <w:rPr>
          <w:lang w:eastAsia="fi-FI"/>
        </w:rPr>
        <w:t xml:space="preserve"> on se, että tietoja ei kerätä ja hallinnoida yhdenkään viranomaisen toimesta keskitetysti. Kun olemassa olevia aineistoja ei ensisijaisesti luoda tai kerätä tutkimus- ja selvitystoimintaa varten, vaan hankintayksiköt ja yritykset seuraavat aineistojen avulla vain omaa toimintaansa, syntyy ongelmia muun muassa aineistojen yhdistettävyyteen ja tietosisältöihin liittyen.</w:t>
      </w:r>
    </w:p>
    <w:p w14:paraId="6AC4581D" w14:textId="77777777" w:rsidR="00C5551C" w:rsidRDefault="00E22998" w:rsidP="001E06FD">
      <w:pPr>
        <w:pStyle w:val="Leipteksti"/>
        <w:numPr>
          <w:ilvl w:val="0"/>
          <w:numId w:val="29"/>
        </w:numPr>
        <w:rPr>
          <w:lang w:eastAsia="fi-FI"/>
        </w:rPr>
      </w:pPr>
      <w:r>
        <w:rPr>
          <w:lang w:eastAsia="fi-FI"/>
        </w:rPr>
        <w:t xml:space="preserve">Hankinnoista kerättävien aineistojen merkittävin sisällöllinen puute liittyy hankinnan eri elinkaarivaiheiden, esimerkiksi kilpailutus- ja laskutusvaiheen, tietojen yhdistämiseen sekä hankinnan kohteina olevien tuotteiden ja palvelujen tuote- ja hintatietojen keräämiseen. </w:t>
      </w:r>
    </w:p>
    <w:p w14:paraId="390E955A" w14:textId="6D615295" w:rsidR="00E22998" w:rsidRDefault="00C5551C" w:rsidP="001E06FD">
      <w:pPr>
        <w:pStyle w:val="Leipteksti"/>
        <w:numPr>
          <w:ilvl w:val="0"/>
          <w:numId w:val="29"/>
        </w:numPr>
        <w:rPr>
          <w:lang w:eastAsia="fi-FI"/>
        </w:rPr>
      </w:pPr>
      <w:r>
        <w:rPr>
          <w:lang w:eastAsia="fi-FI"/>
        </w:rPr>
        <w:t>P</w:t>
      </w:r>
      <w:r w:rsidR="00E22998">
        <w:rPr>
          <w:lang w:eastAsia="fi-FI"/>
        </w:rPr>
        <w:t>uutteiden korjaaminen mahdollistaisi esim</w:t>
      </w:r>
      <w:r w:rsidR="00F05ADB">
        <w:rPr>
          <w:lang w:eastAsia="fi-FI"/>
        </w:rPr>
        <w:t xml:space="preserve">. </w:t>
      </w:r>
      <w:r w:rsidR="00E22998">
        <w:rPr>
          <w:lang w:eastAsia="fi-FI"/>
        </w:rPr>
        <w:t>toimialataso</w:t>
      </w:r>
      <w:r w:rsidR="00F05ADB">
        <w:rPr>
          <w:lang w:eastAsia="fi-FI"/>
        </w:rPr>
        <w:t>isen</w:t>
      </w:r>
      <w:r w:rsidR="00E22998">
        <w:rPr>
          <w:lang w:eastAsia="fi-FI"/>
        </w:rPr>
        <w:t xml:space="preserve"> selvittä</w:t>
      </w:r>
      <w:r w:rsidR="00F05ADB">
        <w:rPr>
          <w:lang w:eastAsia="fi-FI"/>
        </w:rPr>
        <w:t>misen siitä</w:t>
      </w:r>
      <w:r w:rsidR="00E22998">
        <w:rPr>
          <w:lang w:eastAsia="fi-FI"/>
        </w:rPr>
        <w:t>, millaisia kustannuksia tai säästöjä julkisista hankinnoista seuraa ja millaisista tehottomuuksista julkiset hankinnat kärsivät Suomessa. Myös muiden yhteiskunnallisesti kiinnostavien julkisiin hankintoihin</w:t>
      </w:r>
      <w:r w:rsidR="00E22998">
        <w:t xml:space="preserve"> liitettyjen ilmiöiden, kuten vaikutukset aluetalouteen ja työllisyyteen, tutkiminen olisi uudella tavalla mahdollista. Lisäksi nykyistä paremmat tietosisällöt </w:t>
      </w:r>
      <w:r w:rsidR="00E22998">
        <w:rPr>
          <w:lang w:eastAsia="fi-FI"/>
        </w:rPr>
        <w:t>mahdollistaisivat hankintayksiköiden sisäisten toimintojen kehittämisen.</w:t>
      </w:r>
    </w:p>
    <w:p w14:paraId="157230E5" w14:textId="50DDD8B4" w:rsidR="00E22998" w:rsidRDefault="00E22998" w:rsidP="001B2960">
      <w:pPr>
        <w:pStyle w:val="Leipteksti"/>
        <w:rPr>
          <w:lang w:eastAsia="fi-FI"/>
        </w:rPr>
      </w:pPr>
      <w:r>
        <w:rPr>
          <w:lang w:eastAsia="fi-FI"/>
        </w:rPr>
        <w:t>Tutkijaryhmä ehdottaa loppuraportissaan</w:t>
      </w:r>
      <w:r w:rsidR="00F05ADB">
        <w:rPr>
          <w:lang w:eastAsia="fi-FI"/>
        </w:rPr>
        <w:t xml:space="preserve"> </w:t>
      </w:r>
      <w:r>
        <w:rPr>
          <w:lang w:eastAsia="fi-FI"/>
        </w:rPr>
        <w:t>julkisten hankintojen tietopohja</w:t>
      </w:r>
      <w:r w:rsidR="00F05ADB">
        <w:rPr>
          <w:lang w:eastAsia="fi-FI"/>
        </w:rPr>
        <w:t xml:space="preserve">n nopeaa parantamista. </w:t>
      </w:r>
    </w:p>
    <w:p w14:paraId="099C5BE7" w14:textId="48C0D8E6" w:rsidR="00E22998" w:rsidRDefault="00E22998" w:rsidP="001B2960">
      <w:pPr>
        <w:pStyle w:val="Leipteksti"/>
        <w:rPr>
          <w:lang w:eastAsia="fi-FI"/>
        </w:rPr>
      </w:pPr>
      <w:r>
        <w:rPr>
          <w:lang w:eastAsia="fi-FI"/>
        </w:rPr>
        <w:t>Valtiokonttori toteutti keväällä 2022 julkisen sektorin hankintayksiköille osoitetun kyselyn hankintojen strategisesta johtamisesta. Kyselyyn vastasi 357 hankintayksiköiden edustajaa. Tuloksista selvisi</w:t>
      </w:r>
      <w:r w:rsidR="00C67821">
        <w:rPr>
          <w:lang w:eastAsia="fi-FI"/>
        </w:rPr>
        <w:t>,</w:t>
      </w:r>
      <w:r>
        <w:rPr>
          <w:lang w:eastAsia="fi-FI"/>
        </w:rPr>
        <w:t xml:space="preserve"> mitä tietoja hankintayksiköissä hyödynnetään hankintojen ja hankintatoimen kehittämisen yhteydessä</w:t>
      </w:r>
      <w:r w:rsidR="009E6DDD">
        <w:rPr>
          <w:lang w:eastAsia="fi-FI"/>
        </w:rPr>
        <w:t>. Ne osoittautuivat hyvin samankaltaisiksi kuin aikaisemmin toteutetussa tutkimuksessa</w:t>
      </w:r>
      <w:r>
        <w:rPr>
          <w:lang w:eastAsia="fi-FI"/>
        </w:rPr>
        <w:t>. Suosituimmiksi säännöllisessä käytössä oleviksi tietolähteiksi ilmoitettiin:</w:t>
      </w:r>
    </w:p>
    <w:p w14:paraId="7C5514F5" w14:textId="77777777" w:rsidR="00E22998" w:rsidRDefault="00E22998" w:rsidP="001B2960">
      <w:pPr>
        <w:pStyle w:val="Leipteksti"/>
        <w:rPr>
          <w:lang w:eastAsia="fi-FI"/>
        </w:rPr>
      </w:pPr>
      <w:r>
        <w:rPr>
          <w:lang w:eastAsia="fi-FI"/>
        </w:rPr>
        <w:t xml:space="preserve">Kolme suosituinta tietolähdettä, jota käytettään säännöllisesti </w:t>
      </w:r>
    </w:p>
    <w:p w14:paraId="6711EDA4" w14:textId="1BA5CE00" w:rsidR="00CD7513" w:rsidRDefault="00CD7513" w:rsidP="001E06FD">
      <w:pPr>
        <w:pStyle w:val="Luettelokappale"/>
        <w:numPr>
          <w:ilvl w:val="0"/>
          <w:numId w:val="27"/>
        </w:numPr>
        <w:ind w:left="567" w:hanging="567"/>
      </w:pPr>
      <w:r>
        <w:t>Hankinnoista itse kerätyt tiedot (75,0 %)</w:t>
      </w:r>
    </w:p>
    <w:p w14:paraId="35D6A97C" w14:textId="44BF8F74" w:rsidR="00CD7513" w:rsidRDefault="00CD7513" w:rsidP="001E06FD">
      <w:pPr>
        <w:pStyle w:val="Luettelokappale"/>
        <w:numPr>
          <w:ilvl w:val="0"/>
          <w:numId w:val="27"/>
        </w:numPr>
        <w:ind w:left="567" w:hanging="567"/>
      </w:pPr>
      <w:r>
        <w:t>Ostolaskutiedot (57,5 %)</w:t>
      </w:r>
    </w:p>
    <w:p w14:paraId="0730CC06" w14:textId="0403C382" w:rsidR="00E22998" w:rsidRDefault="00E22998" w:rsidP="001E06FD">
      <w:pPr>
        <w:pStyle w:val="Luettelokappale"/>
        <w:numPr>
          <w:ilvl w:val="0"/>
          <w:numId w:val="27"/>
        </w:numPr>
        <w:ind w:left="567" w:hanging="567"/>
      </w:pPr>
      <w:r>
        <w:t>Kilpailutusjärjestelmän tiedot (56,4 %)</w:t>
      </w:r>
    </w:p>
    <w:p w14:paraId="760FAAB7" w14:textId="77777777" w:rsidR="00C67821" w:rsidRDefault="00C67821" w:rsidP="00CD7513">
      <w:pPr>
        <w:pStyle w:val="Luettelokappale"/>
        <w:ind w:left="1304"/>
      </w:pPr>
    </w:p>
    <w:p w14:paraId="52151295" w14:textId="77777777" w:rsidR="00E22998" w:rsidRDefault="00E22998" w:rsidP="001B2960">
      <w:pPr>
        <w:pStyle w:val="Leipteksti"/>
        <w:rPr>
          <w:lang w:eastAsia="fi-FI"/>
        </w:rPr>
      </w:pPr>
      <w:r>
        <w:rPr>
          <w:lang w:eastAsia="fi-FI"/>
        </w:rPr>
        <w:t>Vertailutietoja muista organisaatioista käytettiin valtionhallinnossa 15.6.%</w:t>
      </w:r>
      <w:r w:rsidR="00C67821">
        <w:rPr>
          <w:lang w:eastAsia="fi-FI"/>
        </w:rPr>
        <w:t>.</w:t>
      </w:r>
    </w:p>
    <w:p w14:paraId="4AFA81D9" w14:textId="000AFEEA" w:rsidR="005348DC" w:rsidRDefault="00796367" w:rsidP="00F05ADB">
      <w:r>
        <w:t>Toukokuussa 2023 toteutetun julkisille hankintayksiköille suunnatussa kys</w:t>
      </w:r>
      <w:r w:rsidR="007F5575">
        <w:t>elyssä selvitettiin mm.</w:t>
      </w:r>
      <w:r>
        <w:t xml:space="preserve"> sitä, o</w:t>
      </w:r>
      <w:r w:rsidRPr="00796367">
        <w:t xml:space="preserve">nko </w:t>
      </w:r>
      <w:r>
        <w:t>vastaajaorganisaatiossa käytössä toimintatapo</w:t>
      </w:r>
      <w:r w:rsidR="007F5575">
        <w:t xml:space="preserve">ja </w:t>
      </w:r>
      <w:r w:rsidRPr="00796367">
        <w:t>hankinnoista kerääntyvän ja kerättävän tiedon hyödyntämiseen prosessin eri vaiheissa</w:t>
      </w:r>
      <w:r>
        <w:t xml:space="preserve">. </w:t>
      </w:r>
      <w:r w:rsidR="007F5575">
        <w:t xml:space="preserve">Noin kolmannes vastaajista ilmoitti, että käytössä on toimintatavat tiedon </w:t>
      </w:r>
      <w:r w:rsidR="007F5575">
        <w:lastRenderedPageBreak/>
        <w:t xml:space="preserve">hyödyntämiseen. </w:t>
      </w:r>
      <w:r w:rsidR="005348DC">
        <w:t>Ne hankintayksiköt, joilla on käytössään tapoja hankintojen tiedolla johtamisen tueksi</w:t>
      </w:r>
      <w:r w:rsidR="00DC3918">
        <w:t xml:space="preserve">, </w:t>
      </w:r>
      <w:r w:rsidR="005348DC">
        <w:t>ilmoittivat</w:t>
      </w:r>
      <w:r w:rsidR="00DC3918">
        <w:t xml:space="preserve"> </w:t>
      </w:r>
      <w:r w:rsidR="005348DC" w:rsidRPr="005348DC">
        <w:t>eniten hyötyä</w:t>
      </w:r>
      <w:r w:rsidR="005348DC">
        <w:t xml:space="preserve"> o</w:t>
      </w:r>
      <w:r w:rsidR="00DC3918">
        <w:t xml:space="preserve">lleen </w:t>
      </w:r>
      <w:r w:rsidR="00F05ADB">
        <w:t>mm. ostola</w:t>
      </w:r>
      <w:r w:rsidR="005348DC" w:rsidRPr="005348DC">
        <w:rPr>
          <w:lang w:eastAsia="fi-FI"/>
        </w:rPr>
        <w:t>skudata</w:t>
      </w:r>
      <w:r w:rsidR="00F05ADB">
        <w:rPr>
          <w:lang w:eastAsia="fi-FI"/>
        </w:rPr>
        <w:t>sta, s</w:t>
      </w:r>
      <w:r w:rsidR="005348DC" w:rsidRPr="005348DC">
        <w:rPr>
          <w:lang w:eastAsia="fi-FI"/>
        </w:rPr>
        <w:t>opimusten raportointi- ja seurantatiedo</w:t>
      </w:r>
      <w:r w:rsidR="00F05ADB">
        <w:rPr>
          <w:lang w:eastAsia="fi-FI"/>
        </w:rPr>
        <w:t xml:space="preserve">ista, </w:t>
      </w:r>
      <w:proofErr w:type="spellStart"/>
      <w:r w:rsidR="00F05ADB">
        <w:rPr>
          <w:lang w:eastAsia="fi-FI"/>
        </w:rPr>
        <w:t>s</w:t>
      </w:r>
      <w:r w:rsidR="005348DC" w:rsidRPr="005348DC">
        <w:rPr>
          <w:lang w:eastAsia="fi-FI"/>
        </w:rPr>
        <w:t>pendi</w:t>
      </w:r>
      <w:proofErr w:type="spellEnd"/>
      <w:r w:rsidR="005348DC" w:rsidRPr="005348DC">
        <w:rPr>
          <w:lang w:eastAsia="fi-FI"/>
        </w:rPr>
        <w:t>- ja kulutustiedo</w:t>
      </w:r>
      <w:r w:rsidR="00F05ADB">
        <w:rPr>
          <w:lang w:eastAsia="fi-FI"/>
        </w:rPr>
        <w:t>ista ja k</w:t>
      </w:r>
      <w:r w:rsidR="005348DC" w:rsidRPr="005348DC">
        <w:rPr>
          <w:lang w:eastAsia="fi-FI"/>
        </w:rPr>
        <w:t>ilpailutusten määr</w:t>
      </w:r>
      <w:r w:rsidR="00F05ADB">
        <w:rPr>
          <w:lang w:eastAsia="fi-FI"/>
        </w:rPr>
        <w:t xml:space="preserve">istä. </w:t>
      </w:r>
    </w:p>
    <w:p w14:paraId="6D08D36B" w14:textId="77777777" w:rsidR="00CA7E46" w:rsidRDefault="00CA7E46" w:rsidP="00CA7E46">
      <w:pPr>
        <w:rPr>
          <w:lang w:eastAsia="fi-FI"/>
        </w:rPr>
      </w:pPr>
    </w:p>
    <w:p w14:paraId="6BD0D79A" w14:textId="51EDCDD3" w:rsidR="00C21D0B" w:rsidRDefault="007F5575" w:rsidP="00A01AFC">
      <w:r>
        <w:t>Syiksi sille, että tietoa ei hyödynnetä hankintaprosessin yhteydessä, ilmoitettiin mm. re</w:t>
      </w:r>
      <w:r w:rsidR="00D56B0A" w:rsidRPr="00D56B0A">
        <w:t>surssi</w:t>
      </w:r>
      <w:r w:rsidR="00D56B0A" w:rsidRPr="00D56B0A">
        <w:rPr>
          <w:lang w:eastAsia="fi-FI"/>
        </w:rPr>
        <w:t>- ja aikapula</w:t>
      </w:r>
      <w:r w:rsidR="00691FF2">
        <w:t>, puutteet t</w:t>
      </w:r>
      <w:r w:rsidR="00D56B0A" w:rsidRPr="00D56B0A">
        <w:t>ie</w:t>
      </w:r>
      <w:r w:rsidR="00691FF2">
        <w:t>don saatavuudessa</w:t>
      </w:r>
      <w:r w:rsidR="00D56B0A" w:rsidRPr="00D56B0A">
        <w:t>,</w:t>
      </w:r>
      <w:r w:rsidR="00691FF2">
        <w:t xml:space="preserve"> puute</w:t>
      </w:r>
      <w:r w:rsidR="00D56B0A" w:rsidRPr="00D56B0A">
        <w:rPr>
          <w:lang w:eastAsia="fi-FI"/>
        </w:rPr>
        <w:t xml:space="preserve"> analysointi- ja </w:t>
      </w:r>
      <w:r w:rsidR="00D56B0A" w:rsidRPr="00D56B0A">
        <w:t>raportointityökalu</w:t>
      </w:r>
      <w:r w:rsidR="00691FF2">
        <w:t xml:space="preserve">ista, </w:t>
      </w:r>
      <w:r w:rsidR="00D56B0A" w:rsidRPr="00D56B0A">
        <w:t>tiedon</w:t>
      </w:r>
      <w:r w:rsidR="00D56B0A" w:rsidRPr="00D56B0A">
        <w:rPr>
          <w:lang w:eastAsia="fi-FI"/>
        </w:rPr>
        <w:t xml:space="preserve"> hajanaisuus</w:t>
      </w:r>
      <w:r w:rsidR="00691FF2">
        <w:t>, s</w:t>
      </w:r>
      <w:r w:rsidR="00D56B0A" w:rsidRPr="00D56B0A">
        <w:t>ovittujen</w:t>
      </w:r>
      <w:r w:rsidR="00D56B0A" w:rsidRPr="00D56B0A">
        <w:rPr>
          <w:lang w:eastAsia="fi-FI"/>
        </w:rPr>
        <w:t xml:space="preserve"> prosessien puute</w:t>
      </w:r>
      <w:r w:rsidR="00691FF2">
        <w:t>, a</w:t>
      </w:r>
      <w:r w:rsidR="00D56B0A" w:rsidRPr="00D56B0A">
        <w:t>senne</w:t>
      </w:r>
      <w:r w:rsidR="00691FF2">
        <w:t xml:space="preserve"> sekä e</w:t>
      </w:r>
      <w:r w:rsidR="00D56B0A" w:rsidRPr="00D56B0A">
        <w:t>päselvät</w:t>
      </w:r>
      <w:r w:rsidR="00D56B0A" w:rsidRPr="00D56B0A">
        <w:rPr>
          <w:lang w:eastAsia="fi-FI"/>
        </w:rPr>
        <w:t xml:space="preserve"> vastuut ja päätöksenteon hajautuminen</w:t>
      </w:r>
      <w:r w:rsidR="00A01AFC">
        <w:t>.</w:t>
      </w:r>
    </w:p>
    <w:p w14:paraId="5698025D" w14:textId="209F8B32" w:rsidR="00C21D0B" w:rsidRDefault="00C21D0B" w:rsidP="00CA7E46"/>
    <w:p w14:paraId="5043B12D" w14:textId="4995A4FB" w:rsidR="00CD7513" w:rsidRDefault="00CD7513" w:rsidP="00B9080D">
      <w:pPr>
        <w:pStyle w:val="Leipteksti"/>
        <w:rPr>
          <w:lang w:eastAsia="fi-FI"/>
        </w:rPr>
      </w:pPr>
      <w:r>
        <w:rPr>
          <w:lang w:eastAsia="fi-FI"/>
        </w:rPr>
        <w:t>Keskeisimmiksi tiedon hyödyntämisen esteiksi ilmoitti 79 vastaajaa</w:t>
      </w:r>
      <w:r w:rsidR="00D66895">
        <w:rPr>
          <w:lang w:eastAsia="fi-FI"/>
        </w:rPr>
        <w:t xml:space="preserve"> </w:t>
      </w:r>
      <w:r>
        <w:rPr>
          <w:lang w:eastAsia="fi-FI"/>
        </w:rPr>
        <w:t>seuraavat seikat</w:t>
      </w:r>
      <w:r w:rsidR="00D66895">
        <w:rPr>
          <w:lang w:eastAsia="fi-FI"/>
        </w:rPr>
        <w:t xml:space="preserve"> (</w:t>
      </w:r>
      <w:r w:rsidR="00D66895">
        <w:rPr>
          <w:lang w:eastAsia="fi-FI"/>
        </w:rPr>
        <w:fldChar w:fldCharType="begin"/>
      </w:r>
      <w:r w:rsidR="00D66895">
        <w:rPr>
          <w:lang w:eastAsia="fi-FI"/>
        </w:rPr>
        <w:instrText xml:space="preserve"> REF _Ref137038072 \h </w:instrText>
      </w:r>
      <w:r w:rsidR="00D66895">
        <w:rPr>
          <w:lang w:eastAsia="fi-FI"/>
        </w:rPr>
      </w:r>
      <w:r w:rsidR="00D66895">
        <w:rPr>
          <w:lang w:eastAsia="fi-FI"/>
        </w:rPr>
        <w:fldChar w:fldCharType="separate"/>
      </w:r>
      <w:r w:rsidR="00D66895">
        <w:t xml:space="preserve">Kuva </w:t>
      </w:r>
      <w:r w:rsidR="00D66895">
        <w:rPr>
          <w:noProof/>
        </w:rPr>
        <w:t>2</w:t>
      </w:r>
      <w:r w:rsidR="00D66895">
        <w:rPr>
          <w:lang w:eastAsia="fi-FI"/>
        </w:rPr>
        <w:fldChar w:fldCharType="end"/>
      </w:r>
      <w:r w:rsidR="00D66895">
        <w:rPr>
          <w:lang w:eastAsia="fi-FI"/>
        </w:rPr>
        <w:t>).</w:t>
      </w:r>
    </w:p>
    <w:p w14:paraId="726546D6" w14:textId="77777777" w:rsidR="009319AD" w:rsidRDefault="002435EA" w:rsidP="001B2960">
      <w:pPr>
        <w:pStyle w:val="Leipteksti"/>
        <w:keepNext/>
      </w:pPr>
      <w:r>
        <w:rPr>
          <w:noProof/>
        </w:rPr>
        <w:drawing>
          <wp:inline distT="0" distB="0" distL="0" distR="0" wp14:anchorId="37A61781" wp14:editId="79E07458">
            <wp:extent cx="5949950" cy="3121660"/>
            <wp:effectExtent l="0" t="0" r="0" b="254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3121660"/>
                    </a:xfrm>
                    <a:prstGeom prst="rect">
                      <a:avLst/>
                    </a:prstGeom>
                    <a:noFill/>
                  </pic:spPr>
                </pic:pic>
              </a:graphicData>
            </a:graphic>
          </wp:inline>
        </w:drawing>
      </w:r>
    </w:p>
    <w:p w14:paraId="4907512D" w14:textId="20EA41D5" w:rsidR="002435EA" w:rsidRDefault="009319AD" w:rsidP="001504E2">
      <w:pPr>
        <w:pStyle w:val="Kuvaotsikko"/>
      </w:pPr>
      <w:bookmarkStart w:id="10" w:name="_Ref137038072"/>
      <w:bookmarkStart w:id="11" w:name="_Toc137723846"/>
      <w:r>
        <w:t xml:space="preserve">Kuva </w:t>
      </w:r>
      <w:fldSimple w:instr=" SEQ Kuva \* ARABIC ">
        <w:r w:rsidR="001504E2">
          <w:rPr>
            <w:noProof/>
          </w:rPr>
          <w:t>2</w:t>
        </w:r>
      </w:fldSimple>
      <w:bookmarkEnd w:id="10"/>
      <w:r>
        <w:t xml:space="preserve"> Keskeisimmät tiedon hyödyntämisen esteet</w:t>
      </w:r>
      <w:bookmarkEnd w:id="11"/>
    </w:p>
    <w:p w14:paraId="21E492EA" w14:textId="477299FF" w:rsidR="00C67ABB" w:rsidRDefault="00C67ABB" w:rsidP="00E57B6C">
      <w:pPr>
        <w:pStyle w:val="Leipteksti"/>
        <w:rPr>
          <w:lang w:eastAsia="fi-FI"/>
        </w:rPr>
      </w:pPr>
      <w:r>
        <w:rPr>
          <w:lang w:eastAsia="fi-FI"/>
        </w:rPr>
        <w:t>Tiedusteltaessa sitä, miten hankintayksiköiden keskinäistä tietojen</w:t>
      </w:r>
      <w:r w:rsidRPr="00C67ABB">
        <w:rPr>
          <w:lang w:eastAsia="fi-FI"/>
        </w:rPr>
        <w:t xml:space="preserve"> vertailua voitaisiin kehittää</w:t>
      </w:r>
      <w:r>
        <w:rPr>
          <w:lang w:eastAsia="fi-FI"/>
        </w:rPr>
        <w:t>, saatiin vastauksiksi toiveita siitä, että v</w:t>
      </w:r>
      <w:r w:rsidRPr="00C67ABB">
        <w:rPr>
          <w:lang w:eastAsia="fi-FI"/>
        </w:rPr>
        <w:t xml:space="preserve">ertailu </w:t>
      </w:r>
      <w:r>
        <w:rPr>
          <w:lang w:eastAsia="fi-FI"/>
        </w:rPr>
        <w:t>olisi</w:t>
      </w:r>
      <w:r w:rsidRPr="00C67ABB">
        <w:rPr>
          <w:lang w:eastAsia="fi-FI"/>
        </w:rPr>
        <w:t xml:space="preserve"> systemaattis</w:t>
      </w:r>
      <w:r>
        <w:rPr>
          <w:lang w:eastAsia="fi-FI"/>
        </w:rPr>
        <w:t xml:space="preserve">empaa ja </w:t>
      </w:r>
      <w:r w:rsidRPr="00C67ABB">
        <w:rPr>
          <w:lang w:eastAsia="fi-FI"/>
        </w:rPr>
        <w:t>jatkuvampaa</w:t>
      </w:r>
      <w:r>
        <w:rPr>
          <w:lang w:eastAsia="fi-FI"/>
        </w:rPr>
        <w:t xml:space="preserve">. Katsottiin myös, että arviointia voisi kehittää tehokkaammaksi hyödyntämällä verkostomaista työskentelyä. </w:t>
      </w:r>
      <w:r w:rsidRPr="00C67ABB">
        <w:rPr>
          <w:lang w:eastAsia="fi-FI"/>
        </w:rPr>
        <w:t>Helppokäyttöiset tietolähteet ilman rajapintojen rakentamista</w:t>
      </w:r>
      <w:r>
        <w:rPr>
          <w:lang w:eastAsia="fi-FI"/>
        </w:rPr>
        <w:t xml:space="preserve"> tukisivat vastaajien mielestä vertailua, samoin j</w:t>
      </w:r>
      <w:r w:rsidRPr="00C67ABB">
        <w:rPr>
          <w:lang w:eastAsia="fi-FI"/>
        </w:rPr>
        <w:t>ulkinen arkisto toteutuneista hankinnoista, tarjouspyynnöt ja tarjousten määr</w:t>
      </w:r>
      <w:r>
        <w:rPr>
          <w:lang w:eastAsia="fi-FI"/>
        </w:rPr>
        <w:t>istä. Tämä voitaisiin vastaajien mielestä toteuttaa s</w:t>
      </w:r>
      <w:r w:rsidRPr="00C67ABB">
        <w:rPr>
          <w:lang w:eastAsia="fi-FI"/>
        </w:rPr>
        <w:t>ähköi</w:t>
      </w:r>
      <w:r>
        <w:rPr>
          <w:lang w:eastAsia="fi-FI"/>
        </w:rPr>
        <w:t>s</w:t>
      </w:r>
      <w:r w:rsidRPr="00C67ABB">
        <w:rPr>
          <w:lang w:eastAsia="fi-FI"/>
        </w:rPr>
        <w:t>en alusta</w:t>
      </w:r>
      <w:r>
        <w:rPr>
          <w:lang w:eastAsia="fi-FI"/>
        </w:rPr>
        <w:t>n</w:t>
      </w:r>
      <w:r w:rsidRPr="00C67ABB">
        <w:rPr>
          <w:lang w:eastAsia="fi-FI"/>
        </w:rPr>
        <w:t xml:space="preserve"> ja tiedon keskittämi</w:t>
      </w:r>
      <w:r>
        <w:rPr>
          <w:lang w:eastAsia="fi-FI"/>
        </w:rPr>
        <w:t xml:space="preserve">sen avulla. </w:t>
      </w:r>
    </w:p>
    <w:p w14:paraId="5D152A56" w14:textId="738DAB82" w:rsidR="00E57B6C" w:rsidRDefault="006D27B5" w:rsidP="00E57B6C">
      <w:pPr>
        <w:pStyle w:val="Leipteksti"/>
        <w:rPr>
          <w:lang w:eastAsia="fi-FI"/>
        </w:rPr>
      </w:pPr>
      <w:r>
        <w:rPr>
          <w:lang w:eastAsia="fi-FI"/>
        </w:rPr>
        <w:t xml:space="preserve">Kysely tehtiin täydentämään osana tätä työtä tehtyjä hankintayksikköhaastatteluja. </w:t>
      </w:r>
      <w:r w:rsidR="00A03979">
        <w:rPr>
          <w:lang w:eastAsia="fi-FI"/>
        </w:rPr>
        <w:t xml:space="preserve">Kyselyn tulokset olivat samansuuntaiset kuin haastattelujenkin. Haastatteluissa todettiin, että julkisten hankintojen johtamisessa ja koordinoinnissa on monessa hankintayksikössä haasteita. </w:t>
      </w:r>
      <w:r w:rsidR="002757DC">
        <w:rPr>
          <w:lang w:eastAsia="fi-FI"/>
        </w:rPr>
        <w:t xml:space="preserve">Hankintayksiköiden lukumäärä ja monimuotoisuus aiheuttavat sen, että maanlaajuisen johtamisen ja koordinoinnin puuttuessa hankintayksiköiden kypsyystaso ja tavat tehdä hankintoja vaihtelevat suuresti. Valtion hankintayksiköissä yhteiset toimintamallit ja hankintoja tukevat tietojärjestelmät ovat suhteellisen yhdenmukaisia, </w:t>
      </w:r>
    </w:p>
    <w:p w14:paraId="77E3790F" w14:textId="6031363F" w:rsidR="00D01A0D" w:rsidRDefault="0001257E" w:rsidP="00E57B6C">
      <w:pPr>
        <w:pStyle w:val="Leipteksti"/>
        <w:rPr>
          <w:lang w:eastAsia="fi-FI"/>
        </w:rPr>
      </w:pPr>
      <w:r>
        <w:rPr>
          <w:lang w:eastAsia="fi-FI"/>
        </w:rPr>
        <w:t>Haastateltavat toivat esiin sen, että m</w:t>
      </w:r>
      <w:r w:rsidR="00D01A0D">
        <w:rPr>
          <w:lang w:eastAsia="fi-FI"/>
        </w:rPr>
        <w:t>onessa hankintayksikössä hankintatoimi nähtiin hallinnollisena tukitoimintona, ei strategisena toimintana. Tämä viittaa</w:t>
      </w:r>
      <w:r w:rsidR="00D6249E">
        <w:rPr>
          <w:lang w:eastAsia="fi-FI"/>
        </w:rPr>
        <w:t xml:space="preserve"> siihen, että strategisen johtamiskyvykkyyden kehittäminen hankintatoimessa on </w:t>
      </w:r>
      <w:r w:rsidR="00A014F3">
        <w:rPr>
          <w:lang w:eastAsia="fi-FI"/>
        </w:rPr>
        <w:t>eräs tärkeä kehityskohde hankintayk</w:t>
      </w:r>
      <w:r w:rsidR="00DC5458">
        <w:rPr>
          <w:lang w:eastAsia="fi-FI"/>
        </w:rPr>
        <w:t xml:space="preserve">siköiden kypsyystason kehittämisessä. Hankintayksiköiden kypsyystason variaatio näkyy myös </w:t>
      </w:r>
      <w:r w:rsidR="004071AD">
        <w:rPr>
          <w:lang w:eastAsia="fi-FI"/>
        </w:rPr>
        <w:t xml:space="preserve">haastattelujen mukaan vaihtelevana hankintojen </w:t>
      </w:r>
      <w:r w:rsidR="00650E53">
        <w:rPr>
          <w:lang w:eastAsia="fi-FI"/>
        </w:rPr>
        <w:t xml:space="preserve">suunnitteluna ja valmisteluna. Haastatteluissa kävi ilmi, että monet toimittajat kokevat, että saavat tällä hetkellä liian myöhään tietoa hankinnoista, eivätkä siten voi vaikuttaa hankintojen valmisteluun. Käänteisesti tämä ongelma näkyy myös tilaajille siten, etteivät he </w:t>
      </w:r>
      <w:r w:rsidR="00780B5C">
        <w:rPr>
          <w:lang w:eastAsia="fi-FI"/>
        </w:rPr>
        <w:t>välttämättä saa vastauksia tai tarjouksia hankintailmoituksiinsa. Haastatteluissa korostettiin viestintävuorovaikutusta ja toimivaa markkinavuoropuhelua niin nykyisten kuin potentiaalisten toimittajien kanssa</w:t>
      </w:r>
      <w:r w:rsidR="0012200A">
        <w:rPr>
          <w:lang w:eastAsia="fi-FI"/>
        </w:rPr>
        <w:t xml:space="preserve">. Lisäksi viestintää tulevista hankinnoista ja kilpailutuksista tulisi kehittää. </w:t>
      </w:r>
    </w:p>
    <w:p w14:paraId="1E27C838" w14:textId="0B1DF3E6" w:rsidR="00BE2260" w:rsidRDefault="00BE2260" w:rsidP="00E57B6C">
      <w:pPr>
        <w:pStyle w:val="Leipteksti"/>
        <w:rPr>
          <w:lang w:eastAsia="fi-FI"/>
        </w:rPr>
      </w:pPr>
      <w:r>
        <w:rPr>
          <w:lang w:eastAsia="fi-FI"/>
        </w:rPr>
        <w:lastRenderedPageBreak/>
        <w:t>Hankintayksikköhaast</w:t>
      </w:r>
      <w:r w:rsidR="0001257E">
        <w:rPr>
          <w:lang w:eastAsia="fi-FI"/>
        </w:rPr>
        <w:t>ateltu</w:t>
      </w:r>
      <w:r>
        <w:rPr>
          <w:lang w:eastAsia="fi-FI"/>
        </w:rPr>
        <w:t xml:space="preserve">jen mukaan hankintojen </w:t>
      </w:r>
      <w:r w:rsidR="00B61B40">
        <w:rPr>
          <w:lang w:eastAsia="fi-FI"/>
        </w:rPr>
        <w:t>vaikut</w:t>
      </w:r>
      <w:r w:rsidR="0001257E">
        <w:rPr>
          <w:lang w:eastAsia="fi-FI"/>
        </w:rPr>
        <w:t>tavuuden mittaaminen</w:t>
      </w:r>
      <w:r>
        <w:rPr>
          <w:lang w:eastAsia="fi-FI"/>
        </w:rPr>
        <w:t xml:space="preserve"> tulisi olla</w:t>
      </w:r>
      <w:r w:rsidR="0001257E">
        <w:rPr>
          <w:lang w:eastAsia="fi-FI"/>
        </w:rPr>
        <w:t xml:space="preserve"> nykyistä </w:t>
      </w:r>
      <w:r w:rsidR="00D7506B">
        <w:rPr>
          <w:lang w:eastAsia="fi-FI"/>
        </w:rPr>
        <w:t>keskei</w:t>
      </w:r>
      <w:r w:rsidR="0001257E">
        <w:rPr>
          <w:lang w:eastAsia="fi-FI"/>
        </w:rPr>
        <w:t>semmällä sijalla ja</w:t>
      </w:r>
      <w:r w:rsidR="00D7506B">
        <w:rPr>
          <w:lang w:eastAsia="fi-FI"/>
        </w:rPr>
        <w:t xml:space="preserve"> </w:t>
      </w:r>
      <w:r w:rsidR="0001257E">
        <w:rPr>
          <w:lang w:eastAsia="fi-FI"/>
        </w:rPr>
        <w:t xml:space="preserve">tehdä </w:t>
      </w:r>
      <w:r w:rsidR="00D7506B">
        <w:rPr>
          <w:lang w:eastAsia="fi-FI"/>
        </w:rPr>
        <w:t>hankin</w:t>
      </w:r>
      <w:r w:rsidR="0001257E">
        <w:rPr>
          <w:lang w:eastAsia="fi-FI"/>
        </w:rPr>
        <w:t>nan</w:t>
      </w:r>
      <w:r w:rsidR="00D7506B">
        <w:rPr>
          <w:lang w:eastAsia="fi-FI"/>
        </w:rPr>
        <w:t xml:space="preserve"> </w:t>
      </w:r>
      <w:r w:rsidR="0001257E">
        <w:rPr>
          <w:lang w:eastAsia="fi-FI"/>
        </w:rPr>
        <w:t xml:space="preserve">vaikutusten </w:t>
      </w:r>
      <w:r w:rsidR="00D7506B">
        <w:rPr>
          <w:lang w:eastAsia="fi-FI"/>
        </w:rPr>
        <w:t>seura</w:t>
      </w:r>
      <w:r w:rsidR="0001257E">
        <w:rPr>
          <w:lang w:eastAsia="fi-FI"/>
        </w:rPr>
        <w:t>ntaa</w:t>
      </w:r>
      <w:r w:rsidR="00D7506B">
        <w:rPr>
          <w:lang w:eastAsia="fi-FI"/>
        </w:rPr>
        <w:t xml:space="preserve"> koko elinkaaren ajan</w:t>
      </w:r>
      <w:r w:rsidR="0001257E">
        <w:rPr>
          <w:lang w:eastAsia="fi-FI"/>
        </w:rPr>
        <w:t xml:space="preserve">. </w:t>
      </w:r>
      <w:r w:rsidR="00D7506B">
        <w:rPr>
          <w:lang w:eastAsia="fi-FI"/>
        </w:rPr>
        <w:t>Sopivien mittareiden määrittely</w:t>
      </w:r>
      <w:r w:rsidR="00D6044E">
        <w:rPr>
          <w:lang w:eastAsia="fi-FI"/>
        </w:rPr>
        <w:t>ä elinkaaren aikaiseen seurantaan, hankinnan jälkiarviointia ja tehdy</w:t>
      </w:r>
      <w:r w:rsidR="0027480A">
        <w:rPr>
          <w:lang w:eastAsia="fi-FI"/>
        </w:rPr>
        <w:t xml:space="preserve">istä hankinnoista oppimista pidettiin tärkeinä </w:t>
      </w:r>
      <w:r w:rsidR="0001257E">
        <w:rPr>
          <w:lang w:eastAsia="fi-FI"/>
        </w:rPr>
        <w:t>tehtävinä</w:t>
      </w:r>
      <w:r w:rsidR="00705EE9">
        <w:rPr>
          <w:lang w:eastAsia="fi-FI"/>
        </w:rPr>
        <w:t xml:space="preserve">, joihin tulisi </w:t>
      </w:r>
      <w:proofErr w:type="spellStart"/>
      <w:r w:rsidR="00705EE9">
        <w:rPr>
          <w:lang w:eastAsia="fi-FI"/>
        </w:rPr>
        <w:t>osallistaa</w:t>
      </w:r>
      <w:proofErr w:type="spellEnd"/>
      <w:r w:rsidR="00705EE9">
        <w:rPr>
          <w:lang w:eastAsia="fi-FI"/>
        </w:rPr>
        <w:t xml:space="preserve"> niin hankin</w:t>
      </w:r>
      <w:r w:rsidR="0001257E">
        <w:rPr>
          <w:lang w:eastAsia="fi-FI"/>
        </w:rPr>
        <w:t>nan</w:t>
      </w:r>
      <w:r w:rsidR="00705EE9">
        <w:rPr>
          <w:lang w:eastAsia="fi-FI"/>
        </w:rPr>
        <w:t xml:space="preserve"> kuin </w:t>
      </w:r>
      <w:r w:rsidR="0001257E">
        <w:rPr>
          <w:lang w:eastAsia="fi-FI"/>
        </w:rPr>
        <w:t>toiminnan asiantuntijoita</w:t>
      </w:r>
      <w:r w:rsidR="00B629DC">
        <w:rPr>
          <w:lang w:eastAsia="fi-FI"/>
        </w:rPr>
        <w:t xml:space="preserve">. Näin mahdollistettaisiin hankintatoimen jatkuva kehittäminen. </w:t>
      </w:r>
      <w:r w:rsidR="00675E12">
        <w:rPr>
          <w:lang w:eastAsia="fi-FI"/>
        </w:rPr>
        <w:t>Haasteena tälle nähtiin hankintatiedon puuttuminen tai hajanaisuus</w:t>
      </w:r>
      <w:r w:rsidR="00494DA3">
        <w:rPr>
          <w:lang w:eastAsia="fi-FI"/>
        </w:rPr>
        <w:t>. Esimerkkeinä hankint</w:t>
      </w:r>
      <w:r w:rsidR="0001257E">
        <w:rPr>
          <w:lang w:eastAsia="fi-FI"/>
        </w:rPr>
        <w:t>ojen</w:t>
      </w:r>
      <w:r w:rsidR="00494DA3">
        <w:rPr>
          <w:lang w:eastAsia="fi-FI"/>
        </w:rPr>
        <w:t xml:space="preserve"> seurantaan sopivista mittareista esitettiin sopimuksen elinkaaren seurantaan liittyviä mittareita, </w:t>
      </w:r>
      <w:r w:rsidR="009D2140">
        <w:rPr>
          <w:lang w:eastAsia="fi-FI"/>
        </w:rPr>
        <w:t>kuten sopimusten talousseurantaa, toimittajien tarjoushalukkuutta, hankintojen kustannustehokkuutta ja hankinnoilla saatuja säästöjä.</w:t>
      </w:r>
    </w:p>
    <w:p w14:paraId="12A59CFF" w14:textId="3E98A041" w:rsidR="008E4231" w:rsidRDefault="005E36A3" w:rsidP="001B2960">
      <w:pPr>
        <w:pStyle w:val="Leipteksti"/>
        <w:rPr>
          <w:lang w:eastAsia="fi-FI"/>
        </w:rPr>
      </w:pPr>
      <w:r>
        <w:rPr>
          <w:lang w:eastAsia="fi-FI"/>
        </w:rPr>
        <w:t>Kustannustehokkuuteen ja säästöihin liittyen haastatteluissa tunnistettiin myös riskejä. Liian iso</w:t>
      </w:r>
      <w:r w:rsidR="00EA3021">
        <w:rPr>
          <w:lang w:eastAsia="fi-FI"/>
        </w:rPr>
        <w:t xml:space="preserve">jen hankintojen riskinä on niiden markkinoita ja kilpailua tyrehdyttävä vaikutus. </w:t>
      </w:r>
      <w:r w:rsidR="005D1AE4">
        <w:rPr>
          <w:lang w:eastAsia="fi-FI"/>
        </w:rPr>
        <w:t xml:space="preserve">Lisäksi haastatteluissa nostettiin esille, että </w:t>
      </w:r>
      <w:r w:rsidR="00CD3857">
        <w:rPr>
          <w:lang w:eastAsia="fi-FI"/>
        </w:rPr>
        <w:t>monessa hankintayksikössä ajatusmaalima tulisi muuttaa rahoitusperusteisista hankinnoista tarvep</w:t>
      </w:r>
      <w:r w:rsidR="00DB53EF">
        <w:rPr>
          <w:lang w:eastAsia="fi-FI"/>
        </w:rPr>
        <w:t xml:space="preserve">erusteisiksi hankinnoiksi siten, että hankinnan voisi kilpailuttaa ensin </w:t>
      </w:r>
      <w:r w:rsidR="00925FA3">
        <w:rPr>
          <w:lang w:eastAsia="fi-FI"/>
        </w:rPr>
        <w:t xml:space="preserve">valmiiksi </w:t>
      </w:r>
      <w:r w:rsidR="00DB53EF">
        <w:rPr>
          <w:lang w:eastAsia="fi-FI"/>
        </w:rPr>
        <w:t xml:space="preserve">ja </w:t>
      </w:r>
      <w:r w:rsidR="00925FA3">
        <w:rPr>
          <w:lang w:eastAsia="fi-FI"/>
        </w:rPr>
        <w:t>hyödyntää rahoituksen varmistuttua.</w:t>
      </w:r>
    </w:p>
    <w:p w14:paraId="0048AC24" w14:textId="77777777" w:rsidR="00F22B56" w:rsidRDefault="00F22B56" w:rsidP="001B2960">
      <w:pPr>
        <w:pStyle w:val="Leipteksti"/>
        <w:rPr>
          <w:lang w:eastAsia="fi-FI"/>
        </w:rPr>
      </w:pPr>
    </w:p>
    <w:p w14:paraId="237B579A" w14:textId="7B87EEDA" w:rsidR="009F650E" w:rsidRDefault="009F650E" w:rsidP="00941568">
      <w:pPr>
        <w:pStyle w:val="Otsikko3"/>
        <w:rPr>
          <w:lang w:eastAsia="fi-FI"/>
        </w:rPr>
      </w:pPr>
      <w:bookmarkStart w:id="12" w:name="_Toc137478153"/>
      <w:bookmarkStart w:id="13" w:name="_Toc137639798"/>
      <w:bookmarkStart w:id="14" w:name="_Toc137727800"/>
      <w:bookmarkStart w:id="15" w:name="_Toc138072216"/>
      <w:bookmarkStart w:id="16" w:name="_Toc138158247"/>
      <w:bookmarkStart w:id="17" w:name="_Toc137478154"/>
      <w:bookmarkStart w:id="18" w:name="_Toc137639799"/>
      <w:bookmarkStart w:id="19" w:name="_Toc137727801"/>
      <w:bookmarkStart w:id="20" w:name="_Toc138072217"/>
      <w:bookmarkStart w:id="21" w:name="_Toc138158248"/>
      <w:bookmarkStart w:id="22" w:name="_Toc137478155"/>
      <w:bookmarkStart w:id="23" w:name="_Toc137639800"/>
      <w:bookmarkStart w:id="24" w:name="_Toc137727802"/>
      <w:bookmarkStart w:id="25" w:name="_Toc138072218"/>
      <w:bookmarkStart w:id="26" w:name="_Toc138158249"/>
      <w:bookmarkStart w:id="27" w:name="_Toc137478156"/>
      <w:bookmarkStart w:id="28" w:name="_Toc137639801"/>
      <w:bookmarkStart w:id="29" w:name="_Toc137727803"/>
      <w:bookmarkStart w:id="30" w:name="_Toc138072219"/>
      <w:bookmarkStart w:id="31" w:name="_Toc138158250"/>
      <w:bookmarkStart w:id="32" w:name="_Toc137478157"/>
      <w:bookmarkStart w:id="33" w:name="_Toc137639802"/>
      <w:bookmarkStart w:id="34" w:name="_Toc137727804"/>
      <w:bookmarkStart w:id="35" w:name="_Toc138072220"/>
      <w:bookmarkStart w:id="36" w:name="_Toc138158251"/>
      <w:bookmarkStart w:id="37" w:name="_Toc137478158"/>
      <w:bookmarkStart w:id="38" w:name="_Toc137639803"/>
      <w:bookmarkStart w:id="39" w:name="_Toc137727805"/>
      <w:bookmarkStart w:id="40" w:name="_Toc138072221"/>
      <w:bookmarkStart w:id="41" w:name="_Toc138158252"/>
      <w:bookmarkStart w:id="42" w:name="_Toc137478159"/>
      <w:bookmarkStart w:id="43" w:name="_Toc137639804"/>
      <w:bookmarkStart w:id="44" w:name="_Toc137727806"/>
      <w:bookmarkStart w:id="45" w:name="_Toc138072222"/>
      <w:bookmarkStart w:id="46" w:name="_Toc138158253"/>
      <w:bookmarkStart w:id="47" w:name="_Toc137478160"/>
      <w:bookmarkStart w:id="48" w:name="_Toc137639805"/>
      <w:bookmarkStart w:id="49" w:name="_Toc137727807"/>
      <w:bookmarkStart w:id="50" w:name="_Toc138072223"/>
      <w:bookmarkStart w:id="51" w:name="_Toc138158254"/>
      <w:bookmarkStart w:id="52" w:name="_Toc137478161"/>
      <w:bookmarkStart w:id="53" w:name="_Toc137639806"/>
      <w:bookmarkStart w:id="54" w:name="_Toc137727808"/>
      <w:bookmarkStart w:id="55" w:name="_Toc138072224"/>
      <w:bookmarkStart w:id="56" w:name="_Toc138158255"/>
      <w:bookmarkStart w:id="57" w:name="_Toc137478162"/>
      <w:bookmarkStart w:id="58" w:name="_Toc137639807"/>
      <w:bookmarkStart w:id="59" w:name="_Toc137727809"/>
      <w:bookmarkStart w:id="60" w:name="_Toc138072225"/>
      <w:bookmarkStart w:id="61" w:name="_Toc138158256"/>
      <w:bookmarkStart w:id="62" w:name="_Toc137478163"/>
      <w:bookmarkStart w:id="63" w:name="_Toc137639808"/>
      <w:bookmarkStart w:id="64" w:name="_Toc137727810"/>
      <w:bookmarkStart w:id="65" w:name="_Toc138072226"/>
      <w:bookmarkStart w:id="66" w:name="_Toc138158257"/>
      <w:bookmarkStart w:id="67" w:name="_Toc137109006"/>
      <w:bookmarkStart w:id="68" w:name="_Toc137478164"/>
      <w:bookmarkStart w:id="69" w:name="_Toc137639809"/>
      <w:bookmarkStart w:id="70" w:name="_Toc137727811"/>
      <w:bookmarkStart w:id="71" w:name="_Toc138072227"/>
      <w:bookmarkStart w:id="72" w:name="_Toc138158258"/>
      <w:bookmarkStart w:id="73" w:name="_Toc137034933"/>
      <w:bookmarkStart w:id="74" w:name="_Toc137109007"/>
      <w:bookmarkStart w:id="75" w:name="_Toc137478165"/>
      <w:bookmarkStart w:id="76" w:name="_Toc137639810"/>
      <w:bookmarkStart w:id="77" w:name="_Toc137727812"/>
      <w:bookmarkStart w:id="78" w:name="_Toc138072228"/>
      <w:bookmarkStart w:id="79" w:name="_Toc138158259"/>
      <w:bookmarkStart w:id="80" w:name="_Toc14671541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lang w:eastAsia="fi-FI"/>
        </w:rPr>
        <w:t>Hankin</w:t>
      </w:r>
      <w:r w:rsidR="002361C8">
        <w:rPr>
          <w:lang w:eastAsia="fi-FI"/>
        </w:rPr>
        <w:t>nat osana tarpeesta maksuun -</w:t>
      </w:r>
      <w:r>
        <w:rPr>
          <w:lang w:eastAsia="fi-FI"/>
        </w:rPr>
        <w:t>prosessi</w:t>
      </w:r>
      <w:r w:rsidR="002361C8">
        <w:rPr>
          <w:lang w:eastAsia="fi-FI"/>
        </w:rPr>
        <w:t>a</w:t>
      </w:r>
      <w:bookmarkEnd w:id="80"/>
    </w:p>
    <w:p w14:paraId="5E99BC84" w14:textId="3AB66F0C" w:rsidR="00557372" w:rsidRPr="008F73AF" w:rsidRDefault="00557372" w:rsidP="00557372">
      <w:pPr>
        <w:pStyle w:val="Leipteksti"/>
        <w:rPr>
          <w:lang w:eastAsia="fi-FI"/>
        </w:rPr>
      </w:pPr>
      <w:r w:rsidRPr="00307AB1">
        <w:rPr>
          <w:lang w:eastAsia="fi-FI"/>
        </w:rPr>
        <w:t>Tässä dokumentissa käytettävä julkisten hankintojen hankintaprosessi</w:t>
      </w:r>
      <w:r w:rsidR="005076FB">
        <w:rPr>
          <w:lang w:eastAsia="fi-FI"/>
        </w:rPr>
        <w:t xml:space="preserve">n pohjana on </w:t>
      </w:r>
      <w:r w:rsidRPr="00307AB1">
        <w:rPr>
          <w:lang w:eastAsia="fi-FI"/>
        </w:rPr>
        <w:t xml:space="preserve">valtion hankintatoimen tavoitearkkitehtuurissa </w:t>
      </w:r>
      <w:sdt>
        <w:sdtPr>
          <w:rPr>
            <w:lang w:eastAsia="fi-FI"/>
          </w:rPr>
          <w:id w:val="1004556571"/>
          <w:citation/>
        </w:sdtPr>
        <w:sdtContent>
          <w:r w:rsidRPr="00307AB1">
            <w:rPr>
              <w:lang w:eastAsia="fi-FI"/>
            </w:rPr>
            <w:fldChar w:fldCharType="begin"/>
          </w:r>
          <w:r w:rsidRPr="00307AB1">
            <w:rPr>
              <w:lang w:eastAsia="fi-FI"/>
            </w:rPr>
            <w:instrText xml:space="preserve"> CITATION Val16 \l 1033 </w:instrText>
          </w:r>
          <w:r w:rsidRPr="00307AB1">
            <w:rPr>
              <w:lang w:eastAsia="fi-FI"/>
            </w:rPr>
            <w:fldChar w:fldCharType="separate"/>
          </w:r>
          <w:r w:rsidR="00395ADA">
            <w:rPr>
              <w:noProof/>
              <w:lang w:eastAsia="fi-FI"/>
            </w:rPr>
            <w:t>(Valtiovarainministeriö, 2016)</w:t>
          </w:r>
          <w:r w:rsidRPr="00307AB1">
            <w:rPr>
              <w:lang w:eastAsia="fi-FI"/>
            </w:rPr>
            <w:fldChar w:fldCharType="end"/>
          </w:r>
        </w:sdtContent>
      </w:sdt>
      <w:r w:rsidRPr="00307AB1">
        <w:rPr>
          <w:lang w:eastAsia="fi-FI"/>
        </w:rPr>
        <w:t xml:space="preserve"> määritetty </w:t>
      </w:r>
      <w:r w:rsidR="00C70D1E">
        <w:rPr>
          <w:lang w:eastAsia="fi-FI"/>
        </w:rPr>
        <w:t xml:space="preserve">jatkokehitetty </w:t>
      </w:r>
      <w:r w:rsidRPr="00307AB1">
        <w:rPr>
          <w:lang w:eastAsia="fi-FI"/>
        </w:rPr>
        <w:t>hankintaprosessi</w:t>
      </w:r>
      <w:r w:rsidR="00C70D1E">
        <w:rPr>
          <w:lang w:eastAsia="fi-FI"/>
        </w:rPr>
        <w:t xml:space="preserve"> </w:t>
      </w:r>
      <w:r w:rsidRPr="00307AB1">
        <w:rPr>
          <w:lang w:eastAsia="fi-FI"/>
        </w:rPr>
        <w:t>(</w:t>
      </w:r>
      <w:r w:rsidRPr="00307AB1">
        <w:rPr>
          <w:lang w:eastAsia="fi-FI"/>
        </w:rPr>
        <w:fldChar w:fldCharType="begin"/>
      </w:r>
      <w:r w:rsidRPr="00307AB1">
        <w:rPr>
          <w:lang w:eastAsia="fi-FI"/>
        </w:rPr>
        <w:instrText xml:space="preserve"> REF _Ref128743521 \h  \* MERGEFORMAT </w:instrText>
      </w:r>
      <w:r w:rsidRPr="00307AB1">
        <w:rPr>
          <w:lang w:eastAsia="fi-FI"/>
        </w:rPr>
      </w:r>
      <w:r w:rsidRPr="00307AB1">
        <w:rPr>
          <w:lang w:eastAsia="fi-FI"/>
        </w:rPr>
        <w:fldChar w:fldCharType="separate"/>
      </w:r>
      <w:r w:rsidR="001504E2">
        <w:rPr>
          <w:lang w:eastAsia="fi-FI"/>
        </w:rPr>
        <w:t>Kuva 3</w:t>
      </w:r>
      <w:r w:rsidRPr="00307AB1">
        <w:rPr>
          <w:lang w:eastAsia="fi-FI"/>
        </w:rPr>
        <w:fldChar w:fldCharType="end"/>
      </w:r>
      <w:r w:rsidRPr="00307AB1">
        <w:rPr>
          <w:lang w:eastAsia="fi-FI"/>
        </w:rPr>
        <w:fldChar w:fldCharType="begin"/>
      </w:r>
      <w:r w:rsidRPr="00307AB1">
        <w:rPr>
          <w:lang w:eastAsia="fi-FI"/>
        </w:rPr>
        <w:instrText xml:space="preserve"> REF _Ref128742040 \h  \* MERGEFORMAT </w:instrText>
      </w:r>
      <w:r w:rsidRPr="00307AB1">
        <w:rPr>
          <w:lang w:eastAsia="fi-FI"/>
        </w:rPr>
      </w:r>
      <w:r w:rsidR="00000000">
        <w:rPr>
          <w:lang w:eastAsia="fi-FI"/>
        </w:rPr>
        <w:fldChar w:fldCharType="separate"/>
      </w:r>
      <w:r w:rsidRPr="00307AB1">
        <w:rPr>
          <w:lang w:eastAsia="fi-FI"/>
        </w:rPr>
        <w:fldChar w:fldCharType="end"/>
      </w:r>
      <w:r w:rsidRPr="00307AB1">
        <w:rPr>
          <w:lang w:eastAsia="fi-FI"/>
        </w:rPr>
        <w:t>)</w:t>
      </w:r>
      <w:r w:rsidR="009B56EB">
        <w:rPr>
          <w:lang w:eastAsia="fi-FI"/>
        </w:rPr>
        <w:t>.</w:t>
      </w:r>
      <w:r w:rsidRPr="00307AB1">
        <w:rPr>
          <w:lang w:eastAsia="fi-FI"/>
        </w:rPr>
        <w:t xml:space="preserve"> </w:t>
      </w:r>
      <w:r w:rsidR="008F73AF">
        <w:rPr>
          <w:lang w:eastAsia="fi-FI"/>
        </w:rPr>
        <w:t>Huolimatta julkisen hallinnon eri hankintayksiköiden eroavaisuuksista, kuvaa kyseinen hankintaprosessi kuitenkin ylätasolla riittävällä tarkkuudella hankintayksiköiden käyttämää hankintaprosessia.</w:t>
      </w:r>
    </w:p>
    <w:p w14:paraId="75313036" w14:textId="77777777" w:rsidR="00D01B4A" w:rsidRDefault="00D01B4A" w:rsidP="009F650E">
      <w:pPr>
        <w:keepNext/>
      </w:pPr>
    </w:p>
    <w:p w14:paraId="1E6D737D" w14:textId="3D4882D9" w:rsidR="001F5EAA" w:rsidRDefault="005F7CB7" w:rsidP="009F650E">
      <w:pPr>
        <w:keepNext/>
      </w:pPr>
      <w:r>
        <w:rPr>
          <w:noProof/>
        </w:rPr>
        <w:drawing>
          <wp:inline distT="0" distB="0" distL="0" distR="0" wp14:anchorId="6F5710E3" wp14:editId="4D917851">
            <wp:extent cx="6047855" cy="210248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rotWithShape="1">
                    <a:blip r:embed="rId17" cstate="print">
                      <a:extLst>
                        <a:ext uri="{28A0092B-C50C-407E-A947-70E740481C1C}">
                          <a14:useLocalDpi xmlns:a14="http://schemas.microsoft.com/office/drawing/2010/main" val="0"/>
                        </a:ext>
                      </a:extLst>
                    </a:blip>
                    <a:srcRect t="19066"/>
                    <a:stretch/>
                  </pic:blipFill>
                  <pic:spPr bwMode="auto">
                    <a:xfrm>
                      <a:off x="0" y="0"/>
                      <a:ext cx="6048376" cy="2102666"/>
                    </a:xfrm>
                    <a:prstGeom prst="rect">
                      <a:avLst/>
                    </a:prstGeom>
                    <a:ln>
                      <a:noFill/>
                    </a:ln>
                    <a:extLst>
                      <a:ext uri="{53640926-AAD7-44D8-BBD7-CCE9431645EC}">
                        <a14:shadowObscured xmlns:a14="http://schemas.microsoft.com/office/drawing/2010/main"/>
                      </a:ext>
                    </a:extLst>
                  </pic:spPr>
                </pic:pic>
              </a:graphicData>
            </a:graphic>
          </wp:inline>
        </w:drawing>
      </w:r>
    </w:p>
    <w:p w14:paraId="0111C7C3" w14:textId="247DA3A2" w:rsidR="009F650E" w:rsidRDefault="009F650E" w:rsidP="009F650E">
      <w:pPr>
        <w:pStyle w:val="Kuvaotsikko"/>
        <w:rPr>
          <w:rFonts w:ascii="Arial" w:eastAsia="Arial" w:hAnsi="Arial" w:cs="Arial"/>
          <w:color w:val="000000" w:themeColor="text1"/>
          <w:sz w:val="19"/>
          <w:szCs w:val="19"/>
        </w:rPr>
      </w:pPr>
      <w:bookmarkStart w:id="81" w:name="_Ref128743521"/>
      <w:bookmarkStart w:id="82" w:name="_Toc137723847"/>
      <w:r>
        <w:t xml:space="preserve">Kuva </w:t>
      </w:r>
      <w:r>
        <w:fldChar w:fldCharType="begin"/>
      </w:r>
      <w:r>
        <w:instrText>SEQ Kuva \* ARABIC</w:instrText>
      </w:r>
      <w:r>
        <w:fldChar w:fldCharType="separate"/>
      </w:r>
      <w:r w:rsidR="001504E2">
        <w:rPr>
          <w:noProof/>
        </w:rPr>
        <w:t>3</w:t>
      </w:r>
      <w:r>
        <w:fldChar w:fldCharType="end"/>
      </w:r>
      <w:bookmarkEnd w:id="81"/>
      <w:r>
        <w:t xml:space="preserve"> Yleinen hankintojen elinkaariprosessi</w:t>
      </w:r>
      <w:bookmarkEnd w:id="82"/>
    </w:p>
    <w:p w14:paraId="512CAED2" w14:textId="501A575D" w:rsidR="005E6B05" w:rsidRDefault="009F650E" w:rsidP="003B671E">
      <w:pPr>
        <w:pStyle w:val="Leipteksti"/>
        <w:rPr>
          <w:lang w:eastAsia="fi-FI"/>
        </w:rPr>
      </w:pPr>
      <w:r>
        <w:rPr>
          <w:lang w:eastAsia="fi-FI"/>
        </w:rPr>
        <w:t>Hankint</w:t>
      </w:r>
      <w:r w:rsidR="00B02C76">
        <w:rPr>
          <w:lang w:eastAsia="fi-FI"/>
        </w:rPr>
        <w:t xml:space="preserve">oja </w:t>
      </w:r>
      <w:r>
        <w:rPr>
          <w:lang w:eastAsia="fi-FI"/>
        </w:rPr>
        <w:t>tarkasteltiin tarpeesta maksuun -</w:t>
      </w:r>
      <w:r w:rsidRPr="75127307">
        <w:rPr>
          <w:lang w:eastAsia="fi-FI"/>
        </w:rPr>
        <w:t xml:space="preserve">prosessin </w:t>
      </w:r>
      <w:r>
        <w:rPr>
          <w:lang w:eastAsia="fi-FI"/>
        </w:rPr>
        <w:t>kautta.</w:t>
      </w:r>
      <w:r w:rsidR="00D609BE">
        <w:rPr>
          <w:lang w:eastAsia="fi-FI"/>
        </w:rPr>
        <w:t xml:space="preserve"> </w:t>
      </w:r>
      <w:r w:rsidR="00B34DBF">
        <w:rPr>
          <w:lang w:eastAsia="fi-FI"/>
        </w:rPr>
        <w:t>Hankintalain mukaan h</w:t>
      </w:r>
      <w:r w:rsidR="00174160" w:rsidRPr="00BA015A">
        <w:rPr>
          <w:lang w:eastAsia="fi-FI"/>
        </w:rPr>
        <w:t>ankintayksik</w:t>
      </w:r>
      <w:r w:rsidR="00B34DBF" w:rsidRPr="001B2960">
        <w:rPr>
          <w:lang w:eastAsia="fi-FI"/>
        </w:rPr>
        <w:t>ön tulee</w:t>
      </w:r>
      <w:r w:rsidR="00174160" w:rsidRPr="00BA015A">
        <w:rPr>
          <w:lang w:eastAsia="fi-FI"/>
        </w:rPr>
        <w:t xml:space="preserve"> järjestää hankintatoimintansa siten, että hankintoja voidaan toteuttaa mahdollisimman taloudellisesti ja suunnitelmallisesti sekä mahdollisimman tarkoituksenmukaisina kokonaisuuksina. </w:t>
      </w:r>
      <w:r w:rsidR="716279E1" w:rsidRPr="75127307">
        <w:rPr>
          <w:lang w:eastAsia="fi-FI"/>
        </w:rPr>
        <w:t>H</w:t>
      </w:r>
      <w:r w:rsidRPr="75127307">
        <w:rPr>
          <w:lang w:eastAsia="fi-FI"/>
        </w:rPr>
        <w:t>ankintojen johtami</w:t>
      </w:r>
      <w:r w:rsidR="003E57F5">
        <w:rPr>
          <w:lang w:eastAsia="fi-FI"/>
        </w:rPr>
        <w:t>sessa tulee huomioida mm. tämä hankintalain tavoite. Hankintojen</w:t>
      </w:r>
      <w:r>
        <w:rPr>
          <w:lang w:eastAsia="fi-FI"/>
        </w:rPr>
        <w:t xml:space="preserve"> johtaminen </w:t>
      </w:r>
      <w:r w:rsidR="003E57F5">
        <w:rPr>
          <w:lang w:eastAsia="fi-FI"/>
        </w:rPr>
        <w:t>on osa hankintayksikön</w:t>
      </w:r>
      <w:r>
        <w:rPr>
          <w:lang w:eastAsia="fi-FI"/>
        </w:rPr>
        <w:t xml:space="preserve"> toiminnan johtamista</w:t>
      </w:r>
      <w:r w:rsidR="003E57F5">
        <w:rPr>
          <w:lang w:eastAsia="fi-FI"/>
        </w:rPr>
        <w:t xml:space="preserve">. Osana hankintojen johtamista päätetään </w:t>
      </w:r>
      <w:r>
        <w:rPr>
          <w:lang w:eastAsia="fi-FI"/>
        </w:rPr>
        <w:t xml:space="preserve">hankintalinjaukset, </w:t>
      </w:r>
      <w:r w:rsidR="005E6B05">
        <w:rPr>
          <w:lang w:eastAsia="fi-FI"/>
        </w:rPr>
        <w:t xml:space="preserve">joiden </w:t>
      </w:r>
      <w:r w:rsidR="005E6B05" w:rsidRPr="005E6B05">
        <w:rPr>
          <w:lang w:eastAsia="fi-FI"/>
        </w:rPr>
        <w:t xml:space="preserve">tulee tukea </w:t>
      </w:r>
      <w:r w:rsidR="0078207A">
        <w:rPr>
          <w:lang w:eastAsia="fi-FI"/>
        </w:rPr>
        <w:t>hankintayksikön</w:t>
      </w:r>
      <w:r w:rsidR="005E6B05" w:rsidRPr="005E6B05">
        <w:rPr>
          <w:lang w:eastAsia="fi-FI"/>
        </w:rPr>
        <w:t xml:space="preserve"> omaa toimintaa ohjaavia tavoitteita ja strategioita.</w:t>
      </w:r>
      <w:r w:rsidR="00B731DC">
        <w:rPr>
          <w:lang w:eastAsia="fi-FI"/>
        </w:rPr>
        <w:t xml:space="preserve"> </w:t>
      </w:r>
      <w:r w:rsidR="002515ED" w:rsidRPr="002515ED">
        <w:rPr>
          <w:lang w:eastAsia="fi-FI"/>
        </w:rPr>
        <w:t xml:space="preserve">Vastuiden ja tehtävien selkiyttämisellä tavoitellaan parempaa resurssien johtamista ja riskien- sekä prosessien hallintaa. Yhtenäisillä </w:t>
      </w:r>
      <w:r w:rsidR="00FA0531">
        <w:rPr>
          <w:lang w:eastAsia="fi-FI"/>
        </w:rPr>
        <w:t xml:space="preserve">ja suunnitelmallisilla </w:t>
      </w:r>
      <w:r w:rsidR="002515ED" w:rsidRPr="002515ED">
        <w:rPr>
          <w:lang w:eastAsia="fi-FI"/>
        </w:rPr>
        <w:t>toimintatavoilla</w:t>
      </w:r>
      <w:r w:rsidR="002515ED">
        <w:rPr>
          <w:lang w:eastAsia="fi-FI"/>
        </w:rPr>
        <w:t xml:space="preserve"> </w:t>
      </w:r>
      <w:r w:rsidR="00B741BB">
        <w:rPr>
          <w:lang w:eastAsia="fi-FI"/>
        </w:rPr>
        <w:t xml:space="preserve">ja </w:t>
      </w:r>
      <w:r w:rsidR="002515ED" w:rsidRPr="002515ED">
        <w:rPr>
          <w:lang w:eastAsia="fi-FI"/>
        </w:rPr>
        <w:t>päällekkäisen työn vähentämisellä</w:t>
      </w:r>
      <w:r w:rsidR="00B741BB">
        <w:rPr>
          <w:lang w:eastAsia="fi-FI"/>
        </w:rPr>
        <w:t xml:space="preserve"> </w:t>
      </w:r>
      <w:r w:rsidR="002515ED" w:rsidRPr="002515ED">
        <w:rPr>
          <w:lang w:eastAsia="fi-FI"/>
        </w:rPr>
        <w:t>tavoitellaan</w:t>
      </w:r>
      <w:r w:rsidR="003433F6">
        <w:rPr>
          <w:lang w:eastAsia="fi-FI"/>
        </w:rPr>
        <w:t xml:space="preserve"> mm.</w:t>
      </w:r>
      <w:r w:rsidR="002515ED" w:rsidRPr="002515ED">
        <w:rPr>
          <w:lang w:eastAsia="fi-FI"/>
        </w:rPr>
        <w:t xml:space="preserve"> prosessiteho</w:t>
      </w:r>
      <w:r w:rsidR="003433F6">
        <w:rPr>
          <w:lang w:eastAsia="fi-FI"/>
        </w:rPr>
        <w:t>kkuutta</w:t>
      </w:r>
      <w:r w:rsidR="00845B64">
        <w:rPr>
          <w:lang w:eastAsia="fi-FI"/>
        </w:rPr>
        <w:t xml:space="preserve">. </w:t>
      </w:r>
      <w:r w:rsidR="003B671E" w:rsidRPr="003B671E">
        <w:rPr>
          <w:lang w:eastAsia="fi-FI"/>
        </w:rPr>
        <w:t>Hankint</w:t>
      </w:r>
      <w:r w:rsidR="008F7750">
        <w:rPr>
          <w:lang w:eastAsia="fi-FI"/>
        </w:rPr>
        <w:t xml:space="preserve">asuunnitelman laadinnan yhteydessä kartoitetaan organisaation </w:t>
      </w:r>
      <w:r w:rsidR="003B671E" w:rsidRPr="003B671E">
        <w:rPr>
          <w:lang w:eastAsia="fi-FI"/>
        </w:rPr>
        <w:t>toiminnan edellyttäm</w:t>
      </w:r>
      <w:r w:rsidR="008F7750">
        <w:rPr>
          <w:lang w:eastAsia="fi-FI"/>
        </w:rPr>
        <w:t xml:space="preserve">ät </w:t>
      </w:r>
      <w:r w:rsidR="003B671E" w:rsidRPr="003B671E">
        <w:rPr>
          <w:lang w:eastAsia="fi-FI"/>
        </w:rPr>
        <w:t>hankintatarpe</w:t>
      </w:r>
      <w:r w:rsidR="008F7750">
        <w:rPr>
          <w:lang w:eastAsia="fi-FI"/>
        </w:rPr>
        <w:t xml:space="preserve">et </w:t>
      </w:r>
      <w:r w:rsidR="003B671E" w:rsidRPr="003B671E">
        <w:rPr>
          <w:lang w:eastAsia="fi-FI"/>
        </w:rPr>
        <w:t>ja ennakoi</w:t>
      </w:r>
      <w:r w:rsidR="008F7750">
        <w:rPr>
          <w:lang w:eastAsia="fi-FI"/>
        </w:rPr>
        <w:t>daa</w:t>
      </w:r>
      <w:r w:rsidR="003B671E" w:rsidRPr="003B671E">
        <w:rPr>
          <w:lang w:eastAsia="fi-FI"/>
        </w:rPr>
        <w:t>n</w:t>
      </w:r>
      <w:r w:rsidR="008F7750">
        <w:rPr>
          <w:lang w:eastAsia="fi-FI"/>
        </w:rPr>
        <w:t xml:space="preserve"> ajoissa mm. resurssitarpeet. </w:t>
      </w:r>
    </w:p>
    <w:p w14:paraId="63C6BB67" w14:textId="5501C92C" w:rsidR="009F650E" w:rsidRDefault="00A4464E" w:rsidP="009F650E">
      <w:pPr>
        <w:pStyle w:val="Leipteksti"/>
        <w:rPr>
          <w:lang w:eastAsia="fi-FI"/>
        </w:rPr>
      </w:pPr>
      <w:r>
        <w:rPr>
          <w:lang w:eastAsia="fi-FI"/>
        </w:rPr>
        <w:t xml:space="preserve">Tarpeesta maksuun -prosessi jakautuu kahteen osaprosessiin, tarpeesta sopimukseen ja tilauksesta maksuun. </w:t>
      </w:r>
      <w:r w:rsidR="009F650E" w:rsidRPr="7FA1A2C2">
        <w:rPr>
          <w:lang w:eastAsia="fi-FI"/>
        </w:rPr>
        <w:t>Tarpeesta sopimukseen -</w:t>
      </w:r>
      <w:r w:rsidR="00BF350C">
        <w:rPr>
          <w:lang w:eastAsia="fi-FI"/>
        </w:rPr>
        <w:t>osa</w:t>
      </w:r>
      <w:r w:rsidR="009F650E" w:rsidRPr="75127307">
        <w:rPr>
          <w:lang w:eastAsia="fi-FI"/>
        </w:rPr>
        <w:t>prosessi k</w:t>
      </w:r>
      <w:r w:rsidR="79FF436E" w:rsidRPr="75127307">
        <w:rPr>
          <w:lang w:eastAsia="fi-FI"/>
        </w:rPr>
        <w:t>attaa</w:t>
      </w:r>
      <w:r w:rsidR="00622E57">
        <w:rPr>
          <w:lang w:eastAsia="fi-FI"/>
        </w:rPr>
        <w:t xml:space="preserve"> yksittäisen</w:t>
      </w:r>
      <w:r w:rsidR="009F650E" w:rsidRPr="7FA1A2C2">
        <w:rPr>
          <w:lang w:eastAsia="fi-FI"/>
        </w:rPr>
        <w:t xml:space="preserve"> hankintatarpeen tunnistamisen, hankinnan valmistelun, kilpailutuksen ja hankintasopimuksen </w:t>
      </w:r>
      <w:r w:rsidR="009F650E">
        <w:rPr>
          <w:lang w:eastAsia="fi-FI"/>
        </w:rPr>
        <w:t>tekemisen</w:t>
      </w:r>
      <w:r w:rsidR="009F650E" w:rsidRPr="7FA1A2C2">
        <w:rPr>
          <w:lang w:eastAsia="fi-FI"/>
        </w:rPr>
        <w:t xml:space="preserve"> valitun toimittajan kanssa. </w:t>
      </w:r>
      <w:r w:rsidR="009F650E">
        <w:rPr>
          <w:lang w:eastAsia="fi-FI"/>
        </w:rPr>
        <w:t>Tarpeesta sopimukseen -</w:t>
      </w:r>
      <w:r w:rsidR="3101B2CB" w:rsidRPr="2632C940">
        <w:rPr>
          <w:lang w:eastAsia="fi-FI"/>
        </w:rPr>
        <w:t>osaprosessissa</w:t>
      </w:r>
      <w:r w:rsidR="009F650E">
        <w:rPr>
          <w:lang w:eastAsia="fi-FI"/>
        </w:rPr>
        <w:t xml:space="preserve"> toimittajahallinta kattaa myös potentiaalisten ja puitesopimustoimittajien hallinnan, kun tilauksesta maksuun -</w:t>
      </w:r>
      <w:r w:rsidR="008D7AB1">
        <w:rPr>
          <w:lang w:eastAsia="fi-FI"/>
        </w:rPr>
        <w:t>osa</w:t>
      </w:r>
      <w:r w:rsidR="009F650E">
        <w:rPr>
          <w:lang w:eastAsia="fi-FI"/>
        </w:rPr>
        <w:t xml:space="preserve">prosessissa toimittajienhallinta keskittyy yhteistyöhön hankitun tuotteen tai palvelun toimittajan kanssa. </w:t>
      </w:r>
      <w:r w:rsidR="009F650E" w:rsidRPr="7FA1A2C2">
        <w:rPr>
          <w:lang w:eastAsia="fi-FI"/>
        </w:rPr>
        <w:t>Tilauksesta maksuun -</w:t>
      </w:r>
      <w:r w:rsidR="7ED4F35D" w:rsidRPr="6178E59E">
        <w:rPr>
          <w:lang w:eastAsia="fi-FI"/>
        </w:rPr>
        <w:t>osa</w:t>
      </w:r>
      <w:r w:rsidR="009F650E" w:rsidRPr="6178E59E">
        <w:rPr>
          <w:lang w:eastAsia="fi-FI"/>
        </w:rPr>
        <w:t>prosessi</w:t>
      </w:r>
      <w:r w:rsidR="009F650E" w:rsidRPr="7FA1A2C2">
        <w:rPr>
          <w:lang w:eastAsia="fi-FI"/>
        </w:rPr>
        <w:t xml:space="preserve"> </w:t>
      </w:r>
      <w:r w:rsidR="009F650E">
        <w:rPr>
          <w:lang w:eastAsia="fi-FI"/>
        </w:rPr>
        <w:t>siis</w:t>
      </w:r>
      <w:r w:rsidR="009F650E" w:rsidRPr="7FA1A2C2">
        <w:rPr>
          <w:lang w:eastAsia="fi-FI"/>
        </w:rPr>
        <w:t xml:space="preserve"> kattaa hankittavan tuotteen tai palvelun </w:t>
      </w:r>
      <w:r w:rsidR="009F650E" w:rsidRPr="7FA1A2C2">
        <w:rPr>
          <w:lang w:eastAsia="fi-FI"/>
        </w:rPr>
        <w:lastRenderedPageBreak/>
        <w:t xml:space="preserve">tilaamisen, toimituksen, palvelusta tai tuotteesta aiheutuneiden menojen ja laskujen käsittelyn ja maksamisen sekä </w:t>
      </w:r>
      <w:r w:rsidR="009F650E">
        <w:rPr>
          <w:lang w:eastAsia="fi-FI"/>
        </w:rPr>
        <w:t>tarvittavan palvelutasotiedon tuottamisen seuranta ja raportointi -prosessiin</w:t>
      </w:r>
      <w:r w:rsidR="009F650E" w:rsidRPr="7FA1A2C2">
        <w:rPr>
          <w:lang w:eastAsia="fi-FI"/>
        </w:rPr>
        <w:t>.</w:t>
      </w:r>
    </w:p>
    <w:p w14:paraId="3EA3A71C" w14:textId="7F00A256" w:rsidR="009F650E" w:rsidRDefault="009F650E" w:rsidP="009F650E">
      <w:pPr>
        <w:pStyle w:val="Leipteksti"/>
        <w:rPr>
          <w:lang w:eastAsia="fi-FI"/>
        </w:rPr>
      </w:pPr>
      <w:r>
        <w:rPr>
          <w:lang w:eastAsia="fi-FI"/>
        </w:rPr>
        <w:t>Sopimus- ja toimittajahallin</w:t>
      </w:r>
      <w:r w:rsidR="48EAA97C">
        <w:rPr>
          <w:lang w:eastAsia="fi-FI"/>
        </w:rPr>
        <w:t>nassa</w:t>
      </w:r>
      <w:r>
        <w:rPr>
          <w:lang w:eastAsia="fi-FI"/>
        </w:rPr>
        <w:t xml:space="preserve"> hallinnoidaan sekä hankintasopimuksia että toimittajia hankintojen koko elinkaaren ajan. Sopimuksen hallintaan liittyvät elinkaaripalvelut kattavat sopimuksen tekemisen, sopimusten hyödyntämisen, sopimusmuutokset ja sopimusten päättämisen (</w:t>
      </w:r>
      <w:r>
        <w:rPr>
          <w:lang w:eastAsia="fi-FI"/>
        </w:rPr>
        <w:fldChar w:fldCharType="begin"/>
      </w:r>
      <w:r>
        <w:rPr>
          <w:lang w:eastAsia="fi-FI"/>
        </w:rPr>
        <w:instrText xml:space="preserve"> REF _Ref133998924 \h </w:instrText>
      </w:r>
      <w:r>
        <w:rPr>
          <w:lang w:eastAsia="fi-FI"/>
        </w:rPr>
      </w:r>
      <w:r>
        <w:rPr>
          <w:lang w:eastAsia="fi-FI"/>
        </w:rPr>
        <w:fldChar w:fldCharType="separate"/>
      </w:r>
      <w:r w:rsidR="00D963DC">
        <w:t xml:space="preserve">Kuva </w:t>
      </w:r>
      <w:r w:rsidR="00D963DC">
        <w:rPr>
          <w:noProof/>
        </w:rPr>
        <w:t>10</w:t>
      </w:r>
      <w:r>
        <w:rPr>
          <w:lang w:eastAsia="fi-FI"/>
        </w:rPr>
        <w:fldChar w:fldCharType="end"/>
      </w:r>
      <w:r>
        <w:rPr>
          <w:lang w:eastAsia="fi-FI"/>
        </w:rPr>
        <w:t>). Kaikkiin edellä mainittuja sopimusten elinkaaren vaiheita seurataan sopimusten seurannan avulla vaatimustenmukaisuuden, palvelutason, tavoitteiden ja vaikuttavuuden varmistamiseksi.</w:t>
      </w:r>
    </w:p>
    <w:p w14:paraId="5660C576" w14:textId="77777777" w:rsidR="00F22B56" w:rsidRPr="002833D3" w:rsidRDefault="00F22B56" w:rsidP="009F650E">
      <w:pPr>
        <w:pStyle w:val="Leipteksti"/>
        <w:rPr>
          <w:lang w:eastAsia="fi-FI"/>
        </w:rPr>
      </w:pPr>
    </w:p>
    <w:p w14:paraId="1791EE40" w14:textId="77777777" w:rsidR="0011566D" w:rsidRDefault="0011566D" w:rsidP="00941568">
      <w:pPr>
        <w:pStyle w:val="Otsikko3"/>
        <w:rPr>
          <w:lang w:eastAsia="fi-FI"/>
        </w:rPr>
      </w:pPr>
      <w:bookmarkStart w:id="83" w:name="_Toc146715416"/>
      <w:r>
        <w:rPr>
          <w:lang w:eastAsia="fi-FI"/>
        </w:rPr>
        <w:t>Kokonaisarkkitehtuuriviitekehys</w:t>
      </w:r>
      <w:bookmarkEnd w:id="83"/>
    </w:p>
    <w:p w14:paraId="546DD3C2" w14:textId="4483CE87" w:rsidR="0011566D" w:rsidRDefault="009E31CA" w:rsidP="0011566D">
      <w:pPr>
        <w:pStyle w:val="Leipteksti"/>
      </w:pPr>
      <w:r>
        <w:rPr>
          <w:lang w:eastAsia="fi-FI"/>
        </w:rPr>
        <w:t xml:space="preserve">Kansallinen julkisten hankintojen strategiassa kuvatun </w:t>
      </w:r>
      <w:r w:rsidR="0011566D">
        <w:t>tahtotilan yhtenä strategian toteutumista tukevana toimenpiteenä on julkisten hankintojen kokonaisarkkitehtuurin laadinta, jossa tavoitteeksi annettiin laatia julkisten hankintojen kokonaisarkkitehtuurikuvaus, joka kuvaa kokonaisuutena sitä, miten julkishallinnon hankintatoimen toiminta, keskeiset käsitteet ja tiedot, sidosryhmät, roolit sekä tietojärjestelmäpalvelut muodostavat yhteen toimivan kokonaisuuden, jonka avulla hankintatoimea voidaan tehostaa ja hankintojen vaikuttavuutta parantaa tiedon avulla. Osana kokonaisarkkitehtuurityötä tulee tunnistaa tarvittavat, keskitetyt tietojärjestelmät ja palvelut sekä niiden keskeiset tietosisällöt, joita käytetään hankintaprosessin eri vaiheissa syntyvän tiedon yhteen toimivuuden saavuttamiseksi.</w:t>
      </w:r>
    </w:p>
    <w:p w14:paraId="14619065" w14:textId="5F23BC2C" w:rsidR="0011566D" w:rsidRDefault="002462AF" w:rsidP="0011566D">
      <w:pPr>
        <w:pStyle w:val="Leipteksti"/>
        <w:rPr>
          <w:lang w:eastAsia="fi-FI"/>
        </w:rPr>
      </w:pPr>
      <w:r>
        <w:t>Kokonaisarkkitehtuurin kuvaamisessa tässä t</w:t>
      </w:r>
      <w:r w:rsidR="0011566D">
        <w:t>yössä hyödynnet</w:t>
      </w:r>
      <w:r>
        <w:t>ään</w:t>
      </w:r>
      <w:r w:rsidR="0011566D">
        <w:t xml:space="preserve"> </w:t>
      </w:r>
      <w:r w:rsidR="0011566D">
        <w:rPr>
          <w:lang w:eastAsia="fi-FI"/>
        </w:rPr>
        <w:t xml:space="preserve">Valtion hankintatoimen tavoitearkkitehtuurikuvauksessa </w:t>
      </w:r>
      <w:sdt>
        <w:sdtPr>
          <w:rPr>
            <w:lang w:eastAsia="fi-FI"/>
          </w:rPr>
          <w:id w:val="1691180748"/>
          <w:citation/>
        </w:sdtPr>
        <w:sdtContent>
          <w:r w:rsidR="0011566D">
            <w:rPr>
              <w:lang w:eastAsia="fi-FI"/>
            </w:rPr>
            <w:fldChar w:fldCharType="begin"/>
          </w:r>
          <w:r w:rsidR="0011566D" w:rsidRPr="00711F71">
            <w:rPr>
              <w:lang w:eastAsia="fi-FI"/>
            </w:rPr>
            <w:instrText xml:space="preserve"> CITATION Val16 \l 1033 </w:instrText>
          </w:r>
          <w:r w:rsidR="0011566D">
            <w:rPr>
              <w:lang w:eastAsia="fi-FI"/>
            </w:rPr>
            <w:fldChar w:fldCharType="separate"/>
          </w:r>
          <w:r w:rsidR="00395ADA">
            <w:rPr>
              <w:noProof/>
              <w:lang w:eastAsia="fi-FI"/>
            </w:rPr>
            <w:t>(Valtiovarainministeriö, 2016)</w:t>
          </w:r>
          <w:r w:rsidR="0011566D">
            <w:rPr>
              <w:lang w:eastAsia="fi-FI"/>
            </w:rPr>
            <w:fldChar w:fldCharType="end"/>
          </w:r>
        </w:sdtContent>
      </w:sdt>
      <w:r w:rsidR="0011566D">
        <w:rPr>
          <w:lang w:eastAsia="fi-FI"/>
        </w:rPr>
        <w:t xml:space="preserve"> kuvattua JHS-179-yhteensopivaa kokonaisarkkitehtuurimenetelmää (</w:t>
      </w:r>
      <w:r w:rsidR="0011566D">
        <w:rPr>
          <w:lang w:eastAsia="fi-FI"/>
        </w:rPr>
        <w:fldChar w:fldCharType="begin"/>
      </w:r>
      <w:r w:rsidR="0011566D">
        <w:rPr>
          <w:lang w:eastAsia="fi-FI"/>
        </w:rPr>
        <w:instrText xml:space="preserve"> REF _Ref128740133 \h </w:instrText>
      </w:r>
      <w:r w:rsidR="0011566D">
        <w:rPr>
          <w:lang w:eastAsia="fi-FI"/>
        </w:rPr>
      </w:r>
      <w:r w:rsidR="0011566D">
        <w:rPr>
          <w:lang w:eastAsia="fi-FI"/>
        </w:rPr>
        <w:fldChar w:fldCharType="separate"/>
      </w:r>
      <w:r w:rsidR="001504E2">
        <w:t xml:space="preserve">Kuva </w:t>
      </w:r>
      <w:r w:rsidR="001504E2">
        <w:rPr>
          <w:noProof/>
        </w:rPr>
        <w:t>4</w:t>
      </w:r>
      <w:r w:rsidR="0011566D">
        <w:rPr>
          <w:lang w:eastAsia="fi-FI"/>
        </w:rPr>
        <w:fldChar w:fldCharType="end"/>
      </w:r>
      <w:r w:rsidR="0011566D">
        <w:rPr>
          <w:lang w:eastAsia="fi-FI"/>
        </w:rPr>
        <w:t xml:space="preserve">), jota käyttämällä voidaan </w:t>
      </w:r>
      <w:r w:rsidR="0011566D">
        <w:t>kuvata sekä julkishallinnon hankintatoimen nykytila- että tavoitearkkitehtuuri</w:t>
      </w:r>
      <w:r w:rsidR="00C90A35">
        <w:t>.</w:t>
      </w:r>
    </w:p>
    <w:p w14:paraId="7DED4123" w14:textId="46354F71" w:rsidR="0011566D" w:rsidRDefault="0011566D" w:rsidP="0011566D">
      <w:pPr>
        <w:pStyle w:val="Leipteksti"/>
        <w:keepNext/>
      </w:pPr>
      <w:r w:rsidRPr="00851FEF">
        <w:rPr>
          <w:noProof/>
        </w:rPr>
        <w:lastRenderedPageBreak/>
        <w:t xml:space="preserve"> </w:t>
      </w:r>
      <w:r w:rsidR="00B236A8" w:rsidRPr="00B236A8">
        <w:rPr>
          <w:noProof/>
        </w:rPr>
        <w:drawing>
          <wp:inline distT="0" distB="0" distL="0" distR="0" wp14:anchorId="4128E1B5" wp14:editId="3BB1F14F">
            <wp:extent cx="6120765" cy="4726940"/>
            <wp:effectExtent l="0" t="0" r="0" b="0"/>
            <wp:docPr id="2050" name="Kuva 2050">
              <a:extLst xmlns:a="http://schemas.openxmlformats.org/drawingml/2006/main">
                <a:ext uri="{FF2B5EF4-FFF2-40B4-BE49-F238E27FC236}">
                  <a16:creationId xmlns:a16="http://schemas.microsoft.com/office/drawing/2014/main" id="{D8DEF3A4-3A08-550C-B21A-A81E2BE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D8DEF3A4-3A08-550C-B21A-A81E2BEBCB6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726940"/>
                    </a:xfrm>
                    <a:prstGeom prst="rect">
                      <a:avLst/>
                    </a:prstGeom>
                    <a:noFill/>
                    <a:ln>
                      <a:noFill/>
                    </a:ln>
                  </pic:spPr>
                </pic:pic>
              </a:graphicData>
            </a:graphic>
          </wp:inline>
        </w:drawing>
      </w:r>
    </w:p>
    <w:p w14:paraId="11E8E2BD" w14:textId="0FD196CA" w:rsidR="0011566D" w:rsidRDefault="0011566D" w:rsidP="0011566D">
      <w:pPr>
        <w:pStyle w:val="Kuvaotsikko"/>
      </w:pPr>
      <w:bookmarkStart w:id="84" w:name="_Ref128740133"/>
      <w:bookmarkStart w:id="85" w:name="_Toc137723848"/>
      <w:r>
        <w:t xml:space="preserve">Kuva </w:t>
      </w:r>
      <w:fldSimple w:instr=" SEQ Kuva \* ARABIC ">
        <w:r w:rsidR="001504E2">
          <w:rPr>
            <w:noProof/>
          </w:rPr>
          <w:t>4</w:t>
        </w:r>
      </w:fldSimple>
      <w:bookmarkEnd w:id="84"/>
      <w:r>
        <w:t xml:space="preserve"> Kokonaisarkkitehtuurikehys osa-alueineen </w:t>
      </w:r>
      <w:sdt>
        <w:sdtPr>
          <w:rPr>
            <w:lang w:eastAsia="fi-FI"/>
          </w:rPr>
          <w:id w:val="561366555"/>
          <w:citation/>
        </w:sdtPr>
        <w:sdtContent>
          <w:r>
            <w:rPr>
              <w:lang w:eastAsia="fi-FI"/>
            </w:rPr>
            <w:fldChar w:fldCharType="begin"/>
          </w:r>
          <w:r w:rsidRPr="00CD3D29">
            <w:rPr>
              <w:lang w:eastAsia="fi-FI"/>
            </w:rPr>
            <w:instrText xml:space="preserve"> CITATION Suo20 \l 1033 </w:instrText>
          </w:r>
          <w:r>
            <w:rPr>
              <w:lang w:eastAsia="fi-FI"/>
            </w:rPr>
            <w:fldChar w:fldCharType="separate"/>
          </w:r>
          <w:r w:rsidR="00395ADA">
            <w:rPr>
              <w:noProof/>
              <w:lang w:eastAsia="fi-FI"/>
            </w:rPr>
            <w:t>(Suomidigi, 2020)</w:t>
          </w:r>
          <w:r>
            <w:rPr>
              <w:lang w:eastAsia="fi-FI"/>
            </w:rPr>
            <w:fldChar w:fldCharType="end"/>
          </w:r>
        </w:sdtContent>
      </w:sdt>
      <w:bookmarkEnd w:id="85"/>
    </w:p>
    <w:p w14:paraId="2E4F2C6D" w14:textId="45CF1D8F" w:rsidR="0011566D" w:rsidRDefault="0011566D" w:rsidP="0011566D">
      <w:pPr>
        <w:pStyle w:val="Leipteksti"/>
        <w:rPr>
          <w:lang w:eastAsia="fi-FI"/>
        </w:rPr>
      </w:pPr>
      <w:r>
        <w:rPr>
          <w:lang w:eastAsia="fi-FI"/>
        </w:rPr>
        <w:t>Työn pääpainopiste oli tietoarkkitehtuurissa, jonka lisäksi tiedolla johtamisen näkökannasta tarkasteltiin toiminta-arkkitehtuuria. Tietojärjestelmäarkkitehtuurista tunnistettiin julkisen hankintatoimen käyttämiä tietojärjestelmäpalveluja sekä järjestelmien välisiä riippuvuuksia muun muassa tietovirtojen osalta. Teknologia-arkkitehtuuri rajattiin kattamaan ainoastaan hankintatoimeen liittyviä teknologiavalintoja.</w:t>
      </w:r>
    </w:p>
    <w:p w14:paraId="2E681B2E" w14:textId="0CED420B" w:rsidR="0011566D" w:rsidRDefault="0011566D" w:rsidP="0011566D">
      <w:pPr>
        <w:pStyle w:val="Leipteksti"/>
      </w:pPr>
      <w:r>
        <w:t xml:space="preserve">Julkisten hankintojen kokonaisarkkitehtuurikuvaus kuvaa sekä nykytilan että tavoitetilan. Nykytila kuvaa, missä määrin julkishallinnon hankintatoimen toiminta, keskeiset käsitteet ja tiedot ovat yhteneväiset ja miten hyvin sidosryhmät, roolit sekä tietojärjestelmäpalvelut tukevat hankintaprosessia. Nykytilakuvaus ei kata kaikkia kokonaisarkkitehtuurin osa-alueita, vaan pääpaino selvityksessä oli tietoarkkitehtuurissa. Nykytilaa selvitettiin tukeutumalla aiemmin tehtyihin selvityksiin julkisista hankinnoista sekä haastattelemalla hankintayksiköitä ja keskeisiä toimijoita. Saatua aineistoa täydennettiin hankintayksiköille lähetetyllä kyselyllä. Haastatellut organisaatiot on lueteltu Liitteessä </w:t>
      </w:r>
      <w:r>
        <w:fldChar w:fldCharType="begin"/>
      </w:r>
      <w:r>
        <w:instrText xml:space="preserve"> REF _Ref133395704 \r \h </w:instrText>
      </w:r>
      <w:r>
        <w:fldChar w:fldCharType="separate"/>
      </w:r>
      <w:r>
        <w:t>3.3</w:t>
      </w:r>
      <w:r>
        <w:fldChar w:fldCharType="end"/>
      </w:r>
      <w:r>
        <w:t>.</w:t>
      </w:r>
    </w:p>
    <w:p w14:paraId="6AE7756C" w14:textId="776D1854" w:rsidR="0011566D" w:rsidRPr="00B031B3" w:rsidRDefault="00D6754E" w:rsidP="0011566D">
      <w:pPr>
        <w:pStyle w:val="Leipteksti"/>
      </w:pPr>
      <w:r>
        <w:t>K</w:t>
      </w:r>
      <w:r w:rsidR="0011566D">
        <w:t>okonaisarkkitehtuurin tavoitetila</w:t>
      </w:r>
      <w:r>
        <w:t>kuvauksen avulla pyritään tuomaan esiin tekijöitä</w:t>
      </w:r>
      <w:r w:rsidR="0011566D">
        <w:t>, joi</w:t>
      </w:r>
      <w:r>
        <w:t>den avulla</w:t>
      </w:r>
      <w:r w:rsidR="0011566D">
        <w:t xml:space="preserve"> julkisia hankintoja voidaan kehittää niin hankintayksiköissä kuin kansallisella tasolla julkisten hankintojen strategiassa määriteltyihin tavoitteiden saavuttamiseksi, sekä toimenpide-ehdotukset tavoitetilaan pääsemiseksi.</w:t>
      </w:r>
    </w:p>
    <w:p w14:paraId="08A0D905" w14:textId="6BCDADBD" w:rsidR="00AB7BD9" w:rsidRDefault="002C1A91" w:rsidP="00A46F62">
      <w:pPr>
        <w:pStyle w:val="Otsikko2"/>
        <w:rPr>
          <w:lang w:eastAsia="fi-FI"/>
        </w:rPr>
      </w:pPr>
      <w:bookmarkStart w:id="86" w:name="_Toc146715417"/>
      <w:r>
        <w:rPr>
          <w:lang w:eastAsia="fi-FI"/>
        </w:rPr>
        <w:t>P</w:t>
      </w:r>
      <w:r w:rsidR="002A4ABF">
        <w:rPr>
          <w:lang w:eastAsia="fi-FI"/>
        </w:rPr>
        <w:t xml:space="preserve">eriaatetason </w:t>
      </w:r>
      <w:r w:rsidR="00903A89">
        <w:rPr>
          <w:lang w:eastAsia="fi-FI"/>
        </w:rPr>
        <w:t>arkkitehtuurilinjaukset</w:t>
      </w:r>
      <w:bookmarkEnd w:id="86"/>
    </w:p>
    <w:p w14:paraId="4C8F1EE6" w14:textId="00998F5D" w:rsidR="00D26207" w:rsidRDefault="001A0BCA" w:rsidP="00D26207">
      <w:pPr>
        <w:pStyle w:val="Leipteksti"/>
        <w:rPr>
          <w:lang w:eastAsia="fi-FI"/>
        </w:rPr>
      </w:pPr>
      <w:r w:rsidRPr="001A0BCA">
        <w:rPr>
          <w:lang w:eastAsia="fi-FI"/>
        </w:rPr>
        <w:t>Periaat</w:t>
      </w:r>
      <w:r>
        <w:rPr>
          <w:lang w:eastAsia="fi-FI"/>
        </w:rPr>
        <w:t xml:space="preserve">etasolla </w:t>
      </w:r>
      <w:r w:rsidRPr="001A0BCA">
        <w:rPr>
          <w:lang w:eastAsia="fi-FI"/>
        </w:rPr>
        <w:t>kuvataan</w:t>
      </w:r>
      <w:r>
        <w:rPr>
          <w:lang w:eastAsia="fi-FI"/>
        </w:rPr>
        <w:t>,</w:t>
      </w:r>
      <w:r w:rsidRPr="001A0BCA">
        <w:rPr>
          <w:lang w:eastAsia="fi-FI"/>
        </w:rPr>
        <w:t xml:space="preserve"> miksi </w:t>
      </w:r>
      <w:r w:rsidR="0032696C">
        <w:rPr>
          <w:lang w:eastAsia="fi-FI"/>
        </w:rPr>
        <w:t xml:space="preserve">julkiseen hankintaan liittyvää </w:t>
      </w:r>
      <w:r w:rsidRPr="001A0BCA">
        <w:rPr>
          <w:lang w:eastAsia="fi-FI"/>
        </w:rPr>
        <w:t>toimintaa kehitetään, kuten lakien ja säädösten tai organisaation strategisten tavoitteiden vuoksi</w:t>
      </w:r>
      <w:r w:rsidR="0032696C">
        <w:rPr>
          <w:lang w:eastAsia="fi-FI"/>
        </w:rPr>
        <w:t xml:space="preserve"> (</w:t>
      </w:r>
      <w:r w:rsidR="0032696C">
        <w:rPr>
          <w:lang w:eastAsia="fi-FI"/>
        </w:rPr>
        <w:fldChar w:fldCharType="begin"/>
      </w:r>
      <w:r w:rsidR="0032696C">
        <w:rPr>
          <w:lang w:eastAsia="fi-FI"/>
        </w:rPr>
        <w:instrText xml:space="preserve"> REF _Ref134514774 \h </w:instrText>
      </w:r>
      <w:r w:rsidR="0032696C">
        <w:rPr>
          <w:lang w:eastAsia="fi-FI"/>
        </w:rPr>
      </w:r>
      <w:r w:rsidR="0032696C">
        <w:rPr>
          <w:lang w:eastAsia="fi-FI"/>
        </w:rPr>
        <w:fldChar w:fldCharType="separate"/>
      </w:r>
      <w:r w:rsidR="001504E2">
        <w:t xml:space="preserve">Kuva </w:t>
      </w:r>
      <w:r w:rsidR="001504E2">
        <w:rPr>
          <w:noProof/>
        </w:rPr>
        <w:t>5</w:t>
      </w:r>
      <w:r w:rsidR="0032696C">
        <w:rPr>
          <w:lang w:eastAsia="fi-FI"/>
        </w:rPr>
        <w:fldChar w:fldCharType="end"/>
      </w:r>
      <w:r w:rsidR="0032696C">
        <w:rPr>
          <w:lang w:eastAsia="fi-FI"/>
        </w:rPr>
        <w:t>)</w:t>
      </w:r>
      <w:r w:rsidRPr="001A0BCA">
        <w:rPr>
          <w:lang w:eastAsia="fi-FI"/>
        </w:rPr>
        <w:t>. Lisäksi tällä tasolla tehty suunnittelutyö ja sen myötä tuotettavat periaatteet ja linjaukset tuottavat vakaan pohjan tarkemman tason ja eri näkökulmien mukaiselle arkkitehtuurikehittämiselle.</w:t>
      </w:r>
    </w:p>
    <w:p w14:paraId="705735F9" w14:textId="6881E151" w:rsidR="00B236A8" w:rsidRPr="00D26207" w:rsidRDefault="002454D9" w:rsidP="00D26207">
      <w:pPr>
        <w:pStyle w:val="Leipteksti"/>
        <w:rPr>
          <w:lang w:eastAsia="fi-FI"/>
        </w:rPr>
      </w:pPr>
      <w:r>
        <w:rPr>
          <w:noProof/>
        </w:rPr>
        <w:lastRenderedPageBreak/>
        <mc:AlternateContent>
          <mc:Choice Requires="wps">
            <w:drawing>
              <wp:anchor distT="0" distB="0" distL="114300" distR="114300" simplePos="0" relativeHeight="251658243" behindDoc="0" locked="0" layoutInCell="1" allowOverlap="1" wp14:anchorId="77A7D294" wp14:editId="53F3DA02">
                <wp:simplePos x="0" y="0"/>
                <wp:positionH relativeFrom="margin">
                  <wp:posOffset>1142048</wp:posOffset>
                </wp:positionH>
                <wp:positionV relativeFrom="paragraph">
                  <wp:posOffset>670243</wp:posOffset>
                </wp:positionV>
                <wp:extent cx="1328737" cy="152400"/>
                <wp:effectExtent l="0" t="0" r="24130" b="19050"/>
                <wp:wrapNone/>
                <wp:docPr id="71" name="Suorakulmio 71"/>
                <wp:cNvGraphicFramePr/>
                <a:graphic xmlns:a="http://schemas.openxmlformats.org/drawingml/2006/main">
                  <a:graphicData uri="http://schemas.microsoft.com/office/word/2010/wordprocessingShape">
                    <wps:wsp>
                      <wps:cNvSpPr/>
                      <wps:spPr>
                        <a:xfrm>
                          <a:off x="0" y="0"/>
                          <a:ext cx="1328737" cy="152400"/>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832DC" id="Suorakulmio 71" o:spid="_x0000_s1026" style="position:absolute;margin-left:89.95pt;margin-top:52.8pt;width:104.6pt;height:12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" fillcolor="yellow" strokecolor="#e12d19 [3206]" strokeweight="2pt">
                <v:fill opacity="24929f"/>
                <w10:wrap anchorx="margin"/>
              </v:rect>
            </w:pict>
          </mc:Fallback>
        </mc:AlternateContent>
      </w:r>
      <w:r w:rsidR="00473C30">
        <w:rPr>
          <w:noProof/>
        </w:rPr>
        <mc:AlternateContent>
          <mc:Choice Requires="wps">
            <w:drawing>
              <wp:anchor distT="0" distB="0" distL="114300" distR="114300" simplePos="0" relativeHeight="251658242" behindDoc="0" locked="0" layoutInCell="1" allowOverlap="1" wp14:anchorId="760DCECF" wp14:editId="65BD66BA">
                <wp:simplePos x="0" y="0"/>
                <wp:positionH relativeFrom="margin">
                  <wp:posOffset>1141730</wp:posOffset>
                </wp:positionH>
                <wp:positionV relativeFrom="paragraph">
                  <wp:posOffset>494030</wp:posOffset>
                </wp:positionV>
                <wp:extent cx="1333500" cy="158115"/>
                <wp:effectExtent l="0" t="0" r="19050" b="13335"/>
                <wp:wrapNone/>
                <wp:docPr id="70" name="Suorakulmio 70"/>
                <wp:cNvGraphicFramePr/>
                <a:graphic xmlns:a="http://schemas.openxmlformats.org/drawingml/2006/main">
                  <a:graphicData uri="http://schemas.microsoft.com/office/word/2010/wordprocessingShape">
                    <wps:wsp>
                      <wps:cNvSpPr/>
                      <wps:spPr>
                        <a:xfrm>
                          <a:off x="0" y="0"/>
                          <a:ext cx="1333500" cy="158115"/>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14886C" id="Suorakulmio 70" o:spid="_x0000_s1026" style="position:absolute;margin-left:89.9pt;margin-top:38.9pt;width:105pt;height:12.4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" fillcolor="yellow" strokecolor="#e12d19 [3206]" strokeweight="2pt">
                <v:fill opacity="24929f"/>
                <w10:wrap anchorx="margin"/>
              </v:rect>
            </w:pict>
          </mc:Fallback>
        </mc:AlternateContent>
      </w:r>
      <w:r w:rsidR="00220E61">
        <w:rPr>
          <w:noProof/>
        </w:rPr>
        <mc:AlternateContent>
          <mc:Choice Requires="wps">
            <w:drawing>
              <wp:anchor distT="0" distB="0" distL="114300" distR="114300" simplePos="0" relativeHeight="251658246" behindDoc="0" locked="0" layoutInCell="1" allowOverlap="1" wp14:anchorId="5EAE7BC7" wp14:editId="495CF718">
                <wp:simplePos x="0" y="0"/>
                <wp:positionH relativeFrom="margin">
                  <wp:posOffset>2542223</wp:posOffset>
                </wp:positionH>
                <wp:positionV relativeFrom="paragraph">
                  <wp:posOffset>503555</wp:posOffset>
                </wp:positionV>
                <wp:extent cx="1704975" cy="158261"/>
                <wp:effectExtent l="0" t="0" r="28575" b="13335"/>
                <wp:wrapNone/>
                <wp:docPr id="74" name="Suorakulmio 74"/>
                <wp:cNvGraphicFramePr/>
                <a:graphic xmlns:a="http://schemas.openxmlformats.org/drawingml/2006/main">
                  <a:graphicData uri="http://schemas.microsoft.com/office/word/2010/wordprocessingShape">
                    <wps:wsp>
                      <wps:cNvSpPr/>
                      <wps:spPr>
                        <a:xfrm>
                          <a:off x="0" y="0"/>
                          <a:ext cx="1704975" cy="158261"/>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8214AA" id="Suorakulmio 74" o:spid="_x0000_s1026" style="position:absolute;margin-left:200.2pt;margin-top:39.65pt;width:134.25pt;height:12.4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" fillcolor="yellow" strokecolor="#e12d19 [3206]" strokeweight="2pt">
                <v:fill opacity="24929f"/>
                <w10:wrap anchorx="margin"/>
              </v:rect>
            </w:pict>
          </mc:Fallback>
        </mc:AlternateContent>
      </w:r>
      <w:r w:rsidR="00220E61">
        <w:rPr>
          <w:noProof/>
        </w:rPr>
        <mc:AlternateContent>
          <mc:Choice Requires="wps">
            <w:drawing>
              <wp:anchor distT="0" distB="0" distL="114300" distR="114300" simplePos="0" relativeHeight="251658245" behindDoc="0" locked="0" layoutInCell="1" allowOverlap="1" wp14:anchorId="146C041F" wp14:editId="0E803B6C">
                <wp:simplePos x="0" y="0"/>
                <wp:positionH relativeFrom="margin">
                  <wp:posOffset>2537460</wp:posOffset>
                </wp:positionH>
                <wp:positionV relativeFrom="paragraph">
                  <wp:posOffset>308293</wp:posOffset>
                </wp:positionV>
                <wp:extent cx="1704975" cy="158261"/>
                <wp:effectExtent l="0" t="0" r="28575" b="13335"/>
                <wp:wrapNone/>
                <wp:docPr id="73" name="Suorakulmio 73"/>
                <wp:cNvGraphicFramePr/>
                <a:graphic xmlns:a="http://schemas.openxmlformats.org/drawingml/2006/main">
                  <a:graphicData uri="http://schemas.microsoft.com/office/word/2010/wordprocessingShape">
                    <wps:wsp>
                      <wps:cNvSpPr/>
                      <wps:spPr>
                        <a:xfrm>
                          <a:off x="0" y="0"/>
                          <a:ext cx="1704975" cy="158261"/>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14EEF4" id="Suorakulmio 73" o:spid="_x0000_s1026" style="position:absolute;margin-left:199.8pt;margin-top:24.3pt;width:134.25pt;height:12.45pt;z-index:2516582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" fillcolor="yellow" strokecolor="#e12d19 [3206]" strokeweight="2pt">
                <v:fill opacity="24929f"/>
                <w10:wrap anchorx="margin"/>
              </v:rect>
            </w:pict>
          </mc:Fallback>
        </mc:AlternateContent>
      </w:r>
      <w:r w:rsidR="00220E61">
        <w:rPr>
          <w:noProof/>
        </w:rPr>
        <mc:AlternateContent>
          <mc:Choice Requires="wps">
            <w:drawing>
              <wp:anchor distT="0" distB="0" distL="114300" distR="114300" simplePos="0" relativeHeight="251658244" behindDoc="0" locked="0" layoutInCell="1" allowOverlap="1" wp14:anchorId="0101BB0A" wp14:editId="687460B2">
                <wp:simplePos x="0" y="0"/>
                <wp:positionH relativeFrom="margin">
                  <wp:posOffset>2537460</wp:posOffset>
                </wp:positionH>
                <wp:positionV relativeFrom="paragraph">
                  <wp:posOffset>117793</wp:posOffset>
                </wp:positionV>
                <wp:extent cx="1704975" cy="158261"/>
                <wp:effectExtent l="0" t="0" r="28575" b="13335"/>
                <wp:wrapNone/>
                <wp:docPr id="72" name="Suorakulmio 72"/>
                <wp:cNvGraphicFramePr/>
                <a:graphic xmlns:a="http://schemas.openxmlformats.org/drawingml/2006/main">
                  <a:graphicData uri="http://schemas.microsoft.com/office/word/2010/wordprocessingShape">
                    <wps:wsp>
                      <wps:cNvSpPr/>
                      <wps:spPr>
                        <a:xfrm>
                          <a:off x="0" y="0"/>
                          <a:ext cx="1704975" cy="158261"/>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E69571" id="Suorakulmio 72" o:spid="_x0000_s1026" style="position:absolute;margin-left:199.8pt;margin-top:9.3pt;width:134.25pt;height:12.4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" fillcolor="yellow" strokecolor="#e12d19 [3206]" strokeweight="2pt">
                <v:fill opacity="24929f"/>
                <w10:wrap anchorx="margin"/>
              </v:rect>
            </w:pict>
          </mc:Fallback>
        </mc:AlternateContent>
      </w:r>
      <w:r w:rsidR="00B236A8" w:rsidRPr="00B236A8">
        <w:rPr>
          <w:noProof/>
          <w:lang w:eastAsia="fi-FI"/>
        </w:rPr>
        <w:drawing>
          <wp:inline distT="0" distB="0" distL="0" distR="0" wp14:anchorId="7B8D6DCE" wp14:editId="53AE6AEC">
            <wp:extent cx="6120765" cy="4726940"/>
            <wp:effectExtent l="0" t="0" r="0" b="0"/>
            <wp:docPr id="6" name="Kuva 6">
              <a:extLst xmlns:a="http://schemas.openxmlformats.org/drawingml/2006/main">
                <a:ext uri="{FF2B5EF4-FFF2-40B4-BE49-F238E27FC236}">
                  <a16:creationId xmlns:a16="http://schemas.microsoft.com/office/drawing/2014/main" id="{D8DEF3A4-3A08-550C-B21A-A81E2BEBCB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a16="http://schemas.microsoft.com/office/drawing/2014/main" id="{D8DEF3A4-3A08-550C-B21A-A81E2BEBCB63}"/>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726940"/>
                    </a:xfrm>
                    <a:prstGeom prst="rect">
                      <a:avLst/>
                    </a:prstGeom>
                    <a:noFill/>
                    <a:ln>
                      <a:noFill/>
                    </a:ln>
                  </pic:spPr>
                </pic:pic>
              </a:graphicData>
            </a:graphic>
          </wp:inline>
        </w:drawing>
      </w:r>
    </w:p>
    <w:p w14:paraId="0B3F014C" w14:textId="29C7558B" w:rsidR="00F64AF2" w:rsidRDefault="00F64AF2" w:rsidP="00F64AF2">
      <w:pPr>
        <w:pStyle w:val="Kuvaotsikko"/>
      </w:pPr>
      <w:bookmarkStart w:id="87" w:name="_Ref134514774"/>
      <w:bookmarkStart w:id="88" w:name="_Toc137723849"/>
      <w:r>
        <w:t xml:space="preserve">Kuva </w:t>
      </w:r>
      <w:r>
        <w:fldChar w:fldCharType="begin"/>
      </w:r>
      <w:r>
        <w:instrText>SEQ Kuva \* ARABIC</w:instrText>
      </w:r>
      <w:r>
        <w:fldChar w:fldCharType="separate"/>
      </w:r>
      <w:r w:rsidR="001504E2">
        <w:rPr>
          <w:noProof/>
        </w:rPr>
        <w:t>5</w:t>
      </w:r>
      <w:r>
        <w:fldChar w:fldCharType="end"/>
      </w:r>
      <w:bookmarkEnd w:id="87"/>
      <w:r>
        <w:t xml:space="preserve"> </w:t>
      </w:r>
      <w:r w:rsidR="004719AB">
        <w:t xml:space="preserve">Periaatetaso </w:t>
      </w:r>
      <w:r w:rsidR="00B63228">
        <w:t xml:space="preserve">ohjaa </w:t>
      </w:r>
      <w:r w:rsidR="00D26207">
        <w:t>kokonaisarkkitehtuuria</w:t>
      </w:r>
      <w:bookmarkEnd w:id="88"/>
    </w:p>
    <w:p w14:paraId="5F298345" w14:textId="77777777" w:rsidR="00F22B56" w:rsidRPr="00F22B56" w:rsidRDefault="00F22B56" w:rsidP="00F22B56"/>
    <w:p w14:paraId="326312C1" w14:textId="342E389A" w:rsidR="002C007B" w:rsidRDefault="002C007B" w:rsidP="00941568">
      <w:pPr>
        <w:pStyle w:val="Otsikko3"/>
        <w:rPr>
          <w:lang w:eastAsia="fi-FI"/>
        </w:rPr>
      </w:pPr>
      <w:bookmarkStart w:id="89" w:name="_Toc146715418"/>
      <w:r>
        <w:rPr>
          <w:lang w:eastAsia="fi-FI"/>
        </w:rPr>
        <w:t>Strategiset tavoitteet</w:t>
      </w:r>
      <w:bookmarkEnd w:id="89"/>
    </w:p>
    <w:p w14:paraId="3CC22E08" w14:textId="18135DBF" w:rsidR="003D6FCB" w:rsidRDefault="003D6FCB" w:rsidP="003D6FCB">
      <w:pPr>
        <w:pStyle w:val="Leipteksti"/>
        <w:rPr>
          <w:lang w:eastAsia="fi-FI"/>
        </w:rPr>
      </w:pPr>
      <w:r>
        <w:rPr>
          <w:lang w:eastAsia="fi-FI"/>
        </w:rPr>
        <w:t xml:space="preserve">Kansallinen julkisten hankintojen strategia </w:t>
      </w:r>
      <w:sdt>
        <w:sdtPr>
          <w:rPr>
            <w:lang w:eastAsia="fi-FI"/>
          </w:rPr>
          <w:id w:val="-1744939357"/>
          <w:citation/>
        </w:sdtPr>
        <w:sdtContent>
          <w:r w:rsidR="00C4457D">
            <w:rPr>
              <w:lang w:eastAsia="fi-FI"/>
            </w:rPr>
            <w:fldChar w:fldCharType="begin"/>
          </w:r>
          <w:r w:rsidR="00C4457D" w:rsidRPr="001D5E68">
            <w:rPr>
              <w:lang w:eastAsia="fi-FI"/>
            </w:rPr>
            <w:instrText xml:space="preserve"> CITATION Val20 \l 1033 </w:instrText>
          </w:r>
          <w:r w:rsidR="00C4457D">
            <w:rPr>
              <w:lang w:eastAsia="fi-FI"/>
            </w:rPr>
            <w:fldChar w:fldCharType="separate"/>
          </w:r>
          <w:r w:rsidR="00395ADA">
            <w:rPr>
              <w:noProof/>
              <w:lang w:eastAsia="fi-FI"/>
            </w:rPr>
            <w:t>(Valtioneuvosto, 2020)</w:t>
          </w:r>
          <w:r w:rsidR="00C4457D">
            <w:rPr>
              <w:lang w:eastAsia="fi-FI"/>
            </w:rPr>
            <w:fldChar w:fldCharType="end"/>
          </w:r>
        </w:sdtContent>
      </w:sdt>
      <w:r w:rsidR="00C4457D">
        <w:rPr>
          <w:lang w:eastAsia="fi-FI"/>
        </w:rPr>
        <w:t xml:space="preserve"> </w:t>
      </w:r>
      <w:r>
        <w:rPr>
          <w:lang w:eastAsia="fi-FI"/>
        </w:rPr>
        <w:t>sisältää kahdeksan strategista tahtotilaa</w:t>
      </w:r>
      <w:r w:rsidR="00240335">
        <w:rPr>
          <w:lang w:eastAsia="fi-FI"/>
        </w:rPr>
        <w:t xml:space="preserve"> (</w:t>
      </w:r>
      <w:r w:rsidR="00240335">
        <w:rPr>
          <w:lang w:eastAsia="fi-FI"/>
        </w:rPr>
        <w:fldChar w:fldCharType="begin"/>
      </w:r>
      <w:r w:rsidR="00240335">
        <w:rPr>
          <w:lang w:eastAsia="fi-FI"/>
        </w:rPr>
        <w:instrText xml:space="preserve"> REF _Ref132910775 \h </w:instrText>
      </w:r>
      <w:r w:rsidR="00240335">
        <w:rPr>
          <w:lang w:eastAsia="fi-FI"/>
        </w:rPr>
      </w:r>
      <w:r w:rsidR="00240335">
        <w:rPr>
          <w:lang w:eastAsia="fi-FI"/>
        </w:rPr>
        <w:fldChar w:fldCharType="separate"/>
      </w:r>
      <w:r w:rsidR="001504E2">
        <w:t xml:space="preserve">Kuva </w:t>
      </w:r>
      <w:r w:rsidR="001504E2">
        <w:rPr>
          <w:noProof/>
        </w:rPr>
        <w:t>6</w:t>
      </w:r>
      <w:r w:rsidR="00240335">
        <w:rPr>
          <w:lang w:eastAsia="fi-FI"/>
        </w:rPr>
        <w:fldChar w:fldCharType="end"/>
      </w:r>
      <w:r w:rsidR="00240335">
        <w:rPr>
          <w:lang w:eastAsia="fi-FI"/>
        </w:rPr>
        <w:t>)</w:t>
      </w:r>
      <w:r>
        <w:rPr>
          <w:lang w:eastAsia="fi-FI"/>
        </w:rPr>
        <w:t xml:space="preserve"> ja 25 niitä konkretisoivaa tavoitetta. Strategiassa kehittämisen kärkinä ovat strateginen johtaminen sekä hankintataitojen edistäminen. Tietojohtaminen ja vaikuttavuuden arviointi tukevat strategista johtamista. Kehittämistyön keskiössä on toimivien ja laadukkaiden tuotteiden ja palveluiden hankkiminen siten, että kaikki osapuolet ovat osallisina prosessissa ja markkinat ovat elinvoimaiset. Julkisten hankintojen osana voidaan synnyttää myös innovaatioita. Näiden elementtien kehittämisen avulla voidaan hankinnoilla saavuttaa taloudellista, sosiaalista ja ekologista kestävyyttä.</w:t>
      </w:r>
    </w:p>
    <w:p w14:paraId="006CAF0B" w14:textId="77777777" w:rsidR="003D6FCB" w:rsidRDefault="003D6FCB" w:rsidP="003D6FCB">
      <w:pPr>
        <w:pStyle w:val="Leipteksti"/>
        <w:rPr>
          <w:lang w:eastAsia="fi-FI"/>
        </w:rPr>
      </w:pPr>
      <w:r>
        <w:rPr>
          <w:lang w:eastAsia="fi-FI"/>
        </w:rPr>
        <w:t>Strategian myötä julkisia hankintoja toteuttavat tahot saavat työnsä avuksi konkreettisia työkaluja. Yritykset ja järjestöt saavat uudenlaisen kumppanuuden myötä liiketoimintamahdollisuuksia. Useat kansalaisille tärkeät palvelut tehdään julkisina hankintoina ja strategia tuo mukanaan parempia arjen asiakaskokemuksia.</w:t>
      </w:r>
    </w:p>
    <w:p w14:paraId="6BF393F2" w14:textId="77777777" w:rsidR="001A2F51" w:rsidRDefault="009C72D5" w:rsidP="001A2F51">
      <w:pPr>
        <w:pStyle w:val="Leipteksti"/>
        <w:keepNext/>
      </w:pPr>
      <w:r>
        <w:rPr>
          <w:noProof/>
        </w:rPr>
        <w:lastRenderedPageBreak/>
        <w:drawing>
          <wp:inline distT="0" distB="0" distL="0" distR="0" wp14:anchorId="1817BC22" wp14:editId="57E0E6D5">
            <wp:extent cx="6120629" cy="3442854"/>
            <wp:effectExtent l="0" t="0" r="0" b="571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299" cy="3455606"/>
                    </a:xfrm>
                    <a:prstGeom prst="rect">
                      <a:avLst/>
                    </a:prstGeom>
                    <a:noFill/>
                    <a:ln>
                      <a:noFill/>
                    </a:ln>
                  </pic:spPr>
                </pic:pic>
              </a:graphicData>
            </a:graphic>
          </wp:inline>
        </w:drawing>
      </w:r>
    </w:p>
    <w:p w14:paraId="0D54AFCD" w14:textId="569DDCBC" w:rsidR="003D6FCB" w:rsidRDefault="001A2F51" w:rsidP="001504E2">
      <w:pPr>
        <w:pStyle w:val="Kuvaotsikko"/>
        <w:rPr>
          <w:lang w:eastAsia="fi-FI"/>
        </w:rPr>
      </w:pPr>
      <w:bookmarkStart w:id="90" w:name="_Ref132910775"/>
      <w:bookmarkStart w:id="91" w:name="_Toc137723850"/>
      <w:r>
        <w:t xml:space="preserve">Kuva </w:t>
      </w:r>
      <w:r>
        <w:fldChar w:fldCharType="begin"/>
      </w:r>
      <w:r>
        <w:instrText>SEQ Kuva \* ARABIC</w:instrText>
      </w:r>
      <w:r>
        <w:fldChar w:fldCharType="separate"/>
      </w:r>
      <w:r w:rsidR="001504E2">
        <w:rPr>
          <w:noProof/>
        </w:rPr>
        <w:t>6</w:t>
      </w:r>
      <w:r>
        <w:fldChar w:fldCharType="end"/>
      </w:r>
      <w:bookmarkEnd w:id="90"/>
      <w:r>
        <w:t xml:space="preserve"> Kansallisen julkisten hankintojen strategian kahdeksan strategista tahtotilaa</w:t>
      </w:r>
      <w:bookmarkEnd w:id="91"/>
      <w:r w:rsidR="003D6FCB">
        <w:rPr>
          <w:lang w:eastAsia="fi-FI"/>
        </w:rPr>
        <w:t xml:space="preserve"> </w:t>
      </w:r>
    </w:p>
    <w:p w14:paraId="0129FD01" w14:textId="77777777" w:rsidR="00F22B56" w:rsidRPr="00F22B56" w:rsidRDefault="00F22B56" w:rsidP="00F22B56">
      <w:pPr>
        <w:rPr>
          <w:lang w:eastAsia="fi-FI"/>
        </w:rPr>
      </w:pPr>
    </w:p>
    <w:p w14:paraId="2D35D41D" w14:textId="044C0084" w:rsidR="002C007B" w:rsidRDefault="007D77D1" w:rsidP="00941568">
      <w:pPr>
        <w:pStyle w:val="Otsikko3"/>
        <w:rPr>
          <w:lang w:eastAsia="fi-FI"/>
        </w:rPr>
      </w:pPr>
      <w:bookmarkStart w:id="92" w:name="_Toc137034938"/>
      <w:bookmarkStart w:id="93" w:name="_Toc137109012"/>
      <w:bookmarkStart w:id="94" w:name="_Toc137478170"/>
      <w:bookmarkStart w:id="95" w:name="_Toc137639815"/>
      <w:bookmarkStart w:id="96" w:name="_Toc137727817"/>
      <w:bookmarkStart w:id="97" w:name="_Toc138072233"/>
      <w:bookmarkStart w:id="98" w:name="_Toc138158264"/>
      <w:bookmarkStart w:id="99" w:name="_Toc137034939"/>
      <w:bookmarkStart w:id="100" w:name="_Toc137109013"/>
      <w:bookmarkStart w:id="101" w:name="_Toc137478171"/>
      <w:bookmarkStart w:id="102" w:name="_Toc137639816"/>
      <w:bookmarkStart w:id="103" w:name="_Toc137727818"/>
      <w:bookmarkStart w:id="104" w:name="_Toc138072234"/>
      <w:bookmarkStart w:id="105" w:name="_Toc138158265"/>
      <w:bookmarkStart w:id="106" w:name="_Toc137034940"/>
      <w:bookmarkStart w:id="107" w:name="_Toc137109014"/>
      <w:bookmarkStart w:id="108" w:name="_Toc137478172"/>
      <w:bookmarkStart w:id="109" w:name="_Toc137639817"/>
      <w:bookmarkStart w:id="110" w:name="_Toc137727819"/>
      <w:bookmarkStart w:id="111" w:name="_Toc138072235"/>
      <w:bookmarkStart w:id="112" w:name="_Toc138158266"/>
      <w:bookmarkStart w:id="113" w:name="_Toc137034941"/>
      <w:bookmarkStart w:id="114" w:name="_Toc137109015"/>
      <w:bookmarkStart w:id="115" w:name="_Toc137478173"/>
      <w:bookmarkStart w:id="116" w:name="_Toc137639818"/>
      <w:bookmarkStart w:id="117" w:name="_Toc137727820"/>
      <w:bookmarkStart w:id="118" w:name="_Toc138072236"/>
      <w:bookmarkStart w:id="119" w:name="_Toc138158267"/>
      <w:bookmarkStart w:id="120" w:name="_Toc137034942"/>
      <w:bookmarkStart w:id="121" w:name="_Toc137109016"/>
      <w:bookmarkStart w:id="122" w:name="_Toc137478174"/>
      <w:bookmarkStart w:id="123" w:name="_Toc137639819"/>
      <w:bookmarkStart w:id="124" w:name="_Toc137727821"/>
      <w:bookmarkStart w:id="125" w:name="_Toc138072237"/>
      <w:bookmarkStart w:id="126" w:name="_Toc138158268"/>
      <w:bookmarkStart w:id="127" w:name="_Toc137034943"/>
      <w:bookmarkStart w:id="128" w:name="_Toc137109017"/>
      <w:bookmarkStart w:id="129" w:name="_Toc137478175"/>
      <w:bookmarkStart w:id="130" w:name="_Toc137639820"/>
      <w:bookmarkStart w:id="131" w:name="_Toc137727822"/>
      <w:bookmarkStart w:id="132" w:name="_Toc138072238"/>
      <w:bookmarkStart w:id="133" w:name="_Toc138158269"/>
      <w:bookmarkStart w:id="134" w:name="_Ref135055128"/>
      <w:bookmarkStart w:id="135" w:name="_Toc146715419"/>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r>
        <w:rPr>
          <w:lang w:eastAsia="fi-FI"/>
        </w:rPr>
        <w:t>Ohjaavat lait ja säädökset</w:t>
      </w:r>
      <w:bookmarkEnd w:id="134"/>
      <w:bookmarkEnd w:id="135"/>
    </w:p>
    <w:p w14:paraId="775E664D" w14:textId="49539D25" w:rsidR="005E12E1" w:rsidRDefault="00FA43B0" w:rsidP="005E12E1">
      <w:pPr>
        <w:pStyle w:val="Leipteksti"/>
        <w:rPr>
          <w:lang w:eastAsia="fi-FI"/>
        </w:rPr>
      </w:pPr>
      <w:r>
        <w:rPr>
          <w:lang w:eastAsia="fi-FI"/>
        </w:rPr>
        <w:t>Hankintoja ohja</w:t>
      </w:r>
      <w:r w:rsidR="0083136F">
        <w:rPr>
          <w:lang w:eastAsia="fi-FI"/>
        </w:rPr>
        <w:t xml:space="preserve">ava lainsäädäntö </w:t>
      </w:r>
      <w:r w:rsidR="003D6CCC">
        <w:rPr>
          <w:lang w:eastAsia="fi-FI"/>
        </w:rPr>
        <w:t xml:space="preserve">on kuvattu tarkemmin </w:t>
      </w:r>
      <w:r w:rsidR="00827508">
        <w:rPr>
          <w:lang w:eastAsia="fi-FI"/>
        </w:rPr>
        <w:t xml:space="preserve">Hankintakäsikirjassa. </w:t>
      </w:r>
      <w:r w:rsidR="00B61B40">
        <w:rPr>
          <w:lang w:eastAsia="fi-FI"/>
        </w:rPr>
        <w:t>J</w:t>
      </w:r>
      <w:r w:rsidR="002C133B">
        <w:rPr>
          <w:lang w:eastAsia="fi-FI"/>
        </w:rPr>
        <w:t xml:space="preserve">ulkisiin </w:t>
      </w:r>
      <w:r w:rsidR="006570CA">
        <w:rPr>
          <w:lang w:eastAsia="fi-FI"/>
        </w:rPr>
        <w:t>hankintoihin</w:t>
      </w:r>
      <w:r w:rsidR="002C133B">
        <w:rPr>
          <w:lang w:eastAsia="fi-FI"/>
        </w:rPr>
        <w:t xml:space="preserve"> vaikuttava </w:t>
      </w:r>
      <w:r w:rsidR="00B61B40">
        <w:rPr>
          <w:lang w:eastAsia="fi-FI"/>
        </w:rPr>
        <w:t xml:space="preserve">lainsäädäntöpohja käsittää hankintalainsäädännön, hankintayksiköitä koskevan julkisissa hankinnoissa noudatettavan lainsäädännön sekä erilaiset teemakohtaiset säädökset. Näistä keskeisimmät on koottu liitteeseen </w:t>
      </w:r>
      <w:r w:rsidR="00B61B40">
        <w:rPr>
          <w:lang w:eastAsia="fi-FI"/>
        </w:rPr>
        <w:fldChar w:fldCharType="begin"/>
      </w:r>
      <w:r w:rsidR="00B61B40">
        <w:rPr>
          <w:lang w:eastAsia="fi-FI"/>
        </w:rPr>
        <w:instrText xml:space="preserve"> REF _Ref137559753 \r \h </w:instrText>
      </w:r>
      <w:r w:rsidR="00B61B40">
        <w:rPr>
          <w:lang w:eastAsia="fi-FI"/>
        </w:rPr>
      </w:r>
      <w:r w:rsidR="00B61B40">
        <w:rPr>
          <w:lang w:eastAsia="fi-FI"/>
        </w:rPr>
        <w:fldChar w:fldCharType="separate"/>
      </w:r>
      <w:r w:rsidR="00B61B40">
        <w:rPr>
          <w:lang w:eastAsia="fi-FI"/>
        </w:rPr>
        <w:t>3.1</w:t>
      </w:r>
      <w:r w:rsidR="00B61B40">
        <w:rPr>
          <w:lang w:eastAsia="fi-FI"/>
        </w:rPr>
        <w:fldChar w:fldCharType="end"/>
      </w:r>
      <w:r w:rsidR="00B61B40">
        <w:rPr>
          <w:lang w:eastAsia="fi-FI"/>
        </w:rPr>
        <w:t>.</w:t>
      </w:r>
    </w:p>
    <w:p w14:paraId="04867B81" w14:textId="77777777" w:rsidR="00F22B56" w:rsidRDefault="00F22B56" w:rsidP="005E12E1">
      <w:pPr>
        <w:pStyle w:val="Leipteksti"/>
        <w:rPr>
          <w:lang w:eastAsia="fi-FI"/>
        </w:rPr>
      </w:pPr>
    </w:p>
    <w:p w14:paraId="43A9FEB4" w14:textId="7C408F7D" w:rsidR="007D77D1" w:rsidRDefault="001B2960" w:rsidP="00941568">
      <w:pPr>
        <w:pStyle w:val="Otsikko3"/>
        <w:rPr>
          <w:lang w:eastAsia="fi-FI"/>
        </w:rPr>
      </w:pPr>
      <w:bookmarkStart w:id="136" w:name="_Toc146715420"/>
      <w:r>
        <w:rPr>
          <w:lang w:eastAsia="fi-FI"/>
        </w:rPr>
        <w:t>Julkisten hankintojen ar</w:t>
      </w:r>
      <w:r w:rsidR="00C74111">
        <w:rPr>
          <w:lang w:eastAsia="fi-FI"/>
        </w:rPr>
        <w:t>kkitehtuuriperiaatteet</w:t>
      </w:r>
      <w:bookmarkEnd w:id="136"/>
    </w:p>
    <w:p w14:paraId="37D3A516" w14:textId="495442C3" w:rsidR="009571C4" w:rsidRDefault="00DC486E" w:rsidP="009571C4">
      <w:pPr>
        <w:pStyle w:val="Leipteksti"/>
        <w:rPr>
          <w:lang w:eastAsia="fi-FI"/>
        </w:rPr>
      </w:pPr>
      <w:r>
        <w:rPr>
          <w:lang w:eastAsia="fi-FI"/>
        </w:rPr>
        <w:t xml:space="preserve">Julkisten hankintojen digitalisoinnin ja siihen liittyvien palvelujen keskeiset suunnittelun ja toteutuksen sekä </w:t>
      </w:r>
      <w:r w:rsidR="003816BF">
        <w:rPr>
          <w:lang w:eastAsia="fi-FI"/>
        </w:rPr>
        <w:t>jatkuvien palvelujen peruskivinä toimivat linjaukset on koottu arkkitehtuuriperiaatteiksi</w:t>
      </w:r>
      <w:r w:rsidR="004C7813">
        <w:rPr>
          <w:lang w:eastAsia="fi-FI"/>
        </w:rPr>
        <w:t xml:space="preserve"> (</w:t>
      </w:r>
      <w:r w:rsidR="004C7813">
        <w:rPr>
          <w:lang w:eastAsia="fi-FI"/>
        </w:rPr>
        <w:fldChar w:fldCharType="begin"/>
      </w:r>
      <w:r w:rsidR="004C7813">
        <w:rPr>
          <w:lang w:eastAsia="fi-FI"/>
        </w:rPr>
        <w:instrText xml:space="preserve"> REF _Ref135039757 \h </w:instrText>
      </w:r>
      <w:r w:rsidR="004C7813">
        <w:rPr>
          <w:lang w:eastAsia="fi-FI"/>
        </w:rPr>
      </w:r>
      <w:r w:rsidR="004C7813">
        <w:rPr>
          <w:lang w:eastAsia="fi-FI"/>
        </w:rPr>
        <w:fldChar w:fldCharType="separate"/>
      </w:r>
      <w:r w:rsidR="00222EEC">
        <w:t xml:space="preserve">Kuva </w:t>
      </w:r>
      <w:r w:rsidR="00222EEC">
        <w:rPr>
          <w:noProof/>
        </w:rPr>
        <w:t>7</w:t>
      </w:r>
      <w:r w:rsidR="004C7813">
        <w:rPr>
          <w:lang w:eastAsia="fi-FI"/>
        </w:rPr>
        <w:fldChar w:fldCharType="end"/>
      </w:r>
      <w:r w:rsidR="004C7813">
        <w:rPr>
          <w:lang w:eastAsia="fi-FI"/>
        </w:rPr>
        <w:t>)</w:t>
      </w:r>
      <w:r w:rsidR="003816BF">
        <w:rPr>
          <w:lang w:eastAsia="fi-FI"/>
        </w:rPr>
        <w:t>.</w:t>
      </w:r>
      <w:r w:rsidR="00231428">
        <w:rPr>
          <w:lang w:eastAsia="fi-FI"/>
        </w:rPr>
        <w:t xml:space="preserve"> On</w:t>
      </w:r>
      <w:r w:rsidR="00DD4233">
        <w:rPr>
          <w:lang w:eastAsia="fi-FI"/>
        </w:rPr>
        <w:t xml:space="preserve"> huomioitava, että periaatteet ilmentävät pidemmän tähtäimen tavoitetilaa</w:t>
      </w:r>
      <w:r w:rsidR="0014602E">
        <w:rPr>
          <w:lang w:eastAsia="fi-FI"/>
        </w:rPr>
        <w:t xml:space="preserve"> ja niiden täysimittainen toteutuminen voi vaatia useamman kehitysvaiheen. </w:t>
      </w:r>
    </w:p>
    <w:p w14:paraId="180162E5" w14:textId="19D56E8B" w:rsidR="3BEB3101" w:rsidRDefault="3BEB3101">
      <w:pPr>
        <w:pStyle w:val="Leipteksti"/>
        <w:rPr>
          <w:lang w:eastAsia="fi-FI"/>
        </w:rPr>
      </w:pPr>
      <w:r w:rsidRPr="001B2960">
        <w:rPr>
          <w:lang w:eastAsia="fi-FI"/>
        </w:rPr>
        <w:t xml:space="preserve">Kokonaisarkkitehtuuriperiaatteiden työstämiseksi järjestettiin työpaja 11.5.2023, johon oli kutsuttu Hankinta-Suomi -ohjelman </w:t>
      </w:r>
      <w:r w:rsidR="00D6754E">
        <w:rPr>
          <w:lang w:eastAsia="fi-FI"/>
        </w:rPr>
        <w:t>H</w:t>
      </w:r>
      <w:r w:rsidRPr="001B2960">
        <w:rPr>
          <w:lang w:eastAsia="fi-FI"/>
        </w:rPr>
        <w:t xml:space="preserve">ankintojen tiedolla johtaminen ja vaikuttavuus -teemaryhmän jäsenet ja ns. </w:t>
      </w:r>
      <w:proofErr w:type="spellStart"/>
      <w:r w:rsidRPr="001B2960">
        <w:rPr>
          <w:lang w:eastAsia="fi-FI"/>
        </w:rPr>
        <w:t>Roundtable</w:t>
      </w:r>
      <w:proofErr w:type="spellEnd"/>
      <w:r w:rsidRPr="001B2960">
        <w:rPr>
          <w:lang w:eastAsia="fi-FI"/>
        </w:rPr>
        <w:t>-ryhmä. Kutsuttuja oli noin 200 henkilöä, osallistujia noin 60. Työpajassa työstettiin taustamateriaalin pohjalta arkkitehtuuriperiaatteet, jotka tulevat toimimaan mm. linjauksina siihen, millä tavoin tulevaa kehittämistyötä suunnataan ja minkälaisia ratkaisuja priorisoidaan.</w:t>
      </w:r>
    </w:p>
    <w:p w14:paraId="671E67E9" w14:textId="63995C1C" w:rsidR="00F528AD" w:rsidRDefault="00650CB8" w:rsidP="00F528AD">
      <w:pPr>
        <w:pStyle w:val="Leipteksti"/>
        <w:keepNext/>
      </w:pPr>
      <w:r>
        <w:rPr>
          <w:noProof/>
        </w:rPr>
        <w:lastRenderedPageBreak/>
        <w:drawing>
          <wp:inline distT="0" distB="0" distL="0" distR="0" wp14:anchorId="2017526D" wp14:editId="623CC75F">
            <wp:extent cx="6149975" cy="3082379"/>
            <wp:effectExtent l="0" t="0" r="3175" b="3810"/>
            <wp:docPr id="175" name="Kuv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5037" cy="3094940"/>
                    </a:xfrm>
                    <a:prstGeom prst="rect">
                      <a:avLst/>
                    </a:prstGeom>
                    <a:noFill/>
                  </pic:spPr>
                </pic:pic>
              </a:graphicData>
            </a:graphic>
          </wp:inline>
        </w:drawing>
      </w:r>
    </w:p>
    <w:p w14:paraId="20C627BE" w14:textId="5E0B821F" w:rsidR="00F528AD" w:rsidRDefault="00F528AD" w:rsidP="00F528AD">
      <w:pPr>
        <w:pStyle w:val="Kuvaotsikko"/>
        <w:rPr>
          <w:lang w:eastAsia="fi-FI"/>
        </w:rPr>
      </w:pPr>
      <w:bookmarkStart w:id="137" w:name="_Ref135039757"/>
      <w:bookmarkStart w:id="138" w:name="_Toc137723851"/>
      <w:r>
        <w:t xml:space="preserve">Kuva </w:t>
      </w:r>
      <w:r>
        <w:fldChar w:fldCharType="begin"/>
      </w:r>
      <w:r>
        <w:instrText>SEQ Kuva \* ARABIC</w:instrText>
      </w:r>
      <w:r>
        <w:fldChar w:fldCharType="separate"/>
      </w:r>
      <w:r w:rsidR="00222EEC">
        <w:rPr>
          <w:noProof/>
        </w:rPr>
        <w:t>7</w:t>
      </w:r>
      <w:r>
        <w:fldChar w:fldCharType="end"/>
      </w:r>
      <w:bookmarkEnd w:id="137"/>
      <w:r>
        <w:t xml:space="preserve"> Julkisten hankintojen arkkitehtuuriperiaatteet</w:t>
      </w:r>
      <w:bookmarkEnd w:id="138"/>
    </w:p>
    <w:p w14:paraId="72318FBA" w14:textId="6991A89A" w:rsidR="00FE3E3A" w:rsidRDefault="00BD1E5B" w:rsidP="00FE3E3A">
      <w:pPr>
        <w:pStyle w:val="Leipteksti"/>
        <w:rPr>
          <w:lang w:eastAsia="fi-FI"/>
        </w:rPr>
      </w:pPr>
      <w:r>
        <w:rPr>
          <w:lang w:eastAsia="fi-FI"/>
        </w:rPr>
        <w:t xml:space="preserve">Arkkitehtuuriperiaatteet on jaettu yleisiin, toimintaan, tietoon ja tietojärjestelmiin liittyviin periaatteisiin. Yleiset arkkitehtuuriperiaatteet </w:t>
      </w:r>
      <w:r w:rsidR="00541C95">
        <w:rPr>
          <w:lang w:eastAsia="fi-FI"/>
        </w:rPr>
        <w:t>tukevat yhtenäisten ja hankintatoimen yleisiä tavoitteita tukevien arkkit</w:t>
      </w:r>
      <w:r w:rsidR="00D252CF">
        <w:rPr>
          <w:lang w:eastAsia="fi-FI"/>
        </w:rPr>
        <w:t xml:space="preserve">ehtuuriratkaisujen </w:t>
      </w:r>
      <w:r w:rsidR="00F173E6">
        <w:rPr>
          <w:lang w:eastAsia="fi-FI"/>
        </w:rPr>
        <w:t xml:space="preserve">suunnittelua ja toteutusta. </w:t>
      </w:r>
      <w:r w:rsidR="00AA2E4A">
        <w:rPr>
          <w:lang w:eastAsia="fi-FI"/>
        </w:rPr>
        <w:t xml:space="preserve">Toimintaan liittyvät </w:t>
      </w:r>
      <w:r w:rsidR="005F0BE4">
        <w:rPr>
          <w:lang w:eastAsia="fi-FI"/>
        </w:rPr>
        <w:t>periaatteet ohjaavat hankintatoimen organisointia</w:t>
      </w:r>
      <w:r w:rsidR="003047D6">
        <w:rPr>
          <w:lang w:eastAsia="fi-FI"/>
        </w:rPr>
        <w:t>, palvelusuunnittelua</w:t>
      </w:r>
      <w:r w:rsidR="005F0BE4">
        <w:rPr>
          <w:lang w:eastAsia="fi-FI"/>
        </w:rPr>
        <w:t xml:space="preserve"> </w:t>
      </w:r>
      <w:r w:rsidR="003047D6">
        <w:rPr>
          <w:lang w:eastAsia="fi-FI"/>
        </w:rPr>
        <w:t xml:space="preserve">ja resursointia. Tietoon liittyvät periaatteet </w:t>
      </w:r>
      <w:r w:rsidR="00942801">
        <w:rPr>
          <w:lang w:eastAsia="fi-FI"/>
        </w:rPr>
        <w:t xml:space="preserve">ohjaavat hankintaprosessissa käsiteltävien tietojen </w:t>
      </w:r>
      <w:r w:rsidR="005F5BE3">
        <w:rPr>
          <w:lang w:eastAsia="fi-FI"/>
        </w:rPr>
        <w:t>hyödyntämistä. Tietojärjestelmiin liittyvät periaatteet ottavat kantaa hankintaprosessia tukevien tietojärjestelmien hankintaan, käyttöön ja ylläpitoon.</w:t>
      </w:r>
    </w:p>
    <w:p w14:paraId="6678F401" w14:textId="2CCD929D" w:rsidR="00FE3E3A" w:rsidRDefault="00FE3E3A" w:rsidP="00FE3E3A">
      <w:pPr>
        <w:pStyle w:val="Kuvaotsikko"/>
        <w:keepNext/>
      </w:pPr>
      <w:bookmarkStart w:id="139" w:name="_Toc137727755"/>
      <w:r>
        <w:t xml:space="preserve">Taulukko </w:t>
      </w:r>
      <w:r>
        <w:fldChar w:fldCharType="begin"/>
      </w:r>
      <w:r>
        <w:instrText>SEQ Taulukko \* ARABIC</w:instrText>
      </w:r>
      <w:r>
        <w:fldChar w:fldCharType="separate"/>
      </w:r>
      <w:r w:rsidR="00FF7D6A">
        <w:rPr>
          <w:noProof/>
        </w:rPr>
        <w:t>1</w:t>
      </w:r>
      <w:r>
        <w:fldChar w:fldCharType="end"/>
      </w:r>
      <w:r>
        <w:t xml:space="preserve"> Yleiset arkkitehtuuriperiaatteet</w:t>
      </w:r>
      <w:bookmarkEnd w:id="139"/>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6264"/>
      </w:tblGrid>
      <w:tr w:rsidR="006F5CB5" w:rsidRPr="00BC0333" w14:paraId="5F9A185C" w14:textId="77777777">
        <w:tc>
          <w:tcPr>
            <w:tcW w:w="3478" w:type="dxa"/>
            <w:tcBorders>
              <w:top w:val="single" w:sz="4" w:space="0" w:color="auto"/>
              <w:left w:val="single" w:sz="4" w:space="0" w:color="auto"/>
              <w:bottom w:val="single" w:sz="4" w:space="0" w:color="auto"/>
              <w:right w:val="single" w:sz="4" w:space="0" w:color="auto"/>
            </w:tcBorders>
            <w:shd w:val="clear" w:color="auto" w:fill="auto"/>
          </w:tcPr>
          <w:p w14:paraId="631B05F6" w14:textId="089CE0C2" w:rsidR="00E61EB6" w:rsidRPr="00AD69B9" w:rsidRDefault="00E61EB6">
            <w:pPr>
              <w:spacing w:after="200" w:line="250" w:lineRule="auto"/>
              <w:rPr>
                <w:rFonts w:ascii="Roboto" w:eastAsia="Roboto" w:hAnsi="Roboto" w:cs="Roboto"/>
                <w:b/>
              </w:rPr>
            </w:pPr>
            <w:r>
              <w:rPr>
                <w:rFonts w:ascii="Roboto" w:eastAsia="Roboto" w:hAnsi="Roboto" w:cs="Roboto"/>
                <w:b/>
              </w:rPr>
              <w:t>Arkkitehtuuriperiaate</w:t>
            </w:r>
          </w:p>
        </w:tc>
        <w:tc>
          <w:tcPr>
            <w:tcW w:w="6264" w:type="dxa"/>
            <w:tcBorders>
              <w:top w:val="single" w:sz="4" w:space="0" w:color="auto"/>
              <w:left w:val="single" w:sz="4" w:space="0" w:color="auto"/>
              <w:bottom w:val="single" w:sz="4" w:space="0" w:color="auto"/>
              <w:right w:val="single" w:sz="4" w:space="0" w:color="auto"/>
            </w:tcBorders>
            <w:shd w:val="clear" w:color="auto" w:fill="auto"/>
          </w:tcPr>
          <w:p w14:paraId="1EC0A581" w14:textId="2696C560" w:rsidR="00E61EB6" w:rsidRPr="00BC0333" w:rsidRDefault="00E61EB6">
            <w:pPr>
              <w:spacing w:after="200" w:line="250" w:lineRule="auto"/>
              <w:rPr>
                <w:rFonts w:ascii="Roboto" w:eastAsia="Roboto" w:hAnsi="Roboto" w:cs="Roboto"/>
                <w:b/>
                <w:bCs/>
                <w:szCs w:val="20"/>
              </w:rPr>
            </w:pPr>
            <w:r>
              <w:rPr>
                <w:rFonts w:ascii="Roboto" w:eastAsia="Roboto" w:hAnsi="Roboto" w:cs="Roboto"/>
                <w:b/>
                <w:bCs/>
                <w:szCs w:val="20"/>
              </w:rPr>
              <w:t>Periaatte</w:t>
            </w:r>
            <w:r w:rsidR="000D260C">
              <w:rPr>
                <w:rFonts w:ascii="Roboto" w:eastAsia="Roboto" w:hAnsi="Roboto" w:cs="Roboto"/>
                <w:b/>
                <w:bCs/>
                <w:szCs w:val="20"/>
              </w:rPr>
              <w:t>en kuvaus</w:t>
            </w:r>
          </w:p>
        </w:tc>
      </w:tr>
      <w:tr w:rsidR="002821A2" w:rsidRPr="0021721C" w14:paraId="508BA36E" w14:textId="77777777">
        <w:tc>
          <w:tcPr>
            <w:tcW w:w="3478" w:type="dxa"/>
            <w:shd w:val="clear" w:color="auto" w:fill="auto"/>
          </w:tcPr>
          <w:p w14:paraId="2396CBEB" w14:textId="0BC5B290" w:rsidR="00E61EB6" w:rsidRPr="00826823" w:rsidRDefault="00826823">
            <w:pPr>
              <w:spacing w:line="250" w:lineRule="auto"/>
              <w:rPr>
                <w:rFonts w:ascii="Roboto" w:eastAsia="Roboto" w:hAnsi="Roboto" w:cs="Roboto"/>
                <w:bCs/>
              </w:rPr>
            </w:pPr>
            <w:r w:rsidRPr="00826823">
              <w:rPr>
                <w:rFonts w:ascii="Roboto" w:eastAsia="Roboto" w:hAnsi="Roboto" w:cs="Roboto"/>
                <w:bCs/>
              </w:rPr>
              <w:t xml:space="preserve">Arkkitehtuuri tukee koko hankinnan </w:t>
            </w:r>
            <w:r w:rsidRPr="00826823">
              <w:rPr>
                <w:rFonts w:ascii="Roboto" w:eastAsia="Roboto" w:hAnsi="Roboto" w:cs="Roboto"/>
                <w:b/>
              </w:rPr>
              <w:t>elinkaarta</w:t>
            </w:r>
          </w:p>
        </w:tc>
        <w:tc>
          <w:tcPr>
            <w:tcW w:w="6264" w:type="dxa"/>
            <w:shd w:val="clear" w:color="auto" w:fill="auto"/>
          </w:tcPr>
          <w:p w14:paraId="249057F9" w14:textId="5D2BD919" w:rsidR="00E61EB6" w:rsidRPr="0021721C" w:rsidRDefault="00DC067A">
            <w:pPr>
              <w:spacing w:after="200" w:line="250" w:lineRule="auto"/>
              <w:rPr>
                <w:rFonts w:ascii="Roboto" w:eastAsia="Roboto" w:hAnsi="Roboto" w:cs="Roboto"/>
              </w:rPr>
            </w:pPr>
            <w:r w:rsidRPr="00DC067A">
              <w:rPr>
                <w:rFonts w:ascii="Roboto" w:eastAsia="Roboto" w:hAnsi="Roboto" w:cs="Roboto"/>
              </w:rPr>
              <w:t>Arkkitehtuuri tukee hankintojen ammattimaista johtamista ja toteuttamista koko hankintojen elinkaaren ajan sekä kansallisesti että hankintayksikkötasolla. Arkkitehtuuri tarkastelee koko hankintaprosessia ja suoraviivaistaa sitä mahdollisuuksien mukaan</w:t>
            </w:r>
            <w:r>
              <w:rPr>
                <w:rFonts w:ascii="Roboto" w:eastAsia="Roboto" w:hAnsi="Roboto" w:cs="Roboto"/>
              </w:rPr>
              <w:t>.</w:t>
            </w:r>
          </w:p>
        </w:tc>
      </w:tr>
      <w:tr w:rsidR="002821A2" w:rsidRPr="0021721C" w14:paraId="487DC186" w14:textId="77777777">
        <w:tc>
          <w:tcPr>
            <w:tcW w:w="3478" w:type="dxa"/>
            <w:shd w:val="clear" w:color="auto" w:fill="auto"/>
          </w:tcPr>
          <w:p w14:paraId="2FFB4F50" w14:textId="2F251844" w:rsidR="00826823" w:rsidRPr="00826823" w:rsidRDefault="0033798E">
            <w:pPr>
              <w:spacing w:line="250" w:lineRule="auto"/>
              <w:rPr>
                <w:rFonts w:ascii="Roboto" w:eastAsia="Roboto" w:hAnsi="Roboto" w:cs="Roboto"/>
                <w:bCs/>
              </w:rPr>
            </w:pPr>
            <w:r w:rsidRPr="0033798E">
              <w:rPr>
                <w:rFonts w:ascii="Roboto" w:eastAsia="Roboto" w:hAnsi="Roboto" w:cs="Roboto"/>
                <w:bCs/>
              </w:rPr>
              <w:t xml:space="preserve">Arkkitehtuuri tukee hankintatoiminnan </w:t>
            </w:r>
            <w:r w:rsidRPr="0033798E">
              <w:rPr>
                <w:rFonts w:ascii="Roboto" w:eastAsia="Roboto" w:hAnsi="Roboto" w:cs="Roboto"/>
                <w:b/>
                <w:bCs/>
              </w:rPr>
              <w:t>tavoitteita</w:t>
            </w:r>
            <w:r w:rsidRPr="0033798E">
              <w:rPr>
                <w:rFonts w:ascii="Roboto" w:eastAsia="Roboto" w:hAnsi="Roboto" w:cs="Roboto"/>
                <w:bCs/>
              </w:rPr>
              <w:t xml:space="preserve"> ja tuottaa </w:t>
            </w:r>
            <w:r w:rsidRPr="0033798E">
              <w:rPr>
                <w:rFonts w:ascii="Roboto" w:eastAsia="Roboto" w:hAnsi="Roboto" w:cs="Roboto"/>
                <w:b/>
                <w:bCs/>
              </w:rPr>
              <w:t>mitattavaa</w:t>
            </w:r>
            <w:r w:rsidRPr="0033798E">
              <w:rPr>
                <w:rFonts w:ascii="Roboto" w:eastAsia="Roboto" w:hAnsi="Roboto" w:cs="Roboto"/>
                <w:bCs/>
              </w:rPr>
              <w:t xml:space="preserve"> arvoa</w:t>
            </w:r>
          </w:p>
        </w:tc>
        <w:tc>
          <w:tcPr>
            <w:tcW w:w="6264" w:type="dxa"/>
            <w:shd w:val="clear" w:color="auto" w:fill="auto"/>
          </w:tcPr>
          <w:p w14:paraId="571E8268" w14:textId="7E6F4C4F" w:rsidR="00826823" w:rsidRPr="00165E9D" w:rsidRDefault="003B056D">
            <w:pPr>
              <w:spacing w:after="200" w:line="250" w:lineRule="auto"/>
              <w:rPr>
                <w:rFonts w:ascii="Roboto" w:eastAsia="Roboto" w:hAnsi="Roboto" w:cs="Roboto"/>
              </w:rPr>
            </w:pPr>
            <w:r w:rsidRPr="003B056D">
              <w:rPr>
                <w:rFonts w:ascii="Roboto" w:eastAsia="Roboto" w:hAnsi="Roboto" w:cs="Roboto"/>
              </w:rPr>
              <w:t>Arkkitehtuurin suunnittelua ja toteutusta ohjaavat ennen kaikkea hankintatoiminnan strategiset ja mitattavat tavoitteet. Arkkitehtuuri tukee hankintatoimen asiakaslähtöistä ja vaikuttavuusperusteista kehittämistä ja arviointia. Hankinnan mittaamisen tulee olla kokonaiskattavaa</w:t>
            </w:r>
            <w:r>
              <w:rPr>
                <w:rFonts w:ascii="Roboto" w:eastAsia="Roboto" w:hAnsi="Roboto" w:cs="Roboto"/>
              </w:rPr>
              <w:t xml:space="preserve"> aina hankinnan suunnittelusta </w:t>
            </w:r>
            <w:r w:rsidR="00B77EE7">
              <w:rPr>
                <w:rFonts w:ascii="Roboto" w:eastAsia="Roboto" w:hAnsi="Roboto" w:cs="Roboto"/>
              </w:rPr>
              <w:t>ja kilpailutuksesta tilauksen ja maksuliikenteen seurantaan.</w:t>
            </w:r>
          </w:p>
        </w:tc>
      </w:tr>
      <w:tr w:rsidR="002821A2" w:rsidRPr="0021721C" w14:paraId="42D1CCA4" w14:textId="77777777">
        <w:tc>
          <w:tcPr>
            <w:tcW w:w="3478" w:type="dxa"/>
            <w:shd w:val="clear" w:color="auto" w:fill="auto"/>
          </w:tcPr>
          <w:p w14:paraId="4FE4038B" w14:textId="278A0F47" w:rsidR="0033798E" w:rsidRPr="0033798E" w:rsidRDefault="0033798E">
            <w:pPr>
              <w:spacing w:line="250" w:lineRule="auto"/>
              <w:rPr>
                <w:rFonts w:ascii="Roboto" w:eastAsia="Roboto" w:hAnsi="Roboto" w:cs="Roboto"/>
                <w:bCs/>
              </w:rPr>
            </w:pPr>
            <w:r w:rsidRPr="0033798E">
              <w:rPr>
                <w:rFonts w:ascii="Roboto" w:eastAsia="Roboto" w:hAnsi="Roboto" w:cs="Roboto"/>
                <w:bCs/>
              </w:rPr>
              <w:t xml:space="preserve">Arkkitehtuuri edistää </w:t>
            </w:r>
            <w:r w:rsidRPr="0033798E">
              <w:rPr>
                <w:rFonts w:ascii="Roboto" w:eastAsia="Roboto" w:hAnsi="Roboto" w:cs="Roboto"/>
                <w:b/>
                <w:bCs/>
              </w:rPr>
              <w:t xml:space="preserve">toiminnan kehittämistä </w:t>
            </w:r>
            <w:r w:rsidRPr="0033798E">
              <w:rPr>
                <w:rFonts w:ascii="Roboto" w:eastAsia="Roboto" w:hAnsi="Roboto" w:cs="Roboto"/>
                <w:bCs/>
              </w:rPr>
              <w:t xml:space="preserve">ja </w:t>
            </w:r>
            <w:r w:rsidRPr="0033798E">
              <w:rPr>
                <w:rFonts w:ascii="Roboto" w:eastAsia="Roboto" w:hAnsi="Roboto" w:cs="Roboto"/>
                <w:b/>
                <w:bCs/>
              </w:rPr>
              <w:t>markkinoiden toimivuutta</w:t>
            </w:r>
          </w:p>
        </w:tc>
        <w:tc>
          <w:tcPr>
            <w:tcW w:w="6264" w:type="dxa"/>
            <w:shd w:val="clear" w:color="auto" w:fill="auto"/>
          </w:tcPr>
          <w:p w14:paraId="7968C170" w14:textId="20B935A4" w:rsidR="0033798E" w:rsidRPr="00165E9D" w:rsidRDefault="00B37538">
            <w:pPr>
              <w:spacing w:after="200" w:line="250" w:lineRule="auto"/>
              <w:rPr>
                <w:rFonts w:ascii="Roboto" w:eastAsia="Roboto" w:hAnsi="Roboto" w:cs="Roboto"/>
              </w:rPr>
            </w:pPr>
            <w:r w:rsidRPr="00B37538">
              <w:rPr>
                <w:rFonts w:ascii="Roboto" w:eastAsia="Roboto" w:hAnsi="Roboto" w:cs="Roboto"/>
              </w:rPr>
              <w:t xml:space="preserve">Arkkitehtuuria ei tehdä sen itsensä vuoksi, vaan sen lähtökohtana on aina </w:t>
            </w:r>
            <w:r>
              <w:rPr>
                <w:rFonts w:ascii="Roboto" w:eastAsia="Roboto" w:hAnsi="Roboto" w:cs="Roboto"/>
              </w:rPr>
              <w:t>hankinta</w:t>
            </w:r>
            <w:r w:rsidRPr="00B37538">
              <w:rPr>
                <w:rFonts w:ascii="Roboto" w:eastAsia="Roboto" w:hAnsi="Roboto" w:cs="Roboto"/>
              </w:rPr>
              <w:t>toiminnan mahdollistaminen ja kehittäminen. Arkkitehtuuri tukee julkisen sektorin</w:t>
            </w:r>
            <w:r>
              <w:rPr>
                <w:rFonts w:ascii="Roboto" w:eastAsia="Roboto" w:hAnsi="Roboto" w:cs="Roboto"/>
              </w:rPr>
              <w:t xml:space="preserve"> toimijoiden keskinäistä</w:t>
            </w:r>
            <w:r w:rsidRPr="00B37538">
              <w:rPr>
                <w:rFonts w:ascii="Roboto" w:eastAsia="Roboto" w:hAnsi="Roboto" w:cs="Roboto"/>
              </w:rPr>
              <w:t xml:space="preserve"> </w:t>
            </w:r>
            <w:r w:rsidR="00100DB4">
              <w:rPr>
                <w:rFonts w:ascii="Roboto" w:eastAsia="Roboto" w:hAnsi="Roboto" w:cs="Roboto"/>
              </w:rPr>
              <w:t>sekä julkisen sektorin ja</w:t>
            </w:r>
            <w:r w:rsidRPr="00B37538">
              <w:rPr>
                <w:rFonts w:ascii="Roboto" w:eastAsia="Roboto" w:hAnsi="Roboto" w:cs="Roboto"/>
              </w:rPr>
              <w:t xml:space="preserve"> yritysten välistä yhteistoimintaa ja vuorovaikutusta luomalla uusia mahdollisuuksia saada eri </w:t>
            </w:r>
            <w:r w:rsidR="00100DB4">
              <w:rPr>
                <w:rFonts w:ascii="Roboto" w:eastAsia="Roboto" w:hAnsi="Roboto" w:cs="Roboto"/>
              </w:rPr>
              <w:t xml:space="preserve">toimijat </w:t>
            </w:r>
            <w:r w:rsidRPr="00B37538">
              <w:rPr>
                <w:rFonts w:ascii="Roboto" w:eastAsia="Roboto" w:hAnsi="Roboto" w:cs="Roboto"/>
              </w:rPr>
              <w:t>laajemmin ja aktiivisemmin mukaan julkisiin hankintoihin ja tarjouskilpailuihin jo ennen kilpailutuksen käynnistämistä</w:t>
            </w:r>
            <w:r>
              <w:rPr>
                <w:rFonts w:ascii="Roboto" w:eastAsia="Roboto" w:hAnsi="Roboto" w:cs="Roboto"/>
              </w:rPr>
              <w:t>.</w:t>
            </w:r>
          </w:p>
        </w:tc>
      </w:tr>
      <w:tr w:rsidR="002821A2" w:rsidRPr="0021721C" w14:paraId="23431582" w14:textId="77777777">
        <w:tc>
          <w:tcPr>
            <w:tcW w:w="3478" w:type="dxa"/>
            <w:shd w:val="clear" w:color="auto" w:fill="auto"/>
          </w:tcPr>
          <w:p w14:paraId="341A2437" w14:textId="4BCC7E4B" w:rsidR="0033798E" w:rsidRPr="0033798E" w:rsidRDefault="0033798E">
            <w:pPr>
              <w:spacing w:line="250" w:lineRule="auto"/>
              <w:rPr>
                <w:rFonts w:ascii="Roboto" w:eastAsia="Roboto" w:hAnsi="Roboto" w:cs="Roboto"/>
                <w:bCs/>
              </w:rPr>
            </w:pPr>
            <w:r w:rsidRPr="0033798E">
              <w:rPr>
                <w:rFonts w:ascii="Roboto" w:eastAsia="Roboto" w:hAnsi="Roboto" w:cs="Roboto"/>
                <w:bCs/>
              </w:rPr>
              <w:t xml:space="preserve">Arkkitehtuuri suunnitellaan mahdollisimman </w:t>
            </w:r>
            <w:r w:rsidRPr="0033798E">
              <w:rPr>
                <w:rFonts w:ascii="Roboto" w:eastAsia="Roboto" w:hAnsi="Roboto" w:cs="Roboto"/>
                <w:b/>
                <w:bCs/>
              </w:rPr>
              <w:t>yksinkertaiseksi</w:t>
            </w:r>
            <w:r w:rsidRPr="0033798E">
              <w:rPr>
                <w:rFonts w:ascii="Roboto" w:eastAsia="Roboto" w:hAnsi="Roboto" w:cs="Roboto"/>
                <w:bCs/>
              </w:rPr>
              <w:t xml:space="preserve"> ja </w:t>
            </w:r>
            <w:r w:rsidRPr="0033798E">
              <w:rPr>
                <w:rFonts w:ascii="Roboto" w:eastAsia="Roboto" w:hAnsi="Roboto" w:cs="Roboto"/>
                <w:b/>
                <w:bCs/>
              </w:rPr>
              <w:t>ymmärrettäväksi</w:t>
            </w:r>
          </w:p>
        </w:tc>
        <w:tc>
          <w:tcPr>
            <w:tcW w:w="6264" w:type="dxa"/>
            <w:shd w:val="clear" w:color="auto" w:fill="auto"/>
          </w:tcPr>
          <w:p w14:paraId="69EC248D" w14:textId="6D0B5DD2" w:rsidR="0033798E" w:rsidRPr="00165E9D" w:rsidRDefault="00275A9A">
            <w:pPr>
              <w:spacing w:after="200" w:line="250" w:lineRule="auto"/>
              <w:rPr>
                <w:rFonts w:ascii="Roboto" w:eastAsia="Roboto" w:hAnsi="Roboto" w:cs="Roboto"/>
              </w:rPr>
            </w:pPr>
            <w:r w:rsidRPr="00275A9A">
              <w:rPr>
                <w:rFonts w:ascii="Roboto" w:eastAsia="Roboto" w:hAnsi="Roboto" w:cs="Roboto"/>
              </w:rPr>
              <w:t xml:space="preserve">Arkkitehtuurin arvo muodostuu vasta sen toteutuksen kautta. Yksinkertaisuus ja ymmärrettävyys tukevat arkkitehtuuriratkaisujen käyttökelpoisuutta ja ylläpidettävyyttä sekä niiden laatua. Arkkitehtuurissa pyritään hyödyntämään yhteiskäyttöisiä ratkaisuja ja </w:t>
            </w:r>
            <w:r w:rsidRPr="00275A9A">
              <w:rPr>
                <w:rFonts w:ascii="Roboto" w:eastAsia="Roboto" w:hAnsi="Roboto" w:cs="Roboto"/>
              </w:rPr>
              <w:lastRenderedPageBreak/>
              <w:t>automatisointia. Yhteistoiminnallisuutta edistetään vertaisoppimisen avulla ja hyviä käytäntöjä jakamalla.</w:t>
            </w:r>
          </w:p>
        </w:tc>
      </w:tr>
    </w:tbl>
    <w:p w14:paraId="365A0B30" w14:textId="77777777" w:rsidR="00A86906" w:rsidRDefault="00A86906" w:rsidP="00A86906">
      <w:pPr>
        <w:pStyle w:val="Kuvaotsikko"/>
        <w:keepNext/>
      </w:pPr>
    </w:p>
    <w:p w14:paraId="14777B87" w14:textId="26C292B7" w:rsidR="00A86906" w:rsidRDefault="00A86906" w:rsidP="00A86906">
      <w:pPr>
        <w:pStyle w:val="Kuvaotsikko"/>
        <w:keepNext/>
      </w:pPr>
      <w:bookmarkStart w:id="140" w:name="_Toc137727756"/>
      <w:r>
        <w:t xml:space="preserve">Taulukko </w:t>
      </w:r>
      <w:r>
        <w:fldChar w:fldCharType="begin"/>
      </w:r>
      <w:r>
        <w:instrText>SEQ Taulukko \* ARABIC</w:instrText>
      </w:r>
      <w:r>
        <w:fldChar w:fldCharType="separate"/>
      </w:r>
      <w:r w:rsidR="00FF7D6A">
        <w:rPr>
          <w:noProof/>
        </w:rPr>
        <w:t>2</w:t>
      </w:r>
      <w:r>
        <w:fldChar w:fldCharType="end"/>
      </w:r>
      <w:r>
        <w:t xml:space="preserve"> Toimintaan liittyvät arkkitehtuuriperiaatteet</w:t>
      </w:r>
      <w:bookmarkEnd w:id="140"/>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6264"/>
      </w:tblGrid>
      <w:tr w:rsidR="006F5CB5" w:rsidRPr="00BC0333" w14:paraId="142BDA7B" w14:textId="77777777">
        <w:tc>
          <w:tcPr>
            <w:tcW w:w="3478" w:type="dxa"/>
            <w:tcBorders>
              <w:top w:val="single" w:sz="4" w:space="0" w:color="auto"/>
              <w:left w:val="single" w:sz="4" w:space="0" w:color="auto"/>
              <w:bottom w:val="single" w:sz="4" w:space="0" w:color="auto"/>
              <w:right w:val="single" w:sz="4" w:space="0" w:color="auto"/>
            </w:tcBorders>
            <w:shd w:val="clear" w:color="auto" w:fill="auto"/>
          </w:tcPr>
          <w:p w14:paraId="5CFEA0D8" w14:textId="77777777" w:rsidR="00472A6B" w:rsidRPr="00AD69B9" w:rsidRDefault="00472A6B">
            <w:pPr>
              <w:spacing w:after="200" w:line="250" w:lineRule="auto"/>
              <w:rPr>
                <w:rFonts w:ascii="Roboto" w:eastAsia="Roboto" w:hAnsi="Roboto" w:cs="Roboto"/>
                <w:b/>
              </w:rPr>
            </w:pPr>
            <w:r>
              <w:rPr>
                <w:rFonts w:ascii="Roboto" w:eastAsia="Roboto" w:hAnsi="Roboto" w:cs="Roboto"/>
                <w:b/>
              </w:rPr>
              <w:t>Arkkitehtuuriperiaate</w:t>
            </w:r>
          </w:p>
        </w:tc>
        <w:tc>
          <w:tcPr>
            <w:tcW w:w="6264" w:type="dxa"/>
            <w:tcBorders>
              <w:top w:val="single" w:sz="4" w:space="0" w:color="auto"/>
              <w:left w:val="single" w:sz="4" w:space="0" w:color="auto"/>
              <w:bottom w:val="single" w:sz="4" w:space="0" w:color="auto"/>
              <w:right w:val="single" w:sz="4" w:space="0" w:color="auto"/>
            </w:tcBorders>
            <w:shd w:val="clear" w:color="auto" w:fill="auto"/>
          </w:tcPr>
          <w:p w14:paraId="2F6D6E43" w14:textId="5C372FDE" w:rsidR="00472A6B" w:rsidRPr="00BC0333" w:rsidRDefault="00472A6B">
            <w:pPr>
              <w:spacing w:after="200" w:line="250" w:lineRule="auto"/>
              <w:rPr>
                <w:rFonts w:ascii="Roboto" w:eastAsia="Roboto" w:hAnsi="Roboto" w:cs="Roboto"/>
                <w:b/>
                <w:bCs/>
                <w:szCs w:val="20"/>
              </w:rPr>
            </w:pPr>
            <w:r>
              <w:rPr>
                <w:rFonts w:ascii="Roboto" w:eastAsia="Roboto" w:hAnsi="Roboto" w:cs="Roboto"/>
                <w:b/>
                <w:bCs/>
                <w:szCs w:val="20"/>
              </w:rPr>
              <w:t>Periaatte</w:t>
            </w:r>
            <w:r w:rsidR="00FE48FC">
              <w:rPr>
                <w:rFonts w:ascii="Roboto" w:eastAsia="Roboto" w:hAnsi="Roboto" w:cs="Roboto"/>
                <w:b/>
                <w:bCs/>
                <w:szCs w:val="20"/>
              </w:rPr>
              <w:t>en kuvaus</w:t>
            </w:r>
          </w:p>
        </w:tc>
      </w:tr>
      <w:tr w:rsidR="002821A2" w:rsidRPr="0021721C" w14:paraId="0697AF63" w14:textId="77777777">
        <w:tc>
          <w:tcPr>
            <w:tcW w:w="3478" w:type="dxa"/>
            <w:shd w:val="clear" w:color="auto" w:fill="auto"/>
          </w:tcPr>
          <w:p w14:paraId="716967DD" w14:textId="1CA882C1" w:rsidR="00472A6B" w:rsidRPr="00826823" w:rsidRDefault="00243008">
            <w:pPr>
              <w:spacing w:line="250" w:lineRule="auto"/>
              <w:rPr>
                <w:rFonts w:ascii="Roboto" w:eastAsia="Roboto" w:hAnsi="Roboto" w:cs="Roboto"/>
                <w:bCs/>
              </w:rPr>
            </w:pPr>
            <w:r w:rsidRPr="00243008">
              <w:rPr>
                <w:rFonts w:ascii="Roboto" w:eastAsia="Roboto" w:hAnsi="Roboto" w:cs="Roboto"/>
                <w:bCs/>
              </w:rPr>
              <w:t xml:space="preserve">Toiminta-arkkitehtuuri kuvaa ja varmistaa sujuvat ja </w:t>
            </w:r>
            <w:r w:rsidR="00C65091" w:rsidRPr="00243008">
              <w:rPr>
                <w:rFonts w:ascii="Roboto" w:eastAsia="Roboto" w:hAnsi="Roboto" w:cs="Roboto"/>
                <w:bCs/>
              </w:rPr>
              <w:t>yhteen toimivat</w:t>
            </w:r>
            <w:r w:rsidRPr="00243008">
              <w:rPr>
                <w:rFonts w:ascii="Roboto" w:eastAsia="Roboto" w:hAnsi="Roboto" w:cs="Roboto"/>
                <w:bCs/>
              </w:rPr>
              <w:t xml:space="preserve"> </w:t>
            </w:r>
            <w:r w:rsidRPr="00243008">
              <w:rPr>
                <w:rFonts w:ascii="Roboto" w:eastAsia="Roboto" w:hAnsi="Roboto" w:cs="Roboto"/>
                <w:b/>
                <w:bCs/>
              </w:rPr>
              <w:t>prosessit</w:t>
            </w:r>
          </w:p>
        </w:tc>
        <w:tc>
          <w:tcPr>
            <w:tcW w:w="6264" w:type="dxa"/>
            <w:shd w:val="clear" w:color="auto" w:fill="auto"/>
          </w:tcPr>
          <w:p w14:paraId="73C2788D" w14:textId="0C6E325B" w:rsidR="00472A6B" w:rsidRPr="0021721C" w:rsidRDefault="005E1564">
            <w:pPr>
              <w:spacing w:after="200" w:line="250" w:lineRule="auto"/>
              <w:rPr>
                <w:rFonts w:ascii="Roboto" w:eastAsia="Roboto" w:hAnsi="Roboto" w:cs="Roboto"/>
              </w:rPr>
            </w:pPr>
            <w:r w:rsidRPr="005E1564">
              <w:rPr>
                <w:rFonts w:ascii="Roboto" w:eastAsia="Roboto" w:hAnsi="Roboto" w:cs="Roboto"/>
              </w:rPr>
              <w:t>Varmistetaan, että hankintaan liittyvä tieto on saatavilla ja se liikkuu organisaatioista ja järjestelmistä toisiin luoden hyvinvointia ja kilpailukykyä digivihreää siirtymää tukien. Arkkitehtuurissa tunnistetaan näihin liittyvät keskeiset liitosprosessit ja tietovirrat sekä kuvataan käyttötapausten kautta menettelyt, joilla nämä ulkoiset prosessit käytännön tasolla kytkeytyvät saumattomasti ja läpinäkyvästi hankintaprosessiin.</w:t>
            </w:r>
          </w:p>
        </w:tc>
      </w:tr>
      <w:tr w:rsidR="002821A2" w:rsidRPr="00165E9D" w14:paraId="252C7173" w14:textId="77777777">
        <w:tc>
          <w:tcPr>
            <w:tcW w:w="3478" w:type="dxa"/>
            <w:shd w:val="clear" w:color="auto" w:fill="auto"/>
          </w:tcPr>
          <w:p w14:paraId="04302DAE" w14:textId="5D05FC51" w:rsidR="00472A6B" w:rsidRPr="00826823" w:rsidRDefault="00D51312">
            <w:pPr>
              <w:spacing w:line="250" w:lineRule="auto"/>
              <w:rPr>
                <w:rFonts w:ascii="Roboto" w:eastAsia="Roboto" w:hAnsi="Roboto" w:cs="Roboto"/>
                <w:bCs/>
              </w:rPr>
            </w:pPr>
            <w:r w:rsidRPr="00D51312">
              <w:rPr>
                <w:rFonts w:ascii="Roboto" w:eastAsia="Roboto" w:hAnsi="Roboto" w:cs="Roboto"/>
                <w:bCs/>
              </w:rPr>
              <w:t xml:space="preserve">Toiminta-arkkitehtuurilla kehitetään hankintaprosessin </w:t>
            </w:r>
            <w:r w:rsidRPr="00D51312">
              <w:rPr>
                <w:rFonts w:ascii="Roboto" w:eastAsia="Roboto" w:hAnsi="Roboto" w:cs="Roboto"/>
                <w:b/>
                <w:bCs/>
              </w:rPr>
              <w:t>laatua</w:t>
            </w:r>
            <w:r w:rsidRPr="00D51312">
              <w:rPr>
                <w:rFonts w:ascii="Roboto" w:eastAsia="Roboto" w:hAnsi="Roboto" w:cs="Roboto"/>
                <w:bCs/>
              </w:rPr>
              <w:t xml:space="preserve"> ja </w:t>
            </w:r>
            <w:r w:rsidRPr="00D51312">
              <w:rPr>
                <w:rFonts w:ascii="Roboto" w:eastAsia="Roboto" w:hAnsi="Roboto" w:cs="Roboto"/>
                <w:b/>
                <w:bCs/>
              </w:rPr>
              <w:t>tehokkuutta</w:t>
            </w:r>
          </w:p>
        </w:tc>
        <w:tc>
          <w:tcPr>
            <w:tcW w:w="6264" w:type="dxa"/>
            <w:shd w:val="clear" w:color="auto" w:fill="auto"/>
          </w:tcPr>
          <w:p w14:paraId="47550EFA" w14:textId="2C0D45D0" w:rsidR="00472A6B" w:rsidRPr="00165E9D" w:rsidRDefault="00823533">
            <w:pPr>
              <w:spacing w:after="200" w:line="250" w:lineRule="auto"/>
              <w:rPr>
                <w:rFonts w:ascii="Roboto" w:eastAsia="Roboto" w:hAnsi="Roboto" w:cs="Roboto"/>
              </w:rPr>
            </w:pPr>
            <w:r>
              <w:rPr>
                <w:rFonts w:ascii="Roboto" w:eastAsia="Roboto" w:hAnsi="Roboto" w:cs="Roboto"/>
              </w:rPr>
              <w:t>Toiminta-</w:t>
            </w:r>
            <w:r w:rsidR="00C9309D">
              <w:rPr>
                <w:rFonts w:ascii="Roboto" w:eastAsia="Roboto" w:hAnsi="Roboto" w:cs="Roboto"/>
              </w:rPr>
              <w:t xml:space="preserve">arkkitehtuurin tavoitteena on sujuvien </w:t>
            </w:r>
            <w:r w:rsidR="00C65091">
              <w:rPr>
                <w:rFonts w:ascii="Roboto" w:eastAsia="Roboto" w:hAnsi="Roboto" w:cs="Roboto"/>
              </w:rPr>
              <w:t>yhteen toimivien</w:t>
            </w:r>
            <w:r w:rsidR="00C9309D">
              <w:rPr>
                <w:rFonts w:ascii="Roboto" w:eastAsia="Roboto" w:hAnsi="Roboto" w:cs="Roboto"/>
              </w:rPr>
              <w:t xml:space="preserve"> prosessien varmistaminen. </w:t>
            </w:r>
            <w:r w:rsidR="006510D8">
              <w:rPr>
                <w:rFonts w:ascii="Roboto" w:eastAsia="Roboto" w:hAnsi="Roboto" w:cs="Roboto"/>
              </w:rPr>
              <w:t xml:space="preserve">Arkkitehtuuri tarkastelee ja optimoi </w:t>
            </w:r>
            <w:r w:rsidR="00800E06">
              <w:rPr>
                <w:rFonts w:ascii="Roboto" w:eastAsia="Roboto" w:hAnsi="Roboto" w:cs="Roboto"/>
              </w:rPr>
              <w:t>koko hankintaprosessi</w:t>
            </w:r>
            <w:r w:rsidR="00A47392">
              <w:rPr>
                <w:rFonts w:ascii="Roboto" w:eastAsia="Roboto" w:hAnsi="Roboto" w:cs="Roboto"/>
              </w:rPr>
              <w:t xml:space="preserve">a </w:t>
            </w:r>
            <w:r w:rsidR="007D68F6">
              <w:rPr>
                <w:rFonts w:ascii="Roboto" w:eastAsia="Roboto" w:hAnsi="Roboto" w:cs="Roboto"/>
              </w:rPr>
              <w:t xml:space="preserve">esimerkiksi </w:t>
            </w:r>
            <w:r w:rsidR="00A47392">
              <w:rPr>
                <w:rFonts w:ascii="Roboto" w:eastAsia="Roboto" w:hAnsi="Roboto" w:cs="Roboto"/>
              </w:rPr>
              <w:t xml:space="preserve">yksinkertaistamalla </w:t>
            </w:r>
            <w:r w:rsidR="00BB2DD5">
              <w:rPr>
                <w:rFonts w:ascii="Roboto" w:eastAsia="Roboto" w:hAnsi="Roboto" w:cs="Roboto"/>
              </w:rPr>
              <w:t>toimintamalleja</w:t>
            </w:r>
            <w:r w:rsidR="007D68F6">
              <w:rPr>
                <w:rFonts w:ascii="Roboto" w:eastAsia="Roboto" w:hAnsi="Roboto" w:cs="Roboto"/>
              </w:rPr>
              <w:t xml:space="preserve"> ja </w:t>
            </w:r>
            <w:r w:rsidR="00BB2DD5">
              <w:rPr>
                <w:rFonts w:ascii="Roboto" w:eastAsia="Roboto" w:hAnsi="Roboto" w:cs="Roboto"/>
              </w:rPr>
              <w:t xml:space="preserve">poistamalla prosesseista lisäarvoa tuottamattomia </w:t>
            </w:r>
            <w:r w:rsidR="007D68F6">
              <w:rPr>
                <w:rFonts w:ascii="Roboto" w:eastAsia="Roboto" w:hAnsi="Roboto" w:cs="Roboto"/>
              </w:rPr>
              <w:t>työvaiheita</w:t>
            </w:r>
            <w:r w:rsidR="00800E06">
              <w:rPr>
                <w:rFonts w:ascii="Roboto" w:eastAsia="Roboto" w:hAnsi="Roboto" w:cs="Roboto"/>
              </w:rPr>
              <w:t xml:space="preserve">. </w:t>
            </w:r>
            <w:r w:rsidR="00062DE7">
              <w:rPr>
                <w:rFonts w:ascii="Roboto" w:eastAsia="Roboto" w:hAnsi="Roboto" w:cs="Roboto"/>
              </w:rPr>
              <w:t>Käytetyt ratkaisut ovat modulaarisia ja skaalautuvat eri kokoluokkiin ja tarpeisiin sekä</w:t>
            </w:r>
            <w:r w:rsidR="006261A7">
              <w:rPr>
                <w:rFonts w:ascii="Roboto" w:eastAsia="Roboto" w:hAnsi="Roboto" w:cs="Roboto"/>
              </w:rPr>
              <w:t xml:space="preserve"> tukevat toimintojen automatisointia.</w:t>
            </w:r>
          </w:p>
        </w:tc>
      </w:tr>
      <w:tr w:rsidR="002821A2" w:rsidRPr="00165E9D" w14:paraId="2477621A" w14:textId="77777777">
        <w:tc>
          <w:tcPr>
            <w:tcW w:w="3478" w:type="dxa"/>
            <w:shd w:val="clear" w:color="auto" w:fill="auto"/>
          </w:tcPr>
          <w:p w14:paraId="35092072" w14:textId="23070716" w:rsidR="00472A6B" w:rsidRPr="0033798E" w:rsidRDefault="00D51312">
            <w:pPr>
              <w:spacing w:line="250" w:lineRule="auto"/>
              <w:rPr>
                <w:rFonts w:ascii="Roboto" w:eastAsia="Roboto" w:hAnsi="Roboto" w:cs="Roboto"/>
                <w:bCs/>
              </w:rPr>
            </w:pPr>
            <w:r w:rsidRPr="00D51312">
              <w:rPr>
                <w:rFonts w:ascii="Roboto" w:eastAsia="Roboto" w:hAnsi="Roboto" w:cs="Roboto"/>
                <w:bCs/>
              </w:rPr>
              <w:t xml:space="preserve">Toiminta-arkkitehtuurissa hyödynnetään jo olemassa olevaa </w:t>
            </w:r>
            <w:r w:rsidRPr="00D51312">
              <w:rPr>
                <w:rFonts w:ascii="Roboto" w:eastAsia="Roboto" w:hAnsi="Roboto" w:cs="Roboto"/>
                <w:b/>
                <w:bCs/>
              </w:rPr>
              <w:t>tietoa</w:t>
            </w:r>
            <w:r w:rsidRPr="00D51312">
              <w:rPr>
                <w:rFonts w:ascii="Roboto" w:eastAsia="Roboto" w:hAnsi="Roboto" w:cs="Roboto"/>
                <w:bCs/>
              </w:rPr>
              <w:t xml:space="preserve"> ja </w:t>
            </w:r>
            <w:r w:rsidRPr="00D51312">
              <w:rPr>
                <w:rFonts w:ascii="Roboto" w:eastAsia="Roboto" w:hAnsi="Roboto" w:cs="Roboto"/>
                <w:b/>
                <w:bCs/>
              </w:rPr>
              <w:t>palveluja</w:t>
            </w:r>
          </w:p>
        </w:tc>
        <w:tc>
          <w:tcPr>
            <w:tcW w:w="6264" w:type="dxa"/>
            <w:shd w:val="clear" w:color="auto" w:fill="auto"/>
          </w:tcPr>
          <w:p w14:paraId="3A2E7CD2" w14:textId="06F54991" w:rsidR="00472A6B" w:rsidRPr="00165E9D" w:rsidRDefault="006261A7">
            <w:pPr>
              <w:spacing w:after="200" w:line="250" w:lineRule="auto"/>
              <w:rPr>
                <w:rFonts w:ascii="Roboto" w:eastAsia="Roboto" w:hAnsi="Roboto" w:cs="Roboto"/>
              </w:rPr>
            </w:pPr>
            <w:r>
              <w:rPr>
                <w:rFonts w:ascii="Roboto" w:eastAsia="Roboto" w:hAnsi="Roboto" w:cs="Roboto"/>
              </w:rPr>
              <w:t xml:space="preserve">Arkkitehtuuri tukee </w:t>
            </w:r>
            <w:r w:rsidR="00CA4275">
              <w:rPr>
                <w:rFonts w:ascii="Roboto" w:eastAsia="Roboto" w:hAnsi="Roboto" w:cs="Roboto"/>
              </w:rPr>
              <w:t xml:space="preserve">palvelujen kehittämistä </w:t>
            </w:r>
            <w:r w:rsidR="009C3364">
              <w:rPr>
                <w:rFonts w:ascii="Roboto" w:eastAsia="Roboto" w:hAnsi="Roboto" w:cs="Roboto"/>
              </w:rPr>
              <w:t xml:space="preserve">olemassa olevaan </w:t>
            </w:r>
            <w:r w:rsidR="00CA4275">
              <w:rPr>
                <w:rFonts w:ascii="Roboto" w:eastAsia="Roboto" w:hAnsi="Roboto" w:cs="Roboto"/>
              </w:rPr>
              <w:t>hankintatietoon pohjautuen.</w:t>
            </w:r>
            <w:r w:rsidR="006673A2">
              <w:rPr>
                <w:rFonts w:ascii="Roboto" w:eastAsia="Roboto" w:hAnsi="Roboto" w:cs="Roboto"/>
              </w:rPr>
              <w:t xml:space="preserve"> </w:t>
            </w:r>
            <w:r w:rsidR="00AD5C4A">
              <w:rPr>
                <w:rFonts w:ascii="Roboto" w:eastAsia="Roboto" w:hAnsi="Roboto" w:cs="Roboto"/>
              </w:rPr>
              <w:t xml:space="preserve">Varmistetaan, että tiedon liikkuvuus ja </w:t>
            </w:r>
            <w:r w:rsidR="00C65091">
              <w:rPr>
                <w:rFonts w:ascii="Roboto" w:eastAsia="Roboto" w:hAnsi="Roboto" w:cs="Roboto"/>
              </w:rPr>
              <w:t>yhteen toimivuuden</w:t>
            </w:r>
            <w:r w:rsidR="00AD5C4A">
              <w:rPr>
                <w:rFonts w:ascii="Roboto" w:eastAsia="Roboto" w:hAnsi="Roboto" w:cs="Roboto"/>
              </w:rPr>
              <w:t xml:space="preserve"> mallit ja standa</w:t>
            </w:r>
            <w:r w:rsidR="00EE4D95">
              <w:rPr>
                <w:rFonts w:ascii="Roboto" w:eastAsia="Roboto" w:hAnsi="Roboto" w:cs="Roboto"/>
              </w:rPr>
              <w:t>rdit tukevat hankintaprosessin palvelujen kehittämistä.</w:t>
            </w:r>
          </w:p>
        </w:tc>
      </w:tr>
      <w:tr w:rsidR="002821A2" w:rsidRPr="00165E9D" w14:paraId="1E0B74FE" w14:textId="77777777">
        <w:tc>
          <w:tcPr>
            <w:tcW w:w="3478" w:type="dxa"/>
            <w:shd w:val="clear" w:color="auto" w:fill="auto"/>
          </w:tcPr>
          <w:p w14:paraId="12FB42CF" w14:textId="67C50299" w:rsidR="00472A6B" w:rsidRPr="0033798E" w:rsidRDefault="00D51312">
            <w:pPr>
              <w:spacing w:line="250" w:lineRule="auto"/>
              <w:rPr>
                <w:rFonts w:ascii="Roboto" w:eastAsia="Roboto" w:hAnsi="Roboto" w:cs="Roboto"/>
                <w:bCs/>
              </w:rPr>
            </w:pPr>
            <w:r w:rsidRPr="00D51312">
              <w:rPr>
                <w:rFonts w:ascii="Roboto" w:eastAsia="Roboto" w:hAnsi="Roboto" w:cs="Roboto"/>
                <w:bCs/>
              </w:rPr>
              <w:t xml:space="preserve">Toiminta-arkkitehtuuri pyrkii yhdenmukaisiin ja </w:t>
            </w:r>
            <w:r w:rsidR="00C65091" w:rsidRPr="00D51312">
              <w:rPr>
                <w:rFonts w:ascii="Roboto" w:eastAsia="Roboto" w:hAnsi="Roboto" w:cs="Roboto"/>
                <w:bCs/>
              </w:rPr>
              <w:t>yhteen toimiviin</w:t>
            </w:r>
            <w:r w:rsidRPr="00D51312">
              <w:rPr>
                <w:rFonts w:ascii="Roboto" w:eastAsia="Roboto" w:hAnsi="Roboto" w:cs="Roboto"/>
                <w:bCs/>
              </w:rPr>
              <w:t xml:space="preserve"> </w:t>
            </w:r>
            <w:r w:rsidRPr="00D51312">
              <w:rPr>
                <w:rFonts w:ascii="Roboto" w:eastAsia="Roboto" w:hAnsi="Roboto" w:cs="Roboto"/>
                <w:b/>
                <w:bCs/>
              </w:rPr>
              <w:t>toimintamalleihin</w:t>
            </w:r>
            <w:r w:rsidRPr="00D51312">
              <w:rPr>
                <w:rFonts w:ascii="Roboto" w:eastAsia="Roboto" w:hAnsi="Roboto" w:cs="Roboto"/>
                <w:bCs/>
              </w:rPr>
              <w:t xml:space="preserve"> organisaatiorajojen yli</w:t>
            </w:r>
          </w:p>
        </w:tc>
        <w:tc>
          <w:tcPr>
            <w:tcW w:w="6264" w:type="dxa"/>
            <w:shd w:val="clear" w:color="auto" w:fill="auto"/>
          </w:tcPr>
          <w:p w14:paraId="4C3EBDFD" w14:textId="032AFF19" w:rsidR="00472A6B" w:rsidRPr="00165E9D" w:rsidRDefault="00CB6177">
            <w:pPr>
              <w:spacing w:after="200" w:line="250" w:lineRule="auto"/>
              <w:rPr>
                <w:rFonts w:ascii="Roboto" w:eastAsia="Roboto" w:hAnsi="Roboto" w:cs="Roboto"/>
              </w:rPr>
            </w:pPr>
            <w:r>
              <w:rPr>
                <w:rFonts w:ascii="Roboto" w:eastAsia="Roboto" w:hAnsi="Roboto" w:cs="Roboto"/>
              </w:rPr>
              <w:t xml:space="preserve">Toiminta-arkkitehtuurin tavoitteena on toimintamallien yhdenmukaisuus </w:t>
            </w:r>
            <w:r w:rsidR="008D65A9">
              <w:rPr>
                <w:rFonts w:ascii="Roboto" w:eastAsia="Roboto" w:hAnsi="Roboto" w:cs="Roboto"/>
              </w:rPr>
              <w:t xml:space="preserve">ja </w:t>
            </w:r>
            <w:r w:rsidR="00C65091">
              <w:rPr>
                <w:rFonts w:ascii="Roboto" w:eastAsia="Roboto" w:hAnsi="Roboto" w:cs="Roboto"/>
              </w:rPr>
              <w:t>yhteen toimivuus</w:t>
            </w:r>
            <w:r w:rsidR="008D65A9">
              <w:rPr>
                <w:rFonts w:ascii="Roboto" w:eastAsia="Roboto" w:hAnsi="Roboto" w:cs="Roboto"/>
              </w:rPr>
              <w:t xml:space="preserve"> myös organisaatiorajojen yli. </w:t>
            </w:r>
            <w:r w:rsidR="005C0983" w:rsidRPr="005C0983">
              <w:rPr>
                <w:rFonts w:ascii="Roboto" w:eastAsia="Roboto" w:hAnsi="Roboto" w:cs="Roboto"/>
              </w:rPr>
              <w:t xml:space="preserve">Arkkitehtuurin avulla luodaan puitteet siihen, että yksityisen ja julkisen sektorin toimijoilla on paremmat valmiudet </w:t>
            </w:r>
            <w:proofErr w:type="gramStart"/>
            <w:r w:rsidR="005C0983" w:rsidRPr="005C0983">
              <w:rPr>
                <w:rFonts w:ascii="Roboto" w:eastAsia="Roboto" w:hAnsi="Roboto" w:cs="Roboto"/>
              </w:rPr>
              <w:t>kehittää</w:t>
            </w:r>
            <w:proofErr w:type="gramEnd"/>
            <w:r w:rsidR="005C0983" w:rsidRPr="005C0983">
              <w:rPr>
                <w:rFonts w:ascii="Roboto" w:eastAsia="Roboto" w:hAnsi="Roboto" w:cs="Roboto"/>
              </w:rPr>
              <w:t xml:space="preserve"> omaa </w:t>
            </w:r>
            <w:r w:rsidR="00751E7C">
              <w:rPr>
                <w:rFonts w:ascii="Roboto" w:eastAsia="Roboto" w:hAnsi="Roboto" w:cs="Roboto"/>
              </w:rPr>
              <w:t>hankinta</w:t>
            </w:r>
            <w:r w:rsidR="005C0983" w:rsidRPr="005C0983">
              <w:rPr>
                <w:rFonts w:ascii="Roboto" w:eastAsia="Roboto" w:hAnsi="Roboto" w:cs="Roboto"/>
              </w:rPr>
              <w:t>toimintaansa</w:t>
            </w:r>
            <w:r w:rsidR="00751E7C">
              <w:rPr>
                <w:rFonts w:ascii="Roboto" w:eastAsia="Roboto" w:hAnsi="Roboto" w:cs="Roboto"/>
              </w:rPr>
              <w:t>, hankintaan liittyviä palveluja</w:t>
            </w:r>
            <w:r w:rsidR="005C0983" w:rsidRPr="005C0983">
              <w:rPr>
                <w:rFonts w:ascii="Roboto" w:eastAsia="Roboto" w:hAnsi="Roboto" w:cs="Roboto"/>
              </w:rPr>
              <w:t xml:space="preserve"> sekä muodostaa uusia kumppanuuksia ja luoda lisäarvoa</w:t>
            </w:r>
            <w:r w:rsidR="005C0983">
              <w:rPr>
                <w:rFonts w:ascii="Roboto" w:eastAsia="Roboto" w:hAnsi="Roboto" w:cs="Roboto"/>
              </w:rPr>
              <w:t>.</w:t>
            </w:r>
          </w:p>
        </w:tc>
      </w:tr>
    </w:tbl>
    <w:p w14:paraId="52B6535F" w14:textId="77777777" w:rsidR="00A86906" w:rsidRPr="00A86906" w:rsidRDefault="00A86906" w:rsidP="00A86906">
      <w:pPr>
        <w:pStyle w:val="Leipteksti"/>
        <w:rPr>
          <w:lang w:eastAsia="fi-FI"/>
        </w:rPr>
      </w:pPr>
    </w:p>
    <w:p w14:paraId="04D60C69" w14:textId="052F51DA" w:rsidR="00A86906" w:rsidRDefault="00A86906" w:rsidP="00A86906">
      <w:pPr>
        <w:pStyle w:val="Kuvaotsikko"/>
        <w:keepNext/>
      </w:pPr>
      <w:bookmarkStart w:id="141" w:name="_Toc137727757"/>
      <w:r>
        <w:t xml:space="preserve">Taulukko </w:t>
      </w:r>
      <w:r>
        <w:fldChar w:fldCharType="begin"/>
      </w:r>
      <w:r>
        <w:instrText>SEQ Taulukko \* ARABIC</w:instrText>
      </w:r>
      <w:r>
        <w:fldChar w:fldCharType="separate"/>
      </w:r>
      <w:r w:rsidR="00FF7D6A">
        <w:rPr>
          <w:noProof/>
        </w:rPr>
        <w:t>3</w:t>
      </w:r>
      <w:r>
        <w:fldChar w:fldCharType="end"/>
      </w:r>
      <w:r>
        <w:t xml:space="preserve"> Tietoon liittyvät arkkitehtuuriperiaatteet</w:t>
      </w:r>
      <w:bookmarkEnd w:id="141"/>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6264"/>
      </w:tblGrid>
      <w:tr w:rsidR="006F5CB5" w:rsidRPr="00BC0333" w14:paraId="6163FADC" w14:textId="77777777">
        <w:tc>
          <w:tcPr>
            <w:tcW w:w="3478" w:type="dxa"/>
            <w:tcBorders>
              <w:top w:val="single" w:sz="4" w:space="0" w:color="auto"/>
              <w:left w:val="single" w:sz="4" w:space="0" w:color="auto"/>
              <w:bottom w:val="single" w:sz="4" w:space="0" w:color="auto"/>
              <w:right w:val="single" w:sz="4" w:space="0" w:color="auto"/>
            </w:tcBorders>
            <w:shd w:val="clear" w:color="auto" w:fill="auto"/>
          </w:tcPr>
          <w:p w14:paraId="31F04C37" w14:textId="77777777" w:rsidR="00472A6B" w:rsidRPr="00AD69B9" w:rsidRDefault="00472A6B">
            <w:pPr>
              <w:spacing w:after="200" w:line="250" w:lineRule="auto"/>
              <w:rPr>
                <w:rFonts w:ascii="Roboto" w:eastAsia="Roboto" w:hAnsi="Roboto" w:cs="Roboto"/>
                <w:b/>
              </w:rPr>
            </w:pPr>
            <w:r>
              <w:rPr>
                <w:rFonts w:ascii="Roboto" w:eastAsia="Roboto" w:hAnsi="Roboto" w:cs="Roboto"/>
                <w:b/>
              </w:rPr>
              <w:t>Arkkitehtuuriperiaate</w:t>
            </w:r>
          </w:p>
        </w:tc>
        <w:tc>
          <w:tcPr>
            <w:tcW w:w="6264" w:type="dxa"/>
            <w:tcBorders>
              <w:top w:val="single" w:sz="4" w:space="0" w:color="auto"/>
              <w:left w:val="single" w:sz="4" w:space="0" w:color="auto"/>
              <w:bottom w:val="single" w:sz="4" w:space="0" w:color="auto"/>
              <w:right w:val="single" w:sz="4" w:space="0" w:color="auto"/>
            </w:tcBorders>
            <w:shd w:val="clear" w:color="auto" w:fill="auto"/>
          </w:tcPr>
          <w:p w14:paraId="6AA89B8A" w14:textId="2A52A256" w:rsidR="00472A6B" w:rsidRPr="00BC0333" w:rsidRDefault="00472A6B">
            <w:pPr>
              <w:spacing w:after="200" w:line="250" w:lineRule="auto"/>
              <w:rPr>
                <w:rFonts w:ascii="Roboto" w:eastAsia="Roboto" w:hAnsi="Roboto" w:cs="Roboto"/>
                <w:b/>
                <w:bCs/>
                <w:szCs w:val="20"/>
              </w:rPr>
            </w:pPr>
            <w:r>
              <w:rPr>
                <w:rFonts w:ascii="Roboto" w:eastAsia="Roboto" w:hAnsi="Roboto" w:cs="Roboto"/>
                <w:b/>
                <w:bCs/>
                <w:szCs w:val="20"/>
              </w:rPr>
              <w:t>Periaatte</w:t>
            </w:r>
            <w:r w:rsidR="00FE48FC">
              <w:rPr>
                <w:rFonts w:ascii="Roboto" w:eastAsia="Roboto" w:hAnsi="Roboto" w:cs="Roboto"/>
                <w:b/>
                <w:bCs/>
                <w:szCs w:val="20"/>
              </w:rPr>
              <w:t>en kuvaus</w:t>
            </w:r>
          </w:p>
        </w:tc>
      </w:tr>
      <w:tr w:rsidR="002821A2" w:rsidRPr="0021721C" w14:paraId="44180797" w14:textId="77777777">
        <w:tc>
          <w:tcPr>
            <w:tcW w:w="3478" w:type="dxa"/>
            <w:shd w:val="clear" w:color="auto" w:fill="auto"/>
          </w:tcPr>
          <w:p w14:paraId="539BC22E" w14:textId="16010EB3" w:rsidR="00472A6B" w:rsidRPr="00826823" w:rsidRDefault="00EE4D95">
            <w:pPr>
              <w:spacing w:line="250" w:lineRule="auto"/>
              <w:rPr>
                <w:rFonts w:ascii="Roboto" w:eastAsia="Roboto" w:hAnsi="Roboto" w:cs="Roboto"/>
                <w:bCs/>
              </w:rPr>
            </w:pPr>
            <w:r w:rsidRPr="00EE4D95">
              <w:rPr>
                <w:rFonts w:ascii="Roboto" w:eastAsia="Roboto" w:hAnsi="Roboto" w:cs="Roboto"/>
                <w:bCs/>
              </w:rPr>
              <w:t xml:space="preserve">Tietoarkkitehtuuri lähestyy tietoa </w:t>
            </w:r>
            <w:r w:rsidRPr="00EE4D95">
              <w:rPr>
                <w:rFonts w:ascii="Roboto" w:eastAsia="Roboto" w:hAnsi="Roboto" w:cs="Roboto"/>
                <w:b/>
                <w:bCs/>
              </w:rPr>
              <w:t>yhteiskäyttöisenä</w:t>
            </w:r>
            <w:r w:rsidRPr="00EE4D95">
              <w:rPr>
                <w:rFonts w:ascii="Roboto" w:eastAsia="Roboto" w:hAnsi="Roboto" w:cs="Roboto"/>
                <w:bCs/>
              </w:rPr>
              <w:t xml:space="preserve"> pääomana </w:t>
            </w:r>
          </w:p>
        </w:tc>
        <w:tc>
          <w:tcPr>
            <w:tcW w:w="6264" w:type="dxa"/>
            <w:shd w:val="clear" w:color="auto" w:fill="auto"/>
          </w:tcPr>
          <w:p w14:paraId="19754D02" w14:textId="4AC5EA01" w:rsidR="00472A6B" w:rsidRPr="0021721C" w:rsidRDefault="0022316A" w:rsidP="008100A4">
            <w:pPr>
              <w:spacing w:after="200" w:line="250" w:lineRule="auto"/>
              <w:rPr>
                <w:rFonts w:ascii="Roboto" w:eastAsia="Roboto" w:hAnsi="Roboto" w:cs="Roboto"/>
              </w:rPr>
            </w:pPr>
            <w:r>
              <w:rPr>
                <w:rFonts w:ascii="Roboto" w:eastAsia="Roboto" w:hAnsi="Roboto" w:cs="Roboto"/>
              </w:rPr>
              <w:t xml:space="preserve">Tietoarkkitehtuurissa tietoon suhtaudutaan yhteiskäyttöisenä pääomana. </w:t>
            </w:r>
            <w:r w:rsidR="00D84828" w:rsidRPr="00D84828">
              <w:rPr>
                <w:rFonts w:ascii="Roboto" w:eastAsia="Roboto" w:hAnsi="Roboto" w:cs="Roboto"/>
              </w:rPr>
              <w:t>Tietojen käsittely ja taltiointi suunnitellaan ja toteutetaan siten, että hankintatieto voidaan julkaista avoimena datana.</w:t>
            </w:r>
            <w:r w:rsidR="008100A4">
              <w:rPr>
                <w:rFonts w:ascii="Roboto" w:eastAsia="Roboto" w:hAnsi="Roboto" w:cs="Roboto"/>
              </w:rPr>
              <w:t xml:space="preserve"> </w:t>
            </w:r>
            <w:r w:rsidR="00D84828" w:rsidRPr="00D84828">
              <w:rPr>
                <w:rFonts w:ascii="Roboto" w:eastAsia="Roboto" w:hAnsi="Roboto" w:cs="Roboto"/>
              </w:rPr>
              <w:t>Tiedon hallinnassa hyödynnetään avaintietoperiaatteita sekä tunnistetaan keskeiset ydinkäsittely ja niitä koskevat päätiedot tietovarantoineen.</w:t>
            </w:r>
          </w:p>
        </w:tc>
      </w:tr>
      <w:tr w:rsidR="002821A2" w:rsidRPr="00165E9D" w14:paraId="346DE08C" w14:textId="77777777">
        <w:tc>
          <w:tcPr>
            <w:tcW w:w="3478" w:type="dxa"/>
            <w:shd w:val="clear" w:color="auto" w:fill="auto"/>
          </w:tcPr>
          <w:p w14:paraId="68E7F8BB" w14:textId="62BAF01C" w:rsidR="00472A6B" w:rsidRPr="00826823" w:rsidRDefault="003100E8">
            <w:pPr>
              <w:spacing w:line="250" w:lineRule="auto"/>
              <w:rPr>
                <w:rFonts w:ascii="Roboto" w:eastAsia="Roboto" w:hAnsi="Roboto" w:cs="Roboto"/>
                <w:bCs/>
              </w:rPr>
            </w:pPr>
            <w:r w:rsidRPr="003100E8">
              <w:rPr>
                <w:rFonts w:ascii="Roboto" w:eastAsia="Roboto" w:hAnsi="Roboto" w:cs="Roboto"/>
                <w:b/>
                <w:bCs/>
              </w:rPr>
              <w:t>Kerran syötetty tieto</w:t>
            </w:r>
            <w:r w:rsidRPr="003100E8">
              <w:rPr>
                <w:rFonts w:ascii="Roboto" w:eastAsia="Roboto" w:hAnsi="Roboto" w:cs="Roboto"/>
                <w:bCs/>
              </w:rPr>
              <w:t xml:space="preserve"> on käytettävissä hankintaprosessin kaikissa vaiheissa</w:t>
            </w:r>
          </w:p>
        </w:tc>
        <w:tc>
          <w:tcPr>
            <w:tcW w:w="6264" w:type="dxa"/>
            <w:shd w:val="clear" w:color="auto" w:fill="auto"/>
          </w:tcPr>
          <w:p w14:paraId="263E05B6" w14:textId="6CE03CAB" w:rsidR="00472A6B" w:rsidRPr="00165E9D" w:rsidRDefault="0065563F">
            <w:pPr>
              <w:spacing w:after="200" w:line="250" w:lineRule="auto"/>
              <w:rPr>
                <w:rFonts w:ascii="Roboto" w:eastAsia="Roboto" w:hAnsi="Roboto" w:cs="Roboto"/>
              </w:rPr>
            </w:pPr>
            <w:r w:rsidRPr="0065563F">
              <w:rPr>
                <w:rFonts w:ascii="Roboto" w:eastAsia="Roboto" w:hAnsi="Roboto" w:cs="Roboto"/>
              </w:rPr>
              <w:t>Tietoa ei tarvitse syöttää useaan kertaan. Kerran tallennettu tieto on automaattisesti hyödynnettävissä eri hankintojen elinkaariprosessin vaiheissa. Yhtenäinen ja kerran tallennettu tieto parantaa tiedon eheyttä ja oikeellisuutta ja täten vähentää prosessin virheitä.</w:t>
            </w:r>
          </w:p>
        </w:tc>
      </w:tr>
      <w:tr w:rsidR="002821A2" w:rsidRPr="00165E9D" w14:paraId="0438BC22" w14:textId="77777777">
        <w:tc>
          <w:tcPr>
            <w:tcW w:w="3478" w:type="dxa"/>
            <w:shd w:val="clear" w:color="auto" w:fill="auto"/>
          </w:tcPr>
          <w:p w14:paraId="764C34FF" w14:textId="50C1429D" w:rsidR="00472A6B" w:rsidRPr="0033798E" w:rsidRDefault="003100E8">
            <w:pPr>
              <w:spacing w:line="250" w:lineRule="auto"/>
              <w:rPr>
                <w:rFonts w:ascii="Roboto" w:eastAsia="Roboto" w:hAnsi="Roboto" w:cs="Roboto"/>
                <w:bCs/>
              </w:rPr>
            </w:pPr>
            <w:r w:rsidRPr="003100E8">
              <w:rPr>
                <w:rFonts w:ascii="Roboto" w:eastAsia="Roboto" w:hAnsi="Roboto" w:cs="Roboto"/>
                <w:bCs/>
              </w:rPr>
              <w:t xml:space="preserve">Tietoarkkitehtuurissa hyödynnetään </w:t>
            </w:r>
            <w:r w:rsidRPr="003100E8">
              <w:rPr>
                <w:rFonts w:ascii="Roboto" w:eastAsia="Roboto" w:hAnsi="Roboto" w:cs="Roboto"/>
                <w:b/>
                <w:bCs/>
              </w:rPr>
              <w:t xml:space="preserve">kansallisia termejä, käsitteitä, tietomalleja </w:t>
            </w:r>
            <w:r w:rsidRPr="003100E8">
              <w:rPr>
                <w:rFonts w:ascii="Roboto" w:eastAsia="Roboto" w:hAnsi="Roboto" w:cs="Roboto"/>
                <w:bCs/>
              </w:rPr>
              <w:t xml:space="preserve">ja </w:t>
            </w:r>
            <w:r w:rsidRPr="003100E8">
              <w:rPr>
                <w:rFonts w:ascii="Roboto" w:eastAsia="Roboto" w:hAnsi="Roboto" w:cs="Roboto"/>
                <w:b/>
                <w:bCs/>
              </w:rPr>
              <w:t>tietovarantoja</w:t>
            </w:r>
          </w:p>
        </w:tc>
        <w:tc>
          <w:tcPr>
            <w:tcW w:w="6264" w:type="dxa"/>
            <w:shd w:val="clear" w:color="auto" w:fill="auto"/>
          </w:tcPr>
          <w:p w14:paraId="649A082E" w14:textId="01908EC8" w:rsidR="00472A6B" w:rsidRPr="00165E9D" w:rsidRDefault="0019324F">
            <w:pPr>
              <w:spacing w:after="200" w:line="250" w:lineRule="auto"/>
              <w:rPr>
                <w:rFonts w:ascii="Roboto" w:eastAsia="Roboto" w:hAnsi="Roboto" w:cs="Roboto"/>
              </w:rPr>
            </w:pPr>
            <w:r>
              <w:rPr>
                <w:rFonts w:ascii="Roboto" w:eastAsia="Roboto" w:hAnsi="Roboto" w:cs="Roboto"/>
              </w:rPr>
              <w:t>Tietoarkkiteh</w:t>
            </w:r>
            <w:r w:rsidR="0034770A">
              <w:rPr>
                <w:rFonts w:ascii="Roboto" w:eastAsia="Roboto" w:hAnsi="Roboto" w:cs="Roboto"/>
              </w:rPr>
              <w:t xml:space="preserve">tuurissa hyödynnetään kansallisella tasolla määriteltyjä termejä, käsitteitä, tietomalleja ja tietovarantoja. Tämä mahdollistaa tiedon eheyden ja </w:t>
            </w:r>
            <w:r w:rsidR="00C65091">
              <w:rPr>
                <w:rFonts w:ascii="Roboto" w:eastAsia="Roboto" w:hAnsi="Roboto" w:cs="Roboto"/>
              </w:rPr>
              <w:t>yhteen toimivuuden</w:t>
            </w:r>
            <w:r w:rsidR="00462CFC">
              <w:rPr>
                <w:rFonts w:ascii="Roboto" w:eastAsia="Roboto" w:hAnsi="Roboto" w:cs="Roboto"/>
              </w:rPr>
              <w:t xml:space="preserve"> niin hankintayksikkö- </w:t>
            </w:r>
            <w:r w:rsidR="00462CFC">
              <w:rPr>
                <w:rFonts w:ascii="Roboto" w:eastAsia="Roboto" w:hAnsi="Roboto" w:cs="Roboto"/>
              </w:rPr>
              <w:lastRenderedPageBreak/>
              <w:t>kuin kansallisella tasolla, tukien toimijoiden välistä yhteistyötä sekä vähentämällä päällekkäistä tiedonkeruuta.</w:t>
            </w:r>
          </w:p>
        </w:tc>
      </w:tr>
      <w:tr w:rsidR="002821A2" w:rsidRPr="00165E9D" w14:paraId="4577DEC0" w14:textId="77777777">
        <w:tc>
          <w:tcPr>
            <w:tcW w:w="3478" w:type="dxa"/>
            <w:shd w:val="clear" w:color="auto" w:fill="auto"/>
          </w:tcPr>
          <w:p w14:paraId="0F961BA7" w14:textId="6DCD8774" w:rsidR="00472A6B" w:rsidRPr="0033798E" w:rsidRDefault="003100E8">
            <w:pPr>
              <w:spacing w:line="250" w:lineRule="auto"/>
              <w:rPr>
                <w:rFonts w:ascii="Roboto" w:eastAsia="Roboto" w:hAnsi="Roboto" w:cs="Roboto"/>
                <w:bCs/>
              </w:rPr>
            </w:pPr>
            <w:r w:rsidRPr="003100E8">
              <w:rPr>
                <w:rFonts w:ascii="Roboto" w:eastAsia="Roboto" w:hAnsi="Roboto" w:cs="Roboto"/>
                <w:bCs/>
              </w:rPr>
              <w:lastRenderedPageBreak/>
              <w:t xml:space="preserve">Tietoarkkitehtuuri huomioi </w:t>
            </w:r>
            <w:r w:rsidRPr="003100E8">
              <w:rPr>
                <w:rFonts w:ascii="Roboto" w:eastAsia="Roboto" w:hAnsi="Roboto" w:cs="Roboto"/>
                <w:b/>
                <w:bCs/>
              </w:rPr>
              <w:t>tietoturvan</w:t>
            </w:r>
            <w:r w:rsidRPr="003100E8">
              <w:rPr>
                <w:rFonts w:ascii="Roboto" w:eastAsia="Roboto" w:hAnsi="Roboto" w:cs="Roboto"/>
                <w:bCs/>
              </w:rPr>
              <w:t xml:space="preserve"> ja </w:t>
            </w:r>
            <w:r w:rsidRPr="003100E8">
              <w:rPr>
                <w:rFonts w:ascii="Roboto" w:eastAsia="Roboto" w:hAnsi="Roboto" w:cs="Roboto"/>
                <w:b/>
                <w:bCs/>
              </w:rPr>
              <w:t>tietosuojan</w:t>
            </w:r>
            <w:r w:rsidRPr="003100E8">
              <w:rPr>
                <w:rFonts w:ascii="Roboto" w:eastAsia="Roboto" w:hAnsi="Roboto" w:cs="Roboto"/>
                <w:bCs/>
              </w:rPr>
              <w:t xml:space="preserve"> koko tiedon elinkaaren ajan</w:t>
            </w:r>
          </w:p>
        </w:tc>
        <w:tc>
          <w:tcPr>
            <w:tcW w:w="6264" w:type="dxa"/>
            <w:shd w:val="clear" w:color="auto" w:fill="auto"/>
          </w:tcPr>
          <w:p w14:paraId="0CAF8B18" w14:textId="37D5E6C8" w:rsidR="00472A6B" w:rsidRPr="00165E9D" w:rsidRDefault="00534676">
            <w:pPr>
              <w:spacing w:after="200" w:line="250" w:lineRule="auto"/>
              <w:rPr>
                <w:rFonts w:ascii="Roboto" w:eastAsia="Roboto" w:hAnsi="Roboto" w:cs="Roboto"/>
              </w:rPr>
            </w:pPr>
            <w:r>
              <w:rPr>
                <w:rFonts w:ascii="Roboto" w:eastAsia="Roboto" w:hAnsi="Roboto" w:cs="Roboto"/>
              </w:rPr>
              <w:t xml:space="preserve">Tietoarkkitehtuuri huomioi tietoturvallisuuden ja tietosuojan </w:t>
            </w:r>
            <w:r w:rsidR="00DA7745">
              <w:rPr>
                <w:rFonts w:ascii="Roboto" w:eastAsia="Roboto" w:hAnsi="Roboto" w:cs="Roboto"/>
              </w:rPr>
              <w:t xml:space="preserve">koko tiedon elinkaaren ajan. Tiedon elinkaari kattaa kaikki vaiheet tiedon syntymisestä sen säilyttämiseen, käsittelyyn, hävittämiseen ja arkistointiin. </w:t>
            </w:r>
            <w:r w:rsidR="002B06A0">
              <w:rPr>
                <w:rFonts w:ascii="Roboto" w:eastAsia="Roboto" w:hAnsi="Roboto" w:cs="Roboto"/>
              </w:rPr>
              <w:t>Tietojen yhteiskäytössä on otettava huomioon tietoon kohdistuvat tietoturva- ja tietosuojavaatimukset.</w:t>
            </w:r>
          </w:p>
        </w:tc>
      </w:tr>
    </w:tbl>
    <w:p w14:paraId="77970206" w14:textId="77777777" w:rsidR="00495244" w:rsidRDefault="00495244" w:rsidP="00495244">
      <w:pPr>
        <w:pStyle w:val="Kuvaotsikko"/>
        <w:keepNext/>
      </w:pPr>
    </w:p>
    <w:p w14:paraId="154D55F0" w14:textId="0E58A21C" w:rsidR="00495244" w:rsidRDefault="00495244" w:rsidP="00495244">
      <w:pPr>
        <w:pStyle w:val="Kuvaotsikko"/>
        <w:keepNext/>
      </w:pPr>
      <w:bookmarkStart w:id="142" w:name="_Toc137727758"/>
      <w:r>
        <w:t xml:space="preserve">Taulukko </w:t>
      </w:r>
      <w:r>
        <w:fldChar w:fldCharType="begin"/>
      </w:r>
      <w:r>
        <w:instrText>SEQ Taulukko \* ARABIC</w:instrText>
      </w:r>
      <w:r>
        <w:fldChar w:fldCharType="separate"/>
      </w:r>
      <w:r w:rsidR="00FF7D6A">
        <w:rPr>
          <w:noProof/>
        </w:rPr>
        <w:t>4</w:t>
      </w:r>
      <w:r>
        <w:fldChar w:fldCharType="end"/>
      </w:r>
      <w:r>
        <w:t xml:space="preserve"> Tietojärjestelmiin liittyvät arkkitehtuuriperiaatteet</w:t>
      </w:r>
      <w:bookmarkEnd w:id="142"/>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6264"/>
      </w:tblGrid>
      <w:tr w:rsidR="006F5CB5" w:rsidRPr="00BC0333" w14:paraId="7747087F" w14:textId="77777777">
        <w:tc>
          <w:tcPr>
            <w:tcW w:w="3478" w:type="dxa"/>
            <w:tcBorders>
              <w:top w:val="single" w:sz="4" w:space="0" w:color="auto"/>
              <w:left w:val="single" w:sz="4" w:space="0" w:color="auto"/>
              <w:bottom w:val="single" w:sz="4" w:space="0" w:color="auto"/>
              <w:right w:val="single" w:sz="4" w:space="0" w:color="auto"/>
            </w:tcBorders>
            <w:shd w:val="clear" w:color="auto" w:fill="auto"/>
          </w:tcPr>
          <w:p w14:paraId="22A94D15" w14:textId="77777777" w:rsidR="00472A6B" w:rsidRPr="00AD69B9" w:rsidRDefault="00472A6B">
            <w:pPr>
              <w:spacing w:after="200" w:line="250" w:lineRule="auto"/>
              <w:rPr>
                <w:rFonts w:ascii="Roboto" w:eastAsia="Roboto" w:hAnsi="Roboto" w:cs="Roboto"/>
                <w:b/>
              </w:rPr>
            </w:pPr>
            <w:r>
              <w:rPr>
                <w:rFonts w:ascii="Roboto" w:eastAsia="Roboto" w:hAnsi="Roboto" w:cs="Roboto"/>
                <w:b/>
              </w:rPr>
              <w:t>Arkkitehtuuriperiaate</w:t>
            </w:r>
          </w:p>
        </w:tc>
        <w:tc>
          <w:tcPr>
            <w:tcW w:w="6264" w:type="dxa"/>
            <w:tcBorders>
              <w:top w:val="single" w:sz="4" w:space="0" w:color="auto"/>
              <w:left w:val="single" w:sz="4" w:space="0" w:color="auto"/>
              <w:bottom w:val="single" w:sz="4" w:space="0" w:color="auto"/>
              <w:right w:val="single" w:sz="4" w:space="0" w:color="auto"/>
            </w:tcBorders>
            <w:shd w:val="clear" w:color="auto" w:fill="auto"/>
          </w:tcPr>
          <w:p w14:paraId="53FEF698" w14:textId="34C0F90D" w:rsidR="00472A6B" w:rsidRPr="00BC0333" w:rsidRDefault="00472A6B">
            <w:pPr>
              <w:spacing w:after="200" w:line="250" w:lineRule="auto"/>
              <w:rPr>
                <w:rFonts w:ascii="Roboto" w:eastAsia="Roboto" w:hAnsi="Roboto" w:cs="Roboto"/>
                <w:b/>
                <w:bCs/>
                <w:szCs w:val="20"/>
              </w:rPr>
            </w:pPr>
            <w:r>
              <w:rPr>
                <w:rFonts w:ascii="Roboto" w:eastAsia="Roboto" w:hAnsi="Roboto" w:cs="Roboto"/>
                <w:b/>
                <w:bCs/>
                <w:szCs w:val="20"/>
              </w:rPr>
              <w:t>Periaatte</w:t>
            </w:r>
            <w:r w:rsidR="00FE48FC">
              <w:rPr>
                <w:rFonts w:ascii="Roboto" w:eastAsia="Roboto" w:hAnsi="Roboto" w:cs="Roboto"/>
                <w:b/>
                <w:bCs/>
                <w:szCs w:val="20"/>
              </w:rPr>
              <w:t>en kuvaus</w:t>
            </w:r>
          </w:p>
        </w:tc>
      </w:tr>
      <w:tr w:rsidR="002821A2" w:rsidRPr="0021721C" w14:paraId="2EC06885" w14:textId="77777777">
        <w:tc>
          <w:tcPr>
            <w:tcW w:w="3478" w:type="dxa"/>
            <w:shd w:val="clear" w:color="auto" w:fill="auto"/>
          </w:tcPr>
          <w:p w14:paraId="7B1DE3D3" w14:textId="6A4F0A45" w:rsidR="00472A6B" w:rsidRPr="00826823" w:rsidRDefault="00CB2403">
            <w:pPr>
              <w:spacing w:line="250" w:lineRule="auto"/>
              <w:rPr>
                <w:rFonts w:ascii="Roboto" w:eastAsia="Roboto" w:hAnsi="Roboto" w:cs="Roboto"/>
                <w:bCs/>
              </w:rPr>
            </w:pPr>
            <w:r w:rsidRPr="00CB2403">
              <w:rPr>
                <w:rFonts w:ascii="Roboto" w:eastAsia="Roboto" w:hAnsi="Roboto" w:cs="Roboto"/>
                <w:bCs/>
              </w:rPr>
              <w:t xml:space="preserve">Tietojärjestelmäarkkitehtuuri huomioi </w:t>
            </w:r>
            <w:r w:rsidRPr="00CB2403">
              <w:rPr>
                <w:rFonts w:ascii="Roboto" w:eastAsia="Roboto" w:hAnsi="Roboto" w:cs="Roboto"/>
                <w:b/>
                <w:bCs/>
              </w:rPr>
              <w:t>toiminnan jatkuvuuden</w:t>
            </w:r>
          </w:p>
        </w:tc>
        <w:tc>
          <w:tcPr>
            <w:tcW w:w="6264" w:type="dxa"/>
            <w:shd w:val="clear" w:color="auto" w:fill="auto"/>
          </w:tcPr>
          <w:p w14:paraId="44BA00E0" w14:textId="6E13CAB9" w:rsidR="00472A6B" w:rsidRPr="0021721C" w:rsidRDefault="00FB449D">
            <w:pPr>
              <w:spacing w:after="200" w:line="250" w:lineRule="auto"/>
              <w:rPr>
                <w:rFonts w:ascii="Roboto" w:eastAsia="Roboto" w:hAnsi="Roboto" w:cs="Roboto"/>
              </w:rPr>
            </w:pPr>
            <w:r w:rsidRPr="00FB449D">
              <w:rPr>
                <w:rFonts w:ascii="Roboto" w:eastAsia="Roboto" w:hAnsi="Roboto" w:cs="Roboto"/>
              </w:rPr>
              <w:t>Varaudumme hankinnoissa riittävällä tavalla normaaliolojen häiriötilanteisiin ja poikkeusoloihin. Varmistetaan</w:t>
            </w:r>
            <w:r w:rsidR="00BF5C2B">
              <w:rPr>
                <w:rFonts w:ascii="Roboto" w:eastAsia="Roboto" w:hAnsi="Roboto" w:cs="Roboto"/>
              </w:rPr>
              <w:t>, että hankintaprosessi</w:t>
            </w:r>
            <w:r w:rsidR="00F8414B">
              <w:rPr>
                <w:rFonts w:ascii="Roboto" w:eastAsia="Roboto" w:hAnsi="Roboto" w:cs="Roboto"/>
              </w:rPr>
              <w:t>ssa käytettävät tietojärjestelmät huomioivat toiminnan jatkuvuuden</w:t>
            </w:r>
            <w:r w:rsidR="000D6341">
              <w:rPr>
                <w:rFonts w:ascii="Roboto" w:eastAsia="Roboto" w:hAnsi="Roboto" w:cs="Roboto"/>
              </w:rPr>
              <w:t>.</w:t>
            </w:r>
          </w:p>
        </w:tc>
      </w:tr>
      <w:tr w:rsidR="002821A2" w:rsidRPr="00165E9D" w14:paraId="0F4C0461" w14:textId="77777777">
        <w:tc>
          <w:tcPr>
            <w:tcW w:w="3478" w:type="dxa"/>
            <w:shd w:val="clear" w:color="auto" w:fill="auto"/>
          </w:tcPr>
          <w:p w14:paraId="2676734F" w14:textId="4099F940" w:rsidR="00472A6B" w:rsidRPr="00826823" w:rsidRDefault="00CB2403">
            <w:pPr>
              <w:spacing w:line="250" w:lineRule="auto"/>
              <w:rPr>
                <w:rFonts w:ascii="Roboto" w:eastAsia="Roboto" w:hAnsi="Roboto" w:cs="Roboto"/>
                <w:bCs/>
              </w:rPr>
            </w:pPr>
            <w:r w:rsidRPr="00CB2403">
              <w:rPr>
                <w:rFonts w:ascii="Roboto" w:eastAsia="Roboto" w:hAnsi="Roboto" w:cs="Roboto"/>
                <w:bCs/>
              </w:rPr>
              <w:t xml:space="preserve">Tietojärjestelmäarkkitehtuurissa </w:t>
            </w:r>
            <w:r w:rsidRPr="00CB2403">
              <w:rPr>
                <w:rFonts w:ascii="Roboto" w:eastAsia="Roboto" w:hAnsi="Roboto" w:cs="Roboto"/>
                <w:b/>
                <w:bCs/>
              </w:rPr>
              <w:t>minimoidaan monimutkaisuus</w:t>
            </w:r>
          </w:p>
        </w:tc>
        <w:tc>
          <w:tcPr>
            <w:tcW w:w="6264" w:type="dxa"/>
            <w:shd w:val="clear" w:color="auto" w:fill="auto"/>
          </w:tcPr>
          <w:p w14:paraId="293271FF" w14:textId="48222C74" w:rsidR="00472A6B" w:rsidRPr="00165E9D" w:rsidRDefault="000D6341">
            <w:pPr>
              <w:spacing w:after="200" w:line="250" w:lineRule="auto"/>
              <w:rPr>
                <w:rFonts w:ascii="Roboto" w:eastAsia="Roboto" w:hAnsi="Roboto" w:cs="Roboto"/>
              </w:rPr>
            </w:pPr>
            <w:r w:rsidRPr="000D6341">
              <w:rPr>
                <w:rFonts w:ascii="Roboto" w:eastAsia="Roboto" w:hAnsi="Roboto" w:cs="Roboto"/>
              </w:rPr>
              <w:t>Arkkitehtuurissa tarkastellaan huolellisesti, mitä tietojärjestelmätoiminnallisuuksia ja -palveluja tulevaisuuden hankintaprosessin eri vaiheissa tarvitaan ja varmistetaan, että niitä voidaan käyttää uudelleen. Vältetään eri järjestelmiä samaan tarkoitukseen.</w:t>
            </w:r>
          </w:p>
        </w:tc>
      </w:tr>
      <w:tr w:rsidR="002821A2" w:rsidRPr="00165E9D" w14:paraId="4C622B35" w14:textId="77777777">
        <w:tc>
          <w:tcPr>
            <w:tcW w:w="3478" w:type="dxa"/>
            <w:shd w:val="clear" w:color="auto" w:fill="auto"/>
          </w:tcPr>
          <w:p w14:paraId="7250AE50" w14:textId="1DB81DB2" w:rsidR="00472A6B" w:rsidRPr="0033798E" w:rsidRDefault="007D3BF8">
            <w:pPr>
              <w:spacing w:line="250" w:lineRule="auto"/>
              <w:rPr>
                <w:rFonts w:ascii="Roboto" w:eastAsia="Roboto" w:hAnsi="Roboto" w:cs="Roboto"/>
                <w:bCs/>
              </w:rPr>
            </w:pPr>
            <w:r w:rsidRPr="007D3BF8">
              <w:rPr>
                <w:rFonts w:ascii="Roboto" w:eastAsia="Roboto" w:hAnsi="Roboto" w:cs="Roboto"/>
                <w:bCs/>
              </w:rPr>
              <w:t xml:space="preserve">Tietojärjestelmäarkkitehtuurissa hyödynnetään </w:t>
            </w:r>
            <w:r w:rsidRPr="007D3BF8">
              <w:rPr>
                <w:rFonts w:ascii="Roboto" w:eastAsia="Roboto" w:hAnsi="Roboto" w:cs="Roboto"/>
                <w:b/>
                <w:bCs/>
              </w:rPr>
              <w:t xml:space="preserve">rajapintojen </w:t>
            </w:r>
            <w:r w:rsidRPr="007D3BF8">
              <w:rPr>
                <w:rFonts w:ascii="Roboto" w:eastAsia="Roboto" w:hAnsi="Roboto" w:cs="Roboto"/>
                <w:bCs/>
              </w:rPr>
              <w:t>mahdollisuudet</w:t>
            </w:r>
          </w:p>
        </w:tc>
        <w:tc>
          <w:tcPr>
            <w:tcW w:w="6264" w:type="dxa"/>
            <w:shd w:val="clear" w:color="auto" w:fill="auto"/>
          </w:tcPr>
          <w:p w14:paraId="1C3C324B" w14:textId="4C100359" w:rsidR="00472A6B" w:rsidRPr="00165E9D" w:rsidRDefault="000D6341">
            <w:pPr>
              <w:spacing w:after="200" w:line="250" w:lineRule="auto"/>
              <w:rPr>
                <w:rFonts w:ascii="Roboto" w:eastAsia="Roboto" w:hAnsi="Roboto" w:cs="Roboto"/>
              </w:rPr>
            </w:pPr>
            <w:r w:rsidRPr="000D6341">
              <w:rPr>
                <w:rFonts w:ascii="Roboto" w:eastAsia="Roboto" w:hAnsi="Roboto" w:cs="Roboto"/>
              </w:rPr>
              <w:t>Arkkitehtuuri tukee järjestelmien ja toimijoiden välistä yhteistyötä ja kommunikaatiota hyödyntämällä rajapintoja. Arkkitehtuurissa tunnistetaan keskeisimmät automatisoinnin tietojärjestelmäpalvelut ja rajapinnat sekä määritetään ne keskeisiksi arkkitehtuurin osiksi.</w:t>
            </w:r>
          </w:p>
        </w:tc>
      </w:tr>
      <w:tr w:rsidR="002821A2" w:rsidRPr="00165E9D" w14:paraId="010835E7" w14:textId="77777777">
        <w:tc>
          <w:tcPr>
            <w:tcW w:w="3478" w:type="dxa"/>
            <w:shd w:val="clear" w:color="auto" w:fill="auto"/>
          </w:tcPr>
          <w:p w14:paraId="6D20606D" w14:textId="37D92339" w:rsidR="00472A6B" w:rsidRPr="0033798E" w:rsidRDefault="007D3BF8">
            <w:pPr>
              <w:spacing w:line="250" w:lineRule="auto"/>
              <w:rPr>
                <w:rFonts w:ascii="Roboto" w:eastAsia="Roboto" w:hAnsi="Roboto" w:cs="Roboto"/>
                <w:bCs/>
              </w:rPr>
            </w:pPr>
            <w:r w:rsidRPr="007D3BF8">
              <w:rPr>
                <w:rFonts w:ascii="Roboto" w:eastAsia="Roboto" w:hAnsi="Roboto" w:cs="Roboto"/>
                <w:bCs/>
              </w:rPr>
              <w:t xml:space="preserve">Tietojärjestelmäarkkitehtuurissa pyritään hyödyntämään ja tuottamaan </w:t>
            </w:r>
            <w:r w:rsidRPr="007D3BF8">
              <w:rPr>
                <w:rFonts w:ascii="Roboto" w:eastAsia="Roboto" w:hAnsi="Roboto" w:cs="Roboto"/>
                <w:b/>
                <w:bCs/>
              </w:rPr>
              <w:t>yhteiskäyttöisiä</w:t>
            </w:r>
            <w:r w:rsidRPr="007D3BF8">
              <w:rPr>
                <w:rFonts w:ascii="Roboto" w:eastAsia="Roboto" w:hAnsi="Roboto" w:cs="Roboto"/>
                <w:bCs/>
              </w:rPr>
              <w:t xml:space="preserve"> komponentteja</w:t>
            </w:r>
          </w:p>
        </w:tc>
        <w:tc>
          <w:tcPr>
            <w:tcW w:w="6264" w:type="dxa"/>
            <w:shd w:val="clear" w:color="auto" w:fill="auto"/>
          </w:tcPr>
          <w:p w14:paraId="0E201D14" w14:textId="610E6AB5" w:rsidR="00472A6B" w:rsidRPr="00165E9D" w:rsidRDefault="002A323A">
            <w:pPr>
              <w:spacing w:after="200" w:line="250" w:lineRule="auto"/>
              <w:rPr>
                <w:rFonts w:ascii="Roboto" w:eastAsia="Roboto" w:hAnsi="Roboto" w:cs="Roboto"/>
              </w:rPr>
            </w:pPr>
            <w:r>
              <w:rPr>
                <w:rFonts w:ascii="Roboto" w:eastAsia="Roboto" w:hAnsi="Roboto" w:cs="Roboto"/>
              </w:rPr>
              <w:t xml:space="preserve">Tietojärjestelmäarkkitehtuurissa pyritään mahdollisuuksien mukaan </w:t>
            </w:r>
            <w:r w:rsidR="00397977">
              <w:rPr>
                <w:rFonts w:ascii="Roboto" w:eastAsia="Roboto" w:hAnsi="Roboto" w:cs="Roboto"/>
              </w:rPr>
              <w:t xml:space="preserve">hyödyntämään ja tuottamaan yhteiskäyttöisiä komponentteja ja palveluja useiden päällekkäisten ratkaisujen sijaan. Tietojärjestelmien päällekkäinen kehittäminen on kustannustehotonta ja vaikeuttaa toiminnan ja tiedon </w:t>
            </w:r>
            <w:r w:rsidR="00C65091">
              <w:rPr>
                <w:rFonts w:ascii="Roboto" w:eastAsia="Roboto" w:hAnsi="Roboto" w:cs="Roboto"/>
              </w:rPr>
              <w:t>yhteen toimivuutta</w:t>
            </w:r>
            <w:r w:rsidR="00397977">
              <w:rPr>
                <w:rFonts w:ascii="Roboto" w:eastAsia="Roboto" w:hAnsi="Roboto" w:cs="Roboto"/>
              </w:rPr>
              <w:t>.</w:t>
            </w:r>
          </w:p>
        </w:tc>
      </w:tr>
    </w:tbl>
    <w:p w14:paraId="376078CD" w14:textId="35A7BF08" w:rsidR="00E85B07" w:rsidRPr="009571C4" w:rsidRDefault="00E85B07" w:rsidP="009571C4">
      <w:pPr>
        <w:pStyle w:val="Leipteksti"/>
        <w:rPr>
          <w:lang w:eastAsia="fi-FI"/>
        </w:rPr>
      </w:pPr>
    </w:p>
    <w:p w14:paraId="6C9D2E8B" w14:textId="3B896EF1" w:rsidR="00C74111" w:rsidRDefault="002E5A99" w:rsidP="00941568">
      <w:pPr>
        <w:pStyle w:val="Otsikko3"/>
        <w:rPr>
          <w:lang w:eastAsia="fi-FI"/>
        </w:rPr>
      </w:pPr>
      <w:bookmarkStart w:id="143" w:name="_Toc146715421"/>
      <w:r>
        <w:rPr>
          <w:lang w:eastAsia="fi-FI"/>
        </w:rPr>
        <w:t>S</w:t>
      </w:r>
      <w:r w:rsidR="000601DC">
        <w:rPr>
          <w:lang w:eastAsia="fi-FI"/>
        </w:rPr>
        <w:t>idosarkkitehtuurit</w:t>
      </w:r>
      <w:r>
        <w:rPr>
          <w:lang w:eastAsia="fi-FI"/>
        </w:rPr>
        <w:t xml:space="preserve"> ja -ratkais</w:t>
      </w:r>
      <w:r w:rsidR="00E2559C">
        <w:rPr>
          <w:lang w:eastAsia="fi-FI"/>
        </w:rPr>
        <w:t>ut</w:t>
      </w:r>
      <w:bookmarkEnd w:id="143"/>
    </w:p>
    <w:p w14:paraId="158F23BB" w14:textId="137F4A8E" w:rsidR="00830F35" w:rsidRDefault="00830F35" w:rsidP="009F1A0F">
      <w:pPr>
        <w:pStyle w:val="Leipteksti"/>
        <w:rPr>
          <w:lang w:eastAsia="fi-FI"/>
        </w:rPr>
      </w:pPr>
      <w:r>
        <w:rPr>
          <w:lang w:eastAsia="fi-FI"/>
        </w:rPr>
        <w:t xml:space="preserve">Julkisten hankintojen </w:t>
      </w:r>
      <w:r w:rsidR="00B4085D">
        <w:rPr>
          <w:lang w:eastAsia="fi-FI"/>
        </w:rPr>
        <w:t xml:space="preserve">kokonaisarkkitehtuuriin liittyy </w:t>
      </w:r>
      <w:r w:rsidR="009215A4">
        <w:rPr>
          <w:lang w:eastAsia="fi-FI"/>
        </w:rPr>
        <w:t xml:space="preserve">useita </w:t>
      </w:r>
      <w:r w:rsidR="0062649B">
        <w:rPr>
          <w:lang w:eastAsia="fi-FI"/>
        </w:rPr>
        <w:t>sidos</w:t>
      </w:r>
      <w:r w:rsidR="00A05F7B">
        <w:rPr>
          <w:lang w:eastAsia="fi-FI"/>
        </w:rPr>
        <w:t>arkkitehtuureja ja -ratkaisuja, aikaisempia selvityksiä sekä lainsää</w:t>
      </w:r>
      <w:r w:rsidR="000F62D9">
        <w:rPr>
          <w:lang w:eastAsia="fi-FI"/>
        </w:rPr>
        <w:t>däntöä</w:t>
      </w:r>
      <w:r w:rsidR="009E26A9">
        <w:rPr>
          <w:lang w:eastAsia="fi-FI"/>
        </w:rPr>
        <w:t>, jotka on huomioitu</w:t>
      </w:r>
      <w:r w:rsidR="00B07DC2">
        <w:rPr>
          <w:lang w:eastAsia="fi-FI"/>
        </w:rPr>
        <w:t xml:space="preserve"> tavoitearkkitehtuurissa. </w:t>
      </w:r>
      <w:r w:rsidR="0044774F">
        <w:rPr>
          <w:lang w:eastAsia="fi-FI"/>
        </w:rPr>
        <w:t>Seuraavaan on koottu k</w:t>
      </w:r>
      <w:r w:rsidR="004F16AA">
        <w:rPr>
          <w:lang w:eastAsia="fi-FI"/>
        </w:rPr>
        <w:t xml:space="preserve">eskeisimmät </w:t>
      </w:r>
      <w:r w:rsidR="005315D8">
        <w:rPr>
          <w:lang w:eastAsia="fi-FI"/>
        </w:rPr>
        <w:t>sidosarkkitehtu</w:t>
      </w:r>
      <w:r w:rsidR="00F871BB">
        <w:rPr>
          <w:lang w:eastAsia="fi-FI"/>
        </w:rPr>
        <w:t>u</w:t>
      </w:r>
      <w:r w:rsidR="000C5518">
        <w:rPr>
          <w:lang w:eastAsia="fi-FI"/>
        </w:rPr>
        <w:t>rit ja -ratkaisut</w:t>
      </w:r>
      <w:r w:rsidR="00F948EC">
        <w:rPr>
          <w:lang w:eastAsia="fi-FI"/>
        </w:rPr>
        <w:t>.</w:t>
      </w:r>
      <w:r w:rsidR="000C5518">
        <w:rPr>
          <w:lang w:eastAsia="fi-FI"/>
        </w:rPr>
        <w:t xml:space="preserve"> </w:t>
      </w:r>
      <w:r w:rsidR="00776547">
        <w:rPr>
          <w:lang w:eastAsia="fi-FI"/>
        </w:rPr>
        <w:t xml:space="preserve">Ohjaavat lait ja säädökset on listattu kappaleessa </w:t>
      </w:r>
      <w:r w:rsidR="00776547">
        <w:rPr>
          <w:lang w:eastAsia="fi-FI"/>
        </w:rPr>
        <w:fldChar w:fldCharType="begin"/>
      </w:r>
      <w:r w:rsidR="00776547">
        <w:rPr>
          <w:lang w:eastAsia="fi-FI"/>
        </w:rPr>
        <w:instrText xml:space="preserve"> REF _Ref135055128 \r \h </w:instrText>
      </w:r>
      <w:r w:rsidR="00776547">
        <w:rPr>
          <w:lang w:eastAsia="fi-FI"/>
        </w:rPr>
      </w:r>
      <w:r w:rsidR="00776547">
        <w:rPr>
          <w:lang w:eastAsia="fi-FI"/>
        </w:rPr>
        <w:fldChar w:fldCharType="separate"/>
      </w:r>
      <w:r w:rsidR="00776547">
        <w:rPr>
          <w:lang w:eastAsia="fi-FI"/>
        </w:rPr>
        <w:t>2.2.2</w:t>
      </w:r>
      <w:r w:rsidR="00776547">
        <w:rPr>
          <w:lang w:eastAsia="fi-FI"/>
        </w:rPr>
        <w:fldChar w:fldCharType="end"/>
      </w:r>
      <w:r w:rsidR="00776547">
        <w:rPr>
          <w:lang w:eastAsia="fi-FI"/>
        </w:rPr>
        <w:t>.</w:t>
      </w:r>
    </w:p>
    <w:p w14:paraId="5E7EBECA" w14:textId="506757E3" w:rsidR="009F1A0F" w:rsidRDefault="3FEA10BB" w:rsidP="00941568">
      <w:pPr>
        <w:pStyle w:val="Otsikko4"/>
        <w:rPr>
          <w:lang w:eastAsia="fi-FI"/>
        </w:rPr>
      </w:pPr>
      <w:r w:rsidRPr="536274E9">
        <w:rPr>
          <w:lang w:eastAsia="fi-FI"/>
        </w:rPr>
        <w:t>EU-</w:t>
      </w:r>
      <w:r w:rsidR="1CDB8954" w:rsidRPr="536274E9">
        <w:rPr>
          <w:lang w:eastAsia="fi-FI"/>
        </w:rPr>
        <w:t>tasoiset ratkaisut</w:t>
      </w:r>
      <w:r w:rsidR="57B38A41" w:rsidRPr="536274E9">
        <w:rPr>
          <w:lang w:eastAsia="fi-FI"/>
        </w:rPr>
        <w:t xml:space="preserve"> ja palvelut</w:t>
      </w:r>
    </w:p>
    <w:p w14:paraId="6F60B765" w14:textId="2C139D25" w:rsidR="704CA607" w:rsidRPr="001B2960" w:rsidRDefault="704CA607" w:rsidP="001E06FD">
      <w:pPr>
        <w:pStyle w:val="Leipteksti"/>
        <w:numPr>
          <w:ilvl w:val="0"/>
          <w:numId w:val="30"/>
        </w:numPr>
        <w:rPr>
          <w:lang w:eastAsia="fi-FI"/>
        </w:rPr>
      </w:pPr>
      <w:proofErr w:type="spellStart"/>
      <w:r w:rsidRPr="00CE1569">
        <w:rPr>
          <w:lang w:eastAsia="fi-FI"/>
        </w:rPr>
        <w:t>Tenders</w:t>
      </w:r>
      <w:proofErr w:type="spellEnd"/>
      <w:r w:rsidRPr="00CE1569">
        <w:rPr>
          <w:lang w:eastAsia="fi-FI"/>
        </w:rPr>
        <w:t xml:space="preserve"> Electronic </w:t>
      </w:r>
      <w:proofErr w:type="spellStart"/>
      <w:r w:rsidRPr="00CE1569">
        <w:rPr>
          <w:lang w:eastAsia="fi-FI"/>
        </w:rPr>
        <w:t>Daily</w:t>
      </w:r>
      <w:proofErr w:type="spellEnd"/>
      <w:r w:rsidRPr="00CE1569">
        <w:rPr>
          <w:lang w:eastAsia="fi-FI"/>
        </w:rPr>
        <w:t xml:space="preserve"> (TED)</w:t>
      </w:r>
      <w:r>
        <w:rPr>
          <w:lang w:eastAsia="fi-FI"/>
        </w:rPr>
        <w:br/>
      </w:r>
      <w:r w:rsidRPr="001B2960">
        <w:rPr>
          <w:lang w:eastAsia="fi-FI"/>
        </w:rPr>
        <w:t xml:space="preserve"> </w:t>
      </w:r>
      <w:r>
        <w:rPr>
          <w:lang w:eastAsia="fi-FI"/>
        </w:rPr>
        <w:br/>
      </w:r>
      <w:proofErr w:type="spellStart"/>
      <w:r w:rsidRPr="00CE1569">
        <w:rPr>
          <w:lang w:eastAsia="fi-FI"/>
        </w:rPr>
        <w:t>Tenders</w:t>
      </w:r>
      <w:proofErr w:type="spellEnd"/>
      <w:r w:rsidRPr="00CE1569">
        <w:rPr>
          <w:lang w:eastAsia="fi-FI"/>
        </w:rPr>
        <w:t xml:space="preserve"> Electronic </w:t>
      </w:r>
      <w:proofErr w:type="spellStart"/>
      <w:r w:rsidRPr="00CE1569">
        <w:rPr>
          <w:lang w:eastAsia="fi-FI"/>
        </w:rPr>
        <w:t>Daily</w:t>
      </w:r>
      <w:proofErr w:type="spellEnd"/>
      <w:r w:rsidRPr="00CE1569">
        <w:rPr>
          <w:lang w:eastAsia="fi-FI"/>
        </w:rPr>
        <w:t xml:space="preserve"> (TED) on komission julkisten hankintojen ilmoitusportaali, jossa julkaistaan EU- ja ETA-jäsenmaiden sekä eräiden muiden maiden EU-kynnysarvot ylittävät hankintoja koskevat ilmoitukset. Kansalliset ilmoituspalvelut kuten Suomen hankintailmoitukset.fi lähettää EU-kynnysarvon ylittävät ilmoitukset TED-palveluun, joka julkaisee ne viiden päivän kuluttua ilmoituksen vastaanottamisesta. Vuoden 2024 aikana TED-palveluun tulee mahdollisuus julkaista myös EU-kynnysarvon alittavia ilmoituksia. </w:t>
      </w:r>
      <w:r>
        <w:rPr>
          <w:lang w:eastAsia="fi-FI"/>
        </w:rPr>
        <w:br/>
      </w:r>
      <w:r>
        <w:rPr>
          <w:lang w:eastAsia="fi-FI"/>
        </w:rPr>
        <w:br/>
      </w:r>
      <w:r w:rsidRPr="00CE1569">
        <w:rPr>
          <w:lang w:eastAsia="fi-FI"/>
        </w:rPr>
        <w:t>Komissio käyttää TED-palveluun lähetettyjä ilmoituksia tilastointi- ja analysointitarkoituksiin</w:t>
      </w:r>
      <w:r w:rsidR="00FC263F">
        <w:rPr>
          <w:lang w:eastAsia="fi-FI"/>
        </w:rPr>
        <w:t>, m</w:t>
      </w:r>
      <w:r w:rsidRPr="00CE1569">
        <w:rPr>
          <w:lang w:eastAsia="fi-FI"/>
        </w:rPr>
        <w:t xml:space="preserve">m. komission julkaiseman </w:t>
      </w:r>
      <w:hyperlink r:id="rId21" w:history="1">
        <w:r w:rsidRPr="00FC263F">
          <w:rPr>
            <w:rStyle w:val="Hyperlinkki"/>
            <w:lang w:eastAsia="fi-FI"/>
          </w:rPr>
          <w:t xml:space="preserve">Single Market </w:t>
        </w:r>
        <w:proofErr w:type="spellStart"/>
        <w:r w:rsidRPr="00FC263F">
          <w:rPr>
            <w:rStyle w:val="Hyperlinkki"/>
            <w:lang w:eastAsia="fi-FI"/>
          </w:rPr>
          <w:t>Scoreboardin</w:t>
        </w:r>
        <w:proofErr w:type="spellEnd"/>
      </w:hyperlink>
      <w:r w:rsidRPr="00CE1569">
        <w:rPr>
          <w:lang w:eastAsia="fi-FI"/>
        </w:rPr>
        <w:t xml:space="preserve"> julkisia hankintoja koskevat tiedot perustuvat </w:t>
      </w:r>
      <w:r w:rsidRPr="00CE1569">
        <w:rPr>
          <w:lang w:eastAsia="fi-FI"/>
        </w:rPr>
        <w:lastRenderedPageBreak/>
        <w:t>TED-palvelussa julkaistuihin ilmoituksiin. Palvelussa julkaistuista tiedoista on saatavilla päivittäin julkaistava X</w:t>
      </w:r>
      <w:r w:rsidR="00AD0F3D">
        <w:rPr>
          <w:lang w:eastAsia="fi-FI"/>
        </w:rPr>
        <w:t>ML</w:t>
      </w:r>
      <w:r w:rsidRPr="001B2960">
        <w:rPr>
          <w:lang w:eastAsia="fi-FI"/>
        </w:rPr>
        <w:t>-tiedosto</w:t>
      </w:r>
      <w:r w:rsidR="00AD0F3D">
        <w:rPr>
          <w:rStyle w:val="Alaviitteenviite"/>
          <w:lang w:eastAsia="fi-FI"/>
        </w:rPr>
        <w:footnoteReference w:id="3"/>
      </w:r>
      <w:r w:rsidR="00AD0F3D">
        <w:rPr>
          <w:lang w:eastAsia="fi-FI"/>
        </w:rPr>
        <w:t xml:space="preserve"> </w:t>
      </w:r>
      <w:r w:rsidRPr="001B2960">
        <w:rPr>
          <w:lang w:eastAsia="fi-FI"/>
        </w:rPr>
        <w:t>sekä vuosittain julkaistava tilastoaineisto</w:t>
      </w:r>
      <w:r w:rsidR="00B406AE">
        <w:rPr>
          <w:rStyle w:val="Alaviitteenviite"/>
          <w:lang w:eastAsia="fi-FI"/>
        </w:rPr>
        <w:footnoteReference w:id="4"/>
      </w:r>
      <w:r w:rsidRPr="001B2960">
        <w:rPr>
          <w:lang w:eastAsia="fi-FI"/>
        </w:rPr>
        <w:t>.</w:t>
      </w:r>
    </w:p>
    <w:p w14:paraId="3F480BA2" w14:textId="58443CFD" w:rsidR="704CA607" w:rsidRPr="001B2960" w:rsidRDefault="704CA607" w:rsidP="001E06FD">
      <w:pPr>
        <w:pStyle w:val="Leipteksti"/>
        <w:numPr>
          <w:ilvl w:val="0"/>
          <w:numId w:val="30"/>
        </w:numPr>
        <w:rPr>
          <w:lang w:eastAsia="fi-FI"/>
        </w:rPr>
      </w:pPr>
      <w:proofErr w:type="spellStart"/>
      <w:r w:rsidRPr="001B2960">
        <w:rPr>
          <w:lang w:eastAsia="fi-FI"/>
        </w:rPr>
        <w:t>eCertis</w:t>
      </w:r>
      <w:proofErr w:type="spellEnd"/>
      <w:r>
        <w:br/>
      </w:r>
      <w:r w:rsidRPr="536274E9">
        <w:rPr>
          <w:rFonts w:ascii="Calibri" w:eastAsia="Calibri" w:hAnsi="Calibri" w:cs="Calibri"/>
          <w:color w:val="000000" w:themeColor="text1"/>
          <w:sz w:val="24"/>
          <w:szCs w:val="24"/>
        </w:rPr>
        <w:t xml:space="preserve"> </w:t>
      </w:r>
      <w:r>
        <w:br/>
      </w:r>
      <w:hyperlink r:id="rId22" w:anchor="/homePage" w:history="1">
        <w:proofErr w:type="spellStart"/>
        <w:r w:rsidRPr="008A48A3">
          <w:rPr>
            <w:rStyle w:val="Hyperlinkki"/>
            <w:lang w:eastAsia="fi-FI"/>
          </w:rPr>
          <w:t>eCertis</w:t>
        </w:r>
        <w:proofErr w:type="spellEnd"/>
      </w:hyperlink>
      <w:r w:rsidRPr="00CE1569">
        <w:rPr>
          <w:lang w:eastAsia="fi-FI"/>
        </w:rPr>
        <w:t xml:space="preserve"> on sähköinen todistushakemisto, jonka avulla hankintayksiköt saavat tietoa hankintamenettelyissä usein tarvittavista asiakirjoista ja todistuksista EU:n jäsenvaltiossa ja kolmessa ETA-maassa (Islanti, Liechtenstein ja Norja).</w:t>
      </w:r>
      <w:r>
        <w:rPr>
          <w:lang w:eastAsia="fi-FI"/>
        </w:rPr>
        <w:br/>
      </w:r>
      <w:r w:rsidRPr="001B2960">
        <w:rPr>
          <w:lang w:eastAsia="fi-FI"/>
        </w:rPr>
        <w:t xml:space="preserve"> </w:t>
      </w:r>
      <w:r>
        <w:rPr>
          <w:lang w:eastAsia="fi-FI"/>
        </w:rPr>
        <w:br/>
      </w:r>
      <w:proofErr w:type="spellStart"/>
      <w:r w:rsidRPr="001B2960">
        <w:rPr>
          <w:lang w:eastAsia="fi-FI"/>
        </w:rPr>
        <w:t>eCertis</w:t>
      </w:r>
      <w:proofErr w:type="spellEnd"/>
      <w:r w:rsidRPr="001B2960">
        <w:rPr>
          <w:lang w:eastAsia="fi-FI"/>
        </w:rPr>
        <w:t xml:space="preserve"> on komission tuottama</w:t>
      </w:r>
      <w:r w:rsidR="00217E78">
        <w:rPr>
          <w:lang w:eastAsia="fi-FI"/>
        </w:rPr>
        <w:t xml:space="preserve"> ja ylläpitämä</w:t>
      </w:r>
      <w:r w:rsidRPr="001B2960">
        <w:rPr>
          <w:lang w:eastAsia="fi-FI"/>
        </w:rPr>
        <w:t xml:space="preserve"> palvelu</w:t>
      </w:r>
      <w:r w:rsidR="00217E78">
        <w:rPr>
          <w:rStyle w:val="Alaviitteenviite"/>
          <w:lang w:eastAsia="fi-FI"/>
        </w:rPr>
        <w:footnoteReference w:id="5"/>
      </w:r>
      <w:r w:rsidRPr="001B2960">
        <w:rPr>
          <w:lang w:eastAsia="fi-FI"/>
        </w:rPr>
        <w:t>. Tietojen päivittäminen on hajautettu jäsenmaihin, minkä seurauksena palvelusta ei välttämättä löydy tietoa kaikkien maiden kaikista asiakirjoista ja todistuksista.</w:t>
      </w:r>
      <w:r>
        <w:rPr>
          <w:lang w:eastAsia="fi-FI"/>
        </w:rPr>
        <w:br/>
      </w:r>
      <w:r w:rsidRPr="001B2960">
        <w:rPr>
          <w:lang w:eastAsia="fi-FI"/>
        </w:rPr>
        <w:t xml:space="preserve"> </w:t>
      </w:r>
      <w:r>
        <w:rPr>
          <w:lang w:eastAsia="fi-FI"/>
        </w:rPr>
        <w:br/>
      </w:r>
      <w:proofErr w:type="spellStart"/>
      <w:r w:rsidRPr="001B2960">
        <w:rPr>
          <w:lang w:eastAsia="fi-FI"/>
        </w:rPr>
        <w:t>eCertis</w:t>
      </w:r>
      <w:proofErr w:type="spellEnd"/>
      <w:r w:rsidRPr="001B2960">
        <w:rPr>
          <w:lang w:eastAsia="fi-FI"/>
        </w:rPr>
        <w:t xml:space="preserve">-palvelua voidaan käyttää varmentamaan EU-jäsen- ja ETA-maiden tarjoajilta vaadittavia asiakirjoja ja todistuksia. Palvelu vastaa esimerkiksi kysymykseen mikä asiakirja tai todistus vastaa Suomen kaupparekisterinotetta tai rikosrekisteriotetta hankintamenettelyä varten.  </w:t>
      </w:r>
    </w:p>
    <w:p w14:paraId="6393B940" w14:textId="295CFB1A" w:rsidR="704CA607" w:rsidRPr="008F73AF" w:rsidRDefault="704CA607" w:rsidP="001E06FD">
      <w:pPr>
        <w:pStyle w:val="Luettelokappale"/>
        <w:numPr>
          <w:ilvl w:val="0"/>
          <w:numId w:val="30"/>
        </w:numPr>
        <w:rPr>
          <w:rFonts w:ascii="Calibri" w:eastAsia="Calibri" w:hAnsi="Calibri" w:cs="Calibri"/>
          <w:color w:val="000000" w:themeColor="text1"/>
          <w:szCs w:val="20"/>
        </w:rPr>
      </w:pPr>
      <w:r w:rsidRPr="001B2960">
        <w:rPr>
          <w:lang w:eastAsia="fi-FI"/>
        </w:rPr>
        <w:t>Yhteinen eurooppalainen hankinta-asiakirja (ESPD)</w:t>
      </w:r>
      <w:r>
        <w:br/>
      </w:r>
      <w:r w:rsidRPr="008F73AF">
        <w:rPr>
          <w:rFonts w:ascii="Calibri" w:eastAsia="Calibri" w:hAnsi="Calibri" w:cs="Calibri"/>
          <w:color w:val="000000" w:themeColor="text1"/>
          <w:sz w:val="24"/>
          <w:szCs w:val="24"/>
        </w:rPr>
        <w:t xml:space="preserve"> </w:t>
      </w:r>
      <w:r>
        <w:br/>
      </w:r>
      <w:r w:rsidRPr="001B2960">
        <w:rPr>
          <w:lang w:eastAsia="fi-FI"/>
        </w:rPr>
        <w:t>Yhteisellä eurooppalaisella hankinta-asiakirjalla tarkoitetaan vakiomuotoista asiakirjaa, josta käytetään myös nimitystä ESPD (</w:t>
      </w:r>
      <w:hyperlink r:id="rId23" w:history="1">
        <w:r w:rsidRPr="008A48A3">
          <w:rPr>
            <w:rStyle w:val="Hyperlinkki"/>
            <w:lang w:eastAsia="fi-FI"/>
          </w:rPr>
          <w:t xml:space="preserve">European Single </w:t>
        </w:r>
        <w:proofErr w:type="spellStart"/>
        <w:r w:rsidRPr="008A48A3">
          <w:rPr>
            <w:rStyle w:val="Hyperlinkki"/>
            <w:lang w:eastAsia="fi-FI"/>
          </w:rPr>
          <w:t>Procurement</w:t>
        </w:r>
        <w:proofErr w:type="spellEnd"/>
        <w:r w:rsidRPr="008A48A3">
          <w:rPr>
            <w:rStyle w:val="Hyperlinkki"/>
            <w:lang w:eastAsia="fi-FI"/>
          </w:rPr>
          <w:t xml:space="preserve"> </w:t>
        </w:r>
        <w:proofErr w:type="spellStart"/>
        <w:r w:rsidRPr="008A48A3">
          <w:rPr>
            <w:rStyle w:val="Hyperlinkki"/>
            <w:lang w:eastAsia="fi-FI"/>
          </w:rPr>
          <w:t>Document</w:t>
        </w:r>
        <w:proofErr w:type="spellEnd"/>
      </w:hyperlink>
      <w:r w:rsidRPr="001B2960">
        <w:rPr>
          <w:lang w:eastAsia="fi-FI"/>
        </w:rPr>
        <w:t xml:space="preserve">). ESPD tarkoituksena on helpottaa yrityksien rajat ylittävien tarjousten tekemistä, koska tällöin tarjouksen yhteydessä tarjoajan ei tarvitse antaa asiakirjanäyttöä. ESPD on tarkoitettu alustavaksi näytöksi siitä, että poissulkemisperusteet eivät rasita ehdokasta tai tarjoajaa sekä siitä, että ehdokas tai tarjoaja täyttää hankintayksikön asettamat soveltuvuusvaatimukset. </w:t>
      </w:r>
      <w:proofErr w:type="spellStart"/>
      <w:r w:rsidRPr="001B2960">
        <w:rPr>
          <w:lang w:eastAsia="fi-FI"/>
        </w:rPr>
        <w:t>ESPD:tä</w:t>
      </w:r>
      <w:proofErr w:type="spellEnd"/>
      <w:r w:rsidRPr="001B2960">
        <w:rPr>
          <w:lang w:eastAsia="fi-FI"/>
        </w:rPr>
        <w:t xml:space="preserve"> on käytettävä EU-kynnysarvon ylittävissä hankinnoissa.</w:t>
      </w:r>
      <w:r w:rsidRPr="008F73AF">
        <w:rPr>
          <w:rFonts w:ascii="Calibri" w:eastAsia="Calibri" w:hAnsi="Calibri" w:cs="Calibri"/>
          <w:color w:val="000000" w:themeColor="text1"/>
          <w:sz w:val="24"/>
          <w:szCs w:val="24"/>
        </w:rPr>
        <w:t xml:space="preserve">  </w:t>
      </w:r>
    </w:p>
    <w:p w14:paraId="30F794EC" w14:textId="2F5A14A0" w:rsidR="536274E9" w:rsidRDefault="536274E9" w:rsidP="001B2960">
      <w:pPr>
        <w:tabs>
          <w:tab w:val="left" w:pos="0"/>
          <w:tab w:val="left" w:pos="720"/>
        </w:tabs>
        <w:ind w:left="284"/>
        <w:rPr>
          <w:rFonts w:ascii="Calibri" w:eastAsia="Calibri" w:hAnsi="Calibri" w:cs="Calibri"/>
          <w:color w:val="000000" w:themeColor="text1"/>
          <w:szCs w:val="20"/>
        </w:rPr>
      </w:pPr>
    </w:p>
    <w:p w14:paraId="4E49CC72" w14:textId="6DF9D001" w:rsidR="704CA607" w:rsidRPr="001B2960" w:rsidRDefault="704CA607" w:rsidP="001E06FD">
      <w:pPr>
        <w:pStyle w:val="Luettelokappale"/>
        <w:numPr>
          <w:ilvl w:val="0"/>
          <w:numId w:val="30"/>
        </w:numPr>
        <w:rPr>
          <w:lang w:eastAsia="fi-FI"/>
        </w:rPr>
      </w:pPr>
      <w:r w:rsidRPr="001B2960">
        <w:rPr>
          <w:lang w:eastAsia="fi-FI"/>
        </w:rPr>
        <w:t>Julkisten hankintojen data-avaruus (PPDS)</w:t>
      </w:r>
      <w:r>
        <w:br/>
      </w:r>
      <w:r w:rsidRPr="008F73AF">
        <w:rPr>
          <w:rFonts w:ascii="Calibri" w:eastAsia="Calibri" w:hAnsi="Calibri" w:cs="Calibri"/>
          <w:color w:val="000000" w:themeColor="text1"/>
          <w:sz w:val="24"/>
          <w:szCs w:val="24"/>
        </w:rPr>
        <w:t xml:space="preserve"> </w:t>
      </w:r>
      <w:r>
        <w:br/>
      </w:r>
      <w:r w:rsidRPr="001B2960">
        <w:rPr>
          <w:lang w:eastAsia="fi-FI"/>
        </w:rPr>
        <w:t>Julkisten hankintojen data-avaruus (</w:t>
      </w:r>
      <w:hyperlink r:id="rId24" w:history="1">
        <w:r w:rsidRPr="008A48A3">
          <w:rPr>
            <w:rStyle w:val="Hyperlinkki"/>
            <w:lang w:eastAsia="fi-FI"/>
          </w:rPr>
          <w:t xml:space="preserve">Public </w:t>
        </w:r>
        <w:proofErr w:type="spellStart"/>
        <w:r w:rsidRPr="008A48A3">
          <w:rPr>
            <w:rStyle w:val="Hyperlinkki"/>
            <w:lang w:eastAsia="fi-FI"/>
          </w:rPr>
          <w:t>Procurement</w:t>
        </w:r>
        <w:proofErr w:type="spellEnd"/>
        <w:r w:rsidRPr="008A48A3">
          <w:rPr>
            <w:rStyle w:val="Hyperlinkki"/>
            <w:lang w:eastAsia="fi-FI"/>
          </w:rPr>
          <w:t xml:space="preserve"> Data </w:t>
        </w:r>
        <w:proofErr w:type="spellStart"/>
        <w:r w:rsidRPr="008A48A3">
          <w:rPr>
            <w:rStyle w:val="Hyperlinkki"/>
            <w:lang w:eastAsia="fi-FI"/>
          </w:rPr>
          <w:t>Space</w:t>
        </w:r>
        <w:proofErr w:type="spellEnd"/>
        <w:r w:rsidRPr="008A48A3">
          <w:rPr>
            <w:rStyle w:val="Hyperlinkki"/>
            <w:lang w:eastAsia="fi-FI"/>
          </w:rPr>
          <w:t xml:space="preserve"> – PPDS</w:t>
        </w:r>
      </w:hyperlink>
      <w:r w:rsidRPr="001B2960">
        <w:rPr>
          <w:lang w:eastAsia="fi-FI"/>
        </w:rPr>
        <w:t xml:space="preserve">) on komission vuonna 2023 perustama hanke, jonka tarkoituksena on kerätä hankintatietoja yhteiselle tietoalustalle tarkempaa analysointia ja raportointia varten. Hankkeen tavoitteena on tuottaa komissiolle ja jäsenmaille parempaa tietoa päätöksentekoa varten. Alkuvaiheessa tietoalustalle kerätään tiedot EU-kynnysarvon ylittävistä ilmoituksista, jotka on julkaistu TED-palvelussa. Vuoden 2024 aikana tietoalustalle koottaisiin myös tietoa EU-kynnysarvon alittavista hankinnoista ja myöhemmin tietolähteinä voitaisiin käyttää muutakin hankintoihin liittyvää tietoaineistoja mukaan lukien ostolaskutiedot. Alkuvaiheessa tietojen luovuttaminen julkisten hankintojen data-avaruuteen on vapaaehtoista. Tietojen luovuttamisesta on tehtävä jäsenmaakohtainen päätös.  </w:t>
      </w:r>
    </w:p>
    <w:p w14:paraId="7C21B448" w14:textId="362DC84F" w:rsidR="536274E9" w:rsidRDefault="536274E9" w:rsidP="001B2960">
      <w:pPr>
        <w:tabs>
          <w:tab w:val="left" w:pos="0"/>
          <w:tab w:val="left" w:pos="720"/>
        </w:tabs>
        <w:ind w:left="284"/>
        <w:rPr>
          <w:rFonts w:ascii="Calibri" w:eastAsia="Calibri" w:hAnsi="Calibri" w:cs="Calibri"/>
          <w:color w:val="000000" w:themeColor="text1"/>
          <w:szCs w:val="20"/>
        </w:rPr>
      </w:pPr>
    </w:p>
    <w:p w14:paraId="55813D45" w14:textId="2EA73893" w:rsidR="704CA607" w:rsidRPr="009A5B8B" w:rsidRDefault="00000000" w:rsidP="001E06FD">
      <w:pPr>
        <w:pStyle w:val="Luettelokappale"/>
        <w:numPr>
          <w:ilvl w:val="0"/>
          <w:numId w:val="30"/>
        </w:numPr>
        <w:rPr>
          <w:lang w:eastAsia="fi-FI"/>
        </w:rPr>
      </w:pPr>
      <w:hyperlink r:id="rId25" w:history="1">
        <w:r w:rsidR="704CA607" w:rsidRPr="00010ADA">
          <w:rPr>
            <w:rStyle w:val="Hyperlinkki"/>
            <w:lang w:eastAsia="fi-FI"/>
          </w:rPr>
          <w:t>Sähköisen laskutuksen Eurooppa-normi</w:t>
        </w:r>
      </w:hyperlink>
      <w:r w:rsidR="704CA607">
        <w:br/>
      </w:r>
      <w:r w:rsidR="704CA607" w:rsidRPr="008F73AF">
        <w:rPr>
          <w:rFonts w:ascii="Calibri" w:eastAsia="Calibri" w:hAnsi="Calibri" w:cs="Calibri"/>
          <w:color w:val="000000" w:themeColor="text1"/>
          <w:sz w:val="24"/>
          <w:szCs w:val="24"/>
        </w:rPr>
        <w:t xml:space="preserve"> </w:t>
      </w:r>
      <w:r w:rsidR="704CA607">
        <w:br/>
      </w:r>
      <w:r w:rsidR="704CA607" w:rsidRPr="001B2960">
        <w:rPr>
          <w:lang w:eastAsia="fi-FI"/>
        </w:rPr>
        <w:t>Euroopan unionin verkkolaskudirektiivin mukainen laki hankintayksiköiden ja elinkeinonharjoittajien sähköisestä laskutuksesta (241/2019) tuli voimaan 1.4.2020. Vuoden 2022 alusta lähtien valtio on edellyttänyt sille lähetettyjen laskujen olevan Eurooppa-normin mukaisia. Sähköisellä laskulla on varattu tietokenttiä kilpailutus- ja sopimustunnisteita varten, mikä mahdollistaa laskun kohdentamisen tehtyyn kilpailutukseen ja sopimukseen. Tunnisteiden käyttäminen mahdollistaa tehtyjen kilpailutusten arvon seurannan ja raportoinnin. Tunnisteiden avulla voidaan myös seurata kilpailutettujen ja ilman kilpailutusta tehtyjä sopimusten ja tilausten ajantasaista arvoa ja arvon täyttymistä.</w:t>
      </w:r>
    </w:p>
    <w:p w14:paraId="2C004F14" w14:textId="1FCE021D" w:rsidR="00217E78" w:rsidRDefault="00217E78" w:rsidP="001B2960">
      <w:pPr>
        <w:pStyle w:val="Luettelokappale"/>
        <w:tabs>
          <w:tab w:val="left" w:pos="0"/>
          <w:tab w:val="left" w:pos="720"/>
        </w:tabs>
        <w:rPr>
          <w:lang w:eastAsia="fi-FI"/>
        </w:rPr>
      </w:pPr>
    </w:p>
    <w:p w14:paraId="3D33E315" w14:textId="77777777" w:rsidR="00F22B56" w:rsidRPr="001B2960" w:rsidRDefault="00F22B56" w:rsidP="001B2960">
      <w:pPr>
        <w:pStyle w:val="Luettelokappale"/>
        <w:tabs>
          <w:tab w:val="left" w:pos="0"/>
          <w:tab w:val="left" w:pos="720"/>
        </w:tabs>
        <w:rPr>
          <w:lang w:eastAsia="fi-FI"/>
        </w:rPr>
      </w:pPr>
    </w:p>
    <w:p w14:paraId="796BD961" w14:textId="2E21752E" w:rsidR="00460655" w:rsidRDefault="00460655" w:rsidP="00941568">
      <w:pPr>
        <w:pStyle w:val="Otsikko4"/>
        <w:rPr>
          <w:lang w:eastAsia="fi-FI"/>
        </w:rPr>
      </w:pPr>
      <w:r>
        <w:rPr>
          <w:lang w:eastAsia="fi-FI"/>
        </w:rPr>
        <w:t xml:space="preserve">Kansalliset </w:t>
      </w:r>
      <w:r w:rsidR="0065298E">
        <w:rPr>
          <w:lang w:eastAsia="fi-FI"/>
        </w:rPr>
        <w:t>sidosarkkitehtuurit ja -ratkaisut</w:t>
      </w:r>
    </w:p>
    <w:p w14:paraId="51E87EB0" w14:textId="258E3B7F" w:rsidR="008C487F" w:rsidRDefault="00986855" w:rsidP="00986855">
      <w:pPr>
        <w:pStyle w:val="Leipteksti"/>
        <w:rPr>
          <w:lang w:eastAsia="fi-FI"/>
        </w:rPr>
      </w:pPr>
      <w:r>
        <w:rPr>
          <w:lang w:eastAsia="fi-FI"/>
        </w:rPr>
        <w:t>Laki julkisen hallinnon tiedonhallinnasta</w:t>
      </w:r>
      <w:r w:rsidR="00132EC3">
        <w:rPr>
          <w:lang w:eastAsia="fi-FI"/>
        </w:rPr>
        <w:t xml:space="preserve"> </w:t>
      </w:r>
      <w:r w:rsidR="00CC485B">
        <w:rPr>
          <w:lang w:eastAsia="fi-FI"/>
        </w:rPr>
        <w:t>koskee julkise</w:t>
      </w:r>
      <w:r w:rsidR="00F04ABC">
        <w:rPr>
          <w:lang w:eastAsia="fi-FI"/>
        </w:rPr>
        <w:t xml:space="preserve">ssa hankinnassa käsiteltäviä </w:t>
      </w:r>
      <w:r w:rsidR="00CC485B">
        <w:rPr>
          <w:lang w:eastAsia="fi-FI"/>
        </w:rPr>
        <w:t>tietoaine</w:t>
      </w:r>
      <w:r w:rsidR="00F04ABC">
        <w:rPr>
          <w:lang w:eastAsia="fi-FI"/>
        </w:rPr>
        <w:t xml:space="preserve">istoja. Lain tarkoituksena on </w:t>
      </w:r>
      <w:r w:rsidR="005166A8">
        <w:rPr>
          <w:lang w:eastAsia="fi-FI"/>
        </w:rPr>
        <w:t xml:space="preserve">varmistaa tietoaineistojen yhdenmukainen ja laadukas hallinta sekä tietoturvallinen käsittely </w:t>
      </w:r>
      <w:r w:rsidR="005166A8">
        <w:rPr>
          <w:lang w:eastAsia="fi-FI"/>
        </w:rPr>
        <w:lastRenderedPageBreak/>
        <w:t>julkisuusperiaatteen toteuttamiseksi, mahdollistaa tietoaineistojen turvalli</w:t>
      </w:r>
      <w:r w:rsidR="00C7507C">
        <w:rPr>
          <w:lang w:eastAsia="fi-FI"/>
        </w:rPr>
        <w:t>nen ja tehokas hyödynt</w:t>
      </w:r>
      <w:r w:rsidR="00B20BD3">
        <w:rPr>
          <w:lang w:eastAsia="fi-FI"/>
        </w:rPr>
        <w:t xml:space="preserve">äminen hyvää hallintoa noudattaen tuloksellisesti ja laadukkaasti sekä edistää tietojärjestelmien ja -varantojen </w:t>
      </w:r>
      <w:r w:rsidR="00AC35FD">
        <w:rPr>
          <w:lang w:eastAsia="fi-FI"/>
        </w:rPr>
        <w:t>yhteen toimivuutta</w:t>
      </w:r>
      <w:r w:rsidR="00B20BD3">
        <w:rPr>
          <w:lang w:eastAsia="fi-FI"/>
        </w:rPr>
        <w:t xml:space="preserve">. </w:t>
      </w:r>
    </w:p>
    <w:p w14:paraId="761B0E62" w14:textId="2CB534FA" w:rsidR="00986855" w:rsidRDefault="006B7D6D" w:rsidP="00986855">
      <w:pPr>
        <w:pStyle w:val="Leipteksti"/>
        <w:rPr>
          <w:lang w:eastAsia="fi-FI"/>
        </w:rPr>
      </w:pPr>
      <w:r>
        <w:rPr>
          <w:lang w:eastAsia="fi-FI"/>
        </w:rPr>
        <w:t>Valtioneuvoston alaisuudess</w:t>
      </w:r>
      <w:r w:rsidR="00523470">
        <w:rPr>
          <w:lang w:eastAsia="fi-FI"/>
        </w:rPr>
        <w:t>a toimiva tiedonhallintalautakun</w:t>
      </w:r>
      <w:r w:rsidR="007F2916">
        <w:rPr>
          <w:lang w:eastAsia="fi-FI"/>
        </w:rPr>
        <w:t xml:space="preserve">ta </w:t>
      </w:r>
      <w:r w:rsidR="00190FAF">
        <w:rPr>
          <w:lang w:eastAsia="fi-FI"/>
        </w:rPr>
        <w:t>edistää tiedonhallintalaissa sääde</w:t>
      </w:r>
      <w:r w:rsidR="00DD5B9D">
        <w:rPr>
          <w:lang w:eastAsia="fi-FI"/>
        </w:rPr>
        <w:t xml:space="preserve">ttyjen tiedonhallinnan ja tietoturvallisuuden </w:t>
      </w:r>
      <w:r w:rsidR="00623088">
        <w:rPr>
          <w:lang w:eastAsia="fi-FI"/>
        </w:rPr>
        <w:t>menettely</w:t>
      </w:r>
      <w:r w:rsidR="008C487F">
        <w:rPr>
          <w:lang w:eastAsia="fi-FI"/>
        </w:rPr>
        <w:t>tapojen ja tiedonhallintalain vaatimusten toteuttamista.</w:t>
      </w:r>
      <w:r w:rsidR="00717F1A">
        <w:rPr>
          <w:lang w:eastAsia="fi-FI"/>
        </w:rPr>
        <w:t xml:space="preserve"> </w:t>
      </w:r>
      <w:r w:rsidR="004130A2">
        <w:rPr>
          <w:lang w:eastAsia="fi-FI"/>
        </w:rPr>
        <w:t xml:space="preserve">Seuraavaan on listattu </w:t>
      </w:r>
      <w:r w:rsidR="004F30E7">
        <w:rPr>
          <w:lang w:eastAsia="fi-FI"/>
        </w:rPr>
        <w:t>keskeisimmät julkisten hankintojen kokonaisarkkitehtuuriin vaikuttavat tiedonhallintalautakunnan suositukset.</w:t>
      </w:r>
    </w:p>
    <w:p w14:paraId="310C3BA2" w14:textId="533B6FD4" w:rsidR="004F30E7" w:rsidRDefault="00AA0B63" w:rsidP="001E06FD">
      <w:pPr>
        <w:pStyle w:val="Leipteksti"/>
        <w:numPr>
          <w:ilvl w:val="0"/>
          <w:numId w:val="19"/>
        </w:numPr>
        <w:ind w:left="284" w:hanging="284"/>
        <w:rPr>
          <w:lang w:eastAsia="fi-FI"/>
        </w:rPr>
      </w:pPr>
      <w:r>
        <w:rPr>
          <w:lang w:eastAsia="fi-FI"/>
        </w:rPr>
        <w:t>Suositus tiedonhallintamallista</w:t>
      </w:r>
      <w:r w:rsidR="000E65A9">
        <w:rPr>
          <w:lang w:eastAsia="fi-FI"/>
        </w:rPr>
        <w:t xml:space="preserve"> </w:t>
      </w:r>
      <w:sdt>
        <w:sdtPr>
          <w:rPr>
            <w:lang w:eastAsia="fi-FI"/>
          </w:rPr>
          <w:id w:val="814157090"/>
          <w:citation/>
        </w:sdtPr>
        <w:sdtContent>
          <w:r w:rsidR="00145188">
            <w:rPr>
              <w:lang w:eastAsia="fi-FI"/>
            </w:rPr>
            <w:fldChar w:fldCharType="begin"/>
          </w:r>
          <w:r w:rsidR="00145188">
            <w:rPr>
              <w:lang w:val="en-US" w:eastAsia="fi-FI"/>
            </w:rPr>
            <w:instrText xml:space="preserve"> CITATION Val202 \l 1033 </w:instrText>
          </w:r>
          <w:r w:rsidR="00145188">
            <w:rPr>
              <w:lang w:eastAsia="fi-FI"/>
            </w:rPr>
            <w:fldChar w:fldCharType="separate"/>
          </w:r>
          <w:r w:rsidR="00395ADA">
            <w:rPr>
              <w:noProof/>
              <w:lang w:val="en-US" w:eastAsia="fi-FI"/>
            </w:rPr>
            <w:t>(Valtiovarainministeriö, 2020)</w:t>
          </w:r>
          <w:r w:rsidR="00145188">
            <w:rPr>
              <w:lang w:eastAsia="fi-FI"/>
            </w:rPr>
            <w:fldChar w:fldCharType="end"/>
          </w:r>
        </w:sdtContent>
      </w:sdt>
    </w:p>
    <w:p w14:paraId="5B028F10" w14:textId="7D0E3442" w:rsidR="001D30F7" w:rsidRDefault="001D30F7" w:rsidP="001E06FD">
      <w:pPr>
        <w:pStyle w:val="Leipteksti"/>
        <w:numPr>
          <w:ilvl w:val="0"/>
          <w:numId w:val="19"/>
        </w:numPr>
        <w:ind w:left="284" w:hanging="284"/>
        <w:rPr>
          <w:lang w:eastAsia="fi-FI"/>
        </w:rPr>
      </w:pPr>
      <w:r>
        <w:rPr>
          <w:lang w:eastAsia="fi-FI"/>
        </w:rPr>
        <w:t xml:space="preserve">Suosituskokoelma tiettyjen tietoturvallisuussäännösten soveltamisesta </w:t>
      </w:r>
      <w:sdt>
        <w:sdtPr>
          <w:rPr>
            <w:lang w:eastAsia="fi-FI"/>
          </w:rPr>
          <w:id w:val="1036933206"/>
          <w:citation/>
        </w:sdtPr>
        <w:sdtContent>
          <w:r w:rsidR="001570AA">
            <w:rPr>
              <w:lang w:eastAsia="fi-FI"/>
            </w:rPr>
            <w:fldChar w:fldCharType="begin"/>
          </w:r>
          <w:r w:rsidR="001570AA" w:rsidRPr="001570AA">
            <w:rPr>
              <w:lang w:eastAsia="fi-FI"/>
            </w:rPr>
            <w:instrText xml:space="preserve"> CITATION Val21 \l 1033 </w:instrText>
          </w:r>
          <w:r w:rsidR="001570AA">
            <w:rPr>
              <w:lang w:eastAsia="fi-FI"/>
            </w:rPr>
            <w:fldChar w:fldCharType="separate"/>
          </w:r>
          <w:r w:rsidR="00395ADA">
            <w:rPr>
              <w:noProof/>
              <w:lang w:eastAsia="fi-FI"/>
            </w:rPr>
            <w:t>(Valtiovarainministeriö, 2021)</w:t>
          </w:r>
          <w:r w:rsidR="001570AA">
            <w:rPr>
              <w:lang w:eastAsia="fi-FI"/>
            </w:rPr>
            <w:fldChar w:fldCharType="end"/>
          </w:r>
        </w:sdtContent>
      </w:sdt>
    </w:p>
    <w:p w14:paraId="18449B7F" w14:textId="2DF0C20A" w:rsidR="00145188" w:rsidRDefault="00245CD5" w:rsidP="001E06FD">
      <w:pPr>
        <w:pStyle w:val="Leipteksti"/>
        <w:numPr>
          <w:ilvl w:val="0"/>
          <w:numId w:val="19"/>
        </w:numPr>
        <w:ind w:left="284" w:hanging="284"/>
        <w:rPr>
          <w:lang w:eastAsia="fi-FI"/>
        </w:rPr>
      </w:pPr>
      <w:r>
        <w:rPr>
          <w:lang w:eastAsia="fi-FI"/>
        </w:rPr>
        <w:t xml:space="preserve">Suositus teknisistä </w:t>
      </w:r>
      <w:r w:rsidR="00093089">
        <w:rPr>
          <w:lang w:eastAsia="fi-FI"/>
        </w:rPr>
        <w:t xml:space="preserve">rajapinnoista ja katseluyhteyksistä </w:t>
      </w:r>
      <w:sdt>
        <w:sdtPr>
          <w:rPr>
            <w:lang w:eastAsia="fi-FI"/>
          </w:rPr>
          <w:id w:val="-1885786374"/>
          <w:citation/>
        </w:sdtPr>
        <w:sdtContent>
          <w:r w:rsidR="001570AA">
            <w:rPr>
              <w:lang w:eastAsia="fi-FI"/>
            </w:rPr>
            <w:fldChar w:fldCharType="begin"/>
          </w:r>
          <w:r w:rsidR="001570AA" w:rsidRPr="001570AA">
            <w:rPr>
              <w:lang w:eastAsia="fi-FI"/>
            </w:rPr>
            <w:instrText xml:space="preserve"> CITATION Val211 \l 1033 </w:instrText>
          </w:r>
          <w:r w:rsidR="001570AA">
            <w:rPr>
              <w:lang w:eastAsia="fi-FI"/>
            </w:rPr>
            <w:fldChar w:fldCharType="separate"/>
          </w:r>
          <w:r w:rsidR="00395ADA">
            <w:rPr>
              <w:noProof/>
              <w:lang w:eastAsia="fi-FI"/>
            </w:rPr>
            <w:t>(Valtiovarainministeriö, 2021)</w:t>
          </w:r>
          <w:r w:rsidR="001570AA">
            <w:rPr>
              <w:lang w:eastAsia="fi-FI"/>
            </w:rPr>
            <w:fldChar w:fldCharType="end"/>
          </w:r>
        </w:sdtContent>
      </w:sdt>
    </w:p>
    <w:p w14:paraId="33B2C413" w14:textId="717BB8E3" w:rsidR="005825FF" w:rsidRDefault="005544F2" w:rsidP="00FA5762">
      <w:pPr>
        <w:pStyle w:val="Leipteksti"/>
        <w:rPr>
          <w:lang w:eastAsia="fi-FI"/>
        </w:rPr>
      </w:pPr>
      <w:r>
        <w:rPr>
          <w:lang w:eastAsia="fi-FI"/>
        </w:rPr>
        <w:t xml:space="preserve">Muita kansallisia sidosratkaisuja, jotka on hyvä huomioida julkisten hankintojen </w:t>
      </w:r>
      <w:r w:rsidR="00DF0F67">
        <w:rPr>
          <w:lang w:eastAsia="fi-FI"/>
        </w:rPr>
        <w:t>kokonaisarkkitehtuurissa, ovat muun muassa:</w:t>
      </w:r>
    </w:p>
    <w:p w14:paraId="135B7723" w14:textId="48F75756" w:rsidR="00DF0F67" w:rsidRDefault="00DF0F67" w:rsidP="001E06FD">
      <w:pPr>
        <w:pStyle w:val="Leipteksti"/>
        <w:numPr>
          <w:ilvl w:val="0"/>
          <w:numId w:val="19"/>
        </w:numPr>
        <w:ind w:left="284" w:hanging="284"/>
        <w:rPr>
          <w:lang w:eastAsia="fi-FI"/>
        </w:rPr>
      </w:pPr>
      <w:r>
        <w:rPr>
          <w:lang w:eastAsia="fi-FI"/>
        </w:rPr>
        <w:t>Suomi.fi-pal</w:t>
      </w:r>
      <w:r w:rsidR="009F59F6">
        <w:rPr>
          <w:lang w:eastAsia="fi-FI"/>
        </w:rPr>
        <w:t>velut</w:t>
      </w:r>
      <w:r w:rsidR="00454C92">
        <w:rPr>
          <w:rStyle w:val="Alaviitteenviite"/>
          <w:lang w:eastAsia="fi-FI"/>
        </w:rPr>
        <w:footnoteReference w:id="6"/>
      </w:r>
      <w:r w:rsidR="00A80907">
        <w:rPr>
          <w:lang w:eastAsia="fi-FI"/>
        </w:rPr>
        <w:t xml:space="preserve"> – Suomi.fi</w:t>
      </w:r>
      <w:r w:rsidR="00E748BA">
        <w:rPr>
          <w:lang w:eastAsia="fi-FI"/>
        </w:rPr>
        <w:t xml:space="preserve"> on </w:t>
      </w:r>
      <w:r w:rsidR="001E60FB">
        <w:rPr>
          <w:lang w:eastAsia="fi-FI"/>
        </w:rPr>
        <w:t>kansalaisille ja yrityksille tarkoitettu</w:t>
      </w:r>
      <w:r w:rsidR="00E9576A">
        <w:rPr>
          <w:lang w:eastAsia="fi-FI"/>
        </w:rPr>
        <w:t xml:space="preserve">jen julkishallinnon </w:t>
      </w:r>
      <w:r w:rsidR="001605EF">
        <w:rPr>
          <w:lang w:eastAsia="fi-FI"/>
        </w:rPr>
        <w:t>verkkopalveluiden yhteinen portaali</w:t>
      </w:r>
      <w:r w:rsidR="00220900">
        <w:rPr>
          <w:lang w:eastAsia="fi-FI"/>
        </w:rPr>
        <w:t xml:space="preserve">, jonne on koottu </w:t>
      </w:r>
      <w:r w:rsidR="0013608C">
        <w:rPr>
          <w:lang w:eastAsia="fi-FI"/>
        </w:rPr>
        <w:t xml:space="preserve">kansalaisille ja yrityksille </w:t>
      </w:r>
      <w:r w:rsidR="00212B4B">
        <w:rPr>
          <w:lang w:eastAsia="fi-FI"/>
        </w:rPr>
        <w:t xml:space="preserve">tärkeitä tietoja ja </w:t>
      </w:r>
      <w:r w:rsidR="003040DD">
        <w:rPr>
          <w:lang w:eastAsia="fi-FI"/>
        </w:rPr>
        <w:t xml:space="preserve">palveluja, jotka ovat </w:t>
      </w:r>
      <w:r w:rsidR="00E96201">
        <w:rPr>
          <w:lang w:eastAsia="fi-FI"/>
        </w:rPr>
        <w:t xml:space="preserve">julkishallinnon </w:t>
      </w:r>
      <w:r w:rsidR="009E12E2">
        <w:rPr>
          <w:lang w:eastAsia="fi-FI"/>
        </w:rPr>
        <w:t xml:space="preserve">organisaatioiden, kuntien tai </w:t>
      </w:r>
      <w:r w:rsidR="007B31CA">
        <w:rPr>
          <w:lang w:eastAsia="fi-FI"/>
        </w:rPr>
        <w:t>niiden toimintaa täydentävien järjestöjen tuottamia.</w:t>
      </w:r>
    </w:p>
    <w:p w14:paraId="1680D14D" w14:textId="7DFCE43B" w:rsidR="007B31CA" w:rsidRDefault="009B2C0A" w:rsidP="001E06FD">
      <w:pPr>
        <w:pStyle w:val="Leipteksti"/>
        <w:numPr>
          <w:ilvl w:val="0"/>
          <w:numId w:val="19"/>
        </w:numPr>
        <w:ind w:left="284" w:hanging="284"/>
        <w:rPr>
          <w:lang w:eastAsia="fi-FI"/>
        </w:rPr>
      </w:pPr>
      <w:r>
        <w:rPr>
          <w:lang w:eastAsia="fi-FI"/>
        </w:rPr>
        <w:t>Suomi.fi-palveluväylä</w:t>
      </w:r>
      <w:r w:rsidR="006374B6">
        <w:rPr>
          <w:lang w:eastAsia="fi-FI"/>
        </w:rPr>
        <w:t xml:space="preserve"> </w:t>
      </w:r>
      <w:r w:rsidR="00267C1B">
        <w:rPr>
          <w:lang w:eastAsia="fi-FI"/>
        </w:rPr>
        <w:t>–</w:t>
      </w:r>
      <w:r w:rsidR="006374B6">
        <w:rPr>
          <w:lang w:eastAsia="fi-FI"/>
        </w:rPr>
        <w:t xml:space="preserve"> </w:t>
      </w:r>
      <w:r w:rsidR="00D87D39">
        <w:rPr>
          <w:lang w:eastAsia="fi-FI"/>
        </w:rPr>
        <w:t xml:space="preserve">Digi- ja väestötietoviraston ylläpitämä </w:t>
      </w:r>
      <w:r w:rsidR="00267C1B">
        <w:rPr>
          <w:lang w:eastAsia="fi-FI"/>
        </w:rPr>
        <w:t xml:space="preserve">Suomi.fi-palveluväylä </w:t>
      </w:r>
      <w:r w:rsidR="00A10694" w:rsidRPr="00A10694">
        <w:rPr>
          <w:lang w:eastAsia="fi-FI"/>
        </w:rPr>
        <w:t>tarjoaa organisaatioille vakioidun tavan siirtää tietoja niin julkisten kuin yksityistenkin organisaatioiden tietojärjestelmien välillä.</w:t>
      </w:r>
    </w:p>
    <w:p w14:paraId="6DEAF676" w14:textId="3E6A85E5" w:rsidR="008475FE" w:rsidRDefault="00F23096" w:rsidP="001E06FD">
      <w:pPr>
        <w:pStyle w:val="Leipteksti"/>
        <w:numPr>
          <w:ilvl w:val="0"/>
          <w:numId w:val="19"/>
        </w:numPr>
        <w:ind w:left="284" w:hanging="284"/>
        <w:rPr>
          <w:lang w:eastAsia="fi-FI"/>
        </w:rPr>
      </w:pPr>
      <w:r>
        <w:rPr>
          <w:lang w:eastAsia="fi-FI"/>
        </w:rPr>
        <w:t xml:space="preserve">Avoimen datan portaali – </w:t>
      </w:r>
      <w:r w:rsidR="00F9157C">
        <w:rPr>
          <w:lang w:eastAsia="fi-FI"/>
        </w:rPr>
        <w:t xml:space="preserve">Digi- ja väestötietoviraston ylläpitämä </w:t>
      </w:r>
      <w:r>
        <w:rPr>
          <w:lang w:eastAsia="fi-FI"/>
        </w:rPr>
        <w:t>avoindata.fi</w:t>
      </w:r>
      <w:r>
        <w:rPr>
          <w:rStyle w:val="Alaviitteenviite"/>
          <w:lang w:eastAsia="fi-FI"/>
        </w:rPr>
        <w:footnoteReference w:id="7"/>
      </w:r>
      <w:r>
        <w:rPr>
          <w:lang w:eastAsia="fi-FI"/>
        </w:rPr>
        <w:t xml:space="preserve"> </w:t>
      </w:r>
      <w:r w:rsidR="008D66B9">
        <w:rPr>
          <w:lang w:eastAsia="fi-FI"/>
        </w:rPr>
        <w:t xml:space="preserve">kokoaa </w:t>
      </w:r>
      <w:r w:rsidR="00221161">
        <w:rPr>
          <w:lang w:eastAsia="fi-FI"/>
        </w:rPr>
        <w:t xml:space="preserve">julkisen hallinnon </w:t>
      </w:r>
      <w:r w:rsidR="00C65091">
        <w:rPr>
          <w:lang w:eastAsia="fi-FI"/>
        </w:rPr>
        <w:t>yhteen toimivuutta</w:t>
      </w:r>
      <w:r w:rsidR="00736DAE">
        <w:rPr>
          <w:lang w:eastAsia="fi-FI"/>
        </w:rPr>
        <w:t xml:space="preserve"> edistävää </w:t>
      </w:r>
      <w:r w:rsidR="00BE5793">
        <w:rPr>
          <w:lang w:eastAsia="fi-FI"/>
        </w:rPr>
        <w:t xml:space="preserve">tietoa ja mahdollistaa </w:t>
      </w:r>
      <w:r w:rsidR="009A1125">
        <w:rPr>
          <w:lang w:eastAsia="fi-FI"/>
        </w:rPr>
        <w:t>tiedon jakamisen ja uudelleenkäytön.</w:t>
      </w:r>
    </w:p>
    <w:p w14:paraId="2E516045" w14:textId="1106E029" w:rsidR="00B92BCC" w:rsidRDefault="00B92BCC" w:rsidP="00B92BCC">
      <w:pPr>
        <w:pStyle w:val="Leipteksti"/>
        <w:rPr>
          <w:lang w:eastAsia="fi-FI"/>
        </w:rPr>
      </w:pPr>
      <w:r>
        <w:rPr>
          <w:lang w:eastAsia="fi-FI"/>
        </w:rPr>
        <w:t>Yrityksen digitalous -hanke on t</w:t>
      </w:r>
      <w:r w:rsidRPr="00B92BCC">
        <w:rPr>
          <w:lang w:eastAsia="fi-FI"/>
        </w:rPr>
        <w:t>yö- ja elinkeinoministeriö</w:t>
      </w:r>
      <w:r>
        <w:rPr>
          <w:lang w:eastAsia="fi-FI"/>
        </w:rPr>
        <w:t xml:space="preserve">n asettama hanke ajalle </w:t>
      </w:r>
      <w:r w:rsidRPr="00B92BCC">
        <w:rPr>
          <w:lang w:eastAsia="fi-FI"/>
        </w:rPr>
        <w:t xml:space="preserve">15.6.2021–31.12.2024. Hankkeen visiona on kansallinen, muiden Pohjoismaiden ja EU:n kanssa </w:t>
      </w:r>
      <w:r w:rsidR="00C65091" w:rsidRPr="00B92BCC">
        <w:rPr>
          <w:lang w:eastAsia="fi-FI"/>
        </w:rPr>
        <w:t>yhteen toimiva</w:t>
      </w:r>
      <w:r w:rsidRPr="00B92BCC">
        <w:rPr>
          <w:lang w:eastAsia="fi-FI"/>
        </w:rPr>
        <w:t xml:space="preserve"> yritysten digitalouden ekosysteemi vuonna 2030. </w:t>
      </w:r>
      <w:proofErr w:type="gramStart"/>
      <w:r w:rsidRPr="00B92BCC">
        <w:rPr>
          <w:lang w:eastAsia="fi-FI"/>
        </w:rPr>
        <w:t>Siinä rakenteisessa muodossa</w:t>
      </w:r>
      <w:proofErr w:type="gramEnd"/>
      <w:r w:rsidRPr="00B92BCC">
        <w:rPr>
          <w:lang w:eastAsia="fi-FI"/>
        </w:rPr>
        <w:t xml:space="preserve"> olevat tilaukset, verkkolaskut, </w:t>
      </w:r>
      <w:proofErr w:type="spellStart"/>
      <w:r w:rsidRPr="00B92BCC">
        <w:rPr>
          <w:lang w:eastAsia="fi-FI"/>
        </w:rPr>
        <w:t>eKuitit</w:t>
      </w:r>
      <w:proofErr w:type="spellEnd"/>
      <w:r w:rsidRPr="00B92BCC">
        <w:rPr>
          <w:lang w:eastAsia="fi-FI"/>
        </w:rPr>
        <w:t xml:space="preserve"> ja muut yritysten taloustiedot liikkuvat eri osapuolten välillä saumattomasti, reaaliaikaisesti ja turvallisesti. Yritysten päivittäisessä liiketoiminnassa syntyvää tietoa pystytään liikuttamaan rakenteisessa muodossa ja hyödyntämään reaaliaikaisesti ja automaatiossa eri tarkoituksiin. Kun tieto on rakenteisessa, </w:t>
      </w:r>
      <w:r w:rsidR="00C65091" w:rsidRPr="00B92BCC">
        <w:rPr>
          <w:lang w:eastAsia="fi-FI"/>
        </w:rPr>
        <w:t>yhteen toimivassa</w:t>
      </w:r>
      <w:r w:rsidRPr="00B92BCC">
        <w:rPr>
          <w:lang w:eastAsia="fi-FI"/>
        </w:rPr>
        <w:t xml:space="preserve"> muodossa, sitä voidaan tehokkaammin analysoida, jalostaa ja hyödyntää yritysten välillä, julkishallinnossa ja koko yhteiskunnan tarpeisiin. Yritykset voivat myös käydä helpommin kansainvälistä kauppaa ja niiden vientimahdollisuudet ja kilpailukyky kasvavat.</w:t>
      </w:r>
      <w:r>
        <w:rPr>
          <w:lang w:eastAsia="fi-FI"/>
        </w:rPr>
        <w:t xml:space="preserve"> </w:t>
      </w:r>
      <w:r w:rsidRPr="00B92BCC">
        <w:rPr>
          <w:lang w:eastAsia="fi-FI"/>
        </w:rPr>
        <w:t>Hankkeen visiossa vuonna 2030 yritysten koko elinkaari on digitalisoitu. Yrityksillä on alusta alkaen valmiudet toimia digitaalisesti. Yrityksen digitaalisen identiteetin avulla yritykset pystytään tunnistamaan luotettavasti. Taloushallinnon digitaaliset tositteet on kytketty digitaalisen identiteetin avulla oikeaan kauppakumppaniin ja yritykset voivat jakaa itseään koskevia tietoja. Rakenteiset tiedot siirtyvät automaattisesti toimijoiden välillä joko lainsäädännön perusteella tai yrityksen suostumuksen perusteella.</w:t>
      </w:r>
    </w:p>
    <w:p w14:paraId="01EA9752" w14:textId="77777777" w:rsidR="00F22B56" w:rsidRDefault="00F22B56" w:rsidP="00F22B56">
      <w:pPr>
        <w:pStyle w:val="Leipteksti"/>
        <w:ind w:left="284"/>
        <w:rPr>
          <w:lang w:eastAsia="fi-FI"/>
        </w:rPr>
      </w:pPr>
    </w:p>
    <w:p w14:paraId="3CB45433" w14:textId="33790D68" w:rsidR="00B77B07" w:rsidRPr="00B77B07" w:rsidRDefault="00B61B40" w:rsidP="001B2960">
      <w:pPr>
        <w:pStyle w:val="Otsikko3"/>
        <w:rPr>
          <w:lang w:eastAsia="fi-FI"/>
        </w:rPr>
      </w:pPr>
      <w:bookmarkStart w:id="144" w:name="_Toc146715422"/>
      <w:r>
        <w:rPr>
          <w:lang w:eastAsia="fi-FI"/>
        </w:rPr>
        <w:t>Tietoturva- ja tietosuojaperiaatteet</w:t>
      </w:r>
      <w:bookmarkEnd w:id="144"/>
    </w:p>
    <w:p w14:paraId="2D922C18" w14:textId="6D262BE9" w:rsidR="00DF0F67" w:rsidRPr="00FA5762" w:rsidRDefault="00B61B40" w:rsidP="00FA5762">
      <w:pPr>
        <w:pStyle w:val="Leipteksti"/>
        <w:rPr>
          <w:lang w:eastAsia="fi-FI"/>
        </w:rPr>
      </w:pPr>
      <w:r>
        <w:rPr>
          <w:lang w:eastAsia="fi-FI"/>
        </w:rPr>
        <w:t>Tietoturvallisuuden riskienhallintaan ja varautumiseen liittyviä vaatimuksia on käsitelty kattavasti muissa yhteyksissä, kuten esimerkiksi Tiedonhallintalautakunnan s</w:t>
      </w:r>
      <w:r w:rsidRPr="00A03640">
        <w:rPr>
          <w:lang w:eastAsia="fi-FI"/>
        </w:rPr>
        <w:t>uosituskokoelma</w:t>
      </w:r>
      <w:r>
        <w:rPr>
          <w:lang w:eastAsia="fi-FI"/>
        </w:rPr>
        <w:t>ssa</w:t>
      </w:r>
      <w:r w:rsidRPr="00A03640">
        <w:rPr>
          <w:lang w:eastAsia="fi-FI"/>
        </w:rPr>
        <w:t xml:space="preserve"> tiettyjen tietoturvallisuussäännösten soveltamisesta</w:t>
      </w:r>
      <w:r>
        <w:rPr>
          <w:lang w:eastAsia="fi-FI"/>
        </w:rPr>
        <w:t xml:space="preserve"> </w:t>
      </w:r>
      <w:sdt>
        <w:sdtPr>
          <w:rPr>
            <w:lang w:eastAsia="fi-FI"/>
          </w:rPr>
          <w:id w:val="-637272582"/>
          <w:citation/>
        </w:sdtPr>
        <w:sdtContent>
          <w:r>
            <w:rPr>
              <w:lang w:eastAsia="fi-FI"/>
            </w:rPr>
            <w:fldChar w:fldCharType="begin"/>
          </w:r>
          <w:r w:rsidRPr="00B667BD">
            <w:rPr>
              <w:lang w:eastAsia="fi-FI"/>
            </w:rPr>
            <w:instrText xml:space="preserve"> CITATION Val201 \l 1033 </w:instrText>
          </w:r>
          <w:r>
            <w:rPr>
              <w:lang w:eastAsia="fi-FI"/>
            </w:rPr>
            <w:fldChar w:fldCharType="separate"/>
          </w:r>
          <w:r w:rsidR="00395ADA">
            <w:rPr>
              <w:noProof/>
              <w:lang w:eastAsia="fi-FI"/>
            </w:rPr>
            <w:t>(Valtiovarainministeriö, 2020)</w:t>
          </w:r>
          <w:r>
            <w:rPr>
              <w:lang w:eastAsia="fi-FI"/>
            </w:rPr>
            <w:fldChar w:fldCharType="end"/>
          </w:r>
        </w:sdtContent>
      </w:sdt>
      <w:r>
        <w:rPr>
          <w:lang w:eastAsia="fi-FI"/>
        </w:rPr>
        <w:t>, tässä dokumentissa tietoturvaperiaatteet on rajattu koskemaan ainoastaan hankintatoimessa havaittuja erityispiirteitä.</w:t>
      </w:r>
    </w:p>
    <w:p w14:paraId="62A82A76" w14:textId="75D68D63" w:rsidR="00B61B40" w:rsidRDefault="002A37B5" w:rsidP="00FA5762">
      <w:pPr>
        <w:pStyle w:val="Leipteksti"/>
        <w:rPr>
          <w:lang w:eastAsia="fi-FI"/>
        </w:rPr>
      </w:pPr>
      <w:r>
        <w:rPr>
          <w:lang w:eastAsia="fi-FI"/>
        </w:rPr>
        <w:lastRenderedPageBreak/>
        <w:t>Osa hankintayksiköistä käsittelee hankinnoissaan turvallisuusluokiteltuja</w:t>
      </w:r>
      <w:r w:rsidR="00046143">
        <w:rPr>
          <w:lang w:eastAsia="fi-FI"/>
        </w:rPr>
        <w:t xml:space="preserve"> ja</w:t>
      </w:r>
      <w:r>
        <w:rPr>
          <w:lang w:eastAsia="fi-FI"/>
        </w:rPr>
        <w:t xml:space="preserve"> arkaluontoisia</w:t>
      </w:r>
      <w:r w:rsidR="00046143">
        <w:rPr>
          <w:lang w:eastAsia="fi-FI"/>
        </w:rPr>
        <w:t xml:space="preserve"> tietoja tai </w:t>
      </w:r>
      <w:r>
        <w:rPr>
          <w:lang w:eastAsia="fi-FI"/>
        </w:rPr>
        <w:t xml:space="preserve">henkilötietoja, joiden kautta myös hankintaprosessissa käsiteltäviin tietoihin kohdistuu vaatimuksia, jotka heijastuvat myös teknologiavaatimuksiin, esimerkiksi tiedon käsittelyn osalta. </w:t>
      </w:r>
      <w:r w:rsidR="00046143">
        <w:rPr>
          <w:lang w:eastAsia="fi-FI"/>
        </w:rPr>
        <w:t>Vallalla olevan käsityksen mukaan</w:t>
      </w:r>
      <w:r>
        <w:rPr>
          <w:lang w:eastAsia="fi-FI"/>
        </w:rPr>
        <w:t xml:space="preserve"> hankintayksikköjen </w:t>
      </w:r>
      <w:r w:rsidR="00046143">
        <w:rPr>
          <w:lang w:eastAsia="fi-FI"/>
        </w:rPr>
        <w:t>tulisi</w:t>
      </w:r>
      <w:r>
        <w:rPr>
          <w:lang w:eastAsia="fi-FI"/>
        </w:rPr>
        <w:t xml:space="preserve"> arvioitava myös käsiteltävien tietojen kasautumisvaikutusta.</w:t>
      </w:r>
      <w:r w:rsidR="00DC3918" w:rsidRPr="00DC3918">
        <w:rPr>
          <w:lang w:eastAsia="fi-FI"/>
        </w:rPr>
        <w:t xml:space="preserve"> </w:t>
      </w:r>
      <w:r w:rsidR="00DC3918">
        <w:rPr>
          <w:lang w:eastAsia="fi-FI"/>
        </w:rPr>
        <w:t>Tällaisia salassa pidettäviä hankintatietoja löytyy muun muassa maanpuolustukseen ja poliisitoimintaan liittyvistä hankinnoista, joihin liittyvien tietojen pysymisellä salassa on merkitystä kansallisen turvallisuuden kannalta.</w:t>
      </w:r>
    </w:p>
    <w:p w14:paraId="2538E37C" w14:textId="3D1131CF" w:rsidR="00DC3918" w:rsidRDefault="00DC3918" w:rsidP="00FA5762">
      <w:pPr>
        <w:pStyle w:val="Leipteksti"/>
        <w:rPr>
          <w:lang w:eastAsia="fi-FI"/>
        </w:rPr>
      </w:pPr>
      <w:r>
        <w:rPr>
          <w:lang w:eastAsia="fi-FI"/>
        </w:rPr>
        <w:t xml:space="preserve">Hankintayksikköjen on siis otettava huomioon </w:t>
      </w:r>
      <w:r w:rsidR="00817DF2">
        <w:rPr>
          <w:lang w:eastAsia="fi-FI"/>
        </w:rPr>
        <w:t xml:space="preserve">sekä </w:t>
      </w:r>
      <w:r>
        <w:rPr>
          <w:lang w:eastAsia="fi-FI"/>
        </w:rPr>
        <w:t>kansalliset vaatimukset ja suositukset tietoturva</w:t>
      </w:r>
      <w:r w:rsidR="00817DF2">
        <w:rPr>
          <w:lang w:eastAsia="fi-FI"/>
        </w:rPr>
        <w:t xml:space="preserve">sta että hankintayksikön toimialaa ohjaavat ja siihen kohdistuvat erityisvaatimukset. </w:t>
      </w:r>
      <w:r w:rsidR="00AA51C5">
        <w:rPr>
          <w:lang w:eastAsia="fi-FI"/>
        </w:rPr>
        <w:t>Edellisessä kappaleessa mainittujen tiedonhallintalautakunnan suositusten lisäksi hankintayksikköjen suositellaan tutustuvan Digi- ja väestötietoviraston julkaisemaan ja ylläpitämään digitaalisen turvallisuuden arkkitehtuuri -sivustoon</w:t>
      </w:r>
      <w:r w:rsidR="00AA51C5">
        <w:rPr>
          <w:rStyle w:val="Alaviitteenviite"/>
          <w:lang w:eastAsia="fi-FI"/>
        </w:rPr>
        <w:footnoteReference w:id="8"/>
      </w:r>
      <w:r w:rsidR="00AA51C5">
        <w:rPr>
          <w:lang w:eastAsia="fi-FI"/>
        </w:rPr>
        <w:t xml:space="preserve"> </w:t>
      </w:r>
      <w:sdt>
        <w:sdtPr>
          <w:rPr>
            <w:lang w:eastAsia="fi-FI"/>
          </w:rPr>
          <w:id w:val="-2076344795"/>
          <w:citation/>
        </w:sdtPr>
        <w:sdtContent>
          <w:r w:rsidR="00AA51C5">
            <w:rPr>
              <w:lang w:eastAsia="fi-FI"/>
            </w:rPr>
            <w:fldChar w:fldCharType="begin"/>
          </w:r>
          <w:r w:rsidR="00AA51C5" w:rsidRPr="00440B11">
            <w:rPr>
              <w:lang w:eastAsia="fi-FI"/>
            </w:rPr>
            <w:instrText xml:space="preserve"> CITATION Dig23 \l 1033 </w:instrText>
          </w:r>
          <w:r w:rsidR="00AA51C5">
            <w:rPr>
              <w:lang w:eastAsia="fi-FI"/>
            </w:rPr>
            <w:fldChar w:fldCharType="separate"/>
          </w:r>
          <w:r w:rsidR="00395ADA">
            <w:rPr>
              <w:noProof/>
              <w:lang w:eastAsia="fi-FI"/>
            </w:rPr>
            <w:t>(Digi- ja väestötietovirasto, 2023)</w:t>
          </w:r>
          <w:r w:rsidR="00AA51C5">
            <w:rPr>
              <w:lang w:eastAsia="fi-FI"/>
            </w:rPr>
            <w:fldChar w:fldCharType="end"/>
          </w:r>
        </w:sdtContent>
      </w:sdt>
      <w:r w:rsidR="00AA51C5">
        <w:rPr>
          <w:lang w:eastAsia="fi-FI"/>
        </w:rPr>
        <w:t>.</w:t>
      </w:r>
    </w:p>
    <w:p w14:paraId="14FB0A16" w14:textId="78508E1A" w:rsidR="00096B85" w:rsidRDefault="00B77B07" w:rsidP="00096B85">
      <w:pPr>
        <w:pStyle w:val="Leipteksti"/>
        <w:rPr>
          <w:lang w:eastAsia="fi-FI"/>
        </w:rPr>
      </w:pPr>
      <w:r>
        <w:rPr>
          <w:lang w:eastAsia="fi-FI"/>
        </w:rPr>
        <w:t>Tietosuoja on tärkeä osa koko hankintaprosessia ja näin myös osa hankintojen kokonaisarkkitehtuurikuvausta.</w:t>
      </w:r>
      <w:r w:rsidR="00046143" w:rsidRPr="00046143">
        <w:rPr>
          <w:lang w:eastAsia="fi-FI"/>
        </w:rPr>
        <w:t xml:space="preserve"> General Data </w:t>
      </w:r>
      <w:proofErr w:type="spellStart"/>
      <w:r w:rsidR="00046143" w:rsidRPr="00046143">
        <w:rPr>
          <w:lang w:eastAsia="fi-FI"/>
        </w:rPr>
        <w:t>Protection</w:t>
      </w:r>
      <w:proofErr w:type="spellEnd"/>
      <w:r w:rsidR="00046143" w:rsidRPr="00046143">
        <w:rPr>
          <w:lang w:eastAsia="fi-FI"/>
        </w:rPr>
        <w:t xml:space="preserve"> </w:t>
      </w:r>
      <w:proofErr w:type="spellStart"/>
      <w:r w:rsidR="00046143" w:rsidRPr="00046143">
        <w:rPr>
          <w:lang w:eastAsia="fi-FI"/>
        </w:rPr>
        <w:t>Regulation</w:t>
      </w:r>
      <w:proofErr w:type="spellEnd"/>
      <w:r w:rsidR="00046143" w:rsidRPr="00046143">
        <w:rPr>
          <w:lang w:eastAsia="fi-FI"/>
        </w:rPr>
        <w:t>, GDPR</w:t>
      </w:r>
      <w:r w:rsidR="00046143">
        <w:rPr>
          <w:lang w:eastAsia="fi-FI"/>
        </w:rPr>
        <w:t>,</w:t>
      </w:r>
      <w:r w:rsidR="00046143" w:rsidRPr="00046143">
        <w:rPr>
          <w:lang w:eastAsia="fi-FI"/>
        </w:rPr>
        <w:t xml:space="preserve"> on Euroopan parlamentin, Euroopan unionin neuvoston ja Euroopan komission yhteinen pyrkimys yhtenäistää tietosuojaa koskeva lainsäädäntö kaikkien Euroopan unionin jäsenmaiden kesken. </w:t>
      </w:r>
      <w:r w:rsidR="00853650" w:rsidRPr="00853650">
        <w:rPr>
          <w:lang w:eastAsia="fi-FI"/>
        </w:rPr>
        <w:t>Se on henkilötietojen käsittelyä sääntelevä laki, jota ryhdyttiin soveltamaan kaikissa EU-maissa keväällä 2018</w:t>
      </w:r>
      <w:r w:rsidR="00853650">
        <w:rPr>
          <w:lang w:eastAsia="fi-FI"/>
        </w:rPr>
        <w:t>. A</w:t>
      </w:r>
      <w:r w:rsidR="00046143" w:rsidRPr="00046143">
        <w:rPr>
          <w:lang w:eastAsia="fi-FI"/>
        </w:rPr>
        <w:t>setus</w:t>
      </w:r>
      <w:r w:rsidR="00046143">
        <w:rPr>
          <w:lang w:eastAsia="fi-FI"/>
        </w:rPr>
        <w:t xml:space="preserve">ta </w:t>
      </w:r>
      <w:r>
        <w:rPr>
          <w:lang w:eastAsia="fi-FI"/>
        </w:rPr>
        <w:t xml:space="preserve">sovelletaan henkilötietojen käsittelyyn sekä julkisella että yksityisellä sektorilla. Asetuksen rinnalle </w:t>
      </w:r>
      <w:r w:rsidR="00096B85">
        <w:rPr>
          <w:lang w:eastAsia="fi-FI"/>
        </w:rPr>
        <w:t xml:space="preserve">on säädetty </w:t>
      </w:r>
      <w:r>
        <w:rPr>
          <w:lang w:eastAsia="fi-FI"/>
        </w:rPr>
        <w:t>uusi tietosuojalaki</w:t>
      </w:r>
      <w:r w:rsidR="00096B85">
        <w:rPr>
          <w:lang w:eastAsia="fi-FI"/>
        </w:rPr>
        <w:t xml:space="preserve"> </w:t>
      </w:r>
      <w:sdt>
        <w:sdtPr>
          <w:rPr>
            <w:lang w:eastAsia="fi-FI"/>
          </w:rPr>
          <w:id w:val="784860346"/>
          <w:citation/>
        </w:sdtPr>
        <w:sdtContent>
          <w:r w:rsidR="00096B85">
            <w:rPr>
              <w:lang w:eastAsia="fi-FI"/>
            </w:rPr>
            <w:fldChar w:fldCharType="begin"/>
          </w:r>
          <w:r w:rsidR="00096B85" w:rsidRPr="001B2960">
            <w:rPr>
              <w:lang w:eastAsia="fi-FI"/>
            </w:rPr>
            <w:instrText xml:space="preserve"> CITATION Edu181 \l 1033 </w:instrText>
          </w:r>
          <w:r w:rsidR="00096B85">
            <w:rPr>
              <w:lang w:eastAsia="fi-FI"/>
            </w:rPr>
            <w:fldChar w:fldCharType="separate"/>
          </w:r>
          <w:r w:rsidR="00395ADA">
            <w:rPr>
              <w:noProof/>
              <w:lang w:eastAsia="fi-FI"/>
            </w:rPr>
            <w:t>(Eduskunta, 2018)</w:t>
          </w:r>
          <w:r w:rsidR="00096B85">
            <w:rPr>
              <w:lang w:eastAsia="fi-FI"/>
            </w:rPr>
            <w:fldChar w:fldCharType="end"/>
          </w:r>
        </w:sdtContent>
      </w:sdt>
      <w:r>
        <w:rPr>
          <w:lang w:eastAsia="fi-FI"/>
        </w:rPr>
        <w:t xml:space="preserve">. </w:t>
      </w:r>
    </w:p>
    <w:p w14:paraId="15BD24C0" w14:textId="79E17296" w:rsidR="00B77B07" w:rsidRDefault="00B77B07" w:rsidP="001B2960">
      <w:pPr>
        <w:pStyle w:val="Leipteksti"/>
        <w:rPr>
          <w:lang w:eastAsia="fi-FI"/>
        </w:rPr>
      </w:pPr>
      <w:r>
        <w:rPr>
          <w:lang w:eastAsia="fi-FI"/>
        </w:rPr>
        <w:t xml:space="preserve">Tietosuoja-asetuksen tavoitteena on varmistaa, että ihmisten oikeus henkilötietojen suojaan ja sitä kautta yksityisyyteen toteutuu myös </w:t>
      </w:r>
      <w:r w:rsidRPr="001B2960">
        <w:rPr>
          <w:lang w:eastAsia="fi-FI"/>
        </w:rPr>
        <w:t>digitaaliaikana</w:t>
      </w:r>
      <w:r>
        <w:rPr>
          <w:lang w:eastAsia="fi-FI"/>
        </w:rPr>
        <w:t xml:space="preserve">. Sääntely pyrkii vastaamaan </w:t>
      </w:r>
      <w:r w:rsidRPr="001B2960">
        <w:rPr>
          <w:lang w:eastAsia="fi-FI"/>
        </w:rPr>
        <w:t>teknologian nopean kehityksen</w:t>
      </w:r>
      <w:r>
        <w:rPr>
          <w:lang w:eastAsia="fi-FI"/>
        </w:rPr>
        <w:t xml:space="preserve"> haasteisiin ja vahvistamaan ihmisten oikeutta valvoa henkilötietojaan. Asetuksen tavoitteena on myös vahvistaa säännöt henkilötietojen vapaalle liikkuvuudella EU:n sisällä. </w:t>
      </w:r>
    </w:p>
    <w:p w14:paraId="63269FE1" w14:textId="5975D733" w:rsidR="00753AE1" w:rsidRPr="001B2960" w:rsidRDefault="00B77B07" w:rsidP="001B2960">
      <w:pPr>
        <w:pStyle w:val="Leipteksti"/>
        <w:rPr>
          <w:lang w:eastAsia="fi-FI"/>
        </w:rPr>
      </w:pPr>
      <w:r>
        <w:rPr>
          <w:lang w:eastAsia="fi-FI"/>
        </w:rPr>
        <w:t>Asetus sisäl</w:t>
      </w:r>
      <w:r w:rsidR="00853650">
        <w:rPr>
          <w:lang w:eastAsia="fi-FI"/>
        </w:rPr>
        <w:t>tää</w:t>
      </w:r>
      <w:r>
        <w:rPr>
          <w:lang w:eastAsia="fi-FI"/>
        </w:rPr>
        <w:t xml:space="preserve"> myös oikeuksia rekisteröidyille.</w:t>
      </w:r>
      <w:r w:rsidR="00853650">
        <w:rPr>
          <w:lang w:eastAsia="fi-FI"/>
        </w:rPr>
        <w:t xml:space="preserve"> H</w:t>
      </w:r>
      <w:r>
        <w:rPr>
          <w:lang w:eastAsia="fi-FI"/>
        </w:rPr>
        <w:t>enkilötietojen käsittely</w:t>
      </w:r>
      <w:r w:rsidR="00853650">
        <w:rPr>
          <w:lang w:eastAsia="fi-FI"/>
        </w:rPr>
        <w:t>n</w:t>
      </w:r>
      <w:r>
        <w:rPr>
          <w:lang w:eastAsia="fi-FI"/>
        </w:rPr>
        <w:t xml:space="preserve"> on aina perustuttava johonkin lailliseen perusteeseen. Yleisimpiä perusteita ovat suostumus, sopimuksen täytäntöönpano tai oikeutettu etu. Rekisterinpitäjän tulee määrittää ja dokumentoida perusteet, joiden nojalla henkilötietoja käsitellään</w:t>
      </w:r>
      <w:r w:rsidR="00853650">
        <w:rPr>
          <w:lang w:eastAsia="fi-FI"/>
        </w:rPr>
        <w:t>.</w:t>
      </w:r>
      <w:r>
        <w:rPr>
          <w:lang w:eastAsia="fi-FI"/>
        </w:rPr>
        <w:t xml:space="preserve"> Asetus ottaa kantaa henkilötietojen lainmukaiseen käsittelyyn ja kertoo milloin, miten ja kenen toimesta henkilötietoja saa käsitellä.</w:t>
      </w:r>
      <w:r w:rsidR="00E82023">
        <w:rPr>
          <w:lang w:eastAsia="fi-FI"/>
        </w:rPr>
        <w:t xml:space="preserve"> </w:t>
      </w:r>
      <w:sdt>
        <w:sdtPr>
          <w:rPr>
            <w:lang w:eastAsia="fi-FI"/>
          </w:rPr>
          <w:id w:val="414210896"/>
          <w:citation/>
        </w:sdtPr>
        <w:sdtContent>
          <w:r w:rsidR="00E71F97">
            <w:rPr>
              <w:lang w:eastAsia="fi-FI"/>
            </w:rPr>
            <w:fldChar w:fldCharType="begin"/>
          </w:r>
          <w:r w:rsidR="00E71F97" w:rsidRPr="001B2960">
            <w:rPr>
              <w:lang w:eastAsia="fi-FI"/>
            </w:rPr>
            <w:instrText xml:space="preserve"> CITATION Kun17 \l 1033 </w:instrText>
          </w:r>
          <w:r w:rsidR="00E71F97">
            <w:rPr>
              <w:lang w:eastAsia="fi-FI"/>
            </w:rPr>
            <w:fldChar w:fldCharType="separate"/>
          </w:r>
          <w:r w:rsidR="00395ADA">
            <w:rPr>
              <w:noProof/>
              <w:lang w:eastAsia="fi-FI"/>
            </w:rPr>
            <w:t>(Kuntaliitto, 2017)</w:t>
          </w:r>
          <w:r w:rsidR="00E71F97">
            <w:rPr>
              <w:lang w:eastAsia="fi-FI"/>
            </w:rPr>
            <w:fldChar w:fldCharType="end"/>
          </w:r>
        </w:sdtContent>
      </w:sdt>
    </w:p>
    <w:p w14:paraId="0B8EC007" w14:textId="21EE15D8" w:rsidR="008411DA" w:rsidRDefault="00B77B07" w:rsidP="001B2960">
      <w:pPr>
        <w:pStyle w:val="Leipteksti"/>
        <w:rPr>
          <w:lang w:eastAsia="fi-FI"/>
        </w:rPr>
      </w:pPr>
      <w:r>
        <w:rPr>
          <w:lang w:eastAsia="fi-FI"/>
        </w:rPr>
        <w:t xml:space="preserve">Asetus on tuonut sekä rekisterinpitäjille että henkilötietojen käsittelijöille uusia velvollisuuksia. </w:t>
      </w:r>
      <w:r w:rsidR="00FE547B">
        <w:rPr>
          <w:lang w:eastAsia="fi-FI"/>
        </w:rPr>
        <w:t>R</w:t>
      </w:r>
      <w:r>
        <w:rPr>
          <w:lang w:eastAsia="fi-FI"/>
        </w:rPr>
        <w:t>ekisterinpitäjä, eli se organisaatio, joka päättää henkilötietojen käsittelystä, on vastuussa tietosuojan toteutumisesta. Hankint</w:t>
      </w:r>
      <w:r w:rsidR="00FE547B">
        <w:rPr>
          <w:lang w:eastAsia="fi-FI"/>
        </w:rPr>
        <w:t>oihin liittyvän</w:t>
      </w:r>
      <w:r>
        <w:rPr>
          <w:lang w:eastAsia="fi-FI"/>
        </w:rPr>
        <w:t xml:space="preserve"> datan hyödyntämisessä ja keräämisessä tulee ottaa huomioon tietosuoja-asetuksen ja tietosuojalain asettamat henkilötietojen käsittelyä koskevat vaatimukset. Henkilötietojen käsittelylle tulee olla tarve</w:t>
      </w:r>
      <w:r w:rsidR="00FE547B">
        <w:rPr>
          <w:lang w:eastAsia="fi-FI"/>
        </w:rPr>
        <w:t>,</w:t>
      </w:r>
      <w:r>
        <w:rPr>
          <w:lang w:eastAsia="fi-FI"/>
        </w:rPr>
        <w:t xml:space="preserve"> jos henkilötietojen käsittelylle ei ole tarvetta, ei ole myöskään lain mukaista perustetta niiden käsittelylle. </w:t>
      </w:r>
    </w:p>
    <w:p w14:paraId="63AB0695" w14:textId="0D3B2950" w:rsidR="00FE547B" w:rsidRDefault="00B77B07">
      <w:pPr>
        <w:pStyle w:val="Leipteksti"/>
        <w:rPr>
          <w:lang w:eastAsia="fi-FI"/>
        </w:rPr>
      </w:pPr>
      <w:r>
        <w:rPr>
          <w:lang w:eastAsia="fi-FI"/>
        </w:rPr>
        <w:t>Hankinta-asiakirjoissa tietosuoja liittyy organisaatioiden hankintaprosesseissa käsiteltävien henkilötietojen suojaamiseen. Henkilötietoja ovat tiedot, joiden avulla henkilö voidaan tunnistaa suoraan, esim</w:t>
      </w:r>
      <w:r w:rsidR="00853650">
        <w:rPr>
          <w:lang w:eastAsia="fi-FI"/>
        </w:rPr>
        <w:t>.</w:t>
      </w:r>
      <w:r>
        <w:rPr>
          <w:lang w:eastAsia="fi-FI"/>
        </w:rPr>
        <w:t xml:space="preserve"> henkilön koko nimi ja kasvokuva. Tarjoukset ja tarjousten liitteet voivat sisältää toimittajien, alihankkijoiden tai palveluntarjoajien henkilötietoja. </w:t>
      </w:r>
      <w:r w:rsidR="00FE547B">
        <w:rPr>
          <w:lang w:eastAsia="fi-FI"/>
        </w:rPr>
        <w:t xml:space="preserve">Hankinta-asiakirjoissa on hankintaa koskevan yhteyshenkilön nimi ja yhteystiedot. Nämä yhteyshenkilöitä koskevat tiedot tulee poistaa asiakirjoista, mikäli perustetta niiden käytölle ei ole. </w:t>
      </w:r>
      <w:sdt>
        <w:sdtPr>
          <w:rPr>
            <w:lang w:eastAsia="fi-FI"/>
          </w:rPr>
          <w:id w:val="1865397573"/>
          <w:citation/>
        </w:sdtPr>
        <w:sdtContent>
          <w:r w:rsidR="00FE547B">
            <w:rPr>
              <w:lang w:eastAsia="fi-FI"/>
            </w:rPr>
            <w:fldChar w:fldCharType="begin"/>
          </w:r>
          <w:r w:rsidR="00FE547B" w:rsidRPr="009732D8">
            <w:rPr>
              <w:lang w:eastAsia="fi-FI"/>
            </w:rPr>
            <w:instrText xml:space="preserve"> CITATION Mer21 \l 1033 </w:instrText>
          </w:r>
          <w:r w:rsidR="00FE547B">
            <w:rPr>
              <w:lang w:eastAsia="fi-FI"/>
            </w:rPr>
            <w:fldChar w:fldCharType="separate"/>
          </w:r>
          <w:r w:rsidR="00FE547B">
            <w:rPr>
              <w:noProof/>
              <w:lang w:eastAsia="fi-FI"/>
            </w:rPr>
            <w:t>(Merisalo, et al., 2021)</w:t>
          </w:r>
          <w:r w:rsidR="00FE547B">
            <w:rPr>
              <w:lang w:eastAsia="fi-FI"/>
            </w:rPr>
            <w:fldChar w:fldCharType="end"/>
          </w:r>
        </w:sdtContent>
      </w:sdt>
      <w:r w:rsidR="00FE547B">
        <w:rPr>
          <w:lang w:eastAsia="fi-FI"/>
        </w:rPr>
        <w:t>.</w:t>
      </w:r>
      <w:r w:rsidR="00FE547B" w:rsidRPr="00FE547B">
        <w:rPr>
          <w:lang w:eastAsia="fi-FI"/>
        </w:rPr>
        <w:t xml:space="preserve"> </w:t>
      </w:r>
    </w:p>
    <w:p w14:paraId="6AA62875" w14:textId="7D747485" w:rsidR="00B77B07" w:rsidRDefault="00FE547B" w:rsidP="001B2960">
      <w:pPr>
        <w:pStyle w:val="Leipteksti"/>
        <w:rPr>
          <w:lang w:eastAsia="fi-FI"/>
        </w:rPr>
      </w:pPr>
      <w:r>
        <w:rPr>
          <w:lang w:eastAsia="fi-FI"/>
        </w:rPr>
        <w:t xml:space="preserve">Myös muu data, kuten ostolaskudata voi sisältää henkilötietoja. </w:t>
      </w:r>
      <w:r w:rsidR="00B77B07">
        <w:rPr>
          <w:lang w:eastAsia="fi-FI"/>
        </w:rPr>
        <w:t xml:space="preserve">Ostolaskudatan käsittelyssä tämä tarkoittaa sitä, että tietoja julkaistaessa tulee </w:t>
      </w:r>
      <w:r w:rsidR="00AC35FD">
        <w:rPr>
          <w:lang w:eastAsia="fi-FI"/>
        </w:rPr>
        <w:t>varmistaa</w:t>
      </w:r>
      <w:r w:rsidR="00B77B07">
        <w:rPr>
          <w:lang w:eastAsia="fi-FI"/>
        </w:rPr>
        <w:t>, etteivät tiedot sisällä henkilötietoja</w:t>
      </w:r>
      <w:r w:rsidR="00985871">
        <w:rPr>
          <w:lang w:eastAsia="fi-FI"/>
        </w:rPr>
        <w:t xml:space="preserve">. </w:t>
      </w:r>
      <w:r w:rsidR="00AC35FD">
        <w:rPr>
          <w:lang w:eastAsia="fi-FI"/>
        </w:rPr>
        <w:t>D</w:t>
      </w:r>
      <w:r w:rsidR="00B77B07">
        <w:rPr>
          <w:lang w:eastAsia="fi-FI"/>
        </w:rPr>
        <w:t>atan käsittelyssä tulee ottaa huomioon, ettei julkaistava aineisto sisällä henkilötietoja</w:t>
      </w:r>
      <w:r w:rsidR="00A01EB1">
        <w:rPr>
          <w:lang w:eastAsia="fi-FI"/>
        </w:rPr>
        <w:t xml:space="preserve"> eikä t</w:t>
      </w:r>
      <w:r w:rsidR="00B77B07">
        <w:rPr>
          <w:lang w:eastAsia="fi-FI"/>
        </w:rPr>
        <w:t>ietoja voi esimerkiksi muokata tai yhdistellä niin, ett</w:t>
      </w:r>
      <w:r w:rsidR="00A01EB1">
        <w:rPr>
          <w:lang w:eastAsia="fi-FI"/>
        </w:rPr>
        <w:t>ä</w:t>
      </w:r>
      <w:r w:rsidR="00B77B07">
        <w:rPr>
          <w:lang w:eastAsia="fi-FI"/>
        </w:rPr>
        <w:t xml:space="preserve"> niistä </w:t>
      </w:r>
      <w:r w:rsidR="00FF50BF">
        <w:rPr>
          <w:lang w:eastAsia="fi-FI"/>
        </w:rPr>
        <w:t xml:space="preserve">olisi tunnistettavissa </w:t>
      </w:r>
      <w:r w:rsidR="00B77B07">
        <w:rPr>
          <w:lang w:eastAsia="fi-FI"/>
        </w:rPr>
        <w:t>yksittäinen henkilö. Henkilötietojen poistami</w:t>
      </w:r>
      <w:r w:rsidR="00985871">
        <w:rPr>
          <w:lang w:eastAsia="fi-FI"/>
        </w:rPr>
        <w:t>seksi</w:t>
      </w:r>
      <w:r w:rsidR="00B77B07">
        <w:rPr>
          <w:lang w:eastAsia="fi-FI"/>
        </w:rPr>
        <w:t xml:space="preserve"> ostolaskutiedoista </w:t>
      </w:r>
      <w:r w:rsidR="00952501">
        <w:rPr>
          <w:lang w:eastAsia="fi-FI"/>
        </w:rPr>
        <w:t>tarvitaan</w:t>
      </w:r>
      <w:r w:rsidR="00985871">
        <w:rPr>
          <w:lang w:eastAsia="fi-FI"/>
        </w:rPr>
        <w:t xml:space="preserve"> tekninen ratkaisu, jonka avulla </w:t>
      </w:r>
      <w:r w:rsidR="00AC35FD">
        <w:rPr>
          <w:lang w:eastAsia="fi-FI"/>
        </w:rPr>
        <w:t>vältetään</w:t>
      </w:r>
      <w:r w:rsidR="00985871">
        <w:rPr>
          <w:lang w:eastAsia="fi-FI"/>
        </w:rPr>
        <w:t xml:space="preserve"> manuaalisi</w:t>
      </w:r>
      <w:r w:rsidR="00AC35FD">
        <w:rPr>
          <w:lang w:eastAsia="fi-FI"/>
        </w:rPr>
        <w:t>a</w:t>
      </w:r>
      <w:r w:rsidR="00985871">
        <w:rPr>
          <w:lang w:eastAsia="fi-FI"/>
        </w:rPr>
        <w:t xml:space="preserve"> toimenpitei</w:t>
      </w:r>
      <w:r w:rsidR="00AC35FD">
        <w:rPr>
          <w:lang w:eastAsia="fi-FI"/>
        </w:rPr>
        <w:t>tä</w:t>
      </w:r>
      <w:r w:rsidR="00985871">
        <w:rPr>
          <w:lang w:eastAsia="fi-FI"/>
        </w:rPr>
        <w:t xml:space="preserve">. </w:t>
      </w:r>
      <w:r w:rsidR="00B77B07">
        <w:rPr>
          <w:lang w:eastAsia="fi-FI"/>
        </w:rPr>
        <w:t xml:space="preserve"> </w:t>
      </w:r>
    </w:p>
    <w:p w14:paraId="0CF8842A" w14:textId="326B4027" w:rsidR="008F14F3" w:rsidRDefault="00B77B07" w:rsidP="00A566D9">
      <w:pPr>
        <w:pStyle w:val="Leipteksti"/>
        <w:rPr>
          <w:lang w:eastAsia="fi-FI"/>
        </w:rPr>
      </w:pPr>
      <w:r>
        <w:rPr>
          <w:lang w:eastAsia="fi-FI"/>
        </w:rPr>
        <w:t>Kuntaliiton vuoden 2021 julkaisemassa Kuntien ja kuntayhtymien ostolaskudatan avaamisen ohjeessa</w:t>
      </w:r>
      <w:r w:rsidR="00E77B0D">
        <w:rPr>
          <w:lang w:eastAsia="fi-FI"/>
        </w:rPr>
        <w:t xml:space="preserve"> </w:t>
      </w:r>
      <w:sdt>
        <w:sdtPr>
          <w:rPr>
            <w:lang w:eastAsia="fi-FI"/>
          </w:rPr>
          <w:id w:val="1967078509"/>
          <w:citation/>
        </w:sdtPr>
        <w:sdtContent>
          <w:r w:rsidR="00E77B0D">
            <w:rPr>
              <w:lang w:eastAsia="fi-FI"/>
            </w:rPr>
            <w:fldChar w:fldCharType="begin"/>
          </w:r>
          <w:r w:rsidR="00E77B0D" w:rsidRPr="001B2960">
            <w:rPr>
              <w:lang w:eastAsia="fi-FI"/>
            </w:rPr>
            <w:instrText xml:space="preserve"> CITATION Haa21 \l 1033 </w:instrText>
          </w:r>
          <w:r w:rsidR="00E77B0D">
            <w:rPr>
              <w:lang w:eastAsia="fi-FI"/>
            </w:rPr>
            <w:fldChar w:fldCharType="separate"/>
          </w:r>
          <w:r w:rsidR="00395ADA">
            <w:rPr>
              <w:noProof/>
              <w:lang w:eastAsia="fi-FI"/>
            </w:rPr>
            <w:t>(Haapalehto, Kettunen, Vaine, &amp; Ylitalo, 2021)</w:t>
          </w:r>
          <w:r w:rsidR="00E77B0D">
            <w:rPr>
              <w:lang w:eastAsia="fi-FI"/>
            </w:rPr>
            <w:fldChar w:fldCharType="end"/>
          </w:r>
        </w:sdtContent>
      </w:sdt>
      <w:r>
        <w:rPr>
          <w:lang w:eastAsia="fi-FI"/>
        </w:rPr>
        <w:t xml:space="preserve"> </w:t>
      </w:r>
      <w:r w:rsidR="004B6108">
        <w:rPr>
          <w:lang w:eastAsia="fi-FI"/>
        </w:rPr>
        <w:t xml:space="preserve">todetaan, että </w:t>
      </w:r>
      <w:r w:rsidR="00FE547B">
        <w:rPr>
          <w:lang w:eastAsia="fi-FI"/>
        </w:rPr>
        <w:t>julkaistavassa</w:t>
      </w:r>
      <w:r>
        <w:rPr>
          <w:lang w:eastAsia="fi-FI"/>
        </w:rPr>
        <w:t xml:space="preserve"> ostolaskuissa tulee </w:t>
      </w:r>
      <w:r w:rsidR="004B6108">
        <w:rPr>
          <w:lang w:eastAsia="fi-FI"/>
        </w:rPr>
        <w:t xml:space="preserve">kiinnittää huomiota henkilötietojen suojaan </w:t>
      </w:r>
      <w:r>
        <w:rPr>
          <w:lang w:eastAsia="fi-FI"/>
        </w:rPr>
        <w:t xml:space="preserve">erityisesti </w:t>
      </w:r>
      <w:r w:rsidR="00D655FC">
        <w:rPr>
          <w:lang w:eastAsia="fi-FI"/>
        </w:rPr>
        <w:t>yksityisten elinkeinoharjoittajien</w:t>
      </w:r>
      <w:r w:rsidR="006752C8">
        <w:rPr>
          <w:lang w:eastAsia="fi-FI"/>
        </w:rPr>
        <w:t xml:space="preserve"> eli toiminimiyrittäjien ja kevytyrittäjien </w:t>
      </w:r>
      <w:r>
        <w:rPr>
          <w:lang w:eastAsia="fi-FI"/>
        </w:rPr>
        <w:t>tietojen kohdalla</w:t>
      </w:r>
      <w:r w:rsidR="00FE547B">
        <w:rPr>
          <w:lang w:eastAsia="fi-FI"/>
        </w:rPr>
        <w:t>.</w:t>
      </w:r>
    </w:p>
    <w:p w14:paraId="4BB25FE0" w14:textId="4E91F695" w:rsidR="004B6108" w:rsidRDefault="00D4062E">
      <w:pPr>
        <w:pStyle w:val="Leipteksti"/>
        <w:rPr>
          <w:lang w:eastAsia="fi-FI"/>
        </w:rPr>
      </w:pPr>
      <w:r>
        <w:rPr>
          <w:lang w:eastAsia="fi-FI"/>
        </w:rPr>
        <w:lastRenderedPageBreak/>
        <w:t>Toiminimiyrittäjien</w:t>
      </w:r>
      <w:r w:rsidR="003E274F">
        <w:rPr>
          <w:lang w:eastAsia="fi-FI"/>
        </w:rPr>
        <w:t xml:space="preserve"> </w:t>
      </w:r>
      <w:r>
        <w:rPr>
          <w:lang w:eastAsia="fi-FI"/>
        </w:rPr>
        <w:t>kohdalla yrityksen nimi voi olla sama kuin henkilön nimi</w:t>
      </w:r>
      <w:r w:rsidR="004B6108">
        <w:rPr>
          <w:lang w:eastAsia="fi-FI"/>
        </w:rPr>
        <w:t>, jolloin</w:t>
      </w:r>
      <w:r w:rsidR="00AA5182">
        <w:rPr>
          <w:lang w:eastAsia="fi-FI"/>
        </w:rPr>
        <w:t xml:space="preserve"> toiminimi voidaan yhdistää luonnolliseen henkilöön</w:t>
      </w:r>
      <w:r w:rsidR="00F93A81">
        <w:rPr>
          <w:lang w:eastAsia="fi-FI"/>
        </w:rPr>
        <w:t xml:space="preserve"> ja tietoja</w:t>
      </w:r>
      <w:r w:rsidR="003E274F">
        <w:rPr>
          <w:lang w:eastAsia="fi-FI"/>
        </w:rPr>
        <w:t xml:space="preserve"> käyttää rekisterinpitäjän mahdollisista alkuperäisistä tarkoituksista riippumatta eri käyttötarkoituksiin. </w:t>
      </w:r>
      <w:r w:rsidR="00524724">
        <w:rPr>
          <w:lang w:eastAsia="fi-FI"/>
        </w:rPr>
        <w:t xml:space="preserve">Sama </w:t>
      </w:r>
      <w:r w:rsidR="004B6108">
        <w:rPr>
          <w:lang w:eastAsia="fi-FI"/>
        </w:rPr>
        <w:t>asia</w:t>
      </w:r>
      <w:r w:rsidR="00524724">
        <w:rPr>
          <w:lang w:eastAsia="fi-FI"/>
        </w:rPr>
        <w:t xml:space="preserve"> koskee kevytyrittäjiä</w:t>
      </w:r>
      <w:r w:rsidR="00FF04F4">
        <w:rPr>
          <w:lang w:eastAsia="fi-FI"/>
        </w:rPr>
        <w:t>.</w:t>
      </w:r>
      <w:r w:rsidR="00524724">
        <w:rPr>
          <w:lang w:eastAsia="fi-FI"/>
        </w:rPr>
        <w:t xml:space="preserve"> </w:t>
      </w:r>
    </w:p>
    <w:p w14:paraId="4BE1A4B9" w14:textId="1FBBE17C" w:rsidR="007E1FEB" w:rsidRDefault="00FF04F4" w:rsidP="001B2960">
      <w:pPr>
        <w:pStyle w:val="Leipteksti"/>
        <w:rPr>
          <w:lang w:eastAsia="fi-FI"/>
        </w:rPr>
      </w:pPr>
      <w:r>
        <w:rPr>
          <w:lang w:eastAsia="fi-FI"/>
        </w:rPr>
        <w:t xml:space="preserve">Tutkijat </w:t>
      </w:r>
      <w:sdt>
        <w:sdtPr>
          <w:rPr>
            <w:lang w:eastAsia="fi-FI"/>
          </w:rPr>
          <w:id w:val="-1539815293"/>
          <w:citation/>
        </w:sdtPr>
        <w:sdtContent>
          <w:r w:rsidR="006408A4">
            <w:rPr>
              <w:lang w:eastAsia="fi-FI"/>
            </w:rPr>
            <w:fldChar w:fldCharType="begin"/>
          </w:r>
          <w:r w:rsidR="006408A4" w:rsidRPr="001B2960">
            <w:rPr>
              <w:lang w:eastAsia="fi-FI"/>
            </w:rPr>
            <w:instrText xml:space="preserve"> CITATION Mer21 \l 1033 </w:instrText>
          </w:r>
          <w:r w:rsidR="006408A4">
            <w:rPr>
              <w:lang w:eastAsia="fi-FI"/>
            </w:rPr>
            <w:fldChar w:fldCharType="separate"/>
          </w:r>
          <w:r w:rsidR="00395ADA">
            <w:rPr>
              <w:noProof/>
              <w:lang w:eastAsia="fi-FI"/>
            </w:rPr>
            <w:t>(Merisalo, et al., 2021)</w:t>
          </w:r>
          <w:r w:rsidR="006408A4">
            <w:rPr>
              <w:lang w:eastAsia="fi-FI"/>
            </w:rPr>
            <w:fldChar w:fldCharType="end"/>
          </w:r>
        </w:sdtContent>
      </w:sdt>
      <w:r w:rsidR="00A86DFD">
        <w:rPr>
          <w:lang w:eastAsia="fi-FI"/>
        </w:rPr>
        <w:t xml:space="preserve"> ehdottavat, että</w:t>
      </w:r>
      <w:r>
        <w:rPr>
          <w:lang w:eastAsia="fi-FI"/>
        </w:rPr>
        <w:t xml:space="preserve"> hankintatietojen </w:t>
      </w:r>
      <w:r w:rsidR="00A86DFD">
        <w:rPr>
          <w:lang w:eastAsia="fi-FI"/>
        </w:rPr>
        <w:t xml:space="preserve">datapankkiin </w:t>
      </w:r>
      <w:r w:rsidR="00096B85" w:rsidRPr="001B2960">
        <w:rPr>
          <w:lang w:eastAsia="fi-FI"/>
        </w:rPr>
        <w:t>voitaisiin siirtää julkiset asiakirjat ja sellaiset tiedot, jotka eivät ole tietosuojan tai liikesalaisuuden alaisia.</w:t>
      </w:r>
      <w:r>
        <w:rPr>
          <w:lang w:eastAsia="fi-FI"/>
        </w:rPr>
        <w:t xml:space="preserve"> T</w:t>
      </w:r>
      <w:r w:rsidR="00096B85" w:rsidRPr="001B2960">
        <w:rPr>
          <w:lang w:eastAsia="fi-FI"/>
        </w:rPr>
        <w:t>ie</w:t>
      </w:r>
      <w:r>
        <w:rPr>
          <w:lang w:eastAsia="fi-FI"/>
        </w:rPr>
        <w:t>tojen</w:t>
      </w:r>
      <w:r w:rsidR="00096B85" w:rsidRPr="001B2960">
        <w:rPr>
          <w:lang w:eastAsia="fi-FI"/>
        </w:rPr>
        <w:t xml:space="preserve"> siirtämi</w:t>
      </w:r>
      <w:r>
        <w:rPr>
          <w:lang w:eastAsia="fi-FI"/>
        </w:rPr>
        <w:t>stä</w:t>
      </w:r>
      <w:r w:rsidR="00096B85" w:rsidRPr="001B2960">
        <w:rPr>
          <w:lang w:eastAsia="fi-FI"/>
        </w:rPr>
        <w:t xml:space="preserve"> voitaisiin automatisoida </w:t>
      </w:r>
      <w:r>
        <w:rPr>
          <w:lang w:eastAsia="fi-FI"/>
        </w:rPr>
        <w:t>lähde</w:t>
      </w:r>
      <w:r w:rsidR="00096B85" w:rsidRPr="001B2960">
        <w:rPr>
          <w:lang w:eastAsia="fi-FI"/>
        </w:rPr>
        <w:t>järjestelm</w:t>
      </w:r>
      <w:r>
        <w:rPr>
          <w:lang w:eastAsia="fi-FI"/>
        </w:rPr>
        <w:t>ie</w:t>
      </w:r>
      <w:r w:rsidR="00096B85" w:rsidRPr="001B2960">
        <w:rPr>
          <w:lang w:eastAsia="fi-FI"/>
        </w:rPr>
        <w:t xml:space="preserve">n ja datapankin välille. </w:t>
      </w:r>
      <w:r w:rsidR="00CA4CD0">
        <w:rPr>
          <w:lang w:eastAsia="fi-FI"/>
        </w:rPr>
        <w:t>Lähdejärjestelmiin v</w:t>
      </w:r>
      <w:r w:rsidR="00096B85" w:rsidRPr="001B2960">
        <w:rPr>
          <w:lang w:eastAsia="fi-FI"/>
        </w:rPr>
        <w:t xml:space="preserve">oitaisiin </w:t>
      </w:r>
      <w:r w:rsidR="00CA4CD0">
        <w:rPr>
          <w:lang w:eastAsia="fi-FI"/>
        </w:rPr>
        <w:t xml:space="preserve">tehdä merkinnät </w:t>
      </w:r>
      <w:r w:rsidR="00096B85" w:rsidRPr="001B2960">
        <w:rPr>
          <w:lang w:eastAsia="fi-FI"/>
        </w:rPr>
        <w:t>(yhteystiedot, liikesalaisuudet) ei-julkis</w:t>
      </w:r>
      <w:r w:rsidR="00CA4CD0">
        <w:rPr>
          <w:lang w:eastAsia="fi-FI"/>
        </w:rPr>
        <w:t>ista tiedoista,</w:t>
      </w:r>
      <w:r w:rsidR="00096B85" w:rsidRPr="001B2960">
        <w:rPr>
          <w:lang w:eastAsia="fi-FI"/>
        </w:rPr>
        <w:t xml:space="preserve"> jolloin niiden automaattista siirtoa ei tapahtuisi. </w:t>
      </w:r>
    </w:p>
    <w:p w14:paraId="05C60A79" w14:textId="77777777" w:rsidR="00F22B56" w:rsidRPr="001B2960" w:rsidRDefault="00F22B56" w:rsidP="001B2960">
      <w:pPr>
        <w:pStyle w:val="Leipteksti"/>
        <w:rPr>
          <w:lang w:eastAsia="fi-FI"/>
        </w:rPr>
      </w:pPr>
    </w:p>
    <w:p w14:paraId="5DE5283F" w14:textId="558C023D" w:rsidR="002B24FF" w:rsidRDefault="002C1A91" w:rsidP="00A46F62">
      <w:pPr>
        <w:pStyle w:val="Otsikko2"/>
      </w:pPr>
      <w:bookmarkStart w:id="145" w:name="_Toc137639859"/>
      <w:bookmarkStart w:id="146" w:name="_Toc137727861"/>
      <w:bookmarkStart w:id="147" w:name="_Toc138072277"/>
      <w:bookmarkStart w:id="148" w:name="_Toc138158308"/>
      <w:bookmarkStart w:id="149" w:name="_Toc146715423"/>
      <w:bookmarkEnd w:id="145"/>
      <w:bookmarkEnd w:id="146"/>
      <w:bookmarkEnd w:id="147"/>
      <w:bookmarkEnd w:id="148"/>
      <w:r>
        <w:t>K</w:t>
      </w:r>
      <w:r w:rsidR="00A26CD9">
        <w:t>äsitteellisen tason arkkitehtuurilinjaukset</w:t>
      </w:r>
      <w:bookmarkEnd w:id="149"/>
      <w:r w:rsidR="002B24FF" w:rsidRPr="00641E6C">
        <w:t xml:space="preserve"> </w:t>
      </w:r>
    </w:p>
    <w:p w14:paraId="13553E6B" w14:textId="4F96DB43" w:rsidR="00FA7EC8" w:rsidRPr="00FA7EC8" w:rsidRDefault="008E52C8" w:rsidP="00FA7EC8">
      <w:pPr>
        <w:pStyle w:val="Leipteksti"/>
        <w:rPr>
          <w:lang w:eastAsia="fi-FI"/>
        </w:rPr>
      </w:pPr>
      <w:r>
        <w:rPr>
          <w:lang w:eastAsia="fi-FI"/>
        </w:rPr>
        <w:t xml:space="preserve">Käsitteellisen tason arkkitehtuurilinjaukset vastaavat kysymykseen </w:t>
      </w:r>
      <w:r w:rsidR="006E2F88">
        <w:rPr>
          <w:lang w:eastAsia="fi-FI"/>
        </w:rPr>
        <w:t>”</w:t>
      </w:r>
      <w:r>
        <w:rPr>
          <w:lang w:eastAsia="fi-FI"/>
        </w:rPr>
        <w:t>mitä</w:t>
      </w:r>
      <w:r w:rsidR="006E2F88">
        <w:rPr>
          <w:lang w:eastAsia="fi-FI"/>
        </w:rPr>
        <w:t>”</w:t>
      </w:r>
      <w:r>
        <w:rPr>
          <w:lang w:eastAsia="fi-FI"/>
        </w:rPr>
        <w:t xml:space="preserve"> </w:t>
      </w:r>
      <w:r w:rsidR="00C52BE2">
        <w:rPr>
          <w:lang w:eastAsia="fi-FI"/>
        </w:rPr>
        <w:t>eli tässä yhteydessä, mitä palveluja ja toimijoita julkisiin hankintoihin liittyy</w:t>
      </w:r>
      <w:r w:rsidR="00E90A44">
        <w:rPr>
          <w:lang w:eastAsia="fi-FI"/>
        </w:rPr>
        <w:t xml:space="preserve"> (</w:t>
      </w:r>
      <w:r w:rsidR="00E90A44">
        <w:rPr>
          <w:lang w:eastAsia="fi-FI"/>
        </w:rPr>
        <w:fldChar w:fldCharType="begin"/>
      </w:r>
      <w:r w:rsidR="00E90A44">
        <w:rPr>
          <w:lang w:eastAsia="fi-FI"/>
        </w:rPr>
        <w:instrText xml:space="preserve"> REF _Ref129157270 \h </w:instrText>
      </w:r>
      <w:r w:rsidR="00E90A44">
        <w:rPr>
          <w:lang w:eastAsia="fi-FI"/>
        </w:rPr>
      </w:r>
      <w:r w:rsidR="00E90A44">
        <w:rPr>
          <w:lang w:eastAsia="fi-FI"/>
        </w:rPr>
        <w:fldChar w:fldCharType="separate"/>
      </w:r>
      <w:r w:rsidR="00421C47">
        <w:t xml:space="preserve">Kuva </w:t>
      </w:r>
      <w:r w:rsidR="00421C47">
        <w:rPr>
          <w:noProof/>
        </w:rPr>
        <w:t>8</w:t>
      </w:r>
      <w:r w:rsidR="00E90A44">
        <w:rPr>
          <w:lang w:eastAsia="fi-FI"/>
        </w:rPr>
        <w:fldChar w:fldCharType="end"/>
      </w:r>
      <w:r w:rsidR="00E90A44">
        <w:rPr>
          <w:lang w:eastAsia="fi-FI"/>
        </w:rPr>
        <w:t>)</w:t>
      </w:r>
      <w:r w:rsidR="00C52BE2">
        <w:rPr>
          <w:lang w:eastAsia="fi-FI"/>
        </w:rPr>
        <w:t xml:space="preserve">. Lisäksi </w:t>
      </w:r>
      <w:r w:rsidR="00057A08">
        <w:rPr>
          <w:lang w:eastAsia="fi-FI"/>
        </w:rPr>
        <w:t>kappaleessa käsitellään</w:t>
      </w:r>
      <w:r w:rsidR="00E90A44">
        <w:rPr>
          <w:lang w:eastAsia="fi-FI"/>
        </w:rPr>
        <w:t xml:space="preserve"> julkiseen hankintaan liittyvää käsitteistöä sekä teknologiavaatimuksia.</w:t>
      </w:r>
    </w:p>
    <w:p w14:paraId="24510368" w14:textId="09331FCF" w:rsidR="002A37B5" w:rsidRDefault="002A37B5" w:rsidP="002A37B5">
      <w:pPr>
        <w:pStyle w:val="Leipteksti"/>
        <w:keepNext/>
      </w:pPr>
      <w:r>
        <w:rPr>
          <w:noProof/>
        </w:rPr>
        <mc:AlternateContent>
          <mc:Choice Requires="wps">
            <w:drawing>
              <wp:anchor distT="0" distB="0" distL="114300" distR="114300" simplePos="0" relativeHeight="251658251" behindDoc="0" locked="0" layoutInCell="1" allowOverlap="1" wp14:anchorId="37D1AC78" wp14:editId="01D238EF">
                <wp:simplePos x="0" y="0"/>
                <wp:positionH relativeFrom="margin">
                  <wp:posOffset>1122680</wp:posOffset>
                </wp:positionH>
                <wp:positionV relativeFrom="paragraph">
                  <wp:posOffset>1182687</wp:posOffset>
                </wp:positionV>
                <wp:extent cx="1195387" cy="158261"/>
                <wp:effectExtent l="0" t="0" r="24130" b="13335"/>
                <wp:wrapNone/>
                <wp:docPr id="22" name="Suorakulmio 22"/>
                <wp:cNvGraphicFramePr/>
                <a:graphic xmlns:a="http://schemas.openxmlformats.org/drawingml/2006/main">
                  <a:graphicData uri="http://schemas.microsoft.com/office/word/2010/wordprocessingShape">
                    <wps:wsp>
                      <wps:cNvSpPr/>
                      <wps:spPr>
                        <a:xfrm>
                          <a:off x="0" y="0"/>
                          <a:ext cx="1195387" cy="158261"/>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E65A96" id="Suorakulmio 22" o:spid="_x0000_s1026" style="position:absolute;margin-left:88.4pt;margin-top:93.1pt;width:94.1pt;height:12.45pt;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" fillcolor="yellow" strokecolor="#e12d19 [3206]" strokeweight="2pt">
                <v:fill opacity="24929f"/>
                <w10:wrap anchorx="margin"/>
              </v:rect>
            </w:pict>
          </mc:Fallback>
        </mc:AlternateContent>
      </w:r>
      <w:r>
        <w:rPr>
          <w:noProof/>
        </w:rPr>
        <mc:AlternateContent>
          <mc:Choice Requires="wps">
            <w:drawing>
              <wp:anchor distT="0" distB="0" distL="114300" distR="114300" simplePos="0" relativeHeight="251658250" behindDoc="0" locked="0" layoutInCell="1" allowOverlap="1" wp14:anchorId="78DEEB48" wp14:editId="1AF52DC9">
                <wp:simplePos x="0" y="0"/>
                <wp:positionH relativeFrom="column">
                  <wp:posOffset>1132205</wp:posOffset>
                </wp:positionH>
                <wp:positionV relativeFrom="paragraph">
                  <wp:posOffset>1525905</wp:posOffset>
                </wp:positionV>
                <wp:extent cx="1185862" cy="158261"/>
                <wp:effectExtent l="0" t="0" r="14605" b="13335"/>
                <wp:wrapNone/>
                <wp:docPr id="23" name="Suorakulmio 23"/>
                <wp:cNvGraphicFramePr/>
                <a:graphic xmlns:a="http://schemas.openxmlformats.org/drawingml/2006/main">
                  <a:graphicData uri="http://schemas.microsoft.com/office/word/2010/wordprocessingShape">
                    <wps:wsp>
                      <wps:cNvSpPr/>
                      <wps:spPr>
                        <a:xfrm>
                          <a:off x="0" y="0"/>
                          <a:ext cx="1185862" cy="158261"/>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A3B57" id="Suorakulmio 23" o:spid="_x0000_s1026" style="position:absolute;margin-left:89.15pt;margin-top:120.15pt;width:93.35pt;height:12.4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" fillcolor="yellow" strokecolor="#e12d19 [3206]" strokeweight="2pt">
                <v:fill opacity="24929f"/>
              </v:rect>
            </w:pict>
          </mc:Fallback>
        </mc:AlternateContent>
      </w:r>
      <w:r>
        <w:rPr>
          <w:noProof/>
        </w:rPr>
        <mc:AlternateContent>
          <mc:Choice Requires="wps">
            <w:drawing>
              <wp:anchor distT="0" distB="0" distL="114300" distR="114300" simplePos="0" relativeHeight="251658249" behindDoc="0" locked="0" layoutInCell="1" allowOverlap="1" wp14:anchorId="4AEA2F8B" wp14:editId="152EB1D4">
                <wp:simplePos x="0" y="0"/>
                <wp:positionH relativeFrom="column">
                  <wp:posOffset>2366010</wp:posOffset>
                </wp:positionH>
                <wp:positionV relativeFrom="paragraph">
                  <wp:posOffset>1197292</wp:posOffset>
                </wp:positionV>
                <wp:extent cx="1195070" cy="319087"/>
                <wp:effectExtent l="0" t="0" r="24130" b="24130"/>
                <wp:wrapNone/>
                <wp:docPr id="24" name="Suorakulmio 24"/>
                <wp:cNvGraphicFramePr/>
                <a:graphic xmlns:a="http://schemas.openxmlformats.org/drawingml/2006/main">
                  <a:graphicData uri="http://schemas.microsoft.com/office/word/2010/wordprocessingShape">
                    <wps:wsp>
                      <wps:cNvSpPr/>
                      <wps:spPr>
                        <a:xfrm>
                          <a:off x="0" y="0"/>
                          <a:ext cx="1195070" cy="319087"/>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AF10F" id="Suorakulmio 24" o:spid="_x0000_s1026" style="position:absolute;margin-left:186.3pt;margin-top:94.25pt;width:94.1pt;height:2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" fillcolor="yellow" strokecolor="#e12d19 [3206]" strokeweight="2pt">
                <v:fill opacity="24929f"/>
              </v:rect>
            </w:pict>
          </mc:Fallback>
        </mc:AlternateContent>
      </w:r>
      <w:r>
        <w:rPr>
          <w:noProof/>
        </w:rPr>
        <mc:AlternateContent>
          <mc:Choice Requires="wps">
            <w:drawing>
              <wp:anchor distT="0" distB="0" distL="114300" distR="114300" simplePos="0" relativeHeight="251658252" behindDoc="0" locked="0" layoutInCell="1" allowOverlap="1" wp14:anchorId="3B68CCAF" wp14:editId="3E813808">
                <wp:simplePos x="0" y="0"/>
                <wp:positionH relativeFrom="column">
                  <wp:posOffset>4847273</wp:posOffset>
                </wp:positionH>
                <wp:positionV relativeFrom="paragraph">
                  <wp:posOffset>1206818</wp:posOffset>
                </wp:positionV>
                <wp:extent cx="1209675" cy="158261"/>
                <wp:effectExtent l="0" t="0" r="28575" b="13335"/>
                <wp:wrapNone/>
                <wp:docPr id="25" name="Suorakulmio 25"/>
                <wp:cNvGraphicFramePr/>
                <a:graphic xmlns:a="http://schemas.openxmlformats.org/drawingml/2006/main">
                  <a:graphicData uri="http://schemas.microsoft.com/office/word/2010/wordprocessingShape">
                    <wps:wsp>
                      <wps:cNvSpPr/>
                      <wps:spPr>
                        <a:xfrm>
                          <a:off x="0" y="0"/>
                          <a:ext cx="1209675" cy="158261"/>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2C5D30" id="Suorakulmio 25" o:spid="_x0000_s1026" style="position:absolute;margin-left:381.7pt;margin-top:95.05pt;width:95.25pt;height:12.4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" fillcolor="yellow" strokecolor="#e12d19 [3206]" strokeweight="2pt">
                <v:fill opacity="24929f"/>
              </v:rect>
            </w:pict>
          </mc:Fallback>
        </mc:AlternateContent>
      </w:r>
      <w:r w:rsidRPr="001973B4">
        <w:rPr>
          <w:noProof/>
        </w:rPr>
        <w:drawing>
          <wp:inline distT="0" distB="0" distL="0" distR="0" wp14:anchorId="7E4F584E" wp14:editId="44FB9A87">
            <wp:extent cx="6120765" cy="4726940"/>
            <wp:effectExtent l="0" t="0" r="0" b="0"/>
            <wp:docPr id="27" name="Kuva 27">
              <a:extLst xmlns:a="http://schemas.openxmlformats.org/drawingml/2006/main">
                <a:ext uri="{FF2B5EF4-FFF2-40B4-BE49-F238E27FC236}">
                  <a16:creationId xmlns:a16="http://schemas.microsoft.com/office/drawing/2014/main" id="{C7E91329-63EE-73F7-8AC0-B11392D9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C7E91329-63EE-73F7-8AC0-B11392D98BB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726940"/>
                    </a:xfrm>
                    <a:prstGeom prst="rect">
                      <a:avLst/>
                    </a:prstGeom>
                    <a:noFill/>
                    <a:ln>
                      <a:noFill/>
                    </a:ln>
                  </pic:spPr>
                </pic:pic>
              </a:graphicData>
            </a:graphic>
          </wp:inline>
        </w:drawing>
      </w:r>
    </w:p>
    <w:p w14:paraId="16DB655F" w14:textId="14EBB109" w:rsidR="00FA7EC8" w:rsidRDefault="00FA7EC8" w:rsidP="002A37B5">
      <w:pPr>
        <w:pStyle w:val="Leipteksti"/>
        <w:keepNext/>
      </w:pPr>
      <w:bookmarkStart w:id="150" w:name="_Ref129157270"/>
      <w:bookmarkStart w:id="151" w:name="_Toc137723852"/>
      <w:r>
        <w:t xml:space="preserve">Kuva </w:t>
      </w:r>
      <w:r>
        <w:fldChar w:fldCharType="begin"/>
      </w:r>
      <w:r>
        <w:instrText>SEQ Kuva \* ARABIC</w:instrText>
      </w:r>
      <w:r>
        <w:fldChar w:fldCharType="separate"/>
      </w:r>
      <w:r w:rsidR="00421C47">
        <w:rPr>
          <w:noProof/>
        </w:rPr>
        <w:t>8</w:t>
      </w:r>
      <w:r>
        <w:fldChar w:fldCharType="end"/>
      </w:r>
      <w:bookmarkEnd w:id="150"/>
      <w:r>
        <w:t xml:space="preserve"> Käsitteellinen taso kuvaa</w:t>
      </w:r>
      <w:r w:rsidR="00FF397F">
        <w:t xml:space="preserve"> tarpeita ja palveluja</w:t>
      </w:r>
      <w:bookmarkEnd w:id="151"/>
    </w:p>
    <w:p w14:paraId="30F36FB3" w14:textId="77777777" w:rsidR="00F22B56" w:rsidRDefault="00F22B56" w:rsidP="002A37B5">
      <w:pPr>
        <w:pStyle w:val="Leipteksti"/>
        <w:keepNext/>
      </w:pPr>
    </w:p>
    <w:p w14:paraId="43BF071E" w14:textId="3B371468" w:rsidR="00136D10" w:rsidRDefault="00A26CD9" w:rsidP="00941568">
      <w:pPr>
        <w:pStyle w:val="Otsikko3"/>
        <w:rPr>
          <w:lang w:eastAsia="fi-FI"/>
        </w:rPr>
      </w:pPr>
      <w:bookmarkStart w:id="152" w:name="_Toc146715424"/>
      <w:r>
        <w:rPr>
          <w:lang w:eastAsia="fi-FI"/>
        </w:rPr>
        <w:t>Toimijat</w:t>
      </w:r>
      <w:bookmarkEnd w:id="152"/>
    </w:p>
    <w:p w14:paraId="45B8F72D" w14:textId="28F5CD3E" w:rsidR="00C208B2" w:rsidRDefault="00AC35FD" w:rsidP="004F1174">
      <w:pPr>
        <w:pStyle w:val="Leipteksti"/>
      </w:pPr>
      <w:r>
        <w:t>Julkisiin h</w:t>
      </w:r>
      <w:r w:rsidR="00C208B2">
        <w:t>ankintoihin liittyy merkittävä määrä erilaisia sidosryhmiä</w:t>
      </w:r>
      <w:r w:rsidR="001F2E2D">
        <w:t xml:space="preserve"> (toimijoita)</w:t>
      </w:r>
      <w:r w:rsidR="00C208B2">
        <w:t xml:space="preserve">. Osa näistä toimii hankintatoimen ohjaavina tahoina, osa taas erityisen merkittävinä hankkijoina, osa oikeustoimijoina ja sen lisäksi on iso joukko muita </w:t>
      </w:r>
      <w:r w:rsidR="00C36AFE">
        <w:t>toimijoita</w:t>
      </w:r>
      <w:r w:rsidR="00C208B2">
        <w:t xml:space="preserve">. </w:t>
      </w:r>
      <w:r w:rsidR="008D6896">
        <w:t>Hankint</w:t>
      </w:r>
      <w:r>
        <w:t>oihin</w:t>
      </w:r>
      <w:r w:rsidR="008D6896">
        <w:t xml:space="preserve"> liittyvät sidosryhmät</w:t>
      </w:r>
      <w:r w:rsidR="00C208B2">
        <w:t xml:space="preserve"> ovat tyypillisesti sellaisia, jotka joko ohjaavat </w:t>
      </w:r>
      <w:r w:rsidR="00C208B2">
        <w:lastRenderedPageBreak/>
        <w:t xml:space="preserve">hankintatoimea tai joille hankintatoimi tuottaa tietoa tai joilta se saa tietoa. Sidosryhmiin kuuluu myös tahoja, jotka muilla tavoin vaikuttavat hankintatoimeen tai hankintojen läpivientiin tai tavoitteisiin. </w:t>
      </w:r>
      <w:r w:rsidR="004C2E6D">
        <w:t>Julkis</w:t>
      </w:r>
      <w:r>
        <w:t>iin hankintoihin</w:t>
      </w:r>
      <w:r w:rsidR="00B117C2">
        <w:t xml:space="preserve"> liittyvät </w:t>
      </w:r>
      <w:r w:rsidR="00AF6353">
        <w:t xml:space="preserve">toimijat </w:t>
      </w:r>
      <w:r w:rsidR="003F7701">
        <w:t>(</w:t>
      </w:r>
      <w:r w:rsidR="003F7701">
        <w:fldChar w:fldCharType="begin"/>
      </w:r>
      <w:r w:rsidR="003F7701">
        <w:instrText xml:space="preserve"> REF _Ref129001890 \h </w:instrText>
      </w:r>
      <w:r w:rsidR="003F7701">
        <w:fldChar w:fldCharType="separate"/>
      </w:r>
      <w:r w:rsidR="00421C47">
        <w:t xml:space="preserve">Kuva </w:t>
      </w:r>
      <w:r w:rsidR="00421C47">
        <w:rPr>
          <w:noProof/>
        </w:rPr>
        <w:t>9</w:t>
      </w:r>
      <w:r w:rsidR="003F7701">
        <w:fldChar w:fldCharType="end"/>
      </w:r>
      <w:r w:rsidR="003F7701">
        <w:t xml:space="preserve">) </w:t>
      </w:r>
      <w:r w:rsidR="00AF6353">
        <w:t xml:space="preserve">on kuvattu </w:t>
      </w:r>
      <w:r w:rsidR="00C208B2">
        <w:t>tarkemmin liitteessä</w:t>
      </w:r>
      <w:r w:rsidR="007B70D7">
        <w:t xml:space="preserve"> </w:t>
      </w:r>
      <w:r w:rsidR="007B70D7">
        <w:fldChar w:fldCharType="begin"/>
      </w:r>
      <w:r w:rsidR="007B70D7">
        <w:instrText xml:space="preserve"> REF _Ref134166697 \r \h </w:instrText>
      </w:r>
      <w:r w:rsidR="007B70D7">
        <w:fldChar w:fldCharType="separate"/>
      </w:r>
      <w:r w:rsidR="007B70D7">
        <w:t>3.2</w:t>
      </w:r>
      <w:r w:rsidR="007B70D7">
        <w:fldChar w:fldCharType="end"/>
      </w:r>
    </w:p>
    <w:p w14:paraId="0B8CA558" w14:textId="5E4CE13B" w:rsidR="0088455D" w:rsidRDefault="009B3172" w:rsidP="00C208B2">
      <w:pPr>
        <w:pStyle w:val="Leipteksti"/>
        <w:rPr>
          <w:lang w:eastAsia="fi-FI"/>
        </w:rPr>
      </w:pPr>
      <w:r>
        <w:rPr>
          <w:noProof/>
        </w:rPr>
        <w:drawing>
          <wp:inline distT="0" distB="0" distL="0" distR="0" wp14:anchorId="4212438D" wp14:editId="3A11EE63">
            <wp:extent cx="6120765" cy="6168390"/>
            <wp:effectExtent l="0" t="0" r="0" b="381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6168390"/>
                    </a:xfrm>
                    <a:prstGeom prst="rect">
                      <a:avLst/>
                    </a:prstGeom>
                  </pic:spPr>
                </pic:pic>
              </a:graphicData>
            </a:graphic>
          </wp:inline>
        </w:drawing>
      </w:r>
    </w:p>
    <w:p w14:paraId="4C793641" w14:textId="3703EE37" w:rsidR="00C208B2" w:rsidRDefault="00C208B2" w:rsidP="00C208B2">
      <w:bookmarkStart w:id="153" w:name="_Ref129001890"/>
      <w:bookmarkStart w:id="154" w:name="_Toc137723853"/>
      <w:r>
        <w:t xml:space="preserve">Kuva </w:t>
      </w:r>
      <w:r>
        <w:fldChar w:fldCharType="begin"/>
      </w:r>
      <w:r>
        <w:instrText>SEQ Kuva \* ARABIC</w:instrText>
      </w:r>
      <w:r>
        <w:fldChar w:fldCharType="separate"/>
      </w:r>
      <w:r w:rsidR="00421C47">
        <w:rPr>
          <w:noProof/>
        </w:rPr>
        <w:t>9</w:t>
      </w:r>
      <w:r>
        <w:fldChar w:fldCharType="end"/>
      </w:r>
      <w:bookmarkEnd w:id="153"/>
      <w:r>
        <w:t xml:space="preserve"> </w:t>
      </w:r>
      <w:r w:rsidR="00CE7F4E">
        <w:t>Julkiseen hankintoihin liittyvät toimijat</w:t>
      </w:r>
      <w:bookmarkEnd w:id="154"/>
      <w:r>
        <w:t xml:space="preserve"> </w:t>
      </w:r>
    </w:p>
    <w:p w14:paraId="5D43F0FD" w14:textId="12811518" w:rsidR="00011336" w:rsidRDefault="00011336" w:rsidP="00C208B2"/>
    <w:p w14:paraId="4A7CDC6C" w14:textId="1BCFFFBE" w:rsidR="00C208B2" w:rsidRDefault="007B70D7" w:rsidP="00605D43">
      <w:pPr>
        <w:pStyle w:val="Leipteksti"/>
      </w:pPr>
      <w:r>
        <w:t>Julk</w:t>
      </w:r>
      <w:r w:rsidR="00317D33">
        <w:t>isten hankintojen kokonaisarkkitehtuurin tavoitetilassa toimij</w:t>
      </w:r>
      <w:r w:rsidR="00A903B4">
        <w:t xml:space="preserve">oihin ei </w:t>
      </w:r>
      <w:r w:rsidR="00202FDD">
        <w:t>ehdoteta</w:t>
      </w:r>
      <w:r w:rsidR="00A903B4">
        <w:t xml:space="preserve"> muutoksia, mutta </w:t>
      </w:r>
      <w:r w:rsidR="00317D33">
        <w:t xml:space="preserve">kansalliselle </w:t>
      </w:r>
      <w:r w:rsidR="00FB63DE">
        <w:t xml:space="preserve">tasolle tulisi </w:t>
      </w:r>
      <w:proofErr w:type="spellStart"/>
      <w:r w:rsidR="006F1DDE">
        <w:t>vastuuttaa</w:t>
      </w:r>
      <w:proofErr w:type="spellEnd"/>
      <w:r w:rsidR="006F1DDE">
        <w:t xml:space="preserve"> </w:t>
      </w:r>
      <w:r w:rsidR="001A4C2C">
        <w:t xml:space="preserve">toimija, jonka tehtävänä olisi </w:t>
      </w:r>
      <w:r w:rsidR="00562C5E">
        <w:t>hankinnoista syntyvän tiedon kerääminen</w:t>
      </w:r>
      <w:r w:rsidR="00B2503D">
        <w:t xml:space="preserve"> kaikista julkisista</w:t>
      </w:r>
      <w:r w:rsidR="00562C5E">
        <w:t xml:space="preserve"> hankintayksiköistä</w:t>
      </w:r>
      <w:r w:rsidR="00500862">
        <w:t xml:space="preserve"> sekä kerätyn tiedon hallinta, jalostaminen ja analysointi niin hankintayksiköiden kuin </w:t>
      </w:r>
      <w:r w:rsidR="005D3C97">
        <w:t>tutkijoiden ja kansalaisten käytettäväksi.</w:t>
      </w:r>
    </w:p>
    <w:p w14:paraId="1592EBC0" w14:textId="77777777" w:rsidR="00F22B56" w:rsidRPr="009A024E" w:rsidRDefault="00F22B56" w:rsidP="00605D43">
      <w:pPr>
        <w:pStyle w:val="Leipteksti"/>
      </w:pPr>
    </w:p>
    <w:p w14:paraId="7FF69F37" w14:textId="16C26C22" w:rsidR="00322E7A" w:rsidRDefault="00D8358B" w:rsidP="00941568">
      <w:pPr>
        <w:pStyle w:val="Otsikko3"/>
        <w:rPr>
          <w:lang w:eastAsia="fi-FI"/>
        </w:rPr>
      </w:pPr>
      <w:bookmarkStart w:id="155" w:name="_Ref135226620"/>
      <w:bookmarkStart w:id="156" w:name="_Ref135399976"/>
      <w:bookmarkStart w:id="157" w:name="_Toc146715425"/>
      <w:r>
        <w:rPr>
          <w:lang w:eastAsia="fi-FI"/>
        </w:rPr>
        <w:lastRenderedPageBreak/>
        <w:t>Palvelu</w:t>
      </w:r>
      <w:r w:rsidR="00AD645C">
        <w:rPr>
          <w:lang w:eastAsia="fi-FI"/>
        </w:rPr>
        <w:t>t</w:t>
      </w:r>
      <w:bookmarkEnd w:id="155"/>
      <w:bookmarkEnd w:id="156"/>
      <w:bookmarkEnd w:id="157"/>
    </w:p>
    <w:p w14:paraId="7B04D2F2" w14:textId="696674C0" w:rsidR="00E512E2" w:rsidRDefault="00387C28" w:rsidP="00F8720B">
      <w:pPr>
        <w:pStyle w:val="Leipteksti"/>
        <w:keepNext/>
      </w:pPr>
      <w:r>
        <w:t>P</w:t>
      </w:r>
      <w:r w:rsidR="00E512E2">
        <w:t xml:space="preserve">alveluilla tarkoitetaan sellaisia kyvykkyyksiin perustuvia kokonaisuuksia, joita tarvitaan tarpeesta </w:t>
      </w:r>
      <w:r>
        <w:t>maksuun</w:t>
      </w:r>
      <w:r w:rsidR="003C7E11">
        <w:t xml:space="preserve"> </w:t>
      </w:r>
      <w:r w:rsidR="006E2F88">
        <w:t>-</w:t>
      </w:r>
      <w:r>
        <w:t>prosessissa</w:t>
      </w:r>
      <w:r w:rsidR="00E512E2">
        <w:t xml:space="preserve"> ja kokonaisuuden johtamise</w:t>
      </w:r>
      <w:r w:rsidR="003C7E11">
        <w:t>ssa</w:t>
      </w:r>
      <w:r w:rsidR="00E512E2">
        <w:t>.</w:t>
      </w:r>
    </w:p>
    <w:p w14:paraId="1E04BC1E" w14:textId="71AC33FA" w:rsidR="00E512E2" w:rsidRDefault="00BC080B" w:rsidP="006D3DC4">
      <w:pPr>
        <w:pStyle w:val="Leipteksti"/>
        <w:keepNext/>
      </w:pPr>
      <w:r>
        <w:t>Palvelu on toiminnallinen kokonaisuus, joka voidaan toteuttaa joko manuaalisesti osittain automaattisesti tai kokonaan sähköisesti. Usein palveluja tuetaan tietojärjestelmäpalveluilla ja osa voidaan toteuttaa kokonaan tietojärjestelmäpalveluilla. Osa palveluista on kuitenkin itsenäisiä ja ne toteutetaan manuaaliprosessein. Hankintayksiköt</w:t>
      </w:r>
      <w:r w:rsidR="002C6759">
        <w:t xml:space="preserve"> hyödyntävät hankinnoissaan </w:t>
      </w:r>
      <w:r w:rsidR="00163F66">
        <w:t>sekä hankintayksikön sisäisiä että kansallisia palveluja.</w:t>
      </w:r>
      <w:r w:rsidR="00B7012E">
        <w:t xml:space="preserve"> Hankintayksikön </w:t>
      </w:r>
      <w:r w:rsidR="009A0F27">
        <w:t xml:space="preserve">sisäisiä palveluja käytetään </w:t>
      </w:r>
      <w:r w:rsidR="00B7012E">
        <w:t xml:space="preserve">yleisimmin </w:t>
      </w:r>
      <w:r w:rsidR="00FF5F4A">
        <w:t xml:space="preserve">hankintojen ja hankintasopimusten hallintaan kilpailutuksen jälkeen </w:t>
      </w:r>
      <w:r w:rsidR="009A0F27">
        <w:t xml:space="preserve">ja ne liittyvät </w:t>
      </w:r>
      <w:r w:rsidR="00CC6715">
        <w:t xml:space="preserve">hankintayksiköiden käytössä oleviin tietovarantoihin ja tietojärjestelmiin. Näitä käsitellään tarkemmin kappaleessa </w:t>
      </w:r>
      <w:r w:rsidR="0056423C">
        <w:fldChar w:fldCharType="begin"/>
      </w:r>
      <w:r w:rsidR="0056423C">
        <w:instrText xml:space="preserve"> REF _Ref134167991 \r \h </w:instrText>
      </w:r>
      <w:r w:rsidR="0056423C">
        <w:fldChar w:fldCharType="separate"/>
      </w:r>
      <w:r w:rsidR="0056423C">
        <w:t>2.4</w:t>
      </w:r>
      <w:r w:rsidR="0056423C">
        <w:fldChar w:fldCharType="end"/>
      </w:r>
      <w:r w:rsidR="0056423C">
        <w:t xml:space="preserve">. </w:t>
      </w:r>
      <w:r w:rsidR="002F3F4A">
        <w:t>Kansallis</w:t>
      </w:r>
      <w:r w:rsidR="008350C5">
        <w:t>ia</w:t>
      </w:r>
      <w:r w:rsidR="002F3F4A">
        <w:t xml:space="preserve"> palveluja puolestaan käytetään yleensä kilpailutu</w:t>
      </w:r>
      <w:r w:rsidR="0005091F">
        <w:t xml:space="preserve">svaiheessa ennen hankintasopimuksen tekoa ja niiden avulla selvitetään muun muassa toimittajien </w:t>
      </w:r>
      <w:r w:rsidR="008350C5">
        <w:t>vaatimu</w:t>
      </w:r>
      <w:r w:rsidR="00E65107">
        <w:t>s</w:t>
      </w:r>
      <w:r w:rsidR="008350C5">
        <w:t>tenmukaisuutta.</w:t>
      </w:r>
      <w:r w:rsidR="002F3F4A">
        <w:t xml:space="preserve"> </w:t>
      </w:r>
      <w:r w:rsidR="00163F66">
        <w:t>Keskeisimmät kansalliset palvelut on lueteltu alla olevassa taulukossa (</w:t>
      </w:r>
      <w:r w:rsidR="00163F66">
        <w:fldChar w:fldCharType="begin"/>
      </w:r>
      <w:r w:rsidR="00163F66">
        <w:instrText xml:space="preserve"> REF _Ref133998033 \h </w:instrText>
      </w:r>
      <w:r w:rsidR="00163F66">
        <w:fldChar w:fldCharType="separate"/>
      </w:r>
      <w:r w:rsidR="005C641C">
        <w:t xml:space="preserve">Taulukko </w:t>
      </w:r>
      <w:r w:rsidR="005C641C">
        <w:rPr>
          <w:noProof/>
        </w:rPr>
        <w:t>5</w:t>
      </w:r>
      <w:r w:rsidR="00163F66">
        <w:fldChar w:fldCharType="end"/>
      </w:r>
      <w:r w:rsidR="00163F66">
        <w:t>).</w:t>
      </w:r>
    </w:p>
    <w:p w14:paraId="4414AF52" w14:textId="3CD300D9" w:rsidR="00052FF3" w:rsidRDefault="00052FF3" w:rsidP="00052FF3">
      <w:pPr>
        <w:pStyle w:val="Kuvaotsikko"/>
        <w:keepNext/>
      </w:pPr>
      <w:bookmarkStart w:id="158" w:name="_Toc137727759"/>
      <w:r>
        <w:t xml:space="preserve">Taulukko </w:t>
      </w:r>
      <w:r>
        <w:fldChar w:fldCharType="begin"/>
      </w:r>
      <w:r>
        <w:instrText>SEQ Taulukko \* ARABIC</w:instrText>
      </w:r>
      <w:r>
        <w:fldChar w:fldCharType="separate"/>
      </w:r>
      <w:r w:rsidR="00FF7D6A">
        <w:rPr>
          <w:noProof/>
        </w:rPr>
        <w:t>5</w:t>
      </w:r>
      <w:r>
        <w:fldChar w:fldCharType="end"/>
      </w:r>
      <w:r>
        <w:t xml:space="preserve"> Julkisiin hankintoihin liittyvät keskeiset kansalliset palvelut</w:t>
      </w:r>
      <w:bookmarkEnd w:id="15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6264"/>
      </w:tblGrid>
      <w:tr w:rsidR="006F5CB5" w:rsidRPr="00165E9D" w14:paraId="6CD6886F" w14:textId="77777777">
        <w:tc>
          <w:tcPr>
            <w:tcW w:w="3478" w:type="dxa"/>
            <w:tcBorders>
              <w:top w:val="single" w:sz="4" w:space="0" w:color="auto"/>
              <w:left w:val="single" w:sz="4" w:space="0" w:color="auto"/>
              <w:bottom w:val="single" w:sz="4" w:space="0" w:color="auto"/>
              <w:right w:val="single" w:sz="4" w:space="0" w:color="auto"/>
            </w:tcBorders>
            <w:shd w:val="clear" w:color="auto" w:fill="auto"/>
          </w:tcPr>
          <w:p w14:paraId="36B17E74" w14:textId="77777777" w:rsidR="00E512E2" w:rsidRPr="00AD69B9" w:rsidRDefault="00E512E2" w:rsidP="0040218A">
            <w:pPr>
              <w:spacing w:after="200" w:line="250" w:lineRule="auto"/>
              <w:rPr>
                <w:rFonts w:ascii="Roboto" w:eastAsia="Roboto" w:hAnsi="Roboto" w:cs="Roboto"/>
                <w:b/>
              </w:rPr>
            </w:pPr>
            <w:r>
              <w:rPr>
                <w:rFonts w:ascii="Roboto" w:eastAsia="Roboto" w:hAnsi="Roboto" w:cs="Roboto"/>
                <w:b/>
              </w:rPr>
              <w:t>Palvelu</w:t>
            </w:r>
          </w:p>
        </w:tc>
        <w:tc>
          <w:tcPr>
            <w:tcW w:w="6264" w:type="dxa"/>
            <w:tcBorders>
              <w:top w:val="single" w:sz="4" w:space="0" w:color="auto"/>
              <w:left w:val="single" w:sz="4" w:space="0" w:color="auto"/>
              <w:bottom w:val="single" w:sz="4" w:space="0" w:color="auto"/>
              <w:right w:val="single" w:sz="4" w:space="0" w:color="auto"/>
            </w:tcBorders>
            <w:shd w:val="clear" w:color="auto" w:fill="auto"/>
          </w:tcPr>
          <w:p w14:paraId="524CF16B" w14:textId="77777777" w:rsidR="00E512E2" w:rsidRPr="00BC0333" w:rsidRDefault="00E512E2" w:rsidP="0040218A">
            <w:pPr>
              <w:spacing w:after="200" w:line="250" w:lineRule="auto"/>
              <w:rPr>
                <w:rFonts w:ascii="Roboto" w:eastAsia="Roboto" w:hAnsi="Roboto" w:cs="Roboto"/>
                <w:b/>
                <w:bCs/>
                <w:szCs w:val="20"/>
              </w:rPr>
            </w:pPr>
            <w:r w:rsidRPr="00BC0333">
              <w:rPr>
                <w:rFonts w:ascii="Roboto" w:eastAsia="Roboto" w:hAnsi="Roboto" w:cs="Roboto"/>
                <w:b/>
                <w:bCs/>
                <w:szCs w:val="20"/>
              </w:rPr>
              <w:t>Kuvaus</w:t>
            </w:r>
          </w:p>
        </w:tc>
      </w:tr>
      <w:tr w:rsidR="002821A2" w:rsidRPr="0021721C" w14:paraId="3C4E5327" w14:textId="77777777">
        <w:tc>
          <w:tcPr>
            <w:tcW w:w="3478" w:type="dxa"/>
            <w:shd w:val="clear" w:color="auto" w:fill="auto"/>
          </w:tcPr>
          <w:p w14:paraId="7D3D001C" w14:textId="77777777" w:rsidR="00E512E2" w:rsidRPr="00165E9D" w:rsidRDefault="00E512E2" w:rsidP="0040218A">
            <w:pPr>
              <w:spacing w:after="200" w:line="250" w:lineRule="auto"/>
              <w:rPr>
                <w:rFonts w:ascii="Roboto" w:eastAsia="Roboto" w:hAnsi="Roboto" w:cs="Roboto"/>
                <w:b/>
              </w:rPr>
            </w:pPr>
            <w:r>
              <w:rPr>
                <w:rFonts w:ascii="Roboto" w:eastAsia="Roboto" w:hAnsi="Roboto" w:cs="Roboto"/>
                <w:b/>
              </w:rPr>
              <w:t>YTJ</w:t>
            </w:r>
          </w:p>
          <w:p w14:paraId="283A20B1" w14:textId="77777777" w:rsidR="00E512E2" w:rsidRDefault="00E512E2" w:rsidP="0040218A">
            <w:pPr>
              <w:spacing w:line="250" w:lineRule="auto"/>
              <w:rPr>
                <w:rFonts w:ascii="Roboto" w:eastAsia="Roboto" w:hAnsi="Roboto" w:cs="Roboto"/>
              </w:rPr>
            </w:pPr>
          </w:p>
        </w:tc>
        <w:tc>
          <w:tcPr>
            <w:tcW w:w="6264" w:type="dxa"/>
            <w:shd w:val="clear" w:color="auto" w:fill="auto"/>
          </w:tcPr>
          <w:p w14:paraId="5904FD24" w14:textId="77777777" w:rsidR="00E512E2" w:rsidRPr="00165E9D" w:rsidRDefault="00E512E2" w:rsidP="006E2F88">
            <w:pPr>
              <w:rPr>
                <w:rFonts w:ascii="Roboto" w:eastAsia="Roboto" w:hAnsi="Roboto" w:cs="Roboto"/>
                <w:szCs w:val="20"/>
              </w:rPr>
            </w:pPr>
            <w:r w:rsidRPr="00165E9D">
              <w:rPr>
                <w:rFonts w:ascii="Roboto" w:eastAsia="Roboto" w:hAnsi="Roboto" w:cs="Roboto"/>
                <w:szCs w:val="20"/>
              </w:rPr>
              <w:t>Yritys- ja yhteisötietojärjestelmä (YTJ) on P</w:t>
            </w:r>
            <w:r>
              <w:rPr>
                <w:rFonts w:ascii="Roboto" w:eastAsia="Roboto" w:hAnsi="Roboto" w:cs="Roboto"/>
                <w:szCs w:val="20"/>
              </w:rPr>
              <w:t xml:space="preserve">atentti ja rekisterihallituksen (PRH) </w:t>
            </w:r>
            <w:r w:rsidRPr="00165E9D">
              <w:rPr>
                <w:rFonts w:ascii="Roboto" w:eastAsia="Roboto" w:hAnsi="Roboto" w:cs="Roboto"/>
                <w:szCs w:val="20"/>
              </w:rPr>
              <w:t>ja Verohallinnon yhteinen palvelu, jossa yritykset ja yhteisöt voivat ilmoittaa tietonsa yhdellä ilmoituksella molemmille viranomaisille.</w:t>
            </w:r>
          </w:p>
          <w:p w14:paraId="2F703BED" w14:textId="77777777" w:rsidR="00E512E2" w:rsidRPr="00165E9D" w:rsidRDefault="00E512E2" w:rsidP="006E2F88">
            <w:pPr>
              <w:rPr>
                <w:rFonts w:ascii="Roboto" w:eastAsia="Roboto" w:hAnsi="Roboto" w:cs="Roboto"/>
                <w:szCs w:val="20"/>
              </w:rPr>
            </w:pPr>
            <w:r w:rsidRPr="00165E9D">
              <w:rPr>
                <w:rFonts w:ascii="Roboto" w:eastAsia="Roboto" w:hAnsi="Roboto" w:cs="Roboto"/>
                <w:szCs w:val="20"/>
              </w:rPr>
              <w:t>YTJ:ssä yritys voi:</w:t>
            </w:r>
          </w:p>
          <w:p w14:paraId="7FB7B182" w14:textId="77777777" w:rsidR="00E512E2" w:rsidRPr="00165E9D" w:rsidRDefault="00E512E2" w:rsidP="001E06FD">
            <w:pPr>
              <w:numPr>
                <w:ilvl w:val="0"/>
                <w:numId w:val="8"/>
              </w:numPr>
              <w:tabs>
                <w:tab w:val="clear" w:pos="720"/>
              </w:tabs>
              <w:ind w:left="206" w:hanging="206"/>
              <w:rPr>
                <w:rFonts w:ascii="Roboto" w:eastAsia="Roboto" w:hAnsi="Roboto" w:cs="Roboto"/>
              </w:rPr>
            </w:pPr>
            <w:r w:rsidRPr="00165E9D">
              <w:rPr>
                <w:rFonts w:ascii="Roboto" w:eastAsia="Roboto" w:hAnsi="Roboto" w:cs="Roboto"/>
              </w:rPr>
              <w:t>perustaa yrityksen tai yhteisön</w:t>
            </w:r>
          </w:p>
          <w:p w14:paraId="4521D431" w14:textId="77777777" w:rsidR="00E512E2" w:rsidRPr="00165E9D" w:rsidRDefault="00E512E2" w:rsidP="001E06FD">
            <w:pPr>
              <w:numPr>
                <w:ilvl w:val="0"/>
                <w:numId w:val="8"/>
              </w:numPr>
              <w:tabs>
                <w:tab w:val="clear" w:pos="720"/>
              </w:tabs>
              <w:ind w:left="206" w:hanging="206"/>
              <w:rPr>
                <w:rFonts w:ascii="Roboto" w:eastAsia="Roboto" w:hAnsi="Roboto" w:cs="Roboto"/>
              </w:rPr>
            </w:pPr>
            <w:r w:rsidRPr="00165E9D">
              <w:rPr>
                <w:rFonts w:ascii="Roboto" w:eastAsia="Roboto" w:hAnsi="Roboto" w:cs="Roboto"/>
              </w:rPr>
              <w:t>muuttaa yritystä tai yhteisöä koskevia tietoja</w:t>
            </w:r>
          </w:p>
          <w:p w14:paraId="3DD64154" w14:textId="77777777" w:rsidR="00E512E2" w:rsidRPr="00165E9D" w:rsidRDefault="00E512E2" w:rsidP="001E06FD">
            <w:pPr>
              <w:numPr>
                <w:ilvl w:val="0"/>
                <w:numId w:val="8"/>
              </w:numPr>
              <w:tabs>
                <w:tab w:val="clear" w:pos="720"/>
              </w:tabs>
              <w:ind w:left="206" w:hanging="206"/>
              <w:rPr>
                <w:rFonts w:ascii="Roboto" w:eastAsia="Roboto" w:hAnsi="Roboto" w:cs="Roboto"/>
              </w:rPr>
            </w:pPr>
            <w:r w:rsidRPr="00165E9D">
              <w:rPr>
                <w:rFonts w:ascii="Roboto" w:eastAsia="Roboto" w:hAnsi="Roboto" w:cs="Roboto"/>
              </w:rPr>
              <w:t>lopettaa yrityksen tai yhteisön</w:t>
            </w:r>
          </w:p>
          <w:p w14:paraId="5F951213" w14:textId="77777777" w:rsidR="00E512E2" w:rsidRPr="00165E9D" w:rsidRDefault="00E512E2" w:rsidP="001E06FD">
            <w:pPr>
              <w:numPr>
                <w:ilvl w:val="0"/>
                <w:numId w:val="8"/>
              </w:numPr>
              <w:tabs>
                <w:tab w:val="clear" w:pos="720"/>
              </w:tabs>
              <w:ind w:left="206" w:hanging="206"/>
              <w:rPr>
                <w:rFonts w:ascii="Roboto" w:eastAsia="Roboto" w:hAnsi="Roboto" w:cs="Roboto"/>
              </w:rPr>
            </w:pPr>
            <w:r w:rsidRPr="00165E9D">
              <w:rPr>
                <w:rFonts w:ascii="Roboto" w:eastAsia="Roboto" w:hAnsi="Roboto" w:cs="Roboto"/>
              </w:rPr>
              <w:t>hakea yrityksen perustietoja yrityshaussa.</w:t>
            </w:r>
            <w:r w:rsidRPr="00165E9D">
              <w:rPr>
                <w:rFonts w:ascii="Roboto" w:eastAsia="Roboto" w:hAnsi="Roboto" w:cs="Roboto"/>
              </w:rPr>
              <w:br/>
            </w:r>
          </w:p>
          <w:p w14:paraId="4DF1476F" w14:textId="51C95977" w:rsidR="00E512E2" w:rsidRPr="0021721C" w:rsidRDefault="00E512E2" w:rsidP="006E2F88">
            <w:pPr>
              <w:rPr>
                <w:rFonts w:ascii="Roboto" w:eastAsia="Roboto" w:hAnsi="Roboto" w:cs="Roboto"/>
              </w:rPr>
            </w:pPr>
            <w:r w:rsidRPr="00165E9D">
              <w:rPr>
                <w:rFonts w:ascii="Roboto" w:eastAsia="Roboto" w:hAnsi="Roboto" w:cs="Roboto"/>
              </w:rPr>
              <w:t>YTJ:n kautta ilmoitetut tiedot välittyvät PRH:n kaupparekisteriin ja säätiörekisteriin sekä Verohallinnon arvonlisäverovelvollisten rekisteriin, ennakkoperintärekisteriin ja työnantajarekisteriin.</w:t>
            </w:r>
            <w:r w:rsidR="006E2F88">
              <w:rPr>
                <w:rFonts w:ascii="Roboto" w:eastAsia="Roboto" w:hAnsi="Roboto" w:cs="Roboto"/>
              </w:rPr>
              <w:t xml:space="preserve"> </w:t>
            </w:r>
            <w:r w:rsidRPr="00165E9D">
              <w:rPr>
                <w:rFonts w:ascii="Roboto" w:eastAsia="Roboto" w:hAnsi="Roboto" w:cs="Roboto"/>
              </w:rPr>
              <w:t>YTJ on yhteinen tietovaranto</w:t>
            </w:r>
            <w:r>
              <w:rPr>
                <w:rFonts w:ascii="Roboto" w:eastAsia="Roboto" w:hAnsi="Roboto" w:cs="Roboto"/>
              </w:rPr>
              <w:t>,</w:t>
            </w:r>
            <w:r w:rsidRPr="00165E9D">
              <w:rPr>
                <w:rFonts w:ascii="Roboto" w:eastAsia="Roboto" w:hAnsi="Roboto" w:cs="Roboto"/>
              </w:rPr>
              <w:t xml:space="preserve"> j</w:t>
            </w:r>
            <w:r>
              <w:rPr>
                <w:rFonts w:ascii="Roboto" w:eastAsia="Roboto" w:hAnsi="Roboto" w:cs="Roboto"/>
              </w:rPr>
              <w:t xml:space="preserve">osta </w:t>
            </w:r>
            <w:r w:rsidRPr="00165E9D">
              <w:rPr>
                <w:rFonts w:ascii="Roboto" w:eastAsia="Roboto" w:hAnsi="Roboto" w:cs="Roboto"/>
              </w:rPr>
              <w:t xml:space="preserve">voidaan hakea yritysten perustietoja. </w:t>
            </w:r>
            <w:r w:rsidRPr="00165E9D">
              <w:rPr>
                <w:rFonts w:ascii="Roboto" w:eastAsia="Roboto" w:hAnsi="Roboto" w:cs="Roboto"/>
              </w:rPr>
              <w:br/>
            </w:r>
            <w:r w:rsidRPr="00165E9D">
              <w:rPr>
                <w:rFonts w:ascii="Roboto" w:eastAsia="Roboto" w:hAnsi="Roboto" w:cs="Roboto"/>
              </w:rPr>
              <w:br/>
              <w:t xml:space="preserve">YTJ:n sisältämiä tietoja käytetään Suomessa toimivien yritysten ja hankintayksikköjen perustietojen hakemiseen ja varmentamiseen suomi.fi -liityntärajapinnan kautta mm. hankintailmoitukset.fi-palvelussa. </w:t>
            </w:r>
          </w:p>
        </w:tc>
      </w:tr>
      <w:tr w:rsidR="002821A2" w:rsidRPr="0021721C" w14:paraId="27D972CC" w14:textId="77777777">
        <w:tc>
          <w:tcPr>
            <w:tcW w:w="3478" w:type="dxa"/>
            <w:shd w:val="clear" w:color="auto" w:fill="auto"/>
          </w:tcPr>
          <w:p w14:paraId="23D8D33D" w14:textId="3C8AE0E4" w:rsidR="00E512E2" w:rsidRPr="00165E9D" w:rsidRDefault="00E512E2" w:rsidP="0040218A">
            <w:pPr>
              <w:spacing w:after="200" w:line="250" w:lineRule="auto"/>
              <w:rPr>
                <w:rFonts w:ascii="Roboto" w:eastAsia="Roboto" w:hAnsi="Roboto" w:cs="Roboto"/>
                <w:b/>
                <w:lang w:eastAsia="fi-FI"/>
              </w:rPr>
            </w:pPr>
            <w:r>
              <w:rPr>
                <w:rFonts w:ascii="Roboto" w:eastAsia="Roboto" w:hAnsi="Roboto" w:cs="Roboto"/>
                <w:b/>
                <w:lang w:eastAsia="fi-FI"/>
              </w:rPr>
              <w:t>Velvo</w:t>
            </w:r>
            <w:r w:rsidR="001A24A9">
              <w:rPr>
                <w:rFonts w:ascii="Roboto" w:eastAsia="Roboto" w:hAnsi="Roboto" w:cs="Roboto"/>
                <w:b/>
                <w:lang w:eastAsia="fi-FI"/>
              </w:rPr>
              <w:t>i</w:t>
            </w:r>
            <w:r>
              <w:rPr>
                <w:rFonts w:ascii="Roboto" w:eastAsia="Roboto" w:hAnsi="Roboto" w:cs="Roboto"/>
                <w:b/>
                <w:lang w:eastAsia="fi-FI"/>
              </w:rPr>
              <w:t>tteidenhoitoselvitys</w:t>
            </w:r>
            <w:r w:rsidR="001A24A9">
              <w:rPr>
                <w:rFonts w:ascii="Roboto" w:eastAsia="Roboto" w:hAnsi="Roboto" w:cs="Roboto"/>
                <w:b/>
                <w:lang w:eastAsia="fi-FI"/>
              </w:rPr>
              <w:t>-</w:t>
            </w:r>
            <w:r>
              <w:rPr>
                <w:rFonts w:ascii="Roboto" w:eastAsia="Roboto" w:hAnsi="Roboto" w:cs="Roboto"/>
                <w:b/>
                <w:lang w:eastAsia="fi-FI"/>
              </w:rPr>
              <w:t>palvelu (VHS)</w:t>
            </w:r>
          </w:p>
          <w:p w14:paraId="502C9D5B" w14:textId="77777777" w:rsidR="00E512E2" w:rsidRPr="00165E9D" w:rsidRDefault="00E512E2" w:rsidP="0040218A">
            <w:pPr>
              <w:spacing w:after="200" w:line="250" w:lineRule="auto"/>
              <w:rPr>
                <w:rFonts w:ascii="Roboto" w:eastAsia="Roboto" w:hAnsi="Roboto" w:cs="Roboto"/>
                <w:b/>
                <w:lang w:eastAsia="fi-FI"/>
              </w:rPr>
            </w:pPr>
          </w:p>
        </w:tc>
        <w:tc>
          <w:tcPr>
            <w:tcW w:w="6264" w:type="dxa"/>
            <w:shd w:val="clear" w:color="auto" w:fill="auto"/>
          </w:tcPr>
          <w:p w14:paraId="5A9D8FDD" w14:textId="045A5E71" w:rsidR="00E512E2" w:rsidRPr="006E2F88" w:rsidRDefault="00E512E2" w:rsidP="006E2F88">
            <w:pPr>
              <w:rPr>
                <w:rFonts w:ascii="Roboto" w:eastAsia="Roboto" w:hAnsi="Roboto" w:cs="Roboto"/>
                <w:szCs w:val="20"/>
              </w:rPr>
            </w:pPr>
            <w:r w:rsidRPr="006E2F88">
              <w:rPr>
                <w:rFonts w:ascii="Roboto" w:eastAsia="Roboto" w:hAnsi="Roboto" w:cs="Roboto"/>
                <w:szCs w:val="20"/>
              </w:rPr>
              <w:t>Velvoitteidenhoitoselvitys</w:t>
            </w:r>
            <w:r w:rsidR="001A24A9" w:rsidRPr="006E2F88">
              <w:rPr>
                <w:rFonts w:ascii="Roboto" w:eastAsia="Roboto" w:hAnsi="Roboto" w:cs="Roboto"/>
                <w:szCs w:val="20"/>
              </w:rPr>
              <w:t>-</w:t>
            </w:r>
            <w:r w:rsidRPr="006E2F88">
              <w:rPr>
                <w:rFonts w:ascii="Roboto" w:eastAsia="Roboto" w:hAnsi="Roboto" w:cs="Roboto"/>
                <w:szCs w:val="20"/>
              </w:rPr>
              <w:t xml:space="preserve">palvelu (VHS) on Verohallinnon harmaan talouden selvitysyksikön ylläpitämä palvelu, joka sisältää tietoja yritysten lainsäädännöllisten velvoitteiden hoitamisesta ja laiminlyönneistä. Tiedot kerätään seuraavista rekistereistä ja palveluista:  </w:t>
            </w:r>
          </w:p>
          <w:p w14:paraId="69A4E906"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Kaupparekisteri</w:t>
            </w:r>
          </w:p>
          <w:p w14:paraId="768C7FEA"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Ennakkoperintärekisteri</w:t>
            </w:r>
          </w:p>
          <w:p w14:paraId="07143410"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Arvonlisäverorekisteri</w:t>
            </w:r>
          </w:p>
          <w:p w14:paraId="2D1E0DA0"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Työantajarekisteri</w:t>
            </w:r>
          </w:p>
          <w:p w14:paraId="74FD755C"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Työeläkevakuuttaminen</w:t>
            </w:r>
          </w:p>
          <w:p w14:paraId="3A8C3A24"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Työttömyysvakuuttaminen</w:t>
            </w:r>
          </w:p>
          <w:p w14:paraId="309F4A53"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Tapaturmavakuuttaminen</w:t>
            </w:r>
          </w:p>
          <w:p w14:paraId="69F3246C"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Tullimaksut</w:t>
            </w:r>
          </w:p>
          <w:p w14:paraId="2FC92E02" w14:textId="77777777" w:rsidR="00E512E2" w:rsidRPr="006E2F88" w:rsidRDefault="00E512E2" w:rsidP="001E06FD">
            <w:pPr>
              <w:pStyle w:val="Luettelokappale"/>
              <w:numPr>
                <w:ilvl w:val="0"/>
                <w:numId w:val="31"/>
              </w:numPr>
              <w:rPr>
                <w:rFonts w:ascii="Roboto" w:eastAsia="Roboto" w:hAnsi="Roboto" w:cs="Roboto"/>
                <w:szCs w:val="20"/>
              </w:rPr>
            </w:pPr>
            <w:r w:rsidRPr="006E2F88">
              <w:rPr>
                <w:rFonts w:ascii="Roboto" w:eastAsia="Roboto" w:hAnsi="Roboto" w:cs="Roboto"/>
                <w:szCs w:val="20"/>
              </w:rPr>
              <w:t>Konkurssi- ja yrityssaneerausrekisteri</w:t>
            </w:r>
          </w:p>
          <w:p w14:paraId="52A61E04" w14:textId="77777777" w:rsidR="004779F4" w:rsidRPr="004779F4" w:rsidRDefault="00E512E2" w:rsidP="004779F4">
            <w:pPr>
              <w:pStyle w:val="Luettelokappale"/>
              <w:numPr>
                <w:ilvl w:val="0"/>
                <w:numId w:val="31"/>
              </w:numPr>
              <w:rPr>
                <w:rFonts w:ascii="Roboto" w:eastAsia="Roboto" w:hAnsi="Roboto" w:cs="Roboto"/>
              </w:rPr>
            </w:pPr>
            <w:r w:rsidRPr="006E2F88">
              <w:rPr>
                <w:rFonts w:ascii="Roboto" w:eastAsia="Roboto" w:hAnsi="Roboto" w:cs="Roboto"/>
                <w:szCs w:val="20"/>
              </w:rPr>
              <w:t>Ulosottorekisteri</w:t>
            </w:r>
          </w:p>
          <w:p w14:paraId="3F89E315" w14:textId="02479050" w:rsidR="00E512E2" w:rsidRPr="0021721C" w:rsidRDefault="00E512E2" w:rsidP="004779F4">
            <w:pPr>
              <w:pStyle w:val="Luettelokappale"/>
              <w:ind w:left="0"/>
              <w:rPr>
                <w:rFonts w:ascii="Roboto" w:eastAsia="Roboto" w:hAnsi="Roboto" w:cs="Roboto"/>
              </w:rPr>
            </w:pPr>
            <w:r w:rsidRPr="006E2F88">
              <w:rPr>
                <w:rFonts w:ascii="Roboto" w:eastAsia="Roboto" w:hAnsi="Roboto" w:cs="Roboto"/>
                <w:szCs w:val="20"/>
              </w:rPr>
              <w:br/>
              <w:t>Palvelu sisältää myös laajat tiedot yrityksen tilinpäätöksistä ja yrityshenkilöiden kytkennöistä. Palvelun tiedot auttavat viranomaisia kohdistamaan ja toteuttamaan valvontatoimenpiteitä. Tiedot ovat saatavissa PDF-muodossa ja rakenteisena tietona.</w:t>
            </w:r>
            <w:r w:rsidRPr="006E2F88">
              <w:rPr>
                <w:rFonts w:ascii="Roboto" w:eastAsia="Roboto" w:hAnsi="Roboto" w:cs="Roboto"/>
                <w:szCs w:val="20"/>
              </w:rPr>
              <w:br/>
            </w:r>
            <w:r w:rsidRPr="006E2F88">
              <w:rPr>
                <w:rFonts w:ascii="Roboto" w:eastAsia="Roboto" w:hAnsi="Roboto" w:cs="Roboto"/>
                <w:szCs w:val="20"/>
              </w:rPr>
              <w:lastRenderedPageBreak/>
              <w:t xml:space="preserve">Palvelu on kytketty yhteen </w:t>
            </w:r>
            <w:r w:rsidR="001A24A9" w:rsidRPr="006E2F88">
              <w:rPr>
                <w:rFonts w:ascii="Roboto" w:eastAsia="Roboto" w:hAnsi="Roboto" w:cs="Roboto"/>
                <w:szCs w:val="20"/>
              </w:rPr>
              <w:t>H</w:t>
            </w:r>
            <w:r w:rsidRPr="006E2F88">
              <w:rPr>
                <w:rFonts w:ascii="Roboto" w:eastAsia="Roboto" w:hAnsi="Roboto" w:cs="Roboto"/>
                <w:szCs w:val="20"/>
              </w:rPr>
              <w:t>ankintailmoitukset.fi-palvelun ja eräiden kaupallisten kilpailutuspalveluiden kanssa. Lainsäädännöllisten rajoitusten vuoksi VHS-palvelu on saatavissa vain viranomaisille, mikä jättää osan julkisia hankintoja tekevistä hankintayksiköistä palvelun ulkopuolelle. Lainsäädäntö rajoittaa myös palvelun käyttöä: tiedot ovat saatavissa vain hankintamenettelyjä varten eikä tietoja voi tarkastaa esim. sopimuskauden aikana.</w:t>
            </w:r>
          </w:p>
        </w:tc>
      </w:tr>
      <w:tr w:rsidR="002821A2" w:rsidRPr="00D11A55" w14:paraId="2546F203" w14:textId="77777777">
        <w:trPr>
          <w:trHeight w:val="300"/>
        </w:trPr>
        <w:tc>
          <w:tcPr>
            <w:tcW w:w="3478" w:type="dxa"/>
            <w:shd w:val="clear" w:color="auto" w:fill="auto"/>
          </w:tcPr>
          <w:p w14:paraId="5C15D19A" w14:textId="77777777" w:rsidR="00E512E2" w:rsidRPr="00165E9D" w:rsidRDefault="00E512E2" w:rsidP="0040218A">
            <w:pPr>
              <w:spacing w:after="200" w:line="250" w:lineRule="auto"/>
              <w:rPr>
                <w:rFonts w:ascii="Roboto" w:eastAsia="Roboto" w:hAnsi="Roboto" w:cs="Roboto"/>
                <w:b/>
                <w:bCs/>
                <w:noProof/>
                <w:lang w:eastAsia="fi-FI"/>
              </w:rPr>
            </w:pPr>
            <w:r>
              <w:rPr>
                <w:rFonts w:ascii="Roboto" w:eastAsia="Roboto" w:hAnsi="Roboto" w:cs="Roboto"/>
                <w:b/>
                <w:bCs/>
                <w:noProof/>
                <w:lang w:eastAsia="fi-FI"/>
              </w:rPr>
              <w:lastRenderedPageBreak/>
              <w:t>Taloudellisen ja rahoituksellisen tilanteen selvittämiseen käytettävät palvelut</w:t>
            </w:r>
          </w:p>
        </w:tc>
        <w:tc>
          <w:tcPr>
            <w:tcW w:w="6264" w:type="dxa"/>
            <w:shd w:val="clear" w:color="auto" w:fill="auto"/>
          </w:tcPr>
          <w:p w14:paraId="4C16E473" w14:textId="77777777" w:rsidR="00E512E2" w:rsidRPr="00D11A55" w:rsidRDefault="00E512E2" w:rsidP="0040218A">
            <w:pPr>
              <w:rPr>
                <w:rFonts w:ascii="Roboto" w:eastAsia="Times New Roman" w:hAnsi="Roboto" w:cs="Calibri"/>
              </w:rPr>
            </w:pPr>
            <w:r w:rsidRPr="00D11A55">
              <w:rPr>
                <w:rFonts w:ascii="Roboto" w:eastAsia="Times New Roman" w:hAnsi="Roboto" w:cs="Calibri"/>
              </w:rPr>
              <w:t>Hankintayksikkö voi asettaa vaatimuksia tarjoajan taloudelliselle ja rahoitukselliselle tilanteelle. Useimmin vähimmäisvaatimuksia esitetään yrityksen liikevaihdolle ja riskiluokalle. Yritysten taloudellisen ja rahoituksellisen tilanteen selvittämiseen käytetään useimmin kaupallisia palveluita.</w:t>
            </w:r>
          </w:p>
        </w:tc>
      </w:tr>
      <w:tr w:rsidR="002821A2" w:rsidRPr="00D11A55" w14:paraId="360B66B3" w14:textId="77777777">
        <w:trPr>
          <w:trHeight w:val="300"/>
        </w:trPr>
        <w:tc>
          <w:tcPr>
            <w:tcW w:w="3478" w:type="dxa"/>
            <w:shd w:val="clear" w:color="auto" w:fill="auto"/>
          </w:tcPr>
          <w:p w14:paraId="2DBF1596" w14:textId="77777777" w:rsidR="00E512E2" w:rsidRPr="00165E9D" w:rsidRDefault="00E512E2" w:rsidP="0040218A">
            <w:pPr>
              <w:spacing w:after="200" w:line="250" w:lineRule="auto"/>
              <w:rPr>
                <w:rFonts w:ascii="Roboto" w:eastAsia="Roboto" w:hAnsi="Roboto" w:cs="Roboto"/>
                <w:b/>
                <w:bCs/>
                <w:noProof/>
                <w:lang w:eastAsia="fi-FI"/>
              </w:rPr>
            </w:pPr>
            <w:r>
              <w:rPr>
                <w:rFonts w:ascii="Roboto" w:eastAsia="Roboto" w:hAnsi="Roboto" w:cs="Roboto"/>
                <w:b/>
                <w:bCs/>
                <w:noProof/>
                <w:lang w:eastAsia="fi-FI"/>
              </w:rPr>
              <w:t>Tilaajavastuulain vaatimusten mukaisuuden selvittämiseen käytettävät palvelut</w:t>
            </w:r>
          </w:p>
        </w:tc>
        <w:tc>
          <w:tcPr>
            <w:tcW w:w="6264" w:type="dxa"/>
            <w:shd w:val="clear" w:color="auto" w:fill="auto"/>
          </w:tcPr>
          <w:p w14:paraId="16ABF3B0" w14:textId="77777777" w:rsidR="00E512E2" w:rsidRPr="00D11A55" w:rsidRDefault="00E512E2" w:rsidP="0040218A">
            <w:pPr>
              <w:rPr>
                <w:rFonts w:ascii="Roboto" w:eastAsia="MS Gothic" w:hAnsi="Roboto" w:cs="Times New Roman"/>
                <w:szCs w:val="20"/>
              </w:rPr>
            </w:pPr>
            <w:r w:rsidRPr="00D11A55">
              <w:rPr>
                <w:rFonts w:ascii="Roboto" w:eastAsia="MS Gothic" w:hAnsi="Roboto" w:cs="Times New Roman"/>
                <w:szCs w:val="20"/>
              </w:rPr>
              <w:t xml:space="preserve">Tilaajavastuulain tarkoituksena on edistää yritysten välistä tasavertaista kilpailua ja työehtojen noudattamista sekä luoda yrityksille ja julkisoikeudellisille yhteisöille edellytyksiä varmistaa, että niiden kanssa vuokratyöstä tai alihankinnoista sopimuksia tekevät yritykset täyttävät sopimuspuolina ja työnantajina lakisääteiset velvoitteensa. Tilaajavastuulaki ei koske kaikkia hankintoja ja sitä voidaan soveltaa vain hankintayksikköön (tilaajaan) </w:t>
            </w:r>
          </w:p>
          <w:p w14:paraId="5DB05265" w14:textId="77777777" w:rsidR="00E512E2" w:rsidRPr="00D11A55" w:rsidRDefault="00E512E2" w:rsidP="0040218A">
            <w:pPr>
              <w:rPr>
                <w:rFonts w:ascii="Roboto" w:eastAsia="MS Gothic" w:hAnsi="Roboto" w:cs="Times New Roman"/>
                <w:szCs w:val="20"/>
              </w:rPr>
            </w:pPr>
            <w:r w:rsidRPr="00D11A55">
              <w:rPr>
                <w:rFonts w:ascii="Roboto" w:eastAsia="MS Gothic" w:hAnsi="Roboto" w:cs="Times New Roman"/>
                <w:szCs w:val="20"/>
              </w:rPr>
              <w:t>1) joka käyttää Suomessa vuokrattua työntekijää; tai</w:t>
            </w:r>
          </w:p>
          <w:p w14:paraId="5055D404" w14:textId="77777777" w:rsidR="00E512E2" w:rsidRPr="00D11A55" w:rsidRDefault="00E512E2" w:rsidP="0040218A">
            <w:pPr>
              <w:rPr>
                <w:rFonts w:ascii="Roboto" w:eastAsia="MS Gothic" w:hAnsi="Roboto" w:cs="Times New Roman"/>
                <w:szCs w:val="20"/>
              </w:rPr>
            </w:pPr>
            <w:r w:rsidRPr="00D11A55">
              <w:rPr>
                <w:rFonts w:ascii="Roboto" w:eastAsia="MS Gothic" w:hAnsi="Roboto" w:cs="Times New Roman"/>
                <w:szCs w:val="20"/>
              </w:rPr>
              <w:t>2) jonka Suomessa olevissa työtiloissa tai Suomessa olevassa työkohteessa työskentelee työntekijä, joka on tilaajan kanssa alihankintasopimuksen tehneen työnantajan palveluksessa, ja jonka työtehtävät liittyvät tilaajan toiminnassa tavanomaisesti suoritettaviin työtehtäviin tai tilaajan tavanomaiseen toimintaan liittyviin kuljetuksiin.</w:t>
            </w:r>
          </w:p>
          <w:p w14:paraId="07B389CE" w14:textId="0E77FEAB" w:rsidR="00E512E2" w:rsidRPr="00D11A55" w:rsidRDefault="00E512E2" w:rsidP="0040218A">
            <w:pPr>
              <w:rPr>
                <w:rFonts w:ascii="Roboto" w:eastAsia="MS Gothic" w:hAnsi="Roboto" w:cs="Times New Roman"/>
                <w:szCs w:val="20"/>
              </w:rPr>
            </w:pPr>
            <w:r w:rsidRPr="00D11A55">
              <w:rPr>
                <w:rFonts w:ascii="Roboto" w:eastAsia="Roboto" w:hAnsi="Roboto" w:cs="Roboto"/>
              </w:rPr>
              <w:br/>
            </w:r>
            <w:r w:rsidRPr="00D11A55">
              <w:rPr>
                <w:rFonts w:ascii="Roboto" w:eastAsia="MS Gothic" w:hAnsi="Roboto" w:cs="Times New Roman"/>
                <w:szCs w:val="20"/>
              </w:rPr>
              <w:t>Rakentamisessa ja rakentamiseen liittyvässä korjaus-, hoito- ja kunnossapitotoiminnassa (</w:t>
            </w:r>
            <w:r w:rsidRPr="00D11A55">
              <w:rPr>
                <w:rFonts w:ascii="Roboto" w:eastAsia="MS Gothic" w:hAnsi="Roboto" w:cs="Times New Roman"/>
                <w:i/>
                <w:iCs/>
                <w:szCs w:val="20"/>
              </w:rPr>
              <w:t>rakentamistoiminta</w:t>
            </w:r>
            <w:r w:rsidRPr="00D11A55">
              <w:rPr>
                <w:rFonts w:ascii="Roboto" w:eastAsia="MS Gothic" w:hAnsi="Roboto" w:cs="Times New Roman"/>
                <w:szCs w:val="20"/>
              </w:rPr>
              <w:t xml:space="preserve">) lakia sovelletaan: </w:t>
            </w:r>
          </w:p>
          <w:p w14:paraId="0DBA49FA" w14:textId="77777777" w:rsidR="00E512E2" w:rsidRPr="00D11A55" w:rsidRDefault="00E512E2" w:rsidP="0040218A">
            <w:pPr>
              <w:rPr>
                <w:rFonts w:ascii="Roboto" w:eastAsia="MS Gothic" w:hAnsi="Roboto" w:cs="Times New Roman"/>
                <w:szCs w:val="20"/>
              </w:rPr>
            </w:pPr>
            <w:r w:rsidRPr="00D11A55">
              <w:rPr>
                <w:rFonts w:ascii="Roboto" w:eastAsia="MS Gothic" w:hAnsi="Roboto" w:cs="Times New Roman"/>
                <w:szCs w:val="20"/>
              </w:rPr>
              <w:t>1) rakennuttajina toimiviin tilaajiin;</w:t>
            </w:r>
          </w:p>
          <w:p w14:paraId="3EB4C0C1" w14:textId="77777777" w:rsidR="00E512E2" w:rsidRPr="00D11A55" w:rsidRDefault="00E512E2" w:rsidP="0040218A">
            <w:pPr>
              <w:rPr>
                <w:rFonts w:ascii="Roboto" w:eastAsia="MS Gothic" w:hAnsi="Roboto" w:cs="Times New Roman"/>
              </w:rPr>
            </w:pPr>
            <w:r w:rsidRPr="00D11A55">
              <w:rPr>
                <w:rFonts w:ascii="Roboto" w:eastAsia="MS Gothic" w:hAnsi="Roboto" w:cs="Times New Roman"/>
              </w:rPr>
              <w:t>2) sopimusketjussa kaikkiin työturvallisuuslain /738/2002) 49 §:ssä tarkoitetulla yhteisellä työpaikalla työsuorituksen sisältämän kokonaisuuden tilaajina toimiviin.</w:t>
            </w:r>
          </w:p>
          <w:p w14:paraId="37538A26" w14:textId="77777777" w:rsidR="00E512E2" w:rsidRPr="00D11A55" w:rsidRDefault="00E512E2" w:rsidP="0040218A">
            <w:pPr>
              <w:rPr>
                <w:rFonts w:ascii="Roboto" w:eastAsia="MS Gothic" w:hAnsi="Roboto" w:cs="Times New Roman"/>
              </w:rPr>
            </w:pPr>
          </w:p>
          <w:p w14:paraId="1AE7AC13" w14:textId="77777777" w:rsidR="00E512E2" w:rsidRPr="00D11A55" w:rsidRDefault="00E512E2" w:rsidP="004779F4">
            <w:pPr>
              <w:rPr>
                <w:rFonts w:ascii="Roboto" w:eastAsia="Times New Roman" w:hAnsi="Roboto" w:cs="Times New Roman"/>
                <w:szCs w:val="20"/>
                <w:lang w:eastAsia="fi-FI"/>
              </w:rPr>
            </w:pPr>
            <w:r w:rsidRPr="00D11A55">
              <w:rPr>
                <w:rFonts w:ascii="Roboto" w:eastAsia="Roboto" w:hAnsi="Roboto" w:cs="Roboto"/>
              </w:rPr>
              <w:t>Yrityksiltä selvitettäviä seikkoja ovat:</w:t>
            </w:r>
          </w:p>
          <w:p w14:paraId="44C10754" w14:textId="77777777" w:rsidR="00E512E2" w:rsidRPr="00D11A55" w:rsidRDefault="00E512E2" w:rsidP="004779F4">
            <w:pPr>
              <w:pStyle w:val="Luettelokappale"/>
              <w:numPr>
                <w:ilvl w:val="0"/>
                <w:numId w:val="15"/>
              </w:numPr>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ennakkoperintälain (1118/1996) mukaiseen ennakkoperintärekisteriin ja työnantajarekisteriin merkitseminen</w:t>
            </w:r>
          </w:p>
          <w:p w14:paraId="3C4304B9" w14:textId="77777777" w:rsidR="00E512E2" w:rsidRPr="00D11A55" w:rsidRDefault="00E512E2" w:rsidP="004779F4">
            <w:pPr>
              <w:pStyle w:val="Luettelokappale"/>
              <w:numPr>
                <w:ilvl w:val="0"/>
                <w:numId w:val="15"/>
              </w:numPr>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arvonlisäverolain (1501/1993) mukaiseen arvonlisäverovelvollisten rekisteriin</w:t>
            </w:r>
          </w:p>
          <w:p w14:paraId="7218F390" w14:textId="77777777" w:rsidR="00E512E2" w:rsidRPr="00D11A55" w:rsidRDefault="00E512E2" w:rsidP="004779F4">
            <w:pPr>
              <w:pStyle w:val="Luettelokappale"/>
              <w:numPr>
                <w:ilvl w:val="0"/>
                <w:numId w:val="15"/>
              </w:numPr>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kaupparekisterin merkitseminen</w:t>
            </w:r>
          </w:p>
          <w:p w14:paraId="4244CAA8" w14:textId="77777777" w:rsidR="00E512E2" w:rsidRPr="00D11A55" w:rsidRDefault="00E512E2" w:rsidP="004779F4">
            <w:pPr>
              <w:pStyle w:val="Luettelokappale"/>
              <w:numPr>
                <w:ilvl w:val="0"/>
                <w:numId w:val="15"/>
              </w:numPr>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selvitys siitä, ettei yrityksellä ole verotustietojen julkisuudesta ja salassapidosta annetun lain (1346/1999) 20 b §:n 1 momentin 2 kohdassa tarkoitettua verovelkaa taikka viranomaisen antama selvitys verovelan määrästä</w:t>
            </w:r>
          </w:p>
          <w:p w14:paraId="641F65DF" w14:textId="77777777" w:rsidR="00E512E2" w:rsidRPr="00D11A55" w:rsidRDefault="00E512E2" w:rsidP="004779F4">
            <w:pPr>
              <w:pStyle w:val="Luettelokappale"/>
              <w:numPr>
                <w:ilvl w:val="0"/>
                <w:numId w:val="15"/>
              </w:numPr>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todistukset työntekijöiden eläkevakuutusten ottamisesta ja eläkevakuutusmaksujen suorittamisesta tai selvitys siitä, että erääntyneitä eläkevakuutusmaksuja koskeva maksusopimus on tehty.</w:t>
            </w:r>
          </w:p>
          <w:p w14:paraId="239409DC" w14:textId="77777777" w:rsidR="00E512E2" w:rsidRPr="00D11A55" w:rsidRDefault="00E512E2" w:rsidP="004779F4">
            <w:pPr>
              <w:pStyle w:val="Luettelokappale"/>
              <w:numPr>
                <w:ilvl w:val="0"/>
                <w:numId w:val="15"/>
              </w:numPr>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selvitys työhön sovellettavasta työehtosopimuksesta tai keskeisistä työehdoista</w:t>
            </w:r>
          </w:p>
          <w:p w14:paraId="014AFB57" w14:textId="77777777" w:rsidR="00E512E2" w:rsidRPr="00D11A55" w:rsidRDefault="00E512E2" w:rsidP="001E06FD">
            <w:pPr>
              <w:pStyle w:val="Luettelokappale"/>
              <w:numPr>
                <w:ilvl w:val="0"/>
                <w:numId w:val="15"/>
              </w:numPr>
              <w:spacing w:after="150"/>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selvitys työterveyshuollon järjestämisestä</w:t>
            </w:r>
          </w:p>
          <w:p w14:paraId="3498F7D9" w14:textId="77777777" w:rsidR="00E512E2" w:rsidRPr="00D11A55" w:rsidRDefault="00E512E2" w:rsidP="001E06FD">
            <w:pPr>
              <w:pStyle w:val="Luettelokappale"/>
              <w:numPr>
                <w:ilvl w:val="0"/>
                <w:numId w:val="15"/>
              </w:numPr>
              <w:spacing w:after="150"/>
              <w:ind w:left="206" w:hanging="206"/>
              <w:rPr>
                <w:rFonts w:ascii="Roboto" w:eastAsia="Times New Roman" w:hAnsi="Roboto" w:cs="Times New Roman"/>
                <w:szCs w:val="20"/>
                <w:lang w:eastAsia="fi-FI"/>
              </w:rPr>
            </w:pPr>
            <w:r w:rsidRPr="00D11A55">
              <w:rPr>
                <w:rFonts w:ascii="Roboto" w:eastAsia="Times New Roman" w:hAnsi="Roboto" w:cs="Times New Roman"/>
                <w:szCs w:val="20"/>
                <w:lang w:eastAsia="fi-FI"/>
              </w:rPr>
              <w:t>rakennusalalla lakisääteisen tapaturmavakuutuksen järjestämisestä</w:t>
            </w:r>
          </w:p>
          <w:p w14:paraId="6B68FEFF" w14:textId="77777777" w:rsidR="00E512E2" w:rsidRPr="00D11A55" w:rsidRDefault="00E512E2" w:rsidP="0040218A">
            <w:pPr>
              <w:rPr>
                <w:rFonts w:ascii="Roboto" w:eastAsia="Roboto" w:hAnsi="Roboto" w:cs="Roboto"/>
                <w:szCs w:val="20"/>
              </w:rPr>
            </w:pPr>
            <w:r w:rsidRPr="00D11A55">
              <w:rPr>
                <w:rFonts w:ascii="Roboto" w:eastAsia="Roboto" w:hAnsi="Roboto" w:cs="Roboto"/>
              </w:rPr>
              <w:t>Tiedot selviävät eri rekistereistä pyydettävillä todistuksilla ja VHS-palvelusta pois lukien sovellettava työehtosopimus ja työterveyshuollon järjestäminen. Kaupallisista palveluista on saatavilla tiedot myös työehtosopimuksista ja työterveydenhuollon järjestämisestä niiden yritysten osalta, jotka käyttävät palvelua.</w:t>
            </w:r>
          </w:p>
        </w:tc>
      </w:tr>
    </w:tbl>
    <w:p w14:paraId="5E69BFF3" w14:textId="77777777" w:rsidR="008B1D35" w:rsidRDefault="008B1D35" w:rsidP="008B1D35">
      <w:pPr>
        <w:pStyle w:val="Leipteksti"/>
        <w:keepNext/>
      </w:pPr>
    </w:p>
    <w:p w14:paraId="743D3112" w14:textId="1253CE87" w:rsidR="00AB49B7" w:rsidRDefault="00E65107" w:rsidP="00AB49B7">
      <w:pPr>
        <w:pStyle w:val="Otsikko4"/>
        <w:rPr>
          <w:lang w:eastAsia="fi-FI"/>
        </w:rPr>
      </w:pPr>
      <w:r w:rsidRPr="007E42BB">
        <w:rPr>
          <w:lang w:eastAsia="fi-FI"/>
        </w:rPr>
        <w:t>Tavoitetila</w:t>
      </w:r>
    </w:p>
    <w:p w14:paraId="043944F2" w14:textId="29BEC766" w:rsidR="00AB49B7" w:rsidRDefault="00AB49B7" w:rsidP="00AB49B7">
      <w:r w:rsidRPr="00AB49B7">
        <w:t>Tavoitetilassa ka</w:t>
      </w:r>
      <w:r w:rsidR="00D6799A" w:rsidRPr="00AB49B7">
        <w:t>nsallisi</w:t>
      </w:r>
      <w:r w:rsidR="07887858" w:rsidRPr="00AB49B7">
        <w:t>ssa</w:t>
      </w:r>
      <w:r w:rsidR="00D6799A" w:rsidRPr="00AB49B7">
        <w:t xml:space="preserve"> palvelu</w:t>
      </w:r>
      <w:r w:rsidR="71BCCF7D" w:rsidRPr="00AB49B7">
        <w:t>issa</w:t>
      </w:r>
      <w:r w:rsidR="00D6799A" w:rsidRPr="00AB49B7">
        <w:t xml:space="preserve"> </w:t>
      </w:r>
      <w:r w:rsidR="41FFFAFE" w:rsidRPr="00AB49B7">
        <w:t xml:space="preserve">on </w:t>
      </w:r>
      <w:r w:rsidR="00257894" w:rsidRPr="00AB49B7">
        <w:t>julkis</w:t>
      </w:r>
      <w:r w:rsidR="337EE951" w:rsidRPr="00AB49B7">
        <w:t>ten</w:t>
      </w:r>
      <w:r w:rsidR="00257894" w:rsidRPr="00AB49B7">
        <w:t xml:space="preserve"> hankinto</w:t>
      </w:r>
      <w:r w:rsidR="23552DD0" w:rsidRPr="00AB49B7">
        <w:t>jen tiedolla johtamisen edellytysten kehittämiseen</w:t>
      </w:r>
      <w:r w:rsidR="00257894" w:rsidRPr="00AB49B7">
        <w:t xml:space="preserve"> keskittynyt toimija, joka </w:t>
      </w:r>
      <w:r w:rsidR="00A155AC" w:rsidRPr="00AB49B7">
        <w:t xml:space="preserve">kerää hankintayksiköissä hankinnoista syntyvää tietoa ja tarjoaa siitä </w:t>
      </w:r>
      <w:r w:rsidR="00B22C15" w:rsidRPr="00AB49B7">
        <w:t>j</w:t>
      </w:r>
      <w:r w:rsidR="002C1FBA" w:rsidRPr="00AB49B7">
        <w:t>alostettua tietoa palveluna</w:t>
      </w:r>
      <w:r w:rsidR="00257894" w:rsidRPr="00AB49B7">
        <w:t>.</w:t>
      </w:r>
      <w:r w:rsidR="002C1FBA" w:rsidRPr="00AB49B7">
        <w:t xml:space="preserve"> </w:t>
      </w:r>
      <w:r w:rsidR="006973E7" w:rsidRPr="00AB49B7">
        <w:t xml:space="preserve">Jotta tämä tavoitetila olisi mahdollinen, luodaan katsaus </w:t>
      </w:r>
      <w:r w:rsidR="00E40B15" w:rsidRPr="00AB49B7">
        <w:t>hankintaprosessin eri vaiheen palveluihin.</w:t>
      </w:r>
    </w:p>
    <w:p w14:paraId="16F464C1" w14:textId="77777777" w:rsidR="00AB49B7" w:rsidRPr="00AB49B7" w:rsidRDefault="00AB49B7" w:rsidP="00AB49B7"/>
    <w:p w14:paraId="22D434C7" w14:textId="710DA7FC" w:rsidR="006A65A0" w:rsidRDefault="006A65A0"/>
    <w:p w14:paraId="3A2D7004" w14:textId="77777777" w:rsidR="00AB49B7" w:rsidRPr="007E42BB" w:rsidRDefault="00D3743E" w:rsidP="00AB49B7">
      <w:pPr>
        <w:pStyle w:val="Otsikko4"/>
        <w:rPr>
          <w:lang w:eastAsia="fi-FI"/>
        </w:rPr>
      </w:pPr>
      <w:r w:rsidRPr="007E42BB">
        <w:rPr>
          <w:lang w:eastAsia="fi-FI"/>
        </w:rPr>
        <w:t>Tarpeesta sopimukseen</w:t>
      </w:r>
    </w:p>
    <w:p w14:paraId="36908CCF" w14:textId="41B0B585" w:rsidR="00E512E2" w:rsidRDefault="00AB49B7" w:rsidP="00E512E2">
      <w:pPr>
        <w:pStyle w:val="Leipteksti"/>
        <w:rPr>
          <w:lang w:eastAsia="fi-FI"/>
        </w:rPr>
      </w:pPr>
      <w:r>
        <w:rPr>
          <w:lang w:eastAsia="fi-FI"/>
        </w:rPr>
        <w:t>Tarpeesta sopimukseen</w:t>
      </w:r>
      <w:r w:rsidR="007E47AD">
        <w:rPr>
          <w:lang w:eastAsia="fi-FI"/>
        </w:rPr>
        <w:t xml:space="preserve"> (</w:t>
      </w:r>
      <w:r w:rsidR="005B1B34">
        <w:rPr>
          <w:lang w:eastAsia="fi-FI"/>
        </w:rPr>
        <w:fldChar w:fldCharType="begin"/>
      </w:r>
      <w:r w:rsidR="005B1B34">
        <w:rPr>
          <w:lang w:eastAsia="fi-FI"/>
        </w:rPr>
        <w:instrText xml:space="preserve"> REF _Ref134518192 \h </w:instrText>
      </w:r>
      <w:r w:rsidR="005B1B34">
        <w:rPr>
          <w:lang w:eastAsia="fi-FI"/>
        </w:rPr>
      </w:r>
      <w:r w:rsidR="005B1B34">
        <w:rPr>
          <w:lang w:eastAsia="fi-FI"/>
        </w:rPr>
        <w:fldChar w:fldCharType="separate"/>
      </w:r>
      <w:r w:rsidR="00E618D4">
        <w:t xml:space="preserve">Kuva </w:t>
      </w:r>
      <w:r w:rsidR="00E618D4">
        <w:rPr>
          <w:noProof/>
        </w:rPr>
        <w:t>10</w:t>
      </w:r>
      <w:r w:rsidR="005B1B34">
        <w:rPr>
          <w:lang w:eastAsia="fi-FI"/>
        </w:rPr>
        <w:fldChar w:fldCharType="end"/>
      </w:r>
      <w:r w:rsidR="666DE6FF">
        <w:rPr>
          <w:lang w:eastAsia="fi-FI"/>
        </w:rPr>
        <w:t>)</w:t>
      </w:r>
      <w:r w:rsidR="005B1B34">
        <w:rPr>
          <w:lang w:eastAsia="fi-FI"/>
        </w:rPr>
        <w:t xml:space="preserve"> </w:t>
      </w:r>
      <w:r w:rsidR="00D3743E">
        <w:rPr>
          <w:lang w:eastAsia="fi-FI"/>
        </w:rPr>
        <w:t xml:space="preserve">on </w:t>
      </w:r>
      <w:r w:rsidR="0C32D652">
        <w:rPr>
          <w:lang w:eastAsia="fi-FI"/>
        </w:rPr>
        <w:t xml:space="preserve">tarpeesta maksuun </w:t>
      </w:r>
      <w:r w:rsidR="00FB293F">
        <w:rPr>
          <w:lang w:eastAsia="fi-FI"/>
        </w:rPr>
        <w:t>-</w:t>
      </w:r>
      <w:r w:rsidR="0C32D652">
        <w:rPr>
          <w:lang w:eastAsia="fi-FI"/>
        </w:rPr>
        <w:t>prosessin</w:t>
      </w:r>
      <w:r w:rsidR="00D3743E">
        <w:rPr>
          <w:lang w:eastAsia="fi-FI"/>
        </w:rPr>
        <w:t xml:space="preserve"> </w:t>
      </w:r>
      <w:r w:rsidR="1E0B0ECA">
        <w:rPr>
          <w:lang w:eastAsia="fi-FI"/>
        </w:rPr>
        <w:t>osa</w:t>
      </w:r>
      <w:r w:rsidR="00D9729F">
        <w:rPr>
          <w:lang w:eastAsia="fi-FI"/>
        </w:rPr>
        <w:t>prosessi</w:t>
      </w:r>
      <w:r w:rsidR="106E365A">
        <w:rPr>
          <w:lang w:eastAsia="fi-FI"/>
        </w:rPr>
        <w:t xml:space="preserve">. </w:t>
      </w:r>
      <w:r w:rsidR="5537C714">
        <w:rPr>
          <w:lang w:eastAsia="fi-FI"/>
        </w:rPr>
        <w:t>S</w:t>
      </w:r>
      <w:r w:rsidR="00EA4198">
        <w:rPr>
          <w:lang w:eastAsia="fi-FI"/>
        </w:rPr>
        <w:t>uunnittelu ja seuranta</w:t>
      </w:r>
      <w:r w:rsidR="7EF3E762">
        <w:rPr>
          <w:lang w:eastAsia="fi-FI"/>
        </w:rPr>
        <w:t xml:space="preserve"> sekä sopimus- ja toimittajahallinta</w:t>
      </w:r>
      <w:r w:rsidR="4A8659AC">
        <w:rPr>
          <w:lang w:eastAsia="fi-FI"/>
        </w:rPr>
        <w:t xml:space="preserve"> muodostavat omat toimintokokonaisuutensa koko tarpeesta maksuun –prosessin mitalle. Suunnittelu ja seuranta o</w:t>
      </w:r>
      <w:r w:rsidR="006A65A0">
        <w:rPr>
          <w:lang w:eastAsia="fi-FI"/>
        </w:rPr>
        <w:t>vat</w:t>
      </w:r>
      <w:r w:rsidR="4A8659AC">
        <w:rPr>
          <w:lang w:eastAsia="fi-FI"/>
        </w:rPr>
        <w:t xml:space="preserve"> osa hankintojen johtamista</w:t>
      </w:r>
      <w:r w:rsidR="00EA4198">
        <w:rPr>
          <w:lang w:eastAsia="fi-FI"/>
        </w:rPr>
        <w:t xml:space="preserve">.  </w:t>
      </w:r>
      <w:r w:rsidR="2C260884">
        <w:rPr>
          <w:lang w:eastAsia="fi-FI"/>
        </w:rPr>
        <w:t>O</w:t>
      </w:r>
      <w:r w:rsidR="01F3C331">
        <w:rPr>
          <w:lang w:eastAsia="fi-FI"/>
        </w:rPr>
        <w:t>sa</w:t>
      </w:r>
      <w:r w:rsidR="00EA4198">
        <w:rPr>
          <w:lang w:eastAsia="fi-FI"/>
        </w:rPr>
        <w:t>prosessi koostuu tarpeen tunnistamisesta, hankinnan valmistelusta, kilpailutuksesta ja sopimuksen tekemisestä.</w:t>
      </w:r>
      <w:r w:rsidR="2413F2CC">
        <w:rPr>
          <w:lang w:eastAsia="fi-FI"/>
        </w:rPr>
        <w:t xml:space="preserve"> </w:t>
      </w:r>
      <w:r w:rsidR="003C3621">
        <w:rPr>
          <w:lang w:eastAsia="fi-FI"/>
        </w:rPr>
        <w:t xml:space="preserve">Palveluita kuvaavissa kuvissa </w:t>
      </w:r>
      <w:r w:rsidR="2413F2CC">
        <w:rPr>
          <w:lang w:eastAsia="fi-FI"/>
        </w:rPr>
        <w:t xml:space="preserve">on eroteltu nykytilan palvelut </w:t>
      </w:r>
      <w:r w:rsidR="003C3621">
        <w:rPr>
          <w:lang w:eastAsia="fi-FI"/>
        </w:rPr>
        <w:t xml:space="preserve">tummansinisillä </w:t>
      </w:r>
      <w:r w:rsidR="2413F2CC">
        <w:rPr>
          <w:lang w:eastAsia="fi-FI"/>
        </w:rPr>
        <w:t xml:space="preserve">laatikoilla. </w:t>
      </w:r>
      <w:r w:rsidR="003C3621">
        <w:t>Kuvissa vaaleansinisellä väritetty palvelu on palvelu, jota ei nykytilassa vielä ole mutta tunnistettu tavoitteeksi.</w:t>
      </w:r>
      <w:r w:rsidR="1A222B59">
        <w:rPr>
          <w:lang w:eastAsia="fi-FI"/>
        </w:rPr>
        <w:t xml:space="preserve"> </w:t>
      </w:r>
    </w:p>
    <w:p w14:paraId="69EE6476" w14:textId="594E2A08" w:rsidR="00E512E2" w:rsidRDefault="00D07BDE" w:rsidP="00345DAB">
      <w:pPr>
        <w:pStyle w:val="Leipteksti"/>
        <w:keepNext/>
        <w:spacing w:line="240" w:lineRule="auto"/>
      </w:pPr>
      <w:r>
        <w:rPr>
          <w:noProof/>
        </w:rPr>
        <w:drawing>
          <wp:inline distT="0" distB="0" distL="0" distR="0" wp14:anchorId="41C1239E" wp14:editId="53B715BE">
            <wp:extent cx="6215743" cy="3924378"/>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2255" cy="3934803"/>
                    </a:xfrm>
                    <a:prstGeom prst="rect">
                      <a:avLst/>
                    </a:prstGeom>
                    <a:noFill/>
                  </pic:spPr>
                </pic:pic>
              </a:graphicData>
            </a:graphic>
          </wp:inline>
        </w:drawing>
      </w:r>
    </w:p>
    <w:p w14:paraId="7990F7AE" w14:textId="6C611251" w:rsidR="00E512E2" w:rsidRDefault="00E512E2" w:rsidP="00E512E2">
      <w:pPr>
        <w:pStyle w:val="Kuvaotsikko"/>
        <w:rPr>
          <w:lang w:eastAsia="fi-FI"/>
        </w:rPr>
      </w:pPr>
      <w:bookmarkStart w:id="159" w:name="_Ref134518192"/>
      <w:bookmarkStart w:id="160" w:name="_Toc137723854"/>
      <w:r>
        <w:t xml:space="preserve">Kuva </w:t>
      </w:r>
      <w:r>
        <w:fldChar w:fldCharType="begin"/>
      </w:r>
      <w:r>
        <w:instrText>SEQ Kuva \* ARABIC</w:instrText>
      </w:r>
      <w:r>
        <w:fldChar w:fldCharType="separate"/>
      </w:r>
      <w:r w:rsidR="00E618D4">
        <w:rPr>
          <w:noProof/>
        </w:rPr>
        <w:t>10</w:t>
      </w:r>
      <w:r>
        <w:fldChar w:fldCharType="end"/>
      </w:r>
      <w:bookmarkEnd w:id="159"/>
      <w:r>
        <w:t xml:space="preserve"> Tarpeesta sopimukseen -prosessia tukevat palvelut</w:t>
      </w:r>
      <w:bookmarkEnd w:id="160"/>
    </w:p>
    <w:p w14:paraId="1769416A" w14:textId="5B259769" w:rsidR="00685036" w:rsidRDefault="00685036" w:rsidP="00E512E2">
      <w:pPr>
        <w:pStyle w:val="Leipteksti"/>
        <w:rPr>
          <w:lang w:eastAsia="fi-FI"/>
        </w:rPr>
      </w:pPr>
      <w:r>
        <w:rPr>
          <w:lang w:eastAsia="fi-FI"/>
        </w:rPr>
        <w:t>E</w:t>
      </w:r>
      <w:r w:rsidR="00E512E2">
        <w:rPr>
          <w:lang w:eastAsia="fi-FI"/>
        </w:rPr>
        <w:t xml:space="preserve">nsimmäisessä vaiheessa hankintojen suunnittelussa ja seurannassa </w:t>
      </w:r>
      <w:r w:rsidR="00A86841">
        <w:rPr>
          <w:lang w:eastAsia="fi-FI"/>
        </w:rPr>
        <w:t xml:space="preserve">käytettävät </w:t>
      </w:r>
      <w:r w:rsidR="00E512E2">
        <w:rPr>
          <w:lang w:eastAsia="fi-FI"/>
        </w:rPr>
        <w:t xml:space="preserve">palvelut </w:t>
      </w:r>
      <w:r w:rsidR="007F134C">
        <w:rPr>
          <w:lang w:eastAsia="fi-FI"/>
        </w:rPr>
        <w:t>on kuvattu alla olevassa taulukossa (</w:t>
      </w:r>
      <w:r w:rsidR="007F134C">
        <w:rPr>
          <w:lang w:eastAsia="fi-FI"/>
        </w:rPr>
        <w:fldChar w:fldCharType="begin"/>
      </w:r>
      <w:r w:rsidR="007F134C">
        <w:rPr>
          <w:lang w:eastAsia="fi-FI"/>
        </w:rPr>
        <w:instrText xml:space="preserve"> REF _Ref137724005 \h </w:instrText>
      </w:r>
      <w:r w:rsidR="007F134C">
        <w:rPr>
          <w:lang w:eastAsia="fi-FI"/>
        </w:rPr>
      </w:r>
      <w:r w:rsidR="007F134C">
        <w:rPr>
          <w:lang w:eastAsia="fi-FI"/>
        </w:rPr>
        <w:fldChar w:fldCharType="separate"/>
      </w:r>
      <w:r w:rsidR="007F134C">
        <w:t xml:space="preserve">Taulukko </w:t>
      </w:r>
      <w:r w:rsidR="007F134C">
        <w:rPr>
          <w:noProof/>
        </w:rPr>
        <w:t>6</w:t>
      </w:r>
      <w:r w:rsidR="007F134C">
        <w:rPr>
          <w:lang w:eastAsia="fi-FI"/>
        </w:rPr>
        <w:fldChar w:fldCharType="end"/>
      </w:r>
      <w:r w:rsidR="007F134C">
        <w:rPr>
          <w:lang w:eastAsia="fi-FI"/>
        </w:rPr>
        <w:t>).</w:t>
      </w:r>
      <w:r w:rsidR="00E512E2">
        <w:rPr>
          <w:lang w:eastAsia="fi-FI"/>
        </w:rPr>
        <w:t xml:space="preserve"> </w:t>
      </w:r>
    </w:p>
    <w:p w14:paraId="39BADA06" w14:textId="31D6C117" w:rsidR="007F134C" w:rsidRDefault="007F134C" w:rsidP="001B2960">
      <w:pPr>
        <w:pStyle w:val="Kuvaotsikko"/>
        <w:keepNext/>
      </w:pPr>
      <w:bookmarkStart w:id="161" w:name="_Ref137724005"/>
      <w:bookmarkStart w:id="162" w:name="_Toc137727760"/>
      <w:r>
        <w:t xml:space="preserve">Taulukko </w:t>
      </w:r>
      <w:fldSimple w:instr=" SEQ Taulukko \* ARABIC ">
        <w:r w:rsidR="00092DBA">
          <w:rPr>
            <w:noProof/>
          </w:rPr>
          <w:t>6</w:t>
        </w:r>
      </w:fldSimple>
      <w:bookmarkEnd w:id="161"/>
      <w:r>
        <w:t xml:space="preserve"> Hankintojen suunnittelun ja seurannan palvelut</w:t>
      </w:r>
      <w:bookmarkEnd w:id="162"/>
    </w:p>
    <w:tbl>
      <w:tblPr>
        <w:tblStyle w:val="TaulukkoRuudukko"/>
        <w:tblW w:w="9634" w:type="dxa"/>
        <w:tblLook w:val="04A0" w:firstRow="1" w:lastRow="0" w:firstColumn="1" w:lastColumn="0" w:noHBand="0" w:noVBand="1"/>
      </w:tblPr>
      <w:tblGrid>
        <w:gridCol w:w="3209"/>
        <w:gridCol w:w="6425"/>
      </w:tblGrid>
      <w:tr w:rsidR="004126BD" w:rsidRPr="00DD6D0C" w14:paraId="4A44F9CF" w14:textId="77777777" w:rsidTr="001B2960">
        <w:trPr>
          <w:tblHeader/>
        </w:trPr>
        <w:tc>
          <w:tcPr>
            <w:tcW w:w="3209" w:type="dxa"/>
          </w:tcPr>
          <w:p w14:paraId="2B2585DE" w14:textId="77777777" w:rsidR="004126BD" w:rsidRPr="00DD6D0C" w:rsidRDefault="004126BD">
            <w:pPr>
              <w:pStyle w:val="Leipteksti"/>
              <w:rPr>
                <w:b/>
                <w:bCs/>
                <w:lang w:eastAsia="fi-FI"/>
              </w:rPr>
            </w:pPr>
            <w:r w:rsidRPr="00DD6D0C" w:rsidDel="005E0171">
              <w:rPr>
                <w:b/>
                <w:bCs/>
                <w:lang w:eastAsia="fi-FI"/>
              </w:rPr>
              <w:t>Palvelu</w:t>
            </w:r>
          </w:p>
        </w:tc>
        <w:tc>
          <w:tcPr>
            <w:tcW w:w="6425" w:type="dxa"/>
          </w:tcPr>
          <w:p w14:paraId="598D66B8" w14:textId="77777777" w:rsidR="004126BD" w:rsidRPr="00DD6D0C" w:rsidRDefault="004126BD">
            <w:pPr>
              <w:pStyle w:val="Leipteksti"/>
              <w:rPr>
                <w:b/>
                <w:bCs/>
                <w:lang w:eastAsia="fi-FI"/>
              </w:rPr>
            </w:pPr>
            <w:r w:rsidRPr="00DD6D0C" w:rsidDel="005E0171">
              <w:rPr>
                <w:b/>
                <w:bCs/>
                <w:lang w:eastAsia="fi-FI"/>
              </w:rPr>
              <w:t>Kuvaus</w:t>
            </w:r>
          </w:p>
        </w:tc>
      </w:tr>
      <w:tr w:rsidR="009B220E" w14:paraId="1CADA963" w14:textId="77777777" w:rsidTr="004126BD">
        <w:tc>
          <w:tcPr>
            <w:tcW w:w="3209" w:type="dxa"/>
          </w:tcPr>
          <w:p w14:paraId="53306951" w14:textId="2DE90DE5" w:rsidR="009B220E" w:rsidRDefault="009B220E" w:rsidP="009B220E">
            <w:pPr>
              <w:pStyle w:val="Leipteksti"/>
              <w:rPr>
                <w:lang w:eastAsia="fi-FI"/>
              </w:rPr>
            </w:pPr>
            <w:r w:rsidDel="005E0171">
              <w:rPr>
                <w:lang w:eastAsia="fi-FI"/>
              </w:rPr>
              <w:t>Sopimushallinta</w:t>
            </w:r>
          </w:p>
        </w:tc>
        <w:tc>
          <w:tcPr>
            <w:tcW w:w="6425" w:type="dxa"/>
          </w:tcPr>
          <w:p w14:paraId="03453095" w14:textId="4C2E704F" w:rsidR="009B220E" w:rsidRDefault="009B220E" w:rsidP="009B220E">
            <w:pPr>
              <w:pStyle w:val="Leipteksti"/>
              <w:rPr>
                <w:lang w:eastAsia="fi-FI"/>
              </w:rPr>
            </w:pPr>
            <w:r w:rsidDel="005E0171">
              <w:rPr>
                <w:lang w:eastAsia="fi-FI"/>
              </w:rPr>
              <w:t>Sopimushallinnasta saadaan tiedot voimassa olevista ja päättyvistä sopimuksista sekä sopimuksen arvon täyttymisestä.</w:t>
            </w:r>
          </w:p>
        </w:tc>
      </w:tr>
      <w:tr w:rsidR="00C254D8" w14:paraId="6FBE2CA2" w14:textId="77777777" w:rsidTr="004126BD">
        <w:tc>
          <w:tcPr>
            <w:tcW w:w="3209" w:type="dxa"/>
          </w:tcPr>
          <w:p w14:paraId="4D47F4A9" w14:textId="2C976662" w:rsidR="00C254D8" w:rsidRDefault="002A37B5" w:rsidP="00C254D8">
            <w:pPr>
              <w:pStyle w:val="Leipteksti"/>
              <w:rPr>
                <w:lang w:eastAsia="fi-FI"/>
              </w:rPr>
            </w:pPr>
            <w:r w:rsidDel="005E0171">
              <w:rPr>
                <w:lang w:eastAsia="fi-FI"/>
              </w:rPr>
              <w:lastRenderedPageBreak/>
              <w:t>Taloushallint</w:t>
            </w:r>
            <w:r w:rsidR="00D07BDE">
              <w:rPr>
                <w:lang w:eastAsia="fi-FI"/>
              </w:rPr>
              <w:t>o</w:t>
            </w:r>
          </w:p>
        </w:tc>
        <w:tc>
          <w:tcPr>
            <w:tcW w:w="6425" w:type="dxa"/>
          </w:tcPr>
          <w:p w14:paraId="5C81CBFD" w14:textId="430566E8" w:rsidR="00C254D8" w:rsidRDefault="00C254D8" w:rsidP="00C254D8">
            <w:pPr>
              <w:pStyle w:val="Leipteksti"/>
              <w:rPr>
                <w:lang w:eastAsia="fi-FI"/>
              </w:rPr>
            </w:pPr>
            <w:r w:rsidRPr="65EE3937" w:rsidDel="005E0171">
              <w:rPr>
                <w:lang w:eastAsia="fi-FI"/>
              </w:rPr>
              <w:t>Taloushallin</w:t>
            </w:r>
            <w:r w:rsidR="001A24A9">
              <w:rPr>
                <w:lang w:eastAsia="fi-FI"/>
              </w:rPr>
              <w:t>toon liittyy erityisesti budjetointi ja toteuman seuranta</w:t>
            </w:r>
            <w:r w:rsidR="007E6473">
              <w:rPr>
                <w:lang w:eastAsia="fi-FI"/>
              </w:rPr>
              <w:t xml:space="preserve">. Hankintojen suunnittelun kannalta on olennaista arvioida niihin kohdistettavien resurssien määrä (sekä määrärahat että virkatyö), niiden ajallinen kohdistuminen ja määrärahamomenttien käyttötarkoitus. Arvio tarvitaan myös siitä, onko kyseessä investointi vai muu meno. </w:t>
            </w:r>
          </w:p>
        </w:tc>
      </w:tr>
      <w:tr w:rsidR="006972B8" w14:paraId="7C964654" w14:textId="77777777" w:rsidTr="004126BD">
        <w:tc>
          <w:tcPr>
            <w:tcW w:w="3209" w:type="dxa"/>
          </w:tcPr>
          <w:p w14:paraId="6DC343A7" w14:textId="0E05659F" w:rsidR="006972B8" w:rsidRDefault="006972B8" w:rsidP="006972B8">
            <w:pPr>
              <w:pStyle w:val="Leipteksti"/>
              <w:rPr>
                <w:lang w:eastAsia="fi-FI"/>
              </w:rPr>
            </w:pPr>
            <w:r w:rsidDel="005E0171">
              <w:rPr>
                <w:lang w:eastAsia="fi-FI"/>
              </w:rPr>
              <w:t>Raportointi- ja analysointipalvelut</w:t>
            </w:r>
          </w:p>
        </w:tc>
        <w:tc>
          <w:tcPr>
            <w:tcW w:w="6425" w:type="dxa"/>
          </w:tcPr>
          <w:p w14:paraId="770740CC" w14:textId="03019EF6" w:rsidR="006972B8" w:rsidRDefault="006972B8" w:rsidP="006972B8">
            <w:pPr>
              <w:pStyle w:val="Leipteksti"/>
              <w:rPr>
                <w:lang w:eastAsia="fi-FI"/>
              </w:rPr>
            </w:pPr>
            <w:r w:rsidDel="005E0171">
              <w:rPr>
                <w:lang w:eastAsia="fi-FI"/>
              </w:rPr>
              <w:t xml:space="preserve">Raportointi- ja analysointipalvelut ovat tukipalveluita, joiden avulla hankintoja voidaan suunnitella ja seurata tietoon perustuen. </w:t>
            </w:r>
          </w:p>
        </w:tc>
      </w:tr>
    </w:tbl>
    <w:p w14:paraId="22F62165" w14:textId="04036FC3" w:rsidR="00507574" w:rsidRDefault="00507574" w:rsidP="00AB214B">
      <w:pPr>
        <w:pStyle w:val="Leipteksti"/>
        <w:rPr>
          <w:lang w:eastAsia="fi-FI"/>
        </w:rPr>
      </w:pPr>
    </w:p>
    <w:p w14:paraId="7ABE1D0C" w14:textId="77777777" w:rsidR="00912DD0" w:rsidRDefault="00E512E2" w:rsidP="00E512E2">
      <w:pPr>
        <w:pStyle w:val="Leipteksti"/>
        <w:rPr>
          <w:lang w:eastAsia="fi-FI"/>
        </w:rPr>
      </w:pPr>
      <w:r>
        <w:rPr>
          <w:lang w:eastAsia="fi-FI"/>
        </w:rPr>
        <w:t>Hankintatarpeen tunnistamisvaiheessa käytettävät palvelut ovat</w:t>
      </w:r>
    </w:p>
    <w:tbl>
      <w:tblPr>
        <w:tblStyle w:val="TaulukkoRuudukko"/>
        <w:tblW w:w="9634" w:type="dxa"/>
        <w:tblLook w:val="04A0" w:firstRow="1" w:lastRow="0" w:firstColumn="1" w:lastColumn="0" w:noHBand="0" w:noVBand="1"/>
      </w:tblPr>
      <w:tblGrid>
        <w:gridCol w:w="3209"/>
        <w:gridCol w:w="6425"/>
      </w:tblGrid>
      <w:tr w:rsidR="004126BD" w:rsidRPr="00DD6D0C" w14:paraId="04F2371B" w14:textId="77777777" w:rsidTr="001B2960">
        <w:trPr>
          <w:tblHeader/>
        </w:trPr>
        <w:tc>
          <w:tcPr>
            <w:tcW w:w="3209" w:type="dxa"/>
          </w:tcPr>
          <w:p w14:paraId="43BCF0E8" w14:textId="77777777" w:rsidR="004126BD" w:rsidRPr="00DD6D0C" w:rsidRDefault="004126BD">
            <w:pPr>
              <w:pStyle w:val="Leipteksti"/>
              <w:rPr>
                <w:b/>
                <w:bCs/>
                <w:lang w:eastAsia="fi-FI"/>
              </w:rPr>
            </w:pPr>
            <w:r w:rsidRPr="00DD6D0C" w:rsidDel="005E0171">
              <w:rPr>
                <w:b/>
                <w:bCs/>
                <w:lang w:eastAsia="fi-FI"/>
              </w:rPr>
              <w:t>Palvelu</w:t>
            </w:r>
          </w:p>
        </w:tc>
        <w:tc>
          <w:tcPr>
            <w:tcW w:w="6425" w:type="dxa"/>
          </w:tcPr>
          <w:p w14:paraId="4272C966" w14:textId="77777777" w:rsidR="004126BD" w:rsidRPr="00DD6D0C" w:rsidRDefault="004126BD">
            <w:pPr>
              <w:pStyle w:val="Leipteksti"/>
              <w:rPr>
                <w:b/>
                <w:bCs/>
                <w:lang w:eastAsia="fi-FI"/>
              </w:rPr>
            </w:pPr>
            <w:r w:rsidRPr="00DD6D0C" w:rsidDel="005E0171">
              <w:rPr>
                <w:b/>
                <w:bCs/>
                <w:lang w:eastAsia="fi-FI"/>
              </w:rPr>
              <w:t>Kuvaus</w:t>
            </w:r>
          </w:p>
        </w:tc>
      </w:tr>
      <w:tr w:rsidR="004126BD" w14:paraId="70820F8A" w14:textId="77777777" w:rsidTr="004126BD">
        <w:tc>
          <w:tcPr>
            <w:tcW w:w="3209" w:type="dxa"/>
          </w:tcPr>
          <w:p w14:paraId="5B38BD6E" w14:textId="3F3ED87B" w:rsidR="004126BD" w:rsidRDefault="004126BD">
            <w:pPr>
              <w:pStyle w:val="Leipteksti"/>
              <w:rPr>
                <w:lang w:eastAsia="fi-FI"/>
              </w:rPr>
            </w:pPr>
            <w:r w:rsidDel="005E0171">
              <w:rPr>
                <w:lang w:eastAsia="fi-FI"/>
              </w:rPr>
              <w:t>Hankinta-aihioiden toimittaminen</w:t>
            </w:r>
          </w:p>
        </w:tc>
        <w:tc>
          <w:tcPr>
            <w:tcW w:w="6425" w:type="dxa"/>
          </w:tcPr>
          <w:p w14:paraId="2AC80EC3" w14:textId="723C9E2E" w:rsidR="004126BD" w:rsidRDefault="006102A5">
            <w:pPr>
              <w:pStyle w:val="Leipteksti"/>
              <w:rPr>
                <w:lang w:eastAsia="fi-FI"/>
              </w:rPr>
            </w:pPr>
            <w:r w:rsidRPr="006102A5" w:rsidDel="005E0171">
              <w:rPr>
                <w:lang w:eastAsia="fi-FI"/>
              </w:rPr>
              <w:t>Hankinta-tarpeiden tai aihioiden tunnistamiseen käytetään palvelua minkä kautta hankintayksikkö saa tiedon esim. toimialojen tulevista tarpeista. Tämä palvelu voi olla joko sähköistetty tai manuaalinen.</w:t>
            </w:r>
          </w:p>
        </w:tc>
      </w:tr>
      <w:tr w:rsidR="00A850B3" w14:paraId="13EF8B4C" w14:textId="77777777" w:rsidTr="004126BD">
        <w:tc>
          <w:tcPr>
            <w:tcW w:w="3209" w:type="dxa"/>
          </w:tcPr>
          <w:p w14:paraId="46D09383" w14:textId="0A82E87F" w:rsidR="00A850B3" w:rsidRDefault="00A850B3" w:rsidP="00A850B3">
            <w:pPr>
              <w:pStyle w:val="Leipteksti"/>
              <w:rPr>
                <w:lang w:eastAsia="fi-FI"/>
              </w:rPr>
            </w:pPr>
            <w:r w:rsidDel="005E0171">
              <w:rPr>
                <w:lang w:eastAsia="fi-FI"/>
              </w:rPr>
              <w:t>Sopimushallinta</w:t>
            </w:r>
          </w:p>
        </w:tc>
        <w:tc>
          <w:tcPr>
            <w:tcW w:w="6425" w:type="dxa"/>
          </w:tcPr>
          <w:p w14:paraId="4AB7D1F2" w14:textId="69EAC9A6" w:rsidR="00A850B3" w:rsidRDefault="00A850B3" w:rsidP="00A850B3">
            <w:pPr>
              <w:pStyle w:val="Leipteksti"/>
              <w:rPr>
                <w:lang w:eastAsia="fi-FI"/>
              </w:rPr>
            </w:pPr>
            <w:r w:rsidRPr="00D3778C" w:rsidDel="005E0171">
              <w:t>Sopimushallinnasta saadaan tiedot käytettävissä olevista sopimuksista, tuotteista ja palveluista.</w:t>
            </w:r>
          </w:p>
        </w:tc>
      </w:tr>
      <w:tr w:rsidR="00A850B3" w14:paraId="65126301" w14:textId="77777777" w:rsidTr="004126BD">
        <w:tc>
          <w:tcPr>
            <w:tcW w:w="3209" w:type="dxa"/>
          </w:tcPr>
          <w:p w14:paraId="67BFAB23" w14:textId="3F815B08" w:rsidR="00A850B3" w:rsidRDefault="00A850B3" w:rsidP="00A850B3">
            <w:pPr>
              <w:pStyle w:val="Leipteksti"/>
              <w:rPr>
                <w:lang w:eastAsia="fi-FI"/>
              </w:rPr>
            </w:pPr>
            <w:r w:rsidDel="005E0171">
              <w:rPr>
                <w:lang w:eastAsia="fi-FI"/>
              </w:rPr>
              <w:t>Projektihallinta</w:t>
            </w:r>
          </w:p>
        </w:tc>
        <w:tc>
          <w:tcPr>
            <w:tcW w:w="6425" w:type="dxa"/>
          </w:tcPr>
          <w:p w14:paraId="3F155753" w14:textId="6F46E428" w:rsidR="00A850B3" w:rsidRDefault="00A850B3" w:rsidP="00A850B3">
            <w:pPr>
              <w:pStyle w:val="Leipteksti"/>
              <w:rPr>
                <w:lang w:eastAsia="fi-FI"/>
              </w:rPr>
            </w:pPr>
            <w:r w:rsidRPr="00D3778C" w:rsidDel="005E0171">
              <w:t>Projektihallintaa käytetään tunnistettujen hankintatarpeiden priorisointiin ja hankintaprojektin aikatauluttamiseen.</w:t>
            </w:r>
          </w:p>
        </w:tc>
      </w:tr>
      <w:tr w:rsidR="00A850B3" w14:paraId="712D169A" w14:textId="77777777" w:rsidTr="004126BD">
        <w:tc>
          <w:tcPr>
            <w:tcW w:w="3209" w:type="dxa"/>
          </w:tcPr>
          <w:p w14:paraId="0D6D175A" w14:textId="23EF0F89" w:rsidR="00A850B3" w:rsidRDefault="00A850B3" w:rsidP="00A850B3">
            <w:pPr>
              <w:pStyle w:val="Leipteksti"/>
              <w:rPr>
                <w:lang w:eastAsia="fi-FI"/>
              </w:rPr>
            </w:pPr>
            <w:r w:rsidDel="005E0171">
              <w:rPr>
                <w:lang w:eastAsia="fi-FI"/>
              </w:rPr>
              <w:t>Toiminnan ja talouden suunnittelu</w:t>
            </w:r>
          </w:p>
        </w:tc>
        <w:tc>
          <w:tcPr>
            <w:tcW w:w="6425" w:type="dxa"/>
          </w:tcPr>
          <w:p w14:paraId="2D258015" w14:textId="4149B377" w:rsidR="00A850B3" w:rsidRDefault="00A850B3" w:rsidP="00A850B3">
            <w:pPr>
              <w:pStyle w:val="Leipteksti"/>
              <w:rPr>
                <w:lang w:eastAsia="fi-FI"/>
              </w:rPr>
            </w:pPr>
            <w:r w:rsidRPr="00D3778C" w:rsidDel="005E0171">
              <w:t>Toiminnan ja talouden suunnittelussa tehdään</w:t>
            </w:r>
            <w:r w:rsidR="005D5832">
              <w:t xml:space="preserve"> yksittäisen</w:t>
            </w:r>
            <w:r w:rsidRPr="00D3778C" w:rsidDel="005E0171">
              <w:t xml:space="preserve"> hankinnan </w:t>
            </w:r>
            <w:r w:rsidR="005D5832">
              <w:t xml:space="preserve">tarkan tason </w:t>
            </w:r>
            <w:r w:rsidRPr="00D3778C" w:rsidDel="005E0171">
              <w:t>resurssointi</w:t>
            </w:r>
            <w:r w:rsidR="005D5832">
              <w:t xml:space="preserve">, </w:t>
            </w:r>
            <w:r w:rsidRPr="00D3778C" w:rsidDel="005E0171">
              <w:t>budjetointi</w:t>
            </w:r>
            <w:r w:rsidR="005D5832">
              <w:t xml:space="preserve"> ja aikataulutus</w:t>
            </w:r>
            <w:r w:rsidRPr="00D3778C" w:rsidDel="005E0171">
              <w:t>.</w:t>
            </w:r>
          </w:p>
        </w:tc>
      </w:tr>
    </w:tbl>
    <w:p w14:paraId="3D3651DB" w14:textId="77777777" w:rsidR="0094669E" w:rsidRDefault="0094669E" w:rsidP="005F64B3">
      <w:pPr>
        <w:pStyle w:val="Leipteksti"/>
      </w:pPr>
    </w:p>
    <w:p w14:paraId="22BB8809" w14:textId="6ABB7440" w:rsidR="005F64B3" w:rsidRPr="001B2960" w:rsidRDefault="006A65A0" w:rsidP="005F64B3">
      <w:pPr>
        <w:pStyle w:val="Leipteksti"/>
      </w:pPr>
      <w:r>
        <w:t>Haastatteluissa nostettiin</w:t>
      </w:r>
      <w:r w:rsidR="005F64B3" w:rsidRPr="001B2960">
        <w:t xml:space="preserve"> esille, että ennen hankin</w:t>
      </w:r>
      <w:r w:rsidR="0094669E">
        <w:t>nan</w:t>
      </w:r>
      <w:r w:rsidR="003F461D">
        <w:t xml:space="preserve"> kohteen</w:t>
      </w:r>
      <w:r w:rsidR="005F64B3" w:rsidRPr="001B2960">
        <w:t xml:space="preserve"> </w:t>
      </w:r>
      <w:r w:rsidR="0094669E">
        <w:t>tarkempaa määrittelyä</w:t>
      </w:r>
      <w:r w:rsidR="005F64B3" w:rsidRPr="001B2960">
        <w:t xml:space="preserve">, </w:t>
      </w:r>
      <w:r w:rsidR="003F461D">
        <w:t xml:space="preserve">hankintayksiköllä </w:t>
      </w:r>
      <w:r w:rsidR="005F64B3" w:rsidRPr="001B2960">
        <w:t xml:space="preserve">pitäisi </w:t>
      </w:r>
      <w:r w:rsidR="0094669E">
        <w:t xml:space="preserve">olla </w:t>
      </w:r>
      <w:r w:rsidR="003F461D">
        <w:t xml:space="preserve">nykyistä </w:t>
      </w:r>
      <w:r>
        <w:t>paremmin t</w:t>
      </w:r>
      <w:r w:rsidR="0094669E">
        <w:t>iedossa</w:t>
      </w:r>
      <w:r w:rsidR="005F64B3" w:rsidRPr="001B2960">
        <w:t>, mitä markkinoil</w:t>
      </w:r>
      <w:r w:rsidR="003F461D">
        <w:t>la</w:t>
      </w:r>
      <w:r w:rsidR="005F64B3" w:rsidRPr="001B2960">
        <w:t xml:space="preserve"> on</w:t>
      </w:r>
      <w:r w:rsidR="00643FDD">
        <w:t xml:space="preserve"> </w:t>
      </w:r>
      <w:r w:rsidR="003F461D">
        <w:t>tarjolla</w:t>
      </w:r>
      <w:r w:rsidR="005F64B3" w:rsidRPr="001B2960">
        <w:t xml:space="preserve">. </w:t>
      </w:r>
      <w:r>
        <w:t xml:space="preserve">Markkinakartoituksen tekemisen tai jatkuvan markkinaseurannan </w:t>
      </w:r>
      <w:r w:rsidR="005F64B3" w:rsidRPr="001B2960">
        <w:t xml:space="preserve">nähtiin vaativan </w:t>
      </w:r>
      <w:r w:rsidR="003F461D">
        <w:t xml:space="preserve">hyvää hankintayksikön sisäistä yhteistyötä mm. </w:t>
      </w:r>
      <w:r w:rsidR="005F64B3" w:rsidRPr="001B2960">
        <w:t>hankinta- ja liiketoiminta-asiantuntijoiden sekä tukitoimintojen (esim. turvallisuus, valmius, talous, yhteiskuntavastuu)</w:t>
      </w:r>
      <w:r w:rsidR="003F461D">
        <w:t xml:space="preserve"> kesken </w:t>
      </w:r>
      <w:r w:rsidR="005F64B3" w:rsidRPr="001B2960">
        <w:t xml:space="preserve">sekä kyvykkyyttä </w:t>
      </w:r>
      <w:r w:rsidR="003F461D">
        <w:t>arviointiin</w:t>
      </w:r>
      <w:r w:rsidR="005F64B3" w:rsidRPr="001B2960">
        <w:t>.</w:t>
      </w:r>
      <w:r w:rsidR="00D07BDE">
        <w:t xml:space="preserve"> Toimittajayhteistyö</w:t>
      </w:r>
      <w:r w:rsidR="003F461D">
        <w:t>n</w:t>
      </w:r>
      <w:r w:rsidR="00D07BDE">
        <w:t xml:space="preserve"> lisääm</w:t>
      </w:r>
      <w:r w:rsidR="003F461D">
        <w:t xml:space="preserve">inen on keskeistä. </w:t>
      </w:r>
    </w:p>
    <w:p w14:paraId="039AC84B" w14:textId="7BDB8762" w:rsidR="00912DD0" w:rsidRDefault="00E512E2" w:rsidP="00E512E2">
      <w:pPr>
        <w:pStyle w:val="Leipteksti"/>
        <w:rPr>
          <w:lang w:eastAsia="fi-FI"/>
        </w:rPr>
      </w:pPr>
      <w:r>
        <w:rPr>
          <w:lang w:eastAsia="fi-FI"/>
        </w:rPr>
        <w:t xml:space="preserve">Hankinnan valmistelussa </w:t>
      </w:r>
      <w:r w:rsidR="00A86841">
        <w:rPr>
          <w:lang w:eastAsia="fi-FI"/>
        </w:rPr>
        <w:t xml:space="preserve">käytettävät </w:t>
      </w:r>
      <w:r>
        <w:rPr>
          <w:lang w:eastAsia="fi-FI"/>
        </w:rPr>
        <w:t xml:space="preserve">palvelut </w:t>
      </w:r>
      <w:r w:rsidR="00D71E93">
        <w:rPr>
          <w:lang w:eastAsia="fi-FI"/>
        </w:rPr>
        <w:t>on kuvattu alla olevassa taulukossa (</w:t>
      </w:r>
      <w:r w:rsidR="00D71E93">
        <w:rPr>
          <w:lang w:eastAsia="fi-FI"/>
        </w:rPr>
        <w:fldChar w:fldCharType="begin"/>
      </w:r>
      <w:r w:rsidR="00D71E93">
        <w:rPr>
          <w:lang w:eastAsia="fi-FI"/>
        </w:rPr>
        <w:instrText xml:space="preserve"> REF _Ref137724062 \h </w:instrText>
      </w:r>
      <w:r w:rsidR="00D71E93">
        <w:rPr>
          <w:lang w:eastAsia="fi-FI"/>
        </w:rPr>
      </w:r>
      <w:r w:rsidR="00D71E93">
        <w:rPr>
          <w:lang w:eastAsia="fi-FI"/>
        </w:rPr>
        <w:fldChar w:fldCharType="separate"/>
      </w:r>
      <w:r w:rsidR="00D71E93">
        <w:t xml:space="preserve">Taulukko </w:t>
      </w:r>
      <w:r w:rsidR="00D71E93">
        <w:rPr>
          <w:noProof/>
        </w:rPr>
        <w:t>7</w:t>
      </w:r>
      <w:r w:rsidR="00D71E93">
        <w:rPr>
          <w:lang w:eastAsia="fi-FI"/>
        </w:rPr>
        <w:fldChar w:fldCharType="end"/>
      </w:r>
      <w:r w:rsidR="00D71E93">
        <w:rPr>
          <w:lang w:eastAsia="fi-FI"/>
        </w:rPr>
        <w:t>).</w:t>
      </w:r>
      <w:r>
        <w:rPr>
          <w:lang w:eastAsia="fi-FI"/>
        </w:rPr>
        <w:t xml:space="preserve"> </w:t>
      </w:r>
    </w:p>
    <w:p w14:paraId="15A35D53" w14:textId="0A2B7376" w:rsidR="00306FF5" w:rsidRDefault="00306FF5" w:rsidP="001B2960">
      <w:pPr>
        <w:pStyle w:val="Kuvaotsikko"/>
        <w:keepNext/>
      </w:pPr>
      <w:bookmarkStart w:id="163" w:name="_Ref137724062"/>
      <w:bookmarkStart w:id="164" w:name="_Toc137727761"/>
      <w:r>
        <w:t xml:space="preserve">Taulukko </w:t>
      </w:r>
      <w:fldSimple w:instr=" SEQ Taulukko \* ARABIC ">
        <w:r w:rsidR="00092DBA">
          <w:rPr>
            <w:noProof/>
          </w:rPr>
          <w:t>7</w:t>
        </w:r>
      </w:fldSimple>
      <w:bookmarkEnd w:id="163"/>
      <w:r>
        <w:t xml:space="preserve"> Hankinnan valmistelun palvelut</w:t>
      </w:r>
      <w:bookmarkEnd w:id="164"/>
    </w:p>
    <w:tbl>
      <w:tblPr>
        <w:tblStyle w:val="TaulukkoRuudukko"/>
        <w:tblW w:w="9634" w:type="dxa"/>
        <w:tblLook w:val="04A0" w:firstRow="1" w:lastRow="0" w:firstColumn="1" w:lastColumn="0" w:noHBand="0" w:noVBand="1"/>
      </w:tblPr>
      <w:tblGrid>
        <w:gridCol w:w="3209"/>
        <w:gridCol w:w="6425"/>
      </w:tblGrid>
      <w:tr w:rsidR="00C53F51" w:rsidRPr="00DD6D0C" w:rsidDel="005E0171" w14:paraId="13CC772B" w14:textId="4954D438" w:rsidTr="001B2960">
        <w:trPr>
          <w:tblHeader/>
        </w:trPr>
        <w:tc>
          <w:tcPr>
            <w:tcW w:w="3209" w:type="dxa"/>
          </w:tcPr>
          <w:p w14:paraId="2AB62938" w14:textId="77777777" w:rsidR="00C53F51" w:rsidRPr="00DD6D0C" w:rsidDel="005E0171" w:rsidRDefault="00C53F51">
            <w:pPr>
              <w:pStyle w:val="Leipteksti"/>
              <w:rPr>
                <w:b/>
                <w:bCs/>
                <w:lang w:eastAsia="fi-FI"/>
              </w:rPr>
            </w:pPr>
            <w:r w:rsidRPr="00DD6D0C" w:rsidDel="005E0171">
              <w:rPr>
                <w:b/>
                <w:bCs/>
                <w:lang w:eastAsia="fi-FI"/>
              </w:rPr>
              <w:t>Palvelu</w:t>
            </w:r>
          </w:p>
        </w:tc>
        <w:tc>
          <w:tcPr>
            <w:tcW w:w="6425" w:type="dxa"/>
          </w:tcPr>
          <w:p w14:paraId="2957FFF8" w14:textId="77777777" w:rsidR="00C53F51" w:rsidRPr="00DD6D0C" w:rsidDel="005E0171" w:rsidRDefault="00C53F51">
            <w:pPr>
              <w:pStyle w:val="Leipteksti"/>
              <w:rPr>
                <w:b/>
                <w:bCs/>
                <w:lang w:eastAsia="fi-FI"/>
              </w:rPr>
            </w:pPr>
            <w:r w:rsidRPr="00DD6D0C" w:rsidDel="005E0171">
              <w:rPr>
                <w:b/>
                <w:bCs/>
                <w:lang w:eastAsia="fi-FI"/>
              </w:rPr>
              <w:t>Kuvaus</w:t>
            </w:r>
          </w:p>
        </w:tc>
      </w:tr>
      <w:tr w:rsidR="00275A3E" w:rsidDel="005E0171" w14:paraId="1556DF3E" w14:textId="11B4977E" w:rsidTr="00C53F51">
        <w:tc>
          <w:tcPr>
            <w:tcW w:w="3209" w:type="dxa"/>
          </w:tcPr>
          <w:p w14:paraId="26046438" w14:textId="1403F0AB" w:rsidR="00275A3E" w:rsidDel="005E0171" w:rsidRDefault="00275A3E" w:rsidP="00275A3E">
            <w:pPr>
              <w:pStyle w:val="Leipteksti"/>
              <w:rPr>
                <w:lang w:eastAsia="fi-FI"/>
              </w:rPr>
            </w:pPr>
            <w:r w:rsidDel="005E0171">
              <w:rPr>
                <w:lang w:eastAsia="fi-FI"/>
              </w:rPr>
              <w:t>Sähköinen kilpailutuspalvelu</w:t>
            </w:r>
          </w:p>
        </w:tc>
        <w:tc>
          <w:tcPr>
            <w:tcW w:w="6425" w:type="dxa"/>
          </w:tcPr>
          <w:p w14:paraId="118589A5" w14:textId="2FE5A5E6" w:rsidR="00275A3E" w:rsidDel="005E0171" w:rsidRDefault="00275A3E" w:rsidP="00275A3E">
            <w:pPr>
              <w:pStyle w:val="Leipteksti"/>
              <w:rPr>
                <w:lang w:eastAsia="fi-FI"/>
              </w:rPr>
            </w:pPr>
            <w:r w:rsidRPr="65EE3937" w:rsidDel="005E0171">
              <w:rPr>
                <w:lang w:eastAsia="fi-FI"/>
              </w:rPr>
              <w:t>Sähköinen kilpailutuspalvelu on hankintayksikön käyttämä joko kansallinen tai markkinoilla toimivan toimittajan palvelu. Hankintayksikkö valmistelee ja julkaisee tarjouspyynnön palvelussa.</w:t>
            </w:r>
          </w:p>
        </w:tc>
      </w:tr>
      <w:tr w:rsidR="00612D17" w:rsidDel="005E0171" w14:paraId="7FD1ED39" w14:textId="0A2EBFCA" w:rsidTr="00C53F51">
        <w:tc>
          <w:tcPr>
            <w:tcW w:w="3209" w:type="dxa"/>
          </w:tcPr>
          <w:p w14:paraId="40BF1767" w14:textId="181A4698" w:rsidR="00612D17" w:rsidDel="005E0171" w:rsidRDefault="00612D17" w:rsidP="00612D17">
            <w:pPr>
              <w:pStyle w:val="Leipteksti"/>
              <w:rPr>
                <w:lang w:eastAsia="fi-FI"/>
              </w:rPr>
            </w:pPr>
            <w:r w:rsidDel="005E0171">
              <w:rPr>
                <w:lang w:eastAsia="fi-FI"/>
              </w:rPr>
              <w:t xml:space="preserve">Kansallinen </w:t>
            </w:r>
            <w:r>
              <w:rPr>
                <w:lang w:eastAsia="fi-FI"/>
              </w:rPr>
              <w:t>kilpailutuskalenteri</w:t>
            </w:r>
          </w:p>
        </w:tc>
        <w:tc>
          <w:tcPr>
            <w:tcW w:w="6425" w:type="dxa"/>
          </w:tcPr>
          <w:p w14:paraId="7DF1A800" w14:textId="5609658B" w:rsidR="00612D17" w:rsidDel="005E0171" w:rsidRDefault="00612D17" w:rsidP="00612D17">
            <w:pPr>
              <w:pStyle w:val="Leipteksti"/>
              <w:rPr>
                <w:lang w:eastAsia="fi-FI"/>
              </w:rPr>
            </w:pPr>
            <w:r w:rsidRPr="65EE3937" w:rsidDel="005E0171">
              <w:rPr>
                <w:lang w:eastAsia="fi-FI"/>
              </w:rPr>
              <w:t>Kilpailutuskalenteri on palvelu, jossa on listaus hankintayksiköiden suunnitteilla olevista hankinnoista ja niiden suunnitelluista aikatauluista.</w:t>
            </w:r>
            <w:r w:rsidR="00F8059E">
              <w:rPr>
                <w:lang w:eastAsia="fi-FI"/>
              </w:rPr>
              <w:t xml:space="preserve"> Uusi p</w:t>
            </w:r>
            <w:r w:rsidRPr="65EE3937" w:rsidDel="005E0171">
              <w:rPr>
                <w:lang w:eastAsia="fi-FI"/>
              </w:rPr>
              <w:t xml:space="preserve">alvelu </w:t>
            </w:r>
            <w:r w:rsidR="00F8059E">
              <w:rPr>
                <w:lang w:eastAsia="fi-FI"/>
              </w:rPr>
              <w:t xml:space="preserve">tulee </w:t>
            </w:r>
            <w:r w:rsidRPr="65EE3937" w:rsidDel="005E0171">
              <w:rPr>
                <w:lang w:eastAsia="fi-FI"/>
              </w:rPr>
              <w:t>sijaitse</w:t>
            </w:r>
            <w:r w:rsidR="00F8059E">
              <w:rPr>
                <w:lang w:eastAsia="fi-FI"/>
              </w:rPr>
              <w:t>maan</w:t>
            </w:r>
            <w:r w:rsidRPr="65EE3937" w:rsidDel="005E0171">
              <w:rPr>
                <w:lang w:eastAsia="fi-FI"/>
              </w:rPr>
              <w:t xml:space="preserve"> hankintailmoitukset.fi kanavalla ja</w:t>
            </w:r>
            <w:r w:rsidR="00F8059E">
              <w:rPr>
                <w:lang w:eastAsia="fi-FI"/>
              </w:rPr>
              <w:t xml:space="preserve"> tulee käyttöön</w:t>
            </w:r>
            <w:r w:rsidRPr="65EE3937" w:rsidDel="005E0171">
              <w:rPr>
                <w:lang w:eastAsia="fi-FI"/>
              </w:rPr>
              <w:t xml:space="preserve"> kansallisesti. Tiedot </w:t>
            </w:r>
            <w:r w:rsidR="00F8059E">
              <w:rPr>
                <w:lang w:eastAsia="fi-FI"/>
              </w:rPr>
              <w:t xml:space="preserve">tullaan </w:t>
            </w:r>
            <w:r w:rsidRPr="65EE3937" w:rsidDel="005E0171">
              <w:rPr>
                <w:lang w:eastAsia="fi-FI"/>
              </w:rPr>
              <w:t>julkais</w:t>
            </w:r>
            <w:r w:rsidR="00F8059E">
              <w:rPr>
                <w:lang w:eastAsia="fi-FI"/>
              </w:rPr>
              <w:t xml:space="preserve">emaan </w:t>
            </w:r>
            <w:r w:rsidRPr="65EE3937" w:rsidDel="005E0171">
              <w:rPr>
                <w:lang w:eastAsia="fi-FI"/>
              </w:rPr>
              <w:t xml:space="preserve">ja </w:t>
            </w:r>
            <w:r w:rsidR="00F8059E">
              <w:rPr>
                <w:lang w:eastAsia="fi-FI"/>
              </w:rPr>
              <w:t>tulevat olemaan</w:t>
            </w:r>
            <w:r w:rsidRPr="65EE3937" w:rsidDel="005E0171">
              <w:rPr>
                <w:lang w:eastAsia="fi-FI"/>
              </w:rPr>
              <w:t xml:space="preserve"> avoimia kaikille toimittajille. Näin toimittajat pystyvät ennakoimaan tulevia kilpailutuksia.</w:t>
            </w:r>
          </w:p>
        </w:tc>
      </w:tr>
      <w:tr w:rsidR="00C53F51" w:rsidDel="005E0171" w14:paraId="6A2E6278" w14:textId="78B6A783" w:rsidTr="00C53F51">
        <w:tc>
          <w:tcPr>
            <w:tcW w:w="3209" w:type="dxa"/>
          </w:tcPr>
          <w:p w14:paraId="4A41C9D7" w14:textId="75FC4467" w:rsidR="00C53F51" w:rsidDel="005E0171" w:rsidRDefault="00C53F51">
            <w:pPr>
              <w:pStyle w:val="Leipteksti"/>
              <w:rPr>
                <w:lang w:eastAsia="fi-FI"/>
              </w:rPr>
            </w:pPr>
            <w:r w:rsidDel="005E0171">
              <w:rPr>
                <w:lang w:eastAsia="fi-FI"/>
              </w:rPr>
              <w:t>Projektihallinta</w:t>
            </w:r>
          </w:p>
        </w:tc>
        <w:tc>
          <w:tcPr>
            <w:tcW w:w="6425" w:type="dxa"/>
          </w:tcPr>
          <w:p w14:paraId="58E90F00" w14:textId="37905433" w:rsidR="00C53F51" w:rsidDel="005E0171" w:rsidRDefault="009A1D7E">
            <w:pPr>
              <w:pStyle w:val="Leipteksti"/>
              <w:rPr>
                <w:lang w:eastAsia="fi-FI"/>
              </w:rPr>
            </w:pPr>
            <w:r w:rsidRPr="65EE3937" w:rsidDel="005E0171">
              <w:rPr>
                <w:lang w:eastAsia="fi-FI"/>
              </w:rPr>
              <w:t>Projektihallintaa käytetään hankintaprojektin aikatauluttamiseen, resursointiin ja seurantaan.</w:t>
            </w:r>
          </w:p>
        </w:tc>
      </w:tr>
      <w:tr w:rsidR="00E87A36" w:rsidDel="005E0171" w14:paraId="1B5B48A4" w14:textId="1463BECA" w:rsidTr="00C53F51">
        <w:tc>
          <w:tcPr>
            <w:tcW w:w="3209" w:type="dxa"/>
          </w:tcPr>
          <w:p w14:paraId="4B52B742" w14:textId="2C8A8B8D" w:rsidR="00E87A36" w:rsidDel="005E0171" w:rsidRDefault="00E87A36" w:rsidP="00E87A36">
            <w:pPr>
              <w:pStyle w:val="Leipteksti"/>
              <w:rPr>
                <w:lang w:eastAsia="fi-FI"/>
              </w:rPr>
            </w:pPr>
            <w:r w:rsidDel="005E0171">
              <w:rPr>
                <w:lang w:eastAsia="fi-FI"/>
              </w:rPr>
              <w:lastRenderedPageBreak/>
              <w:t>Substanssiasiantuntijapalvelu</w:t>
            </w:r>
          </w:p>
        </w:tc>
        <w:tc>
          <w:tcPr>
            <w:tcW w:w="6425" w:type="dxa"/>
          </w:tcPr>
          <w:p w14:paraId="3F4D2AA8" w14:textId="72F7AF47" w:rsidR="00E87A36" w:rsidDel="005E0171" w:rsidRDefault="00E87A36" w:rsidP="00E87A36">
            <w:pPr>
              <w:pStyle w:val="Leipteksti"/>
              <w:rPr>
                <w:lang w:eastAsia="fi-FI"/>
              </w:rPr>
            </w:pPr>
            <w:r w:rsidRPr="002F0864" w:rsidDel="005E0171">
              <w:t xml:space="preserve">Substanssiasiantuntijoita käytetään hankinnan kohteen kuvaamiseen ja vaatimusten asettamiseen. </w:t>
            </w:r>
          </w:p>
        </w:tc>
      </w:tr>
      <w:tr w:rsidR="00E87A36" w:rsidDel="005E0171" w14:paraId="6153B933" w14:textId="7BD088A6" w:rsidTr="00C53F51">
        <w:tc>
          <w:tcPr>
            <w:tcW w:w="3209" w:type="dxa"/>
          </w:tcPr>
          <w:p w14:paraId="2C562FCC" w14:textId="2A246883" w:rsidR="00E87A36" w:rsidDel="005E0171" w:rsidRDefault="00E87A36" w:rsidP="00E87A36">
            <w:pPr>
              <w:pStyle w:val="Leipteksti"/>
              <w:rPr>
                <w:lang w:eastAsia="fi-FI"/>
              </w:rPr>
            </w:pPr>
            <w:r w:rsidDel="005E0171">
              <w:rPr>
                <w:lang w:eastAsia="fi-FI"/>
              </w:rPr>
              <w:t>Oikeustapausseuranta</w:t>
            </w:r>
          </w:p>
        </w:tc>
        <w:tc>
          <w:tcPr>
            <w:tcW w:w="6425" w:type="dxa"/>
          </w:tcPr>
          <w:p w14:paraId="017461CE" w14:textId="43C1F2E9" w:rsidR="00E87A36" w:rsidDel="005E0171" w:rsidRDefault="00E87A36" w:rsidP="00E87A36">
            <w:pPr>
              <w:pStyle w:val="Leipteksti"/>
            </w:pPr>
            <w:r w:rsidRPr="002F0864" w:rsidDel="005E0171">
              <w:t xml:space="preserve">Hankinnan valmisteluvaiheessa voidaan tarkastaa manuaalisesti valmistelussa olevaa hankinnan kohdetta koskevia aikaisempia markkinaoikeustapauksia. </w:t>
            </w:r>
          </w:p>
        </w:tc>
      </w:tr>
      <w:tr w:rsidR="00E87A36" w:rsidDel="005E0171" w14:paraId="5CE37FB3" w14:textId="53B48476" w:rsidTr="00C53F51">
        <w:tc>
          <w:tcPr>
            <w:tcW w:w="3209" w:type="dxa"/>
          </w:tcPr>
          <w:p w14:paraId="0F5A8329" w14:textId="23DA8B73" w:rsidR="00E87A36" w:rsidDel="005E0171" w:rsidRDefault="00E87A36" w:rsidP="00E87A36">
            <w:pPr>
              <w:pStyle w:val="Leipteksti"/>
              <w:rPr>
                <w:lang w:eastAsia="fi-FI"/>
              </w:rPr>
            </w:pPr>
            <w:r w:rsidDel="005E0171">
              <w:rPr>
                <w:lang w:eastAsia="fi-FI"/>
              </w:rPr>
              <w:t>Raportointi- ja analysointipalvelut</w:t>
            </w:r>
          </w:p>
        </w:tc>
        <w:tc>
          <w:tcPr>
            <w:tcW w:w="6425" w:type="dxa"/>
          </w:tcPr>
          <w:p w14:paraId="1E6674B1" w14:textId="0BD1ED91" w:rsidR="00E87A36" w:rsidDel="005E0171" w:rsidRDefault="00E87A36" w:rsidP="00E87A36">
            <w:pPr>
              <w:pStyle w:val="Leipteksti"/>
              <w:rPr>
                <w:lang w:eastAsia="fi-FI"/>
              </w:rPr>
            </w:pPr>
            <w:r w:rsidRPr="002F0864" w:rsidDel="005E0171">
              <w:t>Raportointi- ja analysointipalveluita käytetään hankinnan valmistelussa selvittämään markkinatilannetta, muiden vastaavat kilpailutukset ja talousraportointi.</w:t>
            </w:r>
          </w:p>
        </w:tc>
      </w:tr>
    </w:tbl>
    <w:p w14:paraId="5F962F84" w14:textId="77777777" w:rsidR="001D0F54" w:rsidRDefault="001D0F54" w:rsidP="00E512E2">
      <w:pPr>
        <w:pStyle w:val="Leipteksti"/>
        <w:rPr>
          <w:lang w:eastAsia="fi-FI"/>
        </w:rPr>
      </w:pPr>
    </w:p>
    <w:p w14:paraId="40430833" w14:textId="19BD67AB" w:rsidR="002D5A67" w:rsidRDefault="00E512E2" w:rsidP="00E512E2">
      <w:pPr>
        <w:pStyle w:val="Leipteksti"/>
        <w:rPr>
          <w:lang w:eastAsia="fi-FI"/>
        </w:rPr>
      </w:pPr>
      <w:r>
        <w:rPr>
          <w:lang w:eastAsia="fi-FI"/>
        </w:rPr>
        <w:t xml:space="preserve">Kilpailutuksessa </w:t>
      </w:r>
      <w:r w:rsidR="00A66E6D">
        <w:rPr>
          <w:lang w:eastAsia="fi-FI"/>
        </w:rPr>
        <w:t xml:space="preserve">käytettävät </w:t>
      </w:r>
      <w:r>
        <w:rPr>
          <w:lang w:eastAsia="fi-FI"/>
        </w:rPr>
        <w:t xml:space="preserve">palvelut </w:t>
      </w:r>
      <w:r w:rsidR="00D71E93">
        <w:rPr>
          <w:lang w:eastAsia="fi-FI"/>
        </w:rPr>
        <w:t>on kuvattu seuraavassa taulukossa (</w:t>
      </w:r>
      <w:r w:rsidR="00D71E93">
        <w:rPr>
          <w:lang w:eastAsia="fi-FI"/>
        </w:rPr>
        <w:fldChar w:fldCharType="begin"/>
      </w:r>
      <w:r w:rsidR="00D71E93">
        <w:rPr>
          <w:lang w:eastAsia="fi-FI"/>
        </w:rPr>
        <w:instrText xml:space="preserve"> REF _Ref137724097 \h </w:instrText>
      </w:r>
      <w:r w:rsidR="00D71E93">
        <w:rPr>
          <w:lang w:eastAsia="fi-FI"/>
        </w:rPr>
      </w:r>
      <w:r w:rsidR="00D71E93">
        <w:rPr>
          <w:lang w:eastAsia="fi-FI"/>
        </w:rPr>
        <w:fldChar w:fldCharType="separate"/>
      </w:r>
      <w:r w:rsidR="00D71E93">
        <w:t xml:space="preserve">Taulukko </w:t>
      </w:r>
      <w:r w:rsidR="00D71E93">
        <w:rPr>
          <w:noProof/>
        </w:rPr>
        <w:t>8</w:t>
      </w:r>
      <w:r w:rsidR="00D71E93">
        <w:rPr>
          <w:lang w:eastAsia="fi-FI"/>
        </w:rPr>
        <w:fldChar w:fldCharType="end"/>
      </w:r>
      <w:r w:rsidR="00D71E93">
        <w:rPr>
          <w:lang w:eastAsia="fi-FI"/>
        </w:rPr>
        <w:t>).</w:t>
      </w:r>
    </w:p>
    <w:p w14:paraId="62A30A78" w14:textId="392E3EF7" w:rsidR="00D71E93" w:rsidRDefault="00D71E93" w:rsidP="001B2960">
      <w:pPr>
        <w:pStyle w:val="Kuvaotsikko"/>
        <w:keepNext/>
      </w:pPr>
      <w:bookmarkStart w:id="165" w:name="_Ref137724097"/>
      <w:bookmarkStart w:id="166" w:name="_Toc137727762"/>
      <w:r>
        <w:t xml:space="preserve">Taulukko </w:t>
      </w:r>
      <w:fldSimple w:instr=" SEQ Taulukko \* ARABIC ">
        <w:r w:rsidR="00092DBA">
          <w:rPr>
            <w:noProof/>
          </w:rPr>
          <w:t>8</w:t>
        </w:r>
      </w:fldSimple>
      <w:bookmarkEnd w:id="165"/>
      <w:r>
        <w:t xml:space="preserve"> Kilpailutuksen palvelut</w:t>
      </w:r>
      <w:bookmarkEnd w:id="166"/>
    </w:p>
    <w:tbl>
      <w:tblPr>
        <w:tblStyle w:val="TaulukkoRuudukko"/>
        <w:tblW w:w="9634" w:type="dxa"/>
        <w:tblLook w:val="04A0" w:firstRow="1" w:lastRow="0" w:firstColumn="1" w:lastColumn="0" w:noHBand="0" w:noVBand="1"/>
      </w:tblPr>
      <w:tblGrid>
        <w:gridCol w:w="3209"/>
        <w:gridCol w:w="6425"/>
      </w:tblGrid>
      <w:tr w:rsidR="00C53F51" w:rsidRPr="00DD6D0C" w14:paraId="1FD86D3C" w14:textId="77777777" w:rsidTr="002D452A">
        <w:trPr>
          <w:tblHeader/>
        </w:trPr>
        <w:tc>
          <w:tcPr>
            <w:tcW w:w="3209" w:type="dxa"/>
          </w:tcPr>
          <w:p w14:paraId="7CD2F217" w14:textId="77777777" w:rsidR="00C53F51" w:rsidRPr="00DD6D0C" w:rsidRDefault="00C53F51">
            <w:pPr>
              <w:pStyle w:val="Leipteksti"/>
              <w:rPr>
                <w:b/>
                <w:bCs/>
                <w:lang w:eastAsia="fi-FI"/>
              </w:rPr>
            </w:pPr>
            <w:r w:rsidRPr="00DD6D0C" w:rsidDel="00357DCF">
              <w:rPr>
                <w:b/>
                <w:bCs/>
                <w:lang w:eastAsia="fi-FI"/>
              </w:rPr>
              <w:t>Palvelu</w:t>
            </w:r>
          </w:p>
        </w:tc>
        <w:tc>
          <w:tcPr>
            <w:tcW w:w="6425" w:type="dxa"/>
          </w:tcPr>
          <w:p w14:paraId="439E4E06" w14:textId="77777777" w:rsidR="00C53F51" w:rsidRPr="00DD6D0C" w:rsidRDefault="00C53F51">
            <w:pPr>
              <w:pStyle w:val="Leipteksti"/>
              <w:rPr>
                <w:b/>
                <w:bCs/>
                <w:lang w:eastAsia="fi-FI"/>
              </w:rPr>
            </w:pPr>
            <w:r w:rsidRPr="00DD6D0C" w:rsidDel="00357DCF">
              <w:rPr>
                <w:b/>
                <w:bCs/>
                <w:lang w:eastAsia="fi-FI"/>
              </w:rPr>
              <w:t>Kuvaus</w:t>
            </w:r>
          </w:p>
        </w:tc>
      </w:tr>
      <w:tr w:rsidR="00DF4D0A" w14:paraId="7E75E726" w14:textId="77777777" w:rsidTr="00C53F51">
        <w:tc>
          <w:tcPr>
            <w:tcW w:w="3209" w:type="dxa"/>
          </w:tcPr>
          <w:p w14:paraId="4CE364F2" w14:textId="77777777" w:rsidR="00DF4D0A" w:rsidRDefault="00DF4D0A" w:rsidP="00DF4D0A">
            <w:pPr>
              <w:pStyle w:val="Leipteksti"/>
              <w:rPr>
                <w:lang w:eastAsia="fi-FI"/>
              </w:rPr>
            </w:pPr>
            <w:r w:rsidDel="00357DCF">
              <w:rPr>
                <w:lang w:eastAsia="fi-FI"/>
              </w:rPr>
              <w:t>Sähköinen kilpailutuspalvelu</w:t>
            </w:r>
          </w:p>
        </w:tc>
        <w:tc>
          <w:tcPr>
            <w:tcW w:w="6425" w:type="dxa"/>
          </w:tcPr>
          <w:p w14:paraId="4AA48310" w14:textId="0B792CE3" w:rsidR="00DF4D0A" w:rsidRDefault="00DF4D0A" w:rsidP="00DF4D0A">
            <w:pPr>
              <w:pStyle w:val="Leipteksti"/>
              <w:rPr>
                <w:lang w:eastAsia="fi-FI"/>
              </w:rPr>
            </w:pPr>
            <w:r w:rsidRPr="65EE3937" w:rsidDel="00357DCF">
              <w:rPr>
                <w:lang w:eastAsia="fi-FI"/>
              </w:rPr>
              <w:t xml:space="preserve">Sähköinen kilpailutuspalvelu on hankintayksikön käyttämä joko kansallinen tai markkinoilla toimivan toimittajan palvelu. Hankintayksikkö julkaisee hankintailmoituksen ja tarjouspyynnön hankinta-asiakirjat palvelussa. </w:t>
            </w:r>
          </w:p>
        </w:tc>
      </w:tr>
      <w:tr w:rsidR="00DF4D0A" w14:paraId="7593C1A9" w14:textId="77777777" w:rsidTr="00C53F51">
        <w:tc>
          <w:tcPr>
            <w:tcW w:w="3209" w:type="dxa"/>
          </w:tcPr>
          <w:p w14:paraId="0C319B36" w14:textId="7298B35A" w:rsidR="00DF4D0A" w:rsidRDefault="00DF4D0A" w:rsidP="00DF4D0A">
            <w:pPr>
              <w:pStyle w:val="Leipteksti"/>
              <w:rPr>
                <w:lang w:eastAsia="fi-FI"/>
              </w:rPr>
            </w:pPr>
            <w:r w:rsidDel="00357DCF">
              <w:rPr>
                <w:lang w:eastAsia="fi-FI"/>
              </w:rPr>
              <w:t>Asia</w:t>
            </w:r>
            <w:r w:rsidR="000A08F8">
              <w:rPr>
                <w:lang w:eastAsia="fi-FI"/>
              </w:rPr>
              <w:t>- ja asiakirjan</w:t>
            </w:r>
            <w:r w:rsidDel="00357DCF">
              <w:rPr>
                <w:lang w:eastAsia="fi-FI"/>
              </w:rPr>
              <w:t>hallinta</w:t>
            </w:r>
          </w:p>
        </w:tc>
        <w:tc>
          <w:tcPr>
            <w:tcW w:w="6425" w:type="dxa"/>
          </w:tcPr>
          <w:p w14:paraId="661C2A93" w14:textId="2610D6FE" w:rsidR="00DF4D0A" w:rsidRDefault="00DF4D0A" w:rsidP="00DF4D0A">
            <w:pPr>
              <w:pStyle w:val="Leipteksti"/>
              <w:rPr>
                <w:lang w:eastAsia="fi-FI"/>
              </w:rPr>
            </w:pPr>
            <w:r w:rsidRPr="65EE3937" w:rsidDel="00357DCF">
              <w:rPr>
                <w:lang w:eastAsia="fi-FI"/>
              </w:rPr>
              <w:t>Asia- ja</w:t>
            </w:r>
            <w:r w:rsidR="000A08F8">
              <w:rPr>
                <w:lang w:eastAsia="fi-FI"/>
              </w:rPr>
              <w:t xml:space="preserve"> asiakirjan</w:t>
            </w:r>
            <w:r w:rsidRPr="65EE3937" w:rsidDel="00357DCF">
              <w:rPr>
                <w:lang w:eastAsia="fi-FI"/>
              </w:rPr>
              <w:t>hallinta toimii virallisena asioiden</w:t>
            </w:r>
            <w:r w:rsidR="000A08F8">
              <w:rPr>
                <w:lang w:eastAsia="fi-FI"/>
              </w:rPr>
              <w:t xml:space="preserve"> seurannan</w:t>
            </w:r>
            <w:r w:rsidRPr="65EE3937" w:rsidDel="00357DCF">
              <w:rPr>
                <w:lang w:eastAsia="fi-FI"/>
              </w:rPr>
              <w:t xml:space="preserve"> ja dokumenttien</w:t>
            </w:r>
            <w:r w:rsidR="000A08F8">
              <w:rPr>
                <w:lang w:eastAsia="fi-FI"/>
              </w:rPr>
              <w:t xml:space="preserve"> hallinnan</w:t>
            </w:r>
            <w:r w:rsidRPr="65EE3937" w:rsidDel="00357DCF">
              <w:rPr>
                <w:lang w:eastAsia="fi-FI"/>
              </w:rPr>
              <w:t xml:space="preserve"> säilytyspaikkana.</w:t>
            </w:r>
          </w:p>
        </w:tc>
      </w:tr>
      <w:tr w:rsidR="00DF4D0A" w14:paraId="6E123691" w14:textId="77777777" w:rsidTr="00C53F51">
        <w:tc>
          <w:tcPr>
            <w:tcW w:w="3209" w:type="dxa"/>
          </w:tcPr>
          <w:p w14:paraId="40796AAE" w14:textId="3F86BED2" w:rsidR="00DF4D0A" w:rsidRDefault="00DF4D0A" w:rsidP="00DF4D0A">
            <w:pPr>
              <w:pStyle w:val="Leipteksti"/>
              <w:rPr>
                <w:lang w:eastAsia="fi-FI"/>
              </w:rPr>
            </w:pPr>
            <w:r w:rsidDel="00357DCF">
              <w:rPr>
                <w:lang w:eastAsia="fi-FI"/>
              </w:rPr>
              <w:t>Lakiasiantuntijapalvelut</w:t>
            </w:r>
          </w:p>
        </w:tc>
        <w:tc>
          <w:tcPr>
            <w:tcW w:w="6425" w:type="dxa"/>
          </w:tcPr>
          <w:p w14:paraId="0CFE5979" w14:textId="6F149275" w:rsidR="00DF4D0A" w:rsidRDefault="00DF4D0A" w:rsidP="00DF4D0A">
            <w:pPr>
              <w:pStyle w:val="Leipteksti"/>
              <w:rPr>
                <w:lang w:eastAsia="fi-FI"/>
              </w:rPr>
            </w:pPr>
            <w:r w:rsidRPr="65EE3937" w:rsidDel="00357DCF">
              <w:rPr>
                <w:lang w:eastAsia="fi-FI"/>
              </w:rPr>
              <w:t>Lakiasiantuntijapalvelu on palvelu, jota käytetään kilpailulutusvaiheen aikana lainmukaisuuden varmistamiseksi.</w:t>
            </w:r>
          </w:p>
        </w:tc>
      </w:tr>
      <w:tr w:rsidR="00DF4D0A" w14:paraId="201F1CE4" w14:textId="77777777" w:rsidTr="004779F4">
        <w:trPr>
          <w:trHeight w:val="522"/>
        </w:trPr>
        <w:tc>
          <w:tcPr>
            <w:tcW w:w="3209" w:type="dxa"/>
          </w:tcPr>
          <w:p w14:paraId="1D2F957E" w14:textId="77777777" w:rsidR="00DF4D0A" w:rsidRDefault="00DF4D0A" w:rsidP="00DF4D0A">
            <w:pPr>
              <w:pStyle w:val="Leipteksti"/>
              <w:rPr>
                <w:lang w:eastAsia="fi-FI"/>
              </w:rPr>
            </w:pPr>
            <w:r w:rsidDel="00357DCF">
              <w:rPr>
                <w:lang w:eastAsia="fi-FI"/>
              </w:rPr>
              <w:t>Substanssiasiantuntijapalvelu</w:t>
            </w:r>
          </w:p>
        </w:tc>
        <w:tc>
          <w:tcPr>
            <w:tcW w:w="6425" w:type="dxa"/>
          </w:tcPr>
          <w:p w14:paraId="4586D1D3" w14:textId="2557FB6C" w:rsidR="00DF4D0A" w:rsidRDefault="00DF4D0A" w:rsidP="00DF4D0A">
            <w:pPr>
              <w:pStyle w:val="Leipteksti"/>
              <w:rPr>
                <w:lang w:eastAsia="fi-FI"/>
              </w:rPr>
            </w:pPr>
            <w:r w:rsidRPr="65EE3937" w:rsidDel="00357DCF">
              <w:rPr>
                <w:lang w:eastAsia="fi-FI"/>
              </w:rPr>
              <w:t>Substanssiasiantuntijoita käytetään tarjousten vertailussa ja arvioinnissa.</w:t>
            </w:r>
          </w:p>
        </w:tc>
      </w:tr>
    </w:tbl>
    <w:p w14:paraId="500A7911" w14:textId="77777777" w:rsidR="001D0F54" w:rsidRDefault="001D0F54" w:rsidP="00E512E2">
      <w:pPr>
        <w:pStyle w:val="Leipteksti"/>
        <w:rPr>
          <w:lang w:eastAsia="fi-FI"/>
        </w:rPr>
      </w:pPr>
    </w:p>
    <w:p w14:paraId="734DE983" w14:textId="0519C495" w:rsidR="00A47851" w:rsidRDefault="00E512E2" w:rsidP="00E512E2">
      <w:pPr>
        <w:pStyle w:val="Leipteksti"/>
        <w:rPr>
          <w:lang w:eastAsia="fi-FI"/>
        </w:rPr>
      </w:pPr>
      <w:r>
        <w:rPr>
          <w:lang w:eastAsia="fi-FI"/>
        </w:rPr>
        <w:t xml:space="preserve">Sopimuksen tekemiseen </w:t>
      </w:r>
      <w:r w:rsidR="000363F0">
        <w:rPr>
          <w:lang w:eastAsia="fi-FI"/>
        </w:rPr>
        <w:t xml:space="preserve">käytettävät </w:t>
      </w:r>
      <w:r>
        <w:rPr>
          <w:lang w:eastAsia="fi-FI"/>
        </w:rPr>
        <w:t>palvelut ovat</w:t>
      </w:r>
      <w:r w:rsidR="00AC3B33">
        <w:rPr>
          <w:lang w:eastAsia="fi-FI"/>
        </w:rPr>
        <w:t xml:space="preserve"> lueteltu alla olevassa taulukossa</w:t>
      </w:r>
      <w:r w:rsidR="00D71E93">
        <w:rPr>
          <w:lang w:eastAsia="fi-FI"/>
        </w:rPr>
        <w:t xml:space="preserve"> (</w:t>
      </w:r>
      <w:r w:rsidR="00D71E93">
        <w:rPr>
          <w:lang w:eastAsia="fi-FI"/>
        </w:rPr>
        <w:fldChar w:fldCharType="begin"/>
      </w:r>
      <w:r w:rsidR="00D71E93">
        <w:rPr>
          <w:lang w:eastAsia="fi-FI"/>
        </w:rPr>
        <w:instrText xml:space="preserve"> REF _Ref137724130 \h </w:instrText>
      </w:r>
      <w:r w:rsidR="00D71E93">
        <w:rPr>
          <w:lang w:eastAsia="fi-FI"/>
        </w:rPr>
      </w:r>
      <w:r w:rsidR="00D71E93">
        <w:rPr>
          <w:lang w:eastAsia="fi-FI"/>
        </w:rPr>
        <w:fldChar w:fldCharType="separate"/>
      </w:r>
      <w:r w:rsidR="00D71E93">
        <w:t xml:space="preserve">Taulukko </w:t>
      </w:r>
      <w:r w:rsidR="00D71E93">
        <w:rPr>
          <w:noProof/>
        </w:rPr>
        <w:t>9</w:t>
      </w:r>
      <w:r w:rsidR="00D71E93">
        <w:rPr>
          <w:lang w:eastAsia="fi-FI"/>
        </w:rPr>
        <w:fldChar w:fldCharType="end"/>
      </w:r>
      <w:r w:rsidR="00D71E93">
        <w:rPr>
          <w:lang w:eastAsia="fi-FI"/>
        </w:rPr>
        <w:t>)</w:t>
      </w:r>
      <w:r w:rsidR="00AC3B33">
        <w:rPr>
          <w:lang w:eastAsia="fi-FI"/>
        </w:rPr>
        <w:t>.</w:t>
      </w:r>
    </w:p>
    <w:p w14:paraId="28BAE057" w14:textId="55B4E5EE" w:rsidR="00D71E93" w:rsidRDefault="00D71E93" w:rsidP="001B2960">
      <w:pPr>
        <w:pStyle w:val="Kuvaotsikko"/>
        <w:keepNext/>
      </w:pPr>
      <w:bookmarkStart w:id="167" w:name="_Ref137724130"/>
      <w:bookmarkStart w:id="168" w:name="_Toc137727763"/>
      <w:r>
        <w:t xml:space="preserve">Taulukko </w:t>
      </w:r>
      <w:fldSimple w:instr=" SEQ Taulukko \* ARABIC ">
        <w:r w:rsidR="00092DBA">
          <w:rPr>
            <w:noProof/>
          </w:rPr>
          <w:t>9</w:t>
        </w:r>
      </w:fldSimple>
      <w:bookmarkEnd w:id="167"/>
      <w:r>
        <w:t xml:space="preserve"> Sopimuksen tekemiseen käytettävät palvelut</w:t>
      </w:r>
      <w:bookmarkEnd w:id="168"/>
    </w:p>
    <w:tbl>
      <w:tblPr>
        <w:tblStyle w:val="TaulukkoRuudukko"/>
        <w:tblW w:w="9634" w:type="dxa"/>
        <w:tblLook w:val="04A0" w:firstRow="1" w:lastRow="0" w:firstColumn="1" w:lastColumn="0" w:noHBand="0" w:noVBand="1"/>
      </w:tblPr>
      <w:tblGrid>
        <w:gridCol w:w="3209"/>
        <w:gridCol w:w="6425"/>
      </w:tblGrid>
      <w:tr w:rsidR="00C53F51" w:rsidRPr="00DD6D0C" w14:paraId="1C8BFB15" w14:textId="77777777" w:rsidTr="008406D9">
        <w:trPr>
          <w:tblHeader/>
        </w:trPr>
        <w:tc>
          <w:tcPr>
            <w:tcW w:w="3209" w:type="dxa"/>
          </w:tcPr>
          <w:p w14:paraId="7F7FEBBD" w14:textId="77777777" w:rsidR="00C53F51" w:rsidRPr="00DD6D0C" w:rsidRDefault="00C53F51">
            <w:pPr>
              <w:pStyle w:val="Leipteksti"/>
              <w:rPr>
                <w:b/>
                <w:bCs/>
                <w:lang w:eastAsia="fi-FI"/>
              </w:rPr>
            </w:pPr>
            <w:r w:rsidRPr="00DD6D0C" w:rsidDel="00357DCF">
              <w:rPr>
                <w:b/>
                <w:bCs/>
                <w:lang w:eastAsia="fi-FI"/>
              </w:rPr>
              <w:t>Palvelu</w:t>
            </w:r>
          </w:p>
        </w:tc>
        <w:tc>
          <w:tcPr>
            <w:tcW w:w="6425" w:type="dxa"/>
          </w:tcPr>
          <w:p w14:paraId="6983B827" w14:textId="77777777" w:rsidR="00C53F51" w:rsidRPr="00DD6D0C" w:rsidRDefault="00C53F51">
            <w:pPr>
              <w:pStyle w:val="Leipteksti"/>
              <w:rPr>
                <w:b/>
                <w:bCs/>
                <w:lang w:eastAsia="fi-FI"/>
              </w:rPr>
            </w:pPr>
            <w:r w:rsidRPr="00DD6D0C" w:rsidDel="00357DCF">
              <w:rPr>
                <w:b/>
                <w:bCs/>
                <w:lang w:eastAsia="fi-FI"/>
              </w:rPr>
              <w:t>Kuvaus</w:t>
            </w:r>
          </w:p>
        </w:tc>
      </w:tr>
      <w:tr w:rsidR="00666175" w14:paraId="2FD1E71E" w14:textId="77777777" w:rsidTr="004779F4">
        <w:trPr>
          <w:trHeight w:val="1664"/>
        </w:trPr>
        <w:tc>
          <w:tcPr>
            <w:tcW w:w="3209" w:type="dxa"/>
          </w:tcPr>
          <w:p w14:paraId="412C17FD" w14:textId="77777777" w:rsidR="00666175" w:rsidRDefault="00666175" w:rsidP="00666175">
            <w:pPr>
              <w:pStyle w:val="Leipteksti"/>
              <w:rPr>
                <w:lang w:eastAsia="fi-FI"/>
              </w:rPr>
            </w:pPr>
            <w:r w:rsidDel="00357DCF">
              <w:rPr>
                <w:lang w:eastAsia="fi-FI"/>
              </w:rPr>
              <w:t>Sähköinen kilpailutuspalvelu</w:t>
            </w:r>
          </w:p>
        </w:tc>
        <w:tc>
          <w:tcPr>
            <w:tcW w:w="6425" w:type="dxa"/>
          </w:tcPr>
          <w:p w14:paraId="53A12A10" w14:textId="6BBFA786" w:rsidR="00666175" w:rsidRDefault="006E3DFF" w:rsidP="00666175">
            <w:pPr>
              <w:pStyle w:val="Leipteksti"/>
              <w:rPr>
                <w:lang w:eastAsia="fi-FI"/>
              </w:rPr>
            </w:pPr>
            <w:r w:rsidDel="005E0171">
              <w:rPr>
                <w:lang w:eastAsia="fi-FI"/>
              </w:rPr>
              <w:t>Sähköinen</w:t>
            </w:r>
            <w:r w:rsidR="00666175" w:rsidRPr="65EE3937" w:rsidDel="00357DCF">
              <w:rPr>
                <w:lang w:eastAsia="fi-FI"/>
              </w:rPr>
              <w:t xml:space="preserve"> kilpailutuspalvelu on hankintayksikön käyttämä joko kansallinen tai markkinoilla toimivan toimittajan palvelu. </w:t>
            </w:r>
            <w:r w:rsidRPr="006C341A" w:rsidDel="005E0171">
              <w:rPr>
                <w:lang w:eastAsia="fi-FI"/>
              </w:rPr>
              <w:t>Hankintayksikkö valmistelee ja julkaisee tarjouspyynnön palvelussa. Palvelu vastaanottaa tarjouspyyntöä koskevat tarjoukset ja h</w:t>
            </w:r>
            <w:r w:rsidRPr="5F21499C" w:rsidDel="005E0171">
              <w:rPr>
                <w:lang w:eastAsia="fi-FI"/>
              </w:rPr>
              <w:t xml:space="preserve">ankintayksikkö saa </w:t>
            </w:r>
            <w:r w:rsidRPr="3551DE68" w:rsidDel="005E0171">
              <w:rPr>
                <w:lang w:eastAsia="fi-FI"/>
              </w:rPr>
              <w:t xml:space="preserve">palvelusta </w:t>
            </w:r>
            <w:r w:rsidRPr="5F21499C" w:rsidDel="005E0171">
              <w:rPr>
                <w:lang w:eastAsia="fi-FI"/>
              </w:rPr>
              <w:t>voittaneen/voittaneiden toimittajien tiedot</w:t>
            </w:r>
            <w:r w:rsidR="0012078F">
              <w:rPr>
                <w:lang w:eastAsia="fi-FI"/>
              </w:rPr>
              <w:t>, toimittajien tarjoamat tuotteet, palvelut, niiden hinnat</w:t>
            </w:r>
            <w:r w:rsidRPr="05CF1443" w:rsidDel="005E0171">
              <w:rPr>
                <w:lang w:eastAsia="fi-FI"/>
              </w:rPr>
              <w:t xml:space="preserve"> sekä sopimusta koskevat </w:t>
            </w:r>
            <w:r w:rsidRPr="149E6B7D" w:rsidDel="005E0171">
              <w:rPr>
                <w:lang w:eastAsia="fi-FI"/>
              </w:rPr>
              <w:t>liitteet</w:t>
            </w:r>
            <w:r w:rsidDel="005E0171">
              <w:rPr>
                <w:lang w:eastAsia="fi-FI"/>
              </w:rPr>
              <w:t xml:space="preserve"> sopimuksen tekemistä varten</w:t>
            </w:r>
            <w:r w:rsidRPr="149E6B7D" w:rsidDel="005E0171">
              <w:rPr>
                <w:lang w:eastAsia="fi-FI"/>
              </w:rPr>
              <w:t>.</w:t>
            </w:r>
          </w:p>
        </w:tc>
      </w:tr>
      <w:tr w:rsidR="00666175" w14:paraId="52886051" w14:textId="77777777" w:rsidTr="00C53F51">
        <w:tc>
          <w:tcPr>
            <w:tcW w:w="3209" w:type="dxa"/>
          </w:tcPr>
          <w:p w14:paraId="229C23F8" w14:textId="7C1F84EB" w:rsidR="00666175" w:rsidRDefault="00666175" w:rsidP="00666175">
            <w:pPr>
              <w:pStyle w:val="Leipteksti"/>
              <w:rPr>
                <w:lang w:eastAsia="fi-FI"/>
              </w:rPr>
            </w:pPr>
            <w:r w:rsidDel="00357DCF">
              <w:rPr>
                <w:lang w:eastAsia="fi-FI"/>
              </w:rPr>
              <w:t>Sopimushallinta</w:t>
            </w:r>
          </w:p>
        </w:tc>
        <w:tc>
          <w:tcPr>
            <w:tcW w:w="6425" w:type="dxa"/>
          </w:tcPr>
          <w:p w14:paraId="5B1CB22A" w14:textId="02B5BA74" w:rsidR="00666175" w:rsidRDefault="001E1ABE" w:rsidP="00666175">
            <w:pPr>
              <w:pStyle w:val="Leipteksti"/>
              <w:rPr>
                <w:lang w:eastAsia="fi-FI"/>
              </w:rPr>
            </w:pPr>
            <w:r w:rsidRPr="65EE3937" w:rsidDel="005E0171">
              <w:rPr>
                <w:lang w:eastAsia="fi-FI"/>
              </w:rPr>
              <w:t>Sopimushallintaa toteutetaan hankintayksikös</w:t>
            </w:r>
            <w:r w:rsidR="00A47F7B">
              <w:rPr>
                <w:lang w:eastAsia="fi-FI"/>
              </w:rPr>
              <w:t>sä</w:t>
            </w:r>
            <w:r w:rsidRPr="65EE3937" w:rsidDel="005E0171">
              <w:rPr>
                <w:lang w:eastAsia="fi-FI"/>
              </w:rPr>
              <w:t xml:space="preserve"> joko </w:t>
            </w:r>
            <w:r w:rsidR="00A47F7B">
              <w:rPr>
                <w:lang w:eastAsia="fi-FI"/>
              </w:rPr>
              <w:t>tieto</w:t>
            </w:r>
            <w:r w:rsidRPr="65EE3937" w:rsidDel="005E0171">
              <w:rPr>
                <w:lang w:eastAsia="fi-FI"/>
              </w:rPr>
              <w:t xml:space="preserve">järjestelmien avulla tai manuaalisesti. Sopimushallinta kattaa sopimuksen koko elinkaaren niin sopimuksen suunnittelusta sopimuksen päättymiseen. Sopimushallintaa toteutetaan eri tasoisesti </w:t>
            </w:r>
            <w:proofErr w:type="gramStart"/>
            <w:r w:rsidRPr="65EE3937" w:rsidDel="005E0171">
              <w:rPr>
                <w:lang w:eastAsia="fi-FI"/>
              </w:rPr>
              <w:t>hankintayksiköstä riippuen</w:t>
            </w:r>
            <w:proofErr w:type="gramEnd"/>
            <w:r w:rsidRPr="65EE3937" w:rsidDel="005E0171">
              <w:rPr>
                <w:lang w:eastAsia="fi-FI"/>
              </w:rPr>
              <w:t>. Sopimushallintaa käytetään sopimuksen tekemiseen ja viimeistelyyn</w:t>
            </w:r>
            <w:r w:rsidR="009B5D50">
              <w:rPr>
                <w:lang w:eastAsia="fi-FI"/>
              </w:rPr>
              <w:t xml:space="preserve"> sekä sinne viedään sopimusta koskevat keskeiset </w:t>
            </w:r>
            <w:r w:rsidR="009B5D50">
              <w:rPr>
                <w:lang w:eastAsia="fi-FI"/>
              </w:rPr>
              <w:lastRenderedPageBreak/>
              <w:t>tiedot, kuten päivämäärät, sopimuksen arvo ja sopimuskumppanin tiedot.</w:t>
            </w:r>
          </w:p>
        </w:tc>
      </w:tr>
      <w:tr w:rsidR="00666175" w14:paraId="3B32A784" w14:textId="77777777" w:rsidTr="00C53F51">
        <w:tc>
          <w:tcPr>
            <w:tcW w:w="3209" w:type="dxa"/>
          </w:tcPr>
          <w:p w14:paraId="54E3F28B" w14:textId="1DC4584E" w:rsidR="00666175" w:rsidRDefault="00666175" w:rsidP="00666175">
            <w:pPr>
              <w:pStyle w:val="Leipteksti"/>
              <w:rPr>
                <w:lang w:eastAsia="fi-FI"/>
              </w:rPr>
            </w:pPr>
            <w:r w:rsidDel="00357DCF">
              <w:rPr>
                <w:lang w:eastAsia="fi-FI"/>
              </w:rPr>
              <w:lastRenderedPageBreak/>
              <w:t>Toimittajan rekisteritietojen tarkastuspalvelut</w:t>
            </w:r>
          </w:p>
        </w:tc>
        <w:tc>
          <w:tcPr>
            <w:tcW w:w="6425" w:type="dxa"/>
          </w:tcPr>
          <w:p w14:paraId="47DCA6A5" w14:textId="0C2A7742" w:rsidR="00666175" w:rsidRDefault="00666175" w:rsidP="00666175">
            <w:pPr>
              <w:pStyle w:val="Leipteksti"/>
              <w:rPr>
                <w:lang w:eastAsia="fi-FI"/>
              </w:rPr>
            </w:pPr>
            <w:r w:rsidRPr="65EE3937" w:rsidDel="00357DCF">
              <w:rPr>
                <w:lang w:eastAsia="fi-FI"/>
              </w:rPr>
              <w:t xml:space="preserve">Toimittajarekisteritietojen tarkastuspalvelut ovat </w:t>
            </w:r>
            <w:r w:rsidR="00EF3596" w:rsidRPr="65EE3937" w:rsidDel="005E0171">
              <w:rPr>
                <w:lang w:eastAsia="fi-FI"/>
              </w:rPr>
              <w:t xml:space="preserve">kansallisia tai maksullisia </w:t>
            </w:r>
            <w:r w:rsidRPr="65EE3937" w:rsidDel="00357DCF">
              <w:rPr>
                <w:lang w:eastAsia="fi-FI"/>
              </w:rPr>
              <w:t>palveluita, joita käytetään toimittajan lainsäädännöllisten velvoitteiden hoitamisen tarkastuksissa ennen sopimuksen tekemistä ja sopimuskauden aikana.</w:t>
            </w:r>
            <w:r w:rsidR="00EF3596" w:rsidRPr="65EE3937" w:rsidDel="005E0171">
              <w:rPr>
                <w:lang w:eastAsia="fi-FI"/>
              </w:rPr>
              <w:t xml:space="preserve"> Toimittajarekisteritietojen tarkastuspalvelulla voidaan tarkastaa myös hankintaa koskevat vähimmäisvaatimukset esim. </w:t>
            </w:r>
            <w:r w:rsidR="00EF3596" w:rsidRPr="65EE3937" w:rsidDel="005E0171">
              <w:rPr>
                <w:rFonts w:ascii="Roboto" w:eastAsia="Times New Roman" w:hAnsi="Roboto" w:cs="Calibri"/>
              </w:rPr>
              <w:t xml:space="preserve"> yrityksen liikevaihdolle ja riskiluokalle.</w:t>
            </w:r>
          </w:p>
        </w:tc>
      </w:tr>
      <w:tr w:rsidR="00666175" w14:paraId="6D4D2625" w14:textId="77777777" w:rsidTr="00C53F51">
        <w:tc>
          <w:tcPr>
            <w:tcW w:w="3209" w:type="dxa"/>
          </w:tcPr>
          <w:p w14:paraId="21513C03" w14:textId="2264F16D" w:rsidR="00666175" w:rsidRDefault="00666175" w:rsidP="00666175">
            <w:pPr>
              <w:pStyle w:val="Leipteksti"/>
              <w:rPr>
                <w:lang w:eastAsia="fi-FI"/>
              </w:rPr>
            </w:pPr>
            <w:r w:rsidDel="00357DCF">
              <w:rPr>
                <w:lang w:eastAsia="fi-FI"/>
              </w:rPr>
              <w:t>Sähköinen allekirjoituspalvelu</w:t>
            </w:r>
          </w:p>
        </w:tc>
        <w:tc>
          <w:tcPr>
            <w:tcW w:w="6425" w:type="dxa"/>
          </w:tcPr>
          <w:p w14:paraId="4477F663" w14:textId="75946EF6" w:rsidR="00666175" w:rsidRDefault="00F54DA5" w:rsidP="00666175">
            <w:pPr>
              <w:pStyle w:val="Leipteksti"/>
              <w:rPr>
                <w:lang w:eastAsia="fi-FI"/>
              </w:rPr>
            </w:pPr>
            <w:r w:rsidRPr="65EE3937" w:rsidDel="005E0171">
              <w:rPr>
                <w:lang w:eastAsia="fi-FI"/>
              </w:rPr>
              <w:t xml:space="preserve">Sähköinen allekirjoitus on sähköisessä muodossa oleva tieto, jota allekirjoittaja käyttää allekirjoittamiseen. </w:t>
            </w:r>
            <w:r w:rsidR="00666175" w:rsidRPr="65EE3937" w:rsidDel="00357DCF">
              <w:rPr>
                <w:lang w:eastAsia="fi-FI"/>
              </w:rPr>
              <w:t xml:space="preserve">Sähköisellä allekirjoituspalvelulla voidaan allekirjoittaa sopimukset ja sen liitteet sähköisesti käytetään sopimusten allekirjoittamiseen sähköisesti. </w:t>
            </w:r>
            <w:r w:rsidRPr="65EE3937" w:rsidDel="005E0171">
              <w:rPr>
                <w:lang w:eastAsia="fi-FI"/>
              </w:rPr>
              <w:t xml:space="preserve">Sähköinen allekirjoitus varmentaa asiakirjan tietosisällön sekä allekirjoittajan henkilöllisyyden. </w:t>
            </w:r>
            <w:r w:rsidR="00A47F7B">
              <w:rPr>
                <w:lang w:eastAsia="fi-FI"/>
              </w:rPr>
              <w:t>S</w:t>
            </w:r>
            <w:r w:rsidRPr="65EE3937" w:rsidDel="005E0171">
              <w:rPr>
                <w:lang w:eastAsia="fi-FI"/>
              </w:rPr>
              <w:t>opimuksen sähköiseen allekirjoittamiseen käytettyjen palvelujen tul</w:t>
            </w:r>
            <w:r w:rsidR="00A47F7B">
              <w:rPr>
                <w:lang w:eastAsia="fi-FI"/>
              </w:rPr>
              <w:t>ee</w:t>
            </w:r>
            <w:r w:rsidRPr="65EE3937" w:rsidDel="005E0171">
              <w:rPr>
                <w:lang w:eastAsia="fi-FI"/>
              </w:rPr>
              <w:t xml:space="preserve"> olla juridisesti sitovia ja niitä tulee pystyä käyttämään myös muihin maihin kuin Suomeen sijoittuneiden organisaatioiden välillä.</w:t>
            </w:r>
          </w:p>
        </w:tc>
      </w:tr>
      <w:tr w:rsidR="00666175" w14:paraId="555D3A2C" w14:textId="77777777" w:rsidTr="00C53F51">
        <w:tc>
          <w:tcPr>
            <w:tcW w:w="3209" w:type="dxa"/>
          </w:tcPr>
          <w:p w14:paraId="43BD3AC6" w14:textId="3408D719" w:rsidR="00666175" w:rsidRDefault="00666175" w:rsidP="00666175">
            <w:pPr>
              <w:pStyle w:val="Leipteksti"/>
              <w:rPr>
                <w:lang w:eastAsia="fi-FI"/>
              </w:rPr>
            </w:pPr>
            <w:r w:rsidDel="00357DCF">
              <w:rPr>
                <w:lang w:eastAsia="fi-FI"/>
              </w:rPr>
              <w:t>Lakiasiantuntijapalvelut</w:t>
            </w:r>
          </w:p>
        </w:tc>
        <w:tc>
          <w:tcPr>
            <w:tcW w:w="6425" w:type="dxa"/>
          </w:tcPr>
          <w:p w14:paraId="4D8495F8" w14:textId="0AAFAE59" w:rsidR="00AB49B7" w:rsidRDefault="00666175" w:rsidP="00666175">
            <w:pPr>
              <w:pStyle w:val="Leipteksti"/>
              <w:rPr>
                <w:lang w:eastAsia="fi-FI"/>
              </w:rPr>
            </w:pPr>
            <w:r w:rsidRPr="65EE3937" w:rsidDel="00357DCF">
              <w:rPr>
                <w:lang w:eastAsia="fi-FI"/>
              </w:rPr>
              <w:t>Lakiasiantuntijapalvelu on palvelu, jota käytetään sopimuksen tekemiseen ja lainmukaisuuden varmistamiseen.</w:t>
            </w:r>
          </w:p>
        </w:tc>
      </w:tr>
      <w:tr w:rsidR="00666175" w14:paraId="575AB9DB" w14:textId="77777777" w:rsidTr="00C53F51">
        <w:tc>
          <w:tcPr>
            <w:tcW w:w="3209" w:type="dxa"/>
          </w:tcPr>
          <w:p w14:paraId="249B54A1" w14:textId="7F7A27B2" w:rsidR="00666175" w:rsidRDefault="00666175" w:rsidP="00666175">
            <w:pPr>
              <w:pStyle w:val="Leipteksti"/>
              <w:rPr>
                <w:lang w:eastAsia="fi-FI"/>
              </w:rPr>
            </w:pPr>
            <w:r w:rsidDel="00357DCF">
              <w:rPr>
                <w:lang w:eastAsia="fi-FI"/>
              </w:rPr>
              <w:t>Asia- ja dokumenttihallinta</w:t>
            </w:r>
          </w:p>
        </w:tc>
        <w:tc>
          <w:tcPr>
            <w:tcW w:w="6425" w:type="dxa"/>
          </w:tcPr>
          <w:p w14:paraId="760A7AE1" w14:textId="4FC7B1FF" w:rsidR="00666175" w:rsidRDefault="00666175" w:rsidP="00666175">
            <w:pPr>
              <w:pStyle w:val="Leipteksti"/>
              <w:rPr>
                <w:lang w:eastAsia="fi-FI"/>
              </w:rPr>
            </w:pPr>
            <w:r w:rsidRPr="65EE3937" w:rsidDel="00357DCF">
              <w:rPr>
                <w:lang w:eastAsia="fi-FI"/>
              </w:rPr>
              <w:t xml:space="preserve">Asia- ja dokumenttihallintaan tallennetaan kaikki sopimusta koskevat tiedot ja liitteet. </w:t>
            </w:r>
          </w:p>
        </w:tc>
      </w:tr>
    </w:tbl>
    <w:p w14:paraId="74FA56DE" w14:textId="77777777" w:rsidR="00D26320" w:rsidRDefault="00D26320" w:rsidP="00D26320">
      <w:pPr>
        <w:pStyle w:val="Otsikko4"/>
        <w:numPr>
          <w:ilvl w:val="0"/>
          <w:numId w:val="0"/>
        </w:numPr>
        <w:ind w:left="992"/>
        <w:rPr>
          <w:b/>
          <w:bCs w:val="0"/>
        </w:rPr>
      </w:pPr>
    </w:p>
    <w:p w14:paraId="459BA287" w14:textId="42E379DC" w:rsidR="00D26320" w:rsidRPr="005408F0" w:rsidRDefault="00D26320" w:rsidP="005408F0">
      <w:pPr>
        <w:pStyle w:val="Otsikko4"/>
        <w:rPr>
          <w:lang w:eastAsia="fi-FI"/>
        </w:rPr>
      </w:pPr>
      <w:r w:rsidRPr="005408F0">
        <w:rPr>
          <w:lang w:eastAsia="fi-FI"/>
        </w:rPr>
        <w:t>Tavoitetila</w:t>
      </w:r>
    </w:p>
    <w:p w14:paraId="2BC6C676" w14:textId="3CF15ECF" w:rsidR="00D26320" w:rsidRDefault="00D26320" w:rsidP="00D26320">
      <w:pPr>
        <w:pStyle w:val="Leipteksti"/>
      </w:pPr>
      <w:r>
        <w:t>Tavoitetilassa hankintayksikön raportointi- ja analysointipalveluja täydentää kansallinen palvelu, joka tarjoaa hankintayksiköiltä koottujen hankintatietojen täydennettynä julkisista rekistereistä poimituilla tiedoilla eri tiedontarvitsijasidosryhmille valmiita raporttinäkymiä kootun tiedon pohjalta. Yksittäisen hankintayksikön tietotarpeet pyrittäisiin toteuttamaan tasolla, jolla ratkaisut ovat kustannustehokkaita. Lisäksi palvelusta luovutettaisiin erityisluvalla dataa tutkimuskäyttöön.</w:t>
      </w:r>
    </w:p>
    <w:p w14:paraId="12CEEEB6" w14:textId="78349C87" w:rsidR="00D26320" w:rsidRDefault="00D26320" w:rsidP="00D26320">
      <w:pPr>
        <w:pStyle w:val="Leipteksti"/>
      </w:pPr>
      <w:r>
        <w:t>Markkinakartoituksen tueksi t</w:t>
      </w:r>
      <w:r w:rsidRPr="00D26320">
        <w:t>ilannekuvaa voitaisiin parantaa tarjoamalla toimittajille keskistetty palvelu, jossa ne voisivat kategorioittain esitellä tarjoamiaan palveluja ja tuotteita. Hankintayksiköt voisivat hankintoja valmistellessaan hyödyntää palvelua ja hakea potentiaalisia toimittajia, palveluja ja tuotteita.</w:t>
      </w:r>
    </w:p>
    <w:p w14:paraId="1565D62A" w14:textId="560540F2" w:rsidR="00D26320" w:rsidRDefault="00A601E0" w:rsidP="00D26320">
      <w:pPr>
        <w:pStyle w:val="Leipteksti"/>
      </w:pPr>
      <w:r w:rsidRPr="00A601E0">
        <w:t xml:space="preserve">Tavoitetilassa oikeustapauksista on olemassa tietokanta, josta oikeustapauksia voidaan etsiä eri kriteereillä.  </w:t>
      </w:r>
    </w:p>
    <w:p w14:paraId="7F6FCC48" w14:textId="77777777" w:rsidR="00D26320" w:rsidRPr="00D26320" w:rsidRDefault="00D26320" w:rsidP="00D26320">
      <w:pPr>
        <w:pStyle w:val="Leipteksti"/>
      </w:pPr>
    </w:p>
    <w:p w14:paraId="2F7FD016" w14:textId="7EB6DBEC" w:rsidR="00AB49B7" w:rsidRPr="005408F0" w:rsidRDefault="00AB49B7" w:rsidP="005408F0">
      <w:pPr>
        <w:pStyle w:val="Otsikko4"/>
        <w:rPr>
          <w:lang w:eastAsia="fi-FI"/>
        </w:rPr>
      </w:pPr>
      <w:r w:rsidRPr="005408F0">
        <w:rPr>
          <w:lang w:eastAsia="fi-FI"/>
        </w:rPr>
        <w:t>Sopimuksen elinkaaren hallinta</w:t>
      </w:r>
    </w:p>
    <w:p w14:paraId="76933516" w14:textId="548DE99A" w:rsidR="00E618D4" w:rsidRDefault="00E618D4" w:rsidP="00E618D4">
      <w:pPr>
        <w:pStyle w:val="Leipteksti"/>
      </w:pPr>
      <w:r>
        <w:t>Tarkastellaan seuraavaksi hankintaan liittyviä palveluja sopimuksen elinkaarenhallinnan kautta. Sopimuksen elinkaaren hallintaan liittyvät palvelut kattavat sopimuksen tekemisen, sopimusten hyödyntämisen, mahdolliset sopimusmuutokset, sopimuksen päättämisen sekä sopimusten seurannan koko sen elinkaaren ajan</w:t>
      </w:r>
      <w:r>
        <w:rPr>
          <w:lang w:eastAsia="fi-FI"/>
        </w:rPr>
        <w:t xml:space="preserve"> (</w:t>
      </w:r>
      <w:r w:rsidR="000A334C">
        <w:rPr>
          <w:lang w:eastAsia="fi-FI"/>
        </w:rPr>
        <w:fldChar w:fldCharType="begin"/>
      </w:r>
      <w:r w:rsidR="000A334C">
        <w:rPr>
          <w:lang w:eastAsia="fi-FI"/>
        </w:rPr>
        <w:instrText xml:space="preserve"> REF _Ref137723663 \h </w:instrText>
      </w:r>
      <w:r w:rsidR="000A334C">
        <w:rPr>
          <w:lang w:eastAsia="fi-FI"/>
        </w:rPr>
      </w:r>
      <w:r w:rsidR="000A334C">
        <w:rPr>
          <w:lang w:eastAsia="fi-FI"/>
        </w:rPr>
        <w:fldChar w:fldCharType="separate"/>
      </w:r>
      <w:r w:rsidR="000A334C">
        <w:t xml:space="preserve">Kuva </w:t>
      </w:r>
      <w:r w:rsidR="000A334C">
        <w:rPr>
          <w:noProof/>
        </w:rPr>
        <w:t>11</w:t>
      </w:r>
      <w:r w:rsidR="000A334C">
        <w:rPr>
          <w:lang w:eastAsia="fi-FI"/>
        </w:rPr>
        <w:fldChar w:fldCharType="end"/>
      </w:r>
      <w:r>
        <w:rPr>
          <w:lang w:eastAsia="fi-FI"/>
        </w:rPr>
        <w:fldChar w:fldCharType="begin"/>
      </w:r>
      <w:r>
        <w:rPr>
          <w:lang w:eastAsia="fi-FI"/>
        </w:rPr>
        <w:instrText xml:space="preserve"> REF _Ref133998924 \h </w:instrText>
      </w:r>
      <w:r>
        <w:rPr>
          <w:lang w:eastAsia="fi-FI"/>
        </w:rPr>
      </w:r>
      <w:r>
        <w:rPr>
          <w:lang w:eastAsia="fi-FI"/>
        </w:rPr>
        <w:fldChar w:fldCharType="end"/>
      </w:r>
      <w:r>
        <w:rPr>
          <w:lang w:eastAsia="fi-FI"/>
        </w:rPr>
        <w:t>)</w:t>
      </w:r>
      <w:r>
        <w:t xml:space="preserve">.  </w:t>
      </w:r>
    </w:p>
    <w:p w14:paraId="08689537" w14:textId="77777777" w:rsidR="00E618D4" w:rsidRDefault="00E618D4" w:rsidP="00E618D4">
      <w:pPr>
        <w:pStyle w:val="Leipteksti"/>
        <w:keepNext/>
      </w:pPr>
      <w:r>
        <w:rPr>
          <w:noProof/>
        </w:rPr>
        <w:lastRenderedPageBreak/>
        <w:drawing>
          <wp:inline distT="0" distB="0" distL="0" distR="0" wp14:anchorId="4037B970" wp14:editId="0AE908AD">
            <wp:extent cx="5820410" cy="4951004"/>
            <wp:effectExtent l="0" t="0" r="0" b="254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1467" cy="4968916"/>
                    </a:xfrm>
                    <a:prstGeom prst="rect">
                      <a:avLst/>
                    </a:prstGeom>
                    <a:noFill/>
                  </pic:spPr>
                </pic:pic>
              </a:graphicData>
            </a:graphic>
          </wp:inline>
        </w:drawing>
      </w:r>
    </w:p>
    <w:p w14:paraId="2F311B26" w14:textId="6347939C" w:rsidR="00E618D4" w:rsidRDefault="00E618D4" w:rsidP="00E618D4">
      <w:pPr>
        <w:pStyle w:val="Kuvaotsikko"/>
        <w:rPr>
          <w:lang w:eastAsia="fi-FI"/>
        </w:rPr>
      </w:pPr>
      <w:bookmarkStart w:id="169" w:name="_Ref137723663"/>
      <w:bookmarkStart w:id="170" w:name="_Ref137723658"/>
      <w:bookmarkStart w:id="171" w:name="_Toc137723855"/>
      <w:r>
        <w:t xml:space="preserve">Kuva </w:t>
      </w:r>
      <w:r>
        <w:fldChar w:fldCharType="begin"/>
      </w:r>
      <w:r>
        <w:instrText>SEQ Kuva \* ARABIC</w:instrText>
      </w:r>
      <w:r>
        <w:fldChar w:fldCharType="separate"/>
      </w:r>
      <w:r w:rsidR="000A334C">
        <w:rPr>
          <w:noProof/>
        </w:rPr>
        <w:t>11</w:t>
      </w:r>
      <w:r>
        <w:fldChar w:fldCharType="end"/>
      </w:r>
      <w:bookmarkEnd w:id="169"/>
      <w:r>
        <w:t xml:space="preserve"> Sopimuksen elinkaaripalvelut</w:t>
      </w:r>
      <w:bookmarkEnd w:id="170"/>
      <w:bookmarkEnd w:id="171"/>
    </w:p>
    <w:p w14:paraId="35CBF002" w14:textId="6792118E" w:rsidR="00447227" w:rsidRDefault="00447227" w:rsidP="009B4A95">
      <w:pPr>
        <w:pStyle w:val="Leipteksti"/>
      </w:pPr>
      <w:r>
        <w:t>Sopimuksen tekemiseen käytettävät palvelut on kuvattu edellisessä kappaleessa (</w:t>
      </w:r>
      <w:r>
        <w:fldChar w:fldCharType="begin"/>
      </w:r>
      <w:r>
        <w:instrText xml:space="preserve"> REF _Ref137724130 \h </w:instrText>
      </w:r>
      <w:r>
        <w:fldChar w:fldCharType="separate"/>
      </w:r>
      <w:r>
        <w:t xml:space="preserve">Taulukko </w:t>
      </w:r>
      <w:r>
        <w:rPr>
          <w:noProof/>
        </w:rPr>
        <w:t>9</w:t>
      </w:r>
      <w:r>
        <w:fldChar w:fldCharType="end"/>
      </w:r>
      <w:r>
        <w:t>), joten siirrytään tarkastelemaan suoraan sopimuksen hyödyntämiseen käytettäviä palveluja (</w:t>
      </w:r>
      <w:r>
        <w:fldChar w:fldCharType="begin"/>
      </w:r>
      <w:r>
        <w:instrText xml:space="preserve"> REF _Ref137726814 \h </w:instrText>
      </w:r>
      <w:r>
        <w:fldChar w:fldCharType="separate"/>
      </w:r>
      <w:r>
        <w:t xml:space="preserve">Taulukko </w:t>
      </w:r>
      <w:r>
        <w:rPr>
          <w:noProof/>
        </w:rPr>
        <w:t>10</w:t>
      </w:r>
      <w:r>
        <w:fldChar w:fldCharType="end"/>
      </w:r>
      <w:r>
        <w:t>).</w:t>
      </w:r>
    </w:p>
    <w:p w14:paraId="69B87131" w14:textId="77777777" w:rsidR="00D26320" w:rsidRDefault="00D26320" w:rsidP="009B4A95">
      <w:pPr>
        <w:pStyle w:val="Leipteksti"/>
      </w:pPr>
    </w:p>
    <w:p w14:paraId="6C8F5021" w14:textId="28B20B4E" w:rsidR="00AD1ADA" w:rsidRDefault="00AD1ADA" w:rsidP="001B2960">
      <w:pPr>
        <w:pStyle w:val="Leipteksti"/>
      </w:pPr>
      <w:bookmarkStart w:id="172" w:name="_Ref137726814"/>
      <w:bookmarkStart w:id="173" w:name="_Toc137727764"/>
      <w:r>
        <w:t xml:space="preserve">Taulukko </w:t>
      </w:r>
      <w:fldSimple w:instr=" SEQ Taulukko \* ARABIC ">
        <w:r w:rsidR="00092DBA">
          <w:rPr>
            <w:noProof/>
          </w:rPr>
          <w:t>10</w:t>
        </w:r>
      </w:fldSimple>
      <w:bookmarkEnd w:id="172"/>
      <w:r>
        <w:t xml:space="preserve"> Sopimuksen hyödyntämisen palvelut</w:t>
      </w:r>
      <w:bookmarkEnd w:id="173"/>
    </w:p>
    <w:tbl>
      <w:tblPr>
        <w:tblStyle w:val="TaulukkoRuudukko"/>
        <w:tblW w:w="9634" w:type="dxa"/>
        <w:tblLook w:val="04A0" w:firstRow="1" w:lastRow="0" w:firstColumn="1" w:lastColumn="0" w:noHBand="0" w:noVBand="1"/>
      </w:tblPr>
      <w:tblGrid>
        <w:gridCol w:w="3209"/>
        <w:gridCol w:w="6425"/>
      </w:tblGrid>
      <w:tr w:rsidR="00E618D4" w:rsidRPr="00DD6D0C" w14:paraId="3BDFEEAB" w14:textId="77777777" w:rsidTr="00A630DA">
        <w:trPr>
          <w:tblHeader/>
        </w:trPr>
        <w:tc>
          <w:tcPr>
            <w:tcW w:w="3209" w:type="dxa"/>
          </w:tcPr>
          <w:p w14:paraId="69DEE90F" w14:textId="77777777" w:rsidR="00E618D4" w:rsidRPr="00DD6D0C" w:rsidRDefault="00E618D4" w:rsidP="00A630DA">
            <w:pPr>
              <w:pStyle w:val="Leipteksti"/>
              <w:rPr>
                <w:b/>
                <w:bCs/>
                <w:lang w:eastAsia="fi-FI"/>
              </w:rPr>
            </w:pPr>
            <w:r w:rsidRPr="00DD6D0C" w:rsidDel="005E0171">
              <w:rPr>
                <w:b/>
                <w:bCs/>
                <w:lang w:eastAsia="fi-FI"/>
              </w:rPr>
              <w:t>Palvelu</w:t>
            </w:r>
          </w:p>
        </w:tc>
        <w:tc>
          <w:tcPr>
            <w:tcW w:w="6425" w:type="dxa"/>
          </w:tcPr>
          <w:p w14:paraId="279FE34E" w14:textId="77777777" w:rsidR="00E618D4" w:rsidRPr="00DD6D0C" w:rsidRDefault="00E618D4" w:rsidP="00A630DA">
            <w:pPr>
              <w:pStyle w:val="Leipteksti"/>
              <w:rPr>
                <w:b/>
                <w:bCs/>
                <w:lang w:eastAsia="fi-FI"/>
              </w:rPr>
            </w:pPr>
            <w:r w:rsidRPr="00DD6D0C" w:rsidDel="005E0171">
              <w:rPr>
                <w:b/>
                <w:bCs/>
                <w:lang w:eastAsia="fi-FI"/>
              </w:rPr>
              <w:t>Kuvaus</w:t>
            </w:r>
          </w:p>
        </w:tc>
      </w:tr>
      <w:tr w:rsidR="00E618D4" w14:paraId="67EE0765" w14:textId="77777777" w:rsidTr="00A630DA">
        <w:tc>
          <w:tcPr>
            <w:tcW w:w="3209" w:type="dxa"/>
          </w:tcPr>
          <w:p w14:paraId="18D3ECF7" w14:textId="77777777" w:rsidR="00E618D4" w:rsidRDefault="00E618D4" w:rsidP="00A630DA">
            <w:pPr>
              <w:pStyle w:val="Leipteksti"/>
              <w:rPr>
                <w:lang w:eastAsia="fi-FI"/>
              </w:rPr>
            </w:pPr>
            <w:r w:rsidDel="005E0171">
              <w:rPr>
                <w:lang w:eastAsia="fi-FI"/>
              </w:rPr>
              <w:t>Sopimushallinta</w:t>
            </w:r>
          </w:p>
        </w:tc>
        <w:tc>
          <w:tcPr>
            <w:tcW w:w="6425" w:type="dxa"/>
          </w:tcPr>
          <w:p w14:paraId="15368737" w14:textId="77777777" w:rsidR="00E618D4" w:rsidRDefault="00E618D4" w:rsidP="00A630DA">
            <w:pPr>
              <w:pStyle w:val="Leipteksti"/>
              <w:rPr>
                <w:lang w:eastAsia="fi-FI"/>
              </w:rPr>
            </w:pPr>
            <w:r w:rsidRPr="4BD0524F" w:rsidDel="005E0171">
              <w:rPr>
                <w:lang w:eastAsia="fi-FI"/>
              </w:rPr>
              <w:t xml:space="preserve">Sopimushallinnan </w:t>
            </w:r>
            <w:r w:rsidRPr="34871CE8" w:rsidDel="005E0171">
              <w:rPr>
                <w:lang w:eastAsia="fi-FI"/>
              </w:rPr>
              <w:t xml:space="preserve">avulla </w:t>
            </w:r>
            <w:r w:rsidRPr="55B40C28" w:rsidDel="005E0171">
              <w:rPr>
                <w:lang w:eastAsia="fi-FI"/>
              </w:rPr>
              <w:t xml:space="preserve">selvitetään mitä sopimuksia on </w:t>
            </w:r>
            <w:r w:rsidRPr="7B675640" w:rsidDel="005E0171">
              <w:rPr>
                <w:lang w:eastAsia="fi-FI"/>
              </w:rPr>
              <w:t xml:space="preserve">voimassa ja mitä sopimuksia </w:t>
            </w:r>
            <w:r w:rsidRPr="06DF5897" w:rsidDel="005E0171">
              <w:rPr>
                <w:lang w:eastAsia="fi-FI"/>
              </w:rPr>
              <w:t xml:space="preserve">voidaan hyödyntää </w:t>
            </w:r>
            <w:r w:rsidRPr="62DEA95C" w:rsidDel="005E0171">
              <w:rPr>
                <w:lang w:eastAsia="fi-FI"/>
              </w:rPr>
              <w:t xml:space="preserve">tarpeen tullessa. </w:t>
            </w:r>
          </w:p>
        </w:tc>
      </w:tr>
      <w:tr w:rsidR="00E618D4" w14:paraId="3D034F7D" w14:textId="77777777" w:rsidTr="00A630DA">
        <w:tc>
          <w:tcPr>
            <w:tcW w:w="3209" w:type="dxa"/>
          </w:tcPr>
          <w:p w14:paraId="319E934C" w14:textId="2BACF7F5" w:rsidR="00E618D4" w:rsidRDefault="00E618D4" w:rsidP="00A630DA">
            <w:pPr>
              <w:pStyle w:val="Leipteksti"/>
              <w:rPr>
                <w:lang w:eastAsia="fi-FI"/>
              </w:rPr>
            </w:pPr>
            <w:r w:rsidDel="005E0171">
              <w:rPr>
                <w:lang w:eastAsia="fi-FI"/>
              </w:rPr>
              <w:t>Tilaustenhallinta</w:t>
            </w:r>
          </w:p>
        </w:tc>
        <w:tc>
          <w:tcPr>
            <w:tcW w:w="6425" w:type="dxa"/>
          </w:tcPr>
          <w:p w14:paraId="2B8589C7" w14:textId="6E07EB63" w:rsidR="00E618D4" w:rsidRDefault="00E618D4" w:rsidP="00A630DA">
            <w:pPr>
              <w:pStyle w:val="Leipteksti"/>
              <w:rPr>
                <w:lang w:eastAsia="fi-FI"/>
              </w:rPr>
            </w:pPr>
            <w:r w:rsidRPr="002C09B6" w:rsidDel="005E0171">
              <w:rPr>
                <w:lang w:eastAsia="fi-FI"/>
              </w:rPr>
              <w:t>Tilaustenhallintaan sisältyy kaikki vaiheet siitä lähtien, kun tilaus on tehty aina mahdolliseen palautuksen käsittelyyn asti.</w:t>
            </w:r>
            <w:r w:rsidDel="005E0171">
              <w:rPr>
                <w:lang w:eastAsia="fi-FI"/>
              </w:rPr>
              <w:t xml:space="preserve"> Tilaustenhallinta kertoo mitä ja keneltä tilauksia voidaan tehdä ja mistä tilauksi</w:t>
            </w:r>
            <w:r w:rsidR="009906B9">
              <w:rPr>
                <w:lang w:eastAsia="fi-FI"/>
              </w:rPr>
              <w:t xml:space="preserve">a on </w:t>
            </w:r>
            <w:r w:rsidDel="005E0171">
              <w:rPr>
                <w:lang w:eastAsia="fi-FI"/>
              </w:rPr>
              <w:t>tehty.  Tilaustenhallinta</w:t>
            </w:r>
            <w:r w:rsidRPr="00843D35" w:rsidDel="005E0171">
              <w:rPr>
                <w:lang w:eastAsia="fi-FI"/>
              </w:rPr>
              <w:t> kattaa</w:t>
            </w:r>
            <w:r w:rsidDel="005E0171">
              <w:rPr>
                <w:lang w:eastAsia="fi-FI"/>
              </w:rPr>
              <w:t xml:space="preserve"> myös</w:t>
            </w:r>
            <w:r w:rsidRPr="00843D35" w:rsidDel="005E0171">
              <w:rPr>
                <w:lang w:eastAsia="fi-FI"/>
              </w:rPr>
              <w:t xml:space="preserve"> tilausten vastaanotto-, seurant</w:t>
            </w:r>
            <w:r w:rsidDel="005E0171">
              <w:rPr>
                <w:lang w:eastAsia="fi-FI"/>
              </w:rPr>
              <w:t xml:space="preserve">a, </w:t>
            </w:r>
            <w:r w:rsidRPr="00843D35" w:rsidDel="005E0171">
              <w:rPr>
                <w:lang w:eastAsia="fi-FI"/>
              </w:rPr>
              <w:t>lähetys</w:t>
            </w:r>
            <w:r w:rsidDel="005E0171">
              <w:rPr>
                <w:lang w:eastAsia="fi-FI"/>
              </w:rPr>
              <w:t>- ja palautusvaiheet</w:t>
            </w:r>
            <w:r w:rsidRPr="00843D35" w:rsidDel="005E0171">
              <w:rPr>
                <w:lang w:eastAsia="fi-FI"/>
              </w:rPr>
              <w:t>.</w:t>
            </w:r>
          </w:p>
        </w:tc>
      </w:tr>
    </w:tbl>
    <w:p w14:paraId="430D5117" w14:textId="77777777" w:rsidR="00E618D4" w:rsidRDefault="00E618D4" w:rsidP="00E618D4">
      <w:pPr>
        <w:pStyle w:val="Leipteksti"/>
        <w:rPr>
          <w:lang w:eastAsia="fi-FI"/>
        </w:rPr>
      </w:pPr>
    </w:p>
    <w:p w14:paraId="70ECC1A9" w14:textId="51836506" w:rsidR="00E618D4" w:rsidRDefault="00E618D4" w:rsidP="00E618D4">
      <w:pPr>
        <w:pStyle w:val="Leipteksti"/>
        <w:rPr>
          <w:lang w:eastAsia="fi-FI"/>
        </w:rPr>
      </w:pPr>
      <w:r>
        <w:rPr>
          <w:lang w:eastAsia="fi-FI"/>
        </w:rPr>
        <w:t xml:space="preserve">Sopimusmuutoksiin käytettävät palvelut </w:t>
      </w:r>
      <w:r w:rsidR="00FA5C71">
        <w:rPr>
          <w:lang w:eastAsia="fi-FI"/>
        </w:rPr>
        <w:t>on lueteltu alla olevassa taulukossa (</w:t>
      </w:r>
      <w:r w:rsidR="00FA5C71">
        <w:rPr>
          <w:lang w:eastAsia="fi-FI"/>
        </w:rPr>
        <w:fldChar w:fldCharType="begin"/>
      </w:r>
      <w:r w:rsidR="00FA5C71">
        <w:rPr>
          <w:lang w:eastAsia="fi-FI"/>
        </w:rPr>
        <w:instrText xml:space="preserve"> REF _Ref137727019 \h </w:instrText>
      </w:r>
      <w:r w:rsidR="00FA5C71">
        <w:rPr>
          <w:lang w:eastAsia="fi-FI"/>
        </w:rPr>
      </w:r>
      <w:r w:rsidR="00FA5C71">
        <w:rPr>
          <w:lang w:eastAsia="fi-FI"/>
        </w:rPr>
        <w:fldChar w:fldCharType="separate"/>
      </w:r>
      <w:r w:rsidR="00FA5C71">
        <w:t xml:space="preserve">Taulukko </w:t>
      </w:r>
      <w:r w:rsidR="00FA5C71">
        <w:rPr>
          <w:noProof/>
        </w:rPr>
        <w:t>11</w:t>
      </w:r>
      <w:r w:rsidR="00FA5C71">
        <w:rPr>
          <w:lang w:eastAsia="fi-FI"/>
        </w:rPr>
        <w:fldChar w:fldCharType="end"/>
      </w:r>
      <w:r w:rsidR="00FA5C71">
        <w:rPr>
          <w:lang w:eastAsia="fi-FI"/>
        </w:rPr>
        <w:t xml:space="preserve">). </w:t>
      </w:r>
    </w:p>
    <w:p w14:paraId="6A29CBF7" w14:textId="670C14A6" w:rsidR="00447227" w:rsidRDefault="00447227" w:rsidP="001B2960">
      <w:pPr>
        <w:pStyle w:val="Kuvaotsikko"/>
        <w:keepNext/>
      </w:pPr>
      <w:bookmarkStart w:id="174" w:name="_Ref137727019"/>
      <w:bookmarkStart w:id="175" w:name="_Toc137727765"/>
      <w:r>
        <w:lastRenderedPageBreak/>
        <w:t xml:space="preserve">Taulukko </w:t>
      </w:r>
      <w:fldSimple w:instr=" SEQ Taulukko \* ARABIC ">
        <w:r w:rsidR="00092DBA">
          <w:rPr>
            <w:noProof/>
          </w:rPr>
          <w:t>11</w:t>
        </w:r>
      </w:fldSimple>
      <w:bookmarkEnd w:id="174"/>
      <w:r>
        <w:t xml:space="preserve"> Sopimusmuutoksen palvelut</w:t>
      </w:r>
      <w:bookmarkEnd w:id="175"/>
    </w:p>
    <w:tbl>
      <w:tblPr>
        <w:tblStyle w:val="TaulukkoRuudukko"/>
        <w:tblW w:w="9634" w:type="dxa"/>
        <w:tblLook w:val="04A0" w:firstRow="1" w:lastRow="0" w:firstColumn="1" w:lastColumn="0" w:noHBand="0" w:noVBand="1"/>
      </w:tblPr>
      <w:tblGrid>
        <w:gridCol w:w="3209"/>
        <w:gridCol w:w="6425"/>
      </w:tblGrid>
      <w:tr w:rsidR="00E618D4" w:rsidRPr="00DD6D0C" w14:paraId="6C64305C" w14:textId="77777777" w:rsidTr="00A630DA">
        <w:trPr>
          <w:tblHeader/>
        </w:trPr>
        <w:tc>
          <w:tcPr>
            <w:tcW w:w="3209" w:type="dxa"/>
          </w:tcPr>
          <w:p w14:paraId="45CE5639" w14:textId="77777777" w:rsidR="00E618D4" w:rsidRPr="00DD6D0C" w:rsidRDefault="00E618D4" w:rsidP="00A630DA">
            <w:pPr>
              <w:pStyle w:val="Leipteksti"/>
              <w:rPr>
                <w:b/>
                <w:bCs/>
                <w:lang w:eastAsia="fi-FI"/>
              </w:rPr>
            </w:pPr>
            <w:r w:rsidRPr="00DD6D0C" w:rsidDel="005E0171">
              <w:rPr>
                <w:b/>
                <w:bCs/>
                <w:lang w:eastAsia="fi-FI"/>
              </w:rPr>
              <w:t>Palvelu</w:t>
            </w:r>
          </w:p>
        </w:tc>
        <w:tc>
          <w:tcPr>
            <w:tcW w:w="6425" w:type="dxa"/>
          </w:tcPr>
          <w:p w14:paraId="17CE9CDB" w14:textId="77777777" w:rsidR="00E618D4" w:rsidRPr="00DD6D0C" w:rsidRDefault="00E618D4" w:rsidP="00A630DA">
            <w:pPr>
              <w:pStyle w:val="Leipteksti"/>
              <w:rPr>
                <w:b/>
                <w:bCs/>
                <w:lang w:eastAsia="fi-FI"/>
              </w:rPr>
            </w:pPr>
            <w:r w:rsidRPr="00DD6D0C" w:rsidDel="005E0171">
              <w:rPr>
                <w:b/>
                <w:bCs/>
                <w:lang w:eastAsia="fi-FI"/>
              </w:rPr>
              <w:t>Kuvaus</w:t>
            </w:r>
          </w:p>
        </w:tc>
      </w:tr>
      <w:tr w:rsidR="00E618D4" w14:paraId="733046D2" w14:textId="77777777" w:rsidTr="00A630DA">
        <w:tc>
          <w:tcPr>
            <w:tcW w:w="3209" w:type="dxa"/>
          </w:tcPr>
          <w:p w14:paraId="5AA0191B" w14:textId="77777777" w:rsidR="00E618D4" w:rsidRDefault="00E618D4" w:rsidP="00A630DA">
            <w:pPr>
              <w:pStyle w:val="Leipteksti"/>
              <w:rPr>
                <w:lang w:eastAsia="fi-FI"/>
              </w:rPr>
            </w:pPr>
            <w:r w:rsidDel="005E0171">
              <w:rPr>
                <w:lang w:eastAsia="fi-FI"/>
              </w:rPr>
              <w:t>Sopimushallinta</w:t>
            </w:r>
          </w:p>
        </w:tc>
        <w:tc>
          <w:tcPr>
            <w:tcW w:w="6425" w:type="dxa"/>
          </w:tcPr>
          <w:p w14:paraId="4AEFF900" w14:textId="1594B6A5" w:rsidR="00E618D4" w:rsidRDefault="00E618D4" w:rsidP="00A630DA">
            <w:pPr>
              <w:pStyle w:val="Leipteksti"/>
              <w:rPr>
                <w:lang w:eastAsia="fi-FI"/>
              </w:rPr>
            </w:pPr>
            <w:r w:rsidRPr="7C7BC974" w:rsidDel="005E0171">
              <w:rPr>
                <w:lang w:eastAsia="fi-FI"/>
              </w:rPr>
              <w:t xml:space="preserve">Sopimushallinnassa </w:t>
            </w:r>
            <w:r w:rsidR="009906B9">
              <w:rPr>
                <w:lang w:eastAsia="fi-FI"/>
              </w:rPr>
              <w:t>tehdään ja hallinnoidaan</w:t>
            </w:r>
            <w:r w:rsidRPr="6E36F790" w:rsidDel="005E0171">
              <w:rPr>
                <w:lang w:eastAsia="fi-FI"/>
              </w:rPr>
              <w:t xml:space="preserve"> </w:t>
            </w:r>
            <w:r w:rsidRPr="5D7C2057" w:rsidDel="005E0171">
              <w:rPr>
                <w:lang w:eastAsia="fi-FI"/>
              </w:rPr>
              <w:t>sopimusmuuto</w:t>
            </w:r>
            <w:r w:rsidR="009906B9">
              <w:rPr>
                <w:lang w:eastAsia="fi-FI"/>
              </w:rPr>
              <w:t xml:space="preserve">ksia. </w:t>
            </w:r>
          </w:p>
        </w:tc>
      </w:tr>
      <w:tr w:rsidR="00E618D4" w14:paraId="020917FA" w14:textId="77777777" w:rsidTr="00A630DA">
        <w:tc>
          <w:tcPr>
            <w:tcW w:w="3209" w:type="dxa"/>
          </w:tcPr>
          <w:p w14:paraId="1E19CD9E" w14:textId="052FA02D" w:rsidR="00E618D4" w:rsidRDefault="00E618D4" w:rsidP="00A630DA">
            <w:pPr>
              <w:pStyle w:val="Leipteksti"/>
              <w:rPr>
                <w:lang w:eastAsia="fi-FI"/>
              </w:rPr>
            </w:pPr>
            <w:r w:rsidDel="005E0171">
              <w:rPr>
                <w:lang w:eastAsia="fi-FI"/>
              </w:rPr>
              <w:t>Asia</w:t>
            </w:r>
            <w:r w:rsidR="00417DDD">
              <w:rPr>
                <w:lang w:eastAsia="fi-FI"/>
              </w:rPr>
              <w:t>n</w:t>
            </w:r>
            <w:r w:rsidDel="005E0171">
              <w:rPr>
                <w:lang w:eastAsia="fi-FI"/>
              </w:rPr>
              <w:t xml:space="preserve"> ja dokumentinhallinta</w:t>
            </w:r>
          </w:p>
        </w:tc>
        <w:tc>
          <w:tcPr>
            <w:tcW w:w="6425" w:type="dxa"/>
          </w:tcPr>
          <w:p w14:paraId="5EF1EC74" w14:textId="13CA54DC" w:rsidR="00E618D4" w:rsidRDefault="00E618D4" w:rsidP="00A630DA">
            <w:pPr>
              <w:pStyle w:val="Leipteksti"/>
              <w:rPr>
                <w:lang w:eastAsia="fi-FI"/>
              </w:rPr>
            </w:pPr>
            <w:r w:rsidRPr="65EE3937" w:rsidDel="005E0171">
              <w:rPr>
                <w:lang w:eastAsia="fi-FI"/>
              </w:rPr>
              <w:t>Asia</w:t>
            </w:r>
            <w:r w:rsidR="00417DDD">
              <w:rPr>
                <w:lang w:eastAsia="fi-FI"/>
              </w:rPr>
              <w:t>n-</w:t>
            </w:r>
            <w:r w:rsidRPr="65EE3937" w:rsidDel="005E0171">
              <w:rPr>
                <w:lang w:eastAsia="fi-FI"/>
              </w:rPr>
              <w:t xml:space="preserve"> ja dokumenttihallinta toimii virallisena asioiden</w:t>
            </w:r>
            <w:r w:rsidR="009906B9">
              <w:rPr>
                <w:lang w:eastAsia="fi-FI"/>
              </w:rPr>
              <w:t xml:space="preserve"> seurannan</w:t>
            </w:r>
            <w:r w:rsidRPr="65EE3937" w:rsidDel="005E0171">
              <w:rPr>
                <w:lang w:eastAsia="fi-FI"/>
              </w:rPr>
              <w:t xml:space="preserve"> ja dokumenttien </w:t>
            </w:r>
            <w:r w:rsidR="009906B9">
              <w:rPr>
                <w:lang w:eastAsia="fi-FI"/>
              </w:rPr>
              <w:t xml:space="preserve">hallinnan </w:t>
            </w:r>
            <w:r w:rsidRPr="65EE3937" w:rsidDel="005E0171">
              <w:rPr>
                <w:lang w:eastAsia="fi-FI"/>
              </w:rPr>
              <w:t>paikkana.</w:t>
            </w:r>
          </w:p>
        </w:tc>
      </w:tr>
    </w:tbl>
    <w:p w14:paraId="31E992A2" w14:textId="77777777" w:rsidR="00E618D4" w:rsidRDefault="00E618D4" w:rsidP="00E618D4">
      <w:pPr>
        <w:pStyle w:val="Leipteksti"/>
        <w:rPr>
          <w:lang w:eastAsia="fi-FI"/>
        </w:rPr>
      </w:pPr>
    </w:p>
    <w:p w14:paraId="68AB2F43" w14:textId="38C7724B" w:rsidR="00E618D4" w:rsidRDefault="00E618D4" w:rsidP="00E618D4">
      <w:pPr>
        <w:pStyle w:val="Leipteksti"/>
        <w:rPr>
          <w:lang w:eastAsia="fi-FI"/>
        </w:rPr>
      </w:pPr>
      <w:r>
        <w:rPr>
          <w:lang w:eastAsia="fi-FI"/>
        </w:rPr>
        <w:t>Sopimusten päättämiseen käytettävät palvelut o</w:t>
      </w:r>
      <w:r w:rsidR="00870614">
        <w:rPr>
          <w:lang w:eastAsia="fi-FI"/>
        </w:rPr>
        <w:t>n kuvattu seuraavassa taulukossa (</w:t>
      </w:r>
      <w:r w:rsidR="00870614">
        <w:rPr>
          <w:lang w:eastAsia="fi-FI"/>
        </w:rPr>
        <w:fldChar w:fldCharType="begin"/>
      </w:r>
      <w:r w:rsidR="00870614">
        <w:rPr>
          <w:lang w:eastAsia="fi-FI"/>
        </w:rPr>
        <w:instrText xml:space="preserve"> REF _Ref137726973 \h </w:instrText>
      </w:r>
      <w:r w:rsidR="00870614">
        <w:rPr>
          <w:lang w:eastAsia="fi-FI"/>
        </w:rPr>
      </w:r>
      <w:r w:rsidR="00870614">
        <w:rPr>
          <w:lang w:eastAsia="fi-FI"/>
        </w:rPr>
        <w:fldChar w:fldCharType="separate"/>
      </w:r>
      <w:r w:rsidR="00870614">
        <w:t xml:space="preserve">Taulukko </w:t>
      </w:r>
      <w:r w:rsidR="00870614">
        <w:rPr>
          <w:noProof/>
        </w:rPr>
        <w:t>12</w:t>
      </w:r>
      <w:r w:rsidR="00870614">
        <w:rPr>
          <w:lang w:eastAsia="fi-FI"/>
        </w:rPr>
        <w:fldChar w:fldCharType="end"/>
      </w:r>
      <w:r w:rsidR="00870614">
        <w:rPr>
          <w:lang w:eastAsia="fi-FI"/>
        </w:rPr>
        <w:t>).</w:t>
      </w:r>
    </w:p>
    <w:p w14:paraId="22453985" w14:textId="1EF9AC2B" w:rsidR="00447227" w:rsidRDefault="00447227" w:rsidP="001B2960">
      <w:pPr>
        <w:pStyle w:val="Kuvaotsikko"/>
        <w:keepNext/>
      </w:pPr>
      <w:bookmarkStart w:id="176" w:name="_Ref137726973"/>
      <w:bookmarkStart w:id="177" w:name="_Toc137727766"/>
      <w:r>
        <w:t xml:space="preserve">Taulukko </w:t>
      </w:r>
      <w:fldSimple w:instr=" SEQ Taulukko \* ARABIC ">
        <w:r w:rsidR="00092DBA">
          <w:rPr>
            <w:noProof/>
          </w:rPr>
          <w:t>12</w:t>
        </w:r>
      </w:fldSimple>
      <w:bookmarkEnd w:id="176"/>
      <w:r>
        <w:t xml:space="preserve"> Sopimuksen päättämiseen käytettävät palvelut</w:t>
      </w:r>
      <w:bookmarkEnd w:id="177"/>
    </w:p>
    <w:tbl>
      <w:tblPr>
        <w:tblStyle w:val="TaulukkoRuudukko"/>
        <w:tblW w:w="9634" w:type="dxa"/>
        <w:tblLook w:val="04A0" w:firstRow="1" w:lastRow="0" w:firstColumn="1" w:lastColumn="0" w:noHBand="0" w:noVBand="1"/>
      </w:tblPr>
      <w:tblGrid>
        <w:gridCol w:w="3209"/>
        <w:gridCol w:w="6425"/>
      </w:tblGrid>
      <w:tr w:rsidR="00E618D4" w:rsidRPr="00DD6D0C" w14:paraId="1E6271DD" w14:textId="77777777" w:rsidTr="00A630DA">
        <w:trPr>
          <w:tblHeader/>
        </w:trPr>
        <w:tc>
          <w:tcPr>
            <w:tcW w:w="3209" w:type="dxa"/>
          </w:tcPr>
          <w:p w14:paraId="0A410917" w14:textId="77777777" w:rsidR="00E618D4" w:rsidRPr="00DD6D0C" w:rsidRDefault="00E618D4" w:rsidP="00A630DA">
            <w:pPr>
              <w:pStyle w:val="Leipteksti"/>
              <w:rPr>
                <w:b/>
                <w:bCs/>
                <w:lang w:eastAsia="fi-FI"/>
              </w:rPr>
            </w:pPr>
            <w:r w:rsidRPr="00DD6D0C" w:rsidDel="005E0171">
              <w:rPr>
                <w:b/>
                <w:bCs/>
                <w:lang w:eastAsia="fi-FI"/>
              </w:rPr>
              <w:t>Palvelu</w:t>
            </w:r>
          </w:p>
        </w:tc>
        <w:tc>
          <w:tcPr>
            <w:tcW w:w="6425" w:type="dxa"/>
          </w:tcPr>
          <w:p w14:paraId="7C067278" w14:textId="77777777" w:rsidR="00E618D4" w:rsidRPr="00DD6D0C" w:rsidRDefault="00E618D4" w:rsidP="00A630DA">
            <w:pPr>
              <w:pStyle w:val="Leipteksti"/>
              <w:rPr>
                <w:b/>
                <w:bCs/>
                <w:lang w:eastAsia="fi-FI"/>
              </w:rPr>
            </w:pPr>
            <w:r w:rsidRPr="00DD6D0C" w:rsidDel="005E0171">
              <w:rPr>
                <w:b/>
                <w:bCs/>
                <w:lang w:eastAsia="fi-FI"/>
              </w:rPr>
              <w:t>Kuvaus</w:t>
            </w:r>
          </w:p>
        </w:tc>
      </w:tr>
      <w:tr w:rsidR="00E618D4" w14:paraId="57C3093B" w14:textId="77777777" w:rsidTr="00A630DA">
        <w:tc>
          <w:tcPr>
            <w:tcW w:w="3209" w:type="dxa"/>
          </w:tcPr>
          <w:p w14:paraId="41B6DFF6" w14:textId="77777777" w:rsidR="00E618D4" w:rsidRDefault="00E618D4" w:rsidP="00A630DA">
            <w:pPr>
              <w:pStyle w:val="Leipteksti"/>
              <w:rPr>
                <w:lang w:eastAsia="fi-FI"/>
              </w:rPr>
            </w:pPr>
            <w:r w:rsidDel="005E0171">
              <w:rPr>
                <w:lang w:eastAsia="fi-FI"/>
              </w:rPr>
              <w:t>Sopimushallinta</w:t>
            </w:r>
          </w:p>
        </w:tc>
        <w:tc>
          <w:tcPr>
            <w:tcW w:w="6425" w:type="dxa"/>
          </w:tcPr>
          <w:p w14:paraId="1FBAAE72" w14:textId="77777777" w:rsidR="00E618D4" w:rsidRDefault="00E618D4" w:rsidP="00A630DA">
            <w:pPr>
              <w:pStyle w:val="Leipteksti"/>
              <w:rPr>
                <w:lang w:eastAsia="fi-FI"/>
              </w:rPr>
            </w:pPr>
            <w:r w:rsidDel="005E0171">
              <w:rPr>
                <w:lang w:eastAsia="fi-FI"/>
              </w:rPr>
              <w:t xml:space="preserve">Sopimushallinnasta saa tiedon sopimuksen päättymisestä ja sinne tehdään merkintä sopimuksen päättymisestä tai sopimuksen päättämisestä. </w:t>
            </w:r>
          </w:p>
        </w:tc>
      </w:tr>
      <w:tr w:rsidR="00E618D4" w14:paraId="712D921B" w14:textId="77777777" w:rsidTr="00A630DA">
        <w:tc>
          <w:tcPr>
            <w:tcW w:w="3209" w:type="dxa"/>
          </w:tcPr>
          <w:p w14:paraId="7045F0A6" w14:textId="54263757" w:rsidR="00E618D4" w:rsidRDefault="00E618D4" w:rsidP="00A630DA">
            <w:pPr>
              <w:pStyle w:val="Leipteksti"/>
              <w:rPr>
                <w:lang w:eastAsia="fi-FI"/>
              </w:rPr>
            </w:pPr>
            <w:r w:rsidDel="005E0171">
              <w:rPr>
                <w:lang w:eastAsia="fi-FI"/>
              </w:rPr>
              <w:t>Asia</w:t>
            </w:r>
            <w:r w:rsidR="00417DDD">
              <w:rPr>
                <w:lang w:eastAsia="fi-FI"/>
              </w:rPr>
              <w:t xml:space="preserve">n </w:t>
            </w:r>
            <w:r w:rsidDel="005E0171">
              <w:rPr>
                <w:lang w:eastAsia="fi-FI"/>
              </w:rPr>
              <w:t>ja dokumentinhallinta</w:t>
            </w:r>
          </w:p>
        </w:tc>
        <w:tc>
          <w:tcPr>
            <w:tcW w:w="6425" w:type="dxa"/>
          </w:tcPr>
          <w:p w14:paraId="462E16CD" w14:textId="1D0FEA5F" w:rsidR="00E618D4" w:rsidRDefault="00417DDD" w:rsidP="00A630DA">
            <w:pPr>
              <w:pStyle w:val="Leipteksti"/>
              <w:rPr>
                <w:lang w:eastAsia="fi-FI"/>
              </w:rPr>
            </w:pPr>
            <w:r w:rsidRPr="00417DDD">
              <w:rPr>
                <w:lang w:eastAsia="fi-FI"/>
              </w:rPr>
              <w:t>Asia</w:t>
            </w:r>
            <w:r>
              <w:rPr>
                <w:lang w:eastAsia="fi-FI"/>
              </w:rPr>
              <w:t>n-</w:t>
            </w:r>
            <w:r w:rsidRPr="00417DDD">
              <w:rPr>
                <w:lang w:eastAsia="fi-FI"/>
              </w:rPr>
              <w:t xml:space="preserve"> ja dokumenttihallinta toimii virallisena asioiden seurannan ja dokumenttien hallinnan paikkana.</w:t>
            </w:r>
          </w:p>
        </w:tc>
      </w:tr>
    </w:tbl>
    <w:p w14:paraId="7C4B1BA1" w14:textId="77777777" w:rsidR="00E618D4" w:rsidRDefault="00E618D4" w:rsidP="00E618D4">
      <w:pPr>
        <w:pStyle w:val="Leipteksti"/>
        <w:rPr>
          <w:lang w:eastAsia="fi-FI"/>
        </w:rPr>
      </w:pPr>
    </w:p>
    <w:p w14:paraId="686FD936" w14:textId="56787C4A" w:rsidR="00E618D4" w:rsidRDefault="00E618D4" w:rsidP="00E618D4">
      <w:pPr>
        <w:pStyle w:val="Leipteksti"/>
        <w:rPr>
          <w:lang w:eastAsia="fi-FI"/>
        </w:rPr>
      </w:pPr>
      <w:r>
        <w:rPr>
          <w:lang w:eastAsia="fi-FI"/>
        </w:rPr>
        <w:t xml:space="preserve">Sopimusten seurantaan käytettävät palvelut </w:t>
      </w:r>
      <w:r w:rsidR="00FA5C71">
        <w:rPr>
          <w:lang w:eastAsia="fi-FI"/>
        </w:rPr>
        <w:t>on lueteltu seuraavassa taulukossa (</w:t>
      </w:r>
      <w:r w:rsidR="00FA5C71">
        <w:rPr>
          <w:lang w:eastAsia="fi-FI"/>
        </w:rPr>
        <w:fldChar w:fldCharType="begin"/>
      </w:r>
      <w:r w:rsidR="00FA5C71">
        <w:rPr>
          <w:lang w:eastAsia="fi-FI"/>
        </w:rPr>
        <w:instrText xml:space="preserve"> REF _Ref137727055 \h </w:instrText>
      </w:r>
      <w:r w:rsidR="00FA5C71">
        <w:rPr>
          <w:lang w:eastAsia="fi-FI"/>
        </w:rPr>
      </w:r>
      <w:r w:rsidR="00FA5C71">
        <w:rPr>
          <w:lang w:eastAsia="fi-FI"/>
        </w:rPr>
        <w:fldChar w:fldCharType="separate"/>
      </w:r>
      <w:r w:rsidR="00FA5C71">
        <w:t xml:space="preserve">Taulukko </w:t>
      </w:r>
      <w:r w:rsidR="00FA5C71">
        <w:rPr>
          <w:noProof/>
        </w:rPr>
        <w:t>13</w:t>
      </w:r>
      <w:r w:rsidR="00FA5C71">
        <w:rPr>
          <w:lang w:eastAsia="fi-FI"/>
        </w:rPr>
        <w:fldChar w:fldCharType="end"/>
      </w:r>
      <w:r w:rsidR="00FA5C71">
        <w:rPr>
          <w:lang w:eastAsia="fi-FI"/>
        </w:rPr>
        <w:t xml:space="preserve">). </w:t>
      </w:r>
    </w:p>
    <w:p w14:paraId="107E0884" w14:textId="78DBA26A" w:rsidR="00447227" w:rsidRDefault="00447227" w:rsidP="001B2960">
      <w:pPr>
        <w:pStyle w:val="Kuvaotsikko"/>
        <w:keepNext/>
      </w:pPr>
      <w:bookmarkStart w:id="178" w:name="_Ref137727055"/>
      <w:bookmarkStart w:id="179" w:name="_Toc137727767"/>
      <w:r>
        <w:t xml:space="preserve">Taulukko </w:t>
      </w:r>
      <w:fldSimple w:instr=" SEQ Taulukko \* ARABIC ">
        <w:r w:rsidR="00092DBA">
          <w:rPr>
            <w:noProof/>
          </w:rPr>
          <w:t>13</w:t>
        </w:r>
      </w:fldSimple>
      <w:bookmarkEnd w:id="178"/>
      <w:r>
        <w:t xml:space="preserve"> Sopimuksen seurannan palvelut</w:t>
      </w:r>
      <w:bookmarkEnd w:id="179"/>
    </w:p>
    <w:tbl>
      <w:tblPr>
        <w:tblStyle w:val="TaulukkoRuudukko"/>
        <w:tblW w:w="9634" w:type="dxa"/>
        <w:tblLook w:val="04A0" w:firstRow="1" w:lastRow="0" w:firstColumn="1" w:lastColumn="0" w:noHBand="0" w:noVBand="1"/>
      </w:tblPr>
      <w:tblGrid>
        <w:gridCol w:w="3209"/>
        <w:gridCol w:w="6425"/>
      </w:tblGrid>
      <w:tr w:rsidR="00E618D4" w:rsidRPr="00DD6D0C" w14:paraId="3F5A9F1E" w14:textId="77777777" w:rsidTr="00A630DA">
        <w:trPr>
          <w:tblHeader/>
        </w:trPr>
        <w:tc>
          <w:tcPr>
            <w:tcW w:w="3209" w:type="dxa"/>
          </w:tcPr>
          <w:p w14:paraId="25ECD1D9" w14:textId="77777777" w:rsidR="00E618D4" w:rsidRPr="00DD6D0C" w:rsidRDefault="00E618D4" w:rsidP="00A630DA">
            <w:pPr>
              <w:pStyle w:val="Leipteksti"/>
              <w:rPr>
                <w:b/>
                <w:bCs/>
                <w:lang w:eastAsia="fi-FI"/>
              </w:rPr>
            </w:pPr>
            <w:r w:rsidRPr="00DD6D0C" w:rsidDel="005E0171">
              <w:rPr>
                <w:b/>
                <w:bCs/>
                <w:lang w:eastAsia="fi-FI"/>
              </w:rPr>
              <w:t>Palvelu</w:t>
            </w:r>
          </w:p>
        </w:tc>
        <w:tc>
          <w:tcPr>
            <w:tcW w:w="6425" w:type="dxa"/>
          </w:tcPr>
          <w:p w14:paraId="093B3486" w14:textId="77777777" w:rsidR="00E618D4" w:rsidRPr="00DD6D0C" w:rsidRDefault="00E618D4" w:rsidP="00A630DA">
            <w:pPr>
              <w:pStyle w:val="Leipteksti"/>
              <w:rPr>
                <w:b/>
                <w:bCs/>
                <w:lang w:eastAsia="fi-FI"/>
              </w:rPr>
            </w:pPr>
            <w:r w:rsidRPr="00DD6D0C" w:rsidDel="005E0171">
              <w:rPr>
                <w:b/>
                <w:bCs/>
                <w:lang w:eastAsia="fi-FI"/>
              </w:rPr>
              <w:t>Kuvaus</w:t>
            </w:r>
          </w:p>
        </w:tc>
      </w:tr>
      <w:tr w:rsidR="00E618D4" w14:paraId="708B5519" w14:textId="77777777" w:rsidTr="00A630DA">
        <w:tc>
          <w:tcPr>
            <w:tcW w:w="3209" w:type="dxa"/>
          </w:tcPr>
          <w:p w14:paraId="129722B5" w14:textId="77777777" w:rsidR="00E618D4" w:rsidRDefault="00E618D4" w:rsidP="00A630DA">
            <w:pPr>
              <w:pStyle w:val="Leipteksti"/>
              <w:rPr>
                <w:lang w:eastAsia="fi-FI"/>
              </w:rPr>
            </w:pPr>
            <w:r w:rsidDel="005E0171">
              <w:rPr>
                <w:lang w:eastAsia="fi-FI"/>
              </w:rPr>
              <w:t>Pakotteiden tarkastamisen seuranta</w:t>
            </w:r>
          </w:p>
        </w:tc>
        <w:tc>
          <w:tcPr>
            <w:tcW w:w="6425" w:type="dxa"/>
          </w:tcPr>
          <w:p w14:paraId="4B1B474E" w14:textId="77777777" w:rsidR="00E618D4" w:rsidRDefault="00E618D4" w:rsidP="00A630DA">
            <w:pPr>
              <w:pStyle w:val="Leipteksti"/>
              <w:rPr>
                <w:lang w:eastAsia="fi-FI"/>
              </w:rPr>
            </w:pPr>
            <w:r w:rsidRPr="00EE02B3" w:rsidDel="005E0171">
              <w:rPr>
                <w:lang w:eastAsia="fi-FI"/>
              </w:rPr>
              <w:t>Pakotteiden tarkastaminen on automaattinen palvelu, joka seuraa, ettei toimittajaa koske EU</w:t>
            </w:r>
            <w:r w:rsidDel="005E0171">
              <w:rPr>
                <w:lang w:eastAsia="fi-FI"/>
              </w:rPr>
              <w:t>:</w:t>
            </w:r>
            <w:r w:rsidRPr="00EE02B3" w:rsidDel="005E0171">
              <w:rPr>
                <w:lang w:eastAsia="fi-FI"/>
              </w:rPr>
              <w:t>n ja YK</w:t>
            </w:r>
            <w:r w:rsidDel="005E0171">
              <w:rPr>
                <w:lang w:eastAsia="fi-FI"/>
              </w:rPr>
              <w:t>:</w:t>
            </w:r>
            <w:r w:rsidRPr="00EE02B3" w:rsidDel="005E0171">
              <w:rPr>
                <w:lang w:eastAsia="fi-FI"/>
              </w:rPr>
              <w:t>n asettamat pakotteet tai ettei tuo</w:t>
            </w:r>
            <w:r w:rsidDel="005E0171">
              <w:rPr>
                <w:lang w:eastAsia="fi-FI"/>
              </w:rPr>
              <w:t>t</w:t>
            </w:r>
            <w:r w:rsidRPr="00EE02B3" w:rsidDel="005E0171">
              <w:rPr>
                <w:lang w:eastAsia="fi-FI"/>
              </w:rPr>
              <w:t>teita tai palveluita koske tuonti- tai vientirajoitteet.</w:t>
            </w:r>
          </w:p>
        </w:tc>
      </w:tr>
      <w:tr w:rsidR="00E618D4" w14:paraId="6D1F85F5" w14:textId="77777777" w:rsidTr="00A630DA">
        <w:tc>
          <w:tcPr>
            <w:tcW w:w="3209" w:type="dxa"/>
          </w:tcPr>
          <w:p w14:paraId="2C4C9126" w14:textId="77777777" w:rsidR="00E618D4" w:rsidRDefault="00E618D4" w:rsidP="00A630DA">
            <w:pPr>
              <w:pStyle w:val="Leipteksti"/>
              <w:rPr>
                <w:lang w:eastAsia="fi-FI"/>
              </w:rPr>
            </w:pPr>
            <w:r w:rsidDel="005E0171">
              <w:rPr>
                <w:lang w:eastAsia="fi-FI"/>
              </w:rPr>
              <w:t>Velvoitteiden hoitamisen seuranta</w:t>
            </w:r>
          </w:p>
        </w:tc>
        <w:tc>
          <w:tcPr>
            <w:tcW w:w="6425" w:type="dxa"/>
          </w:tcPr>
          <w:p w14:paraId="303E9D26" w14:textId="56D19EBE" w:rsidR="00E618D4" w:rsidRDefault="00E618D4" w:rsidP="00A630DA">
            <w:pPr>
              <w:pStyle w:val="Leipteksti"/>
              <w:rPr>
                <w:lang w:eastAsia="fi-FI"/>
              </w:rPr>
            </w:pPr>
            <w:r w:rsidRPr="00F65123" w:rsidDel="005E0171">
              <w:rPr>
                <w:lang w:eastAsia="fi-FI"/>
              </w:rPr>
              <w:t xml:space="preserve">Velvoitteiden hoitamisen seuranta tarkoittaa, että lainsäädännön asettamia velvoitteita seurataan sopimuskauden aikana. Seurantaan voidaan käyttää kaupallisia palveluita. </w:t>
            </w:r>
          </w:p>
        </w:tc>
      </w:tr>
      <w:tr w:rsidR="00E618D4" w14:paraId="5D8362E5" w14:textId="77777777" w:rsidTr="00A630DA">
        <w:tc>
          <w:tcPr>
            <w:tcW w:w="3209" w:type="dxa"/>
          </w:tcPr>
          <w:p w14:paraId="6D62E8F5" w14:textId="77777777" w:rsidR="00E618D4" w:rsidRDefault="00E618D4" w:rsidP="00A630DA">
            <w:pPr>
              <w:pStyle w:val="Leipteksti"/>
              <w:rPr>
                <w:lang w:eastAsia="fi-FI"/>
              </w:rPr>
            </w:pPr>
            <w:r w:rsidDel="005E0171">
              <w:rPr>
                <w:lang w:eastAsia="fi-FI"/>
              </w:rPr>
              <w:t>Auditointipalvelut</w:t>
            </w:r>
          </w:p>
        </w:tc>
        <w:tc>
          <w:tcPr>
            <w:tcW w:w="6425" w:type="dxa"/>
          </w:tcPr>
          <w:p w14:paraId="06900102" w14:textId="77777777" w:rsidR="00E618D4" w:rsidRDefault="00E618D4" w:rsidP="00A630DA">
            <w:pPr>
              <w:pStyle w:val="Leipteksti"/>
              <w:rPr>
                <w:lang w:eastAsia="fi-FI"/>
              </w:rPr>
            </w:pPr>
            <w:r w:rsidDel="005E0171">
              <w:rPr>
                <w:lang w:eastAsia="fi-FI"/>
              </w:rPr>
              <w:t>Auditointipalveluita käytetään hankinnan sopimusehtojen noudattamisen seurantaan.</w:t>
            </w:r>
          </w:p>
        </w:tc>
      </w:tr>
      <w:tr w:rsidR="00E618D4" w14:paraId="6B534231" w14:textId="77777777" w:rsidTr="00A630DA">
        <w:tc>
          <w:tcPr>
            <w:tcW w:w="3209" w:type="dxa"/>
          </w:tcPr>
          <w:p w14:paraId="1475DBBD" w14:textId="77777777" w:rsidR="00E618D4" w:rsidRDefault="00E618D4" w:rsidP="00A630DA">
            <w:pPr>
              <w:pStyle w:val="Leipteksti"/>
              <w:rPr>
                <w:lang w:eastAsia="fi-FI"/>
              </w:rPr>
            </w:pPr>
            <w:r w:rsidDel="005E0171">
              <w:rPr>
                <w:lang w:eastAsia="fi-FI"/>
              </w:rPr>
              <w:t>Sopimuksen kokonaisarvon täyttymisen seuranta</w:t>
            </w:r>
          </w:p>
        </w:tc>
        <w:tc>
          <w:tcPr>
            <w:tcW w:w="6425" w:type="dxa"/>
          </w:tcPr>
          <w:p w14:paraId="07127D08" w14:textId="7E45E0C9" w:rsidR="00E618D4" w:rsidRDefault="00E618D4" w:rsidP="00A630DA">
            <w:pPr>
              <w:pStyle w:val="Leipteksti"/>
              <w:rPr>
                <w:lang w:eastAsia="fi-FI"/>
              </w:rPr>
            </w:pPr>
            <w:r w:rsidRPr="00D411A6" w:rsidDel="005E0171">
              <w:rPr>
                <w:lang w:eastAsia="fi-FI"/>
              </w:rPr>
              <w:t xml:space="preserve">Sopimuksen kokonaisarvon täyttymisen seurantaa tehdään, ettei sopimuksen arvo ylity. </w:t>
            </w:r>
          </w:p>
        </w:tc>
      </w:tr>
    </w:tbl>
    <w:p w14:paraId="5A65947E" w14:textId="748F625B" w:rsidR="00417DDD" w:rsidRDefault="00417DDD" w:rsidP="00E618D4">
      <w:pPr>
        <w:pStyle w:val="Leipteksti"/>
        <w:rPr>
          <w:lang w:eastAsia="fi-FI"/>
        </w:rPr>
      </w:pPr>
    </w:p>
    <w:p w14:paraId="4626F4A5" w14:textId="67307284" w:rsidR="00E618D4" w:rsidRPr="00A630DA" w:rsidRDefault="00E618D4" w:rsidP="001B2960">
      <w:pPr>
        <w:pStyle w:val="Leipteksti"/>
      </w:pPr>
      <w:r>
        <w:rPr>
          <w:lang w:eastAsia="fi-FI"/>
        </w:rPr>
        <w:t>Hankintayksikköh</w:t>
      </w:r>
      <w:r w:rsidRPr="005D1E23">
        <w:rPr>
          <w:lang w:eastAsia="fi-FI"/>
        </w:rPr>
        <w:t xml:space="preserve">aastatteluissa nostettiin esille </w:t>
      </w:r>
      <w:r w:rsidR="00417DDD">
        <w:rPr>
          <w:lang w:eastAsia="fi-FI"/>
        </w:rPr>
        <w:t>sopimushallinnan merkitystä</w:t>
      </w:r>
      <w:r w:rsidR="00417DDD" w:rsidRPr="005D1E23">
        <w:rPr>
          <w:lang w:eastAsia="fi-FI"/>
        </w:rPr>
        <w:t xml:space="preserve"> </w:t>
      </w:r>
      <w:r w:rsidR="00417DDD">
        <w:rPr>
          <w:lang w:eastAsia="fi-FI"/>
        </w:rPr>
        <w:t xml:space="preserve">ja </w:t>
      </w:r>
      <w:r w:rsidRPr="005D1E23">
        <w:rPr>
          <w:lang w:eastAsia="fi-FI"/>
        </w:rPr>
        <w:t>hankintajuridisen osaamisen vahvistami</w:t>
      </w:r>
      <w:r w:rsidR="00417DDD">
        <w:rPr>
          <w:lang w:eastAsia="fi-FI"/>
        </w:rPr>
        <w:t>sta</w:t>
      </w:r>
      <w:r w:rsidRPr="005D1E23">
        <w:rPr>
          <w:lang w:eastAsia="fi-FI"/>
        </w:rPr>
        <w:t xml:space="preserve"> hankintayksiköissä</w:t>
      </w:r>
      <w:r>
        <w:rPr>
          <w:lang w:eastAsia="fi-FI"/>
        </w:rPr>
        <w:t xml:space="preserve"> ja hankintojen johtamisessa.</w:t>
      </w:r>
      <w:r w:rsidR="00A47F7B">
        <w:t xml:space="preserve"> </w:t>
      </w:r>
      <w:r>
        <w:rPr>
          <w:lang w:eastAsia="fi-FI"/>
        </w:rPr>
        <w:t xml:space="preserve">Haastattelujen avulla saatua nykytilaa täydentämään </w:t>
      </w:r>
      <w:r>
        <w:t xml:space="preserve">tehtiin hankintayksiköille kysely, joka </w:t>
      </w:r>
      <w:r w:rsidRPr="00A630DA">
        <w:t xml:space="preserve">lähetettiin sähköpostilla 11.5.2023 jokaiseen valtion kirjanpitoyksikköön, kuntaan, kuntayhtymään, hyvinvointialueelle ja evankelisluterilaiseen seurankuntaan. Vastauksia saatiin yhteensä </w:t>
      </w:r>
      <w:r>
        <w:t>119.</w:t>
      </w:r>
    </w:p>
    <w:p w14:paraId="5F842E7D" w14:textId="2499B2FD" w:rsidR="00E618D4" w:rsidRDefault="00E618D4" w:rsidP="00E618D4">
      <w:pPr>
        <w:pStyle w:val="Leipteksti"/>
        <w:keepNext/>
      </w:pPr>
      <w:r>
        <w:t>Hankintojen sopimushallintaan liittyen kyselyssä kysyttiin, onko organisaatiolla sovittuja yhteisiä menettelyjä hankintojen sopimushallintaan. Tulosten (</w:t>
      </w:r>
      <w:r w:rsidR="00AC1628">
        <w:fldChar w:fldCharType="begin"/>
      </w:r>
      <w:r w:rsidR="00AC1628">
        <w:instrText xml:space="preserve"> REF _Ref137723701 \h </w:instrText>
      </w:r>
      <w:r w:rsidR="00AC1628">
        <w:fldChar w:fldCharType="separate"/>
      </w:r>
      <w:r w:rsidR="00AC1628">
        <w:t xml:space="preserve">Kuva </w:t>
      </w:r>
      <w:r w:rsidR="00AC1628">
        <w:rPr>
          <w:noProof/>
        </w:rPr>
        <w:t>12</w:t>
      </w:r>
      <w:r w:rsidR="00AC1628">
        <w:fldChar w:fldCharType="end"/>
      </w:r>
      <w:r>
        <w:fldChar w:fldCharType="begin"/>
      </w:r>
      <w:r>
        <w:instrText xml:space="preserve"> REF _Ref135832032 \h  \* MERGEFORMAT </w:instrText>
      </w:r>
      <w:r>
        <w:fldChar w:fldCharType="end"/>
      </w:r>
      <w:r>
        <w:t xml:space="preserve">) mukaan suurimmalla osalla julkisia organisaatioita on </w:t>
      </w:r>
      <w:r>
        <w:lastRenderedPageBreak/>
        <w:t xml:space="preserve">käytössään sovitut yhteiset menettelytavat kattaen vähintään hankintasopimusten hallintaan liittyvät perustoiminnot. </w:t>
      </w:r>
    </w:p>
    <w:p w14:paraId="6CF8555D" w14:textId="77777777" w:rsidR="00E618D4" w:rsidRDefault="00E618D4" w:rsidP="00E618D4">
      <w:pPr>
        <w:pStyle w:val="Leipteksti"/>
        <w:keepNext/>
      </w:pPr>
      <w:r w:rsidRPr="0020200D">
        <w:rPr>
          <w:noProof/>
        </w:rPr>
        <w:drawing>
          <wp:inline distT="0" distB="0" distL="0" distR="0" wp14:anchorId="72687AA6" wp14:editId="2D3637D4">
            <wp:extent cx="6120765" cy="2889885"/>
            <wp:effectExtent l="0" t="0" r="0" b="571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2889885"/>
                    </a:xfrm>
                    <a:prstGeom prst="rect">
                      <a:avLst/>
                    </a:prstGeom>
                  </pic:spPr>
                </pic:pic>
              </a:graphicData>
            </a:graphic>
          </wp:inline>
        </w:drawing>
      </w:r>
    </w:p>
    <w:p w14:paraId="0DEFB677" w14:textId="37745C84" w:rsidR="00E618D4" w:rsidRDefault="00E618D4" w:rsidP="00E618D4">
      <w:pPr>
        <w:pStyle w:val="Kuvaotsikko"/>
      </w:pPr>
      <w:bookmarkStart w:id="180" w:name="_Ref137723701"/>
      <w:bookmarkStart w:id="181" w:name="_Toc137723856"/>
      <w:r>
        <w:t xml:space="preserve">Kuva </w:t>
      </w:r>
      <w:fldSimple w:instr=" SEQ Kuva \* ARABIC ">
        <w:r w:rsidR="000A334C">
          <w:rPr>
            <w:noProof/>
          </w:rPr>
          <w:t>12</w:t>
        </w:r>
      </w:fldSimple>
      <w:bookmarkEnd w:id="180"/>
      <w:r>
        <w:t xml:space="preserve"> Hankintojen sopimushallinta organisaatioissa</w:t>
      </w:r>
      <w:bookmarkEnd w:id="181"/>
    </w:p>
    <w:p w14:paraId="27BA9BD3" w14:textId="07FAACB1" w:rsidR="00A47F7B" w:rsidRDefault="00A47F7B" w:rsidP="00A47F7B">
      <w:r w:rsidRPr="00A47F7B">
        <w:t>Kuntaliitto on julkaissut sopimushallinnan ohjeet kunnille ja hyvinvointialueille (Kuntaliitto, 2022).</w:t>
      </w:r>
    </w:p>
    <w:p w14:paraId="36BFC3F0" w14:textId="75CCAC85" w:rsidR="00C06D66" w:rsidRDefault="00C06D66" w:rsidP="00A47F7B"/>
    <w:p w14:paraId="44B762DD" w14:textId="77777777" w:rsidR="00C06D66" w:rsidRPr="005408F0" w:rsidRDefault="00C06D66" w:rsidP="005408F0">
      <w:pPr>
        <w:pStyle w:val="Otsikko4"/>
        <w:rPr>
          <w:lang w:eastAsia="fi-FI"/>
        </w:rPr>
      </w:pPr>
      <w:r w:rsidRPr="005408F0">
        <w:rPr>
          <w:lang w:eastAsia="fi-FI"/>
        </w:rPr>
        <w:t>Tavoitetila</w:t>
      </w:r>
    </w:p>
    <w:p w14:paraId="4A58920D" w14:textId="77777777" w:rsidR="00C06D66" w:rsidRDefault="00C06D66" w:rsidP="00C06D66">
      <w:pPr>
        <w:pStyle w:val="Leipteksti"/>
        <w:rPr>
          <w:lang w:eastAsia="fi-FI"/>
        </w:rPr>
      </w:pPr>
      <w:r w:rsidRPr="00A601E0">
        <w:rPr>
          <w:lang w:eastAsia="fi-FI"/>
        </w:rPr>
        <w:t>Tavoitetilassa VHS-palvelua voidaan käyttää sopimuskauden aikana velvoitteiden hoidon seurantaan.</w:t>
      </w:r>
    </w:p>
    <w:p w14:paraId="42E7C76D" w14:textId="77777777" w:rsidR="00C06D66" w:rsidRDefault="00C06D66" w:rsidP="00C06D66">
      <w:pPr>
        <w:pStyle w:val="Leipteksti"/>
        <w:rPr>
          <w:lang w:eastAsia="fi-FI"/>
        </w:rPr>
      </w:pPr>
      <w:r>
        <w:rPr>
          <w:lang w:eastAsia="fi-FI"/>
        </w:rPr>
        <w:t xml:space="preserve">Tavoitetilassa sopimuksen kokonaisarvon täyttymistä voidaan seurata automaattisesti toimittajan laskutukseen perustuen. Lisäksi tavoitetilassa sopimuksesta voidaan seurata muitakin mittareita, kuten esimerkiksi hankinnan vaikuttavuutta. </w:t>
      </w:r>
    </w:p>
    <w:p w14:paraId="50DA7E1C" w14:textId="35C4ACC7" w:rsidR="00C06D66" w:rsidRDefault="00C06D66" w:rsidP="00C06D66">
      <w:pPr>
        <w:pStyle w:val="Leipteksti"/>
        <w:rPr>
          <w:lang w:eastAsia="fi-FI"/>
        </w:rPr>
      </w:pPr>
      <w:r>
        <w:rPr>
          <w:lang w:eastAsia="fi-FI"/>
        </w:rPr>
        <w:t xml:space="preserve">Lisäksi tavoitetilassa palveluina on hankinnan tunniste, joka mahdollistaa hankinnan seurannan koko hankinnan elinkaaren ajan. </w:t>
      </w:r>
      <w:r w:rsidR="00720C4A">
        <w:rPr>
          <w:lang w:eastAsia="fi-FI"/>
        </w:rPr>
        <w:t xml:space="preserve">Hankintasanomista tarkemmin myöhemmin tässä dokumentissa. </w:t>
      </w:r>
    </w:p>
    <w:p w14:paraId="1E1F87A6" w14:textId="77777777" w:rsidR="00C06D66" w:rsidRDefault="00C06D66" w:rsidP="00A47F7B"/>
    <w:p w14:paraId="7E09F171" w14:textId="7BDD6933" w:rsidR="00A47F7B" w:rsidRPr="005408F0" w:rsidRDefault="00C06D66" w:rsidP="005408F0">
      <w:pPr>
        <w:pStyle w:val="Otsikko4"/>
        <w:rPr>
          <w:lang w:eastAsia="fi-FI"/>
        </w:rPr>
      </w:pPr>
      <w:r w:rsidRPr="005408F0">
        <w:rPr>
          <w:lang w:eastAsia="fi-FI"/>
        </w:rPr>
        <w:t>Tilauksesta maksuun</w:t>
      </w:r>
    </w:p>
    <w:p w14:paraId="6F725AFF" w14:textId="70A81563" w:rsidR="00A47851" w:rsidRDefault="00A47851" w:rsidP="00E512E2">
      <w:pPr>
        <w:pStyle w:val="Leipteksti"/>
        <w:rPr>
          <w:lang w:eastAsia="fi-FI"/>
        </w:rPr>
      </w:pPr>
      <w:r>
        <w:rPr>
          <w:lang w:eastAsia="fi-FI"/>
        </w:rPr>
        <w:t>Hankintasopimuksen tekemisen jälkeen siirrytään tilauksesta maksuun -</w:t>
      </w:r>
      <w:r w:rsidR="5983E899">
        <w:rPr>
          <w:lang w:eastAsia="fi-FI"/>
        </w:rPr>
        <w:t>osa</w:t>
      </w:r>
      <w:r>
        <w:rPr>
          <w:lang w:eastAsia="fi-FI"/>
        </w:rPr>
        <w:t>prosessiin</w:t>
      </w:r>
      <w:r w:rsidR="002401FA">
        <w:rPr>
          <w:lang w:eastAsia="fi-FI"/>
        </w:rPr>
        <w:t xml:space="preserve"> (</w:t>
      </w:r>
      <w:r w:rsidR="002401FA">
        <w:rPr>
          <w:lang w:eastAsia="fi-FI"/>
        </w:rPr>
        <w:fldChar w:fldCharType="begin"/>
      </w:r>
      <w:r w:rsidR="002401FA">
        <w:rPr>
          <w:lang w:eastAsia="fi-FI"/>
        </w:rPr>
        <w:instrText xml:space="preserve"> REF _Ref134170908 \h </w:instrText>
      </w:r>
      <w:r w:rsidR="002401FA">
        <w:rPr>
          <w:lang w:eastAsia="fi-FI"/>
        </w:rPr>
      </w:r>
      <w:r w:rsidR="002401FA">
        <w:rPr>
          <w:lang w:eastAsia="fi-FI"/>
        </w:rPr>
        <w:fldChar w:fldCharType="separate"/>
      </w:r>
      <w:r w:rsidR="00B6242F">
        <w:t xml:space="preserve">Kuva </w:t>
      </w:r>
      <w:r w:rsidR="00B6242F">
        <w:rPr>
          <w:noProof/>
        </w:rPr>
        <w:t>13</w:t>
      </w:r>
      <w:r w:rsidR="002401FA">
        <w:rPr>
          <w:lang w:eastAsia="fi-FI"/>
        </w:rPr>
        <w:fldChar w:fldCharType="end"/>
      </w:r>
      <w:r w:rsidR="002401FA">
        <w:rPr>
          <w:lang w:eastAsia="fi-FI"/>
        </w:rPr>
        <w:t>)</w:t>
      </w:r>
      <w:r w:rsidR="008C7EA1">
        <w:rPr>
          <w:lang w:eastAsia="fi-FI"/>
        </w:rPr>
        <w:t>, joka koostuu tilaamisesta, menojen käsittelystä, maksuliikenteestä sekä seurannasta ja raportoinnista.</w:t>
      </w:r>
      <w:r>
        <w:rPr>
          <w:lang w:eastAsia="fi-FI"/>
        </w:rPr>
        <w:t xml:space="preserve"> </w:t>
      </w:r>
    </w:p>
    <w:p w14:paraId="44466A1C" w14:textId="7B49785D" w:rsidR="00E512E2" w:rsidRDefault="005D6C73" w:rsidP="00E512E2">
      <w:pPr>
        <w:pStyle w:val="Leipteksti"/>
        <w:keepNext/>
      </w:pPr>
      <w:r>
        <w:rPr>
          <w:noProof/>
        </w:rPr>
        <w:lastRenderedPageBreak/>
        <w:drawing>
          <wp:inline distT="0" distB="0" distL="0" distR="0" wp14:anchorId="6F81686F" wp14:editId="0A052FD1">
            <wp:extent cx="6172200" cy="3047433"/>
            <wp:effectExtent l="0" t="0" r="0" b="635"/>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0611" cy="3056523"/>
                    </a:xfrm>
                    <a:prstGeom prst="rect">
                      <a:avLst/>
                    </a:prstGeom>
                    <a:noFill/>
                  </pic:spPr>
                </pic:pic>
              </a:graphicData>
            </a:graphic>
          </wp:inline>
        </w:drawing>
      </w:r>
    </w:p>
    <w:p w14:paraId="5C618ADD" w14:textId="4C9B7C4C" w:rsidR="00E512E2" w:rsidRDefault="00E512E2" w:rsidP="00E512E2">
      <w:pPr>
        <w:pStyle w:val="Kuvaotsikko"/>
        <w:rPr>
          <w:lang w:eastAsia="fi-FI"/>
        </w:rPr>
      </w:pPr>
      <w:bookmarkStart w:id="182" w:name="_Ref134170908"/>
      <w:bookmarkStart w:id="183" w:name="_Toc137723857"/>
      <w:r>
        <w:t xml:space="preserve">Kuva </w:t>
      </w:r>
      <w:r>
        <w:fldChar w:fldCharType="begin"/>
      </w:r>
      <w:r>
        <w:instrText>SEQ Kuva \* ARABIC</w:instrText>
      </w:r>
      <w:r>
        <w:fldChar w:fldCharType="separate"/>
      </w:r>
      <w:r w:rsidR="00B6242F">
        <w:rPr>
          <w:noProof/>
        </w:rPr>
        <w:t>13</w:t>
      </w:r>
      <w:r>
        <w:fldChar w:fldCharType="end"/>
      </w:r>
      <w:bookmarkEnd w:id="182"/>
      <w:r>
        <w:t xml:space="preserve"> Tilauksesta maksuun -prosessia tukevat palvelut</w:t>
      </w:r>
      <w:bookmarkEnd w:id="183"/>
    </w:p>
    <w:p w14:paraId="2E232246" w14:textId="34C115CD" w:rsidR="009B06C8" w:rsidRDefault="008C7EA1" w:rsidP="00E512E2">
      <w:pPr>
        <w:pStyle w:val="Leipteksti"/>
        <w:rPr>
          <w:lang w:eastAsia="fi-FI"/>
        </w:rPr>
      </w:pPr>
      <w:r>
        <w:rPr>
          <w:lang w:eastAsia="fi-FI"/>
        </w:rPr>
        <w:t>E</w:t>
      </w:r>
      <w:r w:rsidR="00E512E2">
        <w:rPr>
          <w:lang w:eastAsia="fi-FI"/>
        </w:rPr>
        <w:t>nsimmäinen vaihe sopimuksen tekemisen jälkeen on tilaaminen, jo</w:t>
      </w:r>
      <w:r w:rsidR="008406D9">
        <w:rPr>
          <w:lang w:eastAsia="fi-FI"/>
        </w:rPr>
        <w:t xml:space="preserve">ssa käytettävät </w:t>
      </w:r>
      <w:r w:rsidR="00E512E2">
        <w:rPr>
          <w:lang w:eastAsia="fi-FI"/>
        </w:rPr>
        <w:t>palvelut o</w:t>
      </w:r>
      <w:r w:rsidR="00FE2E5E">
        <w:rPr>
          <w:lang w:eastAsia="fi-FI"/>
        </w:rPr>
        <w:t>n kuvattu alla olevassa taulukossa (</w:t>
      </w:r>
      <w:r w:rsidR="00FE2E5E">
        <w:rPr>
          <w:lang w:eastAsia="fi-FI"/>
        </w:rPr>
        <w:fldChar w:fldCharType="begin"/>
      </w:r>
      <w:r w:rsidR="00FE2E5E">
        <w:rPr>
          <w:lang w:eastAsia="fi-FI"/>
        </w:rPr>
        <w:instrText xml:space="preserve"> REF _Ref137727132 \h </w:instrText>
      </w:r>
      <w:r w:rsidR="00FE2E5E">
        <w:rPr>
          <w:lang w:eastAsia="fi-FI"/>
        </w:rPr>
      </w:r>
      <w:r w:rsidR="00FE2E5E">
        <w:rPr>
          <w:lang w:eastAsia="fi-FI"/>
        </w:rPr>
        <w:fldChar w:fldCharType="separate"/>
      </w:r>
      <w:r w:rsidR="00FE2E5E">
        <w:t xml:space="preserve">Taulukko </w:t>
      </w:r>
      <w:r w:rsidR="00FE2E5E">
        <w:rPr>
          <w:noProof/>
        </w:rPr>
        <w:t>14</w:t>
      </w:r>
      <w:r w:rsidR="00FE2E5E">
        <w:rPr>
          <w:lang w:eastAsia="fi-FI"/>
        </w:rPr>
        <w:fldChar w:fldCharType="end"/>
      </w:r>
      <w:r w:rsidR="00FE2E5E">
        <w:rPr>
          <w:lang w:eastAsia="fi-FI"/>
        </w:rPr>
        <w:t>).</w:t>
      </w:r>
      <w:r w:rsidR="00E512E2">
        <w:rPr>
          <w:lang w:eastAsia="fi-FI"/>
        </w:rPr>
        <w:t xml:space="preserve"> </w:t>
      </w:r>
    </w:p>
    <w:p w14:paraId="6AE4E275" w14:textId="3D10E152" w:rsidR="00FE2E5E" w:rsidRDefault="00FE2E5E" w:rsidP="001B2960">
      <w:pPr>
        <w:pStyle w:val="Kuvaotsikko"/>
        <w:keepNext/>
      </w:pPr>
      <w:bookmarkStart w:id="184" w:name="_Ref137727132"/>
      <w:bookmarkStart w:id="185" w:name="_Toc137727768"/>
      <w:r>
        <w:t xml:space="preserve">Taulukko </w:t>
      </w:r>
      <w:fldSimple w:instr=" SEQ Taulukko \* ARABIC ">
        <w:r w:rsidR="00092DBA">
          <w:rPr>
            <w:noProof/>
          </w:rPr>
          <w:t>14</w:t>
        </w:r>
      </w:fldSimple>
      <w:bookmarkEnd w:id="184"/>
      <w:r>
        <w:t xml:space="preserve"> Tilaamisen palvelut</w:t>
      </w:r>
      <w:bookmarkEnd w:id="185"/>
    </w:p>
    <w:tbl>
      <w:tblPr>
        <w:tblStyle w:val="TaulukkoRuudukko"/>
        <w:tblW w:w="9634" w:type="dxa"/>
        <w:tblLook w:val="04A0" w:firstRow="1" w:lastRow="0" w:firstColumn="1" w:lastColumn="0" w:noHBand="0" w:noVBand="1"/>
      </w:tblPr>
      <w:tblGrid>
        <w:gridCol w:w="3209"/>
        <w:gridCol w:w="6425"/>
      </w:tblGrid>
      <w:tr w:rsidR="007B52F6" w:rsidRPr="00DD6D0C" w14:paraId="69627D6F" w14:textId="77777777" w:rsidTr="00823C87">
        <w:trPr>
          <w:tblHeader/>
        </w:trPr>
        <w:tc>
          <w:tcPr>
            <w:tcW w:w="3209" w:type="dxa"/>
          </w:tcPr>
          <w:p w14:paraId="1617791C" w14:textId="77777777" w:rsidR="007B52F6" w:rsidRPr="00DD6D0C" w:rsidRDefault="007B52F6" w:rsidP="00823C87">
            <w:pPr>
              <w:pStyle w:val="Leipteksti"/>
              <w:rPr>
                <w:b/>
                <w:bCs/>
                <w:lang w:eastAsia="fi-FI"/>
              </w:rPr>
            </w:pPr>
            <w:r w:rsidRPr="00DD6D0C">
              <w:rPr>
                <w:b/>
                <w:bCs/>
                <w:lang w:eastAsia="fi-FI"/>
              </w:rPr>
              <w:t>Palvelu</w:t>
            </w:r>
          </w:p>
        </w:tc>
        <w:tc>
          <w:tcPr>
            <w:tcW w:w="6425" w:type="dxa"/>
          </w:tcPr>
          <w:p w14:paraId="1D8DF0FB" w14:textId="77777777" w:rsidR="007B52F6" w:rsidRPr="00DD6D0C" w:rsidRDefault="007B52F6" w:rsidP="00823C87">
            <w:pPr>
              <w:pStyle w:val="Leipteksti"/>
              <w:rPr>
                <w:b/>
                <w:bCs/>
                <w:lang w:eastAsia="fi-FI"/>
              </w:rPr>
            </w:pPr>
            <w:r w:rsidRPr="00DD6D0C">
              <w:rPr>
                <w:b/>
                <w:bCs/>
                <w:lang w:eastAsia="fi-FI"/>
              </w:rPr>
              <w:t>Kuvaus</w:t>
            </w:r>
          </w:p>
        </w:tc>
      </w:tr>
      <w:tr w:rsidR="007B52F6" w14:paraId="43174E2F" w14:textId="77777777" w:rsidTr="00823C87">
        <w:tc>
          <w:tcPr>
            <w:tcW w:w="3209" w:type="dxa"/>
          </w:tcPr>
          <w:p w14:paraId="02730AA2" w14:textId="48A61994" w:rsidR="007B52F6" w:rsidRDefault="007B52F6" w:rsidP="007B52F6">
            <w:pPr>
              <w:pStyle w:val="Leipteksti"/>
              <w:rPr>
                <w:lang w:eastAsia="fi-FI"/>
              </w:rPr>
            </w:pPr>
            <w:r w:rsidRPr="65EE3937">
              <w:rPr>
                <w:lang w:eastAsia="fi-FI"/>
              </w:rPr>
              <w:t>Tilaus</w:t>
            </w:r>
          </w:p>
        </w:tc>
        <w:tc>
          <w:tcPr>
            <w:tcW w:w="6425" w:type="dxa"/>
          </w:tcPr>
          <w:p w14:paraId="126B8D45" w14:textId="38F9DF8F" w:rsidR="007B52F6" w:rsidRDefault="007B52F6" w:rsidP="007B52F6">
            <w:pPr>
              <w:pStyle w:val="Leipteksti"/>
              <w:rPr>
                <w:lang w:eastAsia="fi-FI"/>
              </w:rPr>
            </w:pPr>
            <w:r>
              <w:t>Palvelu, jonka avulla tuotteita tilataan. Käyttöliittymäkerroksessa tämä näyttäytyy käyttäjälle tilausportaalina, johon on yhtenäiseen ”verkkokauppaan” tuotu tilattavat tuotteet ja niiden yhdistelmät. Taustalla on tilausten käsittely- ja hallintatoiminto, joka kytkee yhteen sopimuksen, tilaajan, tuotteen, tiliöinnin, palvelutuottajan ja tulevan laskun. Voi kytkeytyä tilausten toiminnanohjaukseen, josta voidaan seurata tilauksen etenemistä ja tilaa.</w:t>
            </w:r>
          </w:p>
        </w:tc>
      </w:tr>
      <w:tr w:rsidR="007B52F6" w14:paraId="14BC9EB2" w14:textId="77777777" w:rsidTr="00823C87">
        <w:tc>
          <w:tcPr>
            <w:tcW w:w="3209" w:type="dxa"/>
          </w:tcPr>
          <w:p w14:paraId="701F41CE" w14:textId="650242B2" w:rsidR="007B52F6" w:rsidRDefault="007B52F6" w:rsidP="007B52F6">
            <w:pPr>
              <w:pStyle w:val="Leipteksti"/>
              <w:rPr>
                <w:lang w:eastAsia="fi-FI"/>
              </w:rPr>
            </w:pPr>
            <w:r>
              <w:rPr>
                <w:lang w:eastAsia="fi-FI"/>
              </w:rPr>
              <w:t>Palvelukanavat</w:t>
            </w:r>
          </w:p>
        </w:tc>
        <w:tc>
          <w:tcPr>
            <w:tcW w:w="6425" w:type="dxa"/>
          </w:tcPr>
          <w:p w14:paraId="7A2C68C7" w14:textId="22C58706" w:rsidR="007B52F6" w:rsidRDefault="007B52F6" w:rsidP="007B52F6">
            <w:pPr>
              <w:pStyle w:val="Leipteksti"/>
              <w:rPr>
                <w:lang w:eastAsia="fi-FI"/>
              </w:rPr>
            </w:pPr>
            <w:r>
              <w:t>Eri kanavat, joiden kautta voi tehdä tilauksia.</w:t>
            </w:r>
          </w:p>
        </w:tc>
      </w:tr>
      <w:tr w:rsidR="007B52F6" w14:paraId="08346D54" w14:textId="77777777" w:rsidTr="00823C87">
        <w:tc>
          <w:tcPr>
            <w:tcW w:w="3209" w:type="dxa"/>
          </w:tcPr>
          <w:p w14:paraId="2320C4A5" w14:textId="0ED9BB49" w:rsidR="007B52F6" w:rsidRDefault="007B52F6" w:rsidP="007B52F6">
            <w:pPr>
              <w:pStyle w:val="Leipteksti"/>
              <w:rPr>
                <w:lang w:eastAsia="fi-FI"/>
              </w:rPr>
            </w:pPr>
            <w:r w:rsidRPr="65EE3937">
              <w:rPr>
                <w:lang w:eastAsia="fi-FI"/>
              </w:rPr>
              <w:t>Tilaussuunnitelmapalvelu</w:t>
            </w:r>
          </w:p>
        </w:tc>
        <w:tc>
          <w:tcPr>
            <w:tcW w:w="6425" w:type="dxa"/>
          </w:tcPr>
          <w:p w14:paraId="3B24A756" w14:textId="51F2ABA5" w:rsidR="007B52F6" w:rsidRDefault="007B52F6" w:rsidP="007B52F6">
            <w:pPr>
              <w:pStyle w:val="Leipteksti"/>
              <w:rPr>
                <w:lang w:eastAsia="fi-FI"/>
              </w:rPr>
            </w:pPr>
            <w:r>
              <w:t>Palvelun avulla voidaan laatia ja hallita tilaussuunnitelmia.</w:t>
            </w:r>
          </w:p>
        </w:tc>
      </w:tr>
      <w:tr w:rsidR="007B52F6" w14:paraId="1CB09A35" w14:textId="77777777" w:rsidTr="00823C87">
        <w:tc>
          <w:tcPr>
            <w:tcW w:w="3209" w:type="dxa"/>
          </w:tcPr>
          <w:p w14:paraId="5E52F63F" w14:textId="65AFC7C2" w:rsidR="007B52F6" w:rsidRDefault="007B52F6" w:rsidP="007B52F6">
            <w:pPr>
              <w:pStyle w:val="Leipteksti"/>
              <w:rPr>
                <w:lang w:eastAsia="fi-FI"/>
              </w:rPr>
            </w:pPr>
            <w:r w:rsidRPr="65EE3937">
              <w:rPr>
                <w:lang w:eastAsia="fi-FI"/>
              </w:rPr>
              <w:t>Maksu</w:t>
            </w:r>
            <w:r>
              <w:rPr>
                <w:lang w:eastAsia="fi-FI"/>
              </w:rPr>
              <w:t>aika</w:t>
            </w:r>
            <w:r w:rsidRPr="65EE3937">
              <w:rPr>
                <w:lang w:eastAsia="fi-FI"/>
              </w:rPr>
              <w:t>korttiosto</w:t>
            </w:r>
          </w:p>
        </w:tc>
        <w:tc>
          <w:tcPr>
            <w:tcW w:w="6425" w:type="dxa"/>
          </w:tcPr>
          <w:p w14:paraId="2FBDBAB6" w14:textId="238F501E" w:rsidR="007B52F6" w:rsidRDefault="007B52F6" w:rsidP="007B52F6">
            <w:pPr>
              <w:pStyle w:val="Leipteksti"/>
              <w:rPr>
                <w:lang w:eastAsia="fi-FI"/>
              </w:rPr>
            </w:pPr>
            <w:r>
              <w:t>Maksukorttiostoon liittyvä maksutapahtuma.</w:t>
            </w:r>
          </w:p>
        </w:tc>
      </w:tr>
      <w:tr w:rsidR="007B52F6" w14:paraId="20247ABF" w14:textId="77777777" w:rsidTr="00823C87">
        <w:tc>
          <w:tcPr>
            <w:tcW w:w="3209" w:type="dxa"/>
          </w:tcPr>
          <w:p w14:paraId="3E189EAC" w14:textId="4C01654A" w:rsidR="007B52F6" w:rsidRDefault="007B52F6" w:rsidP="007B52F6">
            <w:pPr>
              <w:pStyle w:val="Leipteksti"/>
              <w:rPr>
                <w:lang w:eastAsia="fi-FI"/>
              </w:rPr>
            </w:pPr>
            <w:r>
              <w:rPr>
                <w:lang w:eastAsia="fi-FI"/>
              </w:rPr>
              <w:t>Tilaustenhallinta</w:t>
            </w:r>
          </w:p>
        </w:tc>
        <w:tc>
          <w:tcPr>
            <w:tcW w:w="6425" w:type="dxa"/>
          </w:tcPr>
          <w:p w14:paraId="0417CD1D" w14:textId="69C3A1E4" w:rsidR="007B52F6" w:rsidRDefault="007B52F6" w:rsidP="007B52F6">
            <w:pPr>
              <w:pStyle w:val="Leipteksti"/>
              <w:rPr>
                <w:lang w:eastAsia="fi-FI"/>
              </w:rPr>
            </w:pPr>
            <w:r w:rsidRPr="00397E65">
              <w:rPr>
                <w:lang w:eastAsia="fi-FI"/>
              </w:rPr>
              <w:t>Tilaustenhallintaan sisälty</w:t>
            </w:r>
            <w:r w:rsidR="00417DDD">
              <w:rPr>
                <w:lang w:eastAsia="fi-FI"/>
              </w:rPr>
              <w:t>vät</w:t>
            </w:r>
            <w:r w:rsidRPr="00397E65">
              <w:rPr>
                <w:lang w:eastAsia="fi-FI"/>
              </w:rPr>
              <w:t xml:space="preserve"> kaikki vaiheet siitä, kun tilaus </w:t>
            </w:r>
            <w:r w:rsidR="00417DDD">
              <w:rPr>
                <w:lang w:eastAsia="fi-FI"/>
              </w:rPr>
              <w:t xml:space="preserve">tehdään </w:t>
            </w:r>
            <w:r w:rsidRPr="00397E65">
              <w:rPr>
                <w:lang w:eastAsia="fi-FI"/>
              </w:rPr>
              <w:t>mahdolliseen palautuksen käsittelyyn asti. Tilaustenhallinta kertoo mitä ja keneltä tilauksia voidaan tehdä.  Tilaustenhallinta kattaa myös tilausten vastaanotto-, seuranta, lähetys- ja palautusvaiheet.</w:t>
            </w:r>
          </w:p>
        </w:tc>
      </w:tr>
      <w:tr w:rsidR="007B52F6" w14:paraId="007040E2" w14:textId="77777777" w:rsidTr="00823C87">
        <w:tc>
          <w:tcPr>
            <w:tcW w:w="3209" w:type="dxa"/>
          </w:tcPr>
          <w:p w14:paraId="3285C77B" w14:textId="129F4B4D" w:rsidR="007B52F6" w:rsidRDefault="007B52F6" w:rsidP="007B52F6">
            <w:pPr>
              <w:pStyle w:val="Leipteksti"/>
              <w:rPr>
                <w:lang w:eastAsia="fi-FI"/>
              </w:rPr>
            </w:pPr>
            <w:r w:rsidRPr="65EE3937">
              <w:rPr>
                <w:lang w:eastAsia="fi-FI"/>
              </w:rPr>
              <w:t>Sopimushallinta</w:t>
            </w:r>
          </w:p>
        </w:tc>
        <w:tc>
          <w:tcPr>
            <w:tcW w:w="6425" w:type="dxa"/>
          </w:tcPr>
          <w:p w14:paraId="51428835" w14:textId="46045B11" w:rsidR="007B52F6" w:rsidRDefault="007B52F6" w:rsidP="007B52F6">
            <w:pPr>
              <w:pStyle w:val="Leipteksti"/>
              <w:rPr>
                <w:lang w:eastAsia="fi-FI"/>
              </w:rPr>
            </w:pPr>
            <w:r>
              <w:t xml:space="preserve">Sopimushallintapalvelulla hallitaan hankintasopimuksia koko niiden elinkaaren ajan. Sisältää sekä sopimusten perustiedot, ehdot, rakenteen, hinnat, tuotteet </w:t>
            </w:r>
            <w:r w:rsidR="00F42CFF">
              <w:t>että</w:t>
            </w:r>
            <w:r>
              <w:t xml:space="preserve"> tiedon sopimuksen päättymisestä ja solmimispäivästä. Sopimustiedot ovat käytössä koko jatkoprosessin ajan.</w:t>
            </w:r>
          </w:p>
        </w:tc>
      </w:tr>
      <w:tr w:rsidR="007B52F6" w14:paraId="51EF6705" w14:textId="77777777" w:rsidTr="00823C87">
        <w:tc>
          <w:tcPr>
            <w:tcW w:w="3209" w:type="dxa"/>
          </w:tcPr>
          <w:p w14:paraId="08D30318" w14:textId="3BDB08E5" w:rsidR="007B52F6" w:rsidRDefault="007B52F6" w:rsidP="007B52F6">
            <w:pPr>
              <w:pStyle w:val="Leipteksti"/>
              <w:rPr>
                <w:lang w:eastAsia="fi-FI"/>
              </w:rPr>
            </w:pPr>
            <w:r w:rsidRPr="65EE3937">
              <w:rPr>
                <w:lang w:eastAsia="fi-FI"/>
              </w:rPr>
              <w:t>Toiminnan ja rahoituksen suunnittelu</w:t>
            </w:r>
          </w:p>
        </w:tc>
        <w:tc>
          <w:tcPr>
            <w:tcW w:w="6425" w:type="dxa"/>
          </w:tcPr>
          <w:p w14:paraId="222A75A1" w14:textId="5CF11C2C" w:rsidR="007B52F6" w:rsidRDefault="007B52F6" w:rsidP="007B52F6">
            <w:pPr>
              <w:pStyle w:val="Leipteksti"/>
              <w:rPr>
                <w:lang w:eastAsia="fi-FI"/>
              </w:rPr>
            </w:pPr>
            <w:r>
              <w:t>Palvelun avulla organisaatio tai sen osa suunnittelee toimintaansa ja sen tarvitsemaa rahoitusta. Tämä sisältää myös tarvittavat hankinnat.</w:t>
            </w:r>
          </w:p>
        </w:tc>
      </w:tr>
      <w:tr w:rsidR="007B52F6" w14:paraId="27D37E4E" w14:textId="77777777" w:rsidTr="00823C87">
        <w:tc>
          <w:tcPr>
            <w:tcW w:w="3209" w:type="dxa"/>
          </w:tcPr>
          <w:p w14:paraId="790E1D78" w14:textId="28D29BCD" w:rsidR="007B52F6" w:rsidRDefault="007B52F6" w:rsidP="007B52F6">
            <w:pPr>
              <w:pStyle w:val="Leipteksti"/>
              <w:rPr>
                <w:lang w:eastAsia="fi-FI"/>
              </w:rPr>
            </w:pPr>
            <w:r w:rsidRPr="65EE3937">
              <w:rPr>
                <w:lang w:eastAsia="fi-FI"/>
              </w:rPr>
              <w:lastRenderedPageBreak/>
              <w:t>Määrärahojen seuranta</w:t>
            </w:r>
          </w:p>
        </w:tc>
        <w:tc>
          <w:tcPr>
            <w:tcW w:w="6425" w:type="dxa"/>
          </w:tcPr>
          <w:p w14:paraId="2D8D7BCF" w14:textId="302683B4" w:rsidR="007B52F6" w:rsidRDefault="007B52F6" w:rsidP="007B52F6">
            <w:pPr>
              <w:pStyle w:val="Leipteksti"/>
              <w:rPr>
                <w:lang w:eastAsia="fi-FI"/>
              </w:rPr>
            </w:pPr>
            <w:r>
              <w:t>Määrärah</w:t>
            </w:r>
            <w:r w:rsidR="00F42CFF">
              <w:t>a</w:t>
            </w:r>
            <w:r>
              <w:t>seurannan palvelu. Palvelussa voidaan tilauksen yhteydessä tarkistaa, onko määrärahoja jäljellä ko. tilaukseen. Kytkeytyy myös raportointiin.</w:t>
            </w:r>
          </w:p>
        </w:tc>
      </w:tr>
    </w:tbl>
    <w:p w14:paraId="5552FA9F" w14:textId="77777777" w:rsidR="00357DCF" w:rsidRDefault="00357DCF" w:rsidP="00E512E2">
      <w:pPr>
        <w:pStyle w:val="Leipteksti"/>
        <w:rPr>
          <w:lang w:eastAsia="fi-FI"/>
        </w:rPr>
      </w:pPr>
    </w:p>
    <w:p w14:paraId="34D77FA0" w14:textId="509752C7" w:rsidR="009B06C8" w:rsidRDefault="00F42CFF" w:rsidP="00E512E2">
      <w:pPr>
        <w:pStyle w:val="Leipteksti"/>
        <w:rPr>
          <w:lang w:eastAsia="fi-FI"/>
        </w:rPr>
      </w:pPr>
      <w:r>
        <w:rPr>
          <w:lang w:eastAsia="fi-FI"/>
        </w:rPr>
        <w:t>Ostolaskujen</w:t>
      </w:r>
      <w:r w:rsidR="00E512E2">
        <w:rPr>
          <w:lang w:eastAsia="fi-FI"/>
        </w:rPr>
        <w:t xml:space="preserve"> käsittelyyn </w:t>
      </w:r>
      <w:r w:rsidR="00BD4A1B">
        <w:rPr>
          <w:lang w:eastAsia="fi-FI"/>
        </w:rPr>
        <w:t xml:space="preserve">käytettävät </w:t>
      </w:r>
      <w:r w:rsidR="00E512E2">
        <w:rPr>
          <w:lang w:eastAsia="fi-FI"/>
        </w:rPr>
        <w:t>palvelut o</w:t>
      </w:r>
      <w:r w:rsidR="00FE2E5E">
        <w:rPr>
          <w:lang w:eastAsia="fi-FI"/>
        </w:rPr>
        <w:t>n lueteltu seuraavassa taulukossa (</w:t>
      </w:r>
      <w:r w:rsidR="00FE2E5E">
        <w:rPr>
          <w:lang w:eastAsia="fi-FI"/>
        </w:rPr>
        <w:fldChar w:fldCharType="begin"/>
      </w:r>
      <w:r w:rsidR="00FE2E5E">
        <w:rPr>
          <w:lang w:eastAsia="fi-FI"/>
        </w:rPr>
        <w:instrText xml:space="preserve"> REF _Ref137727184 \h </w:instrText>
      </w:r>
      <w:r w:rsidR="00FE2E5E">
        <w:rPr>
          <w:lang w:eastAsia="fi-FI"/>
        </w:rPr>
      </w:r>
      <w:r w:rsidR="00FE2E5E">
        <w:rPr>
          <w:lang w:eastAsia="fi-FI"/>
        </w:rPr>
        <w:fldChar w:fldCharType="separate"/>
      </w:r>
      <w:r w:rsidR="00FE2E5E">
        <w:t xml:space="preserve">Taulukko </w:t>
      </w:r>
      <w:r w:rsidR="00FE2E5E">
        <w:rPr>
          <w:noProof/>
        </w:rPr>
        <w:t>15</w:t>
      </w:r>
      <w:r w:rsidR="00FE2E5E">
        <w:rPr>
          <w:lang w:eastAsia="fi-FI"/>
        </w:rPr>
        <w:fldChar w:fldCharType="end"/>
      </w:r>
      <w:r w:rsidR="00FE2E5E">
        <w:rPr>
          <w:lang w:eastAsia="fi-FI"/>
        </w:rPr>
        <w:t>).</w:t>
      </w:r>
    </w:p>
    <w:p w14:paraId="7C46748F" w14:textId="584F7395" w:rsidR="00FE2E5E" w:rsidRDefault="00FE2E5E" w:rsidP="001B2960">
      <w:pPr>
        <w:pStyle w:val="Kuvaotsikko"/>
        <w:keepNext/>
      </w:pPr>
      <w:bookmarkStart w:id="186" w:name="_Ref137727184"/>
      <w:bookmarkStart w:id="187" w:name="_Toc137727769"/>
      <w:r>
        <w:t xml:space="preserve">Taulukko </w:t>
      </w:r>
      <w:fldSimple w:instr=" SEQ Taulukko \* ARABIC ">
        <w:r w:rsidR="00092DBA">
          <w:rPr>
            <w:noProof/>
          </w:rPr>
          <w:t>15</w:t>
        </w:r>
      </w:fldSimple>
      <w:bookmarkEnd w:id="186"/>
      <w:r>
        <w:t xml:space="preserve"> </w:t>
      </w:r>
      <w:r w:rsidR="00F42CFF">
        <w:t>Ostolaskujen</w:t>
      </w:r>
      <w:r>
        <w:t xml:space="preserve"> käsittelyyn liittyvät palvelut</w:t>
      </w:r>
      <w:bookmarkEnd w:id="187"/>
    </w:p>
    <w:tbl>
      <w:tblPr>
        <w:tblStyle w:val="TaulukkoRuudukko"/>
        <w:tblW w:w="9634" w:type="dxa"/>
        <w:tblLook w:val="04A0" w:firstRow="1" w:lastRow="0" w:firstColumn="1" w:lastColumn="0" w:noHBand="0" w:noVBand="1"/>
      </w:tblPr>
      <w:tblGrid>
        <w:gridCol w:w="3209"/>
        <w:gridCol w:w="6425"/>
      </w:tblGrid>
      <w:tr w:rsidR="003709B0" w:rsidRPr="00DD6D0C" w14:paraId="4592F172" w14:textId="77777777" w:rsidTr="00823C87">
        <w:trPr>
          <w:tblHeader/>
        </w:trPr>
        <w:tc>
          <w:tcPr>
            <w:tcW w:w="3209" w:type="dxa"/>
          </w:tcPr>
          <w:p w14:paraId="5CBFE6AA" w14:textId="77777777" w:rsidR="003709B0" w:rsidRPr="00DD6D0C" w:rsidRDefault="003709B0" w:rsidP="00823C87">
            <w:pPr>
              <w:pStyle w:val="Leipteksti"/>
              <w:rPr>
                <w:b/>
                <w:bCs/>
                <w:lang w:eastAsia="fi-FI"/>
              </w:rPr>
            </w:pPr>
            <w:r w:rsidRPr="00DD6D0C">
              <w:rPr>
                <w:b/>
                <w:bCs/>
                <w:lang w:eastAsia="fi-FI"/>
              </w:rPr>
              <w:t>Palvelu</w:t>
            </w:r>
          </w:p>
        </w:tc>
        <w:tc>
          <w:tcPr>
            <w:tcW w:w="6425" w:type="dxa"/>
          </w:tcPr>
          <w:p w14:paraId="4900FA66" w14:textId="77777777" w:rsidR="003709B0" w:rsidRPr="00DD6D0C" w:rsidRDefault="003709B0" w:rsidP="00823C87">
            <w:pPr>
              <w:pStyle w:val="Leipteksti"/>
              <w:rPr>
                <w:b/>
                <w:bCs/>
                <w:lang w:eastAsia="fi-FI"/>
              </w:rPr>
            </w:pPr>
            <w:r w:rsidRPr="00DD6D0C">
              <w:rPr>
                <w:b/>
                <w:bCs/>
                <w:lang w:eastAsia="fi-FI"/>
              </w:rPr>
              <w:t>Kuvaus</w:t>
            </w:r>
          </w:p>
        </w:tc>
      </w:tr>
      <w:tr w:rsidR="00395D91" w14:paraId="7E6782BE" w14:textId="77777777" w:rsidTr="00823C87">
        <w:tc>
          <w:tcPr>
            <w:tcW w:w="3209" w:type="dxa"/>
          </w:tcPr>
          <w:p w14:paraId="31458CD0" w14:textId="1EE5933A" w:rsidR="00395D91" w:rsidRDefault="00395D91" w:rsidP="00395D91">
            <w:pPr>
              <w:pStyle w:val="Leipteksti"/>
              <w:rPr>
                <w:lang w:eastAsia="fi-FI"/>
              </w:rPr>
            </w:pPr>
            <w:r w:rsidRPr="65EE3937">
              <w:rPr>
                <w:lang w:eastAsia="fi-FI"/>
              </w:rPr>
              <w:t>Vastaanottotarkastus</w:t>
            </w:r>
          </w:p>
        </w:tc>
        <w:tc>
          <w:tcPr>
            <w:tcW w:w="6425" w:type="dxa"/>
          </w:tcPr>
          <w:p w14:paraId="5437DEB4" w14:textId="0D894BBE" w:rsidR="00395D91" w:rsidRDefault="00840985" w:rsidP="00395D91">
            <w:pPr>
              <w:pStyle w:val="Leipteksti"/>
              <w:rPr>
                <w:lang w:eastAsia="fi-FI"/>
              </w:rPr>
            </w:pPr>
            <w:r>
              <w:t>Operaattorin automaattisesti suorittama l</w:t>
            </w:r>
            <w:r w:rsidR="00395D91">
              <w:t>askun vastaanotto</w:t>
            </w:r>
            <w:r>
              <w:t>tarkastus</w:t>
            </w:r>
            <w:r w:rsidR="001D53F6">
              <w:t xml:space="preserve"> verkkolasku</w:t>
            </w:r>
            <w:r>
              <w:t xml:space="preserve">issa. </w:t>
            </w:r>
          </w:p>
        </w:tc>
      </w:tr>
      <w:tr w:rsidR="00395D91" w14:paraId="77685B5F" w14:textId="77777777" w:rsidTr="00823C87">
        <w:tc>
          <w:tcPr>
            <w:tcW w:w="3209" w:type="dxa"/>
          </w:tcPr>
          <w:p w14:paraId="640FADAE" w14:textId="672B7550" w:rsidR="00395D91" w:rsidRDefault="00395D91" w:rsidP="00395D91">
            <w:pPr>
              <w:pStyle w:val="Leipteksti"/>
              <w:rPr>
                <w:lang w:eastAsia="fi-FI"/>
              </w:rPr>
            </w:pPr>
            <w:r w:rsidRPr="65EE3937">
              <w:rPr>
                <w:lang w:eastAsia="fi-FI"/>
              </w:rPr>
              <w:t>Laskun vastaanotto</w:t>
            </w:r>
          </w:p>
        </w:tc>
        <w:tc>
          <w:tcPr>
            <w:tcW w:w="6425" w:type="dxa"/>
          </w:tcPr>
          <w:p w14:paraId="4886D363" w14:textId="09406E3C" w:rsidR="00395D91" w:rsidRDefault="00395D91" w:rsidP="00395D91">
            <w:pPr>
              <w:pStyle w:val="Leipteksti"/>
              <w:rPr>
                <w:lang w:eastAsia="fi-FI"/>
              </w:rPr>
            </w:pPr>
            <w:r>
              <w:t xml:space="preserve">Automaattinen palvelu, joka ottaa laskun vastaan ja siirtää sen </w:t>
            </w:r>
            <w:r w:rsidR="00840985">
              <w:t xml:space="preserve">käsiteltäväksi. </w:t>
            </w:r>
          </w:p>
        </w:tc>
      </w:tr>
      <w:tr w:rsidR="00395D91" w14:paraId="2C03D9F1" w14:textId="77777777" w:rsidTr="00823C87">
        <w:tc>
          <w:tcPr>
            <w:tcW w:w="3209" w:type="dxa"/>
          </w:tcPr>
          <w:p w14:paraId="7986469E" w14:textId="07D1A40E" w:rsidR="00395D91" w:rsidRDefault="00395D91" w:rsidP="00395D91">
            <w:pPr>
              <w:pStyle w:val="Leipteksti"/>
              <w:rPr>
                <w:lang w:eastAsia="fi-FI"/>
              </w:rPr>
            </w:pPr>
            <w:r w:rsidRPr="65EE3937">
              <w:rPr>
                <w:lang w:eastAsia="fi-FI"/>
              </w:rPr>
              <w:t>Tiliöinti</w:t>
            </w:r>
          </w:p>
        </w:tc>
        <w:tc>
          <w:tcPr>
            <w:tcW w:w="6425" w:type="dxa"/>
          </w:tcPr>
          <w:p w14:paraId="2F500606" w14:textId="108F5FAA" w:rsidR="00395D91" w:rsidRDefault="00395D91" w:rsidP="00395D91">
            <w:pPr>
              <w:pStyle w:val="Leipteksti"/>
              <w:rPr>
                <w:lang w:eastAsia="fi-FI"/>
              </w:rPr>
            </w:pPr>
            <w:r>
              <w:t>Laskun automaattinen tiliöinti</w:t>
            </w:r>
            <w:r w:rsidR="00840985">
              <w:t xml:space="preserve"> tai manuaalinen </w:t>
            </w:r>
            <w:r>
              <w:t>tiliöinti, mikäli sitä ei pystytä tiliöimään ja kohdistamaan automaattisesti.</w:t>
            </w:r>
          </w:p>
        </w:tc>
      </w:tr>
      <w:tr w:rsidR="00395D91" w14:paraId="3A6FD35B" w14:textId="77777777" w:rsidTr="00823C87">
        <w:tc>
          <w:tcPr>
            <w:tcW w:w="3209" w:type="dxa"/>
          </w:tcPr>
          <w:p w14:paraId="2ACCAA26" w14:textId="3435C8F8" w:rsidR="00395D91" w:rsidRDefault="00395D91" w:rsidP="00395D91">
            <w:pPr>
              <w:pStyle w:val="Leipteksti"/>
              <w:rPr>
                <w:lang w:eastAsia="fi-FI"/>
              </w:rPr>
            </w:pPr>
            <w:r w:rsidRPr="65EE3937">
              <w:rPr>
                <w:lang w:eastAsia="fi-FI"/>
              </w:rPr>
              <w:t>Ostoreskontra</w:t>
            </w:r>
          </w:p>
        </w:tc>
        <w:tc>
          <w:tcPr>
            <w:tcW w:w="6425" w:type="dxa"/>
          </w:tcPr>
          <w:p w14:paraId="08A8451B" w14:textId="6755C789" w:rsidR="00395D91" w:rsidRDefault="00F42CFF" w:rsidP="00F42CFF">
            <w:pPr>
              <w:pStyle w:val="Leipteksti"/>
              <w:rPr>
                <w:lang w:eastAsia="fi-FI"/>
              </w:rPr>
            </w:pPr>
            <w:r>
              <w:t>Ostoreskontra on luettelo vastaanotetuista ostolaskuista eli ostoveloista ja maksetuista ostolaskuista. Ostoreskontrasta voi tarkistaa, milloin laskuja on erääntymässä. Historiatietoa tarkastellaan, kun halutaan selvittää esim. mitä palveluja on ostettu tai miten tietyn toimittajan hinnat ovat kehittyneet.</w:t>
            </w:r>
          </w:p>
        </w:tc>
      </w:tr>
      <w:tr w:rsidR="00395D91" w14:paraId="74792D7C" w14:textId="77777777" w:rsidTr="00823C87">
        <w:tc>
          <w:tcPr>
            <w:tcW w:w="3209" w:type="dxa"/>
          </w:tcPr>
          <w:p w14:paraId="6F0C2CE3" w14:textId="5FB1FBD5" w:rsidR="00395D91" w:rsidRDefault="00395D91" w:rsidP="00395D91">
            <w:pPr>
              <w:pStyle w:val="Leipteksti"/>
              <w:rPr>
                <w:lang w:eastAsia="fi-FI"/>
              </w:rPr>
            </w:pPr>
            <w:r w:rsidRPr="65EE3937">
              <w:rPr>
                <w:lang w:eastAsia="fi-FI"/>
              </w:rPr>
              <w:t>Asiatarkastus</w:t>
            </w:r>
          </w:p>
        </w:tc>
        <w:tc>
          <w:tcPr>
            <w:tcW w:w="6425" w:type="dxa"/>
          </w:tcPr>
          <w:p w14:paraId="4122F0B5" w14:textId="24A3E872" w:rsidR="00395D91" w:rsidRDefault="00395D91" w:rsidP="00395D91">
            <w:pPr>
              <w:pStyle w:val="Leipteksti"/>
              <w:rPr>
                <w:lang w:eastAsia="fi-FI"/>
              </w:rPr>
            </w:pPr>
            <w:r>
              <w:t>Tilaaja tai tilaajan edustaja tarkastaa laskun sisällöllisen oikeellisuuden. Tarvitaan vain, jos laskua ei voi hyväksyä automaattisesti.</w:t>
            </w:r>
          </w:p>
        </w:tc>
      </w:tr>
      <w:tr w:rsidR="00395D91" w14:paraId="58D7D5DA" w14:textId="77777777" w:rsidTr="00823C87">
        <w:tc>
          <w:tcPr>
            <w:tcW w:w="3209" w:type="dxa"/>
          </w:tcPr>
          <w:p w14:paraId="67D2F72A" w14:textId="4A16F771" w:rsidR="00395D91" w:rsidRDefault="00395D91" w:rsidP="00395D91">
            <w:pPr>
              <w:pStyle w:val="Leipteksti"/>
              <w:rPr>
                <w:lang w:eastAsia="fi-FI"/>
              </w:rPr>
            </w:pPr>
            <w:r w:rsidRPr="65EE3937">
              <w:rPr>
                <w:lang w:eastAsia="fi-FI"/>
              </w:rPr>
              <w:t>Hyväksymi</w:t>
            </w:r>
            <w:r w:rsidR="003860FE">
              <w:rPr>
                <w:lang w:eastAsia="fi-FI"/>
              </w:rPr>
              <w:t>nen</w:t>
            </w:r>
          </w:p>
        </w:tc>
        <w:tc>
          <w:tcPr>
            <w:tcW w:w="6425" w:type="dxa"/>
          </w:tcPr>
          <w:p w14:paraId="2360EFAF" w14:textId="6E1F7474" w:rsidR="00395D91" w:rsidRDefault="00975B8E" w:rsidP="00395D91">
            <w:pPr>
              <w:pStyle w:val="Leipteksti"/>
              <w:rPr>
                <w:lang w:eastAsia="fi-FI"/>
              </w:rPr>
            </w:pPr>
            <w:r>
              <w:t>H</w:t>
            </w:r>
            <w:r w:rsidR="00395D91">
              <w:t>yväksyjä tai automatiikka hyväksyy laskun ja siirtää sen maksuun.</w:t>
            </w:r>
          </w:p>
        </w:tc>
      </w:tr>
      <w:tr w:rsidR="00395D91" w14:paraId="46E44EDC" w14:textId="77777777" w:rsidTr="00823C87">
        <w:tc>
          <w:tcPr>
            <w:tcW w:w="3209" w:type="dxa"/>
          </w:tcPr>
          <w:p w14:paraId="6B33FEC2" w14:textId="01352878" w:rsidR="00395D91" w:rsidRDefault="00395D91" w:rsidP="00395D91">
            <w:pPr>
              <w:pStyle w:val="Leipteksti"/>
              <w:rPr>
                <w:lang w:eastAsia="fi-FI"/>
              </w:rPr>
            </w:pPr>
            <w:r w:rsidRPr="65EE3937">
              <w:rPr>
                <w:lang w:eastAsia="fi-FI"/>
              </w:rPr>
              <w:t>e-Kuitti</w:t>
            </w:r>
          </w:p>
        </w:tc>
        <w:tc>
          <w:tcPr>
            <w:tcW w:w="6425" w:type="dxa"/>
          </w:tcPr>
          <w:p w14:paraId="44C14E44" w14:textId="6F5E31BF" w:rsidR="00395D91" w:rsidRDefault="00395D91" w:rsidP="00395D91">
            <w:pPr>
              <w:pStyle w:val="Leipteksti"/>
              <w:rPr>
                <w:lang w:eastAsia="fi-FI"/>
              </w:rPr>
            </w:pPr>
            <w:r w:rsidRPr="00F3120E">
              <w:t>e</w:t>
            </w:r>
            <w:r>
              <w:t>-</w:t>
            </w:r>
            <w:r w:rsidRPr="00F3120E">
              <w:t xml:space="preserve">Kuitti on </w:t>
            </w:r>
            <w:r>
              <w:t>rakenteisessa muodossa</w:t>
            </w:r>
            <w:r w:rsidRPr="00F3120E">
              <w:t xml:space="preserve"> toimitettava sähköinen kuitti. e</w:t>
            </w:r>
            <w:r>
              <w:t>-</w:t>
            </w:r>
            <w:r w:rsidRPr="00F3120E">
              <w:t>Kuitti automatisoi kirjanpidon vaihe</w:t>
            </w:r>
            <w:r>
              <w:t>ita</w:t>
            </w:r>
            <w:r w:rsidRPr="00F3120E">
              <w:t xml:space="preserve"> ja helpottaa kulujen käsittelyä.</w:t>
            </w:r>
          </w:p>
        </w:tc>
      </w:tr>
      <w:tr w:rsidR="00395D91" w14:paraId="3046C677" w14:textId="77777777" w:rsidTr="00823C87">
        <w:tc>
          <w:tcPr>
            <w:tcW w:w="3209" w:type="dxa"/>
          </w:tcPr>
          <w:p w14:paraId="3FB224B0" w14:textId="47C36E24" w:rsidR="00395D91" w:rsidRDefault="00395D91" w:rsidP="00395D91">
            <w:pPr>
              <w:pStyle w:val="Leipteksti"/>
              <w:rPr>
                <w:lang w:eastAsia="fi-FI"/>
              </w:rPr>
            </w:pPr>
            <w:r w:rsidRPr="00F3120E">
              <w:rPr>
                <w:lang w:eastAsia="fi-FI"/>
              </w:rPr>
              <w:t>Kuittien skannaus</w:t>
            </w:r>
          </w:p>
        </w:tc>
        <w:tc>
          <w:tcPr>
            <w:tcW w:w="6425" w:type="dxa"/>
          </w:tcPr>
          <w:p w14:paraId="30365AD1" w14:textId="305CC162" w:rsidR="00395D91" w:rsidRDefault="00395D91" w:rsidP="00395D91">
            <w:pPr>
              <w:pStyle w:val="Leipteksti"/>
              <w:rPr>
                <w:lang w:eastAsia="fi-FI"/>
              </w:rPr>
            </w:pPr>
            <w:r>
              <w:t>Palvelulla käyttäjä voi skannata kuitin sähköisesti ja liittää sen laskuihin (ostolaskut ja matkalaskut)</w:t>
            </w:r>
          </w:p>
        </w:tc>
      </w:tr>
    </w:tbl>
    <w:p w14:paraId="32B99C4F" w14:textId="7634F2AC" w:rsidR="00110BC7" w:rsidRPr="005B1B34" w:rsidRDefault="00110BC7" w:rsidP="00F5330A">
      <w:pPr>
        <w:pStyle w:val="Leipteksti"/>
        <w:rPr>
          <w:highlight w:val="yellow"/>
          <w:lang w:eastAsia="fi-FI"/>
        </w:rPr>
      </w:pPr>
    </w:p>
    <w:p w14:paraId="66E05055" w14:textId="24A43813" w:rsidR="004F13F4" w:rsidRDefault="00E512E2" w:rsidP="00E512E2">
      <w:pPr>
        <w:pStyle w:val="Leipteksti"/>
        <w:rPr>
          <w:lang w:eastAsia="fi-FI"/>
        </w:rPr>
      </w:pPr>
      <w:r>
        <w:rPr>
          <w:lang w:eastAsia="fi-FI"/>
        </w:rPr>
        <w:t>Maksuliik</w:t>
      </w:r>
      <w:r w:rsidR="00585E03">
        <w:rPr>
          <w:lang w:eastAsia="fi-FI"/>
        </w:rPr>
        <w:t>keeseen</w:t>
      </w:r>
      <w:r>
        <w:rPr>
          <w:lang w:eastAsia="fi-FI"/>
        </w:rPr>
        <w:t xml:space="preserve"> </w:t>
      </w:r>
      <w:r w:rsidR="00395D91">
        <w:rPr>
          <w:lang w:eastAsia="fi-FI"/>
        </w:rPr>
        <w:t xml:space="preserve">käytettävät </w:t>
      </w:r>
      <w:r>
        <w:rPr>
          <w:lang w:eastAsia="fi-FI"/>
        </w:rPr>
        <w:t xml:space="preserve">palvelut </w:t>
      </w:r>
      <w:r w:rsidR="00EB348E">
        <w:rPr>
          <w:lang w:eastAsia="fi-FI"/>
        </w:rPr>
        <w:t>on kuvattu seuraavassa taulukossa (</w:t>
      </w:r>
      <w:r w:rsidR="00EB348E">
        <w:rPr>
          <w:lang w:eastAsia="fi-FI"/>
        </w:rPr>
        <w:fldChar w:fldCharType="begin"/>
      </w:r>
      <w:r w:rsidR="00EB348E">
        <w:rPr>
          <w:lang w:eastAsia="fi-FI"/>
        </w:rPr>
        <w:instrText xml:space="preserve"> REF _Ref137727260 \h </w:instrText>
      </w:r>
      <w:r w:rsidR="00EB348E">
        <w:rPr>
          <w:lang w:eastAsia="fi-FI"/>
        </w:rPr>
      </w:r>
      <w:r w:rsidR="00EB348E">
        <w:rPr>
          <w:lang w:eastAsia="fi-FI"/>
        </w:rPr>
        <w:fldChar w:fldCharType="separate"/>
      </w:r>
      <w:r w:rsidR="00EB348E">
        <w:t xml:space="preserve">Taulukko </w:t>
      </w:r>
      <w:r w:rsidR="00EB348E">
        <w:rPr>
          <w:noProof/>
        </w:rPr>
        <w:t>16</w:t>
      </w:r>
      <w:r w:rsidR="00EB348E">
        <w:rPr>
          <w:lang w:eastAsia="fi-FI"/>
        </w:rPr>
        <w:fldChar w:fldCharType="end"/>
      </w:r>
      <w:r w:rsidR="00EB348E">
        <w:rPr>
          <w:lang w:eastAsia="fi-FI"/>
        </w:rPr>
        <w:t>).</w:t>
      </w:r>
    </w:p>
    <w:p w14:paraId="562D75A7" w14:textId="42BE4CE6" w:rsidR="00EB348E" w:rsidRDefault="00EB348E" w:rsidP="001B2960">
      <w:pPr>
        <w:pStyle w:val="Kuvaotsikko"/>
        <w:keepNext/>
      </w:pPr>
      <w:bookmarkStart w:id="188" w:name="_Ref137727260"/>
      <w:bookmarkStart w:id="189" w:name="_Toc137727770"/>
      <w:r>
        <w:t xml:space="preserve">Taulukko </w:t>
      </w:r>
      <w:fldSimple w:instr=" SEQ Taulukko \* ARABIC ">
        <w:r w:rsidR="00092DBA">
          <w:rPr>
            <w:noProof/>
          </w:rPr>
          <w:t>16</w:t>
        </w:r>
      </w:fldSimple>
      <w:bookmarkEnd w:id="188"/>
      <w:r>
        <w:t xml:space="preserve"> Maksuliikepalvelut</w:t>
      </w:r>
      <w:bookmarkEnd w:id="189"/>
    </w:p>
    <w:tbl>
      <w:tblPr>
        <w:tblStyle w:val="TaulukkoRuudukko"/>
        <w:tblW w:w="9634" w:type="dxa"/>
        <w:tblLook w:val="04A0" w:firstRow="1" w:lastRow="0" w:firstColumn="1" w:lastColumn="0" w:noHBand="0" w:noVBand="1"/>
      </w:tblPr>
      <w:tblGrid>
        <w:gridCol w:w="3209"/>
        <w:gridCol w:w="6425"/>
      </w:tblGrid>
      <w:tr w:rsidR="00357DCF" w:rsidRPr="00DD6D0C" w14:paraId="5580DFE3" w14:textId="77777777" w:rsidTr="00823C87">
        <w:trPr>
          <w:tblHeader/>
        </w:trPr>
        <w:tc>
          <w:tcPr>
            <w:tcW w:w="3209" w:type="dxa"/>
          </w:tcPr>
          <w:p w14:paraId="0E469C92" w14:textId="77777777" w:rsidR="00357DCF" w:rsidRPr="00DD6D0C" w:rsidRDefault="00357DCF" w:rsidP="00305A4F">
            <w:pPr>
              <w:pStyle w:val="Leipteksti"/>
              <w:rPr>
                <w:b/>
                <w:bCs/>
                <w:lang w:eastAsia="fi-FI"/>
              </w:rPr>
            </w:pPr>
            <w:r w:rsidRPr="00DD6D0C">
              <w:rPr>
                <w:b/>
                <w:bCs/>
                <w:lang w:eastAsia="fi-FI"/>
              </w:rPr>
              <w:t>Palvelu</w:t>
            </w:r>
          </w:p>
        </w:tc>
        <w:tc>
          <w:tcPr>
            <w:tcW w:w="6425" w:type="dxa"/>
          </w:tcPr>
          <w:p w14:paraId="45F14F6D" w14:textId="77777777" w:rsidR="00357DCF" w:rsidRPr="00DD6D0C" w:rsidRDefault="00357DCF" w:rsidP="00305A4F">
            <w:pPr>
              <w:pStyle w:val="Leipteksti"/>
              <w:rPr>
                <w:b/>
                <w:bCs/>
                <w:lang w:eastAsia="fi-FI"/>
              </w:rPr>
            </w:pPr>
            <w:r w:rsidRPr="00DD6D0C">
              <w:rPr>
                <w:b/>
                <w:bCs/>
                <w:lang w:eastAsia="fi-FI"/>
              </w:rPr>
              <w:t>Kuvaus</w:t>
            </w:r>
          </w:p>
        </w:tc>
      </w:tr>
      <w:tr w:rsidR="00357DCF" w14:paraId="24C680E5" w14:textId="77777777" w:rsidTr="00823C87">
        <w:tc>
          <w:tcPr>
            <w:tcW w:w="3209" w:type="dxa"/>
          </w:tcPr>
          <w:p w14:paraId="4C19F8C2" w14:textId="6EA87A42" w:rsidR="00357DCF" w:rsidRDefault="00357DCF" w:rsidP="00305A4F">
            <w:pPr>
              <w:pStyle w:val="Leipteksti"/>
              <w:rPr>
                <w:lang w:eastAsia="fi-FI"/>
              </w:rPr>
            </w:pPr>
            <w:r w:rsidRPr="65EE3937">
              <w:rPr>
                <w:lang w:eastAsia="fi-FI"/>
              </w:rPr>
              <w:t>Maks</w:t>
            </w:r>
            <w:r>
              <w:rPr>
                <w:lang w:eastAsia="fi-FI"/>
              </w:rPr>
              <w:t>u</w:t>
            </w:r>
            <w:r w:rsidRPr="65EE3937">
              <w:rPr>
                <w:lang w:eastAsia="fi-FI"/>
              </w:rPr>
              <w:t>korttimaksu</w:t>
            </w:r>
          </w:p>
        </w:tc>
        <w:tc>
          <w:tcPr>
            <w:tcW w:w="6425" w:type="dxa"/>
          </w:tcPr>
          <w:p w14:paraId="1B68F688" w14:textId="506733B5" w:rsidR="00357DCF" w:rsidRDefault="00357DCF" w:rsidP="00305A4F">
            <w:pPr>
              <w:pStyle w:val="Leipteksti"/>
              <w:rPr>
                <w:lang w:eastAsia="fi-FI"/>
              </w:rPr>
            </w:pPr>
            <w:r>
              <w:t>Maksukorttiostoon liittyvä maksutapahtuma.</w:t>
            </w:r>
          </w:p>
        </w:tc>
      </w:tr>
      <w:tr w:rsidR="00357DCF" w14:paraId="48D29FEE" w14:textId="77777777" w:rsidTr="00823C87">
        <w:tc>
          <w:tcPr>
            <w:tcW w:w="3209" w:type="dxa"/>
          </w:tcPr>
          <w:p w14:paraId="6E4BA196" w14:textId="223778CD" w:rsidR="00357DCF" w:rsidRDefault="00357DCF" w:rsidP="00305A4F">
            <w:pPr>
              <w:pStyle w:val="Leipteksti"/>
              <w:rPr>
                <w:lang w:eastAsia="fi-FI"/>
              </w:rPr>
            </w:pPr>
            <w:r w:rsidRPr="65EE3937">
              <w:rPr>
                <w:lang w:eastAsia="fi-FI"/>
              </w:rPr>
              <w:t>Maksuliikepalvelu</w:t>
            </w:r>
          </w:p>
        </w:tc>
        <w:tc>
          <w:tcPr>
            <w:tcW w:w="6425" w:type="dxa"/>
          </w:tcPr>
          <w:p w14:paraId="6682F3DF" w14:textId="45222657" w:rsidR="00357DCF" w:rsidRDefault="00357DCF" w:rsidP="00305A4F">
            <w:pPr>
              <w:pStyle w:val="Leipteksti"/>
              <w:rPr>
                <w:lang w:eastAsia="fi-FI"/>
              </w:rPr>
            </w:pPr>
            <w:r>
              <w:t>Palvelulla maksetaan hyväksytyt laskut</w:t>
            </w:r>
          </w:p>
        </w:tc>
      </w:tr>
      <w:tr w:rsidR="00357DCF" w14:paraId="301E3D33" w14:textId="77777777" w:rsidTr="00823C87">
        <w:tc>
          <w:tcPr>
            <w:tcW w:w="3209" w:type="dxa"/>
          </w:tcPr>
          <w:p w14:paraId="534E5935" w14:textId="4A25B797" w:rsidR="00357DCF" w:rsidRDefault="00357DCF" w:rsidP="00305A4F">
            <w:pPr>
              <w:pStyle w:val="Leipteksti"/>
              <w:rPr>
                <w:lang w:eastAsia="fi-FI"/>
              </w:rPr>
            </w:pPr>
            <w:r w:rsidRPr="65EE3937">
              <w:rPr>
                <w:lang w:eastAsia="fi-FI"/>
              </w:rPr>
              <w:t>Ostoreskontra</w:t>
            </w:r>
          </w:p>
        </w:tc>
        <w:tc>
          <w:tcPr>
            <w:tcW w:w="6425" w:type="dxa"/>
          </w:tcPr>
          <w:p w14:paraId="7FC127BB" w14:textId="2F65396A" w:rsidR="00357DCF" w:rsidRDefault="00EC69E5" w:rsidP="00305A4F">
            <w:pPr>
              <w:pStyle w:val="Leipteksti"/>
              <w:rPr>
                <w:lang w:eastAsia="fi-FI"/>
              </w:rPr>
            </w:pPr>
            <w:r w:rsidRPr="00EC69E5">
              <w:t>Ostoreskontra on luettelo vastaanotetuista ostolaskuista eli ostoveloista ja maksetuista ostolaskuista. Ostoreskontrasta voi tarkistaa, milloin laskuja on erääntymässä. Historiatietoa tarkastellaan, kun halutaan selvittää esim. mitä palveluja on ostettu tai miten tietyn toimittajan hinnat ovat kehittyneet.</w:t>
            </w:r>
          </w:p>
        </w:tc>
      </w:tr>
      <w:tr w:rsidR="00357DCF" w14:paraId="13FEF9EF" w14:textId="77777777" w:rsidTr="00823C87">
        <w:tc>
          <w:tcPr>
            <w:tcW w:w="3209" w:type="dxa"/>
          </w:tcPr>
          <w:p w14:paraId="131EA891" w14:textId="5209F46A" w:rsidR="00357DCF" w:rsidRDefault="00357DCF" w:rsidP="00305A4F">
            <w:pPr>
              <w:pStyle w:val="Leipteksti"/>
              <w:rPr>
                <w:lang w:eastAsia="fi-FI"/>
              </w:rPr>
            </w:pPr>
            <w:r w:rsidRPr="65EE3937">
              <w:rPr>
                <w:lang w:eastAsia="fi-FI"/>
              </w:rPr>
              <w:lastRenderedPageBreak/>
              <w:t>Kassaennustaminen</w:t>
            </w:r>
          </w:p>
        </w:tc>
        <w:tc>
          <w:tcPr>
            <w:tcW w:w="6425" w:type="dxa"/>
          </w:tcPr>
          <w:p w14:paraId="1A3590C1" w14:textId="17C526C0" w:rsidR="00357DCF" w:rsidRDefault="00357DCF" w:rsidP="00305A4F">
            <w:pPr>
              <w:pStyle w:val="Leipteksti"/>
              <w:rPr>
                <w:lang w:eastAsia="fi-FI"/>
              </w:rPr>
            </w:pPr>
            <w:r>
              <w:t>Organisaation kassan ennustamispalvelu.</w:t>
            </w:r>
            <w:r w:rsidR="00EC69E5">
              <w:t xml:space="preserve"> K</w:t>
            </w:r>
            <w:r w:rsidR="00EC69E5" w:rsidRPr="00EC69E5">
              <w:t xml:space="preserve">assavirtaennuste sisältää tulevat menot ja tulot </w:t>
            </w:r>
            <w:r w:rsidR="00EC69E5">
              <w:t>ennustekaudelta. M</w:t>
            </w:r>
            <w:r w:rsidR="00EC69E5" w:rsidRPr="00EC69E5">
              <w:t xml:space="preserve">enneisyyden luvut eivät sen suhteen ole merkittävässä roolissa, vaan huomio </w:t>
            </w:r>
            <w:r w:rsidR="00EC69E5">
              <w:t xml:space="preserve">kohdistuu </w:t>
            </w:r>
            <w:r w:rsidR="00EC69E5" w:rsidRPr="00EC69E5">
              <w:t>tuleva</w:t>
            </w:r>
            <w:r w:rsidR="00EC69E5">
              <w:t xml:space="preserve">an. </w:t>
            </w:r>
            <w:r w:rsidR="00EC69E5" w:rsidRPr="00EC69E5">
              <w:t xml:space="preserve">Kassavirtaennuste kertoo </w:t>
            </w:r>
            <w:r w:rsidR="00EC69E5">
              <w:t>organisaation</w:t>
            </w:r>
            <w:r w:rsidR="00EC69E5" w:rsidRPr="00EC69E5">
              <w:t xml:space="preserve"> </w:t>
            </w:r>
            <w:r w:rsidR="00EC69E5">
              <w:t xml:space="preserve">tulevasta </w:t>
            </w:r>
            <w:r w:rsidR="00EC69E5" w:rsidRPr="00EC69E5">
              <w:t>maksuvalmiudesta</w:t>
            </w:r>
            <w:r w:rsidR="00EC69E5">
              <w:t>.</w:t>
            </w:r>
          </w:p>
        </w:tc>
      </w:tr>
      <w:tr w:rsidR="00357DCF" w14:paraId="39EE1D88" w14:textId="77777777" w:rsidTr="00823C87">
        <w:tc>
          <w:tcPr>
            <w:tcW w:w="3209" w:type="dxa"/>
          </w:tcPr>
          <w:p w14:paraId="37C6F3AE" w14:textId="0A440708" w:rsidR="00357DCF" w:rsidRDefault="00357DCF" w:rsidP="00305A4F">
            <w:pPr>
              <w:pStyle w:val="Leipteksti"/>
              <w:rPr>
                <w:lang w:eastAsia="fi-FI"/>
              </w:rPr>
            </w:pPr>
            <w:r w:rsidRPr="65EE3937">
              <w:rPr>
                <w:lang w:eastAsia="fi-FI"/>
              </w:rPr>
              <w:t>Kassamaksupalvelu</w:t>
            </w:r>
          </w:p>
        </w:tc>
        <w:tc>
          <w:tcPr>
            <w:tcW w:w="6425" w:type="dxa"/>
          </w:tcPr>
          <w:p w14:paraId="667F3A58" w14:textId="6ECE61DF" w:rsidR="00357DCF" w:rsidRDefault="00357DCF" w:rsidP="00305A4F">
            <w:pPr>
              <w:pStyle w:val="Leipteksti"/>
              <w:rPr>
                <w:lang w:eastAsia="fi-FI"/>
              </w:rPr>
            </w:pPr>
            <w:r>
              <w:t>Maksupalvelu, jolla voidaan maksaa suoraan kassasta.</w:t>
            </w:r>
          </w:p>
        </w:tc>
      </w:tr>
      <w:tr w:rsidR="00357DCF" w14:paraId="6905B34E" w14:textId="77777777" w:rsidTr="00823C87">
        <w:tc>
          <w:tcPr>
            <w:tcW w:w="3209" w:type="dxa"/>
          </w:tcPr>
          <w:p w14:paraId="7EEFC2E5" w14:textId="7E8D890A" w:rsidR="00357DCF" w:rsidRDefault="00357DCF" w:rsidP="00305A4F">
            <w:pPr>
              <w:pStyle w:val="Leipteksti"/>
              <w:rPr>
                <w:lang w:eastAsia="fi-FI"/>
              </w:rPr>
            </w:pPr>
            <w:r w:rsidRPr="65EE3937">
              <w:rPr>
                <w:lang w:eastAsia="fi-FI"/>
              </w:rPr>
              <w:t>Pankkipalvelut</w:t>
            </w:r>
          </w:p>
        </w:tc>
        <w:tc>
          <w:tcPr>
            <w:tcW w:w="6425" w:type="dxa"/>
          </w:tcPr>
          <w:p w14:paraId="4F14B8E3" w14:textId="16CF4D88" w:rsidR="00357DCF" w:rsidRDefault="00357DCF" w:rsidP="00305A4F">
            <w:pPr>
              <w:pStyle w:val="Leipteksti"/>
              <w:rPr>
                <w:lang w:eastAsia="fi-FI"/>
              </w:rPr>
            </w:pPr>
            <w:r>
              <w:rPr>
                <w:lang w:eastAsia="fi-FI"/>
              </w:rPr>
              <w:t xml:space="preserve">Pankkipalveluihin liittyvät palvelut, joita organisaatio käyttää maksuliikkeen hoitamiseen. esim. </w:t>
            </w:r>
            <w:r>
              <w:t>Palvelu siirtää maksuihin liittyvät varat toimittajien pankkitilille.</w:t>
            </w:r>
          </w:p>
        </w:tc>
      </w:tr>
    </w:tbl>
    <w:p w14:paraId="7C916BBA" w14:textId="20E72C1B" w:rsidR="00A274D8" w:rsidRDefault="00A274D8" w:rsidP="00E512E2">
      <w:pPr>
        <w:pStyle w:val="Leipteksti"/>
        <w:rPr>
          <w:lang w:eastAsia="fi-FI"/>
        </w:rPr>
      </w:pPr>
    </w:p>
    <w:p w14:paraId="669668E2" w14:textId="530ABFF4" w:rsidR="00FF0F4F" w:rsidRPr="005408F0" w:rsidRDefault="00FF0F4F" w:rsidP="005408F0">
      <w:pPr>
        <w:pStyle w:val="Otsikko4"/>
        <w:rPr>
          <w:lang w:eastAsia="fi-FI"/>
        </w:rPr>
      </w:pPr>
      <w:r w:rsidRPr="005408F0">
        <w:rPr>
          <w:lang w:eastAsia="fi-FI"/>
        </w:rPr>
        <w:t>Hankintasanomat</w:t>
      </w:r>
    </w:p>
    <w:p w14:paraId="0FF90E64" w14:textId="77777777" w:rsidR="00AC6232" w:rsidRDefault="4CDAE979" w:rsidP="006D06CB">
      <w:pPr>
        <w:pStyle w:val="Leipteksti"/>
        <w:rPr>
          <w:lang w:eastAsia="fi-FI"/>
        </w:rPr>
      </w:pPr>
      <w:r w:rsidRPr="001B2960">
        <w:rPr>
          <w:lang w:eastAsia="fi-FI"/>
        </w:rPr>
        <w:t xml:space="preserve">Hankintasanomat ovat rakenteellisessa ja koneellisesti käsiteltävässä muodossa olevia kaupankäyntiin liittyviä sanomia. Hankintasanomia käytetään tilaus- ja toimitusprosesseissa organisaatioiden tiedonvaihtoon koskien tuoteluetteloita, tilauksia, tilausvahvistuksia ja toimituksia. Käytännön esimerkkejä standardoiduista sanomista ovat esimerkiksi </w:t>
      </w:r>
      <w:proofErr w:type="spellStart"/>
      <w:r w:rsidRPr="001B2960">
        <w:rPr>
          <w:lang w:eastAsia="fi-FI"/>
        </w:rPr>
        <w:t>Peppol</w:t>
      </w:r>
      <w:proofErr w:type="spellEnd"/>
      <w:r w:rsidRPr="001B2960">
        <w:rPr>
          <w:lang w:eastAsia="fi-FI"/>
        </w:rPr>
        <w:t>-verkostossa käytettävät hankintasanomat.</w:t>
      </w:r>
      <w:r w:rsidR="55F321AF" w:rsidRPr="001B2960">
        <w:rPr>
          <w:lang w:eastAsia="fi-FI"/>
        </w:rPr>
        <w:t xml:space="preserve"> Tavoitteena on ottaa käyttöön standardoidut hankintasanomat valtion hankintatoimessa. Samalla on tarkoitus luoda mahdollisimman avoin ratkaisu, jota eri kokoiset yritykset voivat toimialariippumattomasti soveltaa myös keskinäisessä liiketoiminnassaan.  </w:t>
      </w:r>
    </w:p>
    <w:p w14:paraId="130A7608" w14:textId="0C395EDD" w:rsidR="006D06CB" w:rsidRDefault="00560585" w:rsidP="006D06CB">
      <w:pPr>
        <w:pStyle w:val="Leipteksti"/>
        <w:rPr>
          <w:lang w:eastAsia="fi-FI"/>
        </w:rPr>
      </w:pPr>
      <w:r w:rsidRPr="00560585">
        <w:rPr>
          <w:lang w:eastAsia="fi-FI"/>
        </w:rPr>
        <w:t>Suomessa ei ole nimenomaista lainsäädäntöä hankintasanomista. Varallisuusoikeudellisista oikeustoimista annetussa laissa (228/1929, oikeustoimilaki) säädetään sopimuksen syntymisestä tarjous-vastaus-mekanismein. Oikeustoimilain sopimuksen tekemistä koskevista säännöksistä voidaan kuitenkin poiketa ja niitä sovelletaan vain, jos laista tai kauppatavasta ei muuta johdu. Tilausta seuraavissa hankintasanomissa tapahtuneet muutokset tilauksen sisältöön tarkoittavat valtionhallinnon julkisissa hankinnoissa uutta tarjousta ja jo tehdyn tilauksen peruuttamista ja näin ollen valtion talousarviosta annetussa asetuksessa (1243/1992, talousarvioasetus) tarkoitettua uutta menopäätöstä. Myös elinkeinonharjoittajien välisissä hankinnoissa muutokset voivat tarkoittaa uutta tarjousta, mutta tilauksen sisältöön liittyvien muutosten vaikutukset ovat sovittavissa julkisia hankintoja joustavammin.</w:t>
      </w:r>
    </w:p>
    <w:p w14:paraId="4843B532" w14:textId="3FC8E940" w:rsidR="00AC6232" w:rsidRDefault="00AC6232" w:rsidP="00AC6232">
      <w:pPr>
        <w:pStyle w:val="Leipteksti"/>
        <w:rPr>
          <w:lang w:eastAsia="fi-FI"/>
        </w:rPr>
      </w:pPr>
      <w:r>
        <w:rPr>
          <w:lang w:eastAsia="fi-FI"/>
        </w:rPr>
        <w:t xml:space="preserve">Ministeriöiden ja kunnallishallinnon pysyvä yhteistyö- ja neuvotteluelin Julkisen hallinnon tietohallinnon neuvottelukunta (JUHTA) ei ole antanut hankintasanomista julkisen hallinnon tietohallintoa koskevia suosituksia (ns. JHS-suosituksia). Hankintasanomia ei ole huomioitu julkisten hankintojen vakiosopimusehdoissa (JYSE). Julkisissa hankinnoissa ei ole myöskään yhtenäistä käytäntöä ja hankintasanomia käytetään vain satunnaisesti. Valtionhallinnon ostolaskujen ja muiden hankintasanomien käsittelyjärjestelmä on </w:t>
      </w:r>
      <w:proofErr w:type="spellStart"/>
      <w:r>
        <w:rPr>
          <w:lang w:eastAsia="fi-FI"/>
        </w:rPr>
        <w:t>Handi</w:t>
      </w:r>
      <w:proofErr w:type="spellEnd"/>
      <w:r>
        <w:rPr>
          <w:lang w:eastAsia="fi-FI"/>
        </w:rPr>
        <w:t xml:space="preserve">-palvelu, mutta käytössä on myös muita ratkaisuja, esim. puolustusvoimat käsittelee tilaukset ja tilausten kohdistamisen omassa toiminnanohjausjärjestelmässään. Valtion vuosittain lähettämistä noin 55 000 tilauksesta huomattava osa lähetetään sähköpostin liitteenä pdf -tiedostoina ja </w:t>
      </w:r>
      <w:proofErr w:type="spellStart"/>
      <w:r>
        <w:rPr>
          <w:lang w:eastAsia="fi-FI"/>
        </w:rPr>
        <w:t>Handi</w:t>
      </w:r>
      <w:proofErr w:type="spellEnd"/>
      <w:r>
        <w:rPr>
          <w:lang w:eastAsia="fi-FI"/>
        </w:rPr>
        <w:t>-järjestelmään ladataan vain joitain yksittäisiä tilauksia eri muotoisina sähköisinä sanomina.</w:t>
      </w:r>
    </w:p>
    <w:p w14:paraId="688B182D" w14:textId="403800E8" w:rsidR="00AC6232" w:rsidRDefault="00AC6232" w:rsidP="00AC6232">
      <w:pPr>
        <w:pStyle w:val="Leipteksti"/>
        <w:rPr>
          <w:lang w:eastAsia="fi-FI"/>
        </w:rPr>
      </w:pPr>
      <w:r>
        <w:rPr>
          <w:lang w:eastAsia="fi-FI"/>
        </w:rPr>
        <w:t>Hankintasanomia käytetään nykyisin erityisesti suurissa yrityksissä ja toimialakohtaisesti vakiintuneiden kumppaneiden välillä. Koottua tilastotietoa elinkeinonharjoittajien välillä vuosittain lähetettyjen hankintasanomien määristä ei kuitenkaan ole. Pienissä yrityksissä (esimerkiksi toiminimet ja yksinyrittäjät) hankinnat tehdään manuaalisesti. Tilausta ja toimitusta koskevat viestit vaihdetaan pääsääntöisesti sähköpostitse tai puhelimitse eikä rakenteisia hankintasanomia käytetä. Koska pienillä yrityksillä ei usein ole keinoja lähettää tai vastaanottaa rakenteisia hankintasanomia, eivät suuretkaan yritykset voi sähköistää koko hankintaprosessiaan. Yleiskäyttöistä ja toimialasta riippumatonta sovelluspalvelua ei ole olemassa. Pienten yritysten tilaus- ja toimitusmäärät ovat pieniä ja manuaalisen prosessin kustannus on suuri. Pienissä yrityksissä ei kuitenkaan ole tunnistettu selvää kannustinta muuttaa toimintatapoja, mikä voi johtua esimerkiksi EDI-infrastruktuuriin perustuvan sähköisen hankintaprosessin korkeista kustannuksista.</w:t>
      </w:r>
    </w:p>
    <w:p w14:paraId="410A1F04" w14:textId="1999F154" w:rsidR="00AC6232" w:rsidRDefault="00AC6232" w:rsidP="00AC6232">
      <w:pPr>
        <w:pStyle w:val="Leipteksti"/>
        <w:rPr>
          <w:lang w:eastAsia="fi-FI"/>
        </w:rPr>
      </w:pPr>
      <w:r>
        <w:rPr>
          <w:lang w:eastAsia="fi-FI"/>
        </w:rPr>
        <w:lastRenderedPageBreak/>
        <w:t xml:space="preserve">Hankintasanomia voidaan välittää myös </w:t>
      </w:r>
      <w:proofErr w:type="spellStart"/>
      <w:r>
        <w:rPr>
          <w:lang w:eastAsia="fi-FI"/>
        </w:rPr>
        <w:t>Peppol</w:t>
      </w:r>
      <w:proofErr w:type="spellEnd"/>
      <w:r>
        <w:rPr>
          <w:lang w:eastAsia="fi-FI"/>
        </w:rPr>
        <w:t xml:space="preserve">-verkoston kehittämässä infrastruktuurissa. </w:t>
      </w:r>
      <w:proofErr w:type="spellStart"/>
      <w:r>
        <w:rPr>
          <w:lang w:eastAsia="fi-FI"/>
        </w:rPr>
        <w:t>Peppol</w:t>
      </w:r>
      <w:proofErr w:type="spellEnd"/>
      <w:r>
        <w:rPr>
          <w:lang w:eastAsia="fi-FI"/>
        </w:rPr>
        <w:t xml:space="preserve"> on liiketoiminta-asiakirjojen sähköiseen välitykseen tarkoitettu kansainvälinen verkosto, jonka avulla osapuolet välittävät </w:t>
      </w:r>
      <w:proofErr w:type="spellStart"/>
      <w:r>
        <w:rPr>
          <w:lang w:eastAsia="fi-FI"/>
        </w:rPr>
        <w:t>Peppol</w:t>
      </w:r>
      <w:proofErr w:type="spellEnd"/>
      <w:r>
        <w:rPr>
          <w:lang w:eastAsia="fi-FI"/>
        </w:rPr>
        <w:t xml:space="preserve">-määritysten mukaisia sähköisiä liiketoiminta-asiakirjoja toisilleen suoraan järjestelmistään. </w:t>
      </w:r>
      <w:proofErr w:type="spellStart"/>
      <w:r w:rsidR="00C8262A" w:rsidRPr="00C8262A">
        <w:rPr>
          <w:lang w:eastAsia="fi-FI"/>
        </w:rPr>
        <w:t>Peppol</w:t>
      </w:r>
      <w:proofErr w:type="spellEnd"/>
      <w:r w:rsidR="00C8262A" w:rsidRPr="00C8262A">
        <w:rPr>
          <w:lang w:eastAsia="fi-FI"/>
        </w:rPr>
        <w:t xml:space="preserve">-verkosto (Pan European Public </w:t>
      </w:r>
      <w:proofErr w:type="spellStart"/>
      <w:r w:rsidR="00C8262A" w:rsidRPr="00C8262A">
        <w:rPr>
          <w:lang w:eastAsia="fi-FI"/>
        </w:rPr>
        <w:t>eProcurement</w:t>
      </w:r>
      <w:proofErr w:type="spellEnd"/>
      <w:r w:rsidR="00C8262A" w:rsidRPr="00C8262A">
        <w:rPr>
          <w:lang w:eastAsia="fi-FI"/>
        </w:rPr>
        <w:t xml:space="preserve"> On-Line) on eurooppalainen verkosto sähköisten dokumenttien välittämiseen. Euroopan unionin tavoitteena on, että kaikki julkiset hankinnat voidaan hoitaa sähköisesti yhtenäisillä menettelytavoilla kattaen koko hankinnan elinkaaren tarjouspyynnöstä laskutukseen.</w:t>
      </w:r>
      <w:r w:rsidR="00C8262A">
        <w:rPr>
          <w:lang w:eastAsia="fi-FI"/>
        </w:rPr>
        <w:t xml:space="preserve"> </w:t>
      </w:r>
      <w:proofErr w:type="spellStart"/>
      <w:r>
        <w:rPr>
          <w:lang w:eastAsia="fi-FI"/>
        </w:rPr>
        <w:t>Peppol</w:t>
      </w:r>
      <w:proofErr w:type="spellEnd"/>
      <w:r>
        <w:rPr>
          <w:lang w:eastAsia="fi-FI"/>
        </w:rPr>
        <w:t xml:space="preserve">-verkoston nelikulmamalliin perustuva rakenne ja ennalta määritellyt </w:t>
      </w:r>
      <w:proofErr w:type="spellStart"/>
      <w:r>
        <w:rPr>
          <w:lang w:eastAsia="fi-FI"/>
        </w:rPr>
        <w:t>Peppol</w:t>
      </w:r>
      <w:proofErr w:type="spellEnd"/>
      <w:r>
        <w:rPr>
          <w:lang w:eastAsia="fi-FI"/>
        </w:rPr>
        <w:t xml:space="preserve">-hankintasanomat mahdollistavat hankintasanomien käytön kustannustehokkaasti myös pienten organisaatioiden toiminnassa. </w:t>
      </w:r>
    </w:p>
    <w:p w14:paraId="62C1ADB4" w14:textId="48A161EC" w:rsidR="00F22B56" w:rsidRDefault="00AC6232" w:rsidP="00F22B56">
      <w:pPr>
        <w:pStyle w:val="Leipteksti"/>
        <w:rPr>
          <w:lang w:eastAsia="fi-FI"/>
        </w:rPr>
      </w:pPr>
      <w:r w:rsidRPr="00AC6232">
        <w:rPr>
          <w:lang w:eastAsia="fi-FI"/>
        </w:rPr>
        <w:t xml:space="preserve">Suomessa ei ole käytössä yhteistä hankintasanomien standardia, eikä </w:t>
      </w:r>
      <w:proofErr w:type="spellStart"/>
      <w:r w:rsidRPr="00AC6232">
        <w:rPr>
          <w:lang w:eastAsia="fi-FI"/>
        </w:rPr>
        <w:t>Peppol</w:t>
      </w:r>
      <w:proofErr w:type="spellEnd"/>
      <w:r w:rsidRPr="00AC6232">
        <w:rPr>
          <w:lang w:eastAsia="fi-FI"/>
        </w:rPr>
        <w:t xml:space="preserve">-määrityksiä hyödynnetä. Käytössä olevat määritykset ovat pääasiallisesti toimialakohtaisia, kuten metsäteollisuuden </w:t>
      </w:r>
      <w:proofErr w:type="spellStart"/>
      <w:r w:rsidRPr="00AC6232">
        <w:rPr>
          <w:lang w:eastAsia="fi-FI"/>
        </w:rPr>
        <w:t>papiNet</w:t>
      </w:r>
      <w:proofErr w:type="spellEnd"/>
      <w:r w:rsidRPr="00AC6232">
        <w:rPr>
          <w:lang w:eastAsia="fi-FI"/>
        </w:rPr>
        <w:t>-sanomamääritys. Pienet yritykset joutuvat siten käyttämään useita eri määrityksiä hankintasanomista asioidessaan eri toimialoilla toimivien yritysten kanssa. Monien eri määritysten käyttäminen synnyttää kustannuksia ja rajat ylittävien hankintasanomien käyttäminen on lähes mahdotonta.</w:t>
      </w:r>
      <w:r w:rsidR="004779F4">
        <w:rPr>
          <w:lang w:eastAsia="fi-FI"/>
        </w:rPr>
        <w:t xml:space="preserve"> </w:t>
      </w:r>
    </w:p>
    <w:p w14:paraId="741E2DEF" w14:textId="0AA5BB2D" w:rsidR="003E22DD" w:rsidRDefault="008A229C" w:rsidP="00F22B56">
      <w:pPr>
        <w:pStyle w:val="Otsikko3"/>
        <w:rPr>
          <w:lang w:eastAsia="fi-FI"/>
        </w:rPr>
      </w:pPr>
      <w:bookmarkStart w:id="190" w:name="_Hlk145860219"/>
      <w:bookmarkStart w:id="191" w:name="_Toc146715426"/>
      <w:r>
        <w:rPr>
          <w:lang w:eastAsia="fi-FI"/>
        </w:rPr>
        <w:t>K</w:t>
      </w:r>
      <w:r w:rsidR="00F97C1D">
        <w:rPr>
          <w:lang w:eastAsia="fi-FI"/>
        </w:rPr>
        <w:t>äsitte</w:t>
      </w:r>
      <w:r w:rsidR="002A37B5">
        <w:rPr>
          <w:lang w:eastAsia="fi-FI"/>
        </w:rPr>
        <w:t>istö</w:t>
      </w:r>
      <w:bookmarkEnd w:id="191"/>
    </w:p>
    <w:bookmarkEnd w:id="190"/>
    <w:p w14:paraId="74D6D3AC" w14:textId="77777777" w:rsidR="00F03939" w:rsidRDefault="00F03939" w:rsidP="00F03939">
      <w:pPr>
        <w:pStyle w:val="Leipteksti"/>
      </w:pPr>
      <w:r w:rsidRPr="006F253B">
        <w:t>Käsitemalli</w:t>
      </w:r>
      <w:r>
        <w:t xml:space="preserve">ssa kuvataan </w:t>
      </w:r>
      <w:r w:rsidRPr="006F253B">
        <w:t>yhteis</w:t>
      </w:r>
      <w:r>
        <w:t>et</w:t>
      </w:r>
      <w:r w:rsidRPr="006F253B">
        <w:t xml:space="preserve"> toiminnan kannalta oleellis</w:t>
      </w:r>
      <w:r>
        <w:t>et</w:t>
      </w:r>
      <w:r w:rsidRPr="006F253B">
        <w:t xml:space="preserve"> käsitte</w:t>
      </w:r>
      <w:r>
        <w:t>et</w:t>
      </w:r>
      <w:r w:rsidRPr="006F253B">
        <w:t xml:space="preserve"> ja niiden välis</w:t>
      </w:r>
      <w:r>
        <w:t>et</w:t>
      </w:r>
      <w:r w:rsidRPr="006F253B">
        <w:t xml:space="preserve"> riippuvuussuhte</w:t>
      </w:r>
      <w:r>
        <w:t>et</w:t>
      </w:r>
      <w:r w:rsidRPr="006F253B">
        <w:t>. Käsitemalli nopeuttaa ja selkiyttää yhteisistä tavoitteista sopimista sekä yhteisten tietojärjestelmien suunnittelua ja käyttöä.</w:t>
      </w:r>
      <w:r>
        <w:t xml:space="preserve"> </w:t>
      </w:r>
      <w:r w:rsidRPr="006F253B">
        <w:t>Käsitemalli pyrkii mahdollisimman yleiseen ja pelkistettyyn ilmaisuun omaten pysyvän luonteen. Esimerkkejä voidaan mallintaa suoraan malliin tai lisätä sanastoon ymmärrettävyyden parantamiseksi. Käsitemalliin sisältyy vastaava sanasto</w:t>
      </w:r>
      <w:r>
        <w:t xml:space="preserve"> eli käsitteistö.</w:t>
      </w:r>
    </w:p>
    <w:p w14:paraId="70836179" w14:textId="784AAB7B" w:rsidR="00F03939" w:rsidRDefault="00F03939" w:rsidP="00F03939">
      <w:pPr>
        <w:pStyle w:val="Leipteksti"/>
      </w:pPr>
      <w:r>
        <w:t xml:space="preserve">Yhtenäinen käsitteistö on olennaista </w:t>
      </w:r>
      <w:r w:rsidR="00C65091">
        <w:t>yhteen toimivuuden</w:t>
      </w:r>
      <w:r>
        <w:t xml:space="preserve"> ja tiedon hyödyntämisen näkökulmasta. Vain samalla tavalla ymmärrettyä ja määriteltyä tietoa voi vaihtaa tehokkaasti prosessin eri vaiheiden ja eri toimijoiden välillä. Käsitteet auttavat muodostamaan ja kuvaamaan yhteisen ylätason näkemyksen hankintatoimen toimintakentästä ja kohdealueesta.</w:t>
      </w:r>
    </w:p>
    <w:p w14:paraId="44EBAEEF" w14:textId="2CB941B8" w:rsidR="00F03939" w:rsidRDefault="00F03939" w:rsidP="001E06FD">
      <w:pPr>
        <w:pStyle w:val="Leipteksti"/>
      </w:pPr>
      <w:r>
        <w:t xml:space="preserve">Käsitteistö on keskeinen </w:t>
      </w:r>
      <w:r w:rsidR="00C65091">
        <w:t>yhteen toimivuuden</w:t>
      </w:r>
      <w:r>
        <w:t xml:space="preserve"> osatekijä, koska systemaattisesti määriteltynä se mahdollistaa sekä ihmisten että tietojärjestelmien laadukkaan toiminnan ja semanttisesti </w:t>
      </w:r>
      <w:r w:rsidR="00C65091">
        <w:t>yhteen toimivan</w:t>
      </w:r>
      <w:r>
        <w:t xml:space="preserve"> tiedonvaihdon ja sitä kautta edistää hankintojen tehokasta läpivientiä. </w:t>
      </w:r>
      <w:r w:rsidR="00580AB9">
        <w:t>Käsitemalli pyrkii mahdollisimman yleiseen ja pelkistettyyn ilmaisuun omaten pysyvän luonteen</w:t>
      </w:r>
      <w:r w:rsidR="00916D6B">
        <w:t xml:space="preserve">. </w:t>
      </w:r>
      <w:r>
        <w:t>Alla olevaan käsitemalliin (</w:t>
      </w:r>
      <w:r w:rsidR="00083455">
        <w:fldChar w:fldCharType="begin"/>
      </w:r>
      <w:r w:rsidR="00083455">
        <w:instrText xml:space="preserve"> REF _Ref133409303 \h </w:instrText>
      </w:r>
      <w:r w:rsidR="00083455">
        <w:fldChar w:fldCharType="separate"/>
      </w:r>
      <w:r w:rsidR="00B6242F">
        <w:t xml:space="preserve">Kuva </w:t>
      </w:r>
      <w:r w:rsidR="00B6242F">
        <w:rPr>
          <w:noProof/>
        </w:rPr>
        <w:t>14</w:t>
      </w:r>
      <w:r w:rsidR="00083455">
        <w:fldChar w:fldCharType="end"/>
      </w:r>
      <w:r>
        <w:t xml:space="preserve">) on koottu keskeisimmät julkisen hallinnon hankintatoimen ydinkäsitteet. </w:t>
      </w:r>
      <w:r w:rsidR="00C20267">
        <w:rPr>
          <w:noProof/>
        </w:rPr>
        <w:drawing>
          <wp:inline distT="0" distB="0" distL="0" distR="0" wp14:anchorId="4ADA1A48" wp14:editId="29AB8ED1">
            <wp:extent cx="6044856" cy="311467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0803" cy="3138350"/>
                    </a:xfrm>
                    <a:prstGeom prst="rect">
                      <a:avLst/>
                    </a:prstGeom>
                    <a:noFill/>
                  </pic:spPr>
                </pic:pic>
              </a:graphicData>
            </a:graphic>
          </wp:inline>
        </w:drawing>
      </w:r>
    </w:p>
    <w:p w14:paraId="20A2D401" w14:textId="1AD19FF3" w:rsidR="00F03939" w:rsidRDefault="00F03939" w:rsidP="00F03939">
      <w:pPr>
        <w:pStyle w:val="Kuvaotsikko"/>
      </w:pPr>
      <w:bookmarkStart w:id="192" w:name="_Ref133409303"/>
      <w:bookmarkStart w:id="193" w:name="_Toc137723858"/>
      <w:r>
        <w:t xml:space="preserve">Kuva </w:t>
      </w:r>
      <w:r>
        <w:fldChar w:fldCharType="begin"/>
      </w:r>
      <w:r>
        <w:instrText>SEQ Kuva \* ARABIC</w:instrText>
      </w:r>
      <w:r>
        <w:fldChar w:fldCharType="separate"/>
      </w:r>
      <w:r w:rsidR="00B6242F">
        <w:rPr>
          <w:noProof/>
        </w:rPr>
        <w:t>14</w:t>
      </w:r>
      <w:r>
        <w:fldChar w:fldCharType="end"/>
      </w:r>
      <w:bookmarkEnd w:id="192"/>
      <w:r>
        <w:t xml:space="preserve"> Julkisen hallinnon hankint</w:t>
      </w:r>
      <w:r w:rsidR="006D06CB">
        <w:t>ojen</w:t>
      </w:r>
      <w:r>
        <w:t xml:space="preserve"> ydinkäsitemalli</w:t>
      </w:r>
      <w:bookmarkEnd w:id="193"/>
    </w:p>
    <w:p w14:paraId="21ABE14A" w14:textId="53EDB5B4" w:rsidR="00F03939" w:rsidRDefault="00F03939" w:rsidP="00B75847">
      <w:pPr>
        <w:pStyle w:val="Leipteksti"/>
      </w:pPr>
      <w:r>
        <w:t xml:space="preserve">Ydinkäsitemallin vaiheiden tarkemmat käsitemallit löytyvät Liitteestä </w:t>
      </w:r>
      <w:r>
        <w:fldChar w:fldCharType="begin"/>
      </w:r>
      <w:r>
        <w:instrText xml:space="preserve"> REF _Ref130479652 \r \h </w:instrText>
      </w:r>
      <w:r w:rsidR="00B75847">
        <w:instrText xml:space="preserve"> \* MERGEFORMAT </w:instrText>
      </w:r>
      <w:r>
        <w:fldChar w:fldCharType="separate"/>
      </w:r>
      <w:r w:rsidR="002401FA">
        <w:t>3.1</w:t>
      </w:r>
      <w:r>
        <w:fldChar w:fldCharType="end"/>
      </w:r>
      <w:r>
        <w:t xml:space="preserve">. </w:t>
      </w:r>
    </w:p>
    <w:p w14:paraId="2F9D7CA7" w14:textId="25E04556" w:rsidR="00F03939" w:rsidRDefault="00B75847" w:rsidP="001D6A31">
      <w:pPr>
        <w:pStyle w:val="Leipteksti"/>
      </w:pPr>
      <w:r>
        <w:lastRenderedPageBreak/>
        <w:t xml:space="preserve">Nykytilassa </w:t>
      </w:r>
      <w:r w:rsidR="000C5356">
        <w:t xml:space="preserve">eri julkisten organisaatiotyyppien, kuten valtiohallinnon ja kuntien, käyttämät käsitemallit ovat pääpiirteittäin samanlaiset, mutta </w:t>
      </w:r>
      <w:r w:rsidR="008322BD">
        <w:t xml:space="preserve">organisaatiokohtaisia </w:t>
      </w:r>
      <w:r w:rsidR="000C5356">
        <w:t xml:space="preserve">eroja löytyy yksittäisten </w:t>
      </w:r>
      <w:r w:rsidR="008322BD">
        <w:t xml:space="preserve">käsitteiden osalta. </w:t>
      </w:r>
      <w:r w:rsidR="00DB25CE">
        <w:t>Mikäli kansallisell</w:t>
      </w:r>
      <w:r w:rsidR="00012158">
        <w:t>e</w:t>
      </w:r>
      <w:r w:rsidR="00DB25CE">
        <w:t xml:space="preserve"> tasoll</w:t>
      </w:r>
      <w:r w:rsidR="00012158">
        <w:t>e</w:t>
      </w:r>
      <w:r w:rsidR="00DB25CE">
        <w:t xml:space="preserve"> </w:t>
      </w:r>
      <w:proofErr w:type="spellStart"/>
      <w:r w:rsidR="00DB25CE">
        <w:t>vastuute</w:t>
      </w:r>
      <w:r w:rsidR="001D6A31">
        <w:t>taan</w:t>
      </w:r>
      <w:proofErr w:type="spellEnd"/>
      <w:r w:rsidR="001D6A31">
        <w:t xml:space="preserve"> </w:t>
      </w:r>
      <w:r w:rsidR="00DB25CE">
        <w:t>toimija, jonka tehtävänä olisi hankinnoista syntyvän tiedon kerääminen kaikista julkisista hankintayksiköistä sekä kerätyn tiedon hallinta, jalostaminen ja analysointi niin hankintayksiköiden kuin tutkijoiden ja kansalaisten käytettäväksi</w:t>
      </w:r>
      <w:r w:rsidR="001D6A31">
        <w:t>, tulisi hankint</w:t>
      </w:r>
      <w:r w:rsidR="006D06CB">
        <w:t>oje</w:t>
      </w:r>
      <w:r w:rsidR="001D6A31">
        <w:t>n käsitteistö yhtenäistää kattamaan koko julkishallinnon hankin</w:t>
      </w:r>
      <w:r w:rsidR="006D06CB">
        <w:t>nat</w:t>
      </w:r>
      <w:r w:rsidR="001D6A31">
        <w:t xml:space="preserve"> ja hankintayksiköt.</w:t>
      </w:r>
    </w:p>
    <w:p w14:paraId="27D0CCCF" w14:textId="77777777" w:rsidR="003C2AD3" w:rsidRDefault="003C2AD3" w:rsidP="001D6A31">
      <w:pPr>
        <w:pStyle w:val="Leipteksti"/>
      </w:pPr>
    </w:p>
    <w:p w14:paraId="7D51CB53" w14:textId="10885FBC" w:rsidR="00013C2B" w:rsidRDefault="007E5507" w:rsidP="00941568">
      <w:pPr>
        <w:pStyle w:val="Otsikko3"/>
        <w:rPr>
          <w:lang w:eastAsia="fi-FI"/>
        </w:rPr>
      </w:pPr>
      <w:bookmarkStart w:id="194" w:name="_Toc146715427"/>
      <w:r>
        <w:rPr>
          <w:lang w:eastAsia="fi-FI"/>
        </w:rPr>
        <w:t>Teknologiav</w:t>
      </w:r>
      <w:r w:rsidR="00DA020D">
        <w:rPr>
          <w:lang w:eastAsia="fi-FI"/>
        </w:rPr>
        <w:t>a</w:t>
      </w:r>
      <w:r w:rsidR="002A37B5">
        <w:rPr>
          <w:lang w:eastAsia="fi-FI"/>
        </w:rPr>
        <w:t>linnat</w:t>
      </w:r>
      <w:bookmarkEnd w:id="194"/>
    </w:p>
    <w:p w14:paraId="2F2F6A1D" w14:textId="23EACFB3" w:rsidR="00151806" w:rsidRDefault="000768EC" w:rsidP="00DA020D">
      <w:pPr>
        <w:pStyle w:val="Leipteksti"/>
        <w:keepNext/>
        <w:rPr>
          <w:lang w:eastAsia="fi-FI"/>
        </w:rPr>
      </w:pPr>
      <w:r>
        <w:rPr>
          <w:lang w:eastAsia="fi-FI"/>
        </w:rPr>
        <w:t>H</w:t>
      </w:r>
      <w:r w:rsidR="00E2502A">
        <w:rPr>
          <w:lang w:eastAsia="fi-FI"/>
        </w:rPr>
        <w:t>aastattelu</w:t>
      </w:r>
      <w:r w:rsidR="009F0BD4">
        <w:rPr>
          <w:lang w:eastAsia="fi-FI"/>
        </w:rPr>
        <w:t>issa ei pidetty</w:t>
      </w:r>
      <w:r w:rsidR="00722311">
        <w:rPr>
          <w:lang w:eastAsia="fi-FI"/>
        </w:rPr>
        <w:t xml:space="preserve"> teknologiava</w:t>
      </w:r>
      <w:r w:rsidR="002A37B5">
        <w:rPr>
          <w:lang w:eastAsia="fi-FI"/>
        </w:rPr>
        <w:t>lintoj</w:t>
      </w:r>
      <w:r w:rsidR="009F0BD4">
        <w:rPr>
          <w:lang w:eastAsia="fi-FI"/>
        </w:rPr>
        <w:t>a</w:t>
      </w:r>
      <w:r w:rsidR="00722311">
        <w:rPr>
          <w:lang w:eastAsia="fi-FI"/>
        </w:rPr>
        <w:t xml:space="preserve"> </w:t>
      </w:r>
      <w:r w:rsidR="009F0BD4">
        <w:rPr>
          <w:lang w:eastAsia="fi-FI"/>
        </w:rPr>
        <w:t xml:space="preserve">hankintaprosessia tai sen kehittämistä </w:t>
      </w:r>
      <w:r w:rsidR="00092294">
        <w:rPr>
          <w:lang w:eastAsia="fi-FI"/>
        </w:rPr>
        <w:t>rajoittav</w:t>
      </w:r>
      <w:r w:rsidR="009F0BD4">
        <w:rPr>
          <w:lang w:eastAsia="fi-FI"/>
        </w:rPr>
        <w:t>ina tekijöinä</w:t>
      </w:r>
      <w:r w:rsidR="00A71AC6">
        <w:rPr>
          <w:lang w:eastAsia="fi-FI"/>
        </w:rPr>
        <w:t>. Teknologiava</w:t>
      </w:r>
      <w:r w:rsidR="002A37B5">
        <w:rPr>
          <w:lang w:eastAsia="fi-FI"/>
        </w:rPr>
        <w:t>lintoja</w:t>
      </w:r>
      <w:r w:rsidR="00A71AC6">
        <w:rPr>
          <w:lang w:eastAsia="fi-FI"/>
        </w:rPr>
        <w:t xml:space="preserve"> suurempana haasteena pidettiin yhteisten toimintamallien puuttumista.</w:t>
      </w:r>
      <w:r w:rsidR="00174863">
        <w:rPr>
          <w:lang w:eastAsia="fi-FI"/>
        </w:rPr>
        <w:t xml:space="preserve"> </w:t>
      </w:r>
      <w:r w:rsidR="009F0BD4">
        <w:rPr>
          <w:lang w:eastAsia="fi-FI"/>
        </w:rPr>
        <w:t>Mo</w:t>
      </w:r>
      <w:r w:rsidR="009A1732">
        <w:rPr>
          <w:lang w:eastAsia="fi-FI"/>
        </w:rPr>
        <w:t>nella hankintayksiköllä valittu tekno</w:t>
      </w:r>
      <w:r w:rsidR="000A28DB">
        <w:rPr>
          <w:lang w:eastAsia="fi-FI"/>
        </w:rPr>
        <w:t xml:space="preserve">logia-alusta ohjaa </w:t>
      </w:r>
      <w:r w:rsidR="009F0BD4">
        <w:rPr>
          <w:lang w:eastAsia="fi-FI"/>
        </w:rPr>
        <w:t xml:space="preserve">kuitenkin </w:t>
      </w:r>
      <w:r w:rsidR="000A28DB">
        <w:rPr>
          <w:lang w:eastAsia="fi-FI"/>
        </w:rPr>
        <w:t>myös hankintoihin liittyviä tietojärjestelmä</w:t>
      </w:r>
      <w:r w:rsidR="00D35C12">
        <w:rPr>
          <w:lang w:eastAsia="fi-FI"/>
        </w:rPr>
        <w:t>- ja teknologiavalintoja</w:t>
      </w:r>
      <w:r w:rsidR="00DA020D">
        <w:rPr>
          <w:lang w:eastAsia="fi-FI"/>
        </w:rPr>
        <w:t xml:space="preserve"> ja asettaa </w:t>
      </w:r>
      <w:r w:rsidR="002A37B5">
        <w:rPr>
          <w:lang w:eastAsia="fi-FI"/>
        </w:rPr>
        <w:t xml:space="preserve">jossakin määrin </w:t>
      </w:r>
      <w:r w:rsidR="00C84B70">
        <w:rPr>
          <w:lang w:eastAsia="fi-FI"/>
        </w:rPr>
        <w:t>vaatimuksia ja reunaehtoja</w:t>
      </w:r>
      <w:r w:rsidR="00D35C12">
        <w:rPr>
          <w:lang w:eastAsia="fi-FI"/>
        </w:rPr>
        <w:t>. Lisäksi osa hankintayksik</w:t>
      </w:r>
      <w:r w:rsidR="00C84B70">
        <w:rPr>
          <w:lang w:eastAsia="fi-FI"/>
        </w:rPr>
        <w:t>ö</w:t>
      </w:r>
      <w:r w:rsidR="00D35C12">
        <w:rPr>
          <w:lang w:eastAsia="fi-FI"/>
        </w:rPr>
        <w:t>istä käsittelee hankin</w:t>
      </w:r>
      <w:r w:rsidR="00C84B70">
        <w:rPr>
          <w:lang w:eastAsia="fi-FI"/>
        </w:rPr>
        <w:t>n</w:t>
      </w:r>
      <w:r w:rsidR="00D35C12">
        <w:rPr>
          <w:lang w:eastAsia="fi-FI"/>
        </w:rPr>
        <w:t>oissaan turvallisuusluokiteltuj</w:t>
      </w:r>
      <w:r w:rsidR="009F0BD4">
        <w:rPr>
          <w:lang w:eastAsia="fi-FI"/>
        </w:rPr>
        <w:t>a tai</w:t>
      </w:r>
      <w:r w:rsidR="00C85995">
        <w:rPr>
          <w:lang w:eastAsia="fi-FI"/>
        </w:rPr>
        <w:t xml:space="preserve"> </w:t>
      </w:r>
      <w:r w:rsidR="00D35C12">
        <w:rPr>
          <w:lang w:eastAsia="fi-FI"/>
        </w:rPr>
        <w:t>arkaluontoisia</w:t>
      </w:r>
      <w:r w:rsidR="009F0BD4">
        <w:rPr>
          <w:lang w:eastAsia="fi-FI"/>
        </w:rPr>
        <w:t xml:space="preserve"> tietoja tai </w:t>
      </w:r>
      <w:r w:rsidR="00C85995">
        <w:rPr>
          <w:lang w:eastAsia="fi-FI"/>
        </w:rPr>
        <w:t>henkilö</w:t>
      </w:r>
      <w:r w:rsidR="00D35C12">
        <w:rPr>
          <w:lang w:eastAsia="fi-FI"/>
        </w:rPr>
        <w:t>tietoja</w:t>
      </w:r>
      <w:r w:rsidR="009F0BD4">
        <w:rPr>
          <w:lang w:eastAsia="fi-FI"/>
        </w:rPr>
        <w:t>. Niiden</w:t>
      </w:r>
      <w:r w:rsidR="00C85995">
        <w:rPr>
          <w:lang w:eastAsia="fi-FI"/>
        </w:rPr>
        <w:t xml:space="preserve"> kautta hankintaprosessissa käsiteltäviin tietoihin kohdistuu vaatimuksia, jotka </w:t>
      </w:r>
      <w:r w:rsidR="004C3ECC">
        <w:rPr>
          <w:lang w:eastAsia="fi-FI"/>
        </w:rPr>
        <w:t>heijastuvat myös teknologiavaatimuksiin</w:t>
      </w:r>
      <w:r w:rsidR="009F0BD4">
        <w:rPr>
          <w:lang w:eastAsia="fi-FI"/>
        </w:rPr>
        <w:t xml:space="preserve"> </w:t>
      </w:r>
      <w:r w:rsidR="00B3794C">
        <w:rPr>
          <w:lang w:eastAsia="fi-FI"/>
        </w:rPr>
        <w:t>tiedon käsittely</w:t>
      </w:r>
      <w:r w:rsidR="001C7B48">
        <w:rPr>
          <w:lang w:eastAsia="fi-FI"/>
        </w:rPr>
        <w:t>n osalta</w:t>
      </w:r>
      <w:r w:rsidR="00C85995">
        <w:rPr>
          <w:lang w:eastAsia="fi-FI"/>
        </w:rPr>
        <w:t>.</w:t>
      </w:r>
      <w:r w:rsidR="004B5B89">
        <w:rPr>
          <w:lang w:eastAsia="fi-FI"/>
        </w:rPr>
        <w:t xml:space="preserve"> </w:t>
      </w:r>
    </w:p>
    <w:p w14:paraId="321B7B6F" w14:textId="104DEF81" w:rsidR="00CA20DC" w:rsidRDefault="00CA20DC" w:rsidP="00DA020D">
      <w:pPr>
        <w:pStyle w:val="Leipteksti"/>
        <w:keepNext/>
        <w:rPr>
          <w:lang w:eastAsia="fi-FI"/>
        </w:rPr>
      </w:pPr>
      <w:r>
        <w:rPr>
          <w:lang w:eastAsia="fi-FI"/>
        </w:rPr>
        <w:t>Tavoitetilassa o</w:t>
      </w:r>
      <w:r w:rsidR="002E0147">
        <w:rPr>
          <w:lang w:eastAsia="fi-FI"/>
        </w:rPr>
        <w:t>n teknologiava</w:t>
      </w:r>
      <w:r w:rsidR="002A37B5">
        <w:rPr>
          <w:lang w:eastAsia="fi-FI"/>
        </w:rPr>
        <w:t>linnoissa</w:t>
      </w:r>
      <w:r w:rsidR="002E0147">
        <w:rPr>
          <w:lang w:eastAsia="fi-FI"/>
        </w:rPr>
        <w:t xml:space="preserve"> huomioitava, että </w:t>
      </w:r>
      <w:r w:rsidR="005A7629">
        <w:rPr>
          <w:lang w:eastAsia="fi-FI"/>
        </w:rPr>
        <w:t xml:space="preserve">hankintaprosessiin liittyvät </w:t>
      </w:r>
      <w:r w:rsidR="008B7A95">
        <w:rPr>
          <w:lang w:eastAsia="fi-FI"/>
        </w:rPr>
        <w:t>toimijoiden ja palveluiden on pystyttävä kommunikoimaan niin hankintayksikön sisäisesti kuin kansallisella tasolla. Tämä edellyttää</w:t>
      </w:r>
      <w:r w:rsidR="00126956">
        <w:rPr>
          <w:lang w:eastAsia="fi-FI"/>
        </w:rPr>
        <w:t xml:space="preserve">, että hankintaprosessi pystyy vastaanottamaan tietoa ydinprosessin ulkopuolelta ja lähettämään tietoa prosessista ulospäin. Tästä enemmän kappaleessa </w:t>
      </w:r>
      <w:r w:rsidR="00126956">
        <w:rPr>
          <w:lang w:eastAsia="fi-FI"/>
        </w:rPr>
        <w:fldChar w:fldCharType="begin"/>
      </w:r>
      <w:r w:rsidR="00126956">
        <w:rPr>
          <w:lang w:eastAsia="fi-FI"/>
        </w:rPr>
        <w:instrText xml:space="preserve"> REF _Ref134520658 \r \h </w:instrText>
      </w:r>
      <w:r w:rsidR="00126956">
        <w:rPr>
          <w:lang w:eastAsia="fi-FI"/>
        </w:rPr>
      </w:r>
      <w:r w:rsidR="00126956">
        <w:rPr>
          <w:lang w:eastAsia="fi-FI"/>
        </w:rPr>
        <w:fldChar w:fldCharType="separate"/>
      </w:r>
      <w:r w:rsidR="00126956">
        <w:rPr>
          <w:lang w:eastAsia="fi-FI"/>
        </w:rPr>
        <w:t>2.4.3</w:t>
      </w:r>
      <w:r w:rsidR="00126956">
        <w:rPr>
          <w:lang w:eastAsia="fi-FI"/>
        </w:rPr>
        <w:fldChar w:fldCharType="end"/>
      </w:r>
      <w:r w:rsidR="00126956">
        <w:rPr>
          <w:lang w:eastAsia="fi-FI"/>
        </w:rPr>
        <w:t xml:space="preserve"> </w:t>
      </w:r>
      <w:r w:rsidR="00126956">
        <w:rPr>
          <w:lang w:eastAsia="fi-FI"/>
        </w:rPr>
        <w:fldChar w:fldCharType="begin"/>
      </w:r>
      <w:r w:rsidR="00126956">
        <w:rPr>
          <w:lang w:eastAsia="fi-FI"/>
        </w:rPr>
        <w:instrText xml:space="preserve"> REF _Ref134520664 \h </w:instrText>
      </w:r>
      <w:r w:rsidR="00126956">
        <w:rPr>
          <w:lang w:eastAsia="fi-FI"/>
        </w:rPr>
      </w:r>
      <w:r w:rsidR="00126956">
        <w:rPr>
          <w:lang w:eastAsia="fi-FI"/>
        </w:rPr>
        <w:fldChar w:fldCharType="separate"/>
      </w:r>
      <w:r w:rsidR="00126956">
        <w:rPr>
          <w:lang w:eastAsia="fi-FI"/>
        </w:rPr>
        <w:t>Tietojärjestelmien välinen vuorovaikutus</w:t>
      </w:r>
      <w:r w:rsidR="00126956">
        <w:rPr>
          <w:lang w:eastAsia="fi-FI"/>
        </w:rPr>
        <w:fldChar w:fldCharType="end"/>
      </w:r>
      <w:r w:rsidR="00126956">
        <w:rPr>
          <w:lang w:eastAsia="fi-FI"/>
        </w:rPr>
        <w:t>.</w:t>
      </w:r>
    </w:p>
    <w:p w14:paraId="18E9D439" w14:textId="77777777" w:rsidR="003C2AD3" w:rsidRDefault="003C2AD3" w:rsidP="00DA020D">
      <w:pPr>
        <w:pStyle w:val="Leipteksti"/>
        <w:keepNext/>
        <w:rPr>
          <w:lang w:eastAsia="fi-FI"/>
        </w:rPr>
      </w:pPr>
    </w:p>
    <w:p w14:paraId="48AA6B07" w14:textId="693E63BC" w:rsidR="009214F3" w:rsidRDefault="002C1A91" w:rsidP="00A46F62">
      <w:pPr>
        <w:pStyle w:val="Otsikko2"/>
        <w:rPr>
          <w:lang w:eastAsia="fi-FI"/>
        </w:rPr>
      </w:pPr>
      <w:bookmarkStart w:id="195" w:name="_Ref134167991"/>
      <w:bookmarkStart w:id="196" w:name="_Toc146715428"/>
      <w:r>
        <w:rPr>
          <w:lang w:eastAsia="fi-FI"/>
        </w:rPr>
        <w:t>L</w:t>
      </w:r>
      <w:r w:rsidR="007E5507">
        <w:rPr>
          <w:lang w:eastAsia="fi-FI"/>
        </w:rPr>
        <w:t>oogi</w:t>
      </w:r>
      <w:r w:rsidR="00B02496">
        <w:rPr>
          <w:lang w:eastAsia="fi-FI"/>
        </w:rPr>
        <w:t>sen tason arkkitehtuurilinjaukset</w:t>
      </w:r>
      <w:bookmarkEnd w:id="195"/>
      <w:bookmarkEnd w:id="196"/>
    </w:p>
    <w:p w14:paraId="3795C6B1" w14:textId="3FE29D31" w:rsidR="00E56A8E" w:rsidRDefault="00E43255" w:rsidP="00E56A8E">
      <w:pPr>
        <w:pStyle w:val="Leipteksti"/>
        <w:rPr>
          <w:lang w:eastAsia="fi-FI"/>
        </w:rPr>
      </w:pPr>
      <w:r>
        <w:rPr>
          <w:lang w:eastAsia="fi-FI"/>
        </w:rPr>
        <w:t>Loogisen tason arkkitehtuurilin</w:t>
      </w:r>
      <w:r w:rsidR="00BE047A">
        <w:rPr>
          <w:lang w:eastAsia="fi-FI"/>
        </w:rPr>
        <w:t>jaukset</w:t>
      </w:r>
      <w:r w:rsidR="00126956">
        <w:rPr>
          <w:lang w:eastAsia="fi-FI"/>
        </w:rPr>
        <w:t xml:space="preserve"> (</w:t>
      </w:r>
      <w:r w:rsidR="00B6242F">
        <w:rPr>
          <w:lang w:eastAsia="fi-FI"/>
        </w:rPr>
        <w:fldChar w:fldCharType="begin"/>
      </w:r>
      <w:r w:rsidR="00B6242F">
        <w:rPr>
          <w:lang w:eastAsia="fi-FI"/>
        </w:rPr>
        <w:instrText xml:space="preserve"> REF _Ref137041370 \h </w:instrText>
      </w:r>
      <w:r w:rsidR="00B6242F">
        <w:rPr>
          <w:lang w:eastAsia="fi-FI"/>
        </w:rPr>
      </w:r>
      <w:r w:rsidR="00B6242F">
        <w:rPr>
          <w:lang w:eastAsia="fi-FI"/>
        </w:rPr>
        <w:fldChar w:fldCharType="separate"/>
      </w:r>
      <w:r w:rsidR="00B6242F">
        <w:t xml:space="preserve">Kuva </w:t>
      </w:r>
      <w:r w:rsidR="00B6242F">
        <w:rPr>
          <w:noProof/>
        </w:rPr>
        <w:t>15</w:t>
      </w:r>
      <w:r w:rsidR="00B6242F">
        <w:rPr>
          <w:lang w:eastAsia="fi-FI"/>
        </w:rPr>
        <w:fldChar w:fldCharType="end"/>
      </w:r>
      <w:r w:rsidR="00B6242F">
        <w:rPr>
          <w:lang w:eastAsia="fi-FI"/>
        </w:rPr>
        <w:t>)</w:t>
      </w:r>
      <w:r w:rsidR="00BE047A">
        <w:rPr>
          <w:lang w:eastAsia="fi-FI"/>
        </w:rPr>
        <w:t xml:space="preserve"> vastaavat kysymykseen, miten eli tässä yhteydessä </w:t>
      </w:r>
      <w:r w:rsidR="002D7B1C">
        <w:rPr>
          <w:lang w:eastAsia="fi-FI"/>
        </w:rPr>
        <w:t xml:space="preserve">miten tiedot, tietovarannot, tietojärjestelmät ja </w:t>
      </w:r>
      <w:r w:rsidR="009A2C5D">
        <w:rPr>
          <w:lang w:eastAsia="fi-FI"/>
        </w:rPr>
        <w:t xml:space="preserve">tietojärjestelmien vuorovaikutus muodostaa loogisen kokonaisuuden, joka tukee julkisten hankintojen hankintaprosessia </w:t>
      </w:r>
      <w:r w:rsidR="00547D08">
        <w:rPr>
          <w:lang w:eastAsia="fi-FI"/>
        </w:rPr>
        <w:t>kaikissa elinkaaren eri vaiheissa.</w:t>
      </w:r>
    </w:p>
    <w:p w14:paraId="627008B4" w14:textId="1083AEC5" w:rsidR="001440D5" w:rsidRPr="00E56A8E" w:rsidRDefault="001440D5" w:rsidP="00E56A8E">
      <w:pPr>
        <w:pStyle w:val="Leipteksti"/>
        <w:rPr>
          <w:lang w:eastAsia="fi-FI"/>
        </w:rPr>
      </w:pPr>
      <w:r>
        <w:rPr>
          <w:lang w:eastAsia="fi-FI"/>
        </w:rPr>
        <w:t>Tässä kappaleessa kuvataan julkisiin hankintoihin liittyvät loogiset tietovarannot ja niiden sisältämät tiedot yleisellä tasolla</w:t>
      </w:r>
      <w:r w:rsidR="00A632EA">
        <w:rPr>
          <w:lang w:eastAsia="fi-FI"/>
        </w:rPr>
        <w:t xml:space="preserve"> sekä </w:t>
      </w:r>
      <w:r w:rsidR="006A54DC">
        <w:rPr>
          <w:lang w:eastAsia="fi-FI"/>
        </w:rPr>
        <w:t>hankintaprosessi</w:t>
      </w:r>
      <w:r w:rsidR="00286615">
        <w:rPr>
          <w:lang w:eastAsia="fi-FI"/>
        </w:rPr>
        <w:t>n tietojärjestelmät loogisesti jäsennettynä. Lisäksi kuvataan hankintaprosessin tietojärjestelmien välinen vuorovaikutus.</w:t>
      </w:r>
    </w:p>
    <w:p w14:paraId="41E0CEC1" w14:textId="28903FA9" w:rsidR="00270B56" w:rsidRDefault="00270B56" w:rsidP="00270B56">
      <w:pPr>
        <w:pStyle w:val="Leipteksti"/>
        <w:keepNext/>
      </w:pPr>
    </w:p>
    <w:p w14:paraId="16DCDC6C" w14:textId="40E6F9FB" w:rsidR="0027747B" w:rsidRDefault="00734E5E" w:rsidP="00270B56">
      <w:pPr>
        <w:pStyle w:val="Kuvaotsikko"/>
      </w:pPr>
      <w:bookmarkStart w:id="197" w:name="_Ref134520708"/>
      <w:r>
        <w:rPr>
          <w:noProof/>
        </w:rPr>
        <mc:AlternateContent>
          <mc:Choice Requires="wps">
            <w:drawing>
              <wp:anchor distT="0" distB="0" distL="114300" distR="114300" simplePos="0" relativeHeight="251658248" behindDoc="0" locked="0" layoutInCell="1" allowOverlap="1" wp14:anchorId="04CB5540" wp14:editId="78BCF02D">
                <wp:simplePos x="0" y="0"/>
                <wp:positionH relativeFrom="margin">
                  <wp:posOffset>2997382</wp:posOffset>
                </wp:positionH>
                <wp:positionV relativeFrom="paragraph">
                  <wp:posOffset>2867025</wp:posOffset>
                </wp:positionV>
                <wp:extent cx="1219200" cy="185057"/>
                <wp:effectExtent l="0" t="0" r="19050" b="24765"/>
                <wp:wrapNone/>
                <wp:docPr id="86" name="Suorakulmio 86"/>
                <wp:cNvGraphicFramePr/>
                <a:graphic xmlns:a="http://schemas.openxmlformats.org/drawingml/2006/main">
                  <a:graphicData uri="http://schemas.microsoft.com/office/word/2010/wordprocessingShape">
                    <wps:wsp>
                      <wps:cNvSpPr/>
                      <wps:spPr>
                        <a:xfrm>
                          <a:off x="0" y="0"/>
                          <a:ext cx="1219200" cy="185057"/>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F836" id="Suorakulmio 86" o:spid="_x0000_s1026" style="position:absolute;margin-left:236pt;margin-top:225.75pt;width:96pt;height:14.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" fillcolor="yellow" strokecolor="#e12d19 [3206]" strokeweight="2pt">
                <v:fill opacity="24929f"/>
                <w10:wrap anchorx="margin"/>
              </v:rect>
            </w:pict>
          </mc:Fallback>
        </mc:AlternateContent>
      </w:r>
      <w:r>
        <w:rPr>
          <w:noProof/>
        </w:rPr>
        <mc:AlternateContent>
          <mc:Choice Requires="wps">
            <w:drawing>
              <wp:anchor distT="0" distB="0" distL="114300" distR="114300" simplePos="0" relativeHeight="251658247" behindDoc="0" locked="0" layoutInCell="1" allowOverlap="1" wp14:anchorId="5B1B699E" wp14:editId="44C85B9B">
                <wp:simplePos x="0" y="0"/>
                <wp:positionH relativeFrom="margin">
                  <wp:posOffset>3609023</wp:posOffset>
                </wp:positionH>
                <wp:positionV relativeFrom="paragraph">
                  <wp:posOffset>2270443</wp:posOffset>
                </wp:positionV>
                <wp:extent cx="1204912" cy="214312"/>
                <wp:effectExtent l="0" t="0" r="14605" b="14605"/>
                <wp:wrapNone/>
                <wp:docPr id="85" name="Suorakulmio 85"/>
                <wp:cNvGraphicFramePr/>
                <a:graphic xmlns:a="http://schemas.openxmlformats.org/drawingml/2006/main">
                  <a:graphicData uri="http://schemas.microsoft.com/office/word/2010/wordprocessingShape">
                    <wps:wsp>
                      <wps:cNvSpPr/>
                      <wps:spPr>
                        <a:xfrm>
                          <a:off x="0" y="0"/>
                          <a:ext cx="1204912" cy="214312"/>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209C" id="Suorakulmio 85" o:spid="_x0000_s1026" style="position:absolute;margin-left:284.2pt;margin-top:178.8pt;width:94.85pt;height:16.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" fillcolor="yellow" strokecolor="#e12d19 [3206]" strokeweight="2pt">
                <v:fill opacity="24929f"/>
                <w10:wrap anchorx="margin"/>
              </v:rect>
            </w:pict>
          </mc:Fallback>
        </mc:AlternateContent>
      </w:r>
      <w:r>
        <w:rPr>
          <w:noProof/>
        </w:rPr>
        <mc:AlternateContent>
          <mc:Choice Requires="wps">
            <w:drawing>
              <wp:anchor distT="0" distB="0" distL="114300" distR="114300" simplePos="0" relativeHeight="251658241" behindDoc="0" locked="0" layoutInCell="1" allowOverlap="1" wp14:anchorId="5EE5A91F" wp14:editId="1F8492AC">
                <wp:simplePos x="0" y="0"/>
                <wp:positionH relativeFrom="margin">
                  <wp:posOffset>2356485</wp:posOffset>
                </wp:positionH>
                <wp:positionV relativeFrom="paragraph">
                  <wp:posOffset>2094230</wp:posOffset>
                </wp:positionV>
                <wp:extent cx="1215390" cy="161608"/>
                <wp:effectExtent l="0" t="0" r="22860" b="10160"/>
                <wp:wrapNone/>
                <wp:docPr id="65" name="Suorakulmio 65"/>
                <wp:cNvGraphicFramePr/>
                <a:graphic xmlns:a="http://schemas.openxmlformats.org/drawingml/2006/main">
                  <a:graphicData uri="http://schemas.microsoft.com/office/word/2010/wordprocessingShape">
                    <wps:wsp>
                      <wps:cNvSpPr/>
                      <wps:spPr>
                        <a:xfrm>
                          <a:off x="0" y="0"/>
                          <a:ext cx="1215390" cy="161608"/>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6ECD0" id="Suorakulmio 65" o:spid="_x0000_s1026" style="position:absolute;margin-left:185.55pt;margin-top:164.9pt;width:95.7pt;height:1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" fillcolor="yellow" strokecolor="#e12d19 [3206]" strokeweight="2pt">
                <v:fill opacity="24929f"/>
                <w10:wrap anchorx="margin"/>
              </v:rect>
            </w:pict>
          </mc:Fallback>
        </mc:AlternateContent>
      </w:r>
      <w:r w:rsidR="00F64A49">
        <w:rPr>
          <w:noProof/>
        </w:rPr>
        <mc:AlternateContent>
          <mc:Choice Requires="wps">
            <w:drawing>
              <wp:anchor distT="0" distB="0" distL="114300" distR="114300" simplePos="0" relativeHeight="251658240" behindDoc="0" locked="0" layoutInCell="1" allowOverlap="1" wp14:anchorId="7F4E586D" wp14:editId="2C9866A8">
                <wp:simplePos x="0" y="0"/>
                <wp:positionH relativeFrom="margin">
                  <wp:posOffset>2489835</wp:posOffset>
                </wp:positionH>
                <wp:positionV relativeFrom="paragraph">
                  <wp:posOffset>-8576310</wp:posOffset>
                </wp:positionV>
                <wp:extent cx="1082040" cy="171450"/>
                <wp:effectExtent l="0" t="0" r="22860" b="19050"/>
                <wp:wrapNone/>
                <wp:docPr id="64" name="Suorakulmio 64"/>
                <wp:cNvGraphicFramePr/>
                <a:graphic xmlns:a="http://schemas.openxmlformats.org/drawingml/2006/main">
                  <a:graphicData uri="http://schemas.microsoft.com/office/word/2010/wordprocessingShape">
                    <wps:wsp>
                      <wps:cNvSpPr/>
                      <wps:spPr>
                        <a:xfrm>
                          <a:off x="0" y="0"/>
                          <a:ext cx="1082040" cy="171450"/>
                        </a:xfrm>
                        <a:prstGeom prst="rect">
                          <a:avLst/>
                        </a:prstGeom>
                        <a:solidFill>
                          <a:srgbClr val="FFFF00">
                            <a:alpha val="38000"/>
                          </a:srgb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E5BB3" id="Suorakulmio 64" o:spid="_x0000_s1026" style="position:absolute;margin-left:196.05pt;margin-top:-675.3pt;width:85.2pt;height: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" fillcolor="yellow" strokecolor="#e12d19 [3206]" strokeweight="2pt">
                <v:fill opacity="24929f"/>
                <w10:wrap anchorx="margin"/>
              </v:rect>
            </w:pict>
          </mc:Fallback>
        </mc:AlternateContent>
      </w:r>
      <w:r w:rsidR="0027747B" w:rsidRPr="0027747B">
        <w:rPr>
          <w:noProof/>
        </w:rPr>
        <w:drawing>
          <wp:inline distT="0" distB="0" distL="0" distR="0" wp14:anchorId="280F9643" wp14:editId="0C361A7E">
            <wp:extent cx="6120765" cy="4726940"/>
            <wp:effectExtent l="0" t="0" r="0" b="0"/>
            <wp:docPr id="10" name="Kuva 10">
              <a:extLst xmlns:a="http://schemas.openxmlformats.org/drawingml/2006/main">
                <a:ext uri="{FF2B5EF4-FFF2-40B4-BE49-F238E27FC236}">
                  <a16:creationId xmlns:a16="http://schemas.microsoft.com/office/drawing/2014/main" id="{C7E91329-63EE-73F7-8AC0-B11392D9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C7E91329-63EE-73F7-8AC0-B11392D98BB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726940"/>
                    </a:xfrm>
                    <a:prstGeom prst="rect">
                      <a:avLst/>
                    </a:prstGeom>
                    <a:noFill/>
                    <a:ln>
                      <a:noFill/>
                    </a:ln>
                  </pic:spPr>
                </pic:pic>
              </a:graphicData>
            </a:graphic>
          </wp:inline>
        </w:drawing>
      </w:r>
    </w:p>
    <w:p w14:paraId="0EA90FFB" w14:textId="297DB90A" w:rsidR="00AA342B" w:rsidRDefault="00270B56" w:rsidP="00270B56">
      <w:pPr>
        <w:pStyle w:val="Kuvaotsikko"/>
      </w:pPr>
      <w:bookmarkStart w:id="198" w:name="_Ref137041370"/>
      <w:bookmarkStart w:id="199" w:name="_Toc137723859"/>
      <w:r>
        <w:t xml:space="preserve">Kuva </w:t>
      </w:r>
      <w:r>
        <w:fldChar w:fldCharType="begin"/>
      </w:r>
      <w:r>
        <w:instrText>SEQ Kuva \* ARABIC</w:instrText>
      </w:r>
      <w:r>
        <w:fldChar w:fldCharType="separate"/>
      </w:r>
      <w:r w:rsidR="00B6242F">
        <w:rPr>
          <w:noProof/>
        </w:rPr>
        <w:t>15</w:t>
      </w:r>
      <w:r>
        <w:fldChar w:fldCharType="end"/>
      </w:r>
      <w:bookmarkEnd w:id="197"/>
      <w:bookmarkEnd w:id="198"/>
      <w:r>
        <w:t xml:space="preserve"> </w:t>
      </w:r>
      <w:r w:rsidR="00E43255">
        <w:t>Looginen taso kuvaa rakenteita</w:t>
      </w:r>
      <w:bookmarkEnd w:id="199"/>
    </w:p>
    <w:p w14:paraId="573075BF" w14:textId="77777777" w:rsidR="003C2AD3" w:rsidRPr="003C2AD3" w:rsidRDefault="003C2AD3" w:rsidP="003C2AD3"/>
    <w:p w14:paraId="406DC7F9" w14:textId="7E58308D" w:rsidR="00DC5AA7" w:rsidRDefault="00D66C69" w:rsidP="00941568">
      <w:pPr>
        <w:pStyle w:val="Otsikko3"/>
        <w:rPr>
          <w:lang w:eastAsia="fi-FI"/>
        </w:rPr>
      </w:pPr>
      <w:bookmarkStart w:id="200" w:name="_Toc146715429"/>
      <w:r>
        <w:rPr>
          <w:lang w:eastAsia="fi-FI"/>
        </w:rPr>
        <w:t>Loogiset tietovarannot</w:t>
      </w:r>
      <w:bookmarkEnd w:id="200"/>
    </w:p>
    <w:p w14:paraId="6E068D77" w14:textId="46E0F8BD" w:rsidR="00FE7089" w:rsidRPr="003E76F3" w:rsidRDefault="00FE7089" w:rsidP="00FE7089">
      <w:pPr>
        <w:pStyle w:val="Leipteksti"/>
        <w:rPr>
          <w:lang w:eastAsia="fi-FI"/>
        </w:rPr>
      </w:pPr>
      <w:r w:rsidRPr="003E76F3">
        <w:rPr>
          <w:lang w:eastAsia="fi-FI"/>
        </w:rPr>
        <w:t xml:space="preserve">Tietovaranto on tässä yhteydessä </w:t>
      </w:r>
      <w:r w:rsidR="00F43743">
        <w:rPr>
          <w:lang w:eastAsia="fi-FI"/>
        </w:rPr>
        <w:t xml:space="preserve">julkisessa hankintaprosessissa </w:t>
      </w:r>
      <w:r>
        <w:rPr>
          <w:lang w:eastAsia="fi-FI"/>
        </w:rPr>
        <w:t xml:space="preserve">tarvittavien tietojen tai tietoaineistojen </w:t>
      </w:r>
      <w:r w:rsidRPr="003E76F3">
        <w:rPr>
          <w:lang w:eastAsia="fi-FI"/>
        </w:rPr>
        <w:t>looginen tietokokoelma, joka voi muodostua rakenteisesta tiedosta (dataa) tai esim</w:t>
      </w:r>
      <w:r w:rsidR="00F43743">
        <w:rPr>
          <w:lang w:eastAsia="fi-FI"/>
        </w:rPr>
        <w:t>erkiksi</w:t>
      </w:r>
      <w:r w:rsidRPr="003E76F3">
        <w:rPr>
          <w:lang w:eastAsia="fi-FI"/>
        </w:rPr>
        <w:t xml:space="preserve"> asiakirjoista ja dokumenteista. Osa tietovarannoista on toteutettu kansallisella tasolla yhteisellä järjestelmällä ja osalle on tavoitetilana muodostaa yhteinen</w:t>
      </w:r>
      <w:r w:rsidR="000522BA">
        <w:rPr>
          <w:lang w:eastAsia="fi-FI"/>
        </w:rPr>
        <w:t xml:space="preserve"> julkisen hallinnon</w:t>
      </w:r>
      <w:r w:rsidRPr="003E76F3">
        <w:rPr>
          <w:lang w:eastAsia="fi-FI"/>
        </w:rPr>
        <w:t xml:space="preserve"> </w:t>
      </w:r>
      <w:r w:rsidR="00561DF7">
        <w:rPr>
          <w:lang w:eastAsia="fi-FI"/>
        </w:rPr>
        <w:t>hankint</w:t>
      </w:r>
      <w:r w:rsidR="000522BA">
        <w:rPr>
          <w:lang w:eastAsia="fi-FI"/>
        </w:rPr>
        <w:t>atiedon</w:t>
      </w:r>
      <w:r w:rsidR="00561DF7">
        <w:rPr>
          <w:lang w:eastAsia="fi-FI"/>
        </w:rPr>
        <w:t xml:space="preserve"> kansallinen </w:t>
      </w:r>
      <w:r w:rsidRPr="003E76F3">
        <w:rPr>
          <w:lang w:eastAsia="fi-FI"/>
        </w:rPr>
        <w:t>tietovaran</w:t>
      </w:r>
      <w:r w:rsidR="00561DF7">
        <w:rPr>
          <w:lang w:eastAsia="fi-FI"/>
        </w:rPr>
        <w:t>to</w:t>
      </w:r>
      <w:r w:rsidRPr="003E76F3">
        <w:rPr>
          <w:lang w:eastAsia="fi-FI"/>
        </w:rPr>
        <w:t>.</w:t>
      </w:r>
      <w:r w:rsidR="00165C33">
        <w:rPr>
          <w:lang w:eastAsia="fi-FI"/>
        </w:rPr>
        <w:t xml:space="preserve"> Monet hankintaprosessiin liittyvistä tietovarannoista o</w:t>
      </w:r>
      <w:r w:rsidR="008D5E67">
        <w:rPr>
          <w:lang w:eastAsia="fi-FI"/>
        </w:rPr>
        <w:t>vat</w:t>
      </w:r>
      <w:r w:rsidR="006A7013">
        <w:rPr>
          <w:lang w:eastAsia="fi-FI"/>
        </w:rPr>
        <w:t xml:space="preserve"> tällä hetkellä</w:t>
      </w:r>
      <w:r w:rsidR="00165C33">
        <w:rPr>
          <w:lang w:eastAsia="fi-FI"/>
        </w:rPr>
        <w:t xml:space="preserve"> hankintayksik</w:t>
      </w:r>
      <w:r w:rsidR="0020008D">
        <w:rPr>
          <w:lang w:eastAsia="fi-FI"/>
        </w:rPr>
        <w:t>ön sisäisiä tietovarantoja</w:t>
      </w:r>
      <w:r w:rsidR="006A7013">
        <w:rPr>
          <w:lang w:eastAsia="fi-FI"/>
        </w:rPr>
        <w:t xml:space="preserve"> ja tulevat olemaan myös tavoitetilassa.</w:t>
      </w:r>
    </w:p>
    <w:p w14:paraId="381DE5D2" w14:textId="16078EDA" w:rsidR="00FE7089" w:rsidRDefault="00FE7089" w:rsidP="00FE7089">
      <w:pPr>
        <w:pStyle w:val="Leipteksti"/>
        <w:rPr>
          <w:szCs w:val="20"/>
        </w:rPr>
      </w:pPr>
      <w:r w:rsidRPr="003E76F3">
        <w:rPr>
          <w:lang w:eastAsia="fi-FI"/>
        </w:rPr>
        <w:t>Nykytilassa</w:t>
      </w:r>
      <w:r w:rsidR="00F01289">
        <w:rPr>
          <w:lang w:eastAsia="fi-FI"/>
        </w:rPr>
        <w:t xml:space="preserve"> (</w:t>
      </w:r>
      <w:r w:rsidR="00F01289">
        <w:rPr>
          <w:lang w:eastAsia="fi-FI"/>
        </w:rPr>
        <w:fldChar w:fldCharType="begin"/>
      </w:r>
      <w:r w:rsidR="00F01289">
        <w:rPr>
          <w:lang w:eastAsia="fi-FI"/>
        </w:rPr>
        <w:instrText xml:space="preserve"> REF _Ref134529199 \h </w:instrText>
      </w:r>
      <w:r w:rsidR="00F01289">
        <w:rPr>
          <w:lang w:eastAsia="fi-FI"/>
        </w:rPr>
      </w:r>
      <w:r w:rsidR="00F01289">
        <w:rPr>
          <w:lang w:eastAsia="fi-FI"/>
        </w:rPr>
        <w:fldChar w:fldCharType="separate"/>
      </w:r>
      <w:r w:rsidR="00B6242F">
        <w:t xml:space="preserve">Kuva </w:t>
      </w:r>
      <w:r w:rsidR="00B6242F">
        <w:rPr>
          <w:noProof/>
        </w:rPr>
        <w:t>16</w:t>
      </w:r>
      <w:r w:rsidR="00F01289">
        <w:rPr>
          <w:lang w:eastAsia="fi-FI"/>
        </w:rPr>
        <w:fldChar w:fldCharType="end"/>
      </w:r>
      <w:r w:rsidR="00F01289">
        <w:rPr>
          <w:lang w:eastAsia="fi-FI"/>
        </w:rPr>
        <w:t>)</w:t>
      </w:r>
      <w:r w:rsidRPr="003E76F3">
        <w:rPr>
          <w:lang w:eastAsia="fi-FI"/>
        </w:rPr>
        <w:t xml:space="preserve"> </w:t>
      </w:r>
      <w:r w:rsidR="006547B2">
        <w:rPr>
          <w:lang w:eastAsia="fi-FI"/>
        </w:rPr>
        <w:t xml:space="preserve">loogisella </w:t>
      </w:r>
      <w:r w:rsidRPr="003E76F3">
        <w:rPr>
          <w:lang w:eastAsia="fi-FI"/>
        </w:rPr>
        <w:t xml:space="preserve">tietovarannolla voi olla </w:t>
      </w:r>
      <w:r w:rsidR="00302D88">
        <w:rPr>
          <w:lang w:eastAsia="fi-FI"/>
        </w:rPr>
        <w:t xml:space="preserve">taustalla </w:t>
      </w:r>
      <w:r w:rsidRPr="003E76F3">
        <w:rPr>
          <w:lang w:eastAsia="fi-FI"/>
        </w:rPr>
        <w:t>useita fyysisiä tietolähteitä ja kaikilla organisaatioilla ei välttämättä ole tietovarantojen tiedoille lähdetietojärjestelmää.</w:t>
      </w:r>
      <w:r>
        <w:rPr>
          <w:lang w:eastAsia="fi-FI"/>
        </w:rPr>
        <w:t xml:space="preserve"> </w:t>
      </w:r>
      <w:r w:rsidRPr="003E76F3">
        <w:rPr>
          <w:lang w:eastAsia="fi-FI"/>
        </w:rPr>
        <w:t xml:space="preserve">Tietovarantojen tietoja voidaan hyödyntää hankintojen tiedolla johtamisessa ja </w:t>
      </w:r>
      <w:r w:rsidR="00302D88">
        <w:rPr>
          <w:lang w:eastAsia="fi-FI"/>
        </w:rPr>
        <w:t xml:space="preserve">tavoitetilassa </w:t>
      </w:r>
      <w:r w:rsidRPr="003E76F3">
        <w:rPr>
          <w:lang w:eastAsia="fi-FI"/>
        </w:rPr>
        <w:t xml:space="preserve">koota yhteiselle tietoalustalle, jolloin voidaan muodostaa useammasta lähteestä saatavalle </w:t>
      </w:r>
      <w:r w:rsidR="00914C0D">
        <w:rPr>
          <w:lang w:eastAsia="fi-FI"/>
        </w:rPr>
        <w:t>hankinta</w:t>
      </w:r>
      <w:r w:rsidRPr="003E76F3">
        <w:rPr>
          <w:lang w:eastAsia="fi-FI"/>
        </w:rPr>
        <w:t>tiedolle yhteinen tietovaranto.</w:t>
      </w:r>
      <w:r>
        <w:rPr>
          <w:lang w:eastAsia="fi-FI"/>
        </w:rPr>
        <w:t xml:space="preserve"> </w:t>
      </w:r>
      <w:r>
        <w:rPr>
          <w:szCs w:val="20"/>
        </w:rPr>
        <w:t>S</w:t>
      </w:r>
      <w:r w:rsidRPr="00FF0A73">
        <w:rPr>
          <w:szCs w:val="20"/>
        </w:rPr>
        <w:t xml:space="preserve">ama looginen tietovaranto voi </w:t>
      </w:r>
      <w:r>
        <w:rPr>
          <w:szCs w:val="20"/>
        </w:rPr>
        <w:t xml:space="preserve">siis </w:t>
      </w:r>
      <w:r w:rsidRPr="00FF0A73">
        <w:rPr>
          <w:szCs w:val="20"/>
        </w:rPr>
        <w:t xml:space="preserve">sisältää </w:t>
      </w:r>
      <w:r>
        <w:rPr>
          <w:szCs w:val="20"/>
        </w:rPr>
        <w:t xml:space="preserve">myös </w:t>
      </w:r>
      <w:r w:rsidRPr="00FF0A73">
        <w:rPr>
          <w:szCs w:val="20"/>
        </w:rPr>
        <w:t>useiden eri tahojen hallinnoimia tietoja, vaikka tiedot sijaitsisivatkin samassa fyysisessä tietokannassa.</w:t>
      </w:r>
    </w:p>
    <w:p w14:paraId="2F0806E7" w14:textId="77777777" w:rsidR="00B72DFB" w:rsidRDefault="00B72DFB" w:rsidP="00B72DFB">
      <w:pPr>
        <w:rPr>
          <w:lang w:eastAsia="fi-FI"/>
        </w:rPr>
      </w:pPr>
    </w:p>
    <w:p w14:paraId="61FD9F29" w14:textId="3B000229" w:rsidR="00B72DFB" w:rsidRDefault="00C46FFF" w:rsidP="00B72DFB">
      <w:pPr>
        <w:keepNext/>
      </w:pPr>
      <w:r>
        <w:rPr>
          <w:noProof/>
        </w:rPr>
        <w:lastRenderedPageBreak/>
        <w:drawing>
          <wp:inline distT="0" distB="0" distL="0" distR="0" wp14:anchorId="2C15C5BC" wp14:editId="5EEB0741">
            <wp:extent cx="6068060" cy="3030232"/>
            <wp:effectExtent l="0" t="0" r="889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9814" cy="3046089"/>
                    </a:xfrm>
                    <a:prstGeom prst="rect">
                      <a:avLst/>
                    </a:prstGeom>
                    <a:noFill/>
                  </pic:spPr>
                </pic:pic>
              </a:graphicData>
            </a:graphic>
          </wp:inline>
        </w:drawing>
      </w:r>
    </w:p>
    <w:p w14:paraId="79CBDE28" w14:textId="0A5FA4E2" w:rsidR="00DC16B6" w:rsidRDefault="00B72DFB" w:rsidP="00DC16B6">
      <w:pPr>
        <w:pStyle w:val="Kuvaotsikko"/>
      </w:pPr>
      <w:bookmarkStart w:id="201" w:name="_Ref134529199"/>
      <w:bookmarkStart w:id="202" w:name="_Toc137723860"/>
      <w:r>
        <w:t xml:space="preserve">Kuva </w:t>
      </w:r>
      <w:r>
        <w:fldChar w:fldCharType="begin"/>
      </w:r>
      <w:r>
        <w:instrText>SEQ Kuva \* ARABIC</w:instrText>
      </w:r>
      <w:r>
        <w:fldChar w:fldCharType="separate"/>
      </w:r>
      <w:r w:rsidR="00B6242F">
        <w:rPr>
          <w:noProof/>
        </w:rPr>
        <w:t>16</w:t>
      </w:r>
      <w:r>
        <w:fldChar w:fldCharType="end"/>
      </w:r>
      <w:bookmarkEnd w:id="201"/>
      <w:r>
        <w:t xml:space="preserve"> Hankintatoimen loogiset tietovarannot</w:t>
      </w:r>
      <w:bookmarkEnd w:id="202"/>
    </w:p>
    <w:p w14:paraId="0240DC8E" w14:textId="44ECE5B0" w:rsidR="00FC3F36" w:rsidRDefault="00882E52" w:rsidP="004C243E">
      <w:pPr>
        <w:pStyle w:val="Leipteksti"/>
        <w:rPr>
          <w:lang w:eastAsia="fi-FI"/>
        </w:rPr>
      </w:pPr>
      <w:r>
        <w:rPr>
          <w:lang w:eastAsia="fi-FI"/>
        </w:rPr>
        <w:t>H</w:t>
      </w:r>
      <w:r w:rsidR="00902282">
        <w:rPr>
          <w:lang w:eastAsia="fi-FI"/>
        </w:rPr>
        <w:t xml:space="preserve">ankintoihin liittyy </w:t>
      </w:r>
      <w:r>
        <w:rPr>
          <w:lang w:eastAsia="fi-FI"/>
        </w:rPr>
        <w:t xml:space="preserve">siis </w:t>
      </w:r>
      <w:r w:rsidR="00902282">
        <w:rPr>
          <w:lang w:eastAsia="fi-FI"/>
        </w:rPr>
        <w:t>lukuisia hankintayksikkökohtais</w:t>
      </w:r>
      <w:r w:rsidR="00C05DBC">
        <w:rPr>
          <w:lang w:eastAsia="fi-FI"/>
        </w:rPr>
        <w:t>ia tietovarantoja ja koska hankintayksiköt ja hankintoihin liitt</w:t>
      </w:r>
      <w:r w:rsidR="006D06CB">
        <w:rPr>
          <w:lang w:eastAsia="fi-FI"/>
        </w:rPr>
        <w:t xml:space="preserve">yviä palveluja tarjoavat </w:t>
      </w:r>
      <w:r w:rsidR="00C05DBC">
        <w:rPr>
          <w:lang w:eastAsia="fi-FI"/>
        </w:rPr>
        <w:t xml:space="preserve">yritykset, </w:t>
      </w:r>
      <w:r w:rsidR="00521C5E">
        <w:rPr>
          <w:lang w:eastAsia="fi-FI"/>
        </w:rPr>
        <w:t>esim</w:t>
      </w:r>
      <w:r w:rsidR="001E06FD">
        <w:rPr>
          <w:lang w:eastAsia="fi-FI"/>
        </w:rPr>
        <w:t xml:space="preserve">. </w:t>
      </w:r>
      <w:proofErr w:type="spellStart"/>
      <w:r w:rsidR="00C05DBC">
        <w:rPr>
          <w:lang w:eastAsia="fi-FI"/>
        </w:rPr>
        <w:t>Hansel</w:t>
      </w:r>
      <w:proofErr w:type="spellEnd"/>
      <w:r w:rsidR="006D06CB">
        <w:rPr>
          <w:lang w:eastAsia="fi-FI"/>
        </w:rPr>
        <w:t xml:space="preserve"> Oy</w:t>
      </w:r>
      <w:r w:rsidR="00C05DBC">
        <w:rPr>
          <w:lang w:eastAsia="fi-FI"/>
        </w:rPr>
        <w:t xml:space="preserve"> ja </w:t>
      </w:r>
      <w:proofErr w:type="spellStart"/>
      <w:r w:rsidR="002C7172">
        <w:rPr>
          <w:lang w:eastAsia="fi-FI"/>
        </w:rPr>
        <w:t>Mercell</w:t>
      </w:r>
      <w:proofErr w:type="spellEnd"/>
      <w:r w:rsidR="006D06CB">
        <w:rPr>
          <w:lang w:eastAsia="fi-FI"/>
        </w:rPr>
        <w:t xml:space="preserve"> Suomi Oy</w:t>
      </w:r>
      <w:r w:rsidR="00C05DBC">
        <w:rPr>
          <w:lang w:eastAsia="fi-FI"/>
        </w:rPr>
        <w:t xml:space="preserve">, </w:t>
      </w:r>
      <w:r w:rsidR="00BB4F9C">
        <w:rPr>
          <w:lang w:eastAsia="fi-FI"/>
        </w:rPr>
        <w:t xml:space="preserve">seuraavat </w:t>
      </w:r>
      <w:r w:rsidR="001158FC">
        <w:rPr>
          <w:lang w:eastAsia="fi-FI"/>
        </w:rPr>
        <w:t xml:space="preserve">ja raportoivat </w:t>
      </w:r>
      <w:r w:rsidR="00BB4F9C">
        <w:rPr>
          <w:lang w:eastAsia="fi-FI"/>
        </w:rPr>
        <w:t xml:space="preserve">tietovarannoissaan olevien aineistojen avulla </w:t>
      </w:r>
      <w:r w:rsidR="00701396">
        <w:rPr>
          <w:lang w:eastAsia="fi-FI"/>
        </w:rPr>
        <w:t>hankintoihin liittyvää toiminta-</w:t>
      </w:r>
      <w:r w:rsidR="0034304C">
        <w:rPr>
          <w:lang w:eastAsia="fi-FI"/>
        </w:rPr>
        <w:t>aluettaan</w:t>
      </w:r>
      <w:r w:rsidR="00BB4F9C">
        <w:rPr>
          <w:lang w:eastAsia="fi-FI"/>
        </w:rPr>
        <w:t xml:space="preserve">, syntyy </w:t>
      </w:r>
      <w:r w:rsidR="005238A2">
        <w:rPr>
          <w:lang w:eastAsia="fi-FI"/>
        </w:rPr>
        <w:t xml:space="preserve">helposti </w:t>
      </w:r>
      <w:r w:rsidR="00695912">
        <w:rPr>
          <w:lang w:eastAsia="fi-FI"/>
        </w:rPr>
        <w:t>aineistojen yhdistettävyyteen ja tietosisältöihin liittyviä haasteita.</w:t>
      </w:r>
      <w:r w:rsidR="00AB5A67">
        <w:rPr>
          <w:lang w:eastAsia="fi-FI"/>
        </w:rPr>
        <w:t xml:space="preserve"> </w:t>
      </w:r>
      <w:r w:rsidR="00FC3F36">
        <w:rPr>
          <w:lang w:eastAsia="fi-FI"/>
        </w:rPr>
        <w:t>Yhteisten tunnistetietojen avulla esimerkiksi tarjouskilpailun tiedot olisi mahdollista yhdistää automaattisesti ostolaskuaineistoihin</w:t>
      </w:r>
      <w:r w:rsidR="009F0BD4">
        <w:rPr>
          <w:lang w:eastAsia="fi-FI"/>
        </w:rPr>
        <w:t>.</w:t>
      </w:r>
    </w:p>
    <w:p w14:paraId="12D32DCC" w14:textId="33519950" w:rsidR="00344566" w:rsidRDefault="001944AB" w:rsidP="004C243E">
      <w:pPr>
        <w:pStyle w:val="Leipteksti"/>
        <w:rPr>
          <w:lang w:eastAsia="fi-FI"/>
        </w:rPr>
      </w:pPr>
      <w:r>
        <w:rPr>
          <w:lang w:eastAsia="fi-FI"/>
        </w:rPr>
        <w:t xml:space="preserve">Euroopan komission </w:t>
      </w:r>
      <w:sdt>
        <w:sdtPr>
          <w:rPr>
            <w:lang w:eastAsia="fi-FI"/>
          </w:rPr>
          <w:id w:val="-897820977"/>
          <w:citation/>
        </w:sdtPr>
        <w:sdtContent>
          <w:r>
            <w:rPr>
              <w:lang w:eastAsia="fi-FI"/>
            </w:rPr>
            <w:fldChar w:fldCharType="begin"/>
          </w:r>
          <w:r w:rsidRPr="003A3381">
            <w:rPr>
              <w:lang w:eastAsia="fi-FI"/>
            </w:rPr>
            <w:instrText xml:space="preserve"> CITATION Eur17a \l 1033 </w:instrText>
          </w:r>
          <w:r>
            <w:rPr>
              <w:lang w:eastAsia="fi-FI"/>
            </w:rPr>
            <w:fldChar w:fldCharType="separate"/>
          </w:r>
          <w:r w:rsidR="00395ADA">
            <w:rPr>
              <w:noProof/>
              <w:lang w:eastAsia="fi-FI"/>
            </w:rPr>
            <w:t>(Euroopan komissio, 2017)</w:t>
          </w:r>
          <w:r>
            <w:rPr>
              <w:lang w:eastAsia="fi-FI"/>
            </w:rPr>
            <w:fldChar w:fldCharType="end"/>
          </w:r>
        </w:sdtContent>
      </w:sdt>
      <w:r>
        <w:rPr>
          <w:lang w:eastAsia="fi-FI"/>
        </w:rPr>
        <w:t xml:space="preserve"> julkisia hankintoja koskevan tiedonannon yksi päätavoitteista on hankintatiedon avoimuuden, eheyden ja laadun lisääminen. Lisäksi </w:t>
      </w:r>
      <w:r w:rsidRPr="006749D5">
        <w:rPr>
          <w:lang w:eastAsia="fi-FI"/>
        </w:rPr>
        <w:t>Euroopan komissio painottaa tietojen keräämistä ha</w:t>
      </w:r>
      <w:r>
        <w:rPr>
          <w:lang w:eastAsia="fi-FI"/>
        </w:rPr>
        <w:t>nk</w:t>
      </w:r>
      <w:r w:rsidRPr="006749D5">
        <w:rPr>
          <w:lang w:eastAsia="fi-FI"/>
        </w:rPr>
        <w:t xml:space="preserve">intojen eri vaiheissa </w:t>
      </w:r>
      <w:sdt>
        <w:sdtPr>
          <w:rPr>
            <w:lang w:eastAsia="fi-FI"/>
          </w:rPr>
          <w:id w:val="1791471338"/>
          <w:citation/>
        </w:sdtPr>
        <w:sdtContent>
          <w:r>
            <w:rPr>
              <w:lang w:eastAsia="fi-FI"/>
            </w:rPr>
            <w:fldChar w:fldCharType="begin"/>
          </w:r>
          <w:r w:rsidRPr="00CA6EC8">
            <w:rPr>
              <w:lang w:eastAsia="fi-FI"/>
            </w:rPr>
            <w:instrText xml:space="preserve"> CITATION Eur23 \l 1033 </w:instrText>
          </w:r>
          <w:r>
            <w:rPr>
              <w:lang w:eastAsia="fi-FI"/>
            </w:rPr>
            <w:fldChar w:fldCharType="separate"/>
          </w:r>
          <w:r w:rsidR="00395ADA">
            <w:rPr>
              <w:noProof/>
              <w:lang w:eastAsia="fi-FI"/>
            </w:rPr>
            <w:t>(Euroopan komissio, 2023)</w:t>
          </w:r>
          <w:r>
            <w:rPr>
              <w:lang w:eastAsia="fi-FI"/>
            </w:rPr>
            <w:fldChar w:fldCharType="end"/>
          </w:r>
        </w:sdtContent>
      </w:sdt>
      <w:r>
        <w:rPr>
          <w:lang w:eastAsia="fi-FI"/>
        </w:rPr>
        <w:t xml:space="preserve">. Myös </w:t>
      </w:r>
      <w:r w:rsidR="00216DFB">
        <w:rPr>
          <w:lang w:eastAsia="fi-FI"/>
        </w:rPr>
        <w:t>Valtiovarainministeriön muistiossa todetaan, että h</w:t>
      </w:r>
      <w:r w:rsidR="00344566" w:rsidRPr="006749D5">
        <w:rPr>
          <w:lang w:eastAsia="fi-FI"/>
        </w:rPr>
        <w:t>ankintojen tietojohtamiseen tarvitaan tietojen keräämistä hankinnan kaikista elinkaariva</w:t>
      </w:r>
      <w:r w:rsidR="00344566">
        <w:rPr>
          <w:lang w:eastAsia="fi-FI"/>
        </w:rPr>
        <w:t>ih</w:t>
      </w:r>
      <w:r w:rsidR="00344566" w:rsidRPr="006749D5">
        <w:rPr>
          <w:lang w:eastAsia="fi-FI"/>
        </w:rPr>
        <w:t>eista</w:t>
      </w:r>
      <w:r w:rsidR="00344566">
        <w:rPr>
          <w:lang w:eastAsia="fi-FI"/>
        </w:rPr>
        <w:t xml:space="preserve"> </w:t>
      </w:r>
      <w:sdt>
        <w:sdtPr>
          <w:rPr>
            <w:lang w:eastAsia="fi-FI"/>
          </w:rPr>
          <w:id w:val="-833988912"/>
          <w:citation/>
        </w:sdtPr>
        <w:sdtContent>
          <w:r w:rsidR="00344566">
            <w:rPr>
              <w:lang w:eastAsia="fi-FI"/>
            </w:rPr>
            <w:fldChar w:fldCharType="begin"/>
          </w:r>
          <w:r w:rsidR="00344566" w:rsidRPr="00120E61">
            <w:rPr>
              <w:lang w:eastAsia="fi-FI"/>
            </w:rPr>
            <w:instrText xml:space="preserve"> CITATION Val221 \l 1033 </w:instrText>
          </w:r>
          <w:r w:rsidR="00344566">
            <w:rPr>
              <w:lang w:eastAsia="fi-FI"/>
            </w:rPr>
            <w:fldChar w:fldCharType="separate"/>
          </w:r>
          <w:r w:rsidR="00395ADA">
            <w:rPr>
              <w:noProof/>
              <w:lang w:eastAsia="fi-FI"/>
            </w:rPr>
            <w:t>(Valtiovarainministeriö, 2022)</w:t>
          </w:r>
          <w:r w:rsidR="00344566">
            <w:rPr>
              <w:lang w:eastAsia="fi-FI"/>
            </w:rPr>
            <w:fldChar w:fldCharType="end"/>
          </w:r>
        </w:sdtContent>
      </w:sdt>
      <w:r w:rsidR="00344566" w:rsidRPr="006749D5">
        <w:rPr>
          <w:lang w:eastAsia="fi-FI"/>
        </w:rPr>
        <w:t xml:space="preserve">. </w:t>
      </w:r>
    </w:p>
    <w:p w14:paraId="0E0AB098" w14:textId="52CA2920" w:rsidR="00344566" w:rsidRDefault="00910A85" w:rsidP="004C243E">
      <w:pPr>
        <w:pStyle w:val="Leipteksti"/>
        <w:rPr>
          <w:lang w:eastAsia="fi-FI"/>
        </w:rPr>
      </w:pPr>
      <w:r>
        <w:rPr>
          <w:lang w:eastAsia="fi-FI"/>
        </w:rPr>
        <w:t>Hankintojen tietovarantojen t</w:t>
      </w:r>
      <w:r w:rsidR="00344566">
        <w:rPr>
          <w:lang w:eastAsia="fi-FI"/>
        </w:rPr>
        <w:t>ieto</w:t>
      </w:r>
      <w:r>
        <w:rPr>
          <w:lang w:eastAsia="fi-FI"/>
        </w:rPr>
        <w:t>s</w:t>
      </w:r>
      <w:r w:rsidR="00344566">
        <w:rPr>
          <w:lang w:eastAsia="fi-FI"/>
        </w:rPr>
        <w:t>isällöissä haastee</w:t>
      </w:r>
      <w:r>
        <w:rPr>
          <w:lang w:eastAsia="fi-FI"/>
        </w:rPr>
        <w:t>na on myös</w:t>
      </w:r>
      <w:r w:rsidR="00344566">
        <w:rPr>
          <w:lang w:eastAsia="fi-FI"/>
        </w:rPr>
        <w:t xml:space="preserve">, että kaikkea hankinnoista saatavaa tietoa ei jalosteta helppokäyttöiseen muotoon, tietokannoissa olevat muuttujat sisältävät merkittävää mittavirhettä tai kaikkea oleellista tietoa ei tallenneta </w:t>
      </w:r>
      <w:sdt>
        <w:sdtPr>
          <w:rPr>
            <w:lang w:eastAsia="fi-FI"/>
          </w:rPr>
          <w:id w:val="1688561595"/>
          <w:citation/>
        </w:sdtPr>
        <w:sdtContent>
          <w:r w:rsidR="00344566">
            <w:rPr>
              <w:lang w:eastAsia="fi-FI"/>
            </w:rPr>
            <w:fldChar w:fldCharType="begin"/>
          </w:r>
          <w:r w:rsidR="000636EB">
            <w:rPr>
              <w:lang w:eastAsia="fi-FI"/>
            </w:rPr>
            <w:instrText xml:space="preserve">CITATION Sus23 \l 1033 </w:instrText>
          </w:r>
          <w:r w:rsidR="00344566">
            <w:rPr>
              <w:lang w:eastAsia="fi-FI"/>
            </w:rPr>
            <w:fldChar w:fldCharType="separate"/>
          </w:r>
          <w:r w:rsidR="00395ADA">
            <w:rPr>
              <w:noProof/>
              <w:lang w:eastAsia="fi-FI"/>
            </w:rPr>
            <w:t>(Baulia, et al., 2023)</w:t>
          </w:r>
          <w:r w:rsidR="00344566">
            <w:rPr>
              <w:lang w:eastAsia="fi-FI"/>
            </w:rPr>
            <w:fldChar w:fldCharType="end"/>
          </w:r>
        </w:sdtContent>
      </w:sdt>
      <w:r w:rsidR="00344566">
        <w:rPr>
          <w:lang w:eastAsia="fi-FI"/>
        </w:rPr>
        <w:t>. Hankinta-aineistojen yhdistettävyyteen ja tietosisältöön liittyvät haasteet olisi mahdollista korjata perustamalla julkisiin hankintoihin keskittynyt toimija, jonka tehtäviin kuuluu hankinnoista syntyvän tiedon kerääminen, hallinta ja analysointi</w:t>
      </w:r>
      <w:r w:rsidR="00CA0DCE">
        <w:rPr>
          <w:lang w:eastAsia="fi-FI"/>
        </w:rPr>
        <w:t xml:space="preserve"> kansallisen hankintatietovarannon avulla</w:t>
      </w:r>
      <w:r w:rsidR="003C2AD3">
        <w:rPr>
          <w:lang w:eastAsia="fi-FI"/>
        </w:rPr>
        <w:t>.</w:t>
      </w:r>
    </w:p>
    <w:p w14:paraId="30988E96" w14:textId="77777777" w:rsidR="003C2AD3" w:rsidRPr="00344566" w:rsidRDefault="003C2AD3" w:rsidP="004C243E">
      <w:pPr>
        <w:pStyle w:val="Leipteksti"/>
        <w:rPr>
          <w:lang w:eastAsia="fi-FI"/>
        </w:rPr>
      </w:pPr>
    </w:p>
    <w:p w14:paraId="7C8BC600" w14:textId="391E98C7" w:rsidR="005211BE" w:rsidRDefault="005211BE" w:rsidP="00941568">
      <w:pPr>
        <w:pStyle w:val="Otsikko4"/>
        <w:rPr>
          <w:lang w:eastAsia="fi-FI"/>
        </w:rPr>
      </w:pPr>
      <w:r>
        <w:rPr>
          <w:lang w:eastAsia="fi-FI"/>
        </w:rPr>
        <w:t>Kansallise</w:t>
      </w:r>
      <w:r w:rsidR="00E356E6">
        <w:rPr>
          <w:lang w:eastAsia="fi-FI"/>
        </w:rPr>
        <w:t>t</w:t>
      </w:r>
      <w:r>
        <w:rPr>
          <w:lang w:eastAsia="fi-FI"/>
        </w:rPr>
        <w:t xml:space="preserve"> tietovarannot</w:t>
      </w:r>
    </w:p>
    <w:p w14:paraId="7E4B768B" w14:textId="1D93A8CB" w:rsidR="00B72DFB" w:rsidRDefault="0081628F" w:rsidP="00B72DFB">
      <w:pPr>
        <w:pStyle w:val="Leipteksti"/>
      </w:pPr>
      <w:r>
        <w:t>Hankintaprosessissa kä</w:t>
      </w:r>
      <w:r w:rsidR="003D0D86">
        <w:t xml:space="preserve">ytettävät </w:t>
      </w:r>
      <w:r w:rsidR="00E356E6">
        <w:t xml:space="preserve">kansalliset </w:t>
      </w:r>
      <w:r w:rsidR="003D0D86">
        <w:t>tietovarannot nykytilassa kuvauksineen on kuvattu alla</w:t>
      </w:r>
      <w:r w:rsidR="00B830FB">
        <w:t xml:space="preserve"> (</w:t>
      </w:r>
      <w:r w:rsidR="00FF7D6A">
        <w:fldChar w:fldCharType="begin"/>
      </w:r>
      <w:r w:rsidR="00FF7D6A">
        <w:instrText xml:space="preserve"> REF _Ref135059559 \h </w:instrText>
      </w:r>
      <w:r w:rsidR="00FF7D6A">
        <w:fldChar w:fldCharType="separate"/>
      </w:r>
      <w:r w:rsidR="00EB348E">
        <w:t xml:space="preserve">Taulukko </w:t>
      </w:r>
      <w:r w:rsidR="00EB348E">
        <w:rPr>
          <w:noProof/>
        </w:rPr>
        <w:t>17</w:t>
      </w:r>
      <w:r w:rsidR="00FF7D6A">
        <w:fldChar w:fldCharType="end"/>
      </w:r>
      <w:r w:rsidR="00B830FB">
        <w:t>)</w:t>
      </w:r>
      <w:r w:rsidR="00B72DFB">
        <w:t xml:space="preserve">. </w:t>
      </w:r>
    </w:p>
    <w:p w14:paraId="287FFFA4" w14:textId="44BF336F" w:rsidR="00FF7D6A" w:rsidRDefault="00FF7D6A" w:rsidP="00FF7D6A">
      <w:pPr>
        <w:pStyle w:val="Kuvaotsikko"/>
        <w:keepNext/>
      </w:pPr>
      <w:bookmarkStart w:id="203" w:name="_Ref135059559"/>
      <w:bookmarkStart w:id="204" w:name="_Toc137727771"/>
      <w:r>
        <w:t xml:space="preserve">Taulukko </w:t>
      </w:r>
      <w:r>
        <w:fldChar w:fldCharType="begin"/>
      </w:r>
      <w:r>
        <w:instrText>SEQ Taulukko \* ARABIC</w:instrText>
      </w:r>
      <w:r>
        <w:fldChar w:fldCharType="separate"/>
      </w:r>
      <w:r w:rsidR="00092DBA">
        <w:rPr>
          <w:noProof/>
        </w:rPr>
        <w:t>17</w:t>
      </w:r>
      <w:r>
        <w:fldChar w:fldCharType="end"/>
      </w:r>
      <w:bookmarkEnd w:id="203"/>
      <w:r>
        <w:t xml:space="preserve"> Julkisiin hankintoihin liittyvät kansalliset tietovarannot</w:t>
      </w:r>
      <w:bookmarkEnd w:id="204"/>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8"/>
        <w:gridCol w:w="6264"/>
      </w:tblGrid>
      <w:tr w:rsidR="00B97724" w:rsidRPr="00165E9D" w14:paraId="78A846B0" w14:textId="77777777" w:rsidTr="00BC5C03">
        <w:tc>
          <w:tcPr>
            <w:tcW w:w="3478" w:type="dxa"/>
            <w:shd w:val="clear" w:color="auto" w:fill="EDEDED"/>
          </w:tcPr>
          <w:p w14:paraId="06B658FA" w14:textId="77777777" w:rsidR="007047B2" w:rsidRPr="00165E9D" w:rsidRDefault="007047B2" w:rsidP="0040218A">
            <w:pPr>
              <w:spacing w:after="200" w:line="250" w:lineRule="auto"/>
              <w:rPr>
                <w:rFonts w:ascii="Roboto" w:eastAsia="Roboto" w:hAnsi="Roboto" w:cs="Roboto"/>
                <w:b/>
                <w:szCs w:val="20"/>
              </w:rPr>
            </w:pPr>
            <w:r w:rsidRPr="00165E9D">
              <w:rPr>
                <w:rFonts w:ascii="Roboto" w:eastAsia="Roboto" w:hAnsi="Roboto" w:cs="Roboto"/>
                <w:b/>
                <w:szCs w:val="20"/>
              </w:rPr>
              <w:t>Looginen tietovaranto</w:t>
            </w:r>
          </w:p>
        </w:tc>
        <w:tc>
          <w:tcPr>
            <w:tcW w:w="6264" w:type="dxa"/>
            <w:shd w:val="clear" w:color="auto" w:fill="EDEDED"/>
          </w:tcPr>
          <w:p w14:paraId="1C8014BD" w14:textId="77777777" w:rsidR="007047B2" w:rsidRPr="00165E9D" w:rsidRDefault="007047B2" w:rsidP="0040218A">
            <w:pPr>
              <w:spacing w:after="200" w:line="250" w:lineRule="auto"/>
              <w:rPr>
                <w:rFonts w:ascii="Roboto" w:eastAsia="Roboto" w:hAnsi="Roboto" w:cs="Roboto"/>
                <w:b/>
                <w:szCs w:val="20"/>
              </w:rPr>
            </w:pPr>
            <w:r w:rsidRPr="00165E9D">
              <w:rPr>
                <w:rFonts w:ascii="Roboto" w:eastAsia="Roboto" w:hAnsi="Roboto" w:cs="Roboto"/>
                <w:b/>
                <w:szCs w:val="20"/>
              </w:rPr>
              <w:t>Kuvaus</w:t>
            </w:r>
          </w:p>
        </w:tc>
      </w:tr>
      <w:tr w:rsidR="00ED1EB6" w:rsidRPr="00165E9D" w14:paraId="05260022" w14:textId="77777777" w:rsidTr="00BC5C03">
        <w:tc>
          <w:tcPr>
            <w:tcW w:w="3478" w:type="dxa"/>
            <w:shd w:val="clear" w:color="auto" w:fill="auto"/>
          </w:tcPr>
          <w:p w14:paraId="5FF5E5F2" w14:textId="3929B14F" w:rsidR="00703DEB" w:rsidRDefault="002033D8" w:rsidP="0040218A">
            <w:pPr>
              <w:spacing w:after="200" w:line="250" w:lineRule="auto"/>
              <w:rPr>
                <w:rFonts w:ascii="Roboto" w:eastAsia="Roboto" w:hAnsi="Roboto" w:cs="Roboto"/>
                <w:b/>
              </w:rPr>
            </w:pPr>
            <w:proofErr w:type="spellStart"/>
            <w:r w:rsidRPr="002033D8">
              <w:rPr>
                <w:rFonts w:ascii="Roboto" w:eastAsia="Roboto" w:hAnsi="Roboto" w:cs="Roboto"/>
                <w:b/>
              </w:rPr>
              <w:t>eCertis</w:t>
            </w:r>
            <w:proofErr w:type="spellEnd"/>
          </w:p>
        </w:tc>
        <w:tc>
          <w:tcPr>
            <w:tcW w:w="6264" w:type="dxa"/>
            <w:shd w:val="clear" w:color="auto" w:fill="auto"/>
          </w:tcPr>
          <w:p w14:paraId="53CB6621" w14:textId="1F9AF0AF" w:rsidR="002033D8" w:rsidRPr="00622DD7" w:rsidRDefault="002033D8" w:rsidP="002033D8">
            <w:pPr>
              <w:spacing w:after="200" w:line="250" w:lineRule="auto"/>
              <w:rPr>
                <w:rFonts w:ascii="Roboto" w:eastAsia="Roboto" w:hAnsi="Roboto" w:cs="Roboto"/>
                <w:szCs w:val="20"/>
              </w:rPr>
            </w:pPr>
            <w:proofErr w:type="spellStart"/>
            <w:r w:rsidRPr="00622DD7">
              <w:rPr>
                <w:rFonts w:ascii="Roboto" w:eastAsia="Roboto" w:hAnsi="Roboto" w:cs="Roboto"/>
                <w:szCs w:val="20"/>
              </w:rPr>
              <w:t>eCertis</w:t>
            </w:r>
            <w:proofErr w:type="spellEnd"/>
            <w:r w:rsidR="00FA7ACF" w:rsidRPr="00622DD7">
              <w:rPr>
                <w:rStyle w:val="Alaviitteenviite"/>
                <w:rFonts w:ascii="Roboto" w:eastAsia="Roboto" w:hAnsi="Roboto" w:cs="Roboto"/>
                <w:szCs w:val="20"/>
              </w:rPr>
              <w:footnoteReference w:id="9"/>
            </w:r>
            <w:r w:rsidRPr="00622DD7">
              <w:rPr>
                <w:rFonts w:ascii="Roboto" w:eastAsia="Roboto" w:hAnsi="Roboto" w:cs="Roboto"/>
                <w:szCs w:val="20"/>
              </w:rPr>
              <w:t xml:space="preserve"> on sähköinen todistushakemisto, jonka avulla hankintayksiköt saavat tietoa hankintamenettelyissä usein tarvittavista </w:t>
            </w:r>
            <w:r w:rsidRPr="00622DD7">
              <w:rPr>
                <w:rFonts w:ascii="Roboto" w:eastAsia="Roboto" w:hAnsi="Roboto" w:cs="Roboto"/>
                <w:szCs w:val="20"/>
              </w:rPr>
              <w:lastRenderedPageBreak/>
              <w:t>asiakirjoista ja todistuksista EU:n jäsenvaltiossa ja kolmessa ETA-maassa (Islanti, Liechtenstein ja Norja).</w:t>
            </w:r>
          </w:p>
          <w:p w14:paraId="2375EF50" w14:textId="78C06EAB" w:rsidR="002033D8" w:rsidRPr="00622DD7" w:rsidRDefault="002033D8" w:rsidP="002033D8">
            <w:pPr>
              <w:spacing w:after="200" w:line="250" w:lineRule="auto"/>
              <w:rPr>
                <w:rFonts w:ascii="Roboto" w:eastAsia="Roboto" w:hAnsi="Roboto" w:cs="Roboto"/>
                <w:szCs w:val="20"/>
              </w:rPr>
            </w:pPr>
            <w:proofErr w:type="spellStart"/>
            <w:r w:rsidRPr="00622DD7">
              <w:rPr>
                <w:rFonts w:ascii="Roboto" w:eastAsia="Roboto" w:hAnsi="Roboto" w:cs="Roboto"/>
                <w:szCs w:val="20"/>
              </w:rPr>
              <w:t>eCertis</w:t>
            </w:r>
            <w:proofErr w:type="spellEnd"/>
            <w:r w:rsidRPr="00622DD7">
              <w:rPr>
                <w:rFonts w:ascii="Roboto" w:eastAsia="Roboto" w:hAnsi="Roboto" w:cs="Roboto"/>
                <w:szCs w:val="20"/>
              </w:rPr>
              <w:t xml:space="preserve"> on komission tuottama </w:t>
            </w:r>
            <w:r w:rsidR="00F36D4B" w:rsidRPr="00622DD7">
              <w:rPr>
                <w:rFonts w:ascii="Roboto" w:eastAsia="Roboto" w:hAnsi="Roboto" w:cs="Roboto"/>
                <w:szCs w:val="20"/>
              </w:rPr>
              <w:t xml:space="preserve">ja teknisesti ylläpitämä </w:t>
            </w:r>
            <w:r w:rsidRPr="00622DD7">
              <w:rPr>
                <w:rFonts w:ascii="Roboto" w:eastAsia="Roboto" w:hAnsi="Roboto" w:cs="Roboto"/>
                <w:szCs w:val="20"/>
              </w:rPr>
              <w:t xml:space="preserve">palvelu. Tietojen päivittäminen on hajautettu jäsenmaihin, minkä seurauksena palvelusta ei välttämättä löydy tietoa kaikkien maiden kaikista asiakirjoista ja todistuksista. </w:t>
            </w:r>
          </w:p>
          <w:p w14:paraId="77835A24" w14:textId="3F16C8D2" w:rsidR="00703DEB" w:rsidRPr="0021721C" w:rsidRDefault="002033D8" w:rsidP="00F36D4B">
            <w:pPr>
              <w:spacing w:after="200" w:line="250" w:lineRule="auto"/>
              <w:rPr>
                <w:rFonts w:ascii="Roboto" w:eastAsia="Roboto" w:hAnsi="Roboto" w:cs="Roboto"/>
                <w:szCs w:val="20"/>
              </w:rPr>
            </w:pPr>
            <w:proofErr w:type="spellStart"/>
            <w:r w:rsidRPr="00622DD7">
              <w:rPr>
                <w:rFonts w:ascii="Roboto" w:eastAsia="Roboto" w:hAnsi="Roboto" w:cs="Roboto"/>
                <w:szCs w:val="20"/>
              </w:rPr>
              <w:t>eCertis</w:t>
            </w:r>
            <w:proofErr w:type="spellEnd"/>
            <w:r w:rsidRPr="00622DD7">
              <w:rPr>
                <w:rFonts w:ascii="Roboto" w:eastAsia="Roboto" w:hAnsi="Roboto" w:cs="Roboto"/>
                <w:szCs w:val="20"/>
              </w:rPr>
              <w:t xml:space="preserve">-palvelua voidaan käyttää varmentamaan EU-jäsen- ja ETA-maiden tarjoajilta vaadittavia asiakirjoja ja todistuksia. Palvelu vastaa esimerkiksi kysymykseen mikä asiakirja tai todistus vastaa Suomen kaupparekisterinotetta tai rikosrekisteriotetta hankintamenettelyä varten.     </w:t>
            </w:r>
          </w:p>
        </w:tc>
      </w:tr>
      <w:tr w:rsidR="00ED1EB6" w:rsidRPr="00165E9D" w14:paraId="44863773" w14:textId="77777777" w:rsidTr="00BC5C03">
        <w:tc>
          <w:tcPr>
            <w:tcW w:w="3478" w:type="dxa"/>
            <w:shd w:val="clear" w:color="auto" w:fill="auto"/>
          </w:tcPr>
          <w:p w14:paraId="6AACB855" w14:textId="77777777" w:rsidR="007047B2" w:rsidRPr="00165E9D" w:rsidRDefault="007047B2" w:rsidP="0040218A">
            <w:pPr>
              <w:spacing w:after="200" w:line="250" w:lineRule="auto"/>
              <w:rPr>
                <w:rFonts w:ascii="Roboto" w:eastAsia="Roboto" w:hAnsi="Roboto" w:cs="Roboto"/>
                <w:b/>
              </w:rPr>
            </w:pPr>
            <w:r>
              <w:rPr>
                <w:rFonts w:ascii="Roboto" w:eastAsia="Roboto" w:hAnsi="Roboto" w:cs="Roboto"/>
                <w:b/>
              </w:rPr>
              <w:lastRenderedPageBreak/>
              <w:t>Kaupparekisteri</w:t>
            </w:r>
          </w:p>
        </w:tc>
        <w:tc>
          <w:tcPr>
            <w:tcW w:w="6264" w:type="dxa"/>
            <w:shd w:val="clear" w:color="auto" w:fill="auto"/>
          </w:tcPr>
          <w:p w14:paraId="7F289261" w14:textId="77777777" w:rsidR="007047B2" w:rsidRPr="0021721C" w:rsidRDefault="007047B2" w:rsidP="0040218A">
            <w:pPr>
              <w:spacing w:after="200" w:line="250" w:lineRule="auto"/>
              <w:rPr>
                <w:rFonts w:ascii="Roboto" w:eastAsia="Roboto" w:hAnsi="Roboto" w:cs="Roboto"/>
                <w:szCs w:val="20"/>
              </w:rPr>
            </w:pPr>
            <w:r w:rsidRPr="0021721C">
              <w:rPr>
                <w:rFonts w:ascii="Roboto" w:eastAsia="Roboto" w:hAnsi="Roboto" w:cs="Roboto"/>
                <w:szCs w:val="20"/>
              </w:rPr>
              <w:t xml:space="preserve">Kaupparekisteri on Patentti- ja rekisterihallituksen yleiseen käyttöön tarkoitettu rekisteri. </w:t>
            </w:r>
            <w:r w:rsidRPr="00622DD7">
              <w:rPr>
                <w:rFonts w:ascii="Roboto" w:eastAsia="Roboto" w:hAnsi="Roboto" w:cs="Roboto"/>
                <w:szCs w:val="20"/>
              </w:rPr>
              <w:t xml:space="preserve">Osakeyhtiöiden, kommandiittiyhtiöiden, avoimien yhtiöiden ja osuuskuntien on aina ilmoittauduttava kaupparekisteriin. Yksityisten elinkeinonharjoittajien (toiminimiyrittäjien) on useimmissa tilanteissa tehtäväperustamisilmoitus kaupparekisteriin. </w:t>
            </w:r>
            <w:r w:rsidRPr="0021721C">
              <w:rPr>
                <w:rFonts w:ascii="Roboto" w:eastAsia="Roboto" w:hAnsi="Roboto" w:cs="Roboto"/>
                <w:szCs w:val="20"/>
              </w:rPr>
              <w:t>Kaupparekisteriin merkitään elinkeinonharjoittajia koskevat ilmoitukset ja tiedonannot sen mukaan kuin tässä laissa säädetään sekä patentti- ja rekisterihallituksen päätöksellä tarkemmin määrätään.</w:t>
            </w:r>
          </w:p>
          <w:p w14:paraId="52849CF5" w14:textId="77777777" w:rsidR="007047B2" w:rsidRPr="0021721C" w:rsidRDefault="007047B2" w:rsidP="0040218A">
            <w:pPr>
              <w:spacing w:after="200" w:line="250" w:lineRule="auto"/>
              <w:rPr>
                <w:rFonts w:ascii="Roboto" w:eastAsia="Roboto" w:hAnsi="Roboto" w:cs="Roboto"/>
                <w:szCs w:val="20"/>
              </w:rPr>
            </w:pPr>
            <w:r>
              <w:rPr>
                <w:rFonts w:ascii="Roboto" w:eastAsia="Roboto" w:hAnsi="Roboto" w:cs="Roboto"/>
                <w:szCs w:val="20"/>
              </w:rPr>
              <w:t>Yrityksen kaupparekisteriin merkitseminen tarkastetaan osana kilpailutusprosessia.</w:t>
            </w:r>
          </w:p>
        </w:tc>
      </w:tr>
      <w:tr w:rsidR="00ED1EB6" w:rsidRPr="00165E9D" w14:paraId="7E2D3057" w14:textId="77777777" w:rsidTr="00BC5C03">
        <w:tc>
          <w:tcPr>
            <w:tcW w:w="3478" w:type="dxa"/>
            <w:shd w:val="clear" w:color="auto" w:fill="auto"/>
          </w:tcPr>
          <w:p w14:paraId="6C0A0573" w14:textId="77777777" w:rsidR="007047B2" w:rsidRPr="00DF4A42" w:rsidRDefault="007047B2" w:rsidP="0040218A">
            <w:pPr>
              <w:spacing w:after="200" w:line="250" w:lineRule="auto"/>
              <w:rPr>
                <w:rFonts w:ascii="Roboto" w:eastAsia="Roboto" w:hAnsi="Roboto" w:cs="Roboto"/>
                <w:b/>
              </w:rPr>
            </w:pPr>
            <w:r w:rsidRPr="00DF4A42">
              <w:rPr>
                <w:rFonts w:ascii="Roboto" w:eastAsia="Roboto" w:hAnsi="Roboto" w:cs="Roboto"/>
                <w:b/>
              </w:rPr>
              <w:t>Ennakkoperintärekisteri</w:t>
            </w:r>
          </w:p>
        </w:tc>
        <w:tc>
          <w:tcPr>
            <w:tcW w:w="6264" w:type="dxa"/>
            <w:shd w:val="clear" w:color="auto" w:fill="auto"/>
          </w:tcPr>
          <w:p w14:paraId="57800257" w14:textId="77777777" w:rsidR="007047B2" w:rsidRDefault="007047B2" w:rsidP="0040218A">
            <w:pPr>
              <w:spacing w:after="200" w:line="250" w:lineRule="auto"/>
              <w:rPr>
                <w:rFonts w:ascii="Roboto" w:eastAsia="Roboto" w:hAnsi="Roboto" w:cs="Roboto"/>
                <w:szCs w:val="20"/>
              </w:rPr>
            </w:pPr>
            <w:r w:rsidRPr="001561F7">
              <w:rPr>
                <w:rFonts w:ascii="Roboto" w:eastAsia="Roboto" w:hAnsi="Roboto" w:cs="Roboto"/>
                <w:szCs w:val="20"/>
              </w:rPr>
              <w:t>Ennakkoperintärekisteriä ylläpitää Verohallinto. Verohallinto merkitsee hakemuksen perusteella ennakkoperintärekisteriin elinkeinotoimintaa, maataloutta tai muuta tulonhankkimistoimintaa harjoittavat henkilöt, yritykset ja yhteisöt.</w:t>
            </w:r>
          </w:p>
          <w:p w14:paraId="64E69D4B" w14:textId="77777777" w:rsidR="007047B2" w:rsidRPr="001561F7" w:rsidRDefault="007047B2" w:rsidP="0040218A">
            <w:pPr>
              <w:spacing w:after="200" w:line="250" w:lineRule="auto"/>
              <w:rPr>
                <w:rFonts w:ascii="Roboto" w:eastAsia="Roboto" w:hAnsi="Roboto" w:cs="Roboto"/>
                <w:szCs w:val="20"/>
              </w:rPr>
            </w:pPr>
            <w:r>
              <w:rPr>
                <w:rFonts w:ascii="Roboto" w:eastAsia="Roboto" w:hAnsi="Roboto" w:cs="Roboto"/>
                <w:szCs w:val="20"/>
              </w:rPr>
              <w:t>Kilpailutusprosessissa rekisteritietoa käytetään varmentamaan yrityksen ennakkoperintärekisteriin merkitseminen.</w:t>
            </w:r>
          </w:p>
        </w:tc>
      </w:tr>
      <w:tr w:rsidR="00ED1EB6" w:rsidRPr="00165E9D" w14:paraId="7571539E" w14:textId="77777777" w:rsidTr="00BC5C03">
        <w:tc>
          <w:tcPr>
            <w:tcW w:w="3478" w:type="dxa"/>
            <w:shd w:val="clear" w:color="auto" w:fill="auto"/>
          </w:tcPr>
          <w:p w14:paraId="26A4819A" w14:textId="77777777" w:rsidR="007047B2" w:rsidRPr="00DF4A42" w:rsidRDefault="007047B2" w:rsidP="0040218A">
            <w:pPr>
              <w:spacing w:after="200" w:line="250" w:lineRule="auto"/>
              <w:rPr>
                <w:rFonts w:ascii="Roboto" w:eastAsia="Roboto" w:hAnsi="Roboto" w:cs="Roboto"/>
                <w:b/>
                <w:lang w:eastAsia="fi-FI"/>
              </w:rPr>
            </w:pPr>
            <w:r w:rsidRPr="00DF4A42">
              <w:rPr>
                <w:rFonts w:ascii="Roboto" w:eastAsia="Roboto" w:hAnsi="Roboto" w:cs="Roboto"/>
                <w:b/>
              </w:rPr>
              <w:t>Arvonlisäverorekisteri</w:t>
            </w:r>
          </w:p>
        </w:tc>
        <w:tc>
          <w:tcPr>
            <w:tcW w:w="6264" w:type="dxa"/>
            <w:shd w:val="clear" w:color="auto" w:fill="auto"/>
          </w:tcPr>
          <w:p w14:paraId="100CBE80" w14:textId="77777777" w:rsidR="007047B2" w:rsidRPr="00E36EEB" w:rsidRDefault="007047B2" w:rsidP="0040218A">
            <w:pPr>
              <w:spacing w:after="200" w:line="250" w:lineRule="auto"/>
              <w:rPr>
                <w:rFonts w:ascii="Roboto" w:eastAsia="Roboto" w:hAnsi="Roboto" w:cs="Roboto"/>
                <w:szCs w:val="20"/>
              </w:rPr>
            </w:pPr>
            <w:r w:rsidRPr="00E36EEB">
              <w:rPr>
                <w:rFonts w:ascii="Roboto" w:eastAsia="Roboto" w:hAnsi="Roboto" w:cs="Roboto"/>
                <w:szCs w:val="20"/>
              </w:rPr>
              <w:t>Arvonlisäverovelvollisten rekisteriin on koottu tiedot arvonlisäverovelvollisista toimijoista. Rekisteriin on ilmoittauduttava, jos yrityksen tilikauden liikevaihto ylittää vähäisen liiketoiminnan rajan. Ulkomaisen yrityksen täytyy ilmoittautua arvonlisäverovelvollisten rekisteriin, jos yrityksellä on arvonlisäverotuksen kiinteä toimipaikka Suomessa ja tilikauden liikevaihto ylittää vähäisen liiketoiminnan rajan.</w:t>
            </w:r>
          </w:p>
          <w:p w14:paraId="53F4E7E6" w14:textId="77777777" w:rsidR="007047B2" w:rsidRPr="001561F7" w:rsidRDefault="007047B2" w:rsidP="0040218A">
            <w:pPr>
              <w:spacing w:after="200" w:line="250" w:lineRule="auto"/>
              <w:rPr>
                <w:rFonts w:ascii="Roboto" w:eastAsia="Roboto" w:hAnsi="Roboto" w:cs="Roboto"/>
                <w:szCs w:val="20"/>
              </w:rPr>
            </w:pPr>
            <w:r>
              <w:rPr>
                <w:rFonts w:ascii="Roboto" w:eastAsia="Roboto" w:hAnsi="Roboto" w:cs="Roboto"/>
                <w:szCs w:val="20"/>
              </w:rPr>
              <w:t>Kilpailutusprosessissa rekisteritietoa käytetään varmentamaan yrityksen arvonlisäverorekisteriin merkitseminen.</w:t>
            </w:r>
          </w:p>
        </w:tc>
      </w:tr>
      <w:tr w:rsidR="00ED1EB6" w:rsidRPr="00165E9D" w14:paraId="0FD23D46" w14:textId="77777777" w:rsidTr="00BC5C03">
        <w:tc>
          <w:tcPr>
            <w:tcW w:w="3478" w:type="dxa"/>
            <w:shd w:val="clear" w:color="auto" w:fill="auto"/>
          </w:tcPr>
          <w:p w14:paraId="17A1D846" w14:textId="77777777" w:rsidR="007047B2" w:rsidRPr="00DF4A42" w:rsidRDefault="007047B2" w:rsidP="0040218A">
            <w:pPr>
              <w:spacing w:line="250" w:lineRule="auto"/>
              <w:rPr>
                <w:rFonts w:ascii="Roboto" w:eastAsia="Roboto" w:hAnsi="Roboto" w:cs="Roboto"/>
                <w:b/>
              </w:rPr>
            </w:pPr>
            <w:r w:rsidRPr="00DF4A42">
              <w:rPr>
                <w:rFonts w:ascii="Roboto" w:eastAsia="Roboto" w:hAnsi="Roboto" w:cs="Roboto"/>
                <w:b/>
              </w:rPr>
              <w:t>Työantajarekisteri</w:t>
            </w:r>
          </w:p>
          <w:p w14:paraId="36F2C348" w14:textId="77777777" w:rsidR="007047B2" w:rsidRPr="00DF4A42" w:rsidRDefault="007047B2" w:rsidP="0040218A">
            <w:pPr>
              <w:spacing w:after="200" w:line="250" w:lineRule="auto"/>
              <w:rPr>
                <w:rFonts w:ascii="Roboto" w:eastAsia="Roboto" w:hAnsi="Roboto" w:cs="Roboto"/>
                <w:b/>
                <w:lang w:eastAsia="fi-FI"/>
              </w:rPr>
            </w:pPr>
          </w:p>
        </w:tc>
        <w:tc>
          <w:tcPr>
            <w:tcW w:w="6264" w:type="dxa"/>
            <w:shd w:val="clear" w:color="auto" w:fill="auto"/>
          </w:tcPr>
          <w:p w14:paraId="1A3A706F"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t>Säännöllisenä työnantajana toimivan yrityksen on ilmoittauduttava työnantajarekisteriin. Yritys on säännöllinen työnantaja kun</w:t>
            </w:r>
          </w:p>
          <w:p w14:paraId="4EF80C8B" w14:textId="77777777" w:rsidR="007047B2" w:rsidRPr="00EB35D6" w:rsidRDefault="007047B2" w:rsidP="001E06FD">
            <w:pPr>
              <w:pStyle w:val="Luettelokappale"/>
              <w:numPr>
                <w:ilvl w:val="0"/>
                <w:numId w:val="16"/>
              </w:numPr>
              <w:spacing w:after="200" w:line="250" w:lineRule="auto"/>
              <w:ind w:left="206" w:hanging="206"/>
              <w:rPr>
                <w:rFonts w:ascii="Roboto" w:eastAsia="Roboto" w:hAnsi="Roboto"/>
              </w:rPr>
            </w:pPr>
            <w:r w:rsidRPr="00EB35D6">
              <w:rPr>
                <w:rFonts w:ascii="Roboto" w:eastAsia="Roboto" w:hAnsi="Roboto"/>
              </w:rPr>
              <w:t>Yritys maksaa vakituisesti palkkaa 2 tai useammalle työntekijälle.</w:t>
            </w:r>
          </w:p>
          <w:p w14:paraId="1D060F82" w14:textId="77777777" w:rsidR="007047B2" w:rsidRPr="00EB35D6" w:rsidRDefault="007047B2" w:rsidP="001E06FD">
            <w:pPr>
              <w:pStyle w:val="Luettelokappale"/>
              <w:numPr>
                <w:ilvl w:val="0"/>
                <w:numId w:val="16"/>
              </w:numPr>
              <w:spacing w:after="200" w:line="250" w:lineRule="auto"/>
              <w:ind w:left="206" w:hanging="206"/>
              <w:rPr>
                <w:rFonts w:ascii="Roboto" w:eastAsia="Roboto" w:hAnsi="Roboto"/>
              </w:rPr>
            </w:pPr>
            <w:r w:rsidRPr="00EB35D6">
              <w:rPr>
                <w:rFonts w:ascii="Roboto" w:eastAsia="Roboto" w:hAnsi="Roboto"/>
              </w:rPr>
              <w:t>Yritys maksaa vakituisesti palkkaa yhdelle työntekijälle ja lisäksi yhdelle tai useammalle työntekijälle, joiden työsuhde on tilapäinen tai tarkoitettu lyhytaikaiseksi.</w:t>
            </w:r>
          </w:p>
          <w:p w14:paraId="0C8DADFE" w14:textId="77777777" w:rsidR="007047B2" w:rsidRDefault="007047B2" w:rsidP="001E06FD">
            <w:pPr>
              <w:pStyle w:val="Luettelokappale"/>
              <w:numPr>
                <w:ilvl w:val="0"/>
                <w:numId w:val="16"/>
              </w:numPr>
              <w:spacing w:after="200" w:line="250" w:lineRule="auto"/>
              <w:ind w:left="206" w:hanging="206"/>
              <w:rPr>
                <w:rFonts w:ascii="Roboto" w:eastAsia="Roboto" w:hAnsi="Roboto"/>
              </w:rPr>
            </w:pPr>
            <w:r w:rsidRPr="00EB35D6">
              <w:rPr>
                <w:rFonts w:ascii="Roboto" w:eastAsia="Roboto" w:hAnsi="Roboto"/>
              </w:rPr>
              <w:t>Yritys maksaa palkkaa samanaikaisesti vähintään 6 työntekijälle, vaikka heidän työsuhteensa olisivat tilapäisiä ja tarkoitettu lyhytaikaisiksi.</w:t>
            </w:r>
          </w:p>
          <w:p w14:paraId="3258B2DB" w14:textId="77777777" w:rsidR="007047B2" w:rsidRPr="00B62C62" w:rsidRDefault="007047B2" w:rsidP="0040218A">
            <w:pPr>
              <w:spacing w:after="200" w:line="250" w:lineRule="auto"/>
              <w:rPr>
                <w:rFonts w:ascii="Roboto" w:eastAsia="Roboto" w:hAnsi="Roboto"/>
                <w:szCs w:val="20"/>
              </w:rPr>
            </w:pPr>
            <w:r w:rsidRPr="00622DD7">
              <w:rPr>
                <w:rFonts w:ascii="Roboto" w:eastAsia="Roboto" w:hAnsi="Roboto" w:cs="Roboto"/>
                <w:szCs w:val="20"/>
              </w:rPr>
              <w:t xml:space="preserve">Yrityksen pitää antaa tulorekisteriin palkkatietoilmoituksella tiedot maksetuista palkoista. Ilmoitus on annettava aina, vaikka yritys ei </w:t>
            </w:r>
            <w:r w:rsidRPr="00622DD7">
              <w:rPr>
                <w:rFonts w:ascii="Roboto" w:eastAsia="Roboto" w:hAnsi="Roboto" w:cs="Roboto"/>
                <w:szCs w:val="20"/>
              </w:rPr>
              <w:lastRenderedPageBreak/>
              <w:t>kuuluisi työnantajarekisteriin. Työnantajan sairausvakuutusmaksut ilmoitetaan rekisteriin työnantajan erillisilmoituksella.</w:t>
            </w:r>
          </w:p>
        </w:tc>
      </w:tr>
      <w:tr w:rsidR="00ED1EB6" w:rsidRPr="00165E9D" w14:paraId="7D15B54C" w14:textId="77777777" w:rsidTr="00BC5C03">
        <w:tc>
          <w:tcPr>
            <w:tcW w:w="3478" w:type="dxa"/>
            <w:shd w:val="clear" w:color="auto" w:fill="auto"/>
          </w:tcPr>
          <w:p w14:paraId="0F85655F" w14:textId="77777777" w:rsidR="007047B2" w:rsidRPr="00DF4A42" w:rsidRDefault="007047B2" w:rsidP="0040218A">
            <w:pPr>
              <w:spacing w:line="250" w:lineRule="auto"/>
              <w:rPr>
                <w:rFonts w:ascii="Roboto" w:eastAsia="Roboto" w:hAnsi="Roboto" w:cs="Roboto"/>
                <w:b/>
              </w:rPr>
            </w:pPr>
            <w:r>
              <w:rPr>
                <w:rFonts w:ascii="Roboto" w:eastAsia="Roboto" w:hAnsi="Roboto" w:cs="Roboto"/>
                <w:b/>
              </w:rPr>
              <w:lastRenderedPageBreak/>
              <w:t>Sairausvakuutusmaksurekisteri</w:t>
            </w:r>
          </w:p>
        </w:tc>
        <w:tc>
          <w:tcPr>
            <w:tcW w:w="6264" w:type="dxa"/>
            <w:shd w:val="clear" w:color="auto" w:fill="auto"/>
          </w:tcPr>
          <w:p w14:paraId="0B8EB72B" w14:textId="77777777" w:rsidR="007047B2" w:rsidRPr="00C27DDD" w:rsidRDefault="007047B2" w:rsidP="0040218A">
            <w:pPr>
              <w:spacing w:after="200" w:line="250" w:lineRule="auto"/>
              <w:rPr>
                <w:rFonts w:ascii="Roboto" w:eastAsia="Roboto" w:hAnsi="Roboto" w:cs="Roboto"/>
                <w:szCs w:val="20"/>
              </w:rPr>
            </w:pPr>
            <w:r w:rsidRPr="00622DD7">
              <w:rPr>
                <w:rFonts w:ascii="Roboto" w:eastAsia="Roboto" w:hAnsi="Roboto" w:cs="Roboto"/>
                <w:szCs w:val="20"/>
              </w:rPr>
              <w:t>Työnantajan sairausvakuutusmaksu määräytyy tulonsaajille maksettujen sairausvakuutusmaksun alaisten palkkojen perusteella. Työnantaja ilmoittaa työnantajan sairausvakuutusmaksun yhteismäärän ja siitä tehtävät vähennykset tulorekisteriin kerran kuukaudessa työnantajan erillisilmoituksella.</w:t>
            </w:r>
          </w:p>
        </w:tc>
      </w:tr>
      <w:tr w:rsidR="00ED1EB6" w:rsidRPr="00165E9D" w14:paraId="1C1A916D" w14:textId="77777777" w:rsidTr="00BC5C03">
        <w:tc>
          <w:tcPr>
            <w:tcW w:w="3478" w:type="dxa"/>
            <w:shd w:val="clear" w:color="auto" w:fill="auto"/>
          </w:tcPr>
          <w:p w14:paraId="44D92C28" w14:textId="77777777" w:rsidR="007047B2" w:rsidRPr="00DF4A42" w:rsidRDefault="007047B2" w:rsidP="0040218A">
            <w:pPr>
              <w:spacing w:line="250" w:lineRule="auto"/>
              <w:rPr>
                <w:rFonts w:ascii="Roboto" w:eastAsia="Roboto" w:hAnsi="Roboto" w:cs="Roboto"/>
                <w:b/>
              </w:rPr>
            </w:pPr>
            <w:r w:rsidRPr="00DF4A42">
              <w:rPr>
                <w:rFonts w:ascii="Roboto" w:eastAsia="Roboto" w:hAnsi="Roboto" w:cs="Roboto"/>
                <w:b/>
              </w:rPr>
              <w:t>Työeläkevakuuttaminen</w:t>
            </w:r>
          </w:p>
          <w:p w14:paraId="5A7FC4A2" w14:textId="77777777" w:rsidR="007047B2" w:rsidRPr="00DF4A42" w:rsidRDefault="007047B2" w:rsidP="0040218A">
            <w:pPr>
              <w:spacing w:line="250" w:lineRule="auto"/>
              <w:rPr>
                <w:rFonts w:ascii="Roboto" w:eastAsia="Roboto" w:hAnsi="Roboto" w:cs="Roboto"/>
                <w:b/>
              </w:rPr>
            </w:pPr>
          </w:p>
        </w:tc>
        <w:tc>
          <w:tcPr>
            <w:tcW w:w="6264" w:type="dxa"/>
            <w:shd w:val="clear" w:color="auto" w:fill="auto"/>
          </w:tcPr>
          <w:p w14:paraId="72A76D57" w14:textId="7625124C" w:rsidR="007047B2" w:rsidRPr="00622DD7" w:rsidRDefault="00115012" w:rsidP="0040218A">
            <w:pPr>
              <w:spacing w:after="200" w:line="250" w:lineRule="auto"/>
              <w:rPr>
                <w:rFonts w:ascii="Roboto" w:eastAsia="Roboto" w:hAnsi="Roboto" w:cs="Roboto"/>
                <w:szCs w:val="20"/>
              </w:rPr>
            </w:pPr>
            <w:r w:rsidRPr="00115012">
              <w:rPr>
                <w:rFonts w:ascii="Roboto" w:eastAsia="Roboto" w:hAnsi="Roboto" w:cs="Roboto"/>
                <w:szCs w:val="20"/>
              </w:rPr>
              <w:t>Työeläkevakuutus on osa lakisääteistä sosiaaliturvaa.</w:t>
            </w:r>
          </w:p>
        </w:tc>
      </w:tr>
      <w:tr w:rsidR="00ED1EB6" w:rsidRPr="00165E9D" w14:paraId="55D83D9B" w14:textId="77777777" w:rsidTr="00BC5C03">
        <w:tc>
          <w:tcPr>
            <w:tcW w:w="3478" w:type="dxa"/>
            <w:shd w:val="clear" w:color="auto" w:fill="auto"/>
          </w:tcPr>
          <w:p w14:paraId="4249CEF3" w14:textId="77777777" w:rsidR="007047B2" w:rsidRPr="00DF4A42" w:rsidRDefault="007047B2" w:rsidP="0040218A">
            <w:pPr>
              <w:spacing w:line="250" w:lineRule="auto"/>
              <w:rPr>
                <w:rFonts w:ascii="Roboto" w:eastAsia="Roboto" w:hAnsi="Roboto" w:cs="Roboto"/>
                <w:b/>
              </w:rPr>
            </w:pPr>
            <w:r w:rsidRPr="00DF4A42">
              <w:rPr>
                <w:rFonts w:ascii="Roboto" w:eastAsia="Roboto" w:hAnsi="Roboto" w:cs="Roboto"/>
                <w:b/>
              </w:rPr>
              <w:t>Työttömyysvakuuttaminen</w:t>
            </w:r>
          </w:p>
          <w:p w14:paraId="24951DA4" w14:textId="77777777" w:rsidR="007047B2" w:rsidRPr="00DF4A42" w:rsidRDefault="007047B2" w:rsidP="0040218A">
            <w:pPr>
              <w:spacing w:line="250" w:lineRule="auto"/>
              <w:rPr>
                <w:rFonts w:ascii="Roboto" w:eastAsia="Roboto" w:hAnsi="Roboto" w:cs="Roboto"/>
                <w:b/>
              </w:rPr>
            </w:pPr>
          </w:p>
        </w:tc>
        <w:tc>
          <w:tcPr>
            <w:tcW w:w="6264" w:type="dxa"/>
            <w:shd w:val="clear" w:color="auto" w:fill="auto"/>
          </w:tcPr>
          <w:p w14:paraId="079EDC7F" w14:textId="77777777" w:rsidR="007047B2" w:rsidRPr="00622DD7" w:rsidRDefault="007047B2" w:rsidP="006202D5">
            <w:pPr>
              <w:spacing w:after="200" w:line="250" w:lineRule="auto"/>
              <w:rPr>
                <w:rFonts w:ascii="Roboto" w:eastAsia="Roboto" w:hAnsi="Roboto" w:cs="Roboto"/>
                <w:szCs w:val="20"/>
              </w:rPr>
            </w:pPr>
            <w:r w:rsidRPr="00622DD7">
              <w:rPr>
                <w:rFonts w:ascii="Roboto" w:eastAsia="Roboto" w:hAnsi="Roboto" w:cs="Roboto"/>
                <w:szCs w:val="20"/>
              </w:rPr>
              <w:t>Työnantajan pitää maksaa työttömyysvakuutusmaksua, jos hän maksaa työntekijöilleen palkkaa yhteensä yli 1 400 euroa kalenterivuoden aikana.</w:t>
            </w:r>
          </w:p>
          <w:p w14:paraId="747DA549" w14:textId="77777777" w:rsidR="007047B2" w:rsidRPr="00622DD7" w:rsidRDefault="007047B2" w:rsidP="006202D5">
            <w:pPr>
              <w:spacing w:after="200" w:line="250" w:lineRule="auto"/>
              <w:rPr>
                <w:rFonts w:ascii="Roboto" w:eastAsia="Roboto" w:hAnsi="Roboto" w:cs="Roboto"/>
                <w:szCs w:val="20"/>
              </w:rPr>
            </w:pPr>
            <w:r w:rsidRPr="00622DD7">
              <w:rPr>
                <w:rFonts w:ascii="Roboto" w:eastAsia="Roboto" w:hAnsi="Roboto" w:cs="Roboto"/>
                <w:szCs w:val="20"/>
              </w:rPr>
              <w:t xml:space="preserve">Työttömyysvakuutusmaksu maksetaan Työllisyysrahastolle, ja maksu koostuu työnantajan ja työntekijän työttömyysvakuutusmaksusta. Työnantajan pitää aina pidättää palkasta työntekijän työttömyysvakuutusmaksu, jos työntekijä on velvollinen maksamaan vakuutusmaksun. </w:t>
            </w:r>
          </w:p>
          <w:p w14:paraId="133AE7B8" w14:textId="77777777" w:rsidR="007047B2" w:rsidRPr="00622DD7" w:rsidRDefault="007047B2" w:rsidP="006202D5">
            <w:pPr>
              <w:spacing w:after="200" w:line="250" w:lineRule="auto"/>
              <w:rPr>
                <w:rFonts w:ascii="Roboto" w:eastAsia="Roboto" w:hAnsi="Roboto" w:cs="Roboto"/>
                <w:szCs w:val="20"/>
              </w:rPr>
            </w:pPr>
            <w:r w:rsidRPr="00622DD7">
              <w:rPr>
                <w:rFonts w:ascii="Roboto" w:eastAsia="Roboto" w:hAnsi="Roboto" w:cs="Roboto"/>
                <w:szCs w:val="20"/>
              </w:rPr>
              <w:t xml:space="preserve">Työttömyysvakuuttaminen on osa hankintalaissa määriteltyjä sosiaaliturvamaksuja, joiden maksamatta jättämistä voidaan käyttää yrityksen poissulkuperusteena. </w:t>
            </w:r>
          </w:p>
        </w:tc>
      </w:tr>
      <w:tr w:rsidR="00ED1EB6" w:rsidRPr="00165E9D" w14:paraId="73F68928" w14:textId="77777777" w:rsidTr="00BC5C03">
        <w:tc>
          <w:tcPr>
            <w:tcW w:w="3478" w:type="dxa"/>
            <w:shd w:val="clear" w:color="auto" w:fill="auto"/>
          </w:tcPr>
          <w:p w14:paraId="63C05340" w14:textId="77777777" w:rsidR="007047B2" w:rsidRPr="00DF4A42" w:rsidRDefault="007047B2" w:rsidP="0040218A">
            <w:pPr>
              <w:spacing w:line="250" w:lineRule="auto"/>
              <w:rPr>
                <w:rFonts w:ascii="Roboto" w:eastAsia="Roboto" w:hAnsi="Roboto" w:cs="Roboto"/>
                <w:b/>
              </w:rPr>
            </w:pPr>
            <w:r w:rsidRPr="00DF4A42">
              <w:rPr>
                <w:rFonts w:ascii="Roboto" w:eastAsia="Roboto" w:hAnsi="Roboto" w:cs="Roboto"/>
                <w:b/>
              </w:rPr>
              <w:t>Tapaturmavakuuttaminen</w:t>
            </w:r>
          </w:p>
          <w:p w14:paraId="6446A653" w14:textId="77777777" w:rsidR="007047B2" w:rsidRPr="00DF4A42" w:rsidRDefault="007047B2" w:rsidP="0040218A">
            <w:pPr>
              <w:spacing w:line="250" w:lineRule="auto"/>
              <w:rPr>
                <w:rFonts w:ascii="Roboto" w:eastAsia="Roboto" w:hAnsi="Roboto" w:cs="Roboto"/>
                <w:b/>
              </w:rPr>
            </w:pPr>
          </w:p>
        </w:tc>
        <w:tc>
          <w:tcPr>
            <w:tcW w:w="6264" w:type="dxa"/>
            <w:shd w:val="clear" w:color="auto" w:fill="auto"/>
          </w:tcPr>
          <w:p w14:paraId="0567A376"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t>Yrityksen lakisääteinen työtapaturmavakuutus, jolla työntekijä vakuutetaan töissä ja työmatkalla sattuneiden tapaturmien ja työn aiheuttamien ammattitautien varalta. Tapaturmavakuuttaminen on osa hankintalaissa määriteltyjä sosiaaliturvamaksuja, joiden maksamatta jättämistä voidaan käyttää yrityksen poissulkuperusteena.</w:t>
            </w:r>
          </w:p>
        </w:tc>
      </w:tr>
      <w:tr w:rsidR="00ED1EB6" w:rsidRPr="00165E9D" w14:paraId="7CF50E42" w14:textId="77777777" w:rsidTr="00BC5C03">
        <w:tc>
          <w:tcPr>
            <w:tcW w:w="3478" w:type="dxa"/>
            <w:shd w:val="clear" w:color="auto" w:fill="auto"/>
          </w:tcPr>
          <w:p w14:paraId="53F8B293" w14:textId="77777777" w:rsidR="007047B2" w:rsidRPr="00DF4A42" w:rsidRDefault="007047B2" w:rsidP="0040218A">
            <w:pPr>
              <w:spacing w:after="200" w:line="250" w:lineRule="auto"/>
              <w:rPr>
                <w:rFonts w:ascii="Roboto" w:eastAsia="Roboto" w:hAnsi="Roboto" w:cs="Roboto"/>
                <w:b/>
                <w:lang w:eastAsia="fi-FI"/>
              </w:rPr>
            </w:pPr>
            <w:r w:rsidRPr="00DF4A42">
              <w:rPr>
                <w:rFonts w:ascii="Roboto" w:eastAsia="Roboto" w:hAnsi="Roboto" w:cs="Roboto"/>
                <w:b/>
                <w:lang w:eastAsia="fi-FI"/>
              </w:rPr>
              <w:t>T</w:t>
            </w:r>
            <w:r>
              <w:rPr>
                <w:rFonts w:ascii="Roboto" w:eastAsia="Roboto" w:hAnsi="Roboto" w:cs="Roboto"/>
                <w:b/>
                <w:lang w:eastAsia="fi-FI"/>
              </w:rPr>
              <w:t>ili</w:t>
            </w:r>
            <w:r w:rsidRPr="00DF4A42">
              <w:rPr>
                <w:rFonts w:ascii="Roboto" w:eastAsia="Roboto" w:hAnsi="Roboto" w:cs="Roboto"/>
                <w:b/>
                <w:lang w:eastAsia="fi-FI"/>
              </w:rPr>
              <w:t>rekisteri</w:t>
            </w:r>
          </w:p>
        </w:tc>
        <w:tc>
          <w:tcPr>
            <w:tcW w:w="6264" w:type="dxa"/>
            <w:shd w:val="clear" w:color="auto" w:fill="auto"/>
          </w:tcPr>
          <w:p w14:paraId="06E792BD"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t xml:space="preserve">Tilirekisteri on Tullin ylläpitämä rekisteri, jonka tarkoituksena on edistää ja tehostaa toimivaltaisten viranomaisten työtä muun muassa rahanpesun estämiseksi. Tullimaksut ovat veroluonteisia maksuja, joiden maksamista voidaan käyttää kilpailutusprosessissa selvittämään yrityksen lakisääteisten velvoitteidenhoitamista. </w:t>
            </w:r>
          </w:p>
        </w:tc>
      </w:tr>
      <w:tr w:rsidR="00ED1EB6" w:rsidRPr="00165E9D" w14:paraId="502F60F3" w14:textId="77777777" w:rsidTr="00BC5C03">
        <w:tc>
          <w:tcPr>
            <w:tcW w:w="3478" w:type="dxa"/>
            <w:shd w:val="clear" w:color="auto" w:fill="auto"/>
          </w:tcPr>
          <w:p w14:paraId="6031039E" w14:textId="77777777" w:rsidR="007047B2" w:rsidRPr="00272914" w:rsidRDefault="007047B2" w:rsidP="0040218A">
            <w:pPr>
              <w:spacing w:after="200" w:line="250" w:lineRule="auto"/>
              <w:rPr>
                <w:rFonts w:ascii="Roboto" w:eastAsia="Roboto" w:hAnsi="Roboto" w:cs="Roboto"/>
                <w:b/>
                <w:bCs/>
              </w:rPr>
            </w:pPr>
            <w:r w:rsidRPr="00272914">
              <w:rPr>
                <w:rFonts w:ascii="Roboto" w:eastAsia="Roboto" w:hAnsi="Roboto" w:cs="Roboto"/>
                <w:b/>
                <w:bCs/>
              </w:rPr>
              <w:t>Maksukyvyttömyysrekisteri</w:t>
            </w:r>
          </w:p>
          <w:p w14:paraId="5364B829" w14:textId="77777777" w:rsidR="007047B2" w:rsidRPr="00DF4A42" w:rsidRDefault="007047B2" w:rsidP="0040218A">
            <w:pPr>
              <w:spacing w:after="200" w:line="250" w:lineRule="auto"/>
              <w:rPr>
                <w:rFonts w:ascii="Roboto" w:eastAsia="Roboto" w:hAnsi="Roboto" w:cs="Roboto"/>
                <w:b/>
                <w:lang w:eastAsia="fi-FI"/>
              </w:rPr>
            </w:pPr>
          </w:p>
        </w:tc>
        <w:tc>
          <w:tcPr>
            <w:tcW w:w="6264" w:type="dxa"/>
            <w:shd w:val="clear" w:color="auto" w:fill="auto"/>
          </w:tcPr>
          <w:p w14:paraId="59F9EF16"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t>Maksukyvyttömyysrekisteri on Oikeusrekisterikeskuksen avoimessa tietoverkossa julkaisema maksuton tiedonhakupalvelu. Maksukyvyttömyysrekisteri sisältää maksukyvyttömyystietoja konkurssi- ja yrityssaneerausrekisteristä ja velkajärjestelyrekisteristä siltä osin, kun kyseessä on yksityishenkilön elinkeinotoiminnassa syntynyt velka.</w:t>
            </w:r>
          </w:p>
          <w:p w14:paraId="6455F1F0"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t xml:space="preserve">Rekisterin tietoja käytetään kilpailutusprosessissa selvittämään, onko yritys konkurssissa tai yrityssaneerauksen kohteena. </w:t>
            </w:r>
          </w:p>
        </w:tc>
      </w:tr>
      <w:tr w:rsidR="00ED1EB6" w:rsidRPr="00165E9D" w14:paraId="3CF4C1A5" w14:textId="77777777" w:rsidTr="00BC5C03">
        <w:tc>
          <w:tcPr>
            <w:tcW w:w="3478" w:type="dxa"/>
            <w:shd w:val="clear" w:color="auto" w:fill="auto"/>
          </w:tcPr>
          <w:p w14:paraId="44A71F2C" w14:textId="77777777" w:rsidR="007047B2" w:rsidRPr="00272914" w:rsidRDefault="007047B2" w:rsidP="0040218A">
            <w:pPr>
              <w:spacing w:after="200" w:line="250" w:lineRule="auto"/>
              <w:rPr>
                <w:rFonts w:ascii="Roboto" w:eastAsia="Roboto" w:hAnsi="Roboto" w:cs="Roboto"/>
                <w:b/>
                <w:bCs/>
              </w:rPr>
            </w:pPr>
            <w:r>
              <w:rPr>
                <w:rFonts w:ascii="Roboto" w:eastAsia="Roboto" w:hAnsi="Roboto" w:cs="Roboto"/>
                <w:b/>
                <w:bCs/>
              </w:rPr>
              <w:t>Liiketoimintakieltorekisteri</w:t>
            </w:r>
          </w:p>
        </w:tc>
        <w:tc>
          <w:tcPr>
            <w:tcW w:w="6264" w:type="dxa"/>
            <w:shd w:val="clear" w:color="auto" w:fill="auto"/>
          </w:tcPr>
          <w:p w14:paraId="5A63AD1B"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t>Liiketoimintakieltorekisteri on yleiseen käyttöön tarkoitettu henkilörekisteri. Rekisteriä ylläpitää Oikeusrekisterikeskus. Rekisteri sisältää voimassa olevat liiketoimintakiellot ja ne ovat julkista tietoa.</w:t>
            </w:r>
            <w:r w:rsidRPr="00622DD7">
              <w:rPr>
                <w:rFonts w:ascii="Roboto" w:eastAsia="Roboto" w:hAnsi="Roboto" w:cs="Roboto"/>
                <w:szCs w:val="20"/>
              </w:rPr>
              <w:br/>
            </w:r>
            <w:r w:rsidRPr="00622DD7">
              <w:rPr>
                <w:rFonts w:ascii="Roboto" w:eastAsia="Roboto" w:hAnsi="Roboto" w:cs="Roboto"/>
                <w:szCs w:val="20"/>
              </w:rPr>
              <w:br/>
              <w:t>Rekisterin tietoja käytetään kilpailutusprosessissa varmentamaan, ettei yrityksen vastuuhenkilöille ole asetettu liiketoimintakieltoa.</w:t>
            </w:r>
          </w:p>
        </w:tc>
      </w:tr>
      <w:tr w:rsidR="00ED1EB6" w:rsidRPr="00165E9D" w14:paraId="00CBEEC0" w14:textId="77777777" w:rsidTr="00BC5C03">
        <w:tc>
          <w:tcPr>
            <w:tcW w:w="3478" w:type="dxa"/>
            <w:shd w:val="clear" w:color="auto" w:fill="auto"/>
          </w:tcPr>
          <w:p w14:paraId="14B5B2CE" w14:textId="77777777" w:rsidR="007047B2" w:rsidRPr="00DF4A42" w:rsidRDefault="007047B2" w:rsidP="0040218A">
            <w:pPr>
              <w:spacing w:line="250" w:lineRule="auto"/>
              <w:rPr>
                <w:rFonts w:ascii="Roboto" w:eastAsia="Roboto" w:hAnsi="Roboto" w:cs="Roboto"/>
                <w:b/>
              </w:rPr>
            </w:pPr>
            <w:r w:rsidRPr="00DF4A42">
              <w:rPr>
                <w:rFonts w:ascii="Roboto" w:eastAsia="Roboto" w:hAnsi="Roboto" w:cs="Roboto"/>
                <w:b/>
              </w:rPr>
              <w:t>Ulosottorekisteri</w:t>
            </w:r>
          </w:p>
        </w:tc>
        <w:tc>
          <w:tcPr>
            <w:tcW w:w="6264" w:type="dxa"/>
            <w:shd w:val="clear" w:color="auto" w:fill="auto"/>
          </w:tcPr>
          <w:p w14:paraId="199956D7"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t>Ulosotosta voi tilata todistuksen, josta käy ilmi henkilön tai yrityksen ulosottotiedot. Mikäli ulosottorekisterissä ei kyseisiä merkintöjä ole, annetaan myös siitä todistus.</w:t>
            </w:r>
          </w:p>
          <w:p w14:paraId="2AA52CF4" w14:textId="77777777" w:rsidR="007047B2" w:rsidRPr="00622DD7" w:rsidRDefault="007047B2" w:rsidP="0040218A">
            <w:pPr>
              <w:spacing w:after="200" w:line="250" w:lineRule="auto"/>
              <w:rPr>
                <w:rFonts w:ascii="Roboto" w:eastAsia="Roboto" w:hAnsi="Roboto" w:cs="Roboto"/>
                <w:szCs w:val="20"/>
              </w:rPr>
            </w:pPr>
            <w:r w:rsidRPr="00622DD7">
              <w:rPr>
                <w:rFonts w:ascii="Roboto" w:eastAsia="Roboto" w:hAnsi="Roboto" w:cs="Roboto"/>
                <w:szCs w:val="20"/>
              </w:rPr>
              <w:lastRenderedPageBreak/>
              <w:t>Todistukseen merkitään todistuksen pyytämistä edeltäneiden kahden vuoden ajalta seuraavat tiedot:</w:t>
            </w:r>
          </w:p>
          <w:p w14:paraId="1DBA64FC" w14:textId="77777777" w:rsidR="007047B2" w:rsidRPr="00933D34" w:rsidRDefault="007047B2" w:rsidP="001E06FD">
            <w:pPr>
              <w:pStyle w:val="Luettelokappale"/>
              <w:numPr>
                <w:ilvl w:val="0"/>
                <w:numId w:val="17"/>
              </w:numPr>
              <w:spacing w:after="200" w:line="250" w:lineRule="auto"/>
              <w:rPr>
                <w:rFonts w:ascii="Roboto" w:eastAsia="Roboto" w:hAnsi="Roboto"/>
              </w:rPr>
            </w:pPr>
            <w:r w:rsidRPr="00933D34">
              <w:rPr>
                <w:rFonts w:ascii="Roboto" w:eastAsia="Roboto" w:hAnsi="Roboto"/>
              </w:rPr>
              <w:t>hakijan ja vastaajan (velkojan ja velallisen) nimi sekä vastaajan syntymäaika ja kotikunta</w:t>
            </w:r>
          </w:p>
          <w:p w14:paraId="12C0D0F2" w14:textId="77777777" w:rsidR="007047B2" w:rsidRPr="00933D34" w:rsidRDefault="007047B2" w:rsidP="001E06FD">
            <w:pPr>
              <w:pStyle w:val="Luettelokappale"/>
              <w:numPr>
                <w:ilvl w:val="0"/>
                <w:numId w:val="17"/>
              </w:numPr>
              <w:spacing w:after="200" w:line="250" w:lineRule="auto"/>
              <w:rPr>
                <w:rFonts w:ascii="Roboto" w:eastAsia="Roboto" w:hAnsi="Roboto"/>
              </w:rPr>
            </w:pPr>
            <w:r w:rsidRPr="00933D34">
              <w:rPr>
                <w:rFonts w:ascii="Roboto" w:eastAsia="Roboto" w:hAnsi="Roboto"/>
              </w:rPr>
              <w:t>ulosottoasia, vireilläoloaika ja passiivisaatavaksi rekisteröinti</w:t>
            </w:r>
          </w:p>
          <w:p w14:paraId="0A1C8CA3" w14:textId="77777777" w:rsidR="007047B2" w:rsidRPr="00933D34" w:rsidRDefault="007047B2" w:rsidP="001E06FD">
            <w:pPr>
              <w:pStyle w:val="Luettelokappale"/>
              <w:numPr>
                <w:ilvl w:val="0"/>
                <w:numId w:val="17"/>
              </w:numPr>
              <w:spacing w:after="200" w:line="250" w:lineRule="auto"/>
              <w:rPr>
                <w:rFonts w:ascii="Roboto" w:eastAsia="Roboto" w:hAnsi="Roboto"/>
              </w:rPr>
            </w:pPr>
            <w:r w:rsidRPr="00933D34">
              <w:rPr>
                <w:rFonts w:ascii="Roboto" w:eastAsia="Roboto" w:hAnsi="Roboto"/>
              </w:rPr>
              <w:t>velkojan saatavan määrä ja velkojalle tilitetty määrä</w:t>
            </w:r>
          </w:p>
          <w:p w14:paraId="044C0FF3" w14:textId="77777777" w:rsidR="007047B2" w:rsidRDefault="007047B2" w:rsidP="001E06FD">
            <w:pPr>
              <w:pStyle w:val="Luettelokappale"/>
              <w:numPr>
                <w:ilvl w:val="0"/>
                <w:numId w:val="17"/>
              </w:numPr>
              <w:spacing w:after="200" w:line="250" w:lineRule="auto"/>
              <w:rPr>
                <w:rFonts w:ascii="Roboto" w:eastAsia="Roboto" w:hAnsi="Roboto"/>
              </w:rPr>
            </w:pPr>
            <w:r w:rsidRPr="00933D34">
              <w:rPr>
                <w:rFonts w:ascii="Roboto" w:eastAsia="Roboto" w:hAnsi="Roboto"/>
              </w:rPr>
              <w:t>estetodistuksen laatu ja päivämäärä</w:t>
            </w:r>
          </w:p>
          <w:p w14:paraId="750CA2BC" w14:textId="77777777" w:rsidR="007047B2" w:rsidRPr="00933D34" w:rsidRDefault="007047B2" w:rsidP="0040218A">
            <w:pPr>
              <w:spacing w:after="200" w:line="250" w:lineRule="auto"/>
              <w:rPr>
                <w:rFonts w:ascii="Roboto" w:eastAsia="Roboto" w:hAnsi="Roboto"/>
                <w:szCs w:val="20"/>
              </w:rPr>
            </w:pPr>
            <w:r w:rsidRPr="00622DD7">
              <w:rPr>
                <w:rFonts w:ascii="Roboto" w:eastAsia="Roboto" w:hAnsi="Roboto" w:cs="Roboto"/>
                <w:szCs w:val="20"/>
              </w:rPr>
              <w:t>Tietoja voidaan käyttää yrityksen ja yrityshenkilöiden taustojen selvittämisessä osana kilpailutusprosessia.</w:t>
            </w:r>
          </w:p>
        </w:tc>
      </w:tr>
      <w:tr w:rsidR="00ED1EB6" w:rsidRPr="00165E9D" w14:paraId="40AA49D1" w14:textId="77777777" w:rsidTr="00BC5C03">
        <w:tc>
          <w:tcPr>
            <w:tcW w:w="3478" w:type="dxa"/>
            <w:shd w:val="clear" w:color="auto" w:fill="auto"/>
          </w:tcPr>
          <w:p w14:paraId="2A92F752" w14:textId="77777777" w:rsidR="007047B2" w:rsidRPr="00DF4A42" w:rsidRDefault="007047B2" w:rsidP="0040218A">
            <w:pPr>
              <w:spacing w:line="250" w:lineRule="auto"/>
              <w:rPr>
                <w:rFonts w:ascii="Roboto" w:eastAsia="Roboto" w:hAnsi="Roboto" w:cs="Roboto"/>
                <w:b/>
              </w:rPr>
            </w:pPr>
            <w:r w:rsidRPr="00DF4A42">
              <w:rPr>
                <w:rFonts w:ascii="Roboto" w:eastAsia="Roboto" w:hAnsi="Roboto" w:cs="Roboto"/>
                <w:b/>
              </w:rPr>
              <w:lastRenderedPageBreak/>
              <w:t>Verovelkarekisteri</w:t>
            </w:r>
          </w:p>
        </w:tc>
        <w:tc>
          <w:tcPr>
            <w:tcW w:w="6264" w:type="dxa"/>
            <w:shd w:val="clear" w:color="auto" w:fill="auto"/>
          </w:tcPr>
          <w:p w14:paraId="6326C7C6" w14:textId="77777777" w:rsidR="007047B2" w:rsidRDefault="007047B2" w:rsidP="0040218A">
            <w:pPr>
              <w:spacing w:after="200" w:line="250" w:lineRule="auto"/>
              <w:rPr>
                <w:rFonts w:ascii="Roboto" w:eastAsia="Roboto" w:hAnsi="Roboto" w:cs="Roboto"/>
                <w:szCs w:val="20"/>
              </w:rPr>
            </w:pPr>
            <w:r w:rsidRPr="00F33DEB">
              <w:rPr>
                <w:rFonts w:ascii="Roboto" w:eastAsia="Roboto" w:hAnsi="Roboto" w:cs="Roboto"/>
                <w:szCs w:val="20"/>
              </w:rPr>
              <w:t xml:space="preserve">Verovelkarekisteri on Verohallinnon ylläpitämä julkinen palvelu, </w:t>
            </w:r>
            <w:r w:rsidRPr="00622DD7">
              <w:rPr>
                <w:rFonts w:ascii="Roboto" w:eastAsia="Roboto" w:hAnsi="Roboto" w:cs="Roboto"/>
                <w:szCs w:val="20"/>
              </w:rPr>
              <w:t>josta voi tarkastaa yrityksen tai elinkeinonharjoittajan mahdolliset verovelat sekä laiminlyönnit oma-aloitteisten verojen ilmoittamisessa. Yritysten verovelkarekisteriin merkityt verovelkatiedot ovat julkisia ja kaikkien katsottavissa. Sen sijaan elinkeinonharjoittajien eli toiminimien ja elinkeinotoimintaa harjoittavien kuolinpesien verovelkatietoja voivat katsoa vain tunnistautuneet käyttäjät. Verovelkarekisteriin tunnistaudutaan Suomi.fi-valtuuksilla. Tietoja saa katsoa vain tilaajavastuu- ja hankintalain mukaisiin tarkoituksiin.</w:t>
            </w:r>
          </w:p>
          <w:p w14:paraId="61CAEB1B" w14:textId="77777777" w:rsidR="007047B2" w:rsidRPr="00F33DEB" w:rsidRDefault="007047B2" w:rsidP="0040218A">
            <w:pPr>
              <w:spacing w:after="200" w:line="250" w:lineRule="auto"/>
              <w:rPr>
                <w:rFonts w:ascii="Roboto" w:eastAsia="Roboto" w:hAnsi="Roboto" w:cs="Roboto"/>
                <w:szCs w:val="20"/>
              </w:rPr>
            </w:pPr>
            <w:r>
              <w:rPr>
                <w:rFonts w:ascii="Roboto" w:eastAsia="Roboto" w:hAnsi="Roboto" w:cs="Roboto"/>
                <w:szCs w:val="20"/>
              </w:rPr>
              <w:t xml:space="preserve">Hankintalain mukaan hankintayksikkö </w:t>
            </w:r>
            <w:r w:rsidRPr="00753300">
              <w:rPr>
                <w:rFonts w:ascii="Roboto" w:eastAsia="Roboto" w:hAnsi="Roboto" w:cs="Roboto"/>
                <w:szCs w:val="20"/>
              </w:rPr>
              <w:t>voi sulkea tarjouskilpailusta tarjoajan, joka on laiminlyönyt velvollisuutensa maksaa veroja tai sosiaaliturvamaksuja.</w:t>
            </w:r>
            <w:r>
              <w:rPr>
                <w:rFonts w:ascii="Roboto" w:eastAsia="Roboto" w:hAnsi="Roboto" w:cs="Roboto"/>
                <w:szCs w:val="20"/>
              </w:rPr>
              <w:t xml:space="preserve"> Tarjoajalla voi olla verovelkaa, vaikka tarjoaja yritystä ei olisi merkitty verovelkarekisteriin. Tarkemman tiedon verojen ja sosiaaliturvamaksujen maksamisesta saa Verohallinnon velvoitteidenhoitoselvitys-palvelusta (VHS).</w:t>
            </w:r>
          </w:p>
        </w:tc>
      </w:tr>
      <w:tr w:rsidR="00ED1EB6" w:rsidRPr="00165E9D" w14:paraId="52EECDFB" w14:textId="77777777" w:rsidTr="00BC5C03">
        <w:trPr>
          <w:trHeight w:val="300"/>
        </w:trPr>
        <w:tc>
          <w:tcPr>
            <w:tcW w:w="3478" w:type="dxa"/>
            <w:shd w:val="clear" w:color="auto" w:fill="auto"/>
          </w:tcPr>
          <w:p w14:paraId="5FDEBD0D" w14:textId="77777777" w:rsidR="007047B2" w:rsidRPr="00165E9D" w:rsidRDefault="007047B2" w:rsidP="0040218A">
            <w:pPr>
              <w:spacing w:after="200" w:line="250" w:lineRule="auto"/>
              <w:rPr>
                <w:rFonts w:ascii="Roboto" w:eastAsia="Roboto" w:hAnsi="Roboto" w:cs="Roboto"/>
                <w:b/>
                <w:bCs/>
                <w:noProof/>
                <w:lang w:eastAsia="fi-FI"/>
              </w:rPr>
            </w:pPr>
            <w:bookmarkStart w:id="205" w:name="_Hlk133326164"/>
            <w:r>
              <w:rPr>
                <w:rFonts w:ascii="Roboto" w:eastAsia="Roboto" w:hAnsi="Roboto" w:cs="Roboto"/>
                <w:b/>
                <w:bCs/>
                <w:noProof/>
                <w:lang w:eastAsia="fi-FI"/>
              </w:rPr>
              <w:t>Rikosrekisteri</w:t>
            </w:r>
          </w:p>
        </w:tc>
        <w:tc>
          <w:tcPr>
            <w:tcW w:w="6264" w:type="dxa"/>
            <w:shd w:val="clear" w:color="auto" w:fill="auto"/>
          </w:tcPr>
          <w:p w14:paraId="7F078BA9" w14:textId="77777777" w:rsidR="007047B2" w:rsidRPr="00622DD7" w:rsidRDefault="007047B2" w:rsidP="00622DD7">
            <w:pPr>
              <w:spacing w:after="200" w:line="250" w:lineRule="auto"/>
              <w:rPr>
                <w:rFonts w:ascii="Roboto" w:eastAsia="Roboto" w:hAnsi="Roboto" w:cs="Roboto"/>
                <w:szCs w:val="20"/>
              </w:rPr>
            </w:pPr>
            <w:r w:rsidRPr="00622DD7">
              <w:rPr>
                <w:rFonts w:ascii="Roboto" w:eastAsia="Roboto" w:hAnsi="Roboto" w:cs="Roboto"/>
                <w:szCs w:val="20"/>
              </w:rPr>
              <w:t>Rikosrekisteri on Oikeusrekisterikeskuksen ylläpitämä rekisteri, josta yritys / yhteisö voi saada rikosrekisteriotteen hankintamenettelyä varten henkilöistä, jotka ovat hallinto-, johto- tai valvontaelimen jäsenenä tai käyttävät edustus-, päätös-, tai valvontavaltaa. Tietojen luovuttaminen edellyttää hakemukseen liitettyä henkilön suostumusta.</w:t>
            </w:r>
          </w:p>
          <w:p w14:paraId="5F85E0D5" w14:textId="1F698817" w:rsidR="007047B2" w:rsidRPr="00622DD7" w:rsidRDefault="007047B2" w:rsidP="00622DD7">
            <w:pPr>
              <w:spacing w:after="200" w:line="250" w:lineRule="auto"/>
              <w:rPr>
                <w:rFonts w:ascii="Roboto" w:eastAsia="Roboto" w:hAnsi="Roboto" w:cs="Roboto"/>
                <w:szCs w:val="20"/>
              </w:rPr>
            </w:pPr>
            <w:r w:rsidRPr="00622DD7">
              <w:rPr>
                <w:rFonts w:ascii="Roboto" w:eastAsia="Roboto" w:hAnsi="Roboto" w:cs="Roboto"/>
                <w:szCs w:val="20"/>
              </w:rPr>
              <w:t>Otteelle merkitään tiedot lainvoimaisesta päätöksestä, jolla henkilö on tuomittu:</w:t>
            </w:r>
          </w:p>
          <w:p w14:paraId="17CE531A"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lahjuksen antamisesta</w:t>
            </w:r>
          </w:p>
          <w:p w14:paraId="6156D101"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lahjuksen antamisesta</w:t>
            </w:r>
          </w:p>
          <w:p w14:paraId="5A9CF4EB"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lahjuksen antamisesta kansanedustajalle</w:t>
            </w:r>
          </w:p>
          <w:p w14:paraId="526CC83E"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lahjuksen antamisesta kansanedustajalle</w:t>
            </w:r>
          </w:p>
          <w:p w14:paraId="324AC971"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järjestäytyneen rikollisryhmän toimintaan osallistumisesta</w:t>
            </w:r>
          </w:p>
          <w:p w14:paraId="7A1EC27F"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ihmiskaupasta</w:t>
            </w:r>
          </w:p>
          <w:p w14:paraId="09188929"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ihmiskaupasta</w:t>
            </w:r>
          </w:p>
          <w:p w14:paraId="0D52A9A9"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veropetoksesta</w:t>
            </w:r>
          </w:p>
          <w:p w14:paraId="374381FA"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veropetoksesta</w:t>
            </w:r>
          </w:p>
          <w:p w14:paraId="33DE1589"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työeläkevakuutusmaksupetoksesta</w:t>
            </w:r>
          </w:p>
          <w:p w14:paraId="69ECE7B5"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työeläkevakuutusmaksupetoksesta</w:t>
            </w:r>
          </w:p>
          <w:p w14:paraId="4081FAC6"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avustuspetoksesta</w:t>
            </w:r>
          </w:p>
          <w:p w14:paraId="557E469C"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avustuspetoksesta</w:t>
            </w:r>
          </w:p>
          <w:p w14:paraId="6867AFDA"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avustuksen väärinkäytöstä</w:t>
            </w:r>
          </w:p>
          <w:p w14:paraId="6CD22E96"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lahjomisesta elinkeinotoiminnassa</w:t>
            </w:r>
          </w:p>
          <w:p w14:paraId="56521C03"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lahjomisesta elinkeinotoiminnassa</w:t>
            </w:r>
          </w:p>
          <w:p w14:paraId="2709921B"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lahjuksen ottamisesta elinkeinotoiminnassa</w:t>
            </w:r>
          </w:p>
          <w:p w14:paraId="3536E8AE"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lastRenderedPageBreak/>
              <w:t>törkeästä lahjuksen ottamisesta elinkeinotoiminnassa</w:t>
            </w:r>
          </w:p>
          <w:p w14:paraId="16893102"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rahanpesusta</w:t>
            </w:r>
          </w:p>
          <w:p w14:paraId="2829CC61"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törkeästä rahanpesusta</w:t>
            </w:r>
          </w:p>
          <w:p w14:paraId="669276FC"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salahankkeesta rahanpesun tekemiseksi</w:t>
            </w:r>
          </w:p>
          <w:p w14:paraId="1BEB81E8"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tuottamuksellisesta rahanpesusta</w:t>
            </w:r>
          </w:p>
          <w:p w14:paraId="34E36B63"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terroristisessa tarkoituksessa tehdyistä rikoksista</w:t>
            </w:r>
          </w:p>
          <w:p w14:paraId="139B8118"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terroristisessa tarkoituksessa tehtävän rikoksen valmistelusta</w:t>
            </w:r>
          </w:p>
          <w:p w14:paraId="4FB43E2C"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terroristiryhmän johtamisesta</w:t>
            </w:r>
          </w:p>
          <w:p w14:paraId="50C210A0"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terroristiryhmän toiminnan edistämisestä</w:t>
            </w:r>
          </w:p>
          <w:p w14:paraId="4004A085"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koulutuksen antamisesta terrorismirikoksen tekemistä varten</w:t>
            </w:r>
          </w:p>
          <w:p w14:paraId="0C8ED25B"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värväyksestä terrorismirikoksen tekemiseen</w:t>
            </w:r>
          </w:p>
          <w:p w14:paraId="5E289DD6"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terrorismin rahoittamisesta</w:t>
            </w:r>
          </w:p>
          <w:p w14:paraId="573BFE19"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työturvallisuusrikoksesta</w:t>
            </w:r>
          </w:p>
          <w:p w14:paraId="338FD961"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työaikasuojelurikoksesta</w:t>
            </w:r>
          </w:p>
          <w:p w14:paraId="30931EFA"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työsyrjinnästä</w:t>
            </w:r>
          </w:p>
          <w:p w14:paraId="17183444"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kiskonnantapaisesta työsyrjinnästä</w:t>
            </w:r>
          </w:p>
          <w:p w14:paraId="1699C735"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työntekijöiden järjestäytymisvapauden loukkaamisesta</w:t>
            </w:r>
          </w:p>
          <w:p w14:paraId="247C0011" w14:textId="77777777" w:rsidR="007047B2" w:rsidRPr="00622DD7" w:rsidRDefault="007047B2" w:rsidP="001E06FD">
            <w:pPr>
              <w:pStyle w:val="Luettelokappale"/>
              <w:numPr>
                <w:ilvl w:val="0"/>
                <w:numId w:val="14"/>
              </w:numPr>
              <w:rPr>
                <w:rFonts w:ascii="Roboto" w:hAnsi="Roboto" w:cs="Arial"/>
                <w:szCs w:val="20"/>
                <w:shd w:val="clear" w:color="auto" w:fill="FFFFFF"/>
              </w:rPr>
            </w:pPr>
            <w:r w:rsidRPr="00093949">
              <w:rPr>
                <w:rFonts w:ascii="Roboto" w:hAnsi="Roboto" w:cs="Arial"/>
                <w:shd w:val="clear" w:color="auto" w:fill="FFFFFF"/>
              </w:rPr>
              <w:t>luvattoman ulkomaisen työvoiman käytöstä</w:t>
            </w:r>
          </w:p>
          <w:p w14:paraId="441B4E6A" w14:textId="77777777" w:rsidR="007047B2" w:rsidRPr="00622DD7" w:rsidRDefault="007047B2" w:rsidP="0040218A">
            <w:pPr>
              <w:rPr>
                <w:rFonts w:ascii="Roboto" w:hAnsi="Roboto" w:cs="Arial"/>
                <w:color w:val="333333"/>
                <w:szCs w:val="20"/>
                <w:shd w:val="clear" w:color="auto" w:fill="FFFFFF"/>
              </w:rPr>
            </w:pPr>
          </w:p>
          <w:p w14:paraId="669C01DC" w14:textId="77777777" w:rsidR="007047B2" w:rsidRPr="00622DD7" w:rsidRDefault="007047B2" w:rsidP="00622DD7">
            <w:pPr>
              <w:spacing w:after="200" w:line="250" w:lineRule="auto"/>
              <w:rPr>
                <w:rFonts w:ascii="Roboto" w:eastAsia="Roboto" w:hAnsi="Roboto" w:cs="Roboto"/>
                <w:szCs w:val="20"/>
              </w:rPr>
            </w:pPr>
            <w:r w:rsidRPr="00622DD7">
              <w:rPr>
                <w:rFonts w:ascii="Roboto" w:eastAsia="Roboto" w:hAnsi="Roboto" w:cs="Roboto"/>
                <w:szCs w:val="20"/>
              </w:rPr>
              <w:t xml:space="preserve">Ote toimitetaan hakemuksen perusteella postitse. Rikostaustan selvittämiseksi esitetty rikosrekisteriote ei saa olla kahtatoista kuukautta vanhempi. </w:t>
            </w:r>
          </w:p>
          <w:p w14:paraId="48CEA9CE" w14:textId="77777777" w:rsidR="007047B2" w:rsidRPr="00622DD7" w:rsidRDefault="007047B2" w:rsidP="00622DD7">
            <w:pPr>
              <w:spacing w:after="200" w:line="250" w:lineRule="auto"/>
              <w:rPr>
                <w:rFonts w:ascii="Roboto" w:eastAsia="Roboto" w:hAnsi="Roboto" w:cs="Roboto"/>
                <w:szCs w:val="20"/>
              </w:rPr>
            </w:pPr>
            <w:r w:rsidRPr="00622DD7">
              <w:rPr>
                <w:rFonts w:ascii="Roboto" w:eastAsia="Roboto" w:hAnsi="Roboto" w:cs="Roboto"/>
                <w:szCs w:val="20"/>
              </w:rPr>
              <w:t xml:space="preserve">Hankintayksikkö taikka ehdokas tai tarjoaja tai tämän alihankkija ei saa ottaa jäljennöstä rikosrekisteriotteesta eikä tallettaa sitä itselleen. Hankintayksikön on poissulkemisperusteiden selvittämisen jälkeen hävitettävä rikosrekisteriote tai palautettava se henkilölle, jota se koskee. </w:t>
            </w:r>
          </w:p>
          <w:p w14:paraId="4E88032E" w14:textId="77777777" w:rsidR="007047B2" w:rsidRPr="00622DD7" w:rsidRDefault="007047B2" w:rsidP="00622DD7">
            <w:pPr>
              <w:spacing w:after="200" w:line="250" w:lineRule="auto"/>
              <w:rPr>
                <w:rFonts w:ascii="Roboto" w:hAnsi="Roboto" w:cs="Arial"/>
                <w:color w:val="333333"/>
                <w:szCs w:val="20"/>
                <w:shd w:val="clear" w:color="auto" w:fill="FFFFFF"/>
              </w:rPr>
            </w:pPr>
            <w:r w:rsidRPr="00093949">
              <w:rPr>
                <w:rFonts w:ascii="Roboto" w:eastAsia="Roboto" w:hAnsi="Roboto" w:cs="Roboto"/>
              </w:rPr>
              <w:t>Jollei ehdokkaan tai tarjoajan tai tämän alihankkijan sijoittautumismaassa anneta edellä tarkoitettua otetta tai todistusta, niiden sijasta näytöksi on hyväksyttävä ehdokkaan tai tarjoajan edustajan sijoittautumismaan lainsäädännön mukainen valaehtoinen tai vakuutuksella vahvistettu ilmoitus.</w:t>
            </w:r>
          </w:p>
        </w:tc>
      </w:tr>
      <w:tr w:rsidR="00ED1EB6" w:rsidRPr="00165E9D" w14:paraId="6183EBBB" w14:textId="77777777" w:rsidTr="00BC5C03">
        <w:trPr>
          <w:trHeight w:val="300"/>
        </w:trPr>
        <w:tc>
          <w:tcPr>
            <w:tcW w:w="3478" w:type="dxa"/>
            <w:shd w:val="clear" w:color="auto" w:fill="auto"/>
          </w:tcPr>
          <w:p w14:paraId="57043B30" w14:textId="20B65736" w:rsidR="0043541C" w:rsidRDefault="0043541C" w:rsidP="0040218A">
            <w:pPr>
              <w:spacing w:after="200" w:line="250" w:lineRule="auto"/>
              <w:rPr>
                <w:rFonts w:ascii="Roboto" w:eastAsia="Roboto" w:hAnsi="Roboto" w:cs="Roboto"/>
                <w:b/>
                <w:bCs/>
                <w:noProof/>
                <w:lang w:eastAsia="fi-FI"/>
              </w:rPr>
            </w:pPr>
            <w:r>
              <w:rPr>
                <w:rFonts w:ascii="Roboto" w:eastAsia="Roboto" w:hAnsi="Roboto" w:cs="Roboto"/>
                <w:b/>
                <w:bCs/>
                <w:noProof/>
                <w:lang w:eastAsia="fi-FI"/>
              </w:rPr>
              <w:lastRenderedPageBreak/>
              <w:t>Hankintailmoitukset ja tarjouspyynnöt</w:t>
            </w:r>
          </w:p>
        </w:tc>
        <w:tc>
          <w:tcPr>
            <w:tcW w:w="6264" w:type="dxa"/>
            <w:shd w:val="clear" w:color="auto" w:fill="auto"/>
          </w:tcPr>
          <w:p w14:paraId="4049F87C" w14:textId="6C1D5639" w:rsidR="00E11F8A" w:rsidRPr="00622DD7" w:rsidRDefault="00FC6569" w:rsidP="00622DD7">
            <w:pPr>
              <w:spacing w:after="200" w:line="250" w:lineRule="auto"/>
              <w:rPr>
                <w:rFonts w:ascii="Roboto" w:eastAsia="Roboto" w:hAnsi="Roboto" w:cs="Roboto"/>
                <w:szCs w:val="20"/>
              </w:rPr>
            </w:pPr>
            <w:r w:rsidRPr="00622DD7">
              <w:rPr>
                <w:rFonts w:ascii="Roboto" w:eastAsia="Roboto" w:hAnsi="Roboto" w:cs="Roboto"/>
                <w:szCs w:val="20"/>
              </w:rPr>
              <w:t>Nykytilassa kaikki kansallisen kynnysarvon ylittävät hankintailmoitukset tallen</w:t>
            </w:r>
            <w:r w:rsidR="006D06CB">
              <w:rPr>
                <w:rFonts w:ascii="Roboto" w:eastAsia="Roboto" w:hAnsi="Roboto" w:cs="Roboto"/>
                <w:szCs w:val="20"/>
              </w:rPr>
              <w:t>tuvat</w:t>
            </w:r>
            <w:r w:rsidRPr="00622DD7">
              <w:rPr>
                <w:rFonts w:ascii="Roboto" w:eastAsia="Roboto" w:hAnsi="Roboto" w:cs="Roboto"/>
                <w:szCs w:val="20"/>
              </w:rPr>
              <w:t xml:space="preserve"> Hilma-palveluun</w:t>
            </w:r>
            <w:r w:rsidR="00622DD7">
              <w:rPr>
                <w:rStyle w:val="Alaviitteenviite"/>
                <w:rFonts w:ascii="Roboto" w:eastAsia="Roboto" w:hAnsi="Roboto" w:cs="Roboto"/>
                <w:szCs w:val="20"/>
              </w:rPr>
              <w:footnoteReference w:id="10"/>
            </w:r>
            <w:r w:rsidRPr="00622DD7">
              <w:rPr>
                <w:rFonts w:ascii="Roboto" w:eastAsia="Roboto" w:hAnsi="Roboto" w:cs="Roboto"/>
                <w:szCs w:val="20"/>
              </w:rPr>
              <w:t>.</w:t>
            </w:r>
          </w:p>
          <w:p w14:paraId="585F77CD" w14:textId="2E5840F4" w:rsidR="0043541C" w:rsidRPr="0021721C" w:rsidRDefault="00551AB7" w:rsidP="00341AA5">
            <w:pPr>
              <w:spacing w:after="200" w:line="250" w:lineRule="auto"/>
              <w:rPr>
                <w:rFonts w:ascii="Roboto" w:hAnsi="Roboto"/>
                <w:szCs w:val="20"/>
                <w:shd w:val="clear" w:color="auto" w:fill="FFFFFF"/>
              </w:rPr>
            </w:pPr>
            <w:r w:rsidRPr="00622DD7">
              <w:rPr>
                <w:rFonts w:ascii="Roboto" w:eastAsia="Roboto" w:hAnsi="Roboto" w:cs="Roboto"/>
                <w:szCs w:val="20"/>
              </w:rPr>
              <w:t xml:space="preserve">Tässä </w:t>
            </w:r>
            <w:r w:rsidR="00731B77" w:rsidRPr="00622DD7">
              <w:rPr>
                <w:rFonts w:ascii="Roboto" w:eastAsia="Roboto" w:hAnsi="Roboto" w:cs="Roboto"/>
                <w:szCs w:val="20"/>
              </w:rPr>
              <w:t xml:space="preserve">yhteydessä </w:t>
            </w:r>
            <w:r w:rsidRPr="00622DD7">
              <w:rPr>
                <w:rFonts w:ascii="Roboto" w:eastAsia="Roboto" w:hAnsi="Roboto" w:cs="Roboto"/>
                <w:szCs w:val="20"/>
              </w:rPr>
              <w:t>hankintailmoitukset käsitetään laajasti ja se sisältää myös ennakkoilmoitukset, suorahankintailmoitukset ja jälki-ilmoitukset.</w:t>
            </w:r>
          </w:p>
        </w:tc>
      </w:tr>
      <w:bookmarkEnd w:id="205"/>
    </w:tbl>
    <w:p w14:paraId="043098EE" w14:textId="5A9585A6" w:rsidR="109FA8DA" w:rsidRDefault="109FA8DA"/>
    <w:p w14:paraId="44E633F0" w14:textId="18B08D7D" w:rsidR="00341AA5" w:rsidRDefault="00341AA5" w:rsidP="00941568">
      <w:pPr>
        <w:pStyle w:val="Otsikko4"/>
        <w:rPr>
          <w:lang w:eastAsia="fi-FI"/>
        </w:rPr>
      </w:pPr>
      <w:bookmarkStart w:id="206" w:name="_Hlk145860774"/>
      <w:bookmarkStart w:id="207" w:name="_Ref135382797"/>
      <w:r>
        <w:rPr>
          <w:lang w:eastAsia="fi-FI"/>
        </w:rPr>
        <w:t>Tavoitetila</w:t>
      </w:r>
    </w:p>
    <w:bookmarkEnd w:id="206"/>
    <w:p w14:paraId="091FD27F" w14:textId="47A254CE" w:rsidR="00341AA5" w:rsidRDefault="00341AA5" w:rsidP="00341AA5">
      <w:pPr>
        <w:pStyle w:val="Leipteksti"/>
        <w:rPr>
          <w:lang w:eastAsia="fi-FI"/>
        </w:rPr>
      </w:pPr>
      <w:r>
        <w:rPr>
          <w:lang w:eastAsia="fi-FI"/>
        </w:rPr>
        <w:t>Tavoitetilassa hankintailmoitukset kootaan yhteen kansalliseen tietovarantoon. Jatkossa tänne suositellaan tallennettavan myös muut julkiset hankintailmoitukset. Tulevaisuudessa voidaan mahdollisesti yhdistää toteutustasolla kilpailutusjärjestelmän kanssa.</w:t>
      </w:r>
    </w:p>
    <w:p w14:paraId="4830AD95" w14:textId="392CC8E5" w:rsidR="00341AA5" w:rsidRPr="00341AA5" w:rsidRDefault="00341AA5" w:rsidP="00341AA5">
      <w:pPr>
        <w:pStyle w:val="Leipteksti"/>
        <w:rPr>
          <w:lang w:eastAsia="fi-FI"/>
        </w:rPr>
      </w:pPr>
      <w:r>
        <w:rPr>
          <w:lang w:eastAsia="fi-FI"/>
        </w:rPr>
        <w:t xml:space="preserve">Tavoitetilassa tietovarantoon on tarkoitus koota myös tarjouspyynnöt. Vaikka eri hankintayksiköillä on erilaisia sisällöllisiä tarpeita tarjouspyynnöille, ne kannattaa tuoda yhteen tietovarantoon, jotta muut hankintayksiköt voivat hyödyntää niitä tarvittaessa myöhemmin uudestaan. Sähköinen kilpailutusjärjestelmä edellyttää </w:t>
      </w:r>
      <w:r>
        <w:rPr>
          <w:lang w:eastAsia="fi-FI"/>
        </w:rPr>
        <w:lastRenderedPageBreak/>
        <w:t>sähköisiä tarjouspyyntöjä. Tulee kuitenkin huomioida, ettei tarjouspyyntömateriaalista kaikki tieto ole julkista.</w:t>
      </w:r>
    </w:p>
    <w:p w14:paraId="728846B3" w14:textId="563EDE62" w:rsidR="00B72DFB" w:rsidRDefault="005211BE" w:rsidP="00941568">
      <w:pPr>
        <w:pStyle w:val="Otsikko4"/>
        <w:rPr>
          <w:lang w:eastAsia="fi-FI"/>
        </w:rPr>
      </w:pPr>
      <w:r>
        <w:rPr>
          <w:lang w:eastAsia="fi-FI"/>
        </w:rPr>
        <w:t>Hankintayksik</w:t>
      </w:r>
      <w:r w:rsidR="00802DDB">
        <w:rPr>
          <w:lang w:eastAsia="fi-FI"/>
        </w:rPr>
        <w:t>ön</w:t>
      </w:r>
      <w:r w:rsidR="000A66F9">
        <w:rPr>
          <w:lang w:eastAsia="fi-FI"/>
        </w:rPr>
        <w:t xml:space="preserve"> tietovarannot</w:t>
      </w:r>
      <w:bookmarkEnd w:id="207"/>
    </w:p>
    <w:p w14:paraId="019F6BEC" w14:textId="1E1F98C4" w:rsidR="000A66F9" w:rsidRDefault="00E365D1" w:rsidP="000A66F9">
      <w:pPr>
        <w:pStyle w:val="Leipteksti"/>
        <w:rPr>
          <w:lang w:eastAsia="fi-FI"/>
        </w:rPr>
      </w:pPr>
      <w:r>
        <w:rPr>
          <w:lang w:eastAsia="fi-FI"/>
        </w:rPr>
        <w:t xml:space="preserve">Tässä kappaleessa </w:t>
      </w:r>
      <w:r w:rsidR="00802DDB">
        <w:rPr>
          <w:lang w:eastAsia="fi-FI"/>
        </w:rPr>
        <w:t xml:space="preserve">on kuvattu yleisimmät </w:t>
      </w:r>
      <w:r w:rsidR="00B84B3C">
        <w:rPr>
          <w:lang w:eastAsia="fi-FI"/>
        </w:rPr>
        <w:t>hankintaan liittyvät tietovarannot</w:t>
      </w:r>
      <w:r>
        <w:rPr>
          <w:lang w:eastAsia="fi-FI"/>
        </w:rPr>
        <w:t xml:space="preserve"> (</w:t>
      </w:r>
      <w:r w:rsidR="00FF7D6A">
        <w:rPr>
          <w:lang w:eastAsia="fi-FI"/>
        </w:rPr>
        <w:fldChar w:fldCharType="begin"/>
      </w:r>
      <w:r w:rsidR="00FF7D6A">
        <w:rPr>
          <w:lang w:eastAsia="fi-FI"/>
        </w:rPr>
        <w:instrText xml:space="preserve"> REF _Ref135059647 \h </w:instrText>
      </w:r>
      <w:r w:rsidR="00FF7D6A">
        <w:rPr>
          <w:lang w:eastAsia="fi-FI"/>
        </w:rPr>
      </w:r>
      <w:r w:rsidR="00FF7D6A">
        <w:rPr>
          <w:lang w:eastAsia="fi-FI"/>
        </w:rPr>
        <w:fldChar w:fldCharType="separate"/>
      </w:r>
      <w:r w:rsidR="00B81765">
        <w:t xml:space="preserve">Taulukko </w:t>
      </w:r>
      <w:r w:rsidR="00B81765">
        <w:rPr>
          <w:noProof/>
        </w:rPr>
        <w:t>18</w:t>
      </w:r>
      <w:r w:rsidR="00FF7D6A">
        <w:rPr>
          <w:lang w:eastAsia="fi-FI"/>
        </w:rPr>
        <w:fldChar w:fldCharType="end"/>
      </w:r>
      <w:r>
        <w:rPr>
          <w:lang w:eastAsia="fi-FI"/>
        </w:rPr>
        <w:fldChar w:fldCharType="begin"/>
      </w:r>
      <w:r>
        <w:rPr>
          <w:lang w:eastAsia="fi-FI"/>
        </w:rPr>
        <w:instrText xml:space="preserve"> REF _Ref133998118 \h </w:instrText>
      </w:r>
      <w:r>
        <w:rPr>
          <w:lang w:eastAsia="fi-FI"/>
        </w:rPr>
      </w:r>
      <w:r w:rsidR="00000000">
        <w:rPr>
          <w:lang w:eastAsia="fi-FI"/>
        </w:rPr>
        <w:fldChar w:fldCharType="separate"/>
      </w:r>
      <w:r>
        <w:rPr>
          <w:lang w:eastAsia="fi-FI"/>
        </w:rPr>
        <w:fldChar w:fldCharType="end"/>
      </w:r>
      <w:r>
        <w:rPr>
          <w:lang w:eastAsia="fi-FI"/>
        </w:rPr>
        <w:t>)</w:t>
      </w:r>
      <w:r w:rsidR="00B84B3C">
        <w:rPr>
          <w:lang w:eastAsia="fi-FI"/>
        </w:rPr>
        <w:t xml:space="preserve">, jotka </w:t>
      </w:r>
      <w:r w:rsidR="00864C30">
        <w:rPr>
          <w:lang w:eastAsia="fi-FI"/>
        </w:rPr>
        <w:t>ovat yleensä hankintayksikkökohtaisia.</w:t>
      </w:r>
    </w:p>
    <w:p w14:paraId="2D8E0961" w14:textId="3D346461" w:rsidR="00FF7D6A" w:rsidRDefault="00FF7D6A" w:rsidP="00FF7D6A">
      <w:pPr>
        <w:pStyle w:val="Kuvaotsikko"/>
        <w:keepNext/>
      </w:pPr>
      <w:bookmarkStart w:id="208" w:name="_Ref135059647"/>
      <w:bookmarkStart w:id="209" w:name="_Toc137727772"/>
      <w:r>
        <w:t xml:space="preserve">Taulukko </w:t>
      </w:r>
      <w:r>
        <w:fldChar w:fldCharType="begin"/>
      </w:r>
      <w:r>
        <w:instrText>SEQ Taulukko \* ARABIC</w:instrText>
      </w:r>
      <w:r>
        <w:fldChar w:fldCharType="separate"/>
      </w:r>
      <w:r w:rsidR="00092DBA">
        <w:rPr>
          <w:noProof/>
        </w:rPr>
        <w:t>18</w:t>
      </w:r>
      <w:r>
        <w:fldChar w:fldCharType="end"/>
      </w:r>
      <w:bookmarkEnd w:id="208"/>
      <w:r>
        <w:t xml:space="preserve"> Yleisimmät hankintayksikköjen ylläpitämät tietovarannot</w:t>
      </w:r>
      <w:bookmarkEnd w:id="209"/>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2"/>
        <w:gridCol w:w="6305"/>
      </w:tblGrid>
      <w:tr w:rsidR="005D0E9B" w:rsidRPr="00165E9D" w14:paraId="68274A32" w14:textId="77777777" w:rsidTr="001B2960">
        <w:trPr>
          <w:tblHeader/>
        </w:trPr>
        <w:tc>
          <w:tcPr>
            <w:tcW w:w="3442" w:type="dxa"/>
            <w:shd w:val="clear" w:color="auto" w:fill="EDEDED"/>
          </w:tcPr>
          <w:p w14:paraId="5A9FE3F5" w14:textId="77777777" w:rsidR="00AD69B9" w:rsidRPr="00165E9D" w:rsidRDefault="00AD69B9" w:rsidP="0040218A">
            <w:pPr>
              <w:spacing w:after="200" w:line="250" w:lineRule="auto"/>
              <w:rPr>
                <w:rFonts w:ascii="Roboto" w:eastAsia="Roboto" w:hAnsi="Roboto" w:cs="Roboto"/>
                <w:b/>
                <w:szCs w:val="20"/>
              </w:rPr>
            </w:pPr>
            <w:r w:rsidRPr="00165E9D">
              <w:rPr>
                <w:rFonts w:ascii="Roboto" w:eastAsia="Roboto" w:hAnsi="Roboto" w:cs="Roboto"/>
                <w:b/>
                <w:szCs w:val="20"/>
              </w:rPr>
              <w:t>Looginen tietovaranto</w:t>
            </w:r>
          </w:p>
        </w:tc>
        <w:tc>
          <w:tcPr>
            <w:tcW w:w="6300" w:type="dxa"/>
            <w:shd w:val="clear" w:color="auto" w:fill="EDEDED"/>
          </w:tcPr>
          <w:p w14:paraId="42F911A9" w14:textId="77777777" w:rsidR="00AD69B9" w:rsidRPr="00165E9D" w:rsidRDefault="00AD69B9" w:rsidP="0040218A">
            <w:pPr>
              <w:spacing w:after="200" w:line="250" w:lineRule="auto"/>
              <w:rPr>
                <w:rFonts w:ascii="Roboto" w:eastAsia="Roboto" w:hAnsi="Roboto" w:cs="Roboto"/>
                <w:b/>
                <w:szCs w:val="20"/>
              </w:rPr>
            </w:pPr>
            <w:r w:rsidRPr="00165E9D">
              <w:rPr>
                <w:rFonts w:ascii="Roboto" w:eastAsia="Roboto" w:hAnsi="Roboto" w:cs="Roboto"/>
                <w:b/>
                <w:szCs w:val="20"/>
              </w:rPr>
              <w:t>Kuvaus</w:t>
            </w:r>
          </w:p>
        </w:tc>
      </w:tr>
      <w:tr w:rsidR="00AD69B9" w:rsidRPr="0021721C" w14:paraId="78CF14DD" w14:textId="77777777" w:rsidTr="001B2960">
        <w:tc>
          <w:tcPr>
            <w:tcW w:w="3442" w:type="dxa"/>
            <w:shd w:val="clear" w:color="auto" w:fill="auto"/>
          </w:tcPr>
          <w:p w14:paraId="46565D25" w14:textId="55358128" w:rsidR="00AD69B9" w:rsidRPr="00165E9D" w:rsidRDefault="00F1110E" w:rsidP="0040218A">
            <w:pPr>
              <w:spacing w:after="200" w:line="250" w:lineRule="auto"/>
              <w:rPr>
                <w:rFonts w:ascii="Roboto" w:eastAsia="Roboto" w:hAnsi="Roboto" w:cs="Roboto"/>
                <w:b/>
              </w:rPr>
            </w:pPr>
            <w:r>
              <w:rPr>
                <w:rFonts w:ascii="Roboto" w:eastAsia="Roboto" w:hAnsi="Roboto" w:cs="Roboto"/>
                <w:b/>
              </w:rPr>
              <w:t>Toimittajatietovaranto</w:t>
            </w:r>
          </w:p>
        </w:tc>
        <w:tc>
          <w:tcPr>
            <w:tcW w:w="6305" w:type="dxa"/>
            <w:shd w:val="clear" w:color="auto" w:fill="auto"/>
          </w:tcPr>
          <w:p w14:paraId="202B08C9" w14:textId="39A9DBDC" w:rsidR="00D65F09" w:rsidRDefault="00D65F09" w:rsidP="00D65F09">
            <w:pPr>
              <w:pStyle w:val="Leipteksti"/>
            </w:pPr>
            <w:r>
              <w:t>Toimittajatietovaranto sisältää tiedot kaikista hankintayk</w:t>
            </w:r>
            <w:r w:rsidR="00490E26">
              <w:t>sikön</w:t>
            </w:r>
            <w:r>
              <w:t xml:space="preserve"> hankin</w:t>
            </w:r>
            <w:r w:rsidR="00950C61">
              <w:t xml:space="preserve">toihin osallistuvista </w:t>
            </w:r>
            <w:r>
              <w:t>toimittajista</w:t>
            </w:r>
            <w:r w:rsidR="006D5723">
              <w:t xml:space="preserve">. </w:t>
            </w:r>
            <w:proofErr w:type="gramStart"/>
            <w:r w:rsidR="006D5723">
              <w:t>Hankintayksiköstä riippuen</w:t>
            </w:r>
            <w:proofErr w:type="gramEnd"/>
            <w:r w:rsidR="006D5723">
              <w:t xml:space="preserve"> tietovarannossa voi olla </w:t>
            </w:r>
            <w:r>
              <w:t>olemassa olevi</w:t>
            </w:r>
            <w:r w:rsidR="006D5723">
              <w:t>en</w:t>
            </w:r>
            <w:r>
              <w:t xml:space="preserve"> toimittaji</w:t>
            </w:r>
            <w:r w:rsidR="006D5723">
              <w:t xml:space="preserve">en lisäksi tietoa </w:t>
            </w:r>
            <w:r>
              <w:t>potentiaalisista tulevista toimittajista.</w:t>
            </w:r>
          </w:p>
          <w:p w14:paraId="7086803C" w14:textId="6B6B935E" w:rsidR="00AD69B9" w:rsidRDefault="005F1169" w:rsidP="001866F3">
            <w:pPr>
              <w:pStyle w:val="Leipteksti"/>
            </w:pPr>
            <w:r>
              <w:t>Tyypillisesti t</w:t>
            </w:r>
            <w:r w:rsidR="00D65F09">
              <w:t>ietovaranto sisältää toimittajaorganisaatioiden perustiedot.</w:t>
            </w:r>
            <w:r w:rsidR="003C362A">
              <w:t xml:space="preserve"> Yritysten ja yhteisöjen perustiedot voidaan yleensä poimia rekisteriin YTJ:stä. Tämä ei kuitenkaan sisällä esim. ulkomaalaisia tarjoajia ja toimittajia, joten toimittajatietovarannon tietosisältö </w:t>
            </w:r>
            <w:r w:rsidR="000E610D">
              <w:t>eroaa YTJ:stä</w:t>
            </w:r>
            <w:r w:rsidR="003C362A">
              <w:t>.</w:t>
            </w:r>
          </w:p>
          <w:p w14:paraId="0B19D362" w14:textId="025B822A" w:rsidR="003B71D9" w:rsidRPr="00AD0DD7" w:rsidRDefault="000C4602" w:rsidP="001866F3">
            <w:pPr>
              <w:pStyle w:val="Leipteksti"/>
            </w:pPr>
            <w:r>
              <w:t xml:space="preserve">Nykytilassa </w:t>
            </w:r>
            <w:r w:rsidR="005E34C9">
              <w:t>toimittajatietovarannot ovat pääsääntöisesti hankintayksikkökohtaisia</w:t>
            </w:r>
            <w:r w:rsidR="00957E0A">
              <w:t>. Valtiohallinnon hankintayksikö</w:t>
            </w:r>
            <w:r w:rsidR="00144D36">
              <w:t xml:space="preserve">t käyttävät yhteisen </w:t>
            </w:r>
            <w:r w:rsidR="00957E0A">
              <w:t>Kieku</w:t>
            </w:r>
            <w:r w:rsidR="00144D36">
              <w:t>-järjestelmän</w:t>
            </w:r>
            <w:r w:rsidR="00957E0A">
              <w:t xml:space="preserve"> sisältäm</w:t>
            </w:r>
            <w:r w:rsidR="00144D36">
              <w:t>i</w:t>
            </w:r>
            <w:r w:rsidR="00957E0A">
              <w:t>ä toimitta</w:t>
            </w:r>
            <w:r w:rsidR="004C3AB5">
              <w:t>ja</w:t>
            </w:r>
            <w:r w:rsidR="0094205A">
              <w:t>ti</w:t>
            </w:r>
            <w:r w:rsidR="00144D36">
              <w:t>etoja</w:t>
            </w:r>
            <w:r w:rsidR="0094205A">
              <w:t xml:space="preserve">. </w:t>
            </w:r>
            <w:r w:rsidR="000E1ED6">
              <w:t xml:space="preserve">Haastatteluissa todettiin, että nykytilassa toimittajatietovarannoissa </w:t>
            </w:r>
            <w:r w:rsidR="00FD215D">
              <w:t>on puutteita. Joko t</w:t>
            </w:r>
            <w:r w:rsidR="000E1ED6">
              <w:t xml:space="preserve">oimittajien avaintietovarantoa ei ole määritelty </w:t>
            </w:r>
            <w:r w:rsidR="00FD215D">
              <w:t xml:space="preserve">tai ne ovat </w:t>
            </w:r>
            <w:r w:rsidR="000E1ED6">
              <w:t>tiedoiltaan hyvin vajaita aiheuttaen tarpeettomia manuaalisia työvaiheita</w:t>
            </w:r>
            <w:r w:rsidR="00144D36">
              <w:t xml:space="preserve">, esim. </w:t>
            </w:r>
            <w:r w:rsidR="000E1ED6">
              <w:t>syötettäessä uuden hankintasopimuksen tietoj</w:t>
            </w:r>
            <w:r w:rsidR="00144D36">
              <w:t>a</w:t>
            </w:r>
            <w:r w:rsidR="000E1ED6">
              <w:t xml:space="preserve"> sopimusten hallintajärjestelmään</w:t>
            </w:r>
            <w:r w:rsidR="00144D36">
              <w:t xml:space="preserve">, </w:t>
            </w:r>
            <w:r w:rsidR="000E1ED6">
              <w:t>koska toimittaj</w:t>
            </w:r>
            <w:r w:rsidR="00144D36">
              <w:t>ie</w:t>
            </w:r>
            <w:r w:rsidR="000E1ED6">
              <w:t>n avaintieto on puutteellista. Toimittajatietoa tallennetaan ja käytetään monissa hankintayksiköissä tällä hetkellä lähinnä ostolaskujen käsittelyä varten.</w:t>
            </w:r>
          </w:p>
        </w:tc>
      </w:tr>
      <w:tr w:rsidR="006814B8" w:rsidRPr="0021721C" w14:paraId="4B8B7F73" w14:textId="77777777" w:rsidTr="001B2960">
        <w:tc>
          <w:tcPr>
            <w:tcW w:w="3442" w:type="dxa"/>
            <w:shd w:val="clear" w:color="auto" w:fill="auto"/>
          </w:tcPr>
          <w:p w14:paraId="27941CE5" w14:textId="2A3FCD95" w:rsidR="006814B8" w:rsidRDefault="006219C9" w:rsidP="0040218A">
            <w:pPr>
              <w:spacing w:after="200" w:line="250" w:lineRule="auto"/>
              <w:rPr>
                <w:rFonts w:ascii="Roboto" w:eastAsia="Roboto" w:hAnsi="Roboto" w:cs="Roboto"/>
                <w:b/>
              </w:rPr>
            </w:pPr>
            <w:r>
              <w:rPr>
                <w:rFonts w:ascii="Roboto" w:eastAsia="Roboto" w:hAnsi="Roboto" w:cs="Roboto"/>
                <w:b/>
              </w:rPr>
              <w:t>Sopimukset</w:t>
            </w:r>
          </w:p>
        </w:tc>
        <w:tc>
          <w:tcPr>
            <w:tcW w:w="6305" w:type="dxa"/>
            <w:shd w:val="clear" w:color="auto" w:fill="auto"/>
          </w:tcPr>
          <w:p w14:paraId="270B2DCC" w14:textId="6E7F029C" w:rsidR="00E53CE5" w:rsidRDefault="00E53CE5" w:rsidP="00E53CE5">
            <w:pPr>
              <w:pStyle w:val="Leipteksti"/>
            </w:pPr>
            <w:r>
              <w:t xml:space="preserve">Sopimustietovaranto sisältää kaikki </w:t>
            </w:r>
            <w:r w:rsidR="00B1131D">
              <w:t>hankintayksikön</w:t>
            </w:r>
            <w:r>
              <w:t xml:space="preserve"> hankintasopimukset ja puitesopimukset. Tämä sisältää sekä puitesopimukset että puitesopimusten pohjalta hankitut palvelu- ja toimitussopimukset ja myös kaikki yksittäiset toimeksianto- ja palvelusopimukset.</w:t>
            </w:r>
          </w:p>
          <w:p w14:paraId="55711308" w14:textId="0837DCAE" w:rsidR="007D5537" w:rsidRDefault="00F87046" w:rsidP="00E53CE5">
            <w:pPr>
              <w:pStyle w:val="Leipteksti"/>
            </w:pPr>
            <w:r>
              <w:t xml:space="preserve">Hankintayksikön </w:t>
            </w:r>
            <w:proofErr w:type="gramStart"/>
            <w:r>
              <w:t>käyttämästä ratkaisusta riippuen</w:t>
            </w:r>
            <w:proofErr w:type="gramEnd"/>
            <w:r>
              <w:t xml:space="preserve"> sopimukset taltioidaan joko rakenteisessa</w:t>
            </w:r>
            <w:r w:rsidR="005B4199">
              <w:t xml:space="preserve"> (esim. sopimusten hallintajär</w:t>
            </w:r>
            <w:r w:rsidR="00CE45F1">
              <w:t>jestelmä)</w:t>
            </w:r>
            <w:r>
              <w:t xml:space="preserve"> </w:t>
            </w:r>
            <w:r w:rsidR="00852550">
              <w:t xml:space="preserve">tai </w:t>
            </w:r>
            <w:r w:rsidR="002175AF">
              <w:t>ei-rakenteisessa muodossa (esim. pdf-tiedosto).</w:t>
            </w:r>
            <w:r w:rsidR="0020257B">
              <w:t xml:space="preserve"> </w:t>
            </w:r>
            <w:r w:rsidR="00C379C9">
              <w:t xml:space="preserve">Rakenteinen muoto on suositeltava, koska tällöin sopimukset </w:t>
            </w:r>
            <w:r w:rsidR="00E53CE5">
              <w:t xml:space="preserve">voidaan kytkeä suoraan tilauksiin ja tilausten kohdistamiseen. </w:t>
            </w:r>
          </w:p>
          <w:p w14:paraId="7825571A" w14:textId="042C54A8" w:rsidR="000267DF" w:rsidRDefault="00F34D29" w:rsidP="00AD0DD7">
            <w:pPr>
              <w:pStyle w:val="Leipteksti"/>
            </w:pPr>
            <w:r>
              <w:t>S</w:t>
            </w:r>
            <w:r w:rsidR="000267DF">
              <w:t xml:space="preserve">opimustietovarannot ovat hankintayksikkökohtaisia. </w:t>
            </w:r>
            <w:r w:rsidR="00E53CE5">
              <w:t>Toimittajat säilyttävät omaa sopimuskappalettaan omassa sopimusarkistossaan.</w:t>
            </w:r>
          </w:p>
        </w:tc>
      </w:tr>
      <w:tr w:rsidR="00BA27F9" w:rsidRPr="0021721C" w14:paraId="41E9DE42" w14:textId="77777777" w:rsidTr="001B2960">
        <w:tc>
          <w:tcPr>
            <w:tcW w:w="3442" w:type="dxa"/>
            <w:shd w:val="clear" w:color="auto" w:fill="auto"/>
          </w:tcPr>
          <w:p w14:paraId="1E37EED8" w14:textId="335F7E94" w:rsidR="00BA27F9" w:rsidRDefault="00BA27F9" w:rsidP="0040218A">
            <w:pPr>
              <w:spacing w:after="200" w:line="250" w:lineRule="auto"/>
              <w:rPr>
                <w:rFonts w:ascii="Roboto" w:eastAsia="Roboto" w:hAnsi="Roboto" w:cs="Roboto"/>
                <w:b/>
              </w:rPr>
            </w:pPr>
            <w:r>
              <w:rPr>
                <w:rFonts w:ascii="Roboto" w:eastAsia="Roboto" w:hAnsi="Roboto" w:cs="Roboto"/>
                <w:b/>
              </w:rPr>
              <w:t>Kirjanpito</w:t>
            </w:r>
          </w:p>
        </w:tc>
        <w:tc>
          <w:tcPr>
            <w:tcW w:w="6305" w:type="dxa"/>
            <w:shd w:val="clear" w:color="auto" w:fill="auto"/>
          </w:tcPr>
          <w:p w14:paraId="605112AA" w14:textId="2D1017EC" w:rsidR="00BA27F9" w:rsidRDefault="00481A16" w:rsidP="00481A16">
            <w:pPr>
              <w:pStyle w:val="Leipteksti"/>
            </w:pPr>
            <w:r>
              <w:t xml:space="preserve">Kirjanpito on tässä tietovaranto, jossa ylläpidetään tietoa </w:t>
            </w:r>
            <w:r w:rsidR="00100282">
              <w:t xml:space="preserve">hankintayksikön </w:t>
            </w:r>
            <w:r>
              <w:t xml:space="preserve">taloudellisesta toiminnasta ja tilasta yksittäisen liiketapahtuman tarkkuudella. Kirjanpidolla tarkoitetaan toimintana myös tapahtumien kirjaamista kirjanpitoon ja muita siihen liittyviä toimintoja. </w:t>
            </w:r>
            <w:r w:rsidR="00F34D29">
              <w:t>Os</w:t>
            </w:r>
            <w:r>
              <w:t>akirjanpitoa on reskontra eli rekisteri, jolla seurataan ostovelkoja ja myyntisaamisia sekä niiden suorituksia.</w:t>
            </w:r>
          </w:p>
          <w:p w14:paraId="62D2894B" w14:textId="470279CA" w:rsidR="009F6D58" w:rsidRDefault="00C376CD" w:rsidP="00481A16">
            <w:pPr>
              <w:pStyle w:val="Leipteksti"/>
            </w:pPr>
            <w:r>
              <w:lastRenderedPageBreak/>
              <w:t xml:space="preserve">Organisaatiokohtaisen kirjanpidon lisäksi </w:t>
            </w:r>
            <w:r w:rsidR="00A96F17">
              <w:t>kirjanpito kattaa myös valtion keskuskirjanpidon.</w:t>
            </w:r>
          </w:p>
        </w:tc>
      </w:tr>
      <w:tr w:rsidR="00F7711C" w:rsidRPr="0021721C" w14:paraId="42C6099C" w14:textId="77777777" w:rsidTr="001B2960">
        <w:tc>
          <w:tcPr>
            <w:tcW w:w="3442" w:type="dxa"/>
            <w:shd w:val="clear" w:color="auto" w:fill="auto"/>
          </w:tcPr>
          <w:p w14:paraId="6E646043" w14:textId="2152C257" w:rsidR="00F7711C" w:rsidRDefault="00F7711C" w:rsidP="0040218A">
            <w:pPr>
              <w:spacing w:after="200" w:line="250" w:lineRule="auto"/>
              <w:rPr>
                <w:rFonts w:ascii="Roboto" w:eastAsia="Roboto" w:hAnsi="Roboto" w:cs="Roboto"/>
                <w:b/>
              </w:rPr>
            </w:pPr>
            <w:r>
              <w:rPr>
                <w:rFonts w:ascii="Roboto" w:eastAsia="Roboto" w:hAnsi="Roboto" w:cs="Roboto"/>
                <w:b/>
              </w:rPr>
              <w:lastRenderedPageBreak/>
              <w:t>Taloussuunnittelu</w:t>
            </w:r>
          </w:p>
        </w:tc>
        <w:tc>
          <w:tcPr>
            <w:tcW w:w="6305" w:type="dxa"/>
            <w:shd w:val="clear" w:color="auto" w:fill="auto"/>
          </w:tcPr>
          <w:p w14:paraId="58FC6787" w14:textId="6DCE8968" w:rsidR="00376B1A" w:rsidRDefault="00376B1A" w:rsidP="00376B1A">
            <w:pPr>
              <w:pStyle w:val="Leipteksti"/>
            </w:pPr>
            <w:r>
              <w:t xml:space="preserve">Taloussuunnitelmatietovaranto tarkoittaa </w:t>
            </w:r>
            <w:r w:rsidR="00100282">
              <w:t xml:space="preserve">hankintayksikön </w:t>
            </w:r>
            <w:r>
              <w:t>talous- ja toimintasuunnitelmaa. Se sisältää tulo- ja menoarvion ja hyväksytyn talousarvion lisäksi pidemmän aikavälin karkeamman tason talous- ja toimintasuunnitelman.</w:t>
            </w:r>
          </w:p>
          <w:p w14:paraId="1BCDD737" w14:textId="4DCAF076" w:rsidR="00F7711C" w:rsidRDefault="00376B1A" w:rsidP="00376B1A">
            <w:pPr>
              <w:pStyle w:val="Leipteksti"/>
            </w:pPr>
            <w:r>
              <w:t>Taloussuunnitelmatietoa käytetään reunaehtona hankinnoille ja yksittäisille tilauksille. Taloussuunnitelma kytkeytyy vahvasti hankintasuunnitelmaan.</w:t>
            </w:r>
          </w:p>
        </w:tc>
      </w:tr>
      <w:tr w:rsidR="009A52F2" w:rsidRPr="0021721C" w14:paraId="159F68D4" w14:textId="77777777" w:rsidTr="001B2960">
        <w:tc>
          <w:tcPr>
            <w:tcW w:w="3442" w:type="dxa"/>
            <w:shd w:val="clear" w:color="auto" w:fill="auto"/>
          </w:tcPr>
          <w:p w14:paraId="54D34EC6" w14:textId="155F3F5D" w:rsidR="009A52F2" w:rsidRDefault="009A52F2" w:rsidP="0040218A">
            <w:pPr>
              <w:spacing w:after="200" w:line="250" w:lineRule="auto"/>
              <w:rPr>
                <w:rFonts w:ascii="Roboto" w:eastAsia="Roboto" w:hAnsi="Roboto" w:cs="Roboto"/>
                <w:b/>
              </w:rPr>
            </w:pPr>
            <w:r>
              <w:rPr>
                <w:rFonts w:ascii="Roboto" w:eastAsia="Roboto" w:hAnsi="Roboto" w:cs="Roboto"/>
                <w:b/>
              </w:rPr>
              <w:t>Arkisto</w:t>
            </w:r>
          </w:p>
        </w:tc>
        <w:tc>
          <w:tcPr>
            <w:tcW w:w="6305" w:type="dxa"/>
            <w:shd w:val="clear" w:color="auto" w:fill="auto"/>
          </w:tcPr>
          <w:p w14:paraId="600A9B19" w14:textId="07017223" w:rsidR="00591D34" w:rsidRDefault="00591D34" w:rsidP="00591D34">
            <w:pPr>
              <w:pStyle w:val="Leipteksti"/>
            </w:pPr>
            <w:r>
              <w:t>Arkistolla tarkoitetaan pitkäaikaissäilytystä tai pitkäaikaissaatavuutta, johon ns. operatiiviset tiedot siirretään passiiviarkistoon, josta niitä ei aktiivisesti käytetä, mutta josta ne ovat tarvittaessa turvallisesti saatavissa. Esim. arkistoon voidaan viedä päättyneet sopimukset.</w:t>
            </w:r>
          </w:p>
          <w:p w14:paraId="4981DA45" w14:textId="5D846C60" w:rsidR="009A52F2" w:rsidRDefault="00591D34" w:rsidP="00FF3835">
            <w:pPr>
              <w:pStyle w:val="Leipteksti"/>
              <w:keepNext/>
            </w:pPr>
            <w:r>
              <w:t>Arkiston tehtävänä on mahdollistaa ei-aktiivisten tietojen ja asiakirjojen pitkäaikaissaatavuus.</w:t>
            </w:r>
          </w:p>
        </w:tc>
      </w:tr>
      <w:tr w:rsidR="004D3113" w:rsidRPr="0021721C" w14:paraId="319E030B" w14:textId="77777777" w:rsidTr="001B2960">
        <w:tc>
          <w:tcPr>
            <w:tcW w:w="3442" w:type="dxa"/>
            <w:shd w:val="clear" w:color="auto" w:fill="auto"/>
          </w:tcPr>
          <w:p w14:paraId="5CA36532" w14:textId="0E39D17C" w:rsidR="004D3113" w:rsidRDefault="004D3113" w:rsidP="0040218A">
            <w:pPr>
              <w:spacing w:after="200" w:line="250" w:lineRule="auto"/>
              <w:rPr>
                <w:rFonts w:ascii="Roboto" w:eastAsia="Roboto" w:hAnsi="Roboto" w:cs="Roboto"/>
                <w:b/>
              </w:rPr>
            </w:pPr>
            <w:r>
              <w:rPr>
                <w:rFonts w:ascii="Roboto" w:eastAsia="Roboto" w:hAnsi="Roboto" w:cs="Roboto"/>
                <w:b/>
              </w:rPr>
              <w:t>Tilaukset</w:t>
            </w:r>
          </w:p>
        </w:tc>
        <w:tc>
          <w:tcPr>
            <w:tcW w:w="6305" w:type="dxa"/>
            <w:shd w:val="clear" w:color="auto" w:fill="auto"/>
          </w:tcPr>
          <w:p w14:paraId="7B90EA81" w14:textId="29FBCB19" w:rsidR="008B7206" w:rsidRDefault="008B7206" w:rsidP="008B7206">
            <w:pPr>
              <w:pStyle w:val="Leipteksti"/>
            </w:pPr>
            <w:r>
              <w:t>Tilaukset-tietovaranto sisältää loogisena tietovarantona tiedot erilaisista tilauksista.</w:t>
            </w:r>
          </w:p>
          <w:p w14:paraId="01814A7B" w14:textId="135FAF24" w:rsidR="008B7206" w:rsidRDefault="008B7206" w:rsidP="008B7206">
            <w:pPr>
              <w:pStyle w:val="Leipteksti"/>
            </w:pPr>
            <w:r>
              <w:t>Tilaukset-tietovaranto kytkee tilauskokonaisuudella yhteen sopimukset, hankintayksikön ja toimittajan yhteystiedot, tilaajan (henkilön), tilatut tuotteet ja/tai palvelut, tuotekoodit, tilatut määrät, tilausviitteen, toimituspäivän, toimitusehdot ja vastaanottotiedot ja yksikköhinnat, alennukset, arvonlisäverot ja yhteishinnat (ja tätä kautta määrärahojen käyttötiedot). Tilaus voi olla myös ns. vapaatekstitilaus.</w:t>
            </w:r>
          </w:p>
          <w:p w14:paraId="58130EA6" w14:textId="192A4C9C" w:rsidR="008B7206" w:rsidRDefault="008B7206" w:rsidP="008B7206">
            <w:pPr>
              <w:pStyle w:val="Leipteksti"/>
            </w:pPr>
            <w:r>
              <w:t xml:space="preserve">Tilaukset tehdään sopimuskauden aikana. Osa sopimuksista on suoraan toimitussopimuksia, jolloin erillisiä tilauksia ei tarvita. </w:t>
            </w:r>
          </w:p>
          <w:p w14:paraId="35293998" w14:textId="77777777" w:rsidR="004D3113" w:rsidRDefault="008B7206" w:rsidP="008B7206">
            <w:pPr>
              <w:pStyle w:val="Leipteksti"/>
            </w:pPr>
            <w:r>
              <w:t>Tilaus voi sisältää teknisen kuvauksen maksueristä ja maksuposteista sekä näiden suuruuksista ja maksuaikataulusta.</w:t>
            </w:r>
          </w:p>
          <w:p w14:paraId="036E1811" w14:textId="58764AD4" w:rsidR="00EB6918" w:rsidRDefault="00EB6918" w:rsidP="008B7206">
            <w:pPr>
              <w:pStyle w:val="Leipteksti"/>
            </w:pPr>
            <w:r>
              <w:t xml:space="preserve">Nykytilassa tilaukset-tietovaranto on hankintayksikkökohtainen ja usein kytköksissä sopimukset-tietovarantoon. </w:t>
            </w:r>
          </w:p>
        </w:tc>
      </w:tr>
      <w:tr w:rsidR="004D3113" w:rsidRPr="0021721C" w14:paraId="425AA275" w14:textId="77777777" w:rsidTr="001B2960">
        <w:tc>
          <w:tcPr>
            <w:tcW w:w="3442" w:type="dxa"/>
            <w:shd w:val="clear" w:color="auto" w:fill="auto"/>
          </w:tcPr>
          <w:p w14:paraId="6E13BB3E" w14:textId="53E43BCF" w:rsidR="004D3113" w:rsidRDefault="004D3113" w:rsidP="0040218A">
            <w:pPr>
              <w:spacing w:after="200" w:line="250" w:lineRule="auto"/>
              <w:rPr>
                <w:rFonts w:ascii="Roboto" w:eastAsia="Roboto" w:hAnsi="Roboto" w:cs="Roboto"/>
                <w:b/>
              </w:rPr>
            </w:pPr>
            <w:r>
              <w:rPr>
                <w:rFonts w:ascii="Roboto" w:eastAsia="Roboto" w:hAnsi="Roboto" w:cs="Roboto"/>
                <w:b/>
              </w:rPr>
              <w:t>Laskut</w:t>
            </w:r>
          </w:p>
        </w:tc>
        <w:tc>
          <w:tcPr>
            <w:tcW w:w="6305" w:type="dxa"/>
            <w:shd w:val="clear" w:color="auto" w:fill="auto"/>
          </w:tcPr>
          <w:p w14:paraId="0037F888" w14:textId="77777777" w:rsidR="004E7CEB" w:rsidRDefault="004E7CEB" w:rsidP="004E7CEB">
            <w:pPr>
              <w:pStyle w:val="Leipteksti"/>
            </w:pPr>
            <w:r>
              <w:t>Lasku on tosite tai ilmoitus, joka sisältää myydyn tuotteen tai palvelun tiedot sekä sovitun hinnan.</w:t>
            </w:r>
          </w:p>
          <w:p w14:paraId="06032978" w14:textId="108CA3B6" w:rsidR="004D3113" w:rsidRDefault="0099074B" w:rsidP="004E7CEB">
            <w:pPr>
              <w:pStyle w:val="Leipteksti"/>
            </w:pPr>
            <w:r>
              <w:t>Hankintayksikkö</w:t>
            </w:r>
            <w:r w:rsidR="007F3FC9">
              <w:t xml:space="preserve">jen laskut </w:t>
            </w:r>
            <w:r w:rsidR="001D39E9">
              <w:t xml:space="preserve">taltioidaan yleensä hankintayksikköjen </w:t>
            </w:r>
            <w:r w:rsidR="00D87D32">
              <w:t>omiin taloushallintojärjestelmiin, joten tavoitetilassa suositellaan määriteltäväksi, mitkä laskutiedot halutaan kansalliseen tietovarantoon</w:t>
            </w:r>
            <w:r w:rsidR="004E7CEB">
              <w:t>.</w:t>
            </w:r>
          </w:p>
        </w:tc>
      </w:tr>
      <w:tr w:rsidR="004D3113" w:rsidRPr="0021721C" w14:paraId="6C125C92" w14:textId="77777777" w:rsidTr="001B2960">
        <w:tc>
          <w:tcPr>
            <w:tcW w:w="3442" w:type="dxa"/>
            <w:shd w:val="clear" w:color="auto" w:fill="auto"/>
          </w:tcPr>
          <w:p w14:paraId="33FB4D3A" w14:textId="44F59539" w:rsidR="004D3113" w:rsidRDefault="004D3113" w:rsidP="0040218A">
            <w:pPr>
              <w:spacing w:after="200" w:line="250" w:lineRule="auto"/>
              <w:rPr>
                <w:rFonts w:ascii="Roboto" w:eastAsia="Roboto" w:hAnsi="Roboto" w:cs="Roboto"/>
                <w:b/>
              </w:rPr>
            </w:pPr>
            <w:r>
              <w:rPr>
                <w:rFonts w:ascii="Roboto" w:eastAsia="Roboto" w:hAnsi="Roboto" w:cs="Roboto"/>
                <w:b/>
              </w:rPr>
              <w:t>Tarjoukset</w:t>
            </w:r>
          </w:p>
        </w:tc>
        <w:tc>
          <w:tcPr>
            <w:tcW w:w="6305" w:type="dxa"/>
            <w:shd w:val="clear" w:color="auto" w:fill="auto"/>
          </w:tcPr>
          <w:p w14:paraId="39ADD9E3" w14:textId="77777777" w:rsidR="002C690F" w:rsidRDefault="006E400F" w:rsidP="00591D34">
            <w:pPr>
              <w:pStyle w:val="Leipteksti"/>
            </w:pPr>
            <w:r w:rsidRPr="006E400F">
              <w:t>Hankintayksiköt tekevät tarjouspyyntöjä, joihin toimittajat vastaavat. Tarjoukset ovat kilpailujärjestelmissä</w:t>
            </w:r>
            <w:r w:rsidR="006550A0">
              <w:t xml:space="preserve"> pois lukien </w:t>
            </w:r>
            <w:r w:rsidR="00641F3E">
              <w:t>manuaaliset tarjoukset, joi</w:t>
            </w:r>
            <w:r w:rsidR="004D1BC3">
              <w:t xml:space="preserve">ta tulee </w:t>
            </w:r>
            <w:r w:rsidR="006C45FD">
              <w:t>erityisesti</w:t>
            </w:r>
            <w:r w:rsidR="00005FA2">
              <w:t xml:space="preserve"> rakennustarjouspyyntöihin pienemmissä kun</w:t>
            </w:r>
            <w:r w:rsidR="00077FDE">
              <w:t>nissa</w:t>
            </w:r>
            <w:r w:rsidRPr="006E400F">
              <w:t xml:space="preserve">. </w:t>
            </w:r>
          </w:p>
          <w:p w14:paraId="4ACE6C02" w14:textId="2C565858" w:rsidR="002C690F" w:rsidRDefault="006E400F" w:rsidP="00591D34">
            <w:pPr>
              <w:pStyle w:val="Leipteksti"/>
            </w:pPr>
            <w:r w:rsidRPr="006E400F">
              <w:t>Tarjouksia tulee kuitenkin myös hankintayksiköille suoraan ja ne taltioidaan hankintayksiköiden tietovarantoihin.</w:t>
            </w:r>
          </w:p>
        </w:tc>
      </w:tr>
      <w:tr w:rsidR="004D3113" w:rsidRPr="0021721C" w14:paraId="2B21B5B8" w14:textId="77777777" w:rsidTr="001B2960">
        <w:tc>
          <w:tcPr>
            <w:tcW w:w="3442" w:type="dxa"/>
            <w:shd w:val="clear" w:color="auto" w:fill="auto"/>
          </w:tcPr>
          <w:p w14:paraId="788220EA" w14:textId="31A627B5" w:rsidR="004D3113" w:rsidRDefault="004D3113" w:rsidP="0040218A">
            <w:pPr>
              <w:spacing w:after="200" w:line="250" w:lineRule="auto"/>
              <w:rPr>
                <w:rFonts w:ascii="Roboto" w:eastAsia="Roboto" w:hAnsi="Roboto" w:cs="Roboto"/>
                <w:b/>
              </w:rPr>
            </w:pPr>
            <w:r>
              <w:rPr>
                <w:rFonts w:ascii="Roboto" w:eastAsia="Roboto" w:hAnsi="Roboto" w:cs="Roboto"/>
                <w:b/>
              </w:rPr>
              <w:lastRenderedPageBreak/>
              <w:t>Palve</w:t>
            </w:r>
            <w:r w:rsidR="00070B4C">
              <w:rPr>
                <w:rFonts w:ascii="Roboto" w:eastAsia="Roboto" w:hAnsi="Roboto" w:cs="Roboto"/>
                <w:b/>
              </w:rPr>
              <w:t>l</w:t>
            </w:r>
            <w:r>
              <w:rPr>
                <w:rFonts w:ascii="Roboto" w:eastAsia="Roboto" w:hAnsi="Roboto" w:cs="Roboto"/>
                <w:b/>
              </w:rPr>
              <w:t>u-/tuotekatalogi</w:t>
            </w:r>
          </w:p>
        </w:tc>
        <w:tc>
          <w:tcPr>
            <w:tcW w:w="6305" w:type="dxa"/>
            <w:shd w:val="clear" w:color="auto" w:fill="auto"/>
          </w:tcPr>
          <w:p w14:paraId="33359F01" w14:textId="3C708345" w:rsidR="00195974" w:rsidRDefault="00AA6F87" w:rsidP="00591D34">
            <w:pPr>
              <w:pStyle w:val="Leipteksti"/>
            </w:pPr>
            <w:r>
              <w:t>Palvelu- ja tuotekatalogien taustalla on toimittajien omat palvelu- ja tuotekatalogit.</w:t>
            </w:r>
            <w:r w:rsidR="00067FF8">
              <w:t xml:space="preserve"> </w:t>
            </w:r>
            <w:r w:rsidR="00BD7240">
              <w:t>Hankintayksik</w:t>
            </w:r>
            <w:r w:rsidR="00743E30">
              <w:t xml:space="preserve">öt </w:t>
            </w:r>
            <w:r w:rsidR="001D78DC">
              <w:t>kytkeytyvät</w:t>
            </w:r>
            <w:r w:rsidR="003625B1">
              <w:t xml:space="preserve"> yleensä omien tai yhteishankintatoimittajiensa tilauskanavi</w:t>
            </w:r>
            <w:r w:rsidR="001D78DC">
              <w:t xml:space="preserve">en avulla </w:t>
            </w:r>
            <w:r w:rsidR="000457D8">
              <w:t xml:space="preserve">katalogeihin. Osassa </w:t>
            </w:r>
            <w:r w:rsidR="00195974">
              <w:t>hankintayksiköissä voi olla käytössä erillinen tilausportaali, jonka kautta toimittajien palvelu- ja tuotekatalogien tietoja voi selailla.</w:t>
            </w:r>
          </w:p>
        </w:tc>
      </w:tr>
      <w:tr w:rsidR="004D3113" w:rsidRPr="0021721C" w14:paraId="67F98FD8" w14:textId="77777777" w:rsidTr="001B2960">
        <w:tc>
          <w:tcPr>
            <w:tcW w:w="3442" w:type="dxa"/>
            <w:shd w:val="clear" w:color="auto" w:fill="auto"/>
          </w:tcPr>
          <w:p w14:paraId="13949031" w14:textId="037F2E2D" w:rsidR="004D3113" w:rsidRDefault="004D3113" w:rsidP="0040218A">
            <w:pPr>
              <w:spacing w:after="200" w:line="250" w:lineRule="auto"/>
              <w:rPr>
                <w:rFonts w:ascii="Roboto" w:eastAsia="Roboto" w:hAnsi="Roboto" w:cs="Roboto"/>
                <w:b/>
              </w:rPr>
            </w:pPr>
            <w:r>
              <w:rPr>
                <w:rFonts w:ascii="Roboto" w:eastAsia="Roboto" w:hAnsi="Roboto" w:cs="Roboto"/>
                <w:b/>
              </w:rPr>
              <w:t>Hankinta</w:t>
            </w:r>
            <w:r w:rsidR="009876B4">
              <w:rPr>
                <w:rFonts w:ascii="Roboto" w:eastAsia="Roboto" w:hAnsi="Roboto" w:cs="Roboto"/>
                <w:b/>
              </w:rPr>
              <w:t>suunnittelu</w:t>
            </w:r>
          </w:p>
        </w:tc>
        <w:tc>
          <w:tcPr>
            <w:tcW w:w="6305" w:type="dxa"/>
            <w:shd w:val="clear" w:color="auto" w:fill="auto"/>
          </w:tcPr>
          <w:p w14:paraId="456C54AF" w14:textId="60916C07" w:rsidR="004D3113" w:rsidRDefault="001502E1" w:rsidP="001502E1">
            <w:pPr>
              <w:pStyle w:val="Leipteksti"/>
            </w:pPr>
            <w:r>
              <w:t>Hankintasuunnitelma on suunnitelma hankintoihin myönnettyjen varojen käytölle sovittuna suunnittelujaksona sekä kilpailutuskalenteri, joka kertoo koska kilpailutus käynnistyy</w:t>
            </w:r>
          </w:p>
        </w:tc>
      </w:tr>
      <w:tr w:rsidR="002074D6" w:rsidRPr="0021721C" w14:paraId="3F67B33C" w14:textId="77777777" w:rsidTr="001B2960">
        <w:tc>
          <w:tcPr>
            <w:tcW w:w="3442" w:type="dxa"/>
            <w:shd w:val="clear" w:color="auto" w:fill="auto"/>
          </w:tcPr>
          <w:p w14:paraId="3FECC9C6" w14:textId="3ADA3FE4" w:rsidR="002074D6" w:rsidRDefault="002074D6" w:rsidP="0040218A">
            <w:pPr>
              <w:spacing w:after="200" w:line="250" w:lineRule="auto"/>
              <w:rPr>
                <w:rFonts w:ascii="Roboto" w:eastAsia="Roboto" w:hAnsi="Roboto" w:cs="Roboto"/>
                <w:b/>
              </w:rPr>
            </w:pPr>
            <w:r>
              <w:rPr>
                <w:rFonts w:ascii="Roboto" w:eastAsia="Roboto" w:hAnsi="Roboto" w:cs="Roboto"/>
                <w:b/>
              </w:rPr>
              <w:t>Asiakirjat</w:t>
            </w:r>
            <w:r w:rsidR="009F740D">
              <w:rPr>
                <w:rFonts w:ascii="Roboto" w:eastAsia="Roboto" w:hAnsi="Roboto" w:cs="Roboto"/>
                <w:b/>
              </w:rPr>
              <w:t xml:space="preserve"> (asia- ja dokumenttihallinta)</w:t>
            </w:r>
          </w:p>
        </w:tc>
        <w:tc>
          <w:tcPr>
            <w:tcW w:w="6305" w:type="dxa"/>
            <w:shd w:val="clear" w:color="auto" w:fill="auto"/>
          </w:tcPr>
          <w:p w14:paraId="0B55D699" w14:textId="4DACF2E1" w:rsidR="003B36F4" w:rsidRDefault="003B36F4" w:rsidP="003B36F4">
            <w:pPr>
              <w:pStyle w:val="Leipteksti"/>
            </w:pPr>
            <w:r>
              <w:t>Hankinnoista syntyy useassa eri vaiheessa ns. virallisia, organisaation tiedonohjaussuunnitelmaan sisältyviä ja sähköiseen asianhallintaan tallennettavia asiakirjoja.</w:t>
            </w:r>
          </w:p>
          <w:p w14:paraId="7A057BB4" w14:textId="7F330812" w:rsidR="004C0F8E" w:rsidRDefault="003B36F4" w:rsidP="003B36F4">
            <w:pPr>
              <w:pStyle w:val="Leipteksti"/>
            </w:pPr>
            <w:r>
              <w:t xml:space="preserve">Koska tällä hetkellä </w:t>
            </w:r>
            <w:r w:rsidR="006503B0">
              <w:t xml:space="preserve">julkisella hallinnolla </w:t>
            </w:r>
            <w:r>
              <w:t xml:space="preserve">on useita erilaisia sähköisiä asianhallintajärjestelmiä, </w:t>
            </w:r>
            <w:r w:rsidR="006503B0">
              <w:t xml:space="preserve">joten </w:t>
            </w:r>
            <w:r>
              <w:t>hankinnoissa syntyvi</w:t>
            </w:r>
            <w:r w:rsidR="006503B0">
              <w:t>en</w:t>
            </w:r>
            <w:r>
              <w:t xml:space="preserve"> asiakirjoj</w:t>
            </w:r>
            <w:r w:rsidR="006503B0">
              <w:t xml:space="preserve">en kokoaminen </w:t>
            </w:r>
            <w:r>
              <w:t>yhteen tietovarantoon</w:t>
            </w:r>
            <w:r w:rsidR="00476C5C">
              <w:t xml:space="preserve"> </w:t>
            </w:r>
            <w:r w:rsidR="004C0F8E">
              <w:t>ei ole mielekästä</w:t>
            </w:r>
            <w:r>
              <w:t>.</w:t>
            </w:r>
          </w:p>
        </w:tc>
      </w:tr>
      <w:tr w:rsidR="00070B4C" w:rsidRPr="0021721C" w14:paraId="5EB71B7B" w14:textId="77777777" w:rsidTr="001B2960">
        <w:tc>
          <w:tcPr>
            <w:tcW w:w="3442" w:type="dxa"/>
            <w:shd w:val="clear" w:color="auto" w:fill="auto"/>
          </w:tcPr>
          <w:p w14:paraId="5F904D9C" w14:textId="2821578A" w:rsidR="00070B4C" w:rsidRDefault="00070B4C" w:rsidP="0040218A">
            <w:pPr>
              <w:spacing w:after="200" w:line="250" w:lineRule="auto"/>
              <w:rPr>
                <w:rFonts w:ascii="Roboto" w:eastAsia="Roboto" w:hAnsi="Roboto" w:cs="Roboto"/>
                <w:b/>
              </w:rPr>
            </w:pPr>
            <w:r>
              <w:rPr>
                <w:rFonts w:ascii="Roboto" w:eastAsia="Roboto" w:hAnsi="Roboto" w:cs="Roboto"/>
                <w:b/>
              </w:rPr>
              <w:t>Työaikaseuranta</w:t>
            </w:r>
          </w:p>
        </w:tc>
        <w:tc>
          <w:tcPr>
            <w:tcW w:w="6305" w:type="dxa"/>
            <w:shd w:val="clear" w:color="auto" w:fill="auto"/>
          </w:tcPr>
          <w:p w14:paraId="004CE968" w14:textId="77777777" w:rsidR="00761661" w:rsidRDefault="00616A8E" w:rsidP="00761661">
            <w:pPr>
              <w:pStyle w:val="Leipteksti"/>
            </w:pPr>
            <w:r>
              <w:t xml:space="preserve">Työaikaseuranta mahdollistaa hankinnan prosessikustannusten seurannan eli </w:t>
            </w:r>
            <w:r w:rsidR="002F0CE2">
              <w:t>p</w:t>
            </w:r>
            <w:r>
              <w:t xml:space="preserve">aljonko hankintaan osallistuneet henkilöt ovat käyttäneet aikaa kuhunkin hankinnan vaiheeseen ja myös paljonko tämä käytetty aika maksaa. </w:t>
            </w:r>
          </w:p>
          <w:p w14:paraId="3DFE4558" w14:textId="5DFB5EAE" w:rsidR="00710847" w:rsidRDefault="003B1283" w:rsidP="00D35FE2">
            <w:pPr>
              <w:pStyle w:val="Leipteksti"/>
            </w:pPr>
            <w:r>
              <w:rPr>
                <w:lang w:eastAsia="fi-FI"/>
              </w:rPr>
              <w:t xml:space="preserve">Hankintoihin liittyvien tietosisältöjen kehittämisessä tulisi myös huomioida, millaisia kustannuksia hankinnan järjestämisestä tulee julkisille organisaatioille. </w:t>
            </w:r>
            <w:r w:rsidR="00616A8E">
              <w:t>Valtionhallinnon kaikissa kirjanpitoyksiköissä on työajankohdentamisvelvollisuus. Tiedot kirjataan Kieku-järjestelmään ja järjestelmän avulla on mahdollista saada selville, kuinka paljon kukin virasto kohdentaa työaikaa kuukausittain hankintatoimelle. Työaikaa ei Kieku-järjestelmässä kohdenneta hankintakohtaisesti ja tästä syystä Kieku-järjestelmään perustuvia prosessikustannuksia ei voida tarkastella yksittäisen hankinnan tasolla.</w:t>
            </w:r>
            <w:r w:rsidR="00761661">
              <w:t xml:space="preserve"> </w:t>
            </w:r>
            <w:sdt>
              <w:sdtPr>
                <w:id w:val="-172185449"/>
                <w:citation/>
              </w:sdtPr>
              <w:sdtContent>
                <w:r w:rsidR="00761661">
                  <w:fldChar w:fldCharType="begin"/>
                </w:r>
                <w:r w:rsidR="000636EB">
                  <w:instrText xml:space="preserve">CITATION Sus23 \l 1033 </w:instrText>
                </w:r>
                <w:r w:rsidR="00761661">
                  <w:fldChar w:fldCharType="separate"/>
                </w:r>
                <w:r w:rsidR="00395ADA">
                  <w:rPr>
                    <w:noProof/>
                  </w:rPr>
                  <w:t>(Baulia, et al., 2023)</w:t>
                </w:r>
                <w:r w:rsidR="00761661">
                  <w:fldChar w:fldCharType="end"/>
                </w:r>
              </w:sdtContent>
            </w:sdt>
          </w:p>
        </w:tc>
      </w:tr>
      <w:tr w:rsidR="00070B4C" w:rsidRPr="0021721C" w14:paraId="3A3E84BE" w14:textId="77777777" w:rsidTr="001B2960">
        <w:tc>
          <w:tcPr>
            <w:tcW w:w="3442" w:type="dxa"/>
            <w:shd w:val="clear" w:color="auto" w:fill="auto"/>
          </w:tcPr>
          <w:p w14:paraId="4885AB77" w14:textId="55EDA3AA" w:rsidR="00070B4C" w:rsidRDefault="00070B4C" w:rsidP="0040218A">
            <w:pPr>
              <w:spacing w:after="200" w:line="250" w:lineRule="auto"/>
              <w:rPr>
                <w:rFonts w:ascii="Roboto" w:eastAsia="Roboto" w:hAnsi="Roboto" w:cs="Roboto"/>
                <w:b/>
              </w:rPr>
            </w:pPr>
            <w:r>
              <w:rPr>
                <w:rFonts w:ascii="Roboto" w:eastAsia="Roboto" w:hAnsi="Roboto" w:cs="Roboto"/>
                <w:b/>
              </w:rPr>
              <w:t>Maksuliike</w:t>
            </w:r>
          </w:p>
        </w:tc>
        <w:tc>
          <w:tcPr>
            <w:tcW w:w="6305" w:type="dxa"/>
            <w:shd w:val="clear" w:color="auto" w:fill="auto"/>
          </w:tcPr>
          <w:p w14:paraId="3E2F9A8B" w14:textId="18AC9CCF" w:rsidR="00070B4C" w:rsidRDefault="4EB6549C" w:rsidP="00591D34">
            <w:pPr>
              <w:pStyle w:val="Leipteksti"/>
            </w:pPr>
            <w:r>
              <w:t>Maksuliik</w:t>
            </w:r>
            <w:r w:rsidR="54AAF40F">
              <w:t>kee</w:t>
            </w:r>
            <w:r w:rsidR="00BF416E">
              <w:t>n</w:t>
            </w:r>
            <w:r w:rsidR="00FA6273">
              <w:t xml:space="preserve"> tietoja ovat muun muassa maksusuoritukset, kirjanpitotapahtumat, rahoitustapahtumat, palauteaineistot ja valuuttakurssit.</w:t>
            </w:r>
          </w:p>
          <w:p w14:paraId="34C7AF06" w14:textId="77777777" w:rsidR="00FA6273" w:rsidRDefault="00FA6273" w:rsidP="00591D34">
            <w:pPr>
              <w:pStyle w:val="Leipteksti"/>
            </w:pPr>
            <w:r>
              <w:t>Hankintojen tiedolla johtamisen kannalta kiinnostavia maksuliikennetietoja ovat:</w:t>
            </w:r>
          </w:p>
          <w:p w14:paraId="00507487" w14:textId="77777777" w:rsidR="00FA6273" w:rsidRDefault="00FA6273" w:rsidP="001E06FD">
            <w:pPr>
              <w:pStyle w:val="Leipteksti"/>
              <w:numPr>
                <w:ilvl w:val="0"/>
                <w:numId w:val="20"/>
              </w:numPr>
              <w:ind w:left="242" w:hanging="242"/>
            </w:pPr>
            <w:r>
              <w:t xml:space="preserve">Manuaalisten tapahtumien määrä suhteessa automaattisten </w:t>
            </w:r>
            <w:r w:rsidR="000A3BBF">
              <w:t>tapahtumien määrään</w:t>
            </w:r>
          </w:p>
          <w:p w14:paraId="7ABAEB12" w14:textId="310861D4" w:rsidR="000A3BBF" w:rsidRDefault="000A3BBF" w:rsidP="001E06FD">
            <w:pPr>
              <w:pStyle w:val="Leipteksti"/>
              <w:numPr>
                <w:ilvl w:val="0"/>
                <w:numId w:val="20"/>
              </w:numPr>
              <w:ind w:left="242" w:hanging="242"/>
            </w:pPr>
            <w:r>
              <w:t>Maksuliiketapahtumien käsittelyn tehokkuus</w:t>
            </w:r>
          </w:p>
          <w:p w14:paraId="5312905B" w14:textId="299DD770" w:rsidR="000A3BBF" w:rsidRDefault="000A3BBF" w:rsidP="001E06FD">
            <w:pPr>
              <w:pStyle w:val="Leipteksti"/>
              <w:numPr>
                <w:ilvl w:val="0"/>
                <w:numId w:val="20"/>
              </w:numPr>
              <w:ind w:left="242" w:hanging="242"/>
            </w:pPr>
            <w:r>
              <w:t>Maksuliiketapahtumaloki</w:t>
            </w:r>
          </w:p>
          <w:p w14:paraId="68802D8E" w14:textId="77777777" w:rsidR="000A3BBF" w:rsidRDefault="000A3BBF" w:rsidP="001E06FD">
            <w:pPr>
              <w:pStyle w:val="Leipteksti"/>
              <w:numPr>
                <w:ilvl w:val="0"/>
                <w:numId w:val="20"/>
              </w:numPr>
              <w:ind w:left="242" w:hanging="242"/>
            </w:pPr>
            <w:r>
              <w:t>Virhelista</w:t>
            </w:r>
          </w:p>
          <w:p w14:paraId="4B0FDA82" w14:textId="65F9A97A" w:rsidR="000A3BBF" w:rsidRDefault="000A3BBF" w:rsidP="001E06FD">
            <w:pPr>
              <w:pStyle w:val="Leipteksti"/>
              <w:numPr>
                <w:ilvl w:val="0"/>
                <w:numId w:val="20"/>
              </w:numPr>
              <w:ind w:left="242" w:hanging="242"/>
            </w:pPr>
            <w:r>
              <w:t>Maksuyhteenveto</w:t>
            </w:r>
          </w:p>
        </w:tc>
      </w:tr>
    </w:tbl>
    <w:p w14:paraId="5DD72F4B" w14:textId="0678FED6" w:rsidR="109FA8DA" w:rsidRDefault="109FA8DA"/>
    <w:p w14:paraId="6AD5037F" w14:textId="77777777" w:rsidR="00341AA5" w:rsidRDefault="00341AA5"/>
    <w:p w14:paraId="3FCF3BA7" w14:textId="77777777" w:rsidR="00341AA5" w:rsidRDefault="00341AA5" w:rsidP="00341AA5">
      <w:pPr>
        <w:pStyle w:val="Otsikko4"/>
        <w:rPr>
          <w:lang w:eastAsia="fi-FI"/>
        </w:rPr>
      </w:pPr>
      <w:bookmarkStart w:id="210" w:name="_Hlk145861406"/>
      <w:r>
        <w:rPr>
          <w:lang w:eastAsia="fi-FI"/>
        </w:rPr>
        <w:lastRenderedPageBreak/>
        <w:t>Tavoitetila</w:t>
      </w:r>
    </w:p>
    <w:bookmarkEnd w:id="210"/>
    <w:p w14:paraId="71430A56" w14:textId="4B0B8F9D" w:rsidR="00341AA5" w:rsidRDefault="00AD0DD7">
      <w:r w:rsidRPr="00AD0DD7">
        <w:t>Tavoitetilassa tietoja toimittajista koottaisiin yhteiseen tietovarantoon. Se parantaisi hankintayksikköjen ja toimittajien välistä vuorovaikutusmahdollisuuksia. Kansalliseen tietovarantoon voisi kertyä automaattisesti tietoa toimittajien aktiviteeteista, jota voitaisiin käyttää esimerkiksi markkinakartoituksen ja hankintasuunnittelun apuna.</w:t>
      </w:r>
    </w:p>
    <w:p w14:paraId="2D1A4C82" w14:textId="64F5D737" w:rsidR="00AD0DD7" w:rsidRDefault="00AD0DD7"/>
    <w:p w14:paraId="464E3777" w14:textId="463C29C7" w:rsidR="00AD0DD7" w:rsidRDefault="00AD0DD7">
      <w:r w:rsidRPr="00AD0DD7">
        <w:t>Tavoitetilassa sopimustietovarannot säilyisivät hankintayksikkökohtaisina mm. yrityssalaisuuksien vuoksi. Kansalliseen tietovarantoon tulisi kuitenkin koota sopimuksista metatietoa, joiden avulla hankintayksikköjen hankintojen välinen vertailu ja hankinnan elinkaaren seuranta helpottuisi.</w:t>
      </w:r>
    </w:p>
    <w:p w14:paraId="0D1B8A04" w14:textId="748A834E" w:rsidR="00AD0DD7" w:rsidRDefault="00AD0DD7"/>
    <w:p w14:paraId="00DC4EF6" w14:textId="3EFAFCD3" w:rsidR="00AD0DD7" w:rsidRDefault="00AD0DD7">
      <w:r w:rsidRPr="00AD0DD7">
        <w:t>Tavoitetilassa suositellaan määriteltäväksi, mitkä tilaukseen liittyvät tiedot halutaan kansalliseen tietovarantoon.</w:t>
      </w:r>
    </w:p>
    <w:p w14:paraId="3DC1EE77" w14:textId="53E618EE" w:rsidR="00AD0DD7" w:rsidRDefault="00AD0DD7"/>
    <w:p w14:paraId="3D574A2A" w14:textId="36ED9414" w:rsidR="00AD0DD7" w:rsidRDefault="00AD0DD7">
      <w:r w:rsidRPr="00AD0DD7">
        <w:t>Tavoitetilassa kaikki tarjoukset olisivat sähköisinä ja ne olisivat julkisia niiltä osin, kun eivät sisällä salassa pidettävää tietoa. Kansalliseen hankintatietovarantoon suositellaan kerättäväksi tarjousten perustiedot, kuten tarjouksen toimittaja, tarjottavat tuotteet/palvelut, tarjouksen voimassaoloaika ja hintatiedot.</w:t>
      </w:r>
    </w:p>
    <w:p w14:paraId="535688F3" w14:textId="39D0A945" w:rsidR="00AD0DD7" w:rsidRDefault="00AD0DD7"/>
    <w:p w14:paraId="14FA917D" w14:textId="140EA4AB" w:rsidR="00AD0DD7" w:rsidRDefault="00AD0DD7">
      <w:r w:rsidRPr="00AD0DD7">
        <w:t>Tavoitetilassa suositellaan määriteltäväksi, mitä tietoa palvelu- ja tuotekatalogista halutaan kerättäväksi kansalliseen hankintatietovarantoon.</w:t>
      </w:r>
    </w:p>
    <w:p w14:paraId="10CFFE14" w14:textId="16530375" w:rsidR="00AD0DD7" w:rsidRDefault="00AD0DD7"/>
    <w:p w14:paraId="7FB6F802" w14:textId="77777777" w:rsidR="00AD0DD7" w:rsidRDefault="00AD0DD7" w:rsidP="00AD0DD7">
      <w:r>
        <w:t>Tavoitetilassa hankintojen suositellaan perustuvan aina etukäteen laadittuihin hankintasuunnitelmiin.</w:t>
      </w:r>
    </w:p>
    <w:p w14:paraId="708CFF51" w14:textId="221B1AE3" w:rsidR="00AD0DD7" w:rsidRDefault="00AD0DD7" w:rsidP="00AD0DD7">
      <w:r>
        <w:t>Ainakin alkuvaiheessa, myös tavoitetilassa hankintasuunnitelmat taltioidaan hajautetusti. Hankintasuunnitelmien rakenne suositellaan yhtenäistettävän toimintoa kehitettäessä. Myöhemmissä vaiheessa tulee arvioida, voidaanko hankintasuunnitelmat koota yhteen kansalliseen hankintatietovarantoon.</w:t>
      </w:r>
    </w:p>
    <w:p w14:paraId="11092FF1" w14:textId="2880E6CD" w:rsidR="00AD0DD7" w:rsidRDefault="00AD0DD7" w:rsidP="00AD0DD7"/>
    <w:p w14:paraId="74230D6D" w14:textId="24176D64" w:rsidR="00AD0DD7" w:rsidRDefault="00AD0DD7" w:rsidP="00AD0DD7">
      <w:r w:rsidRPr="00AD0DD7">
        <w:t>Tavoitetilassa suositellaan määriteltäväksi, mitä (</w:t>
      </w:r>
      <w:proofErr w:type="spellStart"/>
      <w:r w:rsidRPr="00AD0DD7">
        <w:t>meta</w:t>
      </w:r>
      <w:proofErr w:type="spellEnd"/>
      <w:r w:rsidRPr="00AD0DD7">
        <w:t>)tietoa asianhallinnasta tarvitaan kansalliseen hankintatietovarantoon.</w:t>
      </w:r>
    </w:p>
    <w:p w14:paraId="31CC66B4" w14:textId="098CC4E9" w:rsidR="00AD0DD7" w:rsidRDefault="00AD0DD7" w:rsidP="00AD0DD7"/>
    <w:p w14:paraId="786AD6FD" w14:textId="4CDF0266" w:rsidR="00AD0DD7" w:rsidRDefault="00AD0DD7" w:rsidP="00AD0DD7">
      <w:r w:rsidRPr="00AD0DD7">
        <w:t>Tavoitetilassa työaikaseuranta tukee hankintojen johtamista. Työaikaseurantaa suositellaan kehitettäväksi siten, että hankintaprosessin työaikakustannuksia pystytään seuramaan yksittäisen hankinnan tasolla. Prosessikustannuksien systemaattinen kerääminen ja vertailu voisi tuoda julkisille organisaatioille uusia mahdollisuuksia arvioida, mikä on järkevin tapa järjestää tarvittavat kilpailutukset (</w:t>
      </w:r>
      <w:proofErr w:type="spellStart"/>
      <w:r w:rsidRPr="00AD0DD7">
        <w:t>Baulia</w:t>
      </w:r>
      <w:proofErr w:type="spellEnd"/>
      <w:r w:rsidRPr="00AD0DD7">
        <w:t>, et al., 2023).</w:t>
      </w:r>
    </w:p>
    <w:p w14:paraId="226BDB3F" w14:textId="1EC6D1B6" w:rsidR="00AD0DD7" w:rsidRDefault="00AD0DD7" w:rsidP="00AD0DD7"/>
    <w:p w14:paraId="420715BE" w14:textId="77777777" w:rsidR="00AD0DD7" w:rsidRDefault="00AD0DD7"/>
    <w:p w14:paraId="2505C08F" w14:textId="6D409F92" w:rsidR="00D66C69" w:rsidRDefault="00643498" w:rsidP="00941568">
      <w:pPr>
        <w:pStyle w:val="Otsikko3"/>
        <w:rPr>
          <w:lang w:eastAsia="fi-FI"/>
        </w:rPr>
      </w:pPr>
      <w:bookmarkStart w:id="211" w:name="_Toc137727870"/>
      <w:bookmarkStart w:id="212" w:name="_Toc138072286"/>
      <w:bookmarkStart w:id="213" w:name="_Toc138158317"/>
      <w:bookmarkStart w:id="214" w:name="_Toc137727871"/>
      <w:bookmarkStart w:id="215" w:name="_Toc138072287"/>
      <w:bookmarkStart w:id="216" w:name="_Toc138158318"/>
      <w:bookmarkStart w:id="217" w:name="_Toc137727872"/>
      <w:bookmarkStart w:id="218" w:name="_Toc138072288"/>
      <w:bookmarkStart w:id="219" w:name="_Toc138158319"/>
      <w:bookmarkStart w:id="220" w:name="_Toc137727873"/>
      <w:bookmarkStart w:id="221" w:name="_Toc138072289"/>
      <w:bookmarkStart w:id="222" w:name="_Toc138158320"/>
      <w:bookmarkStart w:id="223" w:name="_Toc137727874"/>
      <w:bookmarkStart w:id="224" w:name="_Toc138072290"/>
      <w:bookmarkStart w:id="225" w:name="_Toc138158321"/>
      <w:bookmarkStart w:id="226" w:name="_Toc137727875"/>
      <w:bookmarkStart w:id="227" w:name="_Toc138072291"/>
      <w:bookmarkStart w:id="228" w:name="_Toc138158322"/>
      <w:bookmarkStart w:id="229" w:name="_Toc137727876"/>
      <w:bookmarkStart w:id="230" w:name="_Toc138072292"/>
      <w:bookmarkStart w:id="231" w:name="_Toc138158323"/>
      <w:bookmarkStart w:id="232" w:name="_Toc137727877"/>
      <w:bookmarkStart w:id="233" w:name="_Toc138072293"/>
      <w:bookmarkStart w:id="234" w:name="_Toc138158324"/>
      <w:bookmarkStart w:id="235" w:name="_Toc14671543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Pr>
          <w:lang w:eastAsia="fi-FI"/>
        </w:rPr>
        <w:t>Hankintojen tietojärjestelmä</w:t>
      </w:r>
      <w:r w:rsidR="00C83837">
        <w:rPr>
          <w:lang w:eastAsia="fi-FI"/>
        </w:rPr>
        <w:t>t</w:t>
      </w:r>
      <w:bookmarkEnd w:id="235"/>
    </w:p>
    <w:p w14:paraId="67856264" w14:textId="06968680" w:rsidR="00716CB4" w:rsidRDefault="00636E98" w:rsidP="00636E98">
      <w:pPr>
        <w:pStyle w:val="Leipteksti"/>
        <w:rPr>
          <w:lang w:eastAsia="fi-FI"/>
        </w:rPr>
      </w:pPr>
      <w:r w:rsidRPr="008C7273">
        <w:rPr>
          <w:lang w:eastAsia="fi-FI"/>
        </w:rPr>
        <w:t>Valtiovarainministeriön muistiossa tuodaan esille, että hankinto</w:t>
      </w:r>
      <w:r>
        <w:rPr>
          <w:lang w:eastAsia="fi-FI"/>
        </w:rPr>
        <w:t>ih</w:t>
      </w:r>
      <w:r w:rsidRPr="008C7273">
        <w:rPr>
          <w:lang w:eastAsia="fi-FI"/>
        </w:rPr>
        <w:t>in liittyvien tietojärjestelmien kehittäminen vaatii julkisia hankintoja koskevien tietosisältöjen sta</w:t>
      </w:r>
      <w:r>
        <w:rPr>
          <w:lang w:eastAsia="fi-FI"/>
        </w:rPr>
        <w:t>nd</w:t>
      </w:r>
      <w:r w:rsidRPr="008C7273">
        <w:rPr>
          <w:lang w:eastAsia="fi-FI"/>
        </w:rPr>
        <w:t>ardoimista ja yhdenmukaistamista koko julkisen sektorin osalta</w:t>
      </w:r>
      <w:r>
        <w:rPr>
          <w:lang w:eastAsia="fi-FI"/>
        </w:rPr>
        <w:t xml:space="preserve"> </w:t>
      </w:r>
      <w:sdt>
        <w:sdtPr>
          <w:rPr>
            <w:lang w:eastAsia="fi-FI"/>
          </w:rPr>
          <w:id w:val="1804192512"/>
          <w:citation/>
        </w:sdtPr>
        <w:sdtContent>
          <w:r>
            <w:rPr>
              <w:lang w:eastAsia="fi-FI"/>
            </w:rPr>
            <w:fldChar w:fldCharType="begin"/>
          </w:r>
          <w:r w:rsidRPr="0049708C">
            <w:rPr>
              <w:lang w:eastAsia="fi-FI"/>
            </w:rPr>
            <w:instrText xml:space="preserve"> CITATION Val221 \l 1033 </w:instrText>
          </w:r>
          <w:r>
            <w:rPr>
              <w:lang w:eastAsia="fi-FI"/>
            </w:rPr>
            <w:fldChar w:fldCharType="separate"/>
          </w:r>
          <w:r w:rsidR="00395ADA">
            <w:rPr>
              <w:noProof/>
              <w:lang w:eastAsia="fi-FI"/>
            </w:rPr>
            <w:t>(Valtiovarainministeriö, 2022)</w:t>
          </w:r>
          <w:r>
            <w:rPr>
              <w:lang w:eastAsia="fi-FI"/>
            </w:rPr>
            <w:fldChar w:fldCharType="end"/>
          </w:r>
        </w:sdtContent>
      </w:sdt>
      <w:r w:rsidR="007515C2">
        <w:rPr>
          <w:lang w:eastAsia="fi-FI"/>
        </w:rPr>
        <w:t xml:space="preserve">. Tietojärjestelmät </w:t>
      </w:r>
      <w:r w:rsidR="005D6277">
        <w:rPr>
          <w:lang w:eastAsia="fi-FI"/>
        </w:rPr>
        <w:t xml:space="preserve">toteuttavat kappaleessa </w:t>
      </w:r>
      <w:r w:rsidR="005D6277">
        <w:rPr>
          <w:lang w:eastAsia="fi-FI"/>
        </w:rPr>
        <w:fldChar w:fldCharType="begin"/>
      </w:r>
      <w:r w:rsidR="005D6277">
        <w:rPr>
          <w:lang w:eastAsia="fi-FI"/>
        </w:rPr>
        <w:instrText xml:space="preserve"> REF _Ref135226620 \r \h </w:instrText>
      </w:r>
      <w:r w:rsidR="005D6277">
        <w:rPr>
          <w:lang w:eastAsia="fi-FI"/>
        </w:rPr>
      </w:r>
      <w:r w:rsidR="005D6277">
        <w:rPr>
          <w:lang w:eastAsia="fi-FI"/>
        </w:rPr>
        <w:fldChar w:fldCharType="separate"/>
      </w:r>
      <w:r w:rsidR="005D6277">
        <w:rPr>
          <w:lang w:eastAsia="fi-FI"/>
        </w:rPr>
        <w:t>2.3.2</w:t>
      </w:r>
      <w:r w:rsidR="005D6277">
        <w:rPr>
          <w:lang w:eastAsia="fi-FI"/>
        </w:rPr>
        <w:fldChar w:fldCharType="end"/>
      </w:r>
      <w:r w:rsidR="005D6277">
        <w:rPr>
          <w:lang w:eastAsia="fi-FI"/>
        </w:rPr>
        <w:t xml:space="preserve"> kuvattuja palveluja ja tukevat hankintaprosessia</w:t>
      </w:r>
      <w:r w:rsidR="00DB78E5">
        <w:rPr>
          <w:lang w:eastAsia="fi-FI"/>
        </w:rPr>
        <w:t>.</w:t>
      </w:r>
      <w:r w:rsidR="00F374C9">
        <w:rPr>
          <w:lang w:eastAsia="fi-FI"/>
        </w:rPr>
        <w:t xml:space="preserve"> </w:t>
      </w:r>
      <w:r w:rsidR="00716CB4">
        <w:rPr>
          <w:lang w:eastAsia="fi-FI"/>
        </w:rPr>
        <w:t>Tässä kappaleessa tarkastellaan hankinnan tietojärjestelm</w:t>
      </w:r>
      <w:r w:rsidR="00811A34">
        <w:rPr>
          <w:lang w:eastAsia="fi-FI"/>
        </w:rPr>
        <w:t>i</w:t>
      </w:r>
      <w:r w:rsidR="00716CB4">
        <w:rPr>
          <w:lang w:eastAsia="fi-FI"/>
        </w:rPr>
        <w:t xml:space="preserve">ä </w:t>
      </w:r>
      <w:r w:rsidR="000A692A">
        <w:rPr>
          <w:lang w:eastAsia="fi-FI"/>
        </w:rPr>
        <w:t>hankinnan</w:t>
      </w:r>
      <w:r w:rsidR="00716CB4">
        <w:rPr>
          <w:lang w:eastAsia="fi-FI"/>
        </w:rPr>
        <w:t xml:space="preserve"> </w:t>
      </w:r>
      <w:r w:rsidR="00F374C9">
        <w:rPr>
          <w:lang w:eastAsia="fi-FI"/>
        </w:rPr>
        <w:t>eri vaiheiden kautta.</w:t>
      </w:r>
    </w:p>
    <w:p w14:paraId="37BE0DEA" w14:textId="218C26CD" w:rsidR="00613FAF" w:rsidRDefault="00110EE8" w:rsidP="00613FAF">
      <w:pPr>
        <w:pStyle w:val="Leipteksti"/>
        <w:keepNext/>
      </w:pPr>
      <w:r>
        <w:rPr>
          <w:noProof/>
        </w:rPr>
        <w:lastRenderedPageBreak/>
        <w:drawing>
          <wp:inline distT="0" distB="0" distL="0" distR="0" wp14:anchorId="728C052D" wp14:editId="10CB4A08">
            <wp:extent cx="6102305" cy="4098471"/>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375" cy="4109935"/>
                    </a:xfrm>
                    <a:prstGeom prst="rect">
                      <a:avLst/>
                    </a:prstGeom>
                    <a:noFill/>
                  </pic:spPr>
                </pic:pic>
              </a:graphicData>
            </a:graphic>
          </wp:inline>
        </w:drawing>
      </w:r>
    </w:p>
    <w:p w14:paraId="378C6D39" w14:textId="1CE5FB1A" w:rsidR="00DB78E5" w:rsidRDefault="00613FAF" w:rsidP="00613FAF">
      <w:pPr>
        <w:pStyle w:val="Kuvaotsikko"/>
      </w:pPr>
      <w:bookmarkStart w:id="236" w:name="_Ref136248546"/>
      <w:bookmarkStart w:id="237" w:name="_Toc137723861"/>
      <w:r>
        <w:t xml:space="preserve">Kuva </w:t>
      </w:r>
      <w:fldSimple w:instr=" SEQ Kuva \* ARABIC ">
        <w:r w:rsidR="00110EE8">
          <w:rPr>
            <w:noProof/>
          </w:rPr>
          <w:t>17</w:t>
        </w:r>
      </w:fldSimple>
      <w:bookmarkEnd w:id="236"/>
      <w:r>
        <w:t xml:space="preserve"> Tarpeesta sopimukseen -</w:t>
      </w:r>
      <w:r w:rsidR="006B4095">
        <w:t xml:space="preserve">osaprosessia </w:t>
      </w:r>
      <w:r>
        <w:t>tukevat tietojärjestelmät</w:t>
      </w:r>
      <w:bookmarkEnd w:id="237"/>
    </w:p>
    <w:p w14:paraId="7A98A7FE" w14:textId="1903C779" w:rsidR="00E43BA8" w:rsidRPr="001B2960" w:rsidRDefault="00613FAF" w:rsidP="00E43BA8">
      <w:pPr>
        <w:pStyle w:val="Leipteksti"/>
        <w:rPr>
          <w:lang w:eastAsia="fi-FI"/>
        </w:rPr>
      </w:pPr>
      <w:r>
        <w:rPr>
          <w:lang w:eastAsia="fi-FI"/>
        </w:rPr>
        <w:t>Tarpeesta sopimuksee</w:t>
      </w:r>
      <w:r w:rsidR="000606C2">
        <w:rPr>
          <w:lang w:eastAsia="fi-FI"/>
        </w:rPr>
        <w:t>n -</w:t>
      </w:r>
      <w:r w:rsidR="00D7387E">
        <w:rPr>
          <w:lang w:eastAsia="fi-FI"/>
        </w:rPr>
        <w:t>osa</w:t>
      </w:r>
      <w:r w:rsidR="000606C2">
        <w:rPr>
          <w:lang w:eastAsia="fi-FI"/>
        </w:rPr>
        <w:t>prosessi</w:t>
      </w:r>
      <w:r w:rsidR="000E2709">
        <w:rPr>
          <w:lang w:eastAsia="fi-FI"/>
        </w:rPr>
        <w:t xml:space="preserve"> </w:t>
      </w:r>
      <w:r w:rsidR="00B53E90">
        <w:rPr>
          <w:lang w:eastAsia="fi-FI"/>
        </w:rPr>
        <w:t>(</w:t>
      </w:r>
      <w:r w:rsidR="00B53E90">
        <w:rPr>
          <w:lang w:eastAsia="fi-FI"/>
        </w:rPr>
        <w:fldChar w:fldCharType="begin"/>
      </w:r>
      <w:r w:rsidR="00B53E90">
        <w:rPr>
          <w:lang w:eastAsia="fi-FI"/>
        </w:rPr>
        <w:instrText xml:space="preserve"> REF _Ref136248546 \h </w:instrText>
      </w:r>
      <w:r w:rsidR="00E43BA8">
        <w:rPr>
          <w:lang w:eastAsia="fi-FI"/>
        </w:rPr>
        <w:instrText xml:space="preserve"> \* MERGEFORMAT </w:instrText>
      </w:r>
      <w:r w:rsidR="00B53E90">
        <w:rPr>
          <w:lang w:eastAsia="fi-FI"/>
        </w:rPr>
      </w:r>
      <w:r w:rsidR="00B53E90">
        <w:rPr>
          <w:lang w:eastAsia="fi-FI"/>
        </w:rPr>
        <w:fldChar w:fldCharType="separate"/>
      </w:r>
      <w:r w:rsidR="00110EE8">
        <w:rPr>
          <w:lang w:eastAsia="fi-FI"/>
        </w:rPr>
        <w:t>Kuva 17</w:t>
      </w:r>
      <w:r w:rsidR="00B53E90">
        <w:rPr>
          <w:lang w:eastAsia="fi-FI"/>
        </w:rPr>
        <w:fldChar w:fldCharType="end"/>
      </w:r>
      <w:r w:rsidR="00B53E90">
        <w:rPr>
          <w:lang w:eastAsia="fi-FI"/>
        </w:rPr>
        <w:t xml:space="preserve">) </w:t>
      </w:r>
      <w:r w:rsidR="1741CC27" w:rsidRPr="4688687F">
        <w:rPr>
          <w:lang w:eastAsia="fi-FI"/>
        </w:rPr>
        <w:t>alkaa tarpeen tunnistamisesta</w:t>
      </w:r>
      <w:r w:rsidR="00CE7CCC">
        <w:rPr>
          <w:lang w:eastAsia="fi-FI"/>
        </w:rPr>
        <w:t xml:space="preserve">, </w:t>
      </w:r>
      <w:r w:rsidR="622FABFE" w:rsidRPr="4688687F">
        <w:rPr>
          <w:lang w:eastAsia="fi-FI"/>
        </w:rPr>
        <w:t>jota seuraa</w:t>
      </w:r>
      <w:r w:rsidR="00CE7CCC">
        <w:rPr>
          <w:lang w:eastAsia="fi-FI"/>
        </w:rPr>
        <w:t>vat</w:t>
      </w:r>
      <w:r w:rsidR="002306C6">
        <w:rPr>
          <w:lang w:eastAsia="fi-FI"/>
        </w:rPr>
        <w:t xml:space="preserve"> hankinnan valmistelu </w:t>
      </w:r>
      <w:r w:rsidR="6FDB9E32" w:rsidRPr="4688687F">
        <w:rPr>
          <w:lang w:eastAsia="fi-FI"/>
        </w:rPr>
        <w:t xml:space="preserve">ja </w:t>
      </w:r>
      <w:r w:rsidR="002306C6">
        <w:rPr>
          <w:lang w:eastAsia="fi-FI"/>
        </w:rPr>
        <w:t>kilpailutu</w:t>
      </w:r>
      <w:r w:rsidR="2AD038CA" w:rsidRPr="4688687F">
        <w:rPr>
          <w:lang w:eastAsia="fi-FI"/>
        </w:rPr>
        <w:t xml:space="preserve">s sekä </w:t>
      </w:r>
      <w:r w:rsidR="002306C6">
        <w:rPr>
          <w:lang w:eastAsia="fi-FI"/>
        </w:rPr>
        <w:t>sopimuksen tekemi</w:t>
      </w:r>
      <w:r w:rsidR="05290A8D">
        <w:rPr>
          <w:lang w:eastAsia="fi-FI"/>
        </w:rPr>
        <w:t>ne</w:t>
      </w:r>
      <w:r w:rsidR="00CE7CCC">
        <w:rPr>
          <w:lang w:eastAsia="fi-FI"/>
        </w:rPr>
        <w:t>n</w:t>
      </w:r>
      <w:r w:rsidR="00B53E90">
        <w:rPr>
          <w:lang w:eastAsia="fi-FI"/>
        </w:rPr>
        <w:t xml:space="preserve">. </w:t>
      </w:r>
      <w:r w:rsidR="7E7D2446">
        <w:rPr>
          <w:lang w:eastAsia="fi-FI"/>
        </w:rPr>
        <w:t>Hankintakäsikirjan mukaan s</w:t>
      </w:r>
      <w:r w:rsidR="7E7D2446" w:rsidRPr="001B2960">
        <w:rPr>
          <w:lang w:eastAsia="fi-FI"/>
        </w:rPr>
        <w:t xml:space="preserve">opimushallintaan voidaan katsoa kuuluvaksi mm. sopimushallintaa koskevien periaatteiden sekä roolien ja vastuiden määrittely, sopimuksiin ja sopimusmuutoksiin liittyvät prosessit ja riskienhallinta, sopimusten hallintaan liittyvät työvälineet, rekisterit ja järjestelmät sekä sopimushallinnan ohjeistus ja osaamisen kehittäminen. </w:t>
      </w:r>
    </w:p>
    <w:p w14:paraId="4C633E0D" w14:textId="0F6A31E1" w:rsidR="00613FAF" w:rsidRDefault="2A2864DB">
      <w:pPr>
        <w:pStyle w:val="Leipteksti"/>
        <w:rPr>
          <w:lang w:eastAsia="fi-FI"/>
        </w:rPr>
      </w:pPr>
      <w:r w:rsidRPr="001B2960">
        <w:rPr>
          <w:lang w:eastAsia="fi-FI"/>
        </w:rPr>
        <w:t xml:space="preserve">Toimittajahallinta ja toimittajien kanssa tehtävä yhteistyö voidaan katsoa joko omaksi kokonaisuudeksi tai osaksi sopimushallintaprosessia. Toimittajahallintaan kuuluu mm. toimittajariskien hallinta, joka hankintakäsikirjassa käsitellään yhdessä sopimusriskienhallinnan kanssa seuraavassa kohdassa [6.7.2.] Lisäksi toimittajahallintaan kuuluu toimittajien kategorisointi ja toimittajahallinnan mallin määrittely, toimittajayhteistyön hallinta ja toimittajasuhteiden kehittäminen, toimittajan suoriutumisen valvonta ja muu valvonta sopimuskaudella sekä toimittaja-arviointien tekeminen osana kilpailutusten suunnittelu- ja valmisteluvaihetta kuin myös sopimuskaudella. </w:t>
      </w:r>
      <w:r w:rsidR="00C34C6E">
        <w:rPr>
          <w:lang w:eastAsia="fi-FI"/>
        </w:rPr>
        <w:t>Tarkastellaan tarpeesta sopimukseen -</w:t>
      </w:r>
      <w:r w:rsidR="00F309E3">
        <w:rPr>
          <w:lang w:eastAsia="fi-FI"/>
        </w:rPr>
        <w:t>osa</w:t>
      </w:r>
      <w:r w:rsidR="00C34C6E">
        <w:rPr>
          <w:lang w:eastAsia="fi-FI"/>
        </w:rPr>
        <w:t>prosessia tukevia tietojärjestelmiä tarkemmin.</w:t>
      </w:r>
    </w:p>
    <w:p w14:paraId="6A0605DF" w14:textId="0CEC751E" w:rsidR="00FD0369" w:rsidRDefault="005858B3" w:rsidP="00FD0369">
      <w:pPr>
        <w:pStyle w:val="Leipteksti"/>
        <w:rPr>
          <w:lang w:eastAsia="fi-FI"/>
        </w:rPr>
      </w:pPr>
      <w:r>
        <w:rPr>
          <w:lang w:eastAsia="fi-FI"/>
        </w:rPr>
        <w:t>Haastattelu</w:t>
      </w:r>
      <w:r w:rsidR="00700652">
        <w:rPr>
          <w:lang w:eastAsia="fi-FI"/>
        </w:rPr>
        <w:t xml:space="preserve">issa nousi esille se, että </w:t>
      </w:r>
      <w:r>
        <w:rPr>
          <w:lang w:eastAsia="fi-FI"/>
        </w:rPr>
        <w:t>h</w:t>
      </w:r>
      <w:r w:rsidR="00FD0369">
        <w:rPr>
          <w:lang w:eastAsia="fi-FI"/>
        </w:rPr>
        <w:t xml:space="preserve">ankinnan </w:t>
      </w:r>
      <w:r w:rsidR="006D0900">
        <w:rPr>
          <w:lang w:eastAsia="fi-FI"/>
        </w:rPr>
        <w:t xml:space="preserve">suunnitteluun </w:t>
      </w:r>
      <w:r w:rsidR="001463BC">
        <w:rPr>
          <w:lang w:eastAsia="fi-FI"/>
        </w:rPr>
        <w:t>ei ole hankintayksiköissä hyvää järjestelmätukea</w:t>
      </w:r>
      <w:r w:rsidR="00C43D95">
        <w:rPr>
          <w:lang w:eastAsia="fi-FI"/>
        </w:rPr>
        <w:t xml:space="preserve">. </w:t>
      </w:r>
      <w:r w:rsidR="00110EE8">
        <w:rPr>
          <w:lang w:eastAsia="fi-FI"/>
        </w:rPr>
        <w:t>S</w:t>
      </w:r>
      <w:r w:rsidR="00C4543F">
        <w:rPr>
          <w:lang w:eastAsia="fi-FI"/>
        </w:rPr>
        <w:t xml:space="preserve">uurimmassa osassa hankintayksikköjä </w:t>
      </w:r>
      <w:r w:rsidR="00364D7A">
        <w:rPr>
          <w:lang w:eastAsia="fi-FI"/>
        </w:rPr>
        <w:t>suosituin työkalu hankintojen suunnitteluun ja valmisteluun on Microsoft Office (Excel ja PowerPoint)</w:t>
      </w:r>
      <w:r w:rsidR="00301322">
        <w:rPr>
          <w:lang w:eastAsia="fi-FI"/>
        </w:rPr>
        <w:t>. Microsoft Exceliä on myös suosittu väline hankintojen budjetointiin suunnitteluvaiheessa, koska monessa hankintayksikössä ei ole varsinaista budjetointijärjestelmää.</w:t>
      </w:r>
      <w:r w:rsidR="00444BA8">
        <w:rPr>
          <w:lang w:eastAsia="fi-FI"/>
        </w:rPr>
        <w:t xml:space="preserve"> Lisäksi osassa hankintayksiköistä hankintojen suunnittelussa hyödynnetään Tutki hankintoja -palvelun</w:t>
      </w:r>
      <w:r w:rsidR="00444BA8">
        <w:rPr>
          <w:rStyle w:val="Alaviitteenviite"/>
        </w:rPr>
        <w:footnoteReference w:id="11"/>
      </w:r>
      <w:r w:rsidR="00444BA8">
        <w:rPr>
          <w:lang w:eastAsia="fi-FI"/>
        </w:rPr>
        <w:t xml:space="preserve"> sisältämiä tietoja. </w:t>
      </w:r>
    </w:p>
    <w:p w14:paraId="2B3059C7" w14:textId="2F555B13" w:rsidR="000F52DD" w:rsidRDefault="000F52DD" w:rsidP="001B2960">
      <w:pPr>
        <w:pStyle w:val="Kuvaotsikko"/>
        <w:keepNext/>
      </w:pPr>
      <w:bookmarkStart w:id="238" w:name="_Toc137727773"/>
      <w:r>
        <w:lastRenderedPageBreak/>
        <w:t xml:space="preserve">Taulukko </w:t>
      </w:r>
      <w:fldSimple w:instr=" SEQ Taulukko \* ARABIC ">
        <w:r w:rsidR="00092DBA">
          <w:rPr>
            <w:noProof/>
          </w:rPr>
          <w:t>19</w:t>
        </w:r>
      </w:fldSimple>
      <w:r>
        <w:t xml:space="preserve"> Tarpeesta sopimukseen -osaprosessin tietojärjestelmät</w:t>
      </w:r>
      <w:bookmarkEnd w:id="238"/>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7494"/>
      </w:tblGrid>
      <w:tr w:rsidR="00DE20F8" w:rsidRPr="00165E9D" w14:paraId="44749A8A" w14:textId="09EC8664" w:rsidTr="00DE20F8">
        <w:trPr>
          <w:tblHeader/>
        </w:trPr>
        <w:tc>
          <w:tcPr>
            <w:tcW w:w="2112" w:type="dxa"/>
            <w:shd w:val="clear" w:color="auto" w:fill="EDEDED"/>
          </w:tcPr>
          <w:p w14:paraId="60AD683E" w14:textId="763A5B64" w:rsidR="00DE20F8" w:rsidRPr="00165E9D" w:rsidRDefault="00DE20F8">
            <w:pPr>
              <w:spacing w:after="200" w:line="250" w:lineRule="auto"/>
              <w:rPr>
                <w:rFonts w:ascii="Roboto" w:eastAsia="Roboto" w:hAnsi="Roboto" w:cs="Roboto"/>
                <w:b/>
                <w:szCs w:val="20"/>
              </w:rPr>
            </w:pPr>
            <w:r>
              <w:rPr>
                <w:rFonts w:ascii="Roboto" w:eastAsia="Roboto" w:hAnsi="Roboto" w:cs="Roboto"/>
                <w:b/>
                <w:szCs w:val="20"/>
              </w:rPr>
              <w:t>Tietojärjestelmä</w:t>
            </w:r>
          </w:p>
        </w:tc>
        <w:tc>
          <w:tcPr>
            <w:tcW w:w="7494" w:type="dxa"/>
            <w:shd w:val="clear" w:color="auto" w:fill="EDEDED"/>
          </w:tcPr>
          <w:p w14:paraId="77850097" w14:textId="77777777" w:rsidR="00DE20F8" w:rsidRPr="00165E9D" w:rsidRDefault="00DE20F8">
            <w:pPr>
              <w:spacing w:after="200" w:line="250" w:lineRule="auto"/>
              <w:rPr>
                <w:rFonts w:ascii="Roboto" w:eastAsia="Roboto" w:hAnsi="Roboto" w:cs="Roboto"/>
                <w:b/>
                <w:szCs w:val="20"/>
              </w:rPr>
            </w:pPr>
            <w:r w:rsidRPr="00165E9D">
              <w:rPr>
                <w:rFonts w:ascii="Roboto" w:eastAsia="Roboto" w:hAnsi="Roboto" w:cs="Roboto"/>
                <w:b/>
                <w:szCs w:val="20"/>
              </w:rPr>
              <w:t>Kuvaus</w:t>
            </w:r>
          </w:p>
        </w:tc>
      </w:tr>
      <w:tr w:rsidR="00DE20F8" w:rsidRPr="0021721C" w14:paraId="1EB5D741" w14:textId="1DCED1B2" w:rsidTr="00DE20F8">
        <w:tc>
          <w:tcPr>
            <w:tcW w:w="2112" w:type="dxa"/>
            <w:shd w:val="clear" w:color="auto" w:fill="auto"/>
          </w:tcPr>
          <w:p w14:paraId="4859795F" w14:textId="77777777" w:rsidR="00DE20F8" w:rsidRPr="00165E9D" w:rsidRDefault="00DE20F8">
            <w:pPr>
              <w:spacing w:after="200" w:line="250" w:lineRule="auto"/>
              <w:rPr>
                <w:rFonts w:ascii="Roboto" w:eastAsia="Roboto" w:hAnsi="Roboto" w:cs="Roboto"/>
                <w:b/>
              </w:rPr>
            </w:pPr>
            <w:r>
              <w:rPr>
                <w:rFonts w:ascii="Roboto" w:eastAsia="Roboto" w:hAnsi="Roboto" w:cs="Roboto"/>
                <w:b/>
              </w:rPr>
              <w:t>Sähköinen kilpailutusjärjestelmä</w:t>
            </w:r>
          </w:p>
        </w:tc>
        <w:tc>
          <w:tcPr>
            <w:tcW w:w="7494" w:type="dxa"/>
            <w:shd w:val="clear" w:color="auto" w:fill="auto"/>
          </w:tcPr>
          <w:p w14:paraId="671980D8" w14:textId="4A67CCFB" w:rsidR="00DE20F8" w:rsidRDefault="00DE20F8" w:rsidP="009C3C85">
            <w:pPr>
              <w:pStyle w:val="Leipteksti"/>
              <w:rPr>
                <w:rFonts w:ascii="Roboto" w:eastAsia="Roboto" w:hAnsi="Roboto" w:cs="Roboto"/>
                <w:szCs w:val="20"/>
              </w:rPr>
            </w:pPr>
            <w:r>
              <w:rPr>
                <w:rFonts w:ascii="Roboto" w:eastAsia="Roboto" w:hAnsi="Roboto" w:cs="Roboto"/>
                <w:szCs w:val="20"/>
              </w:rPr>
              <w:t>Tarpeesta sopimukseen -osaprosessissa sähköisellä kilpailutusjärjestelmällä hankintayksikkö voi</w:t>
            </w:r>
          </w:p>
          <w:p w14:paraId="5870C199" w14:textId="77777777" w:rsidR="00DE20F8" w:rsidRDefault="00DE20F8" w:rsidP="001E06FD">
            <w:pPr>
              <w:pStyle w:val="Leipteksti"/>
              <w:numPr>
                <w:ilvl w:val="0"/>
                <w:numId w:val="21"/>
              </w:numPr>
              <w:ind w:left="298" w:hanging="298"/>
              <w:rPr>
                <w:rFonts w:ascii="Roboto" w:eastAsia="Roboto" w:hAnsi="Roboto" w:cs="Roboto"/>
                <w:szCs w:val="20"/>
              </w:rPr>
            </w:pPr>
            <w:r>
              <w:rPr>
                <w:rFonts w:ascii="Roboto" w:eastAsia="Roboto" w:hAnsi="Roboto" w:cs="Roboto"/>
                <w:szCs w:val="20"/>
              </w:rPr>
              <w:t>selailla eri palveluja tuottavia toimittajia ja heidän palvelutarjontaansa</w:t>
            </w:r>
          </w:p>
          <w:p w14:paraId="78BFF055" w14:textId="77777777" w:rsidR="00DE20F8" w:rsidRDefault="00DE20F8" w:rsidP="001E06FD">
            <w:pPr>
              <w:pStyle w:val="Leipteksti"/>
              <w:numPr>
                <w:ilvl w:val="0"/>
                <w:numId w:val="21"/>
              </w:numPr>
              <w:ind w:left="298" w:hanging="298"/>
              <w:rPr>
                <w:rFonts w:ascii="Roboto" w:eastAsia="Roboto" w:hAnsi="Roboto" w:cs="Roboto"/>
                <w:szCs w:val="20"/>
              </w:rPr>
            </w:pPr>
            <w:r>
              <w:rPr>
                <w:rFonts w:ascii="Roboto" w:eastAsia="Roboto" w:hAnsi="Roboto" w:cs="Roboto"/>
                <w:szCs w:val="20"/>
              </w:rPr>
              <w:t>käynnistää alustavan markkinakartoituksen edellyttämät markkinakyselyt ja hallita ja seurata näiden kulkua, laatia sähköisesti ennakko- ja hankintailmoitukset, suorahankintailmoitukset ja hankintojen jälki-ilmoitukset</w:t>
            </w:r>
          </w:p>
          <w:p w14:paraId="7673E057" w14:textId="77777777" w:rsidR="00DE20F8" w:rsidRDefault="00DE20F8" w:rsidP="001E06FD">
            <w:pPr>
              <w:pStyle w:val="Leipteksti"/>
              <w:numPr>
                <w:ilvl w:val="0"/>
                <w:numId w:val="21"/>
              </w:numPr>
              <w:ind w:left="298" w:hanging="298"/>
              <w:rPr>
                <w:rFonts w:ascii="Roboto" w:eastAsia="Roboto" w:hAnsi="Roboto" w:cs="Roboto"/>
                <w:szCs w:val="20"/>
              </w:rPr>
            </w:pPr>
            <w:r>
              <w:rPr>
                <w:rFonts w:ascii="Roboto" w:eastAsia="Roboto" w:hAnsi="Roboto" w:cs="Roboto"/>
                <w:szCs w:val="20"/>
              </w:rPr>
              <w:t>laatia sähköisen tarjouspyynnön, joka perustuu rakenteiselle tiedolle sekä tarvittaessa rakenteettomassa muodossa oleviin liitteisiin</w:t>
            </w:r>
          </w:p>
          <w:p w14:paraId="44731121" w14:textId="6D334DCC" w:rsidR="00DE20F8" w:rsidRDefault="00DE20F8" w:rsidP="001E06FD">
            <w:pPr>
              <w:pStyle w:val="Leipteksti"/>
              <w:numPr>
                <w:ilvl w:val="0"/>
                <w:numId w:val="21"/>
              </w:numPr>
              <w:ind w:left="298" w:hanging="298"/>
              <w:rPr>
                <w:rFonts w:ascii="Roboto" w:eastAsia="Roboto" w:hAnsi="Roboto" w:cs="Roboto"/>
                <w:szCs w:val="20"/>
              </w:rPr>
            </w:pPr>
            <w:r>
              <w:rPr>
                <w:rFonts w:ascii="Roboto" w:eastAsia="Roboto" w:hAnsi="Roboto" w:cs="Roboto"/>
                <w:szCs w:val="20"/>
              </w:rPr>
              <w:t>laatia tarjouksen poissulkemisperusteita ja soveltuvuusvaatimuksia sekä valinta- ja vertailuperusteet pisteytyksineen</w:t>
            </w:r>
          </w:p>
          <w:p w14:paraId="5672665C" w14:textId="77777777" w:rsidR="00DE20F8" w:rsidRDefault="00DE20F8" w:rsidP="001E06FD">
            <w:pPr>
              <w:pStyle w:val="Leipteksti"/>
              <w:numPr>
                <w:ilvl w:val="0"/>
                <w:numId w:val="21"/>
              </w:numPr>
              <w:ind w:left="298" w:hanging="298"/>
              <w:rPr>
                <w:rFonts w:ascii="Roboto" w:eastAsia="Roboto" w:hAnsi="Roboto" w:cs="Roboto"/>
                <w:szCs w:val="20"/>
              </w:rPr>
            </w:pPr>
            <w:r>
              <w:rPr>
                <w:rFonts w:ascii="Roboto" w:eastAsia="Roboto" w:hAnsi="Roboto" w:cs="Roboto"/>
                <w:szCs w:val="20"/>
              </w:rPr>
              <w:t>vastaanottaa tarjouksenaikaiset kysymykset ja vastata niihin</w:t>
            </w:r>
          </w:p>
          <w:p w14:paraId="7DCDC1E4" w14:textId="77777777" w:rsidR="00DE20F8" w:rsidRDefault="00DE20F8" w:rsidP="001E06FD">
            <w:pPr>
              <w:pStyle w:val="Leipteksti"/>
              <w:numPr>
                <w:ilvl w:val="0"/>
                <w:numId w:val="21"/>
              </w:numPr>
              <w:ind w:left="298" w:hanging="298"/>
              <w:rPr>
                <w:rFonts w:ascii="Roboto" w:eastAsia="Roboto" w:hAnsi="Roboto" w:cs="Roboto"/>
                <w:szCs w:val="20"/>
              </w:rPr>
            </w:pPr>
            <w:r>
              <w:rPr>
                <w:rFonts w:ascii="Roboto" w:eastAsia="Roboto" w:hAnsi="Roboto" w:cs="Roboto"/>
                <w:szCs w:val="20"/>
              </w:rPr>
              <w:t>tehdä rakenteisen tiedon osalta tarjousten automaattinen arviointi soveltuvassa laajuudessa sekä rakenteettomien liitteiden osalta manuaalinen arviointi</w:t>
            </w:r>
          </w:p>
          <w:p w14:paraId="628D7AFB" w14:textId="77777777" w:rsidR="00DE20F8" w:rsidRDefault="00DE20F8" w:rsidP="001E06FD">
            <w:pPr>
              <w:pStyle w:val="Leipteksti"/>
              <w:numPr>
                <w:ilvl w:val="0"/>
                <w:numId w:val="21"/>
              </w:numPr>
              <w:ind w:left="298" w:hanging="298"/>
              <w:rPr>
                <w:rFonts w:ascii="Roboto" w:eastAsia="Roboto" w:hAnsi="Roboto" w:cs="Roboto"/>
                <w:szCs w:val="20"/>
              </w:rPr>
            </w:pPr>
            <w:r>
              <w:rPr>
                <w:rFonts w:ascii="Roboto" w:eastAsia="Roboto" w:hAnsi="Roboto" w:cs="Roboto"/>
                <w:szCs w:val="20"/>
              </w:rPr>
              <w:t>tehdä sähköisesti hankintapäätöksiä rakenteisen ja rakenteettoman tiedon arvioinnin perusteella</w:t>
            </w:r>
          </w:p>
          <w:p w14:paraId="77830DEE" w14:textId="77777777" w:rsidR="00DE20F8" w:rsidRDefault="00DE20F8" w:rsidP="001E06FD">
            <w:pPr>
              <w:pStyle w:val="Leipteksti"/>
              <w:numPr>
                <w:ilvl w:val="0"/>
                <w:numId w:val="21"/>
              </w:numPr>
              <w:ind w:left="298" w:hanging="283"/>
              <w:rPr>
                <w:rFonts w:ascii="Roboto" w:eastAsia="Roboto" w:hAnsi="Roboto" w:cs="Roboto"/>
                <w:szCs w:val="20"/>
              </w:rPr>
            </w:pPr>
            <w:r>
              <w:rPr>
                <w:rFonts w:ascii="Roboto" w:eastAsia="Roboto" w:hAnsi="Roboto" w:cs="Roboto"/>
                <w:szCs w:val="20"/>
              </w:rPr>
              <w:t>tehdä sopimus valitun toimittajan kanssa sähköisesti.</w:t>
            </w:r>
          </w:p>
          <w:p w14:paraId="7187B57E" w14:textId="77777777" w:rsidR="00DE20F8" w:rsidRDefault="00DE20F8" w:rsidP="001F6E24">
            <w:pPr>
              <w:pStyle w:val="Leipteksti"/>
              <w:rPr>
                <w:rFonts w:ascii="Roboto" w:eastAsia="Roboto" w:hAnsi="Roboto" w:cs="Roboto"/>
                <w:szCs w:val="20"/>
              </w:rPr>
            </w:pPr>
            <w:r>
              <w:rPr>
                <w:rFonts w:ascii="Roboto" w:eastAsia="Roboto" w:hAnsi="Roboto" w:cs="Roboto"/>
                <w:szCs w:val="20"/>
              </w:rPr>
              <w:t>Sähköisen kilpailutusjärjestelmän tulee tukea ainakin</w:t>
            </w:r>
          </w:p>
          <w:p w14:paraId="70B6773D" w14:textId="77777777" w:rsidR="00DE20F8" w:rsidRDefault="00DE20F8" w:rsidP="001E06FD">
            <w:pPr>
              <w:pStyle w:val="Leipteksti"/>
              <w:numPr>
                <w:ilvl w:val="0"/>
                <w:numId w:val="22"/>
              </w:numPr>
              <w:ind w:left="298" w:hanging="298"/>
              <w:rPr>
                <w:rFonts w:ascii="Roboto" w:eastAsia="Roboto" w:hAnsi="Roboto" w:cs="Roboto"/>
                <w:szCs w:val="20"/>
              </w:rPr>
            </w:pPr>
            <w:r>
              <w:rPr>
                <w:rFonts w:ascii="Roboto" w:eastAsia="Roboto" w:hAnsi="Roboto" w:cs="Roboto"/>
                <w:szCs w:val="20"/>
              </w:rPr>
              <w:t>avointa menettelyä</w:t>
            </w:r>
          </w:p>
          <w:p w14:paraId="28817994" w14:textId="77777777" w:rsidR="00DE20F8" w:rsidRDefault="00DE20F8" w:rsidP="001E06FD">
            <w:pPr>
              <w:pStyle w:val="Leipteksti"/>
              <w:numPr>
                <w:ilvl w:val="0"/>
                <w:numId w:val="22"/>
              </w:numPr>
              <w:ind w:left="298" w:hanging="298"/>
              <w:rPr>
                <w:rFonts w:ascii="Roboto" w:eastAsia="Roboto" w:hAnsi="Roboto" w:cs="Roboto"/>
                <w:szCs w:val="20"/>
              </w:rPr>
            </w:pPr>
            <w:r>
              <w:rPr>
                <w:rFonts w:ascii="Roboto" w:eastAsia="Roboto" w:hAnsi="Roboto" w:cs="Roboto"/>
                <w:szCs w:val="20"/>
              </w:rPr>
              <w:t>rajoitettua menettelyä</w:t>
            </w:r>
          </w:p>
          <w:p w14:paraId="7327B1F0" w14:textId="77777777" w:rsidR="00DE20F8" w:rsidRDefault="00DE20F8" w:rsidP="001E06FD">
            <w:pPr>
              <w:pStyle w:val="Leipteksti"/>
              <w:numPr>
                <w:ilvl w:val="0"/>
                <w:numId w:val="22"/>
              </w:numPr>
              <w:ind w:left="298" w:hanging="298"/>
              <w:rPr>
                <w:rFonts w:ascii="Roboto" w:eastAsia="Roboto" w:hAnsi="Roboto" w:cs="Roboto"/>
                <w:szCs w:val="20"/>
              </w:rPr>
            </w:pPr>
            <w:r>
              <w:rPr>
                <w:rFonts w:ascii="Roboto" w:eastAsia="Roboto" w:hAnsi="Roboto" w:cs="Roboto"/>
                <w:szCs w:val="20"/>
              </w:rPr>
              <w:t>neuvottelumenettelyä</w:t>
            </w:r>
          </w:p>
          <w:p w14:paraId="3B3D13D0" w14:textId="77777777" w:rsidR="00DE20F8" w:rsidRDefault="00DE20F8" w:rsidP="001E06FD">
            <w:pPr>
              <w:pStyle w:val="Leipteksti"/>
              <w:numPr>
                <w:ilvl w:val="0"/>
                <w:numId w:val="22"/>
              </w:numPr>
              <w:ind w:left="298" w:hanging="298"/>
              <w:rPr>
                <w:rFonts w:ascii="Roboto" w:eastAsia="Roboto" w:hAnsi="Roboto" w:cs="Roboto"/>
                <w:szCs w:val="20"/>
              </w:rPr>
            </w:pPr>
            <w:r>
              <w:rPr>
                <w:rFonts w:ascii="Roboto" w:eastAsia="Roboto" w:hAnsi="Roboto" w:cs="Roboto"/>
                <w:szCs w:val="20"/>
              </w:rPr>
              <w:t>kilpailullista neuvottelumenettelyä</w:t>
            </w:r>
          </w:p>
          <w:p w14:paraId="72D9BF2A" w14:textId="77777777" w:rsidR="00DE20F8" w:rsidRDefault="00DE20F8" w:rsidP="001E06FD">
            <w:pPr>
              <w:pStyle w:val="Leipteksti"/>
              <w:numPr>
                <w:ilvl w:val="0"/>
                <w:numId w:val="22"/>
              </w:numPr>
              <w:ind w:left="298" w:hanging="298"/>
              <w:rPr>
                <w:rFonts w:ascii="Roboto" w:eastAsia="Roboto" w:hAnsi="Roboto" w:cs="Roboto"/>
                <w:szCs w:val="20"/>
              </w:rPr>
            </w:pPr>
            <w:r>
              <w:rPr>
                <w:rFonts w:ascii="Roboto" w:eastAsia="Roboto" w:hAnsi="Roboto" w:cs="Roboto"/>
                <w:szCs w:val="20"/>
              </w:rPr>
              <w:t>innovaatiokumppanimenettelyä</w:t>
            </w:r>
          </w:p>
          <w:p w14:paraId="63AFE80B" w14:textId="77777777" w:rsidR="00DE20F8" w:rsidRDefault="00DE20F8" w:rsidP="001E06FD">
            <w:pPr>
              <w:pStyle w:val="Leipteksti"/>
              <w:numPr>
                <w:ilvl w:val="0"/>
                <w:numId w:val="22"/>
              </w:numPr>
              <w:ind w:left="298" w:hanging="298"/>
              <w:rPr>
                <w:rFonts w:ascii="Roboto" w:eastAsia="Roboto" w:hAnsi="Roboto" w:cs="Roboto"/>
                <w:szCs w:val="20"/>
              </w:rPr>
            </w:pPr>
            <w:r>
              <w:rPr>
                <w:rFonts w:ascii="Roboto" w:eastAsia="Roboto" w:hAnsi="Roboto" w:cs="Roboto"/>
                <w:szCs w:val="20"/>
              </w:rPr>
              <w:t>suorahankintoja</w:t>
            </w:r>
          </w:p>
          <w:p w14:paraId="4B10C94E" w14:textId="77777777" w:rsidR="00DE20F8" w:rsidRDefault="00DE20F8" w:rsidP="001E06FD">
            <w:pPr>
              <w:pStyle w:val="Leipteksti"/>
              <w:numPr>
                <w:ilvl w:val="0"/>
                <w:numId w:val="22"/>
              </w:numPr>
              <w:ind w:left="298" w:hanging="298"/>
              <w:rPr>
                <w:rFonts w:ascii="Roboto" w:eastAsia="Roboto" w:hAnsi="Roboto" w:cs="Roboto"/>
                <w:szCs w:val="20"/>
              </w:rPr>
            </w:pPr>
            <w:r>
              <w:rPr>
                <w:rFonts w:ascii="Roboto" w:eastAsia="Roboto" w:hAnsi="Roboto" w:cs="Roboto"/>
                <w:szCs w:val="20"/>
              </w:rPr>
              <w:t>puitejärjestelyn sisäisiä minikilpailutuksia</w:t>
            </w:r>
          </w:p>
          <w:p w14:paraId="2B92182A" w14:textId="06E6FE63" w:rsidR="00DE20F8" w:rsidRPr="00405976" w:rsidRDefault="00DE20F8" w:rsidP="001E06FD">
            <w:pPr>
              <w:pStyle w:val="Leipteksti"/>
              <w:numPr>
                <w:ilvl w:val="0"/>
                <w:numId w:val="22"/>
              </w:numPr>
              <w:ind w:left="298" w:hanging="298"/>
              <w:rPr>
                <w:rFonts w:ascii="Roboto" w:eastAsia="Roboto" w:hAnsi="Roboto" w:cs="Roboto"/>
                <w:szCs w:val="20"/>
              </w:rPr>
            </w:pPr>
            <w:r w:rsidRPr="75127307">
              <w:rPr>
                <w:rFonts w:ascii="Roboto" w:eastAsia="Roboto" w:hAnsi="Roboto" w:cs="Roboto"/>
              </w:rPr>
              <w:t>dynaamista hankintajärjestelmää</w:t>
            </w:r>
          </w:p>
        </w:tc>
      </w:tr>
      <w:tr w:rsidR="00DE20F8" w:rsidRPr="0021721C" w14:paraId="6AD0A545" w14:textId="3C5F4C5D" w:rsidTr="00DE20F8">
        <w:tc>
          <w:tcPr>
            <w:tcW w:w="2112" w:type="dxa"/>
            <w:shd w:val="clear" w:color="auto" w:fill="auto"/>
          </w:tcPr>
          <w:p w14:paraId="410FA3D7" w14:textId="77777777" w:rsidR="00DE20F8" w:rsidRDefault="00DE20F8">
            <w:pPr>
              <w:spacing w:after="200" w:line="250" w:lineRule="auto"/>
              <w:rPr>
                <w:rFonts w:ascii="Roboto" w:eastAsia="Roboto" w:hAnsi="Roboto" w:cs="Roboto"/>
                <w:b/>
              </w:rPr>
            </w:pPr>
            <w:r>
              <w:rPr>
                <w:rFonts w:ascii="Roboto" w:eastAsia="Roboto" w:hAnsi="Roboto" w:cs="Roboto"/>
                <w:b/>
              </w:rPr>
              <w:t>Sopimushallintajärjestelmä</w:t>
            </w:r>
          </w:p>
        </w:tc>
        <w:tc>
          <w:tcPr>
            <w:tcW w:w="7494" w:type="dxa"/>
            <w:shd w:val="clear" w:color="auto" w:fill="auto"/>
          </w:tcPr>
          <w:p w14:paraId="100D5709" w14:textId="5DFACA08" w:rsidR="00DE20F8" w:rsidRPr="0021721C" w:rsidRDefault="00DE20F8">
            <w:pPr>
              <w:pStyle w:val="Leipteksti"/>
              <w:rPr>
                <w:rFonts w:ascii="Roboto" w:eastAsia="Roboto" w:hAnsi="Roboto" w:cs="Roboto"/>
                <w:szCs w:val="20"/>
              </w:rPr>
            </w:pPr>
            <w:r>
              <w:rPr>
                <w:rFonts w:ascii="Roboto" w:eastAsia="Roboto" w:hAnsi="Roboto" w:cs="Roboto"/>
                <w:szCs w:val="20"/>
              </w:rPr>
              <w:t>Tarpeesta sopimukseen -prosessissa sopimushallintajärjestelmällä hallitaan hankintaan liittyvää sopimusaihioita. Tarpeen tunnistamisessa kuvataan hankittava kohde sopimusta varten, hankinnan valmistelussa kirjataan sopimuksen reunaehdot ja vaatimukset, kuten esimerkiksi sopimuksen voimassaoloaika, mahdolliset optiot, toimittajille asetetut vaatimukset ja toimialan huomioon otettavat erityispiirteet. Sopimuksen tekemisvaiheessa tarvitaan allekirjoitettava sopimus liitteineen. Hankintojen suunnittelussa ja seurannassa sopimushallintajärjestelmästä saadaan muun muassa tiedot ja hälytykset päättyvistä sopimuksista sekä sopimusseurannassa tarvittavat tiedot.</w:t>
            </w:r>
          </w:p>
        </w:tc>
      </w:tr>
      <w:tr w:rsidR="00DE20F8" w:rsidRPr="0021721C" w14:paraId="0663A78D" w14:textId="77777777" w:rsidTr="00DE20F8">
        <w:tc>
          <w:tcPr>
            <w:tcW w:w="2112" w:type="dxa"/>
            <w:shd w:val="clear" w:color="auto" w:fill="auto"/>
          </w:tcPr>
          <w:p w14:paraId="48EC0209" w14:textId="7A2563E9" w:rsidR="00DE20F8" w:rsidRDefault="00DE20F8">
            <w:pPr>
              <w:spacing w:after="200" w:line="250" w:lineRule="auto"/>
              <w:rPr>
                <w:rFonts w:ascii="Roboto" w:eastAsia="Roboto" w:hAnsi="Roboto" w:cs="Roboto"/>
                <w:b/>
              </w:rPr>
            </w:pPr>
            <w:r>
              <w:rPr>
                <w:rFonts w:ascii="Roboto" w:eastAsia="Roboto" w:hAnsi="Roboto" w:cs="Roboto"/>
                <w:b/>
              </w:rPr>
              <w:lastRenderedPageBreak/>
              <w:t>Raportointijärjestelmä</w:t>
            </w:r>
          </w:p>
        </w:tc>
        <w:tc>
          <w:tcPr>
            <w:tcW w:w="7494" w:type="dxa"/>
            <w:shd w:val="clear" w:color="auto" w:fill="auto"/>
          </w:tcPr>
          <w:p w14:paraId="6808235E" w14:textId="2B3D9741" w:rsidR="00DE20F8" w:rsidRDefault="00DE20F8">
            <w:pPr>
              <w:pStyle w:val="Leipteksti"/>
              <w:rPr>
                <w:rFonts w:ascii="Roboto" w:eastAsia="Roboto" w:hAnsi="Roboto" w:cs="Roboto"/>
                <w:szCs w:val="20"/>
              </w:rPr>
            </w:pPr>
            <w:r>
              <w:rPr>
                <w:rFonts w:ascii="Roboto" w:eastAsia="Roboto" w:hAnsi="Roboto" w:cs="Roboto"/>
                <w:szCs w:val="20"/>
              </w:rPr>
              <w:t xml:space="preserve">Raportointijärjestelmän avulla hankintayksikkö saa tilannekuvaa hankintojen suunnittelua ja seurantaa varten. Raportointijärjestelmä kattaa tässä yhteydessä hankintojen perusraportoinnin sekä laajemman analysoinnin. </w:t>
            </w:r>
          </w:p>
          <w:p w14:paraId="4A110233" w14:textId="77777777" w:rsidR="00DE20F8" w:rsidRDefault="00DE20F8">
            <w:pPr>
              <w:pStyle w:val="Leipteksti"/>
              <w:rPr>
                <w:rFonts w:ascii="Roboto" w:eastAsia="Roboto" w:hAnsi="Roboto" w:cs="Roboto"/>
                <w:szCs w:val="20"/>
              </w:rPr>
            </w:pPr>
            <w:r>
              <w:rPr>
                <w:rFonts w:ascii="Roboto" w:eastAsia="Roboto" w:hAnsi="Roboto" w:cs="Roboto"/>
                <w:szCs w:val="20"/>
              </w:rPr>
              <w:t>Raportointijärjestelmä käyttää tietolähteinään joko suoraan operatiivisia tietolähteitä tai raportointi- ja analyysitietovarantoja. Raportointi räätälöidään yleensä kyseessä olevan työntekijä-, johto- tai asiakasroolin mukaisesti. Raportointi perustuu kerättyyn tietoon ja sitä voidaan käyttää jo tapahtuneen lisäksi myös ennustavaan mallintamiseen.</w:t>
            </w:r>
          </w:p>
          <w:p w14:paraId="6812E2E8" w14:textId="20B0C387" w:rsidR="00DE20F8" w:rsidRDefault="00DE20F8">
            <w:pPr>
              <w:pStyle w:val="Leipteksti"/>
              <w:rPr>
                <w:rFonts w:ascii="Roboto" w:eastAsia="Roboto" w:hAnsi="Roboto" w:cs="Roboto"/>
                <w:szCs w:val="20"/>
              </w:rPr>
            </w:pPr>
            <w:r>
              <w:rPr>
                <w:rFonts w:ascii="Roboto" w:eastAsia="Roboto" w:hAnsi="Roboto" w:cs="Roboto"/>
                <w:szCs w:val="20"/>
              </w:rPr>
              <w:t>Raportoinnissa tulee ottaa huomioon raporttien sisältämän tiedon tietoturvallisuus ja tietosuoja.</w:t>
            </w:r>
          </w:p>
          <w:p w14:paraId="2116FA73" w14:textId="318672FA" w:rsidR="00DE20F8" w:rsidRPr="0021721C" w:rsidRDefault="00DE20F8">
            <w:pPr>
              <w:pStyle w:val="Leipteksti"/>
              <w:rPr>
                <w:rFonts w:ascii="Roboto" w:eastAsia="Roboto" w:hAnsi="Roboto" w:cs="Roboto"/>
                <w:szCs w:val="20"/>
              </w:rPr>
            </w:pPr>
            <w:r>
              <w:rPr>
                <w:rFonts w:ascii="Roboto" w:eastAsia="Roboto" w:hAnsi="Roboto" w:cs="Roboto"/>
                <w:szCs w:val="20"/>
              </w:rPr>
              <w:t xml:space="preserve">Tällä hetkellä raportointijärjestelmät ovat pääsääntöisesti hankintayksikkökohtaisia. </w:t>
            </w:r>
          </w:p>
        </w:tc>
      </w:tr>
      <w:tr w:rsidR="00DE20F8" w:rsidRPr="0021721C" w14:paraId="38E74383" w14:textId="2F0BEF3A" w:rsidTr="00DE20F8">
        <w:tc>
          <w:tcPr>
            <w:tcW w:w="2112" w:type="dxa"/>
            <w:shd w:val="clear" w:color="auto" w:fill="auto"/>
          </w:tcPr>
          <w:p w14:paraId="61614053" w14:textId="77777777" w:rsidR="00DE20F8" w:rsidRDefault="00DE20F8">
            <w:pPr>
              <w:spacing w:after="200" w:line="250" w:lineRule="auto"/>
              <w:rPr>
                <w:rFonts w:ascii="Roboto" w:eastAsia="Roboto" w:hAnsi="Roboto" w:cs="Roboto"/>
                <w:b/>
              </w:rPr>
            </w:pPr>
            <w:r>
              <w:rPr>
                <w:rFonts w:ascii="Roboto" w:eastAsia="Roboto" w:hAnsi="Roboto" w:cs="Roboto"/>
                <w:b/>
              </w:rPr>
              <w:t>Asia- ja dokumentinhallintajärjestelmä</w:t>
            </w:r>
          </w:p>
        </w:tc>
        <w:tc>
          <w:tcPr>
            <w:tcW w:w="7494" w:type="dxa"/>
            <w:shd w:val="clear" w:color="auto" w:fill="auto"/>
          </w:tcPr>
          <w:p w14:paraId="6AED9E85" w14:textId="5201AF3A" w:rsidR="00DE20F8" w:rsidRPr="0021721C" w:rsidRDefault="00DE20F8">
            <w:pPr>
              <w:pStyle w:val="Leipteksti"/>
              <w:rPr>
                <w:rFonts w:ascii="Roboto" w:eastAsia="Roboto" w:hAnsi="Roboto" w:cs="Roboto"/>
                <w:szCs w:val="20"/>
              </w:rPr>
            </w:pPr>
            <w:r>
              <w:rPr>
                <w:rFonts w:ascii="Roboto" w:eastAsia="Roboto" w:hAnsi="Roboto" w:cs="Roboto"/>
                <w:szCs w:val="20"/>
              </w:rPr>
              <w:t xml:space="preserve">Tarpeesta sopimukseen -prosessissa asia- ja dokumentinhallinta liittyy tarpeen tunnistamiseen, hankinnan valmisteluun, kilpailutukseen ja sopimuksen tekemiseen liittyviin asioiden ja asiakirjojen hallintaan. </w:t>
            </w:r>
          </w:p>
        </w:tc>
      </w:tr>
      <w:tr w:rsidR="00DE20F8" w:rsidRPr="0021721C" w14:paraId="25ADAC2C" w14:textId="5159ABFD" w:rsidTr="00DE20F8">
        <w:tc>
          <w:tcPr>
            <w:tcW w:w="2112" w:type="dxa"/>
            <w:shd w:val="clear" w:color="auto" w:fill="auto"/>
          </w:tcPr>
          <w:p w14:paraId="1B15C159" w14:textId="2DB8BEC3" w:rsidR="00DE20F8" w:rsidRDefault="00DE20F8">
            <w:pPr>
              <w:spacing w:after="200" w:line="250" w:lineRule="auto"/>
              <w:rPr>
                <w:rFonts w:ascii="Roboto" w:eastAsia="Roboto" w:hAnsi="Roboto" w:cs="Roboto"/>
                <w:b/>
              </w:rPr>
            </w:pPr>
            <w:r>
              <w:rPr>
                <w:rFonts w:ascii="Roboto" w:eastAsia="Roboto" w:hAnsi="Roboto" w:cs="Roboto"/>
                <w:b/>
              </w:rPr>
              <w:t>Budjetointijärjestelmä</w:t>
            </w:r>
          </w:p>
        </w:tc>
        <w:tc>
          <w:tcPr>
            <w:tcW w:w="7494" w:type="dxa"/>
            <w:shd w:val="clear" w:color="auto" w:fill="auto"/>
          </w:tcPr>
          <w:p w14:paraId="068271C7" w14:textId="75C0253E" w:rsidR="00DE20F8" w:rsidRDefault="00DE20F8">
            <w:pPr>
              <w:pStyle w:val="Leipteksti"/>
              <w:rPr>
                <w:rFonts w:ascii="Roboto" w:eastAsia="Roboto" w:hAnsi="Roboto" w:cs="Roboto"/>
                <w:szCs w:val="20"/>
              </w:rPr>
            </w:pPr>
            <w:r>
              <w:rPr>
                <w:rFonts w:ascii="Roboto" w:eastAsia="Roboto" w:hAnsi="Roboto" w:cs="Roboto"/>
                <w:szCs w:val="20"/>
              </w:rPr>
              <w:t xml:space="preserve">Budjetointijärjestelmä tukee tarpeesta sopimukseen -prosessissa tapahtuvaa taloussuunnittelua, jossa asetetaan toiminnalle budjetti sekä osoitetaan rahoitus tarvittaville kohteille osana laajempaa toiminnan ja talouden suunnittelua. </w:t>
            </w:r>
          </w:p>
          <w:p w14:paraId="2CA7351F" w14:textId="7D6C9F07" w:rsidR="00DE20F8" w:rsidRPr="0021721C" w:rsidRDefault="00DE20F8">
            <w:pPr>
              <w:pStyle w:val="Leipteksti"/>
              <w:rPr>
                <w:rFonts w:ascii="Roboto" w:eastAsia="Roboto" w:hAnsi="Roboto" w:cs="Roboto"/>
                <w:szCs w:val="20"/>
              </w:rPr>
            </w:pPr>
            <w:r>
              <w:rPr>
                <w:rFonts w:ascii="Roboto" w:eastAsia="Roboto" w:hAnsi="Roboto" w:cs="Roboto"/>
                <w:szCs w:val="20"/>
              </w:rPr>
              <w:t>Taloussuunnittelu kattaa talousarviokehyksen laatimisen, talousarvion laadinnan ohjeistuksen, talousarvion ja -suunnitelman hyväksymisen sekä talousarvioon tilikauden aikana tehtävät muutokset.</w:t>
            </w:r>
          </w:p>
        </w:tc>
      </w:tr>
      <w:tr w:rsidR="00DE20F8" w:rsidRPr="0021721C" w14:paraId="70C8F62B" w14:textId="44397950" w:rsidTr="00DE20F8">
        <w:tc>
          <w:tcPr>
            <w:tcW w:w="2112" w:type="dxa"/>
            <w:shd w:val="clear" w:color="auto" w:fill="auto"/>
          </w:tcPr>
          <w:p w14:paraId="12B2D985" w14:textId="1917C253" w:rsidR="00DE20F8" w:rsidRDefault="00DE20F8">
            <w:pPr>
              <w:spacing w:after="200" w:line="250" w:lineRule="auto"/>
              <w:rPr>
                <w:rFonts w:ascii="Roboto" w:eastAsia="Roboto" w:hAnsi="Roboto" w:cs="Roboto"/>
                <w:b/>
              </w:rPr>
            </w:pPr>
            <w:r>
              <w:rPr>
                <w:rFonts w:ascii="Roboto" w:eastAsia="Roboto" w:hAnsi="Roboto" w:cs="Roboto"/>
                <w:b/>
              </w:rPr>
              <w:t>Kansallinen kilpailutuskalenteri</w:t>
            </w:r>
          </w:p>
        </w:tc>
        <w:tc>
          <w:tcPr>
            <w:tcW w:w="7494" w:type="dxa"/>
            <w:shd w:val="clear" w:color="auto" w:fill="auto"/>
          </w:tcPr>
          <w:p w14:paraId="77FAC05E" w14:textId="2850D592" w:rsidR="00DE20F8" w:rsidRDefault="00DE20F8">
            <w:pPr>
              <w:pStyle w:val="Leipteksti"/>
              <w:rPr>
                <w:rFonts w:ascii="Roboto" w:eastAsia="Roboto" w:hAnsi="Roboto" w:cs="Roboto"/>
                <w:szCs w:val="20"/>
              </w:rPr>
            </w:pPr>
            <w:r>
              <w:rPr>
                <w:rFonts w:ascii="Roboto" w:eastAsia="Roboto" w:hAnsi="Roboto" w:cs="Roboto"/>
                <w:szCs w:val="20"/>
              </w:rPr>
              <w:t xml:space="preserve">Kilpailutuskalenteri pohjautuu hankintayksiköiden hankintasuunnitelmiin ja antaa toimittajille tietoa hankintayksiköiden tulevista hankinnoista lisäten samalla hankintatoimen avoimuutta. </w:t>
            </w:r>
          </w:p>
          <w:p w14:paraId="724F8C5E" w14:textId="7056E7C1" w:rsidR="00DE20F8" w:rsidRPr="0021721C" w:rsidRDefault="00DE20F8">
            <w:pPr>
              <w:pStyle w:val="Leipteksti"/>
              <w:rPr>
                <w:rFonts w:ascii="Roboto" w:eastAsia="Roboto" w:hAnsi="Roboto" w:cs="Roboto"/>
                <w:szCs w:val="20"/>
              </w:rPr>
            </w:pPr>
            <w:r>
              <w:rPr>
                <w:rFonts w:ascii="Roboto" w:eastAsia="Roboto" w:hAnsi="Roboto" w:cs="Roboto"/>
                <w:szCs w:val="20"/>
              </w:rPr>
              <w:t>Viralliset hankintailmoitukset julkaistaan Hilmassa.</w:t>
            </w:r>
          </w:p>
        </w:tc>
      </w:tr>
      <w:tr w:rsidR="00DE20F8" w:rsidRPr="0021721C" w14:paraId="1BBFFF9D" w14:textId="77777777" w:rsidTr="00DE20F8">
        <w:tc>
          <w:tcPr>
            <w:tcW w:w="2112" w:type="dxa"/>
            <w:shd w:val="clear" w:color="auto" w:fill="auto"/>
          </w:tcPr>
          <w:p w14:paraId="0CBACC98" w14:textId="1ED872F8" w:rsidR="00DE20F8" w:rsidRDefault="00DE20F8">
            <w:pPr>
              <w:spacing w:after="200" w:line="250" w:lineRule="auto"/>
              <w:rPr>
                <w:rFonts w:ascii="Roboto" w:eastAsia="Roboto" w:hAnsi="Roboto" w:cs="Roboto"/>
                <w:b/>
              </w:rPr>
            </w:pPr>
            <w:r>
              <w:rPr>
                <w:rFonts w:ascii="Roboto" w:eastAsia="Roboto" w:hAnsi="Roboto" w:cs="Roboto"/>
                <w:b/>
              </w:rPr>
              <w:t>Sähköinen allekirjoitusjärjestelmä</w:t>
            </w:r>
          </w:p>
        </w:tc>
        <w:tc>
          <w:tcPr>
            <w:tcW w:w="7494" w:type="dxa"/>
            <w:shd w:val="clear" w:color="auto" w:fill="auto"/>
          </w:tcPr>
          <w:p w14:paraId="754797F7" w14:textId="21768682" w:rsidR="00DE20F8" w:rsidRDefault="00DE20F8">
            <w:pPr>
              <w:pStyle w:val="Leipteksti"/>
              <w:rPr>
                <w:rFonts w:ascii="Roboto" w:eastAsia="Roboto" w:hAnsi="Roboto" w:cs="Roboto"/>
                <w:szCs w:val="20"/>
              </w:rPr>
            </w:pPr>
            <w:r>
              <w:rPr>
                <w:rFonts w:ascii="Roboto" w:eastAsia="Roboto" w:hAnsi="Roboto" w:cs="Roboto"/>
                <w:szCs w:val="20"/>
              </w:rPr>
              <w:t>Sähköisellä allekirjoitusjärjestelmällä allekirjoitetaan sähköisesti kilpailutukseen ja sopimuksen tekemiseen liittyviä asiakirjoja, kuten esimerkiksi sopimuksia liitteineen.</w:t>
            </w:r>
          </w:p>
        </w:tc>
      </w:tr>
      <w:tr w:rsidR="00DE20F8" w:rsidRPr="0021721C" w14:paraId="7FC1D8CE" w14:textId="6855731E" w:rsidTr="00DE20F8">
        <w:tc>
          <w:tcPr>
            <w:tcW w:w="2112" w:type="dxa"/>
            <w:shd w:val="clear" w:color="auto" w:fill="auto"/>
          </w:tcPr>
          <w:p w14:paraId="7DB63632" w14:textId="776AABD5" w:rsidR="00DE20F8" w:rsidRDefault="00DE20F8">
            <w:pPr>
              <w:spacing w:after="200" w:line="250" w:lineRule="auto"/>
              <w:rPr>
                <w:rFonts w:ascii="Roboto" w:eastAsia="Roboto" w:hAnsi="Roboto" w:cs="Roboto"/>
                <w:b/>
              </w:rPr>
            </w:pPr>
            <w:r>
              <w:rPr>
                <w:rFonts w:ascii="Roboto" w:eastAsia="Roboto" w:hAnsi="Roboto" w:cs="Roboto"/>
                <w:b/>
              </w:rPr>
              <w:t>Toimittajahallintajärjestelmä</w:t>
            </w:r>
          </w:p>
        </w:tc>
        <w:tc>
          <w:tcPr>
            <w:tcW w:w="7494" w:type="dxa"/>
            <w:shd w:val="clear" w:color="auto" w:fill="auto"/>
          </w:tcPr>
          <w:p w14:paraId="37AE4048" w14:textId="1D815A42" w:rsidR="00DE20F8" w:rsidRDefault="00DE20F8">
            <w:pPr>
              <w:pStyle w:val="Leipteksti"/>
              <w:rPr>
                <w:rFonts w:ascii="Roboto" w:eastAsia="Roboto" w:hAnsi="Roboto" w:cs="Roboto"/>
                <w:szCs w:val="20"/>
              </w:rPr>
            </w:pPr>
            <w:r>
              <w:rPr>
                <w:rFonts w:ascii="Roboto" w:eastAsia="Roboto" w:hAnsi="Roboto" w:cs="Roboto"/>
                <w:szCs w:val="20"/>
              </w:rPr>
              <w:t>Toimittajahallintajärjestelmillä hallinnoidaan hankintoihin liittyvien toimittajien tietoja. Toimittajahallintajärjestelmällä voidaan selailla ja ylläpitää sekä potentiaalisten että sopimustoimittajien tietoja sekä luokitella ja ryhmitellä toimittajia, seurata toimittajiin liittyviä riskejä ja seurata toimittajien suorituskykyä. Tarpeesta sopimukseen -prosessivaiheissa toimittajahallintajärjestelmää voidaan hyödyntää kilpailutuksen valmistelussa esimerkiksi selvittämällä tietyn alueen sopimustoimittajien tai tiettyjen palvelujen tuottajia esiselvitystä tai alustavaa markkinakartoitusta varten.</w:t>
            </w:r>
          </w:p>
          <w:p w14:paraId="56D7134B" w14:textId="77777777" w:rsidR="00DE20F8" w:rsidRDefault="00DE20F8">
            <w:pPr>
              <w:pStyle w:val="Leipteksti"/>
              <w:rPr>
                <w:rFonts w:ascii="Roboto" w:eastAsia="Roboto" w:hAnsi="Roboto" w:cs="Roboto"/>
                <w:szCs w:val="20"/>
              </w:rPr>
            </w:pPr>
            <w:r>
              <w:rPr>
                <w:rFonts w:ascii="Roboto" w:eastAsia="Roboto" w:hAnsi="Roboto" w:cs="Roboto"/>
                <w:szCs w:val="20"/>
              </w:rPr>
              <w:t>Nykytilassa toimittajahallintajärjestelmät (esim. Microsoft Dynamics AX) ovat pääsääntöisesti hankintayksikkökohtaisia, joskin hankintayksikköhaastatteluiden mukaan monilta hankintayksiköiltä puuttuu varsinainen toimittajahallintajärjestelmä. Osa toimittajatiedoista löytyy tällä hetkellä sähköisistä kilpailutusjärjestelmistä, mutta niissä oleva toimittajatieto ei ole kattavaa.</w:t>
            </w:r>
          </w:p>
          <w:p w14:paraId="524A1985" w14:textId="735A5E7A" w:rsidR="00DE20F8" w:rsidRPr="0021721C" w:rsidRDefault="00DE20F8">
            <w:pPr>
              <w:pStyle w:val="Leipteksti"/>
              <w:rPr>
                <w:rFonts w:ascii="Roboto" w:eastAsia="Roboto" w:hAnsi="Roboto" w:cs="Roboto"/>
                <w:szCs w:val="20"/>
              </w:rPr>
            </w:pPr>
            <w:r>
              <w:rPr>
                <w:rFonts w:ascii="Roboto" w:eastAsia="Roboto" w:hAnsi="Roboto" w:cs="Roboto"/>
                <w:szCs w:val="20"/>
              </w:rPr>
              <w:t xml:space="preserve">Hankintayksikköhaastatteluissa todettiin nykytilassa olevan välineiden lisäksi puutteita myös toimittajahallintaosaamisessa. Nykytilassa käytössä olevat järjestelmät eivät yleensä tue toimittajien kokonaisvaltaista hallintaa aiheuttaen </w:t>
            </w:r>
            <w:r>
              <w:rPr>
                <w:rFonts w:ascii="Roboto" w:eastAsia="Roboto" w:hAnsi="Roboto" w:cs="Roboto"/>
                <w:szCs w:val="20"/>
              </w:rPr>
              <w:lastRenderedPageBreak/>
              <w:t>tarpeetonta manuaalista työtä. Useat hankintayksiköt pitivät haastatteluissa toimittajahallinnan kehittämistä ensisijaisena kehityskohteena sopimushallinnan lisäksi.</w:t>
            </w:r>
          </w:p>
        </w:tc>
      </w:tr>
    </w:tbl>
    <w:p w14:paraId="5A35E560" w14:textId="2FC5DAE8" w:rsidR="005C7E7D" w:rsidRDefault="005C7E7D" w:rsidP="00613FAF">
      <w:pPr>
        <w:pStyle w:val="Leipteksti"/>
        <w:rPr>
          <w:lang w:eastAsia="fi-FI"/>
        </w:rPr>
      </w:pPr>
    </w:p>
    <w:p w14:paraId="546BB718" w14:textId="7D9366EC" w:rsidR="00E4160D" w:rsidRDefault="00E4160D" w:rsidP="00E4160D">
      <w:pPr>
        <w:pStyle w:val="Otsikko4"/>
        <w:rPr>
          <w:lang w:eastAsia="fi-FI"/>
        </w:rPr>
      </w:pPr>
      <w:r w:rsidRPr="00E4160D">
        <w:rPr>
          <w:lang w:eastAsia="fi-FI"/>
        </w:rPr>
        <w:t>Tavoitetila</w:t>
      </w:r>
    </w:p>
    <w:p w14:paraId="1AE06E90" w14:textId="7C6075B6" w:rsidR="00E4160D" w:rsidRDefault="00DE20F8" w:rsidP="00E4160D">
      <w:pPr>
        <w:pStyle w:val="Leipteksti"/>
        <w:rPr>
          <w:lang w:eastAsia="fi-FI"/>
        </w:rPr>
      </w:pPr>
      <w:r w:rsidRPr="00DE20F8">
        <w:rPr>
          <w:lang w:eastAsia="fi-FI"/>
        </w:rPr>
        <w:t>Haastattelujen mukaan sopimusten seurantaan liittyvä poikkeamienseuranta eli laatupoikkeamien ja reklamaatioiden käsittely tunnistettiin yhdeksi kehitysalueeksi, johon toivottiin parempaa tietojärjestelmätukea.</w:t>
      </w:r>
    </w:p>
    <w:p w14:paraId="1B90B8C9" w14:textId="52DFDE7A" w:rsidR="00DE20F8" w:rsidRPr="00E4160D" w:rsidRDefault="00DE20F8" w:rsidP="00DE20F8">
      <w:pPr>
        <w:pStyle w:val="Leipteksti"/>
        <w:rPr>
          <w:lang w:eastAsia="fi-FI"/>
        </w:rPr>
      </w:pPr>
      <w:r>
        <w:rPr>
          <w:lang w:eastAsia="fi-FI"/>
        </w:rPr>
        <w:t>Tavoitetilassa kansallinen hankintatietovaranto voisi tuottaa keräämästään tiedosta koko yhteiskuntaa hyödyttävää raportointi-, vertailu- ja analyysitietoa. Kansallisen tason raportoinnissa tulee ottaa huomioon raporttien sisältämän tiedon tietoturvallisuus ja tietosuoja.</w:t>
      </w:r>
    </w:p>
    <w:p w14:paraId="3964B0BC" w14:textId="5650BBE3" w:rsidR="00E4160D" w:rsidRDefault="00DE20F8" w:rsidP="00613FAF">
      <w:pPr>
        <w:pStyle w:val="Leipteksti"/>
        <w:rPr>
          <w:lang w:eastAsia="fi-FI"/>
        </w:rPr>
      </w:pPr>
      <w:r w:rsidRPr="00DE20F8">
        <w:rPr>
          <w:lang w:eastAsia="fi-FI"/>
        </w:rPr>
        <w:t>Tavoitetilassa kansallisesta kilpailutuskalenterista löytyisivät keskitetysti kaikkien julkisen hallinnon hankintayksikköjen ilmoittamat tulevat hankinnat.</w:t>
      </w:r>
    </w:p>
    <w:p w14:paraId="506C4A12" w14:textId="77777777" w:rsidR="00DE20F8" w:rsidRDefault="00DE20F8" w:rsidP="00DE20F8">
      <w:pPr>
        <w:pStyle w:val="Leipteksti"/>
        <w:rPr>
          <w:lang w:eastAsia="fi-FI"/>
        </w:rPr>
      </w:pPr>
      <w:r>
        <w:rPr>
          <w:lang w:eastAsia="fi-FI"/>
        </w:rPr>
        <w:t>Tavoitetilassa toimittajahallintajärjestelmän tulisi tukea potentiaalisten toimittajien listausta sekä toimittajaluokittelua, kuten esim. strategiset toimittajat, puitesopimustoimittajat ja muut toimittajat.</w:t>
      </w:r>
    </w:p>
    <w:p w14:paraId="43DCBF86" w14:textId="77777777" w:rsidR="00DE20F8" w:rsidRDefault="00DE20F8" w:rsidP="00DE20F8">
      <w:pPr>
        <w:pStyle w:val="Leipteksti"/>
        <w:rPr>
          <w:lang w:eastAsia="fi-FI"/>
        </w:rPr>
      </w:pPr>
      <w:r>
        <w:rPr>
          <w:lang w:eastAsia="fi-FI"/>
        </w:rPr>
        <w:t xml:space="preserve">Haastatteluissa useat hankintayksiköt pitivät toimittajahallinnan kehittämistä ensisijaisena kehityskohteena, joten toimenpidesuosituksena on toimittajahallinnan kehittäminen siten, että </w:t>
      </w:r>
    </w:p>
    <w:p w14:paraId="4D189496" w14:textId="77777777" w:rsidR="00DE20F8" w:rsidRDefault="00DE20F8" w:rsidP="005408F0">
      <w:pPr>
        <w:pStyle w:val="Leipteksti"/>
        <w:numPr>
          <w:ilvl w:val="0"/>
          <w:numId w:val="32"/>
        </w:numPr>
        <w:rPr>
          <w:lang w:eastAsia="fi-FI"/>
        </w:rPr>
      </w:pPr>
      <w:r>
        <w:rPr>
          <w:lang w:eastAsia="fi-FI"/>
        </w:rPr>
        <w:t>Arvioidaan, mitä toimittajatietoa tarvitaan kansallisella tasolla ja mikä toimittajatiedoista hallinnoidaan hankintayksikkötasolla</w:t>
      </w:r>
    </w:p>
    <w:p w14:paraId="7244DF6F" w14:textId="00062451" w:rsidR="00DE20F8" w:rsidRDefault="00DE20F8" w:rsidP="005408F0">
      <w:pPr>
        <w:pStyle w:val="Leipteksti"/>
        <w:numPr>
          <w:ilvl w:val="0"/>
          <w:numId w:val="32"/>
        </w:numPr>
        <w:rPr>
          <w:lang w:eastAsia="fi-FI"/>
        </w:rPr>
      </w:pPr>
      <w:r>
        <w:rPr>
          <w:lang w:eastAsia="fi-FI"/>
        </w:rPr>
        <w:t>Tämän perusteella voidaan tunnistaa mahdollisuuksia tietyille hankintayksiköille yhteisille toimittajahallintajärjestelmille ja -tietovarannoille.</w:t>
      </w:r>
    </w:p>
    <w:p w14:paraId="46894F56" w14:textId="77777777" w:rsidR="00DE20F8" w:rsidRDefault="00DE20F8" w:rsidP="005408F0">
      <w:pPr>
        <w:pStyle w:val="Leipteksti"/>
        <w:numPr>
          <w:ilvl w:val="0"/>
          <w:numId w:val="32"/>
        </w:numPr>
        <w:rPr>
          <w:lang w:eastAsia="fi-FI"/>
        </w:rPr>
      </w:pPr>
      <w:r>
        <w:rPr>
          <w:lang w:eastAsia="fi-FI"/>
        </w:rPr>
        <w:t>Määritetään toimittajahallinnan tietoarkkitehtuuri (kts. kappale 2.4.1.2)</w:t>
      </w:r>
    </w:p>
    <w:p w14:paraId="427BD7AF" w14:textId="332C882A" w:rsidR="00E4160D" w:rsidRDefault="00DE20F8" w:rsidP="005408F0">
      <w:pPr>
        <w:pStyle w:val="Leipteksti"/>
        <w:numPr>
          <w:ilvl w:val="0"/>
          <w:numId w:val="32"/>
        </w:numPr>
        <w:rPr>
          <w:lang w:eastAsia="fi-FI"/>
        </w:rPr>
      </w:pPr>
      <w:r>
        <w:rPr>
          <w:lang w:eastAsia="fi-FI"/>
        </w:rPr>
        <w:t>Arvioidaan nykyisten toimittajahallintajärjestelmien kyvykkyys toteuttaa toimittajahallinnan tietoarkkitehtuuri sekä integraatiokyvykkyy</w:t>
      </w:r>
      <w:r w:rsidR="00250EB5">
        <w:rPr>
          <w:lang w:eastAsia="fi-FI"/>
        </w:rPr>
        <w:t xml:space="preserve">s </w:t>
      </w:r>
    </w:p>
    <w:p w14:paraId="470D1B56" w14:textId="6B3A89D8" w:rsidR="00110EE8" w:rsidRDefault="008E5929" w:rsidP="00110EE8">
      <w:pPr>
        <w:pStyle w:val="Leipteksti"/>
        <w:keepNext/>
      </w:pPr>
      <w:r>
        <w:rPr>
          <w:noProof/>
        </w:rPr>
        <w:lastRenderedPageBreak/>
        <w:drawing>
          <wp:inline distT="0" distB="0" distL="0" distR="0" wp14:anchorId="60480B44" wp14:editId="71042BF6">
            <wp:extent cx="6120531" cy="3358243"/>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37956" cy="3367804"/>
                    </a:xfrm>
                    <a:prstGeom prst="rect">
                      <a:avLst/>
                    </a:prstGeom>
                    <a:noFill/>
                  </pic:spPr>
                </pic:pic>
              </a:graphicData>
            </a:graphic>
          </wp:inline>
        </w:drawing>
      </w:r>
    </w:p>
    <w:p w14:paraId="5CDE86AF" w14:textId="6CF71B24" w:rsidR="00110EE8" w:rsidRDefault="00110EE8" w:rsidP="00110EE8">
      <w:pPr>
        <w:pStyle w:val="Kuvaotsikko"/>
      </w:pPr>
      <w:bookmarkStart w:id="239" w:name="_Ref137723793"/>
      <w:bookmarkStart w:id="240" w:name="_Toc137723862"/>
      <w:r>
        <w:t xml:space="preserve">Kuva </w:t>
      </w:r>
      <w:fldSimple w:instr=" SEQ Kuva \* ARABIC ">
        <w:r w:rsidR="0018254F">
          <w:rPr>
            <w:noProof/>
          </w:rPr>
          <w:t>18</w:t>
        </w:r>
      </w:fldSimple>
      <w:bookmarkEnd w:id="239"/>
      <w:r>
        <w:t xml:space="preserve"> Sopimuksen elinkaaripalveluita tukevat tietojärjestelmät</w:t>
      </w:r>
      <w:bookmarkEnd w:id="240"/>
    </w:p>
    <w:p w14:paraId="5FE1DC9C" w14:textId="2E28006E" w:rsidR="00110EE8" w:rsidRDefault="008E5929" w:rsidP="00110EE8">
      <w:pPr>
        <w:pStyle w:val="Leipteksti"/>
        <w:rPr>
          <w:lang w:eastAsia="fi-FI"/>
        </w:rPr>
      </w:pPr>
      <w:r>
        <w:rPr>
          <w:lang w:eastAsia="fi-FI"/>
        </w:rPr>
        <w:t xml:space="preserve">Sopimus on </w:t>
      </w:r>
      <w:r w:rsidR="00110EE8">
        <w:rPr>
          <w:lang w:eastAsia="fi-FI"/>
        </w:rPr>
        <w:t xml:space="preserve">hankintojen keskeinen käsite, </w:t>
      </w:r>
      <w:r>
        <w:rPr>
          <w:lang w:eastAsia="fi-FI"/>
        </w:rPr>
        <w:t xml:space="preserve">joten </w:t>
      </w:r>
      <w:r w:rsidR="00110EE8">
        <w:rPr>
          <w:lang w:eastAsia="fi-FI"/>
        </w:rPr>
        <w:t xml:space="preserve">tarkastellaan </w:t>
      </w:r>
      <w:r>
        <w:rPr>
          <w:lang w:eastAsia="fi-FI"/>
        </w:rPr>
        <w:t>seuraavaksi</w:t>
      </w:r>
      <w:r w:rsidR="00110EE8">
        <w:rPr>
          <w:lang w:eastAsia="fi-FI"/>
        </w:rPr>
        <w:t xml:space="preserve"> sopimuksen elinkaarenhallintaa (</w:t>
      </w:r>
      <w:r w:rsidR="0018254F">
        <w:rPr>
          <w:lang w:eastAsia="fi-FI"/>
        </w:rPr>
        <w:fldChar w:fldCharType="begin"/>
      </w:r>
      <w:r w:rsidR="0018254F">
        <w:rPr>
          <w:lang w:eastAsia="fi-FI"/>
        </w:rPr>
        <w:instrText xml:space="preserve"> REF _Ref137723793 \h </w:instrText>
      </w:r>
      <w:r w:rsidR="0018254F">
        <w:rPr>
          <w:lang w:eastAsia="fi-FI"/>
        </w:rPr>
      </w:r>
      <w:r w:rsidR="0018254F">
        <w:rPr>
          <w:lang w:eastAsia="fi-FI"/>
        </w:rPr>
        <w:fldChar w:fldCharType="separate"/>
      </w:r>
      <w:r w:rsidR="0018254F">
        <w:t xml:space="preserve">Kuva </w:t>
      </w:r>
      <w:r w:rsidR="0018254F">
        <w:rPr>
          <w:noProof/>
        </w:rPr>
        <w:t>18</w:t>
      </w:r>
      <w:r w:rsidR="0018254F">
        <w:rPr>
          <w:lang w:eastAsia="fi-FI"/>
        </w:rPr>
        <w:fldChar w:fldCharType="end"/>
      </w:r>
      <w:r w:rsidR="00110EE8">
        <w:rPr>
          <w:lang w:eastAsia="fi-FI"/>
        </w:rPr>
        <w:fldChar w:fldCharType="begin"/>
      </w:r>
      <w:r w:rsidR="00110EE8">
        <w:rPr>
          <w:lang w:eastAsia="fi-FI"/>
        </w:rPr>
        <w:instrText xml:space="preserve"> REF _Ref136244816 \h </w:instrText>
      </w:r>
      <w:r w:rsidR="00110EE8">
        <w:rPr>
          <w:lang w:eastAsia="fi-FI"/>
        </w:rPr>
      </w:r>
      <w:r w:rsidR="00110EE8">
        <w:rPr>
          <w:lang w:eastAsia="fi-FI"/>
        </w:rPr>
        <w:fldChar w:fldCharType="end"/>
      </w:r>
      <w:r w:rsidR="00110EE8">
        <w:rPr>
          <w:lang w:eastAsia="fi-FI"/>
        </w:rPr>
        <w:t>) ja sitä tukevia tietojärjestelmiä</w:t>
      </w:r>
      <w:r w:rsidR="00A67C28">
        <w:rPr>
          <w:lang w:eastAsia="fi-FI"/>
        </w:rPr>
        <w:t xml:space="preserve"> (</w:t>
      </w:r>
      <w:r w:rsidR="00A67C28">
        <w:rPr>
          <w:lang w:eastAsia="fi-FI"/>
        </w:rPr>
        <w:fldChar w:fldCharType="begin"/>
      </w:r>
      <w:r w:rsidR="00A67C28">
        <w:rPr>
          <w:lang w:eastAsia="fi-FI"/>
        </w:rPr>
        <w:instrText xml:space="preserve"> REF _Ref137727635 \h </w:instrText>
      </w:r>
      <w:r w:rsidR="00A67C28">
        <w:rPr>
          <w:lang w:eastAsia="fi-FI"/>
        </w:rPr>
      </w:r>
      <w:r w:rsidR="00A67C28">
        <w:rPr>
          <w:lang w:eastAsia="fi-FI"/>
        </w:rPr>
        <w:fldChar w:fldCharType="separate"/>
      </w:r>
      <w:r w:rsidR="00A67C28">
        <w:t xml:space="preserve">Taulukko </w:t>
      </w:r>
      <w:r w:rsidR="00A67C28">
        <w:rPr>
          <w:noProof/>
        </w:rPr>
        <w:t>20</w:t>
      </w:r>
      <w:r w:rsidR="00A67C28">
        <w:rPr>
          <w:lang w:eastAsia="fi-FI"/>
        </w:rPr>
        <w:fldChar w:fldCharType="end"/>
      </w:r>
      <w:r w:rsidR="00A67C28">
        <w:rPr>
          <w:lang w:eastAsia="fi-FI"/>
        </w:rPr>
        <w:t>)</w:t>
      </w:r>
      <w:r w:rsidR="00110EE8">
        <w:rPr>
          <w:lang w:eastAsia="fi-FI"/>
        </w:rPr>
        <w:t>.</w:t>
      </w:r>
    </w:p>
    <w:p w14:paraId="4FA54BAF" w14:textId="77777777" w:rsidR="00250EB5" w:rsidRDefault="00250EB5" w:rsidP="00110EE8">
      <w:pPr>
        <w:pStyle w:val="Leipteksti"/>
        <w:rPr>
          <w:lang w:eastAsia="fi-FI"/>
        </w:rPr>
      </w:pPr>
    </w:p>
    <w:p w14:paraId="00203511" w14:textId="285A139D" w:rsidR="00A67C28" w:rsidRDefault="00A67C28" w:rsidP="001B2960">
      <w:pPr>
        <w:pStyle w:val="Kuvaotsikko"/>
        <w:keepNext/>
      </w:pPr>
      <w:bookmarkStart w:id="241" w:name="_Ref137727635"/>
      <w:bookmarkStart w:id="242" w:name="_Toc137727774"/>
      <w:r>
        <w:t xml:space="preserve">Taulukko </w:t>
      </w:r>
      <w:fldSimple w:instr=" SEQ Taulukko \* ARABIC ">
        <w:r w:rsidR="00092DBA">
          <w:rPr>
            <w:noProof/>
          </w:rPr>
          <w:t>20</w:t>
        </w:r>
      </w:fldSimple>
      <w:bookmarkEnd w:id="241"/>
      <w:r>
        <w:t xml:space="preserve"> Sopimuksen elinkaarta tukevat tietojärjestelmät</w:t>
      </w:r>
      <w:bookmarkEnd w:id="242"/>
    </w:p>
    <w:tbl>
      <w:tblPr>
        <w:tblW w:w="988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7620"/>
      </w:tblGrid>
      <w:tr w:rsidR="00D87F8B" w:rsidRPr="00165E9D" w14:paraId="74C63F2E" w14:textId="77777777" w:rsidTr="00D87F8B">
        <w:trPr>
          <w:tblHeader/>
        </w:trPr>
        <w:tc>
          <w:tcPr>
            <w:tcW w:w="2269" w:type="dxa"/>
            <w:shd w:val="clear" w:color="auto" w:fill="EDEDED"/>
          </w:tcPr>
          <w:p w14:paraId="76D9423B" w14:textId="77777777" w:rsidR="00D87F8B" w:rsidRPr="00165E9D" w:rsidRDefault="00D87F8B" w:rsidP="00A630DA">
            <w:pPr>
              <w:spacing w:after="200" w:line="250" w:lineRule="auto"/>
              <w:rPr>
                <w:rFonts w:ascii="Roboto" w:eastAsia="Roboto" w:hAnsi="Roboto" w:cs="Roboto"/>
                <w:b/>
                <w:szCs w:val="20"/>
              </w:rPr>
            </w:pPr>
            <w:r>
              <w:rPr>
                <w:rFonts w:ascii="Roboto" w:eastAsia="Roboto" w:hAnsi="Roboto" w:cs="Roboto"/>
                <w:b/>
                <w:szCs w:val="20"/>
              </w:rPr>
              <w:t>Tietojärjestelmä</w:t>
            </w:r>
          </w:p>
        </w:tc>
        <w:tc>
          <w:tcPr>
            <w:tcW w:w="7620" w:type="dxa"/>
            <w:shd w:val="clear" w:color="auto" w:fill="EDEDED"/>
          </w:tcPr>
          <w:p w14:paraId="07CED16A" w14:textId="77777777" w:rsidR="00D87F8B" w:rsidRPr="00165E9D" w:rsidRDefault="00D87F8B" w:rsidP="00A630DA">
            <w:pPr>
              <w:spacing w:after="200" w:line="250" w:lineRule="auto"/>
              <w:rPr>
                <w:rFonts w:ascii="Roboto" w:eastAsia="Roboto" w:hAnsi="Roboto" w:cs="Roboto"/>
                <w:b/>
                <w:szCs w:val="20"/>
              </w:rPr>
            </w:pPr>
            <w:r w:rsidRPr="00165E9D">
              <w:rPr>
                <w:rFonts w:ascii="Roboto" w:eastAsia="Roboto" w:hAnsi="Roboto" w:cs="Roboto"/>
                <w:b/>
                <w:szCs w:val="20"/>
              </w:rPr>
              <w:t>Kuvaus</w:t>
            </w:r>
          </w:p>
        </w:tc>
      </w:tr>
      <w:tr w:rsidR="00D87F8B" w:rsidRPr="0021721C" w14:paraId="4D7F3FF9" w14:textId="77777777" w:rsidTr="00D87F8B">
        <w:tc>
          <w:tcPr>
            <w:tcW w:w="2269" w:type="dxa"/>
            <w:shd w:val="clear" w:color="auto" w:fill="auto"/>
          </w:tcPr>
          <w:p w14:paraId="7472BB2C" w14:textId="77777777" w:rsidR="00D87F8B" w:rsidRPr="00165E9D" w:rsidRDefault="00D87F8B" w:rsidP="00A630DA">
            <w:pPr>
              <w:spacing w:after="200" w:line="250" w:lineRule="auto"/>
              <w:rPr>
                <w:rFonts w:ascii="Roboto" w:eastAsia="Roboto" w:hAnsi="Roboto" w:cs="Roboto"/>
                <w:b/>
              </w:rPr>
            </w:pPr>
            <w:r>
              <w:rPr>
                <w:rFonts w:ascii="Roboto" w:eastAsia="Roboto" w:hAnsi="Roboto" w:cs="Roboto"/>
                <w:b/>
              </w:rPr>
              <w:t>Sähköinen kilpailutusjärjestelmä</w:t>
            </w:r>
          </w:p>
        </w:tc>
        <w:tc>
          <w:tcPr>
            <w:tcW w:w="7620" w:type="dxa"/>
            <w:shd w:val="clear" w:color="auto" w:fill="auto"/>
          </w:tcPr>
          <w:p w14:paraId="708383BD" w14:textId="77777777" w:rsidR="00D87F8B" w:rsidRDefault="00D87F8B" w:rsidP="00A630DA">
            <w:pPr>
              <w:pStyle w:val="Leipteksti"/>
              <w:rPr>
                <w:rFonts w:ascii="Roboto" w:eastAsia="Roboto" w:hAnsi="Roboto" w:cs="Roboto"/>
                <w:szCs w:val="20"/>
              </w:rPr>
            </w:pPr>
            <w:r>
              <w:rPr>
                <w:rFonts w:ascii="Roboto" w:eastAsia="Roboto" w:hAnsi="Roboto" w:cs="Roboto"/>
                <w:szCs w:val="20"/>
              </w:rPr>
              <w:t>Sähköisellä kilpailutusjärjestelmällä hankintayksikkö voi tehdä kilpailutuksia sekä sopimuksia valittujen toimittajien kanssa sähköisesti kilpailutuksen jälkeen.</w:t>
            </w:r>
          </w:p>
          <w:p w14:paraId="0061D423" w14:textId="77777777" w:rsidR="00D87F8B" w:rsidRPr="00A630DA" w:rsidRDefault="00D87F8B" w:rsidP="00A630DA">
            <w:pPr>
              <w:pStyle w:val="Leipteksti"/>
            </w:pPr>
            <w:r>
              <w:rPr>
                <w:rFonts w:ascii="Roboto" w:eastAsia="Roboto" w:hAnsi="Roboto" w:cs="Roboto"/>
                <w:szCs w:val="20"/>
              </w:rPr>
              <w:t xml:space="preserve">Nykytilassa hankintayksiköiden käyttämiä sähköisiä kilpailutusjärjestelmiä ovat muun muassa Cloudia, jota käytetään </w:t>
            </w:r>
            <w:r>
              <w:t xml:space="preserve">EU:n hankintakynnyksen ylittävissä hankinnoissa, HankintaSampo pienkilpailutuksissa, Hilma kilpailutusilmoituksissa, </w:t>
            </w:r>
            <w:proofErr w:type="spellStart"/>
            <w:r>
              <w:t>BuilderCom</w:t>
            </w:r>
            <w:proofErr w:type="spellEnd"/>
            <w:r>
              <w:t xml:space="preserve"> rakennushankkeissa sekä SC </w:t>
            </w:r>
            <w:proofErr w:type="spellStart"/>
            <w:r>
              <w:t>Sourcing</w:t>
            </w:r>
            <w:proofErr w:type="spellEnd"/>
            <w:r>
              <w:t xml:space="preserve"> </w:t>
            </w:r>
            <w:proofErr w:type="spellStart"/>
            <w:r>
              <w:t>Suite</w:t>
            </w:r>
            <w:proofErr w:type="spellEnd"/>
            <w:r>
              <w:t xml:space="preserve">. </w:t>
            </w:r>
            <w:r w:rsidRPr="00A630DA">
              <w:t xml:space="preserve">Suurin osa kilpailutetuista hankinnoista löytyy </w:t>
            </w:r>
            <w:r>
              <w:t>hankintailmoitukset.fi-palvelusta (</w:t>
            </w:r>
            <w:r w:rsidRPr="00A630DA">
              <w:t>Hilma</w:t>
            </w:r>
            <w:r>
              <w:t>).</w:t>
            </w:r>
          </w:p>
        </w:tc>
      </w:tr>
      <w:tr w:rsidR="00D87F8B" w:rsidRPr="0021721C" w14:paraId="70F71F2B" w14:textId="77777777" w:rsidTr="00D87F8B">
        <w:tc>
          <w:tcPr>
            <w:tcW w:w="2269" w:type="dxa"/>
            <w:shd w:val="clear" w:color="auto" w:fill="auto"/>
          </w:tcPr>
          <w:p w14:paraId="25C61265" w14:textId="77777777" w:rsidR="00D87F8B" w:rsidRDefault="00D87F8B" w:rsidP="00A630DA">
            <w:pPr>
              <w:spacing w:after="200" w:line="250" w:lineRule="auto"/>
              <w:rPr>
                <w:rFonts w:ascii="Roboto" w:eastAsia="Roboto" w:hAnsi="Roboto" w:cs="Roboto"/>
                <w:b/>
              </w:rPr>
            </w:pPr>
            <w:r>
              <w:rPr>
                <w:rFonts w:ascii="Roboto" w:eastAsia="Roboto" w:hAnsi="Roboto" w:cs="Roboto"/>
                <w:b/>
              </w:rPr>
              <w:t>Sopimushallintajärjestelmä</w:t>
            </w:r>
          </w:p>
        </w:tc>
        <w:tc>
          <w:tcPr>
            <w:tcW w:w="7620" w:type="dxa"/>
            <w:shd w:val="clear" w:color="auto" w:fill="auto"/>
          </w:tcPr>
          <w:p w14:paraId="3ABC657D" w14:textId="77777777" w:rsidR="00D87F8B" w:rsidRDefault="00D87F8B" w:rsidP="00A630DA">
            <w:pPr>
              <w:pStyle w:val="Leipteksti"/>
              <w:rPr>
                <w:rFonts w:ascii="Roboto" w:eastAsia="Roboto" w:hAnsi="Roboto" w:cs="Roboto"/>
                <w:szCs w:val="20"/>
              </w:rPr>
            </w:pPr>
            <w:r>
              <w:rPr>
                <w:rFonts w:ascii="Roboto" w:eastAsia="Roboto" w:hAnsi="Roboto" w:cs="Roboto"/>
                <w:szCs w:val="20"/>
              </w:rPr>
              <w:t>Sopimushallintajärjestelmä sisältää keskeiset sopimushallintaan tarvittavat ominaisuudet sopimustietojen sähköisen taltioinnin, sopimuksen kohteen kuvauksen, sopimuksen voimassaoloaikojen tarkastelun ja hälytykset, tiedot mahdollisten paperimuotoisten sopimusten säilytyksestä, sopimuksen hintatietojen taltioinnin, sopimusmuutosten hallinnan ja kirjaamisen sekä sopimuksen osien ja liitteiden rakenteellisen käsittelyn.</w:t>
            </w:r>
          </w:p>
          <w:p w14:paraId="688E3A1C" w14:textId="77777777" w:rsidR="00D87F8B" w:rsidRPr="0021721C" w:rsidRDefault="00D87F8B" w:rsidP="00A630DA">
            <w:pPr>
              <w:pStyle w:val="Leipteksti"/>
              <w:rPr>
                <w:rFonts w:ascii="Roboto" w:eastAsia="Roboto" w:hAnsi="Roboto" w:cs="Roboto"/>
                <w:szCs w:val="20"/>
              </w:rPr>
            </w:pPr>
            <w:r>
              <w:rPr>
                <w:rFonts w:ascii="Roboto" w:eastAsia="Roboto" w:hAnsi="Roboto" w:cs="Roboto"/>
                <w:szCs w:val="20"/>
              </w:rPr>
              <w:t xml:space="preserve">Nykytilassa hankintayksiköiden sopimusten ja niiden elinkaaren hallintaan käyttämiä tietojärjestelmiä ovat Cloudia, </w:t>
            </w:r>
            <w:proofErr w:type="spellStart"/>
            <w:r>
              <w:rPr>
                <w:rFonts w:ascii="Roboto" w:eastAsia="Roboto" w:hAnsi="Roboto" w:cs="Roboto"/>
                <w:szCs w:val="20"/>
              </w:rPr>
              <w:t>Dynasty</w:t>
            </w:r>
            <w:proofErr w:type="spellEnd"/>
            <w:r>
              <w:rPr>
                <w:rFonts w:ascii="Roboto" w:eastAsia="Roboto" w:hAnsi="Roboto" w:cs="Roboto"/>
                <w:szCs w:val="20"/>
              </w:rPr>
              <w:t xml:space="preserve">, </w:t>
            </w:r>
            <w:proofErr w:type="spellStart"/>
            <w:r>
              <w:rPr>
                <w:rFonts w:ascii="Roboto" w:eastAsia="Roboto" w:hAnsi="Roboto" w:cs="Roboto"/>
                <w:szCs w:val="20"/>
              </w:rPr>
              <w:t>Handi</w:t>
            </w:r>
            <w:proofErr w:type="spellEnd"/>
            <w:r>
              <w:rPr>
                <w:rFonts w:ascii="Roboto" w:eastAsia="Roboto" w:hAnsi="Roboto" w:cs="Roboto"/>
                <w:szCs w:val="20"/>
              </w:rPr>
              <w:t xml:space="preserve">, </w:t>
            </w:r>
            <w:proofErr w:type="spellStart"/>
            <w:r>
              <w:rPr>
                <w:rFonts w:ascii="Roboto" w:eastAsia="Roboto" w:hAnsi="Roboto" w:cs="Roboto"/>
                <w:szCs w:val="20"/>
              </w:rPr>
              <w:t>TWeb</w:t>
            </w:r>
            <w:proofErr w:type="spellEnd"/>
            <w:r>
              <w:rPr>
                <w:rFonts w:ascii="Roboto" w:eastAsia="Roboto" w:hAnsi="Roboto" w:cs="Roboto"/>
                <w:szCs w:val="20"/>
              </w:rPr>
              <w:t xml:space="preserve">, </w:t>
            </w:r>
            <w:proofErr w:type="spellStart"/>
            <w:r>
              <w:rPr>
                <w:rFonts w:ascii="Roboto" w:eastAsia="Roboto" w:hAnsi="Roboto" w:cs="Roboto"/>
                <w:szCs w:val="20"/>
              </w:rPr>
              <w:t>VirastoVahva</w:t>
            </w:r>
            <w:proofErr w:type="spellEnd"/>
            <w:r>
              <w:rPr>
                <w:rFonts w:ascii="Roboto" w:eastAsia="Roboto" w:hAnsi="Roboto" w:cs="Roboto"/>
                <w:szCs w:val="20"/>
              </w:rPr>
              <w:t xml:space="preserve"> ja Hankintasalkku. Sopimukset ovat hankintayksikköjen hallinnassa eikä yhteistä sopimisrekisteriä ole käytössä.</w:t>
            </w:r>
          </w:p>
        </w:tc>
      </w:tr>
      <w:tr w:rsidR="00D87F8B" w:rsidRPr="0021721C" w14:paraId="31F7A741" w14:textId="77777777" w:rsidTr="00D87F8B">
        <w:tc>
          <w:tcPr>
            <w:tcW w:w="2269" w:type="dxa"/>
            <w:shd w:val="clear" w:color="auto" w:fill="auto"/>
          </w:tcPr>
          <w:p w14:paraId="5373A769" w14:textId="77777777" w:rsidR="00D87F8B" w:rsidRDefault="00D87F8B" w:rsidP="00A630DA">
            <w:pPr>
              <w:spacing w:after="200" w:line="250" w:lineRule="auto"/>
              <w:rPr>
                <w:rFonts w:ascii="Roboto" w:eastAsia="Roboto" w:hAnsi="Roboto" w:cs="Roboto"/>
                <w:b/>
              </w:rPr>
            </w:pPr>
            <w:r>
              <w:rPr>
                <w:rFonts w:ascii="Roboto" w:eastAsia="Roboto" w:hAnsi="Roboto" w:cs="Roboto"/>
                <w:b/>
              </w:rPr>
              <w:t>Asia- ja dokumentinhallintajärjestelmä</w:t>
            </w:r>
          </w:p>
        </w:tc>
        <w:tc>
          <w:tcPr>
            <w:tcW w:w="7620" w:type="dxa"/>
            <w:shd w:val="clear" w:color="auto" w:fill="auto"/>
          </w:tcPr>
          <w:p w14:paraId="16EA4B7A" w14:textId="77777777" w:rsidR="00D87F8B" w:rsidRDefault="00D87F8B" w:rsidP="00BB691A">
            <w:pPr>
              <w:pStyle w:val="Leipteksti"/>
              <w:spacing w:after="0" w:line="240" w:lineRule="auto"/>
              <w:rPr>
                <w:rFonts w:ascii="Roboto" w:eastAsia="Roboto" w:hAnsi="Roboto" w:cs="Roboto"/>
                <w:szCs w:val="20"/>
              </w:rPr>
            </w:pPr>
            <w:r>
              <w:rPr>
                <w:rFonts w:ascii="Roboto" w:eastAsia="Roboto" w:hAnsi="Roboto" w:cs="Roboto"/>
                <w:szCs w:val="20"/>
              </w:rPr>
              <w:t xml:space="preserve">Hankinnoissa syntyy useassa eri vaiheessa virallisia, organisaation tiedonohjaussuunnitelmaan sisältyviä ja asia- ja dokumentinhallintajärjestelmään tallennettavia asiakirjoja. Asianhallinta kattaa asiakirjojen hallintaprosessit riippumatta siitä, kuka </w:t>
            </w:r>
            <w:r>
              <w:rPr>
                <w:rFonts w:ascii="Roboto" w:eastAsia="Roboto" w:hAnsi="Roboto" w:cs="Roboto"/>
                <w:szCs w:val="20"/>
              </w:rPr>
              <w:lastRenderedPageBreak/>
              <w:t>vastaa niiden toteuttamisesta missä tahansa asiakirjan elinkaaren vaiheessa. Dokumentinhallinnan keskeisimmät osaprosessit ovat:</w:t>
            </w:r>
          </w:p>
          <w:p w14:paraId="355E431D" w14:textId="77777777" w:rsidR="00D87F8B" w:rsidRDefault="00D87F8B" w:rsidP="00BB691A">
            <w:pPr>
              <w:pStyle w:val="Leipteksti"/>
              <w:numPr>
                <w:ilvl w:val="0"/>
                <w:numId w:val="23"/>
              </w:numPr>
              <w:spacing w:after="0" w:line="240" w:lineRule="auto"/>
              <w:rPr>
                <w:rFonts w:ascii="Roboto" w:eastAsia="Roboto" w:hAnsi="Roboto" w:cs="Roboto"/>
                <w:szCs w:val="20"/>
              </w:rPr>
            </w:pPr>
            <w:r>
              <w:rPr>
                <w:rFonts w:ascii="Roboto" w:eastAsia="Roboto" w:hAnsi="Roboto" w:cs="Roboto"/>
                <w:szCs w:val="20"/>
              </w:rPr>
              <w:t>talteen otettavien asiakirjojen määrittäminen</w:t>
            </w:r>
          </w:p>
          <w:p w14:paraId="7C41876C" w14:textId="77777777" w:rsidR="00D87F8B" w:rsidRDefault="00D87F8B" w:rsidP="00BB691A">
            <w:pPr>
              <w:pStyle w:val="Leipteksti"/>
              <w:numPr>
                <w:ilvl w:val="0"/>
                <w:numId w:val="23"/>
              </w:numPr>
              <w:spacing w:after="0" w:line="240" w:lineRule="auto"/>
              <w:rPr>
                <w:rFonts w:ascii="Roboto" w:eastAsia="Roboto" w:hAnsi="Roboto" w:cs="Roboto"/>
                <w:szCs w:val="20"/>
              </w:rPr>
            </w:pPr>
            <w:r>
              <w:rPr>
                <w:rFonts w:ascii="Roboto" w:eastAsia="Roboto" w:hAnsi="Roboto" w:cs="Roboto"/>
                <w:szCs w:val="20"/>
              </w:rPr>
              <w:t>säilytysaikojen määrittäminen</w:t>
            </w:r>
          </w:p>
          <w:p w14:paraId="78F53CE8" w14:textId="77777777" w:rsidR="00D87F8B" w:rsidRPr="00DA74EA" w:rsidRDefault="00D87F8B" w:rsidP="00BB691A">
            <w:pPr>
              <w:pStyle w:val="Leipteksti"/>
              <w:numPr>
                <w:ilvl w:val="0"/>
                <w:numId w:val="23"/>
              </w:numPr>
              <w:spacing w:after="0" w:line="240" w:lineRule="auto"/>
              <w:rPr>
                <w:rFonts w:ascii="Roboto" w:eastAsia="Roboto" w:hAnsi="Roboto" w:cs="Roboto"/>
                <w:szCs w:val="20"/>
              </w:rPr>
            </w:pPr>
            <w:r w:rsidRPr="00DA74EA">
              <w:rPr>
                <w:rFonts w:ascii="Roboto" w:eastAsia="Roboto" w:hAnsi="Roboto" w:cs="Roboto"/>
                <w:szCs w:val="20"/>
              </w:rPr>
              <w:t>asiakirjojen talteen ottaminen asiakirjajärjestelmään</w:t>
            </w:r>
          </w:p>
          <w:p w14:paraId="732E8817" w14:textId="77777777" w:rsidR="00D87F8B" w:rsidRPr="00DA74EA" w:rsidRDefault="00D87F8B" w:rsidP="00BB691A">
            <w:pPr>
              <w:pStyle w:val="Leipteksti"/>
              <w:numPr>
                <w:ilvl w:val="0"/>
                <w:numId w:val="23"/>
              </w:numPr>
              <w:spacing w:after="0" w:line="240" w:lineRule="auto"/>
              <w:rPr>
                <w:rFonts w:ascii="Roboto" w:eastAsia="Roboto" w:hAnsi="Roboto" w:cs="Roboto"/>
                <w:szCs w:val="20"/>
              </w:rPr>
            </w:pPr>
            <w:r w:rsidRPr="00DA74EA">
              <w:rPr>
                <w:rFonts w:ascii="Roboto" w:eastAsia="Roboto" w:hAnsi="Roboto" w:cs="Roboto"/>
                <w:szCs w:val="20"/>
              </w:rPr>
              <w:t>asiakirjojen rekisteröinti</w:t>
            </w:r>
          </w:p>
          <w:p w14:paraId="5B27C547" w14:textId="77777777" w:rsidR="00D87F8B" w:rsidRPr="00DA74EA" w:rsidRDefault="00D87F8B" w:rsidP="00BB691A">
            <w:pPr>
              <w:pStyle w:val="Leipteksti"/>
              <w:numPr>
                <w:ilvl w:val="0"/>
                <w:numId w:val="23"/>
              </w:numPr>
              <w:spacing w:after="0" w:line="240" w:lineRule="auto"/>
              <w:rPr>
                <w:rFonts w:ascii="Roboto" w:eastAsia="Roboto" w:hAnsi="Roboto" w:cs="Roboto"/>
                <w:szCs w:val="20"/>
              </w:rPr>
            </w:pPr>
            <w:r w:rsidRPr="00DA74EA">
              <w:rPr>
                <w:rFonts w:ascii="Roboto" w:eastAsia="Roboto" w:hAnsi="Roboto" w:cs="Roboto"/>
                <w:szCs w:val="20"/>
              </w:rPr>
              <w:t>luokittelu</w:t>
            </w:r>
          </w:p>
          <w:p w14:paraId="1FC8166D" w14:textId="77777777" w:rsidR="00D87F8B" w:rsidRPr="00DA74EA" w:rsidRDefault="00D87F8B" w:rsidP="00BB691A">
            <w:pPr>
              <w:pStyle w:val="Leipteksti"/>
              <w:numPr>
                <w:ilvl w:val="0"/>
                <w:numId w:val="23"/>
              </w:numPr>
              <w:spacing w:after="0" w:line="240" w:lineRule="auto"/>
              <w:rPr>
                <w:rFonts w:ascii="Roboto" w:eastAsia="Roboto" w:hAnsi="Roboto" w:cs="Roboto"/>
                <w:szCs w:val="20"/>
              </w:rPr>
            </w:pPr>
            <w:r w:rsidRPr="00DA74EA">
              <w:rPr>
                <w:rFonts w:ascii="Roboto" w:eastAsia="Roboto" w:hAnsi="Roboto" w:cs="Roboto"/>
                <w:szCs w:val="20"/>
              </w:rPr>
              <w:t>fyysinen säilyttäminen ja käsittely</w:t>
            </w:r>
          </w:p>
          <w:p w14:paraId="5A112112" w14:textId="77777777" w:rsidR="00D87F8B" w:rsidRPr="00DA74EA" w:rsidRDefault="00D87F8B" w:rsidP="00BB691A">
            <w:pPr>
              <w:pStyle w:val="Leipteksti"/>
              <w:numPr>
                <w:ilvl w:val="0"/>
                <w:numId w:val="23"/>
              </w:numPr>
              <w:spacing w:after="0" w:line="240" w:lineRule="auto"/>
              <w:rPr>
                <w:rFonts w:ascii="Roboto" w:eastAsia="Roboto" w:hAnsi="Roboto" w:cs="Roboto"/>
                <w:szCs w:val="20"/>
              </w:rPr>
            </w:pPr>
            <w:r w:rsidRPr="00DA74EA">
              <w:rPr>
                <w:rFonts w:ascii="Roboto" w:eastAsia="Roboto" w:hAnsi="Roboto" w:cs="Roboto"/>
                <w:szCs w:val="20"/>
              </w:rPr>
              <w:t>asiakirjojen käyttö</w:t>
            </w:r>
          </w:p>
          <w:p w14:paraId="5E2EA8B2" w14:textId="77777777" w:rsidR="00D87F8B" w:rsidRDefault="00D87F8B" w:rsidP="00BB691A">
            <w:pPr>
              <w:pStyle w:val="Leipteksti"/>
              <w:numPr>
                <w:ilvl w:val="0"/>
                <w:numId w:val="23"/>
              </w:numPr>
              <w:spacing w:after="0" w:line="240" w:lineRule="auto"/>
              <w:rPr>
                <w:rFonts w:ascii="Roboto" w:eastAsia="Roboto" w:hAnsi="Roboto" w:cs="Roboto"/>
                <w:szCs w:val="20"/>
              </w:rPr>
            </w:pPr>
            <w:r w:rsidRPr="75127307">
              <w:rPr>
                <w:rFonts w:ascii="Roboto" w:eastAsia="Roboto" w:hAnsi="Roboto" w:cs="Roboto"/>
              </w:rPr>
              <w:t>säilyttämis-, arkistointi ja hävittämistoiminnot</w:t>
            </w:r>
          </w:p>
          <w:p w14:paraId="3F0AA9DA" w14:textId="77777777" w:rsidR="00D87F8B" w:rsidRPr="0021721C" w:rsidRDefault="00D87F8B" w:rsidP="00A630DA">
            <w:pPr>
              <w:pStyle w:val="Leipteksti"/>
              <w:rPr>
                <w:rFonts w:ascii="Roboto" w:eastAsia="Roboto" w:hAnsi="Roboto" w:cs="Roboto"/>
                <w:szCs w:val="20"/>
              </w:rPr>
            </w:pPr>
            <w:r>
              <w:t xml:space="preserve">Tällä hetkellä hankintayksiköiden käyttämiä asia- ja dokumentinhallintajärjestelmiä ovat muun muassa Aski, </w:t>
            </w:r>
            <w:proofErr w:type="spellStart"/>
            <w:r>
              <w:t>Efecte</w:t>
            </w:r>
            <w:proofErr w:type="spellEnd"/>
            <w:r>
              <w:t xml:space="preserve"> ja </w:t>
            </w:r>
            <w:proofErr w:type="spellStart"/>
            <w:r>
              <w:t>VirastoVahva</w:t>
            </w:r>
            <w:proofErr w:type="spellEnd"/>
            <w:r>
              <w:t>. Monessa, etenkin pienemmässä hankintayksikössä, asianhallintajärjestelmällä ja siihen mahdollisesti rakennetuilla räätälöinneillä katetaan varsinaisen sopimushallintajärjestelmän puuttuessa myös osa sopimushallinnasta.</w:t>
            </w:r>
          </w:p>
        </w:tc>
      </w:tr>
      <w:tr w:rsidR="00D87F8B" w:rsidRPr="0021721C" w14:paraId="36A419CB" w14:textId="77777777" w:rsidTr="00D87F8B">
        <w:tc>
          <w:tcPr>
            <w:tcW w:w="2269" w:type="dxa"/>
            <w:shd w:val="clear" w:color="auto" w:fill="auto"/>
          </w:tcPr>
          <w:p w14:paraId="04D82622" w14:textId="77777777" w:rsidR="00D87F8B" w:rsidRDefault="00D87F8B" w:rsidP="00A630DA">
            <w:pPr>
              <w:spacing w:after="200" w:line="250" w:lineRule="auto"/>
              <w:rPr>
                <w:rFonts w:ascii="Roboto" w:eastAsia="Roboto" w:hAnsi="Roboto" w:cs="Roboto"/>
                <w:b/>
              </w:rPr>
            </w:pPr>
            <w:r>
              <w:rPr>
                <w:rFonts w:ascii="Roboto" w:eastAsia="Roboto" w:hAnsi="Roboto" w:cs="Roboto"/>
                <w:b/>
              </w:rPr>
              <w:lastRenderedPageBreak/>
              <w:t>Sähköinen allekirjoitusjärjestelmä</w:t>
            </w:r>
          </w:p>
        </w:tc>
        <w:tc>
          <w:tcPr>
            <w:tcW w:w="7620" w:type="dxa"/>
            <w:shd w:val="clear" w:color="auto" w:fill="auto"/>
          </w:tcPr>
          <w:p w14:paraId="733B9EB2" w14:textId="77777777" w:rsidR="00D87F8B" w:rsidRDefault="00D87F8B" w:rsidP="00A630DA">
            <w:pPr>
              <w:pStyle w:val="Leipteksti"/>
              <w:rPr>
                <w:rFonts w:ascii="Roboto" w:eastAsia="Roboto" w:hAnsi="Roboto" w:cs="Roboto"/>
                <w:szCs w:val="20"/>
              </w:rPr>
            </w:pPr>
            <w:r>
              <w:rPr>
                <w:rFonts w:ascii="Roboto" w:eastAsia="Roboto" w:hAnsi="Roboto" w:cs="Roboto"/>
                <w:szCs w:val="20"/>
              </w:rPr>
              <w:t>Sähköisellä allekirjoitusjärjestelmällä allekirjoitetaan sopimuksia ja muita asiakirjoja sähköisesti. Sähköinen allekirjoitus kytketään siihen asiakirjaan, jota allekirjoitus koskee.</w:t>
            </w:r>
          </w:p>
          <w:p w14:paraId="51440348" w14:textId="77777777" w:rsidR="00D87F8B" w:rsidRPr="0021721C" w:rsidRDefault="00D87F8B" w:rsidP="00A630DA">
            <w:pPr>
              <w:pStyle w:val="Leipteksti"/>
              <w:rPr>
                <w:rFonts w:ascii="Roboto" w:eastAsia="Roboto" w:hAnsi="Roboto" w:cs="Roboto"/>
                <w:szCs w:val="20"/>
              </w:rPr>
            </w:pPr>
            <w:r>
              <w:rPr>
                <w:rFonts w:ascii="Roboto" w:eastAsia="Roboto" w:hAnsi="Roboto" w:cs="Roboto"/>
                <w:szCs w:val="20"/>
              </w:rPr>
              <w:t>Tällä hetkellä tarjolla ja hankintayksiköiden käytössä on lukuisia eri toimijoiden tarjoamia sähköisiä allekirjoitusjärjestelmiä, jotka kaikki tarjoavat suurin piirtein samat asiakirjojen allekirjoitukseen liittyvät toiminnallisuudet. On hyvä huomioida, että vaikka sähköiseen allekirjoitusjärjestelmään tallennetaan allekirjoitettavat asiakirjat liitteineen, ei sähköinen allekirjoitusjärjestelmä ole dokumentinhallintajärjestelmä.</w:t>
            </w:r>
          </w:p>
        </w:tc>
      </w:tr>
      <w:tr w:rsidR="00D87F8B" w:rsidRPr="0021721C" w14:paraId="6A8EA8C1" w14:textId="77777777" w:rsidTr="00D87F8B">
        <w:tc>
          <w:tcPr>
            <w:tcW w:w="2269" w:type="dxa"/>
            <w:shd w:val="clear" w:color="auto" w:fill="auto"/>
          </w:tcPr>
          <w:p w14:paraId="507E49A7" w14:textId="77777777" w:rsidR="00D87F8B" w:rsidRDefault="00D87F8B" w:rsidP="00A630DA">
            <w:pPr>
              <w:spacing w:after="200" w:line="250" w:lineRule="auto"/>
              <w:rPr>
                <w:rFonts w:ascii="Roboto" w:eastAsia="Roboto" w:hAnsi="Roboto" w:cs="Roboto"/>
                <w:b/>
              </w:rPr>
            </w:pPr>
            <w:r w:rsidRPr="109FA8DA">
              <w:rPr>
                <w:rFonts w:ascii="Roboto" w:eastAsia="Roboto" w:hAnsi="Roboto" w:cs="Roboto"/>
                <w:b/>
                <w:bCs/>
              </w:rPr>
              <w:t>Tilaus</w:t>
            </w:r>
            <w:r w:rsidRPr="109FA8DA" w:rsidDel="00C277B2">
              <w:rPr>
                <w:rFonts w:ascii="Roboto" w:eastAsia="Roboto" w:hAnsi="Roboto" w:cs="Roboto"/>
                <w:b/>
                <w:bCs/>
              </w:rPr>
              <w:t>tenhallinta</w:t>
            </w:r>
            <w:r w:rsidRPr="109FA8DA">
              <w:rPr>
                <w:rFonts w:ascii="Roboto" w:eastAsia="Roboto" w:hAnsi="Roboto" w:cs="Roboto"/>
                <w:b/>
                <w:bCs/>
              </w:rPr>
              <w:t>järjestelmä</w:t>
            </w:r>
          </w:p>
        </w:tc>
        <w:tc>
          <w:tcPr>
            <w:tcW w:w="7620" w:type="dxa"/>
            <w:shd w:val="clear" w:color="auto" w:fill="auto"/>
          </w:tcPr>
          <w:p w14:paraId="17DC5B65" w14:textId="62DDB224" w:rsidR="00D87F8B" w:rsidRDefault="00D87F8B" w:rsidP="00A630DA">
            <w:pPr>
              <w:pStyle w:val="Leipteksti"/>
              <w:rPr>
                <w:rFonts w:ascii="Roboto" w:eastAsia="Roboto" w:hAnsi="Roboto" w:cs="Roboto"/>
                <w:szCs w:val="20"/>
              </w:rPr>
            </w:pPr>
            <w:r>
              <w:rPr>
                <w:rFonts w:ascii="Roboto" w:eastAsia="Roboto" w:hAnsi="Roboto" w:cs="Roboto"/>
                <w:szCs w:val="20"/>
              </w:rPr>
              <w:t xml:space="preserve">Sähköisellä tilausjärjestelmällä voidaan tilata hankittuja tuotteita tai palveluja tehdyn sopimuksen ja määriteltyjen tilausoikeuksien puitteissa. Tilaustenhallintajärjestelmä yhdistää sopimuksen, hankintayksikön, tilaajan (henkilö), toimittajan, tuotteen tai palvelun, tilauksen, tilausviitteen, hinnan ja laskun. </w:t>
            </w:r>
          </w:p>
          <w:p w14:paraId="7BAAEF5B" w14:textId="77777777" w:rsidR="00D87F8B" w:rsidRDefault="00D87F8B" w:rsidP="00A630DA">
            <w:pPr>
              <w:pStyle w:val="Leipteksti"/>
              <w:rPr>
                <w:rFonts w:ascii="Roboto" w:eastAsia="Roboto" w:hAnsi="Roboto" w:cs="Roboto"/>
                <w:szCs w:val="20"/>
              </w:rPr>
            </w:pPr>
            <w:r>
              <w:rPr>
                <w:rFonts w:ascii="Roboto" w:eastAsia="Roboto" w:hAnsi="Roboto" w:cs="Roboto"/>
                <w:szCs w:val="20"/>
              </w:rPr>
              <w:t>Osa tilauksista syntyy suoraan jo sopimusta solmittaessa, osa taas sopimuskauden aikana. Tilaus voi sisältää tiedot maksueristä ja maksuposteista sekä näiden suuruudesta ja maksuaikataulusta.</w:t>
            </w:r>
          </w:p>
          <w:p w14:paraId="67AD62B4" w14:textId="7A72A863" w:rsidR="00D87F8B" w:rsidRPr="0021721C" w:rsidRDefault="00D87F8B" w:rsidP="00A630DA">
            <w:pPr>
              <w:pStyle w:val="Leipteksti"/>
              <w:rPr>
                <w:rFonts w:ascii="Roboto" w:eastAsia="Roboto" w:hAnsi="Roboto" w:cs="Roboto"/>
                <w:szCs w:val="20"/>
              </w:rPr>
            </w:pPr>
            <w:r>
              <w:rPr>
                <w:rFonts w:ascii="Roboto" w:eastAsia="Roboto" w:hAnsi="Roboto" w:cs="Roboto"/>
                <w:szCs w:val="20"/>
              </w:rPr>
              <w:t xml:space="preserve">Valtionhallinnon hankintayksiköt käyttävät tilausjärjestelmänä Palkeiden ylläpitämää </w:t>
            </w:r>
            <w:proofErr w:type="spellStart"/>
            <w:r>
              <w:rPr>
                <w:rFonts w:ascii="Roboto" w:eastAsia="Roboto" w:hAnsi="Roboto" w:cs="Roboto"/>
                <w:szCs w:val="20"/>
              </w:rPr>
              <w:t>Handi</w:t>
            </w:r>
            <w:proofErr w:type="spellEnd"/>
            <w:r>
              <w:rPr>
                <w:rFonts w:ascii="Roboto" w:eastAsia="Roboto" w:hAnsi="Roboto" w:cs="Roboto"/>
                <w:szCs w:val="20"/>
              </w:rPr>
              <w:t>-järjestelmää. Lisäksi käytössä on toimittaja- ja palvelukohtaisia tilausjärjestelmiä.</w:t>
            </w:r>
          </w:p>
        </w:tc>
      </w:tr>
      <w:tr w:rsidR="00D87F8B" w:rsidRPr="0021721C" w14:paraId="1122596D" w14:textId="77777777" w:rsidTr="00D87F8B">
        <w:tc>
          <w:tcPr>
            <w:tcW w:w="2269" w:type="dxa"/>
            <w:shd w:val="clear" w:color="auto" w:fill="auto"/>
          </w:tcPr>
          <w:p w14:paraId="7DECF1C4" w14:textId="77777777" w:rsidR="00D87F8B" w:rsidRDefault="00D87F8B" w:rsidP="00A630DA">
            <w:pPr>
              <w:spacing w:after="200" w:line="250" w:lineRule="auto"/>
              <w:rPr>
                <w:rFonts w:ascii="Roboto" w:eastAsia="Roboto" w:hAnsi="Roboto" w:cs="Roboto"/>
                <w:b/>
              </w:rPr>
            </w:pPr>
            <w:r>
              <w:rPr>
                <w:rFonts w:ascii="Roboto" w:eastAsia="Roboto" w:hAnsi="Roboto" w:cs="Roboto"/>
                <w:b/>
              </w:rPr>
              <w:t>Pakotteiden tarkastaminen</w:t>
            </w:r>
          </w:p>
        </w:tc>
        <w:tc>
          <w:tcPr>
            <w:tcW w:w="7620" w:type="dxa"/>
            <w:shd w:val="clear" w:color="auto" w:fill="auto"/>
          </w:tcPr>
          <w:p w14:paraId="0603F480" w14:textId="77777777" w:rsidR="00D87F8B" w:rsidRDefault="00D87F8B" w:rsidP="00A630DA">
            <w:pPr>
              <w:pStyle w:val="Leipteksti"/>
              <w:rPr>
                <w:rFonts w:ascii="Roboto" w:eastAsia="Roboto" w:hAnsi="Roboto" w:cs="Roboto"/>
                <w:szCs w:val="20"/>
              </w:rPr>
            </w:pPr>
            <w:r>
              <w:rPr>
                <w:rFonts w:ascii="Roboto" w:eastAsia="Roboto" w:hAnsi="Roboto" w:cs="Roboto"/>
                <w:szCs w:val="20"/>
              </w:rPr>
              <w:t xml:space="preserve">Valtiovarainministeriö on suositellut, että virastojen ja laitosten tarjouspyyntöihin lisättäisiin toimittajan vakuutus siitä, etteivät EU:n tai YK:n asettamat pakotteet koske toimittajaa tai sen omistajia. </w:t>
            </w:r>
          </w:p>
          <w:p w14:paraId="60C7958F" w14:textId="77777777" w:rsidR="00D87F8B" w:rsidRPr="0021721C" w:rsidRDefault="00D87F8B" w:rsidP="00A630DA">
            <w:pPr>
              <w:pStyle w:val="Leipteksti"/>
              <w:rPr>
                <w:rFonts w:ascii="Roboto" w:eastAsia="Roboto" w:hAnsi="Roboto" w:cs="Roboto"/>
                <w:szCs w:val="20"/>
              </w:rPr>
            </w:pPr>
            <w:r>
              <w:rPr>
                <w:rFonts w:ascii="Roboto" w:eastAsia="Roboto" w:hAnsi="Roboto" w:cs="Roboto"/>
                <w:szCs w:val="20"/>
              </w:rPr>
              <w:t>Tällä hetkellä pakotteiden tarkastaminen on toteutettu Hilman tarjouspyyntöpohjaan, johon on lisätty EU:n tai YK:n asettamiin pakotevaatimuksiin liittyvät kysymykset. Varsinaista tietojärjestelmää pakotteiden tarkastamiseksi ei ole toistaiseksi käytössä.</w:t>
            </w:r>
          </w:p>
        </w:tc>
      </w:tr>
      <w:tr w:rsidR="00D87F8B" w:rsidRPr="0021721C" w14:paraId="0FEB3DBC" w14:textId="77777777" w:rsidTr="00D87F8B">
        <w:tc>
          <w:tcPr>
            <w:tcW w:w="2269" w:type="dxa"/>
            <w:shd w:val="clear" w:color="auto" w:fill="auto"/>
          </w:tcPr>
          <w:p w14:paraId="6DCD53A8" w14:textId="77777777" w:rsidR="00D87F8B" w:rsidRDefault="00D87F8B" w:rsidP="00A630DA">
            <w:pPr>
              <w:spacing w:after="200" w:line="250" w:lineRule="auto"/>
              <w:rPr>
                <w:rFonts w:ascii="Roboto" w:eastAsia="Roboto" w:hAnsi="Roboto" w:cs="Roboto"/>
                <w:b/>
              </w:rPr>
            </w:pPr>
            <w:r>
              <w:rPr>
                <w:rFonts w:ascii="Roboto" w:eastAsia="Roboto" w:hAnsi="Roboto" w:cs="Roboto"/>
                <w:b/>
              </w:rPr>
              <w:t>Raportointijärjestelmä</w:t>
            </w:r>
          </w:p>
        </w:tc>
        <w:tc>
          <w:tcPr>
            <w:tcW w:w="7620" w:type="dxa"/>
            <w:shd w:val="clear" w:color="auto" w:fill="auto"/>
          </w:tcPr>
          <w:p w14:paraId="790F428C" w14:textId="77777777" w:rsidR="00D87F8B" w:rsidRPr="00FB625A" w:rsidRDefault="00D87F8B" w:rsidP="00A630DA">
            <w:pPr>
              <w:pStyle w:val="Leipteksti"/>
              <w:rPr>
                <w:rFonts w:ascii="Roboto" w:eastAsia="Roboto" w:hAnsi="Roboto" w:cs="Roboto"/>
                <w:bCs/>
                <w:szCs w:val="20"/>
              </w:rPr>
            </w:pPr>
            <w:r>
              <w:rPr>
                <w:rFonts w:ascii="Roboto" w:eastAsia="Roboto" w:hAnsi="Roboto" w:cs="Roboto"/>
                <w:bCs/>
              </w:rPr>
              <w:t xml:space="preserve">Raportointijärjestelmä pitää sisällään sekä hankintojen perusraportoinnin että mahdollisuuden tarvepohjaisiin laajempiin Business </w:t>
            </w:r>
            <w:proofErr w:type="spellStart"/>
            <w:r>
              <w:rPr>
                <w:rFonts w:ascii="Roboto" w:eastAsia="Roboto" w:hAnsi="Roboto" w:cs="Roboto"/>
                <w:bCs/>
              </w:rPr>
              <w:t>Intelligence</w:t>
            </w:r>
            <w:proofErr w:type="spellEnd"/>
            <w:r>
              <w:rPr>
                <w:rFonts w:ascii="Roboto" w:eastAsia="Roboto" w:hAnsi="Roboto" w:cs="Roboto"/>
                <w:bCs/>
              </w:rPr>
              <w:t xml:space="preserve"> (BI) -raportteihin. Hankintoihin liittyviin perusraportointiin kuuluu muun muassa s</w:t>
            </w:r>
            <w:r w:rsidRPr="00A630DA">
              <w:rPr>
                <w:rFonts w:ascii="Roboto" w:eastAsia="Roboto" w:hAnsi="Roboto" w:cs="Roboto"/>
                <w:bCs/>
              </w:rPr>
              <w:t>opimuksen kokonaisarvon täyttymisen seuranta</w:t>
            </w:r>
            <w:r>
              <w:rPr>
                <w:rFonts w:ascii="Roboto" w:eastAsia="Roboto" w:hAnsi="Roboto" w:cs="Roboto"/>
                <w:bCs/>
              </w:rPr>
              <w:t xml:space="preserve">. Business </w:t>
            </w:r>
            <w:proofErr w:type="spellStart"/>
            <w:r>
              <w:rPr>
                <w:rFonts w:ascii="Roboto" w:eastAsia="Roboto" w:hAnsi="Roboto" w:cs="Roboto"/>
                <w:bCs/>
              </w:rPr>
              <w:t>Intelligence</w:t>
            </w:r>
            <w:proofErr w:type="spellEnd"/>
            <w:r>
              <w:rPr>
                <w:rFonts w:ascii="Roboto" w:eastAsia="Roboto" w:hAnsi="Roboto" w:cs="Roboto"/>
                <w:bCs/>
              </w:rPr>
              <w:t xml:space="preserve"> -raportteja voidaan hyödyntää johdon tai operatiivisten asiantuntijoiden reaaliaikaisen tai lähes reaaliaikaisen tilannekuvan luontiin ja siten tukea hankintojen tiedolla johtamista.</w:t>
            </w:r>
          </w:p>
        </w:tc>
      </w:tr>
      <w:tr w:rsidR="00D87F8B" w:rsidRPr="0021721C" w14:paraId="5DD4F7ED" w14:textId="77777777" w:rsidTr="00D87F8B">
        <w:tc>
          <w:tcPr>
            <w:tcW w:w="2269" w:type="dxa"/>
            <w:shd w:val="clear" w:color="auto" w:fill="auto"/>
          </w:tcPr>
          <w:p w14:paraId="4EAC1AAE" w14:textId="77777777" w:rsidR="00D87F8B" w:rsidRDefault="00D87F8B" w:rsidP="00A630DA">
            <w:pPr>
              <w:spacing w:after="200" w:line="250" w:lineRule="auto"/>
              <w:rPr>
                <w:rFonts w:ascii="Roboto" w:eastAsia="Roboto" w:hAnsi="Roboto" w:cs="Roboto"/>
                <w:b/>
              </w:rPr>
            </w:pPr>
            <w:r>
              <w:rPr>
                <w:rFonts w:ascii="Roboto" w:eastAsia="Roboto" w:hAnsi="Roboto" w:cs="Roboto"/>
                <w:b/>
              </w:rPr>
              <w:lastRenderedPageBreak/>
              <w:t>Velvoitteiden hoitaminen</w:t>
            </w:r>
          </w:p>
        </w:tc>
        <w:tc>
          <w:tcPr>
            <w:tcW w:w="7620" w:type="dxa"/>
            <w:shd w:val="clear" w:color="auto" w:fill="auto"/>
          </w:tcPr>
          <w:p w14:paraId="3B8866B1" w14:textId="77777777" w:rsidR="00D87F8B" w:rsidRPr="0021721C" w:rsidRDefault="00D87F8B" w:rsidP="00A630DA">
            <w:pPr>
              <w:pStyle w:val="Leipteksti"/>
              <w:rPr>
                <w:rFonts w:ascii="Roboto" w:eastAsia="Roboto" w:hAnsi="Roboto" w:cs="Roboto"/>
                <w:szCs w:val="20"/>
              </w:rPr>
            </w:pPr>
            <w:r w:rsidRPr="0021721C">
              <w:rPr>
                <w:rFonts w:ascii="Roboto" w:eastAsia="Roboto" w:hAnsi="Roboto" w:cs="Roboto"/>
              </w:rPr>
              <w:t>Velvoitteidenhoitoselvityspalvelu (VHS) on Verohallinnon harmaan talouden selvitysyksikön ylläpitämä palvelu, joka sisältää tietoja yritysten lainsäädännöllisten velvoitteiden hoitamisesta ja laiminlyönneistä.</w:t>
            </w:r>
            <w:r>
              <w:rPr>
                <w:rFonts w:ascii="Roboto" w:eastAsia="Roboto" w:hAnsi="Roboto" w:cs="Roboto"/>
              </w:rPr>
              <w:t xml:space="preserve"> VHS-palvelu on kuvattu tarkemmin kappaleessa </w:t>
            </w:r>
            <w:r>
              <w:rPr>
                <w:rFonts w:ascii="Roboto" w:eastAsia="Roboto" w:hAnsi="Roboto" w:cs="Roboto"/>
                <w:szCs w:val="20"/>
              </w:rPr>
              <w:fldChar w:fldCharType="begin"/>
            </w:r>
            <w:r>
              <w:rPr>
                <w:rFonts w:ascii="Roboto" w:eastAsia="Roboto" w:hAnsi="Roboto" w:cs="Roboto"/>
                <w:szCs w:val="20"/>
              </w:rPr>
              <w:instrText xml:space="preserve"> REF _Ref135399976 \r \h </w:instrText>
            </w:r>
            <w:r>
              <w:rPr>
                <w:rFonts w:ascii="Roboto" w:eastAsia="Roboto" w:hAnsi="Roboto" w:cs="Roboto"/>
                <w:szCs w:val="20"/>
              </w:rPr>
            </w:r>
            <w:r>
              <w:rPr>
                <w:rFonts w:ascii="Roboto" w:eastAsia="Roboto" w:hAnsi="Roboto" w:cs="Roboto"/>
                <w:szCs w:val="20"/>
              </w:rPr>
              <w:fldChar w:fldCharType="separate"/>
            </w:r>
            <w:r>
              <w:rPr>
                <w:rFonts w:ascii="Roboto" w:eastAsia="Roboto" w:hAnsi="Roboto" w:cs="Roboto"/>
                <w:szCs w:val="20"/>
              </w:rPr>
              <w:t>2.3.2</w:t>
            </w:r>
            <w:r>
              <w:rPr>
                <w:rFonts w:ascii="Roboto" w:eastAsia="Roboto" w:hAnsi="Roboto" w:cs="Roboto"/>
                <w:szCs w:val="20"/>
              </w:rPr>
              <w:fldChar w:fldCharType="end"/>
            </w:r>
            <w:r>
              <w:rPr>
                <w:rFonts w:ascii="Roboto" w:eastAsia="Roboto" w:hAnsi="Roboto" w:cs="Roboto"/>
                <w:szCs w:val="20"/>
              </w:rPr>
              <w:t>.</w:t>
            </w:r>
          </w:p>
        </w:tc>
      </w:tr>
    </w:tbl>
    <w:p w14:paraId="4E38339C" w14:textId="48F79906" w:rsidR="00110EE8" w:rsidRDefault="00110EE8" w:rsidP="00110EE8"/>
    <w:p w14:paraId="5DB662CE" w14:textId="77777777" w:rsidR="00250EB5" w:rsidRDefault="00250EB5" w:rsidP="00110EE8"/>
    <w:p w14:paraId="0FE4C048" w14:textId="08F960E8" w:rsidR="00AD075D" w:rsidRDefault="00250EB5" w:rsidP="00250EB5">
      <w:pPr>
        <w:pStyle w:val="Otsikko4"/>
        <w:rPr>
          <w:lang w:eastAsia="fi-FI"/>
        </w:rPr>
      </w:pPr>
      <w:r w:rsidRPr="00250EB5">
        <w:rPr>
          <w:lang w:eastAsia="fi-FI"/>
        </w:rPr>
        <w:t>Tavoitetila</w:t>
      </w:r>
    </w:p>
    <w:p w14:paraId="0B504C19" w14:textId="48926B7A" w:rsidR="00D87F8B" w:rsidRDefault="00BC48E5" w:rsidP="00D87F8B">
      <w:pPr>
        <w:pStyle w:val="Leipteksti"/>
        <w:rPr>
          <w:lang w:eastAsia="fi-FI"/>
        </w:rPr>
      </w:pPr>
      <w:r>
        <w:rPr>
          <w:lang w:eastAsia="fi-FI"/>
        </w:rPr>
        <w:t xml:space="preserve">Mikäli hankintoja halutaan seurata koko hankinnan elinkaaren ajan, tulisi kehittää hankinnan yksilöivä tunniste, jota hankintayksiköt käyttäisivät. Tunnisteen tulisi olla muodoltaan standardoitu, joka olisi käytössä </w:t>
      </w:r>
      <w:r w:rsidRPr="00BC48E5">
        <w:rPr>
          <w:lang w:eastAsia="fi-FI"/>
        </w:rPr>
        <w:t>koko hankintaprosessin elinkaaren ajan. Esimerkkinä sopimuksella on hankintaan liittyvissä järjestelmissä yksilöllinen tieto, mutta se on hyvin usein hankintayksikön itse määrittelemä diaarinumero, joka kytkee</w:t>
      </w:r>
      <w:r>
        <w:rPr>
          <w:lang w:eastAsia="fi-FI"/>
        </w:rPr>
        <w:t xml:space="preserve"> hankinnan asianhallintaan, muttei itse hankintaan ja sen elinkaareen. Osa hankintayksiköistä yhdistää jo tänä päivänä sopimustiedon, toimittajatiedon ja ostodimension, jolloin </w:t>
      </w:r>
      <w:r w:rsidRPr="00BC48E5">
        <w:rPr>
          <w:lang w:eastAsia="fi-FI"/>
        </w:rPr>
        <w:t>saadaan yhdistettyä koko hankinnan elinkaari raportointiin.</w:t>
      </w:r>
      <w:r w:rsidR="00D87F8B">
        <w:rPr>
          <w:lang w:eastAsia="fi-FI"/>
        </w:rPr>
        <w:t xml:space="preserve"> </w:t>
      </w:r>
    </w:p>
    <w:p w14:paraId="1D0F9CCB" w14:textId="15F5A1E3" w:rsidR="008512A0" w:rsidRDefault="00051D0F" w:rsidP="00D87F8B">
      <w:pPr>
        <w:pStyle w:val="Leipteksti"/>
      </w:pPr>
      <w:r>
        <w:rPr>
          <w:noProof/>
        </w:rPr>
        <w:drawing>
          <wp:inline distT="0" distB="0" distL="0" distR="0" wp14:anchorId="70EAE9E4" wp14:editId="555EDF31">
            <wp:extent cx="5870575" cy="4540779"/>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6068" cy="4560497"/>
                    </a:xfrm>
                    <a:prstGeom prst="rect">
                      <a:avLst/>
                    </a:prstGeom>
                    <a:noFill/>
                  </pic:spPr>
                </pic:pic>
              </a:graphicData>
            </a:graphic>
          </wp:inline>
        </w:drawing>
      </w:r>
    </w:p>
    <w:p w14:paraId="2308820A" w14:textId="61B440CE" w:rsidR="00613FAF" w:rsidRPr="00613FAF" w:rsidRDefault="008512A0" w:rsidP="008512A0">
      <w:pPr>
        <w:pStyle w:val="Kuvaotsikko"/>
      </w:pPr>
      <w:bookmarkStart w:id="243" w:name="_Ref137041528"/>
      <w:bookmarkStart w:id="244" w:name="_Toc137723863"/>
      <w:r>
        <w:t xml:space="preserve">Kuva </w:t>
      </w:r>
      <w:fldSimple w:instr=" SEQ Kuva \* ARABIC ">
        <w:r w:rsidR="001504E2">
          <w:rPr>
            <w:noProof/>
          </w:rPr>
          <w:t>19</w:t>
        </w:r>
      </w:fldSimple>
      <w:bookmarkEnd w:id="243"/>
      <w:r>
        <w:t xml:space="preserve"> Tilauksesta maksuun -</w:t>
      </w:r>
      <w:r w:rsidR="00D91777">
        <w:t>osa</w:t>
      </w:r>
      <w:r>
        <w:t>prosessia tukevat tietojärjestelmäpalvelut</w:t>
      </w:r>
      <w:bookmarkEnd w:id="244"/>
    </w:p>
    <w:p w14:paraId="233DD271" w14:textId="34320189" w:rsidR="008512A0" w:rsidRDefault="008512A0" w:rsidP="008512A0">
      <w:pPr>
        <w:pStyle w:val="Leipteksti"/>
        <w:rPr>
          <w:lang w:eastAsia="fi-FI"/>
        </w:rPr>
      </w:pPr>
      <w:r>
        <w:rPr>
          <w:lang w:eastAsia="fi-FI"/>
        </w:rPr>
        <w:t>Tilauksesta maksuun</w:t>
      </w:r>
      <w:r w:rsidR="00AE7683">
        <w:rPr>
          <w:lang w:eastAsia="fi-FI"/>
        </w:rPr>
        <w:t xml:space="preserve"> -osaprosessi </w:t>
      </w:r>
      <w:r w:rsidR="00CE7CCC">
        <w:rPr>
          <w:lang w:eastAsia="fi-FI"/>
        </w:rPr>
        <w:t>(</w:t>
      </w:r>
      <w:r w:rsidR="00CE7CCC">
        <w:rPr>
          <w:lang w:eastAsia="fi-FI"/>
        </w:rPr>
        <w:fldChar w:fldCharType="begin"/>
      </w:r>
      <w:r w:rsidR="00CE7CCC">
        <w:rPr>
          <w:lang w:eastAsia="fi-FI"/>
        </w:rPr>
        <w:instrText xml:space="preserve"> REF _Ref137041528 \h </w:instrText>
      </w:r>
      <w:r w:rsidR="00CE7CCC">
        <w:rPr>
          <w:lang w:eastAsia="fi-FI"/>
        </w:rPr>
      </w:r>
      <w:r w:rsidR="00CE7CCC">
        <w:rPr>
          <w:lang w:eastAsia="fi-FI"/>
        </w:rPr>
        <w:fldChar w:fldCharType="separate"/>
      </w:r>
      <w:r w:rsidR="00CE7CCC">
        <w:t xml:space="preserve">Kuva </w:t>
      </w:r>
      <w:r w:rsidR="00CE7CCC">
        <w:rPr>
          <w:noProof/>
        </w:rPr>
        <w:t>19</w:t>
      </w:r>
      <w:r w:rsidR="00CE7CCC">
        <w:rPr>
          <w:lang w:eastAsia="fi-FI"/>
        </w:rPr>
        <w:fldChar w:fldCharType="end"/>
      </w:r>
      <w:r w:rsidR="00CE7CCC">
        <w:rPr>
          <w:lang w:eastAsia="fi-FI"/>
        </w:rPr>
        <w:t xml:space="preserve">) </w:t>
      </w:r>
      <w:r w:rsidR="00AE7683">
        <w:rPr>
          <w:lang w:eastAsia="fi-FI"/>
        </w:rPr>
        <w:t>kattaa varsinaisen tuotteen tai palvelun tilaamisen</w:t>
      </w:r>
      <w:r w:rsidR="006C1C57">
        <w:rPr>
          <w:lang w:eastAsia="fi-FI"/>
        </w:rPr>
        <w:t xml:space="preserve">, niistä aiheutuneiden ostolaskujen käsittelyn sekä </w:t>
      </w:r>
      <w:r w:rsidR="00F91028">
        <w:rPr>
          <w:lang w:eastAsia="fi-FI"/>
        </w:rPr>
        <w:t xml:space="preserve">ostolaskuihin liittyvän maksuliikkeen. </w:t>
      </w:r>
      <w:r w:rsidR="00010885">
        <w:rPr>
          <w:lang w:eastAsia="fi-FI"/>
        </w:rPr>
        <w:t xml:space="preserve">Osaprosessia tukee seuranta ja raportointi, jolla </w:t>
      </w:r>
      <w:r w:rsidR="00D91777">
        <w:rPr>
          <w:lang w:eastAsia="fi-FI"/>
        </w:rPr>
        <w:t>hallitaan ja seurataan tilattuun tuotteeseen tai palveluun liittyviä sopimu</w:t>
      </w:r>
      <w:r w:rsidR="00935FD8">
        <w:rPr>
          <w:lang w:eastAsia="fi-FI"/>
        </w:rPr>
        <w:t>s- ja toimittajavelvo</w:t>
      </w:r>
      <w:r w:rsidR="00204A7F">
        <w:rPr>
          <w:lang w:eastAsia="fi-FI"/>
        </w:rPr>
        <w:t>i</w:t>
      </w:r>
      <w:r w:rsidR="00935FD8">
        <w:rPr>
          <w:lang w:eastAsia="fi-FI"/>
        </w:rPr>
        <w:t>tteita.</w:t>
      </w:r>
    </w:p>
    <w:p w14:paraId="7D71B2EB" w14:textId="77777777" w:rsidR="00B22C15" w:rsidRDefault="00B22C15" w:rsidP="008512A0">
      <w:pPr>
        <w:pStyle w:val="Leipteksti"/>
        <w:rPr>
          <w:lang w:eastAsia="fi-FI"/>
        </w:rPr>
      </w:pPr>
    </w:p>
    <w:p w14:paraId="32A8EC11" w14:textId="5171C683" w:rsidR="00A67C28" w:rsidRDefault="00A67C28" w:rsidP="001B2960">
      <w:pPr>
        <w:pStyle w:val="Kuvaotsikko"/>
        <w:keepNext/>
      </w:pPr>
      <w:bookmarkStart w:id="245" w:name="_Toc137727775"/>
      <w:r>
        <w:lastRenderedPageBreak/>
        <w:t xml:space="preserve">Taulukko </w:t>
      </w:r>
      <w:fldSimple w:instr=" SEQ Taulukko \* ARABIC ">
        <w:r w:rsidR="00092DBA">
          <w:rPr>
            <w:noProof/>
          </w:rPr>
          <w:t>21</w:t>
        </w:r>
      </w:fldSimple>
      <w:r>
        <w:t xml:space="preserve"> Tilauksesta maksuun -osaprosessia tukevat tietojärjestelmät</w:t>
      </w:r>
      <w:bookmarkEnd w:id="245"/>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7568"/>
      </w:tblGrid>
      <w:tr w:rsidR="00B22C15" w:rsidRPr="00165E9D" w14:paraId="741FBB1A" w14:textId="20540150" w:rsidTr="00B22C15">
        <w:tc>
          <w:tcPr>
            <w:tcW w:w="2179" w:type="dxa"/>
            <w:shd w:val="clear" w:color="auto" w:fill="EDEDED"/>
          </w:tcPr>
          <w:p w14:paraId="5B085703" w14:textId="002EC839" w:rsidR="00B22C15" w:rsidRPr="00165E9D" w:rsidRDefault="00B22C15">
            <w:pPr>
              <w:spacing w:after="200" w:line="250" w:lineRule="auto"/>
              <w:rPr>
                <w:rFonts w:ascii="Roboto" w:eastAsia="Roboto" w:hAnsi="Roboto" w:cs="Roboto"/>
                <w:b/>
                <w:szCs w:val="20"/>
              </w:rPr>
            </w:pPr>
            <w:r>
              <w:rPr>
                <w:rFonts w:ascii="Roboto" w:eastAsia="Roboto" w:hAnsi="Roboto" w:cs="Roboto"/>
                <w:b/>
                <w:szCs w:val="20"/>
              </w:rPr>
              <w:t>Tietojärjestelmä</w:t>
            </w:r>
          </w:p>
        </w:tc>
        <w:tc>
          <w:tcPr>
            <w:tcW w:w="7568" w:type="dxa"/>
            <w:shd w:val="clear" w:color="auto" w:fill="EDEDED"/>
          </w:tcPr>
          <w:p w14:paraId="69FEEEE5" w14:textId="77777777" w:rsidR="00B22C15" w:rsidRPr="00165E9D" w:rsidRDefault="00B22C15">
            <w:pPr>
              <w:spacing w:after="200" w:line="250" w:lineRule="auto"/>
              <w:rPr>
                <w:rFonts w:ascii="Roboto" w:eastAsia="Roboto" w:hAnsi="Roboto" w:cs="Roboto"/>
                <w:b/>
                <w:szCs w:val="20"/>
              </w:rPr>
            </w:pPr>
            <w:r w:rsidRPr="00165E9D">
              <w:rPr>
                <w:rFonts w:ascii="Roboto" w:eastAsia="Roboto" w:hAnsi="Roboto" w:cs="Roboto"/>
                <w:b/>
                <w:szCs w:val="20"/>
              </w:rPr>
              <w:t>Kuvaus</w:t>
            </w:r>
          </w:p>
        </w:tc>
      </w:tr>
      <w:tr w:rsidR="00B22C15" w:rsidRPr="0021721C" w14:paraId="65F4670F" w14:textId="26E819E1" w:rsidTr="00B22C15">
        <w:tc>
          <w:tcPr>
            <w:tcW w:w="2179" w:type="dxa"/>
            <w:shd w:val="clear" w:color="auto" w:fill="auto"/>
          </w:tcPr>
          <w:p w14:paraId="0059D494" w14:textId="0107D78F" w:rsidR="00B22C15" w:rsidRPr="00165E9D" w:rsidRDefault="00B22C15">
            <w:pPr>
              <w:spacing w:after="200" w:line="250" w:lineRule="auto"/>
              <w:rPr>
                <w:rFonts w:ascii="Roboto" w:eastAsia="Roboto" w:hAnsi="Roboto" w:cs="Roboto"/>
                <w:b/>
              </w:rPr>
            </w:pPr>
            <w:r>
              <w:rPr>
                <w:rFonts w:ascii="Roboto" w:eastAsia="Roboto" w:hAnsi="Roboto" w:cs="Roboto"/>
                <w:b/>
              </w:rPr>
              <w:t>Sähköinen tilausjärjestelmä</w:t>
            </w:r>
          </w:p>
        </w:tc>
        <w:tc>
          <w:tcPr>
            <w:tcW w:w="7568" w:type="dxa"/>
            <w:shd w:val="clear" w:color="auto" w:fill="auto"/>
          </w:tcPr>
          <w:p w14:paraId="245BC2AC" w14:textId="77777777" w:rsidR="00B22C15" w:rsidRDefault="00B22C15">
            <w:pPr>
              <w:pStyle w:val="Leipteksti"/>
              <w:rPr>
                <w:rFonts w:ascii="Roboto" w:eastAsia="Roboto" w:hAnsi="Roboto" w:cs="Roboto"/>
                <w:szCs w:val="20"/>
              </w:rPr>
            </w:pPr>
            <w:r>
              <w:rPr>
                <w:rFonts w:ascii="Roboto" w:eastAsia="Roboto" w:hAnsi="Roboto" w:cs="Roboto"/>
                <w:szCs w:val="20"/>
              </w:rPr>
              <w:t xml:space="preserve">Sähköisellä tilausjärjestelmällä voidaan tilata hankittuja tuotteita tai palveluja tehdyn sopimuksen ja määriteltyjen tilausoikeuksien puitteissa. </w:t>
            </w:r>
          </w:p>
          <w:p w14:paraId="04C53D94" w14:textId="46EC55B1" w:rsidR="00B22C15" w:rsidRDefault="00B22C15">
            <w:pPr>
              <w:pStyle w:val="Leipteksti"/>
              <w:rPr>
                <w:rFonts w:ascii="Roboto" w:eastAsia="Roboto" w:hAnsi="Roboto" w:cs="Roboto"/>
                <w:szCs w:val="20"/>
              </w:rPr>
            </w:pPr>
            <w:r>
              <w:rPr>
                <w:rFonts w:ascii="Roboto" w:eastAsia="Roboto" w:hAnsi="Roboto" w:cs="Roboto"/>
                <w:szCs w:val="20"/>
              </w:rPr>
              <w:t xml:space="preserve">Sähköinen tilausjärjestelmä voi toimia käytetyn järjestelmän </w:t>
            </w:r>
            <w:proofErr w:type="gramStart"/>
            <w:r>
              <w:rPr>
                <w:rFonts w:ascii="Roboto" w:eastAsia="Roboto" w:hAnsi="Roboto" w:cs="Roboto"/>
                <w:szCs w:val="20"/>
              </w:rPr>
              <w:t>kyvykkyyksistä riippuen</w:t>
            </w:r>
            <w:proofErr w:type="gramEnd"/>
            <w:r>
              <w:rPr>
                <w:rFonts w:ascii="Roboto" w:eastAsia="Roboto" w:hAnsi="Roboto" w:cs="Roboto"/>
                <w:szCs w:val="20"/>
              </w:rPr>
              <w:t xml:space="preserve"> myös tilausten toiminnanohjauksen välineenä sisältäen tilausten kirjaamisen palvelupyynnöiksi (”tilaustiketeiksi”), tilausten seurannan koko tilausprosessista sisältäen tilausten toimitustiedon sekä vastaanottokuittauksen, tilausten tilatiedon, tilausten tuotetiedon, määrät, toimitusajat ja -ehdot.</w:t>
            </w:r>
          </w:p>
          <w:p w14:paraId="113CD642" w14:textId="34F40C8C" w:rsidR="00B22C15" w:rsidRPr="0021721C" w:rsidRDefault="00B22C15">
            <w:pPr>
              <w:pStyle w:val="Leipteksti"/>
              <w:rPr>
                <w:rFonts w:ascii="Roboto" w:eastAsia="Roboto" w:hAnsi="Roboto" w:cs="Roboto"/>
                <w:szCs w:val="20"/>
              </w:rPr>
            </w:pPr>
            <w:r>
              <w:rPr>
                <w:rFonts w:ascii="Roboto" w:eastAsia="Roboto" w:hAnsi="Roboto" w:cs="Roboto"/>
                <w:szCs w:val="20"/>
              </w:rPr>
              <w:t xml:space="preserve">Nykytilanteessa valtionhallinnon hankintayksiköt käyttävät tilausjärjestelmänä Palkeiden ylläpitämää </w:t>
            </w:r>
            <w:proofErr w:type="spellStart"/>
            <w:r>
              <w:rPr>
                <w:rFonts w:ascii="Roboto" w:eastAsia="Roboto" w:hAnsi="Roboto" w:cs="Roboto"/>
                <w:szCs w:val="20"/>
              </w:rPr>
              <w:t>Handi</w:t>
            </w:r>
            <w:proofErr w:type="spellEnd"/>
            <w:r>
              <w:rPr>
                <w:rFonts w:ascii="Roboto" w:eastAsia="Roboto" w:hAnsi="Roboto" w:cs="Roboto"/>
                <w:szCs w:val="20"/>
              </w:rPr>
              <w:t>-järjestelmää. Lisäksi käytössä on toimittaja- ja palvelukohtaisia tilausjärjestelmiä.</w:t>
            </w:r>
          </w:p>
        </w:tc>
      </w:tr>
      <w:tr w:rsidR="00B22C15" w:rsidRPr="0021721C" w14:paraId="359DAF18" w14:textId="31F9B9A7" w:rsidTr="00B22C15">
        <w:tc>
          <w:tcPr>
            <w:tcW w:w="2179" w:type="dxa"/>
            <w:shd w:val="clear" w:color="auto" w:fill="auto"/>
          </w:tcPr>
          <w:p w14:paraId="6C22A4C9" w14:textId="77777777" w:rsidR="00B22C15" w:rsidRDefault="00B22C15">
            <w:pPr>
              <w:spacing w:after="200" w:line="250" w:lineRule="auto"/>
              <w:rPr>
                <w:rFonts w:ascii="Roboto" w:eastAsia="Roboto" w:hAnsi="Roboto" w:cs="Roboto"/>
                <w:b/>
              </w:rPr>
            </w:pPr>
            <w:r>
              <w:rPr>
                <w:rFonts w:ascii="Roboto" w:eastAsia="Roboto" w:hAnsi="Roboto" w:cs="Roboto"/>
                <w:b/>
              </w:rPr>
              <w:t>Sopimushallintajärjestelmä</w:t>
            </w:r>
          </w:p>
        </w:tc>
        <w:tc>
          <w:tcPr>
            <w:tcW w:w="7568" w:type="dxa"/>
            <w:shd w:val="clear" w:color="auto" w:fill="auto"/>
          </w:tcPr>
          <w:p w14:paraId="5DAAB96E" w14:textId="717BAE32" w:rsidR="00B22C15" w:rsidRDefault="00B22C15">
            <w:pPr>
              <w:pStyle w:val="Leipteksti"/>
              <w:rPr>
                <w:rFonts w:ascii="Roboto" w:eastAsia="Roboto" w:hAnsi="Roboto" w:cs="Roboto"/>
                <w:szCs w:val="20"/>
              </w:rPr>
            </w:pPr>
            <w:r>
              <w:rPr>
                <w:rFonts w:ascii="Roboto" w:eastAsia="Roboto" w:hAnsi="Roboto" w:cs="Roboto"/>
                <w:szCs w:val="20"/>
              </w:rPr>
              <w:t xml:space="preserve">Sopimushallintajärjestelmällä hallitaan hankintasopimuksia, sopimusseurantaa ja reagointia sopimuspoikkeamiin koko niiden elinkaaren ajan sisältäen sopimuksen perustiedot, ehdot, rakenteen, hinnat, tuotteet sekä tiedon sopimuksen päättymisestä ja sopimuspäivästä. </w:t>
            </w:r>
          </w:p>
          <w:p w14:paraId="56D4B084" w14:textId="42A561EE" w:rsidR="00B22C15" w:rsidRDefault="00B22C15">
            <w:pPr>
              <w:pStyle w:val="Leipteksti"/>
              <w:rPr>
                <w:rFonts w:ascii="Roboto" w:eastAsia="Roboto" w:hAnsi="Roboto" w:cs="Roboto"/>
                <w:szCs w:val="20"/>
              </w:rPr>
            </w:pPr>
            <w:r>
              <w:rPr>
                <w:rFonts w:ascii="Roboto" w:eastAsia="Roboto" w:hAnsi="Roboto" w:cs="Roboto"/>
                <w:szCs w:val="20"/>
              </w:rPr>
              <w:t>Koska sopimusten elinkaari voi olla useampia vuosia, niin sopimushallintajärjestelmien elinkaaren tulee tukea sopimusten elinkaarta.</w:t>
            </w:r>
          </w:p>
          <w:p w14:paraId="0818AC7B" w14:textId="6A7727E5" w:rsidR="00B22C15" w:rsidRPr="0021721C" w:rsidRDefault="00B22C15">
            <w:pPr>
              <w:pStyle w:val="Leipteksti"/>
              <w:rPr>
                <w:rFonts w:ascii="Roboto" w:eastAsia="Roboto" w:hAnsi="Roboto" w:cs="Roboto"/>
                <w:szCs w:val="20"/>
              </w:rPr>
            </w:pPr>
            <w:r>
              <w:rPr>
                <w:rFonts w:ascii="Roboto" w:eastAsia="Roboto" w:hAnsi="Roboto" w:cs="Roboto"/>
                <w:szCs w:val="20"/>
              </w:rPr>
              <w:t xml:space="preserve">Nykytilassa useat hankintayksiköt käyttävät asia- ja dokumentinhallintajärjestelmiään myös sopimushallintaan eikä heillä ole erillistä sopimustenhallintajärjestelmää. Kyselyssä ainoastaan 6 % vastaajaorganisaatioissa on vakiintuneet koko sopimuksen elinkaaren kattavat organisaationlaajuiset menettelytavat, joita tuetaan tietojärjestelmällä. </w:t>
            </w:r>
          </w:p>
        </w:tc>
      </w:tr>
      <w:tr w:rsidR="00B22C15" w:rsidRPr="0021721C" w14:paraId="36FB284D" w14:textId="342A724B" w:rsidTr="00B22C15">
        <w:tc>
          <w:tcPr>
            <w:tcW w:w="2179" w:type="dxa"/>
            <w:shd w:val="clear" w:color="auto" w:fill="auto"/>
          </w:tcPr>
          <w:p w14:paraId="7D52FF56" w14:textId="77777777" w:rsidR="00B22C15" w:rsidRDefault="00B22C15">
            <w:pPr>
              <w:spacing w:after="200" w:line="250" w:lineRule="auto"/>
              <w:rPr>
                <w:rFonts w:ascii="Roboto" w:eastAsia="Roboto" w:hAnsi="Roboto" w:cs="Roboto"/>
                <w:b/>
              </w:rPr>
            </w:pPr>
            <w:r>
              <w:rPr>
                <w:rFonts w:ascii="Roboto" w:eastAsia="Roboto" w:hAnsi="Roboto" w:cs="Roboto"/>
                <w:b/>
              </w:rPr>
              <w:t>Asia- ja dokumentinhallintajärjestelmä</w:t>
            </w:r>
          </w:p>
        </w:tc>
        <w:tc>
          <w:tcPr>
            <w:tcW w:w="7568" w:type="dxa"/>
            <w:shd w:val="clear" w:color="auto" w:fill="auto"/>
          </w:tcPr>
          <w:p w14:paraId="741A7B5A" w14:textId="2CF2CAED" w:rsidR="00B22C15" w:rsidRPr="0021721C" w:rsidRDefault="00B22C15">
            <w:pPr>
              <w:pStyle w:val="Leipteksti"/>
              <w:rPr>
                <w:rFonts w:ascii="Roboto" w:eastAsia="Roboto" w:hAnsi="Roboto" w:cs="Roboto"/>
                <w:szCs w:val="20"/>
              </w:rPr>
            </w:pPr>
            <w:r>
              <w:rPr>
                <w:rFonts w:ascii="Roboto" w:eastAsia="Roboto" w:hAnsi="Roboto" w:cs="Roboto"/>
                <w:szCs w:val="20"/>
              </w:rPr>
              <w:t>Tilauksesta maksuun -osaprosessissa asia- ja dokumentinhallintajärjestelmällä hallitaan voimassa olevan tilauksen asianhallintaan liittyviä asiakirjoja, yleisimpinä tilaukseen liittyvät sopimukset liitteineen.</w:t>
            </w:r>
          </w:p>
        </w:tc>
      </w:tr>
      <w:tr w:rsidR="00B22C15" w:rsidRPr="0021721C" w14:paraId="69EA273F" w14:textId="6AD735D7" w:rsidTr="00B22C15">
        <w:tc>
          <w:tcPr>
            <w:tcW w:w="2179" w:type="dxa"/>
            <w:shd w:val="clear" w:color="auto" w:fill="auto"/>
          </w:tcPr>
          <w:p w14:paraId="5C45EE82" w14:textId="284C3F7D" w:rsidR="00B22C15" w:rsidRDefault="00B22C15">
            <w:pPr>
              <w:spacing w:after="200" w:line="250" w:lineRule="auto"/>
              <w:rPr>
                <w:rFonts w:ascii="Roboto" w:eastAsia="Roboto" w:hAnsi="Roboto" w:cs="Roboto"/>
                <w:b/>
              </w:rPr>
            </w:pPr>
            <w:r>
              <w:rPr>
                <w:rFonts w:ascii="Roboto" w:eastAsia="Roboto" w:hAnsi="Roboto" w:cs="Roboto"/>
                <w:b/>
              </w:rPr>
              <w:t>Taloushallintojärjestelmä</w:t>
            </w:r>
          </w:p>
        </w:tc>
        <w:tc>
          <w:tcPr>
            <w:tcW w:w="7568" w:type="dxa"/>
            <w:shd w:val="clear" w:color="auto" w:fill="auto"/>
          </w:tcPr>
          <w:p w14:paraId="18CD647D" w14:textId="77777777" w:rsidR="00B22C15" w:rsidRDefault="00B22C15">
            <w:pPr>
              <w:pStyle w:val="Leipteksti"/>
              <w:rPr>
                <w:rFonts w:ascii="Roboto" w:eastAsia="Roboto" w:hAnsi="Roboto" w:cs="Roboto"/>
                <w:szCs w:val="20"/>
              </w:rPr>
            </w:pPr>
            <w:r>
              <w:rPr>
                <w:rFonts w:ascii="Roboto" w:eastAsia="Roboto" w:hAnsi="Roboto" w:cs="Roboto"/>
                <w:szCs w:val="20"/>
              </w:rPr>
              <w:t xml:space="preserve">Taloushallintojärjestelmällä tarkastetaan tilaamiseen käytettävä rahamäärä. </w:t>
            </w:r>
          </w:p>
          <w:p w14:paraId="01DBD795" w14:textId="2CDF5D2E" w:rsidR="00B22C15" w:rsidRPr="0021721C" w:rsidRDefault="00B22C15">
            <w:pPr>
              <w:pStyle w:val="Leipteksti"/>
              <w:rPr>
                <w:rFonts w:ascii="Roboto" w:eastAsia="Roboto" w:hAnsi="Roboto" w:cs="Roboto"/>
                <w:szCs w:val="20"/>
              </w:rPr>
            </w:pPr>
            <w:r>
              <w:rPr>
                <w:rFonts w:ascii="Roboto" w:eastAsia="Roboto" w:hAnsi="Roboto" w:cs="Roboto"/>
                <w:szCs w:val="20"/>
              </w:rPr>
              <w:t>Esimerkiksi valtion hankintayksiköt voivat tarkastaa Kieku-järjestelmästä, paljonko myönnettyä määrärahaa on vielä käyttämättä.</w:t>
            </w:r>
          </w:p>
        </w:tc>
      </w:tr>
      <w:tr w:rsidR="00B22C15" w:rsidRPr="0021721C" w14:paraId="6C77E57E" w14:textId="517367D5" w:rsidTr="00B22C15">
        <w:tc>
          <w:tcPr>
            <w:tcW w:w="2179" w:type="dxa"/>
            <w:shd w:val="clear" w:color="auto" w:fill="auto"/>
          </w:tcPr>
          <w:p w14:paraId="56F09DF7" w14:textId="394AA527" w:rsidR="00B22C15" w:rsidRDefault="00B22C15">
            <w:pPr>
              <w:spacing w:after="200" w:line="250" w:lineRule="auto"/>
              <w:rPr>
                <w:rFonts w:ascii="Roboto" w:eastAsia="Roboto" w:hAnsi="Roboto" w:cs="Roboto"/>
                <w:b/>
              </w:rPr>
            </w:pPr>
            <w:r>
              <w:rPr>
                <w:rFonts w:ascii="Roboto" w:eastAsia="Roboto" w:hAnsi="Roboto" w:cs="Roboto"/>
                <w:b/>
              </w:rPr>
              <w:t>Toimittajahallintajärjestelmä</w:t>
            </w:r>
          </w:p>
        </w:tc>
        <w:tc>
          <w:tcPr>
            <w:tcW w:w="7568" w:type="dxa"/>
            <w:shd w:val="clear" w:color="auto" w:fill="auto"/>
          </w:tcPr>
          <w:p w14:paraId="67E8E3CC" w14:textId="2A761CF4" w:rsidR="00B22C15" w:rsidRPr="0021721C" w:rsidRDefault="00B22C15">
            <w:pPr>
              <w:pStyle w:val="Leipteksti"/>
              <w:rPr>
                <w:rFonts w:ascii="Roboto" w:eastAsia="Roboto" w:hAnsi="Roboto" w:cs="Roboto"/>
                <w:szCs w:val="20"/>
              </w:rPr>
            </w:pPr>
            <w:r>
              <w:rPr>
                <w:rFonts w:ascii="Roboto" w:eastAsia="Roboto" w:hAnsi="Roboto" w:cs="Roboto"/>
                <w:szCs w:val="20"/>
              </w:rPr>
              <w:t>Tilauksesta maksuun -prosessissa toimittajahallintajärjestelmällä hallitaan tuotteita tai palveluja toimittavien toimittajien tietoja sekä palvelutason, kuten esimerkiksi asiakastyytyväisyyden, seurantatietoja.</w:t>
            </w:r>
          </w:p>
        </w:tc>
      </w:tr>
      <w:tr w:rsidR="00B22C15" w:rsidRPr="0021721C" w14:paraId="4BD85CC6" w14:textId="77777777" w:rsidTr="00B22C15">
        <w:tc>
          <w:tcPr>
            <w:tcW w:w="2179" w:type="dxa"/>
            <w:shd w:val="clear" w:color="auto" w:fill="auto"/>
          </w:tcPr>
          <w:p w14:paraId="46D6F11B" w14:textId="290A20DA" w:rsidR="00B22C15" w:rsidRDefault="00B22C15">
            <w:pPr>
              <w:spacing w:after="200" w:line="250" w:lineRule="auto"/>
              <w:rPr>
                <w:rFonts w:ascii="Roboto" w:eastAsia="Roboto" w:hAnsi="Roboto" w:cs="Roboto"/>
                <w:b/>
              </w:rPr>
            </w:pPr>
            <w:r>
              <w:rPr>
                <w:rFonts w:ascii="Roboto" w:eastAsia="Roboto" w:hAnsi="Roboto" w:cs="Roboto"/>
                <w:b/>
              </w:rPr>
              <w:t>Ostoreskontrajärjestelmä</w:t>
            </w:r>
          </w:p>
        </w:tc>
        <w:tc>
          <w:tcPr>
            <w:tcW w:w="7568" w:type="dxa"/>
            <w:shd w:val="clear" w:color="auto" w:fill="auto"/>
          </w:tcPr>
          <w:p w14:paraId="4FD90366" w14:textId="77777777" w:rsidR="00B22C15" w:rsidRDefault="00B22C15" w:rsidP="008A0E31">
            <w:pPr>
              <w:pStyle w:val="Leipteksti"/>
              <w:rPr>
                <w:rFonts w:ascii="Roboto" w:eastAsia="Roboto" w:hAnsi="Roboto" w:cs="Roboto"/>
                <w:szCs w:val="20"/>
              </w:rPr>
            </w:pPr>
            <w:r>
              <w:rPr>
                <w:rFonts w:ascii="Roboto" w:eastAsia="Roboto" w:hAnsi="Roboto" w:cs="Roboto"/>
                <w:szCs w:val="20"/>
              </w:rPr>
              <w:t>Tilauksesta maksuun -osaprosessissa ostoreskontrajärjestelmä käsittelee ostolaskuja eli laskun lukemista sisään järjestelmään, laskun tunnistamista, automaattista laskusisällön tarkastamista sekä laskun hyväksymis- ja kierrätysmenettelyä. Ostolaskujen käsittely liittyy myös mahdollisten reklamaatioiden käsittelyyn.</w:t>
            </w:r>
          </w:p>
          <w:p w14:paraId="5364492E" w14:textId="77777777" w:rsidR="00B22C15" w:rsidRDefault="00B22C15" w:rsidP="008A0E31">
            <w:pPr>
              <w:pStyle w:val="Leipteksti"/>
              <w:rPr>
                <w:rFonts w:ascii="Roboto" w:eastAsia="Roboto" w:hAnsi="Roboto" w:cs="Roboto"/>
                <w:szCs w:val="20"/>
              </w:rPr>
            </w:pPr>
            <w:r>
              <w:rPr>
                <w:rFonts w:ascii="Roboto" w:eastAsia="Roboto" w:hAnsi="Roboto" w:cs="Roboto"/>
                <w:szCs w:val="20"/>
              </w:rPr>
              <w:t>Ostolaskujen käsittelyn lisäksi taloushallintojärjestelmä kattaa varsinaisen maksatuksen toiminnot eli maksuaineiston määrittämisen, maksuaineiston siirron pankkiin ja maksusuoritusten seurannan.</w:t>
            </w:r>
          </w:p>
          <w:p w14:paraId="0A23294E" w14:textId="49583D7B" w:rsidR="00B22C15" w:rsidRDefault="00B22C15" w:rsidP="008A0E31">
            <w:pPr>
              <w:pStyle w:val="Leipteksti"/>
              <w:rPr>
                <w:rFonts w:ascii="Roboto" w:eastAsia="Roboto" w:hAnsi="Roboto" w:cs="Roboto"/>
                <w:szCs w:val="20"/>
              </w:rPr>
            </w:pPr>
            <w:r>
              <w:rPr>
                <w:rFonts w:ascii="Roboto" w:eastAsia="Roboto" w:hAnsi="Roboto" w:cs="Roboto"/>
                <w:szCs w:val="20"/>
              </w:rPr>
              <w:t>Ostoreskontrajärjestelmä on kiinteästi kytköksissä myös kirjanpitojärjestelmään, jota käytetään kirjanpito- ja tilinpäätöstehtävien suorittamiseen.</w:t>
            </w:r>
          </w:p>
          <w:p w14:paraId="5FFA0C4D" w14:textId="1F4B4962" w:rsidR="00B22C15" w:rsidRDefault="00B22C15">
            <w:pPr>
              <w:pStyle w:val="Leipteksti"/>
              <w:rPr>
                <w:rFonts w:ascii="Roboto" w:eastAsia="Roboto" w:hAnsi="Roboto" w:cs="Roboto"/>
                <w:szCs w:val="20"/>
              </w:rPr>
            </w:pPr>
            <w:r>
              <w:rPr>
                <w:rFonts w:ascii="Roboto" w:eastAsia="Roboto" w:hAnsi="Roboto" w:cs="Roboto"/>
                <w:szCs w:val="20"/>
              </w:rPr>
              <w:lastRenderedPageBreak/>
              <w:t xml:space="preserve">Ostolaskut käsitellään valtion hankintayksiköissä </w:t>
            </w:r>
            <w:proofErr w:type="spellStart"/>
            <w:r>
              <w:rPr>
                <w:rFonts w:ascii="Roboto" w:eastAsia="Roboto" w:hAnsi="Roboto" w:cs="Roboto"/>
                <w:szCs w:val="20"/>
              </w:rPr>
              <w:t>Handi</w:t>
            </w:r>
            <w:proofErr w:type="spellEnd"/>
            <w:r>
              <w:rPr>
                <w:rFonts w:ascii="Roboto" w:eastAsia="Roboto" w:hAnsi="Roboto" w:cs="Roboto"/>
                <w:szCs w:val="20"/>
              </w:rPr>
              <w:t>-järjestelmässä. Muissa julkishallinnon hankintayksiköissä käsittely hoidetaan hankintayksikkökohtaisilla taloushallinnan järjestelmillä, kuten esimerkiksi SAP tai Microsoft Dynamics</w:t>
            </w:r>
          </w:p>
          <w:p w14:paraId="3EEC82E8" w14:textId="3644290B" w:rsidR="00B22C15" w:rsidRDefault="00B22C15">
            <w:pPr>
              <w:pStyle w:val="Leipteksti"/>
              <w:rPr>
                <w:rFonts w:ascii="Roboto" w:eastAsia="Roboto" w:hAnsi="Roboto" w:cs="Roboto"/>
                <w:szCs w:val="20"/>
              </w:rPr>
            </w:pPr>
            <w:r>
              <w:rPr>
                <w:rFonts w:ascii="Roboto" w:eastAsia="Roboto" w:hAnsi="Roboto" w:cs="Roboto"/>
                <w:szCs w:val="20"/>
              </w:rPr>
              <w:t>Ostolaskuihin liittyvä maksuliike hoidetaan hankintayksiköissä pääsääntöisesti hankintayksikkökohtaisilla järjestelmillä.</w:t>
            </w:r>
          </w:p>
        </w:tc>
      </w:tr>
      <w:tr w:rsidR="00B22C15" w:rsidRPr="0021721C" w14:paraId="039FB8FC" w14:textId="77777777" w:rsidTr="00B22C15">
        <w:tc>
          <w:tcPr>
            <w:tcW w:w="2179" w:type="dxa"/>
            <w:shd w:val="clear" w:color="auto" w:fill="auto"/>
          </w:tcPr>
          <w:p w14:paraId="48F46EB2" w14:textId="2FC21649" w:rsidR="00B22C15" w:rsidRDefault="00B22C15">
            <w:pPr>
              <w:spacing w:after="200" w:line="250" w:lineRule="auto"/>
              <w:rPr>
                <w:rFonts w:ascii="Roboto" w:eastAsia="Roboto" w:hAnsi="Roboto" w:cs="Roboto"/>
                <w:b/>
              </w:rPr>
            </w:pPr>
            <w:r>
              <w:rPr>
                <w:rFonts w:ascii="Roboto" w:eastAsia="Roboto" w:hAnsi="Roboto" w:cs="Roboto"/>
                <w:b/>
              </w:rPr>
              <w:lastRenderedPageBreak/>
              <w:t>Sähköinen allekirjoitusjärjestelmä</w:t>
            </w:r>
          </w:p>
        </w:tc>
        <w:tc>
          <w:tcPr>
            <w:tcW w:w="7568" w:type="dxa"/>
            <w:shd w:val="clear" w:color="auto" w:fill="auto"/>
          </w:tcPr>
          <w:p w14:paraId="6447912E" w14:textId="637F22D6" w:rsidR="00B22C15" w:rsidRDefault="00B22C15">
            <w:pPr>
              <w:pStyle w:val="Leipteksti"/>
              <w:rPr>
                <w:rFonts w:ascii="Roboto" w:eastAsia="Roboto" w:hAnsi="Roboto" w:cs="Roboto"/>
                <w:szCs w:val="20"/>
              </w:rPr>
            </w:pPr>
            <w:r>
              <w:rPr>
                <w:rFonts w:ascii="Roboto" w:eastAsia="Roboto" w:hAnsi="Roboto" w:cs="Roboto"/>
                <w:szCs w:val="20"/>
              </w:rPr>
              <w:t>Sähköisellä allekirjoitusjärjestelmällä allekirjoitetaan sopimuksia ja muita asiakirjoja sähköisesti. Sähköinen allekirjoitus kytketään siihen asiakirjaan, jota allekirjoitus koskee.</w:t>
            </w:r>
          </w:p>
        </w:tc>
      </w:tr>
      <w:tr w:rsidR="00B22C15" w:rsidRPr="0021721C" w14:paraId="70F69672" w14:textId="77777777" w:rsidTr="00B22C15">
        <w:tc>
          <w:tcPr>
            <w:tcW w:w="2179" w:type="dxa"/>
            <w:shd w:val="clear" w:color="auto" w:fill="auto"/>
          </w:tcPr>
          <w:p w14:paraId="26CE89A3" w14:textId="59185AD9" w:rsidR="00B22C15" w:rsidRDefault="00B22C15">
            <w:pPr>
              <w:spacing w:after="200" w:line="250" w:lineRule="auto"/>
              <w:rPr>
                <w:rFonts w:ascii="Roboto" w:eastAsia="Roboto" w:hAnsi="Roboto" w:cs="Roboto"/>
                <w:b/>
              </w:rPr>
            </w:pPr>
            <w:r>
              <w:rPr>
                <w:rFonts w:ascii="Roboto" w:eastAsia="Roboto" w:hAnsi="Roboto" w:cs="Roboto"/>
                <w:b/>
              </w:rPr>
              <w:t>Kirjanpitojärjestelmä</w:t>
            </w:r>
          </w:p>
        </w:tc>
        <w:tc>
          <w:tcPr>
            <w:tcW w:w="7568" w:type="dxa"/>
            <w:shd w:val="clear" w:color="auto" w:fill="auto"/>
          </w:tcPr>
          <w:p w14:paraId="4C417AF1" w14:textId="264AFC29" w:rsidR="00B22C15" w:rsidRDefault="00B22C15">
            <w:pPr>
              <w:pStyle w:val="Leipteksti"/>
              <w:rPr>
                <w:rFonts w:ascii="Roboto" w:eastAsia="Roboto" w:hAnsi="Roboto" w:cs="Roboto"/>
                <w:szCs w:val="20"/>
              </w:rPr>
            </w:pPr>
            <w:r>
              <w:rPr>
                <w:rFonts w:ascii="Roboto" w:eastAsia="Roboto" w:hAnsi="Roboto" w:cs="Roboto"/>
                <w:szCs w:val="20"/>
              </w:rPr>
              <w:t>Kirjanpitojärjestelmällä toteutetaan hankintayksikön kirjanpito ja aineisto tilinpäätöstä varten.</w:t>
            </w:r>
          </w:p>
          <w:p w14:paraId="5C82F7AC" w14:textId="309E6347" w:rsidR="00B22C15" w:rsidRDefault="00B22C15">
            <w:pPr>
              <w:pStyle w:val="Leipteksti"/>
              <w:rPr>
                <w:rFonts w:ascii="Roboto" w:eastAsia="Roboto" w:hAnsi="Roboto" w:cs="Roboto"/>
                <w:szCs w:val="20"/>
              </w:rPr>
            </w:pPr>
            <w:r>
              <w:rPr>
                <w:rFonts w:ascii="Roboto" w:eastAsia="Roboto" w:hAnsi="Roboto" w:cs="Roboto"/>
                <w:szCs w:val="20"/>
              </w:rPr>
              <w:t>Valtion hankintayksiköissä on käytössä Kieku-järjestelmä, muissa hankintayksiköissä käytetään yleensä hankintayksikkökohtaisia järjestelmiä.</w:t>
            </w:r>
          </w:p>
        </w:tc>
      </w:tr>
    </w:tbl>
    <w:p w14:paraId="0E3FAC34" w14:textId="0F439E39" w:rsidR="00616ACA" w:rsidRDefault="00616ACA" w:rsidP="00616ACA">
      <w:pPr>
        <w:jc w:val="both"/>
        <w:rPr>
          <w:rFonts w:ascii="Arial" w:hAnsi="Arial" w:cs="Arial"/>
          <w:lang w:eastAsia="fi-FI"/>
        </w:rPr>
      </w:pPr>
    </w:p>
    <w:p w14:paraId="3019BB0A" w14:textId="77777777" w:rsidR="00B22C15" w:rsidRDefault="00B22C15" w:rsidP="00616ACA">
      <w:pPr>
        <w:jc w:val="both"/>
        <w:rPr>
          <w:rFonts w:ascii="Arial" w:hAnsi="Arial" w:cs="Arial"/>
          <w:lang w:eastAsia="fi-FI"/>
        </w:rPr>
      </w:pPr>
    </w:p>
    <w:p w14:paraId="4995E154" w14:textId="4C536A3E" w:rsidR="00B22C15" w:rsidRDefault="00B22C15" w:rsidP="00B22C15">
      <w:pPr>
        <w:pStyle w:val="Otsikko4"/>
        <w:rPr>
          <w:lang w:eastAsia="fi-FI"/>
        </w:rPr>
      </w:pPr>
      <w:r>
        <w:rPr>
          <w:lang w:eastAsia="fi-FI"/>
        </w:rPr>
        <w:t>Tavoitetila</w:t>
      </w:r>
    </w:p>
    <w:p w14:paraId="371FAF81" w14:textId="6AFA1168" w:rsidR="00B22C15" w:rsidRDefault="00B22C15" w:rsidP="00B22C15">
      <w:pPr>
        <w:pStyle w:val="Leipteksti"/>
        <w:rPr>
          <w:lang w:eastAsia="fi-FI"/>
        </w:rPr>
      </w:pPr>
      <w:r>
        <w:rPr>
          <w:lang w:eastAsia="fi-FI"/>
        </w:rPr>
        <w:t>Tavoitetilassa sähköisen tilausjärjestelmän tiedot yhdistävät sopimuksen, hankintayksikön, tilaajan, toimittajan, tuotteet, tilauksen, hinnan ja laskun tiedot tukien näin hankinnan elinkaaren hallintaa ja seurantaa. Tämä vaatii, että sähköisessä tilausjärjestelmässä on riittävät rajapinnat sopimushallintajärjestelmään, toimittajien toiminnanohjausjärjestelmiin ja taloushallintojärjestelmiin.</w:t>
      </w:r>
    </w:p>
    <w:p w14:paraId="167AC502" w14:textId="4D7200C5" w:rsidR="00B22C15" w:rsidRPr="00B22C15" w:rsidRDefault="00B22C15" w:rsidP="00B22C15">
      <w:pPr>
        <w:pStyle w:val="Leipteksti"/>
        <w:rPr>
          <w:lang w:eastAsia="fi-FI"/>
        </w:rPr>
      </w:pPr>
      <w:r w:rsidRPr="00B22C15">
        <w:rPr>
          <w:lang w:eastAsia="fi-FI"/>
        </w:rPr>
        <w:t>Tietojärjestelmien pitäisi tukea sopimushallintaa automaattisesti, esimerkiksi nostettiin esille sopimushallintajärjestelmän liittäminen laskujen tarkastus- ja hyväksymisjärjestelmään. Sopimushallintajärjestelmän tulisi hallita myös reklamaatioprosessi.</w:t>
      </w:r>
    </w:p>
    <w:p w14:paraId="69A86A49" w14:textId="3E5A8DD3" w:rsidR="00B22C15" w:rsidRDefault="00B22C15" w:rsidP="00616ACA">
      <w:pPr>
        <w:jc w:val="both"/>
        <w:rPr>
          <w:rFonts w:ascii="Arial" w:hAnsi="Arial" w:cs="Arial"/>
          <w:lang w:eastAsia="fi-FI"/>
        </w:rPr>
      </w:pPr>
    </w:p>
    <w:p w14:paraId="32FFA6ED" w14:textId="77777777" w:rsidR="00B22C15" w:rsidRDefault="00B22C15" w:rsidP="00616ACA">
      <w:pPr>
        <w:jc w:val="both"/>
        <w:rPr>
          <w:rFonts w:ascii="Arial" w:hAnsi="Arial" w:cs="Arial"/>
          <w:lang w:eastAsia="fi-FI"/>
        </w:rPr>
      </w:pPr>
    </w:p>
    <w:p w14:paraId="6B3225F0" w14:textId="0605B275" w:rsidR="00580CEC" w:rsidRDefault="00370EB7" w:rsidP="00941568">
      <w:pPr>
        <w:pStyle w:val="Otsikko3"/>
        <w:rPr>
          <w:lang w:eastAsia="fi-FI"/>
        </w:rPr>
      </w:pPr>
      <w:bookmarkStart w:id="246" w:name="_Ref134520640"/>
      <w:bookmarkStart w:id="247" w:name="_Ref134520647"/>
      <w:bookmarkStart w:id="248" w:name="_Ref134520658"/>
      <w:bookmarkStart w:id="249" w:name="_Ref134520664"/>
      <w:bookmarkStart w:id="250" w:name="_Toc146715431"/>
      <w:r>
        <w:rPr>
          <w:lang w:eastAsia="fi-FI"/>
        </w:rPr>
        <w:t>Tietojärjestelmien välinen vuorovaikutus</w:t>
      </w:r>
      <w:bookmarkEnd w:id="246"/>
      <w:bookmarkEnd w:id="247"/>
      <w:bookmarkEnd w:id="248"/>
      <w:bookmarkEnd w:id="249"/>
      <w:bookmarkEnd w:id="250"/>
    </w:p>
    <w:p w14:paraId="0910F499" w14:textId="77777777" w:rsidR="00416B39" w:rsidRDefault="00D51F7E" w:rsidP="00416B39">
      <w:pPr>
        <w:pStyle w:val="Leipteksti"/>
        <w:rPr>
          <w:lang w:eastAsia="fi-FI"/>
        </w:rPr>
      </w:pPr>
      <w:r>
        <w:rPr>
          <w:lang w:eastAsia="fi-FI"/>
        </w:rPr>
        <w:t xml:space="preserve">Tietojärjestelmien välinen vuorovaikutus kuvataan tietojärjestelmien ja -palveluiden välisinä tietovirtoina. </w:t>
      </w:r>
      <w:r w:rsidR="005568B7" w:rsidRPr="005568B7">
        <w:rPr>
          <w:lang w:eastAsia="fi-FI"/>
        </w:rPr>
        <w:t>Tietovirrat kuvaavat tiedon siirtymistä eri elementtien ja rakenneosien välillä. Tietovirtoja esiintyy mm. prosesseissa, organisaatioissa, tietovarannoissa ja tietojärjestelmissä.</w:t>
      </w:r>
      <w:r w:rsidR="002B2797">
        <w:rPr>
          <w:lang w:eastAsia="fi-FI"/>
        </w:rPr>
        <w:t xml:space="preserve"> </w:t>
      </w:r>
      <w:r w:rsidR="00503EC7">
        <w:rPr>
          <w:lang w:eastAsia="fi-FI"/>
        </w:rPr>
        <w:t xml:space="preserve">Hankintaprosessiin liittyvien </w:t>
      </w:r>
      <w:r w:rsidR="006B6729">
        <w:rPr>
          <w:lang w:eastAsia="fi-FI"/>
        </w:rPr>
        <w:t xml:space="preserve">tietojärjestelmien välistä vuorovaikutusta voidaan lähestyä kahdesta näkökulmasta. </w:t>
      </w:r>
    </w:p>
    <w:p w14:paraId="74345B26" w14:textId="4F4444D1" w:rsidR="00416B39" w:rsidRDefault="006B6729" w:rsidP="00416B39">
      <w:pPr>
        <w:pStyle w:val="Leipteksti"/>
        <w:rPr>
          <w:lang w:eastAsia="fi-FI"/>
        </w:rPr>
      </w:pPr>
      <w:r>
        <w:rPr>
          <w:lang w:eastAsia="fi-FI"/>
        </w:rPr>
        <w:t xml:space="preserve">Ensimmäinen </w:t>
      </w:r>
      <w:r w:rsidR="003A3C2C">
        <w:rPr>
          <w:lang w:eastAsia="fi-FI"/>
        </w:rPr>
        <w:t xml:space="preserve">on hankintayksikön sisäinen näkökulma, jossa </w:t>
      </w:r>
      <w:r w:rsidR="004A5B7F">
        <w:rPr>
          <w:lang w:eastAsia="fi-FI"/>
        </w:rPr>
        <w:t xml:space="preserve">varmistetaan </w:t>
      </w:r>
      <w:r w:rsidR="00842518">
        <w:rPr>
          <w:lang w:eastAsia="fi-FI"/>
        </w:rPr>
        <w:t>hankintayksikön sisäinen tiedon</w:t>
      </w:r>
      <w:r w:rsidR="009B30E6">
        <w:rPr>
          <w:lang w:eastAsia="fi-FI"/>
        </w:rPr>
        <w:t xml:space="preserve">kulku siten, että hankintaprosessissa tarvittava tieto on </w:t>
      </w:r>
      <w:r w:rsidR="00831BC9">
        <w:rPr>
          <w:lang w:eastAsia="fi-FI"/>
        </w:rPr>
        <w:t xml:space="preserve">käytettävissä </w:t>
      </w:r>
      <w:r w:rsidR="00DF151A">
        <w:rPr>
          <w:lang w:eastAsia="fi-FI"/>
        </w:rPr>
        <w:t>hankintayksikön sisäisen</w:t>
      </w:r>
      <w:r w:rsidR="00831BC9">
        <w:rPr>
          <w:lang w:eastAsia="fi-FI"/>
        </w:rPr>
        <w:t xml:space="preserve"> </w:t>
      </w:r>
      <w:r w:rsidR="00DF151A">
        <w:rPr>
          <w:lang w:eastAsia="fi-FI"/>
        </w:rPr>
        <w:t>hankinta</w:t>
      </w:r>
      <w:r w:rsidR="00831BC9">
        <w:rPr>
          <w:lang w:eastAsia="fi-FI"/>
        </w:rPr>
        <w:t xml:space="preserve">prosessin jokaisessa vaiheessa ja tiedonsiirto on mahdollisimman automaattista. </w:t>
      </w:r>
      <w:r w:rsidR="001C7F5D">
        <w:rPr>
          <w:lang w:eastAsia="fi-FI"/>
        </w:rPr>
        <w:t xml:space="preserve">Tavoitteena on </w:t>
      </w:r>
      <w:r w:rsidR="00F04F1F">
        <w:rPr>
          <w:lang w:eastAsia="fi-FI"/>
        </w:rPr>
        <w:t>mahdollistaa koko hankinnan elinkaaren aikainen seurata</w:t>
      </w:r>
      <w:r w:rsidR="00AB6CDD">
        <w:rPr>
          <w:lang w:eastAsia="fi-FI"/>
        </w:rPr>
        <w:t xml:space="preserve"> hankintayksikön sisällä.</w:t>
      </w:r>
      <w:r w:rsidR="003148AB">
        <w:rPr>
          <w:lang w:eastAsia="fi-FI"/>
        </w:rPr>
        <w:t xml:space="preserve"> </w:t>
      </w:r>
    </w:p>
    <w:p w14:paraId="12CF1A72" w14:textId="048488E7" w:rsidR="00504795" w:rsidRDefault="00F04F1F" w:rsidP="00416B39">
      <w:pPr>
        <w:pStyle w:val="Leipteksti"/>
        <w:rPr>
          <w:lang w:eastAsia="fi-FI"/>
        </w:rPr>
      </w:pPr>
      <w:r>
        <w:rPr>
          <w:lang w:eastAsia="fi-FI"/>
        </w:rPr>
        <w:t>Toinen näkökulma on kansalli</w:t>
      </w:r>
      <w:r w:rsidR="00B014C3">
        <w:rPr>
          <w:lang w:eastAsia="fi-FI"/>
        </w:rPr>
        <w:t xml:space="preserve">nen </w:t>
      </w:r>
      <w:r>
        <w:rPr>
          <w:lang w:eastAsia="fi-FI"/>
        </w:rPr>
        <w:t>näkökulma, jo</w:t>
      </w:r>
      <w:r w:rsidR="006E5A7C">
        <w:rPr>
          <w:lang w:eastAsia="fi-FI"/>
        </w:rPr>
        <w:t xml:space="preserve">nka tarkoituksena on kerätä tieto julkisista hankintayksiköistä </w:t>
      </w:r>
      <w:r w:rsidR="000307BF">
        <w:rPr>
          <w:lang w:eastAsia="fi-FI"/>
        </w:rPr>
        <w:t xml:space="preserve">kappaleen </w:t>
      </w:r>
      <w:r w:rsidR="000307BF">
        <w:rPr>
          <w:lang w:eastAsia="fi-FI"/>
        </w:rPr>
        <w:fldChar w:fldCharType="begin"/>
      </w:r>
      <w:r w:rsidR="000307BF">
        <w:rPr>
          <w:lang w:eastAsia="fi-FI"/>
        </w:rPr>
        <w:instrText xml:space="preserve"> REF _Ref137021746 \r \h </w:instrText>
      </w:r>
      <w:r w:rsidR="000307BF">
        <w:rPr>
          <w:lang w:eastAsia="fi-FI"/>
        </w:rPr>
      </w:r>
      <w:r w:rsidR="000307BF">
        <w:rPr>
          <w:lang w:eastAsia="fi-FI"/>
        </w:rPr>
        <w:fldChar w:fldCharType="separate"/>
      </w:r>
      <w:r w:rsidR="000307BF">
        <w:rPr>
          <w:lang w:eastAsia="fi-FI"/>
        </w:rPr>
        <w:t>2.4.1.3</w:t>
      </w:r>
      <w:r w:rsidR="000307BF">
        <w:rPr>
          <w:lang w:eastAsia="fi-FI"/>
        </w:rPr>
        <w:fldChar w:fldCharType="end"/>
      </w:r>
      <w:r w:rsidR="000307BF">
        <w:rPr>
          <w:lang w:eastAsia="fi-FI"/>
        </w:rPr>
        <w:t xml:space="preserve"> toimenpide-ehdotuksissa ehdotettuun </w:t>
      </w:r>
      <w:r w:rsidR="006E5A7C">
        <w:rPr>
          <w:lang w:eastAsia="fi-FI"/>
        </w:rPr>
        <w:t>kansalliseen hankintatietovarantoon</w:t>
      </w:r>
      <w:r w:rsidR="00AB6CDD">
        <w:rPr>
          <w:lang w:eastAsia="fi-FI"/>
        </w:rPr>
        <w:t xml:space="preserve"> julkisten hankintojen </w:t>
      </w:r>
      <w:r w:rsidR="00C16AFC">
        <w:rPr>
          <w:lang w:eastAsia="fi-FI"/>
        </w:rPr>
        <w:t>läpinäkyvyyden ja tilastoinnin kehittämiseksi</w:t>
      </w:r>
      <w:r w:rsidR="00B014C3">
        <w:rPr>
          <w:lang w:eastAsia="fi-FI"/>
        </w:rPr>
        <w:t xml:space="preserve"> sekä </w:t>
      </w:r>
      <w:r w:rsidR="00504795">
        <w:rPr>
          <w:lang w:eastAsia="fi-FI"/>
        </w:rPr>
        <w:t>kansallisesti hyödynnettäväksi.</w:t>
      </w:r>
    </w:p>
    <w:p w14:paraId="59B7FDCE" w14:textId="254D6C05" w:rsidR="00F04F1F" w:rsidRDefault="00C16AFC" w:rsidP="00220CE9">
      <w:pPr>
        <w:pStyle w:val="Leipteksti"/>
        <w:rPr>
          <w:lang w:eastAsia="fi-FI"/>
        </w:rPr>
      </w:pPr>
      <w:r>
        <w:rPr>
          <w:lang w:eastAsia="fi-FI"/>
        </w:rPr>
        <w:t xml:space="preserve">Molemmissa </w:t>
      </w:r>
      <w:r w:rsidR="003148AB">
        <w:rPr>
          <w:lang w:eastAsia="fi-FI"/>
        </w:rPr>
        <w:t xml:space="preserve">näkökulmissa avainasemassa ovat </w:t>
      </w:r>
      <w:r w:rsidR="0053274E">
        <w:rPr>
          <w:lang w:eastAsia="fi-FI"/>
        </w:rPr>
        <w:t>tietojärjestelmien kyvykkyydet tarjota tietoja ohjelmointirajapintojen kautta.</w:t>
      </w:r>
      <w:r w:rsidR="008B672E">
        <w:rPr>
          <w:lang w:eastAsia="fi-FI"/>
        </w:rPr>
        <w:t xml:space="preserve"> </w:t>
      </w:r>
      <w:r w:rsidR="00764BAB">
        <w:rPr>
          <w:lang w:eastAsia="fi-FI"/>
        </w:rPr>
        <w:t xml:space="preserve">Tietojärjestelmien rajapintojen </w:t>
      </w:r>
      <w:r w:rsidR="00BE2D3A">
        <w:rPr>
          <w:lang w:eastAsia="fi-FI"/>
        </w:rPr>
        <w:t xml:space="preserve">tulee pystyä tarjoamaan tiedot sekä hankintayksikön </w:t>
      </w:r>
      <w:r w:rsidR="00382F06">
        <w:rPr>
          <w:lang w:eastAsia="fi-FI"/>
        </w:rPr>
        <w:t>sisäiseen tietojärjestelmien vuorovaikut</w:t>
      </w:r>
      <w:r w:rsidR="006124D7">
        <w:rPr>
          <w:lang w:eastAsia="fi-FI"/>
        </w:rPr>
        <w:t xml:space="preserve">ukseen että </w:t>
      </w:r>
      <w:r w:rsidR="003A58AD">
        <w:rPr>
          <w:lang w:eastAsia="fi-FI"/>
        </w:rPr>
        <w:t>kansalliseen tietovarantoon.</w:t>
      </w:r>
      <w:r w:rsidR="00BD3E13">
        <w:rPr>
          <w:lang w:eastAsia="fi-FI"/>
        </w:rPr>
        <w:t xml:space="preserve"> </w:t>
      </w:r>
      <w:r w:rsidR="0093028C">
        <w:rPr>
          <w:lang w:eastAsia="fi-FI"/>
        </w:rPr>
        <w:t>O</w:t>
      </w:r>
      <w:r w:rsidR="00BD3E13">
        <w:rPr>
          <w:lang w:eastAsia="fi-FI"/>
        </w:rPr>
        <w:t>hjelmointirajapin</w:t>
      </w:r>
      <w:r w:rsidR="00695045">
        <w:rPr>
          <w:lang w:eastAsia="fi-FI"/>
        </w:rPr>
        <w:t>tojen tulisi tarjota hankinta</w:t>
      </w:r>
      <w:r w:rsidR="0093028C">
        <w:rPr>
          <w:lang w:eastAsia="fi-FI"/>
        </w:rPr>
        <w:t xml:space="preserve">prosessiin liittyvät tiedot sillä laajuudella, että </w:t>
      </w:r>
      <w:r w:rsidR="00711E6B">
        <w:rPr>
          <w:lang w:eastAsia="fi-FI"/>
        </w:rPr>
        <w:t xml:space="preserve">rajapintatoiminnallisuus täyttää niin hankintayksikön kuin kansallisen </w:t>
      </w:r>
      <w:r w:rsidR="00504795">
        <w:rPr>
          <w:lang w:eastAsia="fi-FI"/>
        </w:rPr>
        <w:t>hankinta</w:t>
      </w:r>
      <w:r w:rsidR="00711E6B">
        <w:rPr>
          <w:lang w:eastAsia="fi-FI"/>
        </w:rPr>
        <w:t>tietovarannon vaatimukset.</w:t>
      </w:r>
    </w:p>
    <w:p w14:paraId="588ADB85" w14:textId="6FBBC3EB" w:rsidR="00E53B55" w:rsidRDefault="00E53B55" w:rsidP="00220CE9">
      <w:pPr>
        <w:pStyle w:val="Leipteksti"/>
        <w:rPr>
          <w:lang w:eastAsia="fi-FI"/>
        </w:rPr>
      </w:pPr>
      <w:r>
        <w:rPr>
          <w:lang w:eastAsia="fi-FI"/>
        </w:rPr>
        <w:t xml:space="preserve">Käytössä olevien </w:t>
      </w:r>
      <w:r w:rsidR="009153AD">
        <w:rPr>
          <w:lang w:eastAsia="fi-FI"/>
        </w:rPr>
        <w:t>tietojärjestelmien rajapintakyvykkyys vaihtelee suuresti</w:t>
      </w:r>
      <w:r w:rsidR="0026602D">
        <w:rPr>
          <w:lang w:eastAsia="fi-FI"/>
        </w:rPr>
        <w:t xml:space="preserve">, joten </w:t>
      </w:r>
      <w:r w:rsidR="00FB7442">
        <w:rPr>
          <w:lang w:eastAsia="fi-FI"/>
        </w:rPr>
        <w:t>ohjelmointirajapintoihin kohdistuv</w:t>
      </w:r>
      <w:r w:rsidR="00D4668C">
        <w:rPr>
          <w:lang w:eastAsia="fi-FI"/>
        </w:rPr>
        <w:t>at</w:t>
      </w:r>
      <w:r w:rsidR="00FB7442">
        <w:rPr>
          <w:lang w:eastAsia="fi-FI"/>
        </w:rPr>
        <w:t xml:space="preserve"> </w:t>
      </w:r>
      <w:r w:rsidR="00BD409C">
        <w:rPr>
          <w:lang w:eastAsia="fi-FI"/>
        </w:rPr>
        <w:t>hankintaprosessista tulev</w:t>
      </w:r>
      <w:r w:rsidR="00D4668C">
        <w:rPr>
          <w:lang w:eastAsia="fi-FI"/>
        </w:rPr>
        <w:t>at</w:t>
      </w:r>
      <w:r w:rsidR="00BD409C">
        <w:rPr>
          <w:lang w:eastAsia="fi-FI"/>
        </w:rPr>
        <w:t xml:space="preserve"> </w:t>
      </w:r>
      <w:r w:rsidR="00FB7442">
        <w:rPr>
          <w:lang w:eastAsia="fi-FI"/>
        </w:rPr>
        <w:t>vaatimuks</w:t>
      </w:r>
      <w:r w:rsidR="00D4668C">
        <w:rPr>
          <w:lang w:eastAsia="fi-FI"/>
        </w:rPr>
        <w:t>et tulee ottaa huomioon</w:t>
      </w:r>
      <w:r w:rsidR="00FB7442">
        <w:rPr>
          <w:lang w:eastAsia="fi-FI"/>
        </w:rPr>
        <w:t xml:space="preserve"> tietojärjestelmiä hank</w:t>
      </w:r>
      <w:r w:rsidR="00D4668C">
        <w:rPr>
          <w:lang w:eastAsia="fi-FI"/>
        </w:rPr>
        <w:t>ittaessa</w:t>
      </w:r>
      <w:r w:rsidR="00FB7442">
        <w:rPr>
          <w:lang w:eastAsia="fi-FI"/>
        </w:rPr>
        <w:t xml:space="preserve"> tai uudist</w:t>
      </w:r>
      <w:r w:rsidR="00D4668C">
        <w:rPr>
          <w:lang w:eastAsia="fi-FI"/>
        </w:rPr>
        <w:t>ettaessa</w:t>
      </w:r>
      <w:r w:rsidR="00FB7442">
        <w:rPr>
          <w:lang w:eastAsia="fi-FI"/>
        </w:rPr>
        <w:t xml:space="preserve">. </w:t>
      </w:r>
    </w:p>
    <w:p w14:paraId="46C5690E" w14:textId="6CD6C65E" w:rsidR="003B6269" w:rsidRDefault="003B6269" w:rsidP="003B6269">
      <w:pPr>
        <w:pStyle w:val="Leipteksti"/>
        <w:rPr>
          <w:lang w:eastAsia="fi-FI"/>
        </w:rPr>
      </w:pPr>
      <w:r>
        <w:rPr>
          <w:lang w:eastAsia="fi-FI"/>
        </w:rPr>
        <w:lastRenderedPageBreak/>
        <w:fldChar w:fldCharType="begin"/>
      </w:r>
      <w:r>
        <w:rPr>
          <w:lang w:eastAsia="fi-FI"/>
        </w:rPr>
        <w:instrText xml:space="preserve"> REF _Ref132456262 \h </w:instrText>
      </w:r>
      <w:r>
        <w:rPr>
          <w:lang w:eastAsia="fi-FI"/>
        </w:rPr>
      </w:r>
      <w:r>
        <w:rPr>
          <w:lang w:eastAsia="fi-FI"/>
        </w:rPr>
        <w:fldChar w:fldCharType="separate"/>
      </w:r>
      <w:r w:rsidR="00CE7CCC">
        <w:t xml:space="preserve">Kuva </w:t>
      </w:r>
      <w:r w:rsidR="00CE7CCC">
        <w:rPr>
          <w:noProof/>
        </w:rPr>
        <w:t>20</w:t>
      </w:r>
      <w:r>
        <w:rPr>
          <w:lang w:eastAsia="fi-FI"/>
        </w:rPr>
        <w:fldChar w:fldCharType="end"/>
      </w:r>
      <w:r>
        <w:rPr>
          <w:lang w:eastAsia="fi-FI"/>
        </w:rPr>
        <w:t xml:space="preserve"> esittää tietojenvälitystä hankintayksikköjen ja kansallisen </w:t>
      </w:r>
      <w:r w:rsidR="00F23120">
        <w:rPr>
          <w:lang w:eastAsia="fi-FI"/>
        </w:rPr>
        <w:t>hankinta</w:t>
      </w:r>
      <w:r>
        <w:rPr>
          <w:lang w:eastAsia="fi-FI"/>
        </w:rPr>
        <w:t>tietovarannon välillä hankinnan eri vaiheissa</w:t>
      </w:r>
      <w:r w:rsidR="00707B42">
        <w:rPr>
          <w:lang w:eastAsia="fi-FI"/>
        </w:rPr>
        <w:t xml:space="preserve"> sekä </w:t>
      </w:r>
      <w:r w:rsidR="00F23120">
        <w:rPr>
          <w:lang w:eastAsia="fi-FI"/>
        </w:rPr>
        <w:t>kytkentää muihin kansallisiin ja kansainvälisiin tietovarantoihin</w:t>
      </w:r>
      <w:r>
        <w:rPr>
          <w:lang w:eastAsia="fi-FI"/>
        </w:rPr>
        <w:t xml:space="preserve">. Vaikkei hankintayksikön sisäistä tietojen välitystä ole kuvattu kuvassa, niin hankintayksikkö pystyy hyödyntämään samoja ohjelmointirajapintoja myös omien käytössä olevien tietojärjestelmien väliseen kommunikointiin. Kansallinen </w:t>
      </w:r>
      <w:r w:rsidR="00DA6352">
        <w:rPr>
          <w:lang w:eastAsia="fi-FI"/>
        </w:rPr>
        <w:t>hankinta</w:t>
      </w:r>
      <w:r>
        <w:rPr>
          <w:lang w:eastAsia="fi-FI"/>
        </w:rPr>
        <w:t>tietovaranto voi toimia tietolähteenä hankintayksiköille hankintoja suunnitellessa</w:t>
      </w:r>
      <w:r w:rsidR="004F7801">
        <w:rPr>
          <w:lang w:eastAsia="fi-FI"/>
        </w:rPr>
        <w:t xml:space="preserve"> ja kilpailuttaessa</w:t>
      </w:r>
      <w:r>
        <w:rPr>
          <w:lang w:eastAsia="fi-FI"/>
        </w:rPr>
        <w:t xml:space="preserve"> tarjoten hankintoihin liittyvää tilasto- ja vertailutietoa </w:t>
      </w:r>
      <w:r w:rsidR="00DA6352">
        <w:rPr>
          <w:lang w:eastAsia="fi-FI"/>
        </w:rPr>
        <w:t xml:space="preserve">täydentämään </w:t>
      </w:r>
      <w:r>
        <w:rPr>
          <w:lang w:eastAsia="fi-FI"/>
        </w:rPr>
        <w:t>hankintayksik</w:t>
      </w:r>
      <w:r w:rsidR="004F7801">
        <w:rPr>
          <w:lang w:eastAsia="fi-FI"/>
        </w:rPr>
        <w:t>ön omaa hankintatietoa</w:t>
      </w:r>
      <w:r>
        <w:rPr>
          <w:lang w:eastAsia="fi-FI"/>
        </w:rPr>
        <w:t>.</w:t>
      </w:r>
    </w:p>
    <w:p w14:paraId="7CD80637" w14:textId="77777777" w:rsidR="003B6269" w:rsidRDefault="003B6269" w:rsidP="00220CE9">
      <w:pPr>
        <w:pStyle w:val="Leipteksti"/>
        <w:rPr>
          <w:lang w:eastAsia="fi-FI"/>
        </w:rPr>
      </w:pPr>
    </w:p>
    <w:p w14:paraId="663BAEF8" w14:textId="0684F452" w:rsidR="00DC2C23" w:rsidRDefault="001557D4" w:rsidP="00DC2C23">
      <w:pPr>
        <w:pStyle w:val="Leipteksti"/>
        <w:keepNext/>
      </w:pPr>
      <w:r>
        <w:rPr>
          <w:noProof/>
        </w:rPr>
        <w:drawing>
          <wp:inline distT="0" distB="0" distL="0" distR="0" wp14:anchorId="51005DA7" wp14:editId="6BF81149">
            <wp:extent cx="6198402" cy="3010031"/>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17268" cy="3019192"/>
                    </a:xfrm>
                    <a:prstGeom prst="rect">
                      <a:avLst/>
                    </a:prstGeom>
                    <a:noFill/>
                  </pic:spPr>
                </pic:pic>
              </a:graphicData>
            </a:graphic>
          </wp:inline>
        </w:drawing>
      </w:r>
    </w:p>
    <w:p w14:paraId="4A155833" w14:textId="4577D19A" w:rsidR="0078656F" w:rsidRDefault="00DC2C23" w:rsidP="00DC2C23">
      <w:pPr>
        <w:pStyle w:val="Kuvaotsikko"/>
        <w:rPr>
          <w:lang w:eastAsia="fi-FI"/>
        </w:rPr>
      </w:pPr>
      <w:bookmarkStart w:id="251" w:name="_Ref132456262"/>
      <w:bookmarkStart w:id="252" w:name="_Toc137723864"/>
      <w:r>
        <w:t xml:space="preserve">Kuva </w:t>
      </w:r>
      <w:r>
        <w:fldChar w:fldCharType="begin"/>
      </w:r>
      <w:r>
        <w:instrText>SEQ Kuva \* ARABIC</w:instrText>
      </w:r>
      <w:r>
        <w:fldChar w:fldCharType="separate"/>
      </w:r>
      <w:r w:rsidR="001504E2">
        <w:rPr>
          <w:noProof/>
        </w:rPr>
        <w:t>20</w:t>
      </w:r>
      <w:r>
        <w:fldChar w:fldCharType="end"/>
      </w:r>
      <w:bookmarkEnd w:id="251"/>
      <w:r>
        <w:t xml:space="preserve"> </w:t>
      </w:r>
      <w:r w:rsidR="001557D4">
        <w:t>Hankintatoimen tie</w:t>
      </w:r>
      <w:r w:rsidR="001A6312">
        <w:t>tojärjestelmien ja hankintatietovarantojen</w:t>
      </w:r>
      <w:r w:rsidR="00B16509">
        <w:t xml:space="preserve"> </w:t>
      </w:r>
      <w:r>
        <w:t>väli</w:t>
      </w:r>
      <w:r w:rsidR="00983A0C">
        <w:t>nen vuorovaikutus</w:t>
      </w:r>
      <w:bookmarkEnd w:id="252"/>
    </w:p>
    <w:p w14:paraId="398E137D" w14:textId="0D05585E" w:rsidR="00233A39" w:rsidRDefault="00962008" w:rsidP="00220CE9">
      <w:pPr>
        <w:pStyle w:val="Leipteksti"/>
        <w:rPr>
          <w:lang w:eastAsia="fi-FI"/>
        </w:rPr>
      </w:pPr>
      <w:r>
        <w:rPr>
          <w:lang w:eastAsia="fi-FI"/>
        </w:rPr>
        <w:t xml:space="preserve">Kansallinen hankintatietovaranto </w:t>
      </w:r>
      <w:r w:rsidR="00045AB6">
        <w:rPr>
          <w:lang w:eastAsia="fi-FI"/>
        </w:rPr>
        <w:t xml:space="preserve">saa tietonsa kansainvälisistä ja kansallisista tietovarannoista sekä hankintayksiköistä. </w:t>
      </w:r>
      <w:r w:rsidR="002F11FA">
        <w:rPr>
          <w:lang w:eastAsia="fi-FI"/>
        </w:rPr>
        <w:t xml:space="preserve">Ennen tietojen siirtoa kansalliseen </w:t>
      </w:r>
      <w:r w:rsidR="00090268">
        <w:rPr>
          <w:lang w:eastAsia="fi-FI"/>
        </w:rPr>
        <w:t>hankintatietovarantoon tietosisältö tulee määritellä ja rajata yhdessä tiedon omistajan eli tietoja luovuttavien hankinta</w:t>
      </w:r>
      <w:r w:rsidR="00301BB5">
        <w:rPr>
          <w:lang w:eastAsia="fi-FI"/>
        </w:rPr>
        <w:t xml:space="preserve">yksiköiden kanssa. Kansalliseen hankintatietovarantoon tietoa siirrettäessä </w:t>
      </w:r>
      <w:r w:rsidR="00A44403">
        <w:rPr>
          <w:lang w:eastAsia="fi-FI"/>
        </w:rPr>
        <w:t xml:space="preserve">mahdolliset henkilötiedot tulee </w:t>
      </w:r>
      <w:proofErr w:type="spellStart"/>
      <w:r w:rsidR="00A44403">
        <w:rPr>
          <w:lang w:eastAsia="fi-FI"/>
        </w:rPr>
        <w:t>pseudonymonisoida</w:t>
      </w:r>
      <w:proofErr w:type="spellEnd"/>
      <w:r w:rsidR="00A44403">
        <w:rPr>
          <w:lang w:eastAsia="fi-FI"/>
        </w:rPr>
        <w:t xml:space="preserve"> </w:t>
      </w:r>
      <w:r w:rsidR="002B73B6">
        <w:rPr>
          <w:lang w:eastAsia="fi-FI"/>
        </w:rPr>
        <w:t xml:space="preserve">tai </w:t>
      </w:r>
      <w:proofErr w:type="spellStart"/>
      <w:r w:rsidR="002B73B6">
        <w:rPr>
          <w:lang w:eastAsia="fi-FI"/>
        </w:rPr>
        <w:t>anonymisoida</w:t>
      </w:r>
      <w:proofErr w:type="spellEnd"/>
      <w:r w:rsidR="002B73B6">
        <w:rPr>
          <w:lang w:eastAsia="fi-FI"/>
        </w:rPr>
        <w:t xml:space="preserve"> </w:t>
      </w:r>
      <w:r w:rsidR="00742525">
        <w:rPr>
          <w:lang w:eastAsia="fi-FI"/>
        </w:rPr>
        <w:t xml:space="preserve">tietojen </w:t>
      </w:r>
      <w:proofErr w:type="spellStart"/>
      <w:r w:rsidR="00742525">
        <w:rPr>
          <w:lang w:eastAsia="fi-FI"/>
        </w:rPr>
        <w:t>maskausvaiheessa</w:t>
      </w:r>
      <w:proofErr w:type="spellEnd"/>
      <w:r w:rsidR="00742525">
        <w:rPr>
          <w:lang w:eastAsia="fi-FI"/>
        </w:rPr>
        <w:t>. Henkilötietojen lisäksi on varmistettava, ettei tietoja yhdistelemällä voi syntyä turvallisuusluokituksen mukaista salattavaa t</w:t>
      </w:r>
      <w:r w:rsidR="00477B38">
        <w:rPr>
          <w:lang w:eastAsia="fi-FI"/>
        </w:rPr>
        <w:t>ietoa</w:t>
      </w:r>
      <w:r w:rsidR="000A75C1">
        <w:rPr>
          <w:lang w:eastAsia="fi-FI"/>
        </w:rPr>
        <w:t xml:space="preserve">. Tämä edellyttää tietojen omistajien lisäksi </w:t>
      </w:r>
      <w:r w:rsidR="00F2115C">
        <w:rPr>
          <w:lang w:eastAsia="fi-FI"/>
        </w:rPr>
        <w:t>hankintayksiköiden tietosuoja- ja tietoturvavastaavien osallistumista</w:t>
      </w:r>
      <w:r w:rsidR="00233A39">
        <w:rPr>
          <w:lang w:eastAsia="fi-FI"/>
        </w:rPr>
        <w:t xml:space="preserve"> tietojen määrittelyyn ja rajaukseen.</w:t>
      </w:r>
    </w:p>
    <w:p w14:paraId="3D001201" w14:textId="7D371BE7" w:rsidR="00E37D26" w:rsidRPr="00220CE9" w:rsidRDefault="004F4C49" w:rsidP="008A58DD">
      <w:pPr>
        <w:pStyle w:val="Leipteksti"/>
        <w:rPr>
          <w:lang w:eastAsia="fi-FI"/>
        </w:rPr>
      </w:pPr>
      <w:r>
        <w:rPr>
          <w:lang w:eastAsia="fi-FI"/>
        </w:rPr>
        <w:t>Kansalliseen hankintatietovaranto</w:t>
      </w:r>
      <w:r w:rsidR="003175E6">
        <w:rPr>
          <w:lang w:eastAsia="fi-FI"/>
        </w:rPr>
        <w:t xml:space="preserve">on kerättyä tietoa pystytään analysoimaan ja </w:t>
      </w:r>
      <w:r w:rsidR="00553E2E">
        <w:rPr>
          <w:lang w:eastAsia="fi-FI"/>
        </w:rPr>
        <w:t>jalostamaan, jotta sitä pystytään jakamaan esimerkiksi raportteina ulkopuolisille tiedon hyödyntäjille Tutkihallintoa</w:t>
      </w:r>
      <w:r w:rsidR="00967BAB">
        <w:rPr>
          <w:lang w:eastAsia="fi-FI"/>
        </w:rPr>
        <w:t>.fi tai Tutkihankintoja.fi</w:t>
      </w:r>
      <w:r w:rsidR="00553E2E">
        <w:rPr>
          <w:lang w:eastAsia="fi-FI"/>
        </w:rPr>
        <w:t xml:space="preserve"> -palvelu</w:t>
      </w:r>
      <w:r w:rsidR="00967BAB">
        <w:rPr>
          <w:lang w:eastAsia="fi-FI"/>
        </w:rPr>
        <w:t>je</w:t>
      </w:r>
      <w:r w:rsidR="00553E2E">
        <w:rPr>
          <w:lang w:eastAsia="fi-FI"/>
        </w:rPr>
        <w:t xml:space="preserve">n kautta. </w:t>
      </w:r>
      <w:r w:rsidR="00EA183C">
        <w:rPr>
          <w:lang w:eastAsia="fi-FI"/>
        </w:rPr>
        <w:t>Lisäksi tietoa voidaan jakaa ohjelmointirajapintojen kautta kansallisen hankintatietovarannon ulkopuolisille käyttäjille, kuten esimerkiksi hankintayksiköille.</w:t>
      </w:r>
    </w:p>
    <w:p w14:paraId="752C61DF" w14:textId="4F4CA142" w:rsidR="004F4C49" w:rsidRPr="00220CE9" w:rsidRDefault="004F4C49" w:rsidP="004F4C49">
      <w:pPr>
        <w:pStyle w:val="Leipteksti"/>
        <w:rPr>
          <w:lang w:eastAsia="fi-FI"/>
        </w:rPr>
      </w:pPr>
      <w:r>
        <w:rPr>
          <w:lang w:eastAsia="fi-FI"/>
        </w:rPr>
        <w:t>Jotta hankintayksiköiden kokoamaa tietoa pystytään hyödyntämään</w:t>
      </w:r>
      <w:r w:rsidR="00B64531">
        <w:rPr>
          <w:lang w:eastAsia="fi-FI"/>
        </w:rPr>
        <w:t xml:space="preserve"> edellä kuvatussa</w:t>
      </w:r>
      <w:r>
        <w:rPr>
          <w:lang w:eastAsia="fi-FI"/>
        </w:rPr>
        <w:t xml:space="preserve"> laajemmassa mittakaavassa, edellyttää se hankintayksiköiden käsittelemien tietojen yhdenmukaistamista. Ohjelmointirajapinnat tukevat tätä mahdollistamalla sekä tiedonhallintalaissa</w:t>
      </w:r>
      <w:r>
        <w:rPr>
          <w:rStyle w:val="Alaviitteenviite"/>
          <w:lang w:eastAsia="fi-FI"/>
        </w:rPr>
        <w:footnoteReference w:id="12"/>
      </w:r>
      <w:r>
        <w:rPr>
          <w:lang w:eastAsia="fi-FI"/>
        </w:rPr>
        <w:t xml:space="preserve"> sähköiselle tietojen luovutustavalle säädettyjen vaatimusten toteutumista sekä edistämällä teknistä ja semanttista tietojen </w:t>
      </w:r>
      <w:r w:rsidR="00C65091">
        <w:rPr>
          <w:lang w:eastAsia="fi-FI"/>
        </w:rPr>
        <w:t>yhteen toimivuutta</w:t>
      </w:r>
      <w:r>
        <w:rPr>
          <w:rStyle w:val="Alaviitteenviite"/>
          <w:lang w:eastAsia="fi-FI"/>
        </w:rPr>
        <w:footnoteReference w:id="13"/>
      </w:r>
      <w:r>
        <w:rPr>
          <w:lang w:eastAsia="fi-FI"/>
        </w:rPr>
        <w:t>.</w:t>
      </w:r>
    </w:p>
    <w:p w14:paraId="0B031763" w14:textId="1BDA15DC" w:rsidR="000213A9" w:rsidRDefault="00FA4EE3" w:rsidP="00220CE9">
      <w:pPr>
        <w:pStyle w:val="Leipteksti"/>
        <w:rPr>
          <w:lang w:eastAsia="fi-FI"/>
        </w:rPr>
      </w:pPr>
      <w:r>
        <w:rPr>
          <w:lang w:eastAsia="fi-FI"/>
        </w:rPr>
        <w:t>Ohjelmointirajapintojen hyödyntämises</w:t>
      </w:r>
      <w:r w:rsidR="00FE08CB">
        <w:rPr>
          <w:lang w:eastAsia="fi-FI"/>
        </w:rPr>
        <w:t>s</w:t>
      </w:r>
      <w:r>
        <w:rPr>
          <w:lang w:eastAsia="fi-FI"/>
        </w:rPr>
        <w:t>ä tietojärjestelmien välise</w:t>
      </w:r>
      <w:r w:rsidR="00E51B41">
        <w:rPr>
          <w:lang w:eastAsia="fi-FI"/>
        </w:rPr>
        <w:t xml:space="preserve">n vuorovaikutuksen ja </w:t>
      </w:r>
      <w:r w:rsidR="005C2FF1">
        <w:rPr>
          <w:lang w:eastAsia="fi-FI"/>
        </w:rPr>
        <w:t xml:space="preserve">julkisen hankintatoimen kehittämiseen </w:t>
      </w:r>
      <w:r w:rsidR="006C0B11">
        <w:rPr>
          <w:lang w:eastAsia="fi-FI"/>
        </w:rPr>
        <w:t xml:space="preserve">suositellaan </w:t>
      </w:r>
      <w:r w:rsidR="00733F91">
        <w:rPr>
          <w:lang w:eastAsia="fi-FI"/>
        </w:rPr>
        <w:t xml:space="preserve">käytettävän julkisen hallinnon API-periaatteita </w:t>
      </w:r>
      <w:sdt>
        <w:sdtPr>
          <w:rPr>
            <w:lang w:eastAsia="fi-FI"/>
          </w:rPr>
          <w:id w:val="39564611"/>
          <w:citation/>
        </w:sdtPr>
        <w:sdtContent>
          <w:r w:rsidR="00733F91">
            <w:rPr>
              <w:lang w:eastAsia="fi-FI"/>
            </w:rPr>
            <w:fldChar w:fldCharType="begin"/>
          </w:r>
          <w:r w:rsidR="00733F91" w:rsidRPr="00733F91">
            <w:rPr>
              <w:lang w:eastAsia="fi-FI"/>
            </w:rPr>
            <w:instrText xml:space="preserve"> CITATION Val22 \l 1033 </w:instrText>
          </w:r>
          <w:r w:rsidR="00733F91">
            <w:rPr>
              <w:lang w:eastAsia="fi-FI"/>
            </w:rPr>
            <w:fldChar w:fldCharType="separate"/>
          </w:r>
          <w:r w:rsidR="00395ADA">
            <w:rPr>
              <w:noProof/>
              <w:lang w:eastAsia="fi-FI"/>
            </w:rPr>
            <w:t>(Valtiovarainministeriö, 2022)</w:t>
          </w:r>
          <w:r w:rsidR="00733F91">
            <w:rPr>
              <w:lang w:eastAsia="fi-FI"/>
            </w:rPr>
            <w:fldChar w:fldCharType="end"/>
          </w:r>
        </w:sdtContent>
      </w:sdt>
      <w:r w:rsidR="00733F91">
        <w:rPr>
          <w:lang w:eastAsia="fi-FI"/>
        </w:rPr>
        <w:t>, joissa kerrotaan, kuinka</w:t>
      </w:r>
      <w:r w:rsidR="00B47258">
        <w:rPr>
          <w:lang w:eastAsia="fi-FI"/>
        </w:rPr>
        <w:t xml:space="preserve"> julkiset organisaatiot </w:t>
      </w:r>
      <w:r w:rsidR="00252CB9">
        <w:rPr>
          <w:lang w:eastAsia="fi-FI"/>
        </w:rPr>
        <w:t xml:space="preserve">voivat </w:t>
      </w:r>
      <w:r w:rsidR="00252CB9" w:rsidRPr="00252CB9">
        <w:rPr>
          <w:lang w:eastAsia="fi-FI"/>
        </w:rPr>
        <w:t xml:space="preserve">edistää julkisen hallinnon tietojen ja toiminnallisuuksien tarjoamista sekä hyödyntämistä lähtökohtaisesti ohjelmointirajapintojen avulla. Periaatteiden tavoitteena on </w:t>
      </w:r>
      <w:r w:rsidR="00252CB9" w:rsidRPr="00252CB9">
        <w:rPr>
          <w:lang w:eastAsia="fi-FI"/>
        </w:rPr>
        <w:lastRenderedPageBreak/>
        <w:t xml:space="preserve">lisätä asiakaslähtöisyyttä, yhteistyötä, semanttista ja teknistä </w:t>
      </w:r>
      <w:r w:rsidR="00C65091" w:rsidRPr="00252CB9">
        <w:rPr>
          <w:lang w:eastAsia="fi-FI"/>
        </w:rPr>
        <w:t>yhteen toimivuutta</w:t>
      </w:r>
      <w:r w:rsidR="00252CB9" w:rsidRPr="00252CB9">
        <w:rPr>
          <w:lang w:eastAsia="fi-FI"/>
        </w:rPr>
        <w:t>, uudelleenkäytettävyyttä, tietoturvan ja tietosuojan huomioimista sekä laatua ohjelmointirajapintojen kehityksessä.</w:t>
      </w:r>
    </w:p>
    <w:p w14:paraId="519E21B7" w14:textId="06A8F155" w:rsidR="00CF0C79" w:rsidRDefault="009D7892" w:rsidP="001B2960">
      <w:pPr>
        <w:pStyle w:val="Leipteksti"/>
      </w:pPr>
      <w:r>
        <w:rPr>
          <w:lang w:eastAsia="fi-FI"/>
        </w:rPr>
        <w:t>Julkis</w:t>
      </w:r>
      <w:r w:rsidR="002066E5">
        <w:rPr>
          <w:lang w:eastAsia="fi-FI"/>
        </w:rPr>
        <w:t>t</w:t>
      </w:r>
      <w:r>
        <w:rPr>
          <w:lang w:eastAsia="fi-FI"/>
        </w:rPr>
        <w:t>en hankintojen kokonaisarkkitehtuurin kannalta erityisen</w:t>
      </w:r>
      <w:r w:rsidR="002066E5">
        <w:rPr>
          <w:lang w:eastAsia="fi-FI"/>
        </w:rPr>
        <w:t xml:space="preserve"> tärkeitä ovat strategisen tason API-periaatteet</w:t>
      </w:r>
      <w:r w:rsidR="00FF5D73">
        <w:rPr>
          <w:lang w:eastAsia="fi-FI"/>
        </w:rPr>
        <w:t>, jotka ova</w:t>
      </w:r>
      <w:r w:rsidR="00CF0C79" w:rsidRPr="00AB1B12">
        <w:rPr>
          <w:lang w:eastAsia="fi-FI"/>
        </w:rPr>
        <w:t>t kohdistettu organisaation johdolle. Strategisella tasolla kuvataan, miten ohjelmointirajapintojen kehittämiselle tulisi määrittää suunta ja tavoitteet ja miten ohjelmointirajapinnat tulisi huomioida toiminnan kehittämisessä.</w:t>
      </w:r>
      <w:r w:rsidR="00FF5D73">
        <w:rPr>
          <w:lang w:eastAsia="fi-FI"/>
        </w:rPr>
        <w:t xml:space="preserve"> T</w:t>
      </w:r>
      <w:r w:rsidR="00B153FD">
        <w:rPr>
          <w:lang w:eastAsia="fi-FI"/>
        </w:rPr>
        <w:t xml:space="preserve">ätä strategista tasoa tulee tarkastella niin hankintayksikköjen kuin kansallisen ohjauksen näkökulmasta. </w:t>
      </w:r>
    </w:p>
    <w:p w14:paraId="1C029B62" w14:textId="40DAF089" w:rsidR="00252CB9" w:rsidRDefault="00C02377" w:rsidP="00924ADC">
      <w:pPr>
        <w:pStyle w:val="Leipteksti"/>
        <w:rPr>
          <w:lang w:eastAsia="fi-FI"/>
        </w:rPr>
      </w:pPr>
      <w:r>
        <w:rPr>
          <w:lang w:eastAsia="fi-FI"/>
        </w:rPr>
        <w:t>Nykyiste</w:t>
      </w:r>
      <w:r w:rsidR="004E5446">
        <w:rPr>
          <w:lang w:eastAsia="fi-FI"/>
        </w:rPr>
        <w:t>n</w:t>
      </w:r>
      <w:r w:rsidR="006C1999">
        <w:rPr>
          <w:lang w:eastAsia="fi-FI"/>
        </w:rPr>
        <w:t xml:space="preserve"> ratkaisu</w:t>
      </w:r>
      <w:r w:rsidR="00560D9E">
        <w:rPr>
          <w:lang w:eastAsia="fi-FI"/>
        </w:rPr>
        <w:t xml:space="preserve">jen kyvykkyys </w:t>
      </w:r>
      <w:r w:rsidR="00671ED0">
        <w:rPr>
          <w:lang w:eastAsia="fi-FI"/>
        </w:rPr>
        <w:t>edellä kuvattuun vuo</w:t>
      </w:r>
      <w:r w:rsidR="00542DE2">
        <w:rPr>
          <w:lang w:eastAsia="fi-FI"/>
        </w:rPr>
        <w:t xml:space="preserve">rovaikutukseen vaihtelee </w:t>
      </w:r>
      <w:r w:rsidR="004E5446">
        <w:rPr>
          <w:lang w:eastAsia="fi-FI"/>
        </w:rPr>
        <w:t>riippuen hankintayksiköissä käytössä olevista tietojärjestelmistä. Kansallista hankintatietova</w:t>
      </w:r>
      <w:r w:rsidR="000B5DC4">
        <w:rPr>
          <w:lang w:eastAsia="fi-FI"/>
        </w:rPr>
        <w:t>rantoa ei ole</w:t>
      </w:r>
      <w:r w:rsidR="00923AE3">
        <w:rPr>
          <w:lang w:eastAsia="fi-FI"/>
        </w:rPr>
        <w:t xml:space="preserve"> tätä kirjoitettaessa</w:t>
      </w:r>
      <w:r w:rsidR="00DB0ACF">
        <w:rPr>
          <w:lang w:eastAsia="fi-FI"/>
        </w:rPr>
        <w:t xml:space="preserve"> toteutettu, mutta </w:t>
      </w:r>
      <w:r w:rsidR="003B1D9C">
        <w:rPr>
          <w:lang w:eastAsia="fi-FI"/>
        </w:rPr>
        <w:t xml:space="preserve">Valtiokonttorin </w:t>
      </w:r>
      <w:r w:rsidR="00842F96">
        <w:rPr>
          <w:lang w:eastAsia="fi-FI"/>
        </w:rPr>
        <w:t>ylläpitämä</w:t>
      </w:r>
      <w:r w:rsidR="000C68C7">
        <w:rPr>
          <w:lang w:eastAsia="fi-FI"/>
        </w:rPr>
        <w:t>ä</w:t>
      </w:r>
      <w:r w:rsidR="00842F96">
        <w:rPr>
          <w:lang w:eastAsia="fi-FI"/>
        </w:rPr>
        <w:t xml:space="preserve"> </w:t>
      </w:r>
      <w:r w:rsidR="00756D9C">
        <w:rPr>
          <w:lang w:eastAsia="fi-FI"/>
        </w:rPr>
        <w:t xml:space="preserve">valtion yhteistä </w:t>
      </w:r>
      <w:r w:rsidR="003B1D9C">
        <w:rPr>
          <w:lang w:eastAsia="fi-FI"/>
        </w:rPr>
        <w:t>tietoalusta</w:t>
      </w:r>
      <w:r w:rsidR="000C68C7">
        <w:rPr>
          <w:lang w:eastAsia="fi-FI"/>
        </w:rPr>
        <w:t xml:space="preserve">a voidaan </w:t>
      </w:r>
      <w:r w:rsidR="009A58E4">
        <w:rPr>
          <w:lang w:eastAsia="fi-FI"/>
        </w:rPr>
        <w:t xml:space="preserve">hyödyntää kansallista hankintatietovarantoa </w:t>
      </w:r>
      <w:r w:rsidR="00110A06">
        <w:rPr>
          <w:lang w:eastAsia="fi-FI"/>
        </w:rPr>
        <w:t xml:space="preserve">rakennettaessa, sillä </w:t>
      </w:r>
      <w:r w:rsidR="0041386A">
        <w:rPr>
          <w:lang w:eastAsia="fi-FI"/>
        </w:rPr>
        <w:t>tieto</w:t>
      </w:r>
      <w:r w:rsidR="00110A06">
        <w:rPr>
          <w:lang w:eastAsia="fi-FI"/>
        </w:rPr>
        <w:t>alusta</w:t>
      </w:r>
      <w:r w:rsidR="0041386A">
        <w:rPr>
          <w:lang w:eastAsia="fi-FI"/>
        </w:rPr>
        <w:t>lla</w:t>
      </w:r>
      <w:r w:rsidR="00110A06">
        <w:rPr>
          <w:lang w:eastAsia="fi-FI"/>
        </w:rPr>
        <w:t xml:space="preserve"> on mahdollisuus yhdistellä tietoja ja ympäristö kattaa muun muassa tiedon </w:t>
      </w:r>
      <w:proofErr w:type="spellStart"/>
      <w:r w:rsidR="00110A06">
        <w:rPr>
          <w:lang w:eastAsia="fi-FI"/>
        </w:rPr>
        <w:t>maskaus</w:t>
      </w:r>
      <w:proofErr w:type="spellEnd"/>
      <w:r w:rsidR="00110A06">
        <w:rPr>
          <w:lang w:eastAsia="fi-FI"/>
        </w:rPr>
        <w:t xml:space="preserve">- ja </w:t>
      </w:r>
      <w:proofErr w:type="spellStart"/>
      <w:r w:rsidR="00110A06">
        <w:rPr>
          <w:lang w:eastAsia="fi-FI"/>
        </w:rPr>
        <w:t>pseudonymisointipalvelut</w:t>
      </w:r>
      <w:proofErr w:type="spellEnd"/>
      <w:r w:rsidR="00110A06">
        <w:rPr>
          <w:lang w:eastAsia="fi-FI"/>
        </w:rPr>
        <w:t>.</w:t>
      </w:r>
    </w:p>
    <w:p w14:paraId="77F5CE60" w14:textId="67A2E1CA" w:rsidR="004865F8" w:rsidRDefault="004E5446" w:rsidP="00CF0C79">
      <w:pPr>
        <w:pStyle w:val="Leipteksti"/>
        <w:rPr>
          <w:lang w:eastAsia="fi-FI"/>
        </w:rPr>
      </w:pPr>
      <w:r>
        <w:rPr>
          <w:lang w:eastAsia="fi-FI"/>
        </w:rPr>
        <w:t>Kansallisen tason huomioiminen tietojärjestelmien välisen vuorovaikutuksen edistämisessä ohjelmointirajapintojen avulla vaatii mahdollisesti ohjausta lainsäädännön avulla</w:t>
      </w:r>
      <w:r w:rsidR="005F0FFC">
        <w:rPr>
          <w:lang w:eastAsia="fi-FI"/>
        </w:rPr>
        <w:t xml:space="preserve">. Lisäksi </w:t>
      </w:r>
      <w:r w:rsidR="00C015EC">
        <w:rPr>
          <w:lang w:eastAsia="fi-FI"/>
        </w:rPr>
        <w:t xml:space="preserve">hankintatietojen kokoamisesta ja </w:t>
      </w:r>
      <w:r w:rsidR="00246FA3">
        <w:rPr>
          <w:lang w:eastAsia="fi-FI"/>
        </w:rPr>
        <w:t xml:space="preserve">kansallisen hankintatietovarannon ylläpidosta </w:t>
      </w:r>
      <w:r w:rsidR="005F0FFC">
        <w:rPr>
          <w:lang w:eastAsia="fi-FI"/>
        </w:rPr>
        <w:t>vastaavat roolit tulee määritellä</w:t>
      </w:r>
      <w:r w:rsidR="00246FA3">
        <w:rPr>
          <w:lang w:eastAsia="fi-FI"/>
        </w:rPr>
        <w:t>.</w:t>
      </w:r>
    </w:p>
    <w:p w14:paraId="6EBCDF4B" w14:textId="77777777" w:rsidR="003C2AD3" w:rsidRDefault="003C2AD3" w:rsidP="00CF0C79">
      <w:pPr>
        <w:pStyle w:val="Leipteksti"/>
        <w:rPr>
          <w:lang w:eastAsia="fi-FI"/>
        </w:rPr>
      </w:pPr>
    </w:p>
    <w:p w14:paraId="0D4766C7" w14:textId="56F5D667" w:rsidR="00E97F20" w:rsidRDefault="001A0742" w:rsidP="00941568">
      <w:pPr>
        <w:pStyle w:val="Otsikko2"/>
        <w:rPr>
          <w:lang w:eastAsia="fi-FI"/>
        </w:rPr>
      </w:pPr>
      <w:bookmarkStart w:id="253" w:name="_Toc146715432"/>
      <w:r>
        <w:rPr>
          <w:lang w:eastAsia="fi-FI"/>
        </w:rPr>
        <w:t>T</w:t>
      </w:r>
      <w:r w:rsidR="008815C4">
        <w:rPr>
          <w:lang w:eastAsia="fi-FI"/>
        </w:rPr>
        <w:t>austaa t</w:t>
      </w:r>
      <w:r>
        <w:rPr>
          <w:lang w:eastAsia="fi-FI"/>
        </w:rPr>
        <w:t>oimenpidesuosituks</w:t>
      </w:r>
      <w:r w:rsidR="008815C4">
        <w:rPr>
          <w:lang w:eastAsia="fi-FI"/>
        </w:rPr>
        <w:t>ille</w:t>
      </w:r>
      <w:bookmarkEnd w:id="253"/>
    </w:p>
    <w:p w14:paraId="53DA93D0" w14:textId="77777777" w:rsidR="00171ECD" w:rsidRDefault="00171ECD" w:rsidP="00171ECD">
      <w:pPr>
        <w:pStyle w:val="Leipteksti"/>
        <w:rPr>
          <w:lang w:eastAsia="fi-FI"/>
        </w:rPr>
      </w:pPr>
      <w:r>
        <w:rPr>
          <w:lang w:eastAsia="fi-FI"/>
        </w:rPr>
        <w:t xml:space="preserve">Hankintatoimi tulisi nähdä strategisena toimena, missä erityisesti johdon ymmärrys hankinnoista strategisena toimena nähdään onnistumisen edellytyksenä. Ilman tätä ymmärrystä mahdollisuudet hankintojen tietojohtamisen strategiseen johtamiseen ovat vähäiset. </w:t>
      </w:r>
    </w:p>
    <w:p w14:paraId="45AE9432" w14:textId="39DB2A91" w:rsidR="00171ECD" w:rsidRDefault="00171ECD" w:rsidP="00171ECD">
      <w:pPr>
        <w:pStyle w:val="Leipteksti"/>
        <w:rPr>
          <w:lang w:eastAsia="fi-FI"/>
        </w:rPr>
      </w:pPr>
      <w:r>
        <w:rPr>
          <w:lang w:eastAsia="fi-FI"/>
        </w:rPr>
        <w:t xml:space="preserve">Suurimmaksi puutteeksi on tunnistettu se, että tietoja ei kerätä eikä hallinnoida yhdenkään viranomaisen toimesta keskitetysti. Kun olemassa olevia aineistoja ei ensisijaisesti kerätä, jalosteta, analysoida ja raportoida keskitetysti, vaan hankintayksiköt ja yritykset seuraavat aineistojen avulla pääasiassa vain omaa toimintaansa, syntyy ongelmia muun muassa aineistojen yhdistettävyyteen ja tietosisältöihin liittyen eikä vertailumahdollisuuksia juurikaan ole. </w:t>
      </w:r>
      <w:r w:rsidR="00D003CC">
        <w:rPr>
          <w:lang w:eastAsia="fi-FI"/>
        </w:rPr>
        <w:t xml:space="preserve">Kansallinen hankintatietovaranto toimisi julkisten hankintayksiköiden tuottaman tiedon keskitettynä tietovarantona. Sinne koottaisiin ja siellä hallinnoitaisiin hankintayksiköiden tuottamaa dataa hankintojen koko elinkaaren ajalta. </w:t>
      </w:r>
      <w:r w:rsidR="00D003CC" w:rsidRPr="00171ECD">
        <w:rPr>
          <w:lang w:eastAsia="fi-FI"/>
        </w:rPr>
        <w:t>Kansallinen hankintatietovaranto voi</w:t>
      </w:r>
      <w:r w:rsidR="00AA63BD">
        <w:rPr>
          <w:lang w:eastAsia="fi-FI"/>
        </w:rPr>
        <w:t>si</w:t>
      </w:r>
      <w:r w:rsidR="00D003CC" w:rsidRPr="00171ECD">
        <w:rPr>
          <w:lang w:eastAsia="fi-FI"/>
        </w:rPr>
        <w:t xml:space="preserve"> myös osaltaan edistää tietojen vertailukelpoisuuden varmistamista</w:t>
      </w:r>
      <w:r w:rsidR="00D003CC">
        <w:rPr>
          <w:lang w:eastAsia="fi-FI"/>
        </w:rPr>
        <w:t xml:space="preserve">. </w:t>
      </w:r>
    </w:p>
    <w:p w14:paraId="6607D10F" w14:textId="02DC179F" w:rsidR="00171ECD" w:rsidRDefault="00AA63BD" w:rsidP="00171ECD">
      <w:pPr>
        <w:pStyle w:val="Leipteksti"/>
        <w:numPr>
          <w:ilvl w:val="0"/>
          <w:numId w:val="43"/>
        </w:numPr>
        <w:rPr>
          <w:lang w:eastAsia="fi-FI"/>
        </w:rPr>
      </w:pPr>
      <w:r>
        <w:rPr>
          <w:lang w:eastAsia="fi-FI"/>
        </w:rPr>
        <w:t>S</w:t>
      </w:r>
      <w:r w:rsidR="00171ECD">
        <w:rPr>
          <w:lang w:eastAsia="fi-FI"/>
        </w:rPr>
        <w:t>uositellaan perustettavaksi keskitetty kansalli</w:t>
      </w:r>
      <w:r>
        <w:rPr>
          <w:lang w:eastAsia="fi-FI"/>
        </w:rPr>
        <w:t>nen</w:t>
      </w:r>
      <w:r w:rsidR="00171ECD">
        <w:rPr>
          <w:lang w:eastAsia="fi-FI"/>
        </w:rPr>
        <w:t xml:space="preserve"> hankintatietovarant</w:t>
      </w:r>
      <w:r>
        <w:rPr>
          <w:lang w:eastAsia="fi-FI"/>
        </w:rPr>
        <w:t>o</w:t>
      </w:r>
      <w:r w:rsidR="00171ECD">
        <w:rPr>
          <w:lang w:eastAsia="fi-FI"/>
        </w:rPr>
        <w:t>, jonne hankintayksiköiden ja niitä tukevien muiden toimijoiden keräämää hankintatietoa k</w:t>
      </w:r>
      <w:r>
        <w:rPr>
          <w:lang w:eastAsia="fi-FI"/>
        </w:rPr>
        <w:t>ootaan</w:t>
      </w:r>
      <w:r w:rsidR="00171ECD">
        <w:rPr>
          <w:lang w:eastAsia="fi-FI"/>
        </w:rPr>
        <w:t xml:space="preserve"> analysoitavaksi ja kansallisesti hyödynnettäväksi.</w:t>
      </w:r>
    </w:p>
    <w:p w14:paraId="6EEE2586" w14:textId="1CCA6F4E" w:rsidR="00171ECD" w:rsidRDefault="00171ECD" w:rsidP="00171ECD">
      <w:pPr>
        <w:pStyle w:val="Leipteksti"/>
        <w:rPr>
          <w:lang w:eastAsia="fi-FI"/>
        </w:rPr>
      </w:pPr>
      <w:r>
        <w:rPr>
          <w:lang w:eastAsia="fi-FI"/>
        </w:rPr>
        <w:t>Jotta kansallinen hankintatietovaranto täyttäisi sille kohdistetut tavoitteet ja hyödyt, tul</w:t>
      </w:r>
      <w:r w:rsidR="00AA63BD">
        <w:rPr>
          <w:lang w:eastAsia="fi-FI"/>
        </w:rPr>
        <w:t>isi</w:t>
      </w:r>
      <w:r>
        <w:rPr>
          <w:lang w:eastAsia="fi-FI"/>
        </w:rPr>
        <w:t xml:space="preserve"> kansalliseen tietovarantoon kerättävät tiedot määritellä ja mallintaa. </w:t>
      </w:r>
      <w:r w:rsidR="00C65091">
        <w:rPr>
          <w:lang w:eastAsia="fi-FI"/>
        </w:rPr>
        <w:t>Yhteen koottavista</w:t>
      </w:r>
      <w:r>
        <w:rPr>
          <w:lang w:eastAsia="fi-FI"/>
        </w:rPr>
        <w:t xml:space="preserve"> tiedoista tulisi tarpeellisilta</w:t>
      </w:r>
      <w:r w:rsidR="00AA63BD">
        <w:rPr>
          <w:lang w:eastAsia="fi-FI"/>
        </w:rPr>
        <w:t xml:space="preserve">, tunnistetuilta </w:t>
      </w:r>
      <w:r>
        <w:rPr>
          <w:lang w:eastAsia="fi-FI"/>
        </w:rPr>
        <w:t>osin</w:t>
      </w:r>
      <w:r w:rsidR="00AA63BD">
        <w:rPr>
          <w:lang w:eastAsia="fi-FI"/>
        </w:rPr>
        <w:t xml:space="preserve"> data</w:t>
      </w:r>
      <w:r>
        <w:rPr>
          <w:lang w:eastAsia="fi-FI"/>
        </w:rPr>
        <w:t xml:space="preserve"> </w:t>
      </w:r>
      <w:proofErr w:type="spellStart"/>
      <w:r>
        <w:rPr>
          <w:lang w:eastAsia="fi-FI"/>
        </w:rPr>
        <w:t>pseudonymisoida</w:t>
      </w:r>
      <w:proofErr w:type="spellEnd"/>
      <w:r>
        <w:rPr>
          <w:lang w:eastAsia="fi-FI"/>
        </w:rPr>
        <w:t xml:space="preserve"> / </w:t>
      </w:r>
      <w:proofErr w:type="spellStart"/>
      <w:r>
        <w:rPr>
          <w:lang w:eastAsia="fi-FI"/>
        </w:rPr>
        <w:t>anonymisoida</w:t>
      </w:r>
      <w:proofErr w:type="spellEnd"/>
      <w:r>
        <w:rPr>
          <w:lang w:eastAsia="fi-FI"/>
        </w:rPr>
        <w:t xml:space="preserve">. Keskeinen tarve olisi </w:t>
      </w:r>
    </w:p>
    <w:p w14:paraId="0376F479" w14:textId="13133A6B" w:rsidR="00171ECD" w:rsidRDefault="00171ECD" w:rsidP="002C44FB">
      <w:pPr>
        <w:pStyle w:val="Leipteksti"/>
        <w:numPr>
          <w:ilvl w:val="0"/>
          <w:numId w:val="43"/>
        </w:numPr>
        <w:rPr>
          <w:lang w:eastAsia="fi-FI"/>
        </w:rPr>
      </w:pPr>
      <w:r>
        <w:rPr>
          <w:lang w:eastAsia="fi-FI"/>
        </w:rPr>
        <w:t xml:space="preserve">luoda ja ottaa käyttöön hankintatietojen yhteinen hallintamalli sisältäen määrittelyt, mm. datan hallinnasta lähdejärjestelmissä, datan elinkaaren hallinnasta, metatiedon hallinnasta, tietomääritysten hallinnasta, rajapintojen hallinnasta, datarooleista ja -tehtävistä ja omistajuuksista. </w:t>
      </w:r>
    </w:p>
    <w:p w14:paraId="2335B0D0" w14:textId="77777777" w:rsidR="00D003CC" w:rsidRDefault="00171ECD" w:rsidP="00171ECD">
      <w:pPr>
        <w:pStyle w:val="Leipteksti"/>
        <w:rPr>
          <w:lang w:eastAsia="fi-FI"/>
        </w:rPr>
      </w:pPr>
      <w:r>
        <w:rPr>
          <w:lang w:eastAsia="fi-FI"/>
        </w:rPr>
        <w:t xml:space="preserve">Huomiota tulee kiinnittää hankintayksikköjen käytössä olevien ja hankittavien tietojärjestelmien integraatiokyvykkyyteen. Ilman toimivia integraatiovälineitä ja ohjelmointirajapintoja ei tietojen välittäminen hankintayksikköjen ja kansallisen hankintatietovarannon välillä ole mahdollista. </w:t>
      </w:r>
    </w:p>
    <w:p w14:paraId="058D7D1C" w14:textId="47B3E62F" w:rsidR="00171ECD" w:rsidRDefault="00171ECD" w:rsidP="00D003CC">
      <w:pPr>
        <w:pStyle w:val="Leipteksti"/>
        <w:numPr>
          <w:ilvl w:val="0"/>
          <w:numId w:val="43"/>
        </w:numPr>
        <w:rPr>
          <w:lang w:eastAsia="fi-FI"/>
        </w:rPr>
      </w:pPr>
      <w:r>
        <w:rPr>
          <w:lang w:eastAsia="fi-FI"/>
        </w:rPr>
        <w:t>Ohjelmointirajapintojen hyödyntämisessä tietojärjestelmien välisen vuorovaikutuksen ja julkisen hankintatoimen kehittämiseen suositellaan käytettävän julkisen hallinnon API-periaatteita (Valtiovarainministeriö, 2022), joissa k</w:t>
      </w:r>
      <w:r w:rsidR="00AA63BD">
        <w:rPr>
          <w:lang w:eastAsia="fi-FI"/>
        </w:rPr>
        <w:t>uvataan</w:t>
      </w:r>
      <w:r>
        <w:rPr>
          <w:lang w:eastAsia="fi-FI"/>
        </w:rPr>
        <w:t xml:space="preserve">, kuinka julkiset organisaatiot voivat edistää julkisen hallinnon tietojen ja toiminnallisuuksien tarjoamista sekä hyödyntämistä lähtökohtaisesti ohjelmointirajapintojen avulla. </w:t>
      </w:r>
    </w:p>
    <w:p w14:paraId="32CA238E" w14:textId="27732CE5" w:rsidR="00D003CC" w:rsidRDefault="00171ECD" w:rsidP="00171ECD">
      <w:pPr>
        <w:pStyle w:val="Leipteksti"/>
        <w:rPr>
          <w:lang w:eastAsia="fi-FI"/>
        </w:rPr>
      </w:pPr>
      <w:r>
        <w:rPr>
          <w:lang w:eastAsia="fi-FI"/>
        </w:rPr>
        <w:lastRenderedPageBreak/>
        <w:t xml:space="preserve">Hankinnoista kerättävien aineistojen sisällöllinen puute liittyy hankinnan eri elinkaarivaiheissa syntyvien tietojen, esim. kilpailutus-, sopimus- ja ostolaskudatan yhdistämiseen sekä hankinnan kohteina olevien tuotteiden ja palvelujen tuote- ja hintatietojen keräämiseen. Näiden puutteiden korjaaminen mahdollistaisi mm. kustannusten tai säästöjen seurannan. </w:t>
      </w:r>
    </w:p>
    <w:p w14:paraId="64E7ACB4" w14:textId="0C68384D" w:rsidR="00171ECD" w:rsidRDefault="00171ECD" w:rsidP="00D003CC">
      <w:pPr>
        <w:pStyle w:val="Leipteksti"/>
        <w:numPr>
          <w:ilvl w:val="0"/>
          <w:numId w:val="43"/>
        </w:numPr>
        <w:rPr>
          <w:lang w:eastAsia="fi-FI"/>
        </w:rPr>
      </w:pPr>
      <w:r>
        <w:rPr>
          <w:lang w:eastAsia="fi-FI"/>
        </w:rPr>
        <w:t xml:space="preserve">Hankintaan liittyvien tietosisältöjen osalta ensisijaiseksi tavoitteeksi tulisi ottaa aineistojen yhdistettävyyden parantaminen ja tärkeimpien tietosisältöjen todenmukainen mittaaminen. </w:t>
      </w:r>
    </w:p>
    <w:p w14:paraId="26D95467" w14:textId="6B39557D" w:rsidR="00171ECD" w:rsidRDefault="00171ECD" w:rsidP="00171ECD">
      <w:pPr>
        <w:pStyle w:val="Leipteksti"/>
        <w:rPr>
          <w:lang w:eastAsia="fi-FI"/>
        </w:rPr>
      </w:pPr>
      <w:r>
        <w:rPr>
          <w:lang w:eastAsia="fi-FI"/>
        </w:rPr>
        <w:t xml:space="preserve">Hankinta-aineistojen kehittämisessä tulisi jatkossa kiinnittää huomiota myös kilpailutuksen kohteena olevan tuotteen tai palvelun tarkkaan kuvaamiseen, toimitusaikoihin, kilpailutuksen tietoihin ja sääntöihin ja kaikkien tarjoustietojen tallentamiseen, myös laatupisteisiin. </w:t>
      </w:r>
    </w:p>
    <w:p w14:paraId="1FF07EF4" w14:textId="35C8BA1D" w:rsidR="00171ECD" w:rsidRDefault="00171ECD" w:rsidP="00171ECD">
      <w:pPr>
        <w:pStyle w:val="Leipteksti"/>
        <w:rPr>
          <w:lang w:eastAsia="fi-FI"/>
        </w:rPr>
      </w:pPr>
      <w:r>
        <w:rPr>
          <w:lang w:eastAsia="fi-FI"/>
        </w:rPr>
        <w:t>Yksinkertainen esimerkki kehittämistoimenpiteestä on hankintasopimuksen arvon välittäminen kansalliseen tietovarantoon. Euroopan komission (Euroopan komissio, 2017) mukaan EU:n kynnysarvot ylittävistä hankinnoista tehtävästä TED-ilmoituksesta puuttui EU-maissa arvo keskimäärin 20 %:sta sopimuksista vuosina 2006–2016. Suomessa tieto puuttui lähes 60 %:sta sopimuksista.</w:t>
      </w:r>
    </w:p>
    <w:p w14:paraId="1F40EDF7" w14:textId="2847357C" w:rsidR="008815C4" w:rsidRDefault="008815C4" w:rsidP="008815C4">
      <w:pPr>
        <w:pStyle w:val="Leipteksti"/>
        <w:rPr>
          <w:lang w:eastAsia="fi-FI"/>
        </w:rPr>
      </w:pPr>
      <w:r w:rsidRPr="00825DFD">
        <w:rPr>
          <w:lang w:eastAsia="fi-FI"/>
        </w:rPr>
        <w:t>Tiedonhallinta mahdollistaa tiedolla johtamisen arvoketjun toteutumisen</w:t>
      </w:r>
      <w:r>
        <w:rPr>
          <w:lang w:eastAsia="fi-FI"/>
        </w:rPr>
        <w:t xml:space="preserve">. </w:t>
      </w:r>
      <w:r w:rsidRPr="00825DFD">
        <w:rPr>
          <w:lang w:eastAsia="fi-FI"/>
        </w:rPr>
        <w:t>Hankintojen tiedolla johtaminen eri näkökulmista ei onnistu laajasti ilman tiedonhallinnan jatkuvaa ja laajamittaista kehittämistä</w:t>
      </w:r>
      <w:r>
        <w:rPr>
          <w:lang w:eastAsia="fi-FI"/>
        </w:rPr>
        <w:t>. Tässä ehdotettuje</w:t>
      </w:r>
      <w:r w:rsidRPr="00825DFD">
        <w:rPr>
          <w:lang w:eastAsia="fi-FI"/>
        </w:rPr>
        <w:t>n toimenpiteiden keskeisenä tavoitteena on kehittää hankintatiedon hyödyntämistä tiedolla johtamisen arvoketjun eri vaiheissa</w:t>
      </w:r>
      <w:r>
        <w:rPr>
          <w:lang w:eastAsia="fi-FI"/>
        </w:rPr>
        <w:t xml:space="preserve">. </w:t>
      </w:r>
      <w:r w:rsidRPr="00825DFD">
        <w:rPr>
          <w:lang w:eastAsia="fi-FI"/>
        </w:rPr>
        <w:t>Tietojen hallintaa ja tietojen saatavuutta kehittämällä mahdollistetaan arvon luominen tiedosta</w:t>
      </w:r>
      <w:r>
        <w:rPr>
          <w:lang w:eastAsia="fi-FI"/>
        </w:rPr>
        <w:t xml:space="preserve">. </w:t>
      </w:r>
      <w:r w:rsidRPr="00825DFD">
        <w:rPr>
          <w:lang w:eastAsia="fi-FI"/>
        </w:rPr>
        <w:t>Tarvitaan myös lainsäädännön kehittämistä tietojen jatkuvan tiedon hankinnan, keräämisen ja kehittämisen mahdollistamiseksi</w:t>
      </w:r>
      <w:r>
        <w:rPr>
          <w:lang w:eastAsia="fi-FI"/>
        </w:rPr>
        <w:t xml:space="preserve">. </w:t>
      </w:r>
    </w:p>
    <w:p w14:paraId="4EDB9F40" w14:textId="17214B24" w:rsidR="00664549" w:rsidRPr="00825DFD" w:rsidRDefault="00664549" w:rsidP="008815C4">
      <w:pPr>
        <w:pStyle w:val="Leipteksti"/>
        <w:rPr>
          <w:lang w:eastAsia="fi-FI"/>
        </w:rPr>
      </w:pPr>
      <w:r>
        <w:rPr>
          <w:noProof/>
          <w:lang w:eastAsia="fi-FI"/>
        </w:rPr>
        <w:drawing>
          <wp:inline distT="0" distB="0" distL="0" distR="0" wp14:anchorId="46DFF9EF" wp14:editId="3BE68FA4">
            <wp:extent cx="5389245" cy="3023870"/>
            <wp:effectExtent l="0" t="0" r="1905" b="508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9245" cy="3023870"/>
                    </a:xfrm>
                    <a:prstGeom prst="rect">
                      <a:avLst/>
                    </a:prstGeom>
                    <a:noFill/>
                  </pic:spPr>
                </pic:pic>
              </a:graphicData>
            </a:graphic>
          </wp:inline>
        </w:drawing>
      </w:r>
    </w:p>
    <w:p w14:paraId="18F5EEB4" w14:textId="77777777" w:rsidR="008815C4" w:rsidRPr="00825DFD" w:rsidRDefault="008815C4" w:rsidP="008815C4">
      <w:pPr>
        <w:pStyle w:val="Leipteksti"/>
        <w:rPr>
          <w:lang w:eastAsia="fi-FI"/>
        </w:rPr>
      </w:pPr>
      <w:r w:rsidRPr="00825DFD">
        <w:rPr>
          <w:lang w:eastAsia="fi-FI"/>
        </w:rPr>
        <w:t>Tunnistettuja hidasteita tiedon hyödyntämiselle ovat mm.</w:t>
      </w:r>
    </w:p>
    <w:p w14:paraId="2DD33E4B" w14:textId="77777777" w:rsidR="008815C4" w:rsidRPr="00825DFD" w:rsidRDefault="008815C4" w:rsidP="00797D41">
      <w:pPr>
        <w:pStyle w:val="Leipteksti"/>
        <w:numPr>
          <w:ilvl w:val="0"/>
          <w:numId w:val="42"/>
        </w:numPr>
        <w:spacing w:after="120" w:line="240" w:lineRule="auto"/>
        <w:ind w:left="714" w:hanging="357"/>
        <w:rPr>
          <w:lang w:eastAsia="fi-FI"/>
        </w:rPr>
      </w:pPr>
      <w:r w:rsidRPr="00825DFD">
        <w:rPr>
          <w:lang w:eastAsia="fi-FI"/>
        </w:rPr>
        <w:t>Keskitettyjen tietovarantojen puuttuminen ja olemassa olevien tietojen heikko laatu tiedolla johtamisen ja analytiikan näkökulmasta sekä yleisesti tietojen heikko saatavuus</w:t>
      </w:r>
    </w:p>
    <w:p w14:paraId="1C0980FD" w14:textId="77777777" w:rsidR="008815C4" w:rsidRPr="00825DFD" w:rsidRDefault="008815C4" w:rsidP="00797D41">
      <w:pPr>
        <w:pStyle w:val="Leipteksti"/>
        <w:numPr>
          <w:ilvl w:val="0"/>
          <w:numId w:val="42"/>
        </w:numPr>
        <w:spacing w:after="120" w:line="240" w:lineRule="auto"/>
        <w:ind w:left="714" w:hanging="357"/>
        <w:rPr>
          <w:lang w:eastAsia="fi-FI"/>
        </w:rPr>
      </w:pPr>
      <w:r w:rsidRPr="00825DFD">
        <w:rPr>
          <w:lang w:eastAsia="fi-FI"/>
        </w:rPr>
        <w:t>Voimassa oleva lainsäädäntö ei mahdollista hankintatietojen kokonaisvaltaista hyödyntämistä</w:t>
      </w:r>
    </w:p>
    <w:p w14:paraId="3D04D677" w14:textId="77777777" w:rsidR="00BF10F7" w:rsidRDefault="008815C4" w:rsidP="00797D41">
      <w:pPr>
        <w:pStyle w:val="Leipteksti"/>
        <w:numPr>
          <w:ilvl w:val="0"/>
          <w:numId w:val="42"/>
        </w:numPr>
        <w:spacing w:after="120" w:line="240" w:lineRule="auto"/>
        <w:ind w:left="714" w:hanging="357"/>
        <w:rPr>
          <w:lang w:eastAsia="fi-FI"/>
        </w:rPr>
      </w:pPr>
      <w:r w:rsidRPr="00825DFD">
        <w:rPr>
          <w:lang w:eastAsia="fi-FI"/>
        </w:rPr>
        <w:t xml:space="preserve">Kansallisen tiedonhallinnan tehtävän puuttuminen </w:t>
      </w:r>
    </w:p>
    <w:p w14:paraId="33A6372A" w14:textId="3215F951" w:rsidR="008815C4" w:rsidRPr="00825DFD" w:rsidRDefault="00BF10F7" w:rsidP="00797D41">
      <w:pPr>
        <w:pStyle w:val="Leipteksti"/>
        <w:numPr>
          <w:ilvl w:val="0"/>
          <w:numId w:val="42"/>
        </w:numPr>
        <w:spacing w:after="120" w:line="240" w:lineRule="auto"/>
        <w:ind w:left="714" w:hanging="357"/>
        <w:rPr>
          <w:lang w:eastAsia="fi-FI"/>
        </w:rPr>
      </w:pPr>
      <w:r>
        <w:rPr>
          <w:lang w:eastAsia="fi-FI"/>
        </w:rPr>
        <w:t>S</w:t>
      </w:r>
      <w:r w:rsidR="008815C4" w:rsidRPr="00825DFD">
        <w:rPr>
          <w:lang w:eastAsia="fi-FI"/>
        </w:rPr>
        <w:t>alassa pidettävän tiedon käsittelysääntöjen epäselvyys</w:t>
      </w:r>
    </w:p>
    <w:p w14:paraId="0A9F0427" w14:textId="77777777" w:rsidR="008815C4" w:rsidRPr="00825DFD" w:rsidRDefault="008815C4" w:rsidP="00797D41">
      <w:pPr>
        <w:pStyle w:val="Leipteksti"/>
        <w:numPr>
          <w:ilvl w:val="0"/>
          <w:numId w:val="42"/>
        </w:numPr>
        <w:spacing w:after="120" w:line="240" w:lineRule="auto"/>
        <w:ind w:left="714" w:hanging="357"/>
        <w:rPr>
          <w:lang w:eastAsia="fi-FI"/>
        </w:rPr>
      </w:pPr>
      <w:r w:rsidRPr="00825DFD">
        <w:rPr>
          <w:lang w:eastAsia="fi-FI"/>
        </w:rPr>
        <w:t>Yhteisten käsitteiden puutteet ja tiedon yhdisteltävyyden haasteet</w:t>
      </w:r>
    </w:p>
    <w:p w14:paraId="75ECB73A" w14:textId="77777777" w:rsidR="00797D41" w:rsidRDefault="008815C4" w:rsidP="008815C4">
      <w:pPr>
        <w:pStyle w:val="Leipteksti"/>
        <w:rPr>
          <w:lang w:eastAsia="fi-FI"/>
        </w:rPr>
      </w:pPr>
      <w:r w:rsidRPr="00825DFD">
        <w:rPr>
          <w:lang w:eastAsia="fi-FI"/>
        </w:rPr>
        <w:t>Toimivana tapana olisi tuottaa hyötyjä välittömästi ja jatkuvasti hyödyntämällä saatavilla olevia tai saataville tulevia hankintatietoja datan luettavuuden ja tietämyksen kasvattamiseksi sekä taitojen kehittämiseksi</w:t>
      </w:r>
      <w:r>
        <w:rPr>
          <w:lang w:eastAsia="fi-FI"/>
        </w:rPr>
        <w:t xml:space="preserve">. </w:t>
      </w:r>
      <w:r w:rsidRPr="00D26064">
        <w:rPr>
          <w:lang w:eastAsia="fi-FI"/>
        </w:rPr>
        <w:t>Hankintojen tiedolla johtaminen edellyttää koko tiedolla johtamisen arvoketjun kehittämistä</w:t>
      </w:r>
      <w:r>
        <w:rPr>
          <w:lang w:eastAsia="fi-FI"/>
        </w:rPr>
        <w:t xml:space="preserve">. </w:t>
      </w:r>
    </w:p>
    <w:p w14:paraId="495EA00B" w14:textId="0F78CC6D" w:rsidR="00B1779D" w:rsidRDefault="00B1779D" w:rsidP="008815C4">
      <w:pPr>
        <w:pStyle w:val="Leipteksti"/>
        <w:rPr>
          <w:lang w:eastAsia="fi-FI"/>
        </w:rPr>
      </w:pPr>
    </w:p>
    <w:p w14:paraId="6F9A2A0C" w14:textId="42519274" w:rsidR="00D26064" w:rsidRDefault="00D003CC" w:rsidP="00D26064">
      <w:pPr>
        <w:pStyle w:val="Otsikko3"/>
        <w:rPr>
          <w:lang w:eastAsia="fi-FI"/>
        </w:rPr>
      </w:pPr>
      <w:bookmarkStart w:id="254" w:name="_Toc146715433"/>
      <w:r>
        <w:rPr>
          <w:lang w:eastAsia="fi-FI"/>
        </w:rPr>
        <w:t>Ehdotukset</w:t>
      </w:r>
      <w:r w:rsidR="00D26064">
        <w:rPr>
          <w:lang w:eastAsia="fi-FI"/>
        </w:rPr>
        <w:t xml:space="preserve"> toimenpidekokonaisuu</w:t>
      </w:r>
      <w:r w:rsidR="008815C4">
        <w:rPr>
          <w:lang w:eastAsia="fi-FI"/>
        </w:rPr>
        <w:t>ksiksi</w:t>
      </w:r>
      <w:bookmarkEnd w:id="254"/>
    </w:p>
    <w:p w14:paraId="19E51BE2" w14:textId="3898A7DE" w:rsidR="00D26064" w:rsidRDefault="00D26064" w:rsidP="00D26064">
      <w:pPr>
        <w:pStyle w:val="Leipteksti"/>
        <w:rPr>
          <w:lang w:eastAsia="fi-FI"/>
        </w:rPr>
      </w:pPr>
      <w:r w:rsidRPr="00D26064">
        <w:rPr>
          <w:lang w:eastAsia="fi-FI"/>
        </w:rPr>
        <w:t>Hankintojen tiedolla johtamisen kehityskohteet jakaantuvat viiteen toimenpidekokonaisuuteen, jotka tukevat hankintatiedon hyödyntämistä. Kullekin toimenpidekokonaisuudelle on määritelty tavoitteet ja tarkemmat toimenpiteet</w:t>
      </w:r>
      <w:r>
        <w:rPr>
          <w:lang w:eastAsia="fi-FI"/>
        </w:rPr>
        <w:t>.</w:t>
      </w:r>
    </w:p>
    <w:p w14:paraId="30622F85" w14:textId="5036A476" w:rsidR="00D26064" w:rsidRDefault="00D26064" w:rsidP="00D26064">
      <w:pPr>
        <w:pStyle w:val="Leipteksti"/>
        <w:rPr>
          <w:lang w:eastAsia="fi-FI"/>
        </w:rPr>
      </w:pPr>
      <w:r>
        <w:rPr>
          <w:noProof/>
          <w:lang w:eastAsia="fi-FI"/>
        </w:rPr>
        <w:drawing>
          <wp:inline distT="0" distB="0" distL="0" distR="0" wp14:anchorId="739154F4" wp14:editId="2C5474D5">
            <wp:extent cx="3905250" cy="3006725"/>
            <wp:effectExtent l="0" t="0" r="0" b="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847" cy="3021813"/>
                    </a:xfrm>
                    <a:prstGeom prst="rect">
                      <a:avLst/>
                    </a:prstGeom>
                    <a:noFill/>
                  </pic:spPr>
                </pic:pic>
              </a:graphicData>
            </a:graphic>
          </wp:inline>
        </w:drawing>
      </w:r>
    </w:p>
    <w:p w14:paraId="5EF99941" w14:textId="77777777" w:rsidR="00D26064" w:rsidRDefault="00D26064" w:rsidP="00D26064">
      <w:pPr>
        <w:pStyle w:val="Leipteksti"/>
        <w:rPr>
          <w:lang w:eastAsia="fi-FI"/>
        </w:rPr>
      </w:pPr>
    </w:p>
    <w:p w14:paraId="7F93A6F5" w14:textId="77777777" w:rsidR="00A20E3C" w:rsidRPr="001C1DAA" w:rsidRDefault="00422477" w:rsidP="005C6026">
      <w:pPr>
        <w:pStyle w:val="Leipteksti"/>
        <w:numPr>
          <w:ilvl w:val="0"/>
          <w:numId w:val="35"/>
        </w:numPr>
        <w:rPr>
          <w:b/>
          <w:bCs/>
          <w:lang w:eastAsia="fi-FI"/>
        </w:rPr>
      </w:pPr>
      <w:r w:rsidRPr="001C1DAA">
        <w:rPr>
          <w:b/>
          <w:bCs/>
          <w:lang w:eastAsia="fi-FI"/>
        </w:rPr>
        <w:t xml:space="preserve">Hankintojen tiedonhallinnan kehittämisen koordinointi ja </w:t>
      </w:r>
      <w:proofErr w:type="spellStart"/>
      <w:r w:rsidRPr="001C1DAA">
        <w:rPr>
          <w:b/>
          <w:bCs/>
          <w:lang w:eastAsia="fi-FI"/>
        </w:rPr>
        <w:t>vastuutetaan</w:t>
      </w:r>
      <w:proofErr w:type="spellEnd"/>
      <w:r w:rsidRPr="001C1DAA">
        <w:rPr>
          <w:b/>
          <w:bCs/>
          <w:lang w:eastAsia="fi-FI"/>
        </w:rPr>
        <w:t xml:space="preserve"> yhdelle toimijalle</w:t>
      </w:r>
      <w:r w:rsidR="00B758BD" w:rsidRPr="001C1DAA">
        <w:rPr>
          <w:b/>
          <w:bCs/>
          <w:lang w:eastAsia="fi-FI"/>
        </w:rPr>
        <w:t xml:space="preserve">. </w:t>
      </w:r>
    </w:p>
    <w:p w14:paraId="225245AC" w14:textId="3320C9DA" w:rsidR="00422477" w:rsidRDefault="00422477" w:rsidP="001E1E85">
      <w:pPr>
        <w:pStyle w:val="Leipteksti"/>
        <w:spacing w:after="120" w:line="240" w:lineRule="auto"/>
        <w:ind w:left="717"/>
        <w:rPr>
          <w:lang w:eastAsia="fi-FI"/>
        </w:rPr>
      </w:pPr>
      <w:r>
        <w:rPr>
          <w:lang w:eastAsia="fi-FI"/>
        </w:rPr>
        <w:t>Tämä on e</w:t>
      </w:r>
      <w:r w:rsidRPr="00D26064">
        <w:rPr>
          <w:lang w:eastAsia="fi-FI"/>
        </w:rPr>
        <w:t>dellytys muiden toimenpidekokonaisuuksien onnistumiselle ja kestävälle muutokselle</w:t>
      </w:r>
      <w:r w:rsidR="00A20E3C">
        <w:rPr>
          <w:lang w:eastAsia="fi-FI"/>
        </w:rPr>
        <w:t xml:space="preserve">. </w:t>
      </w:r>
      <w:r w:rsidR="00A20E3C" w:rsidRPr="00A20E3C">
        <w:rPr>
          <w:lang w:eastAsia="fi-FI"/>
        </w:rPr>
        <w:t xml:space="preserve">Nykyinen tiedon pirstaleisuus heikentää hankintojen ohjaamista, johtamista, toteutusta ja tutkimista. </w:t>
      </w:r>
      <w:proofErr w:type="spellStart"/>
      <w:r w:rsidR="00A20E3C" w:rsidRPr="00A20E3C">
        <w:rPr>
          <w:lang w:eastAsia="fi-FI"/>
        </w:rPr>
        <w:t>Va</w:t>
      </w:r>
      <w:r w:rsidR="00310A11">
        <w:rPr>
          <w:lang w:eastAsia="fi-FI"/>
        </w:rPr>
        <w:t>st</w:t>
      </w:r>
      <w:r w:rsidR="00A20E3C" w:rsidRPr="00A20E3C">
        <w:rPr>
          <w:lang w:eastAsia="fi-FI"/>
        </w:rPr>
        <w:t>uutuksella</w:t>
      </w:r>
      <w:proofErr w:type="spellEnd"/>
      <w:r w:rsidR="00A20E3C" w:rsidRPr="00A20E3C">
        <w:rPr>
          <w:lang w:eastAsia="fi-FI"/>
        </w:rPr>
        <w:t xml:space="preserve"> edistetään yhdenmukaista hankintadatan raportointia ja sitä myöten tiedon hyödynnettävyyttä päätöksenteossa. </w:t>
      </w:r>
      <w:r w:rsidR="00310A11">
        <w:rPr>
          <w:lang w:eastAsia="fi-FI"/>
        </w:rPr>
        <w:t>Näin pystyttäisiin</w:t>
      </w:r>
      <w:r w:rsidR="00A20E3C" w:rsidRPr="00A20E3C">
        <w:rPr>
          <w:lang w:eastAsia="fi-FI"/>
        </w:rPr>
        <w:t xml:space="preserve"> takamaan hankintadatan keräämisen, varastoinnin ja analysoinnin jatkuva kehittäminen</w:t>
      </w:r>
      <w:r w:rsidR="00310A11">
        <w:rPr>
          <w:lang w:eastAsia="fi-FI"/>
        </w:rPr>
        <w:t>. A</w:t>
      </w:r>
      <w:r w:rsidR="00A20E3C" w:rsidRPr="00A20E3C">
        <w:rPr>
          <w:lang w:eastAsia="fi-FI"/>
        </w:rPr>
        <w:t xml:space="preserve">ntamalla se yhdelle toimijalle tehtäväksi – parannetaan ja varmennetaan hankintadatan laatu, säännönmukaisuus ja vertailtavuus. </w:t>
      </w:r>
      <w:r w:rsidR="00310A11">
        <w:rPr>
          <w:lang w:eastAsia="fi-FI"/>
        </w:rPr>
        <w:t>Näin v</w:t>
      </w:r>
      <w:r w:rsidR="00A20E3C" w:rsidRPr="00A20E3C">
        <w:rPr>
          <w:lang w:eastAsia="fi-FI"/>
        </w:rPr>
        <w:t>oidaan vahvistaa tiedolla johtamisen toimintatapoja, kuten tiedon järjestelmällistä hyödyntämistä tiedolla johtamisessa ja tietoperusteista päätöksentekoa toiminnan laadun kehittämiseksi ja tuottavuuden parantamiseksi</w:t>
      </w:r>
      <w:r w:rsidR="00A20E3C">
        <w:rPr>
          <w:lang w:eastAsia="fi-FI"/>
        </w:rPr>
        <w:t>.</w:t>
      </w:r>
    </w:p>
    <w:p w14:paraId="73F90B84" w14:textId="1B7C6FDE" w:rsidR="00422477" w:rsidRDefault="00310A11" w:rsidP="001E1E85">
      <w:pPr>
        <w:pStyle w:val="Leipteksti"/>
        <w:numPr>
          <w:ilvl w:val="0"/>
          <w:numId w:val="37"/>
        </w:numPr>
        <w:spacing w:after="120" w:line="240" w:lineRule="auto"/>
        <w:ind w:left="1434" w:hanging="357"/>
        <w:rPr>
          <w:lang w:eastAsia="fi-FI"/>
        </w:rPr>
      </w:pPr>
      <w:r>
        <w:rPr>
          <w:lang w:eastAsia="fi-FI"/>
        </w:rPr>
        <w:t>Luodaan m</w:t>
      </w:r>
      <w:r w:rsidR="00422477" w:rsidRPr="00422477">
        <w:rPr>
          <w:lang w:eastAsia="fi-FI"/>
        </w:rPr>
        <w:t>ahdollisuus rakentaa kansallinen hankintadatan tietopankki ja siihen liittyvät analyysipalvelut</w:t>
      </w:r>
    </w:p>
    <w:p w14:paraId="7761FA68" w14:textId="77777777" w:rsidR="00422477" w:rsidRPr="00422477" w:rsidRDefault="00422477" w:rsidP="001E1E85">
      <w:pPr>
        <w:pStyle w:val="Leipteksti"/>
        <w:numPr>
          <w:ilvl w:val="0"/>
          <w:numId w:val="37"/>
        </w:numPr>
        <w:spacing w:after="120" w:line="240" w:lineRule="auto"/>
        <w:ind w:left="1434" w:hanging="357"/>
        <w:rPr>
          <w:lang w:eastAsia="fi-FI"/>
        </w:rPr>
      </w:pPr>
      <w:r w:rsidRPr="00422477">
        <w:rPr>
          <w:lang w:eastAsia="fi-FI"/>
        </w:rPr>
        <w:t>Päästään eroon tiedon pirstaleisuudesta, joka heikentää hankintojen ohjaamista, johtamista, toteutusta ja tutkimista</w:t>
      </w:r>
    </w:p>
    <w:p w14:paraId="04D05AA6" w14:textId="77777777" w:rsidR="00422477" w:rsidRPr="00422477" w:rsidRDefault="00422477" w:rsidP="001E1E85">
      <w:pPr>
        <w:pStyle w:val="Leipteksti"/>
        <w:numPr>
          <w:ilvl w:val="0"/>
          <w:numId w:val="37"/>
        </w:numPr>
        <w:spacing w:after="120" w:line="240" w:lineRule="auto"/>
        <w:ind w:left="1434" w:hanging="357"/>
        <w:rPr>
          <w:lang w:eastAsia="fi-FI"/>
        </w:rPr>
      </w:pPr>
      <w:r w:rsidRPr="00422477">
        <w:rPr>
          <w:lang w:eastAsia="fi-FI"/>
        </w:rPr>
        <w:t>Edesautetaan yhdenmukaista hankintadatan raportointia ja sitä myöten tiedon hyödynnettävyyttä päätöksenteossa</w:t>
      </w:r>
    </w:p>
    <w:p w14:paraId="48325750" w14:textId="77777777" w:rsidR="00422477" w:rsidRPr="00422477" w:rsidRDefault="00422477" w:rsidP="001E1E85">
      <w:pPr>
        <w:pStyle w:val="Leipteksti"/>
        <w:numPr>
          <w:ilvl w:val="0"/>
          <w:numId w:val="37"/>
        </w:numPr>
        <w:spacing w:after="120" w:line="240" w:lineRule="auto"/>
        <w:ind w:left="1434" w:hanging="357"/>
        <w:rPr>
          <w:lang w:eastAsia="fi-FI"/>
        </w:rPr>
      </w:pPr>
      <w:r w:rsidRPr="00422477">
        <w:rPr>
          <w:lang w:eastAsia="fi-FI"/>
        </w:rPr>
        <w:t>Taataan hankintadatan keräämisen, varastoinnin ja analysoinnin jatkuva kehittäminen ja annetaan se yhdelle toimijalle tehtäväksi – varmennetaan näin hankintadatan laatu, säännönmukaisuus ja vertailtavuus</w:t>
      </w:r>
    </w:p>
    <w:p w14:paraId="515A7629" w14:textId="139D5BA0" w:rsidR="00422477" w:rsidRDefault="00422477" w:rsidP="001E1E85">
      <w:pPr>
        <w:pStyle w:val="Leipteksti"/>
        <w:numPr>
          <w:ilvl w:val="0"/>
          <w:numId w:val="37"/>
        </w:numPr>
        <w:spacing w:after="120" w:line="240" w:lineRule="auto"/>
        <w:ind w:left="1434" w:hanging="357"/>
        <w:rPr>
          <w:lang w:eastAsia="fi-FI"/>
        </w:rPr>
      </w:pPr>
      <w:r w:rsidRPr="00422477">
        <w:rPr>
          <w:lang w:eastAsia="fi-FI"/>
        </w:rPr>
        <w:t>Vahvistetaan tiedolla johtamisen toimintatapoja, kuten tiedon järjestelmällistä hyödyntämistä tiedolla johtamisessa ja tietoperusteista päätöksentekoa toiminnan laadun kehittämiseksi ja tuottavuuden parantamiseksi</w:t>
      </w:r>
      <w:r w:rsidR="00A20E3C">
        <w:rPr>
          <w:lang w:eastAsia="fi-FI"/>
        </w:rPr>
        <w:t>.</w:t>
      </w:r>
    </w:p>
    <w:p w14:paraId="720115F9" w14:textId="6A8D6D64" w:rsidR="00422477" w:rsidRDefault="00422477" w:rsidP="001E1E85">
      <w:pPr>
        <w:pStyle w:val="Leipteksti"/>
        <w:numPr>
          <w:ilvl w:val="0"/>
          <w:numId w:val="37"/>
        </w:numPr>
        <w:spacing w:after="120" w:line="240" w:lineRule="auto"/>
        <w:ind w:left="1434" w:hanging="357"/>
        <w:rPr>
          <w:lang w:eastAsia="fi-FI"/>
        </w:rPr>
      </w:pPr>
      <w:r w:rsidRPr="00422477">
        <w:rPr>
          <w:lang w:eastAsia="fi-FI"/>
        </w:rPr>
        <w:t>Saadaan tietoa hankinnoista systemaattisesti ja säännönmukaisesti</w:t>
      </w:r>
    </w:p>
    <w:p w14:paraId="103640E1" w14:textId="77777777" w:rsidR="00422477" w:rsidRPr="00422477" w:rsidRDefault="00422477" w:rsidP="001E1E85">
      <w:pPr>
        <w:pStyle w:val="Leipteksti"/>
        <w:numPr>
          <w:ilvl w:val="0"/>
          <w:numId w:val="37"/>
        </w:numPr>
        <w:spacing w:after="120" w:line="240" w:lineRule="auto"/>
        <w:ind w:left="1434" w:hanging="357"/>
        <w:rPr>
          <w:lang w:eastAsia="fi-FI"/>
        </w:rPr>
      </w:pPr>
      <w:r w:rsidRPr="00422477">
        <w:rPr>
          <w:lang w:eastAsia="fi-FI"/>
        </w:rPr>
        <w:t>Varmistetaan, että päätöksenteon tarpeet ohjaavat tiedon keruuta</w:t>
      </w:r>
    </w:p>
    <w:p w14:paraId="0C639FD4" w14:textId="77777777" w:rsidR="00422477" w:rsidRPr="00422477" w:rsidRDefault="00422477" w:rsidP="001E1E85">
      <w:pPr>
        <w:pStyle w:val="Leipteksti"/>
        <w:numPr>
          <w:ilvl w:val="0"/>
          <w:numId w:val="37"/>
        </w:numPr>
        <w:spacing w:after="120" w:line="240" w:lineRule="auto"/>
        <w:ind w:left="1434" w:hanging="357"/>
        <w:rPr>
          <w:lang w:eastAsia="fi-FI"/>
        </w:rPr>
      </w:pPr>
      <w:r w:rsidRPr="00422477">
        <w:rPr>
          <w:lang w:eastAsia="fi-FI"/>
        </w:rPr>
        <w:lastRenderedPageBreak/>
        <w:t>Varmistetaan, että hankinnoista on saatavilla nopeasti ajantasaista ja kattavaa tietoa– esim. valmiit tai räätälöidyt analyysit hankintojen ohjaajien, hankintayksiköiden, tutkijoiden ja median käyttöön</w:t>
      </w:r>
    </w:p>
    <w:p w14:paraId="64F7424F" w14:textId="77777777" w:rsidR="00422477" w:rsidRPr="00422477" w:rsidRDefault="00422477" w:rsidP="001E1E85">
      <w:pPr>
        <w:pStyle w:val="Leipteksti"/>
        <w:numPr>
          <w:ilvl w:val="0"/>
          <w:numId w:val="37"/>
        </w:numPr>
        <w:spacing w:after="120" w:line="240" w:lineRule="auto"/>
        <w:ind w:left="1434" w:hanging="357"/>
        <w:rPr>
          <w:lang w:eastAsia="fi-FI"/>
        </w:rPr>
      </w:pPr>
      <w:r w:rsidRPr="00422477">
        <w:rPr>
          <w:lang w:eastAsia="fi-FI"/>
        </w:rPr>
        <w:t>Tuetaan hankintojen vaikuttavuuden seurantaan – yhdenmukaista hankintadataa yli ajan</w:t>
      </w:r>
    </w:p>
    <w:p w14:paraId="7CB7B6AC" w14:textId="77777777" w:rsidR="00422477" w:rsidRPr="00422477" w:rsidRDefault="00422477" w:rsidP="001E1E85">
      <w:pPr>
        <w:pStyle w:val="Leipteksti"/>
        <w:numPr>
          <w:ilvl w:val="0"/>
          <w:numId w:val="37"/>
        </w:numPr>
        <w:spacing w:after="120" w:line="240" w:lineRule="auto"/>
        <w:ind w:left="1434" w:hanging="357"/>
        <w:rPr>
          <w:lang w:eastAsia="fi-FI"/>
        </w:rPr>
      </w:pPr>
      <w:r w:rsidRPr="00422477">
        <w:rPr>
          <w:lang w:eastAsia="fi-FI"/>
        </w:rPr>
        <w:t>Saadaan hankintatietoa jatkuvana palveluna ei vain toimeksiannosta</w:t>
      </w:r>
    </w:p>
    <w:p w14:paraId="4C07654F" w14:textId="73CA1346" w:rsidR="00422477" w:rsidRDefault="00422477" w:rsidP="001E1E85">
      <w:pPr>
        <w:pStyle w:val="Leipteksti"/>
        <w:numPr>
          <w:ilvl w:val="0"/>
          <w:numId w:val="37"/>
        </w:numPr>
        <w:spacing w:after="120" w:line="240" w:lineRule="auto"/>
        <w:ind w:left="1434" w:hanging="357"/>
        <w:rPr>
          <w:lang w:eastAsia="fi-FI"/>
        </w:rPr>
      </w:pPr>
      <w:r w:rsidRPr="00422477">
        <w:rPr>
          <w:lang w:eastAsia="fi-FI"/>
        </w:rPr>
        <w:t>Parannetaan julkisten hankintojen tunnettavuutta – mahdollisuus laadukkaampiin hankintoihin ja markkinoiden elinvoiman kasvattamiseen</w:t>
      </w:r>
    </w:p>
    <w:p w14:paraId="27EAD57C" w14:textId="77777777" w:rsidR="002547A4" w:rsidRPr="002547A4" w:rsidRDefault="002547A4" w:rsidP="001E1E85">
      <w:pPr>
        <w:pStyle w:val="Leipteksti"/>
        <w:numPr>
          <w:ilvl w:val="0"/>
          <w:numId w:val="37"/>
        </w:numPr>
        <w:spacing w:after="120" w:line="240" w:lineRule="auto"/>
        <w:ind w:left="1434" w:hanging="357"/>
        <w:rPr>
          <w:lang w:eastAsia="fi-FI"/>
        </w:rPr>
      </w:pPr>
      <w:r w:rsidRPr="002547A4">
        <w:rPr>
          <w:lang w:eastAsia="fi-FI"/>
        </w:rPr>
        <w:t>Hankintojen keskitetty tiedonhallinta tukee avointa hallintoa ja julkisuusperiaatetta</w:t>
      </w:r>
    </w:p>
    <w:p w14:paraId="770CC325" w14:textId="5096EC6C" w:rsidR="002547A4" w:rsidRPr="002547A4" w:rsidRDefault="002547A4" w:rsidP="001E1E85">
      <w:pPr>
        <w:pStyle w:val="Leipteksti"/>
        <w:numPr>
          <w:ilvl w:val="0"/>
          <w:numId w:val="37"/>
        </w:numPr>
        <w:spacing w:after="120" w:line="240" w:lineRule="auto"/>
        <w:ind w:left="1434" w:hanging="357"/>
        <w:rPr>
          <w:lang w:eastAsia="fi-FI"/>
        </w:rPr>
      </w:pPr>
      <w:r>
        <w:rPr>
          <w:lang w:eastAsia="fi-FI"/>
        </w:rPr>
        <w:t>V</w:t>
      </w:r>
      <w:r w:rsidRPr="002547A4">
        <w:rPr>
          <w:lang w:eastAsia="fi-FI"/>
        </w:rPr>
        <w:t xml:space="preserve">iranomainen ei omaa kaupallista intressiä hankintatietoon </w:t>
      </w:r>
    </w:p>
    <w:p w14:paraId="131DC693" w14:textId="77777777" w:rsidR="00310A11" w:rsidRDefault="002547A4" w:rsidP="00310A11">
      <w:pPr>
        <w:pStyle w:val="Leipteksti"/>
        <w:spacing w:after="120" w:line="240" w:lineRule="auto"/>
        <w:ind w:left="717"/>
        <w:rPr>
          <w:lang w:eastAsia="fi-FI"/>
        </w:rPr>
      </w:pPr>
      <w:r w:rsidRPr="002547A4">
        <w:rPr>
          <w:lang w:eastAsia="fi-FI"/>
        </w:rPr>
        <w:t>Tehtävä</w:t>
      </w:r>
      <w:r>
        <w:rPr>
          <w:lang w:eastAsia="fi-FI"/>
        </w:rPr>
        <w:t>n vastuuttaminen edellyttää erillistä määräystä lainsäädäntöön (Valtiokonttorin nykyisenä</w:t>
      </w:r>
      <w:r w:rsidRPr="002547A4">
        <w:rPr>
          <w:lang w:eastAsia="fi-FI"/>
        </w:rPr>
        <w:t xml:space="preserve"> tehtävänä on</w:t>
      </w:r>
      <w:r>
        <w:rPr>
          <w:lang w:eastAsia="fi-FI"/>
        </w:rPr>
        <w:t xml:space="preserve"> jo</w:t>
      </w:r>
      <w:r w:rsidRPr="002547A4">
        <w:rPr>
          <w:lang w:eastAsia="fi-FI"/>
        </w:rPr>
        <w:t xml:space="preserve"> valtionhallinnon analysointi- ja raportointipalveluj</w:t>
      </w:r>
      <w:r>
        <w:rPr>
          <w:lang w:eastAsia="fi-FI"/>
        </w:rPr>
        <w:t>en tuottaminen</w:t>
      </w:r>
      <w:r w:rsidRPr="002547A4">
        <w:rPr>
          <w:lang w:eastAsia="fi-FI"/>
        </w:rPr>
        <w:t xml:space="preserve"> valtioneuvostolle</w:t>
      </w:r>
      <w:r>
        <w:rPr>
          <w:lang w:eastAsia="fi-FI"/>
        </w:rPr>
        <w:t>. M</w:t>
      </w:r>
      <w:r w:rsidRPr="002547A4">
        <w:rPr>
          <w:lang w:eastAsia="fi-FI"/>
        </w:rPr>
        <w:t>ahdollisuus laajentaa tehtävänkuvaa koskemaan koko julkishallintoa</w:t>
      </w:r>
      <w:r>
        <w:rPr>
          <w:lang w:eastAsia="fi-FI"/>
        </w:rPr>
        <w:t xml:space="preserve">). </w:t>
      </w:r>
    </w:p>
    <w:p w14:paraId="349E43AC" w14:textId="0FDC57B7" w:rsidR="00B758BD" w:rsidRDefault="00B758BD" w:rsidP="00310A11">
      <w:pPr>
        <w:pStyle w:val="Leipteksti"/>
        <w:spacing w:after="120" w:line="240" w:lineRule="auto"/>
        <w:ind w:left="717"/>
        <w:rPr>
          <w:lang w:eastAsia="fi-FI"/>
        </w:rPr>
      </w:pPr>
      <w:r>
        <w:rPr>
          <w:lang w:eastAsia="fi-FI"/>
        </w:rPr>
        <w:tab/>
      </w:r>
    </w:p>
    <w:p w14:paraId="1673D9C4" w14:textId="49149B10" w:rsidR="000D04EF" w:rsidRPr="000D04EF" w:rsidRDefault="00B758BD" w:rsidP="00B17FBA">
      <w:pPr>
        <w:pStyle w:val="Leipteksti"/>
        <w:numPr>
          <w:ilvl w:val="0"/>
          <w:numId w:val="35"/>
        </w:numPr>
        <w:rPr>
          <w:b/>
          <w:bCs/>
          <w:lang w:eastAsia="fi-FI"/>
        </w:rPr>
      </w:pPr>
      <w:r w:rsidRPr="000D04EF">
        <w:rPr>
          <w:b/>
          <w:bCs/>
          <w:lang w:eastAsia="fi-FI"/>
        </w:rPr>
        <w:t>Lainsäädännön kehittäminen ja tulkintojen selkeyttäminen</w:t>
      </w:r>
    </w:p>
    <w:p w14:paraId="7F5EBE16" w14:textId="77777777" w:rsidR="0015429C" w:rsidRDefault="00B758BD" w:rsidP="0015429C">
      <w:pPr>
        <w:pStyle w:val="Leipteksti"/>
        <w:ind w:left="720"/>
        <w:rPr>
          <w:lang w:eastAsia="fi-FI"/>
        </w:rPr>
      </w:pPr>
      <w:r>
        <w:rPr>
          <w:lang w:eastAsia="fi-FI"/>
        </w:rPr>
        <w:t>Tavoitteena on kehittää lainsäädäntöä ja sen tulkintaa hankintatietojen helpompaan hyödyntämiseen</w:t>
      </w:r>
      <w:r w:rsidR="00A20E3C">
        <w:rPr>
          <w:lang w:eastAsia="fi-FI"/>
        </w:rPr>
        <w:t xml:space="preserve">. </w:t>
      </w:r>
      <w:r w:rsidR="00261462" w:rsidRPr="00261462">
        <w:rPr>
          <w:lang w:eastAsia="fi-FI"/>
        </w:rPr>
        <w:t xml:space="preserve">Kaikki julkisen sektorin tekemät ostot eivät kuulu hankintalainsäädännön soveltamisalaan. </w:t>
      </w:r>
      <w:r w:rsidR="00261462">
        <w:rPr>
          <w:lang w:eastAsia="fi-FI"/>
        </w:rPr>
        <w:t>S</w:t>
      </w:r>
      <w:r w:rsidR="00261462" w:rsidRPr="00261462">
        <w:rPr>
          <w:lang w:eastAsia="fi-FI"/>
        </w:rPr>
        <w:t>uuri</w:t>
      </w:r>
      <w:r w:rsidR="0015429C">
        <w:rPr>
          <w:lang w:eastAsia="fi-FI"/>
        </w:rPr>
        <w:t xml:space="preserve"> </w:t>
      </w:r>
      <w:r w:rsidR="00261462" w:rsidRPr="00261462">
        <w:rPr>
          <w:lang w:eastAsia="fi-FI"/>
        </w:rPr>
        <w:t xml:space="preserve">osa ostoista rajautuu pois sen vuoksi, ettei yksittäisen hankinnan arvo ylitä hankintalaissa säädettyä kynnysarvoa. </w:t>
      </w:r>
      <w:r w:rsidR="00261462">
        <w:rPr>
          <w:lang w:eastAsia="fi-FI"/>
        </w:rPr>
        <w:t>O</w:t>
      </w:r>
      <w:r w:rsidR="00261462" w:rsidRPr="00261462">
        <w:rPr>
          <w:lang w:eastAsia="fi-FI"/>
        </w:rPr>
        <w:t>sa hankinnoista jää soveltamisalan ulkopuolelle sen vuoksi, että niiden osalta on säädetty jokin soveltamisalapoikkeus.</w:t>
      </w:r>
      <w:r w:rsidR="00261462">
        <w:rPr>
          <w:lang w:eastAsia="fi-FI"/>
        </w:rPr>
        <w:t xml:space="preserve"> </w:t>
      </w:r>
      <w:r w:rsidR="00261462" w:rsidRPr="00261462">
        <w:rPr>
          <w:lang w:eastAsia="fi-FI"/>
        </w:rPr>
        <w:t>Kunnilla ei tällä hetkellä ole laista tulevaa velvoitetta ostolaskudatan julkaisemiseen</w:t>
      </w:r>
      <w:r w:rsidR="0015429C">
        <w:rPr>
          <w:lang w:eastAsia="fi-FI"/>
        </w:rPr>
        <w:t xml:space="preserve">. </w:t>
      </w:r>
    </w:p>
    <w:p w14:paraId="5F19EC1C" w14:textId="11D1BA3A" w:rsidR="00A20E3C" w:rsidRDefault="0015429C" w:rsidP="0015429C">
      <w:pPr>
        <w:pStyle w:val="Leipteksti"/>
        <w:ind w:left="720"/>
        <w:rPr>
          <w:lang w:eastAsia="fi-FI"/>
        </w:rPr>
      </w:pPr>
      <w:r w:rsidRPr="0015429C">
        <w:rPr>
          <w:lang w:eastAsia="fi-FI"/>
        </w:rPr>
        <w:t>Kansallisen kynnysarvon ylittävistä, mutta EU:n kynnysarvon alittavista tuloksista ei tarvitse tällä hetkellä ilmoittaa Hilmassa.</w:t>
      </w:r>
      <w:r>
        <w:rPr>
          <w:lang w:eastAsia="fi-FI"/>
        </w:rPr>
        <w:t xml:space="preserve"> </w:t>
      </w:r>
      <w:r w:rsidRPr="0015429C">
        <w:rPr>
          <w:lang w:eastAsia="fi-FI"/>
        </w:rPr>
        <w:t>Toimenpiteenä on edistää lainsäädäntöä tekemällä jälki-ilmoituksen tekeminen pakolliseksi myös kansallisen kynnysarvon ylittävistä, mutta EU:n kynnysarvon alittavista tuloksista.</w:t>
      </w:r>
      <w:r>
        <w:rPr>
          <w:lang w:eastAsia="fi-FI"/>
        </w:rPr>
        <w:t xml:space="preserve"> </w:t>
      </w:r>
      <w:r w:rsidRPr="0015429C">
        <w:rPr>
          <w:lang w:eastAsia="fi-FI"/>
        </w:rPr>
        <w:t>Jälki-ilmoituksen tietosisältö kansallisen kynnysarvon ylittävistä hankinnoista, mutta EU:n kynnysarvon alittavista hankinnoista.</w:t>
      </w:r>
      <w:r>
        <w:rPr>
          <w:lang w:eastAsia="fi-FI"/>
        </w:rPr>
        <w:t xml:space="preserve"> </w:t>
      </w:r>
      <w:r w:rsidRPr="0015429C">
        <w:rPr>
          <w:lang w:eastAsia="fi-FI"/>
        </w:rPr>
        <w:t>Mahdollisuus läpinäkyvyyteen kansallisen kynnysarvon ylittävien (&gt;60k) ja EU kynnysarvon alittavien (&lt;250k) välisistä hankinnoista.  Pk-yritykset voivat saada jälki-ilmoitusten kautta tietoa alihankintamahdollisuuksista suurissa hankinnoissa.</w:t>
      </w:r>
    </w:p>
    <w:p w14:paraId="35E1F4E6" w14:textId="7857A6A1" w:rsidR="0015429C" w:rsidRDefault="0015429C" w:rsidP="0015429C">
      <w:pPr>
        <w:pStyle w:val="Leipteksti"/>
        <w:ind w:left="720"/>
        <w:rPr>
          <w:lang w:eastAsia="fi-FI"/>
        </w:rPr>
      </w:pPr>
      <w:r w:rsidRPr="0015429C">
        <w:rPr>
          <w:lang w:eastAsia="fi-FI"/>
        </w:rPr>
        <w:t xml:space="preserve">EU:lle raportoidaan ja kerätään Open </w:t>
      </w:r>
      <w:proofErr w:type="spellStart"/>
      <w:r w:rsidRPr="0015429C">
        <w:rPr>
          <w:lang w:eastAsia="fi-FI"/>
        </w:rPr>
        <w:t>tender</w:t>
      </w:r>
      <w:proofErr w:type="spellEnd"/>
      <w:r w:rsidRPr="0015429C">
        <w:rPr>
          <w:lang w:eastAsia="fi-FI"/>
        </w:rPr>
        <w:t xml:space="preserve"> -palveluun hankintoihin liittyviä tietoja ja tilastoja toistuvasti ja EU tietoja pyytäessä. Tietojen keräämisen ja käsittel</w:t>
      </w:r>
      <w:r>
        <w:rPr>
          <w:lang w:eastAsia="fi-FI"/>
        </w:rPr>
        <w:t xml:space="preserve">yn </w:t>
      </w:r>
      <w:r w:rsidRPr="0015429C">
        <w:rPr>
          <w:lang w:eastAsia="fi-FI"/>
        </w:rPr>
        <w:t>näkökulmasta on epäselvää, millä virastolla on tehtävän mukainen oikeus ja samalla kyvykkyys tietoihin. Työskentelytapa on myös varsin pistemäistä eikä selkeää toimintatapaa ole määritelty.</w:t>
      </w:r>
    </w:p>
    <w:p w14:paraId="0B9496B8" w14:textId="4C4D32BF" w:rsidR="00C623D3" w:rsidRDefault="00C623D3" w:rsidP="001E1E85">
      <w:pPr>
        <w:pStyle w:val="Leipteksti"/>
        <w:numPr>
          <w:ilvl w:val="0"/>
          <w:numId w:val="37"/>
        </w:numPr>
        <w:spacing w:after="120" w:line="240" w:lineRule="auto"/>
        <w:ind w:left="1434" w:hanging="357"/>
        <w:rPr>
          <w:lang w:eastAsia="fi-FI"/>
        </w:rPr>
      </w:pPr>
      <w:r>
        <w:rPr>
          <w:lang w:eastAsia="fi-FI"/>
        </w:rPr>
        <w:t>Erikseen nimetylle viranomaiselle</w:t>
      </w:r>
      <w:r w:rsidRPr="00C623D3">
        <w:rPr>
          <w:lang w:eastAsia="fi-FI"/>
        </w:rPr>
        <w:t xml:space="preserve"> lainsäädännöllinen tehtävä hankintatiedon tiedonhallintaan</w:t>
      </w:r>
    </w:p>
    <w:p w14:paraId="16118489" w14:textId="7CD7E575" w:rsidR="00422477" w:rsidRDefault="00B758BD" w:rsidP="001E1E85">
      <w:pPr>
        <w:pStyle w:val="Leipteksti"/>
        <w:numPr>
          <w:ilvl w:val="0"/>
          <w:numId w:val="37"/>
        </w:numPr>
        <w:spacing w:after="120" w:line="240" w:lineRule="auto"/>
        <w:ind w:left="1434" w:hanging="357"/>
        <w:rPr>
          <w:lang w:eastAsia="fi-FI"/>
        </w:rPr>
      </w:pPr>
      <w:r w:rsidRPr="00B758BD">
        <w:rPr>
          <w:lang w:eastAsia="fi-FI"/>
        </w:rPr>
        <w:t>Ostolaskujen tietojen keräämisen lainsäädäntö</w:t>
      </w:r>
    </w:p>
    <w:p w14:paraId="066411D9" w14:textId="25D9EFA4" w:rsidR="00C623D3" w:rsidRDefault="00C623D3" w:rsidP="001E1E85">
      <w:pPr>
        <w:pStyle w:val="Leipteksti"/>
        <w:numPr>
          <w:ilvl w:val="0"/>
          <w:numId w:val="37"/>
        </w:numPr>
        <w:spacing w:after="120" w:line="240" w:lineRule="auto"/>
        <w:ind w:left="1434" w:hanging="357"/>
        <w:rPr>
          <w:lang w:eastAsia="fi-FI"/>
        </w:rPr>
      </w:pPr>
      <w:r w:rsidRPr="00C623D3">
        <w:rPr>
          <w:lang w:eastAsia="fi-FI"/>
        </w:rPr>
        <w:t>Tuloksista ilmoittaminen pakolliseksi </w:t>
      </w:r>
    </w:p>
    <w:p w14:paraId="34CB2645" w14:textId="4C120D3A" w:rsidR="00C623D3" w:rsidRDefault="00C623D3" w:rsidP="001E1E85">
      <w:pPr>
        <w:pStyle w:val="Leipteksti"/>
        <w:numPr>
          <w:ilvl w:val="0"/>
          <w:numId w:val="37"/>
        </w:numPr>
        <w:spacing w:after="120" w:line="240" w:lineRule="auto"/>
        <w:ind w:left="1434" w:hanging="357"/>
        <w:rPr>
          <w:lang w:eastAsia="fi-FI"/>
        </w:rPr>
      </w:pPr>
      <w:r w:rsidRPr="00C623D3">
        <w:rPr>
          <w:lang w:eastAsia="fi-FI"/>
        </w:rPr>
        <w:t>Tietosuoja-asetuksen tulkinta julkisten tietojen osalta</w:t>
      </w:r>
    </w:p>
    <w:p w14:paraId="6B9258E3" w14:textId="5A639197" w:rsidR="00C623D3" w:rsidRDefault="00C623D3" w:rsidP="001E1E85">
      <w:pPr>
        <w:pStyle w:val="Leipteksti"/>
        <w:numPr>
          <w:ilvl w:val="0"/>
          <w:numId w:val="37"/>
        </w:numPr>
        <w:spacing w:after="120" w:line="240" w:lineRule="auto"/>
        <w:ind w:left="1434" w:hanging="357"/>
        <w:rPr>
          <w:lang w:eastAsia="fi-FI"/>
        </w:rPr>
      </w:pPr>
      <w:r w:rsidRPr="00C623D3">
        <w:rPr>
          <w:lang w:eastAsia="fi-FI"/>
        </w:rPr>
        <w:t>EU ja muun raportoinnin ja tilastoinnin toteutt</w:t>
      </w:r>
      <w:r w:rsidR="001E1E85">
        <w:rPr>
          <w:lang w:eastAsia="fi-FI"/>
        </w:rPr>
        <w:t>aminen</w:t>
      </w:r>
    </w:p>
    <w:p w14:paraId="5FAC9CA5" w14:textId="7C025701" w:rsidR="00A20E3C" w:rsidRDefault="00A20E3C" w:rsidP="00086ACA">
      <w:pPr>
        <w:pStyle w:val="Leipteksti"/>
        <w:rPr>
          <w:lang w:eastAsia="fi-FI"/>
        </w:rPr>
      </w:pPr>
    </w:p>
    <w:p w14:paraId="3B19DB3B" w14:textId="451D393D" w:rsidR="00A20E3C" w:rsidRPr="000D04EF" w:rsidRDefault="00A20E3C" w:rsidP="000D04EF">
      <w:pPr>
        <w:pStyle w:val="Leipteksti"/>
        <w:numPr>
          <w:ilvl w:val="0"/>
          <w:numId w:val="35"/>
        </w:numPr>
        <w:rPr>
          <w:b/>
          <w:bCs/>
          <w:lang w:eastAsia="fi-FI"/>
        </w:rPr>
      </w:pPr>
      <w:r w:rsidRPr="000D04EF">
        <w:rPr>
          <w:b/>
          <w:bCs/>
          <w:lang w:eastAsia="fi-FI"/>
        </w:rPr>
        <w:t>Tiedon laadun ja hallinnan kehittäminen</w:t>
      </w:r>
    </w:p>
    <w:p w14:paraId="02F4D9D1" w14:textId="1A5E701F" w:rsidR="00310A11" w:rsidRDefault="00A20E3C" w:rsidP="00E47F0F">
      <w:pPr>
        <w:pStyle w:val="Leipteksti"/>
        <w:spacing w:after="120" w:line="240" w:lineRule="auto"/>
        <w:ind w:left="720"/>
        <w:rPr>
          <w:lang w:eastAsia="fi-FI"/>
        </w:rPr>
      </w:pPr>
      <w:r>
        <w:rPr>
          <w:lang w:eastAsia="fi-FI"/>
        </w:rPr>
        <w:t>Tavoitteena on kehittää tiedonhallintaa niin, että tietojen hyödyntäminen on tehokasta ja mahdollista</w:t>
      </w:r>
      <w:r w:rsidR="007230B1">
        <w:rPr>
          <w:lang w:eastAsia="fi-FI"/>
        </w:rPr>
        <w:t>.</w:t>
      </w:r>
      <w:r w:rsidR="00CC562F">
        <w:rPr>
          <w:lang w:eastAsia="fi-FI"/>
        </w:rPr>
        <w:t xml:space="preserve"> </w:t>
      </w:r>
      <w:r w:rsidR="00CC562F" w:rsidRPr="00CC562F">
        <w:rPr>
          <w:lang w:eastAsia="fi-FI"/>
        </w:rPr>
        <w:t xml:space="preserve">Tavoitteena </w:t>
      </w:r>
      <w:r w:rsidR="00E47F0F">
        <w:rPr>
          <w:lang w:eastAsia="fi-FI"/>
        </w:rPr>
        <w:t>on a</w:t>
      </w:r>
      <w:r w:rsidR="00E47F0F" w:rsidRPr="00E47F0F">
        <w:rPr>
          <w:lang w:eastAsia="fi-FI"/>
        </w:rPr>
        <w:t xml:space="preserve">voimen hallinnon periaatteiden vahvistaminen, </w:t>
      </w:r>
      <w:r w:rsidR="00E47F0F">
        <w:rPr>
          <w:lang w:eastAsia="fi-FI"/>
        </w:rPr>
        <w:t>h</w:t>
      </w:r>
      <w:r w:rsidR="00E47F0F" w:rsidRPr="00E47F0F">
        <w:rPr>
          <w:lang w:eastAsia="fi-FI"/>
        </w:rPr>
        <w:t>ankintayksiköiden kustannustietoisen toimintatavan vahvistaminen ja hankintaprosessien tehokkuuden parantaminen</w:t>
      </w:r>
      <w:r w:rsidR="00CC562F" w:rsidRPr="00CC562F">
        <w:rPr>
          <w:lang w:eastAsia="fi-FI"/>
        </w:rPr>
        <w:t>.</w:t>
      </w:r>
      <w:r w:rsidR="00CC562F">
        <w:rPr>
          <w:lang w:eastAsia="fi-FI"/>
        </w:rPr>
        <w:t xml:space="preserve"> </w:t>
      </w:r>
      <w:r w:rsidR="00E47F0F" w:rsidRPr="00CC562F">
        <w:rPr>
          <w:lang w:eastAsia="fi-FI"/>
        </w:rPr>
        <w:t>Tavoitetila</w:t>
      </w:r>
      <w:r w:rsidR="00756F91">
        <w:rPr>
          <w:lang w:eastAsia="fi-FI"/>
        </w:rPr>
        <w:t>ssa</w:t>
      </w:r>
      <w:r w:rsidR="00E47F0F" w:rsidRPr="00CC562F">
        <w:rPr>
          <w:lang w:eastAsia="fi-FI"/>
        </w:rPr>
        <w:t xml:space="preserve"> </w:t>
      </w:r>
      <w:r w:rsidR="00756F91">
        <w:rPr>
          <w:lang w:eastAsia="fi-FI"/>
        </w:rPr>
        <w:t xml:space="preserve">mm. </w:t>
      </w:r>
      <w:r w:rsidR="00E47F0F" w:rsidRPr="00CC562F">
        <w:rPr>
          <w:lang w:eastAsia="fi-FI"/>
        </w:rPr>
        <w:t>julkisen ostolaskudata</w:t>
      </w:r>
      <w:r w:rsidR="00756F91">
        <w:rPr>
          <w:lang w:eastAsia="fi-FI"/>
        </w:rPr>
        <w:t>n saa</w:t>
      </w:r>
      <w:r w:rsidR="00E47F0F" w:rsidRPr="00CC562F">
        <w:rPr>
          <w:lang w:eastAsia="fi-FI"/>
        </w:rPr>
        <w:t xml:space="preserve"> helposti avoimen rajapinnan kautta keskitetyltä toimijalta. </w:t>
      </w:r>
      <w:r w:rsidR="00310A11" w:rsidRPr="00CC562F">
        <w:rPr>
          <w:lang w:eastAsia="fi-FI"/>
        </w:rPr>
        <w:t>Merkittäv</w:t>
      </w:r>
      <w:r w:rsidR="00310A11">
        <w:rPr>
          <w:lang w:eastAsia="fi-FI"/>
        </w:rPr>
        <w:t>ä</w:t>
      </w:r>
      <w:r w:rsidR="00310A11" w:rsidRPr="00CC562F">
        <w:rPr>
          <w:lang w:eastAsia="fi-FI"/>
        </w:rPr>
        <w:t xml:space="preserve"> kannuste on tehdä asia kunnille mahdollisimman helpoksi mm. automatisaation avulla</w:t>
      </w:r>
      <w:r w:rsidR="00310A11">
        <w:rPr>
          <w:lang w:eastAsia="fi-FI"/>
        </w:rPr>
        <w:t>.</w:t>
      </w:r>
    </w:p>
    <w:p w14:paraId="0F00CE61" w14:textId="3262FBB0" w:rsidR="00E47F0F" w:rsidRDefault="00CC562F" w:rsidP="00E47F0F">
      <w:pPr>
        <w:pStyle w:val="Leipteksti"/>
        <w:spacing w:after="120" w:line="240" w:lineRule="auto"/>
        <w:ind w:left="720"/>
        <w:rPr>
          <w:lang w:eastAsia="fi-FI"/>
        </w:rPr>
      </w:pPr>
      <w:r w:rsidRPr="00CC562F">
        <w:rPr>
          <w:lang w:eastAsia="fi-FI"/>
        </w:rPr>
        <w:lastRenderedPageBreak/>
        <w:t>Kuntaliitto on vuonna 2021 julkaissut kunnille tarkoitetun ohjeen ostolaskudatan avaamiseen. Ohjeessa suositellaan, että kunnat avaisivat datansa avoindata.fi palvelun kautta</w:t>
      </w:r>
      <w:r>
        <w:rPr>
          <w:lang w:eastAsia="fi-FI"/>
        </w:rPr>
        <w:t>.</w:t>
      </w:r>
      <w:r w:rsidR="00756F91">
        <w:rPr>
          <w:lang w:eastAsia="fi-FI"/>
        </w:rPr>
        <w:t xml:space="preserve"> </w:t>
      </w:r>
      <w:r w:rsidRPr="00CC562F">
        <w:rPr>
          <w:lang w:eastAsia="fi-FI"/>
        </w:rPr>
        <w:t>Avoindata.fi palvelu ei tue tietojen ohjelmallista ja yhdenmukaista tietojen toimittamista.</w:t>
      </w:r>
      <w:r w:rsidR="00E47F0F">
        <w:rPr>
          <w:lang w:eastAsia="fi-FI"/>
        </w:rPr>
        <w:t xml:space="preserve"> </w:t>
      </w:r>
    </w:p>
    <w:p w14:paraId="520B4E84" w14:textId="77777777" w:rsidR="005E43A0" w:rsidRDefault="00EF0069" w:rsidP="00EF0069">
      <w:pPr>
        <w:pStyle w:val="Leipteksti"/>
        <w:spacing w:after="120" w:line="240" w:lineRule="auto"/>
        <w:ind w:left="720"/>
        <w:rPr>
          <w:lang w:eastAsia="fi-FI"/>
        </w:rPr>
      </w:pPr>
      <w:r w:rsidRPr="00EF0069">
        <w:rPr>
          <w:lang w:eastAsia="fi-FI"/>
        </w:rPr>
        <w:t>Kansallisen ja EU:n kynnysarvon ylittävien ilmoituksien ja tulo</w:t>
      </w:r>
      <w:r w:rsidR="005E43A0">
        <w:rPr>
          <w:lang w:eastAsia="fi-FI"/>
        </w:rPr>
        <w:t>sten</w:t>
      </w:r>
      <w:r w:rsidRPr="00EF0069">
        <w:rPr>
          <w:lang w:eastAsia="fi-FI"/>
        </w:rPr>
        <w:t xml:space="preserve"> tietosisällöt eroavat</w:t>
      </w:r>
      <w:r w:rsidR="00756F91">
        <w:rPr>
          <w:lang w:eastAsia="fi-FI"/>
        </w:rPr>
        <w:t xml:space="preserve"> keskenään</w:t>
      </w:r>
      <w:r w:rsidRPr="00EF0069">
        <w:rPr>
          <w:lang w:eastAsia="fi-FI"/>
        </w:rPr>
        <w:t>. Hilman ilmoitus- ja tulostietojen yhdenmukaistamisella mahdollistet</w:t>
      </w:r>
      <w:r w:rsidR="00756F91">
        <w:rPr>
          <w:lang w:eastAsia="fi-FI"/>
        </w:rPr>
        <w:t>taisiin</w:t>
      </w:r>
      <w:r w:rsidRPr="00EF0069">
        <w:rPr>
          <w:lang w:eastAsia="fi-FI"/>
        </w:rPr>
        <w:t xml:space="preserve"> kattavampi analysointiratkaisu. </w:t>
      </w:r>
    </w:p>
    <w:p w14:paraId="33589D82" w14:textId="16114EAD" w:rsidR="00EF0069" w:rsidRDefault="00EF0069" w:rsidP="00EF0069">
      <w:pPr>
        <w:pStyle w:val="Leipteksti"/>
        <w:spacing w:after="120" w:line="240" w:lineRule="auto"/>
        <w:ind w:left="720"/>
        <w:rPr>
          <w:lang w:eastAsia="fi-FI"/>
        </w:rPr>
      </w:pPr>
      <w:proofErr w:type="spellStart"/>
      <w:r w:rsidRPr="00EF0069">
        <w:rPr>
          <w:lang w:eastAsia="fi-FI"/>
        </w:rPr>
        <w:t>eFormsien</w:t>
      </w:r>
      <w:proofErr w:type="spellEnd"/>
      <w:r w:rsidRPr="00EF0069">
        <w:rPr>
          <w:lang w:eastAsia="fi-FI"/>
        </w:rPr>
        <w:t xml:space="preserve"> käyttöönotto edesauttaa vanhan tiedon vertaamiseen ja yhdistämisen uuteen tietoon, </w:t>
      </w:r>
      <w:r w:rsidR="005E43A0">
        <w:rPr>
          <w:lang w:eastAsia="fi-FI"/>
        </w:rPr>
        <w:t>mikä</w:t>
      </w:r>
      <w:r w:rsidRPr="00EF0069">
        <w:rPr>
          <w:lang w:eastAsia="fi-FI"/>
        </w:rPr>
        <w:t xml:space="preserve"> puolestaan tuottaa parempaa ja yhtenäisempää tietoa. </w:t>
      </w:r>
      <w:proofErr w:type="spellStart"/>
      <w:r w:rsidRPr="00EF0069">
        <w:rPr>
          <w:lang w:eastAsia="fi-FI"/>
        </w:rPr>
        <w:t>eForms</w:t>
      </w:r>
      <w:proofErr w:type="spellEnd"/>
      <w:r w:rsidRPr="00EF0069">
        <w:rPr>
          <w:lang w:eastAsia="fi-FI"/>
        </w:rPr>
        <w:t xml:space="preserve"> mahdollistaisi yhtenäisen datamallin kaikelle ilmoittamiselle.</w:t>
      </w:r>
      <w:r>
        <w:rPr>
          <w:lang w:eastAsia="fi-FI"/>
        </w:rPr>
        <w:t xml:space="preserve"> </w:t>
      </w:r>
      <w:r w:rsidRPr="00EF0069">
        <w:rPr>
          <w:lang w:eastAsia="fi-FI"/>
        </w:rPr>
        <w:t>Kansallisen kynnysarvon ylittävien osalta markkinoiden toimivuuden läpinäkyvyys, sillä saadaan tietoa kansallisen kynnysarvon ylittävistä hankinnoista.</w:t>
      </w:r>
    </w:p>
    <w:p w14:paraId="442EC918" w14:textId="3FE806C3" w:rsidR="008975B9" w:rsidRDefault="008975B9" w:rsidP="003C596B">
      <w:pPr>
        <w:pStyle w:val="Leipteksti"/>
        <w:spacing w:after="120" w:line="240" w:lineRule="auto"/>
        <w:ind w:left="720"/>
        <w:rPr>
          <w:lang w:eastAsia="fi-FI"/>
        </w:rPr>
      </w:pPr>
      <w:r w:rsidRPr="008975B9">
        <w:rPr>
          <w:lang w:eastAsia="fi-FI"/>
        </w:rPr>
        <w:t xml:space="preserve">Kerätään kaupallisten kilpailutusjärjestelmien sisältämät ei-salassa pidettävät tiedot hankintojen kilpailutuksista yhteen paikkaan hankintayksiköiden ja hankintojen ohjaajien (esim. </w:t>
      </w:r>
      <w:r>
        <w:rPr>
          <w:lang w:eastAsia="fi-FI"/>
        </w:rPr>
        <w:t>v</w:t>
      </w:r>
      <w:r w:rsidRPr="008975B9">
        <w:rPr>
          <w:lang w:eastAsia="fi-FI"/>
        </w:rPr>
        <w:t xml:space="preserve">altiovarainministeriön) hyödynnettäväksi. </w:t>
      </w:r>
      <w:r w:rsidR="003C596B" w:rsidRPr="003C596B">
        <w:rPr>
          <w:lang w:eastAsia="fi-FI"/>
        </w:rPr>
        <w:t>Tietosisältö</w:t>
      </w:r>
      <w:r w:rsidR="003C596B">
        <w:rPr>
          <w:lang w:eastAsia="fi-FI"/>
        </w:rPr>
        <w:t>nä olisi k</w:t>
      </w:r>
      <w:r w:rsidR="003C596B" w:rsidRPr="003C596B">
        <w:rPr>
          <w:lang w:eastAsia="fi-FI"/>
        </w:rPr>
        <w:t>ilpailutusjärjestelmissä tehtyjen hankintojen tarjouskilpailuun, hankintapäätökseen ja hankintasopimukseen liittyvät tiedot.</w:t>
      </w:r>
      <w:r w:rsidR="003C596B">
        <w:rPr>
          <w:lang w:eastAsia="fi-FI"/>
        </w:rPr>
        <w:t xml:space="preserve"> </w:t>
      </w:r>
      <w:r>
        <w:rPr>
          <w:lang w:eastAsia="fi-FI"/>
        </w:rPr>
        <w:t>Tämä auttaisi</w:t>
      </w:r>
      <w:r w:rsidRPr="008975B9">
        <w:rPr>
          <w:lang w:eastAsia="fi-FI"/>
        </w:rPr>
        <w:t xml:space="preserve"> hankintojen ohjaajia hankintojen kokonaiskuvan muodostamisessa. </w:t>
      </w:r>
      <w:r>
        <w:rPr>
          <w:lang w:eastAsia="fi-FI"/>
        </w:rPr>
        <w:t>Toimisi myös v</w:t>
      </w:r>
      <w:r w:rsidRPr="008975B9">
        <w:rPr>
          <w:lang w:eastAsia="fi-FI"/>
        </w:rPr>
        <w:t>ertailuanalyysitieto</w:t>
      </w:r>
      <w:r>
        <w:rPr>
          <w:lang w:eastAsia="fi-FI"/>
        </w:rPr>
        <w:t>n</w:t>
      </w:r>
      <w:r w:rsidRPr="008975B9">
        <w:rPr>
          <w:lang w:eastAsia="fi-FI"/>
        </w:rPr>
        <w:t>a hankintayksiköille tukemaan hankintaprosessin eri vaiheita.</w:t>
      </w:r>
      <w:r>
        <w:rPr>
          <w:lang w:eastAsia="fi-FI"/>
        </w:rPr>
        <w:t xml:space="preserve"> </w:t>
      </w:r>
      <w:r w:rsidRPr="008975B9">
        <w:rPr>
          <w:lang w:eastAsia="fi-FI"/>
        </w:rPr>
        <w:t xml:space="preserve">Toimenpiteessä käsiteltävä tieto </w:t>
      </w:r>
      <w:r>
        <w:rPr>
          <w:lang w:eastAsia="fi-FI"/>
        </w:rPr>
        <w:t xml:space="preserve">olisi </w:t>
      </w:r>
      <w:r w:rsidRPr="008975B9">
        <w:rPr>
          <w:lang w:eastAsia="fi-FI"/>
        </w:rPr>
        <w:t>tarkoitettu vain hankintayksiköiden tai hankintoja ohjaavien käyttöön</w:t>
      </w:r>
      <w:r>
        <w:rPr>
          <w:lang w:eastAsia="fi-FI"/>
        </w:rPr>
        <w:t>.</w:t>
      </w:r>
    </w:p>
    <w:p w14:paraId="435843C0" w14:textId="0C6B32FF" w:rsidR="00AD1588" w:rsidRDefault="00AD1588" w:rsidP="00B27200">
      <w:pPr>
        <w:pStyle w:val="Leipteksti"/>
        <w:spacing w:after="120" w:line="240" w:lineRule="auto"/>
        <w:ind w:left="720"/>
        <w:rPr>
          <w:lang w:eastAsia="fi-FI"/>
        </w:rPr>
      </w:pPr>
      <w:r w:rsidRPr="00AD1588">
        <w:rPr>
          <w:lang w:eastAsia="fi-FI"/>
        </w:rPr>
        <w:t>Sopimustietojen ja näkymän puuttuminen sopimus- ja konsernitasolla haittaa organisaatioiden samanaikaisten asioiden suunnittelua. Tarvitaan standardimuotoinen hankinta</w:t>
      </w:r>
      <w:r>
        <w:rPr>
          <w:lang w:eastAsia="fi-FI"/>
        </w:rPr>
        <w:t xml:space="preserve">- tai </w:t>
      </w:r>
      <w:proofErr w:type="spellStart"/>
      <w:r w:rsidRPr="00AD1588">
        <w:rPr>
          <w:lang w:eastAsia="fi-FI"/>
        </w:rPr>
        <w:t>sopimusID</w:t>
      </w:r>
      <w:proofErr w:type="spellEnd"/>
      <w:r w:rsidRPr="00AD1588">
        <w:rPr>
          <w:lang w:eastAsia="fi-FI"/>
        </w:rPr>
        <w:t xml:space="preserve"> koko hankinnan elinkaaren seuraamiseksi.</w:t>
      </w:r>
      <w:r>
        <w:rPr>
          <w:lang w:eastAsia="fi-FI"/>
        </w:rPr>
        <w:t xml:space="preserve"> </w:t>
      </w:r>
      <w:r w:rsidR="00B27200" w:rsidRPr="00B27200">
        <w:rPr>
          <w:lang w:eastAsia="fi-FI"/>
        </w:rPr>
        <w:t>Yhtenäinen ja läpi hankinnan elinkaaren (suunnittelu, hankintailmoitus, tarjoukset ja niiden arviointi, päätös, sopimus, tilaus, lasku(t) ja maksu) mukana kulkeva tunniste mahdollistaa kaiken hankintaan liittyvän dokumentaation paikallistamisen ja yhdistämisen. </w:t>
      </w:r>
      <w:r w:rsidRPr="00AD1588">
        <w:rPr>
          <w:lang w:eastAsia="fi-FI"/>
        </w:rPr>
        <w:t>Sopimusnumeron</w:t>
      </w:r>
      <w:r w:rsidR="00B27200">
        <w:rPr>
          <w:lang w:eastAsia="fi-FI"/>
        </w:rPr>
        <w:t>/hankintasanoman</w:t>
      </w:r>
      <w:r w:rsidRPr="00AD1588">
        <w:rPr>
          <w:lang w:eastAsia="fi-FI"/>
        </w:rPr>
        <w:t xml:space="preserve"> avulla organisaatiot voi</w:t>
      </w:r>
      <w:r w:rsidR="005E43A0">
        <w:rPr>
          <w:lang w:eastAsia="fi-FI"/>
        </w:rPr>
        <w:t>sivat</w:t>
      </w:r>
      <w:r w:rsidRPr="00AD1588">
        <w:rPr>
          <w:lang w:eastAsia="fi-FI"/>
        </w:rPr>
        <w:t xml:space="preserve"> seurata</w:t>
      </w:r>
      <w:r>
        <w:rPr>
          <w:lang w:eastAsia="fi-FI"/>
        </w:rPr>
        <w:t>,</w:t>
      </w:r>
      <w:r w:rsidRPr="00AD1588">
        <w:rPr>
          <w:lang w:eastAsia="fi-FI"/>
        </w:rPr>
        <w:t xml:space="preserve"> mitä sopimuksia </w:t>
      </w:r>
      <w:r>
        <w:rPr>
          <w:lang w:eastAsia="fi-FI"/>
        </w:rPr>
        <w:t xml:space="preserve">niillä </w:t>
      </w:r>
      <w:r w:rsidRPr="00AD1588">
        <w:rPr>
          <w:lang w:eastAsia="fi-FI"/>
        </w:rPr>
        <w:t>on, mihin asti sopimukset jatkuvat ja mikä osa määrärahoista on sidottu sopimuksiin. Tiedon avulla mm. tulevat kilpailutukset ja sopimusten uusimiset o</w:t>
      </w:r>
      <w:r w:rsidR="005E43A0">
        <w:rPr>
          <w:lang w:eastAsia="fi-FI"/>
        </w:rPr>
        <w:t xml:space="preserve">lisi </w:t>
      </w:r>
      <w:r w:rsidRPr="00AD1588">
        <w:rPr>
          <w:lang w:eastAsia="fi-FI"/>
        </w:rPr>
        <w:t>helpompi ennakoida.</w:t>
      </w:r>
      <w:r>
        <w:rPr>
          <w:lang w:eastAsia="fi-FI"/>
        </w:rPr>
        <w:t xml:space="preserve"> </w:t>
      </w:r>
      <w:r w:rsidRPr="00AD1588">
        <w:rPr>
          <w:lang w:eastAsia="fi-FI"/>
        </w:rPr>
        <w:t>Sopimusnumeron</w:t>
      </w:r>
      <w:r w:rsidR="00B27200">
        <w:rPr>
          <w:lang w:eastAsia="fi-FI"/>
        </w:rPr>
        <w:t>/hankintasanoman</w:t>
      </w:r>
      <w:r w:rsidRPr="00AD1588">
        <w:rPr>
          <w:lang w:eastAsia="fi-FI"/>
        </w:rPr>
        <w:t xml:space="preserve"> avulla olisi mahdollisuus julkisen sektorin organisaatioiden yhdenmukaisempaan tietojen käsittelyyn ja analysointiin</w:t>
      </w:r>
      <w:r w:rsidR="00B27200">
        <w:rPr>
          <w:lang w:eastAsia="fi-FI"/>
        </w:rPr>
        <w:t>. Se</w:t>
      </w:r>
      <w:r w:rsidR="00B27200" w:rsidRPr="00B27200">
        <w:rPr>
          <w:lang w:eastAsia="fi-FI"/>
        </w:rPr>
        <w:t>n avulla</w:t>
      </w:r>
      <w:r w:rsidR="00B27200">
        <w:rPr>
          <w:lang w:eastAsia="fi-FI"/>
        </w:rPr>
        <w:t xml:space="preserve"> olisi</w:t>
      </w:r>
      <w:r w:rsidR="00B27200" w:rsidRPr="00B27200">
        <w:rPr>
          <w:lang w:eastAsia="fi-FI"/>
        </w:rPr>
        <w:t xml:space="preserve"> mahdollista helpottaa organisaation kilpailutustarpeiden kokonaiskuvan hallintaa, mm. ennakoida sopimusten loppumista ja uusien sopimuskausien/kilpailutusten suunnittelua sekä varautumista isoihin kilpailutuksiin.</w:t>
      </w:r>
    </w:p>
    <w:p w14:paraId="597A8F9A" w14:textId="07902533" w:rsidR="00B27200" w:rsidRDefault="00B27200" w:rsidP="00B27200">
      <w:pPr>
        <w:pStyle w:val="Leipteksti"/>
        <w:spacing w:after="120" w:line="240" w:lineRule="auto"/>
        <w:ind w:left="720"/>
        <w:rPr>
          <w:lang w:eastAsia="fi-FI"/>
        </w:rPr>
      </w:pPr>
      <w:r w:rsidRPr="00B27200">
        <w:rPr>
          <w:lang w:eastAsia="fi-FI"/>
        </w:rPr>
        <w:t>Kansallisen kynnysarvon alittaviin hankintoihin (pienhankinnat) ei sovelleta hankintalakia eli ne ovat valtion ja kuntien vapaasti kilpailutettavissa. Käytännössä pienhankinnoissa sovelletaan kunkin organisaation omia hankintaohjeita, joissa voidaan ohjeistaa esim. tietyn kilpailutusjärjestelmän käyttöön. Valtionhallinnon ja kuntien kilpailutuskalentereista on saatavilla tietoa suunnitteilla olevista pienhankinnoista. Pienhankintojen kilpailutuksesta (esim. tavarat ja palvelut ≤</w:t>
      </w:r>
      <w:proofErr w:type="gramStart"/>
      <w:r w:rsidRPr="00B27200">
        <w:rPr>
          <w:lang w:eastAsia="fi-FI"/>
        </w:rPr>
        <w:t>60t</w:t>
      </w:r>
      <w:proofErr w:type="gramEnd"/>
      <w:r w:rsidRPr="00B27200">
        <w:rPr>
          <w:lang w:eastAsia="fi-FI"/>
        </w:rPr>
        <w:t>€) tai kilpailutusten tuloksista ei kerry kootusti tietoa mihinkään järjestelmään. Mahdollisista kilpailutuksista ja ostoista kertyy kuitenkin tietoa organisaatioiden omiin taloushallintajärjestelmiin.  Kilpailutusjärjestelmiin kertyy tietoa pienhankintojen kilpailutus- ja osto/sopimusvaiheesta. Näiden tietojen kerääminen yhteen paikkaan tulee selvittää.</w:t>
      </w:r>
    </w:p>
    <w:p w14:paraId="6E71E155" w14:textId="78A5BAE1" w:rsidR="00756F91" w:rsidRDefault="00756F91" w:rsidP="00756F91">
      <w:pPr>
        <w:pStyle w:val="Leipteksti"/>
        <w:spacing w:after="120" w:line="240" w:lineRule="auto"/>
        <w:ind w:left="720"/>
        <w:rPr>
          <w:lang w:eastAsia="fi-FI"/>
        </w:rPr>
      </w:pPr>
      <w:r>
        <w:rPr>
          <w:lang w:eastAsia="fi-FI"/>
        </w:rPr>
        <w:t>Edellytyksinä on tunnistettu mm. seuraavia tekijöitä: h</w:t>
      </w:r>
      <w:r w:rsidRPr="00E47F0F">
        <w:rPr>
          <w:lang w:eastAsia="fi-FI"/>
        </w:rPr>
        <w:t>enkilötietojen käsittelyn vaatimustenmukaisuuden varmistaminen</w:t>
      </w:r>
      <w:r>
        <w:rPr>
          <w:lang w:eastAsia="fi-FI"/>
        </w:rPr>
        <w:t>, s</w:t>
      </w:r>
      <w:r w:rsidRPr="00E47F0F">
        <w:rPr>
          <w:lang w:eastAsia="fi-FI"/>
        </w:rPr>
        <w:t>alassa pidettävän ja turvaluokitellun tiedon käsittelyn vaatimustenmukaisuuden varmistaminen</w:t>
      </w:r>
      <w:r>
        <w:rPr>
          <w:lang w:eastAsia="fi-FI"/>
        </w:rPr>
        <w:t>, a</w:t>
      </w:r>
      <w:r w:rsidRPr="00E47F0F">
        <w:rPr>
          <w:lang w:eastAsia="fi-FI"/>
        </w:rPr>
        <w:t>utentikointiin liittyv</w:t>
      </w:r>
      <w:r>
        <w:rPr>
          <w:lang w:eastAsia="fi-FI"/>
        </w:rPr>
        <w:t>ien</w:t>
      </w:r>
      <w:r w:rsidRPr="00E47F0F">
        <w:rPr>
          <w:lang w:eastAsia="fi-FI"/>
        </w:rPr>
        <w:t xml:space="preserve"> ongelm</w:t>
      </w:r>
      <w:r>
        <w:rPr>
          <w:lang w:eastAsia="fi-FI"/>
        </w:rPr>
        <w:t xml:space="preserve">ien </w:t>
      </w:r>
      <w:r w:rsidRPr="00E47F0F">
        <w:rPr>
          <w:lang w:eastAsia="fi-FI"/>
        </w:rPr>
        <w:t>ratkais</w:t>
      </w:r>
      <w:r>
        <w:rPr>
          <w:lang w:eastAsia="fi-FI"/>
        </w:rPr>
        <w:t>eminen, k</w:t>
      </w:r>
      <w:r w:rsidRPr="00E47F0F">
        <w:rPr>
          <w:lang w:eastAsia="fi-FI"/>
        </w:rPr>
        <w:t>untien tunnistautumisen ja henkilötietojen käsittelyn selvittäminen.</w:t>
      </w:r>
    </w:p>
    <w:p w14:paraId="08FF4FCA" w14:textId="2B0F0A77" w:rsidR="008975B9" w:rsidRDefault="008975B9" w:rsidP="00756F91">
      <w:pPr>
        <w:pStyle w:val="Leipteksti"/>
        <w:spacing w:after="120" w:line="240" w:lineRule="auto"/>
        <w:ind w:left="720"/>
        <w:rPr>
          <w:lang w:eastAsia="fi-FI"/>
        </w:rPr>
      </w:pPr>
      <w:r>
        <w:rPr>
          <w:lang w:eastAsia="fi-FI"/>
        </w:rPr>
        <w:t>Ehdotetaan seuraavia toimenpiteitä:</w:t>
      </w:r>
    </w:p>
    <w:p w14:paraId="6C63B704" w14:textId="6FF8AB04" w:rsidR="007230B1" w:rsidRDefault="007230B1" w:rsidP="007230B1">
      <w:pPr>
        <w:pStyle w:val="Leipteksti"/>
        <w:numPr>
          <w:ilvl w:val="0"/>
          <w:numId w:val="39"/>
        </w:numPr>
        <w:spacing w:after="120" w:line="240" w:lineRule="auto"/>
        <w:rPr>
          <w:lang w:eastAsia="fi-FI"/>
        </w:rPr>
      </w:pPr>
      <w:r w:rsidRPr="007230B1">
        <w:rPr>
          <w:lang w:eastAsia="fi-FI"/>
        </w:rPr>
        <w:t>Ostolaskutietojen yhdenmukaistaminen ja kerääminen yhteen paikkaan</w:t>
      </w:r>
    </w:p>
    <w:p w14:paraId="31C59F55" w14:textId="00D73D9F" w:rsidR="007230B1" w:rsidRDefault="007230B1" w:rsidP="007230B1">
      <w:pPr>
        <w:pStyle w:val="Leipteksti"/>
        <w:numPr>
          <w:ilvl w:val="0"/>
          <w:numId w:val="39"/>
        </w:numPr>
        <w:spacing w:after="120" w:line="240" w:lineRule="auto"/>
        <w:rPr>
          <w:lang w:eastAsia="fi-FI"/>
        </w:rPr>
      </w:pPr>
      <w:r w:rsidRPr="007230B1">
        <w:rPr>
          <w:lang w:eastAsia="fi-FI"/>
        </w:rPr>
        <w:t>Hilman tietojen yhdenmukaistaminen</w:t>
      </w:r>
    </w:p>
    <w:p w14:paraId="5C63B5A2" w14:textId="72DDD907" w:rsidR="007230B1" w:rsidRDefault="007230B1" w:rsidP="007230B1">
      <w:pPr>
        <w:pStyle w:val="Leipteksti"/>
        <w:numPr>
          <w:ilvl w:val="0"/>
          <w:numId w:val="39"/>
        </w:numPr>
        <w:spacing w:after="120" w:line="240" w:lineRule="auto"/>
        <w:rPr>
          <w:lang w:eastAsia="fi-FI"/>
        </w:rPr>
      </w:pPr>
      <w:r w:rsidRPr="007230B1">
        <w:rPr>
          <w:lang w:eastAsia="fi-FI"/>
        </w:rPr>
        <w:t>Kilpailutusjärjestelmien tietojen avaaminen</w:t>
      </w:r>
    </w:p>
    <w:p w14:paraId="43DBCD5D" w14:textId="0D5F50C4" w:rsidR="007230B1" w:rsidRDefault="007230B1" w:rsidP="007230B1">
      <w:pPr>
        <w:pStyle w:val="Leipteksti"/>
        <w:numPr>
          <w:ilvl w:val="0"/>
          <w:numId w:val="39"/>
        </w:numPr>
        <w:spacing w:after="120" w:line="240" w:lineRule="auto"/>
        <w:rPr>
          <w:lang w:eastAsia="fi-FI"/>
        </w:rPr>
      </w:pPr>
      <w:r w:rsidRPr="007230B1">
        <w:rPr>
          <w:lang w:eastAsia="fi-FI"/>
        </w:rPr>
        <w:t>Sopimusnumeron käyttöönotto</w:t>
      </w:r>
    </w:p>
    <w:p w14:paraId="1CAA21C8" w14:textId="696CAE18" w:rsidR="007230B1" w:rsidRDefault="007230B1" w:rsidP="007230B1">
      <w:pPr>
        <w:pStyle w:val="Leipteksti"/>
        <w:numPr>
          <w:ilvl w:val="0"/>
          <w:numId w:val="39"/>
        </w:numPr>
        <w:spacing w:after="120" w:line="240" w:lineRule="auto"/>
        <w:rPr>
          <w:lang w:eastAsia="fi-FI"/>
        </w:rPr>
      </w:pPr>
      <w:r w:rsidRPr="007230B1">
        <w:rPr>
          <w:lang w:eastAsia="fi-FI"/>
        </w:rPr>
        <w:t>Kynnysarvon alittavien hankintojen tietojen kerääminen</w:t>
      </w:r>
    </w:p>
    <w:p w14:paraId="095FB1EE" w14:textId="77777777" w:rsidR="00EF0069" w:rsidRDefault="00EF0069" w:rsidP="00EF0069">
      <w:pPr>
        <w:pStyle w:val="Leipteksti"/>
        <w:spacing w:after="120" w:line="240" w:lineRule="auto"/>
        <w:ind w:left="1440"/>
        <w:rPr>
          <w:lang w:eastAsia="fi-FI"/>
        </w:rPr>
      </w:pPr>
    </w:p>
    <w:p w14:paraId="0B1E276B" w14:textId="1318A655" w:rsidR="00A20E3C" w:rsidRPr="007230B1" w:rsidRDefault="00A20E3C" w:rsidP="007230B1">
      <w:pPr>
        <w:pStyle w:val="Leipteksti"/>
        <w:numPr>
          <w:ilvl w:val="0"/>
          <w:numId w:val="35"/>
        </w:numPr>
        <w:rPr>
          <w:b/>
          <w:bCs/>
          <w:lang w:eastAsia="fi-FI"/>
        </w:rPr>
      </w:pPr>
      <w:r w:rsidRPr="007230B1">
        <w:rPr>
          <w:b/>
          <w:bCs/>
          <w:lang w:eastAsia="fi-FI"/>
        </w:rPr>
        <w:t>Teknisten ratkaisujen ja järjestelmien kehittäminen</w:t>
      </w:r>
    </w:p>
    <w:p w14:paraId="1EDAEE64" w14:textId="08642ACB" w:rsidR="00A20E3C" w:rsidRDefault="00A20E3C" w:rsidP="00B27200">
      <w:pPr>
        <w:pStyle w:val="Leipteksti"/>
        <w:spacing w:after="120" w:line="240" w:lineRule="auto"/>
        <w:ind w:left="720"/>
        <w:rPr>
          <w:lang w:eastAsia="fi-FI"/>
        </w:rPr>
      </w:pPr>
      <w:r>
        <w:rPr>
          <w:lang w:eastAsia="fi-FI"/>
        </w:rPr>
        <w:lastRenderedPageBreak/>
        <w:t>Tavoitteena on kehittää tietojärjestelmiä ja teknisiä ratkaisuja tietojen saatavuuden mahdollistamiseksi</w:t>
      </w:r>
      <w:r w:rsidR="004F1EDF">
        <w:rPr>
          <w:lang w:eastAsia="fi-FI"/>
        </w:rPr>
        <w:t>.</w:t>
      </w:r>
      <w:r w:rsidR="00B27200">
        <w:rPr>
          <w:lang w:eastAsia="fi-FI"/>
        </w:rPr>
        <w:t xml:space="preserve"> </w:t>
      </w:r>
      <w:r w:rsidR="00B27200" w:rsidRPr="00B27200">
        <w:rPr>
          <w:lang w:eastAsia="fi-FI"/>
        </w:rPr>
        <w:t xml:space="preserve">Tiedon käsittelyyn, omaehtoiseen analysointiin ja raportointiin tarkoitettu tekninen tietoalusta, johon voidaan kerätä hankintoihin liittyviä tietoja jatkuvasti ja joustavasti. Nykyisten </w:t>
      </w:r>
      <w:r w:rsidR="00B27200">
        <w:rPr>
          <w:lang w:eastAsia="fi-FI"/>
        </w:rPr>
        <w:t>valtion yhteisen</w:t>
      </w:r>
      <w:r w:rsidR="00B27200" w:rsidRPr="00B27200">
        <w:rPr>
          <w:lang w:eastAsia="fi-FI"/>
        </w:rPr>
        <w:t xml:space="preserve"> tietoalustan hallinta ja tekninen toteutus on rakennettu Valtiokonttorin analysointipalvelun vaatimustenmukaisuuden näkökulmasta. </w:t>
      </w:r>
      <w:r w:rsidR="00B27200">
        <w:rPr>
          <w:lang w:eastAsia="fi-FI"/>
        </w:rPr>
        <w:t>A</w:t>
      </w:r>
      <w:r w:rsidR="00B27200" w:rsidRPr="00B27200">
        <w:rPr>
          <w:lang w:eastAsia="fi-FI"/>
        </w:rPr>
        <w:t xml:space="preserve">lustaa käyttää rajattu joukko analyytikkoja, analyysit tehdään toimeksiantokohtaisesti ja tiedot poistetaan analyysitoimeksiannon jälkeen. Hankintojen tiedolla johtamista varten eri sidosryhmien näkökulmasta (esim. EU) tarvitaan pitkiä aikasarjoja sekä vertailudataa </w:t>
      </w:r>
      <w:r w:rsidR="00C65091" w:rsidRPr="00B27200">
        <w:rPr>
          <w:lang w:eastAsia="fi-FI"/>
        </w:rPr>
        <w:t>ah doc</w:t>
      </w:r>
      <w:r w:rsidR="00B27200" w:rsidRPr="00B27200">
        <w:rPr>
          <w:lang w:eastAsia="fi-FI"/>
        </w:rPr>
        <w:t xml:space="preserve"> ja toistuvien raportointi tarpeiden täyttämiseksi. </w:t>
      </w:r>
    </w:p>
    <w:p w14:paraId="0E42A711" w14:textId="224EF6F7" w:rsidR="00B27200" w:rsidRDefault="00EA4EC8" w:rsidP="007230B1">
      <w:pPr>
        <w:pStyle w:val="Leipteksti"/>
        <w:spacing w:after="120" w:line="240" w:lineRule="auto"/>
        <w:ind w:left="720"/>
        <w:rPr>
          <w:lang w:eastAsia="fi-FI"/>
        </w:rPr>
      </w:pPr>
      <w:r>
        <w:rPr>
          <w:lang w:eastAsia="fi-FI"/>
        </w:rPr>
        <w:t>Ehdotetaan seuraavia toimenpiteitä:</w:t>
      </w:r>
    </w:p>
    <w:p w14:paraId="590FB2DF" w14:textId="0A009102" w:rsidR="004F1EDF" w:rsidRDefault="004F1EDF" w:rsidP="004F1EDF">
      <w:pPr>
        <w:pStyle w:val="Leipteksti"/>
        <w:numPr>
          <w:ilvl w:val="0"/>
          <w:numId w:val="39"/>
        </w:numPr>
        <w:spacing w:after="120" w:line="240" w:lineRule="auto"/>
        <w:rPr>
          <w:lang w:eastAsia="fi-FI"/>
        </w:rPr>
      </w:pPr>
      <w:r w:rsidRPr="004F1EDF">
        <w:rPr>
          <w:lang w:eastAsia="fi-FI"/>
        </w:rPr>
        <w:t>Tarvittavan teknisen analysointi alustan arkkitehtuuri</w:t>
      </w:r>
    </w:p>
    <w:p w14:paraId="52C7AC74" w14:textId="2893458C" w:rsidR="004F1EDF" w:rsidRDefault="004F1EDF" w:rsidP="004F1EDF">
      <w:pPr>
        <w:pStyle w:val="Leipteksti"/>
        <w:numPr>
          <w:ilvl w:val="0"/>
          <w:numId w:val="39"/>
        </w:numPr>
        <w:spacing w:after="120" w:line="240" w:lineRule="auto"/>
        <w:rPr>
          <w:lang w:eastAsia="fi-FI"/>
        </w:rPr>
      </w:pPr>
      <w:r w:rsidRPr="004F1EDF">
        <w:rPr>
          <w:lang w:eastAsia="fi-FI"/>
        </w:rPr>
        <w:t>Ostolaskujen</w:t>
      </w:r>
      <w:r w:rsidR="00BF10F7">
        <w:rPr>
          <w:lang w:eastAsia="fi-FI"/>
        </w:rPr>
        <w:t xml:space="preserve"> ja muun datan</w:t>
      </w:r>
      <w:r w:rsidRPr="004F1EDF">
        <w:rPr>
          <w:lang w:eastAsia="fi-FI"/>
        </w:rPr>
        <w:t xml:space="preserve"> keräämisen tekninen alusta, rajapinta ja palvelu</w:t>
      </w:r>
    </w:p>
    <w:p w14:paraId="1014BE51" w14:textId="77777777" w:rsidR="008815C4" w:rsidRDefault="004F1EDF" w:rsidP="008815C4">
      <w:pPr>
        <w:pStyle w:val="Leipteksti"/>
        <w:numPr>
          <w:ilvl w:val="0"/>
          <w:numId w:val="39"/>
        </w:numPr>
        <w:spacing w:after="120" w:line="240" w:lineRule="auto"/>
        <w:rPr>
          <w:lang w:eastAsia="fi-FI"/>
        </w:rPr>
      </w:pPr>
      <w:r w:rsidRPr="004F1EDF">
        <w:rPr>
          <w:lang w:eastAsia="fi-FI"/>
        </w:rPr>
        <w:t>Kilpailutusjärjestelmien arkkitehtuuri</w:t>
      </w:r>
    </w:p>
    <w:p w14:paraId="606EA795" w14:textId="06D5D26A" w:rsidR="008975B9" w:rsidRDefault="008815C4" w:rsidP="008815C4">
      <w:pPr>
        <w:pStyle w:val="Leipteksti"/>
        <w:numPr>
          <w:ilvl w:val="0"/>
          <w:numId w:val="39"/>
        </w:numPr>
        <w:spacing w:after="120" w:line="240" w:lineRule="auto"/>
        <w:rPr>
          <w:lang w:eastAsia="fi-FI"/>
        </w:rPr>
      </w:pPr>
      <w:r w:rsidRPr="008815C4">
        <w:rPr>
          <w:lang w:eastAsia="fi-FI"/>
        </w:rPr>
        <w:t>Arvioidaan nykyisten hankintaan liittyvien tietojärjestelmien kyvykkyys toteuttaa hankintojen tietoarkkitehtuuri sekä integraatiokyvykkyys ja määritetään tarkempi toteutustiekartta sen perusteella.</w:t>
      </w:r>
    </w:p>
    <w:p w14:paraId="53F5EDB2" w14:textId="77777777" w:rsidR="008815C4" w:rsidRDefault="008815C4" w:rsidP="008815C4">
      <w:pPr>
        <w:pStyle w:val="Leipteksti"/>
        <w:spacing w:after="120" w:line="240" w:lineRule="auto"/>
        <w:ind w:left="1440"/>
        <w:rPr>
          <w:lang w:eastAsia="fi-FI"/>
        </w:rPr>
      </w:pPr>
    </w:p>
    <w:p w14:paraId="4FF846D9" w14:textId="0E4CB7DA" w:rsidR="00A20E3C" w:rsidRPr="00A236B0" w:rsidRDefault="00A20E3C" w:rsidP="00A236B0">
      <w:pPr>
        <w:pStyle w:val="Leipteksti"/>
        <w:numPr>
          <w:ilvl w:val="0"/>
          <w:numId w:val="35"/>
        </w:numPr>
        <w:rPr>
          <w:b/>
          <w:bCs/>
          <w:lang w:eastAsia="fi-FI"/>
        </w:rPr>
      </w:pPr>
      <w:r w:rsidRPr="00A236B0">
        <w:rPr>
          <w:b/>
          <w:bCs/>
          <w:lang w:eastAsia="fi-FI"/>
        </w:rPr>
        <w:t>Saatavilla olevien tietojen parempi hyödyntäminen</w:t>
      </w:r>
    </w:p>
    <w:p w14:paraId="00D0C53E" w14:textId="651301A9" w:rsidR="00A20E3C" w:rsidRDefault="00A20E3C" w:rsidP="00EA4EC8">
      <w:pPr>
        <w:pStyle w:val="Leipteksti"/>
        <w:spacing w:after="120" w:line="240" w:lineRule="auto"/>
        <w:ind w:left="720"/>
        <w:rPr>
          <w:lang w:eastAsia="fi-FI"/>
        </w:rPr>
      </w:pPr>
      <w:r>
        <w:rPr>
          <w:lang w:eastAsia="fi-FI"/>
        </w:rPr>
        <w:t>Tavoitteena on hyödyntää tietoja tehokkaasti, vaikuttavasti ja ymmärrettävästi sekä parantaa tietojen saatavuutta</w:t>
      </w:r>
      <w:r w:rsidR="00A236B0">
        <w:rPr>
          <w:lang w:eastAsia="fi-FI"/>
        </w:rPr>
        <w:t>.</w:t>
      </w:r>
      <w:r w:rsidR="00EA4EC8">
        <w:rPr>
          <w:lang w:eastAsia="fi-FI"/>
        </w:rPr>
        <w:t xml:space="preserve"> </w:t>
      </w:r>
      <w:r w:rsidR="00EA4EC8" w:rsidRPr="00EA4EC8">
        <w:rPr>
          <w:lang w:eastAsia="fi-FI"/>
        </w:rPr>
        <w:t>Kansallisen ja EU:n kynnysarvon ylittävistä hankintailmoituksista on tiedot saatavissa HILMA-järjestelmästä. Tiedot ovat julkisia. Julkisella ja helppokäyttöisellä ratkaisulla palvel</w:t>
      </w:r>
      <w:r w:rsidR="00EA4EC8">
        <w:rPr>
          <w:lang w:eastAsia="fi-FI"/>
        </w:rPr>
        <w:t>taisiin</w:t>
      </w:r>
      <w:r w:rsidR="00EA4EC8" w:rsidRPr="00EA4EC8">
        <w:rPr>
          <w:lang w:eastAsia="fi-FI"/>
        </w:rPr>
        <w:t xml:space="preserve"> kokonaiskuvan muodossa hankintojen ohjaajia. Yksittäiselle hankintaviranomaiselle tarjotaan omien tietojen lisäksi vastaavien organisaatioiden ja suunnitteilla olevien hankintojen tietoja. Tarjoajat saavat kokonaiskuvan markkinasta.</w:t>
      </w:r>
    </w:p>
    <w:p w14:paraId="25339C4B" w14:textId="6481F35F" w:rsidR="0097512D" w:rsidRDefault="0097512D" w:rsidP="00EA4EC8">
      <w:pPr>
        <w:pStyle w:val="Leipteksti"/>
        <w:spacing w:after="120" w:line="240" w:lineRule="auto"/>
        <w:ind w:left="720"/>
        <w:rPr>
          <w:lang w:eastAsia="fi-FI"/>
        </w:rPr>
      </w:pPr>
      <w:r w:rsidRPr="0097512D">
        <w:rPr>
          <w:lang w:eastAsia="fi-FI"/>
        </w:rPr>
        <w:t>Ratkaisulla muodostet</w:t>
      </w:r>
      <w:r>
        <w:rPr>
          <w:lang w:eastAsia="fi-FI"/>
        </w:rPr>
        <w:t>taisiin</w:t>
      </w:r>
      <w:r w:rsidRPr="0097512D">
        <w:rPr>
          <w:lang w:eastAsia="fi-FI"/>
        </w:rPr>
        <w:t xml:space="preserve"> kokonaiskuva hankintailmoituksista ja niiden tuloksista. Tiedot autta</w:t>
      </w:r>
      <w:r>
        <w:rPr>
          <w:lang w:eastAsia="fi-FI"/>
        </w:rPr>
        <w:t>isivat</w:t>
      </w:r>
      <w:r w:rsidRPr="0097512D">
        <w:rPr>
          <w:lang w:eastAsia="fi-FI"/>
        </w:rPr>
        <w:t xml:space="preserve"> hankintojen strategisessa ohjauksessa, hankintayksiköitä hankkeiden ja hankintojen suunnittelussa, sekä tarjoajia hankintailmoituksiin vastaamisessa.</w:t>
      </w:r>
    </w:p>
    <w:p w14:paraId="7B99A718" w14:textId="524A3182" w:rsidR="00EA4EC8" w:rsidRDefault="0097512D" w:rsidP="00EA4EC8">
      <w:pPr>
        <w:pStyle w:val="Leipteksti"/>
        <w:spacing w:after="120" w:line="240" w:lineRule="auto"/>
        <w:ind w:left="720"/>
        <w:rPr>
          <w:lang w:eastAsia="fi-FI"/>
        </w:rPr>
      </w:pPr>
      <w:r w:rsidRPr="0097512D">
        <w:rPr>
          <w:lang w:eastAsia="fi-FI"/>
        </w:rPr>
        <w:t>Hankintayksik</w:t>
      </w:r>
      <w:r>
        <w:rPr>
          <w:lang w:eastAsia="fi-FI"/>
        </w:rPr>
        <w:t xml:space="preserve">köjä tämä tukisi </w:t>
      </w:r>
      <w:r w:rsidRPr="0097512D">
        <w:rPr>
          <w:lang w:eastAsia="fi-FI"/>
        </w:rPr>
        <w:t>keskinäisen yhteistyön paranemi</w:t>
      </w:r>
      <w:r>
        <w:rPr>
          <w:lang w:eastAsia="fi-FI"/>
        </w:rPr>
        <w:t xml:space="preserve">sessa, auttaisi </w:t>
      </w:r>
      <w:r w:rsidRPr="0097512D">
        <w:rPr>
          <w:lang w:eastAsia="fi-FI"/>
        </w:rPr>
        <w:t>uusien kilpailutusten suunnittelussa</w:t>
      </w:r>
      <w:r w:rsidR="00AA63BD">
        <w:rPr>
          <w:lang w:eastAsia="fi-FI"/>
        </w:rPr>
        <w:t>,</w:t>
      </w:r>
      <w:r w:rsidRPr="0097512D">
        <w:rPr>
          <w:lang w:eastAsia="fi-FI"/>
        </w:rPr>
        <w:t xml:space="preserve"> </w:t>
      </w:r>
      <w:r>
        <w:rPr>
          <w:lang w:eastAsia="fi-FI"/>
        </w:rPr>
        <w:t xml:space="preserve">helpottaisi </w:t>
      </w:r>
      <w:r w:rsidRPr="0097512D">
        <w:rPr>
          <w:lang w:eastAsia="fi-FI"/>
        </w:rPr>
        <w:t>markkina-analyys</w:t>
      </w:r>
      <w:r>
        <w:rPr>
          <w:lang w:eastAsia="fi-FI"/>
        </w:rPr>
        <w:t>ejä</w:t>
      </w:r>
      <w:r w:rsidRPr="0097512D">
        <w:rPr>
          <w:lang w:eastAsia="fi-FI"/>
        </w:rPr>
        <w:t xml:space="preserve"> ja markkinavuoropuhelu</w:t>
      </w:r>
      <w:r>
        <w:rPr>
          <w:lang w:eastAsia="fi-FI"/>
        </w:rPr>
        <w:t xml:space="preserve">ja </w:t>
      </w:r>
      <w:r w:rsidR="00AA63BD">
        <w:rPr>
          <w:lang w:eastAsia="fi-FI"/>
        </w:rPr>
        <w:t>sekä</w:t>
      </w:r>
      <w:r>
        <w:rPr>
          <w:lang w:eastAsia="fi-FI"/>
        </w:rPr>
        <w:t xml:space="preserve"> parantaisi</w:t>
      </w:r>
      <w:r w:rsidRPr="0097512D">
        <w:rPr>
          <w:lang w:eastAsia="fi-FI"/>
        </w:rPr>
        <w:t xml:space="preserve"> hankintailmoitusten houkuttelevuu</w:t>
      </w:r>
      <w:r>
        <w:rPr>
          <w:lang w:eastAsia="fi-FI"/>
        </w:rPr>
        <w:t>tta. Tarjoajia tämä tukisi</w:t>
      </w:r>
      <w:r w:rsidRPr="0097512D">
        <w:rPr>
          <w:lang w:eastAsia="fi-FI"/>
        </w:rPr>
        <w:t xml:space="preserve"> kilpailutuksista oppimi</w:t>
      </w:r>
      <w:r>
        <w:rPr>
          <w:lang w:eastAsia="fi-FI"/>
        </w:rPr>
        <w:t>sessa</w:t>
      </w:r>
      <w:r w:rsidRPr="0097512D">
        <w:rPr>
          <w:lang w:eastAsia="fi-FI"/>
        </w:rPr>
        <w:t xml:space="preserve"> (mm. opit tarjousten suunnitteluun</w:t>
      </w:r>
      <w:r>
        <w:rPr>
          <w:lang w:eastAsia="fi-FI"/>
        </w:rPr>
        <w:t>), madaltaisi</w:t>
      </w:r>
      <w:r w:rsidRPr="0097512D">
        <w:rPr>
          <w:lang w:eastAsia="fi-FI"/>
        </w:rPr>
        <w:t xml:space="preserve"> tarjoamiskynny</w:t>
      </w:r>
      <w:r>
        <w:rPr>
          <w:lang w:eastAsia="fi-FI"/>
        </w:rPr>
        <w:t>stä</w:t>
      </w:r>
      <w:r w:rsidR="00AA63BD">
        <w:rPr>
          <w:lang w:eastAsia="fi-FI"/>
        </w:rPr>
        <w:t xml:space="preserve"> ja</w:t>
      </w:r>
      <w:r w:rsidRPr="0097512D">
        <w:rPr>
          <w:lang w:eastAsia="fi-FI"/>
        </w:rPr>
        <w:t xml:space="preserve"> </w:t>
      </w:r>
      <w:r>
        <w:rPr>
          <w:lang w:eastAsia="fi-FI"/>
        </w:rPr>
        <w:t xml:space="preserve">tekisi </w:t>
      </w:r>
      <w:r w:rsidRPr="0097512D">
        <w:rPr>
          <w:lang w:eastAsia="fi-FI"/>
        </w:rPr>
        <w:t>valintakritee</w:t>
      </w:r>
      <w:r>
        <w:rPr>
          <w:lang w:eastAsia="fi-FI"/>
        </w:rPr>
        <w:t>reistä</w:t>
      </w:r>
      <w:r w:rsidRPr="0097512D">
        <w:rPr>
          <w:lang w:eastAsia="fi-FI"/>
        </w:rPr>
        <w:t xml:space="preserve"> läpinäky</w:t>
      </w:r>
      <w:r>
        <w:rPr>
          <w:lang w:eastAsia="fi-FI"/>
        </w:rPr>
        <w:t xml:space="preserve">vämpiä. </w:t>
      </w:r>
      <w:r w:rsidRPr="0097512D">
        <w:rPr>
          <w:lang w:eastAsia="fi-FI"/>
        </w:rPr>
        <w:t>Hankintojen ohjaajat</w:t>
      </w:r>
      <w:r>
        <w:rPr>
          <w:lang w:eastAsia="fi-FI"/>
        </w:rPr>
        <w:t xml:space="preserve"> pystyisivät hahmottamaan j</w:t>
      </w:r>
      <w:r w:rsidRPr="0097512D">
        <w:rPr>
          <w:lang w:eastAsia="fi-FI"/>
        </w:rPr>
        <w:t>ulkisten hankintojen kokonaiskuva</w:t>
      </w:r>
      <w:r>
        <w:rPr>
          <w:lang w:eastAsia="fi-FI"/>
        </w:rPr>
        <w:t>a</w:t>
      </w:r>
      <w:r w:rsidRPr="0097512D">
        <w:rPr>
          <w:lang w:eastAsia="fi-FI"/>
        </w:rPr>
        <w:t xml:space="preserve"> (esim. vaikuttavuustavoitteiden/ kriteerien, kuten innovatiivisuuden tai kestävän kehityksen huomioiminen ilmoituksissa)</w:t>
      </w:r>
      <w:r>
        <w:rPr>
          <w:lang w:eastAsia="fi-FI"/>
        </w:rPr>
        <w:t xml:space="preserve">. </w:t>
      </w:r>
      <w:r w:rsidRPr="0097512D">
        <w:rPr>
          <w:lang w:eastAsia="fi-FI"/>
        </w:rPr>
        <w:t>Tietosisältö</w:t>
      </w:r>
      <w:r>
        <w:rPr>
          <w:lang w:eastAsia="fi-FI"/>
        </w:rPr>
        <w:t xml:space="preserve"> koostuisi k</w:t>
      </w:r>
      <w:r w:rsidRPr="0097512D">
        <w:rPr>
          <w:lang w:eastAsia="fi-FI"/>
        </w:rPr>
        <w:t>ansallisen ja EU kynnysarvon ylittäv</w:t>
      </w:r>
      <w:r>
        <w:rPr>
          <w:lang w:eastAsia="fi-FI"/>
        </w:rPr>
        <w:t>istä</w:t>
      </w:r>
      <w:r w:rsidRPr="0097512D">
        <w:rPr>
          <w:lang w:eastAsia="fi-FI"/>
        </w:rPr>
        <w:t xml:space="preserve"> hankintailmoituks</w:t>
      </w:r>
      <w:r>
        <w:rPr>
          <w:lang w:eastAsia="fi-FI"/>
        </w:rPr>
        <w:t>ista ja</w:t>
      </w:r>
      <w:r w:rsidRPr="0097512D">
        <w:rPr>
          <w:lang w:eastAsia="fi-FI"/>
        </w:rPr>
        <w:t xml:space="preserve"> EU</w:t>
      </w:r>
      <w:r>
        <w:rPr>
          <w:lang w:eastAsia="fi-FI"/>
        </w:rPr>
        <w:t>-</w:t>
      </w:r>
      <w:r w:rsidRPr="0097512D">
        <w:rPr>
          <w:lang w:eastAsia="fi-FI"/>
        </w:rPr>
        <w:t>kynnysarvon ylittävien hankintailmoitusten tuloks</w:t>
      </w:r>
      <w:r>
        <w:rPr>
          <w:lang w:eastAsia="fi-FI"/>
        </w:rPr>
        <w:t xml:space="preserve">ista. </w:t>
      </w:r>
    </w:p>
    <w:p w14:paraId="7CC4BA52" w14:textId="310070DF" w:rsidR="00EA4EC8" w:rsidRDefault="00EA4EC8" w:rsidP="00EA4EC8">
      <w:pPr>
        <w:pStyle w:val="Leipteksti"/>
        <w:spacing w:after="120" w:line="240" w:lineRule="auto"/>
        <w:ind w:left="720"/>
        <w:rPr>
          <w:lang w:eastAsia="fi-FI"/>
        </w:rPr>
      </w:pPr>
      <w:r>
        <w:rPr>
          <w:lang w:eastAsia="fi-FI"/>
        </w:rPr>
        <w:t>Ehdotetaan seuraavia toimenpiteitä:</w:t>
      </w:r>
    </w:p>
    <w:p w14:paraId="5136D86A" w14:textId="7293B2D3" w:rsidR="00261462" w:rsidRDefault="00261462" w:rsidP="00261462">
      <w:pPr>
        <w:pStyle w:val="Leipteksti"/>
        <w:numPr>
          <w:ilvl w:val="0"/>
          <w:numId w:val="41"/>
        </w:numPr>
        <w:spacing w:after="120" w:line="240" w:lineRule="auto"/>
        <w:rPr>
          <w:lang w:eastAsia="fi-FI"/>
        </w:rPr>
      </w:pPr>
      <w:r w:rsidRPr="00261462">
        <w:rPr>
          <w:lang w:eastAsia="fi-FI"/>
        </w:rPr>
        <w:t>Analysointiratkaisu hankintailmoituksista ja niiden tuloksista</w:t>
      </w:r>
    </w:p>
    <w:p w14:paraId="27404110" w14:textId="47840AD5" w:rsidR="00261462" w:rsidRDefault="00261462" w:rsidP="00261462">
      <w:pPr>
        <w:pStyle w:val="Leipteksti"/>
        <w:numPr>
          <w:ilvl w:val="0"/>
          <w:numId w:val="41"/>
        </w:numPr>
        <w:spacing w:after="120" w:line="240" w:lineRule="auto"/>
        <w:rPr>
          <w:lang w:eastAsia="fi-FI"/>
        </w:rPr>
      </w:pPr>
      <w:r w:rsidRPr="00261462">
        <w:rPr>
          <w:lang w:eastAsia="fi-FI"/>
        </w:rPr>
        <w:t>Kilpailutuskalenterin analysointi</w:t>
      </w:r>
    </w:p>
    <w:p w14:paraId="2FA05D1B" w14:textId="4F0253F2" w:rsidR="00261462" w:rsidRDefault="00261462" w:rsidP="00261462">
      <w:pPr>
        <w:pStyle w:val="Leipteksti"/>
        <w:numPr>
          <w:ilvl w:val="0"/>
          <w:numId w:val="41"/>
        </w:numPr>
        <w:spacing w:after="120" w:line="240" w:lineRule="auto"/>
        <w:rPr>
          <w:lang w:eastAsia="fi-FI"/>
        </w:rPr>
      </w:pPr>
      <w:r>
        <w:rPr>
          <w:lang w:eastAsia="fi-FI"/>
        </w:rPr>
        <w:t>Ostolaskujen analysointi</w:t>
      </w:r>
    </w:p>
    <w:p w14:paraId="275B3BD7" w14:textId="62A6384F" w:rsidR="00261462" w:rsidRDefault="00261462" w:rsidP="00261462">
      <w:pPr>
        <w:pStyle w:val="Leipteksti"/>
        <w:numPr>
          <w:ilvl w:val="0"/>
          <w:numId w:val="41"/>
        </w:numPr>
        <w:spacing w:after="120" w:line="240" w:lineRule="auto"/>
        <w:rPr>
          <w:lang w:eastAsia="fi-FI"/>
        </w:rPr>
      </w:pPr>
      <w:r w:rsidRPr="00261462">
        <w:rPr>
          <w:lang w:eastAsia="fi-FI"/>
        </w:rPr>
        <w:t>Palveluiden käyttäjälähtöinen suunnittelu</w:t>
      </w:r>
    </w:p>
    <w:p w14:paraId="1DCB2636" w14:textId="11ACDB03" w:rsidR="00261462" w:rsidRDefault="00261462" w:rsidP="00261462">
      <w:pPr>
        <w:pStyle w:val="Leipteksti"/>
        <w:numPr>
          <w:ilvl w:val="0"/>
          <w:numId w:val="41"/>
        </w:numPr>
        <w:spacing w:after="120" w:line="240" w:lineRule="auto"/>
        <w:rPr>
          <w:lang w:eastAsia="fi-FI"/>
        </w:rPr>
      </w:pPr>
      <w:r w:rsidRPr="00261462">
        <w:rPr>
          <w:lang w:eastAsia="fi-FI"/>
        </w:rPr>
        <w:t>Julkisten analyysipalveluiden yhdistäminen</w:t>
      </w:r>
    </w:p>
    <w:p w14:paraId="2F5AC72D" w14:textId="1DBD5060" w:rsidR="00B1779D" w:rsidRDefault="00B1779D" w:rsidP="00B1779D">
      <w:pPr>
        <w:pStyle w:val="Leipteksti"/>
        <w:spacing w:after="120" w:line="240" w:lineRule="auto"/>
        <w:rPr>
          <w:lang w:eastAsia="fi-FI"/>
        </w:rPr>
      </w:pPr>
    </w:p>
    <w:p w14:paraId="7298963D" w14:textId="3F12C8D9" w:rsidR="00B1779D" w:rsidRDefault="00B1779D">
      <w:pPr>
        <w:rPr>
          <w:lang w:eastAsia="fi-FI"/>
        </w:rPr>
      </w:pPr>
      <w:r>
        <w:rPr>
          <w:lang w:eastAsia="fi-FI"/>
        </w:rPr>
        <w:br w:type="page"/>
      </w:r>
    </w:p>
    <w:p w14:paraId="06776208" w14:textId="297D937E" w:rsidR="0080177B" w:rsidRDefault="10A00E55" w:rsidP="00A46F62">
      <w:pPr>
        <w:pStyle w:val="Otsikko1"/>
      </w:pPr>
      <w:bookmarkStart w:id="255" w:name="_Toc137478189"/>
      <w:bookmarkStart w:id="256" w:name="_Toc137639871"/>
      <w:bookmarkStart w:id="257" w:name="_Toc137727881"/>
      <w:bookmarkStart w:id="258" w:name="_Toc138072297"/>
      <w:bookmarkStart w:id="259" w:name="_Toc138158328"/>
      <w:bookmarkStart w:id="260" w:name="_Toc137478200"/>
      <w:bookmarkStart w:id="261" w:name="_Toc137639882"/>
      <w:bookmarkStart w:id="262" w:name="_Toc137727892"/>
      <w:bookmarkStart w:id="263" w:name="_Toc138072308"/>
      <w:bookmarkStart w:id="264" w:name="_Toc138158339"/>
      <w:bookmarkStart w:id="265" w:name="_Toc146715434"/>
      <w:bookmarkEnd w:id="255"/>
      <w:bookmarkEnd w:id="256"/>
      <w:bookmarkEnd w:id="257"/>
      <w:bookmarkEnd w:id="258"/>
      <w:bookmarkEnd w:id="259"/>
      <w:bookmarkEnd w:id="260"/>
      <w:bookmarkEnd w:id="261"/>
      <w:bookmarkEnd w:id="262"/>
      <w:bookmarkEnd w:id="263"/>
      <w:bookmarkEnd w:id="264"/>
      <w:r>
        <w:lastRenderedPageBreak/>
        <w:t>Liitteet</w:t>
      </w:r>
      <w:bookmarkEnd w:id="265"/>
    </w:p>
    <w:p w14:paraId="51901FEA" w14:textId="36D71010" w:rsidR="00B61B40" w:rsidRDefault="00B61B40" w:rsidP="001B2960">
      <w:pPr>
        <w:pStyle w:val="Otsikko2"/>
      </w:pPr>
      <w:bookmarkStart w:id="266" w:name="_Toc137478202"/>
      <w:bookmarkStart w:id="267" w:name="_Ref137559753"/>
      <w:bookmarkStart w:id="268" w:name="_Toc146715435"/>
      <w:bookmarkEnd w:id="266"/>
      <w:r>
        <w:t>Julkisiin hankintoihin vaikuttava keskeisin lainsäädäntöpohja</w:t>
      </w:r>
      <w:bookmarkEnd w:id="267"/>
      <w:bookmarkEnd w:id="268"/>
    </w:p>
    <w:p w14:paraId="5540E8C9" w14:textId="77777777" w:rsidR="00B61B40" w:rsidRDefault="00B61B40" w:rsidP="00B61B40">
      <w:pPr>
        <w:pStyle w:val="Leipteksti"/>
        <w:rPr>
          <w:lang w:eastAsia="fi-FI"/>
        </w:rPr>
      </w:pPr>
      <w:r>
        <w:rPr>
          <w:lang w:eastAsia="fi-FI"/>
        </w:rPr>
        <w:t>Hankintalainsäädäntö ja siihen liittyvät käsitteet</w:t>
      </w:r>
    </w:p>
    <w:p w14:paraId="362F3C24" w14:textId="131CB0D3" w:rsidR="00B61B40" w:rsidRDefault="00B61B40" w:rsidP="001E06FD">
      <w:pPr>
        <w:pStyle w:val="Leipteksti"/>
        <w:numPr>
          <w:ilvl w:val="0"/>
          <w:numId w:val="9"/>
        </w:numPr>
        <w:rPr>
          <w:lang w:eastAsia="fi-FI"/>
        </w:rPr>
      </w:pPr>
      <w:r>
        <w:rPr>
          <w:lang w:eastAsia="fi-FI"/>
        </w:rPr>
        <w:t xml:space="preserve">Laki julkisista hankinnoista ja käyttöoikeussopimuksista (1397/2016) </w:t>
      </w:r>
      <w:sdt>
        <w:sdtPr>
          <w:rPr>
            <w:lang w:eastAsia="fi-FI"/>
          </w:rPr>
          <w:id w:val="-1956090429"/>
          <w:citation/>
        </w:sdtPr>
        <w:sdtContent>
          <w:r>
            <w:rPr>
              <w:lang w:eastAsia="fi-FI"/>
            </w:rPr>
            <w:fldChar w:fldCharType="begin"/>
          </w:r>
          <w:r>
            <w:rPr>
              <w:lang w:eastAsia="fi-FI"/>
            </w:rPr>
            <w:instrText xml:space="preserve">CITATION Edu06 \l 1033 </w:instrText>
          </w:r>
          <w:r>
            <w:rPr>
              <w:lang w:eastAsia="fi-FI"/>
            </w:rPr>
            <w:fldChar w:fldCharType="separate"/>
          </w:r>
          <w:r w:rsidR="00395ADA">
            <w:rPr>
              <w:noProof/>
              <w:lang w:eastAsia="fi-FI"/>
            </w:rPr>
            <w:t>(Eduskunta, 2016)</w:t>
          </w:r>
          <w:r>
            <w:rPr>
              <w:lang w:eastAsia="fi-FI"/>
            </w:rPr>
            <w:fldChar w:fldCharType="end"/>
          </w:r>
        </w:sdtContent>
      </w:sdt>
    </w:p>
    <w:p w14:paraId="4D22F1BE" w14:textId="1F787CB4" w:rsidR="00B61B40" w:rsidRDefault="00B61B40" w:rsidP="001E06FD">
      <w:pPr>
        <w:pStyle w:val="Leipteksti"/>
        <w:numPr>
          <w:ilvl w:val="0"/>
          <w:numId w:val="9"/>
        </w:numPr>
        <w:rPr>
          <w:lang w:eastAsia="fi-FI"/>
        </w:rPr>
      </w:pPr>
      <w:r>
        <w:rPr>
          <w:lang w:eastAsia="fi-FI"/>
        </w:rPr>
        <w:t xml:space="preserve">Vesi- ja energiahuollon, liikenteen ja postipalvelualalla toimivia hankintayksiköitä koskeva ns. erityisalojen hankintalaki (1398/2016) </w:t>
      </w:r>
      <w:sdt>
        <w:sdtPr>
          <w:rPr>
            <w:lang w:eastAsia="fi-FI"/>
          </w:rPr>
          <w:id w:val="1041717683"/>
          <w:citation/>
        </w:sdtPr>
        <w:sdtContent>
          <w:r>
            <w:rPr>
              <w:lang w:eastAsia="fi-FI"/>
            </w:rPr>
            <w:fldChar w:fldCharType="begin"/>
          </w:r>
          <w:r w:rsidRPr="00A31408">
            <w:rPr>
              <w:lang w:eastAsia="fi-FI"/>
            </w:rPr>
            <w:instrText xml:space="preserve"> CITATION Edu16 \l 1033 </w:instrText>
          </w:r>
          <w:r>
            <w:rPr>
              <w:lang w:eastAsia="fi-FI"/>
            </w:rPr>
            <w:fldChar w:fldCharType="separate"/>
          </w:r>
          <w:r w:rsidR="00395ADA">
            <w:rPr>
              <w:noProof/>
              <w:lang w:eastAsia="fi-FI"/>
            </w:rPr>
            <w:t>(Eduskunta, 2016)</w:t>
          </w:r>
          <w:r>
            <w:rPr>
              <w:lang w:eastAsia="fi-FI"/>
            </w:rPr>
            <w:fldChar w:fldCharType="end"/>
          </w:r>
        </w:sdtContent>
      </w:sdt>
    </w:p>
    <w:p w14:paraId="50A0D67F" w14:textId="4BB6D8F3" w:rsidR="00B61B40" w:rsidRDefault="00B61B40" w:rsidP="001E06FD">
      <w:pPr>
        <w:pStyle w:val="Leipteksti"/>
        <w:numPr>
          <w:ilvl w:val="0"/>
          <w:numId w:val="9"/>
        </w:numPr>
        <w:rPr>
          <w:lang w:eastAsia="fi-FI"/>
        </w:rPr>
      </w:pPr>
      <w:r>
        <w:rPr>
          <w:lang w:eastAsia="fi-FI"/>
        </w:rPr>
        <w:t xml:space="preserve">Puolustus- ja turvallisuushankintojen osalta säännökset ovat niitä koskevassa hankintalaissa eli ns. PUTU-laissa (1531/2011) </w:t>
      </w:r>
      <w:sdt>
        <w:sdtPr>
          <w:rPr>
            <w:lang w:eastAsia="fi-FI"/>
          </w:rPr>
          <w:id w:val="1922362386"/>
          <w:citation/>
        </w:sdtPr>
        <w:sdtContent>
          <w:r>
            <w:rPr>
              <w:lang w:eastAsia="fi-FI"/>
            </w:rPr>
            <w:fldChar w:fldCharType="begin"/>
          </w:r>
          <w:r w:rsidRPr="005865AC">
            <w:rPr>
              <w:lang w:eastAsia="fi-FI"/>
            </w:rPr>
            <w:instrText xml:space="preserve"> CITATION Edu11 \l 1033 </w:instrText>
          </w:r>
          <w:r>
            <w:rPr>
              <w:lang w:eastAsia="fi-FI"/>
            </w:rPr>
            <w:fldChar w:fldCharType="separate"/>
          </w:r>
          <w:r w:rsidR="00395ADA">
            <w:rPr>
              <w:noProof/>
              <w:lang w:eastAsia="fi-FI"/>
            </w:rPr>
            <w:t>(Eduskunta, 2011)</w:t>
          </w:r>
          <w:r>
            <w:rPr>
              <w:lang w:eastAsia="fi-FI"/>
            </w:rPr>
            <w:fldChar w:fldCharType="end"/>
          </w:r>
        </w:sdtContent>
      </w:sdt>
    </w:p>
    <w:p w14:paraId="4551A31F" w14:textId="093B96A9" w:rsidR="00B61B40" w:rsidRDefault="00B61B40" w:rsidP="001E06FD">
      <w:pPr>
        <w:pStyle w:val="Leipteksti"/>
        <w:numPr>
          <w:ilvl w:val="0"/>
          <w:numId w:val="9"/>
        </w:numPr>
        <w:rPr>
          <w:lang w:eastAsia="fi-FI"/>
        </w:rPr>
      </w:pPr>
      <w:r>
        <w:rPr>
          <w:lang w:eastAsia="fi-FI"/>
        </w:rPr>
        <w:t xml:space="preserve">Euroopan parlamentin ja neuvoston direktiivit 2014/23/EU </w:t>
      </w:r>
      <w:sdt>
        <w:sdtPr>
          <w:rPr>
            <w:lang w:eastAsia="fi-FI"/>
          </w:rPr>
          <w:id w:val="-386417768"/>
          <w:citation/>
        </w:sdtPr>
        <w:sdtContent>
          <w:r>
            <w:rPr>
              <w:lang w:eastAsia="fi-FI"/>
            </w:rPr>
            <w:fldChar w:fldCharType="begin"/>
          </w:r>
          <w:r>
            <w:rPr>
              <w:lang w:eastAsia="fi-FI"/>
            </w:rPr>
            <w:instrText xml:space="preserve">CITATION Eur14 \l 1033 </w:instrText>
          </w:r>
          <w:r>
            <w:rPr>
              <w:lang w:eastAsia="fi-FI"/>
            </w:rPr>
            <w:fldChar w:fldCharType="separate"/>
          </w:r>
          <w:r w:rsidR="00395ADA">
            <w:rPr>
              <w:noProof/>
              <w:lang w:eastAsia="fi-FI"/>
            </w:rPr>
            <w:t>(Euroopan unioni, 2014)</w:t>
          </w:r>
          <w:r>
            <w:rPr>
              <w:lang w:eastAsia="fi-FI"/>
            </w:rPr>
            <w:fldChar w:fldCharType="end"/>
          </w:r>
        </w:sdtContent>
      </w:sdt>
      <w:r>
        <w:rPr>
          <w:lang w:eastAsia="fi-FI"/>
        </w:rPr>
        <w:t xml:space="preserve">, 2014/24/EU </w:t>
      </w:r>
      <w:sdt>
        <w:sdtPr>
          <w:rPr>
            <w:lang w:eastAsia="fi-FI"/>
          </w:rPr>
          <w:id w:val="470030789"/>
          <w:citation/>
        </w:sdtPr>
        <w:sdtContent>
          <w:r>
            <w:rPr>
              <w:lang w:eastAsia="fi-FI"/>
            </w:rPr>
            <w:fldChar w:fldCharType="begin"/>
          </w:r>
          <w:r>
            <w:rPr>
              <w:lang w:eastAsia="fi-FI"/>
            </w:rPr>
            <w:instrText xml:space="preserve">CITATION Eur141 \l 1033 </w:instrText>
          </w:r>
          <w:r>
            <w:rPr>
              <w:lang w:eastAsia="fi-FI"/>
            </w:rPr>
            <w:fldChar w:fldCharType="separate"/>
          </w:r>
          <w:r w:rsidR="00395ADA">
            <w:rPr>
              <w:noProof/>
              <w:lang w:eastAsia="fi-FI"/>
            </w:rPr>
            <w:t>(Euroopan unioni, 2014)</w:t>
          </w:r>
          <w:r>
            <w:rPr>
              <w:lang w:eastAsia="fi-FI"/>
            </w:rPr>
            <w:fldChar w:fldCharType="end"/>
          </w:r>
        </w:sdtContent>
      </w:sdt>
      <w:r>
        <w:rPr>
          <w:lang w:eastAsia="fi-FI"/>
        </w:rPr>
        <w:t xml:space="preserve"> ja 2014/25/EU </w:t>
      </w:r>
      <w:sdt>
        <w:sdtPr>
          <w:rPr>
            <w:lang w:eastAsia="fi-FI"/>
          </w:rPr>
          <w:id w:val="-495808566"/>
          <w:citation/>
        </w:sdtPr>
        <w:sdtContent>
          <w:r>
            <w:rPr>
              <w:lang w:eastAsia="fi-FI"/>
            </w:rPr>
            <w:fldChar w:fldCharType="begin"/>
          </w:r>
          <w:r>
            <w:rPr>
              <w:lang w:eastAsia="fi-FI"/>
            </w:rPr>
            <w:instrText xml:space="preserve">CITATION Eur142 \l 1033 </w:instrText>
          </w:r>
          <w:r>
            <w:rPr>
              <w:lang w:eastAsia="fi-FI"/>
            </w:rPr>
            <w:fldChar w:fldCharType="separate"/>
          </w:r>
          <w:r w:rsidR="00395ADA">
            <w:rPr>
              <w:noProof/>
              <w:lang w:eastAsia="fi-FI"/>
            </w:rPr>
            <w:t>(Euroopan unioni, 2014)</w:t>
          </w:r>
          <w:r>
            <w:rPr>
              <w:lang w:eastAsia="fi-FI"/>
            </w:rPr>
            <w:fldChar w:fldCharType="end"/>
          </w:r>
        </w:sdtContent>
      </w:sdt>
      <w:r>
        <w:rPr>
          <w:lang w:eastAsia="fi-FI"/>
        </w:rPr>
        <w:t xml:space="preserve"> sekä 2007/66/EY </w:t>
      </w:r>
      <w:sdt>
        <w:sdtPr>
          <w:rPr>
            <w:lang w:eastAsia="fi-FI"/>
          </w:rPr>
          <w:id w:val="-1914229434"/>
          <w:citation/>
        </w:sdtPr>
        <w:sdtContent>
          <w:r>
            <w:rPr>
              <w:lang w:eastAsia="fi-FI"/>
            </w:rPr>
            <w:fldChar w:fldCharType="begin"/>
          </w:r>
          <w:r>
            <w:rPr>
              <w:lang w:eastAsia="fi-FI"/>
            </w:rPr>
            <w:instrText xml:space="preserve">CITATION Eur07 \l 1033 </w:instrText>
          </w:r>
          <w:r>
            <w:rPr>
              <w:lang w:eastAsia="fi-FI"/>
            </w:rPr>
            <w:fldChar w:fldCharType="separate"/>
          </w:r>
          <w:r w:rsidR="00395ADA">
            <w:rPr>
              <w:noProof/>
              <w:lang w:eastAsia="fi-FI"/>
            </w:rPr>
            <w:t>(Euroopan unioni, 2007)</w:t>
          </w:r>
          <w:r>
            <w:rPr>
              <w:lang w:eastAsia="fi-FI"/>
            </w:rPr>
            <w:fldChar w:fldCharType="end"/>
          </w:r>
        </w:sdtContent>
      </w:sdt>
    </w:p>
    <w:p w14:paraId="67EBC60F" w14:textId="4C09F03E" w:rsidR="00B61B40" w:rsidRDefault="00B61B40" w:rsidP="001E06FD">
      <w:pPr>
        <w:pStyle w:val="Leipteksti"/>
        <w:numPr>
          <w:ilvl w:val="0"/>
          <w:numId w:val="9"/>
        </w:numPr>
        <w:rPr>
          <w:lang w:eastAsia="fi-FI"/>
        </w:rPr>
      </w:pPr>
      <w:r>
        <w:rPr>
          <w:lang w:eastAsia="fi-FI"/>
        </w:rPr>
        <w:t xml:space="preserve">Julkisia hankintoja koskevat käsitteet on määritelty hankintalain 4 §:ssä </w:t>
      </w:r>
      <w:sdt>
        <w:sdtPr>
          <w:rPr>
            <w:lang w:eastAsia="fi-FI"/>
          </w:rPr>
          <w:id w:val="592674826"/>
          <w:citation/>
        </w:sdtPr>
        <w:sdtContent>
          <w:r>
            <w:rPr>
              <w:lang w:eastAsia="fi-FI"/>
            </w:rPr>
            <w:fldChar w:fldCharType="begin"/>
          </w:r>
          <w:r w:rsidRPr="00902BA1">
            <w:rPr>
              <w:lang w:eastAsia="fi-FI"/>
            </w:rPr>
            <w:instrText xml:space="preserve"> CITATION Edu06 \l 1033 </w:instrText>
          </w:r>
          <w:r>
            <w:rPr>
              <w:lang w:eastAsia="fi-FI"/>
            </w:rPr>
            <w:fldChar w:fldCharType="separate"/>
          </w:r>
          <w:r w:rsidR="00395ADA">
            <w:rPr>
              <w:noProof/>
              <w:lang w:eastAsia="fi-FI"/>
            </w:rPr>
            <w:t>(Eduskunta, 2016)</w:t>
          </w:r>
          <w:r>
            <w:rPr>
              <w:lang w:eastAsia="fi-FI"/>
            </w:rPr>
            <w:fldChar w:fldCharType="end"/>
          </w:r>
        </w:sdtContent>
      </w:sdt>
      <w:r>
        <w:rPr>
          <w:lang w:eastAsia="fi-FI"/>
        </w:rPr>
        <w:t>.</w:t>
      </w:r>
    </w:p>
    <w:p w14:paraId="5B1A1992" w14:textId="77777777" w:rsidR="00B61B40" w:rsidRDefault="00B61B40" w:rsidP="00B61B40">
      <w:pPr>
        <w:pStyle w:val="Leipteksti"/>
        <w:rPr>
          <w:lang w:eastAsia="fi-FI"/>
        </w:rPr>
      </w:pPr>
      <w:r>
        <w:rPr>
          <w:lang w:eastAsia="fi-FI"/>
        </w:rPr>
        <w:t>Kaikkia hankintayksiköitä koskeva yhteinen julkisissa hankinnoissa noudatettava lainsäädäntö, joita hankintayksiköiden on noudatettava julkisia hankintoja tehdessään</w:t>
      </w:r>
    </w:p>
    <w:p w14:paraId="1353D401" w14:textId="4CAE9C2E" w:rsidR="00B61B40" w:rsidRDefault="00B61B40" w:rsidP="001E06FD">
      <w:pPr>
        <w:pStyle w:val="Leipteksti"/>
        <w:numPr>
          <w:ilvl w:val="0"/>
          <w:numId w:val="10"/>
        </w:numPr>
        <w:rPr>
          <w:lang w:eastAsia="fi-FI"/>
        </w:rPr>
      </w:pPr>
      <w:r>
        <w:rPr>
          <w:lang w:eastAsia="fi-FI"/>
        </w:rPr>
        <w:t xml:space="preserve">Laki viranomaisten toiminnan julkisuudesta (621/1999) </w:t>
      </w:r>
      <w:sdt>
        <w:sdtPr>
          <w:rPr>
            <w:lang w:eastAsia="fi-FI"/>
          </w:rPr>
          <w:id w:val="1530914775"/>
          <w:citation/>
        </w:sdtPr>
        <w:sdtContent>
          <w:r>
            <w:rPr>
              <w:lang w:eastAsia="fi-FI"/>
            </w:rPr>
            <w:fldChar w:fldCharType="begin"/>
          </w:r>
          <w:r w:rsidRPr="00664796">
            <w:rPr>
              <w:lang w:eastAsia="fi-FI"/>
            </w:rPr>
            <w:instrText xml:space="preserve"> CITATION Edu99 \l 1033 </w:instrText>
          </w:r>
          <w:r>
            <w:rPr>
              <w:lang w:eastAsia="fi-FI"/>
            </w:rPr>
            <w:fldChar w:fldCharType="separate"/>
          </w:r>
          <w:r w:rsidR="00395ADA">
            <w:rPr>
              <w:noProof/>
              <w:lang w:eastAsia="fi-FI"/>
            </w:rPr>
            <w:t>(Eduskunta, 1999)</w:t>
          </w:r>
          <w:r>
            <w:rPr>
              <w:lang w:eastAsia="fi-FI"/>
            </w:rPr>
            <w:fldChar w:fldCharType="end"/>
          </w:r>
        </w:sdtContent>
      </w:sdt>
    </w:p>
    <w:p w14:paraId="11F8D54D" w14:textId="7FAA6C9B" w:rsidR="00B61B40" w:rsidRDefault="00B61B40" w:rsidP="001E06FD">
      <w:pPr>
        <w:pStyle w:val="Leipteksti"/>
        <w:numPr>
          <w:ilvl w:val="0"/>
          <w:numId w:val="10"/>
        </w:numPr>
        <w:rPr>
          <w:lang w:eastAsia="fi-FI"/>
        </w:rPr>
      </w:pPr>
      <w:r>
        <w:rPr>
          <w:lang w:eastAsia="fi-FI"/>
        </w:rPr>
        <w:t xml:space="preserve">Liikesalaisuuslaki (595/2018) </w:t>
      </w:r>
      <w:sdt>
        <w:sdtPr>
          <w:rPr>
            <w:lang w:eastAsia="fi-FI"/>
          </w:rPr>
          <w:id w:val="-1994017973"/>
          <w:citation/>
        </w:sdtPr>
        <w:sdtContent>
          <w:r>
            <w:rPr>
              <w:lang w:eastAsia="fi-FI"/>
            </w:rPr>
            <w:fldChar w:fldCharType="begin"/>
          </w:r>
          <w:r>
            <w:rPr>
              <w:lang w:val="en-US" w:eastAsia="fi-FI"/>
            </w:rPr>
            <w:instrText xml:space="preserve"> CITATION Edu18 \l 1033 </w:instrText>
          </w:r>
          <w:r>
            <w:rPr>
              <w:lang w:eastAsia="fi-FI"/>
            </w:rPr>
            <w:fldChar w:fldCharType="separate"/>
          </w:r>
          <w:r w:rsidR="00395ADA">
            <w:rPr>
              <w:noProof/>
              <w:lang w:val="en-US" w:eastAsia="fi-FI"/>
            </w:rPr>
            <w:t>(Eduskunta, 2018)</w:t>
          </w:r>
          <w:r>
            <w:rPr>
              <w:lang w:eastAsia="fi-FI"/>
            </w:rPr>
            <w:fldChar w:fldCharType="end"/>
          </w:r>
        </w:sdtContent>
      </w:sdt>
    </w:p>
    <w:p w14:paraId="121BA186" w14:textId="747AFE31" w:rsidR="00B61B40" w:rsidRDefault="00B61B40" w:rsidP="001E06FD">
      <w:pPr>
        <w:pStyle w:val="Leipteksti"/>
        <w:numPr>
          <w:ilvl w:val="0"/>
          <w:numId w:val="10"/>
        </w:numPr>
        <w:rPr>
          <w:lang w:eastAsia="fi-FI"/>
        </w:rPr>
      </w:pPr>
      <w:r>
        <w:rPr>
          <w:lang w:eastAsia="fi-FI"/>
        </w:rPr>
        <w:t xml:space="preserve">EU:n yleinen tietosuoja-asetus (EU) 2016/679 </w:t>
      </w:r>
      <w:sdt>
        <w:sdtPr>
          <w:rPr>
            <w:lang w:eastAsia="fi-FI"/>
          </w:rPr>
          <w:id w:val="-1406755640"/>
          <w:citation/>
        </w:sdtPr>
        <w:sdtContent>
          <w:r>
            <w:rPr>
              <w:lang w:eastAsia="fi-FI"/>
            </w:rPr>
            <w:fldChar w:fldCharType="begin"/>
          </w:r>
          <w:r>
            <w:rPr>
              <w:lang w:eastAsia="fi-FI"/>
            </w:rPr>
            <w:instrText xml:space="preserve">CITATION Eur16 \l 1033 </w:instrText>
          </w:r>
          <w:r>
            <w:rPr>
              <w:lang w:eastAsia="fi-FI"/>
            </w:rPr>
            <w:fldChar w:fldCharType="separate"/>
          </w:r>
          <w:r w:rsidR="00395ADA">
            <w:rPr>
              <w:noProof/>
              <w:lang w:eastAsia="fi-FI"/>
            </w:rPr>
            <w:t>(Euroopan unioni, 2016)</w:t>
          </w:r>
          <w:r>
            <w:rPr>
              <w:lang w:eastAsia="fi-FI"/>
            </w:rPr>
            <w:fldChar w:fldCharType="end"/>
          </w:r>
        </w:sdtContent>
      </w:sdt>
    </w:p>
    <w:p w14:paraId="49104E26" w14:textId="1B0154A8" w:rsidR="00B61B40" w:rsidRDefault="00B61B40" w:rsidP="001E06FD">
      <w:pPr>
        <w:pStyle w:val="Leipteksti"/>
        <w:numPr>
          <w:ilvl w:val="0"/>
          <w:numId w:val="10"/>
        </w:numPr>
        <w:rPr>
          <w:lang w:eastAsia="fi-FI"/>
        </w:rPr>
      </w:pPr>
      <w:r>
        <w:rPr>
          <w:lang w:eastAsia="fi-FI"/>
        </w:rPr>
        <w:t xml:space="preserve">Laki julkisen hallinnon tiedonhallinnasta 906/2019 </w:t>
      </w:r>
      <w:sdt>
        <w:sdtPr>
          <w:rPr>
            <w:lang w:eastAsia="fi-FI"/>
          </w:rPr>
          <w:id w:val="-172725541"/>
          <w:citation/>
        </w:sdtPr>
        <w:sdtContent>
          <w:r>
            <w:rPr>
              <w:lang w:eastAsia="fi-FI"/>
            </w:rPr>
            <w:fldChar w:fldCharType="begin"/>
          </w:r>
          <w:r w:rsidRPr="00810EF2">
            <w:rPr>
              <w:lang w:eastAsia="fi-FI"/>
            </w:rPr>
            <w:instrText xml:space="preserve"> CITATION Edu19 \l 1033 </w:instrText>
          </w:r>
          <w:r>
            <w:rPr>
              <w:lang w:eastAsia="fi-FI"/>
            </w:rPr>
            <w:fldChar w:fldCharType="separate"/>
          </w:r>
          <w:r w:rsidR="00395ADA">
            <w:rPr>
              <w:noProof/>
              <w:lang w:eastAsia="fi-FI"/>
            </w:rPr>
            <w:t>(Eduskunta, 2019)</w:t>
          </w:r>
          <w:r>
            <w:rPr>
              <w:lang w:eastAsia="fi-FI"/>
            </w:rPr>
            <w:fldChar w:fldCharType="end"/>
          </w:r>
        </w:sdtContent>
      </w:sdt>
    </w:p>
    <w:p w14:paraId="1192D1B0" w14:textId="25FFEF6D" w:rsidR="00B61B40" w:rsidRDefault="00B61B40" w:rsidP="001E06FD">
      <w:pPr>
        <w:pStyle w:val="Leipteksti"/>
        <w:numPr>
          <w:ilvl w:val="0"/>
          <w:numId w:val="10"/>
        </w:numPr>
        <w:rPr>
          <w:lang w:eastAsia="fi-FI"/>
        </w:rPr>
      </w:pPr>
      <w:r>
        <w:rPr>
          <w:lang w:eastAsia="fi-FI"/>
        </w:rPr>
        <w:t xml:space="preserve">EU:n tietosuojadirektiivi (EU) 2016/680 </w:t>
      </w:r>
      <w:sdt>
        <w:sdtPr>
          <w:rPr>
            <w:lang w:eastAsia="fi-FI"/>
          </w:rPr>
          <w:id w:val="-1384245266"/>
          <w:citation/>
        </w:sdtPr>
        <w:sdtContent>
          <w:r>
            <w:rPr>
              <w:lang w:eastAsia="fi-FI"/>
            </w:rPr>
            <w:fldChar w:fldCharType="begin"/>
          </w:r>
          <w:r w:rsidRPr="00FA6315">
            <w:rPr>
              <w:lang w:eastAsia="fi-FI"/>
            </w:rPr>
            <w:instrText xml:space="preserve"> CITATION Eur161 \l 1033 </w:instrText>
          </w:r>
          <w:r>
            <w:rPr>
              <w:lang w:eastAsia="fi-FI"/>
            </w:rPr>
            <w:fldChar w:fldCharType="separate"/>
          </w:r>
          <w:r w:rsidR="00395ADA">
            <w:rPr>
              <w:noProof/>
              <w:lang w:eastAsia="fi-FI"/>
            </w:rPr>
            <w:t>(Euroopan unioni, 2016)</w:t>
          </w:r>
          <w:r>
            <w:rPr>
              <w:lang w:eastAsia="fi-FI"/>
            </w:rPr>
            <w:fldChar w:fldCharType="end"/>
          </w:r>
        </w:sdtContent>
      </w:sdt>
    </w:p>
    <w:p w14:paraId="48830429" w14:textId="22F0A86C" w:rsidR="00B61B40" w:rsidRDefault="00B61B40" w:rsidP="001E06FD">
      <w:pPr>
        <w:pStyle w:val="Leipteksti"/>
        <w:numPr>
          <w:ilvl w:val="0"/>
          <w:numId w:val="10"/>
        </w:numPr>
        <w:rPr>
          <w:lang w:eastAsia="fi-FI"/>
        </w:rPr>
      </w:pPr>
      <w:r>
        <w:rPr>
          <w:lang w:eastAsia="fi-FI"/>
        </w:rPr>
        <w:t xml:space="preserve">Tietosuojalaki 1050/2018 </w:t>
      </w:r>
      <w:sdt>
        <w:sdtPr>
          <w:rPr>
            <w:lang w:eastAsia="fi-FI"/>
          </w:rPr>
          <w:id w:val="1265493985"/>
          <w:citation/>
        </w:sdtPr>
        <w:sdtContent>
          <w:r>
            <w:rPr>
              <w:lang w:eastAsia="fi-FI"/>
            </w:rPr>
            <w:fldChar w:fldCharType="begin"/>
          </w:r>
          <w:r>
            <w:rPr>
              <w:lang w:val="en-US" w:eastAsia="fi-FI"/>
            </w:rPr>
            <w:instrText xml:space="preserve"> CITATION Edu181 \l 1033 </w:instrText>
          </w:r>
          <w:r>
            <w:rPr>
              <w:lang w:eastAsia="fi-FI"/>
            </w:rPr>
            <w:fldChar w:fldCharType="separate"/>
          </w:r>
          <w:r w:rsidR="00395ADA">
            <w:rPr>
              <w:noProof/>
              <w:lang w:val="en-US" w:eastAsia="fi-FI"/>
            </w:rPr>
            <w:t>(Eduskunta, 2018)</w:t>
          </w:r>
          <w:r>
            <w:rPr>
              <w:lang w:eastAsia="fi-FI"/>
            </w:rPr>
            <w:fldChar w:fldCharType="end"/>
          </w:r>
        </w:sdtContent>
      </w:sdt>
    </w:p>
    <w:p w14:paraId="65436DB6" w14:textId="40199744" w:rsidR="00B61B40" w:rsidRDefault="00B61B40" w:rsidP="001E06FD">
      <w:pPr>
        <w:pStyle w:val="Leipteksti"/>
        <w:numPr>
          <w:ilvl w:val="0"/>
          <w:numId w:val="10"/>
        </w:numPr>
        <w:rPr>
          <w:lang w:eastAsia="fi-FI"/>
        </w:rPr>
      </w:pPr>
      <w:r>
        <w:rPr>
          <w:lang w:eastAsia="fi-FI"/>
        </w:rPr>
        <w:t xml:space="preserve">Laki henkilötietojen käsittelystä rikosasioissa ja kansallisen turvallisuuden ylläpitämisen yhteydessä 1054/2018 </w:t>
      </w:r>
      <w:sdt>
        <w:sdtPr>
          <w:rPr>
            <w:lang w:eastAsia="fi-FI"/>
          </w:rPr>
          <w:id w:val="402256596"/>
          <w:citation/>
        </w:sdtPr>
        <w:sdtContent>
          <w:r>
            <w:rPr>
              <w:lang w:eastAsia="fi-FI"/>
            </w:rPr>
            <w:fldChar w:fldCharType="begin"/>
          </w:r>
          <w:r w:rsidRPr="00266577">
            <w:rPr>
              <w:lang w:eastAsia="fi-FI"/>
            </w:rPr>
            <w:instrText xml:space="preserve"> CITATION Edu182 \l 1033 </w:instrText>
          </w:r>
          <w:r>
            <w:rPr>
              <w:lang w:eastAsia="fi-FI"/>
            </w:rPr>
            <w:fldChar w:fldCharType="separate"/>
          </w:r>
          <w:r w:rsidR="00395ADA">
            <w:rPr>
              <w:noProof/>
              <w:lang w:eastAsia="fi-FI"/>
            </w:rPr>
            <w:t>(Eduskunta, 2018)</w:t>
          </w:r>
          <w:r>
            <w:rPr>
              <w:lang w:eastAsia="fi-FI"/>
            </w:rPr>
            <w:fldChar w:fldCharType="end"/>
          </w:r>
        </w:sdtContent>
      </w:sdt>
    </w:p>
    <w:p w14:paraId="66D4D0A2" w14:textId="7EB7BD89" w:rsidR="00B61B40" w:rsidRDefault="00B61B40" w:rsidP="001E06FD">
      <w:pPr>
        <w:pStyle w:val="Leipteksti"/>
        <w:numPr>
          <w:ilvl w:val="0"/>
          <w:numId w:val="10"/>
        </w:numPr>
        <w:rPr>
          <w:lang w:eastAsia="fi-FI"/>
        </w:rPr>
      </w:pPr>
      <w:r>
        <w:rPr>
          <w:lang w:eastAsia="fi-FI"/>
        </w:rPr>
        <w:t xml:space="preserve">Hallintolaki (434/2003) </w:t>
      </w:r>
      <w:sdt>
        <w:sdtPr>
          <w:rPr>
            <w:lang w:eastAsia="fi-FI"/>
          </w:rPr>
          <w:id w:val="458310123"/>
          <w:citation/>
        </w:sdtPr>
        <w:sdtContent>
          <w:r>
            <w:rPr>
              <w:lang w:eastAsia="fi-FI"/>
            </w:rPr>
            <w:fldChar w:fldCharType="begin"/>
          </w:r>
          <w:r>
            <w:rPr>
              <w:lang w:val="en-US" w:eastAsia="fi-FI"/>
            </w:rPr>
            <w:instrText xml:space="preserve">CITATION Edu03 \l 1033 </w:instrText>
          </w:r>
          <w:r>
            <w:rPr>
              <w:lang w:eastAsia="fi-FI"/>
            </w:rPr>
            <w:fldChar w:fldCharType="separate"/>
          </w:r>
          <w:r w:rsidR="00395ADA">
            <w:rPr>
              <w:noProof/>
              <w:lang w:val="en-US" w:eastAsia="fi-FI"/>
            </w:rPr>
            <w:t>(Eduskunta, 2003)</w:t>
          </w:r>
          <w:r>
            <w:rPr>
              <w:lang w:eastAsia="fi-FI"/>
            </w:rPr>
            <w:fldChar w:fldCharType="end"/>
          </w:r>
        </w:sdtContent>
      </w:sdt>
    </w:p>
    <w:p w14:paraId="0D54B7D0" w14:textId="0421EA11" w:rsidR="00B61B40" w:rsidRDefault="00B61B40" w:rsidP="001E06FD">
      <w:pPr>
        <w:pStyle w:val="Leipteksti"/>
        <w:numPr>
          <w:ilvl w:val="0"/>
          <w:numId w:val="10"/>
        </w:numPr>
        <w:rPr>
          <w:lang w:eastAsia="fi-FI"/>
        </w:rPr>
      </w:pPr>
      <w:r>
        <w:rPr>
          <w:lang w:eastAsia="fi-FI"/>
        </w:rPr>
        <w:t xml:space="preserve">Laki tilaajan selvitysvelvollisuudesta ja vastuusta ulkopuolista työvoimaa käytettäessä (1233/2006) </w:t>
      </w:r>
      <w:sdt>
        <w:sdtPr>
          <w:rPr>
            <w:lang w:eastAsia="fi-FI"/>
          </w:rPr>
          <w:id w:val="592912981"/>
          <w:citation/>
        </w:sdtPr>
        <w:sdtContent>
          <w:r>
            <w:rPr>
              <w:lang w:eastAsia="fi-FI"/>
            </w:rPr>
            <w:fldChar w:fldCharType="begin"/>
          </w:r>
          <w:r w:rsidRPr="00EA24FA">
            <w:rPr>
              <w:lang w:eastAsia="fi-FI"/>
            </w:rPr>
            <w:instrText xml:space="preserve"> CITATION Edu061 \l 1033 </w:instrText>
          </w:r>
          <w:r>
            <w:rPr>
              <w:lang w:eastAsia="fi-FI"/>
            </w:rPr>
            <w:fldChar w:fldCharType="separate"/>
          </w:r>
          <w:r w:rsidR="00395ADA">
            <w:rPr>
              <w:noProof/>
              <w:lang w:eastAsia="fi-FI"/>
            </w:rPr>
            <w:t>(Eduskunta, 2006)</w:t>
          </w:r>
          <w:r>
            <w:rPr>
              <w:lang w:eastAsia="fi-FI"/>
            </w:rPr>
            <w:fldChar w:fldCharType="end"/>
          </w:r>
        </w:sdtContent>
      </w:sdt>
    </w:p>
    <w:p w14:paraId="061C5BB1" w14:textId="1985D21B" w:rsidR="00B61B40" w:rsidRDefault="00B61B40" w:rsidP="001E06FD">
      <w:pPr>
        <w:pStyle w:val="Leipteksti"/>
        <w:numPr>
          <w:ilvl w:val="0"/>
          <w:numId w:val="10"/>
        </w:numPr>
        <w:rPr>
          <w:lang w:eastAsia="fi-FI"/>
        </w:rPr>
      </w:pPr>
      <w:r>
        <w:rPr>
          <w:lang w:eastAsia="fi-FI"/>
        </w:rPr>
        <w:t xml:space="preserve">Laki kaupallisten sopimusten maksuehdoista (30/2013) </w:t>
      </w:r>
      <w:sdt>
        <w:sdtPr>
          <w:rPr>
            <w:lang w:eastAsia="fi-FI"/>
          </w:rPr>
          <w:id w:val="1823550838"/>
          <w:citation/>
        </w:sdtPr>
        <w:sdtContent>
          <w:r>
            <w:rPr>
              <w:lang w:eastAsia="fi-FI"/>
            </w:rPr>
            <w:fldChar w:fldCharType="begin"/>
          </w:r>
          <w:r w:rsidRPr="00B95C11">
            <w:rPr>
              <w:lang w:eastAsia="fi-FI"/>
            </w:rPr>
            <w:instrText xml:space="preserve"> CITATION Edu13 \l 1033 </w:instrText>
          </w:r>
          <w:r>
            <w:rPr>
              <w:lang w:eastAsia="fi-FI"/>
            </w:rPr>
            <w:fldChar w:fldCharType="separate"/>
          </w:r>
          <w:r w:rsidR="00395ADA">
            <w:rPr>
              <w:noProof/>
              <w:lang w:eastAsia="fi-FI"/>
            </w:rPr>
            <w:t>(Eduskunta, 2013)</w:t>
          </w:r>
          <w:r>
            <w:rPr>
              <w:lang w:eastAsia="fi-FI"/>
            </w:rPr>
            <w:fldChar w:fldCharType="end"/>
          </w:r>
        </w:sdtContent>
      </w:sdt>
    </w:p>
    <w:p w14:paraId="08F64077" w14:textId="27E41C14" w:rsidR="00B61B40" w:rsidRDefault="00B61B40" w:rsidP="001E06FD">
      <w:pPr>
        <w:pStyle w:val="Leipteksti"/>
        <w:numPr>
          <w:ilvl w:val="0"/>
          <w:numId w:val="10"/>
        </w:numPr>
        <w:rPr>
          <w:lang w:eastAsia="fi-FI"/>
        </w:rPr>
      </w:pPr>
      <w:r>
        <w:rPr>
          <w:lang w:eastAsia="fi-FI"/>
        </w:rPr>
        <w:t xml:space="preserve">Arvonlisäverolaki (1501/1993) </w:t>
      </w:r>
      <w:sdt>
        <w:sdtPr>
          <w:rPr>
            <w:lang w:eastAsia="fi-FI"/>
          </w:rPr>
          <w:id w:val="1656500537"/>
          <w:citation/>
        </w:sdtPr>
        <w:sdtContent>
          <w:r>
            <w:rPr>
              <w:lang w:eastAsia="fi-FI"/>
            </w:rPr>
            <w:fldChar w:fldCharType="begin"/>
          </w:r>
          <w:r>
            <w:rPr>
              <w:lang w:val="en-US" w:eastAsia="fi-FI"/>
            </w:rPr>
            <w:instrText xml:space="preserve"> CITATION Edu93 \l 1033 </w:instrText>
          </w:r>
          <w:r>
            <w:rPr>
              <w:lang w:eastAsia="fi-FI"/>
            </w:rPr>
            <w:fldChar w:fldCharType="separate"/>
          </w:r>
          <w:r w:rsidR="00395ADA">
            <w:rPr>
              <w:noProof/>
              <w:lang w:val="en-US" w:eastAsia="fi-FI"/>
            </w:rPr>
            <w:t>(Eduskunta, 1993)</w:t>
          </w:r>
          <w:r>
            <w:rPr>
              <w:lang w:eastAsia="fi-FI"/>
            </w:rPr>
            <w:fldChar w:fldCharType="end"/>
          </w:r>
        </w:sdtContent>
      </w:sdt>
    </w:p>
    <w:p w14:paraId="6A13BA51" w14:textId="323FD879" w:rsidR="00B61B40" w:rsidRDefault="00B61B40" w:rsidP="001E06FD">
      <w:pPr>
        <w:pStyle w:val="Leipteksti"/>
        <w:numPr>
          <w:ilvl w:val="0"/>
          <w:numId w:val="10"/>
        </w:numPr>
        <w:rPr>
          <w:lang w:eastAsia="fi-FI"/>
        </w:rPr>
      </w:pPr>
      <w:r>
        <w:rPr>
          <w:lang w:eastAsia="fi-FI"/>
        </w:rPr>
        <w:t xml:space="preserve">Pakotteita koskevat säädökset </w:t>
      </w:r>
      <w:sdt>
        <w:sdtPr>
          <w:rPr>
            <w:lang w:eastAsia="fi-FI"/>
          </w:rPr>
          <w:id w:val="-1252199723"/>
          <w:citation/>
        </w:sdtPr>
        <w:sdtContent>
          <w:r>
            <w:rPr>
              <w:lang w:eastAsia="fi-FI"/>
            </w:rPr>
            <w:fldChar w:fldCharType="begin"/>
          </w:r>
          <w:r>
            <w:rPr>
              <w:lang w:val="en-US" w:eastAsia="fi-FI"/>
            </w:rPr>
            <w:instrText xml:space="preserve"> CITATION Ulk23 \l 1033 </w:instrText>
          </w:r>
          <w:r>
            <w:rPr>
              <w:lang w:eastAsia="fi-FI"/>
            </w:rPr>
            <w:fldChar w:fldCharType="separate"/>
          </w:r>
          <w:r w:rsidR="00395ADA">
            <w:rPr>
              <w:noProof/>
              <w:lang w:val="en-US" w:eastAsia="fi-FI"/>
            </w:rPr>
            <w:t>(Ulkoministeriö, 2023)</w:t>
          </w:r>
          <w:r>
            <w:rPr>
              <w:lang w:eastAsia="fi-FI"/>
            </w:rPr>
            <w:fldChar w:fldCharType="end"/>
          </w:r>
        </w:sdtContent>
      </w:sdt>
    </w:p>
    <w:p w14:paraId="11DFB242" w14:textId="77777777" w:rsidR="00B61B40" w:rsidRDefault="00B61B40" w:rsidP="00B61B40">
      <w:pPr>
        <w:pStyle w:val="Leipteksti"/>
        <w:rPr>
          <w:lang w:eastAsia="fi-FI"/>
        </w:rPr>
      </w:pPr>
      <w:r>
        <w:rPr>
          <w:lang w:eastAsia="fi-FI"/>
        </w:rPr>
        <w:t>Edellisten lisäksi julkisiin hankintoihin vaikuttavat muun muassa seuraavat teemakohtaiset säädökset</w:t>
      </w:r>
    </w:p>
    <w:p w14:paraId="4DC658FB" w14:textId="3C3697B9" w:rsidR="00B61B40" w:rsidRDefault="00B61B40" w:rsidP="001E06FD">
      <w:pPr>
        <w:pStyle w:val="Leipteksti"/>
        <w:numPr>
          <w:ilvl w:val="0"/>
          <w:numId w:val="11"/>
        </w:numPr>
        <w:rPr>
          <w:lang w:eastAsia="fi-FI"/>
        </w:rPr>
      </w:pPr>
      <w:r>
        <w:rPr>
          <w:lang w:eastAsia="fi-FI"/>
        </w:rPr>
        <w:t xml:space="preserve">Hankintalaki 108 § </w:t>
      </w:r>
      <w:sdt>
        <w:sdtPr>
          <w:rPr>
            <w:lang w:eastAsia="fi-FI"/>
          </w:rPr>
          <w:id w:val="842434217"/>
          <w:citation/>
        </w:sdtPr>
        <w:sdtContent>
          <w:r>
            <w:rPr>
              <w:lang w:eastAsia="fi-FI"/>
            </w:rPr>
            <w:fldChar w:fldCharType="begin"/>
          </w:r>
          <w:r w:rsidRPr="004B59F2">
            <w:rPr>
              <w:lang w:eastAsia="fi-FI"/>
            </w:rPr>
            <w:instrText xml:space="preserve"> CITATION Edu06 \l 1033 </w:instrText>
          </w:r>
          <w:r>
            <w:rPr>
              <w:lang w:eastAsia="fi-FI"/>
            </w:rPr>
            <w:fldChar w:fldCharType="separate"/>
          </w:r>
          <w:r w:rsidR="00395ADA">
            <w:rPr>
              <w:noProof/>
              <w:lang w:eastAsia="fi-FI"/>
            </w:rPr>
            <w:t>(Eduskunta, 2016)</w:t>
          </w:r>
          <w:r>
            <w:rPr>
              <w:lang w:eastAsia="fi-FI"/>
            </w:rPr>
            <w:fldChar w:fldCharType="end"/>
          </w:r>
        </w:sdtContent>
      </w:sdt>
      <w:r>
        <w:rPr>
          <w:lang w:eastAsia="fi-FI"/>
        </w:rPr>
        <w:t xml:space="preserve">: Sosiaali- ja terveyspalveluja hankittaessa tulee ottaa huomioon myös kyseistä palvelua koskeva lainsäädäntö. </w:t>
      </w:r>
    </w:p>
    <w:p w14:paraId="4D506834" w14:textId="42F340A3" w:rsidR="00B61B40" w:rsidRDefault="00B61B40" w:rsidP="001E06FD">
      <w:pPr>
        <w:pStyle w:val="Leipteksti"/>
        <w:numPr>
          <w:ilvl w:val="0"/>
          <w:numId w:val="11"/>
        </w:numPr>
        <w:rPr>
          <w:lang w:eastAsia="fi-FI"/>
        </w:rPr>
      </w:pPr>
      <w:r>
        <w:rPr>
          <w:lang w:eastAsia="fi-FI"/>
        </w:rPr>
        <w:t xml:space="preserve">EU:n saavutettavuusdirektiivi (EU) 2016/2102 </w:t>
      </w:r>
      <w:sdt>
        <w:sdtPr>
          <w:rPr>
            <w:lang w:eastAsia="fi-FI"/>
          </w:rPr>
          <w:id w:val="1292237668"/>
          <w:citation/>
        </w:sdtPr>
        <w:sdtContent>
          <w:r>
            <w:rPr>
              <w:lang w:eastAsia="fi-FI"/>
            </w:rPr>
            <w:fldChar w:fldCharType="begin"/>
          </w:r>
          <w:r w:rsidRPr="008D1387">
            <w:rPr>
              <w:lang w:eastAsia="fi-FI"/>
            </w:rPr>
            <w:instrText xml:space="preserve"> CITATION Eur162 \l 1033 </w:instrText>
          </w:r>
          <w:r>
            <w:rPr>
              <w:lang w:eastAsia="fi-FI"/>
            </w:rPr>
            <w:fldChar w:fldCharType="separate"/>
          </w:r>
          <w:r w:rsidR="00395ADA">
            <w:rPr>
              <w:noProof/>
              <w:lang w:eastAsia="fi-FI"/>
            </w:rPr>
            <w:t>(Euroopan unioni, 2016)</w:t>
          </w:r>
          <w:r>
            <w:rPr>
              <w:lang w:eastAsia="fi-FI"/>
            </w:rPr>
            <w:fldChar w:fldCharType="end"/>
          </w:r>
        </w:sdtContent>
      </w:sdt>
      <w:r>
        <w:rPr>
          <w:lang w:eastAsia="fi-FI"/>
        </w:rPr>
        <w:t>: saavutettavuusvaatimukset</w:t>
      </w:r>
    </w:p>
    <w:p w14:paraId="20BA769F" w14:textId="511D2EA4" w:rsidR="00B61B40" w:rsidRDefault="00B61B40" w:rsidP="001E06FD">
      <w:pPr>
        <w:pStyle w:val="Leipteksti"/>
        <w:numPr>
          <w:ilvl w:val="0"/>
          <w:numId w:val="11"/>
        </w:numPr>
        <w:rPr>
          <w:lang w:eastAsia="fi-FI"/>
        </w:rPr>
      </w:pPr>
      <w:r>
        <w:rPr>
          <w:lang w:eastAsia="fi-FI"/>
        </w:rPr>
        <w:t xml:space="preserve">Laki digitaalisten palveluiden tarjoamisesta (306/2019) </w:t>
      </w:r>
      <w:sdt>
        <w:sdtPr>
          <w:rPr>
            <w:lang w:eastAsia="fi-FI"/>
          </w:rPr>
          <w:id w:val="-1578980114"/>
          <w:citation/>
        </w:sdtPr>
        <w:sdtContent>
          <w:r>
            <w:rPr>
              <w:lang w:eastAsia="fi-FI"/>
            </w:rPr>
            <w:fldChar w:fldCharType="begin"/>
          </w:r>
          <w:r w:rsidRPr="00137AFB">
            <w:rPr>
              <w:lang w:eastAsia="fi-FI"/>
            </w:rPr>
            <w:instrText xml:space="preserve"> CITATION Edu191 \l 1033 </w:instrText>
          </w:r>
          <w:r>
            <w:rPr>
              <w:lang w:eastAsia="fi-FI"/>
            </w:rPr>
            <w:fldChar w:fldCharType="separate"/>
          </w:r>
          <w:r w:rsidR="00395ADA">
            <w:rPr>
              <w:noProof/>
              <w:lang w:eastAsia="fi-FI"/>
            </w:rPr>
            <w:t>(Eduskunta, 2019)</w:t>
          </w:r>
          <w:r>
            <w:rPr>
              <w:lang w:eastAsia="fi-FI"/>
            </w:rPr>
            <w:fldChar w:fldCharType="end"/>
          </w:r>
        </w:sdtContent>
      </w:sdt>
      <w:r>
        <w:rPr>
          <w:lang w:eastAsia="fi-FI"/>
        </w:rPr>
        <w:t>: saavutettavuusvaatimukset</w:t>
      </w:r>
    </w:p>
    <w:p w14:paraId="2C658289" w14:textId="0271CD08" w:rsidR="00B61B40" w:rsidRDefault="00B61B40" w:rsidP="001E06FD">
      <w:pPr>
        <w:pStyle w:val="Leipteksti"/>
        <w:numPr>
          <w:ilvl w:val="0"/>
          <w:numId w:val="11"/>
        </w:numPr>
        <w:rPr>
          <w:lang w:eastAsia="fi-FI"/>
        </w:rPr>
      </w:pPr>
      <w:r>
        <w:rPr>
          <w:lang w:eastAsia="fi-FI"/>
        </w:rPr>
        <w:lastRenderedPageBreak/>
        <w:t xml:space="preserve">EU:n esteettömyysdirektiivi, (EU) 2019/882 </w:t>
      </w:r>
      <w:sdt>
        <w:sdtPr>
          <w:rPr>
            <w:lang w:eastAsia="fi-FI"/>
          </w:rPr>
          <w:id w:val="2071375773"/>
          <w:citation/>
        </w:sdtPr>
        <w:sdtContent>
          <w:r>
            <w:rPr>
              <w:lang w:eastAsia="fi-FI"/>
            </w:rPr>
            <w:fldChar w:fldCharType="begin"/>
          </w:r>
          <w:r w:rsidRPr="00E12192">
            <w:rPr>
              <w:lang w:eastAsia="fi-FI"/>
            </w:rPr>
            <w:instrText xml:space="preserve"> CITATION Eur19 \l 1033 </w:instrText>
          </w:r>
          <w:r>
            <w:rPr>
              <w:lang w:eastAsia="fi-FI"/>
            </w:rPr>
            <w:fldChar w:fldCharType="separate"/>
          </w:r>
          <w:r w:rsidR="00395ADA">
            <w:rPr>
              <w:noProof/>
              <w:lang w:eastAsia="fi-FI"/>
            </w:rPr>
            <w:t>(Euroopan unioni, 2019)</w:t>
          </w:r>
          <w:r>
            <w:rPr>
              <w:lang w:eastAsia="fi-FI"/>
            </w:rPr>
            <w:fldChar w:fldCharType="end"/>
          </w:r>
        </w:sdtContent>
      </w:sdt>
      <w:r>
        <w:rPr>
          <w:lang w:eastAsia="fi-FI"/>
        </w:rPr>
        <w:t>: esteettömyysvaatimukset</w:t>
      </w:r>
    </w:p>
    <w:p w14:paraId="4D4D9444" w14:textId="05C44D67" w:rsidR="00B61B40" w:rsidRDefault="00B61B40" w:rsidP="001E06FD">
      <w:pPr>
        <w:pStyle w:val="Leipteksti"/>
        <w:numPr>
          <w:ilvl w:val="0"/>
          <w:numId w:val="11"/>
        </w:numPr>
        <w:rPr>
          <w:lang w:eastAsia="fi-FI"/>
        </w:rPr>
      </w:pPr>
      <w:r>
        <w:rPr>
          <w:lang w:eastAsia="fi-FI"/>
        </w:rPr>
        <w:t xml:space="preserve">Laki ajoneuvo- ja liikennepalveluhankintojen ympäristö- ja energiatehokkuusvaatimuksista (740/2021) </w:t>
      </w:r>
      <w:sdt>
        <w:sdtPr>
          <w:rPr>
            <w:lang w:eastAsia="fi-FI"/>
          </w:rPr>
          <w:id w:val="-1915075653"/>
          <w:citation/>
        </w:sdtPr>
        <w:sdtContent>
          <w:r>
            <w:rPr>
              <w:lang w:eastAsia="fi-FI"/>
            </w:rPr>
            <w:fldChar w:fldCharType="begin"/>
          </w:r>
          <w:r w:rsidRPr="007C5935">
            <w:rPr>
              <w:lang w:eastAsia="fi-FI"/>
            </w:rPr>
            <w:instrText xml:space="preserve"> CITATION Edu21 \l 1033 </w:instrText>
          </w:r>
          <w:r>
            <w:rPr>
              <w:lang w:eastAsia="fi-FI"/>
            </w:rPr>
            <w:fldChar w:fldCharType="separate"/>
          </w:r>
          <w:r w:rsidR="00395ADA">
            <w:rPr>
              <w:noProof/>
              <w:lang w:eastAsia="fi-FI"/>
            </w:rPr>
            <w:t>(Eduskunta, 2021)</w:t>
          </w:r>
          <w:r>
            <w:rPr>
              <w:lang w:eastAsia="fi-FI"/>
            </w:rPr>
            <w:fldChar w:fldCharType="end"/>
          </w:r>
        </w:sdtContent>
      </w:sdt>
    </w:p>
    <w:p w14:paraId="343DCE05" w14:textId="77777777" w:rsidR="00B61B40" w:rsidRDefault="00B61B40" w:rsidP="00B61B40">
      <w:pPr>
        <w:pStyle w:val="Leipteksti"/>
        <w:rPr>
          <w:lang w:eastAsia="fi-FI"/>
        </w:rPr>
      </w:pPr>
      <w:r>
        <w:rPr>
          <w:lang w:eastAsia="fi-FI"/>
        </w:rPr>
        <w:t>Valtion organisaatioiden on otettava huomioon julkisissa hankinnoissaan seuraava ohjaava lainsäädäntö</w:t>
      </w:r>
    </w:p>
    <w:p w14:paraId="42155D13" w14:textId="3950027C" w:rsidR="00B61B40" w:rsidRDefault="00B61B40" w:rsidP="001E06FD">
      <w:pPr>
        <w:pStyle w:val="Leipteksti"/>
        <w:numPr>
          <w:ilvl w:val="0"/>
          <w:numId w:val="12"/>
        </w:numPr>
        <w:rPr>
          <w:lang w:eastAsia="fi-FI"/>
        </w:rPr>
      </w:pPr>
      <w:r>
        <w:rPr>
          <w:lang w:eastAsia="fi-FI"/>
        </w:rPr>
        <w:t xml:space="preserve">Laki valtion talousarviosta (423/1988) </w:t>
      </w:r>
      <w:sdt>
        <w:sdtPr>
          <w:rPr>
            <w:lang w:eastAsia="fi-FI"/>
          </w:rPr>
          <w:id w:val="-1112817797"/>
          <w:citation/>
        </w:sdtPr>
        <w:sdtContent>
          <w:r>
            <w:rPr>
              <w:lang w:eastAsia="fi-FI"/>
            </w:rPr>
            <w:fldChar w:fldCharType="begin"/>
          </w:r>
          <w:r w:rsidRPr="00203675">
            <w:rPr>
              <w:lang w:eastAsia="fi-FI"/>
            </w:rPr>
            <w:instrText xml:space="preserve"> CITATION Edu88 \l 1033 </w:instrText>
          </w:r>
          <w:r>
            <w:rPr>
              <w:lang w:eastAsia="fi-FI"/>
            </w:rPr>
            <w:fldChar w:fldCharType="separate"/>
          </w:r>
          <w:r w:rsidR="00395ADA">
            <w:rPr>
              <w:noProof/>
              <w:lang w:eastAsia="fi-FI"/>
            </w:rPr>
            <w:t>(Eduskunta, 1988)</w:t>
          </w:r>
          <w:r>
            <w:rPr>
              <w:lang w:eastAsia="fi-FI"/>
            </w:rPr>
            <w:fldChar w:fldCharType="end"/>
          </w:r>
        </w:sdtContent>
      </w:sdt>
      <w:r>
        <w:rPr>
          <w:lang w:eastAsia="fi-FI"/>
        </w:rPr>
        <w:t xml:space="preserve"> ja valtion talousarviosta annetun lain muuttamisesta annettu laki (talousarviolain 22 a §, 447/2006) </w:t>
      </w:r>
      <w:sdt>
        <w:sdtPr>
          <w:rPr>
            <w:lang w:eastAsia="fi-FI"/>
          </w:rPr>
          <w:id w:val="820389725"/>
          <w:citation/>
        </w:sdtPr>
        <w:sdtContent>
          <w:r>
            <w:rPr>
              <w:lang w:eastAsia="fi-FI"/>
            </w:rPr>
            <w:fldChar w:fldCharType="begin"/>
          </w:r>
          <w:r w:rsidRPr="009411F6">
            <w:rPr>
              <w:lang w:eastAsia="fi-FI"/>
            </w:rPr>
            <w:instrText xml:space="preserve"> CITATION Edu062 \l 1033 </w:instrText>
          </w:r>
          <w:r>
            <w:rPr>
              <w:lang w:eastAsia="fi-FI"/>
            </w:rPr>
            <w:fldChar w:fldCharType="separate"/>
          </w:r>
          <w:r w:rsidR="00395ADA">
            <w:rPr>
              <w:noProof/>
              <w:lang w:eastAsia="fi-FI"/>
            </w:rPr>
            <w:t>(Eduskunta, 2006)</w:t>
          </w:r>
          <w:r>
            <w:rPr>
              <w:lang w:eastAsia="fi-FI"/>
            </w:rPr>
            <w:fldChar w:fldCharType="end"/>
          </w:r>
        </w:sdtContent>
      </w:sdt>
    </w:p>
    <w:p w14:paraId="48A071C7" w14:textId="0782CEF6" w:rsidR="00B61B40" w:rsidRDefault="00B61B40" w:rsidP="001E06FD">
      <w:pPr>
        <w:pStyle w:val="Leipteksti"/>
        <w:numPr>
          <w:ilvl w:val="0"/>
          <w:numId w:val="12"/>
        </w:numPr>
        <w:rPr>
          <w:lang w:eastAsia="fi-FI"/>
        </w:rPr>
      </w:pPr>
      <w:r>
        <w:rPr>
          <w:lang w:eastAsia="fi-FI"/>
        </w:rPr>
        <w:t xml:space="preserve">Asetus valtion talousarviosta (1243/1992) </w:t>
      </w:r>
      <w:sdt>
        <w:sdtPr>
          <w:rPr>
            <w:lang w:eastAsia="fi-FI"/>
          </w:rPr>
          <w:id w:val="1639076955"/>
          <w:citation/>
        </w:sdtPr>
        <w:sdtContent>
          <w:r>
            <w:rPr>
              <w:lang w:eastAsia="fi-FI"/>
            </w:rPr>
            <w:fldChar w:fldCharType="begin"/>
          </w:r>
          <w:r>
            <w:rPr>
              <w:lang w:val="en-US" w:eastAsia="fi-FI"/>
            </w:rPr>
            <w:instrText xml:space="preserve"> CITATION Edu92 \l 1033 </w:instrText>
          </w:r>
          <w:r>
            <w:rPr>
              <w:lang w:eastAsia="fi-FI"/>
            </w:rPr>
            <w:fldChar w:fldCharType="separate"/>
          </w:r>
          <w:r w:rsidR="00395ADA">
            <w:rPr>
              <w:noProof/>
              <w:lang w:val="en-US" w:eastAsia="fi-FI"/>
            </w:rPr>
            <w:t>(Eduskunta, 1992)</w:t>
          </w:r>
          <w:r>
            <w:rPr>
              <w:lang w:eastAsia="fi-FI"/>
            </w:rPr>
            <w:fldChar w:fldCharType="end"/>
          </w:r>
        </w:sdtContent>
      </w:sdt>
    </w:p>
    <w:p w14:paraId="4E39AAE5" w14:textId="507E5948" w:rsidR="00B61B40" w:rsidRDefault="00B61B40" w:rsidP="001E06FD">
      <w:pPr>
        <w:pStyle w:val="Leipteksti"/>
        <w:numPr>
          <w:ilvl w:val="0"/>
          <w:numId w:val="12"/>
        </w:numPr>
        <w:rPr>
          <w:lang w:eastAsia="fi-FI"/>
        </w:rPr>
      </w:pPr>
      <w:r>
        <w:rPr>
          <w:lang w:eastAsia="fi-FI"/>
        </w:rPr>
        <w:t xml:space="preserve">Valtioneuvoston asetus valtionhallinnon yhteishankinnoista (765/2006) </w:t>
      </w:r>
      <w:sdt>
        <w:sdtPr>
          <w:rPr>
            <w:lang w:eastAsia="fi-FI"/>
          </w:rPr>
          <w:id w:val="-1990779356"/>
          <w:citation/>
        </w:sdtPr>
        <w:sdtContent>
          <w:r>
            <w:rPr>
              <w:lang w:eastAsia="fi-FI"/>
            </w:rPr>
            <w:fldChar w:fldCharType="begin"/>
          </w:r>
          <w:r w:rsidRPr="00C35BE6">
            <w:rPr>
              <w:lang w:eastAsia="fi-FI"/>
            </w:rPr>
            <w:instrText xml:space="preserve"> CITATION Edu063 \l 1033 </w:instrText>
          </w:r>
          <w:r>
            <w:rPr>
              <w:lang w:eastAsia="fi-FI"/>
            </w:rPr>
            <w:fldChar w:fldCharType="separate"/>
          </w:r>
          <w:r w:rsidR="00395ADA">
            <w:rPr>
              <w:noProof/>
              <w:lang w:eastAsia="fi-FI"/>
            </w:rPr>
            <w:t>(Eduskunta, 2006)</w:t>
          </w:r>
          <w:r>
            <w:rPr>
              <w:lang w:eastAsia="fi-FI"/>
            </w:rPr>
            <w:fldChar w:fldCharType="end"/>
          </w:r>
        </w:sdtContent>
      </w:sdt>
    </w:p>
    <w:p w14:paraId="155DF799" w14:textId="3EFDD116" w:rsidR="00B61B40" w:rsidRDefault="00B61B40" w:rsidP="001E06FD">
      <w:pPr>
        <w:pStyle w:val="Leipteksti"/>
        <w:numPr>
          <w:ilvl w:val="0"/>
          <w:numId w:val="12"/>
        </w:numPr>
        <w:rPr>
          <w:lang w:eastAsia="fi-FI"/>
        </w:rPr>
      </w:pPr>
      <w:r>
        <w:rPr>
          <w:lang w:eastAsia="fi-FI"/>
        </w:rPr>
        <w:t xml:space="preserve">Valtiovarainministeriön päätös valtionhallinnon yhteishankinnoista (766/2006) </w:t>
      </w:r>
      <w:sdt>
        <w:sdtPr>
          <w:rPr>
            <w:lang w:eastAsia="fi-FI"/>
          </w:rPr>
          <w:id w:val="-1597165803"/>
          <w:citation/>
        </w:sdtPr>
        <w:sdtContent>
          <w:r>
            <w:rPr>
              <w:lang w:eastAsia="fi-FI"/>
            </w:rPr>
            <w:fldChar w:fldCharType="begin"/>
          </w:r>
          <w:r w:rsidRPr="005053C3">
            <w:rPr>
              <w:lang w:eastAsia="fi-FI"/>
            </w:rPr>
            <w:instrText xml:space="preserve"> CITATION Edu064 \l 1033 </w:instrText>
          </w:r>
          <w:r>
            <w:rPr>
              <w:lang w:eastAsia="fi-FI"/>
            </w:rPr>
            <w:fldChar w:fldCharType="separate"/>
          </w:r>
          <w:r w:rsidR="00395ADA">
            <w:rPr>
              <w:noProof/>
              <w:lang w:eastAsia="fi-FI"/>
            </w:rPr>
            <w:t>(Eduskunta, 2006)</w:t>
          </w:r>
          <w:r>
            <w:rPr>
              <w:lang w:eastAsia="fi-FI"/>
            </w:rPr>
            <w:fldChar w:fldCharType="end"/>
          </w:r>
        </w:sdtContent>
      </w:sdt>
      <w:r>
        <w:rPr>
          <w:lang w:eastAsia="fi-FI"/>
        </w:rPr>
        <w:t xml:space="preserve"> muutoksineen (594/2008 </w:t>
      </w:r>
      <w:sdt>
        <w:sdtPr>
          <w:rPr>
            <w:lang w:eastAsia="fi-FI"/>
          </w:rPr>
          <w:id w:val="-1741547648"/>
          <w:citation/>
        </w:sdtPr>
        <w:sdtContent>
          <w:r>
            <w:rPr>
              <w:lang w:eastAsia="fi-FI"/>
            </w:rPr>
            <w:fldChar w:fldCharType="begin"/>
          </w:r>
          <w:r w:rsidRPr="009115C4">
            <w:rPr>
              <w:lang w:eastAsia="fi-FI"/>
            </w:rPr>
            <w:instrText xml:space="preserve"> CITATION Edu08 \l 1033 </w:instrText>
          </w:r>
          <w:r>
            <w:rPr>
              <w:lang w:eastAsia="fi-FI"/>
            </w:rPr>
            <w:fldChar w:fldCharType="separate"/>
          </w:r>
          <w:r w:rsidR="00395ADA">
            <w:rPr>
              <w:noProof/>
              <w:lang w:eastAsia="fi-FI"/>
            </w:rPr>
            <w:t>(Eduskunta, 2008)</w:t>
          </w:r>
          <w:r>
            <w:rPr>
              <w:lang w:eastAsia="fi-FI"/>
            </w:rPr>
            <w:fldChar w:fldCharType="end"/>
          </w:r>
        </w:sdtContent>
      </w:sdt>
      <w:r>
        <w:rPr>
          <w:lang w:eastAsia="fi-FI"/>
        </w:rPr>
        <w:t xml:space="preserve">, 650/2009 </w:t>
      </w:r>
      <w:sdt>
        <w:sdtPr>
          <w:rPr>
            <w:lang w:eastAsia="fi-FI"/>
          </w:rPr>
          <w:id w:val="-700555060"/>
          <w:citation/>
        </w:sdtPr>
        <w:sdtContent>
          <w:r>
            <w:rPr>
              <w:lang w:eastAsia="fi-FI"/>
            </w:rPr>
            <w:fldChar w:fldCharType="begin"/>
          </w:r>
          <w:r w:rsidRPr="00E42537">
            <w:rPr>
              <w:lang w:eastAsia="fi-FI"/>
            </w:rPr>
            <w:instrText xml:space="preserve"> CITATION Edu09 \l 1033 </w:instrText>
          </w:r>
          <w:r>
            <w:rPr>
              <w:lang w:eastAsia="fi-FI"/>
            </w:rPr>
            <w:fldChar w:fldCharType="separate"/>
          </w:r>
          <w:r w:rsidR="00395ADA">
            <w:rPr>
              <w:noProof/>
              <w:lang w:eastAsia="fi-FI"/>
            </w:rPr>
            <w:t>(Eduskunta, 2009)</w:t>
          </w:r>
          <w:r>
            <w:rPr>
              <w:lang w:eastAsia="fi-FI"/>
            </w:rPr>
            <w:fldChar w:fldCharType="end"/>
          </w:r>
        </w:sdtContent>
      </w:sdt>
      <w:r>
        <w:rPr>
          <w:lang w:eastAsia="fi-FI"/>
        </w:rPr>
        <w:t xml:space="preserve">, 1117/2014 </w:t>
      </w:r>
      <w:sdt>
        <w:sdtPr>
          <w:rPr>
            <w:lang w:eastAsia="fi-FI"/>
          </w:rPr>
          <w:id w:val="-784655347"/>
          <w:citation/>
        </w:sdtPr>
        <w:sdtContent>
          <w:r>
            <w:rPr>
              <w:lang w:eastAsia="fi-FI"/>
            </w:rPr>
            <w:fldChar w:fldCharType="begin"/>
          </w:r>
          <w:r w:rsidRPr="003A46D6">
            <w:rPr>
              <w:lang w:eastAsia="fi-FI"/>
            </w:rPr>
            <w:instrText xml:space="preserve"> CITATION Edu14 \l 1033 </w:instrText>
          </w:r>
          <w:r>
            <w:rPr>
              <w:lang w:eastAsia="fi-FI"/>
            </w:rPr>
            <w:fldChar w:fldCharType="separate"/>
          </w:r>
          <w:r w:rsidR="00395ADA">
            <w:rPr>
              <w:noProof/>
              <w:lang w:eastAsia="fi-FI"/>
            </w:rPr>
            <w:t>(Eduskunta, 2014)</w:t>
          </w:r>
          <w:r>
            <w:rPr>
              <w:lang w:eastAsia="fi-FI"/>
            </w:rPr>
            <w:fldChar w:fldCharType="end"/>
          </w:r>
        </w:sdtContent>
      </w:sdt>
      <w:r>
        <w:rPr>
          <w:lang w:eastAsia="fi-FI"/>
        </w:rPr>
        <w:t xml:space="preserve"> ja </w:t>
      </w:r>
      <w:r w:rsidRPr="003A46D6">
        <w:rPr>
          <w:highlight w:val="yellow"/>
          <w:lang w:eastAsia="fi-FI"/>
        </w:rPr>
        <w:t>xxx/202x</w:t>
      </w:r>
      <w:r>
        <w:rPr>
          <w:lang w:eastAsia="fi-FI"/>
        </w:rPr>
        <w:t xml:space="preserve">)). </w:t>
      </w:r>
    </w:p>
    <w:p w14:paraId="50F06B58" w14:textId="70AF7819" w:rsidR="00B61B40" w:rsidRDefault="00B61B40" w:rsidP="001E06FD">
      <w:pPr>
        <w:pStyle w:val="Leipteksti"/>
        <w:numPr>
          <w:ilvl w:val="0"/>
          <w:numId w:val="12"/>
        </w:numPr>
        <w:rPr>
          <w:lang w:eastAsia="fi-FI"/>
        </w:rPr>
      </w:pPr>
      <w:r>
        <w:rPr>
          <w:lang w:eastAsia="fi-FI"/>
        </w:rPr>
        <w:t xml:space="preserve">Valtioneuvoston asetus asiakirjojen turvallisuusluokittelusta valtionhallinnossa 1101/2019 </w:t>
      </w:r>
      <w:sdt>
        <w:sdtPr>
          <w:rPr>
            <w:lang w:eastAsia="fi-FI"/>
          </w:rPr>
          <w:id w:val="1771276531"/>
          <w:citation/>
        </w:sdtPr>
        <w:sdtContent>
          <w:r>
            <w:rPr>
              <w:lang w:eastAsia="fi-FI"/>
            </w:rPr>
            <w:fldChar w:fldCharType="begin"/>
          </w:r>
          <w:r w:rsidRPr="00787A9D">
            <w:rPr>
              <w:lang w:eastAsia="fi-FI"/>
            </w:rPr>
            <w:instrText xml:space="preserve"> CITATION Edu192 \l 1033 </w:instrText>
          </w:r>
          <w:r>
            <w:rPr>
              <w:lang w:eastAsia="fi-FI"/>
            </w:rPr>
            <w:fldChar w:fldCharType="separate"/>
          </w:r>
          <w:r w:rsidR="00395ADA">
            <w:rPr>
              <w:noProof/>
              <w:lang w:eastAsia="fi-FI"/>
            </w:rPr>
            <w:t>(Eduskunta, 2019)</w:t>
          </w:r>
          <w:r>
            <w:rPr>
              <w:lang w:eastAsia="fi-FI"/>
            </w:rPr>
            <w:fldChar w:fldCharType="end"/>
          </w:r>
        </w:sdtContent>
      </w:sdt>
    </w:p>
    <w:p w14:paraId="3252E2BD" w14:textId="723757A6" w:rsidR="00B61B40" w:rsidRDefault="00B61B40" w:rsidP="001E06FD">
      <w:pPr>
        <w:pStyle w:val="Leipteksti"/>
        <w:numPr>
          <w:ilvl w:val="0"/>
          <w:numId w:val="12"/>
        </w:numPr>
        <w:rPr>
          <w:lang w:eastAsia="fi-FI"/>
        </w:rPr>
      </w:pPr>
      <w:r>
        <w:rPr>
          <w:lang w:eastAsia="fi-FI"/>
        </w:rPr>
        <w:t xml:space="preserve">Energiatehokkuuslaki, 5a luku (1429/2014) </w:t>
      </w:r>
      <w:sdt>
        <w:sdtPr>
          <w:rPr>
            <w:lang w:eastAsia="fi-FI"/>
          </w:rPr>
          <w:id w:val="789863197"/>
          <w:citation/>
        </w:sdtPr>
        <w:sdtContent>
          <w:r>
            <w:rPr>
              <w:lang w:eastAsia="fi-FI"/>
            </w:rPr>
            <w:fldChar w:fldCharType="begin"/>
          </w:r>
          <w:r w:rsidRPr="004B677D">
            <w:rPr>
              <w:lang w:eastAsia="fi-FI"/>
            </w:rPr>
            <w:instrText xml:space="preserve"> CITATION Edu141 \l 1033 </w:instrText>
          </w:r>
          <w:r>
            <w:rPr>
              <w:lang w:eastAsia="fi-FI"/>
            </w:rPr>
            <w:fldChar w:fldCharType="separate"/>
          </w:r>
          <w:r w:rsidR="00395ADA">
            <w:rPr>
              <w:noProof/>
              <w:lang w:eastAsia="fi-FI"/>
            </w:rPr>
            <w:t>(Eduskunta, 2014)</w:t>
          </w:r>
          <w:r>
            <w:rPr>
              <w:lang w:eastAsia="fi-FI"/>
            </w:rPr>
            <w:fldChar w:fldCharType="end"/>
          </w:r>
        </w:sdtContent>
      </w:sdt>
      <w:r>
        <w:rPr>
          <w:lang w:eastAsia="fi-FI"/>
        </w:rPr>
        <w:t>: vain keskushallintoviranomaiset</w:t>
      </w:r>
    </w:p>
    <w:p w14:paraId="30D14959" w14:textId="77777777" w:rsidR="00B61B40" w:rsidRDefault="00B61B40" w:rsidP="00B61B40">
      <w:pPr>
        <w:pStyle w:val="Leipteksti"/>
        <w:rPr>
          <w:lang w:eastAsia="fi-FI"/>
        </w:rPr>
      </w:pPr>
      <w:r>
        <w:rPr>
          <w:lang w:eastAsia="fi-FI"/>
        </w:rPr>
        <w:t>Muu julkisia hankintoja koskeva lainsäädäntö hyvinvointialueille</w:t>
      </w:r>
    </w:p>
    <w:p w14:paraId="67F7A941" w14:textId="19A25F18" w:rsidR="00B61B40" w:rsidRDefault="00B61B40" w:rsidP="001E06FD">
      <w:pPr>
        <w:pStyle w:val="Leipteksti"/>
        <w:numPr>
          <w:ilvl w:val="0"/>
          <w:numId w:val="13"/>
        </w:numPr>
        <w:rPr>
          <w:lang w:eastAsia="fi-FI"/>
        </w:rPr>
      </w:pPr>
      <w:r w:rsidRPr="0048243E">
        <w:rPr>
          <w:lang w:eastAsia="fi-FI"/>
        </w:rPr>
        <w:t>Sosiaali- ja terveyspalveluja hankittaessa tulee ottaa huomioon myös kyseistä palvelua koskeva lainsäädäntö (ks. Hank</w:t>
      </w:r>
      <w:r>
        <w:rPr>
          <w:lang w:eastAsia="fi-FI"/>
        </w:rPr>
        <w:t>intalaki</w:t>
      </w:r>
      <w:r w:rsidRPr="0048243E">
        <w:rPr>
          <w:lang w:eastAsia="fi-FI"/>
        </w:rPr>
        <w:t xml:space="preserve"> 108 § ja sen perustelut)</w:t>
      </w:r>
      <w:r>
        <w:rPr>
          <w:lang w:eastAsia="fi-FI"/>
        </w:rPr>
        <w:t xml:space="preserve"> </w:t>
      </w:r>
      <w:sdt>
        <w:sdtPr>
          <w:rPr>
            <w:lang w:eastAsia="fi-FI"/>
          </w:rPr>
          <w:id w:val="-1362813464"/>
          <w:citation/>
        </w:sdtPr>
        <w:sdtContent>
          <w:r>
            <w:rPr>
              <w:lang w:eastAsia="fi-FI"/>
            </w:rPr>
            <w:fldChar w:fldCharType="begin"/>
          </w:r>
          <w:r>
            <w:rPr>
              <w:lang w:val="en-US" w:eastAsia="fi-FI"/>
            </w:rPr>
            <w:instrText xml:space="preserve"> CITATION Edu06 \l 1033 </w:instrText>
          </w:r>
          <w:r>
            <w:rPr>
              <w:lang w:eastAsia="fi-FI"/>
            </w:rPr>
            <w:fldChar w:fldCharType="separate"/>
          </w:r>
          <w:r w:rsidR="00395ADA">
            <w:rPr>
              <w:noProof/>
              <w:lang w:val="en-US" w:eastAsia="fi-FI"/>
            </w:rPr>
            <w:t>(Eduskunta, 2016)</w:t>
          </w:r>
          <w:r>
            <w:rPr>
              <w:lang w:eastAsia="fi-FI"/>
            </w:rPr>
            <w:fldChar w:fldCharType="end"/>
          </w:r>
        </w:sdtContent>
      </w:sdt>
    </w:p>
    <w:p w14:paraId="0E72D92E" w14:textId="77777777" w:rsidR="00CC1A74" w:rsidRDefault="00CC1A74" w:rsidP="00CC1A74">
      <w:pPr>
        <w:pStyle w:val="Otsikko2"/>
      </w:pPr>
      <w:bookmarkStart w:id="269" w:name="_Toc137639885"/>
      <w:bookmarkStart w:id="270" w:name="_Toc137727895"/>
      <w:bookmarkStart w:id="271" w:name="_Toc138072311"/>
      <w:bookmarkStart w:id="272" w:name="_Toc138158342"/>
      <w:bookmarkStart w:id="273" w:name="_Toc137639886"/>
      <w:bookmarkStart w:id="274" w:name="_Toc137727896"/>
      <w:bookmarkStart w:id="275" w:name="_Toc138072312"/>
      <w:bookmarkStart w:id="276" w:name="_Toc138158343"/>
      <w:bookmarkStart w:id="277" w:name="_Toc137478208"/>
      <w:bookmarkStart w:id="278" w:name="_Toc137639892"/>
      <w:bookmarkStart w:id="279" w:name="_Toc137727902"/>
      <w:bookmarkStart w:id="280" w:name="_Toc138072318"/>
      <w:bookmarkStart w:id="281" w:name="_Toc138158349"/>
      <w:bookmarkStart w:id="282" w:name="_Toc137478214"/>
      <w:bookmarkStart w:id="283" w:name="_Toc137639898"/>
      <w:bookmarkStart w:id="284" w:name="_Toc137727908"/>
      <w:bookmarkStart w:id="285" w:name="_Toc138072324"/>
      <w:bookmarkStart w:id="286" w:name="_Toc138158355"/>
      <w:bookmarkStart w:id="287" w:name="_Toc137478220"/>
      <w:bookmarkStart w:id="288" w:name="_Toc137639904"/>
      <w:bookmarkStart w:id="289" w:name="_Toc137727914"/>
      <w:bookmarkStart w:id="290" w:name="_Toc138072330"/>
      <w:bookmarkStart w:id="291" w:name="_Toc138158361"/>
      <w:bookmarkStart w:id="292" w:name="_Toc137478226"/>
      <w:bookmarkStart w:id="293" w:name="_Toc137639910"/>
      <w:bookmarkStart w:id="294" w:name="_Toc137727920"/>
      <w:bookmarkStart w:id="295" w:name="_Toc138072336"/>
      <w:bookmarkStart w:id="296" w:name="_Toc138158367"/>
      <w:bookmarkStart w:id="297" w:name="_Toc137478232"/>
      <w:bookmarkStart w:id="298" w:name="_Toc137639916"/>
      <w:bookmarkStart w:id="299" w:name="_Toc137727926"/>
      <w:bookmarkStart w:id="300" w:name="_Toc138072342"/>
      <w:bookmarkStart w:id="301" w:name="_Toc138158373"/>
      <w:bookmarkStart w:id="302" w:name="_Toc137478238"/>
      <w:bookmarkStart w:id="303" w:name="_Toc137639922"/>
      <w:bookmarkStart w:id="304" w:name="_Toc137727932"/>
      <w:bookmarkStart w:id="305" w:name="_Toc138072348"/>
      <w:bookmarkStart w:id="306" w:name="_Toc138158379"/>
      <w:bookmarkStart w:id="307" w:name="_Toc137478244"/>
      <w:bookmarkStart w:id="308" w:name="_Toc137639928"/>
      <w:bookmarkStart w:id="309" w:name="_Toc137727938"/>
      <w:bookmarkStart w:id="310" w:name="_Toc138072354"/>
      <w:bookmarkStart w:id="311" w:name="_Toc138158385"/>
      <w:bookmarkStart w:id="312" w:name="_Toc137478250"/>
      <w:bookmarkStart w:id="313" w:name="_Toc137639934"/>
      <w:bookmarkStart w:id="314" w:name="_Toc137727944"/>
      <w:bookmarkStart w:id="315" w:name="_Toc138072360"/>
      <w:bookmarkStart w:id="316" w:name="_Toc138158391"/>
      <w:bookmarkStart w:id="317" w:name="_Toc137478256"/>
      <w:bookmarkStart w:id="318" w:name="_Toc137639940"/>
      <w:bookmarkStart w:id="319" w:name="_Toc137727950"/>
      <w:bookmarkStart w:id="320" w:name="_Toc138072366"/>
      <w:bookmarkStart w:id="321" w:name="_Toc138158397"/>
      <w:bookmarkStart w:id="322" w:name="_Toc137478262"/>
      <w:bookmarkStart w:id="323" w:name="_Toc137639946"/>
      <w:bookmarkStart w:id="324" w:name="_Toc137727956"/>
      <w:bookmarkStart w:id="325" w:name="_Toc138072372"/>
      <w:bookmarkStart w:id="326" w:name="_Toc138158403"/>
      <w:bookmarkStart w:id="327" w:name="_Toc137478268"/>
      <w:bookmarkStart w:id="328" w:name="_Toc137639952"/>
      <w:bookmarkStart w:id="329" w:name="_Toc137727962"/>
      <w:bookmarkStart w:id="330" w:name="_Toc138072378"/>
      <w:bookmarkStart w:id="331" w:name="_Toc138158409"/>
      <w:bookmarkStart w:id="332" w:name="_Toc137478274"/>
      <w:bookmarkStart w:id="333" w:name="_Toc137639958"/>
      <w:bookmarkStart w:id="334" w:name="_Toc137727968"/>
      <w:bookmarkStart w:id="335" w:name="_Toc138072384"/>
      <w:bookmarkStart w:id="336" w:name="_Toc138158415"/>
      <w:bookmarkStart w:id="337" w:name="_Ref130479652"/>
      <w:bookmarkStart w:id="338" w:name="_Ref129158660"/>
      <w:bookmarkStart w:id="339" w:name="_Toc14671543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t>Julkisiin hankintoihin liittyvien toimijoiden kuvaukset</w:t>
      </w:r>
      <w:bookmarkEnd w:id="339"/>
    </w:p>
    <w:p w14:paraId="2C975912" w14:textId="65932DEB" w:rsidR="00092DBA" w:rsidRDefault="00092DBA" w:rsidP="001B2960">
      <w:pPr>
        <w:pStyle w:val="Kuvaotsikko"/>
        <w:keepNext/>
      </w:pPr>
      <w:bookmarkStart w:id="340" w:name="_Toc137727776"/>
      <w:r>
        <w:t xml:space="preserve">Taulukko </w:t>
      </w:r>
      <w:fldSimple w:instr=" SEQ Taulukko \* ARABIC ">
        <w:r>
          <w:rPr>
            <w:noProof/>
          </w:rPr>
          <w:t>22</w:t>
        </w:r>
      </w:fldSimple>
      <w:r>
        <w:t xml:space="preserve"> Julkisiin hankintoihin toimijoiden kuvaukset</w:t>
      </w:r>
      <w:bookmarkEnd w:id="340"/>
    </w:p>
    <w:tbl>
      <w:tblPr>
        <w:tblStyle w:val="TaulukkoRuudukko"/>
        <w:tblW w:w="0" w:type="auto"/>
        <w:tblInd w:w="720" w:type="dxa"/>
        <w:tblLook w:val="04A0" w:firstRow="1" w:lastRow="0" w:firstColumn="1" w:lastColumn="0" w:noHBand="0" w:noVBand="1"/>
      </w:tblPr>
      <w:tblGrid>
        <w:gridCol w:w="4452"/>
        <w:gridCol w:w="4457"/>
      </w:tblGrid>
      <w:tr w:rsidR="00CC1A74" w14:paraId="5A1DCC79" w14:textId="77777777" w:rsidTr="00C629BA">
        <w:tc>
          <w:tcPr>
            <w:tcW w:w="4452" w:type="dxa"/>
          </w:tcPr>
          <w:p w14:paraId="67027786" w14:textId="5D354DEE" w:rsidR="00CC1A74" w:rsidRPr="00C629BA" w:rsidRDefault="00CC1A74" w:rsidP="00C629BA">
            <w:pPr>
              <w:pStyle w:val="Leipteksti"/>
              <w:spacing w:before="60" w:after="120" w:line="240" w:lineRule="auto"/>
              <w:rPr>
                <w:b/>
                <w:bCs/>
              </w:rPr>
            </w:pPr>
            <w:r w:rsidRPr="00C629BA">
              <w:rPr>
                <w:b/>
                <w:bCs/>
              </w:rPr>
              <w:t>T</w:t>
            </w:r>
            <w:r w:rsidR="00A57D33">
              <w:rPr>
                <w:b/>
                <w:bCs/>
              </w:rPr>
              <w:t>OIMIJA</w:t>
            </w:r>
          </w:p>
        </w:tc>
        <w:tc>
          <w:tcPr>
            <w:tcW w:w="4457" w:type="dxa"/>
          </w:tcPr>
          <w:p w14:paraId="64B04A43" w14:textId="3AD6463A" w:rsidR="00CC1A74" w:rsidRPr="00C629BA" w:rsidRDefault="00CC1A74" w:rsidP="00C629BA">
            <w:pPr>
              <w:pStyle w:val="Leipteksti"/>
              <w:spacing w:before="60" w:after="120" w:line="240" w:lineRule="auto"/>
              <w:rPr>
                <w:b/>
                <w:bCs/>
              </w:rPr>
            </w:pPr>
            <w:r w:rsidRPr="00C629BA">
              <w:rPr>
                <w:b/>
                <w:bCs/>
              </w:rPr>
              <w:t>K</w:t>
            </w:r>
            <w:r w:rsidR="00A57D33">
              <w:rPr>
                <w:b/>
                <w:bCs/>
              </w:rPr>
              <w:t>UVAUS</w:t>
            </w:r>
          </w:p>
        </w:tc>
      </w:tr>
      <w:tr w:rsidR="00CC1A74" w14:paraId="03F1DBD0" w14:textId="77777777" w:rsidTr="00C629BA">
        <w:tc>
          <w:tcPr>
            <w:tcW w:w="8909" w:type="dxa"/>
            <w:gridSpan w:val="2"/>
          </w:tcPr>
          <w:p w14:paraId="443A1985" w14:textId="77777777" w:rsidR="00CC1A74" w:rsidRPr="00A57D33" w:rsidRDefault="00CC1A74" w:rsidP="00C629BA">
            <w:pPr>
              <w:pStyle w:val="Leipteksti"/>
              <w:spacing w:before="60" w:after="120" w:line="240" w:lineRule="auto"/>
              <w:rPr>
                <w:b/>
                <w:bCs/>
                <w:u w:val="single"/>
              </w:rPr>
            </w:pPr>
            <w:r w:rsidRPr="00A57D33">
              <w:rPr>
                <w:b/>
                <w:bCs/>
                <w:u w:val="single"/>
              </w:rPr>
              <w:t>Kansainväliset toimijat</w:t>
            </w:r>
          </w:p>
        </w:tc>
      </w:tr>
      <w:tr w:rsidR="00CC1A74" w14:paraId="4B4829CE" w14:textId="77777777" w:rsidTr="00C629BA">
        <w:tc>
          <w:tcPr>
            <w:tcW w:w="4452" w:type="dxa"/>
          </w:tcPr>
          <w:p w14:paraId="708A5B87" w14:textId="77777777" w:rsidR="00CC1A74" w:rsidRDefault="00CC1A74" w:rsidP="00C629BA">
            <w:pPr>
              <w:pStyle w:val="Leipteksti"/>
              <w:spacing w:before="60" w:after="120" w:line="240" w:lineRule="auto"/>
            </w:pPr>
            <w:r>
              <w:t>EU-komissio</w:t>
            </w:r>
          </w:p>
        </w:tc>
        <w:tc>
          <w:tcPr>
            <w:tcW w:w="4457" w:type="dxa"/>
          </w:tcPr>
          <w:p w14:paraId="06E64741" w14:textId="77777777" w:rsidR="00CC1A74" w:rsidRDefault="00CC1A74" w:rsidP="00C629BA">
            <w:pPr>
              <w:pStyle w:val="Leipteksti"/>
              <w:spacing w:before="60" w:after="120" w:line="240" w:lineRule="auto"/>
            </w:pPr>
            <w:r>
              <w:t>EU-komissiolla on yksinoikeus tehdä lakialoitteita. Se esittää ehdotuksensa uudesta lainsäädännöstä Euroopan parlamentille ja neuvostolle, jotka päättävät asioista komission pohjalta. Se hallinnoi unionin talousarviota ja toimintaohjelmia. Euroopan komission edustaa unionia ulkoisesti, esimerkiksi kauppapolitiikassa.</w:t>
            </w:r>
          </w:p>
        </w:tc>
      </w:tr>
      <w:tr w:rsidR="00CC1A74" w:rsidRPr="00395E55" w14:paraId="33C0EE93" w14:textId="77777777" w:rsidTr="00C629BA">
        <w:tc>
          <w:tcPr>
            <w:tcW w:w="4452" w:type="dxa"/>
          </w:tcPr>
          <w:p w14:paraId="2A78AF96" w14:textId="77777777" w:rsidR="00CC1A74" w:rsidRPr="00395E55" w:rsidRDefault="00CC1A74" w:rsidP="00C629BA">
            <w:pPr>
              <w:pStyle w:val="Leipteksti"/>
              <w:spacing w:before="60" w:after="120" w:line="240" w:lineRule="auto"/>
              <w:rPr>
                <w:lang w:val="en-US"/>
              </w:rPr>
            </w:pPr>
            <w:r w:rsidRPr="00395E55">
              <w:rPr>
                <w:lang w:val="en-US"/>
              </w:rPr>
              <w:t>OECD (</w:t>
            </w:r>
            <w:proofErr w:type="spellStart"/>
            <w:r w:rsidRPr="00395E55">
              <w:rPr>
                <w:lang w:val="en-US"/>
              </w:rPr>
              <w:t>Organisation</w:t>
            </w:r>
            <w:proofErr w:type="spellEnd"/>
            <w:r w:rsidRPr="00395E55">
              <w:rPr>
                <w:lang w:val="en-US"/>
              </w:rPr>
              <w:t xml:space="preserve"> for Economic C</w:t>
            </w:r>
            <w:r>
              <w:rPr>
                <w:lang w:val="en-US"/>
              </w:rPr>
              <w:t>o-operation and Development)</w:t>
            </w:r>
          </w:p>
        </w:tc>
        <w:tc>
          <w:tcPr>
            <w:tcW w:w="4457" w:type="dxa"/>
          </w:tcPr>
          <w:p w14:paraId="72F4C89C" w14:textId="77777777" w:rsidR="00CC1A74" w:rsidRPr="00395E55" w:rsidRDefault="00CC1A74" w:rsidP="00C629BA">
            <w:pPr>
              <w:pStyle w:val="Leipteksti"/>
              <w:spacing w:before="60" w:after="120" w:line="240" w:lineRule="auto"/>
            </w:pPr>
            <w:r w:rsidRPr="00395E55">
              <w:t>Taloudellisen yhteistyön ja kehityksen j</w:t>
            </w:r>
            <w:r>
              <w:t>ärjestö on kansainvälinen järjestö, johon kuuluu 37 jäsenmaata. Järjestön tehtävänä on jäsenmaiden mittaaminen, vertaaminen ja politiikkasuositusten tekeminen.</w:t>
            </w:r>
          </w:p>
        </w:tc>
      </w:tr>
      <w:tr w:rsidR="00CC1A74" w:rsidRPr="00395E55" w14:paraId="4886B520" w14:textId="77777777" w:rsidTr="00C629BA">
        <w:tc>
          <w:tcPr>
            <w:tcW w:w="8909" w:type="dxa"/>
            <w:gridSpan w:val="2"/>
          </w:tcPr>
          <w:p w14:paraId="0B8D5872" w14:textId="77777777" w:rsidR="00CC1A74" w:rsidRPr="00A57D33" w:rsidRDefault="00CC1A74" w:rsidP="00C629BA">
            <w:pPr>
              <w:pStyle w:val="Leipteksti"/>
              <w:spacing w:before="60" w:after="120" w:line="240" w:lineRule="auto"/>
              <w:rPr>
                <w:b/>
                <w:bCs/>
                <w:u w:val="single"/>
              </w:rPr>
            </w:pPr>
            <w:r w:rsidRPr="00A57D33">
              <w:rPr>
                <w:b/>
                <w:bCs/>
                <w:u w:val="single"/>
              </w:rPr>
              <w:t>Valtionhallinto</w:t>
            </w:r>
          </w:p>
        </w:tc>
      </w:tr>
      <w:tr w:rsidR="00CC1A74" w:rsidRPr="00395E55" w14:paraId="00F7630F" w14:textId="77777777" w:rsidTr="00C629BA">
        <w:tc>
          <w:tcPr>
            <w:tcW w:w="8909" w:type="dxa"/>
            <w:gridSpan w:val="2"/>
          </w:tcPr>
          <w:p w14:paraId="72DF70CD" w14:textId="77777777" w:rsidR="00CC1A74" w:rsidRPr="00C629BA" w:rsidRDefault="00CC1A74" w:rsidP="00C629BA">
            <w:pPr>
              <w:pStyle w:val="Leipteksti"/>
              <w:spacing w:before="60" w:after="120" w:line="240" w:lineRule="auto"/>
              <w:rPr>
                <w:b/>
                <w:bCs/>
              </w:rPr>
            </w:pPr>
            <w:r w:rsidRPr="00C629BA">
              <w:rPr>
                <w:b/>
                <w:bCs/>
              </w:rPr>
              <w:t>Hankintatoimen ohjaus</w:t>
            </w:r>
          </w:p>
        </w:tc>
      </w:tr>
      <w:tr w:rsidR="00CC1A74" w:rsidRPr="00395E55" w14:paraId="1004FB47" w14:textId="77777777" w:rsidTr="00C629BA">
        <w:tc>
          <w:tcPr>
            <w:tcW w:w="4452" w:type="dxa"/>
          </w:tcPr>
          <w:p w14:paraId="2D9FF038" w14:textId="77777777" w:rsidR="00CC1A74" w:rsidRPr="00395E55" w:rsidRDefault="00CC1A74" w:rsidP="00C629BA">
            <w:pPr>
              <w:pStyle w:val="Leipteksti"/>
              <w:spacing w:before="60" w:after="120" w:line="240" w:lineRule="auto"/>
            </w:pPr>
            <w:r>
              <w:t>Eduskunta</w:t>
            </w:r>
          </w:p>
        </w:tc>
        <w:tc>
          <w:tcPr>
            <w:tcW w:w="4457" w:type="dxa"/>
          </w:tcPr>
          <w:p w14:paraId="6BCF6FE8" w14:textId="77777777" w:rsidR="00CC1A74" w:rsidRPr="00395E55" w:rsidRDefault="00CC1A74" w:rsidP="00C629BA">
            <w:pPr>
              <w:pStyle w:val="Leipteksti"/>
              <w:spacing w:before="60" w:after="120" w:line="240" w:lineRule="auto"/>
            </w:pPr>
            <w:r>
              <w:t xml:space="preserve">Eduskunta valvoo hallituksen toimintaa ja osallistuu Euroopan unionin päätöksentekoon. Se valvoo valtioneuvoston ja oikeuskanslerin virkatointen laillisuutta. Eduskunta säätää lait ja hyväksyy valtion vuosittaisen tulo- ja menoarvion. </w:t>
            </w:r>
            <w:r>
              <w:lastRenderedPageBreak/>
              <w:t>Se vahvistaa Suomen sopimat kansainväliset sopimukset. Eduskunta valitsee pääministerin, jonka presidentti nimittää.</w:t>
            </w:r>
          </w:p>
        </w:tc>
      </w:tr>
      <w:tr w:rsidR="00CC1A74" w:rsidRPr="00395E55" w14:paraId="57813B84" w14:textId="77777777" w:rsidTr="00C629BA">
        <w:tc>
          <w:tcPr>
            <w:tcW w:w="4452" w:type="dxa"/>
          </w:tcPr>
          <w:p w14:paraId="2A288286" w14:textId="77777777" w:rsidR="00CC1A74" w:rsidRPr="00395E55" w:rsidRDefault="00CC1A74" w:rsidP="00C629BA">
            <w:pPr>
              <w:pStyle w:val="Leipteksti"/>
              <w:spacing w:before="60" w:after="120" w:line="240" w:lineRule="auto"/>
            </w:pPr>
            <w:r>
              <w:lastRenderedPageBreak/>
              <w:t>Valtioneuvosto</w:t>
            </w:r>
          </w:p>
        </w:tc>
        <w:tc>
          <w:tcPr>
            <w:tcW w:w="4457" w:type="dxa"/>
          </w:tcPr>
          <w:p w14:paraId="6F241D34" w14:textId="77777777" w:rsidR="00CC1A74" w:rsidRPr="00395E55" w:rsidRDefault="00CC1A74" w:rsidP="00C629BA">
            <w:pPr>
              <w:pStyle w:val="Leipteksti"/>
              <w:spacing w:before="60" w:after="120" w:line="240" w:lineRule="auto"/>
            </w:pPr>
            <w:r>
              <w:t>Valtioneuvostolle kuuluu perustuslain mukaan toimeenpanovalta, toisin sanoen se panee eduskunnan ja tasavallan presidentin päätökset täytäntöön ja antaa asetuksia. Valtioneuvostolla on oikeus antaa asetuksia laissa säädetyissä asioissa.</w:t>
            </w:r>
          </w:p>
        </w:tc>
      </w:tr>
      <w:tr w:rsidR="00CC1A74" w:rsidRPr="00395E55" w14:paraId="39AE4774" w14:textId="77777777" w:rsidTr="00C629BA">
        <w:tc>
          <w:tcPr>
            <w:tcW w:w="4452" w:type="dxa"/>
          </w:tcPr>
          <w:p w14:paraId="13D518E3" w14:textId="77777777" w:rsidR="00CC1A74" w:rsidRPr="00395E55" w:rsidRDefault="00CC1A74" w:rsidP="00C629BA">
            <w:pPr>
              <w:pStyle w:val="Leipteksti"/>
              <w:spacing w:before="60" w:after="120" w:line="240" w:lineRule="auto"/>
            </w:pPr>
            <w:r>
              <w:t>Valtiovarainministeriö (VM)</w:t>
            </w:r>
          </w:p>
        </w:tc>
        <w:tc>
          <w:tcPr>
            <w:tcW w:w="4457" w:type="dxa"/>
          </w:tcPr>
          <w:p w14:paraId="71287F73" w14:textId="4C8F4252" w:rsidR="00CC1A74" w:rsidRPr="00395E55" w:rsidRDefault="00CC1A74" w:rsidP="00C629BA">
            <w:pPr>
              <w:pStyle w:val="Leipteksti"/>
              <w:spacing w:before="60" w:after="120" w:line="240" w:lineRule="auto"/>
            </w:pPr>
            <w:r>
              <w:t>Valtiovarainministeriölle kuuluu</w:t>
            </w:r>
            <w:r w:rsidR="0098279A">
              <w:t xml:space="preserve"> kansallisella tasolla tapahtuva julkisten hankintojen ohjaus sekä valtion hankintatoiminnan </w:t>
            </w:r>
            <w:r>
              <w:t xml:space="preserve">yleinen ohjaus, organisointi </w:t>
            </w:r>
            <w:r w:rsidR="0098279A">
              <w:t>ja</w:t>
            </w:r>
            <w:r>
              <w:t xml:space="preserve"> kehittäminen (kehittämislinjaukset). VM ohjaa valtionhallinnon hankintoja muun muassa valtion hankintastrategian </w:t>
            </w:r>
            <w:sdt>
              <w:sdtPr>
                <w:id w:val="1809281071"/>
                <w:citation/>
              </w:sdtPr>
              <w:sdtContent>
                <w:r>
                  <w:fldChar w:fldCharType="begin"/>
                </w:r>
                <w:r w:rsidRPr="00D81D47">
                  <w:instrText xml:space="preserve"> CITATION Val20 \l 1033 </w:instrText>
                </w:r>
                <w:r>
                  <w:fldChar w:fldCharType="separate"/>
                </w:r>
                <w:r w:rsidR="00395ADA">
                  <w:rPr>
                    <w:noProof/>
                  </w:rPr>
                  <w:t>(Valtioneuvosto, 2020)</w:t>
                </w:r>
                <w:r>
                  <w:fldChar w:fldCharType="end"/>
                </w:r>
              </w:sdtContent>
            </w:sdt>
            <w:r>
              <w:t xml:space="preserve"> kautta, päättämällä keskitetyistä yhteishankinnoista, kehittämällä hankintatapoja ja vastaamalla yleisesti hankintojen sopimusehdoista. VM osallistuu </w:t>
            </w:r>
            <w:r w:rsidRPr="008B03A4">
              <w:t>kansainväliseen julkisia hankintoja koskevaan lainsäädäntö- ja muuhun yhteistyöhön</w:t>
            </w:r>
            <w:r>
              <w:t>, ylläpitää ja kehittää j</w:t>
            </w:r>
            <w:r w:rsidRPr="008B03A4">
              <w:t>ulkisia hankintoja koskeva</w:t>
            </w:r>
            <w:r>
              <w:t>a</w:t>
            </w:r>
            <w:r w:rsidRPr="008B03A4">
              <w:t xml:space="preserve"> ohjeistu</w:t>
            </w:r>
            <w:r>
              <w:t>sta ja tuottaa niihin liittyviä julkaisuja sekä ylläpitää ja kehittää j</w:t>
            </w:r>
            <w:r w:rsidRPr="008B03A4">
              <w:t>ulkisia hankintoja koskeva</w:t>
            </w:r>
            <w:r>
              <w:t>a</w:t>
            </w:r>
            <w:r w:rsidRPr="008B03A4">
              <w:t xml:space="preserve"> ilmoituskanava</w:t>
            </w:r>
            <w:r>
              <w:t>a</w:t>
            </w:r>
            <w:r w:rsidRPr="008B03A4">
              <w:t xml:space="preserve"> H</w:t>
            </w:r>
            <w:r w:rsidR="00B61AC5">
              <w:t>ilma</w:t>
            </w:r>
            <w:r>
              <w:t>a.</w:t>
            </w:r>
          </w:p>
        </w:tc>
      </w:tr>
      <w:tr w:rsidR="00CC1A74" w:rsidRPr="00395E55" w14:paraId="5DC66D26" w14:textId="77777777" w:rsidTr="00C629BA">
        <w:tc>
          <w:tcPr>
            <w:tcW w:w="8909" w:type="dxa"/>
            <w:gridSpan w:val="2"/>
          </w:tcPr>
          <w:p w14:paraId="6DF7FD89" w14:textId="77777777" w:rsidR="00CC1A74" w:rsidRPr="00C629BA" w:rsidRDefault="00CC1A74" w:rsidP="00C629BA">
            <w:pPr>
              <w:pStyle w:val="Leipteksti"/>
              <w:spacing w:before="60" w:after="120" w:line="240" w:lineRule="auto"/>
              <w:rPr>
                <w:b/>
                <w:bCs/>
              </w:rPr>
            </w:pPr>
            <w:r w:rsidRPr="00C629BA">
              <w:rPr>
                <w:b/>
                <w:bCs/>
              </w:rPr>
              <w:t>Ministeriöt ja virastot</w:t>
            </w:r>
          </w:p>
        </w:tc>
      </w:tr>
      <w:tr w:rsidR="00CC1A74" w:rsidRPr="00395E55" w14:paraId="5456FE1F" w14:textId="77777777" w:rsidTr="00C629BA">
        <w:tc>
          <w:tcPr>
            <w:tcW w:w="4452" w:type="dxa"/>
          </w:tcPr>
          <w:p w14:paraId="205638BA" w14:textId="77777777" w:rsidR="00CC1A74" w:rsidRDefault="00CC1A74" w:rsidP="00C629BA">
            <w:pPr>
              <w:pStyle w:val="Leipteksti"/>
              <w:spacing w:before="60" w:after="120" w:line="240" w:lineRule="auto"/>
            </w:pPr>
            <w:r w:rsidRPr="00721DB6">
              <w:t>Työ- ja elinkeinoministeriö (TEM)</w:t>
            </w:r>
          </w:p>
        </w:tc>
        <w:tc>
          <w:tcPr>
            <w:tcW w:w="4457" w:type="dxa"/>
          </w:tcPr>
          <w:p w14:paraId="26CAFCF5" w14:textId="77777777" w:rsidR="00CC1A74" w:rsidRDefault="00CC1A74" w:rsidP="00C629BA">
            <w:pPr>
              <w:pStyle w:val="Leipteksti"/>
              <w:spacing w:before="60" w:after="120" w:line="240" w:lineRule="auto"/>
            </w:pPr>
            <w:r>
              <w:t>Työ- ja elinkeinoministeriölle kuuluu j</w:t>
            </w:r>
            <w:r w:rsidRPr="00236592">
              <w:t>ulkisten hankintojen lainsäädännön kehittäminen</w:t>
            </w:r>
            <w:r>
              <w:t>, o</w:t>
            </w:r>
            <w:r w:rsidRPr="00236592">
              <w:t>sallistuminen kansainväliseen julkisia hankintoja koskevaan lainsäädäntö- ja muuhun yhteistyöhön</w:t>
            </w:r>
            <w:r>
              <w:t>, j</w:t>
            </w:r>
            <w:r w:rsidRPr="00236592">
              <w:t>ulkisia hankintoja koskevan ohjeistuksen ylläpito ja kehittämine</w:t>
            </w:r>
            <w:r>
              <w:t xml:space="preserve">n, </w:t>
            </w:r>
            <w:r w:rsidRPr="00236592">
              <w:t>julkaisujen tuottaminen</w:t>
            </w:r>
            <w:r>
              <w:t xml:space="preserve"> sekä j</w:t>
            </w:r>
            <w:r w:rsidRPr="00236592">
              <w:t>ulkisia hankintoja koskeva neuvonta ja asiantuntija-apu</w:t>
            </w:r>
            <w:r>
              <w:t>.</w:t>
            </w:r>
          </w:p>
        </w:tc>
      </w:tr>
      <w:tr w:rsidR="00CC1A74" w:rsidRPr="00395E55" w14:paraId="283918B0" w14:textId="77777777" w:rsidTr="00C629BA">
        <w:tc>
          <w:tcPr>
            <w:tcW w:w="4452" w:type="dxa"/>
          </w:tcPr>
          <w:p w14:paraId="285FD12A" w14:textId="77777777" w:rsidR="00CC1A74" w:rsidRPr="00721DB6" w:rsidRDefault="00CC1A74" w:rsidP="00C629BA">
            <w:pPr>
              <w:pStyle w:val="Leipteksti"/>
              <w:spacing w:before="60" w:after="120" w:line="240" w:lineRule="auto"/>
            </w:pPr>
            <w:r>
              <w:t>Valtioneuvoston kanslia (VNK)</w:t>
            </w:r>
          </w:p>
        </w:tc>
        <w:tc>
          <w:tcPr>
            <w:tcW w:w="4457" w:type="dxa"/>
          </w:tcPr>
          <w:p w14:paraId="7EE8134B" w14:textId="77777777" w:rsidR="00CC1A74" w:rsidRPr="00236592" w:rsidRDefault="00CC1A74" w:rsidP="00C629BA">
            <w:pPr>
              <w:pStyle w:val="Leipteksti"/>
              <w:spacing w:before="60" w:after="120" w:line="240" w:lineRule="auto"/>
            </w:pPr>
            <w:r>
              <w:t>Valtioneuvoston kanslialle kuuluu j</w:t>
            </w:r>
            <w:r w:rsidRPr="006860BB">
              <w:t>ulkisia hankintoja koskevan ohjeistuksen ylläpito ja kehittäminen</w:t>
            </w:r>
            <w:r>
              <w:t xml:space="preserve">, </w:t>
            </w:r>
            <w:r w:rsidRPr="006860BB">
              <w:t>julkaisujen tuottaminen</w:t>
            </w:r>
            <w:r>
              <w:t xml:space="preserve"> sekä</w:t>
            </w:r>
            <w:r w:rsidRPr="006860BB">
              <w:t xml:space="preserve"> </w:t>
            </w:r>
            <w:r>
              <w:t>j</w:t>
            </w:r>
            <w:r w:rsidRPr="006860BB">
              <w:t>ulkisia hankintoja koskeva neuvonta ja asiantuntija-apu</w:t>
            </w:r>
            <w:r>
              <w:t>.</w:t>
            </w:r>
          </w:p>
        </w:tc>
      </w:tr>
      <w:tr w:rsidR="00CC1A74" w:rsidRPr="00395E55" w14:paraId="094D6DCC" w14:textId="77777777" w:rsidTr="00C629BA">
        <w:tc>
          <w:tcPr>
            <w:tcW w:w="4452" w:type="dxa"/>
          </w:tcPr>
          <w:p w14:paraId="3174D5E8" w14:textId="77777777" w:rsidR="00CC1A74" w:rsidRPr="00721DB6" w:rsidRDefault="00CC1A74" w:rsidP="00C629BA">
            <w:pPr>
              <w:pStyle w:val="Leipteksti"/>
              <w:spacing w:before="60" w:after="120" w:line="240" w:lineRule="auto"/>
            </w:pPr>
            <w:r>
              <w:t>Ympäristöministeriö</w:t>
            </w:r>
          </w:p>
        </w:tc>
        <w:tc>
          <w:tcPr>
            <w:tcW w:w="4457" w:type="dxa"/>
          </w:tcPr>
          <w:p w14:paraId="6A3EE112" w14:textId="77777777" w:rsidR="00CC1A74" w:rsidRPr="00236592" w:rsidRDefault="00CC1A74" w:rsidP="00C629BA">
            <w:pPr>
              <w:pStyle w:val="Leipteksti"/>
              <w:spacing w:before="60" w:after="120" w:line="240" w:lineRule="auto"/>
            </w:pPr>
            <w:r>
              <w:t>Ympäristöministeriölle kuuluu j</w:t>
            </w:r>
            <w:r w:rsidRPr="006860BB">
              <w:t>ulkisia hankintoja koskevan ohjeistuksen ylläpito ja kehittäminen</w:t>
            </w:r>
            <w:r>
              <w:t xml:space="preserve">, </w:t>
            </w:r>
            <w:r w:rsidRPr="006860BB">
              <w:t>julkaisujen tuottaminen</w:t>
            </w:r>
            <w:r>
              <w:t xml:space="preserve"> sekä</w:t>
            </w:r>
            <w:r w:rsidRPr="006860BB">
              <w:t xml:space="preserve"> </w:t>
            </w:r>
            <w:r>
              <w:t>j</w:t>
            </w:r>
            <w:r w:rsidRPr="006860BB">
              <w:t>ulkisia hankintoja koskeva neuvonta ja asiantuntija-apu</w:t>
            </w:r>
            <w:r>
              <w:t>.</w:t>
            </w:r>
          </w:p>
        </w:tc>
      </w:tr>
      <w:tr w:rsidR="00CC1A74" w:rsidRPr="00395E55" w14:paraId="2FD6B51E" w14:textId="77777777" w:rsidTr="00C629BA">
        <w:tc>
          <w:tcPr>
            <w:tcW w:w="4452" w:type="dxa"/>
          </w:tcPr>
          <w:p w14:paraId="7A79E10E" w14:textId="77777777" w:rsidR="00CC1A74" w:rsidRPr="00721DB6" w:rsidRDefault="00CC1A74" w:rsidP="00C629BA">
            <w:pPr>
              <w:pStyle w:val="Leipteksti"/>
              <w:spacing w:before="60" w:after="120" w:line="240" w:lineRule="auto"/>
            </w:pPr>
            <w:r>
              <w:t>Maa- ja metsätalousministeriö</w:t>
            </w:r>
          </w:p>
        </w:tc>
        <w:tc>
          <w:tcPr>
            <w:tcW w:w="4457" w:type="dxa"/>
          </w:tcPr>
          <w:p w14:paraId="30BBCDE6" w14:textId="77777777" w:rsidR="00CC1A74" w:rsidRPr="00236592" w:rsidRDefault="00CC1A74" w:rsidP="00C629BA">
            <w:pPr>
              <w:pStyle w:val="Leipteksti"/>
              <w:spacing w:before="60" w:after="120" w:line="240" w:lineRule="auto"/>
            </w:pPr>
            <w:r>
              <w:t>Maa- ja metsätalousministeriölle kuuluu j</w:t>
            </w:r>
            <w:r w:rsidRPr="006860BB">
              <w:t>ulkisia hankintoja koskevan ohjeistuksen ylläpito ja kehittäminen</w:t>
            </w:r>
            <w:r>
              <w:t xml:space="preserve">, </w:t>
            </w:r>
            <w:r w:rsidRPr="006860BB">
              <w:t>julkaisujen tuottaminen</w:t>
            </w:r>
            <w:r>
              <w:t xml:space="preserve"> sekä</w:t>
            </w:r>
            <w:r w:rsidRPr="006860BB">
              <w:t xml:space="preserve"> </w:t>
            </w:r>
            <w:r>
              <w:t>j</w:t>
            </w:r>
            <w:r w:rsidRPr="006860BB">
              <w:t>ulkisia hankintoja koskeva neuvonta ja asiantuntija-apu</w:t>
            </w:r>
            <w:r>
              <w:t>.</w:t>
            </w:r>
          </w:p>
        </w:tc>
      </w:tr>
      <w:tr w:rsidR="00CC1A74" w:rsidRPr="00395E55" w14:paraId="1D238E3B" w14:textId="77777777" w:rsidTr="00C629BA">
        <w:tc>
          <w:tcPr>
            <w:tcW w:w="8909" w:type="dxa"/>
            <w:gridSpan w:val="2"/>
          </w:tcPr>
          <w:p w14:paraId="5AEEFB17" w14:textId="77777777" w:rsidR="00CC1A74" w:rsidRPr="00C629BA" w:rsidRDefault="00CC1A74" w:rsidP="00C629BA">
            <w:pPr>
              <w:pStyle w:val="Leipteksti"/>
              <w:spacing w:before="60" w:after="120" w:line="240" w:lineRule="auto"/>
              <w:rPr>
                <w:b/>
                <w:bCs/>
              </w:rPr>
            </w:pPr>
            <w:r w:rsidRPr="00C629BA">
              <w:rPr>
                <w:b/>
                <w:bCs/>
              </w:rPr>
              <w:t>Konsernitoimijat</w:t>
            </w:r>
          </w:p>
        </w:tc>
      </w:tr>
      <w:tr w:rsidR="00CC1A74" w:rsidRPr="00395E55" w14:paraId="480B4727" w14:textId="77777777" w:rsidTr="00C629BA">
        <w:tc>
          <w:tcPr>
            <w:tcW w:w="4452" w:type="dxa"/>
          </w:tcPr>
          <w:p w14:paraId="78141DFC" w14:textId="77777777" w:rsidR="00CC1A74" w:rsidRPr="00721DB6" w:rsidRDefault="00CC1A74" w:rsidP="00C629BA">
            <w:pPr>
              <w:pStyle w:val="Leipteksti"/>
              <w:spacing w:before="60" w:after="120" w:line="240" w:lineRule="auto"/>
            </w:pPr>
            <w:r>
              <w:lastRenderedPageBreak/>
              <w:t>Valtiokonttori</w:t>
            </w:r>
          </w:p>
        </w:tc>
        <w:tc>
          <w:tcPr>
            <w:tcW w:w="4457" w:type="dxa"/>
          </w:tcPr>
          <w:p w14:paraId="36CF415C" w14:textId="357A5DF9" w:rsidR="00CC1A74" w:rsidRPr="00236592" w:rsidRDefault="00CC1A74" w:rsidP="00C629BA">
            <w:pPr>
              <w:pStyle w:val="Leipteksti"/>
              <w:spacing w:before="60" w:after="120" w:line="240" w:lineRule="auto"/>
            </w:pPr>
            <w:r>
              <w:t xml:space="preserve">Valtiokonttorille kuuluu </w:t>
            </w:r>
            <w:r w:rsidR="00615B4B">
              <w:t>Tarpeesta maksuun -prosessiohjaus ja sitä koskevan</w:t>
            </w:r>
            <w:r w:rsidRPr="001B147D">
              <w:t xml:space="preserve"> ohjeistuksen ylläpito ja kehittäminen</w:t>
            </w:r>
            <w:r w:rsidR="00615B4B">
              <w:t xml:space="preserve">. </w:t>
            </w:r>
          </w:p>
        </w:tc>
      </w:tr>
      <w:tr w:rsidR="00CC1A74" w:rsidRPr="00395E55" w14:paraId="533FA7A3" w14:textId="77777777" w:rsidTr="00C629BA">
        <w:tc>
          <w:tcPr>
            <w:tcW w:w="4452" w:type="dxa"/>
          </w:tcPr>
          <w:p w14:paraId="73B5901C" w14:textId="77777777" w:rsidR="00CC1A74" w:rsidRDefault="00CC1A74" w:rsidP="00C629BA">
            <w:pPr>
              <w:pStyle w:val="Leipteksti"/>
              <w:spacing w:before="60" w:after="120" w:line="240" w:lineRule="auto"/>
            </w:pPr>
            <w:r>
              <w:t>Valtion talous- ja henkilöstöhallinnon palvelukeskus Palkeet</w:t>
            </w:r>
          </w:p>
        </w:tc>
        <w:tc>
          <w:tcPr>
            <w:tcW w:w="4457" w:type="dxa"/>
          </w:tcPr>
          <w:p w14:paraId="1766866C" w14:textId="2F549090" w:rsidR="00CC1A74" w:rsidRPr="001B147D" w:rsidRDefault="00CC1A74" w:rsidP="00C629BA">
            <w:pPr>
              <w:pStyle w:val="Leipteksti"/>
              <w:spacing w:before="60" w:after="120" w:line="240" w:lineRule="auto"/>
            </w:pPr>
            <w:r>
              <w:t xml:space="preserve">Palkeille kuuluu </w:t>
            </w:r>
            <w:r w:rsidR="00615B4B">
              <w:t>valtion yhteisten</w:t>
            </w:r>
            <w:r w:rsidRPr="00987FBD">
              <w:t xml:space="preserve"> tietojärjestelmien kehittämi</w:t>
            </w:r>
            <w:r w:rsidR="00615B4B">
              <w:t>stä</w:t>
            </w:r>
            <w:r w:rsidRPr="00987FBD">
              <w:t xml:space="preserve"> ja ylläpitämi</w:t>
            </w:r>
            <w:r w:rsidR="00615B4B">
              <w:t>stä. Se</w:t>
            </w:r>
            <w:r>
              <w:t xml:space="preserve"> </w:t>
            </w:r>
            <w:r w:rsidR="00615B4B">
              <w:t>tuottaa palveluja</w:t>
            </w:r>
            <w:r>
              <w:t xml:space="preserve"> </w:t>
            </w:r>
            <w:r w:rsidR="00615B4B">
              <w:t>v</w:t>
            </w:r>
            <w:r w:rsidRPr="00987FBD">
              <w:t xml:space="preserve">altion </w:t>
            </w:r>
            <w:r>
              <w:t>t</w:t>
            </w:r>
            <w:r w:rsidRPr="00987FBD">
              <w:t>ilauksesta maksuun -proses</w:t>
            </w:r>
            <w:r w:rsidR="002D46EC">
              <w:t xml:space="preserve">siin. </w:t>
            </w:r>
            <w:r w:rsidR="00615B4B">
              <w:t xml:space="preserve"> </w:t>
            </w:r>
          </w:p>
        </w:tc>
      </w:tr>
      <w:tr w:rsidR="00CC1A74" w:rsidRPr="00395E55" w14:paraId="5EB31D33" w14:textId="77777777" w:rsidTr="00C629BA">
        <w:tc>
          <w:tcPr>
            <w:tcW w:w="4452" w:type="dxa"/>
          </w:tcPr>
          <w:p w14:paraId="4C0F0037" w14:textId="77777777" w:rsidR="00CC1A74" w:rsidRDefault="00CC1A74" w:rsidP="00C629BA">
            <w:pPr>
              <w:pStyle w:val="Leipteksti"/>
              <w:spacing w:before="60" w:after="120" w:line="240" w:lineRule="auto"/>
            </w:pPr>
            <w:r>
              <w:t>Valtion tieto- ja viestintätekniikkakeskus Valtori</w:t>
            </w:r>
          </w:p>
        </w:tc>
        <w:tc>
          <w:tcPr>
            <w:tcW w:w="4457" w:type="dxa"/>
          </w:tcPr>
          <w:p w14:paraId="76881C50" w14:textId="77777777" w:rsidR="00CC1A74" w:rsidRPr="00C4066B" w:rsidRDefault="00CC1A74" w:rsidP="00C629BA">
            <w:pPr>
              <w:pStyle w:val="Leipteksti"/>
              <w:spacing w:before="60" w:after="120" w:line="240" w:lineRule="auto"/>
            </w:pPr>
            <w:r>
              <w:t>Valtori tuottaa t</w:t>
            </w:r>
            <w:r w:rsidRPr="00724E1F">
              <w:t>oimialariippumattomien ICT-palveluj</w:t>
            </w:r>
            <w:r>
              <w:t xml:space="preserve">a, jotka tukevat </w:t>
            </w:r>
            <w:r w:rsidRPr="00724E1F">
              <w:t>valtion hankintatoim</w:t>
            </w:r>
            <w:r>
              <w:t>ea</w:t>
            </w:r>
            <w:r w:rsidRPr="00724E1F">
              <w:t>.</w:t>
            </w:r>
          </w:p>
        </w:tc>
      </w:tr>
      <w:tr w:rsidR="00CC1A74" w:rsidRPr="00395E55" w14:paraId="24848D11" w14:textId="77777777" w:rsidTr="00C629BA">
        <w:tc>
          <w:tcPr>
            <w:tcW w:w="4452" w:type="dxa"/>
          </w:tcPr>
          <w:p w14:paraId="18741C59" w14:textId="77777777" w:rsidR="00CC1A74" w:rsidRDefault="00CC1A74" w:rsidP="00C629BA">
            <w:pPr>
              <w:pStyle w:val="Leipteksti"/>
              <w:spacing w:before="60" w:after="120" w:line="240" w:lineRule="auto"/>
            </w:pPr>
            <w:r>
              <w:t>Senaatti-kiinteistöt</w:t>
            </w:r>
          </w:p>
        </w:tc>
        <w:tc>
          <w:tcPr>
            <w:tcW w:w="4457" w:type="dxa"/>
          </w:tcPr>
          <w:p w14:paraId="39704E9C" w14:textId="77777777" w:rsidR="00CC1A74" w:rsidRPr="00724E1F" w:rsidRDefault="00CC1A74" w:rsidP="00C629BA">
            <w:pPr>
              <w:pStyle w:val="Leipteksti"/>
              <w:spacing w:before="60" w:after="120" w:line="240" w:lineRule="auto"/>
            </w:pPr>
            <w:r>
              <w:t>Senaatti-kiinteistöt on t</w:t>
            </w:r>
            <w:r w:rsidRPr="007A2469">
              <w:t>oimitilapalveluja ja kiinteistöihin liittyviä muita palveluja tuottava toimija,</w:t>
            </w:r>
            <w:r>
              <w:t xml:space="preserve"> jonka palvelutuotanto tukee</w:t>
            </w:r>
            <w:r w:rsidRPr="007A2469">
              <w:t xml:space="preserve"> valtion hankintatoim</w:t>
            </w:r>
            <w:r>
              <w:t>ea</w:t>
            </w:r>
            <w:r w:rsidRPr="007A2469">
              <w:t>.</w:t>
            </w:r>
          </w:p>
        </w:tc>
      </w:tr>
      <w:tr w:rsidR="00CC1A74" w:rsidRPr="00395E55" w14:paraId="2910E1B7" w14:textId="77777777" w:rsidTr="00C629BA">
        <w:tc>
          <w:tcPr>
            <w:tcW w:w="4452" w:type="dxa"/>
          </w:tcPr>
          <w:p w14:paraId="2FAC4BD3" w14:textId="77777777" w:rsidR="00CC1A74" w:rsidRDefault="00CC1A74" w:rsidP="00C629BA">
            <w:pPr>
              <w:pStyle w:val="Leipteksti"/>
              <w:spacing w:before="60" w:after="120" w:line="240" w:lineRule="auto"/>
            </w:pPr>
            <w:r>
              <w:t>HAUS kehittämiskeskus Oy</w:t>
            </w:r>
          </w:p>
        </w:tc>
        <w:tc>
          <w:tcPr>
            <w:tcW w:w="4457" w:type="dxa"/>
          </w:tcPr>
          <w:p w14:paraId="7FE5AC53" w14:textId="77777777" w:rsidR="00CC1A74" w:rsidRPr="00A564D8" w:rsidRDefault="00CC1A74" w:rsidP="00C629BA">
            <w:pPr>
              <w:pStyle w:val="Leipteksti"/>
              <w:spacing w:before="60" w:after="120" w:line="240" w:lineRule="auto"/>
            </w:pPr>
            <w:r>
              <w:t>HAUS kehittää j</w:t>
            </w:r>
            <w:r w:rsidRPr="009245B1">
              <w:t>ulkisia hankintoja koskeva</w:t>
            </w:r>
            <w:r>
              <w:t>a osaamista.</w:t>
            </w:r>
          </w:p>
        </w:tc>
      </w:tr>
      <w:tr w:rsidR="000775AF" w:rsidRPr="00395E55" w14:paraId="778539E4" w14:textId="77777777" w:rsidTr="00C629BA">
        <w:tc>
          <w:tcPr>
            <w:tcW w:w="4452" w:type="dxa"/>
          </w:tcPr>
          <w:p w14:paraId="46132FC3" w14:textId="01BF85F5" w:rsidR="000775AF" w:rsidRDefault="000775AF" w:rsidP="000775AF">
            <w:pPr>
              <w:pStyle w:val="Leipteksti"/>
              <w:spacing w:before="60" w:after="120" w:line="240" w:lineRule="auto"/>
            </w:pPr>
            <w:proofErr w:type="spellStart"/>
            <w:r>
              <w:t>Hansel</w:t>
            </w:r>
            <w:proofErr w:type="spellEnd"/>
            <w:r>
              <w:t xml:space="preserve"> Oy</w:t>
            </w:r>
          </w:p>
        </w:tc>
        <w:tc>
          <w:tcPr>
            <w:tcW w:w="4457" w:type="dxa"/>
          </w:tcPr>
          <w:p w14:paraId="691C235B" w14:textId="35843333" w:rsidR="000775AF" w:rsidRDefault="000775AF" w:rsidP="000775AF">
            <w:pPr>
              <w:pStyle w:val="Leipteksti"/>
              <w:spacing w:before="60" w:after="120" w:line="240" w:lineRule="auto"/>
            </w:pPr>
            <w:proofErr w:type="spellStart"/>
            <w:r>
              <w:t>Hanselin</w:t>
            </w:r>
            <w:proofErr w:type="spellEnd"/>
            <w:r>
              <w:t xml:space="preserve"> vastuulla on y</w:t>
            </w:r>
            <w:r w:rsidRPr="00A564D8">
              <w:t>hteishankintojen ja muiden yhteisten hankintojen toteuttaminen (yhteisiä hankintoja toteuttavien ja ohjaavien työnjako)</w:t>
            </w:r>
            <w:r>
              <w:t>,</w:t>
            </w:r>
            <w:r w:rsidRPr="00A564D8">
              <w:t xml:space="preserve"> </w:t>
            </w:r>
            <w:r>
              <w:t>j</w:t>
            </w:r>
            <w:r w:rsidRPr="00A564D8">
              <w:t>ulkisia hankintoja koskeva neuvonta ja asiantuntija-apu</w:t>
            </w:r>
            <w:r>
              <w:t>,</w:t>
            </w:r>
            <w:r w:rsidRPr="00A564D8">
              <w:t xml:space="preserve"> </w:t>
            </w:r>
            <w:r>
              <w:t>j</w:t>
            </w:r>
            <w:r w:rsidRPr="00A564D8">
              <w:t>ulkisia hankintoja koskevan ilmoituskanavan H</w:t>
            </w:r>
            <w:r>
              <w:t>ilman</w:t>
            </w:r>
            <w:r w:rsidRPr="00A564D8">
              <w:t xml:space="preserve"> ylläpito ja kehittäminen</w:t>
            </w:r>
            <w:r w:rsidR="00E9570E">
              <w:t>.</w:t>
            </w:r>
          </w:p>
        </w:tc>
      </w:tr>
      <w:tr w:rsidR="000775AF" w:rsidRPr="00395E55" w14:paraId="067672B9" w14:textId="77777777" w:rsidTr="00C629BA">
        <w:tc>
          <w:tcPr>
            <w:tcW w:w="8909" w:type="dxa"/>
            <w:gridSpan w:val="2"/>
          </w:tcPr>
          <w:p w14:paraId="07B0032C" w14:textId="77777777" w:rsidR="000775AF" w:rsidRPr="00272C1C" w:rsidRDefault="000775AF" w:rsidP="000775AF">
            <w:pPr>
              <w:pStyle w:val="Leipteksti"/>
              <w:spacing w:before="60" w:after="120" w:line="240" w:lineRule="auto"/>
            </w:pPr>
            <w:r w:rsidRPr="00C629BA">
              <w:rPr>
                <w:b/>
                <w:bCs/>
              </w:rPr>
              <w:t>Tarkastus ja valvonta</w:t>
            </w:r>
          </w:p>
        </w:tc>
      </w:tr>
      <w:tr w:rsidR="000775AF" w:rsidRPr="00395E55" w14:paraId="6E5B53E7" w14:textId="77777777" w:rsidTr="00C629BA">
        <w:tc>
          <w:tcPr>
            <w:tcW w:w="4452" w:type="dxa"/>
          </w:tcPr>
          <w:p w14:paraId="091BDE7B" w14:textId="77777777" w:rsidR="000775AF" w:rsidRDefault="000775AF" w:rsidP="000775AF">
            <w:pPr>
              <w:pStyle w:val="Leipteksti"/>
              <w:spacing w:before="60" w:after="120" w:line="240" w:lineRule="auto"/>
            </w:pPr>
            <w:r>
              <w:t>Valtiotalouden tarkastusvirasto (VTV)</w:t>
            </w:r>
          </w:p>
        </w:tc>
        <w:tc>
          <w:tcPr>
            <w:tcW w:w="4457" w:type="dxa"/>
          </w:tcPr>
          <w:p w14:paraId="0D32BBCD" w14:textId="77777777" w:rsidR="000775AF" w:rsidRDefault="000775AF" w:rsidP="000775AF">
            <w:pPr>
              <w:pStyle w:val="Leipteksti"/>
              <w:spacing w:before="60" w:after="120" w:line="240" w:lineRule="auto"/>
            </w:pPr>
            <w:r>
              <w:t>Valtiotalouden tarkastusvirastolle kuuluu j</w:t>
            </w:r>
            <w:r w:rsidRPr="00151AD5">
              <w:t>ulkisia hankintoja koskeva valvonta ja tarkastus</w:t>
            </w:r>
            <w:r>
              <w:t>.</w:t>
            </w:r>
          </w:p>
        </w:tc>
      </w:tr>
      <w:tr w:rsidR="000775AF" w:rsidRPr="00395E55" w14:paraId="0147674A" w14:textId="77777777" w:rsidTr="00C629BA">
        <w:tc>
          <w:tcPr>
            <w:tcW w:w="4452" w:type="dxa"/>
          </w:tcPr>
          <w:p w14:paraId="40AEBA1B" w14:textId="77777777" w:rsidR="000775AF" w:rsidRDefault="000775AF" w:rsidP="000775AF">
            <w:pPr>
              <w:pStyle w:val="Leipteksti"/>
              <w:spacing w:before="60" w:after="120" w:line="240" w:lineRule="auto"/>
            </w:pPr>
            <w:r>
              <w:t>Kilpailu- ja kuluttajavirasto (KKV)</w:t>
            </w:r>
          </w:p>
        </w:tc>
        <w:tc>
          <w:tcPr>
            <w:tcW w:w="4457" w:type="dxa"/>
          </w:tcPr>
          <w:p w14:paraId="0A267AF3" w14:textId="77777777" w:rsidR="000775AF" w:rsidRPr="00151AD5" w:rsidRDefault="000775AF" w:rsidP="000775AF">
            <w:pPr>
              <w:pStyle w:val="Leipteksti"/>
              <w:spacing w:before="60" w:after="120" w:line="240" w:lineRule="auto"/>
            </w:pPr>
            <w:r>
              <w:t>Kilpailu- ja kuluttajavirasto on hankintalain valvontaviranomainen, jolle kuuluu j</w:t>
            </w:r>
            <w:r w:rsidRPr="00776607">
              <w:t>ulkisia hankintoja koskeva valvonta ja tarkastus.</w:t>
            </w:r>
          </w:p>
        </w:tc>
      </w:tr>
      <w:tr w:rsidR="000775AF" w:rsidRPr="00395E55" w14:paraId="5F44D6F5" w14:textId="77777777" w:rsidTr="00C629BA">
        <w:tc>
          <w:tcPr>
            <w:tcW w:w="4452" w:type="dxa"/>
          </w:tcPr>
          <w:p w14:paraId="2B523F67" w14:textId="77777777" w:rsidR="000775AF" w:rsidRDefault="000775AF" w:rsidP="000775AF">
            <w:pPr>
              <w:pStyle w:val="Leipteksti"/>
              <w:spacing w:before="60" w:after="120" w:line="240" w:lineRule="auto"/>
            </w:pPr>
            <w:r>
              <w:t>Energiavirasto</w:t>
            </w:r>
          </w:p>
        </w:tc>
        <w:tc>
          <w:tcPr>
            <w:tcW w:w="4457" w:type="dxa"/>
          </w:tcPr>
          <w:p w14:paraId="0D570AC5" w14:textId="77777777" w:rsidR="000775AF" w:rsidRPr="007F0505" w:rsidRDefault="000775AF" w:rsidP="000775AF">
            <w:pPr>
              <w:pStyle w:val="Leipteksti"/>
              <w:spacing w:before="60" w:after="120" w:line="240" w:lineRule="auto"/>
            </w:pPr>
            <w:r>
              <w:t>Energiavirasto on energiatehokkuuslain valvontaviranomainen, jolle kuuluu j</w:t>
            </w:r>
            <w:r w:rsidRPr="00BF1574">
              <w:t>ulkisia hankintoja koskeva valvonta ja tarkastus</w:t>
            </w:r>
            <w:r>
              <w:t>.</w:t>
            </w:r>
          </w:p>
        </w:tc>
      </w:tr>
      <w:tr w:rsidR="000775AF" w:rsidRPr="00395E55" w14:paraId="17F697FB" w14:textId="77777777" w:rsidTr="00C629BA">
        <w:tc>
          <w:tcPr>
            <w:tcW w:w="4452" w:type="dxa"/>
          </w:tcPr>
          <w:p w14:paraId="6EF75DB7" w14:textId="77777777" w:rsidR="000775AF" w:rsidRDefault="000775AF" w:rsidP="000775AF">
            <w:pPr>
              <w:pStyle w:val="Leipteksti"/>
              <w:spacing w:before="60" w:after="120" w:line="240" w:lineRule="auto"/>
            </w:pPr>
            <w:r>
              <w:t>Oikeuskanslerinvirasto</w:t>
            </w:r>
          </w:p>
        </w:tc>
        <w:tc>
          <w:tcPr>
            <w:tcW w:w="4457" w:type="dxa"/>
          </w:tcPr>
          <w:p w14:paraId="22D31C6F" w14:textId="77777777" w:rsidR="000775AF" w:rsidRPr="00776607" w:rsidRDefault="000775AF" w:rsidP="000775AF">
            <w:pPr>
              <w:pStyle w:val="Leipteksti"/>
              <w:spacing w:before="60" w:after="120" w:line="240" w:lineRule="auto"/>
            </w:pPr>
            <w:r>
              <w:t>Oikeuskanslerinviraston vastuulla on j</w:t>
            </w:r>
            <w:r w:rsidRPr="00776607">
              <w:t>ulkisia hankintoja koskeva valvonta ja tarkastus</w:t>
            </w:r>
            <w:r>
              <w:t>.</w:t>
            </w:r>
          </w:p>
        </w:tc>
      </w:tr>
      <w:tr w:rsidR="000775AF" w:rsidRPr="00395E55" w14:paraId="4B99A89F" w14:textId="77777777" w:rsidTr="00C629BA">
        <w:tc>
          <w:tcPr>
            <w:tcW w:w="4452" w:type="dxa"/>
          </w:tcPr>
          <w:p w14:paraId="6A3140DD" w14:textId="77777777" w:rsidR="000775AF" w:rsidRDefault="000775AF" w:rsidP="000775AF">
            <w:pPr>
              <w:pStyle w:val="Leipteksti"/>
              <w:spacing w:before="60" w:after="120" w:line="240" w:lineRule="auto"/>
            </w:pPr>
            <w:r>
              <w:t>Sisäisen valvonnat ja sisäisen tarkastuksen toimijat</w:t>
            </w:r>
          </w:p>
        </w:tc>
        <w:tc>
          <w:tcPr>
            <w:tcW w:w="4457" w:type="dxa"/>
          </w:tcPr>
          <w:p w14:paraId="7E923F77" w14:textId="77777777" w:rsidR="000775AF" w:rsidRDefault="000775AF" w:rsidP="000775AF">
            <w:pPr>
              <w:pStyle w:val="Leipteksti"/>
              <w:spacing w:before="60" w:after="120" w:line="240" w:lineRule="auto"/>
            </w:pPr>
            <w:r>
              <w:t>Organisaatioiden sisäiselle valvonnalle ja tarkastukselle kuuluvat j</w:t>
            </w:r>
            <w:r w:rsidRPr="00FD0834">
              <w:t>ulkisia hankintoja koskeva valvonta ja tarkastus</w:t>
            </w:r>
            <w:r>
              <w:t>.</w:t>
            </w:r>
          </w:p>
        </w:tc>
      </w:tr>
      <w:tr w:rsidR="000775AF" w:rsidRPr="00395E55" w14:paraId="10780819" w14:textId="77777777" w:rsidTr="00C629BA">
        <w:tc>
          <w:tcPr>
            <w:tcW w:w="8909" w:type="dxa"/>
            <w:gridSpan w:val="2"/>
          </w:tcPr>
          <w:p w14:paraId="60E6C748" w14:textId="77777777" w:rsidR="000775AF" w:rsidRPr="00C629BA" w:rsidRDefault="000775AF" w:rsidP="000775AF">
            <w:pPr>
              <w:pStyle w:val="Leipteksti"/>
              <w:spacing w:before="60" w:after="120" w:line="240" w:lineRule="auto"/>
              <w:rPr>
                <w:b/>
                <w:bCs/>
              </w:rPr>
            </w:pPr>
            <w:r w:rsidRPr="00C629BA">
              <w:rPr>
                <w:b/>
                <w:bCs/>
              </w:rPr>
              <w:t>Tilastointi ja rekisteröinti</w:t>
            </w:r>
          </w:p>
        </w:tc>
      </w:tr>
      <w:tr w:rsidR="000775AF" w:rsidRPr="00395E55" w14:paraId="1C461283" w14:textId="77777777" w:rsidTr="00C629BA">
        <w:tc>
          <w:tcPr>
            <w:tcW w:w="4452" w:type="dxa"/>
          </w:tcPr>
          <w:p w14:paraId="67DB72FB" w14:textId="77777777" w:rsidR="000775AF" w:rsidRDefault="000775AF" w:rsidP="000775AF">
            <w:pPr>
              <w:pStyle w:val="Leipteksti"/>
              <w:spacing w:before="60" w:after="120" w:line="240" w:lineRule="auto"/>
            </w:pPr>
            <w:r>
              <w:t>Tilastokeskus</w:t>
            </w:r>
          </w:p>
        </w:tc>
        <w:tc>
          <w:tcPr>
            <w:tcW w:w="4457" w:type="dxa"/>
          </w:tcPr>
          <w:p w14:paraId="68D70775" w14:textId="77777777" w:rsidR="000775AF" w:rsidRPr="00151AD5" w:rsidRDefault="000775AF" w:rsidP="000775AF">
            <w:pPr>
              <w:pStyle w:val="Leipteksti"/>
              <w:spacing w:before="60" w:after="120" w:line="240" w:lineRule="auto"/>
            </w:pPr>
            <w:r>
              <w:t xml:space="preserve">Tilastokeskus </w:t>
            </w:r>
            <w:r w:rsidRPr="005546E8">
              <w:t xml:space="preserve">tuottaa yhteiskuntaoloja kuvaavia tilastoja, selvityksiä ja aineistoja. Tilastokeskus kehittää valtion tilastotointa yhteistyössä muiden valtion viranomaisten kanssa. Tilastokeskus vastaa mm. kansantalouden tilinpidon tilastojärjestelmästä, joka kuvaa Suomen kansantaloutta. Järjestelmä perustuu Euroopan kansantalouden tilinpitojärjestelmään EKT2010:een, joka noudattaa maailmanlaajuista kansantalouden tilinpidon suositusta SNA2008 (System of National </w:t>
            </w:r>
            <w:proofErr w:type="spellStart"/>
            <w:r w:rsidRPr="005546E8">
              <w:t>Accounts</w:t>
            </w:r>
            <w:proofErr w:type="spellEnd"/>
            <w:r w:rsidRPr="005546E8">
              <w:t>).</w:t>
            </w:r>
          </w:p>
        </w:tc>
      </w:tr>
      <w:tr w:rsidR="000775AF" w:rsidRPr="00395E55" w14:paraId="285B02E5" w14:textId="77777777" w:rsidTr="00C629BA">
        <w:tc>
          <w:tcPr>
            <w:tcW w:w="4452" w:type="dxa"/>
          </w:tcPr>
          <w:p w14:paraId="4740DA7F" w14:textId="77777777" w:rsidR="000775AF" w:rsidRDefault="000775AF" w:rsidP="000775AF">
            <w:pPr>
              <w:pStyle w:val="Leipteksti"/>
              <w:spacing w:before="60" w:after="120" w:line="240" w:lineRule="auto"/>
            </w:pPr>
            <w:r>
              <w:lastRenderedPageBreak/>
              <w:t>Rekisteriviranomaiset</w:t>
            </w:r>
          </w:p>
        </w:tc>
        <w:tc>
          <w:tcPr>
            <w:tcW w:w="4457" w:type="dxa"/>
          </w:tcPr>
          <w:p w14:paraId="1E0B08BD" w14:textId="77777777" w:rsidR="000775AF" w:rsidRDefault="000775AF" w:rsidP="000775AF">
            <w:pPr>
              <w:pStyle w:val="Leipteksti"/>
              <w:spacing w:before="60" w:after="120" w:line="240" w:lineRule="auto"/>
            </w:pPr>
            <w:r>
              <w:t>Rekisteriviranomaiset tarjoavat j</w:t>
            </w:r>
            <w:r w:rsidRPr="00DD1474">
              <w:t>ulkisia hankintoja koskeva neuvonta</w:t>
            </w:r>
            <w:r>
              <w:t>a</w:t>
            </w:r>
            <w:r w:rsidRPr="00DD1474">
              <w:t xml:space="preserve"> ja asiantuntija-apu</w:t>
            </w:r>
            <w:r>
              <w:t>a.</w:t>
            </w:r>
            <w:r w:rsidRPr="00DD1474">
              <w:t> </w:t>
            </w:r>
          </w:p>
        </w:tc>
      </w:tr>
      <w:tr w:rsidR="000775AF" w:rsidRPr="00395E55" w14:paraId="5456F111" w14:textId="77777777" w:rsidTr="00C629BA">
        <w:tc>
          <w:tcPr>
            <w:tcW w:w="8909" w:type="dxa"/>
            <w:gridSpan w:val="2"/>
          </w:tcPr>
          <w:p w14:paraId="468AC290" w14:textId="77777777" w:rsidR="000775AF" w:rsidRPr="00C629BA" w:rsidRDefault="000775AF" w:rsidP="000775AF">
            <w:pPr>
              <w:pStyle w:val="Leipteksti"/>
              <w:spacing w:before="60" w:after="120" w:line="240" w:lineRule="auto"/>
              <w:rPr>
                <w:b/>
                <w:bCs/>
              </w:rPr>
            </w:pPr>
            <w:r w:rsidRPr="00C629BA">
              <w:rPr>
                <w:b/>
                <w:bCs/>
              </w:rPr>
              <w:t>Oikeustoimijat</w:t>
            </w:r>
          </w:p>
        </w:tc>
      </w:tr>
      <w:tr w:rsidR="000775AF" w:rsidRPr="00395E55" w14:paraId="15DC847E" w14:textId="77777777" w:rsidTr="00C629BA">
        <w:tc>
          <w:tcPr>
            <w:tcW w:w="4452" w:type="dxa"/>
          </w:tcPr>
          <w:p w14:paraId="266B0274" w14:textId="77777777" w:rsidR="000775AF" w:rsidRDefault="000775AF" w:rsidP="000775AF">
            <w:pPr>
              <w:pStyle w:val="Leipteksti"/>
              <w:spacing w:before="60" w:after="120" w:line="240" w:lineRule="auto"/>
            </w:pPr>
            <w:r>
              <w:t>Markkinaoikeus</w:t>
            </w:r>
          </w:p>
        </w:tc>
        <w:tc>
          <w:tcPr>
            <w:tcW w:w="4457" w:type="dxa"/>
          </w:tcPr>
          <w:p w14:paraId="7249D77B" w14:textId="77777777" w:rsidR="000775AF" w:rsidRDefault="000775AF" w:rsidP="000775AF">
            <w:pPr>
              <w:pStyle w:val="Leipteksti"/>
              <w:spacing w:before="60" w:after="120" w:line="240" w:lineRule="auto"/>
            </w:pPr>
            <w:r>
              <w:t>Markkinaoikeudelle kuuluu o</w:t>
            </w:r>
            <w:r w:rsidRPr="009F4D31">
              <w:t>ikeussuojaan liittyvät toiminnot</w:t>
            </w:r>
            <w:r>
              <w:t>.</w:t>
            </w:r>
          </w:p>
        </w:tc>
      </w:tr>
      <w:tr w:rsidR="000775AF" w:rsidRPr="00395E55" w14:paraId="5A1E2053" w14:textId="77777777" w:rsidTr="00C629BA">
        <w:tc>
          <w:tcPr>
            <w:tcW w:w="4452" w:type="dxa"/>
          </w:tcPr>
          <w:p w14:paraId="47D3A486" w14:textId="77777777" w:rsidR="000775AF" w:rsidRDefault="000775AF" w:rsidP="000775AF">
            <w:pPr>
              <w:pStyle w:val="Leipteksti"/>
              <w:spacing w:before="60" w:after="120" w:line="240" w:lineRule="auto"/>
            </w:pPr>
            <w:r>
              <w:t>Korkein hallinto-oikeus</w:t>
            </w:r>
          </w:p>
        </w:tc>
        <w:tc>
          <w:tcPr>
            <w:tcW w:w="4457" w:type="dxa"/>
          </w:tcPr>
          <w:p w14:paraId="1D5B7EDA" w14:textId="77777777" w:rsidR="000775AF" w:rsidRPr="009F4D31" w:rsidRDefault="000775AF" w:rsidP="000775AF">
            <w:pPr>
              <w:pStyle w:val="Leipteksti"/>
              <w:spacing w:before="60" w:after="120" w:line="240" w:lineRule="auto"/>
            </w:pPr>
            <w:r>
              <w:t>Korkeimmalle hallinto-oikeudelle kuuluu o</w:t>
            </w:r>
            <w:r w:rsidRPr="008B36DD">
              <w:t>ikeussuojaan liittyvät toiminnot</w:t>
            </w:r>
            <w:r>
              <w:t>.</w:t>
            </w:r>
          </w:p>
        </w:tc>
      </w:tr>
      <w:tr w:rsidR="000775AF" w:rsidRPr="00395E55" w14:paraId="2FE42733" w14:textId="77777777" w:rsidTr="00C629BA">
        <w:tc>
          <w:tcPr>
            <w:tcW w:w="4452" w:type="dxa"/>
          </w:tcPr>
          <w:p w14:paraId="50CAF3A8" w14:textId="77777777" w:rsidR="000775AF" w:rsidRDefault="000775AF" w:rsidP="000775AF">
            <w:pPr>
              <w:pStyle w:val="Leipteksti"/>
              <w:spacing w:before="60" w:after="120" w:line="240" w:lineRule="auto"/>
            </w:pPr>
            <w:r w:rsidRPr="006C2A00">
              <w:t>Alioikeudet</w:t>
            </w:r>
          </w:p>
        </w:tc>
        <w:tc>
          <w:tcPr>
            <w:tcW w:w="4457" w:type="dxa"/>
          </w:tcPr>
          <w:p w14:paraId="14F25644" w14:textId="77777777" w:rsidR="000775AF" w:rsidRPr="008B36DD" w:rsidRDefault="000775AF" w:rsidP="000775AF">
            <w:pPr>
              <w:pStyle w:val="Leipteksti"/>
              <w:spacing w:before="60" w:after="120" w:line="240" w:lineRule="auto"/>
            </w:pPr>
            <w:r>
              <w:t>Alioikeuksille kuuluvat o</w:t>
            </w:r>
            <w:r w:rsidRPr="00CB7B35">
              <w:t>ikeussuojaan liittyvät toiminnot </w:t>
            </w:r>
            <w:r>
              <w:t>vahingonkorvausten osalta.</w:t>
            </w:r>
          </w:p>
        </w:tc>
      </w:tr>
      <w:tr w:rsidR="000775AF" w:rsidRPr="00395E55" w14:paraId="3138D416" w14:textId="77777777" w:rsidTr="00C629BA">
        <w:tc>
          <w:tcPr>
            <w:tcW w:w="4452" w:type="dxa"/>
          </w:tcPr>
          <w:p w14:paraId="5EC0A7B7" w14:textId="77777777" w:rsidR="000775AF" w:rsidRPr="006C2A00" w:rsidRDefault="000775AF" w:rsidP="000775AF">
            <w:pPr>
              <w:pStyle w:val="Leipteksti"/>
              <w:spacing w:before="60" w:after="120" w:line="240" w:lineRule="auto"/>
            </w:pPr>
            <w:r>
              <w:t>Euroopan unionin tuomioistuin</w:t>
            </w:r>
          </w:p>
        </w:tc>
        <w:tc>
          <w:tcPr>
            <w:tcW w:w="4457" w:type="dxa"/>
          </w:tcPr>
          <w:p w14:paraId="1FEF0FAB" w14:textId="77777777" w:rsidR="000775AF" w:rsidRPr="00CB7B35" w:rsidRDefault="000775AF" w:rsidP="000775AF">
            <w:pPr>
              <w:pStyle w:val="Leipteksti"/>
              <w:spacing w:before="60" w:after="120" w:line="240" w:lineRule="auto"/>
            </w:pPr>
            <w:r w:rsidRPr="00CB7B35">
              <w:t>Euroopan unionin tuomioistuin tulkitsee EU-lainsäädäntöä ja varmistaa, että sitä sovelletaan samalla tavalla kaikissa EU-maissa. Se myös ratkaisee EU-maiden ja EU-toimielinten välisiä riita-asioita</w:t>
            </w:r>
            <w:r>
              <w:t>.</w:t>
            </w:r>
          </w:p>
        </w:tc>
      </w:tr>
      <w:tr w:rsidR="000116DF" w:rsidRPr="00395E55" w14:paraId="1CAF9E80" w14:textId="77777777" w:rsidTr="006F09AF">
        <w:tc>
          <w:tcPr>
            <w:tcW w:w="8909" w:type="dxa"/>
            <w:gridSpan w:val="2"/>
          </w:tcPr>
          <w:p w14:paraId="0038C379" w14:textId="77777777" w:rsidR="000116DF" w:rsidRPr="00A57D33" w:rsidRDefault="000116DF" w:rsidP="006F09AF">
            <w:pPr>
              <w:pStyle w:val="Leipteksti"/>
              <w:spacing w:before="60" w:after="120" w:line="240" w:lineRule="auto"/>
              <w:rPr>
                <w:b/>
                <w:bCs/>
                <w:u w:val="single"/>
              </w:rPr>
            </w:pPr>
            <w:r w:rsidRPr="00A57D33">
              <w:rPr>
                <w:b/>
                <w:bCs/>
                <w:u w:val="single"/>
              </w:rPr>
              <w:t>Paikallishallinto</w:t>
            </w:r>
          </w:p>
        </w:tc>
      </w:tr>
      <w:tr w:rsidR="000116DF" w:rsidRPr="00395E55" w14:paraId="463CA97F" w14:textId="77777777" w:rsidTr="00C629BA">
        <w:tc>
          <w:tcPr>
            <w:tcW w:w="8909" w:type="dxa"/>
            <w:gridSpan w:val="2"/>
          </w:tcPr>
          <w:p w14:paraId="2ECE9526" w14:textId="0CF7D203" w:rsidR="000116DF" w:rsidRPr="00C629BA" w:rsidRDefault="000116DF" w:rsidP="000775AF">
            <w:pPr>
              <w:pStyle w:val="Leipteksti"/>
              <w:spacing w:before="60" w:after="120" w:line="240" w:lineRule="auto"/>
              <w:rPr>
                <w:b/>
                <w:bCs/>
              </w:rPr>
            </w:pPr>
            <w:r>
              <w:rPr>
                <w:b/>
                <w:bCs/>
              </w:rPr>
              <w:t>Yhteiset toimijat</w:t>
            </w:r>
          </w:p>
        </w:tc>
      </w:tr>
      <w:tr w:rsidR="000116DF" w:rsidRPr="00395E55" w14:paraId="0F7157D4" w14:textId="77777777" w:rsidTr="006F09AF">
        <w:tc>
          <w:tcPr>
            <w:tcW w:w="4452" w:type="dxa"/>
          </w:tcPr>
          <w:p w14:paraId="6244BEB4" w14:textId="04A2C4DE" w:rsidR="000116DF" w:rsidRDefault="000116DF" w:rsidP="000116DF">
            <w:pPr>
              <w:pStyle w:val="Leipteksti"/>
              <w:spacing w:before="60" w:after="120" w:line="240" w:lineRule="auto"/>
            </w:pPr>
            <w:r>
              <w:t>Kuntien yhteishankintoja toteuttavat organisaatiot</w:t>
            </w:r>
          </w:p>
        </w:tc>
        <w:tc>
          <w:tcPr>
            <w:tcW w:w="4457" w:type="dxa"/>
          </w:tcPr>
          <w:p w14:paraId="0254EF6A" w14:textId="579EF092" w:rsidR="000116DF" w:rsidRPr="00CB7B35" w:rsidRDefault="000116DF" w:rsidP="000116DF">
            <w:pPr>
              <w:pStyle w:val="Leipteksti"/>
              <w:spacing w:before="60" w:after="120" w:line="240" w:lineRule="auto"/>
            </w:pPr>
            <w:r>
              <w:t>Kuntien y</w:t>
            </w:r>
            <w:r w:rsidRPr="00B26784">
              <w:t>hteishankintojen ja muiden yhteisten hankintojen toteuttaminen</w:t>
            </w:r>
            <w:r>
              <w:t xml:space="preserve"> sekä </w:t>
            </w:r>
            <w:r w:rsidRPr="00B26784">
              <w:t>yhteisiä hankintoja toteuttavien ja ohjaavien työnjako.  </w:t>
            </w:r>
          </w:p>
        </w:tc>
      </w:tr>
      <w:tr w:rsidR="000116DF" w:rsidRPr="00395E55" w14:paraId="427C068B" w14:textId="77777777" w:rsidTr="006F09AF">
        <w:tc>
          <w:tcPr>
            <w:tcW w:w="4452" w:type="dxa"/>
          </w:tcPr>
          <w:p w14:paraId="31E933F6" w14:textId="29A0D87C" w:rsidR="000116DF" w:rsidRDefault="000116DF" w:rsidP="000116DF">
            <w:pPr>
              <w:pStyle w:val="Leipteksti"/>
              <w:spacing w:before="60" w:after="120" w:line="240" w:lineRule="auto"/>
            </w:pPr>
            <w:r>
              <w:t>Suomen kuntaliitto</w:t>
            </w:r>
          </w:p>
        </w:tc>
        <w:tc>
          <w:tcPr>
            <w:tcW w:w="4457" w:type="dxa"/>
          </w:tcPr>
          <w:p w14:paraId="5A7B2D0C" w14:textId="15AEB053" w:rsidR="000116DF" w:rsidRPr="00CB7B35" w:rsidRDefault="000116DF" w:rsidP="000116DF">
            <w:pPr>
              <w:pStyle w:val="Leipteksti"/>
              <w:spacing w:before="60" w:after="120" w:line="240" w:lineRule="auto"/>
            </w:pPr>
            <w:r>
              <w:t>Suomen kuntaliitolle kuuluu j</w:t>
            </w:r>
            <w:r w:rsidRPr="000A526F">
              <w:t>ulkisia hankintoja koskevan ohjeistuksen ylläpito ja kehittäminen</w:t>
            </w:r>
            <w:r>
              <w:t xml:space="preserve">, </w:t>
            </w:r>
            <w:r w:rsidRPr="000A526F">
              <w:t>julkaisujen tuottaminen</w:t>
            </w:r>
            <w:r>
              <w:t xml:space="preserve"> sekä j</w:t>
            </w:r>
            <w:r w:rsidRPr="000A526F">
              <w:t>ulkisia hankintoja koskeva neuvonta ja asiantuntija-apu</w:t>
            </w:r>
            <w:r>
              <w:t>.</w:t>
            </w:r>
          </w:p>
        </w:tc>
      </w:tr>
      <w:tr w:rsidR="000116DF" w:rsidRPr="00395E55" w14:paraId="2F47F7AF" w14:textId="77777777" w:rsidTr="006F09AF">
        <w:tc>
          <w:tcPr>
            <w:tcW w:w="8909" w:type="dxa"/>
            <w:gridSpan w:val="2"/>
          </w:tcPr>
          <w:p w14:paraId="210A9D79" w14:textId="1B821626" w:rsidR="000116DF" w:rsidRPr="00C629BA" w:rsidRDefault="000116DF" w:rsidP="000116DF">
            <w:pPr>
              <w:pStyle w:val="Leipteksti"/>
              <w:spacing w:before="60" w:after="120" w:line="240" w:lineRule="auto"/>
              <w:rPr>
                <w:b/>
                <w:bCs/>
              </w:rPr>
            </w:pPr>
            <w:r>
              <w:rPr>
                <w:b/>
                <w:bCs/>
              </w:rPr>
              <w:t>Yksittäiset toimijat</w:t>
            </w:r>
          </w:p>
        </w:tc>
      </w:tr>
      <w:tr w:rsidR="000116DF" w:rsidRPr="00395E55" w14:paraId="1FAC5E1D" w14:textId="77777777" w:rsidTr="006F09AF">
        <w:tc>
          <w:tcPr>
            <w:tcW w:w="4452" w:type="dxa"/>
          </w:tcPr>
          <w:p w14:paraId="16EE621E" w14:textId="77777777" w:rsidR="000116DF" w:rsidRDefault="000116DF" w:rsidP="000116DF">
            <w:pPr>
              <w:pStyle w:val="Leipteksti"/>
              <w:spacing w:before="60" w:after="120" w:line="240" w:lineRule="auto"/>
            </w:pPr>
            <w:r>
              <w:t>Kunnat</w:t>
            </w:r>
          </w:p>
        </w:tc>
        <w:tc>
          <w:tcPr>
            <w:tcW w:w="4457" w:type="dxa"/>
          </w:tcPr>
          <w:p w14:paraId="5236E998" w14:textId="4DAD0CFB" w:rsidR="000116DF" w:rsidRPr="00CB7B35" w:rsidRDefault="0098279A" w:rsidP="000116DF">
            <w:pPr>
              <w:pStyle w:val="Leipteksti"/>
              <w:spacing w:before="60" w:after="120" w:line="240" w:lineRule="auto"/>
            </w:pPr>
            <w:r>
              <w:t>K</w:t>
            </w:r>
            <w:r w:rsidR="000116DF">
              <w:t>untien hankintojen ohjaus.</w:t>
            </w:r>
          </w:p>
        </w:tc>
      </w:tr>
      <w:tr w:rsidR="000116DF" w:rsidRPr="00395E55" w14:paraId="2053E2FC" w14:textId="77777777" w:rsidTr="006F09AF">
        <w:tc>
          <w:tcPr>
            <w:tcW w:w="4452" w:type="dxa"/>
          </w:tcPr>
          <w:p w14:paraId="32A3359C" w14:textId="6E2BD6C1" w:rsidR="000116DF" w:rsidRDefault="000116DF" w:rsidP="000116DF">
            <w:pPr>
              <w:pStyle w:val="Leipteksti"/>
              <w:spacing w:before="60" w:after="120" w:line="240" w:lineRule="auto"/>
            </w:pPr>
            <w:r>
              <w:t>Kuntayhtymät</w:t>
            </w:r>
          </w:p>
        </w:tc>
        <w:tc>
          <w:tcPr>
            <w:tcW w:w="4457" w:type="dxa"/>
          </w:tcPr>
          <w:p w14:paraId="3A4C688E" w14:textId="3C2C5A5C" w:rsidR="000116DF" w:rsidRPr="00CB7B35" w:rsidRDefault="00AE08CD" w:rsidP="000116DF">
            <w:pPr>
              <w:pStyle w:val="Leipteksti"/>
              <w:spacing w:before="60" w:after="120" w:line="240" w:lineRule="auto"/>
            </w:pPr>
            <w:r>
              <w:t>Kuntayhtymille kuuluu kuntayhtymien hankintojen ohjaus.</w:t>
            </w:r>
          </w:p>
        </w:tc>
      </w:tr>
      <w:tr w:rsidR="000116DF" w:rsidRPr="00395E55" w14:paraId="6AE4BDBA" w14:textId="77777777" w:rsidTr="006F09AF">
        <w:tc>
          <w:tcPr>
            <w:tcW w:w="4452" w:type="dxa"/>
          </w:tcPr>
          <w:p w14:paraId="2BFDB362" w14:textId="2CBED689" w:rsidR="000116DF" w:rsidRDefault="000116DF" w:rsidP="000116DF">
            <w:pPr>
              <w:pStyle w:val="Leipteksti"/>
              <w:spacing w:before="60" w:after="120" w:line="240" w:lineRule="auto"/>
            </w:pPr>
            <w:r>
              <w:t>Muut hankintayksiköt</w:t>
            </w:r>
          </w:p>
        </w:tc>
        <w:tc>
          <w:tcPr>
            <w:tcW w:w="4457" w:type="dxa"/>
          </w:tcPr>
          <w:p w14:paraId="3ED7765E" w14:textId="67D6A759" w:rsidR="000116DF" w:rsidRPr="00CB7B35" w:rsidRDefault="000B7CFC" w:rsidP="000116DF">
            <w:pPr>
              <w:pStyle w:val="Leipteksti"/>
              <w:spacing w:before="60" w:after="120" w:line="240" w:lineRule="auto"/>
            </w:pPr>
            <w:r w:rsidRPr="000B7CFC">
              <w:t>Hankintayksiköille kuuluu julkisia hankintoja koskevan ohjeistuksen ylläpito ja kehittäminen sekä julkaisujen tuottaminen, erillishankintojen toteuttaminen, julkisia hankintoja koskeva neuvonta ja asiantuntija-apu, julkisia hankintoja koskevien tietojärjestelmien kehittäminen ja ylläpitäminen, julkisia hankintoja koskevan osaamisen kehittäminen sekä oikeussuojaan liittyvät toiminnot.</w:t>
            </w:r>
          </w:p>
        </w:tc>
      </w:tr>
      <w:tr w:rsidR="000116DF" w:rsidRPr="00395E55" w14:paraId="622A5451" w14:textId="77777777" w:rsidTr="006F09AF">
        <w:tc>
          <w:tcPr>
            <w:tcW w:w="8909" w:type="dxa"/>
            <w:gridSpan w:val="2"/>
          </w:tcPr>
          <w:p w14:paraId="3611C11D" w14:textId="02563191" w:rsidR="000116DF" w:rsidRPr="00A57D33" w:rsidRDefault="000116DF" w:rsidP="000116DF">
            <w:pPr>
              <w:pStyle w:val="Leipteksti"/>
              <w:spacing w:before="60" w:after="120" w:line="240" w:lineRule="auto"/>
              <w:rPr>
                <w:b/>
                <w:bCs/>
                <w:u w:val="single"/>
              </w:rPr>
            </w:pPr>
            <w:r w:rsidRPr="00A57D33">
              <w:rPr>
                <w:b/>
                <w:bCs/>
                <w:u w:val="single"/>
              </w:rPr>
              <w:t>Hyvinvointialueet</w:t>
            </w:r>
          </w:p>
        </w:tc>
      </w:tr>
      <w:tr w:rsidR="00424B84" w:rsidRPr="00395E55" w14:paraId="6DFB4773" w14:textId="77777777" w:rsidTr="006F09AF">
        <w:tc>
          <w:tcPr>
            <w:tcW w:w="4452" w:type="dxa"/>
          </w:tcPr>
          <w:p w14:paraId="18480375" w14:textId="3C33B3A9" w:rsidR="00424B84" w:rsidRDefault="00424B84" w:rsidP="00424B84">
            <w:pPr>
              <w:pStyle w:val="Leipteksti"/>
              <w:spacing w:before="60" w:after="120" w:line="240" w:lineRule="auto"/>
            </w:pPr>
            <w:r>
              <w:t>Hyvinvointialueiden hankintayksiköt</w:t>
            </w:r>
          </w:p>
        </w:tc>
        <w:tc>
          <w:tcPr>
            <w:tcW w:w="4457" w:type="dxa"/>
          </w:tcPr>
          <w:p w14:paraId="1DB96F9B" w14:textId="7B50DC3A" w:rsidR="00424B84" w:rsidRPr="00CB7B35" w:rsidRDefault="0098279A" w:rsidP="00424B84">
            <w:pPr>
              <w:pStyle w:val="Leipteksti"/>
              <w:spacing w:before="60" w:after="120" w:line="240" w:lineRule="auto"/>
            </w:pPr>
            <w:r>
              <w:t>Hyvinvointialueiden hankintatoiminnan yleinen ohjaus.</w:t>
            </w:r>
          </w:p>
        </w:tc>
      </w:tr>
      <w:tr w:rsidR="00567151" w:rsidRPr="00395E55" w14:paraId="3DE84971" w14:textId="77777777" w:rsidTr="006F09AF">
        <w:tc>
          <w:tcPr>
            <w:tcW w:w="4452" w:type="dxa"/>
          </w:tcPr>
          <w:p w14:paraId="5BF1052E" w14:textId="04A02FC5" w:rsidR="00567151" w:rsidRDefault="00567151" w:rsidP="00567151">
            <w:pPr>
              <w:pStyle w:val="Leipteksti"/>
              <w:spacing w:before="60" w:after="120" w:line="240" w:lineRule="auto"/>
            </w:pPr>
            <w:r w:rsidRPr="000B7EF4">
              <w:t xml:space="preserve">Hyvinvointialueyhtiö </w:t>
            </w:r>
            <w:proofErr w:type="spellStart"/>
            <w:r w:rsidRPr="000B7EF4">
              <w:t>Hyvil</w:t>
            </w:r>
            <w:proofErr w:type="spellEnd"/>
            <w:r w:rsidRPr="000B7EF4">
              <w:t xml:space="preserve"> Oy</w:t>
            </w:r>
          </w:p>
        </w:tc>
        <w:tc>
          <w:tcPr>
            <w:tcW w:w="4457" w:type="dxa"/>
          </w:tcPr>
          <w:p w14:paraId="4860A009" w14:textId="15CAC108" w:rsidR="00567151" w:rsidRPr="00CB7B35" w:rsidRDefault="00567151" w:rsidP="00567151">
            <w:pPr>
              <w:pStyle w:val="Leipteksti"/>
              <w:spacing w:before="60" w:after="120" w:line="240" w:lineRule="auto"/>
            </w:pPr>
            <w:r w:rsidRPr="000B7EF4">
              <w:t xml:space="preserve">Hyvinvointialueyhtiö </w:t>
            </w:r>
            <w:proofErr w:type="spellStart"/>
            <w:r w:rsidRPr="000B7EF4">
              <w:t>Hyvil</w:t>
            </w:r>
            <w:proofErr w:type="spellEnd"/>
            <w:r w:rsidRPr="000B7EF4">
              <w:t xml:space="preserve"> Oy palvelee 1.1.2023 lähtien </w:t>
            </w:r>
            <w:r>
              <w:t>h</w:t>
            </w:r>
            <w:r w:rsidRPr="000B7EF4">
              <w:t xml:space="preserve">yvinvointialueen päättäjiä eli luottamushenkilöitä, viranhaltijoita tai työntekijöitä. </w:t>
            </w:r>
            <w:proofErr w:type="spellStart"/>
            <w:r w:rsidRPr="000B7EF4">
              <w:t>Hyvil</w:t>
            </w:r>
            <w:proofErr w:type="spellEnd"/>
            <w:r w:rsidRPr="000B7EF4">
              <w:t xml:space="preserve"> tarjoaa sote-muutostukea, neuvontaa, lainsäädäntötyöhön vaikuttamista sekä verkostoja kokemusten vaihtamiselle ja yhteiselle </w:t>
            </w:r>
            <w:r w:rsidRPr="000B7EF4">
              <w:lastRenderedPageBreak/>
              <w:t xml:space="preserve">vaikuttamiselle.  </w:t>
            </w:r>
            <w:proofErr w:type="spellStart"/>
            <w:r w:rsidRPr="000B7EF4">
              <w:t>Hyvil</w:t>
            </w:r>
            <w:proofErr w:type="spellEnd"/>
            <w:r w:rsidRPr="000B7EF4">
              <w:t xml:space="preserve"> tekee yhteistyötä valtion hallinnon kuten ministeriöiden ja median kanssa.</w:t>
            </w:r>
          </w:p>
        </w:tc>
      </w:tr>
      <w:tr w:rsidR="00567151" w:rsidRPr="00395E55" w14:paraId="18B0E453" w14:textId="77777777" w:rsidTr="00C629BA">
        <w:tc>
          <w:tcPr>
            <w:tcW w:w="8909" w:type="dxa"/>
            <w:gridSpan w:val="2"/>
          </w:tcPr>
          <w:p w14:paraId="6C2D15F9" w14:textId="77777777" w:rsidR="00567151" w:rsidRPr="00A57D33" w:rsidRDefault="00567151" w:rsidP="00567151">
            <w:pPr>
              <w:pStyle w:val="Leipteksti"/>
              <w:spacing w:before="60" w:after="120" w:line="240" w:lineRule="auto"/>
              <w:rPr>
                <w:b/>
                <w:bCs/>
                <w:u w:val="single"/>
              </w:rPr>
            </w:pPr>
            <w:r w:rsidRPr="00A57D33">
              <w:rPr>
                <w:b/>
                <w:bCs/>
                <w:u w:val="single"/>
              </w:rPr>
              <w:lastRenderedPageBreak/>
              <w:t>Muut toimijat</w:t>
            </w:r>
          </w:p>
        </w:tc>
      </w:tr>
      <w:tr w:rsidR="00567151" w:rsidRPr="00395E55" w14:paraId="4BEFA1B3" w14:textId="77777777" w:rsidTr="00C629BA">
        <w:tc>
          <w:tcPr>
            <w:tcW w:w="4452" w:type="dxa"/>
          </w:tcPr>
          <w:p w14:paraId="55340929" w14:textId="77777777" w:rsidR="00567151" w:rsidRDefault="00567151" w:rsidP="00567151">
            <w:pPr>
              <w:pStyle w:val="Leipteksti"/>
              <w:spacing w:before="60" w:after="120" w:line="240" w:lineRule="auto"/>
            </w:pPr>
            <w:r>
              <w:t>Motivan hankintapalvelu</w:t>
            </w:r>
          </w:p>
        </w:tc>
        <w:tc>
          <w:tcPr>
            <w:tcW w:w="4457" w:type="dxa"/>
          </w:tcPr>
          <w:p w14:paraId="48504EE6" w14:textId="77777777" w:rsidR="00567151" w:rsidRPr="00CB7B35" w:rsidRDefault="00567151" w:rsidP="00567151">
            <w:pPr>
              <w:pStyle w:val="Leipteksti"/>
              <w:spacing w:before="60" w:after="120" w:line="240" w:lineRule="auto"/>
            </w:pPr>
            <w:r>
              <w:t>Motivalle kuuluu j</w:t>
            </w:r>
            <w:r w:rsidRPr="00110199">
              <w:t>ulkisia hankintoja koskevan ohjeistuksen ylläpito ja kehittäminen</w:t>
            </w:r>
            <w:r>
              <w:t xml:space="preserve">, </w:t>
            </w:r>
            <w:r w:rsidRPr="00110199">
              <w:t>julkaisujen tuottaminen</w:t>
            </w:r>
            <w:r>
              <w:t xml:space="preserve"> sekä j</w:t>
            </w:r>
            <w:r w:rsidRPr="00110199">
              <w:t>ulkisia hankintoja koskeva neuvonta ja asiantuntija-apu</w:t>
            </w:r>
            <w:r>
              <w:t>.</w:t>
            </w:r>
          </w:p>
        </w:tc>
      </w:tr>
      <w:tr w:rsidR="00567151" w:rsidRPr="00395E55" w14:paraId="4639992A" w14:textId="77777777" w:rsidTr="00C629BA">
        <w:tc>
          <w:tcPr>
            <w:tcW w:w="4452" w:type="dxa"/>
          </w:tcPr>
          <w:p w14:paraId="431B2931" w14:textId="77777777" w:rsidR="00567151" w:rsidRDefault="00567151" w:rsidP="00567151">
            <w:pPr>
              <w:pStyle w:val="Leipteksti"/>
              <w:spacing w:before="60" w:after="120" w:line="240" w:lineRule="auto"/>
            </w:pPr>
            <w:r>
              <w:t>Business Finland</w:t>
            </w:r>
          </w:p>
        </w:tc>
        <w:tc>
          <w:tcPr>
            <w:tcW w:w="4457" w:type="dxa"/>
          </w:tcPr>
          <w:p w14:paraId="04081C7D" w14:textId="77777777" w:rsidR="00567151" w:rsidRPr="00110199" w:rsidRDefault="00567151" w:rsidP="00567151">
            <w:pPr>
              <w:pStyle w:val="Leipteksti"/>
              <w:spacing w:before="60" w:after="120" w:line="240" w:lineRule="auto"/>
            </w:pPr>
            <w:r>
              <w:t>Business Finlandille kuuluu j</w:t>
            </w:r>
            <w:r w:rsidRPr="000A526F">
              <w:t>ulkisia hankintoja koskevan ohjeistuksen ylläpito ja kehittäminen</w:t>
            </w:r>
            <w:r>
              <w:t xml:space="preserve">, </w:t>
            </w:r>
            <w:r w:rsidRPr="000A526F">
              <w:t>julkaisujen tuottaminen</w:t>
            </w:r>
            <w:r>
              <w:t xml:space="preserve"> sekä j</w:t>
            </w:r>
            <w:r w:rsidRPr="000A526F">
              <w:t>ulkisia hankintoja koskeva neuvonta ja asiantuntija-apu</w:t>
            </w:r>
            <w:r>
              <w:t>.</w:t>
            </w:r>
          </w:p>
        </w:tc>
      </w:tr>
      <w:tr w:rsidR="00567151" w:rsidRPr="00395E55" w14:paraId="225D54DD" w14:textId="77777777" w:rsidTr="00C629BA">
        <w:tc>
          <w:tcPr>
            <w:tcW w:w="4452" w:type="dxa"/>
          </w:tcPr>
          <w:p w14:paraId="2019BD8A" w14:textId="77777777" w:rsidR="00567151" w:rsidRDefault="00567151" w:rsidP="00567151">
            <w:pPr>
              <w:pStyle w:val="Leipteksti"/>
              <w:spacing w:before="60" w:after="120" w:line="240" w:lineRule="auto"/>
            </w:pPr>
            <w:r>
              <w:t>Julkisten hankintojen neuvontayksikkö (hankinnat.fi)</w:t>
            </w:r>
          </w:p>
        </w:tc>
        <w:tc>
          <w:tcPr>
            <w:tcW w:w="4457" w:type="dxa"/>
          </w:tcPr>
          <w:p w14:paraId="16890A50" w14:textId="77777777" w:rsidR="00567151" w:rsidRPr="006E5BEB" w:rsidRDefault="00567151" w:rsidP="00567151">
            <w:pPr>
              <w:pStyle w:val="Leipteksti"/>
              <w:spacing w:before="60" w:after="120" w:line="240" w:lineRule="auto"/>
            </w:pPr>
            <w:r>
              <w:t>Julkisten hankintojen neuvontayksikölle kuuluu j</w:t>
            </w:r>
            <w:r w:rsidRPr="000A526F">
              <w:t>ulkisia hankintoja koskevan ohjeistuksen ylläpito ja kehittäminen</w:t>
            </w:r>
            <w:r>
              <w:t xml:space="preserve">, </w:t>
            </w:r>
            <w:r w:rsidRPr="000A526F">
              <w:t>julkaisujen tuottaminen</w:t>
            </w:r>
            <w:r>
              <w:t xml:space="preserve"> sekä j</w:t>
            </w:r>
            <w:r w:rsidRPr="000A526F">
              <w:t>ulkisia hankintoja koskeva neuvonta ja asiantuntija-apu</w:t>
            </w:r>
            <w:r>
              <w:t>.</w:t>
            </w:r>
          </w:p>
        </w:tc>
      </w:tr>
      <w:tr w:rsidR="00567151" w:rsidRPr="00395E55" w14:paraId="50775E95" w14:textId="77777777" w:rsidTr="00C629BA">
        <w:tc>
          <w:tcPr>
            <w:tcW w:w="4452" w:type="dxa"/>
          </w:tcPr>
          <w:p w14:paraId="718D65CB" w14:textId="77777777" w:rsidR="00567151" w:rsidRDefault="00567151" w:rsidP="00567151">
            <w:pPr>
              <w:pStyle w:val="Leipteksti"/>
              <w:spacing w:before="60" w:after="120" w:line="240" w:lineRule="auto"/>
            </w:pPr>
            <w:r w:rsidRPr="00DA507B">
              <w:t>Suomen itsenäisyyden juhlarahaston (SITRA)</w:t>
            </w:r>
          </w:p>
        </w:tc>
        <w:tc>
          <w:tcPr>
            <w:tcW w:w="4457" w:type="dxa"/>
          </w:tcPr>
          <w:p w14:paraId="58870FD6" w14:textId="1F516C3B" w:rsidR="00567151" w:rsidRPr="00D02CB0" w:rsidRDefault="00567151" w:rsidP="00567151">
            <w:pPr>
              <w:pStyle w:val="Leipteksti"/>
              <w:spacing w:before="60" w:after="120" w:line="240" w:lineRule="auto"/>
            </w:pPr>
            <w:r>
              <w:t>Sitralle kuuluu j</w:t>
            </w:r>
            <w:r w:rsidRPr="000A526F">
              <w:t>ulkisia hankintoja koskevan ohjeistuksen ylläpito ja kehittäminen</w:t>
            </w:r>
            <w:r>
              <w:t xml:space="preserve">, </w:t>
            </w:r>
            <w:r w:rsidRPr="000A526F">
              <w:t>julkaisujen tuottaminen</w:t>
            </w:r>
            <w:r>
              <w:t xml:space="preserve"> sekä j</w:t>
            </w:r>
            <w:r w:rsidRPr="000A526F">
              <w:t>ulkisia hankintoja koskeva neuvonta ja asiantuntija-apu</w:t>
            </w:r>
            <w:r>
              <w:t>.</w:t>
            </w:r>
          </w:p>
        </w:tc>
      </w:tr>
      <w:tr w:rsidR="00567151" w:rsidRPr="00395E55" w14:paraId="0C4F9BEA" w14:textId="77777777" w:rsidTr="00C629BA">
        <w:tc>
          <w:tcPr>
            <w:tcW w:w="4452" w:type="dxa"/>
          </w:tcPr>
          <w:p w14:paraId="7170AA5E" w14:textId="77777777" w:rsidR="00567151" w:rsidRPr="00773DF2" w:rsidRDefault="00567151" w:rsidP="00567151">
            <w:pPr>
              <w:pStyle w:val="Leipteksti"/>
              <w:spacing w:before="60" w:after="120" w:line="240" w:lineRule="auto"/>
            </w:pPr>
            <w:r w:rsidRPr="00971AF3">
              <w:t xml:space="preserve">FCG </w:t>
            </w:r>
            <w:proofErr w:type="spellStart"/>
            <w:r w:rsidRPr="00971AF3">
              <w:t>Finnish</w:t>
            </w:r>
            <w:proofErr w:type="spellEnd"/>
            <w:r w:rsidRPr="00971AF3">
              <w:t xml:space="preserve"> Consulting Group</w:t>
            </w:r>
          </w:p>
        </w:tc>
        <w:tc>
          <w:tcPr>
            <w:tcW w:w="4457" w:type="dxa"/>
          </w:tcPr>
          <w:p w14:paraId="0A44CBEB" w14:textId="3F2839D2" w:rsidR="00567151" w:rsidRPr="00B26784" w:rsidRDefault="00567151" w:rsidP="00567151">
            <w:pPr>
              <w:pStyle w:val="Leipteksti"/>
              <w:spacing w:before="60" w:after="120" w:line="240" w:lineRule="auto"/>
            </w:pPr>
            <w:r>
              <w:t>FCG kehittää j</w:t>
            </w:r>
            <w:r w:rsidRPr="004D0C12">
              <w:t>ulkisia hankintoja koskeva</w:t>
            </w:r>
            <w:r w:rsidR="00A57D33">
              <w:t>a</w:t>
            </w:r>
            <w:r w:rsidRPr="004D0C12">
              <w:t xml:space="preserve"> osaamis</w:t>
            </w:r>
            <w:r>
              <w:t>ta.</w:t>
            </w:r>
          </w:p>
        </w:tc>
      </w:tr>
      <w:tr w:rsidR="00567151" w:rsidRPr="00395E55" w14:paraId="564451B5" w14:textId="77777777" w:rsidTr="00C629BA">
        <w:tc>
          <w:tcPr>
            <w:tcW w:w="4452" w:type="dxa"/>
          </w:tcPr>
          <w:p w14:paraId="6977CD39" w14:textId="77777777" w:rsidR="00567151" w:rsidRPr="004561A1" w:rsidRDefault="00567151" w:rsidP="00567151">
            <w:pPr>
              <w:pStyle w:val="Leipteksti"/>
              <w:spacing w:before="60" w:after="120" w:line="240" w:lineRule="auto"/>
            </w:pPr>
            <w:r w:rsidRPr="00D410FC">
              <w:t>Harmaan talouden selvitysyksikkö</w:t>
            </w:r>
          </w:p>
        </w:tc>
        <w:tc>
          <w:tcPr>
            <w:tcW w:w="4457" w:type="dxa"/>
          </w:tcPr>
          <w:p w14:paraId="3408F24D" w14:textId="77777777" w:rsidR="00567151" w:rsidRPr="00430621" w:rsidRDefault="00567151" w:rsidP="00567151">
            <w:pPr>
              <w:pStyle w:val="Leipteksti"/>
              <w:spacing w:before="60" w:after="120" w:line="240" w:lineRule="auto"/>
            </w:pPr>
            <w:r w:rsidRPr="00E65FBE">
              <w:t>Julkisia hankintoja koskeva neuvonta ja asiantuntija-apu </w:t>
            </w:r>
          </w:p>
        </w:tc>
      </w:tr>
      <w:tr w:rsidR="00567151" w:rsidRPr="00395E55" w14:paraId="703D8B34" w14:textId="77777777" w:rsidTr="00C629BA">
        <w:tc>
          <w:tcPr>
            <w:tcW w:w="4452" w:type="dxa"/>
          </w:tcPr>
          <w:p w14:paraId="15FF6F83" w14:textId="77777777" w:rsidR="00567151" w:rsidRPr="00D410FC" w:rsidRDefault="00567151" w:rsidP="00567151">
            <w:pPr>
              <w:pStyle w:val="Leipteksti"/>
              <w:spacing w:before="60" w:after="120" w:line="240" w:lineRule="auto"/>
            </w:pPr>
            <w:r>
              <w:t>Keino</w:t>
            </w:r>
          </w:p>
        </w:tc>
        <w:tc>
          <w:tcPr>
            <w:tcW w:w="4457" w:type="dxa"/>
          </w:tcPr>
          <w:p w14:paraId="0365B781" w14:textId="77777777" w:rsidR="00567151" w:rsidRPr="00E65FBE" w:rsidRDefault="00567151" w:rsidP="00567151">
            <w:pPr>
              <w:pStyle w:val="Leipteksti"/>
              <w:spacing w:before="60" w:after="120" w:line="240" w:lineRule="auto"/>
            </w:pPr>
            <w:r>
              <w:t>Keino ylläpitää ja kehittää j</w:t>
            </w:r>
            <w:r w:rsidRPr="006E0EE3">
              <w:t>ulkisia hankintoja koskeva</w:t>
            </w:r>
            <w:r>
              <w:t>a</w:t>
            </w:r>
            <w:r w:rsidRPr="006E0EE3">
              <w:t xml:space="preserve"> ohjeistu</w:t>
            </w:r>
            <w:r>
              <w:t>sta, tuottaa julkaisuja sekä tarjoaa j</w:t>
            </w:r>
            <w:r w:rsidRPr="006E0EE3">
              <w:t>ulkisia hankintoja koskeva neuvonta</w:t>
            </w:r>
            <w:r>
              <w:t>a</w:t>
            </w:r>
            <w:r w:rsidRPr="006E0EE3">
              <w:t xml:space="preserve"> ja asiantuntija-apu</w:t>
            </w:r>
            <w:r>
              <w:t>a.</w:t>
            </w:r>
          </w:p>
        </w:tc>
      </w:tr>
      <w:tr w:rsidR="00567151" w:rsidRPr="00395E55" w14:paraId="0756A900" w14:textId="77777777" w:rsidTr="00C629BA">
        <w:tc>
          <w:tcPr>
            <w:tcW w:w="4452" w:type="dxa"/>
          </w:tcPr>
          <w:p w14:paraId="36D7FC60" w14:textId="132627D7" w:rsidR="00567151" w:rsidRPr="000B7EF4" w:rsidRDefault="00567151" w:rsidP="00567151">
            <w:pPr>
              <w:pStyle w:val="Leipteksti"/>
              <w:spacing w:before="60" w:after="120" w:line="240" w:lineRule="auto"/>
            </w:pPr>
            <w:r>
              <w:t>Seurakun</w:t>
            </w:r>
            <w:r w:rsidR="0098279A">
              <w:t>nat</w:t>
            </w:r>
          </w:p>
        </w:tc>
        <w:tc>
          <w:tcPr>
            <w:tcW w:w="4457" w:type="dxa"/>
          </w:tcPr>
          <w:p w14:paraId="16F9C712" w14:textId="0B23C5FA" w:rsidR="00567151" w:rsidRPr="000B7EF4" w:rsidRDefault="0098279A" w:rsidP="00567151">
            <w:pPr>
              <w:pStyle w:val="Leipteksti"/>
              <w:spacing w:before="60" w:after="120" w:line="240" w:lineRule="auto"/>
            </w:pPr>
            <w:r>
              <w:t>Seurakuntien hankintojen ohjaus.</w:t>
            </w:r>
          </w:p>
        </w:tc>
      </w:tr>
      <w:tr w:rsidR="00567151" w:rsidRPr="00395E55" w14:paraId="6A904AFB" w14:textId="77777777" w:rsidTr="00C629BA">
        <w:tc>
          <w:tcPr>
            <w:tcW w:w="4452" w:type="dxa"/>
          </w:tcPr>
          <w:p w14:paraId="229E25F7" w14:textId="77777777" w:rsidR="00567151" w:rsidRDefault="00567151" w:rsidP="00567151">
            <w:pPr>
              <w:pStyle w:val="Leipteksti"/>
              <w:spacing w:before="60" w:after="120" w:line="240" w:lineRule="auto"/>
            </w:pPr>
            <w:r>
              <w:t>Yhteishankintayksiköt</w:t>
            </w:r>
          </w:p>
        </w:tc>
        <w:tc>
          <w:tcPr>
            <w:tcW w:w="4457" w:type="dxa"/>
          </w:tcPr>
          <w:p w14:paraId="28233AB7" w14:textId="77777777" w:rsidR="00567151" w:rsidRPr="00807179" w:rsidRDefault="00567151" w:rsidP="00567151">
            <w:pPr>
              <w:pStyle w:val="Leipteksti"/>
              <w:spacing w:before="60" w:after="120" w:line="240" w:lineRule="auto"/>
            </w:pPr>
            <w:r>
              <w:t>Yhteishankintayksiköt vastaavat m</w:t>
            </w:r>
            <w:r w:rsidRPr="009B6C5C">
              <w:t>uiden julkisen sektorin hankintayksiköiden hankintojen ohjau</w:t>
            </w:r>
            <w:r>
              <w:t>ksesta.</w:t>
            </w:r>
          </w:p>
        </w:tc>
      </w:tr>
      <w:tr w:rsidR="00567151" w:rsidRPr="00395E55" w14:paraId="0885411D" w14:textId="77777777" w:rsidTr="00C629BA">
        <w:tc>
          <w:tcPr>
            <w:tcW w:w="4452" w:type="dxa"/>
          </w:tcPr>
          <w:p w14:paraId="3C996A7B" w14:textId="77777777" w:rsidR="00567151" w:rsidRDefault="00567151" w:rsidP="00567151">
            <w:pPr>
              <w:pStyle w:val="Leipteksti"/>
              <w:spacing w:before="60" w:after="120" w:line="240" w:lineRule="auto"/>
            </w:pPr>
            <w:r>
              <w:t>Muut koulutusorganisaatiot</w:t>
            </w:r>
          </w:p>
        </w:tc>
        <w:tc>
          <w:tcPr>
            <w:tcW w:w="4457" w:type="dxa"/>
          </w:tcPr>
          <w:p w14:paraId="6496CEB7" w14:textId="77777777" w:rsidR="00567151" w:rsidRPr="009B6C5C" w:rsidRDefault="00567151" w:rsidP="00567151">
            <w:pPr>
              <w:pStyle w:val="Leipteksti"/>
              <w:spacing w:before="60" w:after="120" w:line="240" w:lineRule="auto"/>
            </w:pPr>
            <w:r>
              <w:t>Muut koulutusorganisaatiot kehittävät j</w:t>
            </w:r>
            <w:r w:rsidRPr="008B0EA9">
              <w:t>ulkisia hankintoja koskeva</w:t>
            </w:r>
            <w:r>
              <w:t>a</w:t>
            </w:r>
            <w:r w:rsidRPr="008B0EA9">
              <w:t xml:space="preserve"> osaamis</w:t>
            </w:r>
            <w:r>
              <w:t>ta.</w:t>
            </w:r>
          </w:p>
        </w:tc>
      </w:tr>
      <w:tr w:rsidR="00567151" w:rsidRPr="00395E55" w14:paraId="01DAACC4" w14:textId="77777777" w:rsidTr="00C629BA">
        <w:tc>
          <w:tcPr>
            <w:tcW w:w="4452" w:type="dxa"/>
          </w:tcPr>
          <w:p w14:paraId="7B1FA7F5" w14:textId="77777777" w:rsidR="00567151" w:rsidRDefault="00567151" w:rsidP="00567151">
            <w:pPr>
              <w:pStyle w:val="Leipteksti"/>
              <w:spacing w:before="60" w:after="120" w:line="240" w:lineRule="auto"/>
            </w:pPr>
            <w:r>
              <w:t>Suomen ympäristökeskus</w:t>
            </w:r>
          </w:p>
        </w:tc>
        <w:tc>
          <w:tcPr>
            <w:tcW w:w="4457" w:type="dxa"/>
          </w:tcPr>
          <w:p w14:paraId="087B6B93" w14:textId="77777777" w:rsidR="00567151" w:rsidRPr="00FD0834" w:rsidRDefault="00567151" w:rsidP="00567151">
            <w:pPr>
              <w:pStyle w:val="Leipteksti"/>
              <w:spacing w:before="60" w:after="120" w:line="240" w:lineRule="auto"/>
            </w:pPr>
            <w:r>
              <w:t>Suomen ympäristökeskukselle kuuluu j</w:t>
            </w:r>
            <w:r w:rsidRPr="0042706F">
              <w:t>ulkisia hankintoja koskevan ohjeistuksen ylläpito ja kehittäminen</w:t>
            </w:r>
            <w:r>
              <w:t xml:space="preserve">, </w:t>
            </w:r>
            <w:r w:rsidRPr="0042706F">
              <w:t xml:space="preserve">julkaisujen tuottaminen </w:t>
            </w:r>
            <w:r>
              <w:t>sekä j</w:t>
            </w:r>
            <w:r w:rsidRPr="0042706F">
              <w:t>ulkisia hankintoja koskeva neuvonta ja asiantuntija-apu</w:t>
            </w:r>
            <w:r>
              <w:t>.</w:t>
            </w:r>
          </w:p>
        </w:tc>
      </w:tr>
      <w:tr w:rsidR="00567151" w:rsidRPr="00395E55" w14:paraId="473C0F18" w14:textId="77777777" w:rsidTr="00C629BA">
        <w:tc>
          <w:tcPr>
            <w:tcW w:w="4452" w:type="dxa"/>
          </w:tcPr>
          <w:p w14:paraId="3D227DD2" w14:textId="77777777" w:rsidR="00567151" w:rsidRDefault="00567151" w:rsidP="00567151">
            <w:pPr>
              <w:pStyle w:val="Leipteksti"/>
              <w:spacing w:before="60" w:after="120" w:line="240" w:lineRule="auto"/>
            </w:pPr>
            <w:r w:rsidRPr="00C2785F">
              <w:t>Teknologian tutkimuskeskus VTT Oy</w:t>
            </w:r>
          </w:p>
        </w:tc>
        <w:tc>
          <w:tcPr>
            <w:tcW w:w="4457" w:type="dxa"/>
          </w:tcPr>
          <w:p w14:paraId="6F41B7FB" w14:textId="77777777" w:rsidR="00567151" w:rsidRPr="0042706F" w:rsidRDefault="00567151" w:rsidP="00567151">
            <w:pPr>
              <w:pStyle w:val="Leipteksti"/>
              <w:spacing w:before="60" w:after="120" w:line="240" w:lineRule="auto"/>
            </w:pPr>
            <w:r>
              <w:t>VTT:lle kuuluu j</w:t>
            </w:r>
            <w:r w:rsidRPr="0042706F">
              <w:t>ulkisia hankintoja koskevan ohjeistuksen ylläpito ja kehittäminen</w:t>
            </w:r>
            <w:r>
              <w:t xml:space="preserve">, </w:t>
            </w:r>
            <w:r w:rsidRPr="0042706F">
              <w:t xml:space="preserve">julkaisujen tuottaminen </w:t>
            </w:r>
            <w:r>
              <w:t>sekä j</w:t>
            </w:r>
            <w:r w:rsidRPr="0042706F">
              <w:t>ulkisia hankintoja koskeva neuvonta ja asiantuntija-apu</w:t>
            </w:r>
            <w:r>
              <w:t>.</w:t>
            </w:r>
          </w:p>
        </w:tc>
      </w:tr>
      <w:tr w:rsidR="00567151" w:rsidRPr="00395E55" w14:paraId="404F9E48" w14:textId="77777777" w:rsidTr="00C629BA">
        <w:tc>
          <w:tcPr>
            <w:tcW w:w="4452" w:type="dxa"/>
          </w:tcPr>
          <w:p w14:paraId="661BEFBF" w14:textId="77777777" w:rsidR="00567151" w:rsidRPr="00C2785F" w:rsidRDefault="00567151" w:rsidP="00567151">
            <w:pPr>
              <w:pStyle w:val="Leipteksti"/>
              <w:spacing w:before="60" w:after="120" w:line="240" w:lineRule="auto"/>
            </w:pPr>
            <w:r>
              <w:t>Tuotteiden ja palveluiden toimittajat</w:t>
            </w:r>
          </w:p>
        </w:tc>
        <w:tc>
          <w:tcPr>
            <w:tcW w:w="4457" w:type="dxa"/>
          </w:tcPr>
          <w:p w14:paraId="58C95F08" w14:textId="77777777" w:rsidR="00567151" w:rsidRPr="006A77AE" w:rsidRDefault="00567151" w:rsidP="00567151">
            <w:pPr>
              <w:pStyle w:val="Leipteksti"/>
              <w:spacing w:before="60" w:after="120" w:line="240" w:lineRule="auto"/>
            </w:pPr>
            <w:r w:rsidRPr="00E14861">
              <w:t xml:space="preserve">Toimittajalla tarkoitetaan luonnollista henkilöä, oikeushenkilöä tai julkista tahoa taikka edellä tarkoitettujen tahojen ryhmittymää, joka tarjoaa </w:t>
            </w:r>
            <w:r w:rsidRPr="00E14861">
              <w:lastRenderedPageBreak/>
              <w:t>markkinoilla tavaroita tai palveluja taikka rakennustyötä tai rakennusurakoita. Varsinaiset hankittavien tuotteiden</w:t>
            </w:r>
            <w:r>
              <w:t xml:space="preserve"> ja palveluiden</w:t>
            </w:r>
            <w:r w:rsidRPr="00E14861">
              <w:t xml:space="preserve"> toimittajat.</w:t>
            </w:r>
          </w:p>
        </w:tc>
      </w:tr>
      <w:tr w:rsidR="00567151" w:rsidRPr="00395E55" w14:paraId="2E4A09AB" w14:textId="77777777" w:rsidTr="00C629BA">
        <w:tc>
          <w:tcPr>
            <w:tcW w:w="4452" w:type="dxa"/>
          </w:tcPr>
          <w:p w14:paraId="49780AF8" w14:textId="77777777" w:rsidR="00567151" w:rsidRDefault="00567151" w:rsidP="00567151">
            <w:pPr>
              <w:pStyle w:val="Leipteksti"/>
              <w:spacing w:before="60" w:after="120" w:line="240" w:lineRule="auto"/>
            </w:pPr>
            <w:r>
              <w:lastRenderedPageBreak/>
              <w:t>Laskujen välityspalvelu</w:t>
            </w:r>
          </w:p>
        </w:tc>
        <w:tc>
          <w:tcPr>
            <w:tcW w:w="4457" w:type="dxa"/>
          </w:tcPr>
          <w:p w14:paraId="1D49ABA1" w14:textId="77777777" w:rsidR="00567151" w:rsidRPr="00E14861" w:rsidRDefault="00567151" w:rsidP="00567151">
            <w:pPr>
              <w:pStyle w:val="Leipteksti"/>
              <w:spacing w:before="60" w:after="120" w:line="240" w:lineRule="auto"/>
            </w:pPr>
            <w:r>
              <w:t xml:space="preserve">Laskujen välityspalvelu </w:t>
            </w:r>
            <w:r w:rsidRPr="00B23384">
              <w:t>tarjoaa osto- ja myyntilaskujen välittämisen sekä näihin aineistoihin liittyvät validoinnit ja formaattimuunnokset. Ostolaskujen välittäminen sisältää skannauspalvelun sekä verkkolaskujen vastaanoton. Myyntilaskujen lähettäminen sisältää verkkolaskujen välittämisen yrityksille ja kuluttajille, paperilaskujen tulostuksen ja postituksen sekä laskujen sähköisten arkistoaineistojen tuottamisen.</w:t>
            </w:r>
          </w:p>
        </w:tc>
      </w:tr>
      <w:tr w:rsidR="00567151" w:rsidRPr="00395E55" w14:paraId="4057DFDD" w14:textId="77777777" w:rsidTr="00C629BA">
        <w:tc>
          <w:tcPr>
            <w:tcW w:w="4452" w:type="dxa"/>
          </w:tcPr>
          <w:p w14:paraId="6961B837" w14:textId="77777777" w:rsidR="00567151" w:rsidRDefault="00567151" w:rsidP="00567151">
            <w:pPr>
              <w:pStyle w:val="Leipteksti"/>
              <w:spacing w:before="60" w:after="120" w:line="240" w:lineRule="auto"/>
            </w:pPr>
            <w:r>
              <w:t>Pankit</w:t>
            </w:r>
          </w:p>
        </w:tc>
        <w:tc>
          <w:tcPr>
            <w:tcW w:w="4457" w:type="dxa"/>
          </w:tcPr>
          <w:p w14:paraId="64E500AD" w14:textId="77777777" w:rsidR="00567151" w:rsidRDefault="00567151" w:rsidP="00567151">
            <w:pPr>
              <w:pStyle w:val="Leipteksti"/>
              <w:spacing w:before="60" w:after="120" w:line="240" w:lineRule="auto"/>
            </w:pPr>
            <w:r w:rsidRPr="001962F6">
              <w:t>Pankit ovat instituutioita, jotka tarjoavat finanssipalveluita, erityisesti maksuliikenteen hoitoa ja luotonantoa.</w:t>
            </w:r>
          </w:p>
        </w:tc>
      </w:tr>
      <w:tr w:rsidR="00567151" w:rsidRPr="00395E55" w14:paraId="0256E12C" w14:textId="77777777" w:rsidTr="00C629BA">
        <w:tc>
          <w:tcPr>
            <w:tcW w:w="4452" w:type="dxa"/>
          </w:tcPr>
          <w:p w14:paraId="0633F429" w14:textId="77777777" w:rsidR="00567151" w:rsidRDefault="00567151" w:rsidP="00567151">
            <w:pPr>
              <w:pStyle w:val="Leipteksti"/>
              <w:spacing w:before="60" w:after="120" w:line="240" w:lineRule="auto"/>
            </w:pPr>
            <w:r>
              <w:t>Luottoluokituslaitokset</w:t>
            </w:r>
          </w:p>
        </w:tc>
        <w:tc>
          <w:tcPr>
            <w:tcW w:w="4457" w:type="dxa"/>
          </w:tcPr>
          <w:p w14:paraId="122A7854" w14:textId="77777777" w:rsidR="00567151" w:rsidRPr="001962F6" w:rsidRDefault="00567151" w:rsidP="00567151">
            <w:pPr>
              <w:pStyle w:val="Leipteksti"/>
              <w:spacing w:before="60" w:after="120" w:line="240" w:lineRule="auto"/>
            </w:pPr>
            <w:r w:rsidRPr="00533288">
              <w:t>Luottoluokituslaitokset arvioivat lainanottajan kykyä ja tahtoa selviytyä taloudellisista velvoitteistaan. Päättäessään luottoluokituksesta luottoluokittajat arvioivat mm. kansantalouden tilaa, julkisen talouden kuntoa ja poliittista järjestelmää.</w:t>
            </w:r>
          </w:p>
        </w:tc>
      </w:tr>
      <w:tr w:rsidR="00567151" w:rsidRPr="00395E55" w14:paraId="54A65981" w14:textId="77777777" w:rsidTr="00C629BA">
        <w:tc>
          <w:tcPr>
            <w:tcW w:w="4452" w:type="dxa"/>
          </w:tcPr>
          <w:p w14:paraId="1B8A8475" w14:textId="4A1B9C3E" w:rsidR="00567151" w:rsidRDefault="00567151" w:rsidP="00567151">
            <w:pPr>
              <w:pStyle w:val="Leipteksti"/>
              <w:spacing w:before="60" w:after="120" w:line="240" w:lineRule="auto"/>
            </w:pPr>
            <w:r>
              <w:t>Kirkon palvelukeskus</w:t>
            </w:r>
          </w:p>
        </w:tc>
        <w:tc>
          <w:tcPr>
            <w:tcW w:w="4457" w:type="dxa"/>
          </w:tcPr>
          <w:p w14:paraId="2C08475C" w14:textId="01F13053" w:rsidR="00567151" w:rsidRPr="00533288" w:rsidRDefault="00A57D33" w:rsidP="00A57D33">
            <w:pPr>
              <w:pStyle w:val="Leipteksti"/>
              <w:spacing w:before="60" w:after="120" w:line="240" w:lineRule="auto"/>
            </w:pPr>
            <w:r w:rsidRPr="00A57D33">
              <w:t>Kirkon palvelukeskus tuottaa valtakunnallisesti kirjanpidon ja palkanlaskennan palveluja seurakuntatalouksille, hiippakunnille ja kirkon keskusrahastolle.</w:t>
            </w:r>
          </w:p>
        </w:tc>
      </w:tr>
      <w:tr w:rsidR="00567151" w:rsidRPr="00395E55" w14:paraId="0ECCE2A8" w14:textId="77777777" w:rsidTr="00C629BA">
        <w:tc>
          <w:tcPr>
            <w:tcW w:w="4452" w:type="dxa"/>
          </w:tcPr>
          <w:p w14:paraId="7D7F7792" w14:textId="2BC67ECD" w:rsidR="00567151" w:rsidRDefault="00567151" w:rsidP="00567151">
            <w:pPr>
              <w:pStyle w:val="Leipteksti"/>
              <w:spacing w:before="60" w:after="120" w:line="240" w:lineRule="auto"/>
            </w:pPr>
            <w:r>
              <w:t>Yliopistot</w:t>
            </w:r>
          </w:p>
        </w:tc>
        <w:tc>
          <w:tcPr>
            <w:tcW w:w="4457" w:type="dxa"/>
          </w:tcPr>
          <w:p w14:paraId="1E1B0CF5" w14:textId="066E356F" w:rsidR="00567151" w:rsidRPr="00533288" w:rsidRDefault="00A57D33" w:rsidP="00567151">
            <w:pPr>
              <w:pStyle w:val="Leipteksti"/>
              <w:spacing w:before="60" w:after="120" w:line="240" w:lineRule="auto"/>
            </w:pPr>
            <w:r>
              <w:t>Yliopistot vastaavat yliopistojen hankintatoimen ohjauksesta.</w:t>
            </w:r>
          </w:p>
        </w:tc>
      </w:tr>
      <w:tr w:rsidR="00567151" w:rsidRPr="00395E55" w14:paraId="048420A1" w14:textId="77777777" w:rsidTr="00C629BA">
        <w:tc>
          <w:tcPr>
            <w:tcW w:w="4452" w:type="dxa"/>
          </w:tcPr>
          <w:p w14:paraId="1EB0FAC4" w14:textId="68D37869" w:rsidR="00567151" w:rsidRDefault="00567151" w:rsidP="00567151">
            <w:pPr>
              <w:pStyle w:val="Leipteksti"/>
              <w:spacing w:before="60" w:after="120" w:line="240" w:lineRule="auto"/>
            </w:pPr>
            <w:r>
              <w:t>Maakuntaliitot</w:t>
            </w:r>
          </w:p>
        </w:tc>
        <w:tc>
          <w:tcPr>
            <w:tcW w:w="4457" w:type="dxa"/>
          </w:tcPr>
          <w:p w14:paraId="06910547" w14:textId="4A722A58" w:rsidR="00567151" w:rsidRPr="00533288" w:rsidRDefault="00DE0955" w:rsidP="00567151">
            <w:pPr>
              <w:pStyle w:val="Leipteksti"/>
              <w:spacing w:before="60" w:after="120" w:line="240" w:lineRule="auto"/>
            </w:pPr>
            <w:r>
              <w:t>Maakuntaliitot</w:t>
            </w:r>
            <w:r w:rsidR="00EB4C47">
              <w:t xml:space="preserve"> ovat</w:t>
            </w:r>
            <w:r>
              <w:t xml:space="preserve"> lakisääteisiä kuntayhtymiä, jotka ohjeistavat </w:t>
            </w:r>
            <w:r w:rsidR="00EB4C47">
              <w:t>maakuntaliittojen</w:t>
            </w:r>
            <w:r>
              <w:t xml:space="preserve"> hankintatoimea.</w:t>
            </w:r>
          </w:p>
        </w:tc>
      </w:tr>
      <w:tr w:rsidR="00567151" w:rsidRPr="00395E55" w14:paraId="5CA81E42" w14:textId="77777777" w:rsidTr="00C629BA">
        <w:tc>
          <w:tcPr>
            <w:tcW w:w="4452" w:type="dxa"/>
          </w:tcPr>
          <w:p w14:paraId="1AB1C074" w14:textId="5CA11815" w:rsidR="00567151" w:rsidRDefault="00567151" w:rsidP="00567151">
            <w:pPr>
              <w:pStyle w:val="Leipteksti"/>
              <w:spacing w:before="60" w:after="120" w:line="240" w:lineRule="auto"/>
            </w:pPr>
            <w:r>
              <w:t>Seurakunnat</w:t>
            </w:r>
          </w:p>
        </w:tc>
        <w:tc>
          <w:tcPr>
            <w:tcW w:w="4457" w:type="dxa"/>
          </w:tcPr>
          <w:p w14:paraId="3030D6AB" w14:textId="0885E302" w:rsidR="00567151" w:rsidRPr="00533288" w:rsidRDefault="006C6FAC" w:rsidP="00567151">
            <w:pPr>
              <w:pStyle w:val="Leipteksti"/>
              <w:spacing w:before="60" w:after="120" w:line="240" w:lineRule="auto"/>
            </w:pPr>
            <w:r>
              <w:t>Seurakunnat vastaavat seurakuntien hankintatoimen ohjauksesta.</w:t>
            </w:r>
          </w:p>
        </w:tc>
      </w:tr>
      <w:tr w:rsidR="00567151" w:rsidRPr="00395E55" w14:paraId="672F8051" w14:textId="77777777" w:rsidTr="00C629BA">
        <w:tc>
          <w:tcPr>
            <w:tcW w:w="4452" w:type="dxa"/>
          </w:tcPr>
          <w:p w14:paraId="399A800C" w14:textId="3786C38F" w:rsidR="00567151" w:rsidRDefault="00567151" w:rsidP="00567151">
            <w:pPr>
              <w:pStyle w:val="Leipteksti"/>
              <w:spacing w:before="60" w:after="120" w:line="240" w:lineRule="auto"/>
            </w:pPr>
            <w:r>
              <w:t>Kirkkohallitus</w:t>
            </w:r>
          </w:p>
        </w:tc>
        <w:tc>
          <w:tcPr>
            <w:tcW w:w="4457" w:type="dxa"/>
          </w:tcPr>
          <w:p w14:paraId="772F2871" w14:textId="507AEF03" w:rsidR="00567151" w:rsidRPr="00533288" w:rsidRDefault="006C6FAC" w:rsidP="00567151">
            <w:pPr>
              <w:pStyle w:val="Leipteksti"/>
              <w:spacing w:before="60" w:after="120" w:line="240" w:lineRule="auto"/>
            </w:pPr>
            <w:r>
              <w:t xml:space="preserve">Kirkkohallitus hoitaa </w:t>
            </w:r>
            <w:r w:rsidR="005D78DB">
              <w:t xml:space="preserve">ja ohjeistaa </w:t>
            </w:r>
            <w:r>
              <w:t>kirkon yhteistä hallinto, taloutta ja toimintaa.</w:t>
            </w:r>
          </w:p>
        </w:tc>
      </w:tr>
    </w:tbl>
    <w:p w14:paraId="5A09005E" w14:textId="77777777" w:rsidR="00CC1A74" w:rsidRDefault="00CC1A74" w:rsidP="00CC1A74">
      <w:pPr>
        <w:pStyle w:val="Leipteksti"/>
        <w:spacing w:before="60" w:after="120" w:line="240" w:lineRule="auto"/>
      </w:pPr>
    </w:p>
    <w:p w14:paraId="07C25A40" w14:textId="77777777" w:rsidR="00CC1A74" w:rsidRDefault="00CC1A74" w:rsidP="00CC1A74">
      <w:pPr>
        <w:pStyle w:val="Otsikko2"/>
      </w:pPr>
      <w:bookmarkStart w:id="341" w:name="_Toc146715437"/>
      <w:r>
        <w:t>Haastatellut toimijat</w:t>
      </w:r>
      <w:bookmarkEnd w:id="341"/>
    </w:p>
    <w:p w14:paraId="460D0771" w14:textId="77777777" w:rsidR="00CC1A74" w:rsidRDefault="00CC1A74" w:rsidP="00CC1A74">
      <w:pPr>
        <w:pStyle w:val="Leipteksti"/>
      </w:pPr>
      <w:r>
        <w:t>Tähän työhön haastatellut toimijat olivat:</w:t>
      </w:r>
    </w:p>
    <w:p w14:paraId="7CE34ABF" w14:textId="77777777" w:rsidR="00CC1A74" w:rsidRDefault="00CC1A74" w:rsidP="001E06FD">
      <w:pPr>
        <w:pStyle w:val="Leipteksti"/>
        <w:numPr>
          <w:ilvl w:val="2"/>
          <w:numId w:val="7"/>
        </w:numPr>
      </w:pPr>
      <w:r>
        <w:t>Aalto-yliopisto</w:t>
      </w:r>
    </w:p>
    <w:p w14:paraId="36B77347" w14:textId="77777777" w:rsidR="00CC1A74" w:rsidRDefault="00CC1A74" w:rsidP="001E06FD">
      <w:pPr>
        <w:pStyle w:val="Leipteksti"/>
        <w:numPr>
          <w:ilvl w:val="2"/>
          <w:numId w:val="7"/>
        </w:numPr>
      </w:pPr>
      <w:r>
        <w:t>Espoon kaupunki</w:t>
      </w:r>
    </w:p>
    <w:p w14:paraId="36CE483B" w14:textId="77777777" w:rsidR="00CC1A74" w:rsidRDefault="00CC1A74" w:rsidP="001E06FD">
      <w:pPr>
        <w:pStyle w:val="Leipteksti"/>
        <w:numPr>
          <w:ilvl w:val="2"/>
          <w:numId w:val="7"/>
        </w:numPr>
      </w:pPr>
      <w:proofErr w:type="spellStart"/>
      <w:r>
        <w:t>Hansel</w:t>
      </w:r>
      <w:proofErr w:type="spellEnd"/>
      <w:r>
        <w:t xml:space="preserve"> Oy</w:t>
      </w:r>
    </w:p>
    <w:p w14:paraId="22B5C651" w14:textId="77777777" w:rsidR="00CC1A74" w:rsidRDefault="00CC1A74" w:rsidP="001E06FD">
      <w:pPr>
        <w:pStyle w:val="Leipteksti"/>
        <w:numPr>
          <w:ilvl w:val="2"/>
          <w:numId w:val="7"/>
        </w:numPr>
      </w:pPr>
      <w:r>
        <w:t>Helsingin kaupunki</w:t>
      </w:r>
    </w:p>
    <w:p w14:paraId="3285E4D2" w14:textId="77777777" w:rsidR="00CC1A74" w:rsidRDefault="00CC1A74" w:rsidP="001E06FD">
      <w:pPr>
        <w:pStyle w:val="Leipteksti"/>
        <w:numPr>
          <w:ilvl w:val="2"/>
          <w:numId w:val="7"/>
        </w:numPr>
      </w:pPr>
      <w:r>
        <w:t>Helsingin yliopisto</w:t>
      </w:r>
    </w:p>
    <w:p w14:paraId="55A82C7F" w14:textId="77777777" w:rsidR="00CC1A74" w:rsidRDefault="00CC1A74" w:rsidP="001E06FD">
      <w:pPr>
        <w:pStyle w:val="Leipteksti"/>
        <w:numPr>
          <w:ilvl w:val="2"/>
          <w:numId w:val="7"/>
        </w:numPr>
      </w:pPr>
      <w:r w:rsidRPr="00605456">
        <w:t xml:space="preserve">Hyvinvointialueyhtiö </w:t>
      </w:r>
      <w:proofErr w:type="spellStart"/>
      <w:r w:rsidRPr="00605456">
        <w:t>Hyvil</w:t>
      </w:r>
      <w:proofErr w:type="spellEnd"/>
      <w:r w:rsidRPr="00605456">
        <w:t xml:space="preserve"> Oy</w:t>
      </w:r>
    </w:p>
    <w:p w14:paraId="2FBFE6AB" w14:textId="77777777" w:rsidR="00CC1A74" w:rsidRDefault="00CC1A74" w:rsidP="001E06FD">
      <w:pPr>
        <w:pStyle w:val="Leipteksti"/>
        <w:numPr>
          <w:ilvl w:val="2"/>
          <w:numId w:val="7"/>
        </w:numPr>
      </w:pPr>
      <w:r>
        <w:lastRenderedPageBreak/>
        <w:t>Keravan kaupunki</w:t>
      </w:r>
    </w:p>
    <w:p w14:paraId="7001027D" w14:textId="77777777" w:rsidR="00CC1A74" w:rsidRDefault="00CC1A74" w:rsidP="001E06FD">
      <w:pPr>
        <w:pStyle w:val="Leipteksti"/>
        <w:numPr>
          <w:ilvl w:val="2"/>
          <w:numId w:val="7"/>
        </w:numPr>
      </w:pPr>
      <w:r>
        <w:t>Kilpailu- ja kuluttajavirasto</w:t>
      </w:r>
    </w:p>
    <w:p w14:paraId="71C9637A" w14:textId="77777777" w:rsidR="00CC1A74" w:rsidRPr="00FA1EE9" w:rsidRDefault="00CC1A74" w:rsidP="001E06FD">
      <w:pPr>
        <w:pStyle w:val="Leipteksti"/>
        <w:numPr>
          <w:ilvl w:val="2"/>
          <w:numId w:val="7"/>
        </w:numPr>
      </w:pPr>
      <w:r>
        <w:t>Lahden kaupunki</w:t>
      </w:r>
    </w:p>
    <w:p w14:paraId="55FA3914" w14:textId="77777777" w:rsidR="00CC1A74" w:rsidRDefault="00CC1A74" w:rsidP="001E06FD">
      <w:pPr>
        <w:pStyle w:val="Leipteksti"/>
        <w:numPr>
          <w:ilvl w:val="2"/>
          <w:numId w:val="7"/>
        </w:numPr>
      </w:pPr>
      <w:r>
        <w:t>Lapin hyvinvointialue</w:t>
      </w:r>
    </w:p>
    <w:p w14:paraId="7B6C948C" w14:textId="77777777" w:rsidR="00CC1A74" w:rsidRDefault="00CC1A74" w:rsidP="001E06FD">
      <w:pPr>
        <w:pStyle w:val="Leipteksti"/>
        <w:numPr>
          <w:ilvl w:val="2"/>
          <w:numId w:val="7"/>
        </w:numPr>
      </w:pPr>
      <w:r>
        <w:t>Liikenne- ja viestintävirasto Traficom</w:t>
      </w:r>
    </w:p>
    <w:p w14:paraId="0F8BA85D" w14:textId="77777777" w:rsidR="00CC1A74" w:rsidRDefault="00CC1A74" w:rsidP="001E06FD">
      <w:pPr>
        <w:pStyle w:val="Leipteksti"/>
        <w:numPr>
          <w:ilvl w:val="2"/>
          <w:numId w:val="7"/>
        </w:numPr>
      </w:pPr>
      <w:r>
        <w:t>Länsi-Uudenmaan hyvinvointialue</w:t>
      </w:r>
    </w:p>
    <w:p w14:paraId="7BC6A1AB" w14:textId="77777777" w:rsidR="00CC1A74" w:rsidRDefault="00CC1A74" w:rsidP="001E06FD">
      <w:pPr>
        <w:pStyle w:val="Leipteksti"/>
        <w:numPr>
          <w:ilvl w:val="2"/>
          <w:numId w:val="7"/>
        </w:numPr>
      </w:pPr>
      <w:r>
        <w:t>Poliisi</w:t>
      </w:r>
    </w:p>
    <w:p w14:paraId="0E350B92" w14:textId="77777777" w:rsidR="00CC1A74" w:rsidRDefault="00CC1A74" w:rsidP="001E06FD">
      <w:pPr>
        <w:pStyle w:val="Leipteksti"/>
        <w:numPr>
          <w:ilvl w:val="2"/>
          <w:numId w:val="7"/>
        </w:numPr>
      </w:pPr>
      <w:r>
        <w:t>Senaatti-kiinteistöt</w:t>
      </w:r>
    </w:p>
    <w:p w14:paraId="240989A0" w14:textId="77777777" w:rsidR="00CC1A74" w:rsidRDefault="00CC1A74" w:rsidP="001E06FD">
      <w:pPr>
        <w:pStyle w:val="Leipteksti"/>
        <w:numPr>
          <w:ilvl w:val="2"/>
          <w:numId w:val="7"/>
        </w:numPr>
      </w:pPr>
      <w:r>
        <w:t>Tampereen kaupunki</w:t>
      </w:r>
    </w:p>
    <w:p w14:paraId="1CF191B3" w14:textId="77777777" w:rsidR="00CC1A74" w:rsidRDefault="00CC1A74" w:rsidP="001E06FD">
      <w:pPr>
        <w:pStyle w:val="Leipteksti"/>
        <w:numPr>
          <w:ilvl w:val="2"/>
          <w:numId w:val="7"/>
        </w:numPr>
      </w:pPr>
      <w:r>
        <w:t>Tulli</w:t>
      </w:r>
    </w:p>
    <w:p w14:paraId="7A6F39F2" w14:textId="77777777" w:rsidR="00CC1A74" w:rsidRDefault="00CC1A74" w:rsidP="001E06FD">
      <w:pPr>
        <w:pStyle w:val="Leipteksti"/>
        <w:numPr>
          <w:ilvl w:val="2"/>
          <w:numId w:val="7"/>
        </w:numPr>
      </w:pPr>
      <w:r w:rsidRPr="00F46157">
        <w:t>Valtion talous- ja henkilöstöhallinnon palvelukeskus (Palkeet)</w:t>
      </w:r>
    </w:p>
    <w:p w14:paraId="180EE26A" w14:textId="77777777" w:rsidR="00CC1A74" w:rsidRDefault="00CC1A74" w:rsidP="001E06FD">
      <w:pPr>
        <w:pStyle w:val="Leipteksti"/>
        <w:numPr>
          <w:ilvl w:val="2"/>
          <w:numId w:val="7"/>
        </w:numPr>
      </w:pPr>
      <w:r>
        <w:t>Valtiovarainministeriö</w:t>
      </w:r>
    </w:p>
    <w:p w14:paraId="0E10CCC2" w14:textId="77777777" w:rsidR="00CC1A74" w:rsidRDefault="00CC1A74" w:rsidP="001E06FD">
      <w:pPr>
        <w:pStyle w:val="Leipteksti"/>
        <w:numPr>
          <w:ilvl w:val="2"/>
          <w:numId w:val="7"/>
        </w:numPr>
      </w:pPr>
      <w:r>
        <w:t>Vantaan ja Keravan hyvinvointialue</w:t>
      </w:r>
    </w:p>
    <w:p w14:paraId="358BF68F" w14:textId="77777777" w:rsidR="00CC1A74" w:rsidRDefault="00CC1A74" w:rsidP="001E06FD">
      <w:pPr>
        <w:pStyle w:val="Leipteksti"/>
        <w:numPr>
          <w:ilvl w:val="2"/>
          <w:numId w:val="7"/>
        </w:numPr>
      </w:pPr>
      <w:r>
        <w:t>Varsinais-Suomen hyvinvointialue</w:t>
      </w:r>
    </w:p>
    <w:p w14:paraId="557E9BBF" w14:textId="77777777" w:rsidR="00CC1A74" w:rsidRDefault="00CC1A74" w:rsidP="001E06FD">
      <w:pPr>
        <w:pStyle w:val="Leipteksti"/>
        <w:numPr>
          <w:ilvl w:val="2"/>
          <w:numId w:val="7"/>
        </w:numPr>
      </w:pPr>
      <w:r>
        <w:t>Verohallinto</w:t>
      </w:r>
    </w:p>
    <w:p w14:paraId="0D9CB337" w14:textId="11B1CFD4" w:rsidR="00EB326A" w:rsidRDefault="00924ADC" w:rsidP="00EB326A">
      <w:pPr>
        <w:pStyle w:val="Leipteksti"/>
      </w:pPr>
      <w:r w:rsidRPr="00924ADC">
        <w:t xml:space="preserve">Haastattelujen avulla saatua nykytilaa täydentämään tehtiin hankintayksiköille kysely, joka lähetettiin </w:t>
      </w:r>
      <w:r w:rsidR="000775AF" w:rsidRPr="00924ADC">
        <w:t>sähköpostilla</w:t>
      </w:r>
      <w:r w:rsidRPr="00924ADC">
        <w:t xml:space="preserve"> 11.5.2023 jokaiseen valtion kirjanpitoyksikköön, kuntaan, kuntayhtymään, hyvinvointialueelle ja evankelisluterilaiseen seurankuntaan. Vastauksia saatiin yhteensä 119.</w:t>
      </w:r>
    </w:p>
    <w:p w14:paraId="61B0002F" w14:textId="6D7EBAED" w:rsidR="007346B6" w:rsidRDefault="007346B6" w:rsidP="001B2960">
      <w:pPr>
        <w:pStyle w:val="Leipteksti"/>
      </w:pPr>
      <w:r w:rsidRPr="0069230E">
        <w:rPr>
          <w:lang w:eastAsia="fi-FI"/>
        </w:rPr>
        <w:t xml:space="preserve">Kokonaisarkkitehtuuriperiaatteiden työstämiseksi järjestettiin työpaja 11.5.2023, johon oli kutsuttu Hankinta-Suomi -ohjelman hankintojen tiedolla johtaminen ja vaikuttavuus -teemaryhmän jäsenet ja </w:t>
      </w:r>
      <w:r w:rsidR="00036A11">
        <w:rPr>
          <w:lang w:eastAsia="fi-FI"/>
        </w:rPr>
        <w:t xml:space="preserve">julkisten hankintojen tavoitetilaa määrittelevä </w:t>
      </w:r>
      <w:r w:rsidRPr="0069230E">
        <w:rPr>
          <w:lang w:eastAsia="fi-FI"/>
        </w:rPr>
        <w:t xml:space="preserve">ns. </w:t>
      </w:r>
      <w:proofErr w:type="spellStart"/>
      <w:r w:rsidR="000775AF">
        <w:rPr>
          <w:lang w:eastAsia="fi-FI"/>
        </w:rPr>
        <w:t>r</w:t>
      </w:r>
      <w:r w:rsidRPr="0069230E">
        <w:rPr>
          <w:lang w:eastAsia="fi-FI"/>
        </w:rPr>
        <w:t>oundtable</w:t>
      </w:r>
      <w:proofErr w:type="spellEnd"/>
      <w:r w:rsidRPr="0069230E">
        <w:rPr>
          <w:lang w:eastAsia="fi-FI"/>
        </w:rPr>
        <w:t>-ryhmä. Kutsuttuja oli noin 200 henkilöä, osallistujia noin 60.</w:t>
      </w:r>
    </w:p>
    <w:p w14:paraId="2426F67B" w14:textId="3C00AA01" w:rsidR="000E2CBA" w:rsidRDefault="000E2CBA" w:rsidP="001B2960">
      <w:pPr>
        <w:pStyle w:val="Otsikko2"/>
      </w:pPr>
      <w:bookmarkStart w:id="342" w:name="_Toc146715438"/>
      <w:r>
        <w:t>Hankinnan käsitemalli</w:t>
      </w:r>
      <w:bookmarkEnd w:id="337"/>
      <w:r w:rsidR="004865F8">
        <w:t>kuvaukset</w:t>
      </w:r>
      <w:bookmarkEnd w:id="342"/>
    </w:p>
    <w:p w14:paraId="4897490B" w14:textId="4FEB50BA" w:rsidR="000E2CBA" w:rsidRDefault="000E2CBA" w:rsidP="000E2CBA">
      <w:pPr>
        <w:pStyle w:val="Leipteksti"/>
      </w:pPr>
      <w:r w:rsidRPr="00D963CF">
        <w:t>Käsitemalleissa</w:t>
      </w:r>
      <w:r>
        <w:t xml:space="preserve"> y</w:t>
      </w:r>
      <w:r w:rsidRPr="00D963CF">
        <w:t>dinkäsitteet ovat merkitty oranssilla keltaisella (käsitemallissa kuvattu ydinkäsite tummemmalla sävyllä ja linkittyvät ydinkäsitteet vaaleammalla sävyllä)</w:t>
      </w:r>
      <w:r>
        <w:t>, m</w:t>
      </w:r>
      <w:r w:rsidRPr="00D963CF">
        <w:t>uut käsitteet ovat merkitty valkoisella</w:t>
      </w:r>
      <w:r>
        <w:t xml:space="preserve"> ja e</w:t>
      </w:r>
      <w:r w:rsidRPr="00D963CF">
        <w:t>simerkit ovat merkitty harmaalla</w:t>
      </w:r>
      <w:r>
        <w:t xml:space="preserve">. </w:t>
      </w:r>
      <w:r w:rsidRPr="00D963CF">
        <w:t>Numerot linkkien päässä kertovat kuinka monta liittyvää elementtiä käsitteiden välillä voi olla.</w:t>
      </w:r>
      <w:r>
        <w:t xml:space="preserve"> (</w:t>
      </w:r>
      <w:r>
        <w:fldChar w:fldCharType="begin"/>
      </w:r>
      <w:r>
        <w:instrText xml:space="preserve"> REF _Ref130477616 \h </w:instrText>
      </w:r>
      <w:r>
        <w:fldChar w:fldCharType="separate"/>
      </w:r>
      <w:r w:rsidR="006259F6">
        <w:t xml:space="preserve">Kuva </w:t>
      </w:r>
      <w:r w:rsidR="006259F6">
        <w:rPr>
          <w:noProof/>
        </w:rPr>
        <w:t>21</w:t>
      </w:r>
      <w:r>
        <w:fldChar w:fldCharType="end"/>
      </w:r>
      <w:r>
        <w:t>)</w:t>
      </w:r>
      <w:r w:rsidRPr="00D963CF">
        <w:t xml:space="preserve"> </w:t>
      </w:r>
    </w:p>
    <w:p w14:paraId="6EDA0B93" w14:textId="77777777" w:rsidR="000E2CBA" w:rsidRDefault="000E2CBA" w:rsidP="000E2CBA">
      <w:pPr>
        <w:pStyle w:val="Leipteksti"/>
        <w:keepNext/>
      </w:pPr>
      <w:r>
        <w:rPr>
          <w:noProof/>
        </w:rPr>
        <w:lastRenderedPageBreak/>
        <w:drawing>
          <wp:inline distT="0" distB="0" distL="0" distR="0" wp14:anchorId="7905334D" wp14:editId="578E12D3">
            <wp:extent cx="4840605" cy="2097405"/>
            <wp:effectExtent l="0" t="0" r="0"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0605" cy="2097405"/>
                    </a:xfrm>
                    <a:prstGeom prst="rect">
                      <a:avLst/>
                    </a:prstGeom>
                    <a:noFill/>
                  </pic:spPr>
                </pic:pic>
              </a:graphicData>
            </a:graphic>
          </wp:inline>
        </w:drawing>
      </w:r>
    </w:p>
    <w:p w14:paraId="3DFB0BC6" w14:textId="1184D720" w:rsidR="000E2CBA" w:rsidRDefault="000E2CBA" w:rsidP="000E2CBA">
      <w:pPr>
        <w:pStyle w:val="Kuvaotsikko"/>
      </w:pPr>
      <w:bookmarkStart w:id="343" w:name="_Ref130477616"/>
      <w:bookmarkStart w:id="344" w:name="_Toc137723865"/>
      <w:r>
        <w:t xml:space="preserve">Kuva </w:t>
      </w:r>
      <w:r>
        <w:fldChar w:fldCharType="begin"/>
      </w:r>
      <w:r>
        <w:instrText>SEQ Kuva \* ARABIC</w:instrText>
      </w:r>
      <w:r>
        <w:fldChar w:fldCharType="separate"/>
      </w:r>
      <w:r w:rsidR="001504E2">
        <w:rPr>
          <w:noProof/>
        </w:rPr>
        <w:t>21</w:t>
      </w:r>
      <w:r>
        <w:fldChar w:fldCharType="end"/>
      </w:r>
      <w:bookmarkEnd w:id="343"/>
      <w:r>
        <w:t xml:space="preserve"> Käsitemallien kuvaustapa</w:t>
      </w:r>
      <w:bookmarkEnd w:id="344"/>
    </w:p>
    <w:p w14:paraId="62FF910E" w14:textId="515FF0F2" w:rsidR="000E2CBA" w:rsidRPr="00475E40" w:rsidRDefault="000E2CBA" w:rsidP="000E2CBA">
      <w:pPr>
        <w:pStyle w:val="Leipteksti"/>
      </w:pPr>
      <w:r>
        <w:t>Esimerkkikaaviossa (</w:t>
      </w:r>
      <w:r>
        <w:fldChar w:fldCharType="begin"/>
      </w:r>
      <w:r>
        <w:instrText xml:space="preserve"> REF _Ref130477832 \h </w:instrText>
      </w:r>
      <w:r>
        <w:fldChar w:fldCharType="separate"/>
      </w:r>
      <w:r w:rsidR="00CC6F61">
        <w:t xml:space="preserve">Kuva </w:t>
      </w:r>
      <w:r w:rsidR="00CC6F61">
        <w:rPr>
          <w:noProof/>
        </w:rPr>
        <w:t>22</w:t>
      </w:r>
      <w:r>
        <w:fldChar w:fldCharType="end"/>
      </w:r>
      <w:r>
        <w:t>) o</w:t>
      </w:r>
      <w:r w:rsidRPr="00D963CF">
        <w:t>stolaskusta ostolaskun liitteeseen linkin päässä on ’</w:t>
      </w:r>
      <w:proofErr w:type="gramStart"/>
      <w:r w:rsidRPr="00D963CF">
        <w:t>0..</w:t>
      </w:r>
      <w:proofErr w:type="gramEnd"/>
      <w:r w:rsidRPr="00D963CF">
        <w:t>*’, eli ostolaskulla voi olla tai voi olla olematta useampiakin liitteitä. Toiseen suuntaan linkin päässä on 1 eli ostolaskun liitettä ei voi olla olemassa, jos sitä ei pystytä liittämään yhteen ostolaskuun. Merkintä ’</w:t>
      </w:r>
      <w:proofErr w:type="gramStart"/>
      <w:r w:rsidRPr="00D963CF">
        <w:t>0..</w:t>
      </w:r>
      <w:proofErr w:type="gramEnd"/>
      <w:r w:rsidRPr="00D963CF">
        <w:t>1’ tarkoittaa, että käsite voi liittyä tai olla liittymättä toiseen käsitteeseen.</w:t>
      </w:r>
    </w:p>
    <w:p w14:paraId="016CB608" w14:textId="77777777" w:rsidR="000E2CBA" w:rsidRDefault="000E2CBA" w:rsidP="000E2CBA">
      <w:pPr>
        <w:keepNext/>
      </w:pPr>
      <w:r>
        <w:rPr>
          <w:noProof/>
        </w:rPr>
        <w:drawing>
          <wp:inline distT="0" distB="0" distL="0" distR="0" wp14:anchorId="0074FA41" wp14:editId="22B13BAC">
            <wp:extent cx="4840605" cy="3499485"/>
            <wp:effectExtent l="0" t="0" r="0" b="5715"/>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0605" cy="3499485"/>
                    </a:xfrm>
                    <a:prstGeom prst="rect">
                      <a:avLst/>
                    </a:prstGeom>
                    <a:noFill/>
                  </pic:spPr>
                </pic:pic>
              </a:graphicData>
            </a:graphic>
          </wp:inline>
        </w:drawing>
      </w:r>
    </w:p>
    <w:p w14:paraId="4290129E" w14:textId="68AB5B17" w:rsidR="000E2CBA" w:rsidRDefault="000E2CBA" w:rsidP="000E2CBA">
      <w:pPr>
        <w:pStyle w:val="Kuvaotsikko"/>
      </w:pPr>
      <w:bookmarkStart w:id="345" w:name="_Ref130477832"/>
      <w:bookmarkStart w:id="346" w:name="_Toc137723866"/>
      <w:r>
        <w:t xml:space="preserve">Kuva </w:t>
      </w:r>
      <w:r>
        <w:fldChar w:fldCharType="begin"/>
      </w:r>
      <w:r>
        <w:instrText>SEQ Kuva \* ARABIC</w:instrText>
      </w:r>
      <w:r>
        <w:fldChar w:fldCharType="separate"/>
      </w:r>
      <w:r w:rsidR="00CC6F61">
        <w:rPr>
          <w:noProof/>
        </w:rPr>
        <w:t>22</w:t>
      </w:r>
      <w:r>
        <w:fldChar w:fldCharType="end"/>
      </w:r>
      <w:bookmarkEnd w:id="345"/>
      <w:r>
        <w:t xml:space="preserve"> Esimerkki käsitemallista</w:t>
      </w:r>
      <w:bookmarkEnd w:id="346"/>
    </w:p>
    <w:p w14:paraId="2C271CB4" w14:textId="3CAD67E4" w:rsidR="00690743" w:rsidRDefault="00690743">
      <w:r>
        <w:br w:type="page"/>
      </w:r>
    </w:p>
    <w:p w14:paraId="63777CDA" w14:textId="77777777" w:rsidR="000E2CBA" w:rsidRDefault="000E2CBA" w:rsidP="000E2CBA"/>
    <w:p w14:paraId="2CA6EACA" w14:textId="77777777" w:rsidR="00795407" w:rsidRDefault="00795407" w:rsidP="00795407">
      <w:pPr>
        <w:pStyle w:val="Otsikko3"/>
      </w:pPr>
      <w:bookmarkStart w:id="347" w:name="_Toc146715439"/>
      <w:r>
        <w:t>Tarve</w:t>
      </w:r>
      <w:bookmarkEnd w:id="347"/>
    </w:p>
    <w:p w14:paraId="1A8A2160" w14:textId="77777777" w:rsidR="00795407" w:rsidRDefault="00795407" w:rsidP="00795407"/>
    <w:p w14:paraId="402F191F" w14:textId="77777777" w:rsidR="00795407" w:rsidRDefault="00795407" w:rsidP="00795407">
      <w:pPr>
        <w:keepNext/>
      </w:pPr>
      <w:r w:rsidRPr="00AF79AE">
        <w:rPr>
          <w:noProof/>
        </w:rPr>
        <w:drawing>
          <wp:inline distT="0" distB="0" distL="0" distR="0" wp14:anchorId="07590BFA" wp14:editId="7E2D1895">
            <wp:extent cx="6120130" cy="2829560"/>
            <wp:effectExtent l="0" t="0" r="0" b="8890"/>
            <wp:docPr id="15" name="Kuva 15">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41">
                      <a:extLst>
                        <a:ext uri="{28A0092B-C50C-407E-A947-70E740481C1C}">
                          <a14:useLocalDpi xmlns:a14="http://schemas.microsoft.com/office/drawing/2010/main" val="0"/>
                        </a:ext>
                      </a:extLst>
                    </a:blip>
                    <a:srcRect/>
                    <a:stretch/>
                  </pic:blipFill>
                  <pic:spPr>
                    <a:xfrm>
                      <a:off x="0" y="0"/>
                      <a:ext cx="6120130" cy="2829560"/>
                    </a:xfrm>
                    <a:prstGeom prst="rect">
                      <a:avLst/>
                    </a:prstGeom>
                  </pic:spPr>
                </pic:pic>
              </a:graphicData>
            </a:graphic>
          </wp:inline>
        </w:drawing>
      </w:r>
    </w:p>
    <w:p w14:paraId="69E38B68" w14:textId="77777777" w:rsidR="00795407" w:rsidRDefault="00795407" w:rsidP="00795407">
      <w:pPr>
        <w:pStyle w:val="Kuvaotsikko"/>
      </w:pPr>
      <w:r>
        <w:t xml:space="preserve">Kuva </w:t>
      </w:r>
      <w:r>
        <w:fldChar w:fldCharType="begin"/>
      </w:r>
      <w:r>
        <w:instrText>SEQ Kuva \* ARABIC</w:instrText>
      </w:r>
      <w:r>
        <w:fldChar w:fldCharType="separate"/>
      </w:r>
      <w:r>
        <w:rPr>
          <w:noProof/>
        </w:rPr>
        <w:t>24</w:t>
      </w:r>
      <w:r>
        <w:fldChar w:fldCharType="end"/>
      </w:r>
      <w:r>
        <w:t xml:space="preserve"> Tarve-käsitemalli</w:t>
      </w:r>
    </w:p>
    <w:p w14:paraId="59680A1E" w14:textId="76A2A8FA" w:rsidR="00690743" w:rsidRDefault="00690743">
      <w:r>
        <w:br w:type="page"/>
      </w:r>
    </w:p>
    <w:p w14:paraId="5939888A" w14:textId="77777777" w:rsidR="00795407" w:rsidRDefault="00795407" w:rsidP="00795407"/>
    <w:p w14:paraId="7384FA82" w14:textId="10D25FC5" w:rsidR="000E2CBA" w:rsidRDefault="000E2CBA" w:rsidP="00941568">
      <w:pPr>
        <w:pStyle w:val="Otsikko3"/>
      </w:pPr>
      <w:bookmarkStart w:id="348" w:name="_Toc146715440"/>
      <w:r>
        <w:t>Hankint</w:t>
      </w:r>
      <w:r w:rsidR="00FF4DC6">
        <w:t>a</w:t>
      </w:r>
      <w:r>
        <w:t>suunnitelma</w:t>
      </w:r>
      <w:bookmarkEnd w:id="348"/>
    </w:p>
    <w:p w14:paraId="4F8B3441" w14:textId="77777777" w:rsidR="000E2CBA" w:rsidRPr="009A399C" w:rsidRDefault="000E2CBA" w:rsidP="000E2CBA"/>
    <w:p w14:paraId="2A60722A" w14:textId="77777777" w:rsidR="000E2CBA" w:rsidRDefault="000E2CBA" w:rsidP="000E2CBA">
      <w:pPr>
        <w:keepNext/>
      </w:pPr>
      <w:r w:rsidRPr="008B6D1E">
        <w:rPr>
          <w:noProof/>
        </w:rPr>
        <w:drawing>
          <wp:inline distT="0" distB="0" distL="0" distR="0" wp14:anchorId="044B07D6" wp14:editId="4D784D42">
            <wp:extent cx="5935728" cy="5251158"/>
            <wp:effectExtent l="0" t="0" r="8255" b="6985"/>
            <wp:docPr id="108" name="Kuva 108">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42">
                      <a:extLst>
                        <a:ext uri="{28A0092B-C50C-407E-A947-70E740481C1C}">
                          <a14:useLocalDpi xmlns:a14="http://schemas.microsoft.com/office/drawing/2010/main" val="0"/>
                        </a:ext>
                      </a:extLst>
                    </a:blip>
                    <a:srcRect/>
                    <a:stretch/>
                  </pic:blipFill>
                  <pic:spPr>
                    <a:xfrm>
                      <a:off x="0" y="0"/>
                      <a:ext cx="5935728" cy="5251158"/>
                    </a:xfrm>
                    <a:prstGeom prst="rect">
                      <a:avLst/>
                    </a:prstGeom>
                  </pic:spPr>
                </pic:pic>
              </a:graphicData>
            </a:graphic>
          </wp:inline>
        </w:drawing>
      </w:r>
    </w:p>
    <w:p w14:paraId="510872D9" w14:textId="71B0B6F2" w:rsidR="000E2CBA" w:rsidRDefault="000E2CBA" w:rsidP="000E2CBA">
      <w:pPr>
        <w:pStyle w:val="Kuvaotsikko"/>
      </w:pPr>
      <w:bookmarkStart w:id="349" w:name="_Toc137723867"/>
      <w:r>
        <w:t xml:space="preserve">Kuva </w:t>
      </w:r>
      <w:r>
        <w:fldChar w:fldCharType="begin"/>
      </w:r>
      <w:r>
        <w:instrText>SEQ Kuva \* ARABIC</w:instrText>
      </w:r>
      <w:r>
        <w:fldChar w:fldCharType="separate"/>
      </w:r>
      <w:r w:rsidR="002303A5">
        <w:rPr>
          <w:noProof/>
        </w:rPr>
        <w:t>23</w:t>
      </w:r>
      <w:r>
        <w:fldChar w:fldCharType="end"/>
      </w:r>
      <w:r>
        <w:t xml:space="preserve"> Hankintojen suunnitelma -käsitemalli</w:t>
      </w:r>
      <w:bookmarkEnd w:id="349"/>
    </w:p>
    <w:p w14:paraId="4C2AD482" w14:textId="7D519EFD" w:rsidR="000E2CBA" w:rsidRDefault="00795407" w:rsidP="001B2960">
      <w:pPr>
        <w:pStyle w:val="Otsikko3"/>
      </w:pPr>
      <w:bookmarkStart w:id="350" w:name="_Toc146715441"/>
      <w:r>
        <w:lastRenderedPageBreak/>
        <w:t>Hankinnan valmistelu</w:t>
      </w:r>
      <w:bookmarkEnd w:id="350"/>
    </w:p>
    <w:p w14:paraId="44E6C422" w14:textId="3BAC0CAB" w:rsidR="00690743" w:rsidRDefault="00795407" w:rsidP="000E2CBA">
      <w:r>
        <w:rPr>
          <w:noProof/>
        </w:rPr>
        <w:drawing>
          <wp:inline distT="0" distB="0" distL="0" distR="0" wp14:anchorId="7DAACCD2" wp14:editId="4CED899D">
            <wp:extent cx="6087513" cy="3093720"/>
            <wp:effectExtent l="0" t="0" r="889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7024" cy="3098553"/>
                    </a:xfrm>
                    <a:prstGeom prst="rect">
                      <a:avLst/>
                    </a:prstGeom>
                    <a:noFill/>
                  </pic:spPr>
                </pic:pic>
              </a:graphicData>
            </a:graphic>
          </wp:inline>
        </w:drawing>
      </w:r>
    </w:p>
    <w:p w14:paraId="526EC40D" w14:textId="77777777" w:rsidR="00690743" w:rsidRDefault="00690743">
      <w:r>
        <w:br w:type="page"/>
      </w:r>
    </w:p>
    <w:p w14:paraId="34444F89" w14:textId="77777777" w:rsidR="00795407" w:rsidRDefault="00795407" w:rsidP="000E2CBA"/>
    <w:p w14:paraId="23D80A22" w14:textId="77777777" w:rsidR="00770C38" w:rsidRDefault="00770C38" w:rsidP="00941568">
      <w:pPr>
        <w:pStyle w:val="Otsikko3"/>
      </w:pPr>
      <w:bookmarkStart w:id="351" w:name="_Toc138158422"/>
      <w:bookmarkStart w:id="352" w:name="_Toc138158423"/>
      <w:bookmarkStart w:id="353" w:name="_Toc138158424"/>
      <w:bookmarkStart w:id="354" w:name="_Toc138158425"/>
      <w:bookmarkStart w:id="355" w:name="_Toc138158426"/>
      <w:bookmarkStart w:id="356" w:name="_Toc146715442"/>
      <w:bookmarkEnd w:id="351"/>
      <w:bookmarkEnd w:id="352"/>
      <w:bookmarkEnd w:id="353"/>
      <w:bookmarkEnd w:id="354"/>
      <w:bookmarkEnd w:id="355"/>
      <w:r>
        <w:t>Kilpailutus</w:t>
      </w:r>
      <w:bookmarkEnd w:id="356"/>
    </w:p>
    <w:p w14:paraId="320978EB" w14:textId="77777777" w:rsidR="00770C38" w:rsidRDefault="00770C38" w:rsidP="00770C38"/>
    <w:p w14:paraId="30709C8C" w14:textId="77777777" w:rsidR="00770C38" w:rsidRDefault="00770C38" w:rsidP="00770C38">
      <w:pPr>
        <w:keepNext/>
      </w:pPr>
      <w:r w:rsidRPr="00343BA2">
        <w:rPr>
          <w:noProof/>
        </w:rPr>
        <w:drawing>
          <wp:inline distT="0" distB="0" distL="0" distR="0" wp14:anchorId="0C045EC1" wp14:editId="1EB3C764">
            <wp:extent cx="6120130" cy="3376930"/>
            <wp:effectExtent l="0" t="0" r="0" b="0"/>
            <wp:docPr id="126" name="Kuva 126">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44">
                      <a:extLst>
                        <a:ext uri="{28A0092B-C50C-407E-A947-70E740481C1C}">
                          <a14:useLocalDpi xmlns:a14="http://schemas.microsoft.com/office/drawing/2010/main" val="0"/>
                        </a:ext>
                      </a:extLst>
                    </a:blip>
                    <a:srcRect/>
                    <a:stretch/>
                  </pic:blipFill>
                  <pic:spPr>
                    <a:xfrm>
                      <a:off x="0" y="0"/>
                      <a:ext cx="6120130" cy="3376930"/>
                    </a:xfrm>
                    <a:prstGeom prst="rect">
                      <a:avLst/>
                    </a:prstGeom>
                  </pic:spPr>
                </pic:pic>
              </a:graphicData>
            </a:graphic>
          </wp:inline>
        </w:drawing>
      </w:r>
    </w:p>
    <w:p w14:paraId="6B328425" w14:textId="0E29595B" w:rsidR="00690743" w:rsidRDefault="00690743" w:rsidP="00770C38">
      <w:pPr>
        <w:pStyle w:val="Kuvaotsikko"/>
      </w:pPr>
      <w:bookmarkStart w:id="357" w:name="_Toc137723869"/>
      <w:r>
        <w:br/>
      </w:r>
      <w:r w:rsidR="00770C38">
        <w:t xml:space="preserve">Kuva </w:t>
      </w:r>
      <w:r w:rsidR="00770C38">
        <w:fldChar w:fldCharType="begin"/>
      </w:r>
      <w:r w:rsidR="00770C38">
        <w:instrText>SEQ Kuva \* ARABIC</w:instrText>
      </w:r>
      <w:r w:rsidR="00770C38">
        <w:fldChar w:fldCharType="separate"/>
      </w:r>
      <w:r w:rsidR="00770C38">
        <w:rPr>
          <w:noProof/>
        </w:rPr>
        <w:t>25</w:t>
      </w:r>
      <w:r w:rsidR="00770C38">
        <w:fldChar w:fldCharType="end"/>
      </w:r>
      <w:r w:rsidR="00770C38">
        <w:t xml:space="preserve"> Kilpailutus-käsitemalli</w:t>
      </w:r>
      <w:bookmarkEnd w:id="357"/>
    </w:p>
    <w:p w14:paraId="6B40ACF0" w14:textId="77777777" w:rsidR="00690743" w:rsidRDefault="00690743">
      <w:pPr>
        <w:rPr>
          <w:rFonts w:asciiTheme="majorHAnsi" w:hAnsiTheme="majorHAnsi"/>
          <w:iCs/>
          <w:szCs w:val="18"/>
        </w:rPr>
      </w:pPr>
      <w:r>
        <w:br w:type="page"/>
      </w:r>
    </w:p>
    <w:p w14:paraId="3ED7270D" w14:textId="77777777" w:rsidR="00770C38" w:rsidRDefault="00770C38" w:rsidP="00770C38">
      <w:pPr>
        <w:pStyle w:val="Kuvaotsikko"/>
      </w:pPr>
    </w:p>
    <w:p w14:paraId="6E86CD27" w14:textId="77777777" w:rsidR="00C52AA2" w:rsidRDefault="00C52AA2" w:rsidP="00941568">
      <w:pPr>
        <w:pStyle w:val="Otsikko3"/>
        <w:rPr>
          <w:lang w:val="en-US"/>
        </w:rPr>
      </w:pPr>
      <w:bookmarkStart w:id="358" w:name="_Toc146715443"/>
      <w:proofErr w:type="spellStart"/>
      <w:r w:rsidRPr="00E12BB2">
        <w:rPr>
          <w:lang w:val="en-US"/>
        </w:rPr>
        <w:t>T</w:t>
      </w:r>
      <w:r>
        <w:rPr>
          <w:lang w:val="en-US"/>
        </w:rPr>
        <w:t>arjouspyyntö</w:t>
      </w:r>
      <w:bookmarkEnd w:id="358"/>
      <w:proofErr w:type="spellEnd"/>
    </w:p>
    <w:p w14:paraId="447930B4" w14:textId="77777777" w:rsidR="00C52AA2" w:rsidRDefault="00C52AA2" w:rsidP="00C52AA2">
      <w:pPr>
        <w:rPr>
          <w:lang w:val="en-US"/>
        </w:rPr>
      </w:pPr>
    </w:p>
    <w:p w14:paraId="784E33A4" w14:textId="77777777" w:rsidR="00C52AA2" w:rsidRDefault="00C52AA2" w:rsidP="00C52AA2">
      <w:pPr>
        <w:keepNext/>
      </w:pPr>
      <w:r w:rsidRPr="00094E90">
        <w:rPr>
          <w:noProof/>
        </w:rPr>
        <w:drawing>
          <wp:inline distT="0" distB="0" distL="0" distR="0" wp14:anchorId="53E03964" wp14:editId="5C06A5C4">
            <wp:extent cx="6120130" cy="2858135"/>
            <wp:effectExtent l="0" t="0" r="0" b="0"/>
            <wp:docPr id="119" name="Kuva 119">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45">
                      <a:extLst>
                        <a:ext uri="{28A0092B-C50C-407E-A947-70E740481C1C}">
                          <a14:useLocalDpi xmlns:a14="http://schemas.microsoft.com/office/drawing/2010/main" val="0"/>
                        </a:ext>
                      </a:extLst>
                    </a:blip>
                    <a:srcRect/>
                    <a:stretch/>
                  </pic:blipFill>
                  <pic:spPr>
                    <a:xfrm>
                      <a:off x="0" y="0"/>
                      <a:ext cx="6120130" cy="2858135"/>
                    </a:xfrm>
                    <a:prstGeom prst="rect">
                      <a:avLst/>
                    </a:prstGeom>
                  </pic:spPr>
                </pic:pic>
              </a:graphicData>
            </a:graphic>
          </wp:inline>
        </w:drawing>
      </w:r>
    </w:p>
    <w:p w14:paraId="6B201B01" w14:textId="3400B36D" w:rsidR="00C52AA2" w:rsidRDefault="00690743" w:rsidP="00C52AA2">
      <w:pPr>
        <w:pStyle w:val="Kuvaotsikko"/>
        <w:rPr>
          <w:lang w:val="en-US"/>
        </w:rPr>
      </w:pPr>
      <w:bookmarkStart w:id="359" w:name="_Toc137723870"/>
      <w:r>
        <w:br/>
      </w:r>
      <w:r w:rsidR="00C52AA2">
        <w:t xml:space="preserve">Kuva </w:t>
      </w:r>
      <w:r w:rsidR="00C52AA2">
        <w:fldChar w:fldCharType="begin"/>
      </w:r>
      <w:r w:rsidR="00C52AA2">
        <w:instrText>SEQ Kuva \* ARABIC</w:instrText>
      </w:r>
      <w:r w:rsidR="00C52AA2">
        <w:fldChar w:fldCharType="separate"/>
      </w:r>
      <w:r w:rsidR="002303A5">
        <w:rPr>
          <w:noProof/>
        </w:rPr>
        <w:t>26</w:t>
      </w:r>
      <w:r w:rsidR="00C52AA2">
        <w:fldChar w:fldCharType="end"/>
      </w:r>
      <w:r w:rsidR="00C52AA2">
        <w:t xml:space="preserve"> Tarjouspyyntö-käsitemalli</w:t>
      </w:r>
      <w:bookmarkEnd w:id="359"/>
    </w:p>
    <w:p w14:paraId="49B8DC17" w14:textId="77777777" w:rsidR="00C52AA2" w:rsidRDefault="00C52AA2" w:rsidP="00C52AA2">
      <w:pPr>
        <w:rPr>
          <w:lang w:val="en-US"/>
        </w:rPr>
      </w:pPr>
    </w:p>
    <w:p w14:paraId="0CFB739E" w14:textId="77777777" w:rsidR="00C52AA2" w:rsidRDefault="00C52AA2" w:rsidP="00941568">
      <w:pPr>
        <w:pStyle w:val="Otsikko3"/>
        <w:rPr>
          <w:lang w:val="en-US"/>
        </w:rPr>
      </w:pPr>
      <w:bookmarkStart w:id="360" w:name="_Toc146715444"/>
      <w:proofErr w:type="spellStart"/>
      <w:r>
        <w:rPr>
          <w:lang w:val="en-US"/>
        </w:rPr>
        <w:t>Hankintailmoitus</w:t>
      </w:r>
      <w:bookmarkEnd w:id="360"/>
      <w:proofErr w:type="spellEnd"/>
    </w:p>
    <w:p w14:paraId="258F21BB" w14:textId="77777777" w:rsidR="00C52AA2" w:rsidRDefault="00C52AA2" w:rsidP="00C52AA2">
      <w:pPr>
        <w:rPr>
          <w:lang w:val="en-US"/>
        </w:rPr>
      </w:pPr>
    </w:p>
    <w:p w14:paraId="7F0DD8A6" w14:textId="77777777" w:rsidR="00C52AA2" w:rsidRDefault="00C52AA2" w:rsidP="00C52AA2">
      <w:pPr>
        <w:keepNext/>
      </w:pPr>
      <w:r w:rsidRPr="00790C3A">
        <w:rPr>
          <w:noProof/>
        </w:rPr>
        <w:drawing>
          <wp:inline distT="0" distB="0" distL="0" distR="0" wp14:anchorId="2FBCE030" wp14:editId="7BF15AF0">
            <wp:extent cx="6120130" cy="3778250"/>
            <wp:effectExtent l="0" t="0" r="0" b="0"/>
            <wp:docPr id="117" name="Kuva 117">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46">
                      <a:extLst>
                        <a:ext uri="{28A0092B-C50C-407E-A947-70E740481C1C}">
                          <a14:useLocalDpi xmlns:a14="http://schemas.microsoft.com/office/drawing/2010/main" val="0"/>
                        </a:ext>
                      </a:extLst>
                    </a:blip>
                    <a:srcRect/>
                    <a:stretch/>
                  </pic:blipFill>
                  <pic:spPr>
                    <a:xfrm>
                      <a:off x="0" y="0"/>
                      <a:ext cx="6120130" cy="3778250"/>
                    </a:xfrm>
                    <a:prstGeom prst="rect">
                      <a:avLst/>
                    </a:prstGeom>
                  </pic:spPr>
                </pic:pic>
              </a:graphicData>
            </a:graphic>
          </wp:inline>
        </w:drawing>
      </w:r>
    </w:p>
    <w:p w14:paraId="513D50B7" w14:textId="19F01B9D" w:rsidR="00C52AA2" w:rsidRDefault="00690743" w:rsidP="00C52AA2">
      <w:pPr>
        <w:pStyle w:val="Kuvaotsikko"/>
        <w:rPr>
          <w:lang w:val="en-US"/>
        </w:rPr>
      </w:pPr>
      <w:bookmarkStart w:id="361" w:name="_Toc137723871"/>
      <w:r>
        <w:br/>
      </w:r>
      <w:r w:rsidR="00C52AA2">
        <w:t xml:space="preserve">Kuva </w:t>
      </w:r>
      <w:r w:rsidR="00C52AA2">
        <w:fldChar w:fldCharType="begin"/>
      </w:r>
      <w:r w:rsidR="00C52AA2">
        <w:instrText>SEQ Kuva \* ARABIC</w:instrText>
      </w:r>
      <w:r w:rsidR="00C52AA2">
        <w:fldChar w:fldCharType="separate"/>
      </w:r>
      <w:r w:rsidR="002303A5">
        <w:rPr>
          <w:noProof/>
        </w:rPr>
        <w:t>27</w:t>
      </w:r>
      <w:r w:rsidR="00C52AA2">
        <w:fldChar w:fldCharType="end"/>
      </w:r>
      <w:r w:rsidR="00C52AA2">
        <w:t xml:space="preserve"> Hankintailmoitus-käsitemalli</w:t>
      </w:r>
      <w:bookmarkEnd w:id="361"/>
    </w:p>
    <w:p w14:paraId="384E526D" w14:textId="7DDA0CFA" w:rsidR="00690743" w:rsidRDefault="00690743" w:rsidP="00C52AA2">
      <w:pPr>
        <w:rPr>
          <w:lang w:val="en-US"/>
        </w:rPr>
      </w:pPr>
      <w:r>
        <w:rPr>
          <w:lang w:val="en-US"/>
        </w:rPr>
        <w:lastRenderedPageBreak/>
        <w:br/>
      </w:r>
    </w:p>
    <w:p w14:paraId="3130C9A8" w14:textId="77777777" w:rsidR="00690743" w:rsidRDefault="00690743">
      <w:pPr>
        <w:rPr>
          <w:lang w:val="en-US"/>
        </w:rPr>
      </w:pPr>
      <w:r>
        <w:rPr>
          <w:lang w:val="en-US"/>
        </w:rPr>
        <w:br w:type="page"/>
      </w:r>
    </w:p>
    <w:p w14:paraId="1F8CF685" w14:textId="77777777" w:rsidR="00C52AA2" w:rsidRDefault="00C52AA2" w:rsidP="00C52AA2">
      <w:pPr>
        <w:rPr>
          <w:lang w:val="en-US"/>
        </w:rPr>
      </w:pPr>
    </w:p>
    <w:p w14:paraId="6ED12DA8" w14:textId="77777777" w:rsidR="00C52AA2" w:rsidRDefault="00C52AA2" w:rsidP="00941568">
      <w:pPr>
        <w:pStyle w:val="Otsikko3"/>
        <w:rPr>
          <w:lang w:val="en-US"/>
        </w:rPr>
      </w:pPr>
      <w:bookmarkStart w:id="362" w:name="_Toc146715445"/>
      <w:proofErr w:type="spellStart"/>
      <w:r>
        <w:rPr>
          <w:lang w:val="en-US"/>
        </w:rPr>
        <w:t>Tarjous</w:t>
      </w:r>
      <w:bookmarkEnd w:id="362"/>
      <w:proofErr w:type="spellEnd"/>
    </w:p>
    <w:p w14:paraId="69D16F27" w14:textId="77777777" w:rsidR="00C52AA2" w:rsidRDefault="00C52AA2" w:rsidP="00C52AA2">
      <w:pPr>
        <w:rPr>
          <w:lang w:val="en-US"/>
        </w:rPr>
      </w:pPr>
    </w:p>
    <w:p w14:paraId="22A22561" w14:textId="77777777" w:rsidR="00C52AA2" w:rsidRDefault="00C52AA2" w:rsidP="00C52AA2">
      <w:pPr>
        <w:keepNext/>
      </w:pPr>
      <w:r w:rsidRPr="00CC182A">
        <w:rPr>
          <w:noProof/>
        </w:rPr>
        <w:drawing>
          <wp:inline distT="0" distB="0" distL="0" distR="0" wp14:anchorId="60AE3C3C" wp14:editId="1749A2BE">
            <wp:extent cx="6120130" cy="4560570"/>
            <wp:effectExtent l="0" t="0" r="0" b="0"/>
            <wp:docPr id="115" name="Kuva 115">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47">
                      <a:extLst>
                        <a:ext uri="{28A0092B-C50C-407E-A947-70E740481C1C}">
                          <a14:useLocalDpi xmlns:a14="http://schemas.microsoft.com/office/drawing/2010/main" val="0"/>
                        </a:ext>
                      </a:extLst>
                    </a:blip>
                    <a:srcRect/>
                    <a:stretch/>
                  </pic:blipFill>
                  <pic:spPr>
                    <a:xfrm>
                      <a:off x="0" y="0"/>
                      <a:ext cx="6120130" cy="4560570"/>
                    </a:xfrm>
                    <a:prstGeom prst="rect">
                      <a:avLst/>
                    </a:prstGeom>
                  </pic:spPr>
                </pic:pic>
              </a:graphicData>
            </a:graphic>
          </wp:inline>
        </w:drawing>
      </w:r>
    </w:p>
    <w:p w14:paraId="7188D8B8" w14:textId="77777777" w:rsidR="00690743" w:rsidRDefault="00690743" w:rsidP="00C52AA2">
      <w:pPr>
        <w:pStyle w:val="Kuvaotsikko"/>
      </w:pPr>
      <w:bookmarkStart w:id="363" w:name="_Toc137723872"/>
    </w:p>
    <w:p w14:paraId="4180B788" w14:textId="2B6026A9" w:rsidR="00C52AA2" w:rsidRDefault="00C52AA2" w:rsidP="00C52AA2">
      <w:pPr>
        <w:pStyle w:val="Kuvaotsikko"/>
        <w:rPr>
          <w:lang w:val="en-US"/>
        </w:rPr>
      </w:pPr>
      <w:r>
        <w:t xml:space="preserve">Kuva </w:t>
      </w:r>
      <w:r>
        <w:fldChar w:fldCharType="begin"/>
      </w:r>
      <w:r>
        <w:instrText>SEQ Kuva \* ARABIC</w:instrText>
      </w:r>
      <w:r>
        <w:fldChar w:fldCharType="separate"/>
      </w:r>
      <w:r w:rsidR="002303A5">
        <w:rPr>
          <w:noProof/>
        </w:rPr>
        <w:t>28</w:t>
      </w:r>
      <w:r>
        <w:fldChar w:fldCharType="end"/>
      </w:r>
      <w:r>
        <w:t xml:space="preserve"> Tarjous-käsitemalli</w:t>
      </w:r>
      <w:bookmarkEnd w:id="363"/>
    </w:p>
    <w:p w14:paraId="020DA637" w14:textId="1F3E73E4" w:rsidR="000775AF" w:rsidRDefault="000775AF">
      <w:pPr>
        <w:rPr>
          <w:lang w:val="en-US"/>
        </w:rPr>
      </w:pPr>
      <w:r>
        <w:rPr>
          <w:lang w:val="en-US"/>
        </w:rPr>
        <w:br w:type="page"/>
      </w:r>
    </w:p>
    <w:p w14:paraId="39F0A9F3" w14:textId="77777777" w:rsidR="00C52AA2" w:rsidRDefault="00C52AA2" w:rsidP="00C52AA2">
      <w:pPr>
        <w:rPr>
          <w:lang w:val="en-US"/>
        </w:rPr>
      </w:pPr>
    </w:p>
    <w:p w14:paraId="28C4436C" w14:textId="77777777" w:rsidR="000E2CBA" w:rsidRDefault="000E2CBA" w:rsidP="00941568">
      <w:pPr>
        <w:pStyle w:val="Otsikko3"/>
      </w:pPr>
      <w:bookmarkStart w:id="364" w:name="_Toc146715446"/>
      <w:r>
        <w:t>Hankintasopimus</w:t>
      </w:r>
      <w:bookmarkEnd w:id="364"/>
    </w:p>
    <w:p w14:paraId="0C5B5776" w14:textId="77777777" w:rsidR="000E2CBA" w:rsidRDefault="000E2CBA" w:rsidP="000E2CBA"/>
    <w:p w14:paraId="4B7C5478" w14:textId="77777777" w:rsidR="00702C79" w:rsidRDefault="00702C79" w:rsidP="00702C79">
      <w:pPr>
        <w:keepNext/>
      </w:pPr>
      <w:r>
        <w:rPr>
          <w:noProof/>
        </w:rPr>
        <w:drawing>
          <wp:inline distT="0" distB="0" distL="0" distR="0" wp14:anchorId="5000E28A" wp14:editId="759CF171">
            <wp:extent cx="6111240" cy="4436279"/>
            <wp:effectExtent l="0" t="0" r="3810" b="2540"/>
            <wp:docPr id="132" name="Kuv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9001" cy="4441913"/>
                    </a:xfrm>
                    <a:prstGeom prst="rect">
                      <a:avLst/>
                    </a:prstGeom>
                    <a:noFill/>
                  </pic:spPr>
                </pic:pic>
              </a:graphicData>
            </a:graphic>
          </wp:inline>
        </w:drawing>
      </w:r>
    </w:p>
    <w:p w14:paraId="2736F973" w14:textId="22B7E5F5" w:rsidR="000775AF" w:rsidRDefault="00702C79" w:rsidP="00702C79">
      <w:pPr>
        <w:pStyle w:val="Kuvaotsikko"/>
      </w:pPr>
      <w:bookmarkStart w:id="365" w:name="_Toc137723873"/>
      <w:r>
        <w:t xml:space="preserve">Kuva </w:t>
      </w:r>
      <w:r>
        <w:fldChar w:fldCharType="begin"/>
      </w:r>
      <w:r>
        <w:instrText>SEQ Kuva \* ARABIC</w:instrText>
      </w:r>
      <w:r>
        <w:fldChar w:fldCharType="separate"/>
      </w:r>
      <w:r w:rsidR="002303A5">
        <w:rPr>
          <w:noProof/>
        </w:rPr>
        <w:t>29</w:t>
      </w:r>
      <w:r>
        <w:fldChar w:fldCharType="end"/>
      </w:r>
      <w:r>
        <w:t xml:space="preserve"> Hankintasopimus-käsitemalli</w:t>
      </w:r>
      <w:bookmarkEnd w:id="365"/>
    </w:p>
    <w:p w14:paraId="53B5C55B" w14:textId="77777777" w:rsidR="000775AF" w:rsidRDefault="000775AF">
      <w:pPr>
        <w:rPr>
          <w:rFonts w:asciiTheme="majorHAnsi" w:hAnsiTheme="majorHAnsi"/>
          <w:iCs/>
          <w:szCs w:val="18"/>
        </w:rPr>
      </w:pPr>
      <w:r>
        <w:br w:type="page"/>
      </w:r>
    </w:p>
    <w:p w14:paraId="69820B3F" w14:textId="77777777" w:rsidR="000E2CBA" w:rsidRDefault="000E2CBA" w:rsidP="00702C79">
      <w:pPr>
        <w:pStyle w:val="Kuvaotsikko"/>
      </w:pPr>
    </w:p>
    <w:p w14:paraId="027BE35C" w14:textId="77777777" w:rsidR="000E2CBA" w:rsidRDefault="000E2CBA" w:rsidP="00941568">
      <w:pPr>
        <w:pStyle w:val="Otsikko3"/>
      </w:pPr>
      <w:bookmarkStart w:id="366" w:name="_Toc146715447"/>
      <w:r>
        <w:t>Puitejärjestely</w:t>
      </w:r>
      <w:bookmarkEnd w:id="366"/>
    </w:p>
    <w:p w14:paraId="65CE00A2" w14:textId="77777777" w:rsidR="000E2CBA" w:rsidRDefault="000E2CBA" w:rsidP="000E2CBA"/>
    <w:p w14:paraId="2AFB3A3F" w14:textId="77777777" w:rsidR="000E2CBA" w:rsidRDefault="000E2CBA" w:rsidP="000E2CBA">
      <w:pPr>
        <w:keepNext/>
      </w:pPr>
      <w:r>
        <w:rPr>
          <w:noProof/>
        </w:rPr>
        <w:drawing>
          <wp:inline distT="0" distB="0" distL="0" distR="0" wp14:anchorId="1B38BB20" wp14:editId="6A6F8A32">
            <wp:extent cx="6027420" cy="4580344"/>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1357" cy="4590935"/>
                    </a:xfrm>
                    <a:prstGeom prst="rect">
                      <a:avLst/>
                    </a:prstGeom>
                    <a:noFill/>
                  </pic:spPr>
                </pic:pic>
              </a:graphicData>
            </a:graphic>
          </wp:inline>
        </w:drawing>
      </w:r>
    </w:p>
    <w:p w14:paraId="02F642E1" w14:textId="03FDA334" w:rsidR="000E2CBA" w:rsidRDefault="000E2CBA" w:rsidP="000E2CBA">
      <w:pPr>
        <w:pStyle w:val="Kuvaotsikko"/>
      </w:pPr>
      <w:bookmarkStart w:id="367" w:name="_Toc137723874"/>
      <w:r>
        <w:t xml:space="preserve">Kuva </w:t>
      </w:r>
      <w:r>
        <w:fldChar w:fldCharType="begin"/>
      </w:r>
      <w:r>
        <w:instrText>SEQ Kuva \* ARABIC</w:instrText>
      </w:r>
      <w:r>
        <w:fldChar w:fldCharType="separate"/>
      </w:r>
      <w:r w:rsidR="002303A5">
        <w:rPr>
          <w:noProof/>
        </w:rPr>
        <w:t>30</w:t>
      </w:r>
      <w:r>
        <w:fldChar w:fldCharType="end"/>
      </w:r>
      <w:r>
        <w:t xml:space="preserve"> Puitejärjestely-käsitemalli</w:t>
      </w:r>
      <w:bookmarkEnd w:id="367"/>
    </w:p>
    <w:p w14:paraId="3C7069DC" w14:textId="0A1BF83A" w:rsidR="000775AF" w:rsidRDefault="000775AF">
      <w:r>
        <w:br w:type="page"/>
      </w:r>
    </w:p>
    <w:p w14:paraId="6E0E88D5" w14:textId="77777777" w:rsidR="000E2CBA" w:rsidRDefault="000E2CBA" w:rsidP="000E2CBA"/>
    <w:p w14:paraId="3F99F8A3" w14:textId="77777777" w:rsidR="000E2CBA" w:rsidRDefault="000E2CBA" w:rsidP="00941568">
      <w:pPr>
        <w:pStyle w:val="Otsikko3"/>
      </w:pPr>
      <w:bookmarkStart w:id="368" w:name="_Toc146715448"/>
      <w:r>
        <w:t>Dynaaminen hankintajärjestelmä</w:t>
      </w:r>
      <w:bookmarkEnd w:id="368"/>
    </w:p>
    <w:p w14:paraId="10E45C49" w14:textId="77777777" w:rsidR="000E2CBA" w:rsidRDefault="000E2CBA" w:rsidP="000E2CBA"/>
    <w:p w14:paraId="23B5128B" w14:textId="77777777" w:rsidR="000E2CBA" w:rsidRPr="00E12BB2" w:rsidRDefault="000E2CBA" w:rsidP="000E2CBA">
      <w:pPr>
        <w:rPr>
          <w:lang w:val="en-US"/>
        </w:rPr>
      </w:pPr>
      <w:r w:rsidRPr="00E12BB2">
        <w:rPr>
          <w:lang w:val="en-US"/>
        </w:rPr>
        <w:t>DPS (Dynamic Purchasing System)</w:t>
      </w:r>
    </w:p>
    <w:p w14:paraId="749536E9" w14:textId="77777777" w:rsidR="000E2CBA" w:rsidRDefault="000E2CBA" w:rsidP="000E2CBA">
      <w:pPr>
        <w:keepNext/>
      </w:pPr>
      <w:r>
        <w:rPr>
          <w:noProof/>
          <w:lang w:val="en-US"/>
        </w:rPr>
        <w:drawing>
          <wp:inline distT="0" distB="0" distL="0" distR="0" wp14:anchorId="54159C9E" wp14:editId="5C264E49">
            <wp:extent cx="6050280" cy="3986795"/>
            <wp:effectExtent l="0" t="0" r="762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54341" cy="3989471"/>
                    </a:xfrm>
                    <a:prstGeom prst="rect">
                      <a:avLst/>
                    </a:prstGeom>
                    <a:noFill/>
                  </pic:spPr>
                </pic:pic>
              </a:graphicData>
            </a:graphic>
          </wp:inline>
        </w:drawing>
      </w:r>
    </w:p>
    <w:p w14:paraId="1B686F60" w14:textId="346AA209" w:rsidR="000E2CBA" w:rsidRPr="00E12BB2" w:rsidRDefault="000E2CBA" w:rsidP="000E2CBA">
      <w:pPr>
        <w:pStyle w:val="Kuvaotsikko"/>
        <w:rPr>
          <w:lang w:val="en-US"/>
        </w:rPr>
      </w:pPr>
      <w:bookmarkStart w:id="369" w:name="_Toc137723875"/>
      <w:r>
        <w:t xml:space="preserve">Kuva </w:t>
      </w:r>
      <w:r>
        <w:fldChar w:fldCharType="begin"/>
      </w:r>
      <w:r>
        <w:instrText>SEQ Kuva \* ARABIC</w:instrText>
      </w:r>
      <w:r>
        <w:fldChar w:fldCharType="separate"/>
      </w:r>
      <w:r w:rsidR="002303A5">
        <w:rPr>
          <w:noProof/>
        </w:rPr>
        <w:t>31</w:t>
      </w:r>
      <w:r>
        <w:fldChar w:fldCharType="end"/>
      </w:r>
      <w:r>
        <w:t xml:space="preserve"> Dynaaminen hankintajärjestelmä -käsitemalli</w:t>
      </w:r>
      <w:bookmarkEnd w:id="369"/>
    </w:p>
    <w:p w14:paraId="10856A8E" w14:textId="27CB3E8B" w:rsidR="000775AF" w:rsidRDefault="000775AF">
      <w:pPr>
        <w:rPr>
          <w:lang w:val="en-US"/>
        </w:rPr>
      </w:pPr>
      <w:r>
        <w:rPr>
          <w:lang w:val="en-US"/>
        </w:rPr>
        <w:br w:type="page"/>
      </w:r>
    </w:p>
    <w:p w14:paraId="3B2B3071" w14:textId="77777777" w:rsidR="000E2CBA" w:rsidRPr="00E12BB2" w:rsidRDefault="000E2CBA" w:rsidP="000E2CBA">
      <w:pPr>
        <w:rPr>
          <w:lang w:val="en-US"/>
        </w:rPr>
      </w:pPr>
    </w:p>
    <w:p w14:paraId="16BA42C5" w14:textId="77777777" w:rsidR="000E2CBA" w:rsidRDefault="000E2CBA" w:rsidP="00941568">
      <w:pPr>
        <w:pStyle w:val="Otsikko3"/>
        <w:rPr>
          <w:lang w:val="en-US"/>
        </w:rPr>
      </w:pPr>
      <w:bookmarkStart w:id="370" w:name="_Toc146715449"/>
      <w:proofErr w:type="spellStart"/>
      <w:r>
        <w:rPr>
          <w:lang w:val="en-US"/>
        </w:rPr>
        <w:t>Tilaus</w:t>
      </w:r>
      <w:bookmarkEnd w:id="370"/>
      <w:proofErr w:type="spellEnd"/>
    </w:p>
    <w:p w14:paraId="02A02F4D" w14:textId="77777777" w:rsidR="000E2CBA" w:rsidRDefault="000E2CBA" w:rsidP="000E2CBA">
      <w:pPr>
        <w:rPr>
          <w:lang w:val="en-US"/>
        </w:rPr>
      </w:pPr>
    </w:p>
    <w:p w14:paraId="56434522" w14:textId="77777777" w:rsidR="000E2CBA" w:rsidRDefault="000E2CBA" w:rsidP="000E2CBA">
      <w:pPr>
        <w:keepNext/>
      </w:pPr>
      <w:r w:rsidRPr="0085443F">
        <w:rPr>
          <w:noProof/>
        </w:rPr>
        <w:drawing>
          <wp:inline distT="0" distB="0" distL="0" distR="0" wp14:anchorId="6F7D0DA6" wp14:editId="2B8182CF">
            <wp:extent cx="6120130" cy="3602990"/>
            <wp:effectExtent l="0" t="0" r="0" b="0"/>
            <wp:docPr id="114" name="Kuva 114">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51">
                      <a:extLst>
                        <a:ext uri="{28A0092B-C50C-407E-A947-70E740481C1C}">
                          <a14:useLocalDpi xmlns:a14="http://schemas.microsoft.com/office/drawing/2010/main" val="0"/>
                        </a:ext>
                      </a:extLst>
                    </a:blip>
                    <a:srcRect/>
                    <a:stretch/>
                  </pic:blipFill>
                  <pic:spPr>
                    <a:xfrm>
                      <a:off x="0" y="0"/>
                      <a:ext cx="6120130" cy="3602990"/>
                    </a:xfrm>
                    <a:prstGeom prst="rect">
                      <a:avLst/>
                    </a:prstGeom>
                  </pic:spPr>
                </pic:pic>
              </a:graphicData>
            </a:graphic>
          </wp:inline>
        </w:drawing>
      </w:r>
    </w:p>
    <w:p w14:paraId="6DC010FA" w14:textId="79D70A2F" w:rsidR="000E2CBA" w:rsidRDefault="000E2CBA" w:rsidP="000E2CBA">
      <w:pPr>
        <w:pStyle w:val="Kuvaotsikko"/>
        <w:rPr>
          <w:lang w:val="en-US"/>
        </w:rPr>
      </w:pPr>
      <w:bookmarkStart w:id="371" w:name="_Toc137723876"/>
      <w:r>
        <w:t xml:space="preserve">Kuva </w:t>
      </w:r>
      <w:r>
        <w:fldChar w:fldCharType="begin"/>
      </w:r>
      <w:r>
        <w:instrText>SEQ Kuva \* ARABIC</w:instrText>
      </w:r>
      <w:r>
        <w:fldChar w:fldCharType="separate"/>
      </w:r>
      <w:r w:rsidR="002303A5">
        <w:rPr>
          <w:noProof/>
        </w:rPr>
        <w:t>32</w:t>
      </w:r>
      <w:r>
        <w:fldChar w:fldCharType="end"/>
      </w:r>
      <w:r>
        <w:t xml:space="preserve"> Tilaus-käsitemalli</w:t>
      </w:r>
      <w:bookmarkEnd w:id="371"/>
    </w:p>
    <w:p w14:paraId="7C583FAD" w14:textId="1EFE82BA" w:rsidR="000775AF" w:rsidRDefault="000775AF">
      <w:pPr>
        <w:rPr>
          <w:lang w:val="en-US"/>
        </w:rPr>
      </w:pPr>
      <w:r>
        <w:rPr>
          <w:lang w:val="en-US"/>
        </w:rPr>
        <w:br w:type="page"/>
      </w:r>
    </w:p>
    <w:p w14:paraId="24E9DE5B" w14:textId="77777777" w:rsidR="000E2CBA" w:rsidRDefault="000E2CBA" w:rsidP="000E2CBA">
      <w:pPr>
        <w:rPr>
          <w:lang w:val="en-US"/>
        </w:rPr>
      </w:pPr>
    </w:p>
    <w:p w14:paraId="608FCF99" w14:textId="77777777" w:rsidR="000E2CBA" w:rsidRDefault="000E2CBA" w:rsidP="00941568">
      <w:pPr>
        <w:pStyle w:val="Otsikko3"/>
        <w:rPr>
          <w:lang w:val="en-US"/>
        </w:rPr>
      </w:pPr>
      <w:bookmarkStart w:id="372" w:name="_Toc146715450"/>
      <w:proofErr w:type="spellStart"/>
      <w:r>
        <w:rPr>
          <w:lang w:val="en-US"/>
        </w:rPr>
        <w:t>Toimitus</w:t>
      </w:r>
      <w:bookmarkEnd w:id="372"/>
      <w:proofErr w:type="spellEnd"/>
    </w:p>
    <w:p w14:paraId="081C1540" w14:textId="77777777" w:rsidR="000E2CBA" w:rsidRDefault="000E2CBA" w:rsidP="000E2CBA">
      <w:pPr>
        <w:rPr>
          <w:lang w:val="en-US"/>
        </w:rPr>
      </w:pPr>
    </w:p>
    <w:p w14:paraId="3867E49C" w14:textId="77777777" w:rsidR="000E2CBA" w:rsidRDefault="000E2CBA" w:rsidP="000E2CBA">
      <w:pPr>
        <w:keepNext/>
      </w:pPr>
      <w:r w:rsidRPr="009409B6">
        <w:rPr>
          <w:noProof/>
        </w:rPr>
        <w:drawing>
          <wp:inline distT="0" distB="0" distL="0" distR="0" wp14:anchorId="2283F779" wp14:editId="3BB9A03E">
            <wp:extent cx="6120130" cy="3854450"/>
            <wp:effectExtent l="0" t="0" r="0" b="0"/>
            <wp:docPr id="113" name="Kuva 113">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52">
                      <a:extLst>
                        <a:ext uri="{28A0092B-C50C-407E-A947-70E740481C1C}">
                          <a14:useLocalDpi xmlns:a14="http://schemas.microsoft.com/office/drawing/2010/main" val="0"/>
                        </a:ext>
                      </a:extLst>
                    </a:blip>
                    <a:srcRect/>
                    <a:stretch/>
                  </pic:blipFill>
                  <pic:spPr>
                    <a:xfrm>
                      <a:off x="0" y="0"/>
                      <a:ext cx="6120130" cy="3854450"/>
                    </a:xfrm>
                    <a:prstGeom prst="rect">
                      <a:avLst/>
                    </a:prstGeom>
                  </pic:spPr>
                </pic:pic>
              </a:graphicData>
            </a:graphic>
          </wp:inline>
        </w:drawing>
      </w:r>
    </w:p>
    <w:p w14:paraId="04B9FC88" w14:textId="49AEA1E3" w:rsidR="000E2CBA" w:rsidRDefault="000E2CBA" w:rsidP="002F190D">
      <w:pPr>
        <w:pStyle w:val="Kuvaotsikko"/>
        <w:tabs>
          <w:tab w:val="left" w:pos="3393"/>
        </w:tabs>
        <w:rPr>
          <w:lang w:val="en-US"/>
        </w:rPr>
      </w:pPr>
      <w:bookmarkStart w:id="373" w:name="_Toc137723877"/>
      <w:r>
        <w:t xml:space="preserve">Kuva </w:t>
      </w:r>
      <w:r>
        <w:fldChar w:fldCharType="begin"/>
      </w:r>
      <w:r>
        <w:instrText>SEQ Kuva \* ARABIC</w:instrText>
      </w:r>
      <w:r>
        <w:fldChar w:fldCharType="separate"/>
      </w:r>
      <w:r w:rsidR="002303A5">
        <w:rPr>
          <w:noProof/>
        </w:rPr>
        <w:t>33</w:t>
      </w:r>
      <w:r>
        <w:fldChar w:fldCharType="end"/>
      </w:r>
      <w:r>
        <w:t xml:space="preserve"> Toimitus-käsitemalli</w:t>
      </w:r>
      <w:bookmarkEnd w:id="373"/>
      <w:r w:rsidR="002F190D">
        <w:tab/>
      </w:r>
    </w:p>
    <w:p w14:paraId="6E19A84C" w14:textId="0EF273E3" w:rsidR="000775AF" w:rsidRDefault="000775AF">
      <w:pPr>
        <w:rPr>
          <w:lang w:val="en-US"/>
        </w:rPr>
      </w:pPr>
      <w:r>
        <w:rPr>
          <w:lang w:val="en-US"/>
        </w:rPr>
        <w:br w:type="page"/>
      </w:r>
    </w:p>
    <w:p w14:paraId="06547893" w14:textId="77777777" w:rsidR="000E2CBA" w:rsidRDefault="000E2CBA" w:rsidP="000E2CBA">
      <w:pPr>
        <w:rPr>
          <w:lang w:val="en-US"/>
        </w:rPr>
      </w:pPr>
    </w:p>
    <w:p w14:paraId="695A62F8" w14:textId="77777777" w:rsidR="000E2CBA" w:rsidRDefault="000E2CBA" w:rsidP="00941568">
      <w:pPr>
        <w:pStyle w:val="Otsikko3"/>
        <w:rPr>
          <w:lang w:val="en-US"/>
        </w:rPr>
      </w:pPr>
      <w:bookmarkStart w:id="374" w:name="_Toc146715451"/>
      <w:proofErr w:type="spellStart"/>
      <w:r>
        <w:rPr>
          <w:lang w:val="en-US"/>
        </w:rPr>
        <w:t>Ostolasku</w:t>
      </w:r>
      <w:bookmarkEnd w:id="374"/>
      <w:proofErr w:type="spellEnd"/>
    </w:p>
    <w:p w14:paraId="4B93AB92" w14:textId="77777777" w:rsidR="000E2CBA" w:rsidRDefault="000E2CBA" w:rsidP="000E2CBA">
      <w:pPr>
        <w:rPr>
          <w:lang w:val="en-US"/>
        </w:rPr>
      </w:pPr>
    </w:p>
    <w:p w14:paraId="7B29D3F5" w14:textId="77777777" w:rsidR="000E2CBA" w:rsidRDefault="000E2CBA" w:rsidP="000E2CBA">
      <w:pPr>
        <w:keepNext/>
      </w:pPr>
      <w:r w:rsidRPr="00106C89">
        <w:rPr>
          <w:noProof/>
        </w:rPr>
        <w:drawing>
          <wp:inline distT="0" distB="0" distL="0" distR="0" wp14:anchorId="5B4548B5" wp14:editId="0C032DF6">
            <wp:extent cx="6120130" cy="4679315"/>
            <wp:effectExtent l="0" t="0" r="0" b="6985"/>
            <wp:docPr id="112" name="Kuva 112">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53">
                      <a:extLst>
                        <a:ext uri="{28A0092B-C50C-407E-A947-70E740481C1C}">
                          <a14:useLocalDpi xmlns:a14="http://schemas.microsoft.com/office/drawing/2010/main" val="0"/>
                        </a:ext>
                      </a:extLst>
                    </a:blip>
                    <a:srcRect/>
                    <a:stretch/>
                  </pic:blipFill>
                  <pic:spPr>
                    <a:xfrm>
                      <a:off x="0" y="0"/>
                      <a:ext cx="6120130" cy="4679315"/>
                    </a:xfrm>
                    <a:prstGeom prst="rect">
                      <a:avLst/>
                    </a:prstGeom>
                  </pic:spPr>
                </pic:pic>
              </a:graphicData>
            </a:graphic>
          </wp:inline>
        </w:drawing>
      </w:r>
    </w:p>
    <w:p w14:paraId="0EB548A1" w14:textId="4B856232" w:rsidR="000E2CBA" w:rsidRDefault="000E2CBA" w:rsidP="000E2CBA">
      <w:pPr>
        <w:pStyle w:val="Kuvaotsikko"/>
        <w:rPr>
          <w:lang w:val="en-US"/>
        </w:rPr>
      </w:pPr>
      <w:bookmarkStart w:id="375" w:name="_Toc137723878"/>
      <w:r>
        <w:t xml:space="preserve">Kuva </w:t>
      </w:r>
      <w:r>
        <w:fldChar w:fldCharType="begin"/>
      </w:r>
      <w:r>
        <w:instrText>SEQ Kuva \* ARABIC</w:instrText>
      </w:r>
      <w:r>
        <w:fldChar w:fldCharType="separate"/>
      </w:r>
      <w:r w:rsidR="002303A5">
        <w:rPr>
          <w:noProof/>
        </w:rPr>
        <w:t>34</w:t>
      </w:r>
      <w:r>
        <w:fldChar w:fldCharType="end"/>
      </w:r>
      <w:r>
        <w:t xml:space="preserve"> Ostolasku-käsitemalli</w:t>
      </w:r>
      <w:bookmarkEnd w:id="375"/>
    </w:p>
    <w:p w14:paraId="5BB00E3F" w14:textId="4820ADCF" w:rsidR="00690743" w:rsidRDefault="00690743">
      <w:pPr>
        <w:rPr>
          <w:lang w:val="en-US"/>
        </w:rPr>
      </w:pPr>
      <w:r>
        <w:rPr>
          <w:lang w:val="en-US"/>
        </w:rPr>
        <w:br w:type="page"/>
      </w:r>
    </w:p>
    <w:p w14:paraId="28B8A9F4" w14:textId="77777777" w:rsidR="000E2CBA" w:rsidRDefault="000E2CBA" w:rsidP="000E2CBA">
      <w:pPr>
        <w:rPr>
          <w:lang w:val="en-US"/>
        </w:rPr>
      </w:pPr>
    </w:p>
    <w:p w14:paraId="0C1F64DA" w14:textId="77777777" w:rsidR="000E2CBA" w:rsidRDefault="000E2CBA" w:rsidP="00941568">
      <w:pPr>
        <w:pStyle w:val="Otsikko3"/>
        <w:rPr>
          <w:lang w:val="en-US"/>
        </w:rPr>
      </w:pPr>
      <w:bookmarkStart w:id="376" w:name="_Toc146715452"/>
      <w:proofErr w:type="spellStart"/>
      <w:r>
        <w:rPr>
          <w:lang w:val="en-US"/>
        </w:rPr>
        <w:t>Maksusuoritus</w:t>
      </w:r>
      <w:bookmarkEnd w:id="376"/>
      <w:proofErr w:type="spellEnd"/>
    </w:p>
    <w:p w14:paraId="2B6CAA21" w14:textId="77777777" w:rsidR="000E2CBA" w:rsidRDefault="000E2CBA" w:rsidP="000E2CBA">
      <w:pPr>
        <w:rPr>
          <w:lang w:val="en-US"/>
        </w:rPr>
      </w:pPr>
    </w:p>
    <w:p w14:paraId="02C790E7" w14:textId="77777777" w:rsidR="000E2CBA" w:rsidRDefault="000E2CBA" w:rsidP="000E2CBA">
      <w:pPr>
        <w:keepNext/>
      </w:pPr>
      <w:r w:rsidRPr="002E7CB3">
        <w:rPr>
          <w:noProof/>
        </w:rPr>
        <w:drawing>
          <wp:inline distT="0" distB="0" distL="0" distR="0" wp14:anchorId="7106E08D" wp14:editId="2FE1652E">
            <wp:extent cx="5767998" cy="3883714"/>
            <wp:effectExtent l="0" t="0" r="4445" b="2540"/>
            <wp:docPr id="111" name="Kuva 111">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54">
                      <a:extLst>
                        <a:ext uri="{28A0092B-C50C-407E-A947-70E740481C1C}">
                          <a14:useLocalDpi xmlns:a14="http://schemas.microsoft.com/office/drawing/2010/main" val="0"/>
                        </a:ext>
                      </a:extLst>
                    </a:blip>
                    <a:srcRect/>
                    <a:stretch/>
                  </pic:blipFill>
                  <pic:spPr>
                    <a:xfrm>
                      <a:off x="0" y="0"/>
                      <a:ext cx="5767998" cy="3883714"/>
                    </a:xfrm>
                    <a:prstGeom prst="rect">
                      <a:avLst/>
                    </a:prstGeom>
                  </pic:spPr>
                </pic:pic>
              </a:graphicData>
            </a:graphic>
          </wp:inline>
        </w:drawing>
      </w:r>
    </w:p>
    <w:p w14:paraId="3D0EAA63" w14:textId="5715051C" w:rsidR="000E2CBA" w:rsidRDefault="000E2CBA" w:rsidP="000E2CBA">
      <w:pPr>
        <w:pStyle w:val="Kuvaotsikko"/>
        <w:rPr>
          <w:lang w:val="en-US"/>
        </w:rPr>
      </w:pPr>
      <w:bookmarkStart w:id="377" w:name="_Toc137723879"/>
      <w:r>
        <w:t xml:space="preserve">Kuva </w:t>
      </w:r>
      <w:r>
        <w:fldChar w:fldCharType="begin"/>
      </w:r>
      <w:r>
        <w:instrText>SEQ Kuva \* ARABIC</w:instrText>
      </w:r>
      <w:r>
        <w:fldChar w:fldCharType="separate"/>
      </w:r>
      <w:r w:rsidR="002303A5">
        <w:rPr>
          <w:noProof/>
        </w:rPr>
        <w:t>35</w:t>
      </w:r>
      <w:r>
        <w:fldChar w:fldCharType="end"/>
      </w:r>
      <w:r>
        <w:t xml:space="preserve"> Maksusuoritus-käsitemalli</w:t>
      </w:r>
      <w:bookmarkEnd w:id="377"/>
    </w:p>
    <w:p w14:paraId="76AB61D8" w14:textId="4414E511" w:rsidR="00690743" w:rsidRDefault="00690743">
      <w:pPr>
        <w:rPr>
          <w:lang w:val="en-US"/>
        </w:rPr>
      </w:pPr>
      <w:r>
        <w:rPr>
          <w:lang w:val="en-US"/>
        </w:rPr>
        <w:br w:type="page"/>
      </w:r>
    </w:p>
    <w:p w14:paraId="70A499A2" w14:textId="77777777" w:rsidR="000E2CBA" w:rsidRDefault="000E2CBA" w:rsidP="000E2CBA">
      <w:pPr>
        <w:rPr>
          <w:lang w:val="en-US"/>
        </w:rPr>
      </w:pPr>
    </w:p>
    <w:p w14:paraId="27D5900F" w14:textId="77777777" w:rsidR="000E2CBA" w:rsidRPr="00E12BB2" w:rsidRDefault="000E2CBA" w:rsidP="00941568">
      <w:pPr>
        <w:pStyle w:val="Otsikko3"/>
        <w:rPr>
          <w:lang w:val="en-US"/>
        </w:rPr>
      </w:pPr>
      <w:bookmarkStart w:id="378" w:name="_Toc146715453"/>
      <w:proofErr w:type="spellStart"/>
      <w:r>
        <w:rPr>
          <w:lang w:val="en-US"/>
        </w:rPr>
        <w:t>Laskentakohde</w:t>
      </w:r>
      <w:bookmarkEnd w:id="378"/>
      <w:proofErr w:type="spellEnd"/>
    </w:p>
    <w:p w14:paraId="47045B34" w14:textId="77777777" w:rsidR="000E2CBA" w:rsidRDefault="000E2CBA" w:rsidP="000E2CBA">
      <w:pPr>
        <w:rPr>
          <w:lang w:val="en-US"/>
        </w:rPr>
      </w:pPr>
    </w:p>
    <w:p w14:paraId="0D2BA5DF" w14:textId="77777777" w:rsidR="000E2CBA" w:rsidRDefault="000E2CBA" w:rsidP="000E2CBA">
      <w:pPr>
        <w:keepNext/>
      </w:pPr>
      <w:r w:rsidRPr="00AF437D">
        <w:rPr>
          <w:noProof/>
        </w:rPr>
        <w:drawing>
          <wp:inline distT="0" distB="0" distL="0" distR="0" wp14:anchorId="74F3552C" wp14:editId="3617736B">
            <wp:extent cx="6120130" cy="3402965"/>
            <wp:effectExtent l="0" t="0" r="0" b="6985"/>
            <wp:docPr id="109" name="Kuva 109">
              <a:extLst xmlns:a="http://schemas.openxmlformats.org/drawingml/2006/main">
                <a:ext uri="{FF2B5EF4-FFF2-40B4-BE49-F238E27FC236}">
                  <a16:creationId xmlns:a16="http://schemas.microsoft.com/office/drawing/2014/main" id="{B31B9F82-398D-48D9-A267-9F720A2B36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31B9F82-398D-48D9-A267-9F720A2B36B1}"/>
                        </a:ext>
                      </a:extLst>
                    </pic:cNvPr>
                    <pic:cNvPicPr>
                      <a:picLocks noGrp="1" noChangeAspect="1"/>
                    </pic:cNvPicPr>
                  </pic:nvPicPr>
                  <pic:blipFill>
                    <a:blip r:embed="rId55">
                      <a:extLst>
                        <a:ext uri="{28A0092B-C50C-407E-A947-70E740481C1C}">
                          <a14:useLocalDpi xmlns:a14="http://schemas.microsoft.com/office/drawing/2010/main" val="0"/>
                        </a:ext>
                      </a:extLst>
                    </a:blip>
                    <a:srcRect/>
                    <a:stretch/>
                  </pic:blipFill>
                  <pic:spPr>
                    <a:xfrm>
                      <a:off x="0" y="0"/>
                      <a:ext cx="6120130" cy="3402965"/>
                    </a:xfrm>
                    <a:prstGeom prst="rect">
                      <a:avLst/>
                    </a:prstGeom>
                  </pic:spPr>
                </pic:pic>
              </a:graphicData>
            </a:graphic>
          </wp:inline>
        </w:drawing>
      </w:r>
    </w:p>
    <w:p w14:paraId="5E871687" w14:textId="5C71E10E" w:rsidR="000E2CBA" w:rsidRDefault="000E2CBA" w:rsidP="000E2CBA">
      <w:pPr>
        <w:pStyle w:val="Kuvaotsikko"/>
        <w:rPr>
          <w:lang w:val="en-US"/>
        </w:rPr>
      </w:pPr>
      <w:bookmarkStart w:id="379" w:name="_Toc137723880"/>
      <w:r>
        <w:t xml:space="preserve">Kuva </w:t>
      </w:r>
      <w:r>
        <w:fldChar w:fldCharType="begin"/>
      </w:r>
      <w:r>
        <w:instrText>SEQ Kuva \* ARABIC</w:instrText>
      </w:r>
      <w:r>
        <w:fldChar w:fldCharType="separate"/>
      </w:r>
      <w:r w:rsidR="002303A5">
        <w:rPr>
          <w:noProof/>
        </w:rPr>
        <w:t>36</w:t>
      </w:r>
      <w:r>
        <w:fldChar w:fldCharType="end"/>
      </w:r>
      <w:r>
        <w:t xml:space="preserve"> Laskentakohde-käsitemalli</w:t>
      </w:r>
      <w:bookmarkEnd w:id="379"/>
    </w:p>
    <w:p w14:paraId="7F7833EC" w14:textId="77777777" w:rsidR="000E2CBA" w:rsidRDefault="000E2CBA" w:rsidP="000E2CBA">
      <w:pPr>
        <w:rPr>
          <w:lang w:val="en-US"/>
        </w:rPr>
      </w:pPr>
    </w:p>
    <w:p w14:paraId="416CE0BE" w14:textId="515304EB" w:rsidR="00690743" w:rsidRDefault="00690743">
      <w:pPr>
        <w:rPr>
          <w:lang w:val="en-US"/>
        </w:rPr>
      </w:pPr>
      <w:r>
        <w:rPr>
          <w:lang w:val="en-US"/>
        </w:rPr>
        <w:br w:type="page"/>
      </w:r>
    </w:p>
    <w:p w14:paraId="78F095D7" w14:textId="77777777" w:rsidR="000E2CBA" w:rsidRPr="00E12BB2" w:rsidRDefault="000E2CBA" w:rsidP="000E2CBA">
      <w:pPr>
        <w:rPr>
          <w:lang w:val="en-US"/>
        </w:rPr>
      </w:pPr>
    </w:p>
    <w:p w14:paraId="4754640A" w14:textId="77777777" w:rsidR="00266FB0" w:rsidRDefault="000E2CBA" w:rsidP="001B2960">
      <w:pPr>
        <w:pStyle w:val="Otsikko2"/>
      </w:pPr>
      <w:bookmarkStart w:id="380" w:name="_Toc137727986"/>
      <w:bookmarkStart w:id="381" w:name="_Toc138072402"/>
      <w:bookmarkStart w:id="382" w:name="_Toc138158439"/>
      <w:bookmarkStart w:id="383" w:name="_Toc137728142"/>
      <w:bookmarkStart w:id="384" w:name="_Toc138072558"/>
      <w:bookmarkStart w:id="385" w:name="_Toc138158595"/>
      <w:bookmarkStart w:id="386" w:name="_Toc137728143"/>
      <w:bookmarkStart w:id="387" w:name="_Toc138072559"/>
      <w:bookmarkStart w:id="388" w:name="_Toc138158596"/>
      <w:bookmarkStart w:id="389" w:name="_Toc137728144"/>
      <w:bookmarkStart w:id="390" w:name="_Toc138072560"/>
      <w:bookmarkStart w:id="391" w:name="_Toc138158597"/>
      <w:bookmarkStart w:id="392" w:name="_Toc137728202"/>
      <w:bookmarkStart w:id="393" w:name="_Toc138072618"/>
      <w:bookmarkStart w:id="394" w:name="_Toc138158655"/>
      <w:bookmarkStart w:id="395" w:name="_Toc146715454"/>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1B2960">
        <w:t>Taulukot ja kuvat</w:t>
      </w:r>
      <w:bookmarkEnd w:id="395"/>
    </w:p>
    <w:p w14:paraId="38C8E143" w14:textId="0E7D11B3" w:rsidR="00092DBA" w:rsidRDefault="000E2CBA">
      <w:pPr>
        <w:pStyle w:val="Kuvaotsikkoluettelo"/>
        <w:tabs>
          <w:tab w:val="right" w:leader="dot" w:pos="9629"/>
        </w:tabs>
        <w:rPr>
          <w:rFonts w:asciiTheme="minorHAnsi" w:eastAsiaTheme="minorEastAsia" w:hAnsiTheme="minorHAnsi" w:cstheme="minorBidi"/>
          <w:noProof/>
          <w:sz w:val="22"/>
          <w:lang w:eastAsia="fi-FI"/>
        </w:rPr>
      </w:pPr>
      <w:r>
        <w:rPr>
          <w:rFonts w:eastAsiaTheme="majorEastAsia" w:cstheme="majorHAnsi"/>
          <w:b/>
          <w:color w:val="FFFFFF" w:themeColor="background1"/>
          <w:sz w:val="48"/>
          <w:szCs w:val="52"/>
        </w:rPr>
        <w:fldChar w:fldCharType="begin"/>
      </w:r>
      <w:r w:rsidRPr="001B2960">
        <w:rPr>
          <w:color w:val="FFFFFF" w:themeColor="background1"/>
        </w:rPr>
        <w:instrText xml:space="preserve"> TOC \h \z \c "Taulukko" </w:instrText>
      </w:r>
      <w:r>
        <w:rPr>
          <w:rFonts w:eastAsiaTheme="majorEastAsia" w:cstheme="majorHAnsi"/>
          <w:b/>
          <w:color w:val="FFFFFF" w:themeColor="background1"/>
          <w:sz w:val="48"/>
          <w:szCs w:val="52"/>
        </w:rPr>
        <w:fldChar w:fldCharType="separate"/>
      </w:r>
      <w:hyperlink w:anchor="_Toc137727755" w:history="1">
        <w:r w:rsidR="00092DBA" w:rsidRPr="009522F9">
          <w:rPr>
            <w:rStyle w:val="Hyperlinkki"/>
            <w:noProof/>
          </w:rPr>
          <w:t>Taulukko 1 Yleiset arkkitehtuuriperiaatteet</w:t>
        </w:r>
        <w:r w:rsidR="00092DBA">
          <w:rPr>
            <w:noProof/>
            <w:webHidden/>
          </w:rPr>
          <w:tab/>
        </w:r>
        <w:r w:rsidR="00092DBA">
          <w:rPr>
            <w:noProof/>
            <w:webHidden/>
          </w:rPr>
          <w:fldChar w:fldCharType="begin"/>
        </w:r>
        <w:r w:rsidR="00092DBA">
          <w:rPr>
            <w:noProof/>
            <w:webHidden/>
          </w:rPr>
          <w:instrText xml:space="preserve"> PAGEREF _Toc137727755 \h </w:instrText>
        </w:r>
        <w:r w:rsidR="00092DBA">
          <w:rPr>
            <w:noProof/>
            <w:webHidden/>
          </w:rPr>
        </w:r>
        <w:r w:rsidR="00092DBA">
          <w:rPr>
            <w:noProof/>
            <w:webHidden/>
          </w:rPr>
          <w:fldChar w:fldCharType="separate"/>
        </w:r>
        <w:r w:rsidR="00092DBA">
          <w:rPr>
            <w:noProof/>
            <w:webHidden/>
          </w:rPr>
          <w:t>18</w:t>
        </w:r>
        <w:r w:rsidR="00092DBA">
          <w:rPr>
            <w:noProof/>
            <w:webHidden/>
          </w:rPr>
          <w:fldChar w:fldCharType="end"/>
        </w:r>
      </w:hyperlink>
    </w:p>
    <w:p w14:paraId="0D769D96" w14:textId="6D0294E6"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56" w:history="1">
        <w:r w:rsidR="00092DBA" w:rsidRPr="009522F9">
          <w:rPr>
            <w:rStyle w:val="Hyperlinkki"/>
            <w:noProof/>
          </w:rPr>
          <w:t>Taulukko 2 Toimintaan liittyvät arkkitehtuuriperiaatteet</w:t>
        </w:r>
        <w:r w:rsidR="00092DBA">
          <w:rPr>
            <w:noProof/>
            <w:webHidden/>
          </w:rPr>
          <w:tab/>
        </w:r>
        <w:r w:rsidR="00092DBA">
          <w:rPr>
            <w:noProof/>
            <w:webHidden/>
          </w:rPr>
          <w:fldChar w:fldCharType="begin"/>
        </w:r>
        <w:r w:rsidR="00092DBA">
          <w:rPr>
            <w:noProof/>
            <w:webHidden/>
          </w:rPr>
          <w:instrText xml:space="preserve"> PAGEREF _Toc137727756 \h </w:instrText>
        </w:r>
        <w:r w:rsidR="00092DBA">
          <w:rPr>
            <w:noProof/>
            <w:webHidden/>
          </w:rPr>
        </w:r>
        <w:r w:rsidR="00092DBA">
          <w:rPr>
            <w:noProof/>
            <w:webHidden/>
          </w:rPr>
          <w:fldChar w:fldCharType="separate"/>
        </w:r>
        <w:r w:rsidR="00092DBA">
          <w:rPr>
            <w:noProof/>
            <w:webHidden/>
          </w:rPr>
          <w:t>19</w:t>
        </w:r>
        <w:r w:rsidR="00092DBA">
          <w:rPr>
            <w:noProof/>
            <w:webHidden/>
          </w:rPr>
          <w:fldChar w:fldCharType="end"/>
        </w:r>
      </w:hyperlink>
    </w:p>
    <w:p w14:paraId="1A883998" w14:textId="3104A803"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57" w:history="1">
        <w:r w:rsidR="00092DBA" w:rsidRPr="009522F9">
          <w:rPr>
            <w:rStyle w:val="Hyperlinkki"/>
            <w:noProof/>
          </w:rPr>
          <w:t>Taulukko 3 Tietoon liittyvät arkkitehtuuriperiaatteet</w:t>
        </w:r>
        <w:r w:rsidR="00092DBA">
          <w:rPr>
            <w:noProof/>
            <w:webHidden/>
          </w:rPr>
          <w:tab/>
        </w:r>
        <w:r w:rsidR="00092DBA">
          <w:rPr>
            <w:noProof/>
            <w:webHidden/>
          </w:rPr>
          <w:fldChar w:fldCharType="begin"/>
        </w:r>
        <w:r w:rsidR="00092DBA">
          <w:rPr>
            <w:noProof/>
            <w:webHidden/>
          </w:rPr>
          <w:instrText xml:space="preserve"> PAGEREF _Toc137727757 \h </w:instrText>
        </w:r>
        <w:r w:rsidR="00092DBA">
          <w:rPr>
            <w:noProof/>
            <w:webHidden/>
          </w:rPr>
        </w:r>
        <w:r w:rsidR="00092DBA">
          <w:rPr>
            <w:noProof/>
            <w:webHidden/>
          </w:rPr>
          <w:fldChar w:fldCharType="separate"/>
        </w:r>
        <w:r w:rsidR="00092DBA">
          <w:rPr>
            <w:noProof/>
            <w:webHidden/>
          </w:rPr>
          <w:t>19</w:t>
        </w:r>
        <w:r w:rsidR="00092DBA">
          <w:rPr>
            <w:noProof/>
            <w:webHidden/>
          </w:rPr>
          <w:fldChar w:fldCharType="end"/>
        </w:r>
      </w:hyperlink>
    </w:p>
    <w:p w14:paraId="7716353C" w14:textId="2B2AF556"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58" w:history="1">
        <w:r w:rsidR="00092DBA" w:rsidRPr="009522F9">
          <w:rPr>
            <w:rStyle w:val="Hyperlinkki"/>
            <w:noProof/>
          </w:rPr>
          <w:t>Taulukko 4 Tietojärjestelmiin liittyvät arkkitehtuuriperiaatteet</w:t>
        </w:r>
        <w:r w:rsidR="00092DBA">
          <w:rPr>
            <w:noProof/>
            <w:webHidden/>
          </w:rPr>
          <w:tab/>
        </w:r>
        <w:r w:rsidR="00092DBA">
          <w:rPr>
            <w:noProof/>
            <w:webHidden/>
          </w:rPr>
          <w:fldChar w:fldCharType="begin"/>
        </w:r>
        <w:r w:rsidR="00092DBA">
          <w:rPr>
            <w:noProof/>
            <w:webHidden/>
          </w:rPr>
          <w:instrText xml:space="preserve"> PAGEREF _Toc137727758 \h </w:instrText>
        </w:r>
        <w:r w:rsidR="00092DBA">
          <w:rPr>
            <w:noProof/>
            <w:webHidden/>
          </w:rPr>
        </w:r>
        <w:r w:rsidR="00092DBA">
          <w:rPr>
            <w:noProof/>
            <w:webHidden/>
          </w:rPr>
          <w:fldChar w:fldCharType="separate"/>
        </w:r>
        <w:r w:rsidR="00092DBA">
          <w:rPr>
            <w:noProof/>
            <w:webHidden/>
          </w:rPr>
          <w:t>20</w:t>
        </w:r>
        <w:r w:rsidR="00092DBA">
          <w:rPr>
            <w:noProof/>
            <w:webHidden/>
          </w:rPr>
          <w:fldChar w:fldCharType="end"/>
        </w:r>
      </w:hyperlink>
    </w:p>
    <w:p w14:paraId="2A0547C4" w14:textId="7A6F7A32"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59" w:history="1">
        <w:r w:rsidR="00092DBA" w:rsidRPr="009522F9">
          <w:rPr>
            <w:rStyle w:val="Hyperlinkki"/>
            <w:noProof/>
          </w:rPr>
          <w:t>Taulukko 5 Julkisiin hankintoihin liittyvät keskeiset kansalliset palvelut</w:t>
        </w:r>
        <w:r w:rsidR="00092DBA">
          <w:rPr>
            <w:noProof/>
            <w:webHidden/>
          </w:rPr>
          <w:tab/>
        </w:r>
        <w:r w:rsidR="00092DBA">
          <w:rPr>
            <w:noProof/>
            <w:webHidden/>
          </w:rPr>
          <w:fldChar w:fldCharType="begin"/>
        </w:r>
        <w:r w:rsidR="00092DBA">
          <w:rPr>
            <w:noProof/>
            <w:webHidden/>
          </w:rPr>
          <w:instrText xml:space="preserve"> PAGEREF _Toc137727759 \h </w:instrText>
        </w:r>
        <w:r w:rsidR="00092DBA">
          <w:rPr>
            <w:noProof/>
            <w:webHidden/>
          </w:rPr>
        </w:r>
        <w:r w:rsidR="00092DBA">
          <w:rPr>
            <w:noProof/>
            <w:webHidden/>
          </w:rPr>
          <w:fldChar w:fldCharType="separate"/>
        </w:r>
        <w:r w:rsidR="00092DBA">
          <w:rPr>
            <w:noProof/>
            <w:webHidden/>
          </w:rPr>
          <w:t>25</w:t>
        </w:r>
        <w:r w:rsidR="00092DBA">
          <w:rPr>
            <w:noProof/>
            <w:webHidden/>
          </w:rPr>
          <w:fldChar w:fldCharType="end"/>
        </w:r>
      </w:hyperlink>
    </w:p>
    <w:p w14:paraId="279F058B" w14:textId="0E122FAD"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0" w:history="1">
        <w:r w:rsidR="00092DBA" w:rsidRPr="009522F9">
          <w:rPr>
            <w:rStyle w:val="Hyperlinkki"/>
            <w:noProof/>
          </w:rPr>
          <w:t>Taulukko 6 Hankintojen suunnittelun ja seurannan palvelut</w:t>
        </w:r>
        <w:r w:rsidR="00092DBA">
          <w:rPr>
            <w:noProof/>
            <w:webHidden/>
          </w:rPr>
          <w:tab/>
        </w:r>
        <w:r w:rsidR="00092DBA">
          <w:rPr>
            <w:noProof/>
            <w:webHidden/>
          </w:rPr>
          <w:fldChar w:fldCharType="begin"/>
        </w:r>
        <w:r w:rsidR="00092DBA">
          <w:rPr>
            <w:noProof/>
            <w:webHidden/>
          </w:rPr>
          <w:instrText xml:space="preserve"> PAGEREF _Toc137727760 \h </w:instrText>
        </w:r>
        <w:r w:rsidR="00092DBA">
          <w:rPr>
            <w:noProof/>
            <w:webHidden/>
          </w:rPr>
        </w:r>
        <w:r w:rsidR="00092DBA">
          <w:rPr>
            <w:noProof/>
            <w:webHidden/>
          </w:rPr>
          <w:fldChar w:fldCharType="separate"/>
        </w:r>
        <w:r w:rsidR="00092DBA">
          <w:rPr>
            <w:noProof/>
            <w:webHidden/>
          </w:rPr>
          <w:t>28</w:t>
        </w:r>
        <w:r w:rsidR="00092DBA">
          <w:rPr>
            <w:noProof/>
            <w:webHidden/>
          </w:rPr>
          <w:fldChar w:fldCharType="end"/>
        </w:r>
      </w:hyperlink>
    </w:p>
    <w:p w14:paraId="1AA46916" w14:textId="0FF7F2B9"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1" w:history="1">
        <w:r w:rsidR="00092DBA" w:rsidRPr="009522F9">
          <w:rPr>
            <w:rStyle w:val="Hyperlinkki"/>
            <w:noProof/>
          </w:rPr>
          <w:t>Taulukko 7 Hankinnan valmistelun palvelut</w:t>
        </w:r>
        <w:r w:rsidR="00092DBA">
          <w:rPr>
            <w:noProof/>
            <w:webHidden/>
          </w:rPr>
          <w:tab/>
        </w:r>
        <w:r w:rsidR="00092DBA">
          <w:rPr>
            <w:noProof/>
            <w:webHidden/>
          </w:rPr>
          <w:fldChar w:fldCharType="begin"/>
        </w:r>
        <w:r w:rsidR="00092DBA">
          <w:rPr>
            <w:noProof/>
            <w:webHidden/>
          </w:rPr>
          <w:instrText xml:space="preserve"> PAGEREF _Toc137727761 \h </w:instrText>
        </w:r>
        <w:r w:rsidR="00092DBA">
          <w:rPr>
            <w:noProof/>
            <w:webHidden/>
          </w:rPr>
        </w:r>
        <w:r w:rsidR="00092DBA">
          <w:rPr>
            <w:noProof/>
            <w:webHidden/>
          </w:rPr>
          <w:fldChar w:fldCharType="separate"/>
        </w:r>
        <w:r w:rsidR="00092DBA">
          <w:rPr>
            <w:noProof/>
            <w:webHidden/>
          </w:rPr>
          <w:t>29</w:t>
        </w:r>
        <w:r w:rsidR="00092DBA">
          <w:rPr>
            <w:noProof/>
            <w:webHidden/>
          </w:rPr>
          <w:fldChar w:fldCharType="end"/>
        </w:r>
      </w:hyperlink>
    </w:p>
    <w:p w14:paraId="30601E53" w14:textId="19FD7459"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2" w:history="1">
        <w:r w:rsidR="00092DBA" w:rsidRPr="009522F9">
          <w:rPr>
            <w:rStyle w:val="Hyperlinkki"/>
            <w:noProof/>
          </w:rPr>
          <w:t>Taulukko 8 Kilpailutuksen palvelut</w:t>
        </w:r>
        <w:r w:rsidR="00092DBA">
          <w:rPr>
            <w:noProof/>
            <w:webHidden/>
          </w:rPr>
          <w:tab/>
        </w:r>
        <w:r w:rsidR="00092DBA">
          <w:rPr>
            <w:noProof/>
            <w:webHidden/>
          </w:rPr>
          <w:fldChar w:fldCharType="begin"/>
        </w:r>
        <w:r w:rsidR="00092DBA">
          <w:rPr>
            <w:noProof/>
            <w:webHidden/>
          </w:rPr>
          <w:instrText xml:space="preserve"> PAGEREF _Toc137727762 \h </w:instrText>
        </w:r>
        <w:r w:rsidR="00092DBA">
          <w:rPr>
            <w:noProof/>
            <w:webHidden/>
          </w:rPr>
        </w:r>
        <w:r w:rsidR="00092DBA">
          <w:rPr>
            <w:noProof/>
            <w:webHidden/>
          </w:rPr>
          <w:fldChar w:fldCharType="separate"/>
        </w:r>
        <w:r w:rsidR="00092DBA">
          <w:rPr>
            <w:noProof/>
            <w:webHidden/>
          </w:rPr>
          <w:t>30</w:t>
        </w:r>
        <w:r w:rsidR="00092DBA">
          <w:rPr>
            <w:noProof/>
            <w:webHidden/>
          </w:rPr>
          <w:fldChar w:fldCharType="end"/>
        </w:r>
      </w:hyperlink>
    </w:p>
    <w:p w14:paraId="72782BDE" w14:textId="3B5B46FA"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3" w:history="1">
        <w:r w:rsidR="00092DBA" w:rsidRPr="009522F9">
          <w:rPr>
            <w:rStyle w:val="Hyperlinkki"/>
            <w:noProof/>
          </w:rPr>
          <w:t>Taulukko 9 Sopimuksen tekemiseen käytettävät palvelut</w:t>
        </w:r>
        <w:r w:rsidR="00092DBA">
          <w:rPr>
            <w:noProof/>
            <w:webHidden/>
          </w:rPr>
          <w:tab/>
        </w:r>
        <w:r w:rsidR="00092DBA">
          <w:rPr>
            <w:noProof/>
            <w:webHidden/>
          </w:rPr>
          <w:fldChar w:fldCharType="begin"/>
        </w:r>
        <w:r w:rsidR="00092DBA">
          <w:rPr>
            <w:noProof/>
            <w:webHidden/>
          </w:rPr>
          <w:instrText xml:space="preserve"> PAGEREF _Toc137727763 \h </w:instrText>
        </w:r>
        <w:r w:rsidR="00092DBA">
          <w:rPr>
            <w:noProof/>
            <w:webHidden/>
          </w:rPr>
        </w:r>
        <w:r w:rsidR="00092DBA">
          <w:rPr>
            <w:noProof/>
            <w:webHidden/>
          </w:rPr>
          <w:fldChar w:fldCharType="separate"/>
        </w:r>
        <w:r w:rsidR="00092DBA">
          <w:rPr>
            <w:noProof/>
            <w:webHidden/>
          </w:rPr>
          <w:t>30</w:t>
        </w:r>
        <w:r w:rsidR="00092DBA">
          <w:rPr>
            <w:noProof/>
            <w:webHidden/>
          </w:rPr>
          <w:fldChar w:fldCharType="end"/>
        </w:r>
      </w:hyperlink>
    </w:p>
    <w:p w14:paraId="0737DC10" w14:textId="66C65BDD"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4" w:history="1">
        <w:r w:rsidR="00092DBA" w:rsidRPr="009522F9">
          <w:rPr>
            <w:rStyle w:val="Hyperlinkki"/>
            <w:noProof/>
          </w:rPr>
          <w:t>Taulukko 10 Sopimuksen hyödyntämisen palvelut</w:t>
        </w:r>
        <w:r w:rsidR="00092DBA">
          <w:rPr>
            <w:noProof/>
            <w:webHidden/>
          </w:rPr>
          <w:tab/>
        </w:r>
        <w:r w:rsidR="00092DBA">
          <w:rPr>
            <w:noProof/>
            <w:webHidden/>
          </w:rPr>
          <w:fldChar w:fldCharType="begin"/>
        </w:r>
        <w:r w:rsidR="00092DBA">
          <w:rPr>
            <w:noProof/>
            <w:webHidden/>
          </w:rPr>
          <w:instrText xml:space="preserve"> PAGEREF _Toc137727764 \h </w:instrText>
        </w:r>
        <w:r w:rsidR="00092DBA">
          <w:rPr>
            <w:noProof/>
            <w:webHidden/>
          </w:rPr>
        </w:r>
        <w:r w:rsidR="00092DBA">
          <w:rPr>
            <w:noProof/>
            <w:webHidden/>
          </w:rPr>
          <w:fldChar w:fldCharType="separate"/>
        </w:r>
        <w:r w:rsidR="00092DBA">
          <w:rPr>
            <w:noProof/>
            <w:webHidden/>
          </w:rPr>
          <w:t>32</w:t>
        </w:r>
        <w:r w:rsidR="00092DBA">
          <w:rPr>
            <w:noProof/>
            <w:webHidden/>
          </w:rPr>
          <w:fldChar w:fldCharType="end"/>
        </w:r>
      </w:hyperlink>
    </w:p>
    <w:p w14:paraId="05020165" w14:textId="2311C123"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5" w:history="1">
        <w:r w:rsidR="00092DBA" w:rsidRPr="009522F9">
          <w:rPr>
            <w:rStyle w:val="Hyperlinkki"/>
            <w:noProof/>
          </w:rPr>
          <w:t>Taulukko 11 Sopimusmuutoksen palvelut</w:t>
        </w:r>
        <w:r w:rsidR="00092DBA">
          <w:rPr>
            <w:noProof/>
            <w:webHidden/>
          </w:rPr>
          <w:tab/>
        </w:r>
        <w:r w:rsidR="00092DBA">
          <w:rPr>
            <w:noProof/>
            <w:webHidden/>
          </w:rPr>
          <w:fldChar w:fldCharType="begin"/>
        </w:r>
        <w:r w:rsidR="00092DBA">
          <w:rPr>
            <w:noProof/>
            <w:webHidden/>
          </w:rPr>
          <w:instrText xml:space="preserve"> PAGEREF _Toc137727765 \h </w:instrText>
        </w:r>
        <w:r w:rsidR="00092DBA">
          <w:rPr>
            <w:noProof/>
            <w:webHidden/>
          </w:rPr>
        </w:r>
        <w:r w:rsidR="00092DBA">
          <w:rPr>
            <w:noProof/>
            <w:webHidden/>
          </w:rPr>
          <w:fldChar w:fldCharType="separate"/>
        </w:r>
        <w:r w:rsidR="00092DBA">
          <w:rPr>
            <w:noProof/>
            <w:webHidden/>
          </w:rPr>
          <w:t>32</w:t>
        </w:r>
        <w:r w:rsidR="00092DBA">
          <w:rPr>
            <w:noProof/>
            <w:webHidden/>
          </w:rPr>
          <w:fldChar w:fldCharType="end"/>
        </w:r>
      </w:hyperlink>
    </w:p>
    <w:p w14:paraId="38FC4048" w14:textId="67F45D25"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6" w:history="1">
        <w:r w:rsidR="00092DBA" w:rsidRPr="009522F9">
          <w:rPr>
            <w:rStyle w:val="Hyperlinkki"/>
            <w:noProof/>
          </w:rPr>
          <w:t>Taulukko 12 Sopimuksen päättämiseen käytettävät palvelut</w:t>
        </w:r>
        <w:r w:rsidR="00092DBA">
          <w:rPr>
            <w:noProof/>
            <w:webHidden/>
          </w:rPr>
          <w:tab/>
        </w:r>
        <w:r w:rsidR="00092DBA">
          <w:rPr>
            <w:noProof/>
            <w:webHidden/>
          </w:rPr>
          <w:fldChar w:fldCharType="begin"/>
        </w:r>
        <w:r w:rsidR="00092DBA">
          <w:rPr>
            <w:noProof/>
            <w:webHidden/>
          </w:rPr>
          <w:instrText xml:space="preserve"> PAGEREF _Toc137727766 \h </w:instrText>
        </w:r>
        <w:r w:rsidR="00092DBA">
          <w:rPr>
            <w:noProof/>
            <w:webHidden/>
          </w:rPr>
        </w:r>
        <w:r w:rsidR="00092DBA">
          <w:rPr>
            <w:noProof/>
            <w:webHidden/>
          </w:rPr>
          <w:fldChar w:fldCharType="separate"/>
        </w:r>
        <w:r w:rsidR="00092DBA">
          <w:rPr>
            <w:noProof/>
            <w:webHidden/>
          </w:rPr>
          <w:t>32</w:t>
        </w:r>
        <w:r w:rsidR="00092DBA">
          <w:rPr>
            <w:noProof/>
            <w:webHidden/>
          </w:rPr>
          <w:fldChar w:fldCharType="end"/>
        </w:r>
      </w:hyperlink>
    </w:p>
    <w:p w14:paraId="403AD3A9" w14:textId="4CD9C370"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7" w:history="1">
        <w:r w:rsidR="00092DBA" w:rsidRPr="009522F9">
          <w:rPr>
            <w:rStyle w:val="Hyperlinkki"/>
            <w:noProof/>
          </w:rPr>
          <w:t>Taulukko 13 Sopimuksen seurannan palvelut</w:t>
        </w:r>
        <w:r w:rsidR="00092DBA">
          <w:rPr>
            <w:noProof/>
            <w:webHidden/>
          </w:rPr>
          <w:tab/>
        </w:r>
        <w:r w:rsidR="00092DBA">
          <w:rPr>
            <w:noProof/>
            <w:webHidden/>
          </w:rPr>
          <w:fldChar w:fldCharType="begin"/>
        </w:r>
        <w:r w:rsidR="00092DBA">
          <w:rPr>
            <w:noProof/>
            <w:webHidden/>
          </w:rPr>
          <w:instrText xml:space="preserve"> PAGEREF _Toc137727767 \h </w:instrText>
        </w:r>
        <w:r w:rsidR="00092DBA">
          <w:rPr>
            <w:noProof/>
            <w:webHidden/>
          </w:rPr>
        </w:r>
        <w:r w:rsidR="00092DBA">
          <w:rPr>
            <w:noProof/>
            <w:webHidden/>
          </w:rPr>
          <w:fldChar w:fldCharType="separate"/>
        </w:r>
        <w:r w:rsidR="00092DBA">
          <w:rPr>
            <w:noProof/>
            <w:webHidden/>
          </w:rPr>
          <w:t>32</w:t>
        </w:r>
        <w:r w:rsidR="00092DBA">
          <w:rPr>
            <w:noProof/>
            <w:webHidden/>
          </w:rPr>
          <w:fldChar w:fldCharType="end"/>
        </w:r>
      </w:hyperlink>
    </w:p>
    <w:p w14:paraId="2BD6DB81" w14:textId="37B7733F"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8" w:history="1">
        <w:r w:rsidR="00092DBA" w:rsidRPr="009522F9">
          <w:rPr>
            <w:rStyle w:val="Hyperlinkki"/>
            <w:noProof/>
          </w:rPr>
          <w:t>Taulukko 14 Tilaamisen palvelut</w:t>
        </w:r>
        <w:r w:rsidR="00092DBA">
          <w:rPr>
            <w:noProof/>
            <w:webHidden/>
          </w:rPr>
          <w:tab/>
        </w:r>
        <w:r w:rsidR="00092DBA">
          <w:rPr>
            <w:noProof/>
            <w:webHidden/>
          </w:rPr>
          <w:fldChar w:fldCharType="begin"/>
        </w:r>
        <w:r w:rsidR="00092DBA">
          <w:rPr>
            <w:noProof/>
            <w:webHidden/>
          </w:rPr>
          <w:instrText xml:space="preserve"> PAGEREF _Toc137727768 \h </w:instrText>
        </w:r>
        <w:r w:rsidR="00092DBA">
          <w:rPr>
            <w:noProof/>
            <w:webHidden/>
          </w:rPr>
        </w:r>
        <w:r w:rsidR="00092DBA">
          <w:rPr>
            <w:noProof/>
            <w:webHidden/>
          </w:rPr>
          <w:fldChar w:fldCharType="separate"/>
        </w:r>
        <w:r w:rsidR="00092DBA">
          <w:rPr>
            <w:noProof/>
            <w:webHidden/>
          </w:rPr>
          <w:t>34</w:t>
        </w:r>
        <w:r w:rsidR="00092DBA">
          <w:rPr>
            <w:noProof/>
            <w:webHidden/>
          </w:rPr>
          <w:fldChar w:fldCharType="end"/>
        </w:r>
      </w:hyperlink>
    </w:p>
    <w:p w14:paraId="6CAFA6EC" w14:textId="05B78D1A"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69" w:history="1">
        <w:r w:rsidR="00092DBA" w:rsidRPr="009522F9">
          <w:rPr>
            <w:rStyle w:val="Hyperlinkki"/>
            <w:noProof/>
          </w:rPr>
          <w:t>Taulukko 15 Menojen käsittelyyn liittyvät palvelut</w:t>
        </w:r>
        <w:r w:rsidR="00092DBA">
          <w:rPr>
            <w:noProof/>
            <w:webHidden/>
          </w:rPr>
          <w:tab/>
        </w:r>
        <w:r w:rsidR="00092DBA">
          <w:rPr>
            <w:noProof/>
            <w:webHidden/>
          </w:rPr>
          <w:fldChar w:fldCharType="begin"/>
        </w:r>
        <w:r w:rsidR="00092DBA">
          <w:rPr>
            <w:noProof/>
            <w:webHidden/>
          </w:rPr>
          <w:instrText xml:space="preserve"> PAGEREF _Toc137727769 \h </w:instrText>
        </w:r>
        <w:r w:rsidR="00092DBA">
          <w:rPr>
            <w:noProof/>
            <w:webHidden/>
          </w:rPr>
        </w:r>
        <w:r w:rsidR="00092DBA">
          <w:rPr>
            <w:noProof/>
            <w:webHidden/>
          </w:rPr>
          <w:fldChar w:fldCharType="separate"/>
        </w:r>
        <w:r w:rsidR="00092DBA">
          <w:rPr>
            <w:noProof/>
            <w:webHidden/>
          </w:rPr>
          <w:t>35</w:t>
        </w:r>
        <w:r w:rsidR="00092DBA">
          <w:rPr>
            <w:noProof/>
            <w:webHidden/>
          </w:rPr>
          <w:fldChar w:fldCharType="end"/>
        </w:r>
      </w:hyperlink>
    </w:p>
    <w:p w14:paraId="29A39B61" w14:textId="019CE69F"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70" w:history="1">
        <w:r w:rsidR="00092DBA" w:rsidRPr="009522F9">
          <w:rPr>
            <w:rStyle w:val="Hyperlinkki"/>
            <w:noProof/>
          </w:rPr>
          <w:t>Taulukko 16 Maksuliikepalvelut</w:t>
        </w:r>
        <w:r w:rsidR="00092DBA">
          <w:rPr>
            <w:noProof/>
            <w:webHidden/>
          </w:rPr>
          <w:tab/>
        </w:r>
        <w:r w:rsidR="00092DBA">
          <w:rPr>
            <w:noProof/>
            <w:webHidden/>
          </w:rPr>
          <w:fldChar w:fldCharType="begin"/>
        </w:r>
        <w:r w:rsidR="00092DBA">
          <w:rPr>
            <w:noProof/>
            <w:webHidden/>
          </w:rPr>
          <w:instrText xml:space="preserve"> PAGEREF _Toc137727770 \h </w:instrText>
        </w:r>
        <w:r w:rsidR="00092DBA">
          <w:rPr>
            <w:noProof/>
            <w:webHidden/>
          </w:rPr>
        </w:r>
        <w:r w:rsidR="00092DBA">
          <w:rPr>
            <w:noProof/>
            <w:webHidden/>
          </w:rPr>
          <w:fldChar w:fldCharType="separate"/>
        </w:r>
        <w:r w:rsidR="00092DBA">
          <w:rPr>
            <w:noProof/>
            <w:webHidden/>
          </w:rPr>
          <w:t>35</w:t>
        </w:r>
        <w:r w:rsidR="00092DBA">
          <w:rPr>
            <w:noProof/>
            <w:webHidden/>
          </w:rPr>
          <w:fldChar w:fldCharType="end"/>
        </w:r>
      </w:hyperlink>
    </w:p>
    <w:p w14:paraId="048CA498" w14:textId="5A33D32A"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71" w:history="1">
        <w:r w:rsidR="00092DBA" w:rsidRPr="009522F9">
          <w:rPr>
            <w:rStyle w:val="Hyperlinkki"/>
            <w:noProof/>
          </w:rPr>
          <w:t>Taulukko 17 Julkisiin hankintoihin liittyvät kansalliset tietovarannot</w:t>
        </w:r>
        <w:r w:rsidR="00092DBA">
          <w:rPr>
            <w:noProof/>
            <w:webHidden/>
          </w:rPr>
          <w:tab/>
        </w:r>
        <w:r w:rsidR="00092DBA">
          <w:rPr>
            <w:noProof/>
            <w:webHidden/>
          </w:rPr>
          <w:fldChar w:fldCharType="begin"/>
        </w:r>
        <w:r w:rsidR="00092DBA">
          <w:rPr>
            <w:noProof/>
            <w:webHidden/>
          </w:rPr>
          <w:instrText xml:space="preserve"> PAGEREF _Toc137727771 \h </w:instrText>
        </w:r>
        <w:r w:rsidR="00092DBA">
          <w:rPr>
            <w:noProof/>
            <w:webHidden/>
          </w:rPr>
        </w:r>
        <w:r w:rsidR="00092DBA">
          <w:rPr>
            <w:noProof/>
            <w:webHidden/>
          </w:rPr>
          <w:fldChar w:fldCharType="separate"/>
        </w:r>
        <w:r w:rsidR="00092DBA">
          <w:rPr>
            <w:noProof/>
            <w:webHidden/>
          </w:rPr>
          <w:t>40</w:t>
        </w:r>
        <w:r w:rsidR="00092DBA">
          <w:rPr>
            <w:noProof/>
            <w:webHidden/>
          </w:rPr>
          <w:fldChar w:fldCharType="end"/>
        </w:r>
      </w:hyperlink>
    </w:p>
    <w:p w14:paraId="22931238" w14:textId="512E6011"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72" w:history="1">
        <w:r w:rsidR="00092DBA" w:rsidRPr="009522F9">
          <w:rPr>
            <w:rStyle w:val="Hyperlinkki"/>
            <w:noProof/>
          </w:rPr>
          <w:t>Taulukko 18 Yleisimmät hankintayksikköjen ylläpitämät tietovarannot</w:t>
        </w:r>
        <w:r w:rsidR="00092DBA">
          <w:rPr>
            <w:noProof/>
            <w:webHidden/>
          </w:rPr>
          <w:tab/>
        </w:r>
        <w:r w:rsidR="00092DBA">
          <w:rPr>
            <w:noProof/>
            <w:webHidden/>
          </w:rPr>
          <w:fldChar w:fldCharType="begin"/>
        </w:r>
        <w:r w:rsidR="00092DBA">
          <w:rPr>
            <w:noProof/>
            <w:webHidden/>
          </w:rPr>
          <w:instrText xml:space="preserve"> PAGEREF _Toc137727772 \h </w:instrText>
        </w:r>
        <w:r w:rsidR="00092DBA">
          <w:rPr>
            <w:noProof/>
            <w:webHidden/>
          </w:rPr>
        </w:r>
        <w:r w:rsidR="00092DBA">
          <w:rPr>
            <w:noProof/>
            <w:webHidden/>
          </w:rPr>
          <w:fldChar w:fldCharType="separate"/>
        </w:r>
        <w:r w:rsidR="00092DBA">
          <w:rPr>
            <w:noProof/>
            <w:webHidden/>
          </w:rPr>
          <w:t>44</w:t>
        </w:r>
        <w:r w:rsidR="00092DBA">
          <w:rPr>
            <w:noProof/>
            <w:webHidden/>
          </w:rPr>
          <w:fldChar w:fldCharType="end"/>
        </w:r>
      </w:hyperlink>
    </w:p>
    <w:p w14:paraId="7F2EAE41" w14:textId="45297DA7"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73" w:history="1">
        <w:r w:rsidR="00092DBA" w:rsidRPr="009522F9">
          <w:rPr>
            <w:rStyle w:val="Hyperlinkki"/>
            <w:noProof/>
          </w:rPr>
          <w:t>Taulukko 19 Tarpeesta sopimukseen -osaprosessin tietojärjestelmät</w:t>
        </w:r>
        <w:r w:rsidR="00092DBA">
          <w:rPr>
            <w:noProof/>
            <w:webHidden/>
          </w:rPr>
          <w:tab/>
        </w:r>
        <w:r w:rsidR="00092DBA">
          <w:rPr>
            <w:noProof/>
            <w:webHidden/>
          </w:rPr>
          <w:fldChar w:fldCharType="begin"/>
        </w:r>
        <w:r w:rsidR="00092DBA">
          <w:rPr>
            <w:noProof/>
            <w:webHidden/>
          </w:rPr>
          <w:instrText xml:space="preserve"> PAGEREF _Toc137727773 \h </w:instrText>
        </w:r>
        <w:r w:rsidR="00092DBA">
          <w:rPr>
            <w:noProof/>
            <w:webHidden/>
          </w:rPr>
        </w:r>
        <w:r w:rsidR="00092DBA">
          <w:rPr>
            <w:noProof/>
            <w:webHidden/>
          </w:rPr>
          <w:fldChar w:fldCharType="separate"/>
        </w:r>
        <w:r w:rsidR="00092DBA">
          <w:rPr>
            <w:noProof/>
            <w:webHidden/>
          </w:rPr>
          <w:t>49</w:t>
        </w:r>
        <w:r w:rsidR="00092DBA">
          <w:rPr>
            <w:noProof/>
            <w:webHidden/>
          </w:rPr>
          <w:fldChar w:fldCharType="end"/>
        </w:r>
      </w:hyperlink>
    </w:p>
    <w:p w14:paraId="3CDFF17E" w14:textId="0A1CE176"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74" w:history="1">
        <w:r w:rsidR="00092DBA" w:rsidRPr="009522F9">
          <w:rPr>
            <w:rStyle w:val="Hyperlinkki"/>
            <w:noProof/>
          </w:rPr>
          <w:t>Taulukko 20 Sopimuksen elinkaarta tukevat tietojärjestelmät</w:t>
        </w:r>
        <w:r w:rsidR="00092DBA">
          <w:rPr>
            <w:noProof/>
            <w:webHidden/>
          </w:rPr>
          <w:tab/>
        </w:r>
        <w:r w:rsidR="00092DBA">
          <w:rPr>
            <w:noProof/>
            <w:webHidden/>
          </w:rPr>
          <w:fldChar w:fldCharType="begin"/>
        </w:r>
        <w:r w:rsidR="00092DBA">
          <w:rPr>
            <w:noProof/>
            <w:webHidden/>
          </w:rPr>
          <w:instrText xml:space="preserve"> PAGEREF _Toc137727774 \h </w:instrText>
        </w:r>
        <w:r w:rsidR="00092DBA">
          <w:rPr>
            <w:noProof/>
            <w:webHidden/>
          </w:rPr>
        </w:r>
        <w:r w:rsidR="00092DBA">
          <w:rPr>
            <w:noProof/>
            <w:webHidden/>
          </w:rPr>
          <w:fldChar w:fldCharType="separate"/>
        </w:r>
        <w:r w:rsidR="00092DBA">
          <w:rPr>
            <w:noProof/>
            <w:webHidden/>
          </w:rPr>
          <w:t>53</w:t>
        </w:r>
        <w:r w:rsidR="00092DBA">
          <w:rPr>
            <w:noProof/>
            <w:webHidden/>
          </w:rPr>
          <w:fldChar w:fldCharType="end"/>
        </w:r>
      </w:hyperlink>
    </w:p>
    <w:p w14:paraId="76404E9B" w14:textId="56B21944"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75" w:history="1">
        <w:r w:rsidR="00092DBA" w:rsidRPr="009522F9">
          <w:rPr>
            <w:rStyle w:val="Hyperlinkki"/>
            <w:noProof/>
          </w:rPr>
          <w:t>Taulukko 21 Tilauksesta maksuun -osaprosessia tukevat tietojärjestelmät</w:t>
        </w:r>
        <w:r w:rsidR="00092DBA">
          <w:rPr>
            <w:noProof/>
            <w:webHidden/>
          </w:rPr>
          <w:tab/>
        </w:r>
        <w:r w:rsidR="00092DBA">
          <w:rPr>
            <w:noProof/>
            <w:webHidden/>
          </w:rPr>
          <w:fldChar w:fldCharType="begin"/>
        </w:r>
        <w:r w:rsidR="00092DBA">
          <w:rPr>
            <w:noProof/>
            <w:webHidden/>
          </w:rPr>
          <w:instrText xml:space="preserve"> PAGEREF _Toc137727775 \h </w:instrText>
        </w:r>
        <w:r w:rsidR="00092DBA">
          <w:rPr>
            <w:noProof/>
            <w:webHidden/>
          </w:rPr>
        </w:r>
        <w:r w:rsidR="00092DBA">
          <w:rPr>
            <w:noProof/>
            <w:webHidden/>
          </w:rPr>
          <w:fldChar w:fldCharType="separate"/>
        </w:r>
        <w:r w:rsidR="00092DBA">
          <w:rPr>
            <w:noProof/>
            <w:webHidden/>
          </w:rPr>
          <w:t>57</w:t>
        </w:r>
        <w:r w:rsidR="00092DBA">
          <w:rPr>
            <w:noProof/>
            <w:webHidden/>
          </w:rPr>
          <w:fldChar w:fldCharType="end"/>
        </w:r>
      </w:hyperlink>
    </w:p>
    <w:p w14:paraId="1C14765D" w14:textId="6CD5CB13" w:rsidR="00092DBA"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7776" w:history="1">
        <w:r w:rsidR="00092DBA" w:rsidRPr="009522F9">
          <w:rPr>
            <w:rStyle w:val="Hyperlinkki"/>
            <w:noProof/>
          </w:rPr>
          <w:t>Taulukko 22 Julkisiin hankintoihin toimijoiden kuvaukset</w:t>
        </w:r>
        <w:r w:rsidR="00092DBA">
          <w:rPr>
            <w:noProof/>
            <w:webHidden/>
          </w:rPr>
          <w:tab/>
        </w:r>
        <w:r w:rsidR="00092DBA">
          <w:rPr>
            <w:noProof/>
            <w:webHidden/>
          </w:rPr>
          <w:fldChar w:fldCharType="begin"/>
        </w:r>
        <w:r w:rsidR="00092DBA">
          <w:rPr>
            <w:noProof/>
            <w:webHidden/>
          </w:rPr>
          <w:instrText xml:space="preserve"> PAGEREF _Toc137727776 \h </w:instrText>
        </w:r>
        <w:r w:rsidR="00092DBA">
          <w:rPr>
            <w:noProof/>
            <w:webHidden/>
          </w:rPr>
        </w:r>
        <w:r w:rsidR="00092DBA">
          <w:rPr>
            <w:noProof/>
            <w:webHidden/>
          </w:rPr>
          <w:fldChar w:fldCharType="separate"/>
        </w:r>
        <w:r w:rsidR="00092DBA">
          <w:rPr>
            <w:noProof/>
            <w:webHidden/>
          </w:rPr>
          <w:t>65</w:t>
        </w:r>
        <w:r w:rsidR="00092DBA">
          <w:rPr>
            <w:noProof/>
            <w:webHidden/>
          </w:rPr>
          <w:fldChar w:fldCharType="end"/>
        </w:r>
      </w:hyperlink>
    </w:p>
    <w:p w14:paraId="227DC246" w14:textId="12A2EA38" w:rsidR="00A25B87" w:rsidRDefault="000E2CBA">
      <w:pPr>
        <w:pStyle w:val="Kuvaotsikkoluettelo"/>
        <w:tabs>
          <w:tab w:val="right" w:leader="dot" w:pos="9629"/>
        </w:tabs>
        <w:rPr>
          <w:rFonts w:asciiTheme="minorHAnsi" w:eastAsiaTheme="minorEastAsia" w:hAnsiTheme="minorHAnsi" w:cstheme="minorBidi"/>
          <w:noProof/>
          <w:sz w:val="22"/>
          <w:lang w:eastAsia="fi-FI"/>
        </w:rPr>
      </w:pPr>
      <w:r>
        <w:rPr>
          <w:color w:val="FFFFFF" w:themeColor="background1"/>
        </w:rPr>
        <w:fldChar w:fldCharType="end"/>
      </w:r>
      <w:r>
        <w:rPr>
          <w:color w:val="FFFFFF" w:themeColor="background1"/>
        </w:rPr>
        <w:fldChar w:fldCharType="begin"/>
      </w:r>
      <w:r w:rsidRPr="005D1D47">
        <w:rPr>
          <w:color w:val="FFFFFF" w:themeColor="background1"/>
          <w:lang w:val="en-US"/>
        </w:rPr>
        <w:instrText xml:space="preserve"> TOC \h \z \c "Kuva" </w:instrText>
      </w:r>
      <w:r>
        <w:rPr>
          <w:color w:val="FFFFFF" w:themeColor="background1"/>
        </w:rPr>
        <w:fldChar w:fldCharType="separate"/>
      </w:r>
      <w:hyperlink w:anchor="_Toc137723845" w:history="1">
        <w:r w:rsidR="00A25B87" w:rsidRPr="00807C16">
          <w:rPr>
            <w:rStyle w:val="Hyperlinkki"/>
            <w:noProof/>
          </w:rPr>
          <w:t>Kuva 1 Kansallisen julkisten hankintojen strategiassa asetettu tahtotila</w:t>
        </w:r>
        <w:r w:rsidR="00A25B87">
          <w:rPr>
            <w:noProof/>
            <w:webHidden/>
          </w:rPr>
          <w:tab/>
        </w:r>
        <w:r w:rsidR="00A25B87">
          <w:rPr>
            <w:noProof/>
            <w:webHidden/>
          </w:rPr>
          <w:fldChar w:fldCharType="begin"/>
        </w:r>
        <w:r w:rsidR="00A25B87">
          <w:rPr>
            <w:noProof/>
            <w:webHidden/>
          </w:rPr>
          <w:instrText xml:space="preserve"> PAGEREF _Toc137723845 \h </w:instrText>
        </w:r>
        <w:r w:rsidR="00A25B87">
          <w:rPr>
            <w:noProof/>
            <w:webHidden/>
          </w:rPr>
        </w:r>
        <w:r w:rsidR="00A25B87">
          <w:rPr>
            <w:noProof/>
            <w:webHidden/>
          </w:rPr>
          <w:fldChar w:fldCharType="separate"/>
        </w:r>
        <w:r w:rsidR="00A25B87">
          <w:rPr>
            <w:noProof/>
            <w:webHidden/>
          </w:rPr>
          <w:t>8</w:t>
        </w:r>
        <w:r w:rsidR="00A25B87">
          <w:rPr>
            <w:noProof/>
            <w:webHidden/>
          </w:rPr>
          <w:fldChar w:fldCharType="end"/>
        </w:r>
      </w:hyperlink>
    </w:p>
    <w:p w14:paraId="4D92C97A" w14:textId="010DF9FA"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46" w:history="1">
        <w:r w:rsidR="00A25B87" w:rsidRPr="00807C16">
          <w:rPr>
            <w:rStyle w:val="Hyperlinkki"/>
            <w:noProof/>
          </w:rPr>
          <w:t>Kuva 2 Keskeisimmät tiedon hyödyntämisen esteet</w:t>
        </w:r>
        <w:r w:rsidR="00A25B87">
          <w:rPr>
            <w:noProof/>
            <w:webHidden/>
          </w:rPr>
          <w:tab/>
        </w:r>
        <w:r w:rsidR="00A25B87">
          <w:rPr>
            <w:noProof/>
            <w:webHidden/>
          </w:rPr>
          <w:fldChar w:fldCharType="begin"/>
        </w:r>
        <w:r w:rsidR="00A25B87">
          <w:rPr>
            <w:noProof/>
            <w:webHidden/>
          </w:rPr>
          <w:instrText xml:space="preserve"> PAGEREF _Toc137723846 \h </w:instrText>
        </w:r>
        <w:r w:rsidR="00A25B87">
          <w:rPr>
            <w:noProof/>
            <w:webHidden/>
          </w:rPr>
        </w:r>
        <w:r w:rsidR="00A25B87">
          <w:rPr>
            <w:noProof/>
            <w:webHidden/>
          </w:rPr>
          <w:fldChar w:fldCharType="separate"/>
        </w:r>
        <w:r w:rsidR="00A25B87">
          <w:rPr>
            <w:noProof/>
            <w:webHidden/>
          </w:rPr>
          <w:t>12</w:t>
        </w:r>
        <w:r w:rsidR="00A25B87">
          <w:rPr>
            <w:noProof/>
            <w:webHidden/>
          </w:rPr>
          <w:fldChar w:fldCharType="end"/>
        </w:r>
      </w:hyperlink>
    </w:p>
    <w:p w14:paraId="13482331" w14:textId="37E093A0"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47" w:history="1">
        <w:r w:rsidR="00A25B87" w:rsidRPr="00807C16">
          <w:rPr>
            <w:rStyle w:val="Hyperlinkki"/>
            <w:noProof/>
          </w:rPr>
          <w:t>Kuva 3 Yleinen hankintojen elinkaariprosessi</w:t>
        </w:r>
        <w:r w:rsidR="00A25B87">
          <w:rPr>
            <w:noProof/>
            <w:webHidden/>
          </w:rPr>
          <w:tab/>
        </w:r>
        <w:r w:rsidR="00A25B87">
          <w:rPr>
            <w:noProof/>
            <w:webHidden/>
          </w:rPr>
          <w:fldChar w:fldCharType="begin"/>
        </w:r>
        <w:r w:rsidR="00A25B87">
          <w:rPr>
            <w:noProof/>
            <w:webHidden/>
          </w:rPr>
          <w:instrText xml:space="preserve"> PAGEREF _Toc137723847 \h </w:instrText>
        </w:r>
        <w:r w:rsidR="00A25B87">
          <w:rPr>
            <w:noProof/>
            <w:webHidden/>
          </w:rPr>
        </w:r>
        <w:r w:rsidR="00A25B87">
          <w:rPr>
            <w:noProof/>
            <w:webHidden/>
          </w:rPr>
          <w:fldChar w:fldCharType="separate"/>
        </w:r>
        <w:r w:rsidR="00A25B87">
          <w:rPr>
            <w:noProof/>
            <w:webHidden/>
          </w:rPr>
          <w:t>13</w:t>
        </w:r>
        <w:r w:rsidR="00A25B87">
          <w:rPr>
            <w:noProof/>
            <w:webHidden/>
          </w:rPr>
          <w:fldChar w:fldCharType="end"/>
        </w:r>
      </w:hyperlink>
    </w:p>
    <w:p w14:paraId="517AC86B" w14:textId="673EC3A3"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48" w:history="1">
        <w:r w:rsidR="00A25B87" w:rsidRPr="00807C16">
          <w:rPr>
            <w:rStyle w:val="Hyperlinkki"/>
            <w:noProof/>
          </w:rPr>
          <w:t xml:space="preserve">Kuva 4 Kokonaisarkkitehtuurikehys osa-alueineen </w:t>
        </w:r>
        <w:r w:rsidR="00A25B87" w:rsidRPr="00807C16">
          <w:rPr>
            <w:rStyle w:val="Hyperlinkki"/>
            <w:noProof/>
            <w:lang w:eastAsia="fi-FI"/>
          </w:rPr>
          <w:t>(Suomidigi, 2020)</w:t>
        </w:r>
        <w:r w:rsidR="00A25B87">
          <w:rPr>
            <w:noProof/>
            <w:webHidden/>
          </w:rPr>
          <w:tab/>
        </w:r>
        <w:r w:rsidR="00A25B87">
          <w:rPr>
            <w:noProof/>
            <w:webHidden/>
          </w:rPr>
          <w:fldChar w:fldCharType="begin"/>
        </w:r>
        <w:r w:rsidR="00A25B87">
          <w:rPr>
            <w:noProof/>
            <w:webHidden/>
          </w:rPr>
          <w:instrText xml:space="preserve"> PAGEREF _Toc137723848 \h </w:instrText>
        </w:r>
        <w:r w:rsidR="00A25B87">
          <w:rPr>
            <w:noProof/>
            <w:webHidden/>
          </w:rPr>
        </w:r>
        <w:r w:rsidR="00A25B87">
          <w:rPr>
            <w:noProof/>
            <w:webHidden/>
          </w:rPr>
          <w:fldChar w:fldCharType="separate"/>
        </w:r>
        <w:r w:rsidR="00A25B87">
          <w:rPr>
            <w:noProof/>
            <w:webHidden/>
          </w:rPr>
          <w:t>15</w:t>
        </w:r>
        <w:r w:rsidR="00A25B87">
          <w:rPr>
            <w:noProof/>
            <w:webHidden/>
          </w:rPr>
          <w:fldChar w:fldCharType="end"/>
        </w:r>
      </w:hyperlink>
    </w:p>
    <w:p w14:paraId="6E67A4DC" w14:textId="37CECD84"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49" w:history="1">
        <w:r w:rsidR="00A25B87" w:rsidRPr="00807C16">
          <w:rPr>
            <w:rStyle w:val="Hyperlinkki"/>
            <w:noProof/>
          </w:rPr>
          <w:t>Kuva 5 Periaatetaso ohjaa kokonaisarkkitehtuuria</w:t>
        </w:r>
        <w:r w:rsidR="00A25B87">
          <w:rPr>
            <w:noProof/>
            <w:webHidden/>
          </w:rPr>
          <w:tab/>
        </w:r>
        <w:r w:rsidR="00A25B87">
          <w:rPr>
            <w:noProof/>
            <w:webHidden/>
          </w:rPr>
          <w:fldChar w:fldCharType="begin"/>
        </w:r>
        <w:r w:rsidR="00A25B87">
          <w:rPr>
            <w:noProof/>
            <w:webHidden/>
          </w:rPr>
          <w:instrText xml:space="preserve"> PAGEREF _Toc137723849 \h </w:instrText>
        </w:r>
        <w:r w:rsidR="00A25B87">
          <w:rPr>
            <w:noProof/>
            <w:webHidden/>
          </w:rPr>
        </w:r>
        <w:r w:rsidR="00A25B87">
          <w:rPr>
            <w:noProof/>
            <w:webHidden/>
          </w:rPr>
          <w:fldChar w:fldCharType="separate"/>
        </w:r>
        <w:r w:rsidR="00A25B87">
          <w:rPr>
            <w:noProof/>
            <w:webHidden/>
          </w:rPr>
          <w:t>16</w:t>
        </w:r>
        <w:r w:rsidR="00A25B87">
          <w:rPr>
            <w:noProof/>
            <w:webHidden/>
          </w:rPr>
          <w:fldChar w:fldCharType="end"/>
        </w:r>
      </w:hyperlink>
    </w:p>
    <w:p w14:paraId="192C6CA8" w14:textId="1D42CDFC"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0" w:history="1">
        <w:r w:rsidR="00A25B87" w:rsidRPr="00807C16">
          <w:rPr>
            <w:rStyle w:val="Hyperlinkki"/>
            <w:noProof/>
          </w:rPr>
          <w:t>Kuva 6 Kansallisen julkisten hankintojen strategian kahdeksan strategista tahtotilaa</w:t>
        </w:r>
        <w:r w:rsidR="00A25B87">
          <w:rPr>
            <w:noProof/>
            <w:webHidden/>
          </w:rPr>
          <w:tab/>
        </w:r>
        <w:r w:rsidR="00A25B87">
          <w:rPr>
            <w:noProof/>
            <w:webHidden/>
          </w:rPr>
          <w:fldChar w:fldCharType="begin"/>
        </w:r>
        <w:r w:rsidR="00A25B87">
          <w:rPr>
            <w:noProof/>
            <w:webHidden/>
          </w:rPr>
          <w:instrText xml:space="preserve"> PAGEREF _Toc137723850 \h </w:instrText>
        </w:r>
        <w:r w:rsidR="00A25B87">
          <w:rPr>
            <w:noProof/>
            <w:webHidden/>
          </w:rPr>
        </w:r>
        <w:r w:rsidR="00A25B87">
          <w:rPr>
            <w:noProof/>
            <w:webHidden/>
          </w:rPr>
          <w:fldChar w:fldCharType="separate"/>
        </w:r>
        <w:r w:rsidR="00A25B87">
          <w:rPr>
            <w:noProof/>
            <w:webHidden/>
          </w:rPr>
          <w:t>17</w:t>
        </w:r>
        <w:r w:rsidR="00A25B87">
          <w:rPr>
            <w:noProof/>
            <w:webHidden/>
          </w:rPr>
          <w:fldChar w:fldCharType="end"/>
        </w:r>
      </w:hyperlink>
    </w:p>
    <w:p w14:paraId="58512FB0" w14:textId="4B263BEE"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1" w:history="1">
        <w:r w:rsidR="00A25B87" w:rsidRPr="00807C16">
          <w:rPr>
            <w:rStyle w:val="Hyperlinkki"/>
            <w:noProof/>
          </w:rPr>
          <w:t>Kuva 7 Julkisten hankintojen arkkitehtuuriperiaatteet</w:t>
        </w:r>
        <w:r w:rsidR="00A25B87">
          <w:rPr>
            <w:noProof/>
            <w:webHidden/>
          </w:rPr>
          <w:tab/>
        </w:r>
        <w:r w:rsidR="00A25B87">
          <w:rPr>
            <w:noProof/>
            <w:webHidden/>
          </w:rPr>
          <w:fldChar w:fldCharType="begin"/>
        </w:r>
        <w:r w:rsidR="00A25B87">
          <w:rPr>
            <w:noProof/>
            <w:webHidden/>
          </w:rPr>
          <w:instrText xml:space="preserve"> PAGEREF _Toc137723851 \h </w:instrText>
        </w:r>
        <w:r w:rsidR="00A25B87">
          <w:rPr>
            <w:noProof/>
            <w:webHidden/>
          </w:rPr>
        </w:r>
        <w:r w:rsidR="00A25B87">
          <w:rPr>
            <w:noProof/>
            <w:webHidden/>
          </w:rPr>
          <w:fldChar w:fldCharType="separate"/>
        </w:r>
        <w:r w:rsidR="00A25B87">
          <w:rPr>
            <w:noProof/>
            <w:webHidden/>
          </w:rPr>
          <w:t>18</w:t>
        </w:r>
        <w:r w:rsidR="00A25B87">
          <w:rPr>
            <w:noProof/>
            <w:webHidden/>
          </w:rPr>
          <w:fldChar w:fldCharType="end"/>
        </w:r>
      </w:hyperlink>
    </w:p>
    <w:p w14:paraId="3D9F57CB" w14:textId="37DB2C28"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2" w:history="1">
        <w:r w:rsidR="00A25B87" w:rsidRPr="00807C16">
          <w:rPr>
            <w:rStyle w:val="Hyperlinkki"/>
            <w:noProof/>
          </w:rPr>
          <w:t>Kuva 8 Käsitteellinen taso kuvaa tarpeita ja palveluja</w:t>
        </w:r>
        <w:r w:rsidR="00A25B87">
          <w:rPr>
            <w:noProof/>
            <w:webHidden/>
          </w:rPr>
          <w:tab/>
        </w:r>
        <w:r w:rsidR="00A25B87">
          <w:rPr>
            <w:noProof/>
            <w:webHidden/>
          </w:rPr>
          <w:fldChar w:fldCharType="begin"/>
        </w:r>
        <w:r w:rsidR="00A25B87">
          <w:rPr>
            <w:noProof/>
            <w:webHidden/>
          </w:rPr>
          <w:instrText xml:space="preserve"> PAGEREF _Toc137723852 \h </w:instrText>
        </w:r>
        <w:r w:rsidR="00A25B87">
          <w:rPr>
            <w:noProof/>
            <w:webHidden/>
          </w:rPr>
        </w:r>
        <w:r w:rsidR="00A25B87">
          <w:rPr>
            <w:noProof/>
            <w:webHidden/>
          </w:rPr>
          <w:fldChar w:fldCharType="separate"/>
        </w:r>
        <w:r w:rsidR="00A25B87">
          <w:rPr>
            <w:noProof/>
            <w:webHidden/>
          </w:rPr>
          <w:t>24</w:t>
        </w:r>
        <w:r w:rsidR="00A25B87">
          <w:rPr>
            <w:noProof/>
            <w:webHidden/>
          </w:rPr>
          <w:fldChar w:fldCharType="end"/>
        </w:r>
      </w:hyperlink>
    </w:p>
    <w:p w14:paraId="24F7CCF5" w14:textId="3A957C3A"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3" w:history="1">
        <w:r w:rsidR="00A25B87" w:rsidRPr="00807C16">
          <w:rPr>
            <w:rStyle w:val="Hyperlinkki"/>
            <w:noProof/>
          </w:rPr>
          <w:t>Kuva 9 Julkiseen hankintoihin liittyvät toimijat</w:t>
        </w:r>
        <w:r w:rsidR="00A25B87">
          <w:rPr>
            <w:noProof/>
            <w:webHidden/>
          </w:rPr>
          <w:tab/>
        </w:r>
        <w:r w:rsidR="00A25B87">
          <w:rPr>
            <w:noProof/>
            <w:webHidden/>
          </w:rPr>
          <w:fldChar w:fldCharType="begin"/>
        </w:r>
        <w:r w:rsidR="00A25B87">
          <w:rPr>
            <w:noProof/>
            <w:webHidden/>
          </w:rPr>
          <w:instrText xml:space="preserve"> PAGEREF _Toc137723853 \h </w:instrText>
        </w:r>
        <w:r w:rsidR="00A25B87">
          <w:rPr>
            <w:noProof/>
            <w:webHidden/>
          </w:rPr>
        </w:r>
        <w:r w:rsidR="00A25B87">
          <w:rPr>
            <w:noProof/>
            <w:webHidden/>
          </w:rPr>
          <w:fldChar w:fldCharType="separate"/>
        </w:r>
        <w:r w:rsidR="00A25B87">
          <w:rPr>
            <w:noProof/>
            <w:webHidden/>
          </w:rPr>
          <w:t>25</w:t>
        </w:r>
        <w:r w:rsidR="00A25B87">
          <w:rPr>
            <w:noProof/>
            <w:webHidden/>
          </w:rPr>
          <w:fldChar w:fldCharType="end"/>
        </w:r>
      </w:hyperlink>
    </w:p>
    <w:p w14:paraId="517E8E0C" w14:textId="438D68A2"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4" w:history="1">
        <w:r w:rsidR="00A25B87" w:rsidRPr="00807C16">
          <w:rPr>
            <w:rStyle w:val="Hyperlinkki"/>
            <w:noProof/>
          </w:rPr>
          <w:t>Kuva 10 Tarpeesta sopimukseen -prosessia tukevat palvelut</w:t>
        </w:r>
        <w:r w:rsidR="00A25B87">
          <w:rPr>
            <w:noProof/>
            <w:webHidden/>
          </w:rPr>
          <w:tab/>
        </w:r>
        <w:r w:rsidR="00A25B87">
          <w:rPr>
            <w:noProof/>
            <w:webHidden/>
          </w:rPr>
          <w:fldChar w:fldCharType="begin"/>
        </w:r>
        <w:r w:rsidR="00A25B87">
          <w:rPr>
            <w:noProof/>
            <w:webHidden/>
          </w:rPr>
          <w:instrText xml:space="preserve"> PAGEREF _Toc137723854 \h </w:instrText>
        </w:r>
        <w:r w:rsidR="00A25B87">
          <w:rPr>
            <w:noProof/>
            <w:webHidden/>
          </w:rPr>
        </w:r>
        <w:r w:rsidR="00A25B87">
          <w:rPr>
            <w:noProof/>
            <w:webHidden/>
          </w:rPr>
          <w:fldChar w:fldCharType="separate"/>
        </w:r>
        <w:r w:rsidR="00A25B87">
          <w:rPr>
            <w:noProof/>
            <w:webHidden/>
          </w:rPr>
          <w:t>28</w:t>
        </w:r>
        <w:r w:rsidR="00A25B87">
          <w:rPr>
            <w:noProof/>
            <w:webHidden/>
          </w:rPr>
          <w:fldChar w:fldCharType="end"/>
        </w:r>
      </w:hyperlink>
    </w:p>
    <w:p w14:paraId="7F1C414A" w14:textId="202EA9A5"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5" w:history="1">
        <w:r w:rsidR="00A25B87" w:rsidRPr="00807C16">
          <w:rPr>
            <w:rStyle w:val="Hyperlinkki"/>
            <w:noProof/>
          </w:rPr>
          <w:t>Kuva 11 Sopimuksen elinkaaripalvelut</w:t>
        </w:r>
        <w:r w:rsidR="00A25B87">
          <w:rPr>
            <w:noProof/>
            <w:webHidden/>
          </w:rPr>
          <w:tab/>
        </w:r>
        <w:r w:rsidR="00A25B87">
          <w:rPr>
            <w:noProof/>
            <w:webHidden/>
          </w:rPr>
          <w:fldChar w:fldCharType="begin"/>
        </w:r>
        <w:r w:rsidR="00A25B87">
          <w:rPr>
            <w:noProof/>
            <w:webHidden/>
          </w:rPr>
          <w:instrText xml:space="preserve"> PAGEREF _Toc137723855 \h </w:instrText>
        </w:r>
        <w:r w:rsidR="00A25B87">
          <w:rPr>
            <w:noProof/>
            <w:webHidden/>
          </w:rPr>
        </w:r>
        <w:r w:rsidR="00A25B87">
          <w:rPr>
            <w:noProof/>
            <w:webHidden/>
          </w:rPr>
          <w:fldChar w:fldCharType="separate"/>
        </w:r>
        <w:r w:rsidR="00A25B87">
          <w:rPr>
            <w:noProof/>
            <w:webHidden/>
          </w:rPr>
          <w:t>31</w:t>
        </w:r>
        <w:r w:rsidR="00A25B87">
          <w:rPr>
            <w:noProof/>
            <w:webHidden/>
          </w:rPr>
          <w:fldChar w:fldCharType="end"/>
        </w:r>
      </w:hyperlink>
    </w:p>
    <w:p w14:paraId="7A01B967" w14:textId="28FB0A1E"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6" w:history="1">
        <w:r w:rsidR="00A25B87" w:rsidRPr="00807C16">
          <w:rPr>
            <w:rStyle w:val="Hyperlinkki"/>
            <w:noProof/>
          </w:rPr>
          <w:t>Kuva 12 Hankintojen sopimushallinta organisaatioissa</w:t>
        </w:r>
        <w:r w:rsidR="00A25B87">
          <w:rPr>
            <w:noProof/>
            <w:webHidden/>
          </w:rPr>
          <w:tab/>
        </w:r>
        <w:r w:rsidR="00A25B87">
          <w:rPr>
            <w:noProof/>
            <w:webHidden/>
          </w:rPr>
          <w:fldChar w:fldCharType="begin"/>
        </w:r>
        <w:r w:rsidR="00A25B87">
          <w:rPr>
            <w:noProof/>
            <w:webHidden/>
          </w:rPr>
          <w:instrText xml:space="preserve"> PAGEREF _Toc137723856 \h </w:instrText>
        </w:r>
        <w:r w:rsidR="00A25B87">
          <w:rPr>
            <w:noProof/>
            <w:webHidden/>
          </w:rPr>
        </w:r>
        <w:r w:rsidR="00A25B87">
          <w:rPr>
            <w:noProof/>
            <w:webHidden/>
          </w:rPr>
          <w:fldChar w:fldCharType="separate"/>
        </w:r>
        <w:r w:rsidR="00A25B87">
          <w:rPr>
            <w:noProof/>
            <w:webHidden/>
          </w:rPr>
          <w:t>34</w:t>
        </w:r>
        <w:r w:rsidR="00A25B87">
          <w:rPr>
            <w:noProof/>
            <w:webHidden/>
          </w:rPr>
          <w:fldChar w:fldCharType="end"/>
        </w:r>
      </w:hyperlink>
    </w:p>
    <w:p w14:paraId="2F3298A2" w14:textId="0254FDD4"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7" w:history="1">
        <w:r w:rsidR="00A25B87" w:rsidRPr="00807C16">
          <w:rPr>
            <w:rStyle w:val="Hyperlinkki"/>
            <w:noProof/>
          </w:rPr>
          <w:t>Kuva 13 Tilauksesta maksuun -prosessia tukevat palvelut</w:t>
        </w:r>
        <w:r w:rsidR="00A25B87">
          <w:rPr>
            <w:noProof/>
            <w:webHidden/>
          </w:rPr>
          <w:tab/>
        </w:r>
        <w:r w:rsidR="00A25B87">
          <w:rPr>
            <w:noProof/>
            <w:webHidden/>
          </w:rPr>
          <w:fldChar w:fldCharType="begin"/>
        </w:r>
        <w:r w:rsidR="00A25B87">
          <w:rPr>
            <w:noProof/>
            <w:webHidden/>
          </w:rPr>
          <w:instrText xml:space="preserve"> PAGEREF _Toc137723857 \h </w:instrText>
        </w:r>
        <w:r w:rsidR="00A25B87">
          <w:rPr>
            <w:noProof/>
            <w:webHidden/>
          </w:rPr>
        </w:r>
        <w:r w:rsidR="00A25B87">
          <w:rPr>
            <w:noProof/>
            <w:webHidden/>
          </w:rPr>
          <w:fldChar w:fldCharType="separate"/>
        </w:r>
        <w:r w:rsidR="00A25B87">
          <w:rPr>
            <w:noProof/>
            <w:webHidden/>
          </w:rPr>
          <w:t>34</w:t>
        </w:r>
        <w:r w:rsidR="00A25B87">
          <w:rPr>
            <w:noProof/>
            <w:webHidden/>
          </w:rPr>
          <w:fldChar w:fldCharType="end"/>
        </w:r>
      </w:hyperlink>
    </w:p>
    <w:p w14:paraId="43164E33" w14:textId="42E0036B"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8" w:history="1">
        <w:r w:rsidR="00A25B87" w:rsidRPr="00807C16">
          <w:rPr>
            <w:rStyle w:val="Hyperlinkki"/>
            <w:noProof/>
          </w:rPr>
          <w:t>Kuva 14 Julkisen hallinnon hankintatoimen ydinkäsitemalli</w:t>
        </w:r>
        <w:r w:rsidR="00A25B87">
          <w:rPr>
            <w:noProof/>
            <w:webHidden/>
          </w:rPr>
          <w:tab/>
        </w:r>
        <w:r w:rsidR="00A25B87">
          <w:rPr>
            <w:noProof/>
            <w:webHidden/>
          </w:rPr>
          <w:fldChar w:fldCharType="begin"/>
        </w:r>
        <w:r w:rsidR="00A25B87">
          <w:rPr>
            <w:noProof/>
            <w:webHidden/>
          </w:rPr>
          <w:instrText xml:space="preserve"> PAGEREF _Toc137723858 \h </w:instrText>
        </w:r>
        <w:r w:rsidR="00A25B87">
          <w:rPr>
            <w:noProof/>
            <w:webHidden/>
          </w:rPr>
        </w:r>
        <w:r w:rsidR="00A25B87">
          <w:rPr>
            <w:noProof/>
            <w:webHidden/>
          </w:rPr>
          <w:fldChar w:fldCharType="separate"/>
        </w:r>
        <w:r w:rsidR="00A25B87">
          <w:rPr>
            <w:noProof/>
            <w:webHidden/>
          </w:rPr>
          <w:t>37</w:t>
        </w:r>
        <w:r w:rsidR="00A25B87">
          <w:rPr>
            <w:noProof/>
            <w:webHidden/>
          </w:rPr>
          <w:fldChar w:fldCharType="end"/>
        </w:r>
      </w:hyperlink>
    </w:p>
    <w:p w14:paraId="49C2E214" w14:textId="07A4E452"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59" w:history="1">
        <w:r w:rsidR="00A25B87" w:rsidRPr="00807C16">
          <w:rPr>
            <w:rStyle w:val="Hyperlinkki"/>
            <w:noProof/>
          </w:rPr>
          <w:t>Kuva 15 Looginen taso kuvaa rakenteita</w:t>
        </w:r>
        <w:r w:rsidR="00A25B87">
          <w:rPr>
            <w:noProof/>
            <w:webHidden/>
          </w:rPr>
          <w:tab/>
        </w:r>
        <w:r w:rsidR="00A25B87">
          <w:rPr>
            <w:noProof/>
            <w:webHidden/>
          </w:rPr>
          <w:fldChar w:fldCharType="begin"/>
        </w:r>
        <w:r w:rsidR="00A25B87">
          <w:rPr>
            <w:noProof/>
            <w:webHidden/>
          </w:rPr>
          <w:instrText xml:space="preserve"> PAGEREF _Toc137723859 \h </w:instrText>
        </w:r>
        <w:r w:rsidR="00A25B87">
          <w:rPr>
            <w:noProof/>
            <w:webHidden/>
          </w:rPr>
        </w:r>
        <w:r w:rsidR="00A25B87">
          <w:rPr>
            <w:noProof/>
            <w:webHidden/>
          </w:rPr>
          <w:fldChar w:fldCharType="separate"/>
        </w:r>
        <w:r w:rsidR="00A25B87">
          <w:rPr>
            <w:noProof/>
            <w:webHidden/>
          </w:rPr>
          <w:t>38</w:t>
        </w:r>
        <w:r w:rsidR="00A25B87">
          <w:rPr>
            <w:noProof/>
            <w:webHidden/>
          </w:rPr>
          <w:fldChar w:fldCharType="end"/>
        </w:r>
      </w:hyperlink>
    </w:p>
    <w:p w14:paraId="5467F427" w14:textId="32CA5166"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0" w:history="1">
        <w:r w:rsidR="00A25B87" w:rsidRPr="00807C16">
          <w:rPr>
            <w:rStyle w:val="Hyperlinkki"/>
            <w:noProof/>
          </w:rPr>
          <w:t>Kuva 16 Hankintatoimen loogiset tietovarannot</w:t>
        </w:r>
        <w:r w:rsidR="00A25B87">
          <w:rPr>
            <w:noProof/>
            <w:webHidden/>
          </w:rPr>
          <w:tab/>
        </w:r>
        <w:r w:rsidR="00A25B87">
          <w:rPr>
            <w:noProof/>
            <w:webHidden/>
          </w:rPr>
          <w:fldChar w:fldCharType="begin"/>
        </w:r>
        <w:r w:rsidR="00A25B87">
          <w:rPr>
            <w:noProof/>
            <w:webHidden/>
          </w:rPr>
          <w:instrText xml:space="preserve"> PAGEREF _Toc137723860 \h </w:instrText>
        </w:r>
        <w:r w:rsidR="00A25B87">
          <w:rPr>
            <w:noProof/>
            <w:webHidden/>
          </w:rPr>
        </w:r>
        <w:r w:rsidR="00A25B87">
          <w:rPr>
            <w:noProof/>
            <w:webHidden/>
          </w:rPr>
          <w:fldChar w:fldCharType="separate"/>
        </w:r>
        <w:r w:rsidR="00A25B87">
          <w:rPr>
            <w:noProof/>
            <w:webHidden/>
          </w:rPr>
          <w:t>39</w:t>
        </w:r>
        <w:r w:rsidR="00A25B87">
          <w:rPr>
            <w:noProof/>
            <w:webHidden/>
          </w:rPr>
          <w:fldChar w:fldCharType="end"/>
        </w:r>
      </w:hyperlink>
    </w:p>
    <w:p w14:paraId="330E62AC" w14:textId="222528BE"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1" w:history="1">
        <w:r w:rsidR="00A25B87" w:rsidRPr="00807C16">
          <w:rPr>
            <w:rStyle w:val="Hyperlinkki"/>
            <w:noProof/>
          </w:rPr>
          <w:t>Kuva 17 Tarpeesta sopimukseen -osaprosessia tukevat tietojärjestelmäpalvelut</w:t>
        </w:r>
        <w:r w:rsidR="00A25B87">
          <w:rPr>
            <w:noProof/>
            <w:webHidden/>
          </w:rPr>
          <w:tab/>
        </w:r>
        <w:r w:rsidR="00A25B87">
          <w:rPr>
            <w:noProof/>
            <w:webHidden/>
          </w:rPr>
          <w:fldChar w:fldCharType="begin"/>
        </w:r>
        <w:r w:rsidR="00A25B87">
          <w:rPr>
            <w:noProof/>
            <w:webHidden/>
          </w:rPr>
          <w:instrText xml:space="preserve"> PAGEREF _Toc137723861 \h </w:instrText>
        </w:r>
        <w:r w:rsidR="00A25B87">
          <w:rPr>
            <w:noProof/>
            <w:webHidden/>
          </w:rPr>
        </w:r>
        <w:r w:rsidR="00A25B87">
          <w:rPr>
            <w:noProof/>
            <w:webHidden/>
          </w:rPr>
          <w:fldChar w:fldCharType="separate"/>
        </w:r>
        <w:r w:rsidR="00A25B87">
          <w:rPr>
            <w:noProof/>
            <w:webHidden/>
          </w:rPr>
          <w:t>48</w:t>
        </w:r>
        <w:r w:rsidR="00A25B87">
          <w:rPr>
            <w:noProof/>
            <w:webHidden/>
          </w:rPr>
          <w:fldChar w:fldCharType="end"/>
        </w:r>
      </w:hyperlink>
    </w:p>
    <w:p w14:paraId="49EC268B" w14:textId="359FDAAD"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2" w:history="1">
        <w:r w:rsidR="00A25B87" w:rsidRPr="00807C16">
          <w:rPr>
            <w:rStyle w:val="Hyperlinkki"/>
            <w:noProof/>
          </w:rPr>
          <w:t>Kuva 18 Sopimuksen elinkaaripalveluita tukevat tietojärjestelmät</w:t>
        </w:r>
        <w:r w:rsidR="00A25B87">
          <w:rPr>
            <w:noProof/>
            <w:webHidden/>
          </w:rPr>
          <w:tab/>
        </w:r>
        <w:r w:rsidR="00A25B87">
          <w:rPr>
            <w:noProof/>
            <w:webHidden/>
          </w:rPr>
          <w:fldChar w:fldCharType="begin"/>
        </w:r>
        <w:r w:rsidR="00A25B87">
          <w:rPr>
            <w:noProof/>
            <w:webHidden/>
          </w:rPr>
          <w:instrText xml:space="preserve"> PAGEREF _Toc137723862 \h </w:instrText>
        </w:r>
        <w:r w:rsidR="00A25B87">
          <w:rPr>
            <w:noProof/>
            <w:webHidden/>
          </w:rPr>
        </w:r>
        <w:r w:rsidR="00A25B87">
          <w:rPr>
            <w:noProof/>
            <w:webHidden/>
          </w:rPr>
          <w:fldChar w:fldCharType="separate"/>
        </w:r>
        <w:r w:rsidR="00A25B87">
          <w:rPr>
            <w:noProof/>
            <w:webHidden/>
          </w:rPr>
          <w:t>53</w:t>
        </w:r>
        <w:r w:rsidR="00A25B87">
          <w:rPr>
            <w:noProof/>
            <w:webHidden/>
          </w:rPr>
          <w:fldChar w:fldCharType="end"/>
        </w:r>
      </w:hyperlink>
    </w:p>
    <w:p w14:paraId="038F75F8" w14:textId="019C9498"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3" w:history="1">
        <w:r w:rsidR="00A25B87" w:rsidRPr="00807C16">
          <w:rPr>
            <w:rStyle w:val="Hyperlinkki"/>
            <w:noProof/>
          </w:rPr>
          <w:t>Kuva 19 Tilauksesta maksuun -osaprosessia tukevat tietojärjestelmäpalvelut</w:t>
        </w:r>
        <w:r w:rsidR="00A25B87">
          <w:rPr>
            <w:noProof/>
            <w:webHidden/>
          </w:rPr>
          <w:tab/>
        </w:r>
        <w:r w:rsidR="00A25B87">
          <w:rPr>
            <w:noProof/>
            <w:webHidden/>
          </w:rPr>
          <w:fldChar w:fldCharType="begin"/>
        </w:r>
        <w:r w:rsidR="00A25B87">
          <w:rPr>
            <w:noProof/>
            <w:webHidden/>
          </w:rPr>
          <w:instrText xml:space="preserve"> PAGEREF _Toc137723863 \h </w:instrText>
        </w:r>
        <w:r w:rsidR="00A25B87">
          <w:rPr>
            <w:noProof/>
            <w:webHidden/>
          </w:rPr>
        </w:r>
        <w:r w:rsidR="00A25B87">
          <w:rPr>
            <w:noProof/>
            <w:webHidden/>
          </w:rPr>
          <w:fldChar w:fldCharType="separate"/>
        </w:r>
        <w:r w:rsidR="00A25B87">
          <w:rPr>
            <w:noProof/>
            <w:webHidden/>
          </w:rPr>
          <w:t>56</w:t>
        </w:r>
        <w:r w:rsidR="00A25B87">
          <w:rPr>
            <w:noProof/>
            <w:webHidden/>
          </w:rPr>
          <w:fldChar w:fldCharType="end"/>
        </w:r>
      </w:hyperlink>
    </w:p>
    <w:p w14:paraId="31AD6BE8" w14:textId="1B8F1EBF"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4" w:history="1">
        <w:r w:rsidR="00A25B87" w:rsidRPr="00807C16">
          <w:rPr>
            <w:rStyle w:val="Hyperlinkki"/>
            <w:noProof/>
          </w:rPr>
          <w:t>Kuva 20 Hankintatoimen tietojärjestelmien ja hankintatietovarantojen välinen vuorovaikutus</w:t>
        </w:r>
        <w:r w:rsidR="00A25B87">
          <w:rPr>
            <w:noProof/>
            <w:webHidden/>
          </w:rPr>
          <w:tab/>
        </w:r>
        <w:r w:rsidR="00A25B87">
          <w:rPr>
            <w:noProof/>
            <w:webHidden/>
          </w:rPr>
          <w:fldChar w:fldCharType="begin"/>
        </w:r>
        <w:r w:rsidR="00A25B87">
          <w:rPr>
            <w:noProof/>
            <w:webHidden/>
          </w:rPr>
          <w:instrText xml:space="preserve"> PAGEREF _Toc137723864 \h </w:instrText>
        </w:r>
        <w:r w:rsidR="00A25B87">
          <w:rPr>
            <w:noProof/>
            <w:webHidden/>
          </w:rPr>
        </w:r>
        <w:r w:rsidR="00A25B87">
          <w:rPr>
            <w:noProof/>
            <w:webHidden/>
          </w:rPr>
          <w:fldChar w:fldCharType="separate"/>
        </w:r>
        <w:r w:rsidR="00A25B87">
          <w:rPr>
            <w:noProof/>
            <w:webHidden/>
          </w:rPr>
          <w:t>60</w:t>
        </w:r>
        <w:r w:rsidR="00A25B87">
          <w:rPr>
            <w:noProof/>
            <w:webHidden/>
          </w:rPr>
          <w:fldChar w:fldCharType="end"/>
        </w:r>
      </w:hyperlink>
    </w:p>
    <w:p w14:paraId="651181B0" w14:textId="72CC4F3A"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5" w:history="1">
        <w:r w:rsidR="00A25B87" w:rsidRPr="00807C16">
          <w:rPr>
            <w:rStyle w:val="Hyperlinkki"/>
            <w:noProof/>
          </w:rPr>
          <w:t>Kuva 21 Käsitemallien kuvaustapa</w:t>
        </w:r>
        <w:r w:rsidR="00A25B87">
          <w:rPr>
            <w:noProof/>
            <w:webHidden/>
          </w:rPr>
          <w:tab/>
        </w:r>
        <w:r w:rsidR="00A25B87">
          <w:rPr>
            <w:noProof/>
            <w:webHidden/>
          </w:rPr>
          <w:fldChar w:fldCharType="begin"/>
        </w:r>
        <w:r w:rsidR="00A25B87">
          <w:rPr>
            <w:noProof/>
            <w:webHidden/>
          </w:rPr>
          <w:instrText xml:space="preserve"> PAGEREF _Toc137723865 \h </w:instrText>
        </w:r>
        <w:r w:rsidR="00A25B87">
          <w:rPr>
            <w:noProof/>
            <w:webHidden/>
          </w:rPr>
        </w:r>
        <w:r w:rsidR="00A25B87">
          <w:rPr>
            <w:noProof/>
            <w:webHidden/>
          </w:rPr>
          <w:fldChar w:fldCharType="separate"/>
        </w:r>
        <w:r w:rsidR="00A25B87">
          <w:rPr>
            <w:noProof/>
            <w:webHidden/>
          </w:rPr>
          <w:t>71</w:t>
        </w:r>
        <w:r w:rsidR="00A25B87">
          <w:rPr>
            <w:noProof/>
            <w:webHidden/>
          </w:rPr>
          <w:fldChar w:fldCharType="end"/>
        </w:r>
      </w:hyperlink>
    </w:p>
    <w:p w14:paraId="6BA9380B" w14:textId="0E5984D1"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6" w:history="1">
        <w:r w:rsidR="00A25B87" w:rsidRPr="00807C16">
          <w:rPr>
            <w:rStyle w:val="Hyperlinkki"/>
            <w:noProof/>
          </w:rPr>
          <w:t>Kuva 22 Esimerkki käsitemallista</w:t>
        </w:r>
        <w:r w:rsidR="00A25B87">
          <w:rPr>
            <w:noProof/>
            <w:webHidden/>
          </w:rPr>
          <w:tab/>
        </w:r>
        <w:r w:rsidR="00A25B87">
          <w:rPr>
            <w:noProof/>
            <w:webHidden/>
          </w:rPr>
          <w:fldChar w:fldCharType="begin"/>
        </w:r>
        <w:r w:rsidR="00A25B87">
          <w:rPr>
            <w:noProof/>
            <w:webHidden/>
          </w:rPr>
          <w:instrText xml:space="preserve"> PAGEREF _Toc137723866 \h </w:instrText>
        </w:r>
        <w:r w:rsidR="00A25B87">
          <w:rPr>
            <w:noProof/>
            <w:webHidden/>
          </w:rPr>
        </w:r>
        <w:r w:rsidR="00A25B87">
          <w:rPr>
            <w:noProof/>
            <w:webHidden/>
          </w:rPr>
          <w:fldChar w:fldCharType="separate"/>
        </w:r>
        <w:r w:rsidR="00A25B87">
          <w:rPr>
            <w:noProof/>
            <w:webHidden/>
          </w:rPr>
          <w:t>72</w:t>
        </w:r>
        <w:r w:rsidR="00A25B87">
          <w:rPr>
            <w:noProof/>
            <w:webHidden/>
          </w:rPr>
          <w:fldChar w:fldCharType="end"/>
        </w:r>
      </w:hyperlink>
    </w:p>
    <w:p w14:paraId="55D7E88B" w14:textId="76A3DA2C"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7" w:history="1">
        <w:r w:rsidR="00A25B87" w:rsidRPr="00807C16">
          <w:rPr>
            <w:rStyle w:val="Hyperlinkki"/>
            <w:noProof/>
          </w:rPr>
          <w:t>Kuva 23 Hankintojen suunnitelma -käsitemalli</w:t>
        </w:r>
        <w:r w:rsidR="00A25B87">
          <w:rPr>
            <w:noProof/>
            <w:webHidden/>
          </w:rPr>
          <w:tab/>
        </w:r>
        <w:r w:rsidR="00A25B87">
          <w:rPr>
            <w:noProof/>
            <w:webHidden/>
          </w:rPr>
          <w:fldChar w:fldCharType="begin"/>
        </w:r>
        <w:r w:rsidR="00A25B87">
          <w:rPr>
            <w:noProof/>
            <w:webHidden/>
          </w:rPr>
          <w:instrText xml:space="preserve"> PAGEREF _Toc137723867 \h </w:instrText>
        </w:r>
        <w:r w:rsidR="00A25B87">
          <w:rPr>
            <w:noProof/>
            <w:webHidden/>
          </w:rPr>
        </w:r>
        <w:r w:rsidR="00A25B87">
          <w:rPr>
            <w:noProof/>
            <w:webHidden/>
          </w:rPr>
          <w:fldChar w:fldCharType="separate"/>
        </w:r>
        <w:r w:rsidR="00A25B87">
          <w:rPr>
            <w:noProof/>
            <w:webHidden/>
          </w:rPr>
          <w:t>73</w:t>
        </w:r>
        <w:r w:rsidR="00A25B87">
          <w:rPr>
            <w:noProof/>
            <w:webHidden/>
          </w:rPr>
          <w:fldChar w:fldCharType="end"/>
        </w:r>
      </w:hyperlink>
    </w:p>
    <w:p w14:paraId="570101B9" w14:textId="5408AE03"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8" w:history="1">
        <w:r w:rsidR="00A25B87" w:rsidRPr="00807C16">
          <w:rPr>
            <w:rStyle w:val="Hyperlinkki"/>
            <w:noProof/>
          </w:rPr>
          <w:t>Kuva 24 Tarve-käsitemalli</w:t>
        </w:r>
        <w:r w:rsidR="00A25B87">
          <w:rPr>
            <w:noProof/>
            <w:webHidden/>
          </w:rPr>
          <w:tab/>
        </w:r>
        <w:r w:rsidR="00A25B87">
          <w:rPr>
            <w:noProof/>
            <w:webHidden/>
          </w:rPr>
          <w:fldChar w:fldCharType="begin"/>
        </w:r>
        <w:r w:rsidR="00A25B87">
          <w:rPr>
            <w:noProof/>
            <w:webHidden/>
          </w:rPr>
          <w:instrText xml:space="preserve"> PAGEREF _Toc137723868 \h </w:instrText>
        </w:r>
        <w:r w:rsidR="00A25B87">
          <w:rPr>
            <w:noProof/>
            <w:webHidden/>
          </w:rPr>
        </w:r>
        <w:r w:rsidR="00A25B87">
          <w:rPr>
            <w:noProof/>
            <w:webHidden/>
          </w:rPr>
          <w:fldChar w:fldCharType="separate"/>
        </w:r>
        <w:r w:rsidR="00A25B87">
          <w:rPr>
            <w:noProof/>
            <w:webHidden/>
          </w:rPr>
          <w:t>74</w:t>
        </w:r>
        <w:r w:rsidR="00A25B87">
          <w:rPr>
            <w:noProof/>
            <w:webHidden/>
          </w:rPr>
          <w:fldChar w:fldCharType="end"/>
        </w:r>
      </w:hyperlink>
    </w:p>
    <w:p w14:paraId="5CABFF41" w14:textId="780BB157"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69" w:history="1">
        <w:r w:rsidR="00A25B87" w:rsidRPr="00807C16">
          <w:rPr>
            <w:rStyle w:val="Hyperlinkki"/>
            <w:noProof/>
          </w:rPr>
          <w:t>Kuva 25 Kilpailutus-käsitemalli</w:t>
        </w:r>
        <w:r w:rsidR="00A25B87">
          <w:rPr>
            <w:noProof/>
            <w:webHidden/>
          </w:rPr>
          <w:tab/>
        </w:r>
        <w:r w:rsidR="00A25B87">
          <w:rPr>
            <w:noProof/>
            <w:webHidden/>
          </w:rPr>
          <w:fldChar w:fldCharType="begin"/>
        </w:r>
        <w:r w:rsidR="00A25B87">
          <w:rPr>
            <w:noProof/>
            <w:webHidden/>
          </w:rPr>
          <w:instrText xml:space="preserve"> PAGEREF _Toc137723869 \h </w:instrText>
        </w:r>
        <w:r w:rsidR="00A25B87">
          <w:rPr>
            <w:noProof/>
            <w:webHidden/>
          </w:rPr>
        </w:r>
        <w:r w:rsidR="00A25B87">
          <w:rPr>
            <w:noProof/>
            <w:webHidden/>
          </w:rPr>
          <w:fldChar w:fldCharType="separate"/>
        </w:r>
        <w:r w:rsidR="00A25B87">
          <w:rPr>
            <w:noProof/>
            <w:webHidden/>
          </w:rPr>
          <w:t>74</w:t>
        </w:r>
        <w:r w:rsidR="00A25B87">
          <w:rPr>
            <w:noProof/>
            <w:webHidden/>
          </w:rPr>
          <w:fldChar w:fldCharType="end"/>
        </w:r>
      </w:hyperlink>
    </w:p>
    <w:p w14:paraId="4D6C53C7" w14:textId="6F3308B8"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0" w:history="1">
        <w:r w:rsidR="00A25B87" w:rsidRPr="00807C16">
          <w:rPr>
            <w:rStyle w:val="Hyperlinkki"/>
            <w:noProof/>
          </w:rPr>
          <w:t>Kuva 26 Tarjouspyyntö-käsitemalli</w:t>
        </w:r>
        <w:r w:rsidR="00A25B87">
          <w:rPr>
            <w:noProof/>
            <w:webHidden/>
          </w:rPr>
          <w:tab/>
        </w:r>
        <w:r w:rsidR="00A25B87">
          <w:rPr>
            <w:noProof/>
            <w:webHidden/>
          </w:rPr>
          <w:fldChar w:fldCharType="begin"/>
        </w:r>
        <w:r w:rsidR="00A25B87">
          <w:rPr>
            <w:noProof/>
            <w:webHidden/>
          </w:rPr>
          <w:instrText xml:space="preserve"> PAGEREF _Toc137723870 \h </w:instrText>
        </w:r>
        <w:r w:rsidR="00A25B87">
          <w:rPr>
            <w:noProof/>
            <w:webHidden/>
          </w:rPr>
        </w:r>
        <w:r w:rsidR="00A25B87">
          <w:rPr>
            <w:noProof/>
            <w:webHidden/>
          </w:rPr>
          <w:fldChar w:fldCharType="separate"/>
        </w:r>
        <w:r w:rsidR="00A25B87">
          <w:rPr>
            <w:noProof/>
            <w:webHidden/>
          </w:rPr>
          <w:t>75</w:t>
        </w:r>
        <w:r w:rsidR="00A25B87">
          <w:rPr>
            <w:noProof/>
            <w:webHidden/>
          </w:rPr>
          <w:fldChar w:fldCharType="end"/>
        </w:r>
      </w:hyperlink>
    </w:p>
    <w:p w14:paraId="4FD6DA1A" w14:textId="2CA69C0A"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1" w:history="1">
        <w:r w:rsidR="00A25B87" w:rsidRPr="00807C16">
          <w:rPr>
            <w:rStyle w:val="Hyperlinkki"/>
            <w:noProof/>
          </w:rPr>
          <w:t>Kuva 27 Hankintailmoitus-käsitemalli</w:t>
        </w:r>
        <w:r w:rsidR="00A25B87">
          <w:rPr>
            <w:noProof/>
            <w:webHidden/>
          </w:rPr>
          <w:tab/>
        </w:r>
        <w:r w:rsidR="00A25B87">
          <w:rPr>
            <w:noProof/>
            <w:webHidden/>
          </w:rPr>
          <w:fldChar w:fldCharType="begin"/>
        </w:r>
        <w:r w:rsidR="00A25B87">
          <w:rPr>
            <w:noProof/>
            <w:webHidden/>
          </w:rPr>
          <w:instrText xml:space="preserve"> PAGEREF _Toc137723871 \h </w:instrText>
        </w:r>
        <w:r w:rsidR="00A25B87">
          <w:rPr>
            <w:noProof/>
            <w:webHidden/>
          </w:rPr>
        </w:r>
        <w:r w:rsidR="00A25B87">
          <w:rPr>
            <w:noProof/>
            <w:webHidden/>
          </w:rPr>
          <w:fldChar w:fldCharType="separate"/>
        </w:r>
        <w:r w:rsidR="00A25B87">
          <w:rPr>
            <w:noProof/>
            <w:webHidden/>
          </w:rPr>
          <w:t>75</w:t>
        </w:r>
        <w:r w:rsidR="00A25B87">
          <w:rPr>
            <w:noProof/>
            <w:webHidden/>
          </w:rPr>
          <w:fldChar w:fldCharType="end"/>
        </w:r>
      </w:hyperlink>
    </w:p>
    <w:p w14:paraId="0079E500" w14:textId="1F7B6B18"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2" w:history="1">
        <w:r w:rsidR="00A25B87" w:rsidRPr="00807C16">
          <w:rPr>
            <w:rStyle w:val="Hyperlinkki"/>
            <w:noProof/>
          </w:rPr>
          <w:t>Kuva 28 Tarjous-käsitemalli</w:t>
        </w:r>
        <w:r w:rsidR="00A25B87">
          <w:rPr>
            <w:noProof/>
            <w:webHidden/>
          </w:rPr>
          <w:tab/>
        </w:r>
        <w:r w:rsidR="00A25B87">
          <w:rPr>
            <w:noProof/>
            <w:webHidden/>
          </w:rPr>
          <w:fldChar w:fldCharType="begin"/>
        </w:r>
        <w:r w:rsidR="00A25B87">
          <w:rPr>
            <w:noProof/>
            <w:webHidden/>
          </w:rPr>
          <w:instrText xml:space="preserve"> PAGEREF _Toc137723872 \h </w:instrText>
        </w:r>
        <w:r w:rsidR="00A25B87">
          <w:rPr>
            <w:noProof/>
            <w:webHidden/>
          </w:rPr>
        </w:r>
        <w:r w:rsidR="00A25B87">
          <w:rPr>
            <w:noProof/>
            <w:webHidden/>
          </w:rPr>
          <w:fldChar w:fldCharType="separate"/>
        </w:r>
        <w:r w:rsidR="00A25B87">
          <w:rPr>
            <w:noProof/>
            <w:webHidden/>
          </w:rPr>
          <w:t>76</w:t>
        </w:r>
        <w:r w:rsidR="00A25B87">
          <w:rPr>
            <w:noProof/>
            <w:webHidden/>
          </w:rPr>
          <w:fldChar w:fldCharType="end"/>
        </w:r>
      </w:hyperlink>
    </w:p>
    <w:p w14:paraId="5F52E466" w14:textId="0E349199"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3" w:history="1">
        <w:r w:rsidR="00A25B87" w:rsidRPr="00807C16">
          <w:rPr>
            <w:rStyle w:val="Hyperlinkki"/>
            <w:noProof/>
          </w:rPr>
          <w:t>Kuva 29 Hankintasopimus-käsitemalli</w:t>
        </w:r>
        <w:r w:rsidR="00A25B87">
          <w:rPr>
            <w:noProof/>
            <w:webHidden/>
          </w:rPr>
          <w:tab/>
        </w:r>
        <w:r w:rsidR="00A25B87">
          <w:rPr>
            <w:noProof/>
            <w:webHidden/>
          </w:rPr>
          <w:fldChar w:fldCharType="begin"/>
        </w:r>
        <w:r w:rsidR="00A25B87">
          <w:rPr>
            <w:noProof/>
            <w:webHidden/>
          </w:rPr>
          <w:instrText xml:space="preserve"> PAGEREF _Toc137723873 \h </w:instrText>
        </w:r>
        <w:r w:rsidR="00A25B87">
          <w:rPr>
            <w:noProof/>
            <w:webHidden/>
          </w:rPr>
        </w:r>
        <w:r w:rsidR="00A25B87">
          <w:rPr>
            <w:noProof/>
            <w:webHidden/>
          </w:rPr>
          <w:fldChar w:fldCharType="separate"/>
        </w:r>
        <w:r w:rsidR="00A25B87">
          <w:rPr>
            <w:noProof/>
            <w:webHidden/>
          </w:rPr>
          <w:t>77</w:t>
        </w:r>
        <w:r w:rsidR="00A25B87">
          <w:rPr>
            <w:noProof/>
            <w:webHidden/>
          </w:rPr>
          <w:fldChar w:fldCharType="end"/>
        </w:r>
      </w:hyperlink>
    </w:p>
    <w:p w14:paraId="0A110E20" w14:textId="4F05CC28"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4" w:history="1">
        <w:r w:rsidR="00A25B87" w:rsidRPr="00807C16">
          <w:rPr>
            <w:rStyle w:val="Hyperlinkki"/>
            <w:noProof/>
          </w:rPr>
          <w:t>Kuva 30 Puitejärjestely-käsitemalli</w:t>
        </w:r>
        <w:r w:rsidR="00A25B87">
          <w:rPr>
            <w:noProof/>
            <w:webHidden/>
          </w:rPr>
          <w:tab/>
        </w:r>
        <w:r w:rsidR="00A25B87">
          <w:rPr>
            <w:noProof/>
            <w:webHidden/>
          </w:rPr>
          <w:fldChar w:fldCharType="begin"/>
        </w:r>
        <w:r w:rsidR="00A25B87">
          <w:rPr>
            <w:noProof/>
            <w:webHidden/>
          </w:rPr>
          <w:instrText xml:space="preserve"> PAGEREF _Toc137723874 \h </w:instrText>
        </w:r>
        <w:r w:rsidR="00A25B87">
          <w:rPr>
            <w:noProof/>
            <w:webHidden/>
          </w:rPr>
        </w:r>
        <w:r w:rsidR="00A25B87">
          <w:rPr>
            <w:noProof/>
            <w:webHidden/>
          </w:rPr>
          <w:fldChar w:fldCharType="separate"/>
        </w:r>
        <w:r w:rsidR="00A25B87">
          <w:rPr>
            <w:noProof/>
            <w:webHidden/>
          </w:rPr>
          <w:t>78</w:t>
        </w:r>
        <w:r w:rsidR="00A25B87">
          <w:rPr>
            <w:noProof/>
            <w:webHidden/>
          </w:rPr>
          <w:fldChar w:fldCharType="end"/>
        </w:r>
      </w:hyperlink>
    </w:p>
    <w:p w14:paraId="4B57A43C" w14:textId="1AD4C7F4"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5" w:history="1">
        <w:r w:rsidR="00A25B87" w:rsidRPr="00807C16">
          <w:rPr>
            <w:rStyle w:val="Hyperlinkki"/>
            <w:noProof/>
          </w:rPr>
          <w:t>Kuva 31 Dynaaminen hankintajärjestelmä -käsitemalli</w:t>
        </w:r>
        <w:r w:rsidR="00A25B87">
          <w:rPr>
            <w:noProof/>
            <w:webHidden/>
          </w:rPr>
          <w:tab/>
        </w:r>
        <w:r w:rsidR="00A25B87">
          <w:rPr>
            <w:noProof/>
            <w:webHidden/>
          </w:rPr>
          <w:fldChar w:fldCharType="begin"/>
        </w:r>
        <w:r w:rsidR="00A25B87">
          <w:rPr>
            <w:noProof/>
            <w:webHidden/>
          </w:rPr>
          <w:instrText xml:space="preserve"> PAGEREF _Toc137723875 \h </w:instrText>
        </w:r>
        <w:r w:rsidR="00A25B87">
          <w:rPr>
            <w:noProof/>
            <w:webHidden/>
          </w:rPr>
        </w:r>
        <w:r w:rsidR="00A25B87">
          <w:rPr>
            <w:noProof/>
            <w:webHidden/>
          </w:rPr>
          <w:fldChar w:fldCharType="separate"/>
        </w:r>
        <w:r w:rsidR="00A25B87">
          <w:rPr>
            <w:noProof/>
            <w:webHidden/>
          </w:rPr>
          <w:t>79</w:t>
        </w:r>
        <w:r w:rsidR="00A25B87">
          <w:rPr>
            <w:noProof/>
            <w:webHidden/>
          </w:rPr>
          <w:fldChar w:fldCharType="end"/>
        </w:r>
      </w:hyperlink>
    </w:p>
    <w:p w14:paraId="7C447DFD" w14:textId="6BE43DA4"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6" w:history="1">
        <w:r w:rsidR="00A25B87" w:rsidRPr="00807C16">
          <w:rPr>
            <w:rStyle w:val="Hyperlinkki"/>
            <w:noProof/>
          </w:rPr>
          <w:t>Kuva 32 Tilaus-käsitemalli</w:t>
        </w:r>
        <w:r w:rsidR="00A25B87">
          <w:rPr>
            <w:noProof/>
            <w:webHidden/>
          </w:rPr>
          <w:tab/>
        </w:r>
        <w:r w:rsidR="00A25B87">
          <w:rPr>
            <w:noProof/>
            <w:webHidden/>
          </w:rPr>
          <w:fldChar w:fldCharType="begin"/>
        </w:r>
        <w:r w:rsidR="00A25B87">
          <w:rPr>
            <w:noProof/>
            <w:webHidden/>
          </w:rPr>
          <w:instrText xml:space="preserve"> PAGEREF _Toc137723876 \h </w:instrText>
        </w:r>
        <w:r w:rsidR="00A25B87">
          <w:rPr>
            <w:noProof/>
            <w:webHidden/>
          </w:rPr>
        </w:r>
        <w:r w:rsidR="00A25B87">
          <w:rPr>
            <w:noProof/>
            <w:webHidden/>
          </w:rPr>
          <w:fldChar w:fldCharType="separate"/>
        </w:r>
        <w:r w:rsidR="00A25B87">
          <w:rPr>
            <w:noProof/>
            <w:webHidden/>
          </w:rPr>
          <w:t>79</w:t>
        </w:r>
        <w:r w:rsidR="00A25B87">
          <w:rPr>
            <w:noProof/>
            <w:webHidden/>
          </w:rPr>
          <w:fldChar w:fldCharType="end"/>
        </w:r>
      </w:hyperlink>
    </w:p>
    <w:p w14:paraId="6AA25E33" w14:textId="6B281D42"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7" w:history="1">
        <w:r w:rsidR="00A25B87" w:rsidRPr="00807C16">
          <w:rPr>
            <w:rStyle w:val="Hyperlinkki"/>
            <w:noProof/>
          </w:rPr>
          <w:t>Kuva 33 Toimitus-käsitemalli</w:t>
        </w:r>
        <w:r w:rsidR="00A25B87">
          <w:rPr>
            <w:noProof/>
            <w:webHidden/>
          </w:rPr>
          <w:tab/>
        </w:r>
        <w:r w:rsidR="00A25B87">
          <w:rPr>
            <w:noProof/>
            <w:webHidden/>
          </w:rPr>
          <w:fldChar w:fldCharType="begin"/>
        </w:r>
        <w:r w:rsidR="00A25B87">
          <w:rPr>
            <w:noProof/>
            <w:webHidden/>
          </w:rPr>
          <w:instrText xml:space="preserve"> PAGEREF _Toc137723877 \h </w:instrText>
        </w:r>
        <w:r w:rsidR="00A25B87">
          <w:rPr>
            <w:noProof/>
            <w:webHidden/>
          </w:rPr>
        </w:r>
        <w:r w:rsidR="00A25B87">
          <w:rPr>
            <w:noProof/>
            <w:webHidden/>
          </w:rPr>
          <w:fldChar w:fldCharType="separate"/>
        </w:r>
        <w:r w:rsidR="00A25B87">
          <w:rPr>
            <w:noProof/>
            <w:webHidden/>
          </w:rPr>
          <w:t>80</w:t>
        </w:r>
        <w:r w:rsidR="00A25B87">
          <w:rPr>
            <w:noProof/>
            <w:webHidden/>
          </w:rPr>
          <w:fldChar w:fldCharType="end"/>
        </w:r>
      </w:hyperlink>
    </w:p>
    <w:p w14:paraId="7204BE24" w14:textId="4AC5A89E"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8" w:history="1">
        <w:r w:rsidR="00A25B87" w:rsidRPr="00807C16">
          <w:rPr>
            <w:rStyle w:val="Hyperlinkki"/>
            <w:noProof/>
          </w:rPr>
          <w:t>Kuva 34 Ostolasku-käsitemalli</w:t>
        </w:r>
        <w:r w:rsidR="00A25B87">
          <w:rPr>
            <w:noProof/>
            <w:webHidden/>
          </w:rPr>
          <w:tab/>
        </w:r>
        <w:r w:rsidR="00A25B87">
          <w:rPr>
            <w:noProof/>
            <w:webHidden/>
          </w:rPr>
          <w:fldChar w:fldCharType="begin"/>
        </w:r>
        <w:r w:rsidR="00A25B87">
          <w:rPr>
            <w:noProof/>
            <w:webHidden/>
          </w:rPr>
          <w:instrText xml:space="preserve"> PAGEREF _Toc137723878 \h </w:instrText>
        </w:r>
        <w:r w:rsidR="00A25B87">
          <w:rPr>
            <w:noProof/>
            <w:webHidden/>
          </w:rPr>
        </w:r>
        <w:r w:rsidR="00A25B87">
          <w:rPr>
            <w:noProof/>
            <w:webHidden/>
          </w:rPr>
          <w:fldChar w:fldCharType="separate"/>
        </w:r>
        <w:r w:rsidR="00A25B87">
          <w:rPr>
            <w:noProof/>
            <w:webHidden/>
          </w:rPr>
          <w:t>81</w:t>
        </w:r>
        <w:r w:rsidR="00A25B87">
          <w:rPr>
            <w:noProof/>
            <w:webHidden/>
          </w:rPr>
          <w:fldChar w:fldCharType="end"/>
        </w:r>
      </w:hyperlink>
    </w:p>
    <w:p w14:paraId="3AFF4F55" w14:textId="07539569"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79" w:history="1">
        <w:r w:rsidR="00A25B87" w:rsidRPr="00807C16">
          <w:rPr>
            <w:rStyle w:val="Hyperlinkki"/>
            <w:noProof/>
          </w:rPr>
          <w:t>Kuva 35 Maksusuoritus-käsitemalli</w:t>
        </w:r>
        <w:r w:rsidR="00A25B87">
          <w:rPr>
            <w:noProof/>
            <w:webHidden/>
          </w:rPr>
          <w:tab/>
        </w:r>
        <w:r w:rsidR="00A25B87">
          <w:rPr>
            <w:noProof/>
            <w:webHidden/>
          </w:rPr>
          <w:fldChar w:fldCharType="begin"/>
        </w:r>
        <w:r w:rsidR="00A25B87">
          <w:rPr>
            <w:noProof/>
            <w:webHidden/>
          </w:rPr>
          <w:instrText xml:space="preserve"> PAGEREF _Toc137723879 \h </w:instrText>
        </w:r>
        <w:r w:rsidR="00A25B87">
          <w:rPr>
            <w:noProof/>
            <w:webHidden/>
          </w:rPr>
        </w:r>
        <w:r w:rsidR="00A25B87">
          <w:rPr>
            <w:noProof/>
            <w:webHidden/>
          </w:rPr>
          <w:fldChar w:fldCharType="separate"/>
        </w:r>
        <w:r w:rsidR="00A25B87">
          <w:rPr>
            <w:noProof/>
            <w:webHidden/>
          </w:rPr>
          <w:t>82</w:t>
        </w:r>
        <w:r w:rsidR="00A25B87">
          <w:rPr>
            <w:noProof/>
            <w:webHidden/>
          </w:rPr>
          <w:fldChar w:fldCharType="end"/>
        </w:r>
      </w:hyperlink>
    </w:p>
    <w:p w14:paraId="6F934B37" w14:textId="7B680480" w:rsidR="00A25B87" w:rsidRDefault="00000000">
      <w:pPr>
        <w:pStyle w:val="Kuvaotsikkoluettelo"/>
        <w:tabs>
          <w:tab w:val="right" w:leader="dot" w:pos="9629"/>
        </w:tabs>
        <w:rPr>
          <w:rFonts w:asciiTheme="minorHAnsi" w:eastAsiaTheme="minorEastAsia" w:hAnsiTheme="minorHAnsi" w:cstheme="minorBidi"/>
          <w:noProof/>
          <w:sz w:val="22"/>
          <w:lang w:eastAsia="fi-FI"/>
        </w:rPr>
      </w:pPr>
      <w:hyperlink w:anchor="_Toc137723880" w:history="1">
        <w:r w:rsidR="00A25B87" w:rsidRPr="00807C16">
          <w:rPr>
            <w:rStyle w:val="Hyperlinkki"/>
            <w:noProof/>
          </w:rPr>
          <w:t>Kuva 36 Laskentakohde-käsitemalli</w:t>
        </w:r>
        <w:r w:rsidR="00A25B87">
          <w:rPr>
            <w:noProof/>
            <w:webHidden/>
          </w:rPr>
          <w:tab/>
        </w:r>
        <w:r w:rsidR="00A25B87">
          <w:rPr>
            <w:noProof/>
            <w:webHidden/>
          </w:rPr>
          <w:fldChar w:fldCharType="begin"/>
        </w:r>
        <w:r w:rsidR="00A25B87">
          <w:rPr>
            <w:noProof/>
            <w:webHidden/>
          </w:rPr>
          <w:instrText xml:space="preserve"> PAGEREF _Toc137723880 \h </w:instrText>
        </w:r>
        <w:r w:rsidR="00A25B87">
          <w:rPr>
            <w:noProof/>
            <w:webHidden/>
          </w:rPr>
        </w:r>
        <w:r w:rsidR="00A25B87">
          <w:rPr>
            <w:noProof/>
            <w:webHidden/>
          </w:rPr>
          <w:fldChar w:fldCharType="separate"/>
        </w:r>
        <w:r w:rsidR="00A25B87">
          <w:rPr>
            <w:noProof/>
            <w:webHidden/>
          </w:rPr>
          <w:t>82</w:t>
        </w:r>
        <w:r w:rsidR="00A25B87">
          <w:rPr>
            <w:noProof/>
            <w:webHidden/>
          </w:rPr>
          <w:fldChar w:fldCharType="end"/>
        </w:r>
      </w:hyperlink>
    </w:p>
    <w:p w14:paraId="5064932E" w14:textId="194869C3" w:rsidR="000E2CBA" w:rsidRDefault="000E2CBA" w:rsidP="000E2CBA">
      <w:r>
        <w:fldChar w:fldCharType="end"/>
      </w:r>
    </w:p>
    <w:p w14:paraId="3D6F3D61" w14:textId="77777777" w:rsidR="000E2CBA" w:rsidRDefault="000E2CBA" w:rsidP="000E2CBA"/>
    <w:p w14:paraId="6F927AC4" w14:textId="77777777" w:rsidR="000E2CBA" w:rsidRDefault="000E2CBA" w:rsidP="000E2CBA">
      <w:pPr>
        <w:rPr>
          <w:rFonts w:asciiTheme="majorHAnsi" w:eastAsiaTheme="majorEastAsia" w:hAnsiTheme="majorHAnsi" w:cstheme="majorHAnsi"/>
          <w:b/>
          <w:color w:val="0F4A7F" w:themeColor="text2"/>
          <w:sz w:val="40"/>
          <w:szCs w:val="52"/>
        </w:rPr>
      </w:pPr>
      <w:r>
        <w:br w:type="page"/>
      </w:r>
    </w:p>
    <w:p w14:paraId="617CAACF" w14:textId="22C834D1" w:rsidR="000E2CBA" w:rsidRPr="00F12E9A" w:rsidRDefault="000E2CBA" w:rsidP="001B2960">
      <w:pPr>
        <w:pStyle w:val="Otsikko2"/>
      </w:pPr>
      <w:bookmarkStart w:id="396" w:name="_Toc146715455"/>
      <w:r w:rsidRPr="00F12E9A">
        <w:lastRenderedPageBreak/>
        <w:t>L</w:t>
      </w:r>
      <w:r>
        <w:t>ähdeluettelo</w:t>
      </w:r>
      <w:bookmarkEnd w:id="396"/>
    </w:p>
    <w:p w14:paraId="53158744" w14:textId="77777777" w:rsidR="00793967" w:rsidRPr="001B2960" w:rsidRDefault="00885C64">
      <w:pPr>
        <w:pStyle w:val="Lhdeluettelo"/>
        <w:ind w:left="720" w:hanging="720"/>
        <w:rPr>
          <w:noProof/>
          <w:sz w:val="24"/>
          <w:szCs w:val="24"/>
        </w:rPr>
      </w:pPr>
      <w:r>
        <w:fldChar w:fldCharType="begin"/>
      </w:r>
      <w:r w:rsidRPr="00F86762">
        <w:instrText xml:space="preserve"> BIBLIOGRAPHY  \l 1033 </w:instrText>
      </w:r>
      <w:r>
        <w:fldChar w:fldCharType="separate"/>
      </w:r>
      <w:r w:rsidR="00395ADA" w:rsidRPr="001B2960">
        <w:rPr>
          <w:noProof/>
        </w:rPr>
        <w:t xml:space="preserve">Baulia, S., Halonen, K.-M., Hyytinen, A., Kuusinen, H., Nokso-Koivisto, O., Pousi, M.-t., . . . Virtanen, J. (2023, 4 25). </w:t>
      </w:r>
      <w:r w:rsidR="00395ADA" w:rsidRPr="001B2960">
        <w:rPr>
          <w:i/>
          <w:iCs/>
          <w:noProof/>
        </w:rPr>
        <w:t>Yhteishankintojen kustannusvaikutus.</w:t>
      </w:r>
      <w:r w:rsidR="00395ADA" w:rsidRPr="001B2960">
        <w:rPr>
          <w:noProof/>
        </w:rPr>
        <w:t xml:space="preserve"> Retrieved from Valtioneuvoston kanslia: https://julkaisut.valtioneuvosto.fi/bitstream/handle/10024/164876/VNTEAS_2023_30.pdf</w:t>
      </w:r>
    </w:p>
    <w:p w14:paraId="7BF31A43" w14:textId="77777777" w:rsidR="00793967" w:rsidRPr="001B2960" w:rsidRDefault="00395ADA">
      <w:pPr>
        <w:pStyle w:val="Lhdeluettelo"/>
        <w:ind w:left="720" w:hanging="720"/>
        <w:rPr>
          <w:noProof/>
        </w:rPr>
      </w:pPr>
      <w:r w:rsidRPr="001B2960">
        <w:rPr>
          <w:noProof/>
        </w:rPr>
        <w:t xml:space="preserve">Digi- ja väestötietovirasto. (2023, 5 15). </w:t>
      </w:r>
      <w:r w:rsidRPr="001B2960">
        <w:rPr>
          <w:i/>
          <w:iCs/>
          <w:noProof/>
        </w:rPr>
        <w:t>Digitaalisen turvallisuuden arkkitehtuuri.</w:t>
      </w:r>
      <w:r w:rsidRPr="001B2960">
        <w:rPr>
          <w:noProof/>
        </w:rPr>
        <w:t xml:space="preserve"> Retrieved from Digitaalisen turvallisuuden arkkitehtuurin julkinen dokumentaatio: https://wiki.dvv.fi/display/DTARK</w:t>
      </w:r>
    </w:p>
    <w:p w14:paraId="38437606" w14:textId="77777777" w:rsidR="00793967" w:rsidRPr="001B2960" w:rsidRDefault="00395ADA">
      <w:pPr>
        <w:pStyle w:val="Lhdeluettelo"/>
        <w:ind w:left="720" w:hanging="720"/>
        <w:rPr>
          <w:noProof/>
        </w:rPr>
      </w:pPr>
      <w:r w:rsidRPr="001B2960">
        <w:rPr>
          <w:noProof/>
        </w:rPr>
        <w:t xml:space="preserve">Eduskunta. (1988, 5 13). </w:t>
      </w:r>
      <w:r w:rsidRPr="001B2960">
        <w:rPr>
          <w:i/>
          <w:iCs/>
          <w:noProof/>
        </w:rPr>
        <w:t>Laki valtion talousarviosta</w:t>
      </w:r>
      <w:r w:rsidRPr="001B2960">
        <w:rPr>
          <w:noProof/>
        </w:rPr>
        <w:t>. Retrieved from FInlex: https://finlex.fi/fi/laki/ajantasa/1988/19880423</w:t>
      </w:r>
    </w:p>
    <w:p w14:paraId="0F139D6C" w14:textId="77777777" w:rsidR="00793967" w:rsidRPr="001B2960" w:rsidRDefault="00395ADA">
      <w:pPr>
        <w:pStyle w:val="Lhdeluettelo"/>
        <w:ind w:left="720" w:hanging="720"/>
        <w:rPr>
          <w:noProof/>
        </w:rPr>
      </w:pPr>
      <w:r w:rsidRPr="001B2960">
        <w:rPr>
          <w:noProof/>
        </w:rPr>
        <w:t xml:space="preserve">Eduskunta. (1992, 12 11). </w:t>
      </w:r>
      <w:r w:rsidRPr="001B2960">
        <w:rPr>
          <w:i/>
          <w:iCs/>
          <w:noProof/>
        </w:rPr>
        <w:t>Asetus valtion talousarviosta</w:t>
      </w:r>
      <w:r w:rsidRPr="001B2960">
        <w:rPr>
          <w:noProof/>
        </w:rPr>
        <w:t>. Retrieved from Finlex: https://finlex.fi/fi/laki/ajantasa/1992/19921243</w:t>
      </w:r>
    </w:p>
    <w:p w14:paraId="7E8AF885" w14:textId="77777777" w:rsidR="00793967" w:rsidRPr="001B2960" w:rsidRDefault="00395ADA">
      <w:pPr>
        <w:pStyle w:val="Lhdeluettelo"/>
        <w:ind w:left="720" w:hanging="720"/>
        <w:rPr>
          <w:noProof/>
        </w:rPr>
      </w:pPr>
      <w:r w:rsidRPr="001B2960">
        <w:rPr>
          <w:noProof/>
        </w:rPr>
        <w:t xml:space="preserve">Eduskunta. (1993, 12 30). </w:t>
      </w:r>
      <w:r w:rsidRPr="001B2960">
        <w:rPr>
          <w:i/>
          <w:iCs/>
          <w:noProof/>
        </w:rPr>
        <w:t>Arvonlisäverolaki</w:t>
      </w:r>
      <w:r w:rsidRPr="001B2960">
        <w:rPr>
          <w:noProof/>
        </w:rPr>
        <w:t>. Retrieved from FInlex: https://www.finlex.fi/fi/laki/ajantasa/1993/19931501</w:t>
      </w:r>
    </w:p>
    <w:p w14:paraId="346D00AD" w14:textId="77777777" w:rsidR="00793967" w:rsidRDefault="00395ADA">
      <w:pPr>
        <w:pStyle w:val="Lhdeluettelo"/>
        <w:ind w:left="720" w:hanging="720"/>
        <w:rPr>
          <w:noProof/>
          <w:lang w:val="en-US"/>
        </w:rPr>
      </w:pPr>
      <w:r w:rsidRPr="001B2960">
        <w:rPr>
          <w:noProof/>
        </w:rPr>
        <w:t xml:space="preserve">Eduskunta. (1999, 5 21). </w:t>
      </w:r>
      <w:r w:rsidRPr="001B2960">
        <w:rPr>
          <w:i/>
          <w:iCs/>
          <w:noProof/>
        </w:rPr>
        <w:t>Laki viranomaisten toiminnan julkisuudesta</w:t>
      </w:r>
      <w:r w:rsidRPr="001B2960">
        <w:rPr>
          <w:noProof/>
        </w:rPr>
        <w:t xml:space="preserve">. </w:t>
      </w:r>
      <w:r>
        <w:rPr>
          <w:noProof/>
          <w:lang w:val="en-US"/>
        </w:rPr>
        <w:t>Retrieved from Finlex: https://www.finlex.fi/fi/laki/ajantasa/1999/19990621</w:t>
      </w:r>
    </w:p>
    <w:p w14:paraId="54BFB826" w14:textId="77777777" w:rsidR="00793967" w:rsidRPr="001B2960" w:rsidRDefault="00395ADA">
      <w:pPr>
        <w:pStyle w:val="Lhdeluettelo"/>
        <w:ind w:left="720" w:hanging="720"/>
        <w:rPr>
          <w:noProof/>
        </w:rPr>
      </w:pPr>
      <w:r w:rsidRPr="001B2960">
        <w:rPr>
          <w:noProof/>
        </w:rPr>
        <w:t xml:space="preserve">Eduskunta. (2003, 6 6). </w:t>
      </w:r>
      <w:r w:rsidRPr="001B2960">
        <w:rPr>
          <w:i/>
          <w:iCs/>
          <w:noProof/>
        </w:rPr>
        <w:t>Hallintolaki</w:t>
      </w:r>
      <w:r w:rsidRPr="001B2960">
        <w:rPr>
          <w:noProof/>
        </w:rPr>
        <w:t>. Retrieved from Finlex: https://www.finlex.fi/fi/laki/ajantasa/2003/20030434</w:t>
      </w:r>
    </w:p>
    <w:p w14:paraId="5A0878B3" w14:textId="77777777" w:rsidR="00793967" w:rsidRDefault="00395ADA">
      <w:pPr>
        <w:pStyle w:val="Lhdeluettelo"/>
        <w:ind w:left="720" w:hanging="720"/>
        <w:rPr>
          <w:noProof/>
          <w:lang w:val="en-US"/>
        </w:rPr>
      </w:pPr>
      <w:r w:rsidRPr="001B2960">
        <w:rPr>
          <w:noProof/>
        </w:rPr>
        <w:t xml:space="preserve">Eduskunta. (2006, 12 22). </w:t>
      </w:r>
      <w:r w:rsidRPr="001B2960">
        <w:rPr>
          <w:i/>
          <w:iCs/>
          <w:noProof/>
        </w:rPr>
        <w:t>Laki tilaajan selvitysvelvollisuudesta ja vastuusta ulkopuolista työvoimaa käytettäessä</w:t>
      </w:r>
      <w:r w:rsidRPr="001B2960">
        <w:rPr>
          <w:noProof/>
        </w:rPr>
        <w:t xml:space="preserve">. </w:t>
      </w:r>
      <w:r>
        <w:rPr>
          <w:noProof/>
          <w:lang w:val="en-US"/>
        </w:rPr>
        <w:t>Retrieved from Finlex: https://finlex.fi/fi/laki/ajantasa/2006/20061233</w:t>
      </w:r>
    </w:p>
    <w:p w14:paraId="120B3E47" w14:textId="77777777" w:rsidR="00793967" w:rsidRDefault="00395ADA">
      <w:pPr>
        <w:pStyle w:val="Lhdeluettelo"/>
        <w:ind w:left="720" w:hanging="720"/>
        <w:rPr>
          <w:noProof/>
          <w:lang w:val="en-US"/>
        </w:rPr>
      </w:pPr>
      <w:r>
        <w:rPr>
          <w:noProof/>
          <w:lang w:val="en-US"/>
        </w:rPr>
        <w:t xml:space="preserve">Eduskunta. </w:t>
      </w:r>
      <w:r w:rsidRPr="001B2960">
        <w:rPr>
          <w:noProof/>
        </w:rPr>
        <w:t xml:space="preserve">(2006, 6 8). </w:t>
      </w:r>
      <w:r w:rsidRPr="001B2960">
        <w:rPr>
          <w:i/>
          <w:iCs/>
          <w:noProof/>
        </w:rPr>
        <w:t>Laki valtion talousarviosta annetun lain muuttamisesta</w:t>
      </w:r>
      <w:r w:rsidRPr="001B2960">
        <w:rPr>
          <w:noProof/>
        </w:rPr>
        <w:t xml:space="preserve">. </w:t>
      </w:r>
      <w:r>
        <w:rPr>
          <w:noProof/>
          <w:lang w:val="en-US"/>
        </w:rPr>
        <w:t>Retrieved from FInlex: https://www.finlex.fi/fi/laki/alkup/2006/20060447</w:t>
      </w:r>
    </w:p>
    <w:p w14:paraId="5460D5B3" w14:textId="77777777" w:rsidR="00793967" w:rsidRDefault="00395ADA">
      <w:pPr>
        <w:pStyle w:val="Lhdeluettelo"/>
        <w:ind w:left="720" w:hanging="720"/>
        <w:rPr>
          <w:noProof/>
          <w:lang w:val="en-US"/>
        </w:rPr>
      </w:pPr>
      <w:r w:rsidRPr="001B2960">
        <w:rPr>
          <w:noProof/>
        </w:rPr>
        <w:t xml:space="preserve">Eduskunta. (2006, 9 7). </w:t>
      </w:r>
      <w:r w:rsidRPr="001B2960">
        <w:rPr>
          <w:i/>
          <w:iCs/>
          <w:noProof/>
        </w:rPr>
        <w:t>Valtioneuvoston asetus valtionhallinnon yhteishankinnoista</w:t>
      </w:r>
      <w:r w:rsidRPr="001B2960">
        <w:rPr>
          <w:noProof/>
        </w:rPr>
        <w:t xml:space="preserve">. </w:t>
      </w:r>
      <w:r>
        <w:rPr>
          <w:noProof/>
          <w:lang w:val="en-US"/>
        </w:rPr>
        <w:t>Retrieved from Finlex: https://finlex.fi/fi/laki/ajantasa/2006/20060765</w:t>
      </w:r>
    </w:p>
    <w:p w14:paraId="21F31ECD" w14:textId="77777777" w:rsidR="00793967" w:rsidRPr="001B2960" w:rsidRDefault="00395ADA">
      <w:pPr>
        <w:pStyle w:val="Lhdeluettelo"/>
        <w:ind w:left="720" w:hanging="720"/>
        <w:rPr>
          <w:noProof/>
        </w:rPr>
      </w:pPr>
      <w:r>
        <w:rPr>
          <w:noProof/>
          <w:lang w:val="en-US"/>
        </w:rPr>
        <w:t xml:space="preserve">Eduskunta. </w:t>
      </w:r>
      <w:r w:rsidRPr="001B2960">
        <w:rPr>
          <w:noProof/>
        </w:rPr>
        <w:t xml:space="preserve">(2006, 9 7). </w:t>
      </w:r>
      <w:r w:rsidRPr="001B2960">
        <w:rPr>
          <w:i/>
          <w:iCs/>
          <w:noProof/>
        </w:rPr>
        <w:t>Valtiovarainministeriön päätös valtionhallinnon yhteishankinnoista</w:t>
      </w:r>
      <w:r w:rsidRPr="001B2960">
        <w:rPr>
          <w:noProof/>
        </w:rPr>
        <w:t>. Retrieved from Finlex: https://www.finlex.fi/fi/laki/ajantasa/2006/20060766</w:t>
      </w:r>
    </w:p>
    <w:p w14:paraId="06F17219" w14:textId="77777777" w:rsidR="00793967" w:rsidRDefault="00395ADA">
      <w:pPr>
        <w:pStyle w:val="Lhdeluettelo"/>
        <w:ind w:left="720" w:hanging="720"/>
        <w:rPr>
          <w:noProof/>
          <w:lang w:val="en-US"/>
        </w:rPr>
      </w:pPr>
      <w:r w:rsidRPr="001B2960">
        <w:rPr>
          <w:noProof/>
        </w:rPr>
        <w:t xml:space="preserve">Eduskunta. (2008, 9 4). </w:t>
      </w:r>
      <w:r w:rsidRPr="001B2960">
        <w:rPr>
          <w:i/>
          <w:iCs/>
          <w:noProof/>
        </w:rPr>
        <w:t>Valtiovarainministeriön päätös valtionhallinnon yhteishankinnoista annetun valtiovarainministeriön päätöksen 1 §:n muuttamisesta</w:t>
      </w:r>
      <w:r w:rsidRPr="001B2960">
        <w:rPr>
          <w:noProof/>
        </w:rPr>
        <w:t xml:space="preserve">. </w:t>
      </w:r>
      <w:r>
        <w:rPr>
          <w:noProof/>
          <w:lang w:val="en-US"/>
        </w:rPr>
        <w:t>Retrieved from Finlex: https://www.finlex.fi/fi/laki/alkup/2008/20080594</w:t>
      </w:r>
    </w:p>
    <w:p w14:paraId="77B2D177" w14:textId="77777777" w:rsidR="00793967" w:rsidRDefault="00395ADA">
      <w:pPr>
        <w:pStyle w:val="Lhdeluettelo"/>
        <w:ind w:left="720" w:hanging="720"/>
        <w:rPr>
          <w:noProof/>
          <w:lang w:val="en-US"/>
        </w:rPr>
      </w:pPr>
      <w:r w:rsidRPr="001B2960">
        <w:rPr>
          <w:noProof/>
        </w:rPr>
        <w:t xml:space="preserve">Eduskunta. (2009, 8 14). </w:t>
      </w:r>
      <w:r w:rsidRPr="001B2960">
        <w:rPr>
          <w:i/>
          <w:iCs/>
          <w:noProof/>
        </w:rPr>
        <w:t>Valtiovarainministeriön päätös valtionhallinnon yhteishankinnoista annetun valtiovarainministeriön päätöksen 1 §:n muuttamisesta</w:t>
      </w:r>
      <w:r w:rsidRPr="001B2960">
        <w:rPr>
          <w:noProof/>
        </w:rPr>
        <w:t xml:space="preserve">. </w:t>
      </w:r>
      <w:r>
        <w:rPr>
          <w:noProof/>
          <w:lang w:val="en-US"/>
        </w:rPr>
        <w:t>Retrieved from Finlex: https://www.finlex.fi/fi/laki/alkup/2009/20090650</w:t>
      </w:r>
    </w:p>
    <w:p w14:paraId="221ABEC3" w14:textId="77777777" w:rsidR="00793967" w:rsidRDefault="00395ADA">
      <w:pPr>
        <w:pStyle w:val="Lhdeluettelo"/>
        <w:ind w:left="720" w:hanging="720"/>
        <w:rPr>
          <w:noProof/>
          <w:lang w:val="en-US"/>
        </w:rPr>
      </w:pPr>
      <w:r w:rsidRPr="001B2960">
        <w:rPr>
          <w:noProof/>
        </w:rPr>
        <w:t xml:space="preserve">Eduskunta. (2011, 12 29). </w:t>
      </w:r>
      <w:r w:rsidRPr="001B2960">
        <w:rPr>
          <w:i/>
          <w:iCs/>
          <w:noProof/>
        </w:rPr>
        <w:t>Laki julkisista puolustus- ja turvallisuushankinnoista</w:t>
      </w:r>
      <w:r w:rsidRPr="001B2960">
        <w:rPr>
          <w:noProof/>
        </w:rPr>
        <w:t xml:space="preserve">. </w:t>
      </w:r>
      <w:r>
        <w:rPr>
          <w:noProof/>
          <w:lang w:val="en-US"/>
        </w:rPr>
        <w:t>Retrieved from Finlex: https://www.finlex.fi/fi/laki/ajantasa/2011/20111531</w:t>
      </w:r>
    </w:p>
    <w:p w14:paraId="7715147B" w14:textId="77777777" w:rsidR="00793967" w:rsidRDefault="00395ADA">
      <w:pPr>
        <w:pStyle w:val="Lhdeluettelo"/>
        <w:ind w:left="720" w:hanging="720"/>
        <w:rPr>
          <w:noProof/>
          <w:lang w:val="en-US"/>
        </w:rPr>
      </w:pPr>
      <w:r w:rsidRPr="001B2960">
        <w:rPr>
          <w:noProof/>
        </w:rPr>
        <w:t xml:space="preserve">Eduskunta. (2013, 1 18). </w:t>
      </w:r>
      <w:r w:rsidRPr="001B2960">
        <w:rPr>
          <w:i/>
          <w:iCs/>
          <w:noProof/>
        </w:rPr>
        <w:t>Laki kaupallisten sopimusten maksuehdoista</w:t>
      </w:r>
      <w:r w:rsidRPr="001B2960">
        <w:rPr>
          <w:noProof/>
        </w:rPr>
        <w:t xml:space="preserve">. </w:t>
      </w:r>
      <w:r>
        <w:rPr>
          <w:noProof/>
          <w:lang w:val="en-US"/>
        </w:rPr>
        <w:t>Retrieved from FInxlex: https://www.finlex.fi/fi/laki/ajantasa/2013/20130030</w:t>
      </w:r>
    </w:p>
    <w:p w14:paraId="7EBFA41F" w14:textId="77777777" w:rsidR="00793967" w:rsidRPr="001B2960" w:rsidRDefault="00395ADA">
      <w:pPr>
        <w:pStyle w:val="Lhdeluettelo"/>
        <w:ind w:left="720" w:hanging="720"/>
        <w:rPr>
          <w:noProof/>
        </w:rPr>
      </w:pPr>
      <w:r w:rsidRPr="001B2960">
        <w:rPr>
          <w:noProof/>
        </w:rPr>
        <w:t xml:space="preserve">Eduskunta. (2014, 12 30). </w:t>
      </w:r>
      <w:r w:rsidRPr="001B2960">
        <w:rPr>
          <w:i/>
          <w:iCs/>
          <w:noProof/>
        </w:rPr>
        <w:t>Energiatehokkuuslaki</w:t>
      </w:r>
      <w:r w:rsidRPr="001B2960">
        <w:rPr>
          <w:noProof/>
        </w:rPr>
        <w:t>. Retrieved from Finlex: https://www.finlex.fi/fi/laki/ajantasa/2014/20141429</w:t>
      </w:r>
    </w:p>
    <w:p w14:paraId="190839C4" w14:textId="77777777" w:rsidR="00793967" w:rsidRDefault="00395ADA">
      <w:pPr>
        <w:pStyle w:val="Lhdeluettelo"/>
        <w:ind w:left="720" w:hanging="720"/>
        <w:rPr>
          <w:noProof/>
          <w:lang w:val="en-US"/>
        </w:rPr>
      </w:pPr>
      <w:r w:rsidRPr="001B2960">
        <w:rPr>
          <w:noProof/>
        </w:rPr>
        <w:t xml:space="preserve">Eduskunta. (2014, 12 12). </w:t>
      </w:r>
      <w:r w:rsidRPr="001B2960">
        <w:rPr>
          <w:i/>
          <w:iCs/>
          <w:noProof/>
        </w:rPr>
        <w:t>Valtiovarainministeriön päätös valtionhallinnon yhteishankinnoista annetun valtiovarainministeriön päätöksen 1 §:n muuttamisest</w:t>
      </w:r>
      <w:r w:rsidRPr="001B2960">
        <w:rPr>
          <w:noProof/>
        </w:rPr>
        <w:t xml:space="preserve">. </w:t>
      </w:r>
      <w:r>
        <w:rPr>
          <w:noProof/>
          <w:lang w:val="en-US"/>
        </w:rPr>
        <w:t>Retrieved from Finlex: https://www.finlex.fi/fi/laki/alkup/2014/20141117</w:t>
      </w:r>
    </w:p>
    <w:p w14:paraId="6B9CDB75" w14:textId="77777777" w:rsidR="00793967" w:rsidRDefault="00395ADA">
      <w:pPr>
        <w:pStyle w:val="Lhdeluettelo"/>
        <w:ind w:left="720" w:hanging="720"/>
        <w:rPr>
          <w:noProof/>
          <w:lang w:val="en-US"/>
        </w:rPr>
      </w:pPr>
      <w:r w:rsidRPr="001B2960">
        <w:rPr>
          <w:noProof/>
        </w:rPr>
        <w:t xml:space="preserve">Eduskunta. (2016, 12 29). </w:t>
      </w:r>
      <w:r w:rsidRPr="001B2960">
        <w:rPr>
          <w:i/>
          <w:iCs/>
          <w:noProof/>
        </w:rPr>
        <w:t>Laki julkisista hankinnoista ja käyttöoikeussopimuksista</w:t>
      </w:r>
      <w:r w:rsidRPr="001B2960">
        <w:rPr>
          <w:noProof/>
        </w:rPr>
        <w:t xml:space="preserve">. </w:t>
      </w:r>
      <w:r>
        <w:rPr>
          <w:noProof/>
          <w:lang w:val="en-US"/>
        </w:rPr>
        <w:t>Retrieved from Finlex: https://www.finlex.fi/fi/laki/alkup/2016/20161397</w:t>
      </w:r>
    </w:p>
    <w:p w14:paraId="7B9C0DBD" w14:textId="77777777" w:rsidR="00793967" w:rsidRDefault="00395ADA">
      <w:pPr>
        <w:pStyle w:val="Lhdeluettelo"/>
        <w:ind w:left="720" w:hanging="720"/>
        <w:rPr>
          <w:noProof/>
          <w:lang w:val="en-US"/>
        </w:rPr>
      </w:pPr>
      <w:r w:rsidRPr="001B2960">
        <w:rPr>
          <w:noProof/>
        </w:rPr>
        <w:t xml:space="preserve">Eduskunta. (2016, 12 29). </w:t>
      </w:r>
      <w:r w:rsidRPr="001B2960">
        <w:rPr>
          <w:i/>
          <w:iCs/>
          <w:noProof/>
        </w:rPr>
        <w:t>Laki vesi- ja energiahuollon, liikenteen ja postipalvelujen alalla toimivien yksiköiden hankinnoista ja käyttöoikeussopimuksista</w:t>
      </w:r>
      <w:r w:rsidRPr="001B2960">
        <w:rPr>
          <w:noProof/>
        </w:rPr>
        <w:t xml:space="preserve">. </w:t>
      </w:r>
      <w:r>
        <w:rPr>
          <w:noProof/>
          <w:lang w:val="en-US"/>
        </w:rPr>
        <w:t>Retrieved from Finlex: https://www.finlex.fi/fi/laki/ajantasa/2016/20161398</w:t>
      </w:r>
    </w:p>
    <w:p w14:paraId="2CC7FDC7" w14:textId="77777777" w:rsidR="00793967" w:rsidRDefault="00395ADA">
      <w:pPr>
        <w:pStyle w:val="Lhdeluettelo"/>
        <w:ind w:left="720" w:hanging="720"/>
        <w:rPr>
          <w:noProof/>
          <w:lang w:val="en-US"/>
        </w:rPr>
      </w:pPr>
      <w:r w:rsidRPr="001B2960">
        <w:rPr>
          <w:noProof/>
        </w:rPr>
        <w:t xml:space="preserve">Eduskunta. (2018, 12 5). </w:t>
      </w:r>
      <w:r w:rsidRPr="001B2960">
        <w:rPr>
          <w:i/>
          <w:iCs/>
          <w:noProof/>
        </w:rPr>
        <w:t>Laki henkilätietojen käsittelystä rikosasioissa ja kansallisen turvallisuuden ylläpitämisen yhteydessä</w:t>
      </w:r>
      <w:r w:rsidRPr="001B2960">
        <w:rPr>
          <w:noProof/>
        </w:rPr>
        <w:t xml:space="preserve">. </w:t>
      </w:r>
      <w:r>
        <w:rPr>
          <w:noProof/>
          <w:lang w:val="en-US"/>
        </w:rPr>
        <w:t>Retrieved from Finlex: https://www.finlex.fi/fi/laki/alkup/2018/20181054</w:t>
      </w:r>
    </w:p>
    <w:p w14:paraId="0F5F8759" w14:textId="77777777" w:rsidR="00793967" w:rsidRPr="001B2960" w:rsidRDefault="00395ADA">
      <w:pPr>
        <w:pStyle w:val="Lhdeluettelo"/>
        <w:ind w:left="720" w:hanging="720"/>
        <w:rPr>
          <w:noProof/>
        </w:rPr>
      </w:pPr>
      <w:r w:rsidRPr="001B2960">
        <w:rPr>
          <w:noProof/>
        </w:rPr>
        <w:t xml:space="preserve">Eduskunta. (2018, 8 10). </w:t>
      </w:r>
      <w:r w:rsidRPr="001B2960">
        <w:rPr>
          <w:i/>
          <w:iCs/>
          <w:noProof/>
        </w:rPr>
        <w:t>Liikesalaisuuslaki</w:t>
      </w:r>
      <w:r w:rsidRPr="001B2960">
        <w:rPr>
          <w:noProof/>
        </w:rPr>
        <w:t>. Retrieved from FInlex: https://www.finlex.fi/fi/laki/ajantasa/2018/20180595</w:t>
      </w:r>
    </w:p>
    <w:p w14:paraId="5ED822D1" w14:textId="77777777" w:rsidR="00793967" w:rsidRPr="001B2960" w:rsidRDefault="00395ADA">
      <w:pPr>
        <w:pStyle w:val="Lhdeluettelo"/>
        <w:ind w:left="720" w:hanging="720"/>
        <w:rPr>
          <w:noProof/>
        </w:rPr>
      </w:pPr>
      <w:r w:rsidRPr="001B2960">
        <w:rPr>
          <w:noProof/>
        </w:rPr>
        <w:t xml:space="preserve">Eduskunta. (2018, 12 5). </w:t>
      </w:r>
      <w:r w:rsidRPr="001B2960">
        <w:rPr>
          <w:i/>
          <w:iCs/>
          <w:noProof/>
        </w:rPr>
        <w:t>TIetosuojalaki</w:t>
      </w:r>
      <w:r w:rsidRPr="001B2960">
        <w:rPr>
          <w:noProof/>
        </w:rPr>
        <w:t>. Retrieved from Finlex: https://www.finlex.fi/fi/laki/ajantasa/2018/20181050</w:t>
      </w:r>
    </w:p>
    <w:p w14:paraId="24BCA2B0" w14:textId="77777777" w:rsidR="00793967" w:rsidRDefault="00395ADA">
      <w:pPr>
        <w:pStyle w:val="Lhdeluettelo"/>
        <w:ind w:left="720" w:hanging="720"/>
        <w:rPr>
          <w:noProof/>
          <w:lang w:val="en-US"/>
        </w:rPr>
      </w:pPr>
      <w:r w:rsidRPr="001B2960">
        <w:rPr>
          <w:noProof/>
        </w:rPr>
        <w:t xml:space="preserve">Eduskunta. (2019, 3 15). </w:t>
      </w:r>
      <w:r w:rsidRPr="001B2960">
        <w:rPr>
          <w:i/>
          <w:iCs/>
          <w:noProof/>
        </w:rPr>
        <w:t>Laki digitaalisten palvelujen tarjoamisesta</w:t>
      </w:r>
      <w:r w:rsidRPr="001B2960">
        <w:rPr>
          <w:noProof/>
        </w:rPr>
        <w:t xml:space="preserve">. </w:t>
      </w:r>
      <w:r>
        <w:rPr>
          <w:noProof/>
          <w:lang w:val="en-US"/>
        </w:rPr>
        <w:t>Retrieved from Finlex: https://www.finlex.fi/fi/laki/alkup/2019/20190306</w:t>
      </w:r>
    </w:p>
    <w:p w14:paraId="73BA0FF4" w14:textId="77777777" w:rsidR="00793967" w:rsidRDefault="00395ADA">
      <w:pPr>
        <w:pStyle w:val="Lhdeluettelo"/>
        <w:ind w:left="720" w:hanging="720"/>
        <w:rPr>
          <w:noProof/>
          <w:lang w:val="en-US"/>
        </w:rPr>
      </w:pPr>
      <w:r w:rsidRPr="001B2960">
        <w:rPr>
          <w:noProof/>
        </w:rPr>
        <w:t xml:space="preserve">Eduskunta. (2019, 8 9). </w:t>
      </w:r>
      <w:r w:rsidRPr="001B2960">
        <w:rPr>
          <w:i/>
          <w:iCs/>
          <w:noProof/>
        </w:rPr>
        <w:t>Laki julkisen hallinnon tiedonhallinnasta</w:t>
      </w:r>
      <w:r w:rsidRPr="001B2960">
        <w:rPr>
          <w:noProof/>
        </w:rPr>
        <w:t xml:space="preserve">. </w:t>
      </w:r>
      <w:r>
        <w:rPr>
          <w:noProof/>
          <w:lang w:val="en-US"/>
        </w:rPr>
        <w:t>Retrieved from FInlex: https://www.finlex.fi/fi/laki/alkup/2019/20190906</w:t>
      </w:r>
    </w:p>
    <w:p w14:paraId="4402F18F" w14:textId="77777777" w:rsidR="00793967" w:rsidRDefault="00395ADA">
      <w:pPr>
        <w:pStyle w:val="Lhdeluettelo"/>
        <w:ind w:left="720" w:hanging="720"/>
        <w:rPr>
          <w:noProof/>
          <w:lang w:val="en-US"/>
        </w:rPr>
      </w:pPr>
      <w:r w:rsidRPr="001B2960">
        <w:rPr>
          <w:noProof/>
        </w:rPr>
        <w:t xml:space="preserve">Eduskunta. (2019, 11 28). </w:t>
      </w:r>
      <w:r w:rsidRPr="001B2960">
        <w:rPr>
          <w:i/>
          <w:iCs/>
          <w:noProof/>
        </w:rPr>
        <w:t>Valtioneuvoston asetus asiakirjojen turvallisuusluokittelusta valtionhallinnossa</w:t>
      </w:r>
      <w:r w:rsidRPr="001B2960">
        <w:rPr>
          <w:noProof/>
        </w:rPr>
        <w:t xml:space="preserve">. </w:t>
      </w:r>
      <w:r>
        <w:rPr>
          <w:noProof/>
          <w:lang w:val="en-US"/>
        </w:rPr>
        <w:t>Retrieved from Finlex: https://www.finlex.fi/fi/laki/alkup/2019/20191101</w:t>
      </w:r>
    </w:p>
    <w:p w14:paraId="3FF9E6C5" w14:textId="77777777" w:rsidR="00793967" w:rsidRDefault="00395ADA">
      <w:pPr>
        <w:pStyle w:val="Lhdeluettelo"/>
        <w:ind w:left="720" w:hanging="720"/>
        <w:rPr>
          <w:noProof/>
          <w:lang w:val="en-US"/>
        </w:rPr>
      </w:pPr>
      <w:r w:rsidRPr="001B2960">
        <w:rPr>
          <w:noProof/>
        </w:rPr>
        <w:lastRenderedPageBreak/>
        <w:t xml:space="preserve">Eduskunta. (2021, 7 15). </w:t>
      </w:r>
      <w:r w:rsidRPr="001B2960">
        <w:rPr>
          <w:i/>
          <w:iCs/>
          <w:noProof/>
        </w:rPr>
        <w:t>Laki ajoneuvo- ja liikennepalveluhankintojen ympäristö- ja energiatehokkuusvaatimuksista</w:t>
      </w:r>
      <w:r w:rsidRPr="001B2960">
        <w:rPr>
          <w:noProof/>
        </w:rPr>
        <w:t xml:space="preserve">. </w:t>
      </w:r>
      <w:r>
        <w:rPr>
          <w:noProof/>
          <w:lang w:val="en-US"/>
        </w:rPr>
        <w:t>Retrieved from FInlex: https://www.finlex.fi/fi/laki/alkup/2021/20210740</w:t>
      </w:r>
    </w:p>
    <w:p w14:paraId="7116FC04" w14:textId="77777777" w:rsidR="00793967" w:rsidRDefault="00395ADA">
      <w:pPr>
        <w:pStyle w:val="Lhdeluettelo"/>
        <w:ind w:left="720" w:hanging="720"/>
        <w:rPr>
          <w:noProof/>
          <w:lang w:val="en-US"/>
        </w:rPr>
      </w:pPr>
      <w:r w:rsidRPr="001B2960">
        <w:rPr>
          <w:noProof/>
        </w:rPr>
        <w:t xml:space="preserve">Euroopan Komissio. (2017). </w:t>
      </w:r>
      <w:r w:rsidRPr="001B2960">
        <w:rPr>
          <w:i/>
          <w:iCs/>
          <w:noProof/>
        </w:rPr>
        <w:t>Eurooppalaiset yhteentoimivuusperiaatteet – täytäntöönpanostrategia.</w:t>
      </w:r>
      <w:r w:rsidRPr="001B2960">
        <w:rPr>
          <w:noProof/>
        </w:rPr>
        <w:t xml:space="preserve"> </w:t>
      </w:r>
      <w:r>
        <w:rPr>
          <w:noProof/>
          <w:lang w:val="en-US"/>
        </w:rPr>
        <w:t>Retrieved 9 15, 2021, from https://eur-lex.europa.eu/legal-content/FI/TXT/HTML/?uri=CELEX:52017DC0134&amp;from=EN</w:t>
      </w:r>
    </w:p>
    <w:p w14:paraId="19CF073D" w14:textId="77777777" w:rsidR="00793967" w:rsidRDefault="00395ADA">
      <w:pPr>
        <w:pStyle w:val="Lhdeluettelo"/>
        <w:ind w:left="720" w:hanging="720"/>
        <w:rPr>
          <w:noProof/>
          <w:lang w:val="en-US"/>
        </w:rPr>
      </w:pPr>
      <w:r>
        <w:rPr>
          <w:noProof/>
          <w:lang w:val="en-US"/>
        </w:rPr>
        <w:t xml:space="preserve">Euroopan komissio. (2017, 11 22). </w:t>
      </w:r>
      <w:r>
        <w:rPr>
          <w:i/>
          <w:iCs/>
          <w:noProof/>
          <w:lang w:val="en-US"/>
        </w:rPr>
        <w:t>European Semester Thematic Factsheet - Public Procurement.</w:t>
      </w:r>
      <w:r>
        <w:rPr>
          <w:noProof/>
          <w:lang w:val="en-US"/>
        </w:rPr>
        <w:t xml:space="preserve"> Retrieved from European Comission: https://commission.europa.eu/system/files/2018-06/european-semester_thematic-factsheet_public-procurement_en_0.pdf</w:t>
      </w:r>
    </w:p>
    <w:p w14:paraId="36556449" w14:textId="77777777" w:rsidR="00793967" w:rsidRDefault="00395ADA">
      <w:pPr>
        <w:pStyle w:val="Lhdeluettelo"/>
        <w:ind w:left="720" w:hanging="720"/>
        <w:rPr>
          <w:noProof/>
          <w:lang w:val="en-US"/>
        </w:rPr>
      </w:pPr>
      <w:r w:rsidRPr="001B2960">
        <w:rPr>
          <w:noProof/>
        </w:rPr>
        <w:t xml:space="preserve">Euroopan komissio. (2017, 10 3). </w:t>
      </w:r>
      <w:r w:rsidRPr="001B2960">
        <w:rPr>
          <w:i/>
          <w:iCs/>
          <w:noProof/>
        </w:rPr>
        <w:t>Komission tiedonanto- Julkiset hankinnat toimiviksi Euroopassa ja Euroopan hyväksi.</w:t>
      </w:r>
      <w:r w:rsidRPr="001B2960">
        <w:rPr>
          <w:noProof/>
        </w:rPr>
        <w:t xml:space="preserve"> </w:t>
      </w:r>
      <w:r>
        <w:rPr>
          <w:noProof/>
          <w:lang w:val="en-US"/>
        </w:rPr>
        <w:t>Retrieved from EUR-Lex: https://eur-lex.europa.eu/legal-content/FI/TXT/?uri=COM%3A2017%3A572%3AFIN</w:t>
      </w:r>
    </w:p>
    <w:p w14:paraId="04F5160C" w14:textId="77777777" w:rsidR="00793967" w:rsidRDefault="00395ADA">
      <w:pPr>
        <w:pStyle w:val="Lhdeluettelo"/>
        <w:ind w:left="720" w:hanging="720"/>
        <w:rPr>
          <w:noProof/>
          <w:lang w:val="en-US"/>
        </w:rPr>
      </w:pPr>
      <w:r w:rsidRPr="001B2960">
        <w:rPr>
          <w:noProof/>
        </w:rPr>
        <w:t xml:space="preserve">Euroopan komissio. (2023, 3 16). </w:t>
      </w:r>
      <w:r w:rsidRPr="001B2960">
        <w:rPr>
          <w:i/>
          <w:iCs/>
          <w:noProof/>
        </w:rPr>
        <w:t>Komission Tiedonanto Julkiset hankinnat: data-avaruudella julkiset varat paremmin käyttöön, päätöksenteko datavetoisemmaksi ja tarjouspyynnöt helpommin pk-yritysten ulottuville 2023/C 98 I/01.</w:t>
      </w:r>
      <w:r w:rsidRPr="001B2960">
        <w:rPr>
          <w:noProof/>
        </w:rPr>
        <w:t xml:space="preserve"> </w:t>
      </w:r>
      <w:r>
        <w:rPr>
          <w:noProof/>
          <w:lang w:val="en-US"/>
        </w:rPr>
        <w:t>Retrieved from EUR-LEx: https://eur-lex.europa.eu/legal-content/FI/TXT/?uri=CELEX%3A52023XC0316%2802%29&amp;qid=1683203147352</w:t>
      </w:r>
    </w:p>
    <w:p w14:paraId="495B6F73" w14:textId="77777777" w:rsidR="00793967" w:rsidRDefault="00395ADA">
      <w:pPr>
        <w:pStyle w:val="Lhdeluettelo"/>
        <w:ind w:left="720" w:hanging="720"/>
        <w:rPr>
          <w:noProof/>
          <w:lang w:val="en-US"/>
        </w:rPr>
      </w:pPr>
      <w:r w:rsidRPr="001B2960">
        <w:rPr>
          <w:noProof/>
        </w:rPr>
        <w:t xml:space="preserve">Euroopan unioni. (2007, 12 11). </w:t>
      </w:r>
      <w:r w:rsidRPr="001B2960">
        <w:rPr>
          <w:i/>
          <w:iCs/>
          <w:noProof/>
        </w:rPr>
        <w:t>Euroopan parlamentin ja neuvoston direktiivi 2007/66/EY, annettu 11 päivänä joulukuuta 2007 , neuvoston direktiivien 89/665/ETY ja 92/13/ETY muuttamisesta julkisia hankintoja koskeviin sopimuksiin liittyvien muutoksenhakumenettelyjen tehokkuuden parantami</w:t>
      </w:r>
      <w:r w:rsidRPr="001B2960">
        <w:rPr>
          <w:noProof/>
        </w:rPr>
        <w:t xml:space="preserve">. </w:t>
      </w:r>
      <w:r>
        <w:rPr>
          <w:noProof/>
          <w:lang w:val="en-US"/>
        </w:rPr>
        <w:t>Retrieved from EUR-Lex: https://eur-lex.europa.eu/legal-content/FI/TXT/?uri=CELEX%3A32007L0066&amp;qid=1682495647005</w:t>
      </w:r>
    </w:p>
    <w:p w14:paraId="53CF653E" w14:textId="77777777" w:rsidR="00793967" w:rsidRDefault="00395ADA">
      <w:pPr>
        <w:pStyle w:val="Lhdeluettelo"/>
        <w:ind w:left="720" w:hanging="720"/>
        <w:rPr>
          <w:noProof/>
          <w:lang w:val="en-US"/>
        </w:rPr>
      </w:pPr>
      <w:r w:rsidRPr="001B2960">
        <w:rPr>
          <w:noProof/>
        </w:rPr>
        <w:t xml:space="preserve">Euroopan unioni. (2014, 2 26). </w:t>
      </w:r>
      <w:r w:rsidRPr="001B2960">
        <w:rPr>
          <w:i/>
          <w:iCs/>
          <w:noProof/>
        </w:rPr>
        <w:t>Euroopan parlamentin ja neuvoston direktiivi 2014/23/EU, annettu 26 päivänä helmikuuta 2014 , käyttöoikeussopimusten tekemisestä ETA:n kannalta merkityksellinen teksti</w:t>
      </w:r>
      <w:r w:rsidRPr="001B2960">
        <w:rPr>
          <w:noProof/>
        </w:rPr>
        <w:t xml:space="preserve">. </w:t>
      </w:r>
      <w:r>
        <w:rPr>
          <w:noProof/>
          <w:lang w:val="en-US"/>
        </w:rPr>
        <w:t>Retrieved from EUR-Lex: https://eur-lex.europa.eu/legal-content/FI/TXT/?qid=1682494999174&amp;uri=CELEX%3A32014L0023</w:t>
      </w:r>
    </w:p>
    <w:p w14:paraId="566BECE4" w14:textId="77777777" w:rsidR="00793967" w:rsidRDefault="00395ADA">
      <w:pPr>
        <w:pStyle w:val="Lhdeluettelo"/>
        <w:ind w:left="720" w:hanging="720"/>
        <w:rPr>
          <w:noProof/>
          <w:lang w:val="en-US"/>
        </w:rPr>
      </w:pPr>
      <w:r w:rsidRPr="001B2960">
        <w:rPr>
          <w:noProof/>
        </w:rPr>
        <w:t xml:space="preserve">Euroopan unioni. (2014, 3 28). </w:t>
      </w:r>
      <w:r w:rsidRPr="001B2960">
        <w:rPr>
          <w:i/>
          <w:iCs/>
          <w:noProof/>
        </w:rPr>
        <w:t>Euroopan parlamentin ja neuvoston direktiivi 2014/24/EU, annettu 26 päivänä helmikuuta 2014 , julkisista hankinnoista ja direktiivin 2004/18/EY kumoamisesta ETA:n kannalta merkityksellinen teksti</w:t>
      </w:r>
      <w:r w:rsidRPr="001B2960">
        <w:rPr>
          <w:noProof/>
        </w:rPr>
        <w:t xml:space="preserve">. </w:t>
      </w:r>
      <w:r>
        <w:rPr>
          <w:noProof/>
          <w:lang w:val="en-US"/>
        </w:rPr>
        <w:t>Retrieved from EUR-Lex: https://eur-lex.europa.eu/legal-content/FI/TXT/?uri=CELEX%3A32014L0024&amp;qid=1682495207695</w:t>
      </w:r>
    </w:p>
    <w:p w14:paraId="056BB9DA" w14:textId="77777777" w:rsidR="00793967" w:rsidRDefault="00395ADA">
      <w:pPr>
        <w:pStyle w:val="Lhdeluettelo"/>
        <w:ind w:left="720" w:hanging="720"/>
        <w:rPr>
          <w:noProof/>
          <w:lang w:val="en-US"/>
        </w:rPr>
      </w:pPr>
      <w:r w:rsidRPr="001B2960">
        <w:rPr>
          <w:noProof/>
        </w:rPr>
        <w:t xml:space="preserve">Euroopan unioni. (2014, 2 26). </w:t>
      </w:r>
      <w:r w:rsidRPr="001B2960">
        <w:rPr>
          <w:i/>
          <w:iCs/>
          <w:noProof/>
        </w:rPr>
        <w:t>Euroopan parlamentin ja neuvoston direktiivi 2014/25/EU, annettu 26 päivänä helmikuuta 2014 , vesi- ja energiahuollon sekä liikenteen ja postipalvelujen alalla toimivien yksiköiden hankinnoista ja direktiivin 2004/17/EY kumoamisesta ETA:n kannalta merkity</w:t>
      </w:r>
      <w:r w:rsidRPr="001B2960">
        <w:rPr>
          <w:noProof/>
        </w:rPr>
        <w:t xml:space="preserve">. </w:t>
      </w:r>
      <w:r>
        <w:rPr>
          <w:noProof/>
          <w:lang w:val="en-US"/>
        </w:rPr>
        <w:t>Retrieved from EUR-Lex: https://eur-lex.europa.eu/legal-content/FI/TXT/?uri=CELEX%3A32014L0025&amp;qid=1682495549875</w:t>
      </w:r>
    </w:p>
    <w:p w14:paraId="10C59D91" w14:textId="77777777" w:rsidR="00793967" w:rsidRDefault="00395ADA">
      <w:pPr>
        <w:pStyle w:val="Lhdeluettelo"/>
        <w:ind w:left="720" w:hanging="720"/>
        <w:rPr>
          <w:noProof/>
          <w:lang w:val="en-US"/>
        </w:rPr>
      </w:pPr>
      <w:r w:rsidRPr="001B2960">
        <w:rPr>
          <w:noProof/>
        </w:rPr>
        <w:t xml:space="preserve">Euroopan unioni. (2016, 4 27). </w:t>
      </w:r>
      <w:r w:rsidRPr="001B2960">
        <w:rPr>
          <w:i/>
          <w:iCs/>
          <w:noProof/>
        </w:rPr>
        <w:t>Euroopan parlamentin ja neuvoston asetus (EU) 2016/679, annettu 27 päivänä huhtikuuta 2016, luonnollisten henkilöiden suojelusta henkilötietojen käsittelyssä sekä näiden tietojen vapaasta liikkuvuudesta ja direktiivin 95/46/EY kumoamisesta (yleinen tietos</w:t>
      </w:r>
      <w:r w:rsidRPr="001B2960">
        <w:rPr>
          <w:noProof/>
        </w:rPr>
        <w:t xml:space="preserve">. </w:t>
      </w:r>
      <w:r>
        <w:rPr>
          <w:noProof/>
          <w:lang w:val="en-US"/>
        </w:rPr>
        <w:t>Retrieved from EUR-Lex: https://eur-lex.europa.eu/legal-content/FI/TXT/?uri=celex%3A32016R0679</w:t>
      </w:r>
    </w:p>
    <w:p w14:paraId="083A6E17" w14:textId="77777777" w:rsidR="00793967" w:rsidRDefault="00395ADA">
      <w:pPr>
        <w:pStyle w:val="Lhdeluettelo"/>
        <w:ind w:left="720" w:hanging="720"/>
        <w:rPr>
          <w:noProof/>
          <w:lang w:val="en-US"/>
        </w:rPr>
      </w:pPr>
      <w:r w:rsidRPr="001B2960">
        <w:rPr>
          <w:noProof/>
        </w:rPr>
        <w:t xml:space="preserve">Euroopan unioni. (2016, 10 26). </w:t>
      </w:r>
      <w:r w:rsidRPr="001B2960">
        <w:rPr>
          <w:i/>
          <w:iCs/>
          <w:noProof/>
        </w:rPr>
        <w:t>Euroopan parlamentin ja neuvoston direktiivi (EU) 2016/2102, annettu 26 päivänä lokakuuta 2016, julkisen sektorin elinten verkkosivustojen ja mobiilisovellusten saavutettavuudesta</w:t>
      </w:r>
      <w:r w:rsidRPr="001B2960">
        <w:rPr>
          <w:noProof/>
        </w:rPr>
        <w:t xml:space="preserve">. </w:t>
      </w:r>
      <w:r>
        <w:rPr>
          <w:noProof/>
          <w:lang w:val="en-US"/>
        </w:rPr>
        <w:t>Retrieved from EUR-Lex: https://eur-lex.europa.eu/legal-content/FI/TXT/?uri=CELEX%3A32016L2102</w:t>
      </w:r>
    </w:p>
    <w:p w14:paraId="449E147D" w14:textId="77777777" w:rsidR="00793967" w:rsidRDefault="00395ADA">
      <w:pPr>
        <w:pStyle w:val="Lhdeluettelo"/>
        <w:ind w:left="720" w:hanging="720"/>
        <w:rPr>
          <w:noProof/>
          <w:lang w:val="en-US"/>
        </w:rPr>
      </w:pPr>
      <w:r w:rsidRPr="001B2960">
        <w:rPr>
          <w:noProof/>
        </w:rPr>
        <w:t xml:space="preserve">Euroopan unioni. (2016, 4 27). </w:t>
      </w:r>
      <w:r w:rsidRPr="001B2960">
        <w:rPr>
          <w:i/>
          <w:iCs/>
          <w:noProof/>
        </w:rPr>
        <w:t>Euroopan parlamentin ja neuvoston direktiivi (EU) 2016/680, annettu 27 päivänä huhtikuuta 2016, luonnollisten henkilöiden suojelusta toimivaltaisten viranomaisten suorittamassa henkilötietojen käsittelyssä rikosten ennalta estämistä, tutkimista, paljastam</w:t>
      </w:r>
      <w:r w:rsidRPr="001B2960">
        <w:rPr>
          <w:noProof/>
        </w:rPr>
        <w:t xml:space="preserve">. </w:t>
      </w:r>
      <w:r>
        <w:rPr>
          <w:noProof/>
          <w:lang w:val="en-US"/>
        </w:rPr>
        <w:t>Retrieved from EUR-Lex: https://eur-lex.europa.eu/legal-content/FI/TXT/?uri=celex%3A32016L0680</w:t>
      </w:r>
    </w:p>
    <w:p w14:paraId="7F84D8B9" w14:textId="77777777" w:rsidR="00793967" w:rsidRDefault="00395ADA">
      <w:pPr>
        <w:pStyle w:val="Lhdeluettelo"/>
        <w:ind w:left="720" w:hanging="720"/>
        <w:rPr>
          <w:noProof/>
          <w:lang w:val="en-US"/>
        </w:rPr>
      </w:pPr>
      <w:r w:rsidRPr="001B2960">
        <w:rPr>
          <w:noProof/>
        </w:rPr>
        <w:t xml:space="preserve">Euroopan unioni. (2019, 4 17). </w:t>
      </w:r>
      <w:r w:rsidRPr="001B2960">
        <w:rPr>
          <w:i/>
          <w:iCs/>
          <w:noProof/>
        </w:rPr>
        <w:t>Euroopan parlamentin ja neuvoston direktiivi (EU) 2019/882, annettu 17 päivänä huhtikuuta 2019, tuotteiden ja palvelujen esteettömyysvaatimuksista</w:t>
      </w:r>
      <w:r w:rsidRPr="001B2960">
        <w:rPr>
          <w:noProof/>
        </w:rPr>
        <w:t xml:space="preserve">. </w:t>
      </w:r>
      <w:r>
        <w:rPr>
          <w:noProof/>
          <w:lang w:val="en-US"/>
        </w:rPr>
        <w:t>Retrieved from EUR-Lex: https://eur-lex.europa.eu/legal-content/FI/ALL/?uri=CELEX:32019L0882</w:t>
      </w:r>
    </w:p>
    <w:p w14:paraId="267B1ED4" w14:textId="77777777" w:rsidR="00793967" w:rsidRPr="001B2960" w:rsidRDefault="00395ADA">
      <w:pPr>
        <w:pStyle w:val="Lhdeluettelo"/>
        <w:ind w:left="720" w:hanging="720"/>
        <w:rPr>
          <w:noProof/>
        </w:rPr>
      </w:pPr>
      <w:r w:rsidRPr="001B2960">
        <w:rPr>
          <w:noProof/>
        </w:rPr>
        <w:t xml:space="preserve">Haapalehto, S., Kettunen, E., Vaine, J., &amp; Ylitalo, M.-L. (2021). </w:t>
      </w:r>
      <w:r w:rsidRPr="001B2960">
        <w:rPr>
          <w:i/>
          <w:iCs/>
          <w:noProof/>
        </w:rPr>
        <w:t>Kuntien ja kuntayhtymien ostolaskudatan avaamisen ohje.</w:t>
      </w:r>
      <w:r w:rsidRPr="001B2960">
        <w:rPr>
          <w:noProof/>
        </w:rPr>
        <w:t xml:space="preserve"> Retrieved from Kuntaliitto: https://www.kuntaliitto.fi/julkaisut/2021/2112-kuntien-ja-kuntayhtymien-ostolaskudatan-avaamisen-ohje</w:t>
      </w:r>
    </w:p>
    <w:p w14:paraId="5C5A7AF6" w14:textId="77777777" w:rsidR="00793967" w:rsidRPr="001B2960" w:rsidRDefault="00395ADA">
      <w:pPr>
        <w:pStyle w:val="Lhdeluettelo"/>
        <w:ind w:left="720" w:hanging="720"/>
        <w:rPr>
          <w:noProof/>
        </w:rPr>
      </w:pPr>
      <w:r w:rsidRPr="001B2960">
        <w:rPr>
          <w:noProof/>
        </w:rPr>
        <w:t xml:space="preserve">Jääskeläinen, J., &amp; Tukiainen, J. (2019, 11 4). </w:t>
      </w:r>
      <w:r w:rsidRPr="001B2960">
        <w:rPr>
          <w:i/>
          <w:iCs/>
          <w:noProof/>
        </w:rPr>
        <w:t>Anatomy of public procurement.</w:t>
      </w:r>
      <w:r w:rsidRPr="001B2960">
        <w:rPr>
          <w:noProof/>
        </w:rPr>
        <w:t xml:space="preserve"> Retrieved from Valtion taloudellinen tutkimuskeskus VATT: https://urn.fi/URN:ISBN:978-952-274-236-0</w:t>
      </w:r>
    </w:p>
    <w:p w14:paraId="162C284E" w14:textId="77777777" w:rsidR="00793967" w:rsidRPr="001B2960" w:rsidRDefault="00395ADA">
      <w:pPr>
        <w:pStyle w:val="Lhdeluettelo"/>
        <w:ind w:left="720" w:hanging="720"/>
        <w:rPr>
          <w:noProof/>
        </w:rPr>
      </w:pPr>
      <w:r w:rsidRPr="001B2960">
        <w:rPr>
          <w:noProof/>
        </w:rPr>
        <w:t xml:space="preserve">Kuntaliitto. (2017, 05 29). </w:t>
      </w:r>
      <w:r w:rsidRPr="001B2960">
        <w:rPr>
          <w:i/>
          <w:iCs/>
          <w:noProof/>
        </w:rPr>
        <w:t>Yleinen tietosuoja-asetus</w:t>
      </w:r>
      <w:r w:rsidRPr="001B2960">
        <w:rPr>
          <w:noProof/>
        </w:rPr>
        <w:t>. Retrieved from Kuntaliitto: https://www.kuntaliitto.fi/yleiskirjeet/2017/yleinen-tietosuoja-asetus</w:t>
      </w:r>
    </w:p>
    <w:p w14:paraId="3712F242" w14:textId="77777777" w:rsidR="00793967" w:rsidRDefault="00395ADA">
      <w:pPr>
        <w:pStyle w:val="Lhdeluettelo"/>
        <w:ind w:left="720" w:hanging="720"/>
        <w:rPr>
          <w:noProof/>
          <w:lang w:val="en-US"/>
        </w:rPr>
      </w:pPr>
      <w:r w:rsidRPr="001B2960">
        <w:rPr>
          <w:noProof/>
        </w:rPr>
        <w:t xml:space="preserve">Kuntaliitto. (2022). </w:t>
      </w:r>
      <w:r w:rsidRPr="001B2960">
        <w:rPr>
          <w:i/>
          <w:iCs/>
          <w:noProof/>
        </w:rPr>
        <w:t>Kuntien ja hyvinvointialueiden sopimushallinnan ohjeet - mallipohja</w:t>
      </w:r>
      <w:r w:rsidRPr="001B2960">
        <w:rPr>
          <w:noProof/>
        </w:rPr>
        <w:t xml:space="preserve">. </w:t>
      </w:r>
      <w:r>
        <w:rPr>
          <w:noProof/>
          <w:lang w:val="en-US"/>
        </w:rPr>
        <w:t>Retrieved from Kuntaliitto: https://www.kuntaliitto.fi/julkaisut/2022/2198-kuntien-ja-hyvinvointialueiden-sopimushallinnan-ohjeet-mallipohja</w:t>
      </w:r>
    </w:p>
    <w:p w14:paraId="6CE4911C" w14:textId="77777777" w:rsidR="00793967" w:rsidRPr="001B2960" w:rsidRDefault="00395ADA">
      <w:pPr>
        <w:pStyle w:val="Lhdeluettelo"/>
        <w:ind w:left="720" w:hanging="720"/>
        <w:rPr>
          <w:noProof/>
        </w:rPr>
      </w:pPr>
      <w:r w:rsidRPr="001B2960">
        <w:rPr>
          <w:noProof/>
        </w:rPr>
        <w:lastRenderedPageBreak/>
        <w:t xml:space="preserve">Merisalo, M., Naumanen, M., Huovari, J., Eskola, S., Toivanen, M., Keskinen, P., . . . Rausmaa, S. (2021). </w:t>
      </w:r>
      <w:r w:rsidRPr="001B2960">
        <w:rPr>
          <w:i/>
          <w:iCs/>
          <w:noProof/>
        </w:rPr>
        <w:t>VN-TEAS -hanke, vuosi 2021, Julkiset hankinnat: Kokonaisvolyymi ja datan hyödyntäminen.</w:t>
      </w:r>
      <w:r w:rsidRPr="001B2960">
        <w:rPr>
          <w:noProof/>
        </w:rPr>
        <w:t xml:space="preserve"> </w:t>
      </w:r>
    </w:p>
    <w:p w14:paraId="179FD5C9" w14:textId="77777777" w:rsidR="00793967" w:rsidRDefault="00395ADA">
      <w:pPr>
        <w:pStyle w:val="Lhdeluettelo"/>
        <w:ind w:left="720" w:hanging="720"/>
        <w:rPr>
          <w:noProof/>
          <w:lang w:val="en-US"/>
        </w:rPr>
      </w:pPr>
      <w:r w:rsidRPr="001B2960">
        <w:rPr>
          <w:noProof/>
        </w:rPr>
        <w:t xml:space="preserve">Suomen Kuntaliitto. (2016). </w:t>
      </w:r>
      <w:r w:rsidRPr="001B2960">
        <w:rPr>
          <w:i/>
          <w:iCs/>
          <w:noProof/>
        </w:rPr>
        <w:t>Kunnan johtamisen viitearkkitehtuuri.</w:t>
      </w:r>
      <w:r w:rsidRPr="001B2960">
        <w:rPr>
          <w:noProof/>
        </w:rPr>
        <w:t xml:space="preserve"> </w:t>
      </w:r>
      <w:r>
        <w:rPr>
          <w:noProof/>
          <w:lang w:val="en-US"/>
        </w:rPr>
        <w:t>Retrieved from Kuntaliitto: https://www.kuntaliitto.fi/julkaisut/2016/1769-kunnan-johtamisen-viitearkkitehtuuri</w:t>
      </w:r>
    </w:p>
    <w:p w14:paraId="69D9482C" w14:textId="77777777" w:rsidR="00793967" w:rsidRDefault="00395ADA">
      <w:pPr>
        <w:pStyle w:val="Lhdeluettelo"/>
        <w:ind w:left="720" w:hanging="720"/>
        <w:rPr>
          <w:noProof/>
          <w:lang w:val="en-US"/>
        </w:rPr>
      </w:pPr>
      <w:r w:rsidRPr="001B2960">
        <w:rPr>
          <w:noProof/>
        </w:rPr>
        <w:t xml:space="preserve">Suomidigi. (2020, 9 28). </w:t>
      </w:r>
      <w:r w:rsidRPr="001B2960">
        <w:rPr>
          <w:i/>
          <w:iCs/>
          <w:noProof/>
        </w:rPr>
        <w:t>JHS 179 Kokonaisarkkitehtuurin suunnittelu ja kehittäminen.</w:t>
      </w:r>
      <w:r w:rsidRPr="001B2960">
        <w:rPr>
          <w:noProof/>
        </w:rPr>
        <w:t xml:space="preserve"> </w:t>
      </w:r>
      <w:r>
        <w:rPr>
          <w:noProof/>
          <w:lang w:val="en-US"/>
        </w:rPr>
        <w:t>Retrieved from Suomidigi: https://www.suomidigi.fi/ohjeet-ja-tuki/jhs-suositukset/jhs-179-kokonaisarkkitehtuurin-suunnittelu-ja-kehittaminen</w:t>
      </w:r>
    </w:p>
    <w:p w14:paraId="4FB2BD1D" w14:textId="77777777" w:rsidR="00793967" w:rsidRDefault="00395ADA">
      <w:pPr>
        <w:pStyle w:val="Lhdeluettelo"/>
        <w:ind w:left="720" w:hanging="720"/>
        <w:rPr>
          <w:noProof/>
          <w:lang w:val="en-US"/>
        </w:rPr>
      </w:pPr>
      <w:r w:rsidRPr="001B2960">
        <w:rPr>
          <w:noProof/>
        </w:rPr>
        <w:t xml:space="preserve">Tiedonhallintalaki 906/2019. (2019). </w:t>
      </w:r>
      <w:r w:rsidRPr="001B2960">
        <w:rPr>
          <w:i/>
          <w:iCs/>
          <w:noProof/>
        </w:rPr>
        <w:t>Laki julkisen hallinnon tiedonhallinnasta.</w:t>
      </w:r>
      <w:r w:rsidRPr="001B2960">
        <w:rPr>
          <w:noProof/>
        </w:rPr>
        <w:t xml:space="preserve"> </w:t>
      </w:r>
      <w:r>
        <w:rPr>
          <w:noProof/>
          <w:lang w:val="en-US"/>
        </w:rPr>
        <w:t>Retrieved 6 8, 2021, from https://www.finlex.fi/fi/laki/alkup/2019/20190906</w:t>
      </w:r>
    </w:p>
    <w:p w14:paraId="170DE86A" w14:textId="77777777" w:rsidR="00793967" w:rsidRDefault="00395ADA">
      <w:pPr>
        <w:pStyle w:val="Lhdeluettelo"/>
        <w:ind w:left="720" w:hanging="720"/>
        <w:rPr>
          <w:noProof/>
          <w:lang w:val="en-US"/>
        </w:rPr>
      </w:pPr>
      <w:r>
        <w:rPr>
          <w:noProof/>
          <w:lang w:val="en-US"/>
        </w:rPr>
        <w:t xml:space="preserve">U.S. Government. (2023, 03 09). </w:t>
      </w:r>
      <w:r>
        <w:rPr>
          <w:i/>
          <w:iCs/>
          <w:noProof/>
          <w:lang w:val="en-US"/>
        </w:rPr>
        <w:t>Government Spending Open Data</w:t>
      </w:r>
      <w:r>
        <w:rPr>
          <w:noProof/>
          <w:lang w:val="en-US"/>
        </w:rPr>
        <w:t>. Retrieved from USASpending: https://www.usaspending.gov/</w:t>
      </w:r>
    </w:p>
    <w:p w14:paraId="0B99ED0C" w14:textId="77777777" w:rsidR="00793967" w:rsidRPr="001B2960" w:rsidRDefault="00395ADA">
      <w:pPr>
        <w:pStyle w:val="Lhdeluettelo"/>
        <w:ind w:left="720" w:hanging="720"/>
        <w:rPr>
          <w:noProof/>
        </w:rPr>
      </w:pPr>
      <w:r w:rsidRPr="001B2960">
        <w:rPr>
          <w:noProof/>
        </w:rPr>
        <w:t xml:space="preserve">Ulkoministeriö. (2023, 4 26). </w:t>
      </w:r>
      <w:r w:rsidRPr="001B2960">
        <w:rPr>
          <w:i/>
          <w:iCs/>
          <w:noProof/>
        </w:rPr>
        <w:t>Kansainväliset pakotteet</w:t>
      </w:r>
      <w:r w:rsidRPr="001B2960">
        <w:rPr>
          <w:noProof/>
        </w:rPr>
        <w:t>. Retrieved from Ulkoministeriö: https://um.fi/pakotteet</w:t>
      </w:r>
    </w:p>
    <w:p w14:paraId="2B27A43A" w14:textId="77777777" w:rsidR="00793967" w:rsidRPr="001B2960" w:rsidRDefault="00395ADA">
      <w:pPr>
        <w:pStyle w:val="Lhdeluettelo"/>
        <w:ind w:left="720" w:hanging="720"/>
        <w:rPr>
          <w:noProof/>
        </w:rPr>
      </w:pPr>
      <w:r w:rsidRPr="001B2960">
        <w:rPr>
          <w:noProof/>
        </w:rPr>
        <w:t xml:space="preserve">Valtiokonttori. (2023, 03 16). </w:t>
      </w:r>
      <w:r w:rsidRPr="001B2960">
        <w:rPr>
          <w:i/>
          <w:iCs/>
          <w:noProof/>
        </w:rPr>
        <w:t>Julkiset hankinnat</w:t>
      </w:r>
      <w:r w:rsidRPr="001B2960">
        <w:rPr>
          <w:noProof/>
        </w:rPr>
        <w:t>. Retrieved from Tutki hallintoa: https://www.tutkihallintoa.fi/julkiset-hankinnat/</w:t>
      </w:r>
    </w:p>
    <w:p w14:paraId="2AD407C2" w14:textId="77777777" w:rsidR="00793967" w:rsidRPr="001B2960" w:rsidRDefault="00395ADA">
      <w:pPr>
        <w:pStyle w:val="Lhdeluettelo"/>
        <w:ind w:left="720" w:hanging="720"/>
        <w:rPr>
          <w:noProof/>
        </w:rPr>
      </w:pPr>
      <w:r w:rsidRPr="001B2960">
        <w:rPr>
          <w:noProof/>
        </w:rPr>
        <w:t xml:space="preserve">Valtiokonttori. (2023, 05 03). </w:t>
      </w:r>
      <w:r w:rsidRPr="001B2960">
        <w:rPr>
          <w:i/>
          <w:iCs/>
          <w:noProof/>
        </w:rPr>
        <w:t>Valtion taloushallinnon prosessit</w:t>
      </w:r>
      <w:r w:rsidRPr="001B2960">
        <w:rPr>
          <w:noProof/>
        </w:rPr>
        <w:t>. Retrieved from Valtiokonttori: https://www.valtiokonttori.fi/palvelut/julkishallinnon-palvelut/valtion-konsernipalvelut/valtion-taloushallinnon-prosessit/#tarpeesta-maksuun_miten</w:t>
      </w:r>
    </w:p>
    <w:p w14:paraId="233A6A48" w14:textId="77777777" w:rsidR="00793967" w:rsidRPr="001B2960" w:rsidRDefault="00395ADA">
      <w:pPr>
        <w:pStyle w:val="Lhdeluettelo"/>
        <w:ind w:left="720" w:hanging="720"/>
        <w:rPr>
          <w:noProof/>
        </w:rPr>
      </w:pPr>
      <w:r w:rsidRPr="001B2960">
        <w:rPr>
          <w:noProof/>
        </w:rPr>
        <w:t xml:space="preserve">Valtioneuvosto. (2020, 9 9). </w:t>
      </w:r>
      <w:r w:rsidRPr="001B2960">
        <w:rPr>
          <w:i/>
          <w:iCs/>
          <w:noProof/>
        </w:rPr>
        <w:t>Kansallinen julkisten hankintojen strategia 2020.</w:t>
      </w:r>
      <w:r w:rsidRPr="001B2960">
        <w:rPr>
          <w:noProof/>
        </w:rPr>
        <w:t xml:space="preserve"> Retrieved from Valtioneuvosto, Julkaisuarkisto Valto: http://urn.fi/URN:NBN:fi-fe2020090768680</w:t>
      </w:r>
    </w:p>
    <w:p w14:paraId="130C069A" w14:textId="77777777" w:rsidR="00793967" w:rsidRPr="001B2960" w:rsidRDefault="00395ADA">
      <w:pPr>
        <w:pStyle w:val="Lhdeluettelo"/>
        <w:ind w:left="720" w:hanging="720"/>
        <w:rPr>
          <w:noProof/>
        </w:rPr>
      </w:pPr>
      <w:r w:rsidRPr="001B2960">
        <w:rPr>
          <w:noProof/>
        </w:rPr>
        <w:t xml:space="preserve">Valtiovarainministeriö. (2016, 4 29). </w:t>
      </w:r>
      <w:r w:rsidRPr="001B2960">
        <w:rPr>
          <w:i/>
          <w:iCs/>
          <w:noProof/>
        </w:rPr>
        <w:t>Valtion hankintatoimen tavoitearkkitehtuuri.</w:t>
      </w:r>
      <w:r w:rsidRPr="001B2960">
        <w:rPr>
          <w:noProof/>
        </w:rPr>
        <w:t xml:space="preserve"> Retrieved from Valtiovarainministeriön julkaisuja 18/2016: https://vm.fi/julkaisu?pubid=11701</w:t>
      </w:r>
    </w:p>
    <w:p w14:paraId="4F660F7F" w14:textId="77777777" w:rsidR="00793967" w:rsidRPr="001B2960" w:rsidRDefault="00395ADA">
      <w:pPr>
        <w:pStyle w:val="Lhdeluettelo"/>
        <w:ind w:left="720" w:hanging="720"/>
        <w:rPr>
          <w:noProof/>
        </w:rPr>
      </w:pPr>
      <w:r w:rsidRPr="001B2960">
        <w:rPr>
          <w:noProof/>
        </w:rPr>
        <w:t xml:space="preserve">Valtiovarainministeriö. (2020, 4 15). </w:t>
      </w:r>
      <w:r w:rsidRPr="001B2960">
        <w:rPr>
          <w:i/>
          <w:iCs/>
          <w:noProof/>
        </w:rPr>
        <w:t>Suositus tiedonhallintamallista.</w:t>
      </w:r>
      <w:r w:rsidRPr="001B2960">
        <w:rPr>
          <w:noProof/>
        </w:rPr>
        <w:t xml:space="preserve"> Retrieved from Valtioneuvosto - Julkaisuarkisto Valto: http://urn.fi/URN:ISBN:978-952-367-328-1</w:t>
      </w:r>
    </w:p>
    <w:p w14:paraId="196D54E7" w14:textId="77777777" w:rsidR="00793967" w:rsidRPr="001B2960" w:rsidRDefault="00395ADA">
      <w:pPr>
        <w:pStyle w:val="Lhdeluettelo"/>
        <w:ind w:left="720" w:hanging="720"/>
        <w:rPr>
          <w:noProof/>
        </w:rPr>
      </w:pPr>
      <w:r w:rsidRPr="001B2960">
        <w:rPr>
          <w:noProof/>
        </w:rPr>
        <w:t xml:space="preserve">Valtiovarainministeriö. (2020, 9 21). </w:t>
      </w:r>
      <w:r w:rsidRPr="001B2960">
        <w:rPr>
          <w:i/>
          <w:iCs/>
          <w:noProof/>
        </w:rPr>
        <w:t>Suosituskokoelma tiettyjen tietoturvallisuussäännösten soveltamisesta.</w:t>
      </w:r>
      <w:r w:rsidRPr="001B2960">
        <w:rPr>
          <w:noProof/>
        </w:rPr>
        <w:t xml:space="preserve"> Retrieved from Valtioneuvosto, Julkaisuarkisto Valto: http://urn.fi/URN:ISBN:978-952-367-295-6</w:t>
      </w:r>
    </w:p>
    <w:p w14:paraId="125EECA0" w14:textId="77777777" w:rsidR="00793967" w:rsidRPr="001B2960" w:rsidRDefault="00395ADA">
      <w:pPr>
        <w:pStyle w:val="Lhdeluettelo"/>
        <w:ind w:left="720" w:hanging="720"/>
        <w:rPr>
          <w:noProof/>
        </w:rPr>
      </w:pPr>
      <w:r w:rsidRPr="001B2960">
        <w:rPr>
          <w:noProof/>
        </w:rPr>
        <w:t xml:space="preserve">Valtiovarainministeriö. (2021, 5 3). </w:t>
      </w:r>
      <w:r w:rsidRPr="001B2960">
        <w:rPr>
          <w:i/>
          <w:iCs/>
          <w:noProof/>
        </w:rPr>
        <w:t>Suositus teknisistä rajapinnoista ja katselyyhteyksistä.</w:t>
      </w:r>
      <w:r w:rsidRPr="001B2960">
        <w:rPr>
          <w:noProof/>
        </w:rPr>
        <w:t xml:space="preserve"> Retrieved from Valtioneuvosto - Julkaisuarkisto Valto: http://urn.fi/URN:ISBN:978-952-367-489-9</w:t>
      </w:r>
    </w:p>
    <w:p w14:paraId="5EA86D45" w14:textId="77777777" w:rsidR="00793967" w:rsidRPr="001B2960" w:rsidRDefault="00395ADA">
      <w:pPr>
        <w:pStyle w:val="Lhdeluettelo"/>
        <w:ind w:left="720" w:hanging="720"/>
        <w:rPr>
          <w:noProof/>
        </w:rPr>
      </w:pPr>
      <w:r w:rsidRPr="001B2960">
        <w:rPr>
          <w:noProof/>
        </w:rPr>
        <w:t xml:space="preserve">Valtiovarainministeriö. (2021, 11 8). </w:t>
      </w:r>
      <w:r w:rsidRPr="001B2960">
        <w:rPr>
          <w:i/>
          <w:iCs/>
          <w:noProof/>
        </w:rPr>
        <w:t>Suosituskokoelma tiettyjen tietoturvallisuussäännösten soveltamisesta.</w:t>
      </w:r>
      <w:r w:rsidRPr="001B2960">
        <w:rPr>
          <w:noProof/>
        </w:rPr>
        <w:t xml:space="preserve"> Retrieved from Valtioneuvosto - Julkaisuarkisto Valto: http://urn.fi/URN:ISBN:978-952-367-897-2</w:t>
      </w:r>
    </w:p>
    <w:p w14:paraId="7E74E447" w14:textId="77777777" w:rsidR="00793967" w:rsidRPr="001B2960" w:rsidRDefault="00395ADA">
      <w:pPr>
        <w:pStyle w:val="Lhdeluettelo"/>
        <w:ind w:left="720" w:hanging="720"/>
        <w:rPr>
          <w:noProof/>
        </w:rPr>
      </w:pPr>
      <w:r w:rsidRPr="001B2960">
        <w:rPr>
          <w:noProof/>
        </w:rPr>
        <w:t xml:space="preserve">Valtiovarainministeriö. (2022, 02 28). </w:t>
      </w:r>
      <w:r w:rsidRPr="001B2960">
        <w:rPr>
          <w:i/>
          <w:iCs/>
          <w:noProof/>
        </w:rPr>
        <w:t>Julkisen hallinnon API-periaatteet.</w:t>
      </w:r>
      <w:r w:rsidRPr="001B2960">
        <w:rPr>
          <w:noProof/>
        </w:rPr>
        <w:t xml:space="preserve"> Retrieved from Julkaisuarkisto Valto: https://julkaisut.valtioneuvosto.fi/handle/10024/163864</w:t>
      </w:r>
    </w:p>
    <w:p w14:paraId="65666D6E" w14:textId="77777777" w:rsidR="00793967" w:rsidRPr="001B2960" w:rsidRDefault="00395ADA">
      <w:pPr>
        <w:pStyle w:val="Lhdeluettelo"/>
        <w:ind w:left="720" w:hanging="720"/>
        <w:rPr>
          <w:noProof/>
        </w:rPr>
      </w:pPr>
      <w:r w:rsidRPr="001B2960">
        <w:rPr>
          <w:noProof/>
        </w:rPr>
        <w:t xml:space="preserve">Valtiovarainministeriö. (2022, 10 8). </w:t>
      </w:r>
      <w:r w:rsidRPr="001B2960">
        <w:rPr>
          <w:i/>
          <w:iCs/>
          <w:noProof/>
        </w:rPr>
        <w:t>Muistio - Julkisten hankintojen vaikuttavuuden kehittäminen.</w:t>
      </w:r>
      <w:r w:rsidRPr="001B2960">
        <w:rPr>
          <w:noProof/>
        </w:rPr>
        <w:t xml:space="preserve"> Retrieved from Valtiovarainministeriö: https://vm.fi/documents/10623/142666320/30_Julkisten+hankintojen+vaikuttavuuden+kehitt%C3%A4minen.pdf</w:t>
      </w:r>
    </w:p>
    <w:p w14:paraId="2580F5B2" w14:textId="77777777" w:rsidR="00793967" w:rsidRPr="001B2960" w:rsidRDefault="00395ADA">
      <w:pPr>
        <w:pStyle w:val="Lhdeluettelo"/>
        <w:ind w:left="720" w:hanging="720"/>
        <w:rPr>
          <w:noProof/>
        </w:rPr>
      </w:pPr>
      <w:r w:rsidRPr="001B2960">
        <w:rPr>
          <w:noProof/>
        </w:rPr>
        <w:t xml:space="preserve">Valtiovarainministeriö. (2023, 04 26). </w:t>
      </w:r>
      <w:r w:rsidRPr="001B2960">
        <w:rPr>
          <w:i/>
          <w:iCs/>
          <w:noProof/>
        </w:rPr>
        <w:t>Tiedolla johtaminen ja vaikuttavuus -teemaryhmä</w:t>
      </w:r>
      <w:r w:rsidRPr="001B2960">
        <w:rPr>
          <w:noProof/>
        </w:rPr>
        <w:t>. Retrieved from Valtiovarainministeriö: https://vm.fi/hankinnat-tiedolla-johtaminen-ja-vaikuttavuus</w:t>
      </w:r>
    </w:p>
    <w:p w14:paraId="5F5E743F" w14:textId="77777777" w:rsidR="00793967" w:rsidRDefault="00395ADA">
      <w:pPr>
        <w:pStyle w:val="Lhdeluettelo"/>
        <w:ind w:left="720" w:hanging="720"/>
        <w:rPr>
          <w:noProof/>
          <w:lang w:val="en-US"/>
        </w:rPr>
      </w:pPr>
      <w:r w:rsidRPr="001B2960">
        <w:rPr>
          <w:noProof/>
        </w:rPr>
        <w:t xml:space="preserve">Valtiovarainministeriö. (2023, 03 09). </w:t>
      </w:r>
      <w:r w:rsidRPr="001B2960">
        <w:rPr>
          <w:i/>
          <w:iCs/>
          <w:noProof/>
        </w:rPr>
        <w:t>Tutki hankintoja</w:t>
      </w:r>
      <w:r w:rsidRPr="001B2960">
        <w:rPr>
          <w:noProof/>
        </w:rPr>
        <w:t xml:space="preserve">. </w:t>
      </w:r>
      <w:r>
        <w:rPr>
          <w:noProof/>
          <w:lang w:val="en-US"/>
        </w:rPr>
        <w:t>Retrieved from Tutki hankintoja: https://tutkihankintoja.fi/</w:t>
      </w:r>
    </w:p>
    <w:p w14:paraId="7220AB17" w14:textId="77777777" w:rsidR="00885C64" w:rsidRPr="00823C87" w:rsidRDefault="00885C64" w:rsidP="00863B27">
      <w:pPr>
        <w:pStyle w:val="Leipteksti"/>
      </w:pPr>
      <w:r>
        <w:fldChar w:fldCharType="end"/>
      </w:r>
    </w:p>
    <w:bookmarkEnd w:id="338"/>
    <w:p w14:paraId="542AE031" w14:textId="324C06FA" w:rsidR="00E16289" w:rsidRPr="00F12E9A" w:rsidRDefault="00E16289" w:rsidP="00A60156">
      <w:pPr>
        <w:pStyle w:val="Otsikko2"/>
        <w:numPr>
          <w:ilvl w:val="0"/>
          <w:numId w:val="0"/>
        </w:numPr>
      </w:pPr>
    </w:p>
    <w:sectPr w:rsidR="00E16289" w:rsidRPr="00F12E9A" w:rsidSect="00093949">
      <w:footerReference w:type="default" r:id="rId56"/>
      <w:pgSz w:w="11907" w:h="16839" w:code="9"/>
      <w:pgMar w:top="1077"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8BFA4" w14:textId="77777777" w:rsidR="006A50C2" w:rsidRDefault="006A50C2" w:rsidP="000672D9">
      <w:r>
        <w:separator/>
      </w:r>
    </w:p>
  </w:endnote>
  <w:endnote w:type="continuationSeparator" w:id="0">
    <w:p w14:paraId="573293FC" w14:textId="77777777" w:rsidR="006A50C2" w:rsidRDefault="006A50C2" w:rsidP="000672D9">
      <w:r>
        <w:continuationSeparator/>
      </w:r>
    </w:p>
  </w:endnote>
  <w:endnote w:type="continuationNotice" w:id="1">
    <w:p w14:paraId="790F06E3" w14:textId="77777777" w:rsidR="006A50C2" w:rsidRDefault="006A5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B3DB3" w14:textId="11B58DA0" w:rsidR="00390795" w:rsidRPr="002B48F3" w:rsidRDefault="00390795" w:rsidP="002B48F3">
    <w:pPr>
      <w:pStyle w:val="Alatunniste"/>
    </w:pPr>
    <w:r>
      <w:rPr>
        <w:noProof/>
      </w:rPr>
      <mc:AlternateContent>
        <mc:Choice Requires="wps">
          <w:drawing>
            <wp:anchor distT="0" distB="0" distL="114300" distR="114300" simplePos="0" relativeHeight="251658240" behindDoc="1" locked="0" layoutInCell="1" allowOverlap="1" wp14:anchorId="5ABC8B75" wp14:editId="0E3EFBDF">
              <wp:simplePos x="0" y="0"/>
              <wp:positionH relativeFrom="page">
                <wp:posOffset>720090</wp:posOffset>
              </wp:positionH>
              <wp:positionV relativeFrom="page">
                <wp:posOffset>9829165</wp:posOffset>
              </wp:positionV>
              <wp:extent cx="6120000" cy="0"/>
              <wp:effectExtent l="0" t="0" r="0" b="0"/>
              <wp:wrapNone/>
              <wp:docPr id="1" name="Suora yhdysviiv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000" cy="0"/>
                      </a:xfrm>
                      <a:prstGeom prst="line">
                        <a:avLst/>
                      </a:prstGeom>
                      <a:noFill/>
                      <a:ln w="6350">
                        <a:solidFill>
                          <a:srgbClr val="0F4A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F4BCD" id="Suora yhdysviiva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73.95pt" to="538.6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" strokecolor="#0f4a7f" strokeweight=".5pt">
              <o:lock v:ext="edit" shapetype="f"/>
              <w10:wrap anchorx="page" anchory="page"/>
            </v:line>
          </w:pict>
        </mc:Fallback>
      </mc:AlternateContent>
    </w:r>
    <w:sdt>
      <w:sdtPr>
        <w:alias w:val="Otsikko"/>
        <w:tag w:val=""/>
        <w:id w:val="-1955318198"/>
        <w:placeholder>
          <w:docPart w:val="7CE6D72107C045CAA4AD12474A3926C0"/>
        </w:placeholder>
        <w:dataBinding w:prefixMappings="xmlns:ns0='http://purl.org/dc/elements/1.1/' xmlns:ns1='http://schemas.openxmlformats.org/package/2006/metadata/core-properties' " w:xpath="/ns1:coreProperties[1]/ns0:title[1]" w:storeItemID="{6C3C8BC8-F283-45AE-878A-BAB7291924A1}"/>
        <w:text/>
      </w:sdtPr>
      <w:sdtContent>
        <w:r w:rsidR="00E640B4">
          <w:t>Julkisten hankintojen kokonaisarkkitehtuuri</w:t>
        </w:r>
      </w:sdtContent>
    </w:sdt>
    <w:r>
      <w:t xml:space="preserve"> </w:t>
    </w:r>
    <w:sdt>
      <w:sdtPr>
        <w:alias w:val="Julkaisupäivämäärä"/>
        <w:tag w:val=""/>
        <w:id w:val="1887212148"/>
        <w:placeholder>
          <w:docPart w:val="454F6D5DEBBC4F2BA9D76F3688B2A510"/>
        </w:placeholder>
        <w:showingPlcHdr/>
        <w:dataBinding w:prefixMappings="xmlns:ns0='http://schemas.microsoft.com/office/2006/coverPageProps' " w:xpath="/ns0:CoverPageProperties[1]/ns0:PublishDate[1]" w:storeItemID="{55AF091B-3C7A-41E3-B477-F2FDAA23CFDA}"/>
        <w:date w:fullDate="2023-12-04T00:00:00Z">
          <w:dateFormat w:val="yyyy"/>
          <w:lid w:val="fi-FI"/>
          <w:storeMappedDataAs w:val="dateTime"/>
          <w:calendar w:val="gregorian"/>
        </w:date>
      </w:sdtPr>
      <w:sdtContent>
        <w:r w:rsidR="007B1A24" w:rsidRPr="00392E8E">
          <w:rPr>
            <w:lang w:val="sv-SE"/>
          </w:rPr>
          <w:t>[Publikationens namn]</w:t>
        </w:r>
      </w:sdtContent>
    </w:sdt>
    <w:r>
      <w:t xml:space="preserve"> | </w:t>
    </w:r>
    <w:r w:rsidRPr="001749AE">
      <w:rPr>
        <w:b/>
        <w:bCs/>
      </w:rPr>
      <w:fldChar w:fldCharType="begin"/>
    </w:r>
    <w:r w:rsidRPr="001749AE">
      <w:rPr>
        <w:b/>
        <w:bCs/>
      </w:rPr>
      <w:instrText xml:space="preserve"> PAGE   \* MERGEFORMAT </w:instrText>
    </w:r>
    <w:r w:rsidRPr="001749AE">
      <w:rPr>
        <w:b/>
        <w:bCs/>
      </w:rPr>
      <w:fldChar w:fldCharType="separate"/>
    </w:r>
    <w:r w:rsidRPr="001749AE">
      <w:rPr>
        <w:b/>
        <w:bCs/>
        <w:noProof/>
      </w:rPr>
      <w:t>1</w:t>
    </w:r>
    <w:r w:rsidRPr="001749A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ED5AB" w14:textId="77777777" w:rsidR="006A50C2" w:rsidRDefault="006A50C2" w:rsidP="000672D9">
      <w:bookmarkStart w:id="0" w:name="_Hlk484611339"/>
      <w:bookmarkEnd w:id="0"/>
      <w:r>
        <w:separator/>
      </w:r>
    </w:p>
  </w:footnote>
  <w:footnote w:type="continuationSeparator" w:id="0">
    <w:p w14:paraId="4CC04EFD" w14:textId="77777777" w:rsidR="006A50C2" w:rsidRDefault="006A50C2" w:rsidP="000672D9">
      <w:r>
        <w:continuationSeparator/>
      </w:r>
    </w:p>
  </w:footnote>
  <w:footnote w:type="continuationNotice" w:id="1">
    <w:p w14:paraId="7683FE82" w14:textId="77777777" w:rsidR="006A50C2" w:rsidRDefault="006A50C2"/>
  </w:footnote>
  <w:footnote w:id="2">
    <w:p w14:paraId="7025A892" w14:textId="1066975B" w:rsidR="00C01229" w:rsidRPr="00566A2F" w:rsidRDefault="00C01229">
      <w:pPr>
        <w:pStyle w:val="Alaviitteenteksti"/>
      </w:pPr>
      <w:r w:rsidRPr="001B2960">
        <w:rPr>
          <w:rStyle w:val="Alaviitteenviite"/>
          <w:sz w:val="18"/>
          <w:szCs w:val="18"/>
        </w:rPr>
        <w:footnoteRef/>
      </w:r>
      <w:r w:rsidRPr="001B2960">
        <w:rPr>
          <w:sz w:val="18"/>
          <w:szCs w:val="18"/>
        </w:rPr>
        <w:t xml:space="preserve"> </w:t>
      </w:r>
      <w:hyperlink r:id="rId1" w:history="1">
        <w:r w:rsidRPr="001B2960">
          <w:rPr>
            <w:rStyle w:val="Hyperlinkki"/>
            <w:sz w:val="18"/>
            <w:szCs w:val="18"/>
          </w:rPr>
          <w:t>Hilma (hankintailmoitukset.fi)</w:t>
        </w:r>
      </w:hyperlink>
    </w:p>
  </w:footnote>
  <w:footnote w:id="3">
    <w:p w14:paraId="35091225" w14:textId="2F21ED94" w:rsidR="00AD0F3D" w:rsidRPr="001B2960" w:rsidRDefault="00AD0F3D">
      <w:pPr>
        <w:pStyle w:val="Alaviitteenteksti"/>
        <w:rPr>
          <w:sz w:val="18"/>
          <w:szCs w:val="18"/>
        </w:rPr>
      </w:pPr>
      <w:r w:rsidRPr="001B2960">
        <w:rPr>
          <w:rStyle w:val="Alaviitteenviite"/>
          <w:sz w:val="18"/>
          <w:szCs w:val="18"/>
        </w:rPr>
        <w:footnoteRef/>
      </w:r>
      <w:r w:rsidRPr="001B2960">
        <w:rPr>
          <w:sz w:val="18"/>
          <w:szCs w:val="18"/>
        </w:rPr>
        <w:t xml:space="preserve"> </w:t>
      </w:r>
      <w:hyperlink r:id="rId2" w:history="1">
        <w:r w:rsidRPr="001B2960">
          <w:rPr>
            <w:rStyle w:val="Hyperlinkki"/>
            <w:sz w:val="18"/>
            <w:szCs w:val="18"/>
          </w:rPr>
          <w:t>https://ted.europa.eu/TED/misc/xmlPackagesDownload.do</w:t>
        </w:r>
      </w:hyperlink>
      <w:r w:rsidRPr="001B2960">
        <w:rPr>
          <w:sz w:val="18"/>
          <w:szCs w:val="18"/>
        </w:rPr>
        <w:t xml:space="preserve"> </w:t>
      </w:r>
    </w:p>
  </w:footnote>
  <w:footnote w:id="4">
    <w:p w14:paraId="458BAB6D" w14:textId="01DF2993" w:rsidR="00B406AE" w:rsidRPr="001B2960" w:rsidRDefault="00B406AE">
      <w:pPr>
        <w:pStyle w:val="Alaviitteenteksti"/>
        <w:rPr>
          <w:sz w:val="18"/>
          <w:szCs w:val="18"/>
        </w:rPr>
      </w:pPr>
      <w:r w:rsidRPr="001B2960">
        <w:rPr>
          <w:rStyle w:val="Alaviitteenviite"/>
          <w:sz w:val="18"/>
          <w:szCs w:val="18"/>
        </w:rPr>
        <w:footnoteRef/>
      </w:r>
      <w:r w:rsidRPr="001B2960">
        <w:rPr>
          <w:sz w:val="18"/>
          <w:szCs w:val="18"/>
        </w:rPr>
        <w:t xml:space="preserve"> </w:t>
      </w:r>
      <w:hyperlink r:id="rId3" w:history="1">
        <w:r w:rsidRPr="001B2960">
          <w:rPr>
            <w:rStyle w:val="Hyperlinkki"/>
            <w:sz w:val="18"/>
            <w:szCs w:val="18"/>
          </w:rPr>
          <w:t>https://data.europa.eu/data/datasets/ted-csv?locale=fi</w:t>
        </w:r>
      </w:hyperlink>
      <w:r w:rsidRPr="001B2960">
        <w:rPr>
          <w:sz w:val="18"/>
          <w:szCs w:val="18"/>
        </w:rPr>
        <w:t xml:space="preserve"> </w:t>
      </w:r>
    </w:p>
  </w:footnote>
  <w:footnote w:id="5">
    <w:p w14:paraId="202D73A4" w14:textId="57D165A2" w:rsidR="00217E78" w:rsidRPr="00566A2F" w:rsidRDefault="00217E78">
      <w:pPr>
        <w:pStyle w:val="Alaviitteenteksti"/>
      </w:pPr>
      <w:r w:rsidRPr="001B2960">
        <w:rPr>
          <w:rStyle w:val="Alaviitteenviite"/>
          <w:sz w:val="18"/>
          <w:szCs w:val="18"/>
        </w:rPr>
        <w:footnoteRef/>
      </w:r>
      <w:r w:rsidRPr="001B2960">
        <w:rPr>
          <w:sz w:val="18"/>
          <w:szCs w:val="18"/>
        </w:rPr>
        <w:t xml:space="preserve"> </w:t>
      </w:r>
      <w:hyperlink r:id="rId4" w:history="1">
        <w:r w:rsidRPr="001B2960">
          <w:rPr>
            <w:rStyle w:val="Hyperlinkki"/>
            <w:sz w:val="18"/>
            <w:szCs w:val="18"/>
          </w:rPr>
          <w:t>https://ec.europa.eu/tools/ecertis/</w:t>
        </w:r>
      </w:hyperlink>
      <w:r w:rsidRPr="001B2960">
        <w:t xml:space="preserve"> </w:t>
      </w:r>
    </w:p>
  </w:footnote>
  <w:footnote w:id="6">
    <w:p w14:paraId="6E60C9B1" w14:textId="1A0F650C" w:rsidR="00454C92" w:rsidRPr="001B2960" w:rsidRDefault="00454C92">
      <w:pPr>
        <w:pStyle w:val="Alaviitteenteksti"/>
        <w:rPr>
          <w:sz w:val="18"/>
          <w:szCs w:val="18"/>
        </w:rPr>
      </w:pPr>
      <w:r w:rsidRPr="001B2960">
        <w:rPr>
          <w:rStyle w:val="Alaviitteenviite"/>
          <w:sz w:val="18"/>
          <w:szCs w:val="18"/>
        </w:rPr>
        <w:footnoteRef/>
      </w:r>
      <w:r w:rsidRPr="001B2960">
        <w:rPr>
          <w:sz w:val="18"/>
          <w:szCs w:val="18"/>
        </w:rPr>
        <w:t xml:space="preserve"> </w:t>
      </w:r>
      <w:hyperlink r:id="rId5" w:history="1">
        <w:r w:rsidRPr="001B2960">
          <w:rPr>
            <w:rStyle w:val="Hyperlinkki"/>
            <w:sz w:val="18"/>
            <w:szCs w:val="18"/>
          </w:rPr>
          <w:t>https://www.suomi.fi/</w:t>
        </w:r>
      </w:hyperlink>
      <w:r w:rsidRPr="001B2960">
        <w:rPr>
          <w:sz w:val="18"/>
          <w:szCs w:val="18"/>
        </w:rPr>
        <w:t xml:space="preserve"> </w:t>
      </w:r>
    </w:p>
  </w:footnote>
  <w:footnote w:id="7">
    <w:p w14:paraId="0A0F52C2" w14:textId="6341169A" w:rsidR="00F23096" w:rsidRPr="00566A2F" w:rsidRDefault="00F23096">
      <w:pPr>
        <w:pStyle w:val="Alaviitteenteksti"/>
      </w:pPr>
      <w:r w:rsidRPr="001B2960">
        <w:rPr>
          <w:rStyle w:val="Alaviitteenviite"/>
          <w:sz w:val="18"/>
          <w:szCs w:val="18"/>
        </w:rPr>
        <w:footnoteRef/>
      </w:r>
      <w:r w:rsidRPr="001B2960">
        <w:rPr>
          <w:sz w:val="18"/>
          <w:szCs w:val="18"/>
        </w:rPr>
        <w:t xml:space="preserve"> </w:t>
      </w:r>
      <w:hyperlink r:id="rId6" w:history="1">
        <w:r w:rsidR="009A1ABF" w:rsidRPr="001B2960">
          <w:rPr>
            <w:rStyle w:val="Hyperlinkki"/>
            <w:sz w:val="18"/>
            <w:szCs w:val="18"/>
          </w:rPr>
          <w:t>https://www.avoindata.fi/</w:t>
        </w:r>
      </w:hyperlink>
      <w:r w:rsidR="009A1ABF" w:rsidRPr="001B2960">
        <w:rPr>
          <w:sz w:val="18"/>
          <w:szCs w:val="18"/>
        </w:rPr>
        <w:t xml:space="preserve"> </w:t>
      </w:r>
    </w:p>
  </w:footnote>
  <w:footnote w:id="8">
    <w:p w14:paraId="3C8EC212" w14:textId="77777777" w:rsidR="00AA51C5" w:rsidRPr="00566A2F" w:rsidRDefault="00AA51C5" w:rsidP="00AA51C5">
      <w:pPr>
        <w:pStyle w:val="Alaviitteenteksti"/>
      </w:pPr>
      <w:r>
        <w:rPr>
          <w:rStyle w:val="Alaviitteenviite"/>
        </w:rPr>
        <w:footnoteRef/>
      </w:r>
      <w:r w:rsidRPr="00566A2F">
        <w:t xml:space="preserve"> </w:t>
      </w:r>
      <w:hyperlink r:id="rId7" w:history="1">
        <w:r w:rsidRPr="001B2960">
          <w:rPr>
            <w:rStyle w:val="Hyperlinkki"/>
            <w:sz w:val="18"/>
            <w:szCs w:val="18"/>
          </w:rPr>
          <w:t>https://wiki.dvv.fi/display/DTARK</w:t>
        </w:r>
      </w:hyperlink>
      <w:r w:rsidRPr="001B2960">
        <w:rPr>
          <w:sz w:val="18"/>
          <w:szCs w:val="18"/>
        </w:rPr>
        <w:t xml:space="preserve"> </w:t>
      </w:r>
    </w:p>
  </w:footnote>
  <w:footnote w:id="9">
    <w:p w14:paraId="16101B68" w14:textId="758D313F" w:rsidR="00FA7ACF" w:rsidRPr="001B2960" w:rsidRDefault="00FA7ACF">
      <w:pPr>
        <w:pStyle w:val="Alaviitteenteksti"/>
        <w:rPr>
          <w:sz w:val="18"/>
          <w:szCs w:val="18"/>
        </w:rPr>
      </w:pPr>
      <w:r w:rsidRPr="001B2960">
        <w:rPr>
          <w:rStyle w:val="Alaviitteenviite"/>
          <w:sz w:val="18"/>
          <w:szCs w:val="18"/>
        </w:rPr>
        <w:footnoteRef/>
      </w:r>
      <w:r w:rsidRPr="001B2960">
        <w:rPr>
          <w:sz w:val="18"/>
          <w:szCs w:val="18"/>
        </w:rPr>
        <w:t xml:space="preserve"> </w:t>
      </w:r>
      <w:hyperlink r:id="rId8" w:history="1">
        <w:r w:rsidRPr="001B2960">
          <w:rPr>
            <w:rStyle w:val="Hyperlinkki"/>
            <w:rFonts w:ascii="Roboto" w:eastAsia="Roboto" w:hAnsi="Roboto" w:cs="Roboto"/>
            <w:sz w:val="18"/>
            <w:szCs w:val="18"/>
          </w:rPr>
          <w:t>https://ec.europa.eu/tools/ecertis/</w:t>
        </w:r>
      </w:hyperlink>
      <w:r w:rsidRPr="001B2960">
        <w:rPr>
          <w:rFonts w:ascii="Roboto" w:eastAsia="Roboto" w:hAnsi="Roboto" w:cs="Roboto"/>
          <w:sz w:val="18"/>
          <w:szCs w:val="18"/>
        </w:rPr>
        <w:t xml:space="preserve"> </w:t>
      </w:r>
    </w:p>
  </w:footnote>
  <w:footnote w:id="10">
    <w:p w14:paraId="056BEE55" w14:textId="486C9E97" w:rsidR="00622DD7" w:rsidRPr="001B2960" w:rsidRDefault="00622DD7">
      <w:pPr>
        <w:pStyle w:val="Alaviitteenteksti"/>
        <w:rPr>
          <w:sz w:val="18"/>
          <w:szCs w:val="18"/>
        </w:rPr>
      </w:pPr>
      <w:r w:rsidRPr="001B2960">
        <w:rPr>
          <w:rStyle w:val="Alaviitteenviite"/>
          <w:sz w:val="18"/>
          <w:szCs w:val="18"/>
        </w:rPr>
        <w:footnoteRef/>
      </w:r>
      <w:r w:rsidRPr="001B2960">
        <w:rPr>
          <w:sz w:val="18"/>
          <w:szCs w:val="18"/>
        </w:rPr>
        <w:t xml:space="preserve"> </w:t>
      </w:r>
      <w:hyperlink r:id="rId9" w:history="1">
        <w:r w:rsidR="007E5E13" w:rsidRPr="001B2960">
          <w:rPr>
            <w:rStyle w:val="Hyperlinkki"/>
            <w:sz w:val="18"/>
            <w:szCs w:val="18"/>
          </w:rPr>
          <w:t>https://www.hankintailmoitukset.fi/</w:t>
        </w:r>
      </w:hyperlink>
      <w:r w:rsidR="007E5E13" w:rsidRPr="001B2960">
        <w:rPr>
          <w:sz w:val="18"/>
          <w:szCs w:val="18"/>
        </w:rPr>
        <w:t xml:space="preserve"> </w:t>
      </w:r>
    </w:p>
  </w:footnote>
  <w:footnote w:id="11">
    <w:p w14:paraId="3F84979B" w14:textId="2365A731" w:rsidR="00444BA8" w:rsidRPr="001B2960" w:rsidRDefault="00444BA8">
      <w:pPr>
        <w:pStyle w:val="Alaviitteenteksti"/>
        <w:rPr>
          <w:sz w:val="18"/>
          <w:szCs w:val="18"/>
        </w:rPr>
      </w:pPr>
      <w:r w:rsidRPr="001B2960">
        <w:rPr>
          <w:rStyle w:val="Alaviitteenviite"/>
          <w:sz w:val="18"/>
          <w:szCs w:val="18"/>
        </w:rPr>
        <w:footnoteRef/>
      </w:r>
      <w:r w:rsidRPr="001B2960">
        <w:rPr>
          <w:sz w:val="18"/>
          <w:szCs w:val="18"/>
        </w:rPr>
        <w:t xml:space="preserve"> </w:t>
      </w:r>
      <w:hyperlink r:id="rId10" w:history="1">
        <w:r w:rsidRPr="001B2960">
          <w:rPr>
            <w:rStyle w:val="Hyperlinkki"/>
            <w:sz w:val="18"/>
            <w:szCs w:val="18"/>
          </w:rPr>
          <w:t>https://tutkihankintoja.fi/</w:t>
        </w:r>
      </w:hyperlink>
      <w:r w:rsidRPr="001B2960">
        <w:rPr>
          <w:sz w:val="18"/>
          <w:szCs w:val="18"/>
        </w:rPr>
        <w:t xml:space="preserve"> </w:t>
      </w:r>
    </w:p>
  </w:footnote>
  <w:footnote w:id="12">
    <w:p w14:paraId="0109DA94" w14:textId="5FA7E613" w:rsidR="004F4C49" w:rsidRPr="001B2960" w:rsidRDefault="004F4C49" w:rsidP="001B2960">
      <w:pPr>
        <w:pBdr>
          <w:top w:val="nil"/>
          <w:left w:val="nil"/>
          <w:bottom w:val="nil"/>
          <w:right w:val="nil"/>
          <w:between w:val="nil"/>
        </w:pBdr>
        <w:rPr>
          <w:sz w:val="18"/>
          <w:szCs w:val="18"/>
        </w:rPr>
      </w:pPr>
      <w:r w:rsidRPr="001B2960">
        <w:rPr>
          <w:rStyle w:val="Alaviitteenviite"/>
          <w:sz w:val="18"/>
          <w:szCs w:val="20"/>
        </w:rPr>
        <w:footnoteRef/>
      </w:r>
      <w:r w:rsidRPr="001B2960">
        <w:rPr>
          <w:sz w:val="18"/>
          <w:szCs w:val="18"/>
        </w:rPr>
        <w:t xml:space="preserve"> </w:t>
      </w:r>
      <w:r w:rsidRPr="001B2960">
        <w:rPr>
          <w:color w:val="000000"/>
          <w:sz w:val="18"/>
          <w:szCs w:val="18"/>
        </w:rPr>
        <w:t xml:space="preserve">Tiedonhallintalain 22§ ja 24§ </w:t>
      </w:r>
      <w:sdt>
        <w:sdtPr>
          <w:rPr>
            <w:color w:val="000000"/>
            <w:sz w:val="18"/>
            <w:szCs w:val="18"/>
          </w:rPr>
          <w:id w:val="1018732388"/>
          <w:citation/>
        </w:sdtPr>
        <w:sdtContent>
          <w:r w:rsidRPr="001B2960">
            <w:rPr>
              <w:color w:val="000000"/>
              <w:sz w:val="18"/>
              <w:szCs w:val="18"/>
            </w:rPr>
            <w:fldChar w:fldCharType="begin"/>
          </w:r>
          <w:r w:rsidRPr="001B2960">
            <w:rPr>
              <w:color w:val="000000"/>
              <w:sz w:val="18"/>
              <w:szCs w:val="18"/>
            </w:rPr>
            <w:instrText xml:space="preserve">CITATION Tie19 \l 1033 </w:instrText>
          </w:r>
          <w:r w:rsidRPr="001B2960">
            <w:rPr>
              <w:color w:val="000000"/>
              <w:sz w:val="18"/>
              <w:szCs w:val="18"/>
            </w:rPr>
            <w:fldChar w:fldCharType="separate"/>
          </w:r>
          <w:r w:rsidR="00395ADA" w:rsidRPr="001B2960">
            <w:rPr>
              <w:noProof/>
              <w:color w:val="000000"/>
              <w:sz w:val="18"/>
              <w:szCs w:val="18"/>
            </w:rPr>
            <w:t>(Tiedonhallintalaki 906/2019, 2019)</w:t>
          </w:r>
          <w:r w:rsidRPr="001B2960">
            <w:rPr>
              <w:color w:val="000000"/>
              <w:sz w:val="18"/>
              <w:szCs w:val="18"/>
            </w:rPr>
            <w:fldChar w:fldCharType="end"/>
          </w:r>
        </w:sdtContent>
      </w:sdt>
    </w:p>
  </w:footnote>
  <w:footnote w:id="13">
    <w:p w14:paraId="72130155" w14:textId="619C3504" w:rsidR="004F4C49" w:rsidRPr="001B2960" w:rsidRDefault="004F4C49" w:rsidP="004F4C49">
      <w:pPr>
        <w:pStyle w:val="Alaviitteenteksti"/>
        <w:rPr>
          <w:sz w:val="18"/>
          <w:szCs w:val="18"/>
          <w:lang w:val="en-US"/>
        </w:rPr>
      </w:pPr>
      <w:r w:rsidRPr="001B2960">
        <w:rPr>
          <w:rStyle w:val="Alaviitteenviite"/>
          <w:sz w:val="18"/>
          <w:szCs w:val="18"/>
        </w:rPr>
        <w:footnoteRef/>
      </w:r>
      <w:r w:rsidRPr="001B2960">
        <w:rPr>
          <w:sz w:val="18"/>
          <w:szCs w:val="18"/>
        </w:rPr>
        <w:t xml:space="preserve"> </w:t>
      </w:r>
      <w:r w:rsidRPr="001B2960">
        <w:rPr>
          <w:sz w:val="18"/>
          <w:szCs w:val="16"/>
        </w:rPr>
        <w:t xml:space="preserve">Euroopan </w:t>
      </w:r>
      <w:proofErr w:type="spellStart"/>
      <w:r w:rsidRPr="001B2960">
        <w:rPr>
          <w:sz w:val="18"/>
          <w:szCs w:val="16"/>
        </w:rPr>
        <w:t>yhteentoimivuusperiaatteet</w:t>
      </w:r>
      <w:proofErr w:type="spellEnd"/>
      <w:r w:rsidRPr="001B2960">
        <w:rPr>
          <w:sz w:val="18"/>
          <w:szCs w:val="16"/>
        </w:rPr>
        <w:t xml:space="preserve"> -täytäntöönpanostrategia.</w:t>
      </w:r>
      <w:sdt>
        <w:sdtPr>
          <w:rPr>
            <w:sz w:val="18"/>
            <w:szCs w:val="16"/>
          </w:rPr>
          <w:id w:val="294726927"/>
          <w:citation/>
        </w:sdtPr>
        <w:sdtContent>
          <w:r w:rsidRPr="001B2960">
            <w:rPr>
              <w:sz w:val="18"/>
              <w:szCs w:val="16"/>
            </w:rPr>
            <w:fldChar w:fldCharType="begin"/>
          </w:r>
          <w:r w:rsidRPr="001B2960">
            <w:rPr>
              <w:sz w:val="18"/>
              <w:szCs w:val="16"/>
            </w:rPr>
            <w:instrText xml:space="preserve"> CITATION Eur17 \l 1033 </w:instrText>
          </w:r>
          <w:r w:rsidRPr="001B2960">
            <w:rPr>
              <w:sz w:val="18"/>
              <w:szCs w:val="16"/>
            </w:rPr>
            <w:fldChar w:fldCharType="separate"/>
          </w:r>
          <w:r w:rsidR="00395ADA" w:rsidRPr="001B2960">
            <w:rPr>
              <w:noProof/>
              <w:sz w:val="18"/>
              <w:szCs w:val="16"/>
            </w:rPr>
            <w:t xml:space="preserve"> (Euroopan Komissio, 2017)</w:t>
          </w:r>
          <w:r w:rsidRPr="001B2960">
            <w:rPr>
              <w:sz w:val="18"/>
              <w:szCs w:val="16"/>
            </w:rPr>
            <w:fldChar w:fldCharType="end"/>
          </w:r>
        </w:sdtContent>
      </w:sdt>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7A4C"/>
    <w:multiLevelType w:val="hybridMultilevel"/>
    <w:tmpl w:val="36AAAA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080A0B3C"/>
    <w:multiLevelType w:val="multilevel"/>
    <w:tmpl w:val="EFB455BA"/>
    <w:numStyleLink w:val="Valtiokonttoriluettelomerkit"/>
  </w:abstractNum>
  <w:abstractNum w:abstractNumId="2" w15:restartNumberingAfterBreak="0">
    <w:nsid w:val="09A7768C"/>
    <w:multiLevelType w:val="hybridMultilevel"/>
    <w:tmpl w:val="6BB45E2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 w15:restartNumberingAfterBreak="0">
    <w:nsid w:val="16347A29"/>
    <w:multiLevelType w:val="hybridMultilevel"/>
    <w:tmpl w:val="94F4C2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9B73214"/>
    <w:multiLevelType w:val="hybridMultilevel"/>
    <w:tmpl w:val="E4F2BCF2"/>
    <w:lvl w:ilvl="0" w:tplc="FC8C21E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3C44C8F"/>
    <w:multiLevelType w:val="hybridMultilevel"/>
    <w:tmpl w:val="30663084"/>
    <w:lvl w:ilvl="0" w:tplc="FFFFFFFF">
      <w:start w:val="1"/>
      <w:numFmt w:val="decimal"/>
      <w:lvlText w:val="%1."/>
      <w:lvlJc w:val="left"/>
      <w:pPr>
        <w:ind w:left="720" w:hanging="360"/>
      </w:p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E4226D"/>
    <w:multiLevelType w:val="singleLevel"/>
    <w:tmpl w:val="FC8C21EE"/>
    <w:lvl w:ilvl="0">
      <w:start w:val="1"/>
      <w:numFmt w:val="bullet"/>
      <w:lvlText w:val="•"/>
      <w:lvlJc w:val="left"/>
      <w:pPr>
        <w:ind w:left="720" w:hanging="360"/>
      </w:pPr>
      <w:rPr>
        <w:rFonts w:ascii="Arial" w:hAnsi="Arial" w:hint="default"/>
        <w:color w:val="auto"/>
        <w:sz w:val="24"/>
      </w:rPr>
    </w:lvl>
  </w:abstractNum>
  <w:abstractNum w:abstractNumId="7" w15:restartNumberingAfterBreak="0">
    <w:nsid w:val="252008A3"/>
    <w:multiLevelType w:val="hybridMultilevel"/>
    <w:tmpl w:val="F25AF026"/>
    <w:lvl w:ilvl="0" w:tplc="BE80B18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6DF68C3"/>
    <w:multiLevelType w:val="hybridMultilevel"/>
    <w:tmpl w:val="2222B756"/>
    <w:lvl w:ilvl="0" w:tplc="40C40392">
      <w:start w:val="1"/>
      <w:numFmt w:val="bullet"/>
      <w:pStyle w:val="sisennettuiivalla"/>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8527EBA"/>
    <w:multiLevelType w:val="hybridMultilevel"/>
    <w:tmpl w:val="D392487A"/>
    <w:lvl w:ilvl="0" w:tplc="DA00BE92">
      <w:start w:val="1"/>
      <w:numFmt w:val="decimal"/>
      <w:lvlText w:val="%1."/>
      <w:lvlJc w:val="left"/>
      <w:pPr>
        <w:ind w:left="720" w:hanging="360"/>
      </w:pPr>
      <w:rPr>
        <w:rFonts w:hint="default"/>
      </w:rPr>
    </w:lvl>
    <w:lvl w:ilvl="1" w:tplc="040B0019" w:tentative="1">
      <w:start w:val="1"/>
      <w:numFmt w:val="lowerLetter"/>
      <w:lvlText w:val="%2."/>
      <w:lvlJc w:val="left"/>
      <w:pPr>
        <w:ind w:left="-224" w:hanging="360"/>
      </w:pPr>
    </w:lvl>
    <w:lvl w:ilvl="2" w:tplc="040B001B" w:tentative="1">
      <w:start w:val="1"/>
      <w:numFmt w:val="lowerRoman"/>
      <w:lvlText w:val="%3."/>
      <w:lvlJc w:val="right"/>
      <w:pPr>
        <w:ind w:left="496" w:hanging="180"/>
      </w:pPr>
    </w:lvl>
    <w:lvl w:ilvl="3" w:tplc="040B000F" w:tentative="1">
      <w:start w:val="1"/>
      <w:numFmt w:val="decimal"/>
      <w:lvlText w:val="%4."/>
      <w:lvlJc w:val="left"/>
      <w:pPr>
        <w:ind w:left="1216" w:hanging="360"/>
      </w:pPr>
    </w:lvl>
    <w:lvl w:ilvl="4" w:tplc="040B0019" w:tentative="1">
      <w:start w:val="1"/>
      <w:numFmt w:val="lowerLetter"/>
      <w:lvlText w:val="%5."/>
      <w:lvlJc w:val="left"/>
      <w:pPr>
        <w:ind w:left="1936" w:hanging="360"/>
      </w:pPr>
    </w:lvl>
    <w:lvl w:ilvl="5" w:tplc="040B001B" w:tentative="1">
      <w:start w:val="1"/>
      <w:numFmt w:val="lowerRoman"/>
      <w:lvlText w:val="%6."/>
      <w:lvlJc w:val="right"/>
      <w:pPr>
        <w:ind w:left="2656" w:hanging="180"/>
      </w:pPr>
    </w:lvl>
    <w:lvl w:ilvl="6" w:tplc="040B000F" w:tentative="1">
      <w:start w:val="1"/>
      <w:numFmt w:val="decimal"/>
      <w:lvlText w:val="%7."/>
      <w:lvlJc w:val="left"/>
      <w:pPr>
        <w:ind w:left="3376" w:hanging="360"/>
      </w:pPr>
    </w:lvl>
    <w:lvl w:ilvl="7" w:tplc="040B0019" w:tentative="1">
      <w:start w:val="1"/>
      <w:numFmt w:val="lowerLetter"/>
      <w:lvlText w:val="%8."/>
      <w:lvlJc w:val="left"/>
      <w:pPr>
        <w:ind w:left="4096" w:hanging="360"/>
      </w:pPr>
    </w:lvl>
    <w:lvl w:ilvl="8" w:tplc="040B001B" w:tentative="1">
      <w:start w:val="1"/>
      <w:numFmt w:val="lowerRoman"/>
      <w:lvlText w:val="%9."/>
      <w:lvlJc w:val="right"/>
      <w:pPr>
        <w:ind w:left="4816" w:hanging="180"/>
      </w:pPr>
    </w:lvl>
  </w:abstractNum>
  <w:abstractNum w:abstractNumId="10" w15:restartNumberingAfterBreak="0">
    <w:nsid w:val="29485996"/>
    <w:multiLevelType w:val="hybridMultilevel"/>
    <w:tmpl w:val="21B09E3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2C5D2AFC"/>
    <w:multiLevelType w:val="hybridMultilevel"/>
    <w:tmpl w:val="73C481D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3149779B"/>
    <w:multiLevelType w:val="hybridMultilevel"/>
    <w:tmpl w:val="8962E25C"/>
    <w:lvl w:ilvl="0" w:tplc="FC8C21E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85F5A89"/>
    <w:multiLevelType w:val="multilevel"/>
    <w:tmpl w:val="EFB455BA"/>
    <w:styleLink w:val="Valtiokonttoriluettelomerkit"/>
    <w:lvl w:ilvl="0">
      <w:start w:val="1"/>
      <w:numFmt w:val="bullet"/>
      <w:pStyle w:val="Merkittyluettelo"/>
      <w:lvlText w:val="–"/>
      <w:lvlJc w:val="left"/>
      <w:pPr>
        <w:ind w:left="284" w:hanging="284"/>
      </w:pPr>
      <w:rPr>
        <w:rFonts w:ascii="Arial" w:hAnsi="Aria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4" w:hanging="284"/>
      </w:pPr>
      <w:rPr>
        <w:rFonts w:ascii="Arial" w:hAnsi="Arial" w:hint="default"/>
      </w:rPr>
    </w:lvl>
    <w:lvl w:ilvl="6">
      <w:start w:val="1"/>
      <w:numFmt w:val="bullet"/>
      <w:lvlText w:val="–"/>
      <w:lvlJc w:val="left"/>
      <w:pPr>
        <w:ind w:left="1988" w:hanging="284"/>
      </w:pPr>
      <w:rPr>
        <w:rFonts w:ascii="Arial" w:hAnsi="Arial" w:hint="default"/>
      </w:rPr>
    </w:lvl>
    <w:lvl w:ilvl="7">
      <w:start w:val="1"/>
      <w:numFmt w:val="bullet"/>
      <w:lvlText w:val="•"/>
      <w:lvlJc w:val="left"/>
      <w:pPr>
        <w:ind w:left="2272" w:hanging="284"/>
      </w:pPr>
      <w:rPr>
        <w:rFonts w:ascii="Arial" w:hAnsi="Arial" w:hint="default"/>
      </w:rPr>
    </w:lvl>
    <w:lvl w:ilvl="8">
      <w:start w:val="1"/>
      <w:numFmt w:val="bullet"/>
      <w:lvlText w:val="○"/>
      <w:lvlJc w:val="left"/>
      <w:pPr>
        <w:ind w:left="2556" w:hanging="284"/>
      </w:pPr>
      <w:rPr>
        <w:rFonts w:ascii="Arial" w:hAnsi="Arial" w:hint="default"/>
      </w:rPr>
    </w:lvl>
  </w:abstractNum>
  <w:abstractNum w:abstractNumId="14" w15:restartNumberingAfterBreak="0">
    <w:nsid w:val="391175CC"/>
    <w:multiLevelType w:val="multilevel"/>
    <w:tmpl w:val="E3364E02"/>
    <w:lvl w:ilvl="0">
      <w:start w:val="1"/>
      <w:numFmt w:val="decimal"/>
      <w:lvlText w:val="%1."/>
      <w:lvlJc w:val="left"/>
      <w:pPr>
        <w:tabs>
          <w:tab w:val="num" w:pos="680"/>
        </w:tabs>
        <w:ind w:left="680" w:hanging="340"/>
      </w:pPr>
    </w:lvl>
    <w:lvl w:ilvl="1">
      <w:start w:val="1"/>
      <w:numFmt w:val="lowerLetter"/>
      <w:lvlText w:val="—"/>
      <w:lvlJc w:val="left"/>
      <w:pPr>
        <w:tabs>
          <w:tab w:val="num" w:pos="1020"/>
        </w:tabs>
        <w:ind w:left="1020" w:hanging="340"/>
      </w:pPr>
      <w:rPr>
        <w:rFonts w:ascii="Arial" w:hAnsi="Arial" w:cs="Arial"/>
        <w:sz w:val="24"/>
      </w:rPr>
    </w:lvl>
    <w:lvl w:ilvl="2">
      <w:start w:val="1"/>
      <w:numFmt w:val="lowerRoman"/>
      <w:lvlText w:val="-"/>
      <w:lvlJc w:val="left"/>
      <w:pPr>
        <w:tabs>
          <w:tab w:val="num" w:pos="1360"/>
        </w:tabs>
        <w:ind w:left="1360" w:hanging="340"/>
      </w:pPr>
      <w:rPr>
        <w:rFonts w:ascii="9999999" w:hAnsi="9999999"/>
      </w:rPr>
    </w:lvl>
    <w:lvl w:ilvl="3">
      <w:start w:val="1"/>
      <w:numFmt w:val="decimal"/>
      <w:lvlText w:val="—"/>
      <w:lvlJc w:val="left"/>
      <w:pPr>
        <w:tabs>
          <w:tab w:val="num" w:pos="1701"/>
        </w:tabs>
        <w:ind w:left="1701" w:hanging="341"/>
      </w:pPr>
      <w:rPr>
        <w:rFonts w:ascii="Arial" w:hAnsi="Arial" w:cs="Arial"/>
      </w:rPr>
    </w:lvl>
    <w:lvl w:ilvl="4">
      <w:start w:val="1"/>
      <w:numFmt w:val="lowerLetter"/>
      <w:lvlText w:val="-"/>
      <w:lvlJc w:val="left"/>
      <w:pPr>
        <w:tabs>
          <w:tab w:val="num" w:pos="2041"/>
        </w:tabs>
        <w:ind w:left="2041" w:hanging="340"/>
      </w:pPr>
      <w:rPr>
        <w:rFonts w:ascii="9999999" w:hAnsi="9999999"/>
      </w:rPr>
    </w:lvl>
    <w:lvl w:ilvl="5">
      <w:start w:val="1"/>
      <w:numFmt w:val="lowerRoman"/>
      <w:lvlText w:val="—"/>
      <w:lvlJc w:val="left"/>
      <w:pPr>
        <w:tabs>
          <w:tab w:val="num" w:pos="2381"/>
        </w:tabs>
        <w:ind w:left="2381" w:hanging="340"/>
      </w:pPr>
      <w:rPr>
        <w:rFonts w:ascii="Arial" w:hAnsi="Arial" w:cs="Arial"/>
      </w:rPr>
    </w:lvl>
    <w:lvl w:ilvl="6">
      <w:start w:val="1"/>
      <w:numFmt w:val="decimal"/>
      <w:lvlText w:val="-"/>
      <w:lvlJc w:val="left"/>
      <w:pPr>
        <w:tabs>
          <w:tab w:val="num" w:pos="2721"/>
        </w:tabs>
        <w:ind w:left="2721" w:hanging="340"/>
      </w:pPr>
      <w:rPr>
        <w:rFonts w:ascii="9999999" w:hAnsi="9999999"/>
      </w:rPr>
    </w:lvl>
    <w:lvl w:ilvl="7">
      <w:start w:val="1"/>
      <w:numFmt w:val="lowerLetter"/>
      <w:lvlText w:val="—"/>
      <w:lvlJc w:val="left"/>
      <w:pPr>
        <w:tabs>
          <w:tab w:val="num" w:pos="3061"/>
        </w:tabs>
        <w:ind w:left="3061" w:hanging="340"/>
      </w:pPr>
      <w:rPr>
        <w:rFonts w:ascii="Arial" w:hAnsi="Arial" w:cs="Arial"/>
      </w:rPr>
    </w:lvl>
    <w:lvl w:ilvl="8">
      <w:start w:val="1"/>
      <w:numFmt w:val="lowerRoman"/>
      <w:lvlText w:val="-"/>
      <w:lvlJc w:val="left"/>
      <w:pPr>
        <w:tabs>
          <w:tab w:val="num" w:pos="3401"/>
        </w:tabs>
        <w:ind w:left="3401" w:hanging="340"/>
      </w:pPr>
      <w:rPr>
        <w:rFonts w:ascii="9999999" w:hAnsi="9999999"/>
      </w:rPr>
    </w:lvl>
  </w:abstractNum>
  <w:abstractNum w:abstractNumId="15" w15:restartNumberingAfterBreak="0">
    <w:nsid w:val="3A5B01A2"/>
    <w:multiLevelType w:val="hybridMultilevel"/>
    <w:tmpl w:val="ABFA2E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B3E6A10"/>
    <w:multiLevelType w:val="hybridMultilevel"/>
    <w:tmpl w:val="45702A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D8307BB"/>
    <w:multiLevelType w:val="hybridMultilevel"/>
    <w:tmpl w:val="9ECC98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461B2CE1"/>
    <w:multiLevelType w:val="hybridMultilevel"/>
    <w:tmpl w:val="CB3424F8"/>
    <w:lvl w:ilvl="0" w:tplc="FC8C21E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65975DA"/>
    <w:multiLevelType w:val="multilevel"/>
    <w:tmpl w:val="93EE8000"/>
    <w:styleLink w:val="Valtiokonttoriotsikkonumerointi"/>
    <w:lvl w:ilvl="0">
      <w:start w:val="1"/>
      <w:numFmt w:val="decimal"/>
      <w:pStyle w:val="Otsikko1"/>
      <w:lvlText w:val="%1."/>
      <w:lvlJc w:val="left"/>
      <w:pPr>
        <w:ind w:left="851" w:hanging="851"/>
      </w:pPr>
    </w:lvl>
    <w:lvl w:ilvl="1">
      <w:start w:val="1"/>
      <w:numFmt w:val="decimal"/>
      <w:pStyle w:val="Otsikko2"/>
      <w:lvlText w:val="%1.%2"/>
      <w:lvlJc w:val="left"/>
      <w:pPr>
        <w:ind w:left="851" w:hanging="851"/>
      </w:pPr>
    </w:lvl>
    <w:lvl w:ilvl="2">
      <w:start w:val="1"/>
      <w:numFmt w:val="decimal"/>
      <w:pStyle w:val="Otsikko3"/>
      <w:lvlText w:val="%1.%2.%3"/>
      <w:lvlJc w:val="left"/>
      <w:pPr>
        <w:ind w:left="851" w:hanging="851"/>
      </w:pPr>
    </w:lvl>
    <w:lvl w:ilvl="3">
      <w:start w:val="1"/>
      <w:numFmt w:val="decimal"/>
      <w:pStyle w:val="Otsikko4"/>
      <w:lvlText w:val="%1.%2.%3.%4"/>
      <w:lvlJc w:val="left"/>
      <w:pPr>
        <w:ind w:left="1276" w:hanging="992"/>
      </w:pPr>
    </w:lvl>
    <w:lvl w:ilvl="4">
      <w:start w:val="1"/>
      <w:numFmt w:val="decimal"/>
      <w:pStyle w:val="Otsikko5"/>
      <w:lvlText w:val="%1.%2.%3.%4.%5"/>
      <w:lvlJc w:val="left"/>
      <w:pPr>
        <w:ind w:left="1276" w:hanging="1276"/>
      </w:pPr>
    </w:lvl>
    <w:lvl w:ilvl="5">
      <w:start w:val="1"/>
      <w:numFmt w:val="decimal"/>
      <w:pStyle w:val="Otsikko6"/>
      <w:lvlText w:val="%1.%2.%3.%4.%5.%6"/>
      <w:lvlJc w:val="left"/>
      <w:pPr>
        <w:ind w:left="1559" w:hanging="1559"/>
      </w:pPr>
    </w:lvl>
    <w:lvl w:ilvl="6">
      <w:start w:val="1"/>
      <w:numFmt w:val="decimal"/>
      <w:pStyle w:val="Otsikko7"/>
      <w:lvlText w:val="%1.%2.%3.%4.%5.%6.%7"/>
      <w:lvlJc w:val="left"/>
      <w:pPr>
        <w:ind w:left="1843" w:hanging="1843"/>
      </w:pPr>
    </w:lvl>
    <w:lvl w:ilvl="7">
      <w:start w:val="1"/>
      <w:numFmt w:val="decimal"/>
      <w:pStyle w:val="Otsikko8"/>
      <w:lvlText w:val="%1.%2.%3.%4.%5.%6.%7.%8"/>
      <w:lvlJc w:val="left"/>
      <w:pPr>
        <w:ind w:left="2126" w:hanging="2126"/>
      </w:pPr>
    </w:lvl>
    <w:lvl w:ilvl="8">
      <w:start w:val="1"/>
      <w:numFmt w:val="decimal"/>
      <w:pStyle w:val="Otsikko9"/>
      <w:lvlText w:val="%1.%2.%3.%4.%5.%6.%7.%8.%9"/>
      <w:lvlJc w:val="left"/>
      <w:pPr>
        <w:ind w:left="2410" w:hanging="2410"/>
      </w:pPr>
    </w:lvl>
  </w:abstractNum>
  <w:abstractNum w:abstractNumId="20" w15:restartNumberingAfterBreak="0">
    <w:nsid w:val="46AB5EEF"/>
    <w:multiLevelType w:val="hybridMultilevel"/>
    <w:tmpl w:val="47AC0B32"/>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4877440E"/>
    <w:multiLevelType w:val="hybridMultilevel"/>
    <w:tmpl w:val="09D47E9A"/>
    <w:lvl w:ilvl="0" w:tplc="FC8C21E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8B504AF"/>
    <w:multiLevelType w:val="hybridMultilevel"/>
    <w:tmpl w:val="30663084"/>
    <w:lvl w:ilvl="0" w:tplc="040B000F">
      <w:start w:val="1"/>
      <w:numFmt w:val="decimal"/>
      <w:lvlText w:val="%1."/>
      <w:lvlJc w:val="left"/>
      <w:pPr>
        <w:ind w:left="720" w:hanging="360"/>
      </w:pPr>
    </w:lvl>
    <w:lvl w:ilvl="1" w:tplc="040B0001">
      <w:start w:val="1"/>
      <w:numFmt w:val="bullet"/>
      <w:lvlText w:val=""/>
      <w:lvlJc w:val="left"/>
      <w:pPr>
        <w:ind w:left="720" w:hanging="360"/>
      </w:pPr>
      <w:rPr>
        <w:rFonts w:ascii="Symbol" w:hAnsi="Symbol" w:hint="default"/>
      </w:r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4C1059FF"/>
    <w:multiLevelType w:val="hybridMultilevel"/>
    <w:tmpl w:val="BAC2404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 w15:restartNumberingAfterBreak="0">
    <w:nsid w:val="50B44B9C"/>
    <w:multiLevelType w:val="singleLevel"/>
    <w:tmpl w:val="FC8C21EE"/>
    <w:lvl w:ilvl="0">
      <w:start w:val="1"/>
      <w:numFmt w:val="bullet"/>
      <w:lvlText w:val="•"/>
      <w:lvlJc w:val="left"/>
      <w:pPr>
        <w:ind w:left="720" w:hanging="360"/>
      </w:pPr>
      <w:rPr>
        <w:rFonts w:ascii="Arial" w:hAnsi="Arial" w:hint="default"/>
        <w:color w:val="auto"/>
        <w:sz w:val="24"/>
      </w:rPr>
    </w:lvl>
  </w:abstractNum>
  <w:abstractNum w:abstractNumId="25" w15:restartNumberingAfterBreak="0">
    <w:nsid w:val="53B40329"/>
    <w:multiLevelType w:val="hybridMultilevel"/>
    <w:tmpl w:val="8120085A"/>
    <w:lvl w:ilvl="0" w:tplc="C484710E">
      <w:start w:val="1"/>
      <w:numFmt w:val="bullet"/>
      <w:lvlText w:val=""/>
      <w:lvlJc w:val="left"/>
      <w:pPr>
        <w:ind w:left="720" w:hanging="360"/>
      </w:pPr>
      <w:rPr>
        <w:rFonts w:ascii="Symbol" w:hAnsi="Symbol" w:hint="default"/>
      </w:rPr>
    </w:lvl>
    <w:lvl w:ilvl="1" w:tplc="BC824B90">
      <w:start w:val="1"/>
      <w:numFmt w:val="bullet"/>
      <w:lvlText w:val="o"/>
      <w:lvlJc w:val="left"/>
      <w:pPr>
        <w:ind w:left="1440" w:hanging="360"/>
      </w:pPr>
      <w:rPr>
        <w:rFonts w:ascii="Courier New" w:hAnsi="Courier New" w:hint="default"/>
      </w:rPr>
    </w:lvl>
    <w:lvl w:ilvl="2" w:tplc="3DB4AA88">
      <w:start w:val="1"/>
      <w:numFmt w:val="bullet"/>
      <w:lvlText w:val=""/>
      <w:lvlJc w:val="left"/>
      <w:pPr>
        <w:ind w:left="2160" w:hanging="360"/>
      </w:pPr>
      <w:rPr>
        <w:rFonts w:ascii="Wingdings" w:hAnsi="Wingdings" w:hint="default"/>
      </w:rPr>
    </w:lvl>
    <w:lvl w:ilvl="3" w:tplc="AA7C08FE">
      <w:start w:val="1"/>
      <w:numFmt w:val="bullet"/>
      <w:lvlText w:val=""/>
      <w:lvlJc w:val="left"/>
      <w:pPr>
        <w:ind w:left="2880" w:hanging="360"/>
      </w:pPr>
      <w:rPr>
        <w:rFonts w:ascii="Symbol" w:hAnsi="Symbol" w:hint="default"/>
      </w:rPr>
    </w:lvl>
    <w:lvl w:ilvl="4" w:tplc="7BE44120">
      <w:start w:val="1"/>
      <w:numFmt w:val="bullet"/>
      <w:lvlText w:val="o"/>
      <w:lvlJc w:val="left"/>
      <w:pPr>
        <w:ind w:left="3600" w:hanging="360"/>
      </w:pPr>
      <w:rPr>
        <w:rFonts w:ascii="Courier New" w:hAnsi="Courier New" w:hint="default"/>
      </w:rPr>
    </w:lvl>
    <w:lvl w:ilvl="5" w:tplc="EFB45E72">
      <w:start w:val="1"/>
      <w:numFmt w:val="bullet"/>
      <w:lvlText w:val=""/>
      <w:lvlJc w:val="left"/>
      <w:pPr>
        <w:ind w:left="4320" w:hanging="360"/>
      </w:pPr>
      <w:rPr>
        <w:rFonts w:ascii="Wingdings" w:hAnsi="Wingdings" w:hint="default"/>
      </w:rPr>
    </w:lvl>
    <w:lvl w:ilvl="6" w:tplc="CFB4C4A4">
      <w:start w:val="1"/>
      <w:numFmt w:val="bullet"/>
      <w:lvlText w:val=""/>
      <w:lvlJc w:val="left"/>
      <w:pPr>
        <w:ind w:left="5040" w:hanging="360"/>
      </w:pPr>
      <w:rPr>
        <w:rFonts w:ascii="Symbol" w:hAnsi="Symbol" w:hint="default"/>
      </w:rPr>
    </w:lvl>
    <w:lvl w:ilvl="7" w:tplc="4EA46B6C">
      <w:start w:val="1"/>
      <w:numFmt w:val="bullet"/>
      <w:lvlText w:val="o"/>
      <w:lvlJc w:val="left"/>
      <w:pPr>
        <w:ind w:left="5760" w:hanging="360"/>
      </w:pPr>
      <w:rPr>
        <w:rFonts w:ascii="Courier New" w:hAnsi="Courier New" w:hint="default"/>
      </w:rPr>
    </w:lvl>
    <w:lvl w:ilvl="8" w:tplc="B13A951C">
      <w:start w:val="1"/>
      <w:numFmt w:val="bullet"/>
      <w:lvlText w:val=""/>
      <w:lvlJc w:val="left"/>
      <w:pPr>
        <w:ind w:left="6480" w:hanging="360"/>
      </w:pPr>
      <w:rPr>
        <w:rFonts w:ascii="Wingdings" w:hAnsi="Wingdings" w:hint="default"/>
      </w:rPr>
    </w:lvl>
  </w:abstractNum>
  <w:abstractNum w:abstractNumId="26" w15:restartNumberingAfterBreak="0">
    <w:nsid w:val="598D3F23"/>
    <w:multiLevelType w:val="hybridMultilevel"/>
    <w:tmpl w:val="B114F1C4"/>
    <w:lvl w:ilvl="0" w:tplc="B474513C">
      <w:start w:val="1"/>
      <w:numFmt w:val="bullet"/>
      <w:lvlText w:val="•"/>
      <w:lvlJc w:val="left"/>
      <w:pPr>
        <w:tabs>
          <w:tab w:val="num" w:pos="720"/>
        </w:tabs>
        <w:ind w:left="720" w:hanging="360"/>
      </w:pPr>
      <w:rPr>
        <w:rFonts w:ascii="Arial" w:hAnsi="Arial" w:hint="default"/>
      </w:rPr>
    </w:lvl>
    <w:lvl w:ilvl="1" w:tplc="E4844442">
      <w:numFmt w:val="bullet"/>
      <w:lvlText w:val="•"/>
      <w:lvlJc w:val="left"/>
      <w:pPr>
        <w:tabs>
          <w:tab w:val="num" w:pos="1440"/>
        </w:tabs>
        <w:ind w:left="1440" w:hanging="360"/>
      </w:pPr>
      <w:rPr>
        <w:rFonts w:ascii="Arial" w:hAnsi="Arial" w:hint="default"/>
      </w:rPr>
    </w:lvl>
    <w:lvl w:ilvl="2" w:tplc="02327542" w:tentative="1">
      <w:start w:val="1"/>
      <w:numFmt w:val="bullet"/>
      <w:lvlText w:val="•"/>
      <w:lvlJc w:val="left"/>
      <w:pPr>
        <w:tabs>
          <w:tab w:val="num" w:pos="2160"/>
        </w:tabs>
        <w:ind w:left="2160" w:hanging="360"/>
      </w:pPr>
      <w:rPr>
        <w:rFonts w:ascii="Arial" w:hAnsi="Arial" w:hint="default"/>
      </w:rPr>
    </w:lvl>
    <w:lvl w:ilvl="3" w:tplc="EEC0D8A0" w:tentative="1">
      <w:start w:val="1"/>
      <w:numFmt w:val="bullet"/>
      <w:lvlText w:val="•"/>
      <w:lvlJc w:val="left"/>
      <w:pPr>
        <w:tabs>
          <w:tab w:val="num" w:pos="2880"/>
        </w:tabs>
        <w:ind w:left="2880" w:hanging="360"/>
      </w:pPr>
      <w:rPr>
        <w:rFonts w:ascii="Arial" w:hAnsi="Arial" w:hint="default"/>
      </w:rPr>
    </w:lvl>
    <w:lvl w:ilvl="4" w:tplc="1660CA22" w:tentative="1">
      <w:start w:val="1"/>
      <w:numFmt w:val="bullet"/>
      <w:lvlText w:val="•"/>
      <w:lvlJc w:val="left"/>
      <w:pPr>
        <w:tabs>
          <w:tab w:val="num" w:pos="3600"/>
        </w:tabs>
        <w:ind w:left="3600" w:hanging="360"/>
      </w:pPr>
      <w:rPr>
        <w:rFonts w:ascii="Arial" w:hAnsi="Arial" w:hint="default"/>
      </w:rPr>
    </w:lvl>
    <w:lvl w:ilvl="5" w:tplc="09020576" w:tentative="1">
      <w:start w:val="1"/>
      <w:numFmt w:val="bullet"/>
      <w:lvlText w:val="•"/>
      <w:lvlJc w:val="left"/>
      <w:pPr>
        <w:tabs>
          <w:tab w:val="num" w:pos="4320"/>
        </w:tabs>
        <w:ind w:left="4320" w:hanging="360"/>
      </w:pPr>
      <w:rPr>
        <w:rFonts w:ascii="Arial" w:hAnsi="Arial" w:hint="default"/>
      </w:rPr>
    </w:lvl>
    <w:lvl w:ilvl="6" w:tplc="EB3C1C06" w:tentative="1">
      <w:start w:val="1"/>
      <w:numFmt w:val="bullet"/>
      <w:lvlText w:val="•"/>
      <w:lvlJc w:val="left"/>
      <w:pPr>
        <w:tabs>
          <w:tab w:val="num" w:pos="5040"/>
        </w:tabs>
        <w:ind w:left="5040" w:hanging="360"/>
      </w:pPr>
      <w:rPr>
        <w:rFonts w:ascii="Arial" w:hAnsi="Arial" w:hint="default"/>
      </w:rPr>
    </w:lvl>
    <w:lvl w:ilvl="7" w:tplc="9A24C238" w:tentative="1">
      <w:start w:val="1"/>
      <w:numFmt w:val="bullet"/>
      <w:lvlText w:val="•"/>
      <w:lvlJc w:val="left"/>
      <w:pPr>
        <w:tabs>
          <w:tab w:val="num" w:pos="5760"/>
        </w:tabs>
        <w:ind w:left="5760" w:hanging="360"/>
      </w:pPr>
      <w:rPr>
        <w:rFonts w:ascii="Arial" w:hAnsi="Arial" w:hint="default"/>
      </w:rPr>
    </w:lvl>
    <w:lvl w:ilvl="8" w:tplc="6FCA26C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F97618"/>
    <w:multiLevelType w:val="hybridMultilevel"/>
    <w:tmpl w:val="9D24D7DA"/>
    <w:lvl w:ilvl="0" w:tplc="BE80B18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AF52444"/>
    <w:multiLevelType w:val="hybridMultilevel"/>
    <w:tmpl w:val="EF2E42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62F10520"/>
    <w:multiLevelType w:val="hybridMultilevel"/>
    <w:tmpl w:val="ACF0FC0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0" w15:restartNumberingAfterBreak="0">
    <w:nsid w:val="68380C8D"/>
    <w:multiLevelType w:val="multilevel"/>
    <w:tmpl w:val="A912A602"/>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69790E82"/>
    <w:multiLevelType w:val="hybridMultilevel"/>
    <w:tmpl w:val="659693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CB76FA8"/>
    <w:multiLevelType w:val="hybridMultilevel"/>
    <w:tmpl w:val="16CE3D6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3" w15:restartNumberingAfterBreak="0">
    <w:nsid w:val="6D2F775D"/>
    <w:multiLevelType w:val="hybridMultilevel"/>
    <w:tmpl w:val="DCF89940"/>
    <w:lvl w:ilvl="0" w:tplc="BE80B18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E9E9C3B"/>
    <w:multiLevelType w:val="hybridMultilevel"/>
    <w:tmpl w:val="FFFFFFFF"/>
    <w:styleLink w:val="Valtiokonttoriluettelonumerointi"/>
    <w:lvl w:ilvl="0" w:tplc="0E38C894">
      <w:start w:val="1"/>
      <w:numFmt w:val="bullet"/>
      <w:lvlText w:val=""/>
      <w:lvlJc w:val="left"/>
      <w:pPr>
        <w:ind w:left="720" w:hanging="360"/>
      </w:pPr>
      <w:rPr>
        <w:rFonts w:ascii="Symbol" w:hAnsi="Symbol" w:hint="default"/>
      </w:rPr>
    </w:lvl>
    <w:lvl w:ilvl="1" w:tplc="8B5A8014">
      <w:start w:val="1"/>
      <w:numFmt w:val="bullet"/>
      <w:lvlText w:val="o"/>
      <w:lvlJc w:val="left"/>
      <w:pPr>
        <w:ind w:left="1440" w:hanging="360"/>
      </w:pPr>
      <w:rPr>
        <w:rFonts w:ascii="Courier New" w:hAnsi="Courier New" w:hint="default"/>
      </w:rPr>
    </w:lvl>
    <w:lvl w:ilvl="2" w:tplc="06B4A538">
      <w:start w:val="1"/>
      <w:numFmt w:val="bullet"/>
      <w:lvlText w:val=""/>
      <w:lvlJc w:val="left"/>
      <w:pPr>
        <w:ind w:left="2160" w:hanging="360"/>
      </w:pPr>
      <w:rPr>
        <w:rFonts w:ascii="Wingdings" w:hAnsi="Wingdings" w:hint="default"/>
      </w:rPr>
    </w:lvl>
    <w:lvl w:ilvl="3" w:tplc="F7C4AB72">
      <w:start w:val="1"/>
      <w:numFmt w:val="bullet"/>
      <w:lvlText w:val=""/>
      <w:lvlJc w:val="left"/>
      <w:pPr>
        <w:ind w:left="2880" w:hanging="360"/>
      </w:pPr>
      <w:rPr>
        <w:rFonts w:ascii="Symbol" w:hAnsi="Symbol" w:hint="default"/>
      </w:rPr>
    </w:lvl>
    <w:lvl w:ilvl="4" w:tplc="C1C663D8">
      <w:start w:val="1"/>
      <w:numFmt w:val="bullet"/>
      <w:lvlText w:val="o"/>
      <w:lvlJc w:val="left"/>
      <w:pPr>
        <w:ind w:left="3600" w:hanging="360"/>
      </w:pPr>
      <w:rPr>
        <w:rFonts w:ascii="Courier New" w:hAnsi="Courier New" w:hint="default"/>
      </w:rPr>
    </w:lvl>
    <w:lvl w:ilvl="5" w:tplc="C186A3A8">
      <w:start w:val="1"/>
      <w:numFmt w:val="bullet"/>
      <w:lvlText w:val=""/>
      <w:lvlJc w:val="left"/>
      <w:pPr>
        <w:ind w:left="4320" w:hanging="360"/>
      </w:pPr>
      <w:rPr>
        <w:rFonts w:ascii="Wingdings" w:hAnsi="Wingdings" w:hint="default"/>
      </w:rPr>
    </w:lvl>
    <w:lvl w:ilvl="6" w:tplc="FD4287C8">
      <w:start w:val="1"/>
      <w:numFmt w:val="bullet"/>
      <w:lvlText w:val=""/>
      <w:lvlJc w:val="left"/>
      <w:pPr>
        <w:ind w:left="5040" w:hanging="360"/>
      </w:pPr>
      <w:rPr>
        <w:rFonts w:ascii="Symbol" w:hAnsi="Symbol" w:hint="default"/>
      </w:rPr>
    </w:lvl>
    <w:lvl w:ilvl="7" w:tplc="6F627434">
      <w:start w:val="1"/>
      <w:numFmt w:val="bullet"/>
      <w:lvlText w:val="o"/>
      <w:lvlJc w:val="left"/>
      <w:pPr>
        <w:ind w:left="5760" w:hanging="360"/>
      </w:pPr>
      <w:rPr>
        <w:rFonts w:ascii="Courier New" w:hAnsi="Courier New" w:hint="default"/>
      </w:rPr>
    </w:lvl>
    <w:lvl w:ilvl="8" w:tplc="74F69804">
      <w:start w:val="1"/>
      <w:numFmt w:val="bullet"/>
      <w:lvlText w:val=""/>
      <w:lvlJc w:val="left"/>
      <w:pPr>
        <w:ind w:left="6480" w:hanging="360"/>
      </w:pPr>
      <w:rPr>
        <w:rFonts w:ascii="Wingdings" w:hAnsi="Wingdings" w:hint="default"/>
      </w:rPr>
    </w:lvl>
  </w:abstractNum>
  <w:abstractNum w:abstractNumId="35" w15:restartNumberingAfterBreak="0">
    <w:nsid w:val="6EC43485"/>
    <w:multiLevelType w:val="hybridMultilevel"/>
    <w:tmpl w:val="16EA76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06B196B"/>
    <w:multiLevelType w:val="hybridMultilevel"/>
    <w:tmpl w:val="BAE21294"/>
    <w:lvl w:ilvl="0" w:tplc="FC8C21EE">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0B50F68"/>
    <w:multiLevelType w:val="hybridMultilevel"/>
    <w:tmpl w:val="1C2E90B8"/>
    <w:lvl w:ilvl="0" w:tplc="106EB804">
      <w:start w:val="1"/>
      <w:numFmt w:val="decimal"/>
      <w:lvlText w:val="%1."/>
      <w:lvlJc w:val="left"/>
      <w:pPr>
        <w:ind w:left="720" w:hanging="360"/>
      </w:pPr>
      <w:rPr>
        <w:rFonts w:hint="default"/>
      </w:rPr>
    </w:lvl>
    <w:lvl w:ilvl="1" w:tplc="7E3420B2">
      <w:start w:val="1"/>
      <w:numFmt w:val="decimal"/>
      <w:lvlText w:val="%2."/>
      <w:lvlJc w:val="left"/>
      <w:pPr>
        <w:ind w:left="2376" w:hanging="1296"/>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71372562"/>
    <w:multiLevelType w:val="hybridMultilevel"/>
    <w:tmpl w:val="78A4B0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19B2816"/>
    <w:multiLevelType w:val="hybridMultilevel"/>
    <w:tmpl w:val="069ABFC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 w15:restartNumberingAfterBreak="0">
    <w:nsid w:val="74663548"/>
    <w:multiLevelType w:val="hybridMultilevel"/>
    <w:tmpl w:val="9A86A3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552162C"/>
    <w:multiLevelType w:val="hybridMultilevel"/>
    <w:tmpl w:val="8B6081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F6513B5"/>
    <w:multiLevelType w:val="singleLevel"/>
    <w:tmpl w:val="B474513C"/>
    <w:lvl w:ilvl="0">
      <w:start w:val="1"/>
      <w:numFmt w:val="bullet"/>
      <w:lvlText w:val="•"/>
      <w:lvlJc w:val="left"/>
      <w:pPr>
        <w:ind w:left="720" w:hanging="360"/>
      </w:pPr>
      <w:rPr>
        <w:rFonts w:ascii="Arial" w:hAnsi="Arial" w:hint="default"/>
        <w:color w:val="auto"/>
        <w:sz w:val="24"/>
      </w:rPr>
    </w:lvl>
  </w:abstractNum>
  <w:num w:numId="1" w16cid:durableId="506091217">
    <w:abstractNumId w:val="25"/>
  </w:num>
  <w:num w:numId="2" w16cid:durableId="1700274398">
    <w:abstractNumId w:val="13"/>
  </w:num>
  <w:num w:numId="3" w16cid:durableId="498617914">
    <w:abstractNumId w:val="34"/>
  </w:num>
  <w:num w:numId="4" w16cid:durableId="884368742">
    <w:abstractNumId w:val="19"/>
  </w:num>
  <w:num w:numId="5" w16cid:durableId="379326866">
    <w:abstractNumId w:val="1"/>
  </w:num>
  <w:num w:numId="6" w16cid:durableId="1435663745">
    <w:abstractNumId w:val="8"/>
  </w:num>
  <w:num w:numId="7" w16cid:durableId="2073040348">
    <w:abstractNumId w:val="30"/>
  </w:num>
  <w:num w:numId="8" w16cid:durableId="653604836">
    <w:abstractNumId w:val="26"/>
  </w:num>
  <w:num w:numId="9" w16cid:durableId="302194371">
    <w:abstractNumId w:val="18"/>
  </w:num>
  <w:num w:numId="10" w16cid:durableId="1129399039">
    <w:abstractNumId w:val="36"/>
  </w:num>
  <w:num w:numId="11" w16cid:durableId="1954246507">
    <w:abstractNumId w:val="4"/>
  </w:num>
  <w:num w:numId="12" w16cid:durableId="693925907">
    <w:abstractNumId w:val="21"/>
  </w:num>
  <w:num w:numId="13" w16cid:durableId="1064717715">
    <w:abstractNumId w:val="24"/>
  </w:num>
  <w:num w:numId="14" w16cid:durableId="920719133">
    <w:abstractNumId w:val="41"/>
  </w:num>
  <w:num w:numId="15" w16cid:durableId="177744212">
    <w:abstractNumId w:val="28"/>
  </w:num>
  <w:num w:numId="16" w16cid:durableId="842428145">
    <w:abstractNumId w:val="31"/>
  </w:num>
  <w:num w:numId="17" w16cid:durableId="1857688324">
    <w:abstractNumId w:val="40"/>
  </w:num>
  <w:num w:numId="18" w16cid:durableId="177887133">
    <w:abstractNumId w:val="37"/>
  </w:num>
  <w:num w:numId="19" w16cid:durableId="1224676063">
    <w:abstractNumId w:val="6"/>
  </w:num>
  <w:num w:numId="20" w16cid:durableId="1666975595">
    <w:abstractNumId w:val="12"/>
  </w:num>
  <w:num w:numId="21" w16cid:durableId="1496997074">
    <w:abstractNumId w:val="7"/>
  </w:num>
  <w:num w:numId="22" w16cid:durableId="1903175551">
    <w:abstractNumId w:val="33"/>
  </w:num>
  <w:num w:numId="23" w16cid:durableId="949358394">
    <w:abstractNumId w:val="27"/>
  </w:num>
  <w:num w:numId="24" w16cid:durableId="1769957849">
    <w:abstractNumId w:val="42"/>
  </w:num>
  <w:num w:numId="25" w16cid:durableId="562913899">
    <w:abstractNumId w:val="11"/>
  </w:num>
  <w:num w:numId="26" w16cid:durableId="1883325213">
    <w:abstractNumId w:val="14"/>
  </w:num>
  <w:num w:numId="27" w16cid:durableId="216363341">
    <w:abstractNumId w:val="9"/>
  </w:num>
  <w:num w:numId="28" w16cid:durableId="873618439">
    <w:abstractNumId w:val="17"/>
  </w:num>
  <w:num w:numId="29" w16cid:durableId="1325544909">
    <w:abstractNumId w:val="16"/>
  </w:num>
  <w:num w:numId="30" w16cid:durableId="985426969">
    <w:abstractNumId w:val="20"/>
  </w:num>
  <w:num w:numId="31" w16cid:durableId="2096436388">
    <w:abstractNumId w:val="3"/>
  </w:num>
  <w:num w:numId="32" w16cid:durableId="83965749">
    <w:abstractNumId w:val="15"/>
  </w:num>
  <w:num w:numId="33" w16cid:durableId="39475010">
    <w:abstractNumId w:val="22"/>
  </w:num>
  <w:num w:numId="34" w16cid:durableId="760375689">
    <w:abstractNumId w:val="32"/>
  </w:num>
  <w:num w:numId="35" w16cid:durableId="1641766908">
    <w:abstractNumId w:val="5"/>
  </w:num>
  <w:num w:numId="36" w16cid:durableId="1461335849">
    <w:abstractNumId w:val="23"/>
  </w:num>
  <w:num w:numId="37" w16cid:durableId="1198737555">
    <w:abstractNumId w:val="0"/>
  </w:num>
  <w:num w:numId="38" w16cid:durableId="178979987">
    <w:abstractNumId w:val="10"/>
  </w:num>
  <w:num w:numId="39" w16cid:durableId="1247767078">
    <w:abstractNumId w:val="2"/>
  </w:num>
  <w:num w:numId="40" w16cid:durableId="1157918656">
    <w:abstractNumId w:val="39"/>
  </w:num>
  <w:num w:numId="41" w16cid:durableId="1781601623">
    <w:abstractNumId w:val="29"/>
  </w:num>
  <w:num w:numId="42" w16cid:durableId="529227237">
    <w:abstractNumId w:val="35"/>
  </w:num>
  <w:num w:numId="43" w16cid:durableId="694118779">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9A"/>
    <w:rsid w:val="000000A2"/>
    <w:rsid w:val="00000C2F"/>
    <w:rsid w:val="00000FFC"/>
    <w:rsid w:val="00001227"/>
    <w:rsid w:val="00001442"/>
    <w:rsid w:val="0000203A"/>
    <w:rsid w:val="000020BB"/>
    <w:rsid w:val="000029CE"/>
    <w:rsid w:val="0000333D"/>
    <w:rsid w:val="000036D1"/>
    <w:rsid w:val="00003844"/>
    <w:rsid w:val="00003946"/>
    <w:rsid w:val="0000396B"/>
    <w:rsid w:val="0000429C"/>
    <w:rsid w:val="00004521"/>
    <w:rsid w:val="00004CE2"/>
    <w:rsid w:val="00005615"/>
    <w:rsid w:val="000058EE"/>
    <w:rsid w:val="00005BA2"/>
    <w:rsid w:val="00005F91"/>
    <w:rsid w:val="00005FA2"/>
    <w:rsid w:val="0000637D"/>
    <w:rsid w:val="000067CB"/>
    <w:rsid w:val="00006F7D"/>
    <w:rsid w:val="00007183"/>
    <w:rsid w:val="000072E5"/>
    <w:rsid w:val="00007979"/>
    <w:rsid w:val="00010885"/>
    <w:rsid w:val="00010ADA"/>
    <w:rsid w:val="00011130"/>
    <w:rsid w:val="00011154"/>
    <w:rsid w:val="00011336"/>
    <w:rsid w:val="000116DF"/>
    <w:rsid w:val="0001174A"/>
    <w:rsid w:val="0001177C"/>
    <w:rsid w:val="00011BAA"/>
    <w:rsid w:val="00012158"/>
    <w:rsid w:val="0001257E"/>
    <w:rsid w:val="00012649"/>
    <w:rsid w:val="000127B0"/>
    <w:rsid w:val="00012E2E"/>
    <w:rsid w:val="00012FA1"/>
    <w:rsid w:val="0001317B"/>
    <w:rsid w:val="0001345E"/>
    <w:rsid w:val="000139A2"/>
    <w:rsid w:val="00013C2B"/>
    <w:rsid w:val="00013CA1"/>
    <w:rsid w:val="00013F03"/>
    <w:rsid w:val="00014146"/>
    <w:rsid w:val="00014241"/>
    <w:rsid w:val="00014541"/>
    <w:rsid w:val="00014764"/>
    <w:rsid w:val="00014B6A"/>
    <w:rsid w:val="00014C27"/>
    <w:rsid w:val="0001524C"/>
    <w:rsid w:val="000155ED"/>
    <w:rsid w:val="000159E6"/>
    <w:rsid w:val="00015ECF"/>
    <w:rsid w:val="00017E6E"/>
    <w:rsid w:val="00017F1F"/>
    <w:rsid w:val="00020688"/>
    <w:rsid w:val="00021279"/>
    <w:rsid w:val="000213A9"/>
    <w:rsid w:val="00021947"/>
    <w:rsid w:val="00021AC3"/>
    <w:rsid w:val="0002229A"/>
    <w:rsid w:val="00022781"/>
    <w:rsid w:val="00022B81"/>
    <w:rsid w:val="0002333F"/>
    <w:rsid w:val="00023702"/>
    <w:rsid w:val="000239E7"/>
    <w:rsid w:val="00024C92"/>
    <w:rsid w:val="00024CFA"/>
    <w:rsid w:val="00024D3E"/>
    <w:rsid w:val="00025055"/>
    <w:rsid w:val="00025384"/>
    <w:rsid w:val="000253DE"/>
    <w:rsid w:val="00025664"/>
    <w:rsid w:val="000264FA"/>
    <w:rsid w:val="00026580"/>
    <w:rsid w:val="000267DF"/>
    <w:rsid w:val="000268EB"/>
    <w:rsid w:val="000270DD"/>
    <w:rsid w:val="00027430"/>
    <w:rsid w:val="0003006F"/>
    <w:rsid w:val="00030173"/>
    <w:rsid w:val="0003059A"/>
    <w:rsid w:val="000307BF"/>
    <w:rsid w:val="00030FEE"/>
    <w:rsid w:val="000315D2"/>
    <w:rsid w:val="00031616"/>
    <w:rsid w:val="00031626"/>
    <w:rsid w:val="000321AC"/>
    <w:rsid w:val="000326DB"/>
    <w:rsid w:val="00032844"/>
    <w:rsid w:val="00032BFE"/>
    <w:rsid w:val="000335F5"/>
    <w:rsid w:val="00033C7A"/>
    <w:rsid w:val="0003409D"/>
    <w:rsid w:val="00034729"/>
    <w:rsid w:val="000348FA"/>
    <w:rsid w:val="00035D88"/>
    <w:rsid w:val="000363B5"/>
    <w:rsid w:val="000363F0"/>
    <w:rsid w:val="00036925"/>
    <w:rsid w:val="00036A11"/>
    <w:rsid w:val="000373EF"/>
    <w:rsid w:val="00037A03"/>
    <w:rsid w:val="00040004"/>
    <w:rsid w:val="00040082"/>
    <w:rsid w:val="00040D82"/>
    <w:rsid w:val="0004120C"/>
    <w:rsid w:val="00041D3E"/>
    <w:rsid w:val="00041F71"/>
    <w:rsid w:val="000420E4"/>
    <w:rsid w:val="000423D2"/>
    <w:rsid w:val="0004241F"/>
    <w:rsid w:val="000424DE"/>
    <w:rsid w:val="00042630"/>
    <w:rsid w:val="00043934"/>
    <w:rsid w:val="00043991"/>
    <w:rsid w:val="00043A0A"/>
    <w:rsid w:val="00044BC3"/>
    <w:rsid w:val="00044C74"/>
    <w:rsid w:val="0004537B"/>
    <w:rsid w:val="00045419"/>
    <w:rsid w:val="000457D8"/>
    <w:rsid w:val="00045AB6"/>
    <w:rsid w:val="00045BCD"/>
    <w:rsid w:val="00045C0F"/>
    <w:rsid w:val="00045FE2"/>
    <w:rsid w:val="00046143"/>
    <w:rsid w:val="000462D0"/>
    <w:rsid w:val="000464E0"/>
    <w:rsid w:val="00046511"/>
    <w:rsid w:val="000468E6"/>
    <w:rsid w:val="00046C60"/>
    <w:rsid w:val="00046F4E"/>
    <w:rsid w:val="00050723"/>
    <w:rsid w:val="0005091F"/>
    <w:rsid w:val="00050C4F"/>
    <w:rsid w:val="00050D19"/>
    <w:rsid w:val="00050EEA"/>
    <w:rsid w:val="00051337"/>
    <w:rsid w:val="0005197B"/>
    <w:rsid w:val="00051D0F"/>
    <w:rsid w:val="00051F03"/>
    <w:rsid w:val="000521B5"/>
    <w:rsid w:val="000522BA"/>
    <w:rsid w:val="0005240E"/>
    <w:rsid w:val="00052BED"/>
    <w:rsid w:val="00052C18"/>
    <w:rsid w:val="00052FF3"/>
    <w:rsid w:val="000532EB"/>
    <w:rsid w:val="00053BEE"/>
    <w:rsid w:val="00053E3E"/>
    <w:rsid w:val="00054C5D"/>
    <w:rsid w:val="0005596F"/>
    <w:rsid w:val="00055E2F"/>
    <w:rsid w:val="0005614F"/>
    <w:rsid w:val="00057025"/>
    <w:rsid w:val="000577CA"/>
    <w:rsid w:val="00057840"/>
    <w:rsid w:val="00057A08"/>
    <w:rsid w:val="00057B65"/>
    <w:rsid w:val="00057B74"/>
    <w:rsid w:val="00057EDF"/>
    <w:rsid w:val="000601DC"/>
    <w:rsid w:val="00060361"/>
    <w:rsid w:val="000604E9"/>
    <w:rsid w:val="000606C2"/>
    <w:rsid w:val="00060AF1"/>
    <w:rsid w:val="00060F6E"/>
    <w:rsid w:val="0006126E"/>
    <w:rsid w:val="00061481"/>
    <w:rsid w:val="00061E5A"/>
    <w:rsid w:val="00061F04"/>
    <w:rsid w:val="0006206C"/>
    <w:rsid w:val="00062328"/>
    <w:rsid w:val="000626B4"/>
    <w:rsid w:val="00062A4F"/>
    <w:rsid w:val="00062DE7"/>
    <w:rsid w:val="00063141"/>
    <w:rsid w:val="000635D0"/>
    <w:rsid w:val="000636EB"/>
    <w:rsid w:val="00063713"/>
    <w:rsid w:val="00063C93"/>
    <w:rsid w:val="00064118"/>
    <w:rsid w:val="000645F1"/>
    <w:rsid w:val="0006470B"/>
    <w:rsid w:val="00064A4C"/>
    <w:rsid w:val="00064BA2"/>
    <w:rsid w:val="00064EB6"/>
    <w:rsid w:val="000652E7"/>
    <w:rsid w:val="00065FBB"/>
    <w:rsid w:val="00066552"/>
    <w:rsid w:val="00066557"/>
    <w:rsid w:val="00066804"/>
    <w:rsid w:val="00066CDE"/>
    <w:rsid w:val="00067034"/>
    <w:rsid w:val="00067095"/>
    <w:rsid w:val="000672D9"/>
    <w:rsid w:val="00067463"/>
    <w:rsid w:val="00067FCF"/>
    <w:rsid w:val="00067FF8"/>
    <w:rsid w:val="000705CE"/>
    <w:rsid w:val="00070839"/>
    <w:rsid w:val="00070B4C"/>
    <w:rsid w:val="00070C0E"/>
    <w:rsid w:val="00071123"/>
    <w:rsid w:val="000715C3"/>
    <w:rsid w:val="000717D4"/>
    <w:rsid w:val="000719CE"/>
    <w:rsid w:val="00071C2A"/>
    <w:rsid w:val="0007215A"/>
    <w:rsid w:val="000721B0"/>
    <w:rsid w:val="00072504"/>
    <w:rsid w:val="0007290E"/>
    <w:rsid w:val="00072EB2"/>
    <w:rsid w:val="00073098"/>
    <w:rsid w:val="0007330F"/>
    <w:rsid w:val="00073655"/>
    <w:rsid w:val="00073A41"/>
    <w:rsid w:val="00073C4D"/>
    <w:rsid w:val="00073E78"/>
    <w:rsid w:val="00073ED8"/>
    <w:rsid w:val="00074307"/>
    <w:rsid w:val="0007478A"/>
    <w:rsid w:val="00074818"/>
    <w:rsid w:val="000749F4"/>
    <w:rsid w:val="00074D3B"/>
    <w:rsid w:val="00074E95"/>
    <w:rsid w:val="00075887"/>
    <w:rsid w:val="000763C2"/>
    <w:rsid w:val="000768EC"/>
    <w:rsid w:val="00076C48"/>
    <w:rsid w:val="0007706B"/>
    <w:rsid w:val="000775AF"/>
    <w:rsid w:val="00077A95"/>
    <w:rsid w:val="00077BA6"/>
    <w:rsid w:val="00077F8D"/>
    <w:rsid w:val="00077FDE"/>
    <w:rsid w:val="0008059B"/>
    <w:rsid w:val="00080A53"/>
    <w:rsid w:val="00080AE4"/>
    <w:rsid w:val="000811F7"/>
    <w:rsid w:val="0008160B"/>
    <w:rsid w:val="000821A7"/>
    <w:rsid w:val="00082831"/>
    <w:rsid w:val="00082F79"/>
    <w:rsid w:val="00083313"/>
    <w:rsid w:val="00083455"/>
    <w:rsid w:val="000834DD"/>
    <w:rsid w:val="00083538"/>
    <w:rsid w:val="000843FC"/>
    <w:rsid w:val="00084F91"/>
    <w:rsid w:val="000854EC"/>
    <w:rsid w:val="0008593A"/>
    <w:rsid w:val="00085B34"/>
    <w:rsid w:val="00085D0A"/>
    <w:rsid w:val="00086078"/>
    <w:rsid w:val="000862B6"/>
    <w:rsid w:val="000864D8"/>
    <w:rsid w:val="00086830"/>
    <w:rsid w:val="00086ACA"/>
    <w:rsid w:val="00087027"/>
    <w:rsid w:val="00087042"/>
    <w:rsid w:val="000871F2"/>
    <w:rsid w:val="00087483"/>
    <w:rsid w:val="00087CC6"/>
    <w:rsid w:val="00090268"/>
    <w:rsid w:val="00090416"/>
    <w:rsid w:val="0009060A"/>
    <w:rsid w:val="00090A4F"/>
    <w:rsid w:val="00090EA8"/>
    <w:rsid w:val="0009109D"/>
    <w:rsid w:val="000914CE"/>
    <w:rsid w:val="00091DF1"/>
    <w:rsid w:val="00091E4A"/>
    <w:rsid w:val="00091F61"/>
    <w:rsid w:val="00091F73"/>
    <w:rsid w:val="00092294"/>
    <w:rsid w:val="00092C50"/>
    <w:rsid w:val="00092CFB"/>
    <w:rsid w:val="00092DBA"/>
    <w:rsid w:val="00092E8B"/>
    <w:rsid w:val="00093089"/>
    <w:rsid w:val="000931BB"/>
    <w:rsid w:val="0009351B"/>
    <w:rsid w:val="00093949"/>
    <w:rsid w:val="00094581"/>
    <w:rsid w:val="00094BC9"/>
    <w:rsid w:val="00094E90"/>
    <w:rsid w:val="00095C70"/>
    <w:rsid w:val="00095DFB"/>
    <w:rsid w:val="0009605F"/>
    <w:rsid w:val="000965FC"/>
    <w:rsid w:val="00096B85"/>
    <w:rsid w:val="00097523"/>
    <w:rsid w:val="00097637"/>
    <w:rsid w:val="000977F1"/>
    <w:rsid w:val="0009781D"/>
    <w:rsid w:val="00097D1C"/>
    <w:rsid w:val="00097E54"/>
    <w:rsid w:val="000A00BB"/>
    <w:rsid w:val="000A02B5"/>
    <w:rsid w:val="000A08F8"/>
    <w:rsid w:val="000A1437"/>
    <w:rsid w:val="000A1716"/>
    <w:rsid w:val="000A1A08"/>
    <w:rsid w:val="000A2143"/>
    <w:rsid w:val="000A27AB"/>
    <w:rsid w:val="000A28DB"/>
    <w:rsid w:val="000A2EE3"/>
    <w:rsid w:val="000A2F22"/>
    <w:rsid w:val="000A334C"/>
    <w:rsid w:val="000A33A2"/>
    <w:rsid w:val="000A3503"/>
    <w:rsid w:val="000A351C"/>
    <w:rsid w:val="000A3891"/>
    <w:rsid w:val="000A3A43"/>
    <w:rsid w:val="000A3BBF"/>
    <w:rsid w:val="000A4303"/>
    <w:rsid w:val="000A526F"/>
    <w:rsid w:val="000A56BE"/>
    <w:rsid w:val="000A5FD9"/>
    <w:rsid w:val="000A61B7"/>
    <w:rsid w:val="000A66F9"/>
    <w:rsid w:val="000A692A"/>
    <w:rsid w:val="000A6B46"/>
    <w:rsid w:val="000A739B"/>
    <w:rsid w:val="000A75C1"/>
    <w:rsid w:val="000A79BF"/>
    <w:rsid w:val="000B0234"/>
    <w:rsid w:val="000B03B9"/>
    <w:rsid w:val="000B0794"/>
    <w:rsid w:val="000B12B1"/>
    <w:rsid w:val="000B262A"/>
    <w:rsid w:val="000B2981"/>
    <w:rsid w:val="000B2CE3"/>
    <w:rsid w:val="000B2D86"/>
    <w:rsid w:val="000B339A"/>
    <w:rsid w:val="000B3621"/>
    <w:rsid w:val="000B3F26"/>
    <w:rsid w:val="000B432D"/>
    <w:rsid w:val="000B4494"/>
    <w:rsid w:val="000B4A79"/>
    <w:rsid w:val="000B55EA"/>
    <w:rsid w:val="000B56D9"/>
    <w:rsid w:val="000B5DC4"/>
    <w:rsid w:val="000B6CC6"/>
    <w:rsid w:val="000B6D1B"/>
    <w:rsid w:val="000B719D"/>
    <w:rsid w:val="000B7C9F"/>
    <w:rsid w:val="000B7CFC"/>
    <w:rsid w:val="000B7EF4"/>
    <w:rsid w:val="000C0402"/>
    <w:rsid w:val="000C04D2"/>
    <w:rsid w:val="000C079B"/>
    <w:rsid w:val="000C0866"/>
    <w:rsid w:val="000C0907"/>
    <w:rsid w:val="000C0994"/>
    <w:rsid w:val="000C0A65"/>
    <w:rsid w:val="000C0F79"/>
    <w:rsid w:val="000C0FEB"/>
    <w:rsid w:val="000C11C9"/>
    <w:rsid w:val="000C139B"/>
    <w:rsid w:val="000C1A31"/>
    <w:rsid w:val="000C20E8"/>
    <w:rsid w:val="000C2201"/>
    <w:rsid w:val="000C2651"/>
    <w:rsid w:val="000C27DD"/>
    <w:rsid w:val="000C2C21"/>
    <w:rsid w:val="000C32BF"/>
    <w:rsid w:val="000C37D1"/>
    <w:rsid w:val="000C3A63"/>
    <w:rsid w:val="000C3F25"/>
    <w:rsid w:val="000C4142"/>
    <w:rsid w:val="000C43D4"/>
    <w:rsid w:val="000C4602"/>
    <w:rsid w:val="000C4680"/>
    <w:rsid w:val="000C4C3A"/>
    <w:rsid w:val="000C4CB2"/>
    <w:rsid w:val="000C5356"/>
    <w:rsid w:val="000C5518"/>
    <w:rsid w:val="000C574F"/>
    <w:rsid w:val="000C582C"/>
    <w:rsid w:val="000C5A63"/>
    <w:rsid w:val="000C6054"/>
    <w:rsid w:val="000C68C7"/>
    <w:rsid w:val="000C6A25"/>
    <w:rsid w:val="000C6AFC"/>
    <w:rsid w:val="000C7082"/>
    <w:rsid w:val="000D04EF"/>
    <w:rsid w:val="000D0A88"/>
    <w:rsid w:val="000D0CF2"/>
    <w:rsid w:val="000D12F9"/>
    <w:rsid w:val="000D1D8B"/>
    <w:rsid w:val="000D1E08"/>
    <w:rsid w:val="000D1FA1"/>
    <w:rsid w:val="000D20CE"/>
    <w:rsid w:val="000D231A"/>
    <w:rsid w:val="000D260C"/>
    <w:rsid w:val="000D2622"/>
    <w:rsid w:val="000D2691"/>
    <w:rsid w:val="000D2D97"/>
    <w:rsid w:val="000D30FF"/>
    <w:rsid w:val="000D33EA"/>
    <w:rsid w:val="000D3C80"/>
    <w:rsid w:val="000D45C3"/>
    <w:rsid w:val="000D4FCB"/>
    <w:rsid w:val="000D54D7"/>
    <w:rsid w:val="000D5F80"/>
    <w:rsid w:val="000D60EB"/>
    <w:rsid w:val="000D6341"/>
    <w:rsid w:val="000D68A4"/>
    <w:rsid w:val="000D73EC"/>
    <w:rsid w:val="000D761F"/>
    <w:rsid w:val="000D7C86"/>
    <w:rsid w:val="000E02C7"/>
    <w:rsid w:val="000E0FDD"/>
    <w:rsid w:val="000E129A"/>
    <w:rsid w:val="000E1A88"/>
    <w:rsid w:val="000E1BBA"/>
    <w:rsid w:val="000E1C49"/>
    <w:rsid w:val="000E1CBE"/>
    <w:rsid w:val="000E1ED6"/>
    <w:rsid w:val="000E2313"/>
    <w:rsid w:val="000E266B"/>
    <w:rsid w:val="000E2709"/>
    <w:rsid w:val="000E2CBA"/>
    <w:rsid w:val="000E3371"/>
    <w:rsid w:val="000E356B"/>
    <w:rsid w:val="000E3736"/>
    <w:rsid w:val="000E3F40"/>
    <w:rsid w:val="000E4FDC"/>
    <w:rsid w:val="000E509B"/>
    <w:rsid w:val="000E5838"/>
    <w:rsid w:val="000E5ECA"/>
    <w:rsid w:val="000E610D"/>
    <w:rsid w:val="000E65A9"/>
    <w:rsid w:val="000E76D7"/>
    <w:rsid w:val="000E7805"/>
    <w:rsid w:val="000E79E2"/>
    <w:rsid w:val="000F0806"/>
    <w:rsid w:val="000F0A0C"/>
    <w:rsid w:val="000F0BE9"/>
    <w:rsid w:val="000F0C8A"/>
    <w:rsid w:val="000F0F85"/>
    <w:rsid w:val="000F0F9A"/>
    <w:rsid w:val="000F176A"/>
    <w:rsid w:val="000F1B66"/>
    <w:rsid w:val="000F283B"/>
    <w:rsid w:val="000F2F7F"/>
    <w:rsid w:val="000F2F93"/>
    <w:rsid w:val="000F32CA"/>
    <w:rsid w:val="000F3BEE"/>
    <w:rsid w:val="000F3ED1"/>
    <w:rsid w:val="000F43C1"/>
    <w:rsid w:val="000F47E8"/>
    <w:rsid w:val="000F52DD"/>
    <w:rsid w:val="000F5606"/>
    <w:rsid w:val="000F6135"/>
    <w:rsid w:val="000F62D9"/>
    <w:rsid w:val="000F63CF"/>
    <w:rsid w:val="000F6D55"/>
    <w:rsid w:val="000F7153"/>
    <w:rsid w:val="000F71AA"/>
    <w:rsid w:val="000F7539"/>
    <w:rsid w:val="000F7F0B"/>
    <w:rsid w:val="00100282"/>
    <w:rsid w:val="001002E7"/>
    <w:rsid w:val="001007BE"/>
    <w:rsid w:val="00100DB4"/>
    <w:rsid w:val="001010A3"/>
    <w:rsid w:val="001014AC"/>
    <w:rsid w:val="001015F0"/>
    <w:rsid w:val="001016BD"/>
    <w:rsid w:val="001021AE"/>
    <w:rsid w:val="00103C27"/>
    <w:rsid w:val="001045AA"/>
    <w:rsid w:val="00104B98"/>
    <w:rsid w:val="001055D0"/>
    <w:rsid w:val="00105754"/>
    <w:rsid w:val="0010593B"/>
    <w:rsid w:val="0010612B"/>
    <w:rsid w:val="00106458"/>
    <w:rsid w:val="00106A6A"/>
    <w:rsid w:val="00106BEB"/>
    <w:rsid w:val="00106C24"/>
    <w:rsid w:val="00106C89"/>
    <w:rsid w:val="00106C91"/>
    <w:rsid w:val="00106F99"/>
    <w:rsid w:val="00107869"/>
    <w:rsid w:val="00107CC1"/>
    <w:rsid w:val="00107D3F"/>
    <w:rsid w:val="001100AE"/>
    <w:rsid w:val="00110199"/>
    <w:rsid w:val="00110429"/>
    <w:rsid w:val="0011043D"/>
    <w:rsid w:val="001105AB"/>
    <w:rsid w:val="001106E8"/>
    <w:rsid w:val="00110772"/>
    <w:rsid w:val="00110A06"/>
    <w:rsid w:val="00110BC7"/>
    <w:rsid w:val="00110EE8"/>
    <w:rsid w:val="00111018"/>
    <w:rsid w:val="00111326"/>
    <w:rsid w:val="00111B6E"/>
    <w:rsid w:val="00111DD0"/>
    <w:rsid w:val="00111F4D"/>
    <w:rsid w:val="00112126"/>
    <w:rsid w:val="00113049"/>
    <w:rsid w:val="001134CC"/>
    <w:rsid w:val="0011357B"/>
    <w:rsid w:val="00113DE1"/>
    <w:rsid w:val="00113F43"/>
    <w:rsid w:val="001142BF"/>
    <w:rsid w:val="001146DF"/>
    <w:rsid w:val="00114A0A"/>
    <w:rsid w:val="00114BC6"/>
    <w:rsid w:val="00114F7E"/>
    <w:rsid w:val="00115012"/>
    <w:rsid w:val="0011566D"/>
    <w:rsid w:val="001156BA"/>
    <w:rsid w:val="001158FC"/>
    <w:rsid w:val="001161EA"/>
    <w:rsid w:val="0011640B"/>
    <w:rsid w:val="001166FA"/>
    <w:rsid w:val="00116D08"/>
    <w:rsid w:val="001175EA"/>
    <w:rsid w:val="001200E0"/>
    <w:rsid w:val="0012070A"/>
    <w:rsid w:val="0012078F"/>
    <w:rsid w:val="00120967"/>
    <w:rsid w:val="00120E61"/>
    <w:rsid w:val="001218B6"/>
    <w:rsid w:val="00121CE8"/>
    <w:rsid w:val="00121D7C"/>
    <w:rsid w:val="00121E42"/>
    <w:rsid w:val="0012200A"/>
    <w:rsid w:val="001225D7"/>
    <w:rsid w:val="0012298A"/>
    <w:rsid w:val="00122C0A"/>
    <w:rsid w:val="00123B4A"/>
    <w:rsid w:val="00123FAF"/>
    <w:rsid w:val="0012431C"/>
    <w:rsid w:val="001243F0"/>
    <w:rsid w:val="001249FE"/>
    <w:rsid w:val="00124A2E"/>
    <w:rsid w:val="00124B2F"/>
    <w:rsid w:val="0012556E"/>
    <w:rsid w:val="0012561A"/>
    <w:rsid w:val="001257C7"/>
    <w:rsid w:val="00125891"/>
    <w:rsid w:val="00126304"/>
    <w:rsid w:val="00126956"/>
    <w:rsid w:val="001270AF"/>
    <w:rsid w:val="00127241"/>
    <w:rsid w:val="00127703"/>
    <w:rsid w:val="00127737"/>
    <w:rsid w:val="00127BD4"/>
    <w:rsid w:val="00127D60"/>
    <w:rsid w:val="00127E22"/>
    <w:rsid w:val="001300BE"/>
    <w:rsid w:val="00130E50"/>
    <w:rsid w:val="00131166"/>
    <w:rsid w:val="00131320"/>
    <w:rsid w:val="00131830"/>
    <w:rsid w:val="00131888"/>
    <w:rsid w:val="00132EC3"/>
    <w:rsid w:val="00133229"/>
    <w:rsid w:val="001336E3"/>
    <w:rsid w:val="001338A6"/>
    <w:rsid w:val="00133ED1"/>
    <w:rsid w:val="00134233"/>
    <w:rsid w:val="00134412"/>
    <w:rsid w:val="0013455D"/>
    <w:rsid w:val="001346DF"/>
    <w:rsid w:val="00134731"/>
    <w:rsid w:val="00135B3F"/>
    <w:rsid w:val="00135DEB"/>
    <w:rsid w:val="00135F59"/>
    <w:rsid w:val="0013608C"/>
    <w:rsid w:val="00136581"/>
    <w:rsid w:val="00136641"/>
    <w:rsid w:val="0013680D"/>
    <w:rsid w:val="00136C8A"/>
    <w:rsid w:val="00136D10"/>
    <w:rsid w:val="00137AFB"/>
    <w:rsid w:val="00140130"/>
    <w:rsid w:val="00140877"/>
    <w:rsid w:val="00140F9B"/>
    <w:rsid w:val="00141378"/>
    <w:rsid w:val="0014150A"/>
    <w:rsid w:val="00141521"/>
    <w:rsid w:val="00141BEC"/>
    <w:rsid w:val="001421F5"/>
    <w:rsid w:val="00142D9C"/>
    <w:rsid w:val="00143195"/>
    <w:rsid w:val="00143201"/>
    <w:rsid w:val="0014359C"/>
    <w:rsid w:val="00143CA0"/>
    <w:rsid w:val="00143CEA"/>
    <w:rsid w:val="001440D5"/>
    <w:rsid w:val="001442DF"/>
    <w:rsid w:val="001447DB"/>
    <w:rsid w:val="00144B48"/>
    <w:rsid w:val="00144D36"/>
    <w:rsid w:val="00144EC0"/>
    <w:rsid w:val="00145188"/>
    <w:rsid w:val="00145F10"/>
    <w:rsid w:val="00145F62"/>
    <w:rsid w:val="00146008"/>
    <w:rsid w:val="0014602E"/>
    <w:rsid w:val="0014618F"/>
    <w:rsid w:val="001463BC"/>
    <w:rsid w:val="00146722"/>
    <w:rsid w:val="001473BE"/>
    <w:rsid w:val="0014757D"/>
    <w:rsid w:val="00147B9E"/>
    <w:rsid w:val="001502E1"/>
    <w:rsid w:val="001504E2"/>
    <w:rsid w:val="001504FB"/>
    <w:rsid w:val="00150838"/>
    <w:rsid w:val="00150CF1"/>
    <w:rsid w:val="001511A4"/>
    <w:rsid w:val="0015125F"/>
    <w:rsid w:val="00151806"/>
    <w:rsid w:val="00151834"/>
    <w:rsid w:val="00151AD5"/>
    <w:rsid w:val="001520A0"/>
    <w:rsid w:val="00152284"/>
    <w:rsid w:val="001527E7"/>
    <w:rsid w:val="00152B00"/>
    <w:rsid w:val="00152E4C"/>
    <w:rsid w:val="00153408"/>
    <w:rsid w:val="00153900"/>
    <w:rsid w:val="00153C20"/>
    <w:rsid w:val="0015429C"/>
    <w:rsid w:val="001548D6"/>
    <w:rsid w:val="00154A5C"/>
    <w:rsid w:val="001557D4"/>
    <w:rsid w:val="00155C26"/>
    <w:rsid w:val="00156B7C"/>
    <w:rsid w:val="00156E16"/>
    <w:rsid w:val="001570AA"/>
    <w:rsid w:val="001577B6"/>
    <w:rsid w:val="00157878"/>
    <w:rsid w:val="00157DB4"/>
    <w:rsid w:val="001605EF"/>
    <w:rsid w:val="00160DD0"/>
    <w:rsid w:val="001615B8"/>
    <w:rsid w:val="00161ADC"/>
    <w:rsid w:val="00161B7A"/>
    <w:rsid w:val="00161F89"/>
    <w:rsid w:val="0016237E"/>
    <w:rsid w:val="001623DC"/>
    <w:rsid w:val="00162684"/>
    <w:rsid w:val="00162FAE"/>
    <w:rsid w:val="00163176"/>
    <w:rsid w:val="001635BB"/>
    <w:rsid w:val="00163B65"/>
    <w:rsid w:val="00163F66"/>
    <w:rsid w:val="001642E5"/>
    <w:rsid w:val="0016441E"/>
    <w:rsid w:val="00164471"/>
    <w:rsid w:val="00164D92"/>
    <w:rsid w:val="00165274"/>
    <w:rsid w:val="00165663"/>
    <w:rsid w:val="001658E9"/>
    <w:rsid w:val="00165C33"/>
    <w:rsid w:val="00165FBE"/>
    <w:rsid w:val="00166000"/>
    <w:rsid w:val="00166389"/>
    <w:rsid w:val="00166546"/>
    <w:rsid w:val="001665A0"/>
    <w:rsid w:val="00166A51"/>
    <w:rsid w:val="001679AF"/>
    <w:rsid w:val="0017050A"/>
    <w:rsid w:val="00170925"/>
    <w:rsid w:val="0017112C"/>
    <w:rsid w:val="0017146E"/>
    <w:rsid w:val="00171A9E"/>
    <w:rsid w:val="00171BD1"/>
    <w:rsid w:val="00171ECD"/>
    <w:rsid w:val="00172671"/>
    <w:rsid w:val="00173072"/>
    <w:rsid w:val="0017350E"/>
    <w:rsid w:val="001735E2"/>
    <w:rsid w:val="00173A18"/>
    <w:rsid w:val="00173A40"/>
    <w:rsid w:val="00174160"/>
    <w:rsid w:val="001742C6"/>
    <w:rsid w:val="0017431F"/>
    <w:rsid w:val="00174654"/>
    <w:rsid w:val="00174863"/>
    <w:rsid w:val="001748D3"/>
    <w:rsid w:val="001749AE"/>
    <w:rsid w:val="00175AB9"/>
    <w:rsid w:val="00175ABD"/>
    <w:rsid w:val="00176315"/>
    <w:rsid w:val="0017652E"/>
    <w:rsid w:val="00176C3E"/>
    <w:rsid w:val="00176F3F"/>
    <w:rsid w:val="001770E0"/>
    <w:rsid w:val="00177149"/>
    <w:rsid w:val="0017785C"/>
    <w:rsid w:val="00177874"/>
    <w:rsid w:val="00177EBA"/>
    <w:rsid w:val="0018142F"/>
    <w:rsid w:val="00181E46"/>
    <w:rsid w:val="00181E60"/>
    <w:rsid w:val="00181EF9"/>
    <w:rsid w:val="0018231C"/>
    <w:rsid w:val="0018254F"/>
    <w:rsid w:val="0018317D"/>
    <w:rsid w:val="00183347"/>
    <w:rsid w:val="001833EF"/>
    <w:rsid w:val="00183577"/>
    <w:rsid w:val="00183E49"/>
    <w:rsid w:val="00183EDC"/>
    <w:rsid w:val="00184A2B"/>
    <w:rsid w:val="00184C71"/>
    <w:rsid w:val="00184E44"/>
    <w:rsid w:val="001852C9"/>
    <w:rsid w:val="001858B2"/>
    <w:rsid w:val="00185AB3"/>
    <w:rsid w:val="00185C24"/>
    <w:rsid w:val="00185FA3"/>
    <w:rsid w:val="001866F3"/>
    <w:rsid w:val="0018777B"/>
    <w:rsid w:val="00187B0F"/>
    <w:rsid w:val="00187B16"/>
    <w:rsid w:val="00187BC8"/>
    <w:rsid w:val="001902B6"/>
    <w:rsid w:val="00190642"/>
    <w:rsid w:val="001907A1"/>
    <w:rsid w:val="00190FAF"/>
    <w:rsid w:val="00191173"/>
    <w:rsid w:val="0019192E"/>
    <w:rsid w:val="00191CD0"/>
    <w:rsid w:val="00191E6F"/>
    <w:rsid w:val="001922A7"/>
    <w:rsid w:val="001924E4"/>
    <w:rsid w:val="00192B44"/>
    <w:rsid w:val="0019304A"/>
    <w:rsid w:val="0019324F"/>
    <w:rsid w:val="00193756"/>
    <w:rsid w:val="00193A94"/>
    <w:rsid w:val="00194237"/>
    <w:rsid w:val="00194314"/>
    <w:rsid w:val="001944AB"/>
    <w:rsid w:val="00194682"/>
    <w:rsid w:val="00195530"/>
    <w:rsid w:val="00195817"/>
    <w:rsid w:val="00195974"/>
    <w:rsid w:val="00195AF0"/>
    <w:rsid w:val="001960D9"/>
    <w:rsid w:val="001962F6"/>
    <w:rsid w:val="00196E4F"/>
    <w:rsid w:val="001973B4"/>
    <w:rsid w:val="0019768E"/>
    <w:rsid w:val="00197A35"/>
    <w:rsid w:val="001A0742"/>
    <w:rsid w:val="001A0BCA"/>
    <w:rsid w:val="001A12D7"/>
    <w:rsid w:val="001A191B"/>
    <w:rsid w:val="001A1952"/>
    <w:rsid w:val="001A208A"/>
    <w:rsid w:val="001A2358"/>
    <w:rsid w:val="001A24A9"/>
    <w:rsid w:val="001A2612"/>
    <w:rsid w:val="001A2778"/>
    <w:rsid w:val="001A27DA"/>
    <w:rsid w:val="001A28EC"/>
    <w:rsid w:val="001A2F51"/>
    <w:rsid w:val="001A329A"/>
    <w:rsid w:val="001A3558"/>
    <w:rsid w:val="001A37AD"/>
    <w:rsid w:val="001A409D"/>
    <w:rsid w:val="001A43EB"/>
    <w:rsid w:val="001A4609"/>
    <w:rsid w:val="001A480A"/>
    <w:rsid w:val="001A4825"/>
    <w:rsid w:val="001A4C2C"/>
    <w:rsid w:val="001A4FB1"/>
    <w:rsid w:val="001A519F"/>
    <w:rsid w:val="001A55B8"/>
    <w:rsid w:val="001A5EF6"/>
    <w:rsid w:val="001A5F59"/>
    <w:rsid w:val="001A6312"/>
    <w:rsid w:val="001A6352"/>
    <w:rsid w:val="001A6827"/>
    <w:rsid w:val="001A70B1"/>
    <w:rsid w:val="001A7210"/>
    <w:rsid w:val="001A7309"/>
    <w:rsid w:val="001A7914"/>
    <w:rsid w:val="001A7EB9"/>
    <w:rsid w:val="001B059C"/>
    <w:rsid w:val="001B0BAD"/>
    <w:rsid w:val="001B1106"/>
    <w:rsid w:val="001B147D"/>
    <w:rsid w:val="001B1619"/>
    <w:rsid w:val="001B169A"/>
    <w:rsid w:val="001B1E18"/>
    <w:rsid w:val="001B1F48"/>
    <w:rsid w:val="001B24D3"/>
    <w:rsid w:val="001B24FF"/>
    <w:rsid w:val="001B26D1"/>
    <w:rsid w:val="001B2960"/>
    <w:rsid w:val="001B2D92"/>
    <w:rsid w:val="001B3009"/>
    <w:rsid w:val="001B3238"/>
    <w:rsid w:val="001B3458"/>
    <w:rsid w:val="001B3629"/>
    <w:rsid w:val="001B3F30"/>
    <w:rsid w:val="001B3FE9"/>
    <w:rsid w:val="001B4305"/>
    <w:rsid w:val="001B49F3"/>
    <w:rsid w:val="001B51CF"/>
    <w:rsid w:val="001B5B01"/>
    <w:rsid w:val="001B64FC"/>
    <w:rsid w:val="001B672B"/>
    <w:rsid w:val="001B6DE9"/>
    <w:rsid w:val="001B704D"/>
    <w:rsid w:val="001B7923"/>
    <w:rsid w:val="001C0465"/>
    <w:rsid w:val="001C04CE"/>
    <w:rsid w:val="001C0DB5"/>
    <w:rsid w:val="001C0FBA"/>
    <w:rsid w:val="001C1C6B"/>
    <w:rsid w:val="001C1D6F"/>
    <w:rsid w:val="001C1DAA"/>
    <w:rsid w:val="001C230E"/>
    <w:rsid w:val="001C23C5"/>
    <w:rsid w:val="001C287D"/>
    <w:rsid w:val="001C3F46"/>
    <w:rsid w:val="001C4632"/>
    <w:rsid w:val="001C48B7"/>
    <w:rsid w:val="001C53A6"/>
    <w:rsid w:val="001C6134"/>
    <w:rsid w:val="001C6DB4"/>
    <w:rsid w:val="001C7122"/>
    <w:rsid w:val="001C7B48"/>
    <w:rsid w:val="001C7F5D"/>
    <w:rsid w:val="001D00FF"/>
    <w:rsid w:val="001D07E5"/>
    <w:rsid w:val="001D0A10"/>
    <w:rsid w:val="001D0B68"/>
    <w:rsid w:val="001D0CA3"/>
    <w:rsid w:val="001D0F07"/>
    <w:rsid w:val="001D0F54"/>
    <w:rsid w:val="001D1374"/>
    <w:rsid w:val="001D1753"/>
    <w:rsid w:val="001D1DE3"/>
    <w:rsid w:val="001D22DB"/>
    <w:rsid w:val="001D27F5"/>
    <w:rsid w:val="001D3074"/>
    <w:rsid w:val="001D30F7"/>
    <w:rsid w:val="001D33C0"/>
    <w:rsid w:val="001D37A9"/>
    <w:rsid w:val="001D39E9"/>
    <w:rsid w:val="001D3D5C"/>
    <w:rsid w:val="001D3D7B"/>
    <w:rsid w:val="001D3DA4"/>
    <w:rsid w:val="001D3DAA"/>
    <w:rsid w:val="001D3F60"/>
    <w:rsid w:val="001D44B7"/>
    <w:rsid w:val="001D46B2"/>
    <w:rsid w:val="001D48A8"/>
    <w:rsid w:val="001D4CD6"/>
    <w:rsid w:val="001D52DF"/>
    <w:rsid w:val="001D53F6"/>
    <w:rsid w:val="001D591E"/>
    <w:rsid w:val="001D5D6C"/>
    <w:rsid w:val="001D5E68"/>
    <w:rsid w:val="001D6A31"/>
    <w:rsid w:val="001D7094"/>
    <w:rsid w:val="001D755E"/>
    <w:rsid w:val="001D78DC"/>
    <w:rsid w:val="001E06FD"/>
    <w:rsid w:val="001E0724"/>
    <w:rsid w:val="001E074E"/>
    <w:rsid w:val="001E0D88"/>
    <w:rsid w:val="001E0F8B"/>
    <w:rsid w:val="001E13DD"/>
    <w:rsid w:val="001E1737"/>
    <w:rsid w:val="001E1ABE"/>
    <w:rsid w:val="001E1DBA"/>
    <w:rsid w:val="001E1E85"/>
    <w:rsid w:val="001E28EF"/>
    <w:rsid w:val="001E3016"/>
    <w:rsid w:val="001E3A12"/>
    <w:rsid w:val="001E3CB4"/>
    <w:rsid w:val="001E3FD7"/>
    <w:rsid w:val="001E424F"/>
    <w:rsid w:val="001E4525"/>
    <w:rsid w:val="001E4595"/>
    <w:rsid w:val="001E4729"/>
    <w:rsid w:val="001E4732"/>
    <w:rsid w:val="001E4DD1"/>
    <w:rsid w:val="001E4E64"/>
    <w:rsid w:val="001E4FE4"/>
    <w:rsid w:val="001E53C9"/>
    <w:rsid w:val="001E553F"/>
    <w:rsid w:val="001E557F"/>
    <w:rsid w:val="001E56EF"/>
    <w:rsid w:val="001E60FB"/>
    <w:rsid w:val="001E63C9"/>
    <w:rsid w:val="001E673E"/>
    <w:rsid w:val="001E71BE"/>
    <w:rsid w:val="001E74E2"/>
    <w:rsid w:val="001E750C"/>
    <w:rsid w:val="001E7841"/>
    <w:rsid w:val="001E79A0"/>
    <w:rsid w:val="001E7BE8"/>
    <w:rsid w:val="001E7F67"/>
    <w:rsid w:val="001F0E6A"/>
    <w:rsid w:val="001F171C"/>
    <w:rsid w:val="001F1906"/>
    <w:rsid w:val="001F1A7B"/>
    <w:rsid w:val="001F1D16"/>
    <w:rsid w:val="001F27F7"/>
    <w:rsid w:val="001F2D03"/>
    <w:rsid w:val="001F2E2D"/>
    <w:rsid w:val="001F3374"/>
    <w:rsid w:val="001F35BC"/>
    <w:rsid w:val="001F35D9"/>
    <w:rsid w:val="001F365C"/>
    <w:rsid w:val="001F3782"/>
    <w:rsid w:val="001F3BE3"/>
    <w:rsid w:val="001F3BE5"/>
    <w:rsid w:val="001F407A"/>
    <w:rsid w:val="001F440B"/>
    <w:rsid w:val="001F4DBA"/>
    <w:rsid w:val="001F516B"/>
    <w:rsid w:val="001F5203"/>
    <w:rsid w:val="001F5697"/>
    <w:rsid w:val="001F5B46"/>
    <w:rsid w:val="001F5EAA"/>
    <w:rsid w:val="001F6BB3"/>
    <w:rsid w:val="001F6DBB"/>
    <w:rsid w:val="001F6E24"/>
    <w:rsid w:val="001F72A0"/>
    <w:rsid w:val="001F7742"/>
    <w:rsid w:val="001F7B1B"/>
    <w:rsid w:val="001F7D1A"/>
    <w:rsid w:val="0020008D"/>
    <w:rsid w:val="002003C2"/>
    <w:rsid w:val="00200621"/>
    <w:rsid w:val="002006F0"/>
    <w:rsid w:val="00200709"/>
    <w:rsid w:val="00200ADB"/>
    <w:rsid w:val="0020200D"/>
    <w:rsid w:val="002022CB"/>
    <w:rsid w:val="0020257B"/>
    <w:rsid w:val="0020293E"/>
    <w:rsid w:val="00202943"/>
    <w:rsid w:val="00202F77"/>
    <w:rsid w:val="00202FDD"/>
    <w:rsid w:val="002033D8"/>
    <w:rsid w:val="00203675"/>
    <w:rsid w:val="00203686"/>
    <w:rsid w:val="00203A96"/>
    <w:rsid w:val="00203B5C"/>
    <w:rsid w:val="00203B8E"/>
    <w:rsid w:val="00203E2C"/>
    <w:rsid w:val="00203E74"/>
    <w:rsid w:val="002040AE"/>
    <w:rsid w:val="00204626"/>
    <w:rsid w:val="00204A7F"/>
    <w:rsid w:val="002050DB"/>
    <w:rsid w:val="00205D12"/>
    <w:rsid w:val="0020619D"/>
    <w:rsid w:val="0020660D"/>
    <w:rsid w:val="002066E5"/>
    <w:rsid w:val="00206F0F"/>
    <w:rsid w:val="00206F40"/>
    <w:rsid w:val="00207468"/>
    <w:rsid w:val="002074D6"/>
    <w:rsid w:val="00207508"/>
    <w:rsid w:val="002076DA"/>
    <w:rsid w:val="0020791D"/>
    <w:rsid w:val="00207CE2"/>
    <w:rsid w:val="00210845"/>
    <w:rsid w:val="00211AF7"/>
    <w:rsid w:val="00211E79"/>
    <w:rsid w:val="00211F15"/>
    <w:rsid w:val="0021258B"/>
    <w:rsid w:val="00212B4B"/>
    <w:rsid w:val="00212E17"/>
    <w:rsid w:val="002137CA"/>
    <w:rsid w:val="00213BC7"/>
    <w:rsid w:val="00213C0B"/>
    <w:rsid w:val="00213C27"/>
    <w:rsid w:val="00213E14"/>
    <w:rsid w:val="002146AE"/>
    <w:rsid w:val="002148B8"/>
    <w:rsid w:val="00214D55"/>
    <w:rsid w:val="00215489"/>
    <w:rsid w:val="002161C2"/>
    <w:rsid w:val="002163AD"/>
    <w:rsid w:val="00216496"/>
    <w:rsid w:val="0021660B"/>
    <w:rsid w:val="002166C6"/>
    <w:rsid w:val="00216D2A"/>
    <w:rsid w:val="00216DFB"/>
    <w:rsid w:val="00217213"/>
    <w:rsid w:val="002175AF"/>
    <w:rsid w:val="002176A9"/>
    <w:rsid w:val="0021775D"/>
    <w:rsid w:val="00217E78"/>
    <w:rsid w:val="0022008C"/>
    <w:rsid w:val="002202D4"/>
    <w:rsid w:val="00220900"/>
    <w:rsid w:val="00220CE9"/>
    <w:rsid w:val="00220E61"/>
    <w:rsid w:val="00221161"/>
    <w:rsid w:val="0022152D"/>
    <w:rsid w:val="00221AFE"/>
    <w:rsid w:val="002223C1"/>
    <w:rsid w:val="0022271D"/>
    <w:rsid w:val="00222CE5"/>
    <w:rsid w:val="00222EEC"/>
    <w:rsid w:val="0022316A"/>
    <w:rsid w:val="00223574"/>
    <w:rsid w:val="0022368A"/>
    <w:rsid w:val="00223C21"/>
    <w:rsid w:val="00223F90"/>
    <w:rsid w:val="00224056"/>
    <w:rsid w:val="00224084"/>
    <w:rsid w:val="00224267"/>
    <w:rsid w:val="00224B37"/>
    <w:rsid w:val="002250D2"/>
    <w:rsid w:val="00225F9C"/>
    <w:rsid w:val="00226A26"/>
    <w:rsid w:val="002273B1"/>
    <w:rsid w:val="002273C0"/>
    <w:rsid w:val="00227ACB"/>
    <w:rsid w:val="00227B16"/>
    <w:rsid w:val="00227C29"/>
    <w:rsid w:val="0023001C"/>
    <w:rsid w:val="002303A5"/>
    <w:rsid w:val="0023055A"/>
    <w:rsid w:val="00230670"/>
    <w:rsid w:val="002306C6"/>
    <w:rsid w:val="00231400"/>
    <w:rsid w:val="00231428"/>
    <w:rsid w:val="002316F5"/>
    <w:rsid w:val="00231966"/>
    <w:rsid w:val="002319C7"/>
    <w:rsid w:val="00232566"/>
    <w:rsid w:val="00232656"/>
    <w:rsid w:val="00232C96"/>
    <w:rsid w:val="0023317C"/>
    <w:rsid w:val="0023361F"/>
    <w:rsid w:val="0023382E"/>
    <w:rsid w:val="00233984"/>
    <w:rsid w:val="00233A39"/>
    <w:rsid w:val="0023449B"/>
    <w:rsid w:val="00234649"/>
    <w:rsid w:val="002351AC"/>
    <w:rsid w:val="0023544D"/>
    <w:rsid w:val="00235B58"/>
    <w:rsid w:val="00235BC1"/>
    <w:rsid w:val="00235E60"/>
    <w:rsid w:val="002361C8"/>
    <w:rsid w:val="0023641E"/>
    <w:rsid w:val="00236592"/>
    <w:rsid w:val="002368E1"/>
    <w:rsid w:val="002369C5"/>
    <w:rsid w:val="00236BB8"/>
    <w:rsid w:val="00237ADB"/>
    <w:rsid w:val="00237D3D"/>
    <w:rsid w:val="00240058"/>
    <w:rsid w:val="002401FA"/>
    <w:rsid w:val="00240335"/>
    <w:rsid w:val="00240D07"/>
    <w:rsid w:val="00240F62"/>
    <w:rsid w:val="0024133E"/>
    <w:rsid w:val="00241D2B"/>
    <w:rsid w:val="002423DC"/>
    <w:rsid w:val="00242CCB"/>
    <w:rsid w:val="00243008"/>
    <w:rsid w:val="002430FA"/>
    <w:rsid w:val="0024311C"/>
    <w:rsid w:val="002435EA"/>
    <w:rsid w:val="002435ED"/>
    <w:rsid w:val="0024366E"/>
    <w:rsid w:val="0024409A"/>
    <w:rsid w:val="00245187"/>
    <w:rsid w:val="00245314"/>
    <w:rsid w:val="002454D9"/>
    <w:rsid w:val="002455B1"/>
    <w:rsid w:val="00245C7D"/>
    <w:rsid w:val="00245CD5"/>
    <w:rsid w:val="00245FBC"/>
    <w:rsid w:val="0024603D"/>
    <w:rsid w:val="0024609D"/>
    <w:rsid w:val="00246160"/>
    <w:rsid w:val="002462AF"/>
    <w:rsid w:val="00246AE7"/>
    <w:rsid w:val="00246DA6"/>
    <w:rsid w:val="00246FA3"/>
    <w:rsid w:val="002470E6"/>
    <w:rsid w:val="00247211"/>
    <w:rsid w:val="00247708"/>
    <w:rsid w:val="0024779F"/>
    <w:rsid w:val="002477F6"/>
    <w:rsid w:val="0024789C"/>
    <w:rsid w:val="002478C3"/>
    <w:rsid w:val="00250676"/>
    <w:rsid w:val="0025089E"/>
    <w:rsid w:val="00250DE8"/>
    <w:rsid w:val="00250EB5"/>
    <w:rsid w:val="00251352"/>
    <w:rsid w:val="002515ED"/>
    <w:rsid w:val="00251600"/>
    <w:rsid w:val="002516C1"/>
    <w:rsid w:val="00251716"/>
    <w:rsid w:val="002519FD"/>
    <w:rsid w:val="00251F0F"/>
    <w:rsid w:val="0025285B"/>
    <w:rsid w:val="0025286F"/>
    <w:rsid w:val="00252A8D"/>
    <w:rsid w:val="00252CB9"/>
    <w:rsid w:val="00252EB2"/>
    <w:rsid w:val="002540EC"/>
    <w:rsid w:val="0025448C"/>
    <w:rsid w:val="0025456C"/>
    <w:rsid w:val="002547A4"/>
    <w:rsid w:val="002548D5"/>
    <w:rsid w:val="00254955"/>
    <w:rsid w:val="00254AE2"/>
    <w:rsid w:val="00254DB1"/>
    <w:rsid w:val="00255850"/>
    <w:rsid w:val="00255A21"/>
    <w:rsid w:val="00255DA3"/>
    <w:rsid w:val="00255F87"/>
    <w:rsid w:val="00256565"/>
    <w:rsid w:val="00256871"/>
    <w:rsid w:val="00256B13"/>
    <w:rsid w:val="00256D62"/>
    <w:rsid w:val="00256E5D"/>
    <w:rsid w:val="0025712A"/>
    <w:rsid w:val="00257894"/>
    <w:rsid w:val="00257AF7"/>
    <w:rsid w:val="00260148"/>
    <w:rsid w:val="002601FA"/>
    <w:rsid w:val="0026059E"/>
    <w:rsid w:val="002605BA"/>
    <w:rsid w:val="00261462"/>
    <w:rsid w:val="0026163A"/>
    <w:rsid w:val="00261FEC"/>
    <w:rsid w:val="00262595"/>
    <w:rsid w:val="0026277B"/>
    <w:rsid w:val="002629D5"/>
    <w:rsid w:val="002630C1"/>
    <w:rsid w:val="00263555"/>
    <w:rsid w:val="00263E5E"/>
    <w:rsid w:val="00264194"/>
    <w:rsid w:val="00264219"/>
    <w:rsid w:val="00264586"/>
    <w:rsid w:val="0026467A"/>
    <w:rsid w:val="002648FC"/>
    <w:rsid w:val="002650A8"/>
    <w:rsid w:val="002653C6"/>
    <w:rsid w:val="00265792"/>
    <w:rsid w:val="00265D0C"/>
    <w:rsid w:val="0026602D"/>
    <w:rsid w:val="00266577"/>
    <w:rsid w:val="0026698C"/>
    <w:rsid w:val="00266B3A"/>
    <w:rsid w:val="00266FB0"/>
    <w:rsid w:val="00266FBB"/>
    <w:rsid w:val="002675E7"/>
    <w:rsid w:val="00267B2D"/>
    <w:rsid w:val="00267C1B"/>
    <w:rsid w:val="00270987"/>
    <w:rsid w:val="00270B56"/>
    <w:rsid w:val="00270D91"/>
    <w:rsid w:val="0027109B"/>
    <w:rsid w:val="00272C1C"/>
    <w:rsid w:val="002732A2"/>
    <w:rsid w:val="00273643"/>
    <w:rsid w:val="00273792"/>
    <w:rsid w:val="002737CB"/>
    <w:rsid w:val="0027453C"/>
    <w:rsid w:val="0027458D"/>
    <w:rsid w:val="0027480A"/>
    <w:rsid w:val="0027482F"/>
    <w:rsid w:val="00274C7B"/>
    <w:rsid w:val="00274E8E"/>
    <w:rsid w:val="002753FE"/>
    <w:rsid w:val="002754A8"/>
    <w:rsid w:val="002756EF"/>
    <w:rsid w:val="002757DC"/>
    <w:rsid w:val="00275A3E"/>
    <w:rsid w:val="00275A9A"/>
    <w:rsid w:val="00276531"/>
    <w:rsid w:val="0027672D"/>
    <w:rsid w:val="00276A2D"/>
    <w:rsid w:val="0027747B"/>
    <w:rsid w:val="002774BC"/>
    <w:rsid w:val="00277633"/>
    <w:rsid w:val="002800B5"/>
    <w:rsid w:val="002800FD"/>
    <w:rsid w:val="00280255"/>
    <w:rsid w:val="00280324"/>
    <w:rsid w:val="00280548"/>
    <w:rsid w:val="00280D67"/>
    <w:rsid w:val="00281753"/>
    <w:rsid w:val="00281AD2"/>
    <w:rsid w:val="00281C0B"/>
    <w:rsid w:val="00281EA4"/>
    <w:rsid w:val="00281F25"/>
    <w:rsid w:val="002821A2"/>
    <w:rsid w:val="0028260F"/>
    <w:rsid w:val="002832BE"/>
    <w:rsid w:val="002833D3"/>
    <w:rsid w:val="002834C9"/>
    <w:rsid w:val="00283F50"/>
    <w:rsid w:val="002844BD"/>
    <w:rsid w:val="002846F2"/>
    <w:rsid w:val="00284A30"/>
    <w:rsid w:val="00284CC0"/>
    <w:rsid w:val="00284F25"/>
    <w:rsid w:val="00285652"/>
    <w:rsid w:val="00285892"/>
    <w:rsid w:val="0028599C"/>
    <w:rsid w:val="00285F7E"/>
    <w:rsid w:val="0028642D"/>
    <w:rsid w:val="00286615"/>
    <w:rsid w:val="00286A3F"/>
    <w:rsid w:val="00287BC9"/>
    <w:rsid w:val="00287C0C"/>
    <w:rsid w:val="0029046A"/>
    <w:rsid w:val="00290FE5"/>
    <w:rsid w:val="0029107C"/>
    <w:rsid w:val="0029163B"/>
    <w:rsid w:val="0029175E"/>
    <w:rsid w:val="00291E01"/>
    <w:rsid w:val="002929FD"/>
    <w:rsid w:val="00292A67"/>
    <w:rsid w:val="00293AFF"/>
    <w:rsid w:val="0029419F"/>
    <w:rsid w:val="00294EA7"/>
    <w:rsid w:val="0029561E"/>
    <w:rsid w:val="00295BA3"/>
    <w:rsid w:val="00296BC0"/>
    <w:rsid w:val="002971DB"/>
    <w:rsid w:val="002A01C4"/>
    <w:rsid w:val="002A0AA8"/>
    <w:rsid w:val="002A0B7A"/>
    <w:rsid w:val="002A0DE5"/>
    <w:rsid w:val="002A1185"/>
    <w:rsid w:val="002A1D66"/>
    <w:rsid w:val="002A1EF2"/>
    <w:rsid w:val="002A24C0"/>
    <w:rsid w:val="002A2D52"/>
    <w:rsid w:val="002A30C0"/>
    <w:rsid w:val="002A318A"/>
    <w:rsid w:val="002A323A"/>
    <w:rsid w:val="002A37B5"/>
    <w:rsid w:val="002A3893"/>
    <w:rsid w:val="002A38CF"/>
    <w:rsid w:val="002A4423"/>
    <w:rsid w:val="002A470B"/>
    <w:rsid w:val="002A4ABF"/>
    <w:rsid w:val="002A4D78"/>
    <w:rsid w:val="002A565B"/>
    <w:rsid w:val="002A7082"/>
    <w:rsid w:val="002A708A"/>
    <w:rsid w:val="002A70A5"/>
    <w:rsid w:val="002A7978"/>
    <w:rsid w:val="002B06A0"/>
    <w:rsid w:val="002B0AE4"/>
    <w:rsid w:val="002B0CEB"/>
    <w:rsid w:val="002B0D99"/>
    <w:rsid w:val="002B1502"/>
    <w:rsid w:val="002B1C0B"/>
    <w:rsid w:val="002B2077"/>
    <w:rsid w:val="002B2147"/>
    <w:rsid w:val="002B24FF"/>
    <w:rsid w:val="002B2797"/>
    <w:rsid w:val="002B295E"/>
    <w:rsid w:val="002B2AA0"/>
    <w:rsid w:val="002B2BAC"/>
    <w:rsid w:val="002B377D"/>
    <w:rsid w:val="002B3C97"/>
    <w:rsid w:val="002B3EC4"/>
    <w:rsid w:val="002B48F3"/>
    <w:rsid w:val="002B5323"/>
    <w:rsid w:val="002B54CF"/>
    <w:rsid w:val="002B552D"/>
    <w:rsid w:val="002B562B"/>
    <w:rsid w:val="002B62FA"/>
    <w:rsid w:val="002B6D67"/>
    <w:rsid w:val="002B73B6"/>
    <w:rsid w:val="002B74CC"/>
    <w:rsid w:val="002B7948"/>
    <w:rsid w:val="002B7A84"/>
    <w:rsid w:val="002B7A9E"/>
    <w:rsid w:val="002B7F94"/>
    <w:rsid w:val="002C007B"/>
    <w:rsid w:val="002C01B3"/>
    <w:rsid w:val="002C0498"/>
    <w:rsid w:val="002C0D49"/>
    <w:rsid w:val="002C133B"/>
    <w:rsid w:val="002C16F3"/>
    <w:rsid w:val="002C1A91"/>
    <w:rsid w:val="002C1D4F"/>
    <w:rsid w:val="002C1F2D"/>
    <w:rsid w:val="002C1FAF"/>
    <w:rsid w:val="002C1FBA"/>
    <w:rsid w:val="002C22B4"/>
    <w:rsid w:val="002C2E74"/>
    <w:rsid w:val="002C2FFC"/>
    <w:rsid w:val="002C32CF"/>
    <w:rsid w:val="002C36F2"/>
    <w:rsid w:val="002C39D2"/>
    <w:rsid w:val="002C3A72"/>
    <w:rsid w:val="002C3FD5"/>
    <w:rsid w:val="002C4219"/>
    <w:rsid w:val="002C4556"/>
    <w:rsid w:val="002C4A74"/>
    <w:rsid w:val="002C4B8D"/>
    <w:rsid w:val="002C4EC7"/>
    <w:rsid w:val="002C4F86"/>
    <w:rsid w:val="002C5308"/>
    <w:rsid w:val="002C558A"/>
    <w:rsid w:val="002C5E50"/>
    <w:rsid w:val="002C63DE"/>
    <w:rsid w:val="002C6759"/>
    <w:rsid w:val="002C68B0"/>
    <w:rsid w:val="002C690F"/>
    <w:rsid w:val="002C7172"/>
    <w:rsid w:val="002C7230"/>
    <w:rsid w:val="002C7916"/>
    <w:rsid w:val="002C7AFC"/>
    <w:rsid w:val="002C7E5B"/>
    <w:rsid w:val="002D00D3"/>
    <w:rsid w:val="002D027A"/>
    <w:rsid w:val="002D05E0"/>
    <w:rsid w:val="002D0A9B"/>
    <w:rsid w:val="002D11E5"/>
    <w:rsid w:val="002D1B9A"/>
    <w:rsid w:val="002D202E"/>
    <w:rsid w:val="002D20B6"/>
    <w:rsid w:val="002D23E0"/>
    <w:rsid w:val="002D2DAA"/>
    <w:rsid w:val="002D2FBC"/>
    <w:rsid w:val="002D3438"/>
    <w:rsid w:val="002D3B63"/>
    <w:rsid w:val="002D4219"/>
    <w:rsid w:val="002D4529"/>
    <w:rsid w:val="002D452A"/>
    <w:rsid w:val="002D46EC"/>
    <w:rsid w:val="002D4FD8"/>
    <w:rsid w:val="002D5219"/>
    <w:rsid w:val="002D5221"/>
    <w:rsid w:val="002D5275"/>
    <w:rsid w:val="002D530A"/>
    <w:rsid w:val="002D596C"/>
    <w:rsid w:val="002D5A67"/>
    <w:rsid w:val="002D5E45"/>
    <w:rsid w:val="002D612D"/>
    <w:rsid w:val="002D66C6"/>
    <w:rsid w:val="002D69A7"/>
    <w:rsid w:val="002D703D"/>
    <w:rsid w:val="002D7B1C"/>
    <w:rsid w:val="002E0147"/>
    <w:rsid w:val="002E025F"/>
    <w:rsid w:val="002E05D7"/>
    <w:rsid w:val="002E08CB"/>
    <w:rsid w:val="002E12B3"/>
    <w:rsid w:val="002E12F4"/>
    <w:rsid w:val="002E1608"/>
    <w:rsid w:val="002E17D6"/>
    <w:rsid w:val="002E1886"/>
    <w:rsid w:val="002E1E77"/>
    <w:rsid w:val="002E1F68"/>
    <w:rsid w:val="002E2511"/>
    <w:rsid w:val="002E27DA"/>
    <w:rsid w:val="002E285C"/>
    <w:rsid w:val="002E2BFB"/>
    <w:rsid w:val="002E2E68"/>
    <w:rsid w:val="002E3284"/>
    <w:rsid w:val="002E39C8"/>
    <w:rsid w:val="002E3D04"/>
    <w:rsid w:val="002E3F84"/>
    <w:rsid w:val="002E4BCE"/>
    <w:rsid w:val="002E5453"/>
    <w:rsid w:val="002E56BE"/>
    <w:rsid w:val="002E5A99"/>
    <w:rsid w:val="002E601E"/>
    <w:rsid w:val="002E6135"/>
    <w:rsid w:val="002E62A7"/>
    <w:rsid w:val="002E63E7"/>
    <w:rsid w:val="002E6439"/>
    <w:rsid w:val="002E65DC"/>
    <w:rsid w:val="002E6691"/>
    <w:rsid w:val="002E6B3F"/>
    <w:rsid w:val="002E776B"/>
    <w:rsid w:val="002E778D"/>
    <w:rsid w:val="002E7C53"/>
    <w:rsid w:val="002E7CB3"/>
    <w:rsid w:val="002E7E4B"/>
    <w:rsid w:val="002F052C"/>
    <w:rsid w:val="002F0578"/>
    <w:rsid w:val="002F0957"/>
    <w:rsid w:val="002F0CE2"/>
    <w:rsid w:val="002F10AB"/>
    <w:rsid w:val="002F11FA"/>
    <w:rsid w:val="002F190D"/>
    <w:rsid w:val="002F2B72"/>
    <w:rsid w:val="002F2ED4"/>
    <w:rsid w:val="002F2FC0"/>
    <w:rsid w:val="002F2FE1"/>
    <w:rsid w:val="002F344A"/>
    <w:rsid w:val="002F38E4"/>
    <w:rsid w:val="002F3F4A"/>
    <w:rsid w:val="002F42C0"/>
    <w:rsid w:val="002F431D"/>
    <w:rsid w:val="002F4490"/>
    <w:rsid w:val="002F46CC"/>
    <w:rsid w:val="002F5278"/>
    <w:rsid w:val="002F588E"/>
    <w:rsid w:val="002F6735"/>
    <w:rsid w:val="002F67CE"/>
    <w:rsid w:val="002F68FC"/>
    <w:rsid w:val="002F6B31"/>
    <w:rsid w:val="002F6DBC"/>
    <w:rsid w:val="002F7346"/>
    <w:rsid w:val="002F7C19"/>
    <w:rsid w:val="002F7EA5"/>
    <w:rsid w:val="0030003A"/>
    <w:rsid w:val="0030095E"/>
    <w:rsid w:val="0030097C"/>
    <w:rsid w:val="00300A09"/>
    <w:rsid w:val="00301322"/>
    <w:rsid w:val="0030172E"/>
    <w:rsid w:val="00301BB5"/>
    <w:rsid w:val="00302474"/>
    <w:rsid w:val="00302AA0"/>
    <w:rsid w:val="00302B93"/>
    <w:rsid w:val="00302BA1"/>
    <w:rsid w:val="00302D87"/>
    <w:rsid w:val="00302D88"/>
    <w:rsid w:val="00303604"/>
    <w:rsid w:val="00303B53"/>
    <w:rsid w:val="00303BD3"/>
    <w:rsid w:val="003040DD"/>
    <w:rsid w:val="003047D6"/>
    <w:rsid w:val="00304C00"/>
    <w:rsid w:val="003050ED"/>
    <w:rsid w:val="00305722"/>
    <w:rsid w:val="00306064"/>
    <w:rsid w:val="003061BE"/>
    <w:rsid w:val="00306D4A"/>
    <w:rsid w:val="00306FF5"/>
    <w:rsid w:val="003071E2"/>
    <w:rsid w:val="00307AB1"/>
    <w:rsid w:val="00310082"/>
    <w:rsid w:val="003100E8"/>
    <w:rsid w:val="00310417"/>
    <w:rsid w:val="0031062C"/>
    <w:rsid w:val="003106CD"/>
    <w:rsid w:val="003108E1"/>
    <w:rsid w:val="00310A11"/>
    <w:rsid w:val="00310C37"/>
    <w:rsid w:val="00310FEC"/>
    <w:rsid w:val="0031149A"/>
    <w:rsid w:val="003125D5"/>
    <w:rsid w:val="00312E7B"/>
    <w:rsid w:val="00312ED5"/>
    <w:rsid w:val="003140DC"/>
    <w:rsid w:val="00314328"/>
    <w:rsid w:val="003148AB"/>
    <w:rsid w:val="00314AB6"/>
    <w:rsid w:val="00315BD3"/>
    <w:rsid w:val="003168BB"/>
    <w:rsid w:val="003175E6"/>
    <w:rsid w:val="003175E7"/>
    <w:rsid w:val="00317D33"/>
    <w:rsid w:val="003214D1"/>
    <w:rsid w:val="003219FA"/>
    <w:rsid w:val="00321B17"/>
    <w:rsid w:val="00322942"/>
    <w:rsid w:val="00322C57"/>
    <w:rsid w:val="00322D53"/>
    <w:rsid w:val="00322E7A"/>
    <w:rsid w:val="003232F3"/>
    <w:rsid w:val="00323BD0"/>
    <w:rsid w:val="00323C06"/>
    <w:rsid w:val="00323C5E"/>
    <w:rsid w:val="003244D9"/>
    <w:rsid w:val="00324B1F"/>
    <w:rsid w:val="00324F17"/>
    <w:rsid w:val="003254A8"/>
    <w:rsid w:val="003256D9"/>
    <w:rsid w:val="00326112"/>
    <w:rsid w:val="0032633D"/>
    <w:rsid w:val="0032678B"/>
    <w:rsid w:val="0032696C"/>
    <w:rsid w:val="00326BFF"/>
    <w:rsid w:val="00326D6E"/>
    <w:rsid w:val="00327091"/>
    <w:rsid w:val="003304A8"/>
    <w:rsid w:val="00331041"/>
    <w:rsid w:val="003318D5"/>
    <w:rsid w:val="00331AA5"/>
    <w:rsid w:val="00331F46"/>
    <w:rsid w:val="003322A3"/>
    <w:rsid w:val="003322B3"/>
    <w:rsid w:val="0033252A"/>
    <w:rsid w:val="00332570"/>
    <w:rsid w:val="003325EC"/>
    <w:rsid w:val="00333550"/>
    <w:rsid w:val="003342C6"/>
    <w:rsid w:val="0033448A"/>
    <w:rsid w:val="0033462E"/>
    <w:rsid w:val="00334DB5"/>
    <w:rsid w:val="00335518"/>
    <w:rsid w:val="00335F6D"/>
    <w:rsid w:val="0033655A"/>
    <w:rsid w:val="003365A7"/>
    <w:rsid w:val="003372DB"/>
    <w:rsid w:val="003378B4"/>
    <w:rsid w:val="0033798E"/>
    <w:rsid w:val="00337992"/>
    <w:rsid w:val="00337C83"/>
    <w:rsid w:val="0034004F"/>
    <w:rsid w:val="00341A9A"/>
    <w:rsid w:val="00341AA5"/>
    <w:rsid w:val="00342100"/>
    <w:rsid w:val="00342B3D"/>
    <w:rsid w:val="00342BEC"/>
    <w:rsid w:val="00342F59"/>
    <w:rsid w:val="0034304C"/>
    <w:rsid w:val="003433F6"/>
    <w:rsid w:val="00343996"/>
    <w:rsid w:val="00343BA2"/>
    <w:rsid w:val="003441CB"/>
    <w:rsid w:val="00344561"/>
    <w:rsid w:val="00344566"/>
    <w:rsid w:val="0034496C"/>
    <w:rsid w:val="00344AFD"/>
    <w:rsid w:val="00344E26"/>
    <w:rsid w:val="00345469"/>
    <w:rsid w:val="00345549"/>
    <w:rsid w:val="003455F3"/>
    <w:rsid w:val="003458DD"/>
    <w:rsid w:val="003459C8"/>
    <w:rsid w:val="00345BB6"/>
    <w:rsid w:val="00345DAB"/>
    <w:rsid w:val="00345F8D"/>
    <w:rsid w:val="003469CB"/>
    <w:rsid w:val="00346BB9"/>
    <w:rsid w:val="00346BE0"/>
    <w:rsid w:val="00347703"/>
    <w:rsid w:val="0034770A"/>
    <w:rsid w:val="00347836"/>
    <w:rsid w:val="00347C5C"/>
    <w:rsid w:val="00347D91"/>
    <w:rsid w:val="00350021"/>
    <w:rsid w:val="00350193"/>
    <w:rsid w:val="00350306"/>
    <w:rsid w:val="0035075E"/>
    <w:rsid w:val="00350EC0"/>
    <w:rsid w:val="00350ED9"/>
    <w:rsid w:val="0035112C"/>
    <w:rsid w:val="0035138A"/>
    <w:rsid w:val="0035165F"/>
    <w:rsid w:val="00351699"/>
    <w:rsid w:val="00351B62"/>
    <w:rsid w:val="00351D7C"/>
    <w:rsid w:val="00352149"/>
    <w:rsid w:val="00352616"/>
    <w:rsid w:val="00352B0E"/>
    <w:rsid w:val="00352D80"/>
    <w:rsid w:val="00352F8F"/>
    <w:rsid w:val="003535DD"/>
    <w:rsid w:val="003537A7"/>
    <w:rsid w:val="00353F64"/>
    <w:rsid w:val="00354406"/>
    <w:rsid w:val="00354E44"/>
    <w:rsid w:val="00355B0A"/>
    <w:rsid w:val="00355F75"/>
    <w:rsid w:val="00356659"/>
    <w:rsid w:val="00356C83"/>
    <w:rsid w:val="00356D75"/>
    <w:rsid w:val="00356FBB"/>
    <w:rsid w:val="00357076"/>
    <w:rsid w:val="0035711A"/>
    <w:rsid w:val="00357418"/>
    <w:rsid w:val="00357D39"/>
    <w:rsid w:val="00357DCF"/>
    <w:rsid w:val="003604C5"/>
    <w:rsid w:val="00360A21"/>
    <w:rsid w:val="00360CBE"/>
    <w:rsid w:val="00361224"/>
    <w:rsid w:val="003620DB"/>
    <w:rsid w:val="0036218B"/>
    <w:rsid w:val="00362495"/>
    <w:rsid w:val="003625B1"/>
    <w:rsid w:val="00362853"/>
    <w:rsid w:val="003629D6"/>
    <w:rsid w:val="00362BC1"/>
    <w:rsid w:val="003632C9"/>
    <w:rsid w:val="00363459"/>
    <w:rsid w:val="00363D61"/>
    <w:rsid w:val="00363EE2"/>
    <w:rsid w:val="00364261"/>
    <w:rsid w:val="00364BA9"/>
    <w:rsid w:val="00364C0C"/>
    <w:rsid w:val="00364D7A"/>
    <w:rsid w:val="003651A1"/>
    <w:rsid w:val="0036558C"/>
    <w:rsid w:val="00365937"/>
    <w:rsid w:val="0036666D"/>
    <w:rsid w:val="00367762"/>
    <w:rsid w:val="0037035D"/>
    <w:rsid w:val="003709B0"/>
    <w:rsid w:val="00370EB7"/>
    <w:rsid w:val="00371A8F"/>
    <w:rsid w:val="00371A98"/>
    <w:rsid w:val="00371CF3"/>
    <w:rsid w:val="00371E4F"/>
    <w:rsid w:val="00371F35"/>
    <w:rsid w:val="00371FEF"/>
    <w:rsid w:val="0037244E"/>
    <w:rsid w:val="003736EE"/>
    <w:rsid w:val="00373C35"/>
    <w:rsid w:val="00374BEE"/>
    <w:rsid w:val="00374EF8"/>
    <w:rsid w:val="00375BB3"/>
    <w:rsid w:val="00375E90"/>
    <w:rsid w:val="003765E3"/>
    <w:rsid w:val="00376B1A"/>
    <w:rsid w:val="00376E50"/>
    <w:rsid w:val="0037788B"/>
    <w:rsid w:val="00380822"/>
    <w:rsid w:val="0038082C"/>
    <w:rsid w:val="00380875"/>
    <w:rsid w:val="00380A91"/>
    <w:rsid w:val="00380EBD"/>
    <w:rsid w:val="0038136A"/>
    <w:rsid w:val="0038153C"/>
    <w:rsid w:val="003815D6"/>
    <w:rsid w:val="003816BF"/>
    <w:rsid w:val="00381AFD"/>
    <w:rsid w:val="00381B50"/>
    <w:rsid w:val="00381E53"/>
    <w:rsid w:val="003825BB"/>
    <w:rsid w:val="00382C5B"/>
    <w:rsid w:val="00382F06"/>
    <w:rsid w:val="00382F9F"/>
    <w:rsid w:val="003830AF"/>
    <w:rsid w:val="003831A2"/>
    <w:rsid w:val="00383673"/>
    <w:rsid w:val="003837B9"/>
    <w:rsid w:val="00383A90"/>
    <w:rsid w:val="00383F91"/>
    <w:rsid w:val="00384231"/>
    <w:rsid w:val="00384311"/>
    <w:rsid w:val="00384AD6"/>
    <w:rsid w:val="00384ED9"/>
    <w:rsid w:val="003850D5"/>
    <w:rsid w:val="003855CA"/>
    <w:rsid w:val="00385D8F"/>
    <w:rsid w:val="003860E4"/>
    <w:rsid w:val="003860FE"/>
    <w:rsid w:val="003869CD"/>
    <w:rsid w:val="00386BD8"/>
    <w:rsid w:val="00386C79"/>
    <w:rsid w:val="0038769A"/>
    <w:rsid w:val="003878F4"/>
    <w:rsid w:val="003879C2"/>
    <w:rsid w:val="00387C28"/>
    <w:rsid w:val="00390795"/>
    <w:rsid w:val="00390A77"/>
    <w:rsid w:val="00390C72"/>
    <w:rsid w:val="00390D64"/>
    <w:rsid w:val="003917FA"/>
    <w:rsid w:val="00391EC8"/>
    <w:rsid w:val="003920B0"/>
    <w:rsid w:val="003923AF"/>
    <w:rsid w:val="00392E8E"/>
    <w:rsid w:val="003932F6"/>
    <w:rsid w:val="003933A5"/>
    <w:rsid w:val="003939C9"/>
    <w:rsid w:val="00393C62"/>
    <w:rsid w:val="0039449E"/>
    <w:rsid w:val="0039478D"/>
    <w:rsid w:val="0039479F"/>
    <w:rsid w:val="00394D97"/>
    <w:rsid w:val="003951FB"/>
    <w:rsid w:val="00395A34"/>
    <w:rsid w:val="00395ADA"/>
    <w:rsid w:val="00395D91"/>
    <w:rsid w:val="00395E55"/>
    <w:rsid w:val="0039665E"/>
    <w:rsid w:val="003967C8"/>
    <w:rsid w:val="00396882"/>
    <w:rsid w:val="00396A2F"/>
    <w:rsid w:val="00396D72"/>
    <w:rsid w:val="00397351"/>
    <w:rsid w:val="00397977"/>
    <w:rsid w:val="00397CD4"/>
    <w:rsid w:val="00397E99"/>
    <w:rsid w:val="003A0825"/>
    <w:rsid w:val="003A1211"/>
    <w:rsid w:val="003A15E2"/>
    <w:rsid w:val="003A1DA2"/>
    <w:rsid w:val="003A1DDB"/>
    <w:rsid w:val="003A1E4F"/>
    <w:rsid w:val="003A2862"/>
    <w:rsid w:val="003A31FF"/>
    <w:rsid w:val="003A3381"/>
    <w:rsid w:val="003A3C2C"/>
    <w:rsid w:val="003A3C34"/>
    <w:rsid w:val="003A46D6"/>
    <w:rsid w:val="003A47FA"/>
    <w:rsid w:val="003A5613"/>
    <w:rsid w:val="003A58AD"/>
    <w:rsid w:val="003A5FCE"/>
    <w:rsid w:val="003A6685"/>
    <w:rsid w:val="003A6722"/>
    <w:rsid w:val="003A72D7"/>
    <w:rsid w:val="003A769F"/>
    <w:rsid w:val="003B00B4"/>
    <w:rsid w:val="003B0133"/>
    <w:rsid w:val="003B03B6"/>
    <w:rsid w:val="003B040F"/>
    <w:rsid w:val="003B0438"/>
    <w:rsid w:val="003B056D"/>
    <w:rsid w:val="003B08A0"/>
    <w:rsid w:val="003B0AFB"/>
    <w:rsid w:val="003B0D89"/>
    <w:rsid w:val="003B102F"/>
    <w:rsid w:val="003B1283"/>
    <w:rsid w:val="003B1781"/>
    <w:rsid w:val="003B1813"/>
    <w:rsid w:val="003B1D0E"/>
    <w:rsid w:val="003B1D9C"/>
    <w:rsid w:val="003B1DDF"/>
    <w:rsid w:val="003B273B"/>
    <w:rsid w:val="003B28EE"/>
    <w:rsid w:val="003B2B1C"/>
    <w:rsid w:val="003B2B54"/>
    <w:rsid w:val="003B3015"/>
    <w:rsid w:val="003B36F4"/>
    <w:rsid w:val="003B4359"/>
    <w:rsid w:val="003B473E"/>
    <w:rsid w:val="003B49FB"/>
    <w:rsid w:val="003B4F95"/>
    <w:rsid w:val="003B595D"/>
    <w:rsid w:val="003B5A4B"/>
    <w:rsid w:val="003B61E5"/>
    <w:rsid w:val="003B6269"/>
    <w:rsid w:val="003B6327"/>
    <w:rsid w:val="003B65C5"/>
    <w:rsid w:val="003B671E"/>
    <w:rsid w:val="003B675B"/>
    <w:rsid w:val="003B679B"/>
    <w:rsid w:val="003B71D9"/>
    <w:rsid w:val="003B7BDE"/>
    <w:rsid w:val="003B7D3D"/>
    <w:rsid w:val="003B7E75"/>
    <w:rsid w:val="003C162A"/>
    <w:rsid w:val="003C19C0"/>
    <w:rsid w:val="003C2106"/>
    <w:rsid w:val="003C2612"/>
    <w:rsid w:val="003C262D"/>
    <w:rsid w:val="003C2AD3"/>
    <w:rsid w:val="003C2AEA"/>
    <w:rsid w:val="003C3004"/>
    <w:rsid w:val="003C353D"/>
    <w:rsid w:val="003C3621"/>
    <w:rsid w:val="003C362A"/>
    <w:rsid w:val="003C3935"/>
    <w:rsid w:val="003C39FB"/>
    <w:rsid w:val="003C467F"/>
    <w:rsid w:val="003C4901"/>
    <w:rsid w:val="003C4C92"/>
    <w:rsid w:val="003C4D18"/>
    <w:rsid w:val="003C4E51"/>
    <w:rsid w:val="003C50F2"/>
    <w:rsid w:val="003C51AD"/>
    <w:rsid w:val="003C52A8"/>
    <w:rsid w:val="003C5632"/>
    <w:rsid w:val="003C588C"/>
    <w:rsid w:val="003C596B"/>
    <w:rsid w:val="003C5A68"/>
    <w:rsid w:val="003C5B1D"/>
    <w:rsid w:val="003C5E18"/>
    <w:rsid w:val="003C612F"/>
    <w:rsid w:val="003C6AE7"/>
    <w:rsid w:val="003C6D65"/>
    <w:rsid w:val="003C7BD5"/>
    <w:rsid w:val="003C7E11"/>
    <w:rsid w:val="003D04D4"/>
    <w:rsid w:val="003D0D86"/>
    <w:rsid w:val="003D1027"/>
    <w:rsid w:val="003D1806"/>
    <w:rsid w:val="003D1AFE"/>
    <w:rsid w:val="003D1B79"/>
    <w:rsid w:val="003D1C37"/>
    <w:rsid w:val="003D2013"/>
    <w:rsid w:val="003D2144"/>
    <w:rsid w:val="003D21CB"/>
    <w:rsid w:val="003D2599"/>
    <w:rsid w:val="003D26A1"/>
    <w:rsid w:val="003D2CCD"/>
    <w:rsid w:val="003D2E2F"/>
    <w:rsid w:val="003D2F6E"/>
    <w:rsid w:val="003D31BE"/>
    <w:rsid w:val="003D3594"/>
    <w:rsid w:val="003D35A1"/>
    <w:rsid w:val="003D3E37"/>
    <w:rsid w:val="003D43C3"/>
    <w:rsid w:val="003D44D6"/>
    <w:rsid w:val="003D47E7"/>
    <w:rsid w:val="003D4989"/>
    <w:rsid w:val="003D5201"/>
    <w:rsid w:val="003D5685"/>
    <w:rsid w:val="003D5957"/>
    <w:rsid w:val="003D5B24"/>
    <w:rsid w:val="003D5C48"/>
    <w:rsid w:val="003D5D2B"/>
    <w:rsid w:val="003D5F09"/>
    <w:rsid w:val="003D6506"/>
    <w:rsid w:val="003D6675"/>
    <w:rsid w:val="003D66D7"/>
    <w:rsid w:val="003D6CCC"/>
    <w:rsid w:val="003D6FCB"/>
    <w:rsid w:val="003D7062"/>
    <w:rsid w:val="003D709D"/>
    <w:rsid w:val="003D70CB"/>
    <w:rsid w:val="003D7897"/>
    <w:rsid w:val="003E0064"/>
    <w:rsid w:val="003E02AE"/>
    <w:rsid w:val="003E03FD"/>
    <w:rsid w:val="003E0454"/>
    <w:rsid w:val="003E098B"/>
    <w:rsid w:val="003E0E6E"/>
    <w:rsid w:val="003E121E"/>
    <w:rsid w:val="003E148D"/>
    <w:rsid w:val="003E1F88"/>
    <w:rsid w:val="003E22DD"/>
    <w:rsid w:val="003E274F"/>
    <w:rsid w:val="003E2A75"/>
    <w:rsid w:val="003E2B5B"/>
    <w:rsid w:val="003E2BE4"/>
    <w:rsid w:val="003E2DFE"/>
    <w:rsid w:val="003E3224"/>
    <w:rsid w:val="003E344C"/>
    <w:rsid w:val="003E3A17"/>
    <w:rsid w:val="003E3F79"/>
    <w:rsid w:val="003E48F1"/>
    <w:rsid w:val="003E4B8B"/>
    <w:rsid w:val="003E4D62"/>
    <w:rsid w:val="003E549F"/>
    <w:rsid w:val="003E57F5"/>
    <w:rsid w:val="003E5939"/>
    <w:rsid w:val="003E6050"/>
    <w:rsid w:val="003E62FF"/>
    <w:rsid w:val="003E6FCD"/>
    <w:rsid w:val="003E7450"/>
    <w:rsid w:val="003E76A6"/>
    <w:rsid w:val="003E76F3"/>
    <w:rsid w:val="003E7C0C"/>
    <w:rsid w:val="003E7FB7"/>
    <w:rsid w:val="003F0566"/>
    <w:rsid w:val="003F0C3D"/>
    <w:rsid w:val="003F129C"/>
    <w:rsid w:val="003F1A63"/>
    <w:rsid w:val="003F3133"/>
    <w:rsid w:val="003F342E"/>
    <w:rsid w:val="003F376D"/>
    <w:rsid w:val="003F3A98"/>
    <w:rsid w:val="003F3EA4"/>
    <w:rsid w:val="003F3FFD"/>
    <w:rsid w:val="003F40BB"/>
    <w:rsid w:val="003F42B1"/>
    <w:rsid w:val="003F44C6"/>
    <w:rsid w:val="003F461D"/>
    <w:rsid w:val="003F4F58"/>
    <w:rsid w:val="003F4FC4"/>
    <w:rsid w:val="003F5015"/>
    <w:rsid w:val="003F5425"/>
    <w:rsid w:val="003F6601"/>
    <w:rsid w:val="003F670E"/>
    <w:rsid w:val="003F6B07"/>
    <w:rsid w:val="003F6ED1"/>
    <w:rsid w:val="003F70E5"/>
    <w:rsid w:val="003F7701"/>
    <w:rsid w:val="0040034A"/>
    <w:rsid w:val="00400414"/>
    <w:rsid w:val="00400659"/>
    <w:rsid w:val="00401044"/>
    <w:rsid w:val="0040123C"/>
    <w:rsid w:val="004013A1"/>
    <w:rsid w:val="00402037"/>
    <w:rsid w:val="0040218A"/>
    <w:rsid w:val="00403B59"/>
    <w:rsid w:val="00403C05"/>
    <w:rsid w:val="00403E14"/>
    <w:rsid w:val="004040FB"/>
    <w:rsid w:val="00404535"/>
    <w:rsid w:val="004047BF"/>
    <w:rsid w:val="00405055"/>
    <w:rsid w:val="00405400"/>
    <w:rsid w:val="00405593"/>
    <w:rsid w:val="004057D9"/>
    <w:rsid w:val="00405976"/>
    <w:rsid w:val="00405A5B"/>
    <w:rsid w:val="00405FEB"/>
    <w:rsid w:val="004071AD"/>
    <w:rsid w:val="004075F2"/>
    <w:rsid w:val="00407B94"/>
    <w:rsid w:val="0041004C"/>
    <w:rsid w:val="00410697"/>
    <w:rsid w:val="004111F7"/>
    <w:rsid w:val="004115B7"/>
    <w:rsid w:val="00411969"/>
    <w:rsid w:val="00411E04"/>
    <w:rsid w:val="00411EDB"/>
    <w:rsid w:val="004123DF"/>
    <w:rsid w:val="00412462"/>
    <w:rsid w:val="00412575"/>
    <w:rsid w:val="004126BD"/>
    <w:rsid w:val="004130A2"/>
    <w:rsid w:val="004131F1"/>
    <w:rsid w:val="00413227"/>
    <w:rsid w:val="0041386A"/>
    <w:rsid w:val="00413C06"/>
    <w:rsid w:val="00413FB7"/>
    <w:rsid w:val="00414384"/>
    <w:rsid w:val="00414581"/>
    <w:rsid w:val="00414683"/>
    <w:rsid w:val="00414AEB"/>
    <w:rsid w:val="00415517"/>
    <w:rsid w:val="00416128"/>
    <w:rsid w:val="004162DD"/>
    <w:rsid w:val="00416390"/>
    <w:rsid w:val="0041673F"/>
    <w:rsid w:val="00416794"/>
    <w:rsid w:val="004167B4"/>
    <w:rsid w:val="00416822"/>
    <w:rsid w:val="00416B39"/>
    <w:rsid w:val="00416B6F"/>
    <w:rsid w:val="00416C81"/>
    <w:rsid w:val="00417DDD"/>
    <w:rsid w:val="00420092"/>
    <w:rsid w:val="004200D8"/>
    <w:rsid w:val="00421288"/>
    <w:rsid w:val="004213FD"/>
    <w:rsid w:val="00421B91"/>
    <w:rsid w:val="00421C47"/>
    <w:rsid w:val="00421DD3"/>
    <w:rsid w:val="00422477"/>
    <w:rsid w:val="00422542"/>
    <w:rsid w:val="00422BCC"/>
    <w:rsid w:val="00423A2C"/>
    <w:rsid w:val="00423B3C"/>
    <w:rsid w:val="00423E10"/>
    <w:rsid w:val="0042456A"/>
    <w:rsid w:val="004249A5"/>
    <w:rsid w:val="00424B84"/>
    <w:rsid w:val="00424F43"/>
    <w:rsid w:val="004253F1"/>
    <w:rsid w:val="00425F3D"/>
    <w:rsid w:val="00425FA1"/>
    <w:rsid w:val="00425FEC"/>
    <w:rsid w:val="00426440"/>
    <w:rsid w:val="0042676F"/>
    <w:rsid w:val="0042706F"/>
    <w:rsid w:val="00427999"/>
    <w:rsid w:val="00427DBD"/>
    <w:rsid w:val="00430012"/>
    <w:rsid w:val="0043023E"/>
    <w:rsid w:val="00430272"/>
    <w:rsid w:val="00430621"/>
    <w:rsid w:val="0043064E"/>
    <w:rsid w:val="00431290"/>
    <w:rsid w:val="00431458"/>
    <w:rsid w:val="00431903"/>
    <w:rsid w:val="00431C62"/>
    <w:rsid w:val="00431E60"/>
    <w:rsid w:val="0043235B"/>
    <w:rsid w:val="004326DD"/>
    <w:rsid w:val="00433A94"/>
    <w:rsid w:val="00434537"/>
    <w:rsid w:val="0043541C"/>
    <w:rsid w:val="00435FD4"/>
    <w:rsid w:val="004361BE"/>
    <w:rsid w:val="00436817"/>
    <w:rsid w:val="00436927"/>
    <w:rsid w:val="00436CA8"/>
    <w:rsid w:val="00436DBF"/>
    <w:rsid w:val="00436E89"/>
    <w:rsid w:val="00437424"/>
    <w:rsid w:val="00437E3B"/>
    <w:rsid w:val="00437F08"/>
    <w:rsid w:val="004400DE"/>
    <w:rsid w:val="00440799"/>
    <w:rsid w:val="00440B11"/>
    <w:rsid w:val="00440D61"/>
    <w:rsid w:val="00441175"/>
    <w:rsid w:val="004416F3"/>
    <w:rsid w:val="0044176F"/>
    <w:rsid w:val="00441782"/>
    <w:rsid w:val="00441E09"/>
    <w:rsid w:val="00442160"/>
    <w:rsid w:val="0044218B"/>
    <w:rsid w:val="00442361"/>
    <w:rsid w:val="0044272B"/>
    <w:rsid w:val="00442D86"/>
    <w:rsid w:val="00443206"/>
    <w:rsid w:val="00443242"/>
    <w:rsid w:val="004437B8"/>
    <w:rsid w:val="00443AD6"/>
    <w:rsid w:val="00444192"/>
    <w:rsid w:val="004449DF"/>
    <w:rsid w:val="00444A92"/>
    <w:rsid w:val="00444BA8"/>
    <w:rsid w:val="00444EF7"/>
    <w:rsid w:val="00444F94"/>
    <w:rsid w:val="0044590E"/>
    <w:rsid w:val="00445A79"/>
    <w:rsid w:val="00445AC5"/>
    <w:rsid w:val="00445ED8"/>
    <w:rsid w:val="00446383"/>
    <w:rsid w:val="004465EB"/>
    <w:rsid w:val="0044676B"/>
    <w:rsid w:val="00446D26"/>
    <w:rsid w:val="00446EC0"/>
    <w:rsid w:val="00446EC3"/>
    <w:rsid w:val="00447227"/>
    <w:rsid w:val="0044774F"/>
    <w:rsid w:val="004478FA"/>
    <w:rsid w:val="00447FFA"/>
    <w:rsid w:val="0045040E"/>
    <w:rsid w:val="00450756"/>
    <w:rsid w:val="00451339"/>
    <w:rsid w:val="00451819"/>
    <w:rsid w:val="00451B08"/>
    <w:rsid w:val="00451D77"/>
    <w:rsid w:val="00452235"/>
    <w:rsid w:val="004527A2"/>
    <w:rsid w:val="0045298A"/>
    <w:rsid w:val="00452CE8"/>
    <w:rsid w:val="00452ED1"/>
    <w:rsid w:val="00453E73"/>
    <w:rsid w:val="0045446D"/>
    <w:rsid w:val="004545FC"/>
    <w:rsid w:val="004548F0"/>
    <w:rsid w:val="00454C92"/>
    <w:rsid w:val="00455137"/>
    <w:rsid w:val="00455225"/>
    <w:rsid w:val="004552F5"/>
    <w:rsid w:val="004554AF"/>
    <w:rsid w:val="004558C0"/>
    <w:rsid w:val="00455ADD"/>
    <w:rsid w:val="00455C60"/>
    <w:rsid w:val="004561A1"/>
    <w:rsid w:val="004563FB"/>
    <w:rsid w:val="0045666D"/>
    <w:rsid w:val="0045725F"/>
    <w:rsid w:val="00457950"/>
    <w:rsid w:val="00457CC0"/>
    <w:rsid w:val="00460655"/>
    <w:rsid w:val="004608A1"/>
    <w:rsid w:val="00461375"/>
    <w:rsid w:val="00461510"/>
    <w:rsid w:val="00461A01"/>
    <w:rsid w:val="00461ED9"/>
    <w:rsid w:val="0046292A"/>
    <w:rsid w:val="00462CFC"/>
    <w:rsid w:val="00462D2F"/>
    <w:rsid w:val="00462DF3"/>
    <w:rsid w:val="0046318D"/>
    <w:rsid w:val="00463253"/>
    <w:rsid w:val="00463A1E"/>
    <w:rsid w:val="00463A3A"/>
    <w:rsid w:val="00463E0C"/>
    <w:rsid w:val="00463F30"/>
    <w:rsid w:val="004640BC"/>
    <w:rsid w:val="00464735"/>
    <w:rsid w:val="004648CE"/>
    <w:rsid w:val="004649F3"/>
    <w:rsid w:val="00464ECB"/>
    <w:rsid w:val="00465243"/>
    <w:rsid w:val="0046540B"/>
    <w:rsid w:val="004657DF"/>
    <w:rsid w:val="004658E3"/>
    <w:rsid w:val="004660EC"/>
    <w:rsid w:val="0046617A"/>
    <w:rsid w:val="00466504"/>
    <w:rsid w:val="00466B40"/>
    <w:rsid w:val="00467165"/>
    <w:rsid w:val="00467211"/>
    <w:rsid w:val="00467FA4"/>
    <w:rsid w:val="004708DD"/>
    <w:rsid w:val="00471251"/>
    <w:rsid w:val="00471499"/>
    <w:rsid w:val="004719AB"/>
    <w:rsid w:val="004719B1"/>
    <w:rsid w:val="00471F9B"/>
    <w:rsid w:val="00472033"/>
    <w:rsid w:val="0047217A"/>
    <w:rsid w:val="004729EE"/>
    <w:rsid w:val="00472A6B"/>
    <w:rsid w:val="00472B0F"/>
    <w:rsid w:val="00472B6E"/>
    <w:rsid w:val="0047391C"/>
    <w:rsid w:val="00473AC7"/>
    <w:rsid w:val="00473C2A"/>
    <w:rsid w:val="00473C30"/>
    <w:rsid w:val="00473E8C"/>
    <w:rsid w:val="00474060"/>
    <w:rsid w:val="004740DC"/>
    <w:rsid w:val="00475073"/>
    <w:rsid w:val="0047540D"/>
    <w:rsid w:val="0047552E"/>
    <w:rsid w:val="00475E40"/>
    <w:rsid w:val="004763CB"/>
    <w:rsid w:val="00476926"/>
    <w:rsid w:val="00476958"/>
    <w:rsid w:val="00476A24"/>
    <w:rsid w:val="00476B3A"/>
    <w:rsid w:val="00476C5C"/>
    <w:rsid w:val="00476D5A"/>
    <w:rsid w:val="00477007"/>
    <w:rsid w:val="004773BD"/>
    <w:rsid w:val="0047767F"/>
    <w:rsid w:val="0047775B"/>
    <w:rsid w:val="004777A8"/>
    <w:rsid w:val="004779F4"/>
    <w:rsid w:val="00477AAB"/>
    <w:rsid w:val="00477B38"/>
    <w:rsid w:val="00477B93"/>
    <w:rsid w:val="00477CFB"/>
    <w:rsid w:val="00477E01"/>
    <w:rsid w:val="00480C8E"/>
    <w:rsid w:val="004812DF"/>
    <w:rsid w:val="0048197F"/>
    <w:rsid w:val="00481A16"/>
    <w:rsid w:val="00481E6C"/>
    <w:rsid w:val="00481F37"/>
    <w:rsid w:val="004820D3"/>
    <w:rsid w:val="0048213C"/>
    <w:rsid w:val="004821ED"/>
    <w:rsid w:val="0048243E"/>
    <w:rsid w:val="004828E3"/>
    <w:rsid w:val="00482F94"/>
    <w:rsid w:val="00483A20"/>
    <w:rsid w:val="00483B64"/>
    <w:rsid w:val="0048463B"/>
    <w:rsid w:val="00484911"/>
    <w:rsid w:val="00484AEA"/>
    <w:rsid w:val="00484F6A"/>
    <w:rsid w:val="00484F96"/>
    <w:rsid w:val="00484FAA"/>
    <w:rsid w:val="0048516D"/>
    <w:rsid w:val="00485278"/>
    <w:rsid w:val="0048539C"/>
    <w:rsid w:val="00486169"/>
    <w:rsid w:val="00486216"/>
    <w:rsid w:val="0048653D"/>
    <w:rsid w:val="004865F8"/>
    <w:rsid w:val="00486B56"/>
    <w:rsid w:val="00486CF8"/>
    <w:rsid w:val="00486DF0"/>
    <w:rsid w:val="00486E2B"/>
    <w:rsid w:val="00490580"/>
    <w:rsid w:val="00490A0E"/>
    <w:rsid w:val="00490AE2"/>
    <w:rsid w:val="00490E26"/>
    <w:rsid w:val="0049104A"/>
    <w:rsid w:val="004910D1"/>
    <w:rsid w:val="00491278"/>
    <w:rsid w:val="00491B6F"/>
    <w:rsid w:val="00491CF0"/>
    <w:rsid w:val="00491E84"/>
    <w:rsid w:val="0049301D"/>
    <w:rsid w:val="00494326"/>
    <w:rsid w:val="00494919"/>
    <w:rsid w:val="00494DA3"/>
    <w:rsid w:val="00494DC6"/>
    <w:rsid w:val="00495244"/>
    <w:rsid w:val="004952D8"/>
    <w:rsid w:val="00495DB2"/>
    <w:rsid w:val="00496384"/>
    <w:rsid w:val="0049679A"/>
    <w:rsid w:val="004968F4"/>
    <w:rsid w:val="004969BD"/>
    <w:rsid w:val="00496D97"/>
    <w:rsid w:val="00496DEE"/>
    <w:rsid w:val="0049708C"/>
    <w:rsid w:val="00497364"/>
    <w:rsid w:val="00497EBB"/>
    <w:rsid w:val="004A0084"/>
    <w:rsid w:val="004A03A5"/>
    <w:rsid w:val="004A07A1"/>
    <w:rsid w:val="004A08C2"/>
    <w:rsid w:val="004A1615"/>
    <w:rsid w:val="004A256B"/>
    <w:rsid w:val="004A29DA"/>
    <w:rsid w:val="004A2F28"/>
    <w:rsid w:val="004A3A2A"/>
    <w:rsid w:val="004A3E66"/>
    <w:rsid w:val="004A4187"/>
    <w:rsid w:val="004A462C"/>
    <w:rsid w:val="004A477A"/>
    <w:rsid w:val="004A47AE"/>
    <w:rsid w:val="004A497F"/>
    <w:rsid w:val="004A4A4A"/>
    <w:rsid w:val="004A4B67"/>
    <w:rsid w:val="004A4EC0"/>
    <w:rsid w:val="004A50D7"/>
    <w:rsid w:val="004A5414"/>
    <w:rsid w:val="004A5B7F"/>
    <w:rsid w:val="004A5DE9"/>
    <w:rsid w:val="004A5ECB"/>
    <w:rsid w:val="004A6098"/>
    <w:rsid w:val="004A64CE"/>
    <w:rsid w:val="004A64F1"/>
    <w:rsid w:val="004A6B9C"/>
    <w:rsid w:val="004A76A9"/>
    <w:rsid w:val="004A7888"/>
    <w:rsid w:val="004A7CBD"/>
    <w:rsid w:val="004B035F"/>
    <w:rsid w:val="004B0549"/>
    <w:rsid w:val="004B08E8"/>
    <w:rsid w:val="004B1CED"/>
    <w:rsid w:val="004B1D2E"/>
    <w:rsid w:val="004B205A"/>
    <w:rsid w:val="004B2325"/>
    <w:rsid w:val="004B2582"/>
    <w:rsid w:val="004B3A21"/>
    <w:rsid w:val="004B3AC5"/>
    <w:rsid w:val="004B4653"/>
    <w:rsid w:val="004B4CA4"/>
    <w:rsid w:val="004B4DEA"/>
    <w:rsid w:val="004B57CD"/>
    <w:rsid w:val="004B59F2"/>
    <w:rsid w:val="004B5B89"/>
    <w:rsid w:val="004B6108"/>
    <w:rsid w:val="004B6204"/>
    <w:rsid w:val="004B62CD"/>
    <w:rsid w:val="004B677D"/>
    <w:rsid w:val="004B6AF1"/>
    <w:rsid w:val="004B6CC5"/>
    <w:rsid w:val="004B6EDC"/>
    <w:rsid w:val="004B7132"/>
    <w:rsid w:val="004B7513"/>
    <w:rsid w:val="004B7968"/>
    <w:rsid w:val="004B7CF7"/>
    <w:rsid w:val="004B7E5A"/>
    <w:rsid w:val="004C013E"/>
    <w:rsid w:val="004C02EA"/>
    <w:rsid w:val="004C0DD5"/>
    <w:rsid w:val="004C0DEF"/>
    <w:rsid w:val="004C0F8E"/>
    <w:rsid w:val="004C10EF"/>
    <w:rsid w:val="004C1575"/>
    <w:rsid w:val="004C1B77"/>
    <w:rsid w:val="004C243E"/>
    <w:rsid w:val="004C2647"/>
    <w:rsid w:val="004C2997"/>
    <w:rsid w:val="004C2E6D"/>
    <w:rsid w:val="004C3009"/>
    <w:rsid w:val="004C35D2"/>
    <w:rsid w:val="004C368E"/>
    <w:rsid w:val="004C38BF"/>
    <w:rsid w:val="004C3AB5"/>
    <w:rsid w:val="004C3AF2"/>
    <w:rsid w:val="004C3BE7"/>
    <w:rsid w:val="004C3CD4"/>
    <w:rsid w:val="004C3EA4"/>
    <w:rsid w:val="004C3ECC"/>
    <w:rsid w:val="004C41B7"/>
    <w:rsid w:val="004C575D"/>
    <w:rsid w:val="004C5A04"/>
    <w:rsid w:val="004C5F35"/>
    <w:rsid w:val="004C637E"/>
    <w:rsid w:val="004C6CF5"/>
    <w:rsid w:val="004C7813"/>
    <w:rsid w:val="004C78A4"/>
    <w:rsid w:val="004D0016"/>
    <w:rsid w:val="004D0A4D"/>
    <w:rsid w:val="004D0C12"/>
    <w:rsid w:val="004D1AED"/>
    <w:rsid w:val="004D1BC3"/>
    <w:rsid w:val="004D1C6B"/>
    <w:rsid w:val="004D1CE7"/>
    <w:rsid w:val="004D1F17"/>
    <w:rsid w:val="004D2422"/>
    <w:rsid w:val="004D2636"/>
    <w:rsid w:val="004D3113"/>
    <w:rsid w:val="004D3AB6"/>
    <w:rsid w:val="004D4593"/>
    <w:rsid w:val="004D46C3"/>
    <w:rsid w:val="004D4AFB"/>
    <w:rsid w:val="004D5110"/>
    <w:rsid w:val="004D5744"/>
    <w:rsid w:val="004D58C0"/>
    <w:rsid w:val="004D6AC3"/>
    <w:rsid w:val="004D7625"/>
    <w:rsid w:val="004D78D7"/>
    <w:rsid w:val="004D7A92"/>
    <w:rsid w:val="004E06F0"/>
    <w:rsid w:val="004E0BEC"/>
    <w:rsid w:val="004E0EEA"/>
    <w:rsid w:val="004E0F31"/>
    <w:rsid w:val="004E17FF"/>
    <w:rsid w:val="004E1987"/>
    <w:rsid w:val="004E1DA1"/>
    <w:rsid w:val="004E25E4"/>
    <w:rsid w:val="004E28B7"/>
    <w:rsid w:val="004E305E"/>
    <w:rsid w:val="004E32CC"/>
    <w:rsid w:val="004E3386"/>
    <w:rsid w:val="004E3AC9"/>
    <w:rsid w:val="004E3E11"/>
    <w:rsid w:val="004E3F07"/>
    <w:rsid w:val="004E4383"/>
    <w:rsid w:val="004E49C0"/>
    <w:rsid w:val="004E5446"/>
    <w:rsid w:val="004E5FA1"/>
    <w:rsid w:val="004E772D"/>
    <w:rsid w:val="004E7CEB"/>
    <w:rsid w:val="004E7D49"/>
    <w:rsid w:val="004F0130"/>
    <w:rsid w:val="004F0CF4"/>
    <w:rsid w:val="004F0DB5"/>
    <w:rsid w:val="004F0FA3"/>
    <w:rsid w:val="004F1174"/>
    <w:rsid w:val="004F117F"/>
    <w:rsid w:val="004F127E"/>
    <w:rsid w:val="004F13F4"/>
    <w:rsid w:val="004F1688"/>
    <w:rsid w:val="004F16AA"/>
    <w:rsid w:val="004F1A11"/>
    <w:rsid w:val="004F1A23"/>
    <w:rsid w:val="004F1A29"/>
    <w:rsid w:val="004F1AF3"/>
    <w:rsid w:val="004F1EDF"/>
    <w:rsid w:val="004F1F2A"/>
    <w:rsid w:val="004F1FEB"/>
    <w:rsid w:val="004F27CE"/>
    <w:rsid w:val="004F30E7"/>
    <w:rsid w:val="004F3699"/>
    <w:rsid w:val="004F37A0"/>
    <w:rsid w:val="004F3A34"/>
    <w:rsid w:val="004F455C"/>
    <w:rsid w:val="004F4C49"/>
    <w:rsid w:val="004F5128"/>
    <w:rsid w:val="004F542A"/>
    <w:rsid w:val="004F6065"/>
    <w:rsid w:val="004F6640"/>
    <w:rsid w:val="004F689B"/>
    <w:rsid w:val="004F6EFB"/>
    <w:rsid w:val="004F7017"/>
    <w:rsid w:val="004F70AF"/>
    <w:rsid w:val="004F7801"/>
    <w:rsid w:val="004F7BE1"/>
    <w:rsid w:val="005002F1"/>
    <w:rsid w:val="0050044E"/>
    <w:rsid w:val="00500862"/>
    <w:rsid w:val="005008E6"/>
    <w:rsid w:val="00501198"/>
    <w:rsid w:val="00501767"/>
    <w:rsid w:val="005018AC"/>
    <w:rsid w:val="00501996"/>
    <w:rsid w:val="005021DF"/>
    <w:rsid w:val="0050242C"/>
    <w:rsid w:val="005024E5"/>
    <w:rsid w:val="00502738"/>
    <w:rsid w:val="00502B90"/>
    <w:rsid w:val="005031DC"/>
    <w:rsid w:val="0050320E"/>
    <w:rsid w:val="00503A15"/>
    <w:rsid w:val="00503A90"/>
    <w:rsid w:val="00503A9F"/>
    <w:rsid w:val="00503D2D"/>
    <w:rsid w:val="00503E88"/>
    <w:rsid w:val="00503E93"/>
    <w:rsid w:val="00503EC7"/>
    <w:rsid w:val="0050406E"/>
    <w:rsid w:val="0050408D"/>
    <w:rsid w:val="00504795"/>
    <w:rsid w:val="00504CFB"/>
    <w:rsid w:val="00504ECD"/>
    <w:rsid w:val="0050527B"/>
    <w:rsid w:val="005052E4"/>
    <w:rsid w:val="005053C3"/>
    <w:rsid w:val="00505C1D"/>
    <w:rsid w:val="005060DE"/>
    <w:rsid w:val="0050624A"/>
    <w:rsid w:val="005070A8"/>
    <w:rsid w:val="00507574"/>
    <w:rsid w:val="005076FB"/>
    <w:rsid w:val="005079CD"/>
    <w:rsid w:val="00507B39"/>
    <w:rsid w:val="00507BC6"/>
    <w:rsid w:val="00507D77"/>
    <w:rsid w:val="0050FB8E"/>
    <w:rsid w:val="00510570"/>
    <w:rsid w:val="005105D3"/>
    <w:rsid w:val="00510C43"/>
    <w:rsid w:val="00510FC1"/>
    <w:rsid w:val="00510FC3"/>
    <w:rsid w:val="00511171"/>
    <w:rsid w:val="005114BD"/>
    <w:rsid w:val="005114F0"/>
    <w:rsid w:val="005117A0"/>
    <w:rsid w:val="005121E7"/>
    <w:rsid w:val="0051257A"/>
    <w:rsid w:val="0051272B"/>
    <w:rsid w:val="00512AEB"/>
    <w:rsid w:val="00512F34"/>
    <w:rsid w:val="005133EB"/>
    <w:rsid w:val="00513922"/>
    <w:rsid w:val="0051401C"/>
    <w:rsid w:val="005142D7"/>
    <w:rsid w:val="005146CF"/>
    <w:rsid w:val="005148BC"/>
    <w:rsid w:val="00514930"/>
    <w:rsid w:val="00514DF3"/>
    <w:rsid w:val="00515066"/>
    <w:rsid w:val="005150A5"/>
    <w:rsid w:val="00515124"/>
    <w:rsid w:val="005151A0"/>
    <w:rsid w:val="005159F9"/>
    <w:rsid w:val="00515BD9"/>
    <w:rsid w:val="00515DB4"/>
    <w:rsid w:val="005166A8"/>
    <w:rsid w:val="00516C27"/>
    <w:rsid w:val="00516D6C"/>
    <w:rsid w:val="00516EFB"/>
    <w:rsid w:val="0051745F"/>
    <w:rsid w:val="00517B52"/>
    <w:rsid w:val="00520473"/>
    <w:rsid w:val="005206DF"/>
    <w:rsid w:val="00520A47"/>
    <w:rsid w:val="005211BE"/>
    <w:rsid w:val="00521223"/>
    <w:rsid w:val="00521C5E"/>
    <w:rsid w:val="00521F2E"/>
    <w:rsid w:val="0052231B"/>
    <w:rsid w:val="00522326"/>
    <w:rsid w:val="005223D2"/>
    <w:rsid w:val="00522B0D"/>
    <w:rsid w:val="00522D44"/>
    <w:rsid w:val="00522F28"/>
    <w:rsid w:val="00523231"/>
    <w:rsid w:val="00523246"/>
    <w:rsid w:val="00523283"/>
    <w:rsid w:val="00523470"/>
    <w:rsid w:val="00523853"/>
    <w:rsid w:val="005238A2"/>
    <w:rsid w:val="005239F4"/>
    <w:rsid w:val="00523B05"/>
    <w:rsid w:val="00524599"/>
    <w:rsid w:val="00524724"/>
    <w:rsid w:val="00524FD6"/>
    <w:rsid w:val="005252F8"/>
    <w:rsid w:val="00525334"/>
    <w:rsid w:val="0052588B"/>
    <w:rsid w:val="00525DF9"/>
    <w:rsid w:val="00526B8F"/>
    <w:rsid w:val="00526C71"/>
    <w:rsid w:val="00526ECA"/>
    <w:rsid w:val="00526F00"/>
    <w:rsid w:val="00526F90"/>
    <w:rsid w:val="0052769C"/>
    <w:rsid w:val="005277B8"/>
    <w:rsid w:val="005307FB"/>
    <w:rsid w:val="005308F1"/>
    <w:rsid w:val="0053096D"/>
    <w:rsid w:val="00530C13"/>
    <w:rsid w:val="00531071"/>
    <w:rsid w:val="005315D8"/>
    <w:rsid w:val="00531DD3"/>
    <w:rsid w:val="00531EFB"/>
    <w:rsid w:val="00532414"/>
    <w:rsid w:val="00532595"/>
    <w:rsid w:val="0053268E"/>
    <w:rsid w:val="0053274E"/>
    <w:rsid w:val="00532A91"/>
    <w:rsid w:val="00532AA7"/>
    <w:rsid w:val="00533288"/>
    <w:rsid w:val="00533B1C"/>
    <w:rsid w:val="00533E10"/>
    <w:rsid w:val="005341B3"/>
    <w:rsid w:val="00534676"/>
    <w:rsid w:val="005348CF"/>
    <w:rsid w:val="005348DC"/>
    <w:rsid w:val="00534BC9"/>
    <w:rsid w:val="0053511D"/>
    <w:rsid w:val="0053534D"/>
    <w:rsid w:val="0053557C"/>
    <w:rsid w:val="00535AA0"/>
    <w:rsid w:val="005360C5"/>
    <w:rsid w:val="005361E9"/>
    <w:rsid w:val="0053711C"/>
    <w:rsid w:val="0053762F"/>
    <w:rsid w:val="005376D4"/>
    <w:rsid w:val="00537C79"/>
    <w:rsid w:val="005408F0"/>
    <w:rsid w:val="00540C1A"/>
    <w:rsid w:val="00540D6E"/>
    <w:rsid w:val="00540D88"/>
    <w:rsid w:val="00540DBD"/>
    <w:rsid w:val="00541591"/>
    <w:rsid w:val="00541614"/>
    <w:rsid w:val="00541AF2"/>
    <w:rsid w:val="00541C95"/>
    <w:rsid w:val="00542799"/>
    <w:rsid w:val="00542A07"/>
    <w:rsid w:val="00542DE2"/>
    <w:rsid w:val="00544BFE"/>
    <w:rsid w:val="005451EA"/>
    <w:rsid w:val="005452B3"/>
    <w:rsid w:val="005459E6"/>
    <w:rsid w:val="00545C13"/>
    <w:rsid w:val="00545D00"/>
    <w:rsid w:val="00545D39"/>
    <w:rsid w:val="00545F4C"/>
    <w:rsid w:val="005466CD"/>
    <w:rsid w:val="00546DD3"/>
    <w:rsid w:val="005472BA"/>
    <w:rsid w:val="00547930"/>
    <w:rsid w:val="00547D08"/>
    <w:rsid w:val="00547D47"/>
    <w:rsid w:val="00547FD8"/>
    <w:rsid w:val="00550281"/>
    <w:rsid w:val="00550877"/>
    <w:rsid w:val="00551AB7"/>
    <w:rsid w:val="00551CB7"/>
    <w:rsid w:val="00551D92"/>
    <w:rsid w:val="00551DF6"/>
    <w:rsid w:val="00552C41"/>
    <w:rsid w:val="00552E89"/>
    <w:rsid w:val="00553063"/>
    <w:rsid w:val="00553E2E"/>
    <w:rsid w:val="00553ECA"/>
    <w:rsid w:val="005541F5"/>
    <w:rsid w:val="005544F2"/>
    <w:rsid w:val="005546E8"/>
    <w:rsid w:val="005550F1"/>
    <w:rsid w:val="00555C32"/>
    <w:rsid w:val="0055628E"/>
    <w:rsid w:val="00556883"/>
    <w:rsid w:val="005568B7"/>
    <w:rsid w:val="00556D96"/>
    <w:rsid w:val="00557372"/>
    <w:rsid w:val="0055741F"/>
    <w:rsid w:val="00557F47"/>
    <w:rsid w:val="005600E9"/>
    <w:rsid w:val="00560585"/>
    <w:rsid w:val="00560D9E"/>
    <w:rsid w:val="00560F02"/>
    <w:rsid w:val="00561231"/>
    <w:rsid w:val="005616A8"/>
    <w:rsid w:val="00561AD1"/>
    <w:rsid w:val="00561CDF"/>
    <w:rsid w:val="00561DF7"/>
    <w:rsid w:val="00561F81"/>
    <w:rsid w:val="00562306"/>
    <w:rsid w:val="005624A2"/>
    <w:rsid w:val="00562C5E"/>
    <w:rsid w:val="00562F1C"/>
    <w:rsid w:val="00562F57"/>
    <w:rsid w:val="0056366E"/>
    <w:rsid w:val="00563DAF"/>
    <w:rsid w:val="0056423C"/>
    <w:rsid w:val="0056445C"/>
    <w:rsid w:val="005646AB"/>
    <w:rsid w:val="00564D83"/>
    <w:rsid w:val="00564FF4"/>
    <w:rsid w:val="00565146"/>
    <w:rsid w:val="00565942"/>
    <w:rsid w:val="00565A07"/>
    <w:rsid w:val="00565B27"/>
    <w:rsid w:val="00565BA9"/>
    <w:rsid w:val="00566117"/>
    <w:rsid w:val="00566210"/>
    <w:rsid w:val="005663A9"/>
    <w:rsid w:val="00566575"/>
    <w:rsid w:val="00566A2F"/>
    <w:rsid w:val="00566C57"/>
    <w:rsid w:val="00567151"/>
    <w:rsid w:val="00567A73"/>
    <w:rsid w:val="00567BF0"/>
    <w:rsid w:val="0057017B"/>
    <w:rsid w:val="0057031D"/>
    <w:rsid w:val="005715C9"/>
    <w:rsid w:val="00571D78"/>
    <w:rsid w:val="00571FC1"/>
    <w:rsid w:val="005720EA"/>
    <w:rsid w:val="00572252"/>
    <w:rsid w:val="0057232D"/>
    <w:rsid w:val="005729BA"/>
    <w:rsid w:val="00573399"/>
    <w:rsid w:val="00574195"/>
    <w:rsid w:val="00574820"/>
    <w:rsid w:val="00574A39"/>
    <w:rsid w:val="00574A90"/>
    <w:rsid w:val="00574E7A"/>
    <w:rsid w:val="005751F7"/>
    <w:rsid w:val="005754E6"/>
    <w:rsid w:val="00575647"/>
    <w:rsid w:val="00575D76"/>
    <w:rsid w:val="00575F32"/>
    <w:rsid w:val="00576029"/>
    <w:rsid w:val="00576FDB"/>
    <w:rsid w:val="005773B1"/>
    <w:rsid w:val="00577FB0"/>
    <w:rsid w:val="0058008A"/>
    <w:rsid w:val="00580187"/>
    <w:rsid w:val="00580A80"/>
    <w:rsid w:val="00580AB9"/>
    <w:rsid w:val="00580CEC"/>
    <w:rsid w:val="00580E06"/>
    <w:rsid w:val="0058117C"/>
    <w:rsid w:val="0058202C"/>
    <w:rsid w:val="005825FF"/>
    <w:rsid w:val="005827D8"/>
    <w:rsid w:val="00582994"/>
    <w:rsid w:val="00582A20"/>
    <w:rsid w:val="00582C3E"/>
    <w:rsid w:val="005834C3"/>
    <w:rsid w:val="005835F7"/>
    <w:rsid w:val="00583686"/>
    <w:rsid w:val="005843B8"/>
    <w:rsid w:val="005844FA"/>
    <w:rsid w:val="00584938"/>
    <w:rsid w:val="00584D13"/>
    <w:rsid w:val="0058557F"/>
    <w:rsid w:val="005858B3"/>
    <w:rsid w:val="00585D33"/>
    <w:rsid w:val="00585E03"/>
    <w:rsid w:val="005865AC"/>
    <w:rsid w:val="00586E9A"/>
    <w:rsid w:val="0058785B"/>
    <w:rsid w:val="00587E85"/>
    <w:rsid w:val="00591992"/>
    <w:rsid w:val="00591D34"/>
    <w:rsid w:val="00591E67"/>
    <w:rsid w:val="00591FDA"/>
    <w:rsid w:val="0059226A"/>
    <w:rsid w:val="00592F4D"/>
    <w:rsid w:val="005931C2"/>
    <w:rsid w:val="005935FC"/>
    <w:rsid w:val="0059459E"/>
    <w:rsid w:val="00594AE8"/>
    <w:rsid w:val="0059549B"/>
    <w:rsid w:val="00595765"/>
    <w:rsid w:val="00595AD3"/>
    <w:rsid w:val="00595C8E"/>
    <w:rsid w:val="005963F6"/>
    <w:rsid w:val="00596824"/>
    <w:rsid w:val="00596A70"/>
    <w:rsid w:val="00596C26"/>
    <w:rsid w:val="00596F64"/>
    <w:rsid w:val="00597121"/>
    <w:rsid w:val="00597642"/>
    <w:rsid w:val="00597AAD"/>
    <w:rsid w:val="005A0F73"/>
    <w:rsid w:val="005A10C3"/>
    <w:rsid w:val="005A1438"/>
    <w:rsid w:val="005A15AB"/>
    <w:rsid w:val="005A1BF6"/>
    <w:rsid w:val="005A232D"/>
    <w:rsid w:val="005A266F"/>
    <w:rsid w:val="005A33D2"/>
    <w:rsid w:val="005A3AE3"/>
    <w:rsid w:val="005A4073"/>
    <w:rsid w:val="005A44AB"/>
    <w:rsid w:val="005A4697"/>
    <w:rsid w:val="005A4770"/>
    <w:rsid w:val="005A4D31"/>
    <w:rsid w:val="005A4DA4"/>
    <w:rsid w:val="005A4DBF"/>
    <w:rsid w:val="005A5672"/>
    <w:rsid w:val="005A5DD4"/>
    <w:rsid w:val="005A5F10"/>
    <w:rsid w:val="005A62F2"/>
    <w:rsid w:val="005A630D"/>
    <w:rsid w:val="005A6A63"/>
    <w:rsid w:val="005A6FC9"/>
    <w:rsid w:val="005A7629"/>
    <w:rsid w:val="005A7A67"/>
    <w:rsid w:val="005A7DCB"/>
    <w:rsid w:val="005B028D"/>
    <w:rsid w:val="005B0B82"/>
    <w:rsid w:val="005B1058"/>
    <w:rsid w:val="005B107A"/>
    <w:rsid w:val="005B1310"/>
    <w:rsid w:val="005B1B34"/>
    <w:rsid w:val="005B1D89"/>
    <w:rsid w:val="005B2165"/>
    <w:rsid w:val="005B221A"/>
    <w:rsid w:val="005B25D0"/>
    <w:rsid w:val="005B2617"/>
    <w:rsid w:val="005B264C"/>
    <w:rsid w:val="005B268C"/>
    <w:rsid w:val="005B2802"/>
    <w:rsid w:val="005B2923"/>
    <w:rsid w:val="005B30D7"/>
    <w:rsid w:val="005B3210"/>
    <w:rsid w:val="005B3278"/>
    <w:rsid w:val="005B3EB6"/>
    <w:rsid w:val="005B3F0E"/>
    <w:rsid w:val="005B4067"/>
    <w:rsid w:val="005B4199"/>
    <w:rsid w:val="005B42ED"/>
    <w:rsid w:val="005B4366"/>
    <w:rsid w:val="005B43FC"/>
    <w:rsid w:val="005B4435"/>
    <w:rsid w:val="005B4F4B"/>
    <w:rsid w:val="005B51C7"/>
    <w:rsid w:val="005B555A"/>
    <w:rsid w:val="005B5813"/>
    <w:rsid w:val="005B5B36"/>
    <w:rsid w:val="005B5CEE"/>
    <w:rsid w:val="005B5F28"/>
    <w:rsid w:val="005B6357"/>
    <w:rsid w:val="005B638D"/>
    <w:rsid w:val="005B6AE4"/>
    <w:rsid w:val="005B6CE0"/>
    <w:rsid w:val="005B753F"/>
    <w:rsid w:val="005B7739"/>
    <w:rsid w:val="005C0565"/>
    <w:rsid w:val="005C05C1"/>
    <w:rsid w:val="005C0983"/>
    <w:rsid w:val="005C1094"/>
    <w:rsid w:val="005C1982"/>
    <w:rsid w:val="005C1B56"/>
    <w:rsid w:val="005C1D50"/>
    <w:rsid w:val="005C20C8"/>
    <w:rsid w:val="005C27F0"/>
    <w:rsid w:val="005C2D85"/>
    <w:rsid w:val="005C2FF1"/>
    <w:rsid w:val="005C361C"/>
    <w:rsid w:val="005C4035"/>
    <w:rsid w:val="005C527E"/>
    <w:rsid w:val="005C589B"/>
    <w:rsid w:val="005C59E3"/>
    <w:rsid w:val="005C5CD2"/>
    <w:rsid w:val="005C5EB6"/>
    <w:rsid w:val="005C61B7"/>
    <w:rsid w:val="005C641C"/>
    <w:rsid w:val="005C6F5D"/>
    <w:rsid w:val="005C759F"/>
    <w:rsid w:val="005C7B44"/>
    <w:rsid w:val="005C7E7D"/>
    <w:rsid w:val="005C7EE6"/>
    <w:rsid w:val="005C7EFD"/>
    <w:rsid w:val="005D033D"/>
    <w:rsid w:val="005D09C5"/>
    <w:rsid w:val="005D0AD9"/>
    <w:rsid w:val="005D0B41"/>
    <w:rsid w:val="005D0C38"/>
    <w:rsid w:val="005D0E9B"/>
    <w:rsid w:val="005D0F67"/>
    <w:rsid w:val="005D1179"/>
    <w:rsid w:val="005D1477"/>
    <w:rsid w:val="005D17A9"/>
    <w:rsid w:val="005D183D"/>
    <w:rsid w:val="005D1868"/>
    <w:rsid w:val="005D1AE4"/>
    <w:rsid w:val="005D1AFB"/>
    <w:rsid w:val="005D1D04"/>
    <w:rsid w:val="005D1D47"/>
    <w:rsid w:val="005D1E23"/>
    <w:rsid w:val="005D1E30"/>
    <w:rsid w:val="005D2182"/>
    <w:rsid w:val="005D22DE"/>
    <w:rsid w:val="005D273A"/>
    <w:rsid w:val="005D3C97"/>
    <w:rsid w:val="005D4581"/>
    <w:rsid w:val="005D483A"/>
    <w:rsid w:val="005D4D55"/>
    <w:rsid w:val="005D510F"/>
    <w:rsid w:val="005D5213"/>
    <w:rsid w:val="005D56F8"/>
    <w:rsid w:val="005D57DE"/>
    <w:rsid w:val="005D5832"/>
    <w:rsid w:val="005D5ED9"/>
    <w:rsid w:val="005D5FAC"/>
    <w:rsid w:val="005D6157"/>
    <w:rsid w:val="005D6277"/>
    <w:rsid w:val="005D6997"/>
    <w:rsid w:val="005D6C73"/>
    <w:rsid w:val="005D76E2"/>
    <w:rsid w:val="005D7760"/>
    <w:rsid w:val="005D77C7"/>
    <w:rsid w:val="005D78DB"/>
    <w:rsid w:val="005D7997"/>
    <w:rsid w:val="005E0171"/>
    <w:rsid w:val="005E0701"/>
    <w:rsid w:val="005E1211"/>
    <w:rsid w:val="005E12E1"/>
    <w:rsid w:val="005E1564"/>
    <w:rsid w:val="005E1630"/>
    <w:rsid w:val="005E16A1"/>
    <w:rsid w:val="005E1909"/>
    <w:rsid w:val="005E1B88"/>
    <w:rsid w:val="005E1C48"/>
    <w:rsid w:val="005E1C75"/>
    <w:rsid w:val="005E1D19"/>
    <w:rsid w:val="005E21CF"/>
    <w:rsid w:val="005E227E"/>
    <w:rsid w:val="005E2827"/>
    <w:rsid w:val="005E2FB3"/>
    <w:rsid w:val="005E34C9"/>
    <w:rsid w:val="005E36A3"/>
    <w:rsid w:val="005E4280"/>
    <w:rsid w:val="005E432C"/>
    <w:rsid w:val="005E43A0"/>
    <w:rsid w:val="005E4AEA"/>
    <w:rsid w:val="005E4B80"/>
    <w:rsid w:val="005E4FAD"/>
    <w:rsid w:val="005E50E8"/>
    <w:rsid w:val="005E520D"/>
    <w:rsid w:val="005E553A"/>
    <w:rsid w:val="005E558C"/>
    <w:rsid w:val="005E591F"/>
    <w:rsid w:val="005E5B1A"/>
    <w:rsid w:val="005E5FDF"/>
    <w:rsid w:val="005E662C"/>
    <w:rsid w:val="005E6AC2"/>
    <w:rsid w:val="005E6B05"/>
    <w:rsid w:val="005E710C"/>
    <w:rsid w:val="005E7190"/>
    <w:rsid w:val="005F0BE4"/>
    <w:rsid w:val="005F0FFC"/>
    <w:rsid w:val="005F1169"/>
    <w:rsid w:val="005F1278"/>
    <w:rsid w:val="005F1287"/>
    <w:rsid w:val="005F12DD"/>
    <w:rsid w:val="005F18D3"/>
    <w:rsid w:val="005F1915"/>
    <w:rsid w:val="005F19F0"/>
    <w:rsid w:val="005F2085"/>
    <w:rsid w:val="005F2965"/>
    <w:rsid w:val="005F2A69"/>
    <w:rsid w:val="005F397C"/>
    <w:rsid w:val="005F3BE9"/>
    <w:rsid w:val="005F3C3F"/>
    <w:rsid w:val="005F3E87"/>
    <w:rsid w:val="005F3FB7"/>
    <w:rsid w:val="005F4633"/>
    <w:rsid w:val="005F4D84"/>
    <w:rsid w:val="005F55A4"/>
    <w:rsid w:val="005F5BE3"/>
    <w:rsid w:val="005F5E84"/>
    <w:rsid w:val="005F627A"/>
    <w:rsid w:val="005F62D3"/>
    <w:rsid w:val="005F64B3"/>
    <w:rsid w:val="005F6F00"/>
    <w:rsid w:val="005F6F16"/>
    <w:rsid w:val="005F6F78"/>
    <w:rsid w:val="005F767B"/>
    <w:rsid w:val="005F7CB7"/>
    <w:rsid w:val="005F7E32"/>
    <w:rsid w:val="005F7EB0"/>
    <w:rsid w:val="006002FE"/>
    <w:rsid w:val="00600517"/>
    <w:rsid w:val="006016C9"/>
    <w:rsid w:val="00601B62"/>
    <w:rsid w:val="00601F17"/>
    <w:rsid w:val="00602A48"/>
    <w:rsid w:val="00602ED0"/>
    <w:rsid w:val="006032D1"/>
    <w:rsid w:val="00603887"/>
    <w:rsid w:val="006047B9"/>
    <w:rsid w:val="00605001"/>
    <w:rsid w:val="00605456"/>
    <w:rsid w:val="006057B9"/>
    <w:rsid w:val="0060588E"/>
    <w:rsid w:val="00605D43"/>
    <w:rsid w:val="006068A7"/>
    <w:rsid w:val="00606B90"/>
    <w:rsid w:val="00606D4C"/>
    <w:rsid w:val="00607629"/>
    <w:rsid w:val="00607C32"/>
    <w:rsid w:val="00607E47"/>
    <w:rsid w:val="006102A5"/>
    <w:rsid w:val="00610934"/>
    <w:rsid w:val="00610C54"/>
    <w:rsid w:val="00610E56"/>
    <w:rsid w:val="006113FC"/>
    <w:rsid w:val="006115A3"/>
    <w:rsid w:val="00611613"/>
    <w:rsid w:val="006116D5"/>
    <w:rsid w:val="0061175A"/>
    <w:rsid w:val="00611B95"/>
    <w:rsid w:val="00611CD9"/>
    <w:rsid w:val="00611E52"/>
    <w:rsid w:val="006124D7"/>
    <w:rsid w:val="00612D17"/>
    <w:rsid w:val="00612EF3"/>
    <w:rsid w:val="00613139"/>
    <w:rsid w:val="00613360"/>
    <w:rsid w:val="0061339E"/>
    <w:rsid w:val="006133E6"/>
    <w:rsid w:val="006134B5"/>
    <w:rsid w:val="00613ABD"/>
    <w:rsid w:val="00613BDB"/>
    <w:rsid w:val="00613D37"/>
    <w:rsid w:val="00613FAF"/>
    <w:rsid w:val="006140E7"/>
    <w:rsid w:val="00614C5E"/>
    <w:rsid w:val="00614EA7"/>
    <w:rsid w:val="00615249"/>
    <w:rsid w:val="00615278"/>
    <w:rsid w:val="00615A0A"/>
    <w:rsid w:val="00615B4B"/>
    <w:rsid w:val="006166D5"/>
    <w:rsid w:val="00616806"/>
    <w:rsid w:val="00616A07"/>
    <w:rsid w:val="00616A8E"/>
    <w:rsid w:val="00616ACA"/>
    <w:rsid w:val="00617101"/>
    <w:rsid w:val="00617190"/>
    <w:rsid w:val="006171DA"/>
    <w:rsid w:val="00617672"/>
    <w:rsid w:val="00617A28"/>
    <w:rsid w:val="00617CBA"/>
    <w:rsid w:val="006202D5"/>
    <w:rsid w:val="00620589"/>
    <w:rsid w:val="00620F2D"/>
    <w:rsid w:val="0062195F"/>
    <w:rsid w:val="006219C9"/>
    <w:rsid w:val="00621E66"/>
    <w:rsid w:val="00621FA1"/>
    <w:rsid w:val="00622428"/>
    <w:rsid w:val="00622481"/>
    <w:rsid w:val="0062273B"/>
    <w:rsid w:val="006229F3"/>
    <w:rsid w:val="00622C78"/>
    <w:rsid w:val="00622DD7"/>
    <w:rsid w:val="00622E57"/>
    <w:rsid w:val="00622F29"/>
    <w:rsid w:val="00623088"/>
    <w:rsid w:val="00623150"/>
    <w:rsid w:val="00623215"/>
    <w:rsid w:val="006232A9"/>
    <w:rsid w:val="006238E0"/>
    <w:rsid w:val="00623C41"/>
    <w:rsid w:val="00624117"/>
    <w:rsid w:val="006253BA"/>
    <w:rsid w:val="006259F6"/>
    <w:rsid w:val="00625FDF"/>
    <w:rsid w:val="00626025"/>
    <w:rsid w:val="00626116"/>
    <w:rsid w:val="006261A7"/>
    <w:rsid w:val="0062647E"/>
    <w:rsid w:val="0062649B"/>
    <w:rsid w:val="0062663C"/>
    <w:rsid w:val="0062687B"/>
    <w:rsid w:val="006269E4"/>
    <w:rsid w:val="00626BE8"/>
    <w:rsid w:val="00626F37"/>
    <w:rsid w:val="0062726D"/>
    <w:rsid w:val="00627369"/>
    <w:rsid w:val="006275AB"/>
    <w:rsid w:val="006279C2"/>
    <w:rsid w:val="00627A67"/>
    <w:rsid w:val="00627B26"/>
    <w:rsid w:val="00627E3A"/>
    <w:rsid w:val="00627F63"/>
    <w:rsid w:val="00630526"/>
    <w:rsid w:val="00630668"/>
    <w:rsid w:val="00630F06"/>
    <w:rsid w:val="00631002"/>
    <w:rsid w:val="00631092"/>
    <w:rsid w:val="00631208"/>
    <w:rsid w:val="006319DF"/>
    <w:rsid w:val="00632112"/>
    <w:rsid w:val="006322C0"/>
    <w:rsid w:val="0063295A"/>
    <w:rsid w:val="006330D9"/>
    <w:rsid w:val="00633952"/>
    <w:rsid w:val="00633A2C"/>
    <w:rsid w:val="0063447E"/>
    <w:rsid w:val="0063453F"/>
    <w:rsid w:val="0063464E"/>
    <w:rsid w:val="00634750"/>
    <w:rsid w:val="00634B3A"/>
    <w:rsid w:val="00634BD9"/>
    <w:rsid w:val="0063504F"/>
    <w:rsid w:val="006352AF"/>
    <w:rsid w:val="006352D2"/>
    <w:rsid w:val="006353CC"/>
    <w:rsid w:val="006356B6"/>
    <w:rsid w:val="00635DB6"/>
    <w:rsid w:val="006365F1"/>
    <w:rsid w:val="006365F8"/>
    <w:rsid w:val="00636E98"/>
    <w:rsid w:val="00636F3C"/>
    <w:rsid w:val="006374B6"/>
    <w:rsid w:val="00637DD9"/>
    <w:rsid w:val="00640599"/>
    <w:rsid w:val="0064080F"/>
    <w:rsid w:val="006408A4"/>
    <w:rsid w:val="00640EEE"/>
    <w:rsid w:val="0064128D"/>
    <w:rsid w:val="0064131E"/>
    <w:rsid w:val="0064142E"/>
    <w:rsid w:val="0064157F"/>
    <w:rsid w:val="00641E6C"/>
    <w:rsid w:val="00641F3E"/>
    <w:rsid w:val="006424D6"/>
    <w:rsid w:val="00642551"/>
    <w:rsid w:val="0064266C"/>
    <w:rsid w:val="00642A59"/>
    <w:rsid w:val="00643029"/>
    <w:rsid w:val="00643498"/>
    <w:rsid w:val="006437D0"/>
    <w:rsid w:val="00643CE5"/>
    <w:rsid w:val="00643D5E"/>
    <w:rsid w:val="00643FDD"/>
    <w:rsid w:val="006441E7"/>
    <w:rsid w:val="006446A0"/>
    <w:rsid w:val="00644AF0"/>
    <w:rsid w:val="0064514A"/>
    <w:rsid w:val="0064567C"/>
    <w:rsid w:val="0064586C"/>
    <w:rsid w:val="00645C2A"/>
    <w:rsid w:val="0064615C"/>
    <w:rsid w:val="00646492"/>
    <w:rsid w:val="006469BA"/>
    <w:rsid w:val="00646E06"/>
    <w:rsid w:val="0064733D"/>
    <w:rsid w:val="006503B0"/>
    <w:rsid w:val="006503E1"/>
    <w:rsid w:val="006503F4"/>
    <w:rsid w:val="0065069A"/>
    <w:rsid w:val="00650AD3"/>
    <w:rsid w:val="00650CB8"/>
    <w:rsid w:val="00650CD2"/>
    <w:rsid w:val="00650E53"/>
    <w:rsid w:val="006510D8"/>
    <w:rsid w:val="00651280"/>
    <w:rsid w:val="00651466"/>
    <w:rsid w:val="00651A70"/>
    <w:rsid w:val="00651F44"/>
    <w:rsid w:val="0065203C"/>
    <w:rsid w:val="00652758"/>
    <w:rsid w:val="0065298E"/>
    <w:rsid w:val="00652E78"/>
    <w:rsid w:val="0065332E"/>
    <w:rsid w:val="0065388C"/>
    <w:rsid w:val="00653DC4"/>
    <w:rsid w:val="006547B2"/>
    <w:rsid w:val="006549CC"/>
    <w:rsid w:val="00654CA6"/>
    <w:rsid w:val="006550A0"/>
    <w:rsid w:val="0065563F"/>
    <w:rsid w:val="006557B9"/>
    <w:rsid w:val="00656419"/>
    <w:rsid w:val="0065668B"/>
    <w:rsid w:val="00656D2E"/>
    <w:rsid w:val="006570BE"/>
    <w:rsid w:val="006570CA"/>
    <w:rsid w:val="0065739D"/>
    <w:rsid w:val="00657FAE"/>
    <w:rsid w:val="0066060A"/>
    <w:rsid w:val="006613D3"/>
    <w:rsid w:val="00661A82"/>
    <w:rsid w:val="00661CA1"/>
    <w:rsid w:val="006621B5"/>
    <w:rsid w:val="00662480"/>
    <w:rsid w:val="00662CF3"/>
    <w:rsid w:val="00662E71"/>
    <w:rsid w:val="00662EAE"/>
    <w:rsid w:val="00662F15"/>
    <w:rsid w:val="006631BE"/>
    <w:rsid w:val="0066324E"/>
    <w:rsid w:val="00664107"/>
    <w:rsid w:val="00664549"/>
    <w:rsid w:val="00664796"/>
    <w:rsid w:val="0066545E"/>
    <w:rsid w:val="006656EA"/>
    <w:rsid w:val="00665ABB"/>
    <w:rsid w:val="00665E0F"/>
    <w:rsid w:val="00666175"/>
    <w:rsid w:val="00666B6F"/>
    <w:rsid w:val="00666BA9"/>
    <w:rsid w:val="00666D3B"/>
    <w:rsid w:val="006673A2"/>
    <w:rsid w:val="00667B7E"/>
    <w:rsid w:val="0067154F"/>
    <w:rsid w:val="00671AF1"/>
    <w:rsid w:val="00671BEA"/>
    <w:rsid w:val="00671DFE"/>
    <w:rsid w:val="00671ED0"/>
    <w:rsid w:val="00672501"/>
    <w:rsid w:val="00672963"/>
    <w:rsid w:val="00672E07"/>
    <w:rsid w:val="0067344E"/>
    <w:rsid w:val="00673AC5"/>
    <w:rsid w:val="00674101"/>
    <w:rsid w:val="00674796"/>
    <w:rsid w:val="006749D5"/>
    <w:rsid w:val="006752C8"/>
    <w:rsid w:val="00675E12"/>
    <w:rsid w:val="00676402"/>
    <w:rsid w:val="006765E5"/>
    <w:rsid w:val="00676A4F"/>
    <w:rsid w:val="00676B26"/>
    <w:rsid w:val="00676DD2"/>
    <w:rsid w:val="0067706C"/>
    <w:rsid w:val="0067771F"/>
    <w:rsid w:val="00677D4C"/>
    <w:rsid w:val="006800C9"/>
    <w:rsid w:val="0068137D"/>
    <w:rsid w:val="006814B7"/>
    <w:rsid w:val="006814B8"/>
    <w:rsid w:val="006815B2"/>
    <w:rsid w:val="006818E1"/>
    <w:rsid w:val="00681A45"/>
    <w:rsid w:val="00681B26"/>
    <w:rsid w:val="00682002"/>
    <w:rsid w:val="006820ED"/>
    <w:rsid w:val="006821E1"/>
    <w:rsid w:val="006827B9"/>
    <w:rsid w:val="006827C3"/>
    <w:rsid w:val="00682CAD"/>
    <w:rsid w:val="006833D5"/>
    <w:rsid w:val="00683456"/>
    <w:rsid w:val="0068376F"/>
    <w:rsid w:val="00683ED7"/>
    <w:rsid w:val="0068411D"/>
    <w:rsid w:val="006847F7"/>
    <w:rsid w:val="00684B73"/>
    <w:rsid w:val="00684BDB"/>
    <w:rsid w:val="00685036"/>
    <w:rsid w:val="006851BF"/>
    <w:rsid w:val="006854EB"/>
    <w:rsid w:val="00685556"/>
    <w:rsid w:val="00685567"/>
    <w:rsid w:val="00685585"/>
    <w:rsid w:val="006856E0"/>
    <w:rsid w:val="006859C6"/>
    <w:rsid w:val="00685D00"/>
    <w:rsid w:val="00685F5A"/>
    <w:rsid w:val="00686091"/>
    <w:rsid w:val="006860BB"/>
    <w:rsid w:val="00686809"/>
    <w:rsid w:val="00686C1E"/>
    <w:rsid w:val="00686EA8"/>
    <w:rsid w:val="006873AF"/>
    <w:rsid w:val="006873C9"/>
    <w:rsid w:val="0068776B"/>
    <w:rsid w:val="006879C0"/>
    <w:rsid w:val="00687AA0"/>
    <w:rsid w:val="00687CC7"/>
    <w:rsid w:val="0069055F"/>
    <w:rsid w:val="00690743"/>
    <w:rsid w:val="006909B2"/>
    <w:rsid w:val="00690DAB"/>
    <w:rsid w:val="00690F62"/>
    <w:rsid w:val="00690FA5"/>
    <w:rsid w:val="0069149F"/>
    <w:rsid w:val="00691C09"/>
    <w:rsid w:val="00691E5B"/>
    <w:rsid w:val="00691FF2"/>
    <w:rsid w:val="006923D7"/>
    <w:rsid w:val="00692AA6"/>
    <w:rsid w:val="0069337E"/>
    <w:rsid w:val="00693435"/>
    <w:rsid w:val="0069420A"/>
    <w:rsid w:val="006943D9"/>
    <w:rsid w:val="0069486A"/>
    <w:rsid w:val="00694A51"/>
    <w:rsid w:val="00694C27"/>
    <w:rsid w:val="00695045"/>
    <w:rsid w:val="006951BE"/>
    <w:rsid w:val="00695912"/>
    <w:rsid w:val="00695E0D"/>
    <w:rsid w:val="0069606C"/>
    <w:rsid w:val="00696353"/>
    <w:rsid w:val="00696D73"/>
    <w:rsid w:val="00696FAB"/>
    <w:rsid w:val="006972B8"/>
    <w:rsid w:val="00697349"/>
    <w:rsid w:val="006973E7"/>
    <w:rsid w:val="0069787B"/>
    <w:rsid w:val="006979C6"/>
    <w:rsid w:val="00697B55"/>
    <w:rsid w:val="006A01E3"/>
    <w:rsid w:val="006A02B3"/>
    <w:rsid w:val="006A0863"/>
    <w:rsid w:val="006A0878"/>
    <w:rsid w:val="006A1E60"/>
    <w:rsid w:val="006A24A5"/>
    <w:rsid w:val="006A3205"/>
    <w:rsid w:val="006A36FD"/>
    <w:rsid w:val="006A3A4D"/>
    <w:rsid w:val="006A50C2"/>
    <w:rsid w:val="006A52A4"/>
    <w:rsid w:val="006A535A"/>
    <w:rsid w:val="006A54DC"/>
    <w:rsid w:val="006A54F6"/>
    <w:rsid w:val="006A65A0"/>
    <w:rsid w:val="006A7013"/>
    <w:rsid w:val="006A77AE"/>
    <w:rsid w:val="006A7A62"/>
    <w:rsid w:val="006A7C60"/>
    <w:rsid w:val="006A7D70"/>
    <w:rsid w:val="006A7EA4"/>
    <w:rsid w:val="006A7EF3"/>
    <w:rsid w:val="006B01EA"/>
    <w:rsid w:val="006B027A"/>
    <w:rsid w:val="006B1185"/>
    <w:rsid w:val="006B1874"/>
    <w:rsid w:val="006B2182"/>
    <w:rsid w:val="006B2251"/>
    <w:rsid w:val="006B2622"/>
    <w:rsid w:val="006B2625"/>
    <w:rsid w:val="006B2D1A"/>
    <w:rsid w:val="006B2D41"/>
    <w:rsid w:val="006B2F1B"/>
    <w:rsid w:val="006B303D"/>
    <w:rsid w:val="006B32D2"/>
    <w:rsid w:val="006B38E0"/>
    <w:rsid w:val="006B39B0"/>
    <w:rsid w:val="006B4095"/>
    <w:rsid w:val="006B478C"/>
    <w:rsid w:val="006B51B9"/>
    <w:rsid w:val="006B5505"/>
    <w:rsid w:val="006B575D"/>
    <w:rsid w:val="006B585E"/>
    <w:rsid w:val="006B5992"/>
    <w:rsid w:val="006B6695"/>
    <w:rsid w:val="006B6729"/>
    <w:rsid w:val="006B7049"/>
    <w:rsid w:val="006B7087"/>
    <w:rsid w:val="006B7A0D"/>
    <w:rsid w:val="006B7BE3"/>
    <w:rsid w:val="006B7D6D"/>
    <w:rsid w:val="006B7EFE"/>
    <w:rsid w:val="006C0023"/>
    <w:rsid w:val="006C0196"/>
    <w:rsid w:val="006C0B11"/>
    <w:rsid w:val="006C1388"/>
    <w:rsid w:val="006C18C8"/>
    <w:rsid w:val="006C1999"/>
    <w:rsid w:val="006C1C57"/>
    <w:rsid w:val="006C1C6B"/>
    <w:rsid w:val="006C2404"/>
    <w:rsid w:val="006C2424"/>
    <w:rsid w:val="006C27F3"/>
    <w:rsid w:val="006C28AF"/>
    <w:rsid w:val="006C2A00"/>
    <w:rsid w:val="006C2B05"/>
    <w:rsid w:val="006C2BF0"/>
    <w:rsid w:val="006C2C56"/>
    <w:rsid w:val="006C3512"/>
    <w:rsid w:val="006C3596"/>
    <w:rsid w:val="006C37DE"/>
    <w:rsid w:val="006C39AC"/>
    <w:rsid w:val="006C45BC"/>
    <w:rsid w:val="006C45FD"/>
    <w:rsid w:val="006C47EC"/>
    <w:rsid w:val="006C48A9"/>
    <w:rsid w:val="006C5024"/>
    <w:rsid w:val="006C5448"/>
    <w:rsid w:val="006C592B"/>
    <w:rsid w:val="006C61B0"/>
    <w:rsid w:val="006C6A4E"/>
    <w:rsid w:val="006C6B20"/>
    <w:rsid w:val="006C6D3E"/>
    <w:rsid w:val="006C6FAC"/>
    <w:rsid w:val="006C7391"/>
    <w:rsid w:val="006C76C7"/>
    <w:rsid w:val="006C7724"/>
    <w:rsid w:val="006D00F6"/>
    <w:rsid w:val="006D0523"/>
    <w:rsid w:val="006D06CB"/>
    <w:rsid w:val="006D0900"/>
    <w:rsid w:val="006D0E1C"/>
    <w:rsid w:val="006D1027"/>
    <w:rsid w:val="006D1332"/>
    <w:rsid w:val="006D148F"/>
    <w:rsid w:val="006D15EE"/>
    <w:rsid w:val="006D1656"/>
    <w:rsid w:val="006D1874"/>
    <w:rsid w:val="006D1B10"/>
    <w:rsid w:val="006D21CA"/>
    <w:rsid w:val="006D2306"/>
    <w:rsid w:val="006D27B5"/>
    <w:rsid w:val="006D2CD8"/>
    <w:rsid w:val="006D37D8"/>
    <w:rsid w:val="006D3B16"/>
    <w:rsid w:val="006D3DC4"/>
    <w:rsid w:val="006D3E35"/>
    <w:rsid w:val="006D4012"/>
    <w:rsid w:val="006D4C67"/>
    <w:rsid w:val="006D500E"/>
    <w:rsid w:val="006D5723"/>
    <w:rsid w:val="006D5B27"/>
    <w:rsid w:val="006D5CE0"/>
    <w:rsid w:val="006D69C8"/>
    <w:rsid w:val="006D6BCA"/>
    <w:rsid w:val="006D6C03"/>
    <w:rsid w:val="006D739E"/>
    <w:rsid w:val="006D7F7B"/>
    <w:rsid w:val="006E0293"/>
    <w:rsid w:val="006E0540"/>
    <w:rsid w:val="006E06EE"/>
    <w:rsid w:val="006E0D18"/>
    <w:rsid w:val="006E0EE3"/>
    <w:rsid w:val="006E0EFE"/>
    <w:rsid w:val="006E10E7"/>
    <w:rsid w:val="006E1176"/>
    <w:rsid w:val="006E1977"/>
    <w:rsid w:val="006E1AA7"/>
    <w:rsid w:val="006E2858"/>
    <w:rsid w:val="006E295B"/>
    <w:rsid w:val="006E2F66"/>
    <w:rsid w:val="006E2F88"/>
    <w:rsid w:val="006E325C"/>
    <w:rsid w:val="006E3362"/>
    <w:rsid w:val="006E3DFF"/>
    <w:rsid w:val="006E400F"/>
    <w:rsid w:val="006E4231"/>
    <w:rsid w:val="006E48E5"/>
    <w:rsid w:val="006E4A82"/>
    <w:rsid w:val="006E56E3"/>
    <w:rsid w:val="006E5A7C"/>
    <w:rsid w:val="006E5BEB"/>
    <w:rsid w:val="006E5BF3"/>
    <w:rsid w:val="006E5C4F"/>
    <w:rsid w:val="006E6388"/>
    <w:rsid w:val="006E64BB"/>
    <w:rsid w:val="006E6A71"/>
    <w:rsid w:val="006E71BA"/>
    <w:rsid w:val="006E7372"/>
    <w:rsid w:val="006E7589"/>
    <w:rsid w:val="006E759C"/>
    <w:rsid w:val="006E75C9"/>
    <w:rsid w:val="006EB64D"/>
    <w:rsid w:val="006F0241"/>
    <w:rsid w:val="006F055D"/>
    <w:rsid w:val="006F0AB5"/>
    <w:rsid w:val="006F0B51"/>
    <w:rsid w:val="006F0B72"/>
    <w:rsid w:val="006F0C1A"/>
    <w:rsid w:val="006F0C47"/>
    <w:rsid w:val="006F1525"/>
    <w:rsid w:val="006F1B0C"/>
    <w:rsid w:val="006F1DDE"/>
    <w:rsid w:val="006F1F79"/>
    <w:rsid w:val="006F211A"/>
    <w:rsid w:val="006F22BD"/>
    <w:rsid w:val="006F253B"/>
    <w:rsid w:val="006F2692"/>
    <w:rsid w:val="006F292F"/>
    <w:rsid w:val="006F2AA7"/>
    <w:rsid w:val="006F2C88"/>
    <w:rsid w:val="006F316A"/>
    <w:rsid w:val="006F4B09"/>
    <w:rsid w:val="006F57DB"/>
    <w:rsid w:val="006F5C75"/>
    <w:rsid w:val="006F5CB5"/>
    <w:rsid w:val="006F60A0"/>
    <w:rsid w:val="006F65D0"/>
    <w:rsid w:val="006F6EF1"/>
    <w:rsid w:val="006F762C"/>
    <w:rsid w:val="006F78E6"/>
    <w:rsid w:val="00700652"/>
    <w:rsid w:val="00701396"/>
    <w:rsid w:val="007017F4"/>
    <w:rsid w:val="007020D7"/>
    <w:rsid w:val="00702C79"/>
    <w:rsid w:val="00702DAD"/>
    <w:rsid w:val="007032E8"/>
    <w:rsid w:val="0070342F"/>
    <w:rsid w:val="007039AB"/>
    <w:rsid w:val="00703DEB"/>
    <w:rsid w:val="00703EDF"/>
    <w:rsid w:val="007047B2"/>
    <w:rsid w:val="007048DA"/>
    <w:rsid w:val="00704F3C"/>
    <w:rsid w:val="007050B1"/>
    <w:rsid w:val="007052A2"/>
    <w:rsid w:val="007058AE"/>
    <w:rsid w:val="00705EE9"/>
    <w:rsid w:val="00706043"/>
    <w:rsid w:val="0070655D"/>
    <w:rsid w:val="00706CDD"/>
    <w:rsid w:val="00706D86"/>
    <w:rsid w:val="00706F30"/>
    <w:rsid w:val="007070A6"/>
    <w:rsid w:val="007074E4"/>
    <w:rsid w:val="007075DF"/>
    <w:rsid w:val="00707B42"/>
    <w:rsid w:val="007101D0"/>
    <w:rsid w:val="00710845"/>
    <w:rsid w:val="00710847"/>
    <w:rsid w:val="00710D27"/>
    <w:rsid w:val="00711277"/>
    <w:rsid w:val="007112FF"/>
    <w:rsid w:val="007116EB"/>
    <w:rsid w:val="00711E6B"/>
    <w:rsid w:val="00711F71"/>
    <w:rsid w:val="00712381"/>
    <w:rsid w:val="00712490"/>
    <w:rsid w:val="007131C4"/>
    <w:rsid w:val="007131CE"/>
    <w:rsid w:val="00715CC8"/>
    <w:rsid w:val="00715F5A"/>
    <w:rsid w:val="00716523"/>
    <w:rsid w:val="007165DE"/>
    <w:rsid w:val="00716CB4"/>
    <w:rsid w:val="00716CCF"/>
    <w:rsid w:val="00716DF3"/>
    <w:rsid w:val="007172AA"/>
    <w:rsid w:val="00717C22"/>
    <w:rsid w:val="00717DEE"/>
    <w:rsid w:val="00717F1A"/>
    <w:rsid w:val="00720014"/>
    <w:rsid w:val="00720A5C"/>
    <w:rsid w:val="00720C4A"/>
    <w:rsid w:val="007210D5"/>
    <w:rsid w:val="007211C5"/>
    <w:rsid w:val="00721DB6"/>
    <w:rsid w:val="00722311"/>
    <w:rsid w:val="007223F8"/>
    <w:rsid w:val="0072255F"/>
    <w:rsid w:val="007230B1"/>
    <w:rsid w:val="00723C42"/>
    <w:rsid w:val="007240F0"/>
    <w:rsid w:val="00724455"/>
    <w:rsid w:val="007246AC"/>
    <w:rsid w:val="007248EC"/>
    <w:rsid w:val="00724A98"/>
    <w:rsid w:val="00724E1F"/>
    <w:rsid w:val="00724F5D"/>
    <w:rsid w:val="00724FEC"/>
    <w:rsid w:val="007252F0"/>
    <w:rsid w:val="00725A20"/>
    <w:rsid w:val="00725E1F"/>
    <w:rsid w:val="0072608D"/>
    <w:rsid w:val="00726873"/>
    <w:rsid w:val="00726C2C"/>
    <w:rsid w:val="00726D23"/>
    <w:rsid w:val="00727333"/>
    <w:rsid w:val="00727347"/>
    <w:rsid w:val="00727901"/>
    <w:rsid w:val="00727927"/>
    <w:rsid w:val="00727E7F"/>
    <w:rsid w:val="007301F8"/>
    <w:rsid w:val="007308A6"/>
    <w:rsid w:val="007308D9"/>
    <w:rsid w:val="00730909"/>
    <w:rsid w:val="00730A45"/>
    <w:rsid w:val="00731472"/>
    <w:rsid w:val="007314C5"/>
    <w:rsid w:val="00731B77"/>
    <w:rsid w:val="00732BDF"/>
    <w:rsid w:val="00733220"/>
    <w:rsid w:val="007333F0"/>
    <w:rsid w:val="0073354E"/>
    <w:rsid w:val="007336B7"/>
    <w:rsid w:val="00733772"/>
    <w:rsid w:val="00733930"/>
    <w:rsid w:val="00733CC1"/>
    <w:rsid w:val="00733F91"/>
    <w:rsid w:val="00734228"/>
    <w:rsid w:val="00734567"/>
    <w:rsid w:val="007346B6"/>
    <w:rsid w:val="00734787"/>
    <w:rsid w:val="00734E5E"/>
    <w:rsid w:val="00734F78"/>
    <w:rsid w:val="0073534C"/>
    <w:rsid w:val="007354D6"/>
    <w:rsid w:val="00735A70"/>
    <w:rsid w:val="00735F59"/>
    <w:rsid w:val="00735FA0"/>
    <w:rsid w:val="00736136"/>
    <w:rsid w:val="0073623F"/>
    <w:rsid w:val="007364FB"/>
    <w:rsid w:val="00736585"/>
    <w:rsid w:val="007368EB"/>
    <w:rsid w:val="00736C27"/>
    <w:rsid w:val="00736DAE"/>
    <w:rsid w:val="007371A0"/>
    <w:rsid w:val="00737AFE"/>
    <w:rsid w:val="00740017"/>
    <w:rsid w:val="007400BE"/>
    <w:rsid w:val="007400CA"/>
    <w:rsid w:val="00740211"/>
    <w:rsid w:val="00740719"/>
    <w:rsid w:val="007407D7"/>
    <w:rsid w:val="00740E66"/>
    <w:rsid w:val="00740EF8"/>
    <w:rsid w:val="0074129F"/>
    <w:rsid w:val="00741316"/>
    <w:rsid w:val="00741D99"/>
    <w:rsid w:val="00742525"/>
    <w:rsid w:val="00742A3A"/>
    <w:rsid w:val="00742CEA"/>
    <w:rsid w:val="00742F0F"/>
    <w:rsid w:val="00743E30"/>
    <w:rsid w:val="00743F9B"/>
    <w:rsid w:val="007445B7"/>
    <w:rsid w:val="00745410"/>
    <w:rsid w:val="00745B9F"/>
    <w:rsid w:val="007464F9"/>
    <w:rsid w:val="00746708"/>
    <w:rsid w:val="007468B4"/>
    <w:rsid w:val="007468C8"/>
    <w:rsid w:val="00746D08"/>
    <w:rsid w:val="007470E2"/>
    <w:rsid w:val="007472F3"/>
    <w:rsid w:val="00747552"/>
    <w:rsid w:val="00747B11"/>
    <w:rsid w:val="007502DB"/>
    <w:rsid w:val="00750765"/>
    <w:rsid w:val="00750E9E"/>
    <w:rsid w:val="007515C2"/>
    <w:rsid w:val="00751A05"/>
    <w:rsid w:val="00751E7C"/>
    <w:rsid w:val="00751FF4"/>
    <w:rsid w:val="00752050"/>
    <w:rsid w:val="007520D2"/>
    <w:rsid w:val="0075258A"/>
    <w:rsid w:val="00752816"/>
    <w:rsid w:val="00753413"/>
    <w:rsid w:val="00753913"/>
    <w:rsid w:val="00753AE1"/>
    <w:rsid w:val="00753B5E"/>
    <w:rsid w:val="0075425E"/>
    <w:rsid w:val="00754630"/>
    <w:rsid w:val="00754B8B"/>
    <w:rsid w:val="00754BCB"/>
    <w:rsid w:val="00754DB8"/>
    <w:rsid w:val="0075517B"/>
    <w:rsid w:val="0075551F"/>
    <w:rsid w:val="00755669"/>
    <w:rsid w:val="00756180"/>
    <w:rsid w:val="00756574"/>
    <w:rsid w:val="00756D9C"/>
    <w:rsid w:val="00756F91"/>
    <w:rsid w:val="0076064D"/>
    <w:rsid w:val="007606E0"/>
    <w:rsid w:val="00760956"/>
    <w:rsid w:val="00760976"/>
    <w:rsid w:val="007612ED"/>
    <w:rsid w:val="00761661"/>
    <w:rsid w:val="00762281"/>
    <w:rsid w:val="007627C9"/>
    <w:rsid w:val="00762813"/>
    <w:rsid w:val="00762AA0"/>
    <w:rsid w:val="00762D9D"/>
    <w:rsid w:val="00763067"/>
    <w:rsid w:val="00763925"/>
    <w:rsid w:val="007642DB"/>
    <w:rsid w:val="00764581"/>
    <w:rsid w:val="00764BAB"/>
    <w:rsid w:val="00764CA8"/>
    <w:rsid w:val="007651C2"/>
    <w:rsid w:val="0076533B"/>
    <w:rsid w:val="00765797"/>
    <w:rsid w:val="007657C3"/>
    <w:rsid w:val="0076598A"/>
    <w:rsid w:val="007660C9"/>
    <w:rsid w:val="00766B5A"/>
    <w:rsid w:val="00766BE8"/>
    <w:rsid w:val="0076751B"/>
    <w:rsid w:val="00767A62"/>
    <w:rsid w:val="00767F5D"/>
    <w:rsid w:val="007704ED"/>
    <w:rsid w:val="00770C38"/>
    <w:rsid w:val="007713C5"/>
    <w:rsid w:val="007713CE"/>
    <w:rsid w:val="00771526"/>
    <w:rsid w:val="007717D7"/>
    <w:rsid w:val="00771CF7"/>
    <w:rsid w:val="00772398"/>
    <w:rsid w:val="0077263E"/>
    <w:rsid w:val="0077330A"/>
    <w:rsid w:val="0077336E"/>
    <w:rsid w:val="00773DF2"/>
    <w:rsid w:val="007740AE"/>
    <w:rsid w:val="007740B0"/>
    <w:rsid w:val="007745E5"/>
    <w:rsid w:val="0077472D"/>
    <w:rsid w:val="0077489C"/>
    <w:rsid w:val="00774BFE"/>
    <w:rsid w:val="0077617B"/>
    <w:rsid w:val="007762C6"/>
    <w:rsid w:val="007763CA"/>
    <w:rsid w:val="00776547"/>
    <w:rsid w:val="00776607"/>
    <w:rsid w:val="0077691D"/>
    <w:rsid w:val="007776DF"/>
    <w:rsid w:val="0077772E"/>
    <w:rsid w:val="007805F1"/>
    <w:rsid w:val="007807C8"/>
    <w:rsid w:val="007809C9"/>
    <w:rsid w:val="00780B06"/>
    <w:rsid w:val="00780B5C"/>
    <w:rsid w:val="00781334"/>
    <w:rsid w:val="007814B4"/>
    <w:rsid w:val="007818F9"/>
    <w:rsid w:val="00781994"/>
    <w:rsid w:val="0078207A"/>
    <w:rsid w:val="0078238C"/>
    <w:rsid w:val="00782860"/>
    <w:rsid w:val="00782A60"/>
    <w:rsid w:val="007832C0"/>
    <w:rsid w:val="007838A6"/>
    <w:rsid w:val="00783B1B"/>
    <w:rsid w:val="007844AA"/>
    <w:rsid w:val="007845DF"/>
    <w:rsid w:val="007847B1"/>
    <w:rsid w:val="00784AA0"/>
    <w:rsid w:val="00785F98"/>
    <w:rsid w:val="007861A6"/>
    <w:rsid w:val="00786241"/>
    <w:rsid w:val="00786493"/>
    <w:rsid w:val="007864BC"/>
    <w:rsid w:val="0078656F"/>
    <w:rsid w:val="007868DE"/>
    <w:rsid w:val="0078727B"/>
    <w:rsid w:val="00787957"/>
    <w:rsid w:val="00787A9D"/>
    <w:rsid w:val="00790848"/>
    <w:rsid w:val="007908E8"/>
    <w:rsid w:val="00790C3A"/>
    <w:rsid w:val="0079252C"/>
    <w:rsid w:val="007930E5"/>
    <w:rsid w:val="007933AD"/>
    <w:rsid w:val="0079366E"/>
    <w:rsid w:val="00793967"/>
    <w:rsid w:val="00793E99"/>
    <w:rsid w:val="00794110"/>
    <w:rsid w:val="007941F8"/>
    <w:rsid w:val="00794619"/>
    <w:rsid w:val="007946CC"/>
    <w:rsid w:val="00794EF0"/>
    <w:rsid w:val="00795407"/>
    <w:rsid w:val="007954B4"/>
    <w:rsid w:val="00795741"/>
    <w:rsid w:val="00795901"/>
    <w:rsid w:val="007962E4"/>
    <w:rsid w:val="00796367"/>
    <w:rsid w:val="007966F7"/>
    <w:rsid w:val="00796740"/>
    <w:rsid w:val="00796C02"/>
    <w:rsid w:val="0079777E"/>
    <w:rsid w:val="00797CB4"/>
    <w:rsid w:val="00797D41"/>
    <w:rsid w:val="007A01C6"/>
    <w:rsid w:val="007A020E"/>
    <w:rsid w:val="007A0B80"/>
    <w:rsid w:val="007A0EF7"/>
    <w:rsid w:val="007A1172"/>
    <w:rsid w:val="007A1930"/>
    <w:rsid w:val="007A19A9"/>
    <w:rsid w:val="007A23FF"/>
    <w:rsid w:val="007A2469"/>
    <w:rsid w:val="007A24F0"/>
    <w:rsid w:val="007A26A8"/>
    <w:rsid w:val="007A2D36"/>
    <w:rsid w:val="007A3084"/>
    <w:rsid w:val="007A30FC"/>
    <w:rsid w:val="007A38B1"/>
    <w:rsid w:val="007A3A9C"/>
    <w:rsid w:val="007A480E"/>
    <w:rsid w:val="007A4836"/>
    <w:rsid w:val="007A4BCF"/>
    <w:rsid w:val="007A4F61"/>
    <w:rsid w:val="007A5532"/>
    <w:rsid w:val="007A5903"/>
    <w:rsid w:val="007A5AD1"/>
    <w:rsid w:val="007A5D03"/>
    <w:rsid w:val="007A5E39"/>
    <w:rsid w:val="007A61C0"/>
    <w:rsid w:val="007A6877"/>
    <w:rsid w:val="007A796E"/>
    <w:rsid w:val="007A7A58"/>
    <w:rsid w:val="007A7A63"/>
    <w:rsid w:val="007A7AB4"/>
    <w:rsid w:val="007B044E"/>
    <w:rsid w:val="007B062E"/>
    <w:rsid w:val="007B08F7"/>
    <w:rsid w:val="007B0E07"/>
    <w:rsid w:val="007B11A1"/>
    <w:rsid w:val="007B122A"/>
    <w:rsid w:val="007B16BC"/>
    <w:rsid w:val="007B1A24"/>
    <w:rsid w:val="007B1B9E"/>
    <w:rsid w:val="007B1C08"/>
    <w:rsid w:val="007B1CBA"/>
    <w:rsid w:val="007B1EE5"/>
    <w:rsid w:val="007B22B5"/>
    <w:rsid w:val="007B2545"/>
    <w:rsid w:val="007B2713"/>
    <w:rsid w:val="007B2926"/>
    <w:rsid w:val="007B2B53"/>
    <w:rsid w:val="007B2F9D"/>
    <w:rsid w:val="007B31CA"/>
    <w:rsid w:val="007B33FF"/>
    <w:rsid w:val="007B384F"/>
    <w:rsid w:val="007B3ED7"/>
    <w:rsid w:val="007B3EF9"/>
    <w:rsid w:val="007B40B7"/>
    <w:rsid w:val="007B4577"/>
    <w:rsid w:val="007B459B"/>
    <w:rsid w:val="007B4881"/>
    <w:rsid w:val="007B49CB"/>
    <w:rsid w:val="007B4B78"/>
    <w:rsid w:val="007B4C7B"/>
    <w:rsid w:val="007B5188"/>
    <w:rsid w:val="007B52E4"/>
    <w:rsid w:val="007B52F6"/>
    <w:rsid w:val="007B68ED"/>
    <w:rsid w:val="007B6B17"/>
    <w:rsid w:val="007B6C91"/>
    <w:rsid w:val="007B6E42"/>
    <w:rsid w:val="007B70D7"/>
    <w:rsid w:val="007B7329"/>
    <w:rsid w:val="007B7A42"/>
    <w:rsid w:val="007B7CE6"/>
    <w:rsid w:val="007B7F0C"/>
    <w:rsid w:val="007C042B"/>
    <w:rsid w:val="007C1424"/>
    <w:rsid w:val="007C151F"/>
    <w:rsid w:val="007C2B4C"/>
    <w:rsid w:val="007C302F"/>
    <w:rsid w:val="007C3101"/>
    <w:rsid w:val="007C3267"/>
    <w:rsid w:val="007C38AB"/>
    <w:rsid w:val="007C4997"/>
    <w:rsid w:val="007C4BE4"/>
    <w:rsid w:val="007C4E26"/>
    <w:rsid w:val="007C5652"/>
    <w:rsid w:val="007C5935"/>
    <w:rsid w:val="007C594C"/>
    <w:rsid w:val="007C64E7"/>
    <w:rsid w:val="007C68DF"/>
    <w:rsid w:val="007C72EA"/>
    <w:rsid w:val="007C75F8"/>
    <w:rsid w:val="007D027C"/>
    <w:rsid w:val="007D0BE6"/>
    <w:rsid w:val="007D0D28"/>
    <w:rsid w:val="007D0E87"/>
    <w:rsid w:val="007D104E"/>
    <w:rsid w:val="007D16E1"/>
    <w:rsid w:val="007D2F8E"/>
    <w:rsid w:val="007D311C"/>
    <w:rsid w:val="007D3128"/>
    <w:rsid w:val="007D35C9"/>
    <w:rsid w:val="007D3BF8"/>
    <w:rsid w:val="007D3C71"/>
    <w:rsid w:val="007D4380"/>
    <w:rsid w:val="007D4973"/>
    <w:rsid w:val="007D4AF3"/>
    <w:rsid w:val="007D4B0B"/>
    <w:rsid w:val="007D4C47"/>
    <w:rsid w:val="007D4D07"/>
    <w:rsid w:val="007D4F50"/>
    <w:rsid w:val="007D5253"/>
    <w:rsid w:val="007D5326"/>
    <w:rsid w:val="007D5537"/>
    <w:rsid w:val="007D5934"/>
    <w:rsid w:val="007D5D46"/>
    <w:rsid w:val="007D631F"/>
    <w:rsid w:val="007D6737"/>
    <w:rsid w:val="007D68F6"/>
    <w:rsid w:val="007D7409"/>
    <w:rsid w:val="007D7451"/>
    <w:rsid w:val="007D77D1"/>
    <w:rsid w:val="007E002F"/>
    <w:rsid w:val="007E0470"/>
    <w:rsid w:val="007E04E7"/>
    <w:rsid w:val="007E19C1"/>
    <w:rsid w:val="007E19C9"/>
    <w:rsid w:val="007E1A23"/>
    <w:rsid w:val="007E1BDD"/>
    <w:rsid w:val="007E1DCE"/>
    <w:rsid w:val="007E1FEB"/>
    <w:rsid w:val="007E2822"/>
    <w:rsid w:val="007E2ABD"/>
    <w:rsid w:val="007E3415"/>
    <w:rsid w:val="007E3FB1"/>
    <w:rsid w:val="007E42BB"/>
    <w:rsid w:val="007E47AD"/>
    <w:rsid w:val="007E5507"/>
    <w:rsid w:val="007E55CF"/>
    <w:rsid w:val="007E5751"/>
    <w:rsid w:val="007E5A7F"/>
    <w:rsid w:val="007E5C33"/>
    <w:rsid w:val="007E5DEB"/>
    <w:rsid w:val="007E5E13"/>
    <w:rsid w:val="007E61D4"/>
    <w:rsid w:val="007E6254"/>
    <w:rsid w:val="007E6473"/>
    <w:rsid w:val="007E6810"/>
    <w:rsid w:val="007E6879"/>
    <w:rsid w:val="007E6EE8"/>
    <w:rsid w:val="007E765F"/>
    <w:rsid w:val="007E7857"/>
    <w:rsid w:val="007E7864"/>
    <w:rsid w:val="007E7D72"/>
    <w:rsid w:val="007E7F01"/>
    <w:rsid w:val="007F00CD"/>
    <w:rsid w:val="007F00E5"/>
    <w:rsid w:val="007F0505"/>
    <w:rsid w:val="007F0554"/>
    <w:rsid w:val="007F0977"/>
    <w:rsid w:val="007F0A1B"/>
    <w:rsid w:val="007F105E"/>
    <w:rsid w:val="007F134C"/>
    <w:rsid w:val="007F1C6B"/>
    <w:rsid w:val="007F22DC"/>
    <w:rsid w:val="007F2916"/>
    <w:rsid w:val="007F341C"/>
    <w:rsid w:val="007F3CC0"/>
    <w:rsid w:val="007F3FA3"/>
    <w:rsid w:val="007F3FC9"/>
    <w:rsid w:val="007F4078"/>
    <w:rsid w:val="007F4374"/>
    <w:rsid w:val="007F4581"/>
    <w:rsid w:val="007F4D1D"/>
    <w:rsid w:val="007F5553"/>
    <w:rsid w:val="007F5575"/>
    <w:rsid w:val="007F5934"/>
    <w:rsid w:val="007F5DFB"/>
    <w:rsid w:val="007F5F93"/>
    <w:rsid w:val="007F63FD"/>
    <w:rsid w:val="007F65BC"/>
    <w:rsid w:val="007F6D2F"/>
    <w:rsid w:val="007F6E3D"/>
    <w:rsid w:val="007F6E9D"/>
    <w:rsid w:val="007F6F76"/>
    <w:rsid w:val="007F6FF3"/>
    <w:rsid w:val="007F6FF5"/>
    <w:rsid w:val="007F707D"/>
    <w:rsid w:val="007F7EAC"/>
    <w:rsid w:val="0080020F"/>
    <w:rsid w:val="00800E06"/>
    <w:rsid w:val="008013A4"/>
    <w:rsid w:val="00801696"/>
    <w:rsid w:val="0080177B"/>
    <w:rsid w:val="00801856"/>
    <w:rsid w:val="00801B5E"/>
    <w:rsid w:val="00801C67"/>
    <w:rsid w:val="00802289"/>
    <w:rsid w:val="00802471"/>
    <w:rsid w:val="0080267C"/>
    <w:rsid w:val="00802CF9"/>
    <w:rsid w:val="00802DDB"/>
    <w:rsid w:val="00802F59"/>
    <w:rsid w:val="00803179"/>
    <w:rsid w:val="008031B8"/>
    <w:rsid w:val="008033F7"/>
    <w:rsid w:val="0080362D"/>
    <w:rsid w:val="00803E32"/>
    <w:rsid w:val="008042B6"/>
    <w:rsid w:val="00804DD8"/>
    <w:rsid w:val="008059B6"/>
    <w:rsid w:val="00807115"/>
    <w:rsid w:val="00807179"/>
    <w:rsid w:val="00807F0A"/>
    <w:rsid w:val="008100A4"/>
    <w:rsid w:val="0081053E"/>
    <w:rsid w:val="00810923"/>
    <w:rsid w:val="00810EF2"/>
    <w:rsid w:val="00810F37"/>
    <w:rsid w:val="00811048"/>
    <w:rsid w:val="0081108B"/>
    <w:rsid w:val="0081136B"/>
    <w:rsid w:val="0081138D"/>
    <w:rsid w:val="008114FD"/>
    <w:rsid w:val="00811A34"/>
    <w:rsid w:val="008122D7"/>
    <w:rsid w:val="0081248B"/>
    <w:rsid w:val="00812C40"/>
    <w:rsid w:val="00813128"/>
    <w:rsid w:val="008141A1"/>
    <w:rsid w:val="00814BC4"/>
    <w:rsid w:val="00815FCB"/>
    <w:rsid w:val="0081628F"/>
    <w:rsid w:val="008163E5"/>
    <w:rsid w:val="008165CA"/>
    <w:rsid w:val="00816861"/>
    <w:rsid w:val="008168B2"/>
    <w:rsid w:val="00816C8D"/>
    <w:rsid w:val="00816EF9"/>
    <w:rsid w:val="00817042"/>
    <w:rsid w:val="0081760F"/>
    <w:rsid w:val="008178A4"/>
    <w:rsid w:val="00817DF2"/>
    <w:rsid w:val="00820F84"/>
    <w:rsid w:val="008215F1"/>
    <w:rsid w:val="008217AF"/>
    <w:rsid w:val="00821950"/>
    <w:rsid w:val="00822943"/>
    <w:rsid w:val="0082309B"/>
    <w:rsid w:val="00823533"/>
    <w:rsid w:val="00823933"/>
    <w:rsid w:val="00823B6D"/>
    <w:rsid w:val="00823C5D"/>
    <w:rsid w:val="00824040"/>
    <w:rsid w:val="008247A2"/>
    <w:rsid w:val="00824807"/>
    <w:rsid w:val="00824DB0"/>
    <w:rsid w:val="008252C1"/>
    <w:rsid w:val="00825807"/>
    <w:rsid w:val="00825ADA"/>
    <w:rsid w:val="00825DFD"/>
    <w:rsid w:val="00826576"/>
    <w:rsid w:val="00826823"/>
    <w:rsid w:val="0082683E"/>
    <w:rsid w:val="0082697B"/>
    <w:rsid w:val="00827218"/>
    <w:rsid w:val="00827508"/>
    <w:rsid w:val="008278F2"/>
    <w:rsid w:val="0082823F"/>
    <w:rsid w:val="00830109"/>
    <w:rsid w:val="0083032D"/>
    <w:rsid w:val="008303F6"/>
    <w:rsid w:val="008308C0"/>
    <w:rsid w:val="00830F1B"/>
    <w:rsid w:val="00830F35"/>
    <w:rsid w:val="0083101D"/>
    <w:rsid w:val="0083136F"/>
    <w:rsid w:val="008315E4"/>
    <w:rsid w:val="008317C6"/>
    <w:rsid w:val="00831959"/>
    <w:rsid w:val="00831BC9"/>
    <w:rsid w:val="008322BD"/>
    <w:rsid w:val="00832985"/>
    <w:rsid w:val="00833416"/>
    <w:rsid w:val="00833645"/>
    <w:rsid w:val="00833881"/>
    <w:rsid w:val="008342E8"/>
    <w:rsid w:val="008349F3"/>
    <w:rsid w:val="00834FD3"/>
    <w:rsid w:val="008350C5"/>
    <w:rsid w:val="00835344"/>
    <w:rsid w:val="00835C45"/>
    <w:rsid w:val="00835D3A"/>
    <w:rsid w:val="00835E5A"/>
    <w:rsid w:val="00835EC6"/>
    <w:rsid w:val="00835FDA"/>
    <w:rsid w:val="0083666D"/>
    <w:rsid w:val="008367B7"/>
    <w:rsid w:val="00836DFD"/>
    <w:rsid w:val="00836FE8"/>
    <w:rsid w:val="00837BA0"/>
    <w:rsid w:val="008400DF"/>
    <w:rsid w:val="008406D9"/>
    <w:rsid w:val="00840985"/>
    <w:rsid w:val="008411DA"/>
    <w:rsid w:val="008412D5"/>
    <w:rsid w:val="0084146C"/>
    <w:rsid w:val="00842518"/>
    <w:rsid w:val="00842D3D"/>
    <w:rsid w:val="00842F1E"/>
    <w:rsid w:val="00842F96"/>
    <w:rsid w:val="00843D61"/>
    <w:rsid w:val="00843E16"/>
    <w:rsid w:val="008441A4"/>
    <w:rsid w:val="00844930"/>
    <w:rsid w:val="00844970"/>
    <w:rsid w:val="00844FE6"/>
    <w:rsid w:val="00845520"/>
    <w:rsid w:val="00845AFE"/>
    <w:rsid w:val="00845B64"/>
    <w:rsid w:val="00845C5C"/>
    <w:rsid w:val="00845F32"/>
    <w:rsid w:val="008463F1"/>
    <w:rsid w:val="00846533"/>
    <w:rsid w:val="008466E0"/>
    <w:rsid w:val="00846A51"/>
    <w:rsid w:val="00846B42"/>
    <w:rsid w:val="00846E8E"/>
    <w:rsid w:val="00846F51"/>
    <w:rsid w:val="008473E7"/>
    <w:rsid w:val="00847525"/>
    <w:rsid w:val="008475FE"/>
    <w:rsid w:val="0084772E"/>
    <w:rsid w:val="00847956"/>
    <w:rsid w:val="00847A6C"/>
    <w:rsid w:val="00850462"/>
    <w:rsid w:val="00850637"/>
    <w:rsid w:val="0085086F"/>
    <w:rsid w:val="00850E7A"/>
    <w:rsid w:val="008512A0"/>
    <w:rsid w:val="008513E8"/>
    <w:rsid w:val="0085172A"/>
    <w:rsid w:val="00851DFA"/>
    <w:rsid w:val="00851FEF"/>
    <w:rsid w:val="00852053"/>
    <w:rsid w:val="008520C7"/>
    <w:rsid w:val="008522FE"/>
    <w:rsid w:val="00852550"/>
    <w:rsid w:val="008532E2"/>
    <w:rsid w:val="00853325"/>
    <w:rsid w:val="008533B7"/>
    <w:rsid w:val="008533C8"/>
    <w:rsid w:val="00853650"/>
    <w:rsid w:val="0085368F"/>
    <w:rsid w:val="00853989"/>
    <w:rsid w:val="0085423C"/>
    <w:rsid w:val="0085443F"/>
    <w:rsid w:val="00854E11"/>
    <w:rsid w:val="00854E89"/>
    <w:rsid w:val="00854E96"/>
    <w:rsid w:val="00855E4C"/>
    <w:rsid w:val="00856332"/>
    <w:rsid w:val="00856581"/>
    <w:rsid w:val="00856CD2"/>
    <w:rsid w:val="00856F6D"/>
    <w:rsid w:val="00857C6E"/>
    <w:rsid w:val="0086023E"/>
    <w:rsid w:val="008603EA"/>
    <w:rsid w:val="00860653"/>
    <w:rsid w:val="0086104C"/>
    <w:rsid w:val="00861DE3"/>
    <w:rsid w:val="00861F5D"/>
    <w:rsid w:val="00862318"/>
    <w:rsid w:val="00862993"/>
    <w:rsid w:val="00862A07"/>
    <w:rsid w:val="00863605"/>
    <w:rsid w:val="00863B27"/>
    <w:rsid w:val="008641CC"/>
    <w:rsid w:val="008645A7"/>
    <w:rsid w:val="0086474A"/>
    <w:rsid w:val="00864920"/>
    <w:rsid w:val="00864C30"/>
    <w:rsid w:val="00864D4B"/>
    <w:rsid w:val="0086523E"/>
    <w:rsid w:val="00865264"/>
    <w:rsid w:val="00865669"/>
    <w:rsid w:val="00865BC2"/>
    <w:rsid w:val="00865EB3"/>
    <w:rsid w:val="0086645F"/>
    <w:rsid w:val="0086679D"/>
    <w:rsid w:val="00866845"/>
    <w:rsid w:val="00866A55"/>
    <w:rsid w:val="00866B23"/>
    <w:rsid w:val="0086703F"/>
    <w:rsid w:val="008675A2"/>
    <w:rsid w:val="008679C2"/>
    <w:rsid w:val="00867A00"/>
    <w:rsid w:val="00867A2A"/>
    <w:rsid w:val="00867A68"/>
    <w:rsid w:val="00867F55"/>
    <w:rsid w:val="00870030"/>
    <w:rsid w:val="008700CC"/>
    <w:rsid w:val="00870358"/>
    <w:rsid w:val="008704D1"/>
    <w:rsid w:val="00870614"/>
    <w:rsid w:val="0087103D"/>
    <w:rsid w:val="0087127F"/>
    <w:rsid w:val="0087174E"/>
    <w:rsid w:val="0087270C"/>
    <w:rsid w:val="00872C6E"/>
    <w:rsid w:val="00872E37"/>
    <w:rsid w:val="0087305A"/>
    <w:rsid w:val="008730D4"/>
    <w:rsid w:val="0087325E"/>
    <w:rsid w:val="00873731"/>
    <w:rsid w:val="008745A7"/>
    <w:rsid w:val="008746D0"/>
    <w:rsid w:val="00874A03"/>
    <w:rsid w:val="00874CEA"/>
    <w:rsid w:val="00874EE6"/>
    <w:rsid w:val="0087554A"/>
    <w:rsid w:val="008756F9"/>
    <w:rsid w:val="0087605A"/>
    <w:rsid w:val="0087641F"/>
    <w:rsid w:val="008765B7"/>
    <w:rsid w:val="00877024"/>
    <w:rsid w:val="00877316"/>
    <w:rsid w:val="00877938"/>
    <w:rsid w:val="00877B26"/>
    <w:rsid w:val="00877B51"/>
    <w:rsid w:val="00877BC7"/>
    <w:rsid w:val="00877EC9"/>
    <w:rsid w:val="0087C430"/>
    <w:rsid w:val="0088066B"/>
    <w:rsid w:val="0088089E"/>
    <w:rsid w:val="008815C4"/>
    <w:rsid w:val="00881723"/>
    <w:rsid w:val="00881D17"/>
    <w:rsid w:val="008829FF"/>
    <w:rsid w:val="00882CA4"/>
    <w:rsid w:val="00882E52"/>
    <w:rsid w:val="00883002"/>
    <w:rsid w:val="00883005"/>
    <w:rsid w:val="0088324C"/>
    <w:rsid w:val="00883E56"/>
    <w:rsid w:val="008841E8"/>
    <w:rsid w:val="008844ED"/>
    <w:rsid w:val="0088455D"/>
    <w:rsid w:val="00884575"/>
    <w:rsid w:val="008846B5"/>
    <w:rsid w:val="00884A3A"/>
    <w:rsid w:val="00884C88"/>
    <w:rsid w:val="00884EC0"/>
    <w:rsid w:val="00885613"/>
    <w:rsid w:val="00885854"/>
    <w:rsid w:val="00885C64"/>
    <w:rsid w:val="00885F33"/>
    <w:rsid w:val="0088619A"/>
    <w:rsid w:val="008864AC"/>
    <w:rsid w:val="00886632"/>
    <w:rsid w:val="00886A41"/>
    <w:rsid w:val="00886ACF"/>
    <w:rsid w:val="0088725E"/>
    <w:rsid w:val="0088742E"/>
    <w:rsid w:val="008876A7"/>
    <w:rsid w:val="00890938"/>
    <w:rsid w:val="008909C5"/>
    <w:rsid w:val="00890F90"/>
    <w:rsid w:val="00891156"/>
    <w:rsid w:val="00891D92"/>
    <w:rsid w:val="008920D8"/>
    <w:rsid w:val="008939EC"/>
    <w:rsid w:val="008941C2"/>
    <w:rsid w:val="008944C5"/>
    <w:rsid w:val="008952FB"/>
    <w:rsid w:val="00895443"/>
    <w:rsid w:val="00895E84"/>
    <w:rsid w:val="00896241"/>
    <w:rsid w:val="008966B2"/>
    <w:rsid w:val="00896A77"/>
    <w:rsid w:val="00896D1A"/>
    <w:rsid w:val="0089710A"/>
    <w:rsid w:val="008971A7"/>
    <w:rsid w:val="008971EA"/>
    <w:rsid w:val="008975B9"/>
    <w:rsid w:val="0089770A"/>
    <w:rsid w:val="0089773D"/>
    <w:rsid w:val="00897AE1"/>
    <w:rsid w:val="00897D01"/>
    <w:rsid w:val="00897F98"/>
    <w:rsid w:val="008A011B"/>
    <w:rsid w:val="008A0930"/>
    <w:rsid w:val="008A09ED"/>
    <w:rsid w:val="008A0E31"/>
    <w:rsid w:val="008A0EA6"/>
    <w:rsid w:val="008A18EF"/>
    <w:rsid w:val="008A1C2D"/>
    <w:rsid w:val="008A1D9E"/>
    <w:rsid w:val="008A229C"/>
    <w:rsid w:val="008A26A0"/>
    <w:rsid w:val="008A299E"/>
    <w:rsid w:val="008A410D"/>
    <w:rsid w:val="008A436D"/>
    <w:rsid w:val="008A48A3"/>
    <w:rsid w:val="008A4C05"/>
    <w:rsid w:val="008A4E69"/>
    <w:rsid w:val="008A4FD3"/>
    <w:rsid w:val="008A58DD"/>
    <w:rsid w:val="008A60B6"/>
    <w:rsid w:val="008A60DF"/>
    <w:rsid w:val="008A6C42"/>
    <w:rsid w:val="008A6DF2"/>
    <w:rsid w:val="008A7ADD"/>
    <w:rsid w:val="008B03A4"/>
    <w:rsid w:val="008B0EA9"/>
    <w:rsid w:val="008B14FB"/>
    <w:rsid w:val="008B1943"/>
    <w:rsid w:val="008B19A9"/>
    <w:rsid w:val="008B1D35"/>
    <w:rsid w:val="008B2199"/>
    <w:rsid w:val="008B2335"/>
    <w:rsid w:val="008B2CD2"/>
    <w:rsid w:val="008B3576"/>
    <w:rsid w:val="008B36DD"/>
    <w:rsid w:val="008B36ED"/>
    <w:rsid w:val="008B3C39"/>
    <w:rsid w:val="008B4501"/>
    <w:rsid w:val="008B47B7"/>
    <w:rsid w:val="008B47BA"/>
    <w:rsid w:val="008B498D"/>
    <w:rsid w:val="008B4D15"/>
    <w:rsid w:val="008B502A"/>
    <w:rsid w:val="008B5937"/>
    <w:rsid w:val="008B5F63"/>
    <w:rsid w:val="008B650F"/>
    <w:rsid w:val="008B672E"/>
    <w:rsid w:val="008B6908"/>
    <w:rsid w:val="008B6D1E"/>
    <w:rsid w:val="008B6DCA"/>
    <w:rsid w:val="008B7206"/>
    <w:rsid w:val="008B794A"/>
    <w:rsid w:val="008B79CE"/>
    <w:rsid w:val="008B7A95"/>
    <w:rsid w:val="008B7BC4"/>
    <w:rsid w:val="008C0354"/>
    <w:rsid w:val="008C04FC"/>
    <w:rsid w:val="008C0683"/>
    <w:rsid w:val="008C0783"/>
    <w:rsid w:val="008C0826"/>
    <w:rsid w:val="008C0C1E"/>
    <w:rsid w:val="008C12F6"/>
    <w:rsid w:val="008C1834"/>
    <w:rsid w:val="008C1FC7"/>
    <w:rsid w:val="008C1FF0"/>
    <w:rsid w:val="008C24B2"/>
    <w:rsid w:val="008C25F1"/>
    <w:rsid w:val="008C2869"/>
    <w:rsid w:val="008C2975"/>
    <w:rsid w:val="008C3240"/>
    <w:rsid w:val="008C388E"/>
    <w:rsid w:val="008C3B4C"/>
    <w:rsid w:val="008C3E20"/>
    <w:rsid w:val="008C3E99"/>
    <w:rsid w:val="008C4248"/>
    <w:rsid w:val="008C4735"/>
    <w:rsid w:val="008C487F"/>
    <w:rsid w:val="008C4FB4"/>
    <w:rsid w:val="008C5487"/>
    <w:rsid w:val="008C5660"/>
    <w:rsid w:val="008C5C85"/>
    <w:rsid w:val="008C7273"/>
    <w:rsid w:val="008C7389"/>
    <w:rsid w:val="008C7E02"/>
    <w:rsid w:val="008C7EA1"/>
    <w:rsid w:val="008D0F84"/>
    <w:rsid w:val="008D1387"/>
    <w:rsid w:val="008D15AC"/>
    <w:rsid w:val="008D1E55"/>
    <w:rsid w:val="008D2319"/>
    <w:rsid w:val="008D30ED"/>
    <w:rsid w:val="008D4A2B"/>
    <w:rsid w:val="008D4CCE"/>
    <w:rsid w:val="008D4D36"/>
    <w:rsid w:val="008D4E5F"/>
    <w:rsid w:val="008D4E8B"/>
    <w:rsid w:val="008D50C4"/>
    <w:rsid w:val="008D50DA"/>
    <w:rsid w:val="008D516B"/>
    <w:rsid w:val="008D53BC"/>
    <w:rsid w:val="008D5812"/>
    <w:rsid w:val="008D59E1"/>
    <w:rsid w:val="008D5A46"/>
    <w:rsid w:val="008D5E01"/>
    <w:rsid w:val="008D5E67"/>
    <w:rsid w:val="008D6373"/>
    <w:rsid w:val="008D65A9"/>
    <w:rsid w:val="008D66B9"/>
    <w:rsid w:val="008D6762"/>
    <w:rsid w:val="008D684F"/>
    <w:rsid w:val="008D6896"/>
    <w:rsid w:val="008D6901"/>
    <w:rsid w:val="008D6E32"/>
    <w:rsid w:val="008D6F33"/>
    <w:rsid w:val="008D7AB1"/>
    <w:rsid w:val="008D7F1F"/>
    <w:rsid w:val="008E0A22"/>
    <w:rsid w:val="008E1612"/>
    <w:rsid w:val="008E1A82"/>
    <w:rsid w:val="008E1AF1"/>
    <w:rsid w:val="008E1B9C"/>
    <w:rsid w:val="008E1D59"/>
    <w:rsid w:val="008E27C4"/>
    <w:rsid w:val="008E29D9"/>
    <w:rsid w:val="008E2A8F"/>
    <w:rsid w:val="008E2F49"/>
    <w:rsid w:val="008E30C9"/>
    <w:rsid w:val="008E3832"/>
    <w:rsid w:val="008E3AD7"/>
    <w:rsid w:val="008E4231"/>
    <w:rsid w:val="008E45CA"/>
    <w:rsid w:val="008E5130"/>
    <w:rsid w:val="008E52C8"/>
    <w:rsid w:val="008E530D"/>
    <w:rsid w:val="008E53D8"/>
    <w:rsid w:val="008E55A0"/>
    <w:rsid w:val="008E5806"/>
    <w:rsid w:val="008E5929"/>
    <w:rsid w:val="008E5EBB"/>
    <w:rsid w:val="008E6D8A"/>
    <w:rsid w:val="008E708E"/>
    <w:rsid w:val="008E7785"/>
    <w:rsid w:val="008E7C2A"/>
    <w:rsid w:val="008F03EA"/>
    <w:rsid w:val="008F0762"/>
    <w:rsid w:val="008F07BC"/>
    <w:rsid w:val="008F0933"/>
    <w:rsid w:val="008F0969"/>
    <w:rsid w:val="008F14F3"/>
    <w:rsid w:val="008F16A9"/>
    <w:rsid w:val="008F1A74"/>
    <w:rsid w:val="008F1BE8"/>
    <w:rsid w:val="008F1E35"/>
    <w:rsid w:val="008F2082"/>
    <w:rsid w:val="008F291B"/>
    <w:rsid w:val="008F2B27"/>
    <w:rsid w:val="008F2C23"/>
    <w:rsid w:val="008F2E60"/>
    <w:rsid w:val="008F34C7"/>
    <w:rsid w:val="008F375D"/>
    <w:rsid w:val="008F3973"/>
    <w:rsid w:val="008F3AD4"/>
    <w:rsid w:val="008F5773"/>
    <w:rsid w:val="008F580F"/>
    <w:rsid w:val="008F58B7"/>
    <w:rsid w:val="008F6423"/>
    <w:rsid w:val="008F6569"/>
    <w:rsid w:val="008F73AF"/>
    <w:rsid w:val="008F75EB"/>
    <w:rsid w:val="008F7680"/>
    <w:rsid w:val="008F7750"/>
    <w:rsid w:val="008F7796"/>
    <w:rsid w:val="009002D1"/>
    <w:rsid w:val="009003EC"/>
    <w:rsid w:val="00901403"/>
    <w:rsid w:val="009015B4"/>
    <w:rsid w:val="009019B2"/>
    <w:rsid w:val="00901B45"/>
    <w:rsid w:val="00902282"/>
    <w:rsid w:val="00902368"/>
    <w:rsid w:val="009029C7"/>
    <w:rsid w:val="00902A7E"/>
    <w:rsid w:val="00902BA1"/>
    <w:rsid w:val="00902F1B"/>
    <w:rsid w:val="009031FA"/>
    <w:rsid w:val="00903474"/>
    <w:rsid w:val="00903499"/>
    <w:rsid w:val="00903600"/>
    <w:rsid w:val="0090363A"/>
    <w:rsid w:val="009038B0"/>
    <w:rsid w:val="00903A89"/>
    <w:rsid w:val="00903DDC"/>
    <w:rsid w:val="00904288"/>
    <w:rsid w:val="009048A0"/>
    <w:rsid w:val="00904C0E"/>
    <w:rsid w:val="00904D3A"/>
    <w:rsid w:val="00904E46"/>
    <w:rsid w:val="00905181"/>
    <w:rsid w:val="00905292"/>
    <w:rsid w:val="00905360"/>
    <w:rsid w:val="00905DBC"/>
    <w:rsid w:val="0090621C"/>
    <w:rsid w:val="009069D1"/>
    <w:rsid w:val="00906D8B"/>
    <w:rsid w:val="00907324"/>
    <w:rsid w:val="00907361"/>
    <w:rsid w:val="0090751B"/>
    <w:rsid w:val="00907F28"/>
    <w:rsid w:val="00907F7B"/>
    <w:rsid w:val="00907FF7"/>
    <w:rsid w:val="0091026C"/>
    <w:rsid w:val="00910A85"/>
    <w:rsid w:val="00910D9D"/>
    <w:rsid w:val="009115C4"/>
    <w:rsid w:val="00911D5F"/>
    <w:rsid w:val="00911DCE"/>
    <w:rsid w:val="00911F51"/>
    <w:rsid w:val="00912008"/>
    <w:rsid w:val="009120BC"/>
    <w:rsid w:val="009125A0"/>
    <w:rsid w:val="0091290B"/>
    <w:rsid w:val="00912A0A"/>
    <w:rsid w:val="00912A1C"/>
    <w:rsid w:val="00912DD0"/>
    <w:rsid w:val="00913256"/>
    <w:rsid w:val="00913A70"/>
    <w:rsid w:val="00913BE0"/>
    <w:rsid w:val="00913FB0"/>
    <w:rsid w:val="00913FB5"/>
    <w:rsid w:val="00914021"/>
    <w:rsid w:val="00914A41"/>
    <w:rsid w:val="00914C0D"/>
    <w:rsid w:val="00915154"/>
    <w:rsid w:val="0091515C"/>
    <w:rsid w:val="0091527D"/>
    <w:rsid w:val="009153AD"/>
    <w:rsid w:val="0091559E"/>
    <w:rsid w:val="00916243"/>
    <w:rsid w:val="00916931"/>
    <w:rsid w:val="00916D6B"/>
    <w:rsid w:val="00916E75"/>
    <w:rsid w:val="00917674"/>
    <w:rsid w:val="00920482"/>
    <w:rsid w:val="00920683"/>
    <w:rsid w:val="0092085A"/>
    <w:rsid w:val="0092091B"/>
    <w:rsid w:val="00920B9A"/>
    <w:rsid w:val="00920D98"/>
    <w:rsid w:val="00920FCD"/>
    <w:rsid w:val="00920FEA"/>
    <w:rsid w:val="00921167"/>
    <w:rsid w:val="00921346"/>
    <w:rsid w:val="009214F3"/>
    <w:rsid w:val="009215A4"/>
    <w:rsid w:val="00921B34"/>
    <w:rsid w:val="00921C1C"/>
    <w:rsid w:val="00922229"/>
    <w:rsid w:val="00922479"/>
    <w:rsid w:val="0092362F"/>
    <w:rsid w:val="00923976"/>
    <w:rsid w:val="00923AE3"/>
    <w:rsid w:val="00924223"/>
    <w:rsid w:val="009245B1"/>
    <w:rsid w:val="0092498F"/>
    <w:rsid w:val="00924ADC"/>
    <w:rsid w:val="009252D5"/>
    <w:rsid w:val="009252DB"/>
    <w:rsid w:val="00925382"/>
    <w:rsid w:val="00925FA3"/>
    <w:rsid w:val="0092608E"/>
    <w:rsid w:val="00926347"/>
    <w:rsid w:val="00926C28"/>
    <w:rsid w:val="00926E45"/>
    <w:rsid w:val="0092713E"/>
    <w:rsid w:val="00927695"/>
    <w:rsid w:val="00927F9E"/>
    <w:rsid w:val="0093028C"/>
    <w:rsid w:val="0093033D"/>
    <w:rsid w:val="00930543"/>
    <w:rsid w:val="00930C2E"/>
    <w:rsid w:val="00930D42"/>
    <w:rsid w:val="00930D6C"/>
    <w:rsid w:val="00930D78"/>
    <w:rsid w:val="0093133F"/>
    <w:rsid w:val="009319AD"/>
    <w:rsid w:val="00932362"/>
    <w:rsid w:val="0093253A"/>
    <w:rsid w:val="0093259E"/>
    <w:rsid w:val="00932844"/>
    <w:rsid w:val="00932D1F"/>
    <w:rsid w:val="0093394D"/>
    <w:rsid w:val="0093396C"/>
    <w:rsid w:val="00933C97"/>
    <w:rsid w:val="00934134"/>
    <w:rsid w:val="0093413F"/>
    <w:rsid w:val="0093482A"/>
    <w:rsid w:val="009349A1"/>
    <w:rsid w:val="00935515"/>
    <w:rsid w:val="0093571C"/>
    <w:rsid w:val="00935FD8"/>
    <w:rsid w:val="00936164"/>
    <w:rsid w:val="009365EE"/>
    <w:rsid w:val="00936694"/>
    <w:rsid w:val="0093745A"/>
    <w:rsid w:val="0093769F"/>
    <w:rsid w:val="00937F26"/>
    <w:rsid w:val="00940203"/>
    <w:rsid w:val="0094022B"/>
    <w:rsid w:val="0094040D"/>
    <w:rsid w:val="009409B6"/>
    <w:rsid w:val="00940D9F"/>
    <w:rsid w:val="009410C6"/>
    <w:rsid w:val="009411F6"/>
    <w:rsid w:val="00941568"/>
    <w:rsid w:val="0094185E"/>
    <w:rsid w:val="0094205A"/>
    <w:rsid w:val="0094224C"/>
    <w:rsid w:val="0094277E"/>
    <w:rsid w:val="00942801"/>
    <w:rsid w:val="00942988"/>
    <w:rsid w:val="00943378"/>
    <w:rsid w:val="00943515"/>
    <w:rsid w:val="00943688"/>
    <w:rsid w:val="00943EA1"/>
    <w:rsid w:val="00944AD2"/>
    <w:rsid w:val="00944DB3"/>
    <w:rsid w:val="0094541D"/>
    <w:rsid w:val="00945420"/>
    <w:rsid w:val="009455F8"/>
    <w:rsid w:val="00945851"/>
    <w:rsid w:val="00945C97"/>
    <w:rsid w:val="0094663D"/>
    <w:rsid w:val="0094669E"/>
    <w:rsid w:val="0094679D"/>
    <w:rsid w:val="00947019"/>
    <w:rsid w:val="00947248"/>
    <w:rsid w:val="00947413"/>
    <w:rsid w:val="00947544"/>
    <w:rsid w:val="009477A5"/>
    <w:rsid w:val="00947C88"/>
    <w:rsid w:val="00950134"/>
    <w:rsid w:val="0095037E"/>
    <w:rsid w:val="0095051E"/>
    <w:rsid w:val="009507DA"/>
    <w:rsid w:val="009508BD"/>
    <w:rsid w:val="00950C61"/>
    <w:rsid w:val="00950D87"/>
    <w:rsid w:val="00950FC4"/>
    <w:rsid w:val="009512BF"/>
    <w:rsid w:val="00951376"/>
    <w:rsid w:val="009516FA"/>
    <w:rsid w:val="00951D31"/>
    <w:rsid w:val="00951D80"/>
    <w:rsid w:val="0095249D"/>
    <w:rsid w:val="00952501"/>
    <w:rsid w:val="009525B0"/>
    <w:rsid w:val="00952718"/>
    <w:rsid w:val="00953453"/>
    <w:rsid w:val="009536FC"/>
    <w:rsid w:val="009546D9"/>
    <w:rsid w:val="00954EA2"/>
    <w:rsid w:val="009558E1"/>
    <w:rsid w:val="00955A2D"/>
    <w:rsid w:val="00955A4B"/>
    <w:rsid w:val="00955B61"/>
    <w:rsid w:val="00956236"/>
    <w:rsid w:val="009565CC"/>
    <w:rsid w:val="00956985"/>
    <w:rsid w:val="009571C4"/>
    <w:rsid w:val="009578E9"/>
    <w:rsid w:val="00957A41"/>
    <w:rsid w:val="00957E0A"/>
    <w:rsid w:val="00960EB4"/>
    <w:rsid w:val="009610FF"/>
    <w:rsid w:val="009615DF"/>
    <w:rsid w:val="00961606"/>
    <w:rsid w:val="00961BE9"/>
    <w:rsid w:val="00962008"/>
    <w:rsid w:val="009620F1"/>
    <w:rsid w:val="00962379"/>
    <w:rsid w:val="0096288F"/>
    <w:rsid w:val="00962A2D"/>
    <w:rsid w:val="00962FCF"/>
    <w:rsid w:val="00963D37"/>
    <w:rsid w:val="00963DB8"/>
    <w:rsid w:val="00963FBD"/>
    <w:rsid w:val="0096445C"/>
    <w:rsid w:val="009645CC"/>
    <w:rsid w:val="00964969"/>
    <w:rsid w:val="00964DDF"/>
    <w:rsid w:val="009653AC"/>
    <w:rsid w:val="009655AE"/>
    <w:rsid w:val="0096569A"/>
    <w:rsid w:val="009657CB"/>
    <w:rsid w:val="00965EA4"/>
    <w:rsid w:val="00966168"/>
    <w:rsid w:val="009663A3"/>
    <w:rsid w:val="00966B6C"/>
    <w:rsid w:val="00967BAB"/>
    <w:rsid w:val="00967CBD"/>
    <w:rsid w:val="00967F59"/>
    <w:rsid w:val="0097020E"/>
    <w:rsid w:val="00970503"/>
    <w:rsid w:val="009709A0"/>
    <w:rsid w:val="00971AF3"/>
    <w:rsid w:val="00971CDB"/>
    <w:rsid w:val="00972DDE"/>
    <w:rsid w:val="00972EA0"/>
    <w:rsid w:val="009730F2"/>
    <w:rsid w:val="009732CB"/>
    <w:rsid w:val="0097347D"/>
    <w:rsid w:val="009742D5"/>
    <w:rsid w:val="00974336"/>
    <w:rsid w:val="00974A1C"/>
    <w:rsid w:val="00974AA5"/>
    <w:rsid w:val="00974CBF"/>
    <w:rsid w:val="00974D47"/>
    <w:rsid w:val="0097512D"/>
    <w:rsid w:val="009753FA"/>
    <w:rsid w:val="0097559E"/>
    <w:rsid w:val="009758D3"/>
    <w:rsid w:val="00975A0C"/>
    <w:rsid w:val="00975B55"/>
    <w:rsid w:val="00975B8E"/>
    <w:rsid w:val="009766FF"/>
    <w:rsid w:val="00976D7B"/>
    <w:rsid w:val="00976F08"/>
    <w:rsid w:val="00977104"/>
    <w:rsid w:val="00977581"/>
    <w:rsid w:val="00977733"/>
    <w:rsid w:val="009779A1"/>
    <w:rsid w:val="00977AD0"/>
    <w:rsid w:val="00977BEA"/>
    <w:rsid w:val="00977F61"/>
    <w:rsid w:val="0098004F"/>
    <w:rsid w:val="00980349"/>
    <w:rsid w:val="009807FF"/>
    <w:rsid w:val="00980DE0"/>
    <w:rsid w:val="0098136B"/>
    <w:rsid w:val="0098153E"/>
    <w:rsid w:val="00981549"/>
    <w:rsid w:val="00981688"/>
    <w:rsid w:val="0098174E"/>
    <w:rsid w:val="009817D6"/>
    <w:rsid w:val="00981A79"/>
    <w:rsid w:val="00981EC2"/>
    <w:rsid w:val="00981EFD"/>
    <w:rsid w:val="00982026"/>
    <w:rsid w:val="00982404"/>
    <w:rsid w:val="0098241E"/>
    <w:rsid w:val="009824A5"/>
    <w:rsid w:val="0098279A"/>
    <w:rsid w:val="0098284C"/>
    <w:rsid w:val="009828BE"/>
    <w:rsid w:val="00982AC3"/>
    <w:rsid w:val="00982BAC"/>
    <w:rsid w:val="00982F04"/>
    <w:rsid w:val="0098312A"/>
    <w:rsid w:val="009834CB"/>
    <w:rsid w:val="00983A0C"/>
    <w:rsid w:val="00983B6C"/>
    <w:rsid w:val="009842F7"/>
    <w:rsid w:val="00984969"/>
    <w:rsid w:val="00985400"/>
    <w:rsid w:val="00985871"/>
    <w:rsid w:val="009862CB"/>
    <w:rsid w:val="00986855"/>
    <w:rsid w:val="00986BFB"/>
    <w:rsid w:val="00987235"/>
    <w:rsid w:val="009876B4"/>
    <w:rsid w:val="00987FBD"/>
    <w:rsid w:val="009901AD"/>
    <w:rsid w:val="009906B9"/>
    <w:rsid w:val="0099074B"/>
    <w:rsid w:val="00990D9E"/>
    <w:rsid w:val="00990F24"/>
    <w:rsid w:val="0099159B"/>
    <w:rsid w:val="00991BAC"/>
    <w:rsid w:val="00992E5D"/>
    <w:rsid w:val="009931C9"/>
    <w:rsid w:val="009937F0"/>
    <w:rsid w:val="009939FD"/>
    <w:rsid w:val="00993B74"/>
    <w:rsid w:val="00994534"/>
    <w:rsid w:val="00994ADA"/>
    <w:rsid w:val="00994CE1"/>
    <w:rsid w:val="00994F44"/>
    <w:rsid w:val="009958FC"/>
    <w:rsid w:val="00995D45"/>
    <w:rsid w:val="009961A7"/>
    <w:rsid w:val="00996232"/>
    <w:rsid w:val="00996569"/>
    <w:rsid w:val="00997081"/>
    <w:rsid w:val="009970B6"/>
    <w:rsid w:val="009971CC"/>
    <w:rsid w:val="00997430"/>
    <w:rsid w:val="009974BF"/>
    <w:rsid w:val="00997BE3"/>
    <w:rsid w:val="00997E47"/>
    <w:rsid w:val="009A024E"/>
    <w:rsid w:val="009A0329"/>
    <w:rsid w:val="009A032B"/>
    <w:rsid w:val="009A0351"/>
    <w:rsid w:val="009A04ED"/>
    <w:rsid w:val="009A0717"/>
    <w:rsid w:val="009A0730"/>
    <w:rsid w:val="009A0908"/>
    <w:rsid w:val="009A0F27"/>
    <w:rsid w:val="009A0F3F"/>
    <w:rsid w:val="009A1125"/>
    <w:rsid w:val="009A1732"/>
    <w:rsid w:val="009A1AA1"/>
    <w:rsid w:val="009A1ABF"/>
    <w:rsid w:val="009A1BF3"/>
    <w:rsid w:val="009A1D7E"/>
    <w:rsid w:val="009A1EB4"/>
    <w:rsid w:val="009A2693"/>
    <w:rsid w:val="009A2C5D"/>
    <w:rsid w:val="009A341A"/>
    <w:rsid w:val="009A3578"/>
    <w:rsid w:val="009A37F8"/>
    <w:rsid w:val="009A399C"/>
    <w:rsid w:val="009A4278"/>
    <w:rsid w:val="009A4841"/>
    <w:rsid w:val="009A49D3"/>
    <w:rsid w:val="009A52F2"/>
    <w:rsid w:val="009A58E4"/>
    <w:rsid w:val="009A5B8B"/>
    <w:rsid w:val="009A63C2"/>
    <w:rsid w:val="009A6437"/>
    <w:rsid w:val="009A69FA"/>
    <w:rsid w:val="009A79BD"/>
    <w:rsid w:val="009A7D44"/>
    <w:rsid w:val="009B004E"/>
    <w:rsid w:val="009B051D"/>
    <w:rsid w:val="009B06C8"/>
    <w:rsid w:val="009B0728"/>
    <w:rsid w:val="009B0D5D"/>
    <w:rsid w:val="009B0DCD"/>
    <w:rsid w:val="009B0F7E"/>
    <w:rsid w:val="009B1045"/>
    <w:rsid w:val="009B15EF"/>
    <w:rsid w:val="009B1EB4"/>
    <w:rsid w:val="009B1F28"/>
    <w:rsid w:val="009B1F65"/>
    <w:rsid w:val="009B1FD4"/>
    <w:rsid w:val="009B220E"/>
    <w:rsid w:val="009B2A32"/>
    <w:rsid w:val="009B2B96"/>
    <w:rsid w:val="009B2C0A"/>
    <w:rsid w:val="009B30E6"/>
    <w:rsid w:val="009B3172"/>
    <w:rsid w:val="009B3245"/>
    <w:rsid w:val="009B35D3"/>
    <w:rsid w:val="009B42C5"/>
    <w:rsid w:val="009B47E5"/>
    <w:rsid w:val="009B4A95"/>
    <w:rsid w:val="009B4FFC"/>
    <w:rsid w:val="009B5101"/>
    <w:rsid w:val="009B56EB"/>
    <w:rsid w:val="009B58C4"/>
    <w:rsid w:val="009B5D50"/>
    <w:rsid w:val="009B645B"/>
    <w:rsid w:val="009B6785"/>
    <w:rsid w:val="009B67E2"/>
    <w:rsid w:val="009B6861"/>
    <w:rsid w:val="009B69D5"/>
    <w:rsid w:val="009B6C5C"/>
    <w:rsid w:val="009B6FD6"/>
    <w:rsid w:val="009B729F"/>
    <w:rsid w:val="009B7478"/>
    <w:rsid w:val="009B7858"/>
    <w:rsid w:val="009C03E6"/>
    <w:rsid w:val="009C04B4"/>
    <w:rsid w:val="009C0A36"/>
    <w:rsid w:val="009C0D43"/>
    <w:rsid w:val="009C1400"/>
    <w:rsid w:val="009C1E21"/>
    <w:rsid w:val="009C2261"/>
    <w:rsid w:val="009C2600"/>
    <w:rsid w:val="009C2640"/>
    <w:rsid w:val="009C28AD"/>
    <w:rsid w:val="009C2B2B"/>
    <w:rsid w:val="009C2DAA"/>
    <w:rsid w:val="009C3364"/>
    <w:rsid w:val="009C3C85"/>
    <w:rsid w:val="009C3FD1"/>
    <w:rsid w:val="009C43E9"/>
    <w:rsid w:val="009C47C2"/>
    <w:rsid w:val="009C557A"/>
    <w:rsid w:val="009C57C4"/>
    <w:rsid w:val="009C588C"/>
    <w:rsid w:val="009C594C"/>
    <w:rsid w:val="009C5AE7"/>
    <w:rsid w:val="009C5C68"/>
    <w:rsid w:val="009C65D6"/>
    <w:rsid w:val="009C66EC"/>
    <w:rsid w:val="009C72D5"/>
    <w:rsid w:val="009C78EA"/>
    <w:rsid w:val="009D03A8"/>
    <w:rsid w:val="009D0447"/>
    <w:rsid w:val="009D0612"/>
    <w:rsid w:val="009D1260"/>
    <w:rsid w:val="009D1436"/>
    <w:rsid w:val="009D1F3A"/>
    <w:rsid w:val="009D2140"/>
    <w:rsid w:val="009D242C"/>
    <w:rsid w:val="009D247B"/>
    <w:rsid w:val="009D2638"/>
    <w:rsid w:val="009D272C"/>
    <w:rsid w:val="009D2896"/>
    <w:rsid w:val="009D2B65"/>
    <w:rsid w:val="009D2D74"/>
    <w:rsid w:val="009D2F26"/>
    <w:rsid w:val="009D300F"/>
    <w:rsid w:val="009D38E1"/>
    <w:rsid w:val="009D420C"/>
    <w:rsid w:val="009D473A"/>
    <w:rsid w:val="009D69F3"/>
    <w:rsid w:val="009D7485"/>
    <w:rsid w:val="009D7892"/>
    <w:rsid w:val="009D7F24"/>
    <w:rsid w:val="009E010F"/>
    <w:rsid w:val="009E066A"/>
    <w:rsid w:val="009E0693"/>
    <w:rsid w:val="009E0D4F"/>
    <w:rsid w:val="009E0D8F"/>
    <w:rsid w:val="009E0ECA"/>
    <w:rsid w:val="009E11D6"/>
    <w:rsid w:val="009E12E2"/>
    <w:rsid w:val="009E1A97"/>
    <w:rsid w:val="009E234B"/>
    <w:rsid w:val="009E26A9"/>
    <w:rsid w:val="009E26D8"/>
    <w:rsid w:val="009E31CA"/>
    <w:rsid w:val="009E3584"/>
    <w:rsid w:val="009E4A24"/>
    <w:rsid w:val="009E5373"/>
    <w:rsid w:val="009E5A06"/>
    <w:rsid w:val="009E6289"/>
    <w:rsid w:val="009E669F"/>
    <w:rsid w:val="009E6DDD"/>
    <w:rsid w:val="009E6FAF"/>
    <w:rsid w:val="009E7091"/>
    <w:rsid w:val="009E7878"/>
    <w:rsid w:val="009F04B5"/>
    <w:rsid w:val="009F0BD4"/>
    <w:rsid w:val="009F1341"/>
    <w:rsid w:val="009F195C"/>
    <w:rsid w:val="009F1A0F"/>
    <w:rsid w:val="009F1AD1"/>
    <w:rsid w:val="009F1CC7"/>
    <w:rsid w:val="009F23D9"/>
    <w:rsid w:val="009F261D"/>
    <w:rsid w:val="009F2D2F"/>
    <w:rsid w:val="009F328C"/>
    <w:rsid w:val="009F3643"/>
    <w:rsid w:val="009F3BD9"/>
    <w:rsid w:val="009F3CD1"/>
    <w:rsid w:val="009F4010"/>
    <w:rsid w:val="009F4228"/>
    <w:rsid w:val="009F4D31"/>
    <w:rsid w:val="009F4F2C"/>
    <w:rsid w:val="009F529C"/>
    <w:rsid w:val="009F59F6"/>
    <w:rsid w:val="009F650E"/>
    <w:rsid w:val="009F6D58"/>
    <w:rsid w:val="009F6F07"/>
    <w:rsid w:val="009F70B3"/>
    <w:rsid w:val="009F740D"/>
    <w:rsid w:val="009F7D89"/>
    <w:rsid w:val="009F7E15"/>
    <w:rsid w:val="00A00405"/>
    <w:rsid w:val="00A008A0"/>
    <w:rsid w:val="00A00922"/>
    <w:rsid w:val="00A00D83"/>
    <w:rsid w:val="00A010CA"/>
    <w:rsid w:val="00A0119F"/>
    <w:rsid w:val="00A014F3"/>
    <w:rsid w:val="00A0185C"/>
    <w:rsid w:val="00A01AFC"/>
    <w:rsid w:val="00A01D68"/>
    <w:rsid w:val="00A01EB1"/>
    <w:rsid w:val="00A0221B"/>
    <w:rsid w:val="00A0279A"/>
    <w:rsid w:val="00A02FE5"/>
    <w:rsid w:val="00A030F5"/>
    <w:rsid w:val="00A031EC"/>
    <w:rsid w:val="00A03640"/>
    <w:rsid w:val="00A0373C"/>
    <w:rsid w:val="00A03979"/>
    <w:rsid w:val="00A03A86"/>
    <w:rsid w:val="00A03BAB"/>
    <w:rsid w:val="00A03EEF"/>
    <w:rsid w:val="00A04177"/>
    <w:rsid w:val="00A0427E"/>
    <w:rsid w:val="00A04AB9"/>
    <w:rsid w:val="00A05860"/>
    <w:rsid w:val="00A05A00"/>
    <w:rsid w:val="00A05F3D"/>
    <w:rsid w:val="00A05F7B"/>
    <w:rsid w:val="00A06024"/>
    <w:rsid w:val="00A0611D"/>
    <w:rsid w:val="00A06912"/>
    <w:rsid w:val="00A06B96"/>
    <w:rsid w:val="00A06BDF"/>
    <w:rsid w:val="00A073E1"/>
    <w:rsid w:val="00A07705"/>
    <w:rsid w:val="00A078B3"/>
    <w:rsid w:val="00A079D6"/>
    <w:rsid w:val="00A1030C"/>
    <w:rsid w:val="00A10694"/>
    <w:rsid w:val="00A1088D"/>
    <w:rsid w:val="00A10C4A"/>
    <w:rsid w:val="00A10E70"/>
    <w:rsid w:val="00A10F10"/>
    <w:rsid w:val="00A11287"/>
    <w:rsid w:val="00A11B9A"/>
    <w:rsid w:val="00A12169"/>
    <w:rsid w:val="00A12D4F"/>
    <w:rsid w:val="00A12FAE"/>
    <w:rsid w:val="00A13113"/>
    <w:rsid w:val="00A13381"/>
    <w:rsid w:val="00A1350E"/>
    <w:rsid w:val="00A13FD6"/>
    <w:rsid w:val="00A14100"/>
    <w:rsid w:val="00A144CB"/>
    <w:rsid w:val="00A14799"/>
    <w:rsid w:val="00A149EF"/>
    <w:rsid w:val="00A14A12"/>
    <w:rsid w:val="00A15509"/>
    <w:rsid w:val="00A155AC"/>
    <w:rsid w:val="00A161FC"/>
    <w:rsid w:val="00A16233"/>
    <w:rsid w:val="00A16897"/>
    <w:rsid w:val="00A16B67"/>
    <w:rsid w:val="00A16C72"/>
    <w:rsid w:val="00A16CBE"/>
    <w:rsid w:val="00A17278"/>
    <w:rsid w:val="00A172A0"/>
    <w:rsid w:val="00A174E0"/>
    <w:rsid w:val="00A175A6"/>
    <w:rsid w:val="00A17CD8"/>
    <w:rsid w:val="00A17E05"/>
    <w:rsid w:val="00A20E3C"/>
    <w:rsid w:val="00A20EEF"/>
    <w:rsid w:val="00A210A7"/>
    <w:rsid w:val="00A21303"/>
    <w:rsid w:val="00A21E90"/>
    <w:rsid w:val="00A22277"/>
    <w:rsid w:val="00A22878"/>
    <w:rsid w:val="00A22B76"/>
    <w:rsid w:val="00A22C50"/>
    <w:rsid w:val="00A22EC0"/>
    <w:rsid w:val="00A230C7"/>
    <w:rsid w:val="00A236B0"/>
    <w:rsid w:val="00A23A92"/>
    <w:rsid w:val="00A23ED0"/>
    <w:rsid w:val="00A23F3C"/>
    <w:rsid w:val="00A2406A"/>
    <w:rsid w:val="00A24484"/>
    <w:rsid w:val="00A246C1"/>
    <w:rsid w:val="00A24C3A"/>
    <w:rsid w:val="00A24C48"/>
    <w:rsid w:val="00A24E6B"/>
    <w:rsid w:val="00A255DD"/>
    <w:rsid w:val="00A25943"/>
    <w:rsid w:val="00A259F1"/>
    <w:rsid w:val="00A25B87"/>
    <w:rsid w:val="00A266F6"/>
    <w:rsid w:val="00A26CD9"/>
    <w:rsid w:val="00A2716D"/>
    <w:rsid w:val="00A27231"/>
    <w:rsid w:val="00A2744C"/>
    <w:rsid w:val="00A274D8"/>
    <w:rsid w:val="00A2796B"/>
    <w:rsid w:val="00A27A21"/>
    <w:rsid w:val="00A27D02"/>
    <w:rsid w:val="00A30433"/>
    <w:rsid w:val="00A30E2D"/>
    <w:rsid w:val="00A31057"/>
    <w:rsid w:val="00A31408"/>
    <w:rsid w:val="00A31520"/>
    <w:rsid w:val="00A31948"/>
    <w:rsid w:val="00A3197C"/>
    <w:rsid w:val="00A31F9B"/>
    <w:rsid w:val="00A32033"/>
    <w:rsid w:val="00A32D1A"/>
    <w:rsid w:val="00A32EC5"/>
    <w:rsid w:val="00A34A48"/>
    <w:rsid w:val="00A34B6E"/>
    <w:rsid w:val="00A34E5A"/>
    <w:rsid w:val="00A35759"/>
    <w:rsid w:val="00A35830"/>
    <w:rsid w:val="00A3590E"/>
    <w:rsid w:val="00A35B6A"/>
    <w:rsid w:val="00A36106"/>
    <w:rsid w:val="00A3631C"/>
    <w:rsid w:val="00A3644F"/>
    <w:rsid w:val="00A364E6"/>
    <w:rsid w:val="00A367A6"/>
    <w:rsid w:val="00A367DF"/>
    <w:rsid w:val="00A368A2"/>
    <w:rsid w:val="00A3691B"/>
    <w:rsid w:val="00A3714A"/>
    <w:rsid w:val="00A372FE"/>
    <w:rsid w:val="00A374E1"/>
    <w:rsid w:val="00A3782F"/>
    <w:rsid w:val="00A379DF"/>
    <w:rsid w:val="00A40463"/>
    <w:rsid w:val="00A40A45"/>
    <w:rsid w:val="00A4207D"/>
    <w:rsid w:val="00A420EB"/>
    <w:rsid w:val="00A42B80"/>
    <w:rsid w:val="00A42DB2"/>
    <w:rsid w:val="00A43CE4"/>
    <w:rsid w:val="00A44403"/>
    <w:rsid w:val="00A4464E"/>
    <w:rsid w:val="00A44707"/>
    <w:rsid w:val="00A452B1"/>
    <w:rsid w:val="00A458F2"/>
    <w:rsid w:val="00A462BD"/>
    <w:rsid w:val="00A4686D"/>
    <w:rsid w:val="00A46BA3"/>
    <w:rsid w:val="00A46F62"/>
    <w:rsid w:val="00A47189"/>
    <w:rsid w:val="00A471A3"/>
    <w:rsid w:val="00A47392"/>
    <w:rsid w:val="00A475E8"/>
    <w:rsid w:val="00A47851"/>
    <w:rsid w:val="00A47E69"/>
    <w:rsid w:val="00A47F7B"/>
    <w:rsid w:val="00A50746"/>
    <w:rsid w:val="00A5077C"/>
    <w:rsid w:val="00A51000"/>
    <w:rsid w:val="00A51AC1"/>
    <w:rsid w:val="00A5287C"/>
    <w:rsid w:val="00A52AF8"/>
    <w:rsid w:val="00A53050"/>
    <w:rsid w:val="00A5329A"/>
    <w:rsid w:val="00A532C8"/>
    <w:rsid w:val="00A533F1"/>
    <w:rsid w:val="00A5366A"/>
    <w:rsid w:val="00A53985"/>
    <w:rsid w:val="00A53C5A"/>
    <w:rsid w:val="00A53D03"/>
    <w:rsid w:val="00A5437F"/>
    <w:rsid w:val="00A544E4"/>
    <w:rsid w:val="00A54CA6"/>
    <w:rsid w:val="00A54F66"/>
    <w:rsid w:val="00A5505B"/>
    <w:rsid w:val="00A550A1"/>
    <w:rsid w:val="00A5540C"/>
    <w:rsid w:val="00A5575F"/>
    <w:rsid w:val="00A55CDA"/>
    <w:rsid w:val="00A56059"/>
    <w:rsid w:val="00A561E7"/>
    <w:rsid w:val="00A564D8"/>
    <w:rsid w:val="00A566D9"/>
    <w:rsid w:val="00A567FE"/>
    <w:rsid w:val="00A56B49"/>
    <w:rsid w:val="00A56E96"/>
    <w:rsid w:val="00A56FA0"/>
    <w:rsid w:val="00A57690"/>
    <w:rsid w:val="00A5783C"/>
    <w:rsid w:val="00A57D33"/>
    <w:rsid w:val="00A60156"/>
    <w:rsid w:val="00A601E0"/>
    <w:rsid w:val="00A60215"/>
    <w:rsid w:val="00A60907"/>
    <w:rsid w:val="00A60BCC"/>
    <w:rsid w:val="00A60C01"/>
    <w:rsid w:val="00A610F5"/>
    <w:rsid w:val="00A616F1"/>
    <w:rsid w:val="00A623D8"/>
    <w:rsid w:val="00A62438"/>
    <w:rsid w:val="00A62CEE"/>
    <w:rsid w:val="00A62ED0"/>
    <w:rsid w:val="00A632EA"/>
    <w:rsid w:val="00A63582"/>
    <w:rsid w:val="00A635EC"/>
    <w:rsid w:val="00A637B8"/>
    <w:rsid w:val="00A638E9"/>
    <w:rsid w:val="00A64D7A"/>
    <w:rsid w:val="00A64D82"/>
    <w:rsid w:val="00A65091"/>
    <w:rsid w:val="00A65FE0"/>
    <w:rsid w:val="00A6617A"/>
    <w:rsid w:val="00A66E6D"/>
    <w:rsid w:val="00A673B1"/>
    <w:rsid w:val="00A6770E"/>
    <w:rsid w:val="00A678C4"/>
    <w:rsid w:val="00A67B09"/>
    <w:rsid w:val="00A67C28"/>
    <w:rsid w:val="00A67EAB"/>
    <w:rsid w:val="00A67F21"/>
    <w:rsid w:val="00A7042A"/>
    <w:rsid w:val="00A7055B"/>
    <w:rsid w:val="00A7065C"/>
    <w:rsid w:val="00A70680"/>
    <w:rsid w:val="00A7087C"/>
    <w:rsid w:val="00A709C1"/>
    <w:rsid w:val="00A70C27"/>
    <w:rsid w:val="00A70CDC"/>
    <w:rsid w:val="00A70D5D"/>
    <w:rsid w:val="00A71451"/>
    <w:rsid w:val="00A71AB6"/>
    <w:rsid w:val="00A71AC6"/>
    <w:rsid w:val="00A72170"/>
    <w:rsid w:val="00A72235"/>
    <w:rsid w:val="00A72815"/>
    <w:rsid w:val="00A73585"/>
    <w:rsid w:val="00A736DD"/>
    <w:rsid w:val="00A73C4A"/>
    <w:rsid w:val="00A73FAF"/>
    <w:rsid w:val="00A7417D"/>
    <w:rsid w:val="00A7425A"/>
    <w:rsid w:val="00A74727"/>
    <w:rsid w:val="00A74C70"/>
    <w:rsid w:val="00A75388"/>
    <w:rsid w:val="00A76076"/>
    <w:rsid w:val="00A7657C"/>
    <w:rsid w:val="00A76BCB"/>
    <w:rsid w:val="00A76FD0"/>
    <w:rsid w:val="00A775B9"/>
    <w:rsid w:val="00A77757"/>
    <w:rsid w:val="00A77EE5"/>
    <w:rsid w:val="00A77F7E"/>
    <w:rsid w:val="00A80460"/>
    <w:rsid w:val="00A80907"/>
    <w:rsid w:val="00A810A9"/>
    <w:rsid w:val="00A8150A"/>
    <w:rsid w:val="00A81AA3"/>
    <w:rsid w:val="00A81C61"/>
    <w:rsid w:val="00A821EA"/>
    <w:rsid w:val="00A826E0"/>
    <w:rsid w:val="00A82F75"/>
    <w:rsid w:val="00A8348C"/>
    <w:rsid w:val="00A836AE"/>
    <w:rsid w:val="00A838CA"/>
    <w:rsid w:val="00A845F7"/>
    <w:rsid w:val="00A84991"/>
    <w:rsid w:val="00A850B3"/>
    <w:rsid w:val="00A8516C"/>
    <w:rsid w:val="00A855CB"/>
    <w:rsid w:val="00A85681"/>
    <w:rsid w:val="00A857F1"/>
    <w:rsid w:val="00A8598B"/>
    <w:rsid w:val="00A85B35"/>
    <w:rsid w:val="00A85D22"/>
    <w:rsid w:val="00A85FE0"/>
    <w:rsid w:val="00A863ED"/>
    <w:rsid w:val="00A866A3"/>
    <w:rsid w:val="00A86841"/>
    <w:rsid w:val="00A86906"/>
    <w:rsid w:val="00A86B20"/>
    <w:rsid w:val="00A86CA0"/>
    <w:rsid w:val="00A86DFD"/>
    <w:rsid w:val="00A86F45"/>
    <w:rsid w:val="00A8726C"/>
    <w:rsid w:val="00A87B85"/>
    <w:rsid w:val="00A903B4"/>
    <w:rsid w:val="00A90462"/>
    <w:rsid w:val="00A917B2"/>
    <w:rsid w:val="00A91C2A"/>
    <w:rsid w:val="00A92513"/>
    <w:rsid w:val="00A92891"/>
    <w:rsid w:val="00A92D1E"/>
    <w:rsid w:val="00A93548"/>
    <w:rsid w:val="00A946A2"/>
    <w:rsid w:val="00A946BC"/>
    <w:rsid w:val="00A94CD8"/>
    <w:rsid w:val="00A95D84"/>
    <w:rsid w:val="00A9636A"/>
    <w:rsid w:val="00A96E9B"/>
    <w:rsid w:val="00A96F17"/>
    <w:rsid w:val="00A97553"/>
    <w:rsid w:val="00A975FF"/>
    <w:rsid w:val="00A97BA7"/>
    <w:rsid w:val="00A97BBF"/>
    <w:rsid w:val="00AA0B1B"/>
    <w:rsid w:val="00AA0B63"/>
    <w:rsid w:val="00AA0FBC"/>
    <w:rsid w:val="00AA106D"/>
    <w:rsid w:val="00AA1080"/>
    <w:rsid w:val="00AA1223"/>
    <w:rsid w:val="00AA15BA"/>
    <w:rsid w:val="00AA2132"/>
    <w:rsid w:val="00AA2135"/>
    <w:rsid w:val="00AA2316"/>
    <w:rsid w:val="00AA23D7"/>
    <w:rsid w:val="00AA2D00"/>
    <w:rsid w:val="00AA2E4A"/>
    <w:rsid w:val="00AA342B"/>
    <w:rsid w:val="00AA35E5"/>
    <w:rsid w:val="00AA36D3"/>
    <w:rsid w:val="00AA37A2"/>
    <w:rsid w:val="00AA40F4"/>
    <w:rsid w:val="00AA4120"/>
    <w:rsid w:val="00AA4798"/>
    <w:rsid w:val="00AA50A8"/>
    <w:rsid w:val="00AA5182"/>
    <w:rsid w:val="00AA51C5"/>
    <w:rsid w:val="00AA5FA0"/>
    <w:rsid w:val="00AA5FDE"/>
    <w:rsid w:val="00AA629F"/>
    <w:rsid w:val="00AA63BD"/>
    <w:rsid w:val="00AA6E15"/>
    <w:rsid w:val="00AA6F87"/>
    <w:rsid w:val="00AA7215"/>
    <w:rsid w:val="00AA72BA"/>
    <w:rsid w:val="00AA7547"/>
    <w:rsid w:val="00AB01BC"/>
    <w:rsid w:val="00AB0F72"/>
    <w:rsid w:val="00AB1015"/>
    <w:rsid w:val="00AB15D5"/>
    <w:rsid w:val="00AB214B"/>
    <w:rsid w:val="00AB2344"/>
    <w:rsid w:val="00AB28EC"/>
    <w:rsid w:val="00AB2A70"/>
    <w:rsid w:val="00AB302E"/>
    <w:rsid w:val="00AB3421"/>
    <w:rsid w:val="00AB3F9F"/>
    <w:rsid w:val="00AB4040"/>
    <w:rsid w:val="00AB4248"/>
    <w:rsid w:val="00AB433B"/>
    <w:rsid w:val="00AB439E"/>
    <w:rsid w:val="00AB43E6"/>
    <w:rsid w:val="00AB4449"/>
    <w:rsid w:val="00AB4504"/>
    <w:rsid w:val="00AB49B7"/>
    <w:rsid w:val="00AB57B2"/>
    <w:rsid w:val="00AB5A67"/>
    <w:rsid w:val="00AB5E02"/>
    <w:rsid w:val="00AB5E2A"/>
    <w:rsid w:val="00AB61D1"/>
    <w:rsid w:val="00AB66E9"/>
    <w:rsid w:val="00AB689C"/>
    <w:rsid w:val="00AB6CDD"/>
    <w:rsid w:val="00AB707C"/>
    <w:rsid w:val="00AB70B4"/>
    <w:rsid w:val="00AB7214"/>
    <w:rsid w:val="00AB7752"/>
    <w:rsid w:val="00AB79D4"/>
    <w:rsid w:val="00AB7B21"/>
    <w:rsid w:val="00AB7BD9"/>
    <w:rsid w:val="00AB7F9C"/>
    <w:rsid w:val="00AC0FF0"/>
    <w:rsid w:val="00AC1054"/>
    <w:rsid w:val="00AC1165"/>
    <w:rsid w:val="00AC1420"/>
    <w:rsid w:val="00AC1628"/>
    <w:rsid w:val="00AC168C"/>
    <w:rsid w:val="00AC1DC6"/>
    <w:rsid w:val="00AC1E82"/>
    <w:rsid w:val="00AC252E"/>
    <w:rsid w:val="00AC33A9"/>
    <w:rsid w:val="00AC34C2"/>
    <w:rsid w:val="00AC35FD"/>
    <w:rsid w:val="00AC36D5"/>
    <w:rsid w:val="00AC383C"/>
    <w:rsid w:val="00AC3A93"/>
    <w:rsid w:val="00AC3B33"/>
    <w:rsid w:val="00AC46D8"/>
    <w:rsid w:val="00AC46FE"/>
    <w:rsid w:val="00AC5285"/>
    <w:rsid w:val="00AC5325"/>
    <w:rsid w:val="00AC5A54"/>
    <w:rsid w:val="00AC5EC0"/>
    <w:rsid w:val="00AC6232"/>
    <w:rsid w:val="00AC6234"/>
    <w:rsid w:val="00AC6CC7"/>
    <w:rsid w:val="00AC7FAF"/>
    <w:rsid w:val="00AD075D"/>
    <w:rsid w:val="00AD0950"/>
    <w:rsid w:val="00AD0DD7"/>
    <w:rsid w:val="00AD0F3D"/>
    <w:rsid w:val="00AD141E"/>
    <w:rsid w:val="00AD14BC"/>
    <w:rsid w:val="00AD1588"/>
    <w:rsid w:val="00AD1ADA"/>
    <w:rsid w:val="00AD1DD1"/>
    <w:rsid w:val="00AD1E19"/>
    <w:rsid w:val="00AD2D90"/>
    <w:rsid w:val="00AD2F05"/>
    <w:rsid w:val="00AD31D0"/>
    <w:rsid w:val="00AD33F7"/>
    <w:rsid w:val="00AD38B9"/>
    <w:rsid w:val="00AD3E9C"/>
    <w:rsid w:val="00AD4218"/>
    <w:rsid w:val="00AD59DB"/>
    <w:rsid w:val="00AD59F1"/>
    <w:rsid w:val="00AD59FC"/>
    <w:rsid w:val="00AD5A8A"/>
    <w:rsid w:val="00AD5C4A"/>
    <w:rsid w:val="00AD645C"/>
    <w:rsid w:val="00AD69B9"/>
    <w:rsid w:val="00AD6A0C"/>
    <w:rsid w:val="00AD6C49"/>
    <w:rsid w:val="00AD6E3E"/>
    <w:rsid w:val="00AD7A0F"/>
    <w:rsid w:val="00AD7B23"/>
    <w:rsid w:val="00AE08CD"/>
    <w:rsid w:val="00AE08D1"/>
    <w:rsid w:val="00AE0DD2"/>
    <w:rsid w:val="00AE1870"/>
    <w:rsid w:val="00AE1A75"/>
    <w:rsid w:val="00AE1D62"/>
    <w:rsid w:val="00AE1ED9"/>
    <w:rsid w:val="00AE28C1"/>
    <w:rsid w:val="00AE2B11"/>
    <w:rsid w:val="00AE2B3E"/>
    <w:rsid w:val="00AE34A4"/>
    <w:rsid w:val="00AE40CF"/>
    <w:rsid w:val="00AE437B"/>
    <w:rsid w:val="00AE450D"/>
    <w:rsid w:val="00AE4824"/>
    <w:rsid w:val="00AE4AC9"/>
    <w:rsid w:val="00AE4C39"/>
    <w:rsid w:val="00AE51AC"/>
    <w:rsid w:val="00AE5FD4"/>
    <w:rsid w:val="00AE6166"/>
    <w:rsid w:val="00AE72C7"/>
    <w:rsid w:val="00AE7303"/>
    <w:rsid w:val="00AE761F"/>
    <w:rsid w:val="00AE7683"/>
    <w:rsid w:val="00AE769A"/>
    <w:rsid w:val="00AE7DC6"/>
    <w:rsid w:val="00AE7F15"/>
    <w:rsid w:val="00AF010F"/>
    <w:rsid w:val="00AF0C50"/>
    <w:rsid w:val="00AF11EE"/>
    <w:rsid w:val="00AF148D"/>
    <w:rsid w:val="00AF1897"/>
    <w:rsid w:val="00AF18FD"/>
    <w:rsid w:val="00AF1EB9"/>
    <w:rsid w:val="00AF21B7"/>
    <w:rsid w:val="00AF283D"/>
    <w:rsid w:val="00AF2917"/>
    <w:rsid w:val="00AF32DC"/>
    <w:rsid w:val="00AF3351"/>
    <w:rsid w:val="00AF367C"/>
    <w:rsid w:val="00AF3834"/>
    <w:rsid w:val="00AF3FF5"/>
    <w:rsid w:val="00AF417D"/>
    <w:rsid w:val="00AF437D"/>
    <w:rsid w:val="00AF47FF"/>
    <w:rsid w:val="00AF484F"/>
    <w:rsid w:val="00AF5123"/>
    <w:rsid w:val="00AF5B2B"/>
    <w:rsid w:val="00AF6353"/>
    <w:rsid w:val="00AF662D"/>
    <w:rsid w:val="00AF6B8C"/>
    <w:rsid w:val="00AF6C4A"/>
    <w:rsid w:val="00AF717D"/>
    <w:rsid w:val="00AF7191"/>
    <w:rsid w:val="00AF79AE"/>
    <w:rsid w:val="00B007DF"/>
    <w:rsid w:val="00B014C3"/>
    <w:rsid w:val="00B01639"/>
    <w:rsid w:val="00B01AE4"/>
    <w:rsid w:val="00B01C5D"/>
    <w:rsid w:val="00B01CD9"/>
    <w:rsid w:val="00B01DD1"/>
    <w:rsid w:val="00B02496"/>
    <w:rsid w:val="00B02885"/>
    <w:rsid w:val="00B02C76"/>
    <w:rsid w:val="00B031B3"/>
    <w:rsid w:val="00B03D14"/>
    <w:rsid w:val="00B045C7"/>
    <w:rsid w:val="00B04BAA"/>
    <w:rsid w:val="00B05623"/>
    <w:rsid w:val="00B05904"/>
    <w:rsid w:val="00B05D6F"/>
    <w:rsid w:val="00B06110"/>
    <w:rsid w:val="00B064D3"/>
    <w:rsid w:val="00B07774"/>
    <w:rsid w:val="00B07D7E"/>
    <w:rsid w:val="00B07DC2"/>
    <w:rsid w:val="00B07F41"/>
    <w:rsid w:val="00B10441"/>
    <w:rsid w:val="00B1046B"/>
    <w:rsid w:val="00B1051C"/>
    <w:rsid w:val="00B1131D"/>
    <w:rsid w:val="00B117C2"/>
    <w:rsid w:val="00B11CE2"/>
    <w:rsid w:val="00B12863"/>
    <w:rsid w:val="00B12C1B"/>
    <w:rsid w:val="00B1397A"/>
    <w:rsid w:val="00B140CD"/>
    <w:rsid w:val="00B147C9"/>
    <w:rsid w:val="00B150CD"/>
    <w:rsid w:val="00B153FD"/>
    <w:rsid w:val="00B1568F"/>
    <w:rsid w:val="00B156A3"/>
    <w:rsid w:val="00B157A5"/>
    <w:rsid w:val="00B158E3"/>
    <w:rsid w:val="00B15B78"/>
    <w:rsid w:val="00B15C5D"/>
    <w:rsid w:val="00B15F7E"/>
    <w:rsid w:val="00B1624E"/>
    <w:rsid w:val="00B16509"/>
    <w:rsid w:val="00B170DA"/>
    <w:rsid w:val="00B17628"/>
    <w:rsid w:val="00B1779D"/>
    <w:rsid w:val="00B17A69"/>
    <w:rsid w:val="00B2038B"/>
    <w:rsid w:val="00B20451"/>
    <w:rsid w:val="00B206C0"/>
    <w:rsid w:val="00B207E7"/>
    <w:rsid w:val="00B208B7"/>
    <w:rsid w:val="00B20BD3"/>
    <w:rsid w:val="00B2100B"/>
    <w:rsid w:val="00B210AD"/>
    <w:rsid w:val="00B21118"/>
    <w:rsid w:val="00B21A3C"/>
    <w:rsid w:val="00B21ACE"/>
    <w:rsid w:val="00B225DF"/>
    <w:rsid w:val="00B229FF"/>
    <w:rsid w:val="00B22C15"/>
    <w:rsid w:val="00B2305E"/>
    <w:rsid w:val="00B23384"/>
    <w:rsid w:val="00B233B3"/>
    <w:rsid w:val="00B235C8"/>
    <w:rsid w:val="00B236A8"/>
    <w:rsid w:val="00B236BD"/>
    <w:rsid w:val="00B23856"/>
    <w:rsid w:val="00B242D5"/>
    <w:rsid w:val="00B24B4E"/>
    <w:rsid w:val="00B24DC1"/>
    <w:rsid w:val="00B2503D"/>
    <w:rsid w:val="00B25927"/>
    <w:rsid w:val="00B25936"/>
    <w:rsid w:val="00B259A8"/>
    <w:rsid w:val="00B25AB5"/>
    <w:rsid w:val="00B25B86"/>
    <w:rsid w:val="00B25C22"/>
    <w:rsid w:val="00B25CA3"/>
    <w:rsid w:val="00B25DB7"/>
    <w:rsid w:val="00B25F2C"/>
    <w:rsid w:val="00B263B3"/>
    <w:rsid w:val="00B26784"/>
    <w:rsid w:val="00B26842"/>
    <w:rsid w:val="00B27029"/>
    <w:rsid w:val="00B270FB"/>
    <w:rsid w:val="00B27200"/>
    <w:rsid w:val="00B27539"/>
    <w:rsid w:val="00B2784D"/>
    <w:rsid w:val="00B278BA"/>
    <w:rsid w:val="00B27D48"/>
    <w:rsid w:val="00B30527"/>
    <w:rsid w:val="00B306F9"/>
    <w:rsid w:val="00B30FF2"/>
    <w:rsid w:val="00B318B2"/>
    <w:rsid w:val="00B3210D"/>
    <w:rsid w:val="00B32453"/>
    <w:rsid w:val="00B3290D"/>
    <w:rsid w:val="00B32CFC"/>
    <w:rsid w:val="00B33D93"/>
    <w:rsid w:val="00B34CAB"/>
    <w:rsid w:val="00B34DBF"/>
    <w:rsid w:val="00B35171"/>
    <w:rsid w:val="00B353CF"/>
    <w:rsid w:val="00B3554F"/>
    <w:rsid w:val="00B357E5"/>
    <w:rsid w:val="00B35A6A"/>
    <w:rsid w:val="00B35C19"/>
    <w:rsid w:val="00B35E62"/>
    <w:rsid w:val="00B35EF3"/>
    <w:rsid w:val="00B36201"/>
    <w:rsid w:val="00B3642A"/>
    <w:rsid w:val="00B366E8"/>
    <w:rsid w:val="00B370B9"/>
    <w:rsid w:val="00B37227"/>
    <w:rsid w:val="00B3736F"/>
    <w:rsid w:val="00B3740A"/>
    <w:rsid w:val="00B37538"/>
    <w:rsid w:val="00B3758A"/>
    <w:rsid w:val="00B3794C"/>
    <w:rsid w:val="00B37B30"/>
    <w:rsid w:val="00B37D32"/>
    <w:rsid w:val="00B4044A"/>
    <w:rsid w:val="00B40575"/>
    <w:rsid w:val="00B406AE"/>
    <w:rsid w:val="00B4085D"/>
    <w:rsid w:val="00B40BE9"/>
    <w:rsid w:val="00B40C56"/>
    <w:rsid w:val="00B40F08"/>
    <w:rsid w:val="00B41493"/>
    <w:rsid w:val="00B417D8"/>
    <w:rsid w:val="00B41FE9"/>
    <w:rsid w:val="00B429D2"/>
    <w:rsid w:val="00B42E3F"/>
    <w:rsid w:val="00B4367B"/>
    <w:rsid w:val="00B43808"/>
    <w:rsid w:val="00B43848"/>
    <w:rsid w:val="00B43C21"/>
    <w:rsid w:val="00B43E1E"/>
    <w:rsid w:val="00B44302"/>
    <w:rsid w:val="00B44765"/>
    <w:rsid w:val="00B45B6A"/>
    <w:rsid w:val="00B45DB0"/>
    <w:rsid w:val="00B45F95"/>
    <w:rsid w:val="00B470DD"/>
    <w:rsid w:val="00B47258"/>
    <w:rsid w:val="00B47286"/>
    <w:rsid w:val="00B5107A"/>
    <w:rsid w:val="00B51088"/>
    <w:rsid w:val="00B5188F"/>
    <w:rsid w:val="00B5191A"/>
    <w:rsid w:val="00B52052"/>
    <w:rsid w:val="00B527EE"/>
    <w:rsid w:val="00B52AA6"/>
    <w:rsid w:val="00B52F67"/>
    <w:rsid w:val="00B530BE"/>
    <w:rsid w:val="00B53320"/>
    <w:rsid w:val="00B53707"/>
    <w:rsid w:val="00B53E90"/>
    <w:rsid w:val="00B5414D"/>
    <w:rsid w:val="00B544C9"/>
    <w:rsid w:val="00B54B3E"/>
    <w:rsid w:val="00B54DE4"/>
    <w:rsid w:val="00B54E6D"/>
    <w:rsid w:val="00B55171"/>
    <w:rsid w:val="00B55310"/>
    <w:rsid w:val="00B55347"/>
    <w:rsid w:val="00B55917"/>
    <w:rsid w:val="00B55E17"/>
    <w:rsid w:val="00B564D1"/>
    <w:rsid w:val="00B566B9"/>
    <w:rsid w:val="00B5676A"/>
    <w:rsid w:val="00B56BD9"/>
    <w:rsid w:val="00B5731E"/>
    <w:rsid w:val="00B574EA"/>
    <w:rsid w:val="00B57B78"/>
    <w:rsid w:val="00B57CA7"/>
    <w:rsid w:val="00B57F7B"/>
    <w:rsid w:val="00B60A28"/>
    <w:rsid w:val="00B60CA0"/>
    <w:rsid w:val="00B6181F"/>
    <w:rsid w:val="00B619DF"/>
    <w:rsid w:val="00B61AC5"/>
    <w:rsid w:val="00B61AE9"/>
    <w:rsid w:val="00B61B40"/>
    <w:rsid w:val="00B6242F"/>
    <w:rsid w:val="00B624BE"/>
    <w:rsid w:val="00B624D1"/>
    <w:rsid w:val="00B62910"/>
    <w:rsid w:val="00B629DC"/>
    <w:rsid w:val="00B62A5B"/>
    <w:rsid w:val="00B62EB2"/>
    <w:rsid w:val="00B63228"/>
    <w:rsid w:val="00B63347"/>
    <w:rsid w:val="00B6351B"/>
    <w:rsid w:val="00B635B0"/>
    <w:rsid w:val="00B6397C"/>
    <w:rsid w:val="00B64531"/>
    <w:rsid w:val="00B64C36"/>
    <w:rsid w:val="00B65203"/>
    <w:rsid w:val="00B65A01"/>
    <w:rsid w:val="00B667BD"/>
    <w:rsid w:val="00B66823"/>
    <w:rsid w:val="00B67EB4"/>
    <w:rsid w:val="00B7012E"/>
    <w:rsid w:val="00B710B1"/>
    <w:rsid w:val="00B71182"/>
    <w:rsid w:val="00B72116"/>
    <w:rsid w:val="00B72940"/>
    <w:rsid w:val="00B72C2A"/>
    <w:rsid w:val="00B72C54"/>
    <w:rsid w:val="00B72DFB"/>
    <w:rsid w:val="00B731DC"/>
    <w:rsid w:val="00B73501"/>
    <w:rsid w:val="00B741BB"/>
    <w:rsid w:val="00B743F4"/>
    <w:rsid w:val="00B74DB4"/>
    <w:rsid w:val="00B752C7"/>
    <w:rsid w:val="00B75550"/>
    <w:rsid w:val="00B75847"/>
    <w:rsid w:val="00B758BD"/>
    <w:rsid w:val="00B75A1F"/>
    <w:rsid w:val="00B75A3C"/>
    <w:rsid w:val="00B76176"/>
    <w:rsid w:val="00B768C2"/>
    <w:rsid w:val="00B76D39"/>
    <w:rsid w:val="00B7714B"/>
    <w:rsid w:val="00B77B07"/>
    <w:rsid w:val="00B77EE7"/>
    <w:rsid w:val="00B81692"/>
    <w:rsid w:val="00B81765"/>
    <w:rsid w:val="00B82D82"/>
    <w:rsid w:val="00B82D89"/>
    <w:rsid w:val="00B8301B"/>
    <w:rsid w:val="00B830FB"/>
    <w:rsid w:val="00B83608"/>
    <w:rsid w:val="00B837A4"/>
    <w:rsid w:val="00B83816"/>
    <w:rsid w:val="00B83ABD"/>
    <w:rsid w:val="00B83B57"/>
    <w:rsid w:val="00B83C9C"/>
    <w:rsid w:val="00B83C9F"/>
    <w:rsid w:val="00B84B3C"/>
    <w:rsid w:val="00B84FD5"/>
    <w:rsid w:val="00B850A8"/>
    <w:rsid w:val="00B85227"/>
    <w:rsid w:val="00B859F7"/>
    <w:rsid w:val="00B85F61"/>
    <w:rsid w:val="00B85FEE"/>
    <w:rsid w:val="00B863FE"/>
    <w:rsid w:val="00B86C2B"/>
    <w:rsid w:val="00B86F56"/>
    <w:rsid w:val="00B877D8"/>
    <w:rsid w:val="00B87EC6"/>
    <w:rsid w:val="00B8CC73"/>
    <w:rsid w:val="00B9031E"/>
    <w:rsid w:val="00B90544"/>
    <w:rsid w:val="00B9060F"/>
    <w:rsid w:val="00B90683"/>
    <w:rsid w:val="00B9080D"/>
    <w:rsid w:val="00B910FF"/>
    <w:rsid w:val="00B9129D"/>
    <w:rsid w:val="00B91934"/>
    <w:rsid w:val="00B91B04"/>
    <w:rsid w:val="00B920DE"/>
    <w:rsid w:val="00B92BCC"/>
    <w:rsid w:val="00B92E0B"/>
    <w:rsid w:val="00B93352"/>
    <w:rsid w:val="00B934E3"/>
    <w:rsid w:val="00B936D9"/>
    <w:rsid w:val="00B93E38"/>
    <w:rsid w:val="00B94588"/>
    <w:rsid w:val="00B946AD"/>
    <w:rsid w:val="00B94F64"/>
    <w:rsid w:val="00B9511E"/>
    <w:rsid w:val="00B95238"/>
    <w:rsid w:val="00B95343"/>
    <w:rsid w:val="00B9567F"/>
    <w:rsid w:val="00B95C11"/>
    <w:rsid w:val="00B96176"/>
    <w:rsid w:val="00B96D8A"/>
    <w:rsid w:val="00B96E97"/>
    <w:rsid w:val="00B96F8E"/>
    <w:rsid w:val="00B97204"/>
    <w:rsid w:val="00B97724"/>
    <w:rsid w:val="00B97A05"/>
    <w:rsid w:val="00BA015A"/>
    <w:rsid w:val="00BA1186"/>
    <w:rsid w:val="00BA136F"/>
    <w:rsid w:val="00BA19A3"/>
    <w:rsid w:val="00BA1A33"/>
    <w:rsid w:val="00BA1C05"/>
    <w:rsid w:val="00BA275E"/>
    <w:rsid w:val="00BA2796"/>
    <w:rsid w:val="00BA27F9"/>
    <w:rsid w:val="00BA2895"/>
    <w:rsid w:val="00BA2B4D"/>
    <w:rsid w:val="00BA32DC"/>
    <w:rsid w:val="00BA3340"/>
    <w:rsid w:val="00BA3D80"/>
    <w:rsid w:val="00BA3DF1"/>
    <w:rsid w:val="00BA44F0"/>
    <w:rsid w:val="00BA4DCB"/>
    <w:rsid w:val="00BA4DF3"/>
    <w:rsid w:val="00BA528E"/>
    <w:rsid w:val="00BA6536"/>
    <w:rsid w:val="00BA658A"/>
    <w:rsid w:val="00BA6F48"/>
    <w:rsid w:val="00BA717F"/>
    <w:rsid w:val="00BA7C36"/>
    <w:rsid w:val="00BB0523"/>
    <w:rsid w:val="00BB0D6F"/>
    <w:rsid w:val="00BB0F49"/>
    <w:rsid w:val="00BB1309"/>
    <w:rsid w:val="00BB149A"/>
    <w:rsid w:val="00BB1872"/>
    <w:rsid w:val="00BB1A24"/>
    <w:rsid w:val="00BB1C15"/>
    <w:rsid w:val="00BB1CA4"/>
    <w:rsid w:val="00BB25CF"/>
    <w:rsid w:val="00BB26C0"/>
    <w:rsid w:val="00BB2DD5"/>
    <w:rsid w:val="00BB2F1D"/>
    <w:rsid w:val="00BB3179"/>
    <w:rsid w:val="00BB3820"/>
    <w:rsid w:val="00BB383A"/>
    <w:rsid w:val="00BB38EC"/>
    <w:rsid w:val="00BB3922"/>
    <w:rsid w:val="00BB3F8F"/>
    <w:rsid w:val="00BB423F"/>
    <w:rsid w:val="00BB42C5"/>
    <w:rsid w:val="00BB4305"/>
    <w:rsid w:val="00BB454D"/>
    <w:rsid w:val="00BB49AC"/>
    <w:rsid w:val="00BB4B29"/>
    <w:rsid w:val="00BB4F9C"/>
    <w:rsid w:val="00BB55E6"/>
    <w:rsid w:val="00BB5795"/>
    <w:rsid w:val="00BB5F3A"/>
    <w:rsid w:val="00BB6390"/>
    <w:rsid w:val="00BB64BA"/>
    <w:rsid w:val="00BB6579"/>
    <w:rsid w:val="00BB66D2"/>
    <w:rsid w:val="00BB691A"/>
    <w:rsid w:val="00BB69DB"/>
    <w:rsid w:val="00BB757C"/>
    <w:rsid w:val="00BB7892"/>
    <w:rsid w:val="00BB7BE6"/>
    <w:rsid w:val="00BC007E"/>
    <w:rsid w:val="00BC0333"/>
    <w:rsid w:val="00BC080B"/>
    <w:rsid w:val="00BC09DE"/>
    <w:rsid w:val="00BC106C"/>
    <w:rsid w:val="00BC1320"/>
    <w:rsid w:val="00BC1334"/>
    <w:rsid w:val="00BC1687"/>
    <w:rsid w:val="00BC1B1C"/>
    <w:rsid w:val="00BC207C"/>
    <w:rsid w:val="00BC224F"/>
    <w:rsid w:val="00BC28BB"/>
    <w:rsid w:val="00BC2B3E"/>
    <w:rsid w:val="00BC3035"/>
    <w:rsid w:val="00BC3181"/>
    <w:rsid w:val="00BC3C10"/>
    <w:rsid w:val="00BC439E"/>
    <w:rsid w:val="00BC48E5"/>
    <w:rsid w:val="00BC4998"/>
    <w:rsid w:val="00BC5593"/>
    <w:rsid w:val="00BC5C03"/>
    <w:rsid w:val="00BC5D8E"/>
    <w:rsid w:val="00BC5FEE"/>
    <w:rsid w:val="00BC617E"/>
    <w:rsid w:val="00BC6382"/>
    <w:rsid w:val="00BC6C5A"/>
    <w:rsid w:val="00BC6C7A"/>
    <w:rsid w:val="00BC7A29"/>
    <w:rsid w:val="00BC7DB6"/>
    <w:rsid w:val="00BC7EF1"/>
    <w:rsid w:val="00BD049D"/>
    <w:rsid w:val="00BD16F8"/>
    <w:rsid w:val="00BD1C8D"/>
    <w:rsid w:val="00BD1E5B"/>
    <w:rsid w:val="00BD21E8"/>
    <w:rsid w:val="00BD26F3"/>
    <w:rsid w:val="00BD2704"/>
    <w:rsid w:val="00BD2CC0"/>
    <w:rsid w:val="00BD2D0F"/>
    <w:rsid w:val="00BD2F45"/>
    <w:rsid w:val="00BD3C8A"/>
    <w:rsid w:val="00BD3E13"/>
    <w:rsid w:val="00BD409C"/>
    <w:rsid w:val="00BD40DB"/>
    <w:rsid w:val="00BD427F"/>
    <w:rsid w:val="00BD4A1B"/>
    <w:rsid w:val="00BD4FB8"/>
    <w:rsid w:val="00BD51CD"/>
    <w:rsid w:val="00BD5224"/>
    <w:rsid w:val="00BD5477"/>
    <w:rsid w:val="00BD5CF5"/>
    <w:rsid w:val="00BD5D53"/>
    <w:rsid w:val="00BD5E7B"/>
    <w:rsid w:val="00BD70EF"/>
    <w:rsid w:val="00BD7240"/>
    <w:rsid w:val="00BD76AB"/>
    <w:rsid w:val="00BD788E"/>
    <w:rsid w:val="00BD7899"/>
    <w:rsid w:val="00BD7F8A"/>
    <w:rsid w:val="00BE047A"/>
    <w:rsid w:val="00BE178E"/>
    <w:rsid w:val="00BE1E43"/>
    <w:rsid w:val="00BE2260"/>
    <w:rsid w:val="00BE2D3A"/>
    <w:rsid w:val="00BE3185"/>
    <w:rsid w:val="00BE31EE"/>
    <w:rsid w:val="00BE3797"/>
    <w:rsid w:val="00BE3B3F"/>
    <w:rsid w:val="00BE3DBE"/>
    <w:rsid w:val="00BE3E5F"/>
    <w:rsid w:val="00BE4AE0"/>
    <w:rsid w:val="00BE4CE4"/>
    <w:rsid w:val="00BE4FB1"/>
    <w:rsid w:val="00BE5474"/>
    <w:rsid w:val="00BE5793"/>
    <w:rsid w:val="00BE5926"/>
    <w:rsid w:val="00BE5AA0"/>
    <w:rsid w:val="00BE5CCE"/>
    <w:rsid w:val="00BE5DDF"/>
    <w:rsid w:val="00BE5E4E"/>
    <w:rsid w:val="00BE6D44"/>
    <w:rsid w:val="00BE72E1"/>
    <w:rsid w:val="00BE7663"/>
    <w:rsid w:val="00BE7714"/>
    <w:rsid w:val="00BE7934"/>
    <w:rsid w:val="00BE7EDD"/>
    <w:rsid w:val="00BF06E4"/>
    <w:rsid w:val="00BF10F7"/>
    <w:rsid w:val="00BF1368"/>
    <w:rsid w:val="00BF1574"/>
    <w:rsid w:val="00BF1B9F"/>
    <w:rsid w:val="00BF1DD7"/>
    <w:rsid w:val="00BF1EC9"/>
    <w:rsid w:val="00BF2120"/>
    <w:rsid w:val="00BF21A6"/>
    <w:rsid w:val="00BF2A12"/>
    <w:rsid w:val="00BF2CF7"/>
    <w:rsid w:val="00BF30EE"/>
    <w:rsid w:val="00BF350C"/>
    <w:rsid w:val="00BF35FB"/>
    <w:rsid w:val="00BF365E"/>
    <w:rsid w:val="00BF3936"/>
    <w:rsid w:val="00BF3BF3"/>
    <w:rsid w:val="00BF416E"/>
    <w:rsid w:val="00BF4CA1"/>
    <w:rsid w:val="00BF5462"/>
    <w:rsid w:val="00BF54F5"/>
    <w:rsid w:val="00BF578F"/>
    <w:rsid w:val="00BF5C2B"/>
    <w:rsid w:val="00BF62B9"/>
    <w:rsid w:val="00BF6688"/>
    <w:rsid w:val="00BF6E0F"/>
    <w:rsid w:val="00C002A2"/>
    <w:rsid w:val="00C0059C"/>
    <w:rsid w:val="00C009CE"/>
    <w:rsid w:val="00C01229"/>
    <w:rsid w:val="00C015EC"/>
    <w:rsid w:val="00C0172B"/>
    <w:rsid w:val="00C01C46"/>
    <w:rsid w:val="00C01CC3"/>
    <w:rsid w:val="00C01F1B"/>
    <w:rsid w:val="00C02377"/>
    <w:rsid w:val="00C02B22"/>
    <w:rsid w:val="00C02B44"/>
    <w:rsid w:val="00C02D34"/>
    <w:rsid w:val="00C02E54"/>
    <w:rsid w:val="00C031F9"/>
    <w:rsid w:val="00C03370"/>
    <w:rsid w:val="00C034A4"/>
    <w:rsid w:val="00C03CCD"/>
    <w:rsid w:val="00C03CD1"/>
    <w:rsid w:val="00C0401D"/>
    <w:rsid w:val="00C04C31"/>
    <w:rsid w:val="00C05664"/>
    <w:rsid w:val="00C05DBC"/>
    <w:rsid w:val="00C05E8A"/>
    <w:rsid w:val="00C06550"/>
    <w:rsid w:val="00C065E7"/>
    <w:rsid w:val="00C06BAA"/>
    <w:rsid w:val="00C06D16"/>
    <w:rsid w:val="00C06D66"/>
    <w:rsid w:val="00C07213"/>
    <w:rsid w:val="00C072C7"/>
    <w:rsid w:val="00C07381"/>
    <w:rsid w:val="00C101A9"/>
    <w:rsid w:val="00C10AEB"/>
    <w:rsid w:val="00C10BC2"/>
    <w:rsid w:val="00C110CB"/>
    <w:rsid w:val="00C111A5"/>
    <w:rsid w:val="00C1126A"/>
    <w:rsid w:val="00C11397"/>
    <w:rsid w:val="00C11AB5"/>
    <w:rsid w:val="00C11AD3"/>
    <w:rsid w:val="00C11AEE"/>
    <w:rsid w:val="00C11C4E"/>
    <w:rsid w:val="00C12033"/>
    <w:rsid w:val="00C12AD2"/>
    <w:rsid w:val="00C12B44"/>
    <w:rsid w:val="00C131FC"/>
    <w:rsid w:val="00C1346A"/>
    <w:rsid w:val="00C13AF7"/>
    <w:rsid w:val="00C13B54"/>
    <w:rsid w:val="00C13FB8"/>
    <w:rsid w:val="00C14D07"/>
    <w:rsid w:val="00C14F98"/>
    <w:rsid w:val="00C15014"/>
    <w:rsid w:val="00C1518C"/>
    <w:rsid w:val="00C15330"/>
    <w:rsid w:val="00C1545F"/>
    <w:rsid w:val="00C16031"/>
    <w:rsid w:val="00C16152"/>
    <w:rsid w:val="00C16A0A"/>
    <w:rsid w:val="00C16AFC"/>
    <w:rsid w:val="00C16BAA"/>
    <w:rsid w:val="00C16F81"/>
    <w:rsid w:val="00C17112"/>
    <w:rsid w:val="00C17419"/>
    <w:rsid w:val="00C2023E"/>
    <w:rsid w:val="00C20267"/>
    <w:rsid w:val="00C208B2"/>
    <w:rsid w:val="00C20C50"/>
    <w:rsid w:val="00C20FA7"/>
    <w:rsid w:val="00C210D6"/>
    <w:rsid w:val="00C212FD"/>
    <w:rsid w:val="00C21853"/>
    <w:rsid w:val="00C21D0B"/>
    <w:rsid w:val="00C2256A"/>
    <w:rsid w:val="00C22B8B"/>
    <w:rsid w:val="00C232F6"/>
    <w:rsid w:val="00C23F39"/>
    <w:rsid w:val="00C248B4"/>
    <w:rsid w:val="00C249DC"/>
    <w:rsid w:val="00C24DD2"/>
    <w:rsid w:val="00C24F18"/>
    <w:rsid w:val="00C24F46"/>
    <w:rsid w:val="00C254D8"/>
    <w:rsid w:val="00C25C3E"/>
    <w:rsid w:val="00C26DCE"/>
    <w:rsid w:val="00C27548"/>
    <w:rsid w:val="00C277B2"/>
    <w:rsid w:val="00C2785F"/>
    <w:rsid w:val="00C27C3B"/>
    <w:rsid w:val="00C27DF8"/>
    <w:rsid w:val="00C3037F"/>
    <w:rsid w:val="00C3082D"/>
    <w:rsid w:val="00C30E9A"/>
    <w:rsid w:val="00C31C74"/>
    <w:rsid w:val="00C31E12"/>
    <w:rsid w:val="00C32049"/>
    <w:rsid w:val="00C32D5D"/>
    <w:rsid w:val="00C33022"/>
    <w:rsid w:val="00C34C6E"/>
    <w:rsid w:val="00C3500C"/>
    <w:rsid w:val="00C352F6"/>
    <w:rsid w:val="00C35840"/>
    <w:rsid w:val="00C35A21"/>
    <w:rsid w:val="00C35BE6"/>
    <w:rsid w:val="00C3615B"/>
    <w:rsid w:val="00C36AFE"/>
    <w:rsid w:val="00C36E4A"/>
    <w:rsid w:val="00C374F0"/>
    <w:rsid w:val="00C376CD"/>
    <w:rsid w:val="00C379C9"/>
    <w:rsid w:val="00C40461"/>
    <w:rsid w:val="00C4066B"/>
    <w:rsid w:val="00C40730"/>
    <w:rsid w:val="00C4073A"/>
    <w:rsid w:val="00C40EDD"/>
    <w:rsid w:val="00C40F0D"/>
    <w:rsid w:val="00C4122C"/>
    <w:rsid w:val="00C41609"/>
    <w:rsid w:val="00C41656"/>
    <w:rsid w:val="00C428BE"/>
    <w:rsid w:val="00C42961"/>
    <w:rsid w:val="00C42B0A"/>
    <w:rsid w:val="00C43C6A"/>
    <w:rsid w:val="00C43D95"/>
    <w:rsid w:val="00C43F8E"/>
    <w:rsid w:val="00C4423A"/>
    <w:rsid w:val="00C4457D"/>
    <w:rsid w:val="00C44594"/>
    <w:rsid w:val="00C44EB7"/>
    <w:rsid w:val="00C4543F"/>
    <w:rsid w:val="00C45460"/>
    <w:rsid w:val="00C45FE8"/>
    <w:rsid w:val="00C461A9"/>
    <w:rsid w:val="00C463F5"/>
    <w:rsid w:val="00C463FD"/>
    <w:rsid w:val="00C46891"/>
    <w:rsid w:val="00C46A66"/>
    <w:rsid w:val="00C46EC7"/>
    <w:rsid w:val="00C46FFF"/>
    <w:rsid w:val="00C4737B"/>
    <w:rsid w:val="00C477D8"/>
    <w:rsid w:val="00C47D92"/>
    <w:rsid w:val="00C47DA1"/>
    <w:rsid w:val="00C502F7"/>
    <w:rsid w:val="00C50473"/>
    <w:rsid w:val="00C50591"/>
    <w:rsid w:val="00C50637"/>
    <w:rsid w:val="00C50863"/>
    <w:rsid w:val="00C50B19"/>
    <w:rsid w:val="00C50C50"/>
    <w:rsid w:val="00C50DC1"/>
    <w:rsid w:val="00C51540"/>
    <w:rsid w:val="00C52564"/>
    <w:rsid w:val="00C526FE"/>
    <w:rsid w:val="00C52AA2"/>
    <w:rsid w:val="00C52BE2"/>
    <w:rsid w:val="00C5365C"/>
    <w:rsid w:val="00C53F51"/>
    <w:rsid w:val="00C543B3"/>
    <w:rsid w:val="00C54844"/>
    <w:rsid w:val="00C54ECD"/>
    <w:rsid w:val="00C5515B"/>
    <w:rsid w:val="00C55319"/>
    <w:rsid w:val="00C5551C"/>
    <w:rsid w:val="00C564BB"/>
    <w:rsid w:val="00C56E6C"/>
    <w:rsid w:val="00C570D3"/>
    <w:rsid w:val="00C574B5"/>
    <w:rsid w:val="00C57516"/>
    <w:rsid w:val="00C57EA8"/>
    <w:rsid w:val="00C60306"/>
    <w:rsid w:val="00C609D2"/>
    <w:rsid w:val="00C60CC7"/>
    <w:rsid w:val="00C6128D"/>
    <w:rsid w:val="00C614B1"/>
    <w:rsid w:val="00C61692"/>
    <w:rsid w:val="00C61965"/>
    <w:rsid w:val="00C623D3"/>
    <w:rsid w:val="00C6262A"/>
    <w:rsid w:val="00C62A71"/>
    <w:rsid w:val="00C62E6E"/>
    <w:rsid w:val="00C6320A"/>
    <w:rsid w:val="00C632AD"/>
    <w:rsid w:val="00C63D09"/>
    <w:rsid w:val="00C63D1E"/>
    <w:rsid w:val="00C6405B"/>
    <w:rsid w:val="00C65091"/>
    <w:rsid w:val="00C652E0"/>
    <w:rsid w:val="00C658C3"/>
    <w:rsid w:val="00C67284"/>
    <w:rsid w:val="00C675E1"/>
    <w:rsid w:val="00C67821"/>
    <w:rsid w:val="00C67881"/>
    <w:rsid w:val="00C678C5"/>
    <w:rsid w:val="00C679DF"/>
    <w:rsid w:val="00C67ABB"/>
    <w:rsid w:val="00C67AFC"/>
    <w:rsid w:val="00C67BA8"/>
    <w:rsid w:val="00C67D8B"/>
    <w:rsid w:val="00C70429"/>
    <w:rsid w:val="00C7053A"/>
    <w:rsid w:val="00C70649"/>
    <w:rsid w:val="00C706E1"/>
    <w:rsid w:val="00C70AE2"/>
    <w:rsid w:val="00C70D0A"/>
    <w:rsid w:val="00C70D1E"/>
    <w:rsid w:val="00C70FC6"/>
    <w:rsid w:val="00C719C8"/>
    <w:rsid w:val="00C71CCD"/>
    <w:rsid w:val="00C71F16"/>
    <w:rsid w:val="00C71F44"/>
    <w:rsid w:val="00C71F6D"/>
    <w:rsid w:val="00C72217"/>
    <w:rsid w:val="00C7263B"/>
    <w:rsid w:val="00C739F0"/>
    <w:rsid w:val="00C74111"/>
    <w:rsid w:val="00C744BB"/>
    <w:rsid w:val="00C745AA"/>
    <w:rsid w:val="00C749FF"/>
    <w:rsid w:val="00C74F7A"/>
    <w:rsid w:val="00C7507C"/>
    <w:rsid w:val="00C75213"/>
    <w:rsid w:val="00C7594F"/>
    <w:rsid w:val="00C76311"/>
    <w:rsid w:val="00C76A12"/>
    <w:rsid w:val="00C76C07"/>
    <w:rsid w:val="00C76D83"/>
    <w:rsid w:val="00C76DE2"/>
    <w:rsid w:val="00C76F5B"/>
    <w:rsid w:val="00C7713B"/>
    <w:rsid w:val="00C77F71"/>
    <w:rsid w:val="00C80262"/>
    <w:rsid w:val="00C805D0"/>
    <w:rsid w:val="00C80603"/>
    <w:rsid w:val="00C80604"/>
    <w:rsid w:val="00C80B89"/>
    <w:rsid w:val="00C80BA2"/>
    <w:rsid w:val="00C80E8A"/>
    <w:rsid w:val="00C81382"/>
    <w:rsid w:val="00C8138D"/>
    <w:rsid w:val="00C81700"/>
    <w:rsid w:val="00C81A8E"/>
    <w:rsid w:val="00C81D7B"/>
    <w:rsid w:val="00C825A9"/>
    <w:rsid w:val="00C8262A"/>
    <w:rsid w:val="00C830A6"/>
    <w:rsid w:val="00C83837"/>
    <w:rsid w:val="00C83BC3"/>
    <w:rsid w:val="00C83FF9"/>
    <w:rsid w:val="00C8432D"/>
    <w:rsid w:val="00C847FB"/>
    <w:rsid w:val="00C849B4"/>
    <w:rsid w:val="00C84B1A"/>
    <w:rsid w:val="00C84B58"/>
    <w:rsid w:val="00C84B70"/>
    <w:rsid w:val="00C853E3"/>
    <w:rsid w:val="00C85575"/>
    <w:rsid w:val="00C857B2"/>
    <w:rsid w:val="00C85995"/>
    <w:rsid w:val="00C86375"/>
    <w:rsid w:val="00C87242"/>
    <w:rsid w:val="00C8739A"/>
    <w:rsid w:val="00C878FD"/>
    <w:rsid w:val="00C879A4"/>
    <w:rsid w:val="00C87F41"/>
    <w:rsid w:val="00C902DF"/>
    <w:rsid w:val="00C90503"/>
    <w:rsid w:val="00C907B5"/>
    <w:rsid w:val="00C90A35"/>
    <w:rsid w:val="00C90E5B"/>
    <w:rsid w:val="00C90FE3"/>
    <w:rsid w:val="00C91364"/>
    <w:rsid w:val="00C91976"/>
    <w:rsid w:val="00C92523"/>
    <w:rsid w:val="00C927C9"/>
    <w:rsid w:val="00C92E8E"/>
    <w:rsid w:val="00C9309D"/>
    <w:rsid w:val="00C93130"/>
    <w:rsid w:val="00C93284"/>
    <w:rsid w:val="00C935EE"/>
    <w:rsid w:val="00C9380B"/>
    <w:rsid w:val="00C9392C"/>
    <w:rsid w:val="00C93B15"/>
    <w:rsid w:val="00C93D25"/>
    <w:rsid w:val="00C94AE8"/>
    <w:rsid w:val="00C94CBD"/>
    <w:rsid w:val="00C96254"/>
    <w:rsid w:val="00C966D0"/>
    <w:rsid w:val="00C96982"/>
    <w:rsid w:val="00C9781B"/>
    <w:rsid w:val="00C97F01"/>
    <w:rsid w:val="00CA0A79"/>
    <w:rsid w:val="00CA0C0C"/>
    <w:rsid w:val="00CA0DCE"/>
    <w:rsid w:val="00CA0E81"/>
    <w:rsid w:val="00CA1193"/>
    <w:rsid w:val="00CA191E"/>
    <w:rsid w:val="00CA1D04"/>
    <w:rsid w:val="00CA1DC4"/>
    <w:rsid w:val="00CA1F01"/>
    <w:rsid w:val="00CA20DC"/>
    <w:rsid w:val="00CA2145"/>
    <w:rsid w:val="00CA2379"/>
    <w:rsid w:val="00CA2537"/>
    <w:rsid w:val="00CA29F7"/>
    <w:rsid w:val="00CA2F3B"/>
    <w:rsid w:val="00CA3CE8"/>
    <w:rsid w:val="00CA3EC9"/>
    <w:rsid w:val="00CA41FA"/>
    <w:rsid w:val="00CA4275"/>
    <w:rsid w:val="00CA4342"/>
    <w:rsid w:val="00CA48A0"/>
    <w:rsid w:val="00CA4CD0"/>
    <w:rsid w:val="00CA4EC2"/>
    <w:rsid w:val="00CA514C"/>
    <w:rsid w:val="00CA5618"/>
    <w:rsid w:val="00CA5E04"/>
    <w:rsid w:val="00CA5F76"/>
    <w:rsid w:val="00CA65FA"/>
    <w:rsid w:val="00CA6B06"/>
    <w:rsid w:val="00CA6BD4"/>
    <w:rsid w:val="00CA6C62"/>
    <w:rsid w:val="00CA6EC8"/>
    <w:rsid w:val="00CA79D2"/>
    <w:rsid w:val="00CA79D5"/>
    <w:rsid w:val="00CA7E46"/>
    <w:rsid w:val="00CB0511"/>
    <w:rsid w:val="00CB1365"/>
    <w:rsid w:val="00CB1B70"/>
    <w:rsid w:val="00CB1D47"/>
    <w:rsid w:val="00CB1D54"/>
    <w:rsid w:val="00CB1E5C"/>
    <w:rsid w:val="00CB2307"/>
    <w:rsid w:val="00CB2403"/>
    <w:rsid w:val="00CB2DCE"/>
    <w:rsid w:val="00CB34F8"/>
    <w:rsid w:val="00CB39BB"/>
    <w:rsid w:val="00CB39D7"/>
    <w:rsid w:val="00CB3A84"/>
    <w:rsid w:val="00CB51EF"/>
    <w:rsid w:val="00CB55A3"/>
    <w:rsid w:val="00CB611E"/>
    <w:rsid w:val="00CB6177"/>
    <w:rsid w:val="00CB61DC"/>
    <w:rsid w:val="00CB6D47"/>
    <w:rsid w:val="00CB6EC2"/>
    <w:rsid w:val="00CB7322"/>
    <w:rsid w:val="00CB7491"/>
    <w:rsid w:val="00CB7B35"/>
    <w:rsid w:val="00CB7CCC"/>
    <w:rsid w:val="00CB7FED"/>
    <w:rsid w:val="00CC0F15"/>
    <w:rsid w:val="00CC0F21"/>
    <w:rsid w:val="00CC0FB9"/>
    <w:rsid w:val="00CC1331"/>
    <w:rsid w:val="00CC1556"/>
    <w:rsid w:val="00CC176B"/>
    <w:rsid w:val="00CC182A"/>
    <w:rsid w:val="00CC1A48"/>
    <w:rsid w:val="00CC1A74"/>
    <w:rsid w:val="00CC22D4"/>
    <w:rsid w:val="00CC29B5"/>
    <w:rsid w:val="00CC2D9B"/>
    <w:rsid w:val="00CC3079"/>
    <w:rsid w:val="00CC3158"/>
    <w:rsid w:val="00CC3CFF"/>
    <w:rsid w:val="00CC3FEE"/>
    <w:rsid w:val="00CC485B"/>
    <w:rsid w:val="00CC4DC8"/>
    <w:rsid w:val="00CC4EC4"/>
    <w:rsid w:val="00CC4F23"/>
    <w:rsid w:val="00CC4F68"/>
    <w:rsid w:val="00CC53D5"/>
    <w:rsid w:val="00CC55E3"/>
    <w:rsid w:val="00CC562F"/>
    <w:rsid w:val="00CC5B10"/>
    <w:rsid w:val="00CC6715"/>
    <w:rsid w:val="00CC6CB7"/>
    <w:rsid w:val="00CC6E78"/>
    <w:rsid w:val="00CC6F61"/>
    <w:rsid w:val="00CC72BA"/>
    <w:rsid w:val="00CC76B8"/>
    <w:rsid w:val="00CC7EE7"/>
    <w:rsid w:val="00CD068B"/>
    <w:rsid w:val="00CD087F"/>
    <w:rsid w:val="00CD0AC6"/>
    <w:rsid w:val="00CD0E1B"/>
    <w:rsid w:val="00CD123B"/>
    <w:rsid w:val="00CD14E9"/>
    <w:rsid w:val="00CD160A"/>
    <w:rsid w:val="00CD1C03"/>
    <w:rsid w:val="00CD1E10"/>
    <w:rsid w:val="00CD220F"/>
    <w:rsid w:val="00CD2D35"/>
    <w:rsid w:val="00CD3155"/>
    <w:rsid w:val="00CD3414"/>
    <w:rsid w:val="00CD3857"/>
    <w:rsid w:val="00CD3D29"/>
    <w:rsid w:val="00CD3E06"/>
    <w:rsid w:val="00CD51F2"/>
    <w:rsid w:val="00CD5639"/>
    <w:rsid w:val="00CD563A"/>
    <w:rsid w:val="00CD567E"/>
    <w:rsid w:val="00CD633B"/>
    <w:rsid w:val="00CD7513"/>
    <w:rsid w:val="00CD7790"/>
    <w:rsid w:val="00CD7871"/>
    <w:rsid w:val="00CD7876"/>
    <w:rsid w:val="00CE0654"/>
    <w:rsid w:val="00CE065C"/>
    <w:rsid w:val="00CE0BC9"/>
    <w:rsid w:val="00CE1569"/>
    <w:rsid w:val="00CE18B8"/>
    <w:rsid w:val="00CE1BDA"/>
    <w:rsid w:val="00CE25B9"/>
    <w:rsid w:val="00CE28AB"/>
    <w:rsid w:val="00CE3101"/>
    <w:rsid w:val="00CE366F"/>
    <w:rsid w:val="00CE3C1F"/>
    <w:rsid w:val="00CE3D4A"/>
    <w:rsid w:val="00CE3EB0"/>
    <w:rsid w:val="00CE4348"/>
    <w:rsid w:val="00CE45F1"/>
    <w:rsid w:val="00CE4862"/>
    <w:rsid w:val="00CE4D69"/>
    <w:rsid w:val="00CE4D8F"/>
    <w:rsid w:val="00CE4E49"/>
    <w:rsid w:val="00CE5057"/>
    <w:rsid w:val="00CE519B"/>
    <w:rsid w:val="00CE51DB"/>
    <w:rsid w:val="00CE65A4"/>
    <w:rsid w:val="00CE6632"/>
    <w:rsid w:val="00CE678D"/>
    <w:rsid w:val="00CE6A2F"/>
    <w:rsid w:val="00CE7100"/>
    <w:rsid w:val="00CE7557"/>
    <w:rsid w:val="00CE7CCC"/>
    <w:rsid w:val="00CE7F4E"/>
    <w:rsid w:val="00CF0070"/>
    <w:rsid w:val="00CF0102"/>
    <w:rsid w:val="00CF0432"/>
    <w:rsid w:val="00CF0947"/>
    <w:rsid w:val="00CF098E"/>
    <w:rsid w:val="00CF0C79"/>
    <w:rsid w:val="00CF1C97"/>
    <w:rsid w:val="00CF219D"/>
    <w:rsid w:val="00CF2682"/>
    <w:rsid w:val="00CF2C0A"/>
    <w:rsid w:val="00CF2E59"/>
    <w:rsid w:val="00CF2E8E"/>
    <w:rsid w:val="00CF3369"/>
    <w:rsid w:val="00CF34A5"/>
    <w:rsid w:val="00CF35B2"/>
    <w:rsid w:val="00CF3F5A"/>
    <w:rsid w:val="00CF4A7F"/>
    <w:rsid w:val="00CF50ED"/>
    <w:rsid w:val="00CF582E"/>
    <w:rsid w:val="00CF5844"/>
    <w:rsid w:val="00CF5B3A"/>
    <w:rsid w:val="00CF5DFF"/>
    <w:rsid w:val="00CF5F3F"/>
    <w:rsid w:val="00CF5F49"/>
    <w:rsid w:val="00CF606A"/>
    <w:rsid w:val="00CF611A"/>
    <w:rsid w:val="00CF644C"/>
    <w:rsid w:val="00CF645A"/>
    <w:rsid w:val="00CF6707"/>
    <w:rsid w:val="00CF76BD"/>
    <w:rsid w:val="00CF7AAA"/>
    <w:rsid w:val="00CF7B64"/>
    <w:rsid w:val="00CF7F4A"/>
    <w:rsid w:val="00D00358"/>
    <w:rsid w:val="00D003CC"/>
    <w:rsid w:val="00D004F9"/>
    <w:rsid w:val="00D00761"/>
    <w:rsid w:val="00D00C4C"/>
    <w:rsid w:val="00D00C93"/>
    <w:rsid w:val="00D010EA"/>
    <w:rsid w:val="00D012EC"/>
    <w:rsid w:val="00D0168C"/>
    <w:rsid w:val="00D01A0D"/>
    <w:rsid w:val="00D01B4A"/>
    <w:rsid w:val="00D01D98"/>
    <w:rsid w:val="00D0201D"/>
    <w:rsid w:val="00D0261D"/>
    <w:rsid w:val="00D02636"/>
    <w:rsid w:val="00D02BD9"/>
    <w:rsid w:val="00D02CB0"/>
    <w:rsid w:val="00D02DBC"/>
    <w:rsid w:val="00D04F7D"/>
    <w:rsid w:val="00D05F09"/>
    <w:rsid w:val="00D061E6"/>
    <w:rsid w:val="00D06385"/>
    <w:rsid w:val="00D063F5"/>
    <w:rsid w:val="00D06ABB"/>
    <w:rsid w:val="00D073CF"/>
    <w:rsid w:val="00D077A6"/>
    <w:rsid w:val="00D07B88"/>
    <w:rsid w:val="00D07BDE"/>
    <w:rsid w:val="00D07EF9"/>
    <w:rsid w:val="00D102E0"/>
    <w:rsid w:val="00D103EF"/>
    <w:rsid w:val="00D10730"/>
    <w:rsid w:val="00D108BF"/>
    <w:rsid w:val="00D10B78"/>
    <w:rsid w:val="00D111E0"/>
    <w:rsid w:val="00D11254"/>
    <w:rsid w:val="00D1127A"/>
    <w:rsid w:val="00D1139D"/>
    <w:rsid w:val="00D11781"/>
    <w:rsid w:val="00D11927"/>
    <w:rsid w:val="00D11A51"/>
    <w:rsid w:val="00D11D4F"/>
    <w:rsid w:val="00D11DE5"/>
    <w:rsid w:val="00D121E3"/>
    <w:rsid w:val="00D12217"/>
    <w:rsid w:val="00D12336"/>
    <w:rsid w:val="00D12435"/>
    <w:rsid w:val="00D128F0"/>
    <w:rsid w:val="00D12BB6"/>
    <w:rsid w:val="00D1392B"/>
    <w:rsid w:val="00D14792"/>
    <w:rsid w:val="00D147FA"/>
    <w:rsid w:val="00D14866"/>
    <w:rsid w:val="00D148A9"/>
    <w:rsid w:val="00D14AB3"/>
    <w:rsid w:val="00D151CD"/>
    <w:rsid w:val="00D1542D"/>
    <w:rsid w:val="00D1560C"/>
    <w:rsid w:val="00D15E99"/>
    <w:rsid w:val="00D162E0"/>
    <w:rsid w:val="00D1638B"/>
    <w:rsid w:val="00D16409"/>
    <w:rsid w:val="00D16838"/>
    <w:rsid w:val="00D16DA3"/>
    <w:rsid w:val="00D16DD1"/>
    <w:rsid w:val="00D17268"/>
    <w:rsid w:val="00D174A3"/>
    <w:rsid w:val="00D17AA5"/>
    <w:rsid w:val="00D20302"/>
    <w:rsid w:val="00D20727"/>
    <w:rsid w:val="00D20756"/>
    <w:rsid w:val="00D20759"/>
    <w:rsid w:val="00D207CC"/>
    <w:rsid w:val="00D207CE"/>
    <w:rsid w:val="00D20FBA"/>
    <w:rsid w:val="00D21537"/>
    <w:rsid w:val="00D21BA2"/>
    <w:rsid w:val="00D2206A"/>
    <w:rsid w:val="00D22286"/>
    <w:rsid w:val="00D23016"/>
    <w:rsid w:val="00D232E5"/>
    <w:rsid w:val="00D2363E"/>
    <w:rsid w:val="00D239D8"/>
    <w:rsid w:val="00D24595"/>
    <w:rsid w:val="00D24E28"/>
    <w:rsid w:val="00D24EF9"/>
    <w:rsid w:val="00D25039"/>
    <w:rsid w:val="00D250D1"/>
    <w:rsid w:val="00D252CF"/>
    <w:rsid w:val="00D25707"/>
    <w:rsid w:val="00D2585C"/>
    <w:rsid w:val="00D259DE"/>
    <w:rsid w:val="00D25CF7"/>
    <w:rsid w:val="00D25E5C"/>
    <w:rsid w:val="00D2600E"/>
    <w:rsid w:val="00D26064"/>
    <w:rsid w:val="00D26207"/>
    <w:rsid w:val="00D26320"/>
    <w:rsid w:val="00D26462"/>
    <w:rsid w:val="00D2786E"/>
    <w:rsid w:val="00D30541"/>
    <w:rsid w:val="00D306AC"/>
    <w:rsid w:val="00D30733"/>
    <w:rsid w:val="00D30D65"/>
    <w:rsid w:val="00D31027"/>
    <w:rsid w:val="00D31F8D"/>
    <w:rsid w:val="00D320C3"/>
    <w:rsid w:val="00D32682"/>
    <w:rsid w:val="00D326B8"/>
    <w:rsid w:val="00D32AEC"/>
    <w:rsid w:val="00D32D67"/>
    <w:rsid w:val="00D32EFE"/>
    <w:rsid w:val="00D332F5"/>
    <w:rsid w:val="00D33CAB"/>
    <w:rsid w:val="00D342BE"/>
    <w:rsid w:val="00D343FA"/>
    <w:rsid w:val="00D34A6E"/>
    <w:rsid w:val="00D34A7F"/>
    <w:rsid w:val="00D34C00"/>
    <w:rsid w:val="00D34C4F"/>
    <w:rsid w:val="00D34EB6"/>
    <w:rsid w:val="00D35098"/>
    <w:rsid w:val="00D35119"/>
    <w:rsid w:val="00D35827"/>
    <w:rsid w:val="00D35C12"/>
    <w:rsid w:val="00D35F97"/>
    <w:rsid w:val="00D35FE2"/>
    <w:rsid w:val="00D365A0"/>
    <w:rsid w:val="00D36B0D"/>
    <w:rsid w:val="00D373DE"/>
    <w:rsid w:val="00D3743E"/>
    <w:rsid w:val="00D377D9"/>
    <w:rsid w:val="00D378E1"/>
    <w:rsid w:val="00D402A9"/>
    <w:rsid w:val="00D4062E"/>
    <w:rsid w:val="00D40917"/>
    <w:rsid w:val="00D40A23"/>
    <w:rsid w:val="00D40AD2"/>
    <w:rsid w:val="00D40F91"/>
    <w:rsid w:val="00D410FC"/>
    <w:rsid w:val="00D411A6"/>
    <w:rsid w:val="00D4138E"/>
    <w:rsid w:val="00D41B00"/>
    <w:rsid w:val="00D41D3A"/>
    <w:rsid w:val="00D41E29"/>
    <w:rsid w:val="00D41E85"/>
    <w:rsid w:val="00D425DB"/>
    <w:rsid w:val="00D428B7"/>
    <w:rsid w:val="00D42D36"/>
    <w:rsid w:val="00D42D50"/>
    <w:rsid w:val="00D42F09"/>
    <w:rsid w:val="00D436D5"/>
    <w:rsid w:val="00D43735"/>
    <w:rsid w:val="00D43BDC"/>
    <w:rsid w:val="00D44587"/>
    <w:rsid w:val="00D44B6C"/>
    <w:rsid w:val="00D45973"/>
    <w:rsid w:val="00D45B70"/>
    <w:rsid w:val="00D462B4"/>
    <w:rsid w:val="00D46414"/>
    <w:rsid w:val="00D4668C"/>
    <w:rsid w:val="00D46CC0"/>
    <w:rsid w:val="00D46E79"/>
    <w:rsid w:val="00D46F99"/>
    <w:rsid w:val="00D470E3"/>
    <w:rsid w:val="00D475C1"/>
    <w:rsid w:val="00D47A39"/>
    <w:rsid w:val="00D47B3C"/>
    <w:rsid w:val="00D503AB"/>
    <w:rsid w:val="00D503CB"/>
    <w:rsid w:val="00D5089E"/>
    <w:rsid w:val="00D50BFD"/>
    <w:rsid w:val="00D50D42"/>
    <w:rsid w:val="00D51312"/>
    <w:rsid w:val="00D5136B"/>
    <w:rsid w:val="00D51418"/>
    <w:rsid w:val="00D517C8"/>
    <w:rsid w:val="00D519E9"/>
    <w:rsid w:val="00D51F7E"/>
    <w:rsid w:val="00D52427"/>
    <w:rsid w:val="00D52510"/>
    <w:rsid w:val="00D525A7"/>
    <w:rsid w:val="00D52791"/>
    <w:rsid w:val="00D529F7"/>
    <w:rsid w:val="00D52D69"/>
    <w:rsid w:val="00D53AE3"/>
    <w:rsid w:val="00D53FE0"/>
    <w:rsid w:val="00D53FF8"/>
    <w:rsid w:val="00D54044"/>
    <w:rsid w:val="00D54388"/>
    <w:rsid w:val="00D54438"/>
    <w:rsid w:val="00D5479F"/>
    <w:rsid w:val="00D54AD8"/>
    <w:rsid w:val="00D55189"/>
    <w:rsid w:val="00D5524F"/>
    <w:rsid w:val="00D553A2"/>
    <w:rsid w:val="00D55480"/>
    <w:rsid w:val="00D554E0"/>
    <w:rsid w:val="00D5554E"/>
    <w:rsid w:val="00D55CD4"/>
    <w:rsid w:val="00D55E7E"/>
    <w:rsid w:val="00D56B0A"/>
    <w:rsid w:val="00D5703D"/>
    <w:rsid w:val="00D57657"/>
    <w:rsid w:val="00D57685"/>
    <w:rsid w:val="00D578F1"/>
    <w:rsid w:val="00D579FC"/>
    <w:rsid w:val="00D601FF"/>
    <w:rsid w:val="00D602A4"/>
    <w:rsid w:val="00D602CA"/>
    <w:rsid w:val="00D6044E"/>
    <w:rsid w:val="00D60660"/>
    <w:rsid w:val="00D609BE"/>
    <w:rsid w:val="00D60D02"/>
    <w:rsid w:val="00D60E1D"/>
    <w:rsid w:val="00D61F1D"/>
    <w:rsid w:val="00D62036"/>
    <w:rsid w:val="00D622A3"/>
    <w:rsid w:val="00D6249E"/>
    <w:rsid w:val="00D627D8"/>
    <w:rsid w:val="00D627EA"/>
    <w:rsid w:val="00D62B54"/>
    <w:rsid w:val="00D6305B"/>
    <w:rsid w:val="00D6351E"/>
    <w:rsid w:val="00D63954"/>
    <w:rsid w:val="00D63C3D"/>
    <w:rsid w:val="00D63D2B"/>
    <w:rsid w:val="00D64308"/>
    <w:rsid w:val="00D64F72"/>
    <w:rsid w:val="00D655FC"/>
    <w:rsid w:val="00D65681"/>
    <w:rsid w:val="00D65725"/>
    <w:rsid w:val="00D657EC"/>
    <w:rsid w:val="00D65F09"/>
    <w:rsid w:val="00D65F97"/>
    <w:rsid w:val="00D663B0"/>
    <w:rsid w:val="00D66895"/>
    <w:rsid w:val="00D669C7"/>
    <w:rsid w:val="00D66C69"/>
    <w:rsid w:val="00D6754E"/>
    <w:rsid w:val="00D6799A"/>
    <w:rsid w:val="00D67A33"/>
    <w:rsid w:val="00D67CCE"/>
    <w:rsid w:val="00D67D80"/>
    <w:rsid w:val="00D70673"/>
    <w:rsid w:val="00D708F0"/>
    <w:rsid w:val="00D7111C"/>
    <w:rsid w:val="00D711C5"/>
    <w:rsid w:val="00D7126A"/>
    <w:rsid w:val="00D71DB4"/>
    <w:rsid w:val="00D71E93"/>
    <w:rsid w:val="00D71FF3"/>
    <w:rsid w:val="00D7202F"/>
    <w:rsid w:val="00D72030"/>
    <w:rsid w:val="00D72190"/>
    <w:rsid w:val="00D725FF"/>
    <w:rsid w:val="00D72626"/>
    <w:rsid w:val="00D7265E"/>
    <w:rsid w:val="00D72776"/>
    <w:rsid w:val="00D72837"/>
    <w:rsid w:val="00D72ADE"/>
    <w:rsid w:val="00D73674"/>
    <w:rsid w:val="00D7387E"/>
    <w:rsid w:val="00D73881"/>
    <w:rsid w:val="00D742EF"/>
    <w:rsid w:val="00D74758"/>
    <w:rsid w:val="00D74ACB"/>
    <w:rsid w:val="00D7506B"/>
    <w:rsid w:val="00D753A3"/>
    <w:rsid w:val="00D753C3"/>
    <w:rsid w:val="00D758EC"/>
    <w:rsid w:val="00D76984"/>
    <w:rsid w:val="00D7728C"/>
    <w:rsid w:val="00D77341"/>
    <w:rsid w:val="00D77AED"/>
    <w:rsid w:val="00D77CC6"/>
    <w:rsid w:val="00D77D96"/>
    <w:rsid w:val="00D77FD4"/>
    <w:rsid w:val="00D80493"/>
    <w:rsid w:val="00D80FF1"/>
    <w:rsid w:val="00D81453"/>
    <w:rsid w:val="00D81952"/>
    <w:rsid w:val="00D81D47"/>
    <w:rsid w:val="00D82913"/>
    <w:rsid w:val="00D82F47"/>
    <w:rsid w:val="00D82F99"/>
    <w:rsid w:val="00D830E3"/>
    <w:rsid w:val="00D83224"/>
    <w:rsid w:val="00D8358B"/>
    <w:rsid w:val="00D83F2F"/>
    <w:rsid w:val="00D841B4"/>
    <w:rsid w:val="00D846A7"/>
    <w:rsid w:val="00D84828"/>
    <w:rsid w:val="00D85134"/>
    <w:rsid w:val="00D855C5"/>
    <w:rsid w:val="00D85C8B"/>
    <w:rsid w:val="00D85E6F"/>
    <w:rsid w:val="00D86FB3"/>
    <w:rsid w:val="00D87161"/>
    <w:rsid w:val="00D87228"/>
    <w:rsid w:val="00D87D32"/>
    <w:rsid w:val="00D87D39"/>
    <w:rsid w:val="00D87D69"/>
    <w:rsid w:val="00D87F8B"/>
    <w:rsid w:val="00D90448"/>
    <w:rsid w:val="00D90757"/>
    <w:rsid w:val="00D907FE"/>
    <w:rsid w:val="00D90822"/>
    <w:rsid w:val="00D90EA1"/>
    <w:rsid w:val="00D90F06"/>
    <w:rsid w:val="00D9162C"/>
    <w:rsid w:val="00D91777"/>
    <w:rsid w:val="00D91EBD"/>
    <w:rsid w:val="00D91F7B"/>
    <w:rsid w:val="00D92944"/>
    <w:rsid w:val="00D929D4"/>
    <w:rsid w:val="00D92E71"/>
    <w:rsid w:val="00D92F1E"/>
    <w:rsid w:val="00D92F92"/>
    <w:rsid w:val="00D92FB5"/>
    <w:rsid w:val="00D93557"/>
    <w:rsid w:val="00D937E3"/>
    <w:rsid w:val="00D93E50"/>
    <w:rsid w:val="00D94888"/>
    <w:rsid w:val="00D951A0"/>
    <w:rsid w:val="00D952CC"/>
    <w:rsid w:val="00D95F14"/>
    <w:rsid w:val="00D963CF"/>
    <w:rsid w:val="00D963DC"/>
    <w:rsid w:val="00D9640A"/>
    <w:rsid w:val="00D965A5"/>
    <w:rsid w:val="00D96857"/>
    <w:rsid w:val="00D96C35"/>
    <w:rsid w:val="00D9729F"/>
    <w:rsid w:val="00D974BC"/>
    <w:rsid w:val="00D977A9"/>
    <w:rsid w:val="00D97DD4"/>
    <w:rsid w:val="00DA020D"/>
    <w:rsid w:val="00DA0469"/>
    <w:rsid w:val="00DA0758"/>
    <w:rsid w:val="00DA0E6A"/>
    <w:rsid w:val="00DA0F66"/>
    <w:rsid w:val="00DA16EB"/>
    <w:rsid w:val="00DA1749"/>
    <w:rsid w:val="00DA20D6"/>
    <w:rsid w:val="00DA2387"/>
    <w:rsid w:val="00DA2397"/>
    <w:rsid w:val="00DA2938"/>
    <w:rsid w:val="00DA30BB"/>
    <w:rsid w:val="00DA36D8"/>
    <w:rsid w:val="00DA36DA"/>
    <w:rsid w:val="00DA3CD7"/>
    <w:rsid w:val="00DA42ED"/>
    <w:rsid w:val="00DA4440"/>
    <w:rsid w:val="00DA4B53"/>
    <w:rsid w:val="00DA4F40"/>
    <w:rsid w:val="00DA4FAF"/>
    <w:rsid w:val="00DA507B"/>
    <w:rsid w:val="00DA5B03"/>
    <w:rsid w:val="00DA5F3B"/>
    <w:rsid w:val="00DA6352"/>
    <w:rsid w:val="00DA65C6"/>
    <w:rsid w:val="00DA69BD"/>
    <w:rsid w:val="00DA6D75"/>
    <w:rsid w:val="00DA74EA"/>
    <w:rsid w:val="00DA7745"/>
    <w:rsid w:val="00DA7BD7"/>
    <w:rsid w:val="00DA7E15"/>
    <w:rsid w:val="00DA7EC8"/>
    <w:rsid w:val="00DB06D5"/>
    <w:rsid w:val="00DB0A49"/>
    <w:rsid w:val="00DB0ACF"/>
    <w:rsid w:val="00DB0D87"/>
    <w:rsid w:val="00DB0F5B"/>
    <w:rsid w:val="00DB0FA6"/>
    <w:rsid w:val="00DB1081"/>
    <w:rsid w:val="00DB116C"/>
    <w:rsid w:val="00DB1190"/>
    <w:rsid w:val="00DB122A"/>
    <w:rsid w:val="00DB228E"/>
    <w:rsid w:val="00DB22AD"/>
    <w:rsid w:val="00DB25CE"/>
    <w:rsid w:val="00DB2E2C"/>
    <w:rsid w:val="00DB2F70"/>
    <w:rsid w:val="00DB2FA1"/>
    <w:rsid w:val="00DB38DF"/>
    <w:rsid w:val="00DB52E6"/>
    <w:rsid w:val="00DB52FB"/>
    <w:rsid w:val="00DB53EF"/>
    <w:rsid w:val="00DB61CC"/>
    <w:rsid w:val="00DB6966"/>
    <w:rsid w:val="00DB6B4D"/>
    <w:rsid w:val="00DB6C21"/>
    <w:rsid w:val="00DB6EFC"/>
    <w:rsid w:val="00DB72B2"/>
    <w:rsid w:val="00DB78E5"/>
    <w:rsid w:val="00DB7AF5"/>
    <w:rsid w:val="00DB7BAD"/>
    <w:rsid w:val="00DB7C98"/>
    <w:rsid w:val="00DC067A"/>
    <w:rsid w:val="00DC0851"/>
    <w:rsid w:val="00DC0890"/>
    <w:rsid w:val="00DC0F83"/>
    <w:rsid w:val="00DC1162"/>
    <w:rsid w:val="00DC16B6"/>
    <w:rsid w:val="00DC2497"/>
    <w:rsid w:val="00DC2773"/>
    <w:rsid w:val="00DC2C23"/>
    <w:rsid w:val="00DC3268"/>
    <w:rsid w:val="00DC3283"/>
    <w:rsid w:val="00DC3360"/>
    <w:rsid w:val="00DC346D"/>
    <w:rsid w:val="00DC3918"/>
    <w:rsid w:val="00DC3E48"/>
    <w:rsid w:val="00DC3EBF"/>
    <w:rsid w:val="00DC40C6"/>
    <w:rsid w:val="00DC4306"/>
    <w:rsid w:val="00DC46E6"/>
    <w:rsid w:val="00DC477B"/>
    <w:rsid w:val="00DC486E"/>
    <w:rsid w:val="00DC4FED"/>
    <w:rsid w:val="00DC5005"/>
    <w:rsid w:val="00DC529F"/>
    <w:rsid w:val="00DC5458"/>
    <w:rsid w:val="00DC58BE"/>
    <w:rsid w:val="00DC5A6F"/>
    <w:rsid w:val="00DC5A97"/>
    <w:rsid w:val="00DC5AA7"/>
    <w:rsid w:val="00DC6010"/>
    <w:rsid w:val="00DC63B1"/>
    <w:rsid w:val="00DC642A"/>
    <w:rsid w:val="00DC69E7"/>
    <w:rsid w:val="00DC6FF1"/>
    <w:rsid w:val="00DC7CAC"/>
    <w:rsid w:val="00DC7FC9"/>
    <w:rsid w:val="00DD0787"/>
    <w:rsid w:val="00DD083E"/>
    <w:rsid w:val="00DD09B1"/>
    <w:rsid w:val="00DD0DFD"/>
    <w:rsid w:val="00DD12E7"/>
    <w:rsid w:val="00DD1474"/>
    <w:rsid w:val="00DD199A"/>
    <w:rsid w:val="00DD1F82"/>
    <w:rsid w:val="00DD22CD"/>
    <w:rsid w:val="00DD2491"/>
    <w:rsid w:val="00DD258A"/>
    <w:rsid w:val="00DD26B3"/>
    <w:rsid w:val="00DD2901"/>
    <w:rsid w:val="00DD29F0"/>
    <w:rsid w:val="00DD2E2E"/>
    <w:rsid w:val="00DD3123"/>
    <w:rsid w:val="00DD385E"/>
    <w:rsid w:val="00DD3F28"/>
    <w:rsid w:val="00DD40AC"/>
    <w:rsid w:val="00DD4233"/>
    <w:rsid w:val="00DD432D"/>
    <w:rsid w:val="00DD4825"/>
    <w:rsid w:val="00DD4D65"/>
    <w:rsid w:val="00DD514C"/>
    <w:rsid w:val="00DD53D0"/>
    <w:rsid w:val="00DD5702"/>
    <w:rsid w:val="00DD58CC"/>
    <w:rsid w:val="00DD5A2A"/>
    <w:rsid w:val="00DD5B9D"/>
    <w:rsid w:val="00DD5BF2"/>
    <w:rsid w:val="00DD6D0C"/>
    <w:rsid w:val="00DD6D12"/>
    <w:rsid w:val="00DD736B"/>
    <w:rsid w:val="00DD75CC"/>
    <w:rsid w:val="00DD75F4"/>
    <w:rsid w:val="00DD7F78"/>
    <w:rsid w:val="00DE01EE"/>
    <w:rsid w:val="00DE070F"/>
    <w:rsid w:val="00DE0955"/>
    <w:rsid w:val="00DE1FF7"/>
    <w:rsid w:val="00DE20F8"/>
    <w:rsid w:val="00DE3072"/>
    <w:rsid w:val="00DE35A7"/>
    <w:rsid w:val="00DE4917"/>
    <w:rsid w:val="00DE492C"/>
    <w:rsid w:val="00DE54E0"/>
    <w:rsid w:val="00DE5A8D"/>
    <w:rsid w:val="00DE5F7E"/>
    <w:rsid w:val="00DE6554"/>
    <w:rsid w:val="00DE6E6F"/>
    <w:rsid w:val="00DE6EBA"/>
    <w:rsid w:val="00DE713C"/>
    <w:rsid w:val="00DE73AA"/>
    <w:rsid w:val="00DF0075"/>
    <w:rsid w:val="00DF04EC"/>
    <w:rsid w:val="00DF05FB"/>
    <w:rsid w:val="00DF07BD"/>
    <w:rsid w:val="00DF0F67"/>
    <w:rsid w:val="00DF151A"/>
    <w:rsid w:val="00DF153C"/>
    <w:rsid w:val="00DF16E1"/>
    <w:rsid w:val="00DF237D"/>
    <w:rsid w:val="00DF2EEA"/>
    <w:rsid w:val="00DF315E"/>
    <w:rsid w:val="00DF33E1"/>
    <w:rsid w:val="00DF3629"/>
    <w:rsid w:val="00DF3B9E"/>
    <w:rsid w:val="00DF45BE"/>
    <w:rsid w:val="00DF4661"/>
    <w:rsid w:val="00DF4D0A"/>
    <w:rsid w:val="00DF4ED8"/>
    <w:rsid w:val="00DF551A"/>
    <w:rsid w:val="00DF55C5"/>
    <w:rsid w:val="00DF5B46"/>
    <w:rsid w:val="00DF5B7A"/>
    <w:rsid w:val="00DF5BEB"/>
    <w:rsid w:val="00DF63D4"/>
    <w:rsid w:val="00DF6769"/>
    <w:rsid w:val="00DF6959"/>
    <w:rsid w:val="00DF7930"/>
    <w:rsid w:val="00E00EAA"/>
    <w:rsid w:val="00E0143D"/>
    <w:rsid w:val="00E0174E"/>
    <w:rsid w:val="00E01B59"/>
    <w:rsid w:val="00E02414"/>
    <w:rsid w:val="00E027AA"/>
    <w:rsid w:val="00E034C0"/>
    <w:rsid w:val="00E03C51"/>
    <w:rsid w:val="00E03D9E"/>
    <w:rsid w:val="00E03F80"/>
    <w:rsid w:val="00E043E7"/>
    <w:rsid w:val="00E04B96"/>
    <w:rsid w:val="00E04EAC"/>
    <w:rsid w:val="00E0503E"/>
    <w:rsid w:val="00E050FB"/>
    <w:rsid w:val="00E054D8"/>
    <w:rsid w:val="00E05640"/>
    <w:rsid w:val="00E058E1"/>
    <w:rsid w:val="00E05F81"/>
    <w:rsid w:val="00E06B04"/>
    <w:rsid w:val="00E070E7"/>
    <w:rsid w:val="00E07543"/>
    <w:rsid w:val="00E07942"/>
    <w:rsid w:val="00E079CA"/>
    <w:rsid w:val="00E108CB"/>
    <w:rsid w:val="00E117AA"/>
    <w:rsid w:val="00E1194A"/>
    <w:rsid w:val="00E11F8A"/>
    <w:rsid w:val="00E12054"/>
    <w:rsid w:val="00E12192"/>
    <w:rsid w:val="00E1227A"/>
    <w:rsid w:val="00E12B89"/>
    <w:rsid w:val="00E12BB2"/>
    <w:rsid w:val="00E12FC4"/>
    <w:rsid w:val="00E13266"/>
    <w:rsid w:val="00E1327D"/>
    <w:rsid w:val="00E14861"/>
    <w:rsid w:val="00E14C1B"/>
    <w:rsid w:val="00E14FFD"/>
    <w:rsid w:val="00E15126"/>
    <w:rsid w:val="00E153B8"/>
    <w:rsid w:val="00E1550D"/>
    <w:rsid w:val="00E15E0A"/>
    <w:rsid w:val="00E16012"/>
    <w:rsid w:val="00E16289"/>
    <w:rsid w:val="00E16EB3"/>
    <w:rsid w:val="00E16FC7"/>
    <w:rsid w:val="00E17558"/>
    <w:rsid w:val="00E17995"/>
    <w:rsid w:val="00E2066F"/>
    <w:rsid w:val="00E206C6"/>
    <w:rsid w:val="00E212DC"/>
    <w:rsid w:val="00E21A48"/>
    <w:rsid w:val="00E21E76"/>
    <w:rsid w:val="00E21EA8"/>
    <w:rsid w:val="00E22998"/>
    <w:rsid w:val="00E22A46"/>
    <w:rsid w:val="00E23037"/>
    <w:rsid w:val="00E2316B"/>
    <w:rsid w:val="00E23A2A"/>
    <w:rsid w:val="00E23ACB"/>
    <w:rsid w:val="00E23D6E"/>
    <w:rsid w:val="00E24D92"/>
    <w:rsid w:val="00E2502A"/>
    <w:rsid w:val="00E2523A"/>
    <w:rsid w:val="00E2559C"/>
    <w:rsid w:val="00E2624F"/>
    <w:rsid w:val="00E26326"/>
    <w:rsid w:val="00E26DA7"/>
    <w:rsid w:val="00E27063"/>
    <w:rsid w:val="00E270D4"/>
    <w:rsid w:val="00E276C9"/>
    <w:rsid w:val="00E27EAD"/>
    <w:rsid w:val="00E30AFC"/>
    <w:rsid w:val="00E3162B"/>
    <w:rsid w:val="00E3191C"/>
    <w:rsid w:val="00E31E87"/>
    <w:rsid w:val="00E32715"/>
    <w:rsid w:val="00E32A07"/>
    <w:rsid w:val="00E331A9"/>
    <w:rsid w:val="00E3356A"/>
    <w:rsid w:val="00E3388A"/>
    <w:rsid w:val="00E338D7"/>
    <w:rsid w:val="00E33E10"/>
    <w:rsid w:val="00E343B8"/>
    <w:rsid w:val="00E344D1"/>
    <w:rsid w:val="00E34579"/>
    <w:rsid w:val="00E34AB1"/>
    <w:rsid w:val="00E35021"/>
    <w:rsid w:val="00E35190"/>
    <w:rsid w:val="00E356E6"/>
    <w:rsid w:val="00E359DF"/>
    <w:rsid w:val="00E35ECB"/>
    <w:rsid w:val="00E36259"/>
    <w:rsid w:val="00E365D1"/>
    <w:rsid w:val="00E36C2C"/>
    <w:rsid w:val="00E36EEB"/>
    <w:rsid w:val="00E374EB"/>
    <w:rsid w:val="00E3769E"/>
    <w:rsid w:val="00E37965"/>
    <w:rsid w:val="00E37AA1"/>
    <w:rsid w:val="00E37C52"/>
    <w:rsid w:val="00E37D26"/>
    <w:rsid w:val="00E37E4A"/>
    <w:rsid w:val="00E37F50"/>
    <w:rsid w:val="00E400DC"/>
    <w:rsid w:val="00E40B15"/>
    <w:rsid w:val="00E40D3C"/>
    <w:rsid w:val="00E4160D"/>
    <w:rsid w:val="00E41C17"/>
    <w:rsid w:val="00E42537"/>
    <w:rsid w:val="00E42B2B"/>
    <w:rsid w:val="00E43255"/>
    <w:rsid w:val="00E4398B"/>
    <w:rsid w:val="00E43BA8"/>
    <w:rsid w:val="00E43BFD"/>
    <w:rsid w:val="00E43CBD"/>
    <w:rsid w:val="00E43D31"/>
    <w:rsid w:val="00E43ECD"/>
    <w:rsid w:val="00E441B0"/>
    <w:rsid w:val="00E44509"/>
    <w:rsid w:val="00E44E87"/>
    <w:rsid w:val="00E450C0"/>
    <w:rsid w:val="00E45B4D"/>
    <w:rsid w:val="00E45F02"/>
    <w:rsid w:val="00E45F72"/>
    <w:rsid w:val="00E462ED"/>
    <w:rsid w:val="00E46357"/>
    <w:rsid w:val="00E469B4"/>
    <w:rsid w:val="00E475AB"/>
    <w:rsid w:val="00E475FD"/>
    <w:rsid w:val="00E476DB"/>
    <w:rsid w:val="00E4799D"/>
    <w:rsid w:val="00E47F0F"/>
    <w:rsid w:val="00E5035B"/>
    <w:rsid w:val="00E50501"/>
    <w:rsid w:val="00E5095D"/>
    <w:rsid w:val="00E509D8"/>
    <w:rsid w:val="00E50F1A"/>
    <w:rsid w:val="00E512E2"/>
    <w:rsid w:val="00E51A89"/>
    <w:rsid w:val="00E51B41"/>
    <w:rsid w:val="00E52783"/>
    <w:rsid w:val="00E52C90"/>
    <w:rsid w:val="00E534AE"/>
    <w:rsid w:val="00E535D0"/>
    <w:rsid w:val="00E53B55"/>
    <w:rsid w:val="00E53CE5"/>
    <w:rsid w:val="00E53D26"/>
    <w:rsid w:val="00E542E2"/>
    <w:rsid w:val="00E542EB"/>
    <w:rsid w:val="00E54589"/>
    <w:rsid w:val="00E563DB"/>
    <w:rsid w:val="00E56A83"/>
    <w:rsid w:val="00E56A8E"/>
    <w:rsid w:val="00E57817"/>
    <w:rsid w:val="00E57B6C"/>
    <w:rsid w:val="00E57E63"/>
    <w:rsid w:val="00E57EC2"/>
    <w:rsid w:val="00E60162"/>
    <w:rsid w:val="00E60B99"/>
    <w:rsid w:val="00E60C47"/>
    <w:rsid w:val="00E610BC"/>
    <w:rsid w:val="00E618D4"/>
    <w:rsid w:val="00E61EB6"/>
    <w:rsid w:val="00E6208A"/>
    <w:rsid w:val="00E622CA"/>
    <w:rsid w:val="00E6270D"/>
    <w:rsid w:val="00E62770"/>
    <w:rsid w:val="00E62776"/>
    <w:rsid w:val="00E62B2A"/>
    <w:rsid w:val="00E62CE7"/>
    <w:rsid w:val="00E62EAF"/>
    <w:rsid w:val="00E62EC1"/>
    <w:rsid w:val="00E63DEE"/>
    <w:rsid w:val="00E64050"/>
    <w:rsid w:val="00E640B4"/>
    <w:rsid w:val="00E6417E"/>
    <w:rsid w:val="00E64589"/>
    <w:rsid w:val="00E65107"/>
    <w:rsid w:val="00E65920"/>
    <w:rsid w:val="00E65A28"/>
    <w:rsid w:val="00E65F7E"/>
    <w:rsid w:val="00E65FBE"/>
    <w:rsid w:val="00E666B0"/>
    <w:rsid w:val="00E666D3"/>
    <w:rsid w:val="00E66830"/>
    <w:rsid w:val="00E67E9D"/>
    <w:rsid w:val="00E70309"/>
    <w:rsid w:val="00E70742"/>
    <w:rsid w:val="00E70938"/>
    <w:rsid w:val="00E70A42"/>
    <w:rsid w:val="00E70C9C"/>
    <w:rsid w:val="00E70DB0"/>
    <w:rsid w:val="00E70E0B"/>
    <w:rsid w:val="00E71E06"/>
    <w:rsid w:val="00E71F97"/>
    <w:rsid w:val="00E71FA4"/>
    <w:rsid w:val="00E7228F"/>
    <w:rsid w:val="00E72302"/>
    <w:rsid w:val="00E723DD"/>
    <w:rsid w:val="00E72F42"/>
    <w:rsid w:val="00E7309E"/>
    <w:rsid w:val="00E7314B"/>
    <w:rsid w:val="00E731AC"/>
    <w:rsid w:val="00E73C12"/>
    <w:rsid w:val="00E7447B"/>
    <w:rsid w:val="00E748BA"/>
    <w:rsid w:val="00E75188"/>
    <w:rsid w:val="00E758B7"/>
    <w:rsid w:val="00E758CF"/>
    <w:rsid w:val="00E759FB"/>
    <w:rsid w:val="00E75AAF"/>
    <w:rsid w:val="00E76903"/>
    <w:rsid w:val="00E77259"/>
    <w:rsid w:val="00E77315"/>
    <w:rsid w:val="00E77319"/>
    <w:rsid w:val="00E77489"/>
    <w:rsid w:val="00E77644"/>
    <w:rsid w:val="00E77A0C"/>
    <w:rsid w:val="00E77B0D"/>
    <w:rsid w:val="00E77B43"/>
    <w:rsid w:val="00E77CC6"/>
    <w:rsid w:val="00E8068A"/>
    <w:rsid w:val="00E80A5E"/>
    <w:rsid w:val="00E80C27"/>
    <w:rsid w:val="00E82023"/>
    <w:rsid w:val="00E829DF"/>
    <w:rsid w:val="00E82EC4"/>
    <w:rsid w:val="00E8302C"/>
    <w:rsid w:val="00E83380"/>
    <w:rsid w:val="00E833B7"/>
    <w:rsid w:val="00E83E8E"/>
    <w:rsid w:val="00E84064"/>
    <w:rsid w:val="00E84189"/>
    <w:rsid w:val="00E84E87"/>
    <w:rsid w:val="00E85925"/>
    <w:rsid w:val="00E859AD"/>
    <w:rsid w:val="00E85B07"/>
    <w:rsid w:val="00E85B52"/>
    <w:rsid w:val="00E8627E"/>
    <w:rsid w:val="00E86DDE"/>
    <w:rsid w:val="00E870CF"/>
    <w:rsid w:val="00E8756A"/>
    <w:rsid w:val="00E87A36"/>
    <w:rsid w:val="00E87ABD"/>
    <w:rsid w:val="00E9001D"/>
    <w:rsid w:val="00E906F1"/>
    <w:rsid w:val="00E90A44"/>
    <w:rsid w:val="00E90D15"/>
    <w:rsid w:val="00E90EF3"/>
    <w:rsid w:val="00E91627"/>
    <w:rsid w:val="00E91E34"/>
    <w:rsid w:val="00E9214D"/>
    <w:rsid w:val="00E92738"/>
    <w:rsid w:val="00E93E8F"/>
    <w:rsid w:val="00E9404F"/>
    <w:rsid w:val="00E9426F"/>
    <w:rsid w:val="00E946AA"/>
    <w:rsid w:val="00E94840"/>
    <w:rsid w:val="00E94C03"/>
    <w:rsid w:val="00E94E6B"/>
    <w:rsid w:val="00E9529D"/>
    <w:rsid w:val="00E95470"/>
    <w:rsid w:val="00E9570E"/>
    <w:rsid w:val="00E9576A"/>
    <w:rsid w:val="00E95CC9"/>
    <w:rsid w:val="00E95FC7"/>
    <w:rsid w:val="00E960B8"/>
    <w:rsid w:val="00E96201"/>
    <w:rsid w:val="00E96416"/>
    <w:rsid w:val="00E965C8"/>
    <w:rsid w:val="00E96921"/>
    <w:rsid w:val="00E96E5B"/>
    <w:rsid w:val="00E9778D"/>
    <w:rsid w:val="00E97F20"/>
    <w:rsid w:val="00E97F74"/>
    <w:rsid w:val="00EA0072"/>
    <w:rsid w:val="00EA0794"/>
    <w:rsid w:val="00EA07CD"/>
    <w:rsid w:val="00EA094D"/>
    <w:rsid w:val="00EA0A0E"/>
    <w:rsid w:val="00EA12C5"/>
    <w:rsid w:val="00EA14E5"/>
    <w:rsid w:val="00EA1773"/>
    <w:rsid w:val="00EA183C"/>
    <w:rsid w:val="00EA1A77"/>
    <w:rsid w:val="00EA1DB3"/>
    <w:rsid w:val="00EA1DE2"/>
    <w:rsid w:val="00EA23FC"/>
    <w:rsid w:val="00EA24FA"/>
    <w:rsid w:val="00EA2949"/>
    <w:rsid w:val="00EA299B"/>
    <w:rsid w:val="00EA3021"/>
    <w:rsid w:val="00EA3905"/>
    <w:rsid w:val="00EA3D2F"/>
    <w:rsid w:val="00EA4084"/>
    <w:rsid w:val="00EA4198"/>
    <w:rsid w:val="00EA4EC8"/>
    <w:rsid w:val="00EA52FD"/>
    <w:rsid w:val="00EA5653"/>
    <w:rsid w:val="00EA5BFB"/>
    <w:rsid w:val="00EA608D"/>
    <w:rsid w:val="00EA6AA5"/>
    <w:rsid w:val="00EA6E38"/>
    <w:rsid w:val="00EA7276"/>
    <w:rsid w:val="00EA7D12"/>
    <w:rsid w:val="00EA7D98"/>
    <w:rsid w:val="00EB08B3"/>
    <w:rsid w:val="00EB0A3A"/>
    <w:rsid w:val="00EB19DD"/>
    <w:rsid w:val="00EB219E"/>
    <w:rsid w:val="00EB26E8"/>
    <w:rsid w:val="00EB272F"/>
    <w:rsid w:val="00EB27AD"/>
    <w:rsid w:val="00EB2E1C"/>
    <w:rsid w:val="00EB307D"/>
    <w:rsid w:val="00EB326A"/>
    <w:rsid w:val="00EB33A2"/>
    <w:rsid w:val="00EB348E"/>
    <w:rsid w:val="00EB3AA7"/>
    <w:rsid w:val="00EB4335"/>
    <w:rsid w:val="00EB4B6F"/>
    <w:rsid w:val="00EB4C12"/>
    <w:rsid w:val="00EB4C47"/>
    <w:rsid w:val="00EB5294"/>
    <w:rsid w:val="00EB52F8"/>
    <w:rsid w:val="00EB535C"/>
    <w:rsid w:val="00EB5982"/>
    <w:rsid w:val="00EB5AFF"/>
    <w:rsid w:val="00EB5B43"/>
    <w:rsid w:val="00EB6722"/>
    <w:rsid w:val="00EB679E"/>
    <w:rsid w:val="00EB6918"/>
    <w:rsid w:val="00EB6A2F"/>
    <w:rsid w:val="00EB6BC5"/>
    <w:rsid w:val="00EB6DB8"/>
    <w:rsid w:val="00EB7595"/>
    <w:rsid w:val="00EB7960"/>
    <w:rsid w:val="00EB7EBB"/>
    <w:rsid w:val="00EB7F54"/>
    <w:rsid w:val="00EC025B"/>
    <w:rsid w:val="00EC0A69"/>
    <w:rsid w:val="00EC0B8D"/>
    <w:rsid w:val="00EC0DE9"/>
    <w:rsid w:val="00EC1072"/>
    <w:rsid w:val="00EC13FD"/>
    <w:rsid w:val="00EC16AA"/>
    <w:rsid w:val="00EC23B6"/>
    <w:rsid w:val="00EC2D8B"/>
    <w:rsid w:val="00EC2F5F"/>
    <w:rsid w:val="00EC34CB"/>
    <w:rsid w:val="00EC3675"/>
    <w:rsid w:val="00EC3AF3"/>
    <w:rsid w:val="00EC414D"/>
    <w:rsid w:val="00EC5121"/>
    <w:rsid w:val="00EC5457"/>
    <w:rsid w:val="00EC5586"/>
    <w:rsid w:val="00EC643C"/>
    <w:rsid w:val="00EC69E5"/>
    <w:rsid w:val="00EC6C7D"/>
    <w:rsid w:val="00EC73B7"/>
    <w:rsid w:val="00EC7651"/>
    <w:rsid w:val="00EC775D"/>
    <w:rsid w:val="00EC7D95"/>
    <w:rsid w:val="00ED03D1"/>
    <w:rsid w:val="00ED061D"/>
    <w:rsid w:val="00ED081E"/>
    <w:rsid w:val="00ED0C92"/>
    <w:rsid w:val="00ED0EEE"/>
    <w:rsid w:val="00ED12DA"/>
    <w:rsid w:val="00ED1358"/>
    <w:rsid w:val="00ED16A1"/>
    <w:rsid w:val="00ED181C"/>
    <w:rsid w:val="00ED1B26"/>
    <w:rsid w:val="00ED1EB6"/>
    <w:rsid w:val="00ED21A4"/>
    <w:rsid w:val="00ED22C0"/>
    <w:rsid w:val="00ED2485"/>
    <w:rsid w:val="00ED256C"/>
    <w:rsid w:val="00ED289F"/>
    <w:rsid w:val="00ED2999"/>
    <w:rsid w:val="00ED2B7C"/>
    <w:rsid w:val="00ED2BA3"/>
    <w:rsid w:val="00ED311B"/>
    <w:rsid w:val="00ED36D4"/>
    <w:rsid w:val="00ED3752"/>
    <w:rsid w:val="00ED3B1E"/>
    <w:rsid w:val="00ED41D5"/>
    <w:rsid w:val="00ED422B"/>
    <w:rsid w:val="00ED4489"/>
    <w:rsid w:val="00ED46D1"/>
    <w:rsid w:val="00ED4C43"/>
    <w:rsid w:val="00ED54C6"/>
    <w:rsid w:val="00ED56B7"/>
    <w:rsid w:val="00ED59A8"/>
    <w:rsid w:val="00ED59AE"/>
    <w:rsid w:val="00ED5B27"/>
    <w:rsid w:val="00ED69F4"/>
    <w:rsid w:val="00ED6E43"/>
    <w:rsid w:val="00ED7156"/>
    <w:rsid w:val="00ED765B"/>
    <w:rsid w:val="00ED7A5B"/>
    <w:rsid w:val="00ED7FC1"/>
    <w:rsid w:val="00EE0019"/>
    <w:rsid w:val="00EE02B3"/>
    <w:rsid w:val="00EE0520"/>
    <w:rsid w:val="00EE0986"/>
    <w:rsid w:val="00EE0D57"/>
    <w:rsid w:val="00EE18A8"/>
    <w:rsid w:val="00EE1B93"/>
    <w:rsid w:val="00EE270E"/>
    <w:rsid w:val="00EE2B4F"/>
    <w:rsid w:val="00EE2DBD"/>
    <w:rsid w:val="00EE40F5"/>
    <w:rsid w:val="00EE4D95"/>
    <w:rsid w:val="00EE50BA"/>
    <w:rsid w:val="00EE5616"/>
    <w:rsid w:val="00EE575D"/>
    <w:rsid w:val="00EE5FC0"/>
    <w:rsid w:val="00EE6A01"/>
    <w:rsid w:val="00EE6B67"/>
    <w:rsid w:val="00EE6E86"/>
    <w:rsid w:val="00EE7134"/>
    <w:rsid w:val="00EF0069"/>
    <w:rsid w:val="00EF028A"/>
    <w:rsid w:val="00EF035D"/>
    <w:rsid w:val="00EF0615"/>
    <w:rsid w:val="00EF0962"/>
    <w:rsid w:val="00EF13DF"/>
    <w:rsid w:val="00EF19F9"/>
    <w:rsid w:val="00EF1CBE"/>
    <w:rsid w:val="00EF21B3"/>
    <w:rsid w:val="00EF284D"/>
    <w:rsid w:val="00EF3596"/>
    <w:rsid w:val="00EF38E8"/>
    <w:rsid w:val="00EF43CC"/>
    <w:rsid w:val="00EF4A60"/>
    <w:rsid w:val="00EF4EA4"/>
    <w:rsid w:val="00EF5754"/>
    <w:rsid w:val="00EF6487"/>
    <w:rsid w:val="00EF6840"/>
    <w:rsid w:val="00F000B9"/>
    <w:rsid w:val="00F001CA"/>
    <w:rsid w:val="00F004BE"/>
    <w:rsid w:val="00F0080F"/>
    <w:rsid w:val="00F00B17"/>
    <w:rsid w:val="00F00B41"/>
    <w:rsid w:val="00F00BF3"/>
    <w:rsid w:val="00F010D0"/>
    <w:rsid w:val="00F01289"/>
    <w:rsid w:val="00F017DC"/>
    <w:rsid w:val="00F019BF"/>
    <w:rsid w:val="00F01D4E"/>
    <w:rsid w:val="00F01E86"/>
    <w:rsid w:val="00F03061"/>
    <w:rsid w:val="00F03425"/>
    <w:rsid w:val="00F03694"/>
    <w:rsid w:val="00F03939"/>
    <w:rsid w:val="00F04286"/>
    <w:rsid w:val="00F04871"/>
    <w:rsid w:val="00F04ABC"/>
    <w:rsid w:val="00F04CF7"/>
    <w:rsid w:val="00F04F1F"/>
    <w:rsid w:val="00F0581D"/>
    <w:rsid w:val="00F0591F"/>
    <w:rsid w:val="00F05ADB"/>
    <w:rsid w:val="00F064FF"/>
    <w:rsid w:val="00F065E4"/>
    <w:rsid w:val="00F0660F"/>
    <w:rsid w:val="00F070A0"/>
    <w:rsid w:val="00F07351"/>
    <w:rsid w:val="00F07949"/>
    <w:rsid w:val="00F079A8"/>
    <w:rsid w:val="00F07B8B"/>
    <w:rsid w:val="00F10A9F"/>
    <w:rsid w:val="00F1110E"/>
    <w:rsid w:val="00F116D3"/>
    <w:rsid w:val="00F11788"/>
    <w:rsid w:val="00F1235C"/>
    <w:rsid w:val="00F125C9"/>
    <w:rsid w:val="00F12AAB"/>
    <w:rsid w:val="00F12D1B"/>
    <w:rsid w:val="00F12E9A"/>
    <w:rsid w:val="00F12FB9"/>
    <w:rsid w:val="00F1337C"/>
    <w:rsid w:val="00F13404"/>
    <w:rsid w:val="00F1397E"/>
    <w:rsid w:val="00F14059"/>
    <w:rsid w:val="00F14672"/>
    <w:rsid w:val="00F14988"/>
    <w:rsid w:val="00F14C76"/>
    <w:rsid w:val="00F14F0B"/>
    <w:rsid w:val="00F1542F"/>
    <w:rsid w:val="00F15601"/>
    <w:rsid w:val="00F15710"/>
    <w:rsid w:val="00F15946"/>
    <w:rsid w:val="00F159A5"/>
    <w:rsid w:val="00F16B2C"/>
    <w:rsid w:val="00F16F54"/>
    <w:rsid w:val="00F17396"/>
    <w:rsid w:val="00F173E6"/>
    <w:rsid w:val="00F17D4A"/>
    <w:rsid w:val="00F17E1D"/>
    <w:rsid w:val="00F20330"/>
    <w:rsid w:val="00F2115C"/>
    <w:rsid w:val="00F21ABC"/>
    <w:rsid w:val="00F21C99"/>
    <w:rsid w:val="00F21DBA"/>
    <w:rsid w:val="00F22169"/>
    <w:rsid w:val="00F2219A"/>
    <w:rsid w:val="00F22375"/>
    <w:rsid w:val="00F225ED"/>
    <w:rsid w:val="00F22B56"/>
    <w:rsid w:val="00F22C89"/>
    <w:rsid w:val="00F23076"/>
    <w:rsid w:val="00F23096"/>
    <w:rsid w:val="00F23120"/>
    <w:rsid w:val="00F23E80"/>
    <w:rsid w:val="00F2445A"/>
    <w:rsid w:val="00F24DE2"/>
    <w:rsid w:val="00F24FC4"/>
    <w:rsid w:val="00F25140"/>
    <w:rsid w:val="00F25A1D"/>
    <w:rsid w:val="00F25D49"/>
    <w:rsid w:val="00F25E79"/>
    <w:rsid w:val="00F2610D"/>
    <w:rsid w:val="00F2629C"/>
    <w:rsid w:val="00F26C33"/>
    <w:rsid w:val="00F26DCD"/>
    <w:rsid w:val="00F26E46"/>
    <w:rsid w:val="00F26EC7"/>
    <w:rsid w:val="00F2709F"/>
    <w:rsid w:val="00F2726D"/>
    <w:rsid w:val="00F27FB0"/>
    <w:rsid w:val="00F290AC"/>
    <w:rsid w:val="00F301AD"/>
    <w:rsid w:val="00F306A1"/>
    <w:rsid w:val="00F3075B"/>
    <w:rsid w:val="00F309CC"/>
    <w:rsid w:val="00F309E3"/>
    <w:rsid w:val="00F309F8"/>
    <w:rsid w:val="00F30A35"/>
    <w:rsid w:val="00F30A91"/>
    <w:rsid w:val="00F30C44"/>
    <w:rsid w:val="00F30E43"/>
    <w:rsid w:val="00F313C5"/>
    <w:rsid w:val="00F3213C"/>
    <w:rsid w:val="00F328ED"/>
    <w:rsid w:val="00F32B3D"/>
    <w:rsid w:val="00F32E41"/>
    <w:rsid w:val="00F333C3"/>
    <w:rsid w:val="00F336CE"/>
    <w:rsid w:val="00F33D52"/>
    <w:rsid w:val="00F33EA0"/>
    <w:rsid w:val="00F3400F"/>
    <w:rsid w:val="00F343C5"/>
    <w:rsid w:val="00F3458E"/>
    <w:rsid w:val="00F34BA2"/>
    <w:rsid w:val="00F34D29"/>
    <w:rsid w:val="00F3531A"/>
    <w:rsid w:val="00F3590D"/>
    <w:rsid w:val="00F35B84"/>
    <w:rsid w:val="00F35FCC"/>
    <w:rsid w:val="00F3630A"/>
    <w:rsid w:val="00F36649"/>
    <w:rsid w:val="00F36767"/>
    <w:rsid w:val="00F36C6F"/>
    <w:rsid w:val="00F36D4B"/>
    <w:rsid w:val="00F3728C"/>
    <w:rsid w:val="00F374C9"/>
    <w:rsid w:val="00F377B8"/>
    <w:rsid w:val="00F37AAD"/>
    <w:rsid w:val="00F37BCC"/>
    <w:rsid w:val="00F40931"/>
    <w:rsid w:val="00F40F1A"/>
    <w:rsid w:val="00F410F2"/>
    <w:rsid w:val="00F419FF"/>
    <w:rsid w:val="00F41FBD"/>
    <w:rsid w:val="00F42162"/>
    <w:rsid w:val="00F4257D"/>
    <w:rsid w:val="00F42CFF"/>
    <w:rsid w:val="00F42FFE"/>
    <w:rsid w:val="00F4320F"/>
    <w:rsid w:val="00F43743"/>
    <w:rsid w:val="00F43AAF"/>
    <w:rsid w:val="00F43AE8"/>
    <w:rsid w:val="00F44668"/>
    <w:rsid w:val="00F44CF3"/>
    <w:rsid w:val="00F44DD9"/>
    <w:rsid w:val="00F456E4"/>
    <w:rsid w:val="00F46157"/>
    <w:rsid w:val="00F468F4"/>
    <w:rsid w:val="00F46A70"/>
    <w:rsid w:val="00F46B80"/>
    <w:rsid w:val="00F46C27"/>
    <w:rsid w:val="00F475D0"/>
    <w:rsid w:val="00F475E2"/>
    <w:rsid w:val="00F478D8"/>
    <w:rsid w:val="00F47DD8"/>
    <w:rsid w:val="00F5000F"/>
    <w:rsid w:val="00F502C5"/>
    <w:rsid w:val="00F50969"/>
    <w:rsid w:val="00F50AF8"/>
    <w:rsid w:val="00F50CF8"/>
    <w:rsid w:val="00F50E5F"/>
    <w:rsid w:val="00F50EAB"/>
    <w:rsid w:val="00F51511"/>
    <w:rsid w:val="00F51A89"/>
    <w:rsid w:val="00F52579"/>
    <w:rsid w:val="00F528AD"/>
    <w:rsid w:val="00F53229"/>
    <w:rsid w:val="00F5330A"/>
    <w:rsid w:val="00F53453"/>
    <w:rsid w:val="00F5381F"/>
    <w:rsid w:val="00F53931"/>
    <w:rsid w:val="00F5398B"/>
    <w:rsid w:val="00F53A2D"/>
    <w:rsid w:val="00F53BF4"/>
    <w:rsid w:val="00F540AC"/>
    <w:rsid w:val="00F540D4"/>
    <w:rsid w:val="00F54870"/>
    <w:rsid w:val="00F54B56"/>
    <w:rsid w:val="00F54DA5"/>
    <w:rsid w:val="00F55EB9"/>
    <w:rsid w:val="00F56749"/>
    <w:rsid w:val="00F57E18"/>
    <w:rsid w:val="00F600C5"/>
    <w:rsid w:val="00F609C6"/>
    <w:rsid w:val="00F60B22"/>
    <w:rsid w:val="00F60CCC"/>
    <w:rsid w:val="00F60E50"/>
    <w:rsid w:val="00F6179E"/>
    <w:rsid w:val="00F61B4F"/>
    <w:rsid w:val="00F626E8"/>
    <w:rsid w:val="00F62C73"/>
    <w:rsid w:val="00F637E0"/>
    <w:rsid w:val="00F639BE"/>
    <w:rsid w:val="00F646F8"/>
    <w:rsid w:val="00F648D0"/>
    <w:rsid w:val="00F64A49"/>
    <w:rsid w:val="00F64AF2"/>
    <w:rsid w:val="00F64AF4"/>
    <w:rsid w:val="00F64D6E"/>
    <w:rsid w:val="00F64EFB"/>
    <w:rsid w:val="00F65123"/>
    <w:rsid w:val="00F65AD7"/>
    <w:rsid w:val="00F66952"/>
    <w:rsid w:val="00F67100"/>
    <w:rsid w:val="00F67709"/>
    <w:rsid w:val="00F67A44"/>
    <w:rsid w:val="00F67C2F"/>
    <w:rsid w:val="00F67EB3"/>
    <w:rsid w:val="00F67FE8"/>
    <w:rsid w:val="00F7000C"/>
    <w:rsid w:val="00F70323"/>
    <w:rsid w:val="00F703E2"/>
    <w:rsid w:val="00F7245A"/>
    <w:rsid w:val="00F72DB5"/>
    <w:rsid w:val="00F73185"/>
    <w:rsid w:val="00F73930"/>
    <w:rsid w:val="00F7417F"/>
    <w:rsid w:val="00F75D71"/>
    <w:rsid w:val="00F75EFE"/>
    <w:rsid w:val="00F763FE"/>
    <w:rsid w:val="00F76A28"/>
    <w:rsid w:val="00F76D76"/>
    <w:rsid w:val="00F77115"/>
    <w:rsid w:val="00F7711C"/>
    <w:rsid w:val="00F775EF"/>
    <w:rsid w:val="00F77889"/>
    <w:rsid w:val="00F8059E"/>
    <w:rsid w:val="00F80C02"/>
    <w:rsid w:val="00F80E9F"/>
    <w:rsid w:val="00F8123A"/>
    <w:rsid w:val="00F81829"/>
    <w:rsid w:val="00F81902"/>
    <w:rsid w:val="00F8200B"/>
    <w:rsid w:val="00F82260"/>
    <w:rsid w:val="00F827B6"/>
    <w:rsid w:val="00F82F6D"/>
    <w:rsid w:val="00F83314"/>
    <w:rsid w:val="00F8333F"/>
    <w:rsid w:val="00F8391E"/>
    <w:rsid w:val="00F83AF5"/>
    <w:rsid w:val="00F83F06"/>
    <w:rsid w:val="00F8414B"/>
    <w:rsid w:val="00F848DB"/>
    <w:rsid w:val="00F860E9"/>
    <w:rsid w:val="00F86762"/>
    <w:rsid w:val="00F867AF"/>
    <w:rsid w:val="00F86DCF"/>
    <w:rsid w:val="00F87046"/>
    <w:rsid w:val="00F871BB"/>
    <w:rsid w:val="00F8720B"/>
    <w:rsid w:val="00F874A0"/>
    <w:rsid w:val="00F87500"/>
    <w:rsid w:val="00F87E2C"/>
    <w:rsid w:val="00F9006A"/>
    <w:rsid w:val="00F904B0"/>
    <w:rsid w:val="00F90D7F"/>
    <w:rsid w:val="00F91028"/>
    <w:rsid w:val="00F91070"/>
    <w:rsid w:val="00F9157C"/>
    <w:rsid w:val="00F91FA1"/>
    <w:rsid w:val="00F92E92"/>
    <w:rsid w:val="00F93277"/>
    <w:rsid w:val="00F9331A"/>
    <w:rsid w:val="00F938C2"/>
    <w:rsid w:val="00F93A81"/>
    <w:rsid w:val="00F94148"/>
    <w:rsid w:val="00F945B7"/>
    <w:rsid w:val="00F94746"/>
    <w:rsid w:val="00F948EC"/>
    <w:rsid w:val="00F94CD2"/>
    <w:rsid w:val="00F94DA1"/>
    <w:rsid w:val="00F95121"/>
    <w:rsid w:val="00F951A2"/>
    <w:rsid w:val="00F952FD"/>
    <w:rsid w:val="00F95ABF"/>
    <w:rsid w:val="00F95EB7"/>
    <w:rsid w:val="00F9649B"/>
    <w:rsid w:val="00F96BF9"/>
    <w:rsid w:val="00F97A50"/>
    <w:rsid w:val="00F97C1D"/>
    <w:rsid w:val="00F97E34"/>
    <w:rsid w:val="00FA0531"/>
    <w:rsid w:val="00FA0C60"/>
    <w:rsid w:val="00FA1069"/>
    <w:rsid w:val="00FA1767"/>
    <w:rsid w:val="00FA17B0"/>
    <w:rsid w:val="00FA1E4A"/>
    <w:rsid w:val="00FA1EE9"/>
    <w:rsid w:val="00FA27C0"/>
    <w:rsid w:val="00FA2D1F"/>
    <w:rsid w:val="00FA2E52"/>
    <w:rsid w:val="00FA2EA5"/>
    <w:rsid w:val="00FA3188"/>
    <w:rsid w:val="00FA3201"/>
    <w:rsid w:val="00FA395B"/>
    <w:rsid w:val="00FA3989"/>
    <w:rsid w:val="00FA3DBB"/>
    <w:rsid w:val="00FA3E0C"/>
    <w:rsid w:val="00FA43B0"/>
    <w:rsid w:val="00FA4EE3"/>
    <w:rsid w:val="00FA5096"/>
    <w:rsid w:val="00FA5150"/>
    <w:rsid w:val="00FA51C1"/>
    <w:rsid w:val="00FA5762"/>
    <w:rsid w:val="00FA591F"/>
    <w:rsid w:val="00FA5C71"/>
    <w:rsid w:val="00FA5CDC"/>
    <w:rsid w:val="00FA5D75"/>
    <w:rsid w:val="00FA5FC7"/>
    <w:rsid w:val="00FA6273"/>
    <w:rsid w:val="00FA6315"/>
    <w:rsid w:val="00FA689B"/>
    <w:rsid w:val="00FA6ADF"/>
    <w:rsid w:val="00FA6D03"/>
    <w:rsid w:val="00FA6EC3"/>
    <w:rsid w:val="00FA76E9"/>
    <w:rsid w:val="00FA7ACF"/>
    <w:rsid w:val="00FA7EC8"/>
    <w:rsid w:val="00FA7FC7"/>
    <w:rsid w:val="00FB0387"/>
    <w:rsid w:val="00FB09A5"/>
    <w:rsid w:val="00FB0DBF"/>
    <w:rsid w:val="00FB0E46"/>
    <w:rsid w:val="00FB1226"/>
    <w:rsid w:val="00FB1AAC"/>
    <w:rsid w:val="00FB1F9C"/>
    <w:rsid w:val="00FB28CF"/>
    <w:rsid w:val="00FB293F"/>
    <w:rsid w:val="00FB35C3"/>
    <w:rsid w:val="00FB3C54"/>
    <w:rsid w:val="00FB3CFC"/>
    <w:rsid w:val="00FB42E6"/>
    <w:rsid w:val="00FB4444"/>
    <w:rsid w:val="00FB449D"/>
    <w:rsid w:val="00FB45BC"/>
    <w:rsid w:val="00FB54BE"/>
    <w:rsid w:val="00FB575A"/>
    <w:rsid w:val="00FB5CFA"/>
    <w:rsid w:val="00FB625A"/>
    <w:rsid w:val="00FB6306"/>
    <w:rsid w:val="00FB63DE"/>
    <w:rsid w:val="00FB659E"/>
    <w:rsid w:val="00FB67C4"/>
    <w:rsid w:val="00FB6858"/>
    <w:rsid w:val="00FB6EEA"/>
    <w:rsid w:val="00FB702C"/>
    <w:rsid w:val="00FB7442"/>
    <w:rsid w:val="00FB7464"/>
    <w:rsid w:val="00FB7E51"/>
    <w:rsid w:val="00FC05FF"/>
    <w:rsid w:val="00FC0AC6"/>
    <w:rsid w:val="00FC0B70"/>
    <w:rsid w:val="00FC0BBC"/>
    <w:rsid w:val="00FC13A8"/>
    <w:rsid w:val="00FC1739"/>
    <w:rsid w:val="00FC1B34"/>
    <w:rsid w:val="00FC21B3"/>
    <w:rsid w:val="00FC2355"/>
    <w:rsid w:val="00FC25BF"/>
    <w:rsid w:val="00FC263F"/>
    <w:rsid w:val="00FC275A"/>
    <w:rsid w:val="00FC2912"/>
    <w:rsid w:val="00FC2D13"/>
    <w:rsid w:val="00FC34EE"/>
    <w:rsid w:val="00FC356A"/>
    <w:rsid w:val="00FC3589"/>
    <w:rsid w:val="00FC35D2"/>
    <w:rsid w:val="00FC3F36"/>
    <w:rsid w:val="00FC41C3"/>
    <w:rsid w:val="00FC4268"/>
    <w:rsid w:val="00FC474B"/>
    <w:rsid w:val="00FC48F2"/>
    <w:rsid w:val="00FC5380"/>
    <w:rsid w:val="00FC54D7"/>
    <w:rsid w:val="00FC5676"/>
    <w:rsid w:val="00FC5A16"/>
    <w:rsid w:val="00FC5B02"/>
    <w:rsid w:val="00FC5B66"/>
    <w:rsid w:val="00FC6094"/>
    <w:rsid w:val="00FC6488"/>
    <w:rsid w:val="00FC6569"/>
    <w:rsid w:val="00FC74A8"/>
    <w:rsid w:val="00FC74F5"/>
    <w:rsid w:val="00FC7DBA"/>
    <w:rsid w:val="00FC7DE2"/>
    <w:rsid w:val="00FC7F2C"/>
    <w:rsid w:val="00FD02F9"/>
    <w:rsid w:val="00FD0369"/>
    <w:rsid w:val="00FD0834"/>
    <w:rsid w:val="00FD0FC7"/>
    <w:rsid w:val="00FD12B6"/>
    <w:rsid w:val="00FD1535"/>
    <w:rsid w:val="00FD1988"/>
    <w:rsid w:val="00FD1BCB"/>
    <w:rsid w:val="00FD1FCD"/>
    <w:rsid w:val="00FD215D"/>
    <w:rsid w:val="00FD2861"/>
    <w:rsid w:val="00FD2D97"/>
    <w:rsid w:val="00FD3119"/>
    <w:rsid w:val="00FD3DBE"/>
    <w:rsid w:val="00FD3F45"/>
    <w:rsid w:val="00FD446A"/>
    <w:rsid w:val="00FD474E"/>
    <w:rsid w:val="00FD504F"/>
    <w:rsid w:val="00FD53DA"/>
    <w:rsid w:val="00FD57BE"/>
    <w:rsid w:val="00FD5AF1"/>
    <w:rsid w:val="00FD62B3"/>
    <w:rsid w:val="00FD71CB"/>
    <w:rsid w:val="00FD7C43"/>
    <w:rsid w:val="00FD7D7A"/>
    <w:rsid w:val="00FE055A"/>
    <w:rsid w:val="00FE0861"/>
    <w:rsid w:val="00FE08CB"/>
    <w:rsid w:val="00FE0D6A"/>
    <w:rsid w:val="00FE1E2D"/>
    <w:rsid w:val="00FE1E83"/>
    <w:rsid w:val="00FE2195"/>
    <w:rsid w:val="00FE22ED"/>
    <w:rsid w:val="00FE2E5E"/>
    <w:rsid w:val="00FE31D9"/>
    <w:rsid w:val="00FE35BD"/>
    <w:rsid w:val="00FE35CD"/>
    <w:rsid w:val="00FE3E3A"/>
    <w:rsid w:val="00FE46D3"/>
    <w:rsid w:val="00FE48FC"/>
    <w:rsid w:val="00FE49BF"/>
    <w:rsid w:val="00FE50BD"/>
    <w:rsid w:val="00FE547B"/>
    <w:rsid w:val="00FE7089"/>
    <w:rsid w:val="00FE7209"/>
    <w:rsid w:val="00FE7575"/>
    <w:rsid w:val="00FF0293"/>
    <w:rsid w:val="00FF043D"/>
    <w:rsid w:val="00FF04F4"/>
    <w:rsid w:val="00FF0595"/>
    <w:rsid w:val="00FF0A73"/>
    <w:rsid w:val="00FF0F4F"/>
    <w:rsid w:val="00FF169B"/>
    <w:rsid w:val="00FF1B43"/>
    <w:rsid w:val="00FF1BD5"/>
    <w:rsid w:val="00FF24F5"/>
    <w:rsid w:val="00FF285E"/>
    <w:rsid w:val="00FF2E0F"/>
    <w:rsid w:val="00FF2E28"/>
    <w:rsid w:val="00FF3835"/>
    <w:rsid w:val="00FF397F"/>
    <w:rsid w:val="00FF3AF5"/>
    <w:rsid w:val="00FF42D9"/>
    <w:rsid w:val="00FF43A9"/>
    <w:rsid w:val="00FF4AF5"/>
    <w:rsid w:val="00FF4DC6"/>
    <w:rsid w:val="00FF50BF"/>
    <w:rsid w:val="00FF5503"/>
    <w:rsid w:val="00FF56C6"/>
    <w:rsid w:val="00FF5D73"/>
    <w:rsid w:val="00FF5F4A"/>
    <w:rsid w:val="00FF6071"/>
    <w:rsid w:val="00FF62E4"/>
    <w:rsid w:val="00FF63EC"/>
    <w:rsid w:val="00FF6958"/>
    <w:rsid w:val="00FF6BDE"/>
    <w:rsid w:val="00FF6D5E"/>
    <w:rsid w:val="00FF6FC3"/>
    <w:rsid w:val="00FF7027"/>
    <w:rsid w:val="00FF7D6A"/>
    <w:rsid w:val="0114EF72"/>
    <w:rsid w:val="011F6B65"/>
    <w:rsid w:val="01351109"/>
    <w:rsid w:val="01356559"/>
    <w:rsid w:val="0156A386"/>
    <w:rsid w:val="01572723"/>
    <w:rsid w:val="017AC82A"/>
    <w:rsid w:val="01815798"/>
    <w:rsid w:val="01844D08"/>
    <w:rsid w:val="0186D845"/>
    <w:rsid w:val="0195F4F2"/>
    <w:rsid w:val="01AF4D90"/>
    <w:rsid w:val="01B463FD"/>
    <w:rsid w:val="01D59BA6"/>
    <w:rsid w:val="01DC0BA7"/>
    <w:rsid w:val="01F3C331"/>
    <w:rsid w:val="01F50C51"/>
    <w:rsid w:val="01F83F3D"/>
    <w:rsid w:val="0206645D"/>
    <w:rsid w:val="021C2DDA"/>
    <w:rsid w:val="02321874"/>
    <w:rsid w:val="0242A660"/>
    <w:rsid w:val="025935B9"/>
    <w:rsid w:val="026EBB77"/>
    <w:rsid w:val="027A2BF9"/>
    <w:rsid w:val="028288BE"/>
    <w:rsid w:val="0288B0FD"/>
    <w:rsid w:val="028D40A9"/>
    <w:rsid w:val="02C01102"/>
    <w:rsid w:val="02D491F6"/>
    <w:rsid w:val="030438C5"/>
    <w:rsid w:val="03116DCF"/>
    <w:rsid w:val="031EFA0C"/>
    <w:rsid w:val="031FC5EF"/>
    <w:rsid w:val="03201D69"/>
    <w:rsid w:val="0322A8A6"/>
    <w:rsid w:val="034AFA4A"/>
    <w:rsid w:val="035AD485"/>
    <w:rsid w:val="036A94AA"/>
    <w:rsid w:val="03726365"/>
    <w:rsid w:val="037DAEF3"/>
    <w:rsid w:val="03848C57"/>
    <w:rsid w:val="03865755"/>
    <w:rsid w:val="039CE185"/>
    <w:rsid w:val="039D9154"/>
    <w:rsid w:val="039F87D3"/>
    <w:rsid w:val="03A11E24"/>
    <w:rsid w:val="03A37AC6"/>
    <w:rsid w:val="03AA4862"/>
    <w:rsid w:val="03C95E27"/>
    <w:rsid w:val="03E0C4AD"/>
    <w:rsid w:val="03ED057F"/>
    <w:rsid w:val="03EEBC8B"/>
    <w:rsid w:val="04078E5F"/>
    <w:rsid w:val="040BED3D"/>
    <w:rsid w:val="042082F0"/>
    <w:rsid w:val="042E7A84"/>
    <w:rsid w:val="0438B9C6"/>
    <w:rsid w:val="0441C522"/>
    <w:rsid w:val="0444D3B5"/>
    <w:rsid w:val="04B69E4A"/>
    <w:rsid w:val="04CA7EFF"/>
    <w:rsid w:val="04E8FCB8"/>
    <w:rsid w:val="04ED3C52"/>
    <w:rsid w:val="05098C7C"/>
    <w:rsid w:val="05110F5F"/>
    <w:rsid w:val="051B6963"/>
    <w:rsid w:val="0526001E"/>
    <w:rsid w:val="05290A8D"/>
    <w:rsid w:val="054A1483"/>
    <w:rsid w:val="0562CB2C"/>
    <w:rsid w:val="0563C8E4"/>
    <w:rsid w:val="0587D68D"/>
    <w:rsid w:val="058C347F"/>
    <w:rsid w:val="0590756A"/>
    <w:rsid w:val="05A0AF7E"/>
    <w:rsid w:val="05B23BFA"/>
    <w:rsid w:val="05BDC70C"/>
    <w:rsid w:val="05C06A73"/>
    <w:rsid w:val="05C90634"/>
    <w:rsid w:val="05CA3FFF"/>
    <w:rsid w:val="05CF1443"/>
    <w:rsid w:val="05E26C3D"/>
    <w:rsid w:val="05EDFCFB"/>
    <w:rsid w:val="0600573D"/>
    <w:rsid w:val="063ACE08"/>
    <w:rsid w:val="065BE892"/>
    <w:rsid w:val="067DF6B5"/>
    <w:rsid w:val="06A047C6"/>
    <w:rsid w:val="06A20432"/>
    <w:rsid w:val="06AFBE0A"/>
    <w:rsid w:val="06BFC95A"/>
    <w:rsid w:val="06D0C388"/>
    <w:rsid w:val="06D84EAC"/>
    <w:rsid w:val="06DE87DB"/>
    <w:rsid w:val="06DF5897"/>
    <w:rsid w:val="07189E68"/>
    <w:rsid w:val="0745DF27"/>
    <w:rsid w:val="07526873"/>
    <w:rsid w:val="0774FD63"/>
    <w:rsid w:val="07887858"/>
    <w:rsid w:val="0791AB5D"/>
    <w:rsid w:val="0794D28B"/>
    <w:rsid w:val="07B10475"/>
    <w:rsid w:val="07D0211F"/>
    <w:rsid w:val="07F501CF"/>
    <w:rsid w:val="07FEA95F"/>
    <w:rsid w:val="08002E49"/>
    <w:rsid w:val="080AE170"/>
    <w:rsid w:val="081024F3"/>
    <w:rsid w:val="08173A44"/>
    <w:rsid w:val="0826E3E8"/>
    <w:rsid w:val="0840E2A5"/>
    <w:rsid w:val="08458DB1"/>
    <w:rsid w:val="087F0B45"/>
    <w:rsid w:val="08B62C37"/>
    <w:rsid w:val="08BC9412"/>
    <w:rsid w:val="08C8D367"/>
    <w:rsid w:val="08D06937"/>
    <w:rsid w:val="08E4BD50"/>
    <w:rsid w:val="08E780C1"/>
    <w:rsid w:val="08F746F7"/>
    <w:rsid w:val="08FCB403"/>
    <w:rsid w:val="0902CF64"/>
    <w:rsid w:val="091456D1"/>
    <w:rsid w:val="0917BE48"/>
    <w:rsid w:val="091CB29A"/>
    <w:rsid w:val="093A8A2C"/>
    <w:rsid w:val="0945B7A7"/>
    <w:rsid w:val="0949CAED"/>
    <w:rsid w:val="095582D1"/>
    <w:rsid w:val="097CF37E"/>
    <w:rsid w:val="09C6A7FC"/>
    <w:rsid w:val="09CC74F9"/>
    <w:rsid w:val="09CCF96C"/>
    <w:rsid w:val="09DCAC3C"/>
    <w:rsid w:val="0A1D0252"/>
    <w:rsid w:val="0A27F373"/>
    <w:rsid w:val="0A357E8B"/>
    <w:rsid w:val="0A5D1F38"/>
    <w:rsid w:val="0A67FB0D"/>
    <w:rsid w:val="0A78A0E3"/>
    <w:rsid w:val="0A97582E"/>
    <w:rsid w:val="0A97BCD5"/>
    <w:rsid w:val="0A9A8E43"/>
    <w:rsid w:val="0AB1481A"/>
    <w:rsid w:val="0ABFACB6"/>
    <w:rsid w:val="0B063EF0"/>
    <w:rsid w:val="0B3E1918"/>
    <w:rsid w:val="0B4EDB06"/>
    <w:rsid w:val="0B585FC8"/>
    <w:rsid w:val="0B673CF2"/>
    <w:rsid w:val="0B6B6A20"/>
    <w:rsid w:val="0B7A85AE"/>
    <w:rsid w:val="0B987392"/>
    <w:rsid w:val="0BDC864C"/>
    <w:rsid w:val="0BE89B44"/>
    <w:rsid w:val="0BF0E1D3"/>
    <w:rsid w:val="0BF8E06F"/>
    <w:rsid w:val="0C199B48"/>
    <w:rsid w:val="0C21EF52"/>
    <w:rsid w:val="0C32D652"/>
    <w:rsid w:val="0C3A18FB"/>
    <w:rsid w:val="0C43A929"/>
    <w:rsid w:val="0C50611B"/>
    <w:rsid w:val="0C5D58AF"/>
    <w:rsid w:val="0C900B13"/>
    <w:rsid w:val="0C9071FF"/>
    <w:rsid w:val="0C90820B"/>
    <w:rsid w:val="0C9C1214"/>
    <w:rsid w:val="0CB3420A"/>
    <w:rsid w:val="0CBEDB97"/>
    <w:rsid w:val="0CC71463"/>
    <w:rsid w:val="0CDB9F1D"/>
    <w:rsid w:val="0CE387E7"/>
    <w:rsid w:val="0CE3CCD3"/>
    <w:rsid w:val="0CFBBC46"/>
    <w:rsid w:val="0CFD152E"/>
    <w:rsid w:val="0D1FC845"/>
    <w:rsid w:val="0D332F80"/>
    <w:rsid w:val="0D68AF6D"/>
    <w:rsid w:val="0D8B30AE"/>
    <w:rsid w:val="0D9EA12C"/>
    <w:rsid w:val="0D9FB750"/>
    <w:rsid w:val="0DA26F26"/>
    <w:rsid w:val="0E155DDB"/>
    <w:rsid w:val="0E4EDD20"/>
    <w:rsid w:val="0E59BF03"/>
    <w:rsid w:val="0E7111CE"/>
    <w:rsid w:val="0E73D605"/>
    <w:rsid w:val="0E858191"/>
    <w:rsid w:val="0E91B47A"/>
    <w:rsid w:val="0EA8BE62"/>
    <w:rsid w:val="0EADE3B3"/>
    <w:rsid w:val="0EB990AD"/>
    <w:rsid w:val="0EC2F9B1"/>
    <w:rsid w:val="0EC848CF"/>
    <w:rsid w:val="0EDC196E"/>
    <w:rsid w:val="0EDF761C"/>
    <w:rsid w:val="0EFBDABD"/>
    <w:rsid w:val="0EFD81E6"/>
    <w:rsid w:val="0F09444E"/>
    <w:rsid w:val="0F22A050"/>
    <w:rsid w:val="0F261501"/>
    <w:rsid w:val="0F299BA0"/>
    <w:rsid w:val="0F2B2EF4"/>
    <w:rsid w:val="0F3B8C63"/>
    <w:rsid w:val="0F4DD773"/>
    <w:rsid w:val="0F62D0F0"/>
    <w:rsid w:val="0F735C65"/>
    <w:rsid w:val="0F740F41"/>
    <w:rsid w:val="0F795DED"/>
    <w:rsid w:val="0F962861"/>
    <w:rsid w:val="0F9A5B02"/>
    <w:rsid w:val="0FB9CD42"/>
    <w:rsid w:val="0FE3586E"/>
    <w:rsid w:val="0FFDE6F0"/>
    <w:rsid w:val="10316B76"/>
    <w:rsid w:val="1057FC96"/>
    <w:rsid w:val="105B031A"/>
    <w:rsid w:val="105C9343"/>
    <w:rsid w:val="106E365A"/>
    <w:rsid w:val="109FA8DA"/>
    <w:rsid w:val="10A00E55"/>
    <w:rsid w:val="10AA4E63"/>
    <w:rsid w:val="10BABCEF"/>
    <w:rsid w:val="10C92AA7"/>
    <w:rsid w:val="10CEBA0A"/>
    <w:rsid w:val="10E335D1"/>
    <w:rsid w:val="10FAC325"/>
    <w:rsid w:val="10FE96C7"/>
    <w:rsid w:val="11433E31"/>
    <w:rsid w:val="1143DEC5"/>
    <w:rsid w:val="11632D45"/>
    <w:rsid w:val="119A1699"/>
    <w:rsid w:val="11D62A34"/>
    <w:rsid w:val="12437367"/>
    <w:rsid w:val="12555CA1"/>
    <w:rsid w:val="125C25A0"/>
    <w:rsid w:val="12760CE2"/>
    <w:rsid w:val="127FD9EE"/>
    <w:rsid w:val="12B4ECBE"/>
    <w:rsid w:val="12BA6380"/>
    <w:rsid w:val="12BC37FE"/>
    <w:rsid w:val="12CB7258"/>
    <w:rsid w:val="12D38B6C"/>
    <w:rsid w:val="12DC1A5A"/>
    <w:rsid w:val="12EA1DE1"/>
    <w:rsid w:val="12F63E1A"/>
    <w:rsid w:val="12FF27A0"/>
    <w:rsid w:val="130B83C6"/>
    <w:rsid w:val="13110442"/>
    <w:rsid w:val="13146016"/>
    <w:rsid w:val="13179499"/>
    <w:rsid w:val="1319D86E"/>
    <w:rsid w:val="132BB4E6"/>
    <w:rsid w:val="137079BC"/>
    <w:rsid w:val="13874201"/>
    <w:rsid w:val="138764CE"/>
    <w:rsid w:val="139CEAA1"/>
    <w:rsid w:val="13A0D085"/>
    <w:rsid w:val="13CAFF59"/>
    <w:rsid w:val="13D2709F"/>
    <w:rsid w:val="13DA6893"/>
    <w:rsid w:val="13FB0732"/>
    <w:rsid w:val="14406540"/>
    <w:rsid w:val="1443A18C"/>
    <w:rsid w:val="144EBB0E"/>
    <w:rsid w:val="14501922"/>
    <w:rsid w:val="1456FA4B"/>
    <w:rsid w:val="14571314"/>
    <w:rsid w:val="145E6922"/>
    <w:rsid w:val="1474F9D0"/>
    <w:rsid w:val="14752BA6"/>
    <w:rsid w:val="148C049A"/>
    <w:rsid w:val="149E6B7D"/>
    <w:rsid w:val="14B7468F"/>
    <w:rsid w:val="14C0D6BD"/>
    <w:rsid w:val="1504D4A6"/>
    <w:rsid w:val="151F2323"/>
    <w:rsid w:val="155CC4FF"/>
    <w:rsid w:val="1571ACB1"/>
    <w:rsid w:val="157284E6"/>
    <w:rsid w:val="157E8A26"/>
    <w:rsid w:val="159D6EEC"/>
    <w:rsid w:val="15AA322E"/>
    <w:rsid w:val="15AAE085"/>
    <w:rsid w:val="15C69EF7"/>
    <w:rsid w:val="15E6F2E9"/>
    <w:rsid w:val="15F019F0"/>
    <w:rsid w:val="1646EDC6"/>
    <w:rsid w:val="168DFE11"/>
    <w:rsid w:val="1699DD20"/>
    <w:rsid w:val="16E4A365"/>
    <w:rsid w:val="17054748"/>
    <w:rsid w:val="1705789D"/>
    <w:rsid w:val="1729FE73"/>
    <w:rsid w:val="17314A80"/>
    <w:rsid w:val="173633B1"/>
    <w:rsid w:val="17401072"/>
    <w:rsid w:val="1741CC27"/>
    <w:rsid w:val="174E04E9"/>
    <w:rsid w:val="177005E5"/>
    <w:rsid w:val="177C2025"/>
    <w:rsid w:val="17ACE5BA"/>
    <w:rsid w:val="17AE83A6"/>
    <w:rsid w:val="17E36574"/>
    <w:rsid w:val="17FD05F3"/>
    <w:rsid w:val="180AA9B9"/>
    <w:rsid w:val="1820DDB9"/>
    <w:rsid w:val="182A279A"/>
    <w:rsid w:val="1840132A"/>
    <w:rsid w:val="18623D40"/>
    <w:rsid w:val="1865BB99"/>
    <w:rsid w:val="187ADC88"/>
    <w:rsid w:val="1889813D"/>
    <w:rsid w:val="188AA539"/>
    <w:rsid w:val="1894C595"/>
    <w:rsid w:val="1895C8A8"/>
    <w:rsid w:val="18B57B45"/>
    <w:rsid w:val="18EB054A"/>
    <w:rsid w:val="1919350D"/>
    <w:rsid w:val="1967D957"/>
    <w:rsid w:val="196A1304"/>
    <w:rsid w:val="1971016C"/>
    <w:rsid w:val="19806DFF"/>
    <w:rsid w:val="1992E2A1"/>
    <w:rsid w:val="19B78DB3"/>
    <w:rsid w:val="19CE675A"/>
    <w:rsid w:val="19E3847E"/>
    <w:rsid w:val="19EECB08"/>
    <w:rsid w:val="19F768CD"/>
    <w:rsid w:val="1A13D0C2"/>
    <w:rsid w:val="1A15B0FC"/>
    <w:rsid w:val="1A222B59"/>
    <w:rsid w:val="1A26759A"/>
    <w:rsid w:val="1A2DE76C"/>
    <w:rsid w:val="1A645BC4"/>
    <w:rsid w:val="1A6B0A27"/>
    <w:rsid w:val="1A757A91"/>
    <w:rsid w:val="1A9B9139"/>
    <w:rsid w:val="1AC0EC76"/>
    <w:rsid w:val="1ADDA065"/>
    <w:rsid w:val="1B17B3F5"/>
    <w:rsid w:val="1B19BE0E"/>
    <w:rsid w:val="1B22CF08"/>
    <w:rsid w:val="1B24684D"/>
    <w:rsid w:val="1B36DB37"/>
    <w:rsid w:val="1B3B3BED"/>
    <w:rsid w:val="1B798702"/>
    <w:rsid w:val="1B7D4F93"/>
    <w:rsid w:val="1B8AF78A"/>
    <w:rsid w:val="1BBAFA8A"/>
    <w:rsid w:val="1BE431C6"/>
    <w:rsid w:val="1C1FB0B4"/>
    <w:rsid w:val="1C487C61"/>
    <w:rsid w:val="1C628F86"/>
    <w:rsid w:val="1C634FB8"/>
    <w:rsid w:val="1C721655"/>
    <w:rsid w:val="1CBA1258"/>
    <w:rsid w:val="1CCC8041"/>
    <w:rsid w:val="1CCFAD67"/>
    <w:rsid w:val="1CD93C70"/>
    <w:rsid w:val="1CDB8954"/>
    <w:rsid w:val="1CEF6539"/>
    <w:rsid w:val="1D121FED"/>
    <w:rsid w:val="1D2AA2CB"/>
    <w:rsid w:val="1D46FFA8"/>
    <w:rsid w:val="1D473069"/>
    <w:rsid w:val="1D55D1C4"/>
    <w:rsid w:val="1D626953"/>
    <w:rsid w:val="1D7F8471"/>
    <w:rsid w:val="1DAA56E4"/>
    <w:rsid w:val="1DC13A70"/>
    <w:rsid w:val="1DC13C6D"/>
    <w:rsid w:val="1DE6529F"/>
    <w:rsid w:val="1DEA1DBB"/>
    <w:rsid w:val="1E07CF8E"/>
    <w:rsid w:val="1E0B0ECA"/>
    <w:rsid w:val="1E294DD9"/>
    <w:rsid w:val="1E2FA095"/>
    <w:rsid w:val="1E32FAC1"/>
    <w:rsid w:val="1E393C97"/>
    <w:rsid w:val="1E600048"/>
    <w:rsid w:val="1E78C22B"/>
    <w:rsid w:val="1EB51239"/>
    <w:rsid w:val="1EBF77A2"/>
    <w:rsid w:val="1EC312E1"/>
    <w:rsid w:val="1ED253C7"/>
    <w:rsid w:val="1EDA648A"/>
    <w:rsid w:val="1EDD3411"/>
    <w:rsid w:val="1EE642CF"/>
    <w:rsid w:val="1EF162BA"/>
    <w:rsid w:val="1EF70E24"/>
    <w:rsid w:val="1EFD4D56"/>
    <w:rsid w:val="1EFDFE90"/>
    <w:rsid w:val="1F0905C0"/>
    <w:rsid w:val="1F2F7359"/>
    <w:rsid w:val="1F382CAB"/>
    <w:rsid w:val="1F42C2AE"/>
    <w:rsid w:val="1F5E0733"/>
    <w:rsid w:val="1F62CA4B"/>
    <w:rsid w:val="1F66400E"/>
    <w:rsid w:val="1F697DAA"/>
    <w:rsid w:val="1F80914D"/>
    <w:rsid w:val="1FC40FCA"/>
    <w:rsid w:val="1FCC0B28"/>
    <w:rsid w:val="1FDD1263"/>
    <w:rsid w:val="1FF41D2C"/>
    <w:rsid w:val="1FFAFF29"/>
    <w:rsid w:val="1FFD8459"/>
    <w:rsid w:val="200BB313"/>
    <w:rsid w:val="200FA056"/>
    <w:rsid w:val="2011B93E"/>
    <w:rsid w:val="202AF270"/>
    <w:rsid w:val="20306BA2"/>
    <w:rsid w:val="206D9ABD"/>
    <w:rsid w:val="20B5AD31"/>
    <w:rsid w:val="20B5B543"/>
    <w:rsid w:val="20D272A4"/>
    <w:rsid w:val="20D63137"/>
    <w:rsid w:val="21361DEE"/>
    <w:rsid w:val="215403AA"/>
    <w:rsid w:val="216F0CB2"/>
    <w:rsid w:val="2177F657"/>
    <w:rsid w:val="217C88E3"/>
    <w:rsid w:val="218BC6E5"/>
    <w:rsid w:val="2194DD62"/>
    <w:rsid w:val="21C5340A"/>
    <w:rsid w:val="21E77DBE"/>
    <w:rsid w:val="21E9A751"/>
    <w:rsid w:val="21EBD1DA"/>
    <w:rsid w:val="21F8B9D3"/>
    <w:rsid w:val="21FA7D81"/>
    <w:rsid w:val="22022F5D"/>
    <w:rsid w:val="220A11B2"/>
    <w:rsid w:val="22299D39"/>
    <w:rsid w:val="222B3B25"/>
    <w:rsid w:val="2231716D"/>
    <w:rsid w:val="2250A549"/>
    <w:rsid w:val="225310BE"/>
    <w:rsid w:val="22808480"/>
    <w:rsid w:val="22913D48"/>
    <w:rsid w:val="229208DC"/>
    <w:rsid w:val="22A5FFE1"/>
    <w:rsid w:val="22AFE61A"/>
    <w:rsid w:val="22C995A0"/>
    <w:rsid w:val="22CDA36F"/>
    <w:rsid w:val="22D37E3A"/>
    <w:rsid w:val="22EE947B"/>
    <w:rsid w:val="22F8296F"/>
    <w:rsid w:val="231C38F0"/>
    <w:rsid w:val="233C6E1C"/>
    <w:rsid w:val="233E939C"/>
    <w:rsid w:val="2340DB64"/>
    <w:rsid w:val="2345A2E9"/>
    <w:rsid w:val="23552DD0"/>
    <w:rsid w:val="23634C79"/>
    <w:rsid w:val="2374F3A8"/>
    <w:rsid w:val="2392E8C5"/>
    <w:rsid w:val="23A2EA79"/>
    <w:rsid w:val="23A4C632"/>
    <w:rsid w:val="23BFCCBF"/>
    <w:rsid w:val="23CF03A4"/>
    <w:rsid w:val="23D0D8BD"/>
    <w:rsid w:val="23E6CA83"/>
    <w:rsid w:val="23EE827E"/>
    <w:rsid w:val="2413F2CC"/>
    <w:rsid w:val="24292DCE"/>
    <w:rsid w:val="244575B4"/>
    <w:rsid w:val="24702FD0"/>
    <w:rsid w:val="247E43A3"/>
    <w:rsid w:val="250D3744"/>
    <w:rsid w:val="250FEB11"/>
    <w:rsid w:val="251AC286"/>
    <w:rsid w:val="25422AC9"/>
    <w:rsid w:val="25463ACC"/>
    <w:rsid w:val="254CDA44"/>
    <w:rsid w:val="255F42C5"/>
    <w:rsid w:val="25631950"/>
    <w:rsid w:val="256EC3A4"/>
    <w:rsid w:val="25AD62BF"/>
    <w:rsid w:val="25B9E112"/>
    <w:rsid w:val="25D73754"/>
    <w:rsid w:val="25D7AF8C"/>
    <w:rsid w:val="25D7DCD2"/>
    <w:rsid w:val="25EF339E"/>
    <w:rsid w:val="25F3BA31"/>
    <w:rsid w:val="260577B9"/>
    <w:rsid w:val="26295673"/>
    <w:rsid w:val="2632C940"/>
    <w:rsid w:val="263DC3D6"/>
    <w:rsid w:val="264D4639"/>
    <w:rsid w:val="26573652"/>
    <w:rsid w:val="2679DF14"/>
    <w:rsid w:val="267F7952"/>
    <w:rsid w:val="26AFA2A2"/>
    <w:rsid w:val="26BC5DEF"/>
    <w:rsid w:val="26BE144D"/>
    <w:rsid w:val="26C0F258"/>
    <w:rsid w:val="26CEC795"/>
    <w:rsid w:val="26E1936F"/>
    <w:rsid w:val="26E362F3"/>
    <w:rsid w:val="26E6BBF7"/>
    <w:rsid w:val="26EA3FAB"/>
    <w:rsid w:val="26EE9328"/>
    <w:rsid w:val="26EEA061"/>
    <w:rsid w:val="270C65E2"/>
    <w:rsid w:val="270E0B66"/>
    <w:rsid w:val="272102AF"/>
    <w:rsid w:val="272CE527"/>
    <w:rsid w:val="27480FC3"/>
    <w:rsid w:val="274C6DBF"/>
    <w:rsid w:val="274CCA45"/>
    <w:rsid w:val="2750910C"/>
    <w:rsid w:val="276D554D"/>
    <w:rsid w:val="27B735D7"/>
    <w:rsid w:val="27BBF67A"/>
    <w:rsid w:val="27D68595"/>
    <w:rsid w:val="27F4D7B3"/>
    <w:rsid w:val="2803AD3C"/>
    <w:rsid w:val="2829FBED"/>
    <w:rsid w:val="2849A083"/>
    <w:rsid w:val="284D3962"/>
    <w:rsid w:val="285C350D"/>
    <w:rsid w:val="286B8BA5"/>
    <w:rsid w:val="287A320A"/>
    <w:rsid w:val="2882DB49"/>
    <w:rsid w:val="2887DF5E"/>
    <w:rsid w:val="28AF3CFF"/>
    <w:rsid w:val="28C3175A"/>
    <w:rsid w:val="28C6B0DD"/>
    <w:rsid w:val="28D95850"/>
    <w:rsid w:val="28E24FE1"/>
    <w:rsid w:val="28FC749A"/>
    <w:rsid w:val="290B63EC"/>
    <w:rsid w:val="29184484"/>
    <w:rsid w:val="293AA417"/>
    <w:rsid w:val="295A89DD"/>
    <w:rsid w:val="29601805"/>
    <w:rsid w:val="29663A48"/>
    <w:rsid w:val="298A1C92"/>
    <w:rsid w:val="2994A650"/>
    <w:rsid w:val="29AD0B6A"/>
    <w:rsid w:val="29AE961D"/>
    <w:rsid w:val="29B9A80B"/>
    <w:rsid w:val="29BDCCD4"/>
    <w:rsid w:val="29D3F448"/>
    <w:rsid w:val="29D6CB7C"/>
    <w:rsid w:val="29DF4F55"/>
    <w:rsid w:val="2A0C5A53"/>
    <w:rsid w:val="2A136765"/>
    <w:rsid w:val="2A177CF3"/>
    <w:rsid w:val="2A2864DB"/>
    <w:rsid w:val="2A30E2B9"/>
    <w:rsid w:val="2A425E20"/>
    <w:rsid w:val="2A49353A"/>
    <w:rsid w:val="2A4B8C4C"/>
    <w:rsid w:val="2A4CC317"/>
    <w:rsid w:val="2A5B5E01"/>
    <w:rsid w:val="2A771614"/>
    <w:rsid w:val="2A817ECB"/>
    <w:rsid w:val="2A850640"/>
    <w:rsid w:val="2A8F6E14"/>
    <w:rsid w:val="2AD038CA"/>
    <w:rsid w:val="2B10478B"/>
    <w:rsid w:val="2B185AD1"/>
    <w:rsid w:val="2B21C9A6"/>
    <w:rsid w:val="2B339BF5"/>
    <w:rsid w:val="2B34A600"/>
    <w:rsid w:val="2B665AB0"/>
    <w:rsid w:val="2B6CEB07"/>
    <w:rsid w:val="2B78F748"/>
    <w:rsid w:val="2B7F05D7"/>
    <w:rsid w:val="2B928AAE"/>
    <w:rsid w:val="2BA027FE"/>
    <w:rsid w:val="2BA63CC8"/>
    <w:rsid w:val="2BAFDE4F"/>
    <w:rsid w:val="2BBA13A9"/>
    <w:rsid w:val="2BBEC0A1"/>
    <w:rsid w:val="2BCAD333"/>
    <w:rsid w:val="2C0B263B"/>
    <w:rsid w:val="2C0E74C7"/>
    <w:rsid w:val="2C260884"/>
    <w:rsid w:val="2C382942"/>
    <w:rsid w:val="2C3C30F2"/>
    <w:rsid w:val="2C470734"/>
    <w:rsid w:val="2C5DDC4C"/>
    <w:rsid w:val="2C5FD943"/>
    <w:rsid w:val="2C690703"/>
    <w:rsid w:val="2C8DAF80"/>
    <w:rsid w:val="2C97CDAE"/>
    <w:rsid w:val="2CB4217F"/>
    <w:rsid w:val="2CC2A251"/>
    <w:rsid w:val="2CE6CE4B"/>
    <w:rsid w:val="2CF79848"/>
    <w:rsid w:val="2CFA97CE"/>
    <w:rsid w:val="2D04FCC2"/>
    <w:rsid w:val="2D142BCA"/>
    <w:rsid w:val="2D5AF5A9"/>
    <w:rsid w:val="2D6CE597"/>
    <w:rsid w:val="2D8D3AA6"/>
    <w:rsid w:val="2D9DDAFA"/>
    <w:rsid w:val="2DA4399A"/>
    <w:rsid w:val="2DD85A9C"/>
    <w:rsid w:val="2DFF2352"/>
    <w:rsid w:val="2E1C0C73"/>
    <w:rsid w:val="2E3B58C4"/>
    <w:rsid w:val="2E3CDA67"/>
    <w:rsid w:val="2E407830"/>
    <w:rsid w:val="2E720DEE"/>
    <w:rsid w:val="2E7A90C6"/>
    <w:rsid w:val="2E88BDEC"/>
    <w:rsid w:val="2EAC8D1F"/>
    <w:rsid w:val="2ECE2575"/>
    <w:rsid w:val="2ED6BE06"/>
    <w:rsid w:val="2EE3CAD9"/>
    <w:rsid w:val="2EE757A9"/>
    <w:rsid w:val="2EE77F11"/>
    <w:rsid w:val="2F0BFCF0"/>
    <w:rsid w:val="2F15200B"/>
    <w:rsid w:val="2F20ED51"/>
    <w:rsid w:val="2F3D15E1"/>
    <w:rsid w:val="2F40492C"/>
    <w:rsid w:val="2F464ADB"/>
    <w:rsid w:val="2F5FA8E6"/>
    <w:rsid w:val="2F78254D"/>
    <w:rsid w:val="2FB525DD"/>
    <w:rsid w:val="2FBC84B8"/>
    <w:rsid w:val="2FD283A4"/>
    <w:rsid w:val="2FDB8D21"/>
    <w:rsid w:val="2FDBD503"/>
    <w:rsid w:val="2FDC1052"/>
    <w:rsid w:val="2FF926FA"/>
    <w:rsid w:val="2FFF827A"/>
    <w:rsid w:val="300B9FA4"/>
    <w:rsid w:val="300FFC52"/>
    <w:rsid w:val="301906A5"/>
    <w:rsid w:val="302981C7"/>
    <w:rsid w:val="3054F58A"/>
    <w:rsid w:val="3059D7B4"/>
    <w:rsid w:val="3067D49E"/>
    <w:rsid w:val="306AB8F4"/>
    <w:rsid w:val="30827F90"/>
    <w:rsid w:val="30C20A20"/>
    <w:rsid w:val="30CB8E79"/>
    <w:rsid w:val="30DE6D86"/>
    <w:rsid w:val="30E7FEE3"/>
    <w:rsid w:val="3101B2CB"/>
    <w:rsid w:val="3144686D"/>
    <w:rsid w:val="31567868"/>
    <w:rsid w:val="31648BCE"/>
    <w:rsid w:val="3191B62B"/>
    <w:rsid w:val="31981E2E"/>
    <w:rsid w:val="31A8D183"/>
    <w:rsid w:val="31DDB0F8"/>
    <w:rsid w:val="31E935DF"/>
    <w:rsid w:val="3273C7CC"/>
    <w:rsid w:val="32789091"/>
    <w:rsid w:val="328F0CB2"/>
    <w:rsid w:val="32A6793E"/>
    <w:rsid w:val="32A6AAB8"/>
    <w:rsid w:val="32AA0AF2"/>
    <w:rsid w:val="32BB160C"/>
    <w:rsid w:val="32BC9373"/>
    <w:rsid w:val="32CD1F57"/>
    <w:rsid w:val="32D374E9"/>
    <w:rsid w:val="32D40E39"/>
    <w:rsid w:val="32F96DAC"/>
    <w:rsid w:val="3300071F"/>
    <w:rsid w:val="3309D1B9"/>
    <w:rsid w:val="3336CF3B"/>
    <w:rsid w:val="3340E7FA"/>
    <w:rsid w:val="33572851"/>
    <w:rsid w:val="3359AD16"/>
    <w:rsid w:val="33628D27"/>
    <w:rsid w:val="337EE951"/>
    <w:rsid w:val="338569F3"/>
    <w:rsid w:val="33E6648D"/>
    <w:rsid w:val="340F0E46"/>
    <w:rsid w:val="341A1BE6"/>
    <w:rsid w:val="3431B6F4"/>
    <w:rsid w:val="34398057"/>
    <w:rsid w:val="3442C8BC"/>
    <w:rsid w:val="3447749B"/>
    <w:rsid w:val="345E3CA5"/>
    <w:rsid w:val="34666267"/>
    <w:rsid w:val="346BD778"/>
    <w:rsid w:val="3481E1BC"/>
    <w:rsid w:val="34871CE8"/>
    <w:rsid w:val="3489E221"/>
    <w:rsid w:val="348AD5A7"/>
    <w:rsid w:val="348C79FE"/>
    <w:rsid w:val="348D67AD"/>
    <w:rsid w:val="34BB5877"/>
    <w:rsid w:val="34C34FAE"/>
    <w:rsid w:val="350292A0"/>
    <w:rsid w:val="3507A7D7"/>
    <w:rsid w:val="352E36B5"/>
    <w:rsid w:val="35446261"/>
    <w:rsid w:val="35519CB0"/>
    <w:rsid w:val="3551DE68"/>
    <w:rsid w:val="355E2733"/>
    <w:rsid w:val="3576BC8E"/>
    <w:rsid w:val="35B66EBC"/>
    <w:rsid w:val="35E6770D"/>
    <w:rsid w:val="35EFF276"/>
    <w:rsid w:val="360A5D89"/>
    <w:rsid w:val="3625936D"/>
    <w:rsid w:val="366D4E89"/>
    <w:rsid w:val="3681ECCD"/>
    <w:rsid w:val="368B2EC7"/>
    <w:rsid w:val="36B34D2A"/>
    <w:rsid w:val="36B90EA6"/>
    <w:rsid w:val="36F21263"/>
    <w:rsid w:val="37056EB0"/>
    <w:rsid w:val="372D6DFF"/>
    <w:rsid w:val="376A9D31"/>
    <w:rsid w:val="376E020B"/>
    <w:rsid w:val="3785694B"/>
    <w:rsid w:val="37863627"/>
    <w:rsid w:val="37880F03"/>
    <w:rsid w:val="37918D57"/>
    <w:rsid w:val="37A4205D"/>
    <w:rsid w:val="37A490B1"/>
    <w:rsid w:val="37ABA6D2"/>
    <w:rsid w:val="37B110B2"/>
    <w:rsid w:val="37BBCD8F"/>
    <w:rsid w:val="37D71178"/>
    <w:rsid w:val="37D7A556"/>
    <w:rsid w:val="37DA41AD"/>
    <w:rsid w:val="380211D8"/>
    <w:rsid w:val="381E37AE"/>
    <w:rsid w:val="382B683C"/>
    <w:rsid w:val="3846A463"/>
    <w:rsid w:val="384C101F"/>
    <w:rsid w:val="3867F33A"/>
    <w:rsid w:val="3868C620"/>
    <w:rsid w:val="3879895B"/>
    <w:rsid w:val="38938C54"/>
    <w:rsid w:val="38A166F6"/>
    <w:rsid w:val="38A5C046"/>
    <w:rsid w:val="38A6A2C5"/>
    <w:rsid w:val="38BD3A47"/>
    <w:rsid w:val="38CA7A02"/>
    <w:rsid w:val="38DA07CB"/>
    <w:rsid w:val="38DD067D"/>
    <w:rsid w:val="39023CB0"/>
    <w:rsid w:val="392CC853"/>
    <w:rsid w:val="393C9222"/>
    <w:rsid w:val="3951C691"/>
    <w:rsid w:val="39571848"/>
    <w:rsid w:val="395ED542"/>
    <w:rsid w:val="3973C100"/>
    <w:rsid w:val="3981B092"/>
    <w:rsid w:val="3985798D"/>
    <w:rsid w:val="39928670"/>
    <w:rsid w:val="3996587D"/>
    <w:rsid w:val="39AC8A32"/>
    <w:rsid w:val="39DDF024"/>
    <w:rsid w:val="3A1F9412"/>
    <w:rsid w:val="3A202A70"/>
    <w:rsid w:val="3A2BC1D1"/>
    <w:rsid w:val="3A2E835D"/>
    <w:rsid w:val="3A478897"/>
    <w:rsid w:val="3A65A1F1"/>
    <w:rsid w:val="3A7FAF36"/>
    <w:rsid w:val="3AB33E46"/>
    <w:rsid w:val="3AE96ACC"/>
    <w:rsid w:val="3B06A7BC"/>
    <w:rsid w:val="3B1670A8"/>
    <w:rsid w:val="3B31BB77"/>
    <w:rsid w:val="3B4C10D0"/>
    <w:rsid w:val="3B7E2C92"/>
    <w:rsid w:val="3BACD5FB"/>
    <w:rsid w:val="3BC63C04"/>
    <w:rsid w:val="3BCEFC37"/>
    <w:rsid w:val="3BDA6AF5"/>
    <w:rsid w:val="3BE7DC8E"/>
    <w:rsid w:val="3BEB3101"/>
    <w:rsid w:val="3BF526E9"/>
    <w:rsid w:val="3BF56386"/>
    <w:rsid w:val="3C0639CA"/>
    <w:rsid w:val="3C2085B9"/>
    <w:rsid w:val="3C2158A6"/>
    <w:rsid w:val="3C2F5142"/>
    <w:rsid w:val="3C3EE7F1"/>
    <w:rsid w:val="3C4B965B"/>
    <w:rsid w:val="3C55A7E2"/>
    <w:rsid w:val="3C8A9994"/>
    <w:rsid w:val="3C9CD493"/>
    <w:rsid w:val="3CA71920"/>
    <w:rsid w:val="3CD56341"/>
    <w:rsid w:val="3D2371BE"/>
    <w:rsid w:val="3D29BCC6"/>
    <w:rsid w:val="3D43A3D9"/>
    <w:rsid w:val="3D65032B"/>
    <w:rsid w:val="3D6EFE88"/>
    <w:rsid w:val="3DB47CCB"/>
    <w:rsid w:val="3DB83437"/>
    <w:rsid w:val="3DBDF4CC"/>
    <w:rsid w:val="3DDFB063"/>
    <w:rsid w:val="3DF0037D"/>
    <w:rsid w:val="3E02AE95"/>
    <w:rsid w:val="3E34B975"/>
    <w:rsid w:val="3E480704"/>
    <w:rsid w:val="3E4FC2AC"/>
    <w:rsid w:val="3E751C59"/>
    <w:rsid w:val="3E8C2912"/>
    <w:rsid w:val="3E9502EB"/>
    <w:rsid w:val="3E972A6E"/>
    <w:rsid w:val="3E99338D"/>
    <w:rsid w:val="3EB58F2C"/>
    <w:rsid w:val="3EBE682B"/>
    <w:rsid w:val="3EC1681B"/>
    <w:rsid w:val="3ED1468A"/>
    <w:rsid w:val="3EFFA1F0"/>
    <w:rsid w:val="3F02F09F"/>
    <w:rsid w:val="3F094A4B"/>
    <w:rsid w:val="3F1B9F30"/>
    <w:rsid w:val="3F2CF981"/>
    <w:rsid w:val="3F5BC803"/>
    <w:rsid w:val="3F714B86"/>
    <w:rsid w:val="3F7204E5"/>
    <w:rsid w:val="3F992979"/>
    <w:rsid w:val="3FAA0B80"/>
    <w:rsid w:val="3FB196F7"/>
    <w:rsid w:val="3FCEEBA7"/>
    <w:rsid w:val="3FEA10BB"/>
    <w:rsid w:val="3FFF1284"/>
    <w:rsid w:val="40094170"/>
    <w:rsid w:val="400DE2B6"/>
    <w:rsid w:val="401EC312"/>
    <w:rsid w:val="4042D581"/>
    <w:rsid w:val="4043278A"/>
    <w:rsid w:val="40746C17"/>
    <w:rsid w:val="40883865"/>
    <w:rsid w:val="4088771C"/>
    <w:rsid w:val="40991903"/>
    <w:rsid w:val="40A8F314"/>
    <w:rsid w:val="40B81D23"/>
    <w:rsid w:val="40B88B2A"/>
    <w:rsid w:val="40CD907D"/>
    <w:rsid w:val="40DCE102"/>
    <w:rsid w:val="4119B895"/>
    <w:rsid w:val="41335031"/>
    <w:rsid w:val="413E7D3C"/>
    <w:rsid w:val="413EAD29"/>
    <w:rsid w:val="414D1030"/>
    <w:rsid w:val="415428D8"/>
    <w:rsid w:val="4157496F"/>
    <w:rsid w:val="418D9474"/>
    <w:rsid w:val="41A8147D"/>
    <w:rsid w:val="41E46AEB"/>
    <w:rsid w:val="41FFFAFE"/>
    <w:rsid w:val="42005F6C"/>
    <w:rsid w:val="42158165"/>
    <w:rsid w:val="422BD7E8"/>
    <w:rsid w:val="4279CACE"/>
    <w:rsid w:val="427B0AB1"/>
    <w:rsid w:val="42A51118"/>
    <w:rsid w:val="42A8877E"/>
    <w:rsid w:val="42AECF5F"/>
    <w:rsid w:val="42CA4C0B"/>
    <w:rsid w:val="42CB0029"/>
    <w:rsid w:val="42CFB834"/>
    <w:rsid w:val="42D68EB4"/>
    <w:rsid w:val="42ED411D"/>
    <w:rsid w:val="42F22C03"/>
    <w:rsid w:val="430DA50E"/>
    <w:rsid w:val="433589A6"/>
    <w:rsid w:val="4349E4E6"/>
    <w:rsid w:val="4399D1DE"/>
    <w:rsid w:val="43A80BF7"/>
    <w:rsid w:val="43BC2293"/>
    <w:rsid w:val="43CE8C3A"/>
    <w:rsid w:val="43F83FD3"/>
    <w:rsid w:val="440B17B4"/>
    <w:rsid w:val="440D5974"/>
    <w:rsid w:val="441B4762"/>
    <w:rsid w:val="441B9F62"/>
    <w:rsid w:val="441DFC93"/>
    <w:rsid w:val="444C8513"/>
    <w:rsid w:val="4466DB65"/>
    <w:rsid w:val="446F9239"/>
    <w:rsid w:val="448025D4"/>
    <w:rsid w:val="44B05B41"/>
    <w:rsid w:val="44C50E22"/>
    <w:rsid w:val="44EFA5E6"/>
    <w:rsid w:val="4513E9DA"/>
    <w:rsid w:val="4518ADCE"/>
    <w:rsid w:val="451C0936"/>
    <w:rsid w:val="451F000A"/>
    <w:rsid w:val="452B10DD"/>
    <w:rsid w:val="45320A65"/>
    <w:rsid w:val="4545A31C"/>
    <w:rsid w:val="4558E383"/>
    <w:rsid w:val="45860661"/>
    <w:rsid w:val="458BA610"/>
    <w:rsid w:val="4592C3FF"/>
    <w:rsid w:val="45A18AA1"/>
    <w:rsid w:val="45A22F52"/>
    <w:rsid w:val="45E4FB24"/>
    <w:rsid w:val="45E76285"/>
    <w:rsid w:val="46309BCA"/>
    <w:rsid w:val="463C5BE8"/>
    <w:rsid w:val="463FCB5A"/>
    <w:rsid w:val="46575545"/>
    <w:rsid w:val="465840F2"/>
    <w:rsid w:val="4663718A"/>
    <w:rsid w:val="4688687F"/>
    <w:rsid w:val="468E91E2"/>
    <w:rsid w:val="46A963EC"/>
    <w:rsid w:val="46D488E1"/>
    <w:rsid w:val="46DB1C48"/>
    <w:rsid w:val="4718CE39"/>
    <w:rsid w:val="47279B1B"/>
    <w:rsid w:val="47296170"/>
    <w:rsid w:val="473E218E"/>
    <w:rsid w:val="474D4B68"/>
    <w:rsid w:val="47563B26"/>
    <w:rsid w:val="47619537"/>
    <w:rsid w:val="476667AC"/>
    <w:rsid w:val="476F0260"/>
    <w:rsid w:val="478D1758"/>
    <w:rsid w:val="47D0F122"/>
    <w:rsid w:val="481EF60D"/>
    <w:rsid w:val="4824C838"/>
    <w:rsid w:val="4827C378"/>
    <w:rsid w:val="482BF896"/>
    <w:rsid w:val="48444021"/>
    <w:rsid w:val="484DA1F7"/>
    <w:rsid w:val="4877E8C8"/>
    <w:rsid w:val="488EC256"/>
    <w:rsid w:val="48960DF3"/>
    <w:rsid w:val="48A18A8C"/>
    <w:rsid w:val="48D6D11F"/>
    <w:rsid w:val="48D9F890"/>
    <w:rsid w:val="48EAA97C"/>
    <w:rsid w:val="48F15E81"/>
    <w:rsid w:val="48F61BD7"/>
    <w:rsid w:val="4901CA13"/>
    <w:rsid w:val="49026732"/>
    <w:rsid w:val="4908612D"/>
    <w:rsid w:val="49259450"/>
    <w:rsid w:val="493513CA"/>
    <w:rsid w:val="496E4609"/>
    <w:rsid w:val="496F6966"/>
    <w:rsid w:val="499254E9"/>
    <w:rsid w:val="49A491D7"/>
    <w:rsid w:val="49BFC5E3"/>
    <w:rsid w:val="49E6A255"/>
    <w:rsid w:val="49ED1F33"/>
    <w:rsid w:val="4A10544F"/>
    <w:rsid w:val="4A23625D"/>
    <w:rsid w:val="4A32BCAB"/>
    <w:rsid w:val="4A35C9ED"/>
    <w:rsid w:val="4A402E1A"/>
    <w:rsid w:val="4A45530B"/>
    <w:rsid w:val="4A4CAE2C"/>
    <w:rsid w:val="4A5533AA"/>
    <w:rsid w:val="4A566AAF"/>
    <w:rsid w:val="4A78D726"/>
    <w:rsid w:val="4A851908"/>
    <w:rsid w:val="4A8659AC"/>
    <w:rsid w:val="4A88326A"/>
    <w:rsid w:val="4A88D85F"/>
    <w:rsid w:val="4A8D1C42"/>
    <w:rsid w:val="4A91C8C2"/>
    <w:rsid w:val="4A97A096"/>
    <w:rsid w:val="4A9A3F26"/>
    <w:rsid w:val="4AC0D4C3"/>
    <w:rsid w:val="4AC2458D"/>
    <w:rsid w:val="4B03A035"/>
    <w:rsid w:val="4B12F721"/>
    <w:rsid w:val="4B1B1CB1"/>
    <w:rsid w:val="4B256E76"/>
    <w:rsid w:val="4B612AFD"/>
    <w:rsid w:val="4B632721"/>
    <w:rsid w:val="4B9B3571"/>
    <w:rsid w:val="4BA6EB51"/>
    <w:rsid w:val="4BC17D66"/>
    <w:rsid w:val="4BD0524F"/>
    <w:rsid w:val="4BDEC36B"/>
    <w:rsid w:val="4BE8323D"/>
    <w:rsid w:val="4C0B280F"/>
    <w:rsid w:val="4C0CB654"/>
    <w:rsid w:val="4C227035"/>
    <w:rsid w:val="4C3C38F4"/>
    <w:rsid w:val="4C4390AF"/>
    <w:rsid w:val="4C597EB2"/>
    <w:rsid w:val="4C6D5FF8"/>
    <w:rsid w:val="4C99F29E"/>
    <w:rsid w:val="4CC0E88A"/>
    <w:rsid w:val="4CC11B0F"/>
    <w:rsid w:val="4CC27105"/>
    <w:rsid w:val="4CCA6007"/>
    <w:rsid w:val="4CCC8CEB"/>
    <w:rsid w:val="4CDAE979"/>
    <w:rsid w:val="4CF1F564"/>
    <w:rsid w:val="4D089E35"/>
    <w:rsid w:val="4D11A986"/>
    <w:rsid w:val="4D228A0B"/>
    <w:rsid w:val="4D2F9FBD"/>
    <w:rsid w:val="4D2FA195"/>
    <w:rsid w:val="4D3F3E3D"/>
    <w:rsid w:val="4D427003"/>
    <w:rsid w:val="4D42CD5D"/>
    <w:rsid w:val="4D457036"/>
    <w:rsid w:val="4D545C14"/>
    <w:rsid w:val="4D6596EB"/>
    <w:rsid w:val="4D67C4B1"/>
    <w:rsid w:val="4D72A046"/>
    <w:rsid w:val="4D752E09"/>
    <w:rsid w:val="4D753E2B"/>
    <w:rsid w:val="4D8C9234"/>
    <w:rsid w:val="4D8F21EA"/>
    <w:rsid w:val="4DA2E6F1"/>
    <w:rsid w:val="4DBACF65"/>
    <w:rsid w:val="4DBE5642"/>
    <w:rsid w:val="4DC1DFC8"/>
    <w:rsid w:val="4DC34749"/>
    <w:rsid w:val="4DF41051"/>
    <w:rsid w:val="4E0F8E68"/>
    <w:rsid w:val="4E2F3596"/>
    <w:rsid w:val="4E351DC8"/>
    <w:rsid w:val="4E38CD87"/>
    <w:rsid w:val="4E6F1796"/>
    <w:rsid w:val="4EB12F9F"/>
    <w:rsid w:val="4EB2DF95"/>
    <w:rsid w:val="4EB6549C"/>
    <w:rsid w:val="4EDF1545"/>
    <w:rsid w:val="4EE191CC"/>
    <w:rsid w:val="4EE513BB"/>
    <w:rsid w:val="4EFEE161"/>
    <w:rsid w:val="4F350BB2"/>
    <w:rsid w:val="4F640612"/>
    <w:rsid w:val="4F68FD96"/>
    <w:rsid w:val="4F723D06"/>
    <w:rsid w:val="4F7B05CC"/>
    <w:rsid w:val="4F801AF4"/>
    <w:rsid w:val="4F989977"/>
    <w:rsid w:val="4F995AA4"/>
    <w:rsid w:val="4FAA071F"/>
    <w:rsid w:val="4FB082BA"/>
    <w:rsid w:val="4FBDDC44"/>
    <w:rsid w:val="4FF1126C"/>
    <w:rsid w:val="4FFDC286"/>
    <w:rsid w:val="501482A0"/>
    <w:rsid w:val="5017A572"/>
    <w:rsid w:val="501CC6CF"/>
    <w:rsid w:val="5020DD69"/>
    <w:rsid w:val="503E9AF3"/>
    <w:rsid w:val="504790B1"/>
    <w:rsid w:val="504E5C93"/>
    <w:rsid w:val="5071C8AF"/>
    <w:rsid w:val="507C4D51"/>
    <w:rsid w:val="5084C8F3"/>
    <w:rsid w:val="508C7A8C"/>
    <w:rsid w:val="508E4137"/>
    <w:rsid w:val="5096E951"/>
    <w:rsid w:val="50995BDA"/>
    <w:rsid w:val="50A8DDCB"/>
    <w:rsid w:val="50B28F25"/>
    <w:rsid w:val="50C35E15"/>
    <w:rsid w:val="50C5CB2D"/>
    <w:rsid w:val="50C9F18E"/>
    <w:rsid w:val="50CB5418"/>
    <w:rsid w:val="50E8C8A2"/>
    <w:rsid w:val="50F32873"/>
    <w:rsid w:val="50FA18DF"/>
    <w:rsid w:val="50FC5DB0"/>
    <w:rsid w:val="5120D72F"/>
    <w:rsid w:val="5125F822"/>
    <w:rsid w:val="512DA226"/>
    <w:rsid w:val="513BE35C"/>
    <w:rsid w:val="514B150E"/>
    <w:rsid w:val="5165AB83"/>
    <w:rsid w:val="518A5FB1"/>
    <w:rsid w:val="5196E47F"/>
    <w:rsid w:val="5199B174"/>
    <w:rsid w:val="519A15ED"/>
    <w:rsid w:val="51AF6610"/>
    <w:rsid w:val="51B7B4E3"/>
    <w:rsid w:val="51DCABD6"/>
    <w:rsid w:val="522C6F3B"/>
    <w:rsid w:val="523E23E3"/>
    <w:rsid w:val="52457A94"/>
    <w:rsid w:val="52695065"/>
    <w:rsid w:val="52746FB1"/>
    <w:rsid w:val="5280CCAC"/>
    <w:rsid w:val="5289B2C8"/>
    <w:rsid w:val="52ABB973"/>
    <w:rsid w:val="52B27677"/>
    <w:rsid w:val="52B5046E"/>
    <w:rsid w:val="52BB78A0"/>
    <w:rsid w:val="52C65DAA"/>
    <w:rsid w:val="52F9AE89"/>
    <w:rsid w:val="534DAFF2"/>
    <w:rsid w:val="536274E9"/>
    <w:rsid w:val="5363AE47"/>
    <w:rsid w:val="536F2C2C"/>
    <w:rsid w:val="5387BD11"/>
    <w:rsid w:val="538FD179"/>
    <w:rsid w:val="53AD3E36"/>
    <w:rsid w:val="53B0E87C"/>
    <w:rsid w:val="53CAE4BF"/>
    <w:rsid w:val="53D0B49D"/>
    <w:rsid w:val="53D77F71"/>
    <w:rsid w:val="53F4B954"/>
    <w:rsid w:val="541D6C64"/>
    <w:rsid w:val="541E53FE"/>
    <w:rsid w:val="542A02DA"/>
    <w:rsid w:val="5439DEB4"/>
    <w:rsid w:val="544C0497"/>
    <w:rsid w:val="5462A8DD"/>
    <w:rsid w:val="546A8849"/>
    <w:rsid w:val="548A7972"/>
    <w:rsid w:val="54A8A683"/>
    <w:rsid w:val="54AAF40F"/>
    <w:rsid w:val="54B64B2A"/>
    <w:rsid w:val="54E7D95B"/>
    <w:rsid w:val="54E7F345"/>
    <w:rsid w:val="54F8BD90"/>
    <w:rsid w:val="55023C9D"/>
    <w:rsid w:val="550DF1E5"/>
    <w:rsid w:val="551CC5C0"/>
    <w:rsid w:val="55288AB3"/>
    <w:rsid w:val="55298DFA"/>
    <w:rsid w:val="5537C714"/>
    <w:rsid w:val="55467123"/>
    <w:rsid w:val="55467E41"/>
    <w:rsid w:val="554BF76D"/>
    <w:rsid w:val="55542C96"/>
    <w:rsid w:val="555F600D"/>
    <w:rsid w:val="5569E527"/>
    <w:rsid w:val="557FE656"/>
    <w:rsid w:val="55819DEE"/>
    <w:rsid w:val="558D68F3"/>
    <w:rsid w:val="55A3280C"/>
    <w:rsid w:val="55A4C47C"/>
    <w:rsid w:val="55AC240E"/>
    <w:rsid w:val="55B40C28"/>
    <w:rsid w:val="55CFEB06"/>
    <w:rsid w:val="55F321AF"/>
    <w:rsid w:val="55F79327"/>
    <w:rsid w:val="55F94364"/>
    <w:rsid w:val="55FE793E"/>
    <w:rsid w:val="5604870A"/>
    <w:rsid w:val="5610A596"/>
    <w:rsid w:val="5615F4B2"/>
    <w:rsid w:val="5629F23A"/>
    <w:rsid w:val="56491344"/>
    <w:rsid w:val="565A4383"/>
    <w:rsid w:val="566C6F5B"/>
    <w:rsid w:val="5677D72E"/>
    <w:rsid w:val="56887A8D"/>
    <w:rsid w:val="56936682"/>
    <w:rsid w:val="56AF5341"/>
    <w:rsid w:val="56C81B1F"/>
    <w:rsid w:val="56CC10B6"/>
    <w:rsid w:val="56D76397"/>
    <w:rsid w:val="56D913D4"/>
    <w:rsid w:val="56E69FB9"/>
    <w:rsid w:val="57028581"/>
    <w:rsid w:val="5702DB10"/>
    <w:rsid w:val="5732D2D6"/>
    <w:rsid w:val="57336922"/>
    <w:rsid w:val="574279AA"/>
    <w:rsid w:val="57435AB9"/>
    <w:rsid w:val="57568C38"/>
    <w:rsid w:val="5757B969"/>
    <w:rsid w:val="577D1A58"/>
    <w:rsid w:val="577EF513"/>
    <w:rsid w:val="578ADB41"/>
    <w:rsid w:val="578C3F39"/>
    <w:rsid w:val="57948DCC"/>
    <w:rsid w:val="579A4B77"/>
    <w:rsid w:val="57B38A41"/>
    <w:rsid w:val="57EBA74E"/>
    <w:rsid w:val="57F64C6D"/>
    <w:rsid w:val="581E4C09"/>
    <w:rsid w:val="58539589"/>
    <w:rsid w:val="58656FC6"/>
    <w:rsid w:val="58692E29"/>
    <w:rsid w:val="5894C9EA"/>
    <w:rsid w:val="58FBA926"/>
    <w:rsid w:val="59038CD8"/>
    <w:rsid w:val="592F0A34"/>
    <w:rsid w:val="593F3E54"/>
    <w:rsid w:val="59446B9D"/>
    <w:rsid w:val="59485C46"/>
    <w:rsid w:val="59607D34"/>
    <w:rsid w:val="5983E899"/>
    <w:rsid w:val="598AFE71"/>
    <w:rsid w:val="59931047"/>
    <w:rsid w:val="5995BE29"/>
    <w:rsid w:val="59A96EF4"/>
    <w:rsid w:val="59B393F6"/>
    <w:rsid w:val="59B9A7FD"/>
    <w:rsid w:val="59BCED29"/>
    <w:rsid w:val="59C16A29"/>
    <w:rsid w:val="59CB363B"/>
    <w:rsid w:val="59DEA950"/>
    <w:rsid w:val="5A050922"/>
    <w:rsid w:val="5A125106"/>
    <w:rsid w:val="5A137F9A"/>
    <w:rsid w:val="5A34039E"/>
    <w:rsid w:val="5A41656A"/>
    <w:rsid w:val="5A4874CA"/>
    <w:rsid w:val="5A725FB7"/>
    <w:rsid w:val="5A75376E"/>
    <w:rsid w:val="5A7CAA22"/>
    <w:rsid w:val="5A8F0D9B"/>
    <w:rsid w:val="5ABA9BDD"/>
    <w:rsid w:val="5AD6E635"/>
    <w:rsid w:val="5AE62FC0"/>
    <w:rsid w:val="5B152083"/>
    <w:rsid w:val="5B168E49"/>
    <w:rsid w:val="5B1F2B87"/>
    <w:rsid w:val="5B366B1E"/>
    <w:rsid w:val="5B415FFC"/>
    <w:rsid w:val="5B41CD42"/>
    <w:rsid w:val="5B7608E5"/>
    <w:rsid w:val="5B9632BC"/>
    <w:rsid w:val="5BA69067"/>
    <w:rsid w:val="5BB1183B"/>
    <w:rsid w:val="5BF0B738"/>
    <w:rsid w:val="5BF3A02A"/>
    <w:rsid w:val="5BFDD933"/>
    <w:rsid w:val="5C0EF966"/>
    <w:rsid w:val="5C2869C4"/>
    <w:rsid w:val="5C40FAA9"/>
    <w:rsid w:val="5C58EB75"/>
    <w:rsid w:val="5C83560C"/>
    <w:rsid w:val="5CA57495"/>
    <w:rsid w:val="5CBC197C"/>
    <w:rsid w:val="5CDC2C37"/>
    <w:rsid w:val="5CE0B5EA"/>
    <w:rsid w:val="5CEA2B74"/>
    <w:rsid w:val="5CEA689A"/>
    <w:rsid w:val="5CF1CE3C"/>
    <w:rsid w:val="5D107ECC"/>
    <w:rsid w:val="5D274C03"/>
    <w:rsid w:val="5D65098A"/>
    <w:rsid w:val="5D6BA460"/>
    <w:rsid w:val="5D6ECFEE"/>
    <w:rsid w:val="5D7C2057"/>
    <w:rsid w:val="5D8B24BE"/>
    <w:rsid w:val="5D914813"/>
    <w:rsid w:val="5DB75529"/>
    <w:rsid w:val="5DC7CF50"/>
    <w:rsid w:val="5DDFF6D8"/>
    <w:rsid w:val="5DEF265A"/>
    <w:rsid w:val="5E02B003"/>
    <w:rsid w:val="5E46AE0B"/>
    <w:rsid w:val="5E47E130"/>
    <w:rsid w:val="5E701520"/>
    <w:rsid w:val="5E867AF6"/>
    <w:rsid w:val="5E8DBBE4"/>
    <w:rsid w:val="5EABDFEE"/>
    <w:rsid w:val="5EB96977"/>
    <w:rsid w:val="5ECAA18E"/>
    <w:rsid w:val="5EED2F3C"/>
    <w:rsid w:val="5EF57A0F"/>
    <w:rsid w:val="5F21499C"/>
    <w:rsid w:val="5F47CCF2"/>
    <w:rsid w:val="5F707BCC"/>
    <w:rsid w:val="5F81797D"/>
    <w:rsid w:val="5F97DF10"/>
    <w:rsid w:val="5FA9247F"/>
    <w:rsid w:val="5FC83E2C"/>
    <w:rsid w:val="5FF6C9F5"/>
    <w:rsid w:val="6007E669"/>
    <w:rsid w:val="600EDE88"/>
    <w:rsid w:val="60126F72"/>
    <w:rsid w:val="602375B6"/>
    <w:rsid w:val="602581F6"/>
    <w:rsid w:val="6035245D"/>
    <w:rsid w:val="606DBD65"/>
    <w:rsid w:val="606E2CA4"/>
    <w:rsid w:val="6071CE48"/>
    <w:rsid w:val="609C5F24"/>
    <w:rsid w:val="609EE8CC"/>
    <w:rsid w:val="60A0E0E0"/>
    <w:rsid w:val="60C898A5"/>
    <w:rsid w:val="60ED3EAD"/>
    <w:rsid w:val="60F76663"/>
    <w:rsid w:val="6103D77E"/>
    <w:rsid w:val="6125A660"/>
    <w:rsid w:val="612EF8F8"/>
    <w:rsid w:val="613910BC"/>
    <w:rsid w:val="613CB132"/>
    <w:rsid w:val="6149182D"/>
    <w:rsid w:val="6153EA51"/>
    <w:rsid w:val="616F762A"/>
    <w:rsid w:val="61718C3F"/>
    <w:rsid w:val="6178E59E"/>
    <w:rsid w:val="618DF732"/>
    <w:rsid w:val="6199BA22"/>
    <w:rsid w:val="619DD01E"/>
    <w:rsid w:val="61CEF92C"/>
    <w:rsid w:val="61F068BA"/>
    <w:rsid w:val="61F63886"/>
    <w:rsid w:val="6208321D"/>
    <w:rsid w:val="622FABFE"/>
    <w:rsid w:val="62384E61"/>
    <w:rsid w:val="623D4959"/>
    <w:rsid w:val="6260547A"/>
    <w:rsid w:val="626D1AB7"/>
    <w:rsid w:val="6271A84B"/>
    <w:rsid w:val="627F4CF1"/>
    <w:rsid w:val="62830761"/>
    <w:rsid w:val="628ACB08"/>
    <w:rsid w:val="628CF15B"/>
    <w:rsid w:val="629647C8"/>
    <w:rsid w:val="629869BB"/>
    <w:rsid w:val="62AE9CC0"/>
    <w:rsid w:val="62CF6F6D"/>
    <w:rsid w:val="62CFEF11"/>
    <w:rsid w:val="62DEA95C"/>
    <w:rsid w:val="62E0BAEC"/>
    <w:rsid w:val="6300DE0A"/>
    <w:rsid w:val="63178F78"/>
    <w:rsid w:val="631A75E9"/>
    <w:rsid w:val="631B16EE"/>
    <w:rsid w:val="6324BE95"/>
    <w:rsid w:val="633B99B8"/>
    <w:rsid w:val="63495E35"/>
    <w:rsid w:val="63541BB6"/>
    <w:rsid w:val="6359B948"/>
    <w:rsid w:val="6360F5D7"/>
    <w:rsid w:val="6366661D"/>
    <w:rsid w:val="63722D6E"/>
    <w:rsid w:val="6373660F"/>
    <w:rsid w:val="6378D408"/>
    <w:rsid w:val="63B4D296"/>
    <w:rsid w:val="63B61CC4"/>
    <w:rsid w:val="63B796DC"/>
    <w:rsid w:val="63BAF098"/>
    <w:rsid w:val="63BD21D6"/>
    <w:rsid w:val="63E2AB07"/>
    <w:rsid w:val="63E801CE"/>
    <w:rsid w:val="63EB859E"/>
    <w:rsid w:val="63FF9694"/>
    <w:rsid w:val="64130712"/>
    <w:rsid w:val="643D8918"/>
    <w:rsid w:val="6484B4FE"/>
    <w:rsid w:val="648ECC98"/>
    <w:rsid w:val="6492F123"/>
    <w:rsid w:val="6494D980"/>
    <w:rsid w:val="64956179"/>
    <w:rsid w:val="64A97149"/>
    <w:rsid w:val="64B1A547"/>
    <w:rsid w:val="64CE9983"/>
    <w:rsid w:val="64D54608"/>
    <w:rsid w:val="64DB4A01"/>
    <w:rsid w:val="64E385AE"/>
    <w:rsid w:val="64F221BE"/>
    <w:rsid w:val="6525B3DE"/>
    <w:rsid w:val="652B061B"/>
    <w:rsid w:val="6547C4E5"/>
    <w:rsid w:val="654D189E"/>
    <w:rsid w:val="655B49D1"/>
    <w:rsid w:val="657C7189"/>
    <w:rsid w:val="65881DCB"/>
    <w:rsid w:val="658EDDC7"/>
    <w:rsid w:val="65930114"/>
    <w:rsid w:val="65A089B2"/>
    <w:rsid w:val="65B16D61"/>
    <w:rsid w:val="65D4744F"/>
    <w:rsid w:val="65E0550B"/>
    <w:rsid w:val="65E05BD0"/>
    <w:rsid w:val="663602C6"/>
    <w:rsid w:val="6642AA51"/>
    <w:rsid w:val="666DE6FF"/>
    <w:rsid w:val="667845A4"/>
    <w:rsid w:val="668B5693"/>
    <w:rsid w:val="6691F182"/>
    <w:rsid w:val="66994968"/>
    <w:rsid w:val="66A6C3C1"/>
    <w:rsid w:val="66AD1BC1"/>
    <w:rsid w:val="66D3C3A3"/>
    <w:rsid w:val="66DC0D62"/>
    <w:rsid w:val="66F438A5"/>
    <w:rsid w:val="6707DBF4"/>
    <w:rsid w:val="67085FFB"/>
    <w:rsid w:val="67257456"/>
    <w:rsid w:val="67273082"/>
    <w:rsid w:val="673980CA"/>
    <w:rsid w:val="6743EF4C"/>
    <w:rsid w:val="67658B06"/>
    <w:rsid w:val="678678B0"/>
    <w:rsid w:val="67957EBC"/>
    <w:rsid w:val="67A3F7EF"/>
    <w:rsid w:val="67C9972A"/>
    <w:rsid w:val="67CE41D1"/>
    <w:rsid w:val="67E12991"/>
    <w:rsid w:val="680ED80A"/>
    <w:rsid w:val="6813BF92"/>
    <w:rsid w:val="68152DB2"/>
    <w:rsid w:val="6825EC10"/>
    <w:rsid w:val="683131AF"/>
    <w:rsid w:val="6859A9C7"/>
    <w:rsid w:val="68638CF5"/>
    <w:rsid w:val="68803955"/>
    <w:rsid w:val="6896A86A"/>
    <w:rsid w:val="68B64306"/>
    <w:rsid w:val="68C2BF97"/>
    <w:rsid w:val="68C87DCB"/>
    <w:rsid w:val="68DFE354"/>
    <w:rsid w:val="6907605A"/>
    <w:rsid w:val="6921AC57"/>
    <w:rsid w:val="6935C4D9"/>
    <w:rsid w:val="697ECAF2"/>
    <w:rsid w:val="69923B2D"/>
    <w:rsid w:val="69BDFF6A"/>
    <w:rsid w:val="69DE882A"/>
    <w:rsid w:val="69EA3E36"/>
    <w:rsid w:val="69EBB321"/>
    <w:rsid w:val="69F381A7"/>
    <w:rsid w:val="69FBEC9B"/>
    <w:rsid w:val="6A10A73D"/>
    <w:rsid w:val="6A1602B3"/>
    <w:rsid w:val="6A515C11"/>
    <w:rsid w:val="6A5A3471"/>
    <w:rsid w:val="6A6BA557"/>
    <w:rsid w:val="6A7CA53C"/>
    <w:rsid w:val="6A85652C"/>
    <w:rsid w:val="6A8D21A0"/>
    <w:rsid w:val="6AA33EA9"/>
    <w:rsid w:val="6ACB34DA"/>
    <w:rsid w:val="6ACEF11E"/>
    <w:rsid w:val="6AE35C3F"/>
    <w:rsid w:val="6AE61E7D"/>
    <w:rsid w:val="6AF76026"/>
    <w:rsid w:val="6AF95357"/>
    <w:rsid w:val="6B0B2874"/>
    <w:rsid w:val="6B126E1F"/>
    <w:rsid w:val="6B143DCD"/>
    <w:rsid w:val="6B1607CC"/>
    <w:rsid w:val="6B1A6E1D"/>
    <w:rsid w:val="6B360743"/>
    <w:rsid w:val="6B654845"/>
    <w:rsid w:val="6B6E102D"/>
    <w:rsid w:val="6B71582F"/>
    <w:rsid w:val="6B7FB3E4"/>
    <w:rsid w:val="6B9E94A1"/>
    <w:rsid w:val="6BBBF32A"/>
    <w:rsid w:val="6BD06763"/>
    <w:rsid w:val="6BD7F14C"/>
    <w:rsid w:val="6BD9676A"/>
    <w:rsid w:val="6BDB6B7C"/>
    <w:rsid w:val="6BDFA335"/>
    <w:rsid w:val="6C1A0977"/>
    <w:rsid w:val="6C2F53CE"/>
    <w:rsid w:val="6C4764FE"/>
    <w:rsid w:val="6C50ECBD"/>
    <w:rsid w:val="6C63585B"/>
    <w:rsid w:val="6C69BFAB"/>
    <w:rsid w:val="6C6AA317"/>
    <w:rsid w:val="6C7E6B0D"/>
    <w:rsid w:val="6CB3FD0A"/>
    <w:rsid w:val="6CBF27EF"/>
    <w:rsid w:val="6CD0CADF"/>
    <w:rsid w:val="6CD5ECC2"/>
    <w:rsid w:val="6CD91CCE"/>
    <w:rsid w:val="6CE2082D"/>
    <w:rsid w:val="6CF1E618"/>
    <w:rsid w:val="6CFFDFCC"/>
    <w:rsid w:val="6D1F4467"/>
    <w:rsid w:val="6D360EE4"/>
    <w:rsid w:val="6D373E17"/>
    <w:rsid w:val="6D3B0712"/>
    <w:rsid w:val="6D47B77E"/>
    <w:rsid w:val="6D48E66E"/>
    <w:rsid w:val="6D5EF66B"/>
    <w:rsid w:val="6D64B3B1"/>
    <w:rsid w:val="6D776839"/>
    <w:rsid w:val="6D869FB2"/>
    <w:rsid w:val="6D8A24C5"/>
    <w:rsid w:val="6DAB99C2"/>
    <w:rsid w:val="6DB708C8"/>
    <w:rsid w:val="6DBF8866"/>
    <w:rsid w:val="6DC26482"/>
    <w:rsid w:val="6DF0340C"/>
    <w:rsid w:val="6E2A8105"/>
    <w:rsid w:val="6E36F790"/>
    <w:rsid w:val="6E417E3C"/>
    <w:rsid w:val="6E4794BA"/>
    <w:rsid w:val="6E497782"/>
    <w:rsid w:val="6E499948"/>
    <w:rsid w:val="6E7CCD9B"/>
    <w:rsid w:val="6E917C20"/>
    <w:rsid w:val="6E9FD7A6"/>
    <w:rsid w:val="6EA1B9E2"/>
    <w:rsid w:val="6EADB7F8"/>
    <w:rsid w:val="6EED6F1F"/>
    <w:rsid w:val="6EF050C7"/>
    <w:rsid w:val="6EF1DEFF"/>
    <w:rsid w:val="6EF6DB6A"/>
    <w:rsid w:val="6EFEE1AA"/>
    <w:rsid w:val="6F025088"/>
    <w:rsid w:val="6F174E8F"/>
    <w:rsid w:val="6F17C0A7"/>
    <w:rsid w:val="6F1EB4E9"/>
    <w:rsid w:val="6F365488"/>
    <w:rsid w:val="6F3E4421"/>
    <w:rsid w:val="6F631B7F"/>
    <w:rsid w:val="6F634DAA"/>
    <w:rsid w:val="6F90F31D"/>
    <w:rsid w:val="6FBF0E7D"/>
    <w:rsid w:val="6FDB51C8"/>
    <w:rsid w:val="6FDB9E32"/>
    <w:rsid w:val="6FE0C971"/>
    <w:rsid w:val="6FE96E14"/>
    <w:rsid w:val="6FFBB04D"/>
    <w:rsid w:val="70084A9B"/>
    <w:rsid w:val="70086C40"/>
    <w:rsid w:val="703FE0CA"/>
    <w:rsid w:val="70435E52"/>
    <w:rsid w:val="704CA607"/>
    <w:rsid w:val="7053FE4E"/>
    <w:rsid w:val="705C9A0B"/>
    <w:rsid w:val="706AED62"/>
    <w:rsid w:val="706FB2BF"/>
    <w:rsid w:val="707CDA05"/>
    <w:rsid w:val="70808B90"/>
    <w:rsid w:val="70938EA7"/>
    <w:rsid w:val="70A0F3F2"/>
    <w:rsid w:val="70C1AC08"/>
    <w:rsid w:val="70EC2648"/>
    <w:rsid w:val="70EC90CC"/>
    <w:rsid w:val="70FE5B1F"/>
    <w:rsid w:val="70FF2E72"/>
    <w:rsid w:val="710BBBA2"/>
    <w:rsid w:val="711CA1C2"/>
    <w:rsid w:val="71220B93"/>
    <w:rsid w:val="715F02C7"/>
    <w:rsid w:val="716279E1"/>
    <w:rsid w:val="717789BB"/>
    <w:rsid w:val="71B0036C"/>
    <w:rsid w:val="71B03542"/>
    <w:rsid w:val="71BCCF7D"/>
    <w:rsid w:val="71BDFD53"/>
    <w:rsid w:val="71C0A6CB"/>
    <w:rsid w:val="71C208B6"/>
    <w:rsid w:val="71C98A1B"/>
    <w:rsid w:val="71F48329"/>
    <w:rsid w:val="7222CD01"/>
    <w:rsid w:val="722921BE"/>
    <w:rsid w:val="722B3583"/>
    <w:rsid w:val="7236170A"/>
    <w:rsid w:val="724A7426"/>
    <w:rsid w:val="728B7D5E"/>
    <w:rsid w:val="72914DB1"/>
    <w:rsid w:val="72BBB0E5"/>
    <w:rsid w:val="72CCC09A"/>
    <w:rsid w:val="72DBD18C"/>
    <w:rsid w:val="72DEBE0B"/>
    <w:rsid w:val="730C84DB"/>
    <w:rsid w:val="730DB848"/>
    <w:rsid w:val="73208DCC"/>
    <w:rsid w:val="7325AD38"/>
    <w:rsid w:val="733032F1"/>
    <w:rsid w:val="7337FDAD"/>
    <w:rsid w:val="733E24CB"/>
    <w:rsid w:val="734A5E28"/>
    <w:rsid w:val="73531AF4"/>
    <w:rsid w:val="73694801"/>
    <w:rsid w:val="737C8F43"/>
    <w:rsid w:val="73A28BBA"/>
    <w:rsid w:val="73B18270"/>
    <w:rsid w:val="73CF7AD3"/>
    <w:rsid w:val="73F3B100"/>
    <w:rsid w:val="740CC972"/>
    <w:rsid w:val="740DD40B"/>
    <w:rsid w:val="745B395B"/>
    <w:rsid w:val="7472197A"/>
    <w:rsid w:val="74936AA6"/>
    <w:rsid w:val="7497EC9D"/>
    <w:rsid w:val="74AD6401"/>
    <w:rsid w:val="74B7316F"/>
    <w:rsid w:val="74B917CE"/>
    <w:rsid w:val="74BCEA12"/>
    <w:rsid w:val="74BE62BC"/>
    <w:rsid w:val="74CE620F"/>
    <w:rsid w:val="74E2CDCF"/>
    <w:rsid w:val="74EF8013"/>
    <w:rsid w:val="75127307"/>
    <w:rsid w:val="7564ECE3"/>
    <w:rsid w:val="756F4D3B"/>
    <w:rsid w:val="75732154"/>
    <w:rsid w:val="7587C0C2"/>
    <w:rsid w:val="758FA032"/>
    <w:rsid w:val="75925AA4"/>
    <w:rsid w:val="75AB13AA"/>
    <w:rsid w:val="75C8D0F5"/>
    <w:rsid w:val="75E85D82"/>
    <w:rsid w:val="76012837"/>
    <w:rsid w:val="76033396"/>
    <w:rsid w:val="760927D7"/>
    <w:rsid w:val="760A4DFA"/>
    <w:rsid w:val="761C8EC4"/>
    <w:rsid w:val="7623E9E5"/>
    <w:rsid w:val="76279EC5"/>
    <w:rsid w:val="762B5DA0"/>
    <w:rsid w:val="764375BD"/>
    <w:rsid w:val="7654323C"/>
    <w:rsid w:val="765B825E"/>
    <w:rsid w:val="7680F3C8"/>
    <w:rsid w:val="7690A42D"/>
    <w:rsid w:val="76A7A17B"/>
    <w:rsid w:val="76CCF77B"/>
    <w:rsid w:val="76ED38FE"/>
    <w:rsid w:val="77006C13"/>
    <w:rsid w:val="770D48EE"/>
    <w:rsid w:val="771EF2C1"/>
    <w:rsid w:val="7742F08D"/>
    <w:rsid w:val="7745D84F"/>
    <w:rsid w:val="77749859"/>
    <w:rsid w:val="777CE902"/>
    <w:rsid w:val="7794BF9A"/>
    <w:rsid w:val="77C2B93B"/>
    <w:rsid w:val="77D1C9C4"/>
    <w:rsid w:val="77D21FBE"/>
    <w:rsid w:val="77F1D441"/>
    <w:rsid w:val="785A46F1"/>
    <w:rsid w:val="78772B53"/>
    <w:rsid w:val="787AA0BA"/>
    <w:rsid w:val="787BCFAA"/>
    <w:rsid w:val="78879149"/>
    <w:rsid w:val="789BA948"/>
    <w:rsid w:val="78B82177"/>
    <w:rsid w:val="78BD9B84"/>
    <w:rsid w:val="78C0C7BE"/>
    <w:rsid w:val="78C63C7D"/>
    <w:rsid w:val="78CB43D5"/>
    <w:rsid w:val="78D6B0F2"/>
    <w:rsid w:val="78E5CC40"/>
    <w:rsid w:val="78F9B82F"/>
    <w:rsid w:val="7909AFB2"/>
    <w:rsid w:val="791780F0"/>
    <w:rsid w:val="7924F289"/>
    <w:rsid w:val="7933922B"/>
    <w:rsid w:val="793A11E8"/>
    <w:rsid w:val="79496F9F"/>
    <w:rsid w:val="796361B0"/>
    <w:rsid w:val="7968F632"/>
    <w:rsid w:val="79699EBA"/>
    <w:rsid w:val="7999DC52"/>
    <w:rsid w:val="79AF5191"/>
    <w:rsid w:val="79D1C314"/>
    <w:rsid w:val="79E7EBD8"/>
    <w:rsid w:val="79EB924E"/>
    <w:rsid w:val="79EEA722"/>
    <w:rsid w:val="79FF436E"/>
    <w:rsid w:val="7A3DF849"/>
    <w:rsid w:val="7A4BD6DC"/>
    <w:rsid w:val="7A537B7F"/>
    <w:rsid w:val="7A5F2A73"/>
    <w:rsid w:val="7A64A02A"/>
    <w:rsid w:val="7A6C9687"/>
    <w:rsid w:val="7A6D6A69"/>
    <w:rsid w:val="7A7EC153"/>
    <w:rsid w:val="7A7EF1ED"/>
    <w:rsid w:val="7A90D15E"/>
    <w:rsid w:val="7ABB3E94"/>
    <w:rsid w:val="7ACA533F"/>
    <w:rsid w:val="7AD76629"/>
    <w:rsid w:val="7AE31A33"/>
    <w:rsid w:val="7AE76C5B"/>
    <w:rsid w:val="7AF13E82"/>
    <w:rsid w:val="7AF44BEE"/>
    <w:rsid w:val="7AF457C4"/>
    <w:rsid w:val="7AFE8A9B"/>
    <w:rsid w:val="7B04967C"/>
    <w:rsid w:val="7B07AFD2"/>
    <w:rsid w:val="7B08F478"/>
    <w:rsid w:val="7B0B2CD9"/>
    <w:rsid w:val="7B248A60"/>
    <w:rsid w:val="7B4FC29F"/>
    <w:rsid w:val="7B675640"/>
    <w:rsid w:val="7B7ADDED"/>
    <w:rsid w:val="7B81D617"/>
    <w:rsid w:val="7B960DD0"/>
    <w:rsid w:val="7B9A0969"/>
    <w:rsid w:val="7B9D7DB4"/>
    <w:rsid w:val="7BA710E3"/>
    <w:rsid w:val="7BB754CE"/>
    <w:rsid w:val="7BDB526B"/>
    <w:rsid w:val="7BE4834F"/>
    <w:rsid w:val="7C18ADC8"/>
    <w:rsid w:val="7C2C6E58"/>
    <w:rsid w:val="7C369185"/>
    <w:rsid w:val="7C3A722C"/>
    <w:rsid w:val="7C3D7665"/>
    <w:rsid w:val="7C4F21B2"/>
    <w:rsid w:val="7C4F7092"/>
    <w:rsid w:val="7C7BC974"/>
    <w:rsid w:val="7C8E1496"/>
    <w:rsid w:val="7CCDC747"/>
    <w:rsid w:val="7CFD2D41"/>
    <w:rsid w:val="7CFD9860"/>
    <w:rsid w:val="7D14B833"/>
    <w:rsid w:val="7D1E1117"/>
    <w:rsid w:val="7D236B3D"/>
    <w:rsid w:val="7D250A19"/>
    <w:rsid w:val="7D29DFD1"/>
    <w:rsid w:val="7D2EAAD9"/>
    <w:rsid w:val="7D366D6C"/>
    <w:rsid w:val="7D4F4B55"/>
    <w:rsid w:val="7D6976DF"/>
    <w:rsid w:val="7DB8253D"/>
    <w:rsid w:val="7DE1D655"/>
    <w:rsid w:val="7DF1BA5F"/>
    <w:rsid w:val="7DF88E4D"/>
    <w:rsid w:val="7E08E8A6"/>
    <w:rsid w:val="7E33AC0D"/>
    <w:rsid w:val="7E60E250"/>
    <w:rsid w:val="7E7A4699"/>
    <w:rsid w:val="7E7D2446"/>
    <w:rsid w:val="7E853828"/>
    <w:rsid w:val="7EAEC06D"/>
    <w:rsid w:val="7EB00003"/>
    <w:rsid w:val="7EB8B6D7"/>
    <w:rsid w:val="7EC4C35B"/>
    <w:rsid w:val="7ED4F35D"/>
    <w:rsid w:val="7EF3E762"/>
    <w:rsid w:val="7EF97B4F"/>
    <w:rsid w:val="7F00DF8C"/>
    <w:rsid w:val="7F06BA17"/>
    <w:rsid w:val="7F1E962C"/>
    <w:rsid w:val="7F2FA376"/>
    <w:rsid w:val="7F45B59F"/>
    <w:rsid w:val="7F5596CA"/>
    <w:rsid w:val="7F589EDB"/>
    <w:rsid w:val="7F67D858"/>
    <w:rsid w:val="7F7EDEC2"/>
    <w:rsid w:val="7F8E22A2"/>
    <w:rsid w:val="7F9D0EF8"/>
    <w:rsid w:val="7FA1A2C2"/>
    <w:rsid w:val="7FA2D1A6"/>
    <w:rsid w:val="7FA5B526"/>
    <w:rsid w:val="7FB8F9DC"/>
    <w:rsid w:val="7FC9B708"/>
    <w:rsid w:val="7FDDC24D"/>
    <w:rsid w:val="7FE0ABF6"/>
    <w:rsid w:val="7FEC04BA"/>
    <w:rsid w:val="7FECD8E3"/>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6921"/>
  <w15:docId w15:val="{2C6FF7DD-9C62-4FC0-B263-340CC200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065E7"/>
    <w:rPr>
      <w:sz w:val="20"/>
    </w:rPr>
  </w:style>
  <w:style w:type="paragraph" w:styleId="Otsikko1">
    <w:name w:val="heading 1"/>
    <w:basedOn w:val="Normaali"/>
    <w:next w:val="Leipteksti"/>
    <w:link w:val="Otsikko1Char"/>
    <w:uiPriority w:val="9"/>
    <w:qFormat/>
    <w:rsid w:val="001105AB"/>
    <w:pPr>
      <w:keepNext/>
      <w:keepLines/>
      <w:numPr>
        <w:numId w:val="4"/>
      </w:numPr>
      <w:spacing w:before="120" w:after="240"/>
      <w:outlineLvl w:val="0"/>
    </w:pPr>
    <w:rPr>
      <w:rFonts w:asciiTheme="majorHAnsi" w:eastAsiaTheme="majorEastAsia" w:hAnsiTheme="majorHAnsi" w:cstheme="majorBidi"/>
      <w:b/>
      <w:bCs/>
      <w:color w:val="0F4A7F" w:themeColor="text2"/>
      <w:sz w:val="40"/>
      <w:szCs w:val="28"/>
    </w:rPr>
  </w:style>
  <w:style w:type="paragraph" w:styleId="Otsikko2">
    <w:name w:val="heading 2"/>
    <w:basedOn w:val="Normaali"/>
    <w:next w:val="Leipteksti"/>
    <w:link w:val="Otsikko2Char"/>
    <w:uiPriority w:val="9"/>
    <w:qFormat/>
    <w:rsid w:val="00CB1D54"/>
    <w:pPr>
      <w:keepNext/>
      <w:keepLines/>
      <w:numPr>
        <w:ilvl w:val="1"/>
        <w:numId w:val="4"/>
      </w:numPr>
      <w:spacing w:before="120" w:after="240"/>
      <w:outlineLvl w:val="1"/>
    </w:pPr>
    <w:rPr>
      <w:rFonts w:asciiTheme="majorHAnsi" w:eastAsiaTheme="majorEastAsia" w:hAnsiTheme="majorHAnsi" w:cstheme="majorBidi"/>
      <w:b/>
      <w:bCs/>
      <w:color w:val="0F4A7F" w:themeColor="text2"/>
      <w:sz w:val="28"/>
    </w:rPr>
  </w:style>
  <w:style w:type="paragraph" w:styleId="Otsikko3">
    <w:name w:val="heading 3"/>
    <w:basedOn w:val="Normaali"/>
    <w:next w:val="Leipteksti"/>
    <w:link w:val="Otsikko3Char"/>
    <w:uiPriority w:val="9"/>
    <w:qFormat/>
    <w:rsid w:val="00CB1D54"/>
    <w:pPr>
      <w:keepNext/>
      <w:keepLines/>
      <w:numPr>
        <w:ilvl w:val="2"/>
        <w:numId w:val="4"/>
      </w:numPr>
      <w:spacing w:before="120" w:after="240"/>
      <w:outlineLvl w:val="2"/>
    </w:pPr>
    <w:rPr>
      <w:rFonts w:asciiTheme="majorHAnsi" w:eastAsiaTheme="majorEastAsia" w:hAnsiTheme="majorHAnsi" w:cstheme="majorBidi"/>
      <w:b/>
      <w:bCs/>
      <w:color w:val="10497F" w:themeColor="accent1"/>
      <w:sz w:val="24"/>
      <w:szCs w:val="20"/>
    </w:rPr>
  </w:style>
  <w:style w:type="paragraph" w:styleId="Otsikko4">
    <w:name w:val="heading 4"/>
    <w:basedOn w:val="Normaali"/>
    <w:next w:val="Leipteksti"/>
    <w:link w:val="Otsikko4Char"/>
    <w:uiPriority w:val="9"/>
    <w:qFormat/>
    <w:rsid w:val="001105AB"/>
    <w:pPr>
      <w:keepNext/>
      <w:keepLines/>
      <w:numPr>
        <w:ilvl w:val="3"/>
        <w:numId w:val="4"/>
      </w:numPr>
      <w:spacing w:after="220"/>
      <w:outlineLvl w:val="3"/>
    </w:pPr>
    <w:rPr>
      <w:rFonts w:asciiTheme="majorHAnsi" w:eastAsiaTheme="majorEastAsia" w:hAnsiTheme="majorHAnsi" w:cstheme="majorBidi"/>
      <w:bCs/>
      <w:iCs/>
      <w:color w:val="10497F" w:themeColor="accent1"/>
      <w:sz w:val="24"/>
    </w:rPr>
  </w:style>
  <w:style w:type="paragraph" w:styleId="Otsikko5">
    <w:name w:val="heading 5"/>
    <w:basedOn w:val="Normaali"/>
    <w:next w:val="Leipteksti"/>
    <w:link w:val="Otsikko5Char"/>
    <w:uiPriority w:val="9"/>
    <w:qFormat/>
    <w:rsid w:val="001105AB"/>
    <w:pPr>
      <w:keepNext/>
      <w:keepLines/>
      <w:numPr>
        <w:ilvl w:val="4"/>
        <w:numId w:val="4"/>
      </w:numPr>
      <w:spacing w:after="240"/>
      <w:outlineLvl w:val="4"/>
    </w:pPr>
    <w:rPr>
      <w:rFonts w:asciiTheme="majorHAnsi" w:eastAsiaTheme="majorEastAsia" w:hAnsiTheme="majorHAnsi" w:cstheme="majorBidi"/>
      <w:sz w:val="26"/>
    </w:rPr>
  </w:style>
  <w:style w:type="paragraph" w:styleId="Otsikko6">
    <w:name w:val="heading 6"/>
    <w:basedOn w:val="Normaali"/>
    <w:next w:val="Leipteksti"/>
    <w:link w:val="Otsikko6Char"/>
    <w:uiPriority w:val="9"/>
    <w:qFormat/>
    <w:rsid w:val="001105AB"/>
    <w:pPr>
      <w:keepNext/>
      <w:keepLines/>
      <w:numPr>
        <w:ilvl w:val="5"/>
        <w:numId w:val="4"/>
      </w:numPr>
      <w:spacing w:after="240"/>
      <w:outlineLvl w:val="5"/>
    </w:pPr>
    <w:rPr>
      <w:rFonts w:asciiTheme="majorHAnsi" w:eastAsiaTheme="majorEastAsia" w:hAnsiTheme="majorHAnsi" w:cstheme="majorBidi"/>
      <w:iCs/>
      <w:sz w:val="26"/>
    </w:rPr>
  </w:style>
  <w:style w:type="paragraph" w:styleId="Otsikko7">
    <w:name w:val="heading 7"/>
    <w:basedOn w:val="Normaali"/>
    <w:next w:val="Leipteksti"/>
    <w:link w:val="Otsikko7Char"/>
    <w:uiPriority w:val="9"/>
    <w:qFormat/>
    <w:rsid w:val="001105AB"/>
    <w:pPr>
      <w:keepNext/>
      <w:keepLines/>
      <w:numPr>
        <w:ilvl w:val="6"/>
        <w:numId w:val="4"/>
      </w:numPr>
      <w:spacing w:after="240"/>
      <w:outlineLvl w:val="6"/>
    </w:pPr>
    <w:rPr>
      <w:rFonts w:asciiTheme="majorHAnsi" w:eastAsiaTheme="majorEastAsia" w:hAnsiTheme="majorHAnsi" w:cstheme="majorBidi"/>
      <w:iCs/>
      <w:sz w:val="26"/>
    </w:rPr>
  </w:style>
  <w:style w:type="paragraph" w:styleId="Otsikko8">
    <w:name w:val="heading 8"/>
    <w:basedOn w:val="Normaali"/>
    <w:next w:val="Leipteksti"/>
    <w:link w:val="Otsikko8Char"/>
    <w:uiPriority w:val="9"/>
    <w:qFormat/>
    <w:rsid w:val="001105AB"/>
    <w:pPr>
      <w:keepNext/>
      <w:keepLines/>
      <w:numPr>
        <w:ilvl w:val="7"/>
        <w:numId w:val="4"/>
      </w:numPr>
      <w:spacing w:after="240"/>
      <w:outlineLvl w:val="7"/>
    </w:pPr>
    <w:rPr>
      <w:rFonts w:asciiTheme="majorHAnsi" w:eastAsiaTheme="majorEastAsia" w:hAnsiTheme="majorHAnsi" w:cstheme="majorBidi"/>
      <w:sz w:val="26"/>
    </w:rPr>
  </w:style>
  <w:style w:type="paragraph" w:styleId="Otsikko9">
    <w:name w:val="heading 9"/>
    <w:basedOn w:val="Normaali"/>
    <w:next w:val="Leipteksti"/>
    <w:link w:val="Otsikko9Char"/>
    <w:uiPriority w:val="9"/>
    <w:qFormat/>
    <w:rsid w:val="001105AB"/>
    <w:pPr>
      <w:keepNext/>
      <w:keepLines/>
      <w:numPr>
        <w:ilvl w:val="8"/>
        <w:numId w:val="4"/>
      </w:numPr>
      <w:spacing w:after="240"/>
      <w:outlineLvl w:val="8"/>
    </w:pPr>
    <w:rPr>
      <w:rFonts w:asciiTheme="majorHAnsi" w:eastAsiaTheme="majorEastAsia" w:hAnsiTheme="majorHAnsi" w:cstheme="majorBidi"/>
      <w:iCs/>
      <w:sz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rsid w:val="008168B2"/>
  </w:style>
  <w:style w:type="character" w:customStyle="1" w:styleId="YltunnisteChar">
    <w:name w:val="Ylätunniste Char"/>
    <w:basedOn w:val="Kappaleenoletusfontti"/>
    <w:link w:val="Yltunniste"/>
    <w:uiPriority w:val="99"/>
    <w:rsid w:val="000672D9"/>
    <w:rPr>
      <w:sz w:val="22"/>
      <w:szCs w:val="22"/>
    </w:rPr>
  </w:style>
  <w:style w:type="paragraph" w:styleId="Alatunniste">
    <w:name w:val="footer"/>
    <w:basedOn w:val="Normaali"/>
    <w:link w:val="AlatunnisteChar"/>
    <w:uiPriority w:val="99"/>
    <w:rsid w:val="004E1DA1"/>
    <w:pPr>
      <w:jc w:val="right"/>
    </w:pPr>
    <w:rPr>
      <w:color w:val="10497F" w:themeColor="accent1"/>
    </w:rPr>
  </w:style>
  <w:style w:type="character" w:customStyle="1" w:styleId="AlatunnisteChar">
    <w:name w:val="Alatunniste Char"/>
    <w:basedOn w:val="Kappaleenoletusfontti"/>
    <w:link w:val="Alatunniste"/>
    <w:uiPriority w:val="99"/>
    <w:rsid w:val="004E1DA1"/>
    <w:rPr>
      <w:color w:val="10497F" w:themeColor="accent1"/>
    </w:rPr>
  </w:style>
  <w:style w:type="table" w:styleId="TaulukkoRuudukko">
    <w:name w:val="Table Grid"/>
    <w:basedOn w:val="Normaalitaulukko"/>
    <w:uiPriority w:val="39"/>
    <w:rsid w:val="008168B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Eireunaviivaa">
    <w:name w:val="Ei reunaviivaa"/>
    <w:basedOn w:val="Normaalitaulukko"/>
    <w:uiPriority w:val="99"/>
    <w:qFormat/>
    <w:rsid w:val="008168B2"/>
    <w:tblPr>
      <w:tblCellMar>
        <w:left w:w="0" w:type="dxa"/>
        <w:right w:w="0" w:type="dxa"/>
      </w:tblCellMar>
    </w:tblPr>
  </w:style>
  <w:style w:type="character" w:styleId="Paikkamerkkiteksti">
    <w:name w:val="Placeholder Text"/>
    <w:basedOn w:val="Kappaleenoletusfontti"/>
    <w:uiPriority w:val="99"/>
    <w:rsid w:val="008168B2"/>
    <w:rPr>
      <w:color w:val="auto"/>
    </w:rPr>
  </w:style>
  <w:style w:type="paragraph" w:styleId="Seliteteksti">
    <w:name w:val="Balloon Text"/>
    <w:basedOn w:val="Normaali"/>
    <w:link w:val="SelitetekstiChar"/>
    <w:uiPriority w:val="99"/>
    <w:semiHidden/>
    <w:unhideWhenUsed/>
    <w:rsid w:val="008168B2"/>
    <w:rPr>
      <w:rFonts w:ascii="Tahoma" w:hAnsi="Tahoma" w:cs="Tahoma"/>
      <w:sz w:val="16"/>
      <w:szCs w:val="16"/>
    </w:rPr>
  </w:style>
  <w:style w:type="character" w:customStyle="1" w:styleId="SelitetekstiChar">
    <w:name w:val="Seliteteksti Char"/>
    <w:basedOn w:val="Kappaleenoletusfontti"/>
    <w:link w:val="Seliteteksti"/>
    <w:uiPriority w:val="99"/>
    <w:semiHidden/>
    <w:rsid w:val="00747B11"/>
    <w:rPr>
      <w:rFonts w:ascii="Tahoma" w:hAnsi="Tahoma" w:cs="Tahoma"/>
      <w:sz w:val="16"/>
      <w:szCs w:val="16"/>
    </w:rPr>
  </w:style>
  <w:style w:type="paragraph" w:styleId="Leipteksti">
    <w:name w:val="Body Text"/>
    <w:basedOn w:val="Normaali"/>
    <w:link w:val="LeiptekstiChar"/>
    <w:uiPriority w:val="1"/>
    <w:qFormat/>
    <w:rsid w:val="00001442"/>
    <w:pPr>
      <w:spacing w:after="200" w:line="250" w:lineRule="auto"/>
    </w:pPr>
  </w:style>
  <w:style w:type="character" w:customStyle="1" w:styleId="LeiptekstiChar">
    <w:name w:val="Leipäteksti Char"/>
    <w:basedOn w:val="Kappaleenoletusfontti"/>
    <w:link w:val="Leipteksti"/>
    <w:uiPriority w:val="1"/>
    <w:rsid w:val="00001442"/>
    <w:rPr>
      <w:sz w:val="20"/>
    </w:rPr>
  </w:style>
  <w:style w:type="paragraph" w:styleId="Otsikko">
    <w:name w:val="Title"/>
    <w:basedOn w:val="Normaali"/>
    <w:next w:val="Leipteksti"/>
    <w:link w:val="OtsikkoChar"/>
    <w:uiPriority w:val="10"/>
    <w:qFormat/>
    <w:rsid w:val="00B27D48"/>
    <w:pPr>
      <w:spacing w:after="220"/>
    </w:pPr>
    <w:rPr>
      <w:rFonts w:asciiTheme="majorHAnsi" w:eastAsiaTheme="majorEastAsia" w:hAnsiTheme="majorHAnsi" w:cstheme="majorHAnsi"/>
      <w:b/>
      <w:color w:val="0F4A7F" w:themeColor="text2"/>
      <w:sz w:val="40"/>
      <w:szCs w:val="52"/>
    </w:rPr>
  </w:style>
  <w:style w:type="character" w:customStyle="1" w:styleId="OtsikkoChar">
    <w:name w:val="Otsikko Char"/>
    <w:basedOn w:val="Kappaleenoletusfontti"/>
    <w:link w:val="Otsikko"/>
    <w:uiPriority w:val="10"/>
    <w:rsid w:val="00B27D48"/>
    <w:rPr>
      <w:rFonts w:asciiTheme="majorHAnsi" w:eastAsiaTheme="majorEastAsia" w:hAnsiTheme="majorHAnsi" w:cstheme="majorHAnsi"/>
      <w:b/>
      <w:color w:val="0F4A7F" w:themeColor="text2"/>
      <w:sz w:val="40"/>
      <w:szCs w:val="52"/>
    </w:rPr>
  </w:style>
  <w:style w:type="character" w:customStyle="1" w:styleId="Otsikko1Char">
    <w:name w:val="Otsikko 1 Char"/>
    <w:basedOn w:val="Kappaleenoletusfontti"/>
    <w:link w:val="Otsikko1"/>
    <w:uiPriority w:val="9"/>
    <w:rsid w:val="001105AB"/>
    <w:rPr>
      <w:rFonts w:asciiTheme="majorHAnsi" w:eastAsiaTheme="majorEastAsia" w:hAnsiTheme="majorHAnsi" w:cstheme="majorBidi"/>
      <w:b/>
      <w:bCs/>
      <w:color w:val="0F4A7F" w:themeColor="text2"/>
      <w:sz w:val="40"/>
      <w:szCs w:val="28"/>
    </w:rPr>
  </w:style>
  <w:style w:type="character" w:customStyle="1" w:styleId="Otsikko2Char">
    <w:name w:val="Otsikko 2 Char"/>
    <w:basedOn w:val="Kappaleenoletusfontti"/>
    <w:link w:val="Otsikko2"/>
    <w:uiPriority w:val="9"/>
    <w:rsid w:val="00CB1D54"/>
    <w:rPr>
      <w:rFonts w:asciiTheme="majorHAnsi" w:eastAsiaTheme="majorEastAsia" w:hAnsiTheme="majorHAnsi" w:cstheme="majorBidi"/>
      <w:b/>
      <w:bCs/>
      <w:color w:val="0F4A7F" w:themeColor="text2"/>
      <w:sz w:val="28"/>
    </w:rPr>
  </w:style>
  <w:style w:type="character" w:customStyle="1" w:styleId="Otsikko3Char">
    <w:name w:val="Otsikko 3 Char"/>
    <w:basedOn w:val="Kappaleenoletusfontti"/>
    <w:link w:val="Otsikko3"/>
    <w:uiPriority w:val="9"/>
    <w:rsid w:val="00CB1D54"/>
    <w:rPr>
      <w:rFonts w:asciiTheme="majorHAnsi" w:eastAsiaTheme="majorEastAsia" w:hAnsiTheme="majorHAnsi" w:cstheme="majorBidi"/>
      <w:b/>
      <w:bCs/>
      <w:color w:val="10497F" w:themeColor="accent1"/>
      <w:sz w:val="24"/>
      <w:szCs w:val="20"/>
    </w:rPr>
  </w:style>
  <w:style w:type="character" w:customStyle="1" w:styleId="Otsikko4Char">
    <w:name w:val="Otsikko 4 Char"/>
    <w:basedOn w:val="Kappaleenoletusfontti"/>
    <w:link w:val="Otsikko4"/>
    <w:uiPriority w:val="9"/>
    <w:rsid w:val="001105AB"/>
    <w:rPr>
      <w:rFonts w:asciiTheme="majorHAnsi" w:eastAsiaTheme="majorEastAsia" w:hAnsiTheme="majorHAnsi" w:cstheme="majorBidi"/>
      <w:bCs/>
      <w:iCs/>
      <w:color w:val="10497F" w:themeColor="accent1"/>
      <w:sz w:val="24"/>
    </w:rPr>
  </w:style>
  <w:style w:type="character" w:customStyle="1" w:styleId="Otsikko5Char">
    <w:name w:val="Otsikko 5 Char"/>
    <w:basedOn w:val="Kappaleenoletusfontti"/>
    <w:link w:val="Otsikko5"/>
    <w:uiPriority w:val="9"/>
    <w:rsid w:val="00AF3FF5"/>
    <w:rPr>
      <w:rFonts w:asciiTheme="majorHAnsi" w:eastAsiaTheme="majorEastAsia" w:hAnsiTheme="majorHAnsi" w:cstheme="majorBidi"/>
      <w:sz w:val="26"/>
    </w:rPr>
  </w:style>
  <w:style w:type="character" w:customStyle="1" w:styleId="Otsikko6Char">
    <w:name w:val="Otsikko 6 Char"/>
    <w:basedOn w:val="Kappaleenoletusfontti"/>
    <w:link w:val="Otsikko6"/>
    <w:uiPriority w:val="9"/>
    <w:rsid w:val="00AF3FF5"/>
    <w:rPr>
      <w:rFonts w:asciiTheme="majorHAnsi" w:eastAsiaTheme="majorEastAsia" w:hAnsiTheme="majorHAnsi" w:cstheme="majorBidi"/>
      <w:iCs/>
      <w:sz w:val="26"/>
    </w:rPr>
  </w:style>
  <w:style w:type="character" w:customStyle="1" w:styleId="Otsikko7Char">
    <w:name w:val="Otsikko 7 Char"/>
    <w:basedOn w:val="Kappaleenoletusfontti"/>
    <w:link w:val="Otsikko7"/>
    <w:uiPriority w:val="9"/>
    <w:rsid w:val="00AF3FF5"/>
    <w:rPr>
      <w:rFonts w:asciiTheme="majorHAnsi" w:eastAsiaTheme="majorEastAsia" w:hAnsiTheme="majorHAnsi" w:cstheme="majorBidi"/>
      <w:iCs/>
      <w:sz w:val="26"/>
    </w:rPr>
  </w:style>
  <w:style w:type="character" w:customStyle="1" w:styleId="Otsikko8Char">
    <w:name w:val="Otsikko 8 Char"/>
    <w:basedOn w:val="Kappaleenoletusfontti"/>
    <w:link w:val="Otsikko8"/>
    <w:uiPriority w:val="9"/>
    <w:rsid w:val="00AF3FF5"/>
    <w:rPr>
      <w:rFonts w:asciiTheme="majorHAnsi" w:eastAsiaTheme="majorEastAsia" w:hAnsiTheme="majorHAnsi" w:cstheme="majorBidi"/>
      <w:sz w:val="26"/>
    </w:rPr>
  </w:style>
  <w:style w:type="character" w:customStyle="1" w:styleId="Otsikko9Char">
    <w:name w:val="Otsikko 9 Char"/>
    <w:basedOn w:val="Kappaleenoletusfontti"/>
    <w:link w:val="Otsikko9"/>
    <w:uiPriority w:val="9"/>
    <w:rsid w:val="00AF3FF5"/>
    <w:rPr>
      <w:rFonts w:asciiTheme="majorHAnsi" w:eastAsiaTheme="majorEastAsia" w:hAnsiTheme="majorHAnsi" w:cstheme="majorBidi"/>
      <w:iCs/>
      <w:sz w:val="26"/>
    </w:rPr>
  </w:style>
  <w:style w:type="numbering" w:customStyle="1" w:styleId="Valtiokonttoriotsikkonumerointi">
    <w:name w:val="Valtiokonttori otsikkonumerointi"/>
    <w:uiPriority w:val="99"/>
    <w:rsid w:val="001105AB"/>
    <w:pPr>
      <w:numPr>
        <w:numId w:val="4"/>
      </w:numPr>
    </w:pPr>
  </w:style>
  <w:style w:type="paragraph" w:styleId="Eivli">
    <w:name w:val="No Spacing"/>
    <w:link w:val="EivliChar"/>
    <w:uiPriority w:val="2"/>
    <w:qFormat/>
    <w:rsid w:val="008168B2"/>
    <w:pPr>
      <w:ind w:left="2608"/>
    </w:pPr>
  </w:style>
  <w:style w:type="numbering" w:customStyle="1" w:styleId="Valtiokonttoriluettelomerkit">
    <w:name w:val="Valtiokonttori luettelomerkit"/>
    <w:uiPriority w:val="99"/>
    <w:rsid w:val="006E71BA"/>
    <w:pPr>
      <w:numPr>
        <w:numId w:val="2"/>
      </w:numPr>
    </w:pPr>
  </w:style>
  <w:style w:type="numbering" w:customStyle="1" w:styleId="Valtiokonttoriluettelonumerointi">
    <w:name w:val="Valtiokonttori luettelonumerointi"/>
    <w:uiPriority w:val="99"/>
    <w:rsid w:val="003D1C37"/>
    <w:pPr>
      <w:numPr>
        <w:numId w:val="3"/>
      </w:numPr>
    </w:pPr>
  </w:style>
  <w:style w:type="paragraph" w:styleId="Merkittyluettelo">
    <w:name w:val="List Bullet"/>
    <w:basedOn w:val="Normaali"/>
    <w:uiPriority w:val="99"/>
    <w:qFormat/>
    <w:rsid w:val="006E71BA"/>
    <w:pPr>
      <w:numPr>
        <w:numId w:val="5"/>
      </w:numPr>
      <w:spacing w:after="220"/>
      <w:contextualSpacing/>
    </w:pPr>
  </w:style>
  <w:style w:type="paragraph" w:styleId="Numeroituluettelo">
    <w:name w:val="List Number"/>
    <w:basedOn w:val="Normaali"/>
    <w:uiPriority w:val="99"/>
    <w:qFormat/>
    <w:rsid w:val="003D1C37"/>
    <w:pPr>
      <w:spacing w:after="220"/>
      <w:ind w:left="720" w:hanging="360"/>
      <w:contextualSpacing/>
    </w:pPr>
  </w:style>
  <w:style w:type="paragraph" w:styleId="Sisllysluettelonotsikko">
    <w:name w:val="TOC Heading"/>
    <w:basedOn w:val="Otsikko1"/>
    <w:next w:val="Normaali"/>
    <w:uiPriority w:val="39"/>
    <w:qFormat/>
    <w:rsid w:val="00DF0075"/>
    <w:pPr>
      <w:numPr>
        <w:numId w:val="0"/>
      </w:numPr>
      <w:spacing w:after="440"/>
      <w:outlineLvl w:val="9"/>
    </w:pPr>
    <w:rPr>
      <w:rFonts w:cstheme="majorHAnsi"/>
    </w:rPr>
  </w:style>
  <w:style w:type="paragraph" w:styleId="Sisluet1">
    <w:name w:val="toc 1"/>
    <w:basedOn w:val="Normaali"/>
    <w:next w:val="Normaali"/>
    <w:autoRedefine/>
    <w:uiPriority w:val="39"/>
    <w:rsid w:val="00E22998"/>
    <w:pPr>
      <w:tabs>
        <w:tab w:val="left" w:pos="1418"/>
        <w:tab w:val="right" w:leader="dot" w:pos="9639"/>
      </w:tabs>
      <w:spacing w:before="300" w:after="120"/>
    </w:pPr>
    <w:rPr>
      <w:rFonts w:asciiTheme="majorHAnsi" w:hAnsiTheme="majorHAnsi"/>
      <w:b/>
      <w:color w:val="0F4A7F" w:themeColor="text2"/>
      <w:sz w:val="24"/>
    </w:rPr>
  </w:style>
  <w:style w:type="character" w:styleId="Hyperlinkki">
    <w:name w:val="Hyperlink"/>
    <w:basedOn w:val="Kappaleenoletusfontti"/>
    <w:uiPriority w:val="99"/>
    <w:unhideWhenUsed/>
    <w:rsid w:val="002A470B"/>
    <w:rPr>
      <w:color w:val="0000FF" w:themeColor="hyperlink"/>
      <w:u w:val="single"/>
    </w:rPr>
  </w:style>
  <w:style w:type="paragraph" w:styleId="Kuvaotsikko">
    <w:name w:val="caption"/>
    <w:basedOn w:val="Normaali"/>
    <w:next w:val="Normaali"/>
    <w:link w:val="KuvaotsikkoChar"/>
    <w:uiPriority w:val="35"/>
    <w:qFormat/>
    <w:rsid w:val="005360C5"/>
    <w:pPr>
      <w:spacing w:after="220"/>
    </w:pPr>
    <w:rPr>
      <w:rFonts w:asciiTheme="majorHAnsi" w:hAnsiTheme="majorHAnsi"/>
      <w:iCs/>
      <w:szCs w:val="18"/>
    </w:rPr>
  </w:style>
  <w:style w:type="paragraph" w:styleId="Sisluet2">
    <w:name w:val="toc 2"/>
    <w:basedOn w:val="Normaali"/>
    <w:next w:val="Normaali"/>
    <w:autoRedefine/>
    <w:uiPriority w:val="39"/>
    <w:rsid w:val="008A7ADD"/>
    <w:pPr>
      <w:tabs>
        <w:tab w:val="left" w:pos="1418"/>
        <w:tab w:val="right" w:leader="dot" w:pos="9639"/>
      </w:tabs>
      <w:spacing w:after="120"/>
    </w:pPr>
    <w:rPr>
      <w:rFonts w:asciiTheme="majorHAnsi" w:hAnsiTheme="majorHAnsi"/>
      <w:sz w:val="24"/>
    </w:rPr>
  </w:style>
  <w:style w:type="paragraph" w:styleId="Sisluet3">
    <w:name w:val="toc 3"/>
    <w:basedOn w:val="Normaali"/>
    <w:next w:val="Normaali"/>
    <w:autoRedefine/>
    <w:uiPriority w:val="39"/>
    <w:rsid w:val="008A7ADD"/>
    <w:pPr>
      <w:tabs>
        <w:tab w:val="left" w:pos="1418"/>
        <w:tab w:val="right" w:leader="dot" w:pos="9639"/>
      </w:tabs>
      <w:spacing w:after="120"/>
    </w:pPr>
    <w:rPr>
      <w:rFonts w:asciiTheme="majorHAnsi" w:hAnsiTheme="majorHAnsi"/>
    </w:rPr>
  </w:style>
  <w:style w:type="paragraph" w:styleId="Sisluet4">
    <w:name w:val="toc 4"/>
    <w:basedOn w:val="Normaali"/>
    <w:next w:val="Normaali"/>
    <w:autoRedefine/>
    <w:uiPriority w:val="39"/>
    <w:rsid w:val="00624117"/>
    <w:pPr>
      <w:spacing w:after="100"/>
      <w:ind w:left="660"/>
    </w:pPr>
    <w:rPr>
      <w:rFonts w:asciiTheme="majorHAnsi" w:hAnsiTheme="majorHAnsi"/>
    </w:rPr>
  </w:style>
  <w:style w:type="paragraph" w:styleId="Sisluet5">
    <w:name w:val="toc 5"/>
    <w:basedOn w:val="Normaali"/>
    <w:next w:val="Normaali"/>
    <w:autoRedefine/>
    <w:uiPriority w:val="39"/>
    <w:rsid w:val="004708DD"/>
    <w:pPr>
      <w:spacing w:after="100"/>
      <w:ind w:left="880"/>
    </w:pPr>
    <w:rPr>
      <w:rFonts w:asciiTheme="majorHAnsi" w:hAnsiTheme="majorHAnsi"/>
    </w:rPr>
  </w:style>
  <w:style w:type="paragraph" w:styleId="Sisluet6">
    <w:name w:val="toc 6"/>
    <w:basedOn w:val="Normaali"/>
    <w:next w:val="Normaali"/>
    <w:autoRedefine/>
    <w:uiPriority w:val="39"/>
    <w:semiHidden/>
    <w:rsid w:val="002A0B7A"/>
    <w:pPr>
      <w:spacing w:after="100"/>
      <w:ind w:left="1100"/>
    </w:pPr>
    <w:rPr>
      <w:rFonts w:asciiTheme="majorHAnsi" w:hAnsiTheme="majorHAnsi"/>
    </w:rPr>
  </w:style>
  <w:style w:type="paragraph" w:styleId="Alaotsikko">
    <w:name w:val="Subtitle"/>
    <w:basedOn w:val="Normaali"/>
    <w:next w:val="Normaali"/>
    <w:link w:val="AlaotsikkoChar"/>
    <w:uiPriority w:val="11"/>
    <w:qFormat/>
    <w:rsid w:val="00CF2E59"/>
    <w:pPr>
      <w:numPr>
        <w:ilvl w:val="1"/>
      </w:numPr>
      <w:spacing w:after="400"/>
    </w:pPr>
    <w:rPr>
      <w:rFonts w:asciiTheme="majorHAnsi" w:eastAsiaTheme="minorEastAsia" w:hAnsiTheme="majorHAnsi"/>
      <w:b/>
      <w:color w:val="0F4A7F" w:themeColor="text2"/>
      <w:sz w:val="40"/>
    </w:rPr>
  </w:style>
  <w:style w:type="character" w:customStyle="1" w:styleId="AlaotsikkoChar">
    <w:name w:val="Alaotsikko Char"/>
    <w:basedOn w:val="Kappaleenoletusfontti"/>
    <w:link w:val="Alaotsikko"/>
    <w:uiPriority w:val="11"/>
    <w:rsid w:val="00CF2E59"/>
    <w:rPr>
      <w:rFonts w:asciiTheme="majorHAnsi" w:eastAsiaTheme="minorEastAsia" w:hAnsiTheme="majorHAnsi"/>
      <w:b/>
      <w:color w:val="0F4A7F" w:themeColor="text2"/>
      <w:sz w:val="40"/>
    </w:rPr>
  </w:style>
  <w:style w:type="paragraph" w:styleId="Lainaus">
    <w:name w:val="Quote"/>
    <w:basedOn w:val="Normaali"/>
    <w:next w:val="Normaali"/>
    <w:link w:val="LainausChar"/>
    <w:uiPriority w:val="29"/>
    <w:rsid w:val="005A4770"/>
    <w:pPr>
      <w:spacing w:before="200" w:after="240"/>
      <w:ind w:left="397" w:right="397"/>
      <w:jc w:val="center"/>
    </w:pPr>
    <w:rPr>
      <w:rFonts w:asciiTheme="majorHAnsi" w:hAnsiTheme="majorHAnsi"/>
      <w:i/>
      <w:iCs/>
      <w:color w:val="0F4A7F" w:themeColor="text2"/>
      <w:sz w:val="28"/>
    </w:rPr>
  </w:style>
  <w:style w:type="character" w:customStyle="1" w:styleId="LainausChar">
    <w:name w:val="Lainaus Char"/>
    <w:basedOn w:val="Kappaleenoletusfontti"/>
    <w:link w:val="Lainaus"/>
    <w:uiPriority w:val="29"/>
    <w:rsid w:val="005A4770"/>
    <w:rPr>
      <w:rFonts w:asciiTheme="majorHAnsi" w:hAnsiTheme="majorHAnsi"/>
      <w:i/>
      <w:iCs/>
      <w:color w:val="0F4A7F" w:themeColor="text2"/>
      <w:sz w:val="28"/>
    </w:rPr>
  </w:style>
  <w:style w:type="paragraph" w:styleId="Leipteksti2">
    <w:name w:val="Body Text 2"/>
    <w:basedOn w:val="Normaali"/>
    <w:link w:val="Leipteksti2Char"/>
    <w:uiPriority w:val="99"/>
    <w:rsid w:val="009031FA"/>
    <w:rPr>
      <w:rFonts w:asciiTheme="majorHAnsi" w:hAnsiTheme="majorHAnsi"/>
    </w:rPr>
  </w:style>
  <w:style w:type="character" w:customStyle="1" w:styleId="Leipteksti2Char">
    <w:name w:val="Leipäteksti 2 Char"/>
    <w:basedOn w:val="Kappaleenoletusfontti"/>
    <w:link w:val="Leipteksti2"/>
    <w:uiPriority w:val="99"/>
    <w:rsid w:val="009031FA"/>
    <w:rPr>
      <w:rFonts w:asciiTheme="majorHAnsi" w:hAnsiTheme="majorHAnsi"/>
      <w:sz w:val="24"/>
    </w:rPr>
  </w:style>
  <w:style w:type="paragraph" w:styleId="Lhdeluettelo">
    <w:name w:val="Bibliography"/>
    <w:basedOn w:val="Normaali"/>
    <w:next w:val="Normaali"/>
    <w:uiPriority w:val="37"/>
    <w:rsid w:val="002D703D"/>
    <w:rPr>
      <w:rFonts w:asciiTheme="majorHAnsi" w:hAnsiTheme="majorHAnsi"/>
    </w:rPr>
  </w:style>
  <w:style w:type="paragraph" w:styleId="Kuvaotsikkoluettelo">
    <w:name w:val="table of figures"/>
    <w:basedOn w:val="Normaali"/>
    <w:next w:val="Normaali"/>
    <w:uiPriority w:val="99"/>
    <w:unhideWhenUsed/>
    <w:rsid w:val="00637DD9"/>
    <w:pPr>
      <w:spacing w:after="100"/>
    </w:pPr>
    <w:rPr>
      <w:rFonts w:asciiTheme="majorHAnsi" w:hAnsiTheme="majorHAnsi"/>
    </w:rPr>
  </w:style>
  <w:style w:type="table" w:styleId="Ruudukkotaulukko4-korostus2">
    <w:name w:val="Grid Table 4 Accent 2"/>
    <w:basedOn w:val="Normaalitaulukko"/>
    <w:uiPriority w:val="49"/>
    <w:rsid w:val="00F626E8"/>
    <w:tblPr>
      <w:tblStyleRowBandSize w:val="1"/>
      <w:tblStyleColBandSize w:val="1"/>
      <w:tblBorders>
        <w:top w:val="single" w:sz="4" w:space="0" w:color="AADBDA" w:themeColor="accent2" w:themeTint="99"/>
        <w:left w:val="single" w:sz="4" w:space="0" w:color="AADBDA" w:themeColor="accent2" w:themeTint="99"/>
        <w:bottom w:val="single" w:sz="4" w:space="0" w:color="AADBDA" w:themeColor="accent2" w:themeTint="99"/>
        <w:right w:val="single" w:sz="4" w:space="0" w:color="AADBDA" w:themeColor="accent2" w:themeTint="99"/>
        <w:insideH w:val="single" w:sz="4" w:space="0" w:color="AADBDA" w:themeColor="accent2" w:themeTint="99"/>
        <w:insideV w:val="single" w:sz="4" w:space="0" w:color="AADBDA" w:themeColor="accent2" w:themeTint="99"/>
      </w:tblBorders>
    </w:tblPr>
    <w:tblStylePr w:type="firstRow">
      <w:rPr>
        <w:b/>
        <w:bCs/>
        <w:color w:val="FFFFFF" w:themeColor="background1"/>
      </w:rPr>
      <w:tblPr/>
      <w:tcPr>
        <w:tcBorders>
          <w:top w:val="single" w:sz="4" w:space="0" w:color="73C4C3" w:themeColor="accent2"/>
          <w:left w:val="single" w:sz="4" w:space="0" w:color="73C4C3" w:themeColor="accent2"/>
          <w:bottom w:val="single" w:sz="4" w:space="0" w:color="73C4C3" w:themeColor="accent2"/>
          <w:right w:val="single" w:sz="4" w:space="0" w:color="73C4C3" w:themeColor="accent2"/>
          <w:insideH w:val="nil"/>
          <w:insideV w:val="nil"/>
        </w:tcBorders>
        <w:shd w:val="clear" w:color="auto" w:fill="73C4C3" w:themeFill="accent2"/>
      </w:tcPr>
    </w:tblStylePr>
    <w:tblStylePr w:type="lastRow">
      <w:rPr>
        <w:b/>
        <w:bCs/>
      </w:rPr>
      <w:tblPr/>
      <w:tcPr>
        <w:tcBorders>
          <w:top w:val="double" w:sz="4" w:space="0" w:color="73C4C3" w:themeColor="accent2"/>
        </w:tcBorders>
      </w:tcPr>
    </w:tblStylePr>
    <w:tblStylePr w:type="firstCol">
      <w:rPr>
        <w:b/>
        <w:bCs/>
      </w:rPr>
    </w:tblStylePr>
    <w:tblStylePr w:type="lastCol">
      <w:rPr>
        <w:b/>
        <w:bCs/>
      </w:rPr>
    </w:tblStylePr>
    <w:tblStylePr w:type="band1Vert">
      <w:tblPr/>
      <w:tcPr>
        <w:shd w:val="clear" w:color="auto" w:fill="E2F3F2" w:themeFill="accent2" w:themeFillTint="33"/>
      </w:tcPr>
    </w:tblStylePr>
    <w:tblStylePr w:type="band1Horz">
      <w:tblPr/>
      <w:tcPr>
        <w:shd w:val="clear" w:color="auto" w:fill="E2F3F2" w:themeFill="accent2" w:themeFillTint="33"/>
      </w:tcPr>
    </w:tblStylePr>
  </w:style>
  <w:style w:type="table" w:styleId="Vriksluettelotaulukko7-korostus2">
    <w:name w:val="List Table 7 Colorful Accent 2"/>
    <w:basedOn w:val="Normaalitaulukko"/>
    <w:uiPriority w:val="52"/>
    <w:rsid w:val="00F626E8"/>
    <w:rPr>
      <w:color w:val="45A3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C4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C4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C4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C4C3" w:themeColor="accent2"/>
        </w:tcBorders>
        <w:shd w:val="clear" w:color="auto" w:fill="FFFFFF" w:themeFill="background1"/>
      </w:tcPr>
    </w:tblStylePr>
    <w:tblStylePr w:type="band1Vert">
      <w:tblPr/>
      <w:tcPr>
        <w:shd w:val="clear" w:color="auto" w:fill="E2F3F2" w:themeFill="accent2" w:themeFillTint="33"/>
      </w:tcPr>
    </w:tblStylePr>
    <w:tblStylePr w:type="band1Horz">
      <w:tblPr/>
      <w:tcPr>
        <w:shd w:val="clear" w:color="auto" w:fill="E2F3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Yksinkertainentaulukko3">
    <w:name w:val="Plain Table 3"/>
    <w:basedOn w:val="Normaalitaulukko"/>
    <w:uiPriority w:val="43"/>
    <w:rsid w:val="00F626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VKjulkaisu">
    <w:name w:val="VK_julkaisu"/>
    <w:basedOn w:val="Normaalitaulukko"/>
    <w:uiPriority w:val="99"/>
    <w:rsid w:val="00D20302"/>
    <w:rPr>
      <w:rFonts w:asciiTheme="majorHAnsi" w:hAnsiTheme="majorHAnsi"/>
    </w:rPr>
    <w:tblPr>
      <w:tblBorders>
        <w:top w:val="single" w:sz="4" w:space="0" w:color="0F4A7F" w:themeColor="text2"/>
        <w:left w:val="single" w:sz="4" w:space="0" w:color="0F4A7F" w:themeColor="text2"/>
        <w:bottom w:val="single" w:sz="4" w:space="0" w:color="0F4A7F" w:themeColor="text2"/>
        <w:right w:val="single" w:sz="4" w:space="0" w:color="0F4A7F" w:themeColor="text2"/>
        <w:insideH w:val="single" w:sz="4" w:space="0" w:color="0F4A7F" w:themeColor="text2"/>
        <w:insideV w:val="single" w:sz="4" w:space="0" w:color="0F4A7F" w:themeColor="text2"/>
      </w:tblBorders>
    </w:tblPr>
    <w:tcPr>
      <w:shd w:val="clear" w:color="auto" w:fill="auto"/>
    </w:tcPr>
    <w:tblStylePr w:type="firstRow">
      <w:rPr>
        <w:b/>
        <w:color w:val="auto"/>
      </w:rPr>
      <w:tblPr/>
      <w:tcPr>
        <w:shd w:val="clear" w:color="auto" w:fill="E7EDF2"/>
      </w:tcPr>
    </w:tblStylePr>
    <w:tblStylePr w:type="lastRow">
      <w:rPr>
        <w:b/>
      </w:rPr>
    </w:tblStylePr>
  </w:style>
  <w:style w:type="paragraph" w:styleId="Alaviitteenteksti">
    <w:name w:val="footnote text"/>
    <w:basedOn w:val="Normaali"/>
    <w:link w:val="AlaviitteentekstiChar"/>
    <w:uiPriority w:val="99"/>
    <w:rsid w:val="00E16FC7"/>
    <w:pPr>
      <w:ind w:left="113" w:hanging="113"/>
    </w:pPr>
    <w:rPr>
      <w:szCs w:val="20"/>
    </w:rPr>
  </w:style>
  <w:style w:type="character" w:customStyle="1" w:styleId="AlaviitteentekstiChar">
    <w:name w:val="Alaviitteen teksti Char"/>
    <w:basedOn w:val="Kappaleenoletusfontti"/>
    <w:link w:val="Alaviitteenteksti"/>
    <w:uiPriority w:val="99"/>
    <w:rsid w:val="00E16FC7"/>
    <w:rPr>
      <w:sz w:val="20"/>
      <w:szCs w:val="20"/>
    </w:rPr>
  </w:style>
  <w:style w:type="character" w:styleId="Alaviitteenviite">
    <w:name w:val="footnote reference"/>
    <w:basedOn w:val="Kappaleenoletusfontti"/>
    <w:uiPriority w:val="99"/>
    <w:semiHidden/>
    <w:unhideWhenUsed/>
    <w:rsid w:val="00E16FC7"/>
    <w:rPr>
      <w:vertAlign w:val="superscript"/>
    </w:rPr>
  </w:style>
  <w:style w:type="paragraph" w:customStyle="1" w:styleId="Kuvailulehti">
    <w:name w:val="Kuvailulehti"/>
    <w:basedOn w:val="Normaali"/>
    <w:uiPriority w:val="12"/>
    <w:rsid w:val="00597AAD"/>
    <w:rPr>
      <w:sz w:val="18"/>
    </w:rPr>
  </w:style>
  <w:style w:type="table" w:styleId="Vaaleataulukkoruudukko">
    <w:name w:val="Grid Table Light"/>
    <w:basedOn w:val="Normaalitaulukko"/>
    <w:uiPriority w:val="40"/>
    <w:rsid w:val="005360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isennettuiivalla">
    <w:name w:val="sisennettu iivalla"/>
    <w:basedOn w:val="Kuvaotsikko"/>
    <w:link w:val="sisennettuiivallaChar"/>
    <w:qFormat/>
    <w:rsid w:val="00895443"/>
    <w:pPr>
      <w:numPr>
        <w:numId w:val="6"/>
      </w:numPr>
    </w:pPr>
    <w:rPr>
      <w:i/>
    </w:rPr>
  </w:style>
  <w:style w:type="character" w:customStyle="1" w:styleId="sisennettuiivallaChar">
    <w:name w:val="sisennettu iivalla Char"/>
    <w:basedOn w:val="Kappaleenoletusfontti"/>
    <w:link w:val="sisennettuiivalla"/>
    <w:rsid w:val="00895443"/>
    <w:rPr>
      <w:rFonts w:asciiTheme="majorHAnsi" w:hAnsiTheme="majorHAnsi"/>
      <w:i/>
      <w:iCs/>
      <w:sz w:val="20"/>
      <w:szCs w:val="18"/>
    </w:rPr>
  </w:style>
  <w:style w:type="paragraph" w:customStyle="1" w:styleId="taulukko">
    <w:name w:val="taulukko"/>
    <w:basedOn w:val="Normaali"/>
    <w:link w:val="taulukkoChar"/>
    <w:qFormat/>
    <w:rsid w:val="00A5505B"/>
    <w:rPr>
      <w:sz w:val="18"/>
      <w:szCs w:val="18"/>
    </w:rPr>
  </w:style>
  <w:style w:type="character" w:customStyle="1" w:styleId="taulukkoChar">
    <w:name w:val="taulukko Char"/>
    <w:basedOn w:val="Kappaleenoletusfontti"/>
    <w:link w:val="taulukko"/>
    <w:rsid w:val="00A5505B"/>
    <w:rPr>
      <w:sz w:val="18"/>
      <w:szCs w:val="18"/>
    </w:rPr>
  </w:style>
  <w:style w:type="table" w:customStyle="1" w:styleId="VKjulkaisu1">
    <w:name w:val="VK_julkaisu1"/>
    <w:basedOn w:val="Normaalitaulukko"/>
    <w:uiPriority w:val="99"/>
    <w:rsid w:val="00A5505B"/>
    <w:rPr>
      <w:rFonts w:ascii="Calibri Light" w:hAnsi="Calibri Light"/>
    </w:rPr>
    <w:tblPr>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Pr>
    <w:tcPr>
      <w:shd w:val="clear" w:color="auto" w:fill="auto"/>
    </w:tcPr>
    <w:tblStylePr w:type="firstRow">
      <w:rPr>
        <w:b/>
        <w:color w:val="auto"/>
      </w:rPr>
      <w:tblPr/>
      <w:tcPr>
        <w:shd w:val="clear" w:color="auto" w:fill="E7EDF2"/>
      </w:tcPr>
    </w:tblStylePr>
    <w:tblStylePr w:type="lastRow">
      <w:rPr>
        <w:b/>
      </w:rPr>
    </w:tblStylePr>
  </w:style>
  <w:style w:type="table" w:customStyle="1" w:styleId="VKjulkaisu11">
    <w:name w:val="VK_julkaisu11"/>
    <w:basedOn w:val="Normaalitaulukko"/>
    <w:uiPriority w:val="99"/>
    <w:rsid w:val="00A5505B"/>
    <w:rPr>
      <w:rFonts w:ascii="Roboto" w:hAnsi="Roboto" w:cs="Roboto"/>
    </w:rPr>
    <w:tblPr>
      <w:tblBorders>
        <w:top w:val="single" w:sz="4" w:space="0" w:color="0F4A7F"/>
        <w:left w:val="single" w:sz="4" w:space="0" w:color="0F4A7F"/>
        <w:bottom w:val="single" w:sz="4" w:space="0" w:color="0F4A7F"/>
        <w:right w:val="single" w:sz="4" w:space="0" w:color="0F4A7F"/>
        <w:insideH w:val="single" w:sz="4" w:space="0" w:color="0F4A7F"/>
        <w:insideV w:val="single" w:sz="4" w:space="0" w:color="0F4A7F"/>
      </w:tblBorders>
    </w:tblPr>
    <w:tcPr>
      <w:shd w:val="clear" w:color="auto" w:fill="auto"/>
    </w:tcPr>
    <w:tblStylePr w:type="firstRow">
      <w:rPr>
        <w:b/>
        <w:color w:val="auto"/>
      </w:rPr>
      <w:tblPr/>
      <w:tcPr>
        <w:shd w:val="clear" w:color="auto" w:fill="E7EDF2"/>
      </w:tcPr>
    </w:tblStylePr>
    <w:tblStylePr w:type="lastRow">
      <w:rPr>
        <w:b/>
      </w:rPr>
    </w:tblStylePr>
  </w:style>
  <w:style w:type="table" w:customStyle="1" w:styleId="VKjulkaisu2">
    <w:name w:val="VK_julkaisu2"/>
    <w:basedOn w:val="Normaalitaulukko"/>
    <w:uiPriority w:val="99"/>
    <w:rsid w:val="00A5505B"/>
    <w:rPr>
      <w:rFonts w:ascii="Roboto" w:hAnsi="Roboto" w:cs="Roboto"/>
    </w:rPr>
    <w:tblPr>
      <w:tblBorders>
        <w:top w:val="single" w:sz="4" w:space="0" w:color="0F4A7F"/>
        <w:left w:val="single" w:sz="4" w:space="0" w:color="0F4A7F"/>
        <w:bottom w:val="single" w:sz="4" w:space="0" w:color="0F4A7F"/>
        <w:right w:val="single" w:sz="4" w:space="0" w:color="0F4A7F"/>
        <w:insideH w:val="single" w:sz="4" w:space="0" w:color="0F4A7F"/>
        <w:insideV w:val="single" w:sz="4" w:space="0" w:color="0F4A7F"/>
      </w:tblBorders>
    </w:tblPr>
    <w:tcPr>
      <w:shd w:val="clear" w:color="auto" w:fill="auto"/>
    </w:tcPr>
    <w:tblStylePr w:type="firstRow">
      <w:rPr>
        <w:b/>
        <w:color w:val="auto"/>
      </w:rPr>
      <w:tblPr/>
      <w:tcPr>
        <w:shd w:val="clear" w:color="auto" w:fill="E7EDF2"/>
      </w:tcPr>
    </w:tblStylePr>
    <w:tblStylePr w:type="lastRow">
      <w:rPr>
        <w:b/>
      </w:rPr>
    </w:tblStylePr>
  </w:style>
  <w:style w:type="table" w:customStyle="1" w:styleId="VKjulkaisu3">
    <w:name w:val="VK_julkaisu3"/>
    <w:basedOn w:val="Normaalitaulukko"/>
    <w:uiPriority w:val="99"/>
    <w:rsid w:val="00043A0A"/>
    <w:rPr>
      <w:rFonts w:asciiTheme="majorHAnsi" w:hAnsiTheme="majorHAnsi"/>
    </w:rPr>
    <w:tblPr>
      <w:tblBorders>
        <w:top w:val="single" w:sz="4" w:space="0" w:color="0F4A7F" w:themeColor="text2"/>
        <w:left w:val="single" w:sz="4" w:space="0" w:color="0F4A7F" w:themeColor="text2"/>
        <w:bottom w:val="single" w:sz="4" w:space="0" w:color="0F4A7F" w:themeColor="text2"/>
        <w:right w:val="single" w:sz="4" w:space="0" w:color="0F4A7F" w:themeColor="text2"/>
        <w:insideH w:val="single" w:sz="4" w:space="0" w:color="0F4A7F" w:themeColor="text2"/>
        <w:insideV w:val="single" w:sz="4" w:space="0" w:color="0F4A7F" w:themeColor="text2"/>
      </w:tblBorders>
    </w:tblPr>
    <w:tcPr>
      <w:shd w:val="clear" w:color="auto" w:fill="auto"/>
    </w:tcPr>
    <w:tblStylePr w:type="firstRow">
      <w:rPr>
        <w:b/>
        <w:color w:val="auto"/>
      </w:rPr>
      <w:tblPr/>
      <w:tcPr>
        <w:shd w:val="clear" w:color="auto" w:fill="E7EDF2"/>
      </w:tcPr>
    </w:tblStylePr>
    <w:tblStylePr w:type="lastRow">
      <w:rPr>
        <w:b/>
      </w:rPr>
    </w:tblStylePr>
  </w:style>
  <w:style w:type="character" w:customStyle="1" w:styleId="KuvaotsikkoChar">
    <w:name w:val="Kuvaotsikko Char"/>
    <w:basedOn w:val="Kappaleenoletusfontti"/>
    <w:link w:val="Kuvaotsikko"/>
    <w:uiPriority w:val="35"/>
    <w:rsid w:val="00043A0A"/>
    <w:rPr>
      <w:rFonts w:asciiTheme="majorHAnsi" w:hAnsiTheme="majorHAnsi"/>
      <w:iCs/>
      <w:sz w:val="20"/>
      <w:szCs w:val="18"/>
    </w:rPr>
  </w:style>
  <w:style w:type="paragraph" w:styleId="Luettelokappale">
    <w:name w:val="List Paragraph"/>
    <w:basedOn w:val="Normaali"/>
    <w:uiPriority w:val="34"/>
    <w:qFormat/>
    <w:rsid w:val="00BB7BE6"/>
    <w:pPr>
      <w:ind w:left="720"/>
      <w:contextualSpacing/>
    </w:pPr>
  </w:style>
  <w:style w:type="paragraph" w:styleId="NormaaliWWW">
    <w:name w:val="Normal (Web)"/>
    <w:basedOn w:val="Normaali"/>
    <w:uiPriority w:val="99"/>
    <w:unhideWhenUsed/>
    <w:rsid w:val="002B24FF"/>
    <w:pPr>
      <w:spacing w:before="100" w:beforeAutospacing="1" w:after="100" w:afterAutospacing="1"/>
    </w:pPr>
    <w:rPr>
      <w:rFonts w:ascii="Times New Roman" w:eastAsia="Times New Roman" w:hAnsi="Times New Roman" w:cs="Times New Roman"/>
      <w:sz w:val="24"/>
      <w:szCs w:val="24"/>
      <w:lang w:eastAsia="fi-FI"/>
    </w:rPr>
  </w:style>
  <w:style w:type="table" w:styleId="Yksinkertainentaulukko1">
    <w:name w:val="Plain Table 1"/>
    <w:basedOn w:val="Normaalitaulukko"/>
    <w:uiPriority w:val="41"/>
    <w:rsid w:val="006764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Yksinkertainentaulukko5">
    <w:name w:val="Plain Table 5"/>
    <w:basedOn w:val="Normaalitaulukko"/>
    <w:uiPriority w:val="45"/>
    <w:rsid w:val="006764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10">
    <w:name w:val="A10"/>
    <w:uiPriority w:val="99"/>
    <w:rsid w:val="005D17A9"/>
    <w:rPr>
      <w:rFonts w:cs="Myriad Pro"/>
      <w:color w:val="000000"/>
      <w:sz w:val="12"/>
      <w:szCs w:val="12"/>
    </w:rPr>
  </w:style>
  <w:style w:type="paragraph" w:customStyle="1" w:styleId="Default">
    <w:name w:val="Default"/>
    <w:rsid w:val="00E070E7"/>
    <w:pPr>
      <w:autoSpaceDE w:val="0"/>
      <w:autoSpaceDN w:val="0"/>
      <w:adjustRightInd w:val="0"/>
    </w:pPr>
    <w:rPr>
      <w:rFonts w:ascii="Verdana" w:hAnsi="Verdana" w:cs="Verdana"/>
      <w:color w:val="000000"/>
      <w:sz w:val="24"/>
      <w:szCs w:val="24"/>
    </w:rPr>
  </w:style>
  <w:style w:type="character" w:customStyle="1" w:styleId="A12">
    <w:name w:val="A12"/>
    <w:uiPriority w:val="99"/>
    <w:rsid w:val="00143CEA"/>
    <w:rPr>
      <w:rFonts w:cs="Myriad Pro"/>
      <w:color w:val="000000"/>
      <w:sz w:val="20"/>
      <w:szCs w:val="20"/>
    </w:rPr>
  </w:style>
  <w:style w:type="character" w:styleId="Kommentinviite">
    <w:name w:val="annotation reference"/>
    <w:basedOn w:val="Kappaleenoletusfontti"/>
    <w:uiPriority w:val="99"/>
    <w:semiHidden/>
    <w:unhideWhenUsed/>
    <w:rsid w:val="00B74DB4"/>
    <w:rPr>
      <w:sz w:val="16"/>
      <w:szCs w:val="16"/>
    </w:rPr>
  </w:style>
  <w:style w:type="paragraph" w:styleId="Kommentinteksti">
    <w:name w:val="annotation text"/>
    <w:basedOn w:val="Normaali"/>
    <w:link w:val="KommentintekstiChar"/>
    <w:uiPriority w:val="99"/>
    <w:unhideWhenUsed/>
    <w:rsid w:val="00B74DB4"/>
    <w:rPr>
      <w:szCs w:val="20"/>
    </w:rPr>
  </w:style>
  <w:style w:type="character" w:customStyle="1" w:styleId="KommentintekstiChar">
    <w:name w:val="Kommentin teksti Char"/>
    <w:basedOn w:val="Kappaleenoletusfontti"/>
    <w:link w:val="Kommentinteksti"/>
    <w:uiPriority w:val="99"/>
    <w:rsid w:val="00B74DB4"/>
    <w:rPr>
      <w:sz w:val="20"/>
      <w:szCs w:val="20"/>
    </w:rPr>
  </w:style>
  <w:style w:type="paragraph" w:styleId="Kommentinotsikko">
    <w:name w:val="annotation subject"/>
    <w:basedOn w:val="Kommentinteksti"/>
    <w:next w:val="Kommentinteksti"/>
    <w:link w:val="KommentinotsikkoChar"/>
    <w:uiPriority w:val="99"/>
    <w:semiHidden/>
    <w:unhideWhenUsed/>
    <w:rsid w:val="00B74DB4"/>
    <w:rPr>
      <w:b/>
      <w:bCs/>
    </w:rPr>
  </w:style>
  <w:style w:type="character" w:customStyle="1" w:styleId="KommentinotsikkoChar">
    <w:name w:val="Kommentin otsikko Char"/>
    <w:basedOn w:val="KommentintekstiChar"/>
    <w:link w:val="Kommentinotsikko"/>
    <w:uiPriority w:val="99"/>
    <w:semiHidden/>
    <w:rsid w:val="00B74DB4"/>
    <w:rPr>
      <w:b/>
      <w:bCs/>
      <w:sz w:val="20"/>
      <w:szCs w:val="20"/>
    </w:rPr>
  </w:style>
  <w:style w:type="paragraph" w:styleId="Muutos">
    <w:name w:val="Revision"/>
    <w:hidden/>
    <w:uiPriority w:val="99"/>
    <w:semiHidden/>
    <w:rsid w:val="00C60CC7"/>
    <w:rPr>
      <w:sz w:val="20"/>
    </w:rPr>
  </w:style>
  <w:style w:type="character" w:styleId="Ratkaisematonmaininta">
    <w:name w:val="Unresolved Mention"/>
    <w:basedOn w:val="Kappaleenoletusfontti"/>
    <w:uiPriority w:val="99"/>
    <w:semiHidden/>
    <w:unhideWhenUsed/>
    <w:rsid w:val="0031149A"/>
    <w:rPr>
      <w:color w:val="605E5C"/>
      <w:shd w:val="clear" w:color="auto" w:fill="E1DFDD"/>
    </w:rPr>
  </w:style>
  <w:style w:type="paragraph" w:customStyle="1" w:styleId="ALeip1kappale">
    <w:name w:val="A_Leipä 1. kappale"/>
    <w:basedOn w:val="Normaali"/>
    <w:qFormat/>
    <w:rsid w:val="00CF0C79"/>
    <w:pPr>
      <w:spacing w:before="240" w:after="320" w:line="290" w:lineRule="atLeast"/>
    </w:pPr>
    <w:rPr>
      <w:rFonts w:ascii="Arial" w:eastAsia="Times New Roman" w:hAnsi="Arial" w:cs="Myriad Pro"/>
      <w:spacing w:val="1"/>
      <w:szCs w:val="20"/>
      <w:lang w:eastAsia="fi-FI"/>
    </w:rPr>
  </w:style>
  <w:style w:type="character" w:styleId="Voimakas">
    <w:name w:val="Strong"/>
    <w:basedOn w:val="Kappaleenoletusfontti"/>
    <w:uiPriority w:val="22"/>
    <w:qFormat/>
    <w:rsid w:val="007047B2"/>
    <w:rPr>
      <w:b/>
      <w:bCs/>
    </w:rPr>
  </w:style>
  <w:style w:type="character" w:styleId="AvattuHyperlinkki">
    <w:name w:val="FollowedHyperlink"/>
    <w:basedOn w:val="Kappaleenoletusfontti"/>
    <w:uiPriority w:val="99"/>
    <w:semiHidden/>
    <w:unhideWhenUsed/>
    <w:rsid w:val="00AD0F3D"/>
    <w:rPr>
      <w:color w:val="800080" w:themeColor="followedHyperlink"/>
      <w:u w:val="single"/>
    </w:rPr>
  </w:style>
  <w:style w:type="character" w:customStyle="1" w:styleId="EivliChar">
    <w:name w:val="Ei väliä Char"/>
    <w:basedOn w:val="Kappaleenoletusfontti"/>
    <w:link w:val="Eivli"/>
    <w:uiPriority w:val="1"/>
    <w:rsid w:val="007400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6970">
      <w:bodyDiv w:val="1"/>
      <w:marLeft w:val="0"/>
      <w:marRight w:val="0"/>
      <w:marTop w:val="0"/>
      <w:marBottom w:val="0"/>
      <w:divBdr>
        <w:top w:val="none" w:sz="0" w:space="0" w:color="auto"/>
        <w:left w:val="none" w:sz="0" w:space="0" w:color="auto"/>
        <w:bottom w:val="none" w:sz="0" w:space="0" w:color="auto"/>
        <w:right w:val="none" w:sz="0" w:space="0" w:color="auto"/>
      </w:divBdr>
    </w:div>
    <w:div w:id="6057045">
      <w:bodyDiv w:val="1"/>
      <w:marLeft w:val="0"/>
      <w:marRight w:val="0"/>
      <w:marTop w:val="0"/>
      <w:marBottom w:val="0"/>
      <w:divBdr>
        <w:top w:val="none" w:sz="0" w:space="0" w:color="auto"/>
        <w:left w:val="none" w:sz="0" w:space="0" w:color="auto"/>
        <w:bottom w:val="none" w:sz="0" w:space="0" w:color="auto"/>
        <w:right w:val="none" w:sz="0" w:space="0" w:color="auto"/>
      </w:divBdr>
    </w:div>
    <w:div w:id="13459603">
      <w:bodyDiv w:val="1"/>
      <w:marLeft w:val="0"/>
      <w:marRight w:val="0"/>
      <w:marTop w:val="0"/>
      <w:marBottom w:val="0"/>
      <w:divBdr>
        <w:top w:val="none" w:sz="0" w:space="0" w:color="auto"/>
        <w:left w:val="none" w:sz="0" w:space="0" w:color="auto"/>
        <w:bottom w:val="none" w:sz="0" w:space="0" w:color="auto"/>
        <w:right w:val="none" w:sz="0" w:space="0" w:color="auto"/>
      </w:divBdr>
    </w:div>
    <w:div w:id="20672448">
      <w:bodyDiv w:val="1"/>
      <w:marLeft w:val="0"/>
      <w:marRight w:val="0"/>
      <w:marTop w:val="0"/>
      <w:marBottom w:val="0"/>
      <w:divBdr>
        <w:top w:val="none" w:sz="0" w:space="0" w:color="auto"/>
        <w:left w:val="none" w:sz="0" w:space="0" w:color="auto"/>
        <w:bottom w:val="none" w:sz="0" w:space="0" w:color="auto"/>
        <w:right w:val="none" w:sz="0" w:space="0" w:color="auto"/>
      </w:divBdr>
    </w:div>
    <w:div w:id="23288894">
      <w:bodyDiv w:val="1"/>
      <w:marLeft w:val="0"/>
      <w:marRight w:val="0"/>
      <w:marTop w:val="0"/>
      <w:marBottom w:val="0"/>
      <w:divBdr>
        <w:top w:val="none" w:sz="0" w:space="0" w:color="auto"/>
        <w:left w:val="none" w:sz="0" w:space="0" w:color="auto"/>
        <w:bottom w:val="none" w:sz="0" w:space="0" w:color="auto"/>
        <w:right w:val="none" w:sz="0" w:space="0" w:color="auto"/>
      </w:divBdr>
    </w:div>
    <w:div w:id="28263248">
      <w:bodyDiv w:val="1"/>
      <w:marLeft w:val="0"/>
      <w:marRight w:val="0"/>
      <w:marTop w:val="0"/>
      <w:marBottom w:val="0"/>
      <w:divBdr>
        <w:top w:val="none" w:sz="0" w:space="0" w:color="auto"/>
        <w:left w:val="none" w:sz="0" w:space="0" w:color="auto"/>
        <w:bottom w:val="none" w:sz="0" w:space="0" w:color="auto"/>
        <w:right w:val="none" w:sz="0" w:space="0" w:color="auto"/>
      </w:divBdr>
    </w:div>
    <w:div w:id="40713163">
      <w:bodyDiv w:val="1"/>
      <w:marLeft w:val="0"/>
      <w:marRight w:val="0"/>
      <w:marTop w:val="0"/>
      <w:marBottom w:val="0"/>
      <w:divBdr>
        <w:top w:val="none" w:sz="0" w:space="0" w:color="auto"/>
        <w:left w:val="none" w:sz="0" w:space="0" w:color="auto"/>
        <w:bottom w:val="none" w:sz="0" w:space="0" w:color="auto"/>
        <w:right w:val="none" w:sz="0" w:space="0" w:color="auto"/>
      </w:divBdr>
    </w:div>
    <w:div w:id="41370401">
      <w:bodyDiv w:val="1"/>
      <w:marLeft w:val="0"/>
      <w:marRight w:val="0"/>
      <w:marTop w:val="0"/>
      <w:marBottom w:val="0"/>
      <w:divBdr>
        <w:top w:val="none" w:sz="0" w:space="0" w:color="auto"/>
        <w:left w:val="none" w:sz="0" w:space="0" w:color="auto"/>
        <w:bottom w:val="none" w:sz="0" w:space="0" w:color="auto"/>
        <w:right w:val="none" w:sz="0" w:space="0" w:color="auto"/>
      </w:divBdr>
    </w:div>
    <w:div w:id="43136829">
      <w:bodyDiv w:val="1"/>
      <w:marLeft w:val="0"/>
      <w:marRight w:val="0"/>
      <w:marTop w:val="0"/>
      <w:marBottom w:val="0"/>
      <w:divBdr>
        <w:top w:val="none" w:sz="0" w:space="0" w:color="auto"/>
        <w:left w:val="none" w:sz="0" w:space="0" w:color="auto"/>
        <w:bottom w:val="none" w:sz="0" w:space="0" w:color="auto"/>
        <w:right w:val="none" w:sz="0" w:space="0" w:color="auto"/>
      </w:divBdr>
    </w:div>
    <w:div w:id="48463717">
      <w:bodyDiv w:val="1"/>
      <w:marLeft w:val="0"/>
      <w:marRight w:val="0"/>
      <w:marTop w:val="0"/>
      <w:marBottom w:val="0"/>
      <w:divBdr>
        <w:top w:val="none" w:sz="0" w:space="0" w:color="auto"/>
        <w:left w:val="none" w:sz="0" w:space="0" w:color="auto"/>
        <w:bottom w:val="none" w:sz="0" w:space="0" w:color="auto"/>
        <w:right w:val="none" w:sz="0" w:space="0" w:color="auto"/>
      </w:divBdr>
    </w:div>
    <w:div w:id="49503767">
      <w:bodyDiv w:val="1"/>
      <w:marLeft w:val="0"/>
      <w:marRight w:val="0"/>
      <w:marTop w:val="0"/>
      <w:marBottom w:val="0"/>
      <w:divBdr>
        <w:top w:val="none" w:sz="0" w:space="0" w:color="auto"/>
        <w:left w:val="none" w:sz="0" w:space="0" w:color="auto"/>
        <w:bottom w:val="none" w:sz="0" w:space="0" w:color="auto"/>
        <w:right w:val="none" w:sz="0" w:space="0" w:color="auto"/>
      </w:divBdr>
    </w:div>
    <w:div w:id="52120119">
      <w:bodyDiv w:val="1"/>
      <w:marLeft w:val="0"/>
      <w:marRight w:val="0"/>
      <w:marTop w:val="0"/>
      <w:marBottom w:val="0"/>
      <w:divBdr>
        <w:top w:val="none" w:sz="0" w:space="0" w:color="auto"/>
        <w:left w:val="none" w:sz="0" w:space="0" w:color="auto"/>
        <w:bottom w:val="none" w:sz="0" w:space="0" w:color="auto"/>
        <w:right w:val="none" w:sz="0" w:space="0" w:color="auto"/>
      </w:divBdr>
    </w:div>
    <w:div w:id="53432600">
      <w:bodyDiv w:val="1"/>
      <w:marLeft w:val="0"/>
      <w:marRight w:val="0"/>
      <w:marTop w:val="0"/>
      <w:marBottom w:val="0"/>
      <w:divBdr>
        <w:top w:val="none" w:sz="0" w:space="0" w:color="auto"/>
        <w:left w:val="none" w:sz="0" w:space="0" w:color="auto"/>
        <w:bottom w:val="none" w:sz="0" w:space="0" w:color="auto"/>
        <w:right w:val="none" w:sz="0" w:space="0" w:color="auto"/>
      </w:divBdr>
    </w:div>
    <w:div w:id="64422970">
      <w:bodyDiv w:val="1"/>
      <w:marLeft w:val="0"/>
      <w:marRight w:val="0"/>
      <w:marTop w:val="0"/>
      <w:marBottom w:val="0"/>
      <w:divBdr>
        <w:top w:val="none" w:sz="0" w:space="0" w:color="auto"/>
        <w:left w:val="none" w:sz="0" w:space="0" w:color="auto"/>
        <w:bottom w:val="none" w:sz="0" w:space="0" w:color="auto"/>
        <w:right w:val="none" w:sz="0" w:space="0" w:color="auto"/>
      </w:divBdr>
    </w:div>
    <w:div w:id="65420209">
      <w:bodyDiv w:val="1"/>
      <w:marLeft w:val="0"/>
      <w:marRight w:val="0"/>
      <w:marTop w:val="0"/>
      <w:marBottom w:val="0"/>
      <w:divBdr>
        <w:top w:val="none" w:sz="0" w:space="0" w:color="auto"/>
        <w:left w:val="none" w:sz="0" w:space="0" w:color="auto"/>
        <w:bottom w:val="none" w:sz="0" w:space="0" w:color="auto"/>
        <w:right w:val="none" w:sz="0" w:space="0" w:color="auto"/>
      </w:divBdr>
    </w:div>
    <w:div w:id="70583915">
      <w:bodyDiv w:val="1"/>
      <w:marLeft w:val="0"/>
      <w:marRight w:val="0"/>
      <w:marTop w:val="0"/>
      <w:marBottom w:val="0"/>
      <w:divBdr>
        <w:top w:val="none" w:sz="0" w:space="0" w:color="auto"/>
        <w:left w:val="none" w:sz="0" w:space="0" w:color="auto"/>
        <w:bottom w:val="none" w:sz="0" w:space="0" w:color="auto"/>
        <w:right w:val="none" w:sz="0" w:space="0" w:color="auto"/>
      </w:divBdr>
    </w:div>
    <w:div w:id="73354547">
      <w:bodyDiv w:val="1"/>
      <w:marLeft w:val="0"/>
      <w:marRight w:val="0"/>
      <w:marTop w:val="0"/>
      <w:marBottom w:val="0"/>
      <w:divBdr>
        <w:top w:val="none" w:sz="0" w:space="0" w:color="auto"/>
        <w:left w:val="none" w:sz="0" w:space="0" w:color="auto"/>
        <w:bottom w:val="none" w:sz="0" w:space="0" w:color="auto"/>
        <w:right w:val="none" w:sz="0" w:space="0" w:color="auto"/>
      </w:divBdr>
    </w:div>
    <w:div w:id="78790257">
      <w:bodyDiv w:val="1"/>
      <w:marLeft w:val="0"/>
      <w:marRight w:val="0"/>
      <w:marTop w:val="0"/>
      <w:marBottom w:val="0"/>
      <w:divBdr>
        <w:top w:val="none" w:sz="0" w:space="0" w:color="auto"/>
        <w:left w:val="none" w:sz="0" w:space="0" w:color="auto"/>
        <w:bottom w:val="none" w:sz="0" w:space="0" w:color="auto"/>
        <w:right w:val="none" w:sz="0" w:space="0" w:color="auto"/>
      </w:divBdr>
    </w:div>
    <w:div w:id="83577222">
      <w:bodyDiv w:val="1"/>
      <w:marLeft w:val="0"/>
      <w:marRight w:val="0"/>
      <w:marTop w:val="0"/>
      <w:marBottom w:val="0"/>
      <w:divBdr>
        <w:top w:val="none" w:sz="0" w:space="0" w:color="auto"/>
        <w:left w:val="none" w:sz="0" w:space="0" w:color="auto"/>
        <w:bottom w:val="none" w:sz="0" w:space="0" w:color="auto"/>
        <w:right w:val="none" w:sz="0" w:space="0" w:color="auto"/>
      </w:divBdr>
    </w:div>
    <w:div w:id="85926610">
      <w:bodyDiv w:val="1"/>
      <w:marLeft w:val="0"/>
      <w:marRight w:val="0"/>
      <w:marTop w:val="0"/>
      <w:marBottom w:val="0"/>
      <w:divBdr>
        <w:top w:val="none" w:sz="0" w:space="0" w:color="auto"/>
        <w:left w:val="none" w:sz="0" w:space="0" w:color="auto"/>
        <w:bottom w:val="none" w:sz="0" w:space="0" w:color="auto"/>
        <w:right w:val="none" w:sz="0" w:space="0" w:color="auto"/>
      </w:divBdr>
    </w:div>
    <w:div w:id="86075224">
      <w:bodyDiv w:val="1"/>
      <w:marLeft w:val="0"/>
      <w:marRight w:val="0"/>
      <w:marTop w:val="0"/>
      <w:marBottom w:val="0"/>
      <w:divBdr>
        <w:top w:val="none" w:sz="0" w:space="0" w:color="auto"/>
        <w:left w:val="none" w:sz="0" w:space="0" w:color="auto"/>
        <w:bottom w:val="none" w:sz="0" w:space="0" w:color="auto"/>
        <w:right w:val="none" w:sz="0" w:space="0" w:color="auto"/>
      </w:divBdr>
    </w:div>
    <w:div w:id="86392948">
      <w:bodyDiv w:val="1"/>
      <w:marLeft w:val="0"/>
      <w:marRight w:val="0"/>
      <w:marTop w:val="0"/>
      <w:marBottom w:val="0"/>
      <w:divBdr>
        <w:top w:val="none" w:sz="0" w:space="0" w:color="auto"/>
        <w:left w:val="none" w:sz="0" w:space="0" w:color="auto"/>
        <w:bottom w:val="none" w:sz="0" w:space="0" w:color="auto"/>
        <w:right w:val="none" w:sz="0" w:space="0" w:color="auto"/>
      </w:divBdr>
    </w:div>
    <w:div w:id="87388635">
      <w:bodyDiv w:val="1"/>
      <w:marLeft w:val="0"/>
      <w:marRight w:val="0"/>
      <w:marTop w:val="0"/>
      <w:marBottom w:val="0"/>
      <w:divBdr>
        <w:top w:val="none" w:sz="0" w:space="0" w:color="auto"/>
        <w:left w:val="none" w:sz="0" w:space="0" w:color="auto"/>
        <w:bottom w:val="none" w:sz="0" w:space="0" w:color="auto"/>
        <w:right w:val="none" w:sz="0" w:space="0" w:color="auto"/>
      </w:divBdr>
    </w:div>
    <w:div w:id="91829636">
      <w:bodyDiv w:val="1"/>
      <w:marLeft w:val="0"/>
      <w:marRight w:val="0"/>
      <w:marTop w:val="0"/>
      <w:marBottom w:val="0"/>
      <w:divBdr>
        <w:top w:val="none" w:sz="0" w:space="0" w:color="auto"/>
        <w:left w:val="none" w:sz="0" w:space="0" w:color="auto"/>
        <w:bottom w:val="none" w:sz="0" w:space="0" w:color="auto"/>
        <w:right w:val="none" w:sz="0" w:space="0" w:color="auto"/>
      </w:divBdr>
    </w:div>
    <w:div w:id="99689695">
      <w:bodyDiv w:val="1"/>
      <w:marLeft w:val="0"/>
      <w:marRight w:val="0"/>
      <w:marTop w:val="0"/>
      <w:marBottom w:val="0"/>
      <w:divBdr>
        <w:top w:val="none" w:sz="0" w:space="0" w:color="auto"/>
        <w:left w:val="none" w:sz="0" w:space="0" w:color="auto"/>
        <w:bottom w:val="none" w:sz="0" w:space="0" w:color="auto"/>
        <w:right w:val="none" w:sz="0" w:space="0" w:color="auto"/>
      </w:divBdr>
    </w:div>
    <w:div w:id="100151512">
      <w:bodyDiv w:val="1"/>
      <w:marLeft w:val="0"/>
      <w:marRight w:val="0"/>
      <w:marTop w:val="0"/>
      <w:marBottom w:val="0"/>
      <w:divBdr>
        <w:top w:val="none" w:sz="0" w:space="0" w:color="auto"/>
        <w:left w:val="none" w:sz="0" w:space="0" w:color="auto"/>
        <w:bottom w:val="none" w:sz="0" w:space="0" w:color="auto"/>
        <w:right w:val="none" w:sz="0" w:space="0" w:color="auto"/>
      </w:divBdr>
    </w:div>
    <w:div w:id="107941049">
      <w:bodyDiv w:val="1"/>
      <w:marLeft w:val="0"/>
      <w:marRight w:val="0"/>
      <w:marTop w:val="0"/>
      <w:marBottom w:val="0"/>
      <w:divBdr>
        <w:top w:val="none" w:sz="0" w:space="0" w:color="auto"/>
        <w:left w:val="none" w:sz="0" w:space="0" w:color="auto"/>
        <w:bottom w:val="none" w:sz="0" w:space="0" w:color="auto"/>
        <w:right w:val="none" w:sz="0" w:space="0" w:color="auto"/>
      </w:divBdr>
    </w:div>
    <w:div w:id="108746862">
      <w:bodyDiv w:val="1"/>
      <w:marLeft w:val="0"/>
      <w:marRight w:val="0"/>
      <w:marTop w:val="0"/>
      <w:marBottom w:val="0"/>
      <w:divBdr>
        <w:top w:val="none" w:sz="0" w:space="0" w:color="auto"/>
        <w:left w:val="none" w:sz="0" w:space="0" w:color="auto"/>
        <w:bottom w:val="none" w:sz="0" w:space="0" w:color="auto"/>
        <w:right w:val="none" w:sz="0" w:space="0" w:color="auto"/>
      </w:divBdr>
    </w:div>
    <w:div w:id="112600157">
      <w:bodyDiv w:val="1"/>
      <w:marLeft w:val="0"/>
      <w:marRight w:val="0"/>
      <w:marTop w:val="0"/>
      <w:marBottom w:val="0"/>
      <w:divBdr>
        <w:top w:val="none" w:sz="0" w:space="0" w:color="auto"/>
        <w:left w:val="none" w:sz="0" w:space="0" w:color="auto"/>
        <w:bottom w:val="none" w:sz="0" w:space="0" w:color="auto"/>
        <w:right w:val="none" w:sz="0" w:space="0" w:color="auto"/>
      </w:divBdr>
    </w:div>
    <w:div w:id="114103296">
      <w:bodyDiv w:val="1"/>
      <w:marLeft w:val="0"/>
      <w:marRight w:val="0"/>
      <w:marTop w:val="0"/>
      <w:marBottom w:val="0"/>
      <w:divBdr>
        <w:top w:val="none" w:sz="0" w:space="0" w:color="auto"/>
        <w:left w:val="none" w:sz="0" w:space="0" w:color="auto"/>
        <w:bottom w:val="none" w:sz="0" w:space="0" w:color="auto"/>
        <w:right w:val="none" w:sz="0" w:space="0" w:color="auto"/>
      </w:divBdr>
    </w:div>
    <w:div w:id="116804969">
      <w:bodyDiv w:val="1"/>
      <w:marLeft w:val="0"/>
      <w:marRight w:val="0"/>
      <w:marTop w:val="0"/>
      <w:marBottom w:val="0"/>
      <w:divBdr>
        <w:top w:val="none" w:sz="0" w:space="0" w:color="auto"/>
        <w:left w:val="none" w:sz="0" w:space="0" w:color="auto"/>
        <w:bottom w:val="none" w:sz="0" w:space="0" w:color="auto"/>
        <w:right w:val="none" w:sz="0" w:space="0" w:color="auto"/>
      </w:divBdr>
    </w:div>
    <w:div w:id="116875973">
      <w:bodyDiv w:val="1"/>
      <w:marLeft w:val="0"/>
      <w:marRight w:val="0"/>
      <w:marTop w:val="0"/>
      <w:marBottom w:val="0"/>
      <w:divBdr>
        <w:top w:val="none" w:sz="0" w:space="0" w:color="auto"/>
        <w:left w:val="none" w:sz="0" w:space="0" w:color="auto"/>
        <w:bottom w:val="none" w:sz="0" w:space="0" w:color="auto"/>
        <w:right w:val="none" w:sz="0" w:space="0" w:color="auto"/>
      </w:divBdr>
    </w:div>
    <w:div w:id="118454683">
      <w:bodyDiv w:val="1"/>
      <w:marLeft w:val="0"/>
      <w:marRight w:val="0"/>
      <w:marTop w:val="0"/>
      <w:marBottom w:val="0"/>
      <w:divBdr>
        <w:top w:val="none" w:sz="0" w:space="0" w:color="auto"/>
        <w:left w:val="none" w:sz="0" w:space="0" w:color="auto"/>
        <w:bottom w:val="none" w:sz="0" w:space="0" w:color="auto"/>
        <w:right w:val="none" w:sz="0" w:space="0" w:color="auto"/>
      </w:divBdr>
    </w:div>
    <w:div w:id="118962824">
      <w:bodyDiv w:val="1"/>
      <w:marLeft w:val="0"/>
      <w:marRight w:val="0"/>
      <w:marTop w:val="0"/>
      <w:marBottom w:val="0"/>
      <w:divBdr>
        <w:top w:val="none" w:sz="0" w:space="0" w:color="auto"/>
        <w:left w:val="none" w:sz="0" w:space="0" w:color="auto"/>
        <w:bottom w:val="none" w:sz="0" w:space="0" w:color="auto"/>
        <w:right w:val="none" w:sz="0" w:space="0" w:color="auto"/>
      </w:divBdr>
    </w:div>
    <w:div w:id="119224363">
      <w:bodyDiv w:val="1"/>
      <w:marLeft w:val="0"/>
      <w:marRight w:val="0"/>
      <w:marTop w:val="0"/>
      <w:marBottom w:val="0"/>
      <w:divBdr>
        <w:top w:val="none" w:sz="0" w:space="0" w:color="auto"/>
        <w:left w:val="none" w:sz="0" w:space="0" w:color="auto"/>
        <w:bottom w:val="none" w:sz="0" w:space="0" w:color="auto"/>
        <w:right w:val="none" w:sz="0" w:space="0" w:color="auto"/>
      </w:divBdr>
    </w:div>
    <w:div w:id="125515928">
      <w:bodyDiv w:val="1"/>
      <w:marLeft w:val="0"/>
      <w:marRight w:val="0"/>
      <w:marTop w:val="0"/>
      <w:marBottom w:val="0"/>
      <w:divBdr>
        <w:top w:val="none" w:sz="0" w:space="0" w:color="auto"/>
        <w:left w:val="none" w:sz="0" w:space="0" w:color="auto"/>
        <w:bottom w:val="none" w:sz="0" w:space="0" w:color="auto"/>
        <w:right w:val="none" w:sz="0" w:space="0" w:color="auto"/>
      </w:divBdr>
    </w:div>
    <w:div w:id="127358237">
      <w:bodyDiv w:val="1"/>
      <w:marLeft w:val="0"/>
      <w:marRight w:val="0"/>
      <w:marTop w:val="0"/>
      <w:marBottom w:val="0"/>
      <w:divBdr>
        <w:top w:val="none" w:sz="0" w:space="0" w:color="auto"/>
        <w:left w:val="none" w:sz="0" w:space="0" w:color="auto"/>
        <w:bottom w:val="none" w:sz="0" w:space="0" w:color="auto"/>
        <w:right w:val="none" w:sz="0" w:space="0" w:color="auto"/>
      </w:divBdr>
    </w:div>
    <w:div w:id="130681498">
      <w:bodyDiv w:val="1"/>
      <w:marLeft w:val="0"/>
      <w:marRight w:val="0"/>
      <w:marTop w:val="0"/>
      <w:marBottom w:val="0"/>
      <w:divBdr>
        <w:top w:val="none" w:sz="0" w:space="0" w:color="auto"/>
        <w:left w:val="none" w:sz="0" w:space="0" w:color="auto"/>
        <w:bottom w:val="none" w:sz="0" w:space="0" w:color="auto"/>
        <w:right w:val="none" w:sz="0" w:space="0" w:color="auto"/>
      </w:divBdr>
    </w:div>
    <w:div w:id="132067780">
      <w:bodyDiv w:val="1"/>
      <w:marLeft w:val="0"/>
      <w:marRight w:val="0"/>
      <w:marTop w:val="0"/>
      <w:marBottom w:val="0"/>
      <w:divBdr>
        <w:top w:val="none" w:sz="0" w:space="0" w:color="auto"/>
        <w:left w:val="none" w:sz="0" w:space="0" w:color="auto"/>
        <w:bottom w:val="none" w:sz="0" w:space="0" w:color="auto"/>
        <w:right w:val="none" w:sz="0" w:space="0" w:color="auto"/>
      </w:divBdr>
    </w:div>
    <w:div w:id="137040984">
      <w:bodyDiv w:val="1"/>
      <w:marLeft w:val="0"/>
      <w:marRight w:val="0"/>
      <w:marTop w:val="0"/>
      <w:marBottom w:val="0"/>
      <w:divBdr>
        <w:top w:val="none" w:sz="0" w:space="0" w:color="auto"/>
        <w:left w:val="none" w:sz="0" w:space="0" w:color="auto"/>
        <w:bottom w:val="none" w:sz="0" w:space="0" w:color="auto"/>
        <w:right w:val="none" w:sz="0" w:space="0" w:color="auto"/>
      </w:divBdr>
    </w:div>
    <w:div w:id="137379518">
      <w:bodyDiv w:val="1"/>
      <w:marLeft w:val="0"/>
      <w:marRight w:val="0"/>
      <w:marTop w:val="0"/>
      <w:marBottom w:val="0"/>
      <w:divBdr>
        <w:top w:val="none" w:sz="0" w:space="0" w:color="auto"/>
        <w:left w:val="none" w:sz="0" w:space="0" w:color="auto"/>
        <w:bottom w:val="none" w:sz="0" w:space="0" w:color="auto"/>
        <w:right w:val="none" w:sz="0" w:space="0" w:color="auto"/>
      </w:divBdr>
    </w:div>
    <w:div w:id="137959078">
      <w:bodyDiv w:val="1"/>
      <w:marLeft w:val="0"/>
      <w:marRight w:val="0"/>
      <w:marTop w:val="0"/>
      <w:marBottom w:val="0"/>
      <w:divBdr>
        <w:top w:val="none" w:sz="0" w:space="0" w:color="auto"/>
        <w:left w:val="none" w:sz="0" w:space="0" w:color="auto"/>
        <w:bottom w:val="none" w:sz="0" w:space="0" w:color="auto"/>
        <w:right w:val="none" w:sz="0" w:space="0" w:color="auto"/>
      </w:divBdr>
    </w:div>
    <w:div w:id="138958270">
      <w:bodyDiv w:val="1"/>
      <w:marLeft w:val="0"/>
      <w:marRight w:val="0"/>
      <w:marTop w:val="0"/>
      <w:marBottom w:val="0"/>
      <w:divBdr>
        <w:top w:val="none" w:sz="0" w:space="0" w:color="auto"/>
        <w:left w:val="none" w:sz="0" w:space="0" w:color="auto"/>
        <w:bottom w:val="none" w:sz="0" w:space="0" w:color="auto"/>
        <w:right w:val="none" w:sz="0" w:space="0" w:color="auto"/>
      </w:divBdr>
    </w:div>
    <w:div w:id="139467606">
      <w:bodyDiv w:val="1"/>
      <w:marLeft w:val="0"/>
      <w:marRight w:val="0"/>
      <w:marTop w:val="0"/>
      <w:marBottom w:val="0"/>
      <w:divBdr>
        <w:top w:val="none" w:sz="0" w:space="0" w:color="auto"/>
        <w:left w:val="none" w:sz="0" w:space="0" w:color="auto"/>
        <w:bottom w:val="none" w:sz="0" w:space="0" w:color="auto"/>
        <w:right w:val="none" w:sz="0" w:space="0" w:color="auto"/>
      </w:divBdr>
    </w:div>
    <w:div w:id="142240737">
      <w:bodyDiv w:val="1"/>
      <w:marLeft w:val="0"/>
      <w:marRight w:val="0"/>
      <w:marTop w:val="0"/>
      <w:marBottom w:val="0"/>
      <w:divBdr>
        <w:top w:val="none" w:sz="0" w:space="0" w:color="auto"/>
        <w:left w:val="none" w:sz="0" w:space="0" w:color="auto"/>
        <w:bottom w:val="none" w:sz="0" w:space="0" w:color="auto"/>
        <w:right w:val="none" w:sz="0" w:space="0" w:color="auto"/>
      </w:divBdr>
    </w:div>
    <w:div w:id="142502772">
      <w:bodyDiv w:val="1"/>
      <w:marLeft w:val="0"/>
      <w:marRight w:val="0"/>
      <w:marTop w:val="0"/>
      <w:marBottom w:val="0"/>
      <w:divBdr>
        <w:top w:val="none" w:sz="0" w:space="0" w:color="auto"/>
        <w:left w:val="none" w:sz="0" w:space="0" w:color="auto"/>
        <w:bottom w:val="none" w:sz="0" w:space="0" w:color="auto"/>
        <w:right w:val="none" w:sz="0" w:space="0" w:color="auto"/>
      </w:divBdr>
    </w:div>
    <w:div w:id="145515517">
      <w:bodyDiv w:val="1"/>
      <w:marLeft w:val="0"/>
      <w:marRight w:val="0"/>
      <w:marTop w:val="0"/>
      <w:marBottom w:val="0"/>
      <w:divBdr>
        <w:top w:val="none" w:sz="0" w:space="0" w:color="auto"/>
        <w:left w:val="none" w:sz="0" w:space="0" w:color="auto"/>
        <w:bottom w:val="none" w:sz="0" w:space="0" w:color="auto"/>
        <w:right w:val="none" w:sz="0" w:space="0" w:color="auto"/>
      </w:divBdr>
    </w:div>
    <w:div w:id="146556297">
      <w:bodyDiv w:val="1"/>
      <w:marLeft w:val="0"/>
      <w:marRight w:val="0"/>
      <w:marTop w:val="0"/>
      <w:marBottom w:val="0"/>
      <w:divBdr>
        <w:top w:val="none" w:sz="0" w:space="0" w:color="auto"/>
        <w:left w:val="none" w:sz="0" w:space="0" w:color="auto"/>
        <w:bottom w:val="none" w:sz="0" w:space="0" w:color="auto"/>
        <w:right w:val="none" w:sz="0" w:space="0" w:color="auto"/>
      </w:divBdr>
    </w:div>
    <w:div w:id="148330609">
      <w:bodyDiv w:val="1"/>
      <w:marLeft w:val="0"/>
      <w:marRight w:val="0"/>
      <w:marTop w:val="0"/>
      <w:marBottom w:val="0"/>
      <w:divBdr>
        <w:top w:val="none" w:sz="0" w:space="0" w:color="auto"/>
        <w:left w:val="none" w:sz="0" w:space="0" w:color="auto"/>
        <w:bottom w:val="none" w:sz="0" w:space="0" w:color="auto"/>
        <w:right w:val="none" w:sz="0" w:space="0" w:color="auto"/>
      </w:divBdr>
    </w:div>
    <w:div w:id="150605252">
      <w:bodyDiv w:val="1"/>
      <w:marLeft w:val="0"/>
      <w:marRight w:val="0"/>
      <w:marTop w:val="0"/>
      <w:marBottom w:val="0"/>
      <w:divBdr>
        <w:top w:val="none" w:sz="0" w:space="0" w:color="auto"/>
        <w:left w:val="none" w:sz="0" w:space="0" w:color="auto"/>
        <w:bottom w:val="none" w:sz="0" w:space="0" w:color="auto"/>
        <w:right w:val="none" w:sz="0" w:space="0" w:color="auto"/>
      </w:divBdr>
    </w:div>
    <w:div w:id="151217235">
      <w:bodyDiv w:val="1"/>
      <w:marLeft w:val="0"/>
      <w:marRight w:val="0"/>
      <w:marTop w:val="0"/>
      <w:marBottom w:val="0"/>
      <w:divBdr>
        <w:top w:val="none" w:sz="0" w:space="0" w:color="auto"/>
        <w:left w:val="none" w:sz="0" w:space="0" w:color="auto"/>
        <w:bottom w:val="none" w:sz="0" w:space="0" w:color="auto"/>
        <w:right w:val="none" w:sz="0" w:space="0" w:color="auto"/>
      </w:divBdr>
    </w:div>
    <w:div w:id="151796362">
      <w:bodyDiv w:val="1"/>
      <w:marLeft w:val="0"/>
      <w:marRight w:val="0"/>
      <w:marTop w:val="0"/>
      <w:marBottom w:val="0"/>
      <w:divBdr>
        <w:top w:val="none" w:sz="0" w:space="0" w:color="auto"/>
        <w:left w:val="none" w:sz="0" w:space="0" w:color="auto"/>
        <w:bottom w:val="none" w:sz="0" w:space="0" w:color="auto"/>
        <w:right w:val="none" w:sz="0" w:space="0" w:color="auto"/>
      </w:divBdr>
    </w:div>
    <w:div w:id="158859776">
      <w:bodyDiv w:val="1"/>
      <w:marLeft w:val="0"/>
      <w:marRight w:val="0"/>
      <w:marTop w:val="0"/>
      <w:marBottom w:val="0"/>
      <w:divBdr>
        <w:top w:val="none" w:sz="0" w:space="0" w:color="auto"/>
        <w:left w:val="none" w:sz="0" w:space="0" w:color="auto"/>
        <w:bottom w:val="none" w:sz="0" w:space="0" w:color="auto"/>
        <w:right w:val="none" w:sz="0" w:space="0" w:color="auto"/>
      </w:divBdr>
    </w:div>
    <w:div w:id="159001866">
      <w:bodyDiv w:val="1"/>
      <w:marLeft w:val="0"/>
      <w:marRight w:val="0"/>
      <w:marTop w:val="0"/>
      <w:marBottom w:val="0"/>
      <w:divBdr>
        <w:top w:val="none" w:sz="0" w:space="0" w:color="auto"/>
        <w:left w:val="none" w:sz="0" w:space="0" w:color="auto"/>
        <w:bottom w:val="none" w:sz="0" w:space="0" w:color="auto"/>
        <w:right w:val="none" w:sz="0" w:space="0" w:color="auto"/>
      </w:divBdr>
    </w:div>
    <w:div w:id="163251627">
      <w:bodyDiv w:val="1"/>
      <w:marLeft w:val="0"/>
      <w:marRight w:val="0"/>
      <w:marTop w:val="0"/>
      <w:marBottom w:val="0"/>
      <w:divBdr>
        <w:top w:val="none" w:sz="0" w:space="0" w:color="auto"/>
        <w:left w:val="none" w:sz="0" w:space="0" w:color="auto"/>
        <w:bottom w:val="none" w:sz="0" w:space="0" w:color="auto"/>
        <w:right w:val="none" w:sz="0" w:space="0" w:color="auto"/>
      </w:divBdr>
    </w:div>
    <w:div w:id="164825197">
      <w:bodyDiv w:val="1"/>
      <w:marLeft w:val="0"/>
      <w:marRight w:val="0"/>
      <w:marTop w:val="0"/>
      <w:marBottom w:val="0"/>
      <w:divBdr>
        <w:top w:val="none" w:sz="0" w:space="0" w:color="auto"/>
        <w:left w:val="none" w:sz="0" w:space="0" w:color="auto"/>
        <w:bottom w:val="none" w:sz="0" w:space="0" w:color="auto"/>
        <w:right w:val="none" w:sz="0" w:space="0" w:color="auto"/>
      </w:divBdr>
    </w:div>
    <w:div w:id="166679415">
      <w:bodyDiv w:val="1"/>
      <w:marLeft w:val="0"/>
      <w:marRight w:val="0"/>
      <w:marTop w:val="0"/>
      <w:marBottom w:val="0"/>
      <w:divBdr>
        <w:top w:val="none" w:sz="0" w:space="0" w:color="auto"/>
        <w:left w:val="none" w:sz="0" w:space="0" w:color="auto"/>
        <w:bottom w:val="none" w:sz="0" w:space="0" w:color="auto"/>
        <w:right w:val="none" w:sz="0" w:space="0" w:color="auto"/>
      </w:divBdr>
    </w:div>
    <w:div w:id="175274742">
      <w:bodyDiv w:val="1"/>
      <w:marLeft w:val="0"/>
      <w:marRight w:val="0"/>
      <w:marTop w:val="0"/>
      <w:marBottom w:val="0"/>
      <w:divBdr>
        <w:top w:val="none" w:sz="0" w:space="0" w:color="auto"/>
        <w:left w:val="none" w:sz="0" w:space="0" w:color="auto"/>
        <w:bottom w:val="none" w:sz="0" w:space="0" w:color="auto"/>
        <w:right w:val="none" w:sz="0" w:space="0" w:color="auto"/>
      </w:divBdr>
    </w:div>
    <w:div w:id="183174789">
      <w:bodyDiv w:val="1"/>
      <w:marLeft w:val="0"/>
      <w:marRight w:val="0"/>
      <w:marTop w:val="0"/>
      <w:marBottom w:val="0"/>
      <w:divBdr>
        <w:top w:val="none" w:sz="0" w:space="0" w:color="auto"/>
        <w:left w:val="none" w:sz="0" w:space="0" w:color="auto"/>
        <w:bottom w:val="none" w:sz="0" w:space="0" w:color="auto"/>
        <w:right w:val="none" w:sz="0" w:space="0" w:color="auto"/>
      </w:divBdr>
    </w:div>
    <w:div w:id="185170374">
      <w:bodyDiv w:val="1"/>
      <w:marLeft w:val="0"/>
      <w:marRight w:val="0"/>
      <w:marTop w:val="0"/>
      <w:marBottom w:val="0"/>
      <w:divBdr>
        <w:top w:val="none" w:sz="0" w:space="0" w:color="auto"/>
        <w:left w:val="none" w:sz="0" w:space="0" w:color="auto"/>
        <w:bottom w:val="none" w:sz="0" w:space="0" w:color="auto"/>
        <w:right w:val="none" w:sz="0" w:space="0" w:color="auto"/>
      </w:divBdr>
      <w:divsChild>
        <w:div w:id="882711682">
          <w:marLeft w:val="446"/>
          <w:marRight w:val="0"/>
          <w:marTop w:val="0"/>
          <w:marBottom w:val="0"/>
          <w:divBdr>
            <w:top w:val="none" w:sz="0" w:space="0" w:color="auto"/>
            <w:left w:val="none" w:sz="0" w:space="0" w:color="auto"/>
            <w:bottom w:val="none" w:sz="0" w:space="0" w:color="auto"/>
            <w:right w:val="none" w:sz="0" w:space="0" w:color="auto"/>
          </w:divBdr>
        </w:div>
        <w:div w:id="1052119392">
          <w:marLeft w:val="446"/>
          <w:marRight w:val="0"/>
          <w:marTop w:val="0"/>
          <w:marBottom w:val="0"/>
          <w:divBdr>
            <w:top w:val="none" w:sz="0" w:space="0" w:color="auto"/>
            <w:left w:val="none" w:sz="0" w:space="0" w:color="auto"/>
            <w:bottom w:val="none" w:sz="0" w:space="0" w:color="auto"/>
            <w:right w:val="none" w:sz="0" w:space="0" w:color="auto"/>
          </w:divBdr>
        </w:div>
        <w:div w:id="1132017342">
          <w:marLeft w:val="446"/>
          <w:marRight w:val="0"/>
          <w:marTop w:val="0"/>
          <w:marBottom w:val="0"/>
          <w:divBdr>
            <w:top w:val="none" w:sz="0" w:space="0" w:color="auto"/>
            <w:left w:val="none" w:sz="0" w:space="0" w:color="auto"/>
            <w:bottom w:val="none" w:sz="0" w:space="0" w:color="auto"/>
            <w:right w:val="none" w:sz="0" w:space="0" w:color="auto"/>
          </w:divBdr>
        </w:div>
        <w:div w:id="1314137800">
          <w:marLeft w:val="446"/>
          <w:marRight w:val="0"/>
          <w:marTop w:val="0"/>
          <w:marBottom w:val="0"/>
          <w:divBdr>
            <w:top w:val="none" w:sz="0" w:space="0" w:color="auto"/>
            <w:left w:val="none" w:sz="0" w:space="0" w:color="auto"/>
            <w:bottom w:val="none" w:sz="0" w:space="0" w:color="auto"/>
            <w:right w:val="none" w:sz="0" w:space="0" w:color="auto"/>
          </w:divBdr>
        </w:div>
      </w:divsChild>
    </w:div>
    <w:div w:id="187840551">
      <w:bodyDiv w:val="1"/>
      <w:marLeft w:val="0"/>
      <w:marRight w:val="0"/>
      <w:marTop w:val="0"/>
      <w:marBottom w:val="0"/>
      <w:divBdr>
        <w:top w:val="none" w:sz="0" w:space="0" w:color="auto"/>
        <w:left w:val="none" w:sz="0" w:space="0" w:color="auto"/>
        <w:bottom w:val="none" w:sz="0" w:space="0" w:color="auto"/>
        <w:right w:val="none" w:sz="0" w:space="0" w:color="auto"/>
      </w:divBdr>
    </w:div>
    <w:div w:id="205997132">
      <w:bodyDiv w:val="1"/>
      <w:marLeft w:val="0"/>
      <w:marRight w:val="0"/>
      <w:marTop w:val="0"/>
      <w:marBottom w:val="0"/>
      <w:divBdr>
        <w:top w:val="none" w:sz="0" w:space="0" w:color="auto"/>
        <w:left w:val="none" w:sz="0" w:space="0" w:color="auto"/>
        <w:bottom w:val="none" w:sz="0" w:space="0" w:color="auto"/>
        <w:right w:val="none" w:sz="0" w:space="0" w:color="auto"/>
      </w:divBdr>
    </w:div>
    <w:div w:id="212428630">
      <w:bodyDiv w:val="1"/>
      <w:marLeft w:val="0"/>
      <w:marRight w:val="0"/>
      <w:marTop w:val="0"/>
      <w:marBottom w:val="0"/>
      <w:divBdr>
        <w:top w:val="none" w:sz="0" w:space="0" w:color="auto"/>
        <w:left w:val="none" w:sz="0" w:space="0" w:color="auto"/>
        <w:bottom w:val="none" w:sz="0" w:space="0" w:color="auto"/>
        <w:right w:val="none" w:sz="0" w:space="0" w:color="auto"/>
      </w:divBdr>
    </w:div>
    <w:div w:id="212809178">
      <w:bodyDiv w:val="1"/>
      <w:marLeft w:val="0"/>
      <w:marRight w:val="0"/>
      <w:marTop w:val="0"/>
      <w:marBottom w:val="0"/>
      <w:divBdr>
        <w:top w:val="none" w:sz="0" w:space="0" w:color="auto"/>
        <w:left w:val="none" w:sz="0" w:space="0" w:color="auto"/>
        <w:bottom w:val="none" w:sz="0" w:space="0" w:color="auto"/>
        <w:right w:val="none" w:sz="0" w:space="0" w:color="auto"/>
      </w:divBdr>
    </w:div>
    <w:div w:id="220556996">
      <w:bodyDiv w:val="1"/>
      <w:marLeft w:val="0"/>
      <w:marRight w:val="0"/>
      <w:marTop w:val="0"/>
      <w:marBottom w:val="0"/>
      <w:divBdr>
        <w:top w:val="none" w:sz="0" w:space="0" w:color="auto"/>
        <w:left w:val="none" w:sz="0" w:space="0" w:color="auto"/>
        <w:bottom w:val="none" w:sz="0" w:space="0" w:color="auto"/>
        <w:right w:val="none" w:sz="0" w:space="0" w:color="auto"/>
      </w:divBdr>
    </w:div>
    <w:div w:id="233391474">
      <w:bodyDiv w:val="1"/>
      <w:marLeft w:val="0"/>
      <w:marRight w:val="0"/>
      <w:marTop w:val="0"/>
      <w:marBottom w:val="0"/>
      <w:divBdr>
        <w:top w:val="none" w:sz="0" w:space="0" w:color="auto"/>
        <w:left w:val="none" w:sz="0" w:space="0" w:color="auto"/>
        <w:bottom w:val="none" w:sz="0" w:space="0" w:color="auto"/>
        <w:right w:val="none" w:sz="0" w:space="0" w:color="auto"/>
      </w:divBdr>
    </w:div>
    <w:div w:id="236978725">
      <w:bodyDiv w:val="1"/>
      <w:marLeft w:val="0"/>
      <w:marRight w:val="0"/>
      <w:marTop w:val="0"/>
      <w:marBottom w:val="0"/>
      <w:divBdr>
        <w:top w:val="none" w:sz="0" w:space="0" w:color="auto"/>
        <w:left w:val="none" w:sz="0" w:space="0" w:color="auto"/>
        <w:bottom w:val="none" w:sz="0" w:space="0" w:color="auto"/>
        <w:right w:val="none" w:sz="0" w:space="0" w:color="auto"/>
      </w:divBdr>
    </w:div>
    <w:div w:id="237835228">
      <w:bodyDiv w:val="1"/>
      <w:marLeft w:val="0"/>
      <w:marRight w:val="0"/>
      <w:marTop w:val="0"/>
      <w:marBottom w:val="0"/>
      <w:divBdr>
        <w:top w:val="none" w:sz="0" w:space="0" w:color="auto"/>
        <w:left w:val="none" w:sz="0" w:space="0" w:color="auto"/>
        <w:bottom w:val="none" w:sz="0" w:space="0" w:color="auto"/>
        <w:right w:val="none" w:sz="0" w:space="0" w:color="auto"/>
      </w:divBdr>
    </w:div>
    <w:div w:id="244265956">
      <w:bodyDiv w:val="1"/>
      <w:marLeft w:val="0"/>
      <w:marRight w:val="0"/>
      <w:marTop w:val="0"/>
      <w:marBottom w:val="0"/>
      <w:divBdr>
        <w:top w:val="none" w:sz="0" w:space="0" w:color="auto"/>
        <w:left w:val="none" w:sz="0" w:space="0" w:color="auto"/>
        <w:bottom w:val="none" w:sz="0" w:space="0" w:color="auto"/>
        <w:right w:val="none" w:sz="0" w:space="0" w:color="auto"/>
      </w:divBdr>
    </w:div>
    <w:div w:id="244346122">
      <w:bodyDiv w:val="1"/>
      <w:marLeft w:val="0"/>
      <w:marRight w:val="0"/>
      <w:marTop w:val="0"/>
      <w:marBottom w:val="0"/>
      <w:divBdr>
        <w:top w:val="none" w:sz="0" w:space="0" w:color="auto"/>
        <w:left w:val="none" w:sz="0" w:space="0" w:color="auto"/>
        <w:bottom w:val="none" w:sz="0" w:space="0" w:color="auto"/>
        <w:right w:val="none" w:sz="0" w:space="0" w:color="auto"/>
      </w:divBdr>
    </w:div>
    <w:div w:id="246236067">
      <w:bodyDiv w:val="1"/>
      <w:marLeft w:val="0"/>
      <w:marRight w:val="0"/>
      <w:marTop w:val="0"/>
      <w:marBottom w:val="0"/>
      <w:divBdr>
        <w:top w:val="none" w:sz="0" w:space="0" w:color="auto"/>
        <w:left w:val="none" w:sz="0" w:space="0" w:color="auto"/>
        <w:bottom w:val="none" w:sz="0" w:space="0" w:color="auto"/>
        <w:right w:val="none" w:sz="0" w:space="0" w:color="auto"/>
      </w:divBdr>
    </w:div>
    <w:div w:id="252934060">
      <w:bodyDiv w:val="1"/>
      <w:marLeft w:val="0"/>
      <w:marRight w:val="0"/>
      <w:marTop w:val="0"/>
      <w:marBottom w:val="0"/>
      <w:divBdr>
        <w:top w:val="none" w:sz="0" w:space="0" w:color="auto"/>
        <w:left w:val="none" w:sz="0" w:space="0" w:color="auto"/>
        <w:bottom w:val="none" w:sz="0" w:space="0" w:color="auto"/>
        <w:right w:val="none" w:sz="0" w:space="0" w:color="auto"/>
      </w:divBdr>
    </w:div>
    <w:div w:id="259071331">
      <w:bodyDiv w:val="1"/>
      <w:marLeft w:val="0"/>
      <w:marRight w:val="0"/>
      <w:marTop w:val="0"/>
      <w:marBottom w:val="0"/>
      <w:divBdr>
        <w:top w:val="none" w:sz="0" w:space="0" w:color="auto"/>
        <w:left w:val="none" w:sz="0" w:space="0" w:color="auto"/>
        <w:bottom w:val="none" w:sz="0" w:space="0" w:color="auto"/>
        <w:right w:val="none" w:sz="0" w:space="0" w:color="auto"/>
      </w:divBdr>
    </w:div>
    <w:div w:id="259219669">
      <w:bodyDiv w:val="1"/>
      <w:marLeft w:val="0"/>
      <w:marRight w:val="0"/>
      <w:marTop w:val="0"/>
      <w:marBottom w:val="0"/>
      <w:divBdr>
        <w:top w:val="none" w:sz="0" w:space="0" w:color="auto"/>
        <w:left w:val="none" w:sz="0" w:space="0" w:color="auto"/>
        <w:bottom w:val="none" w:sz="0" w:space="0" w:color="auto"/>
        <w:right w:val="none" w:sz="0" w:space="0" w:color="auto"/>
      </w:divBdr>
    </w:div>
    <w:div w:id="260577688">
      <w:bodyDiv w:val="1"/>
      <w:marLeft w:val="0"/>
      <w:marRight w:val="0"/>
      <w:marTop w:val="0"/>
      <w:marBottom w:val="0"/>
      <w:divBdr>
        <w:top w:val="none" w:sz="0" w:space="0" w:color="auto"/>
        <w:left w:val="none" w:sz="0" w:space="0" w:color="auto"/>
        <w:bottom w:val="none" w:sz="0" w:space="0" w:color="auto"/>
        <w:right w:val="none" w:sz="0" w:space="0" w:color="auto"/>
      </w:divBdr>
    </w:div>
    <w:div w:id="263463856">
      <w:bodyDiv w:val="1"/>
      <w:marLeft w:val="0"/>
      <w:marRight w:val="0"/>
      <w:marTop w:val="0"/>
      <w:marBottom w:val="0"/>
      <w:divBdr>
        <w:top w:val="none" w:sz="0" w:space="0" w:color="auto"/>
        <w:left w:val="none" w:sz="0" w:space="0" w:color="auto"/>
        <w:bottom w:val="none" w:sz="0" w:space="0" w:color="auto"/>
        <w:right w:val="none" w:sz="0" w:space="0" w:color="auto"/>
      </w:divBdr>
    </w:div>
    <w:div w:id="270549490">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7879593">
      <w:bodyDiv w:val="1"/>
      <w:marLeft w:val="0"/>
      <w:marRight w:val="0"/>
      <w:marTop w:val="0"/>
      <w:marBottom w:val="0"/>
      <w:divBdr>
        <w:top w:val="none" w:sz="0" w:space="0" w:color="auto"/>
        <w:left w:val="none" w:sz="0" w:space="0" w:color="auto"/>
        <w:bottom w:val="none" w:sz="0" w:space="0" w:color="auto"/>
        <w:right w:val="none" w:sz="0" w:space="0" w:color="auto"/>
      </w:divBdr>
    </w:div>
    <w:div w:id="280965693">
      <w:bodyDiv w:val="1"/>
      <w:marLeft w:val="0"/>
      <w:marRight w:val="0"/>
      <w:marTop w:val="0"/>
      <w:marBottom w:val="0"/>
      <w:divBdr>
        <w:top w:val="none" w:sz="0" w:space="0" w:color="auto"/>
        <w:left w:val="none" w:sz="0" w:space="0" w:color="auto"/>
        <w:bottom w:val="none" w:sz="0" w:space="0" w:color="auto"/>
        <w:right w:val="none" w:sz="0" w:space="0" w:color="auto"/>
      </w:divBdr>
    </w:div>
    <w:div w:id="285163008">
      <w:bodyDiv w:val="1"/>
      <w:marLeft w:val="0"/>
      <w:marRight w:val="0"/>
      <w:marTop w:val="0"/>
      <w:marBottom w:val="0"/>
      <w:divBdr>
        <w:top w:val="none" w:sz="0" w:space="0" w:color="auto"/>
        <w:left w:val="none" w:sz="0" w:space="0" w:color="auto"/>
        <w:bottom w:val="none" w:sz="0" w:space="0" w:color="auto"/>
        <w:right w:val="none" w:sz="0" w:space="0" w:color="auto"/>
      </w:divBdr>
    </w:div>
    <w:div w:id="288442781">
      <w:bodyDiv w:val="1"/>
      <w:marLeft w:val="0"/>
      <w:marRight w:val="0"/>
      <w:marTop w:val="0"/>
      <w:marBottom w:val="0"/>
      <w:divBdr>
        <w:top w:val="none" w:sz="0" w:space="0" w:color="auto"/>
        <w:left w:val="none" w:sz="0" w:space="0" w:color="auto"/>
        <w:bottom w:val="none" w:sz="0" w:space="0" w:color="auto"/>
        <w:right w:val="none" w:sz="0" w:space="0" w:color="auto"/>
      </w:divBdr>
    </w:div>
    <w:div w:id="295532717">
      <w:bodyDiv w:val="1"/>
      <w:marLeft w:val="0"/>
      <w:marRight w:val="0"/>
      <w:marTop w:val="0"/>
      <w:marBottom w:val="0"/>
      <w:divBdr>
        <w:top w:val="none" w:sz="0" w:space="0" w:color="auto"/>
        <w:left w:val="none" w:sz="0" w:space="0" w:color="auto"/>
        <w:bottom w:val="none" w:sz="0" w:space="0" w:color="auto"/>
        <w:right w:val="none" w:sz="0" w:space="0" w:color="auto"/>
      </w:divBdr>
    </w:div>
    <w:div w:id="297685705">
      <w:bodyDiv w:val="1"/>
      <w:marLeft w:val="0"/>
      <w:marRight w:val="0"/>
      <w:marTop w:val="0"/>
      <w:marBottom w:val="0"/>
      <w:divBdr>
        <w:top w:val="none" w:sz="0" w:space="0" w:color="auto"/>
        <w:left w:val="none" w:sz="0" w:space="0" w:color="auto"/>
        <w:bottom w:val="none" w:sz="0" w:space="0" w:color="auto"/>
        <w:right w:val="none" w:sz="0" w:space="0" w:color="auto"/>
      </w:divBdr>
    </w:div>
    <w:div w:id="298463777">
      <w:bodyDiv w:val="1"/>
      <w:marLeft w:val="0"/>
      <w:marRight w:val="0"/>
      <w:marTop w:val="0"/>
      <w:marBottom w:val="0"/>
      <w:divBdr>
        <w:top w:val="none" w:sz="0" w:space="0" w:color="auto"/>
        <w:left w:val="none" w:sz="0" w:space="0" w:color="auto"/>
        <w:bottom w:val="none" w:sz="0" w:space="0" w:color="auto"/>
        <w:right w:val="none" w:sz="0" w:space="0" w:color="auto"/>
      </w:divBdr>
    </w:div>
    <w:div w:id="305401715">
      <w:bodyDiv w:val="1"/>
      <w:marLeft w:val="0"/>
      <w:marRight w:val="0"/>
      <w:marTop w:val="0"/>
      <w:marBottom w:val="0"/>
      <w:divBdr>
        <w:top w:val="none" w:sz="0" w:space="0" w:color="auto"/>
        <w:left w:val="none" w:sz="0" w:space="0" w:color="auto"/>
        <w:bottom w:val="none" w:sz="0" w:space="0" w:color="auto"/>
        <w:right w:val="none" w:sz="0" w:space="0" w:color="auto"/>
      </w:divBdr>
    </w:div>
    <w:div w:id="305934008">
      <w:bodyDiv w:val="1"/>
      <w:marLeft w:val="0"/>
      <w:marRight w:val="0"/>
      <w:marTop w:val="0"/>
      <w:marBottom w:val="0"/>
      <w:divBdr>
        <w:top w:val="none" w:sz="0" w:space="0" w:color="auto"/>
        <w:left w:val="none" w:sz="0" w:space="0" w:color="auto"/>
        <w:bottom w:val="none" w:sz="0" w:space="0" w:color="auto"/>
        <w:right w:val="none" w:sz="0" w:space="0" w:color="auto"/>
      </w:divBdr>
    </w:div>
    <w:div w:id="308174918">
      <w:bodyDiv w:val="1"/>
      <w:marLeft w:val="0"/>
      <w:marRight w:val="0"/>
      <w:marTop w:val="0"/>
      <w:marBottom w:val="0"/>
      <w:divBdr>
        <w:top w:val="none" w:sz="0" w:space="0" w:color="auto"/>
        <w:left w:val="none" w:sz="0" w:space="0" w:color="auto"/>
        <w:bottom w:val="none" w:sz="0" w:space="0" w:color="auto"/>
        <w:right w:val="none" w:sz="0" w:space="0" w:color="auto"/>
      </w:divBdr>
    </w:div>
    <w:div w:id="316080524">
      <w:bodyDiv w:val="1"/>
      <w:marLeft w:val="0"/>
      <w:marRight w:val="0"/>
      <w:marTop w:val="0"/>
      <w:marBottom w:val="0"/>
      <w:divBdr>
        <w:top w:val="none" w:sz="0" w:space="0" w:color="auto"/>
        <w:left w:val="none" w:sz="0" w:space="0" w:color="auto"/>
        <w:bottom w:val="none" w:sz="0" w:space="0" w:color="auto"/>
        <w:right w:val="none" w:sz="0" w:space="0" w:color="auto"/>
      </w:divBdr>
    </w:div>
    <w:div w:id="316497029">
      <w:bodyDiv w:val="1"/>
      <w:marLeft w:val="0"/>
      <w:marRight w:val="0"/>
      <w:marTop w:val="0"/>
      <w:marBottom w:val="0"/>
      <w:divBdr>
        <w:top w:val="none" w:sz="0" w:space="0" w:color="auto"/>
        <w:left w:val="none" w:sz="0" w:space="0" w:color="auto"/>
        <w:bottom w:val="none" w:sz="0" w:space="0" w:color="auto"/>
        <w:right w:val="none" w:sz="0" w:space="0" w:color="auto"/>
      </w:divBdr>
    </w:div>
    <w:div w:id="332876904">
      <w:bodyDiv w:val="1"/>
      <w:marLeft w:val="0"/>
      <w:marRight w:val="0"/>
      <w:marTop w:val="0"/>
      <w:marBottom w:val="0"/>
      <w:divBdr>
        <w:top w:val="none" w:sz="0" w:space="0" w:color="auto"/>
        <w:left w:val="none" w:sz="0" w:space="0" w:color="auto"/>
        <w:bottom w:val="none" w:sz="0" w:space="0" w:color="auto"/>
        <w:right w:val="none" w:sz="0" w:space="0" w:color="auto"/>
      </w:divBdr>
    </w:div>
    <w:div w:id="340593644">
      <w:bodyDiv w:val="1"/>
      <w:marLeft w:val="0"/>
      <w:marRight w:val="0"/>
      <w:marTop w:val="0"/>
      <w:marBottom w:val="0"/>
      <w:divBdr>
        <w:top w:val="none" w:sz="0" w:space="0" w:color="auto"/>
        <w:left w:val="none" w:sz="0" w:space="0" w:color="auto"/>
        <w:bottom w:val="none" w:sz="0" w:space="0" w:color="auto"/>
        <w:right w:val="none" w:sz="0" w:space="0" w:color="auto"/>
      </w:divBdr>
    </w:div>
    <w:div w:id="341398781">
      <w:bodyDiv w:val="1"/>
      <w:marLeft w:val="0"/>
      <w:marRight w:val="0"/>
      <w:marTop w:val="0"/>
      <w:marBottom w:val="0"/>
      <w:divBdr>
        <w:top w:val="none" w:sz="0" w:space="0" w:color="auto"/>
        <w:left w:val="none" w:sz="0" w:space="0" w:color="auto"/>
        <w:bottom w:val="none" w:sz="0" w:space="0" w:color="auto"/>
        <w:right w:val="none" w:sz="0" w:space="0" w:color="auto"/>
      </w:divBdr>
    </w:div>
    <w:div w:id="343437106">
      <w:bodyDiv w:val="1"/>
      <w:marLeft w:val="0"/>
      <w:marRight w:val="0"/>
      <w:marTop w:val="0"/>
      <w:marBottom w:val="0"/>
      <w:divBdr>
        <w:top w:val="none" w:sz="0" w:space="0" w:color="auto"/>
        <w:left w:val="none" w:sz="0" w:space="0" w:color="auto"/>
        <w:bottom w:val="none" w:sz="0" w:space="0" w:color="auto"/>
        <w:right w:val="none" w:sz="0" w:space="0" w:color="auto"/>
      </w:divBdr>
      <w:divsChild>
        <w:div w:id="534008410">
          <w:marLeft w:val="288"/>
          <w:marRight w:val="0"/>
          <w:marTop w:val="0"/>
          <w:marBottom w:val="120"/>
          <w:divBdr>
            <w:top w:val="none" w:sz="0" w:space="0" w:color="auto"/>
            <w:left w:val="none" w:sz="0" w:space="0" w:color="auto"/>
            <w:bottom w:val="none" w:sz="0" w:space="0" w:color="auto"/>
            <w:right w:val="none" w:sz="0" w:space="0" w:color="auto"/>
          </w:divBdr>
        </w:div>
        <w:div w:id="1649288396">
          <w:marLeft w:val="1008"/>
          <w:marRight w:val="0"/>
          <w:marTop w:val="0"/>
          <w:marBottom w:val="120"/>
          <w:divBdr>
            <w:top w:val="none" w:sz="0" w:space="0" w:color="auto"/>
            <w:left w:val="none" w:sz="0" w:space="0" w:color="auto"/>
            <w:bottom w:val="none" w:sz="0" w:space="0" w:color="auto"/>
            <w:right w:val="none" w:sz="0" w:space="0" w:color="auto"/>
          </w:divBdr>
        </w:div>
        <w:div w:id="1786122749">
          <w:marLeft w:val="1008"/>
          <w:marRight w:val="0"/>
          <w:marTop w:val="0"/>
          <w:marBottom w:val="120"/>
          <w:divBdr>
            <w:top w:val="none" w:sz="0" w:space="0" w:color="auto"/>
            <w:left w:val="none" w:sz="0" w:space="0" w:color="auto"/>
            <w:bottom w:val="none" w:sz="0" w:space="0" w:color="auto"/>
            <w:right w:val="none" w:sz="0" w:space="0" w:color="auto"/>
          </w:divBdr>
        </w:div>
      </w:divsChild>
    </w:div>
    <w:div w:id="346755967">
      <w:bodyDiv w:val="1"/>
      <w:marLeft w:val="0"/>
      <w:marRight w:val="0"/>
      <w:marTop w:val="0"/>
      <w:marBottom w:val="0"/>
      <w:divBdr>
        <w:top w:val="none" w:sz="0" w:space="0" w:color="auto"/>
        <w:left w:val="none" w:sz="0" w:space="0" w:color="auto"/>
        <w:bottom w:val="none" w:sz="0" w:space="0" w:color="auto"/>
        <w:right w:val="none" w:sz="0" w:space="0" w:color="auto"/>
      </w:divBdr>
    </w:div>
    <w:div w:id="348261770">
      <w:bodyDiv w:val="1"/>
      <w:marLeft w:val="0"/>
      <w:marRight w:val="0"/>
      <w:marTop w:val="0"/>
      <w:marBottom w:val="0"/>
      <w:divBdr>
        <w:top w:val="none" w:sz="0" w:space="0" w:color="auto"/>
        <w:left w:val="none" w:sz="0" w:space="0" w:color="auto"/>
        <w:bottom w:val="none" w:sz="0" w:space="0" w:color="auto"/>
        <w:right w:val="none" w:sz="0" w:space="0" w:color="auto"/>
      </w:divBdr>
    </w:div>
    <w:div w:id="348484041">
      <w:bodyDiv w:val="1"/>
      <w:marLeft w:val="0"/>
      <w:marRight w:val="0"/>
      <w:marTop w:val="0"/>
      <w:marBottom w:val="0"/>
      <w:divBdr>
        <w:top w:val="none" w:sz="0" w:space="0" w:color="auto"/>
        <w:left w:val="none" w:sz="0" w:space="0" w:color="auto"/>
        <w:bottom w:val="none" w:sz="0" w:space="0" w:color="auto"/>
        <w:right w:val="none" w:sz="0" w:space="0" w:color="auto"/>
      </w:divBdr>
    </w:div>
    <w:div w:id="350958397">
      <w:bodyDiv w:val="1"/>
      <w:marLeft w:val="0"/>
      <w:marRight w:val="0"/>
      <w:marTop w:val="0"/>
      <w:marBottom w:val="0"/>
      <w:divBdr>
        <w:top w:val="none" w:sz="0" w:space="0" w:color="auto"/>
        <w:left w:val="none" w:sz="0" w:space="0" w:color="auto"/>
        <w:bottom w:val="none" w:sz="0" w:space="0" w:color="auto"/>
        <w:right w:val="none" w:sz="0" w:space="0" w:color="auto"/>
      </w:divBdr>
    </w:div>
    <w:div w:id="351342355">
      <w:bodyDiv w:val="1"/>
      <w:marLeft w:val="0"/>
      <w:marRight w:val="0"/>
      <w:marTop w:val="0"/>
      <w:marBottom w:val="0"/>
      <w:divBdr>
        <w:top w:val="none" w:sz="0" w:space="0" w:color="auto"/>
        <w:left w:val="none" w:sz="0" w:space="0" w:color="auto"/>
        <w:bottom w:val="none" w:sz="0" w:space="0" w:color="auto"/>
        <w:right w:val="none" w:sz="0" w:space="0" w:color="auto"/>
      </w:divBdr>
    </w:div>
    <w:div w:id="352145494">
      <w:bodyDiv w:val="1"/>
      <w:marLeft w:val="0"/>
      <w:marRight w:val="0"/>
      <w:marTop w:val="0"/>
      <w:marBottom w:val="0"/>
      <w:divBdr>
        <w:top w:val="none" w:sz="0" w:space="0" w:color="auto"/>
        <w:left w:val="none" w:sz="0" w:space="0" w:color="auto"/>
        <w:bottom w:val="none" w:sz="0" w:space="0" w:color="auto"/>
        <w:right w:val="none" w:sz="0" w:space="0" w:color="auto"/>
      </w:divBdr>
    </w:div>
    <w:div w:id="352150760">
      <w:bodyDiv w:val="1"/>
      <w:marLeft w:val="0"/>
      <w:marRight w:val="0"/>
      <w:marTop w:val="0"/>
      <w:marBottom w:val="0"/>
      <w:divBdr>
        <w:top w:val="none" w:sz="0" w:space="0" w:color="auto"/>
        <w:left w:val="none" w:sz="0" w:space="0" w:color="auto"/>
        <w:bottom w:val="none" w:sz="0" w:space="0" w:color="auto"/>
        <w:right w:val="none" w:sz="0" w:space="0" w:color="auto"/>
      </w:divBdr>
    </w:div>
    <w:div w:id="356853641">
      <w:bodyDiv w:val="1"/>
      <w:marLeft w:val="0"/>
      <w:marRight w:val="0"/>
      <w:marTop w:val="0"/>
      <w:marBottom w:val="0"/>
      <w:divBdr>
        <w:top w:val="none" w:sz="0" w:space="0" w:color="auto"/>
        <w:left w:val="none" w:sz="0" w:space="0" w:color="auto"/>
        <w:bottom w:val="none" w:sz="0" w:space="0" w:color="auto"/>
        <w:right w:val="none" w:sz="0" w:space="0" w:color="auto"/>
      </w:divBdr>
    </w:div>
    <w:div w:id="357849873">
      <w:bodyDiv w:val="1"/>
      <w:marLeft w:val="0"/>
      <w:marRight w:val="0"/>
      <w:marTop w:val="0"/>
      <w:marBottom w:val="0"/>
      <w:divBdr>
        <w:top w:val="none" w:sz="0" w:space="0" w:color="auto"/>
        <w:left w:val="none" w:sz="0" w:space="0" w:color="auto"/>
        <w:bottom w:val="none" w:sz="0" w:space="0" w:color="auto"/>
        <w:right w:val="none" w:sz="0" w:space="0" w:color="auto"/>
      </w:divBdr>
    </w:div>
    <w:div w:id="359086507">
      <w:bodyDiv w:val="1"/>
      <w:marLeft w:val="0"/>
      <w:marRight w:val="0"/>
      <w:marTop w:val="0"/>
      <w:marBottom w:val="0"/>
      <w:divBdr>
        <w:top w:val="none" w:sz="0" w:space="0" w:color="auto"/>
        <w:left w:val="none" w:sz="0" w:space="0" w:color="auto"/>
        <w:bottom w:val="none" w:sz="0" w:space="0" w:color="auto"/>
        <w:right w:val="none" w:sz="0" w:space="0" w:color="auto"/>
      </w:divBdr>
    </w:div>
    <w:div w:id="361638346">
      <w:bodyDiv w:val="1"/>
      <w:marLeft w:val="0"/>
      <w:marRight w:val="0"/>
      <w:marTop w:val="0"/>
      <w:marBottom w:val="0"/>
      <w:divBdr>
        <w:top w:val="none" w:sz="0" w:space="0" w:color="auto"/>
        <w:left w:val="none" w:sz="0" w:space="0" w:color="auto"/>
        <w:bottom w:val="none" w:sz="0" w:space="0" w:color="auto"/>
        <w:right w:val="none" w:sz="0" w:space="0" w:color="auto"/>
      </w:divBdr>
    </w:div>
    <w:div w:id="364406038">
      <w:bodyDiv w:val="1"/>
      <w:marLeft w:val="0"/>
      <w:marRight w:val="0"/>
      <w:marTop w:val="0"/>
      <w:marBottom w:val="0"/>
      <w:divBdr>
        <w:top w:val="none" w:sz="0" w:space="0" w:color="auto"/>
        <w:left w:val="none" w:sz="0" w:space="0" w:color="auto"/>
        <w:bottom w:val="none" w:sz="0" w:space="0" w:color="auto"/>
        <w:right w:val="none" w:sz="0" w:space="0" w:color="auto"/>
      </w:divBdr>
    </w:div>
    <w:div w:id="364719004">
      <w:bodyDiv w:val="1"/>
      <w:marLeft w:val="0"/>
      <w:marRight w:val="0"/>
      <w:marTop w:val="0"/>
      <w:marBottom w:val="0"/>
      <w:divBdr>
        <w:top w:val="none" w:sz="0" w:space="0" w:color="auto"/>
        <w:left w:val="none" w:sz="0" w:space="0" w:color="auto"/>
        <w:bottom w:val="none" w:sz="0" w:space="0" w:color="auto"/>
        <w:right w:val="none" w:sz="0" w:space="0" w:color="auto"/>
      </w:divBdr>
    </w:div>
    <w:div w:id="369305506">
      <w:bodyDiv w:val="1"/>
      <w:marLeft w:val="0"/>
      <w:marRight w:val="0"/>
      <w:marTop w:val="0"/>
      <w:marBottom w:val="0"/>
      <w:divBdr>
        <w:top w:val="none" w:sz="0" w:space="0" w:color="auto"/>
        <w:left w:val="none" w:sz="0" w:space="0" w:color="auto"/>
        <w:bottom w:val="none" w:sz="0" w:space="0" w:color="auto"/>
        <w:right w:val="none" w:sz="0" w:space="0" w:color="auto"/>
      </w:divBdr>
    </w:div>
    <w:div w:id="371224142">
      <w:bodyDiv w:val="1"/>
      <w:marLeft w:val="0"/>
      <w:marRight w:val="0"/>
      <w:marTop w:val="0"/>
      <w:marBottom w:val="0"/>
      <w:divBdr>
        <w:top w:val="none" w:sz="0" w:space="0" w:color="auto"/>
        <w:left w:val="none" w:sz="0" w:space="0" w:color="auto"/>
        <w:bottom w:val="none" w:sz="0" w:space="0" w:color="auto"/>
        <w:right w:val="none" w:sz="0" w:space="0" w:color="auto"/>
      </w:divBdr>
    </w:div>
    <w:div w:id="371853462">
      <w:bodyDiv w:val="1"/>
      <w:marLeft w:val="0"/>
      <w:marRight w:val="0"/>
      <w:marTop w:val="0"/>
      <w:marBottom w:val="0"/>
      <w:divBdr>
        <w:top w:val="none" w:sz="0" w:space="0" w:color="auto"/>
        <w:left w:val="none" w:sz="0" w:space="0" w:color="auto"/>
        <w:bottom w:val="none" w:sz="0" w:space="0" w:color="auto"/>
        <w:right w:val="none" w:sz="0" w:space="0" w:color="auto"/>
      </w:divBdr>
    </w:div>
    <w:div w:id="372341609">
      <w:bodyDiv w:val="1"/>
      <w:marLeft w:val="0"/>
      <w:marRight w:val="0"/>
      <w:marTop w:val="0"/>
      <w:marBottom w:val="0"/>
      <w:divBdr>
        <w:top w:val="none" w:sz="0" w:space="0" w:color="auto"/>
        <w:left w:val="none" w:sz="0" w:space="0" w:color="auto"/>
        <w:bottom w:val="none" w:sz="0" w:space="0" w:color="auto"/>
        <w:right w:val="none" w:sz="0" w:space="0" w:color="auto"/>
      </w:divBdr>
    </w:div>
    <w:div w:id="374623992">
      <w:bodyDiv w:val="1"/>
      <w:marLeft w:val="0"/>
      <w:marRight w:val="0"/>
      <w:marTop w:val="0"/>
      <w:marBottom w:val="0"/>
      <w:divBdr>
        <w:top w:val="none" w:sz="0" w:space="0" w:color="auto"/>
        <w:left w:val="none" w:sz="0" w:space="0" w:color="auto"/>
        <w:bottom w:val="none" w:sz="0" w:space="0" w:color="auto"/>
        <w:right w:val="none" w:sz="0" w:space="0" w:color="auto"/>
      </w:divBdr>
    </w:div>
    <w:div w:id="377978711">
      <w:bodyDiv w:val="1"/>
      <w:marLeft w:val="0"/>
      <w:marRight w:val="0"/>
      <w:marTop w:val="0"/>
      <w:marBottom w:val="0"/>
      <w:divBdr>
        <w:top w:val="none" w:sz="0" w:space="0" w:color="auto"/>
        <w:left w:val="none" w:sz="0" w:space="0" w:color="auto"/>
        <w:bottom w:val="none" w:sz="0" w:space="0" w:color="auto"/>
        <w:right w:val="none" w:sz="0" w:space="0" w:color="auto"/>
      </w:divBdr>
    </w:div>
    <w:div w:id="378551869">
      <w:bodyDiv w:val="1"/>
      <w:marLeft w:val="0"/>
      <w:marRight w:val="0"/>
      <w:marTop w:val="0"/>
      <w:marBottom w:val="0"/>
      <w:divBdr>
        <w:top w:val="none" w:sz="0" w:space="0" w:color="auto"/>
        <w:left w:val="none" w:sz="0" w:space="0" w:color="auto"/>
        <w:bottom w:val="none" w:sz="0" w:space="0" w:color="auto"/>
        <w:right w:val="none" w:sz="0" w:space="0" w:color="auto"/>
      </w:divBdr>
    </w:div>
    <w:div w:id="379549102">
      <w:bodyDiv w:val="1"/>
      <w:marLeft w:val="0"/>
      <w:marRight w:val="0"/>
      <w:marTop w:val="0"/>
      <w:marBottom w:val="0"/>
      <w:divBdr>
        <w:top w:val="none" w:sz="0" w:space="0" w:color="auto"/>
        <w:left w:val="none" w:sz="0" w:space="0" w:color="auto"/>
        <w:bottom w:val="none" w:sz="0" w:space="0" w:color="auto"/>
        <w:right w:val="none" w:sz="0" w:space="0" w:color="auto"/>
      </w:divBdr>
    </w:div>
    <w:div w:id="382367682">
      <w:bodyDiv w:val="1"/>
      <w:marLeft w:val="0"/>
      <w:marRight w:val="0"/>
      <w:marTop w:val="0"/>
      <w:marBottom w:val="0"/>
      <w:divBdr>
        <w:top w:val="none" w:sz="0" w:space="0" w:color="auto"/>
        <w:left w:val="none" w:sz="0" w:space="0" w:color="auto"/>
        <w:bottom w:val="none" w:sz="0" w:space="0" w:color="auto"/>
        <w:right w:val="none" w:sz="0" w:space="0" w:color="auto"/>
      </w:divBdr>
    </w:div>
    <w:div w:id="394358699">
      <w:bodyDiv w:val="1"/>
      <w:marLeft w:val="0"/>
      <w:marRight w:val="0"/>
      <w:marTop w:val="0"/>
      <w:marBottom w:val="0"/>
      <w:divBdr>
        <w:top w:val="none" w:sz="0" w:space="0" w:color="auto"/>
        <w:left w:val="none" w:sz="0" w:space="0" w:color="auto"/>
        <w:bottom w:val="none" w:sz="0" w:space="0" w:color="auto"/>
        <w:right w:val="none" w:sz="0" w:space="0" w:color="auto"/>
      </w:divBdr>
    </w:div>
    <w:div w:id="394620453">
      <w:bodyDiv w:val="1"/>
      <w:marLeft w:val="0"/>
      <w:marRight w:val="0"/>
      <w:marTop w:val="0"/>
      <w:marBottom w:val="0"/>
      <w:divBdr>
        <w:top w:val="none" w:sz="0" w:space="0" w:color="auto"/>
        <w:left w:val="none" w:sz="0" w:space="0" w:color="auto"/>
        <w:bottom w:val="none" w:sz="0" w:space="0" w:color="auto"/>
        <w:right w:val="none" w:sz="0" w:space="0" w:color="auto"/>
      </w:divBdr>
    </w:div>
    <w:div w:id="394621717">
      <w:bodyDiv w:val="1"/>
      <w:marLeft w:val="0"/>
      <w:marRight w:val="0"/>
      <w:marTop w:val="0"/>
      <w:marBottom w:val="0"/>
      <w:divBdr>
        <w:top w:val="none" w:sz="0" w:space="0" w:color="auto"/>
        <w:left w:val="none" w:sz="0" w:space="0" w:color="auto"/>
        <w:bottom w:val="none" w:sz="0" w:space="0" w:color="auto"/>
        <w:right w:val="none" w:sz="0" w:space="0" w:color="auto"/>
      </w:divBdr>
    </w:div>
    <w:div w:id="399600947">
      <w:bodyDiv w:val="1"/>
      <w:marLeft w:val="0"/>
      <w:marRight w:val="0"/>
      <w:marTop w:val="0"/>
      <w:marBottom w:val="0"/>
      <w:divBdr>
        <w:top w:val="none" w:sz="0" w:space="0" w:color="auto"/>
        <w:left w:val="none" w:sz="0" w:space="0" w:color="auto"/>
        <w:bottom w:val="none" w:sz="0" w:space="0" w:color="auto"/>
        <w:right w:val="none" w:sz="0" w:space="0" w:color="auto"/>
      </w:divBdr>
    </w:div>
    <w:div w:id="400255648">
      <w:bodyDiv w:val="1"/>
      <w:marLeft w:val="0"/>
      <w:marRight w:val="0"/>
      <w:marTop w:val="0"/>
      <w:marBottom w:val="0"/>
      <w:divBdr>
        <w:top w:val="none" w:sz="0" w:space="0" w:color="auto"/>
        <w:left w:val="none" w:sz="0" w:space="0" w:color="auto"/>
        <w:bottom w:val="none" w:sz="0" w:space="0" w:color="auto"/>
        <w:right w:val="none" w:sz="0" w:space="0" w:color="auto"/>
      </w:divBdr>
    </w:div>
    <w:div w:id="410545145">
      <w:bodyDiv w:val="1"/>
      <w:marLeft w:val="0"/>
      <w:marRight w:val="0"/>
      <w:marTop w:val="0"/>
      <w:marBottom w:val="0"/>
      <w:divBdr>
        <w:top w:val="none" w:sz="0" w:space="0" w:color="auto"/>
        <w:left w:val="none" w:sz="0" w:space="0" w:color="auto"/>
        <w:bottom w:val="none" w:sz="0" w:space="0" w:color="auto"/>
        <w:right w:val="none" w:sz="0" w:space="0" w:color="auto"/>
      </w:divBdr>
    </w:div>
    <w:div w:id="420833206">
      <w:bodyDiv w:val="1"/>
      <w:marLeft w:val="0"/>
      <w:marRight w:val="0"/>
      <w:marTop w:val="0"/>
      <w:marBottom w:val="0"/>
      <w:divBdr>
        <w:top w:val="none" w:sz="0" w:space="0" w:color="auto"/>
        <w:left w:val="none" w:sz="0" w:space="0" w:color="auto"/>
        <w:bottom w:val="none" w:sz="0" w:space="0" w:color="auto"/>
        <w:right w:val="none" w:sz="0" w:space="0" w:color="auto"/>
      </w:divBdr>
    </w:div>
    <w:div w:id="425420225">
      <w:bodyDiv w:val="1"/>
      <w:marLeft w:val="0"/>
      <w:marRight w:val="0"/>
      <w:marTop w:val="0"/>
      <w:marBottom w:val="0"/>
      <w:divBdr>
        <w:top w:val="none" w:sz="0" w:space="0" w:color="auto"/>
        <w:left w:val="none" w:sz="0" w:space="0" w:color="auto"/>
        <w:bottom w:val="none" w:sz="0" w:space="0" w:color="auto"/>
        <w:right w:val="none" w:sz="0" w:space="0" w:color="auto"/>
      </w:divBdr>
    </w:div>
    <w:div w:id="426775508">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628465">
      <w:bodyDiv w:val="1"/>
      <w:marLeft w:val="0"/>
      <w:marRight w:val="0"/>
      <w:marTop w:val="0"/>
      <w:marBottom w:val="0"/>
      <w:divBdr>
        <w:top w:val="none" w:sz="0" w:space="0" w:color="auto"/>
        <w:left w:val="none" w:sz="0" w:space="0" w:color="auto"/>
        <w:bottom w:val="none" w:sz="0" w:space="0" w:color="auto"/>
        <w:right w:val="none" w:sz="0" w:space="0" w:color="auto"/>
      </w:divBdr>
    </w:div>
    <w:div w:id="428694017">
      <w:bodyDiv w:val="1"/>
      <w:marLeft w:val="0"/>
      <w:marRight w:val="0"/>
      <w:marTop w:val="0"/>
      <w:marBottom w:val="0"/>
      <w:divBdr>
        <w:top w:val="none" w:sz="0" w:space="0" w:color="auto"/>
        <w:left w:val="none" w:sz="0" w:space="0" w:color="auto"/>
        <w:bottom w:val="none" w:sz="0" w:space="0" w:color="auto"/>
        <w:right w:val="none" w:sz="0" w:space="0" w:color="auto"/>
      </w:divBdr>
    </w:div>
    <w:div w:id="429592720">
      <w:bodyDiv w:val="1"/>
      <w:marLeft w:val="0"/>
      <w:marRight w:val="0"/>
      <w:marTop w:val="0"/>
      <w:marBottom w:val="0"/>
      <w:divBdr>
        <w:top w:val="none" w:sz="0" w:space="0" w:color="auto"/>
        <w:left w:val="none" w:sz="0" w:space="0" w:color="auto"/>
        <w:bottom w:val="none" w:sz="0" w:space="0" w:color="auto"/>
        <w:right w:val="none" w:sz="0" w:space="0" w:color="auto"/>
      </w:divBdr>
    </w:div>
    <w:div w:id="431364380">
      <w:bodyDiv w:val="1"/>
      <w:marLeft w:val="0"/>
      <w:marRight w:val="0"/>
      <w:marTop w:val="0"/>
      <w:marBottom w:val="0"/>
      <w:divBdr>
        <w:top w:val="none" w:sz="0" w:space="0" w:color="auto"/>
        <w:left w:val="none" w:sz="0" w:space="0" w:color="auto"/>
        <w:bottom w:val="none" w:sz="0" w:space="0" w:color="auto"/>
        <w:right w:val="none" w:sz="0" w:space="0" w:color="auto"/>
      </w:divBdr>
      <w:divsChild>
        <w:div w:id="124780649">
          <w:marLeft w:val="288"/>
          <w:marRight w:val="0"/>
          <w:marTop w:val="0"/>
          <w:marBottom w:val="120"/>
          <w:divBdr>
            <w:top w:val="none" w:sz="0" w:space="0" w:color="auto"/>
            <w:left w:val="none" w:sz="0" w:space="0" w:color="auto"/>
            <w:bottom w:val="none" w:sz="0" w:space="0" w:color="auto"/>
            <w:right w:val="none" w:sz="0" w:space="0" w:color="auto"/>
          </w:divBdr>
        </w:div>
        <w:div w:id="154885534">
          <w:marLeft w:val="1008"/>
          <w:marRight w:val="0"/>
          <w:marTop w:val="0"/>
          <w:marBottom w:val="120"/>
          <w:divBdr>
            <w:top w:val="none" w:sz="0" w:space="0" w:color="auto"/>
            <w:left w:val="none" w:sz="0" w:space="0" w:color="auto"/>
            <w:bottom w:val="none" w:sz="0" w:space="0" w:color="auto"/>
            <w:right w:val="none" w:sz="0" w:space="0" w:color="auto"/>
          </w:divBdr>
        </w:div>
        <w:div w:id="172960307">
          <w:marLeft w:val="1008"/>
          <w:marRight w:val="0"/>
          <w:marTop w:val="0"/>
          <w:marBottom w:val="120"/>
          <w:divBdr>
            <w:top w:val="none" w:sz="0" w:space="0" w:color="auto"/>
            <w:left w:val="none" w:sz="0" w:space="0" w:color="auto"/>
            <w:bottom w:val="none" w:sz="0" w:space="0" w:color="auto"/>
            <w:right w:val="none" w:sz="0" w:space="0" w:color="auto"/>
          </w:divBdr>
        </w:div>
        <w:div w:id="538014822">
          <w:marLeft w:val="1728"/>
          <w:marRight w:val="0"/>
          <w:marTop w:val="0"/>
          <w:marBottom w:val="120"/>
          <w:divBdr>
            <w:top w:val="none" w:sz="0" w:space="0" w:color="auto"/>
            <w:left w:val="none" w:sz="0" w:space="0" w:color="auto"/>
            <w:bottom w:val="none" w:sz="0" w:space="0" w:color="auto"/>
            <w:right w:val="none" w:sz="0" w:space="0" w:color="auto"/>
          </w:divBdr>
        </w:div>
      </w:divsChild>
    </w:div>
    <w:div w:id="439572173">
      <w:bodyDiv w:val="1"/>
      <w:marLeft w:val="0"/>
      <w:marRight w:val="0"/>
      <w:marTop w:val="0"/>
      <w:marBottom w:val="0"/>
      <w:divBdr>
        <w:top w:val="none" w:sz="0" w:space="0" w:color="auto"/>
        <w:left w:val="none" w:sz="0" w:space="0" w:color="auto"/>
        <w:bottom w:val="none" w:sz="0" w:space="0" w:color="auto"/>
        <w:right w:val="none" w:sz="0" w:space="0" w:color="auto"/>
      </w:divBdr>
    </w:div>
    <w:div w:id="439691378">
      <w:bodyDiv w:val="1"/>
      <w:marLeft w:val="0"/>
      <w:marRight w:val="0"/>
      <w:marTop w:val="0"/>
      <w:marBottom w:val="0"/>
      <w:divBdr>
        <w:top w:val="none" w:sz="0" w:space="0" w:color="auto"/>
        <w:left w:val="none" w:sz="0" w:space="0" w:color="auto"/>
        <w:bottom w:val="none" w:sz="0" w:space="0" w:color="auto"/>
        <w:right w:val="none" w:sz="0" w:space="0" w:color="auto"/>
      </w:divBdr>
    </w:div>
    <w:div w:id="441193594">
      <w:bodyDiv w:val="1"/>
      <w:marLeft w:val="0"/>
      <w:marRight w:val="0"/>
      <w:marTop w:val="0"/>
      <w:marBottom w:val="0"/>
      <w:divBdr>
        <w:top w:val="none" w:sz="0" w:space="0" w:color="auto"/>
        <w:left w:val="none" w:sz="0" w:space="0" w:color="auto"/>
        <w:bottom w:val="none" w:sz="0" w:space="0" w:color="auto"/>
        <w:right w:val="none" w:sz="0" w:space="0" w:color="auto"/>
      </w:divBdr>
    </w:div>
    <w:div w:id="445009467">
      <w:bodyDiv w:val="1"/>
      <w:marLeft w:val="0"/>
      <w:marRight w:val="0"/>
      <w:marTop w:val="0"/>
      <w:marBottom w:val="0"/>
      <w:divBdr>
        <w:top w:val="none" w:sz="0" w:space="0" w:color="auto"/>
        <w:left w:val="none" w:sz="0" w:space="0" w:color="auto"/>
        <w:bottom w:val="none" w:sz="0" w:space="0" w:color="auto"/>
        <w:right w:val="none" w:sz="0" w:space="0" w:color="auto"/>
      </w:divBdr>
    </w:div>
    <w:div w:id="449007612">
      <w:bodyDiv w:val="1"/>
      <w:marLeft w:val="0"/>
      <w:marRight w:val="0"/>
      <w:marTop w:val="0"/>
      <w:marBottom w:val="0"/>
      <w:divBdr>
        <w:top w:val="none" w:sz="0" w:space="0" w:color="auto"/>
        <w:left w:val="none" w:sz="0" w:space="0" w:color="auto"/>
        <w:bottom w:val="none" w:sz="0" w:space="0" w:color="auto"/>
        <w:right w:val="none" w:sz="0" w:space="0" w:color="auto"/>
      </w:divBdr>
    </w:div>
    <w:div w:id="451218059">
      <w:bodyDiv w:val="1"/>
      <w:marLeft w:val="0"/>
      <w:marRight w:val="0"/>
      <w:marTop w:val="0"/>
      <w:marBottom w:val="0"/>
      <w:divBdr>
        <w:top w:val="none" w:sz="0" w:space="0" w:color="auto"/>
        <w:left w:val="none" w:sz="0" w:space="0" w:color="auto"/>
        <w:bottom w:val="none" w:sz="0" w:space="0" w:color="auto"/>
        <w:right w:val="none" w:sz="0" w:space="0" w:color="auto"/>
      </w:divBdr>
    </w:div>
    <w:div w:id="451359744">
      <w:bodyDiv w:val="1"/>
      <w:marLeft w:val="0"/>
      <w:marRight w:val="0"/>
      <w:marTop w:val="0"/>
      <w:marBottom w:val="0"/>
      <w:divBdr>
        <w:top w:val="none" w:sz="0" w:space="0" w:color="auto"/>
        <w:left w:val="none" w:sz="0" w:space="0" w:color="auto"/>
        <w:bottom w:val="none" w:sz="0" w:space="0" w:color="auto"/>
        <w:right w:val="none" w:sz="0" w:space="0" w:color="auto"/>
      </w:divBdr>
    </w:div>
    <w:div w:id="454056052">
      <w:bodyDiv w:val="1"/>
      <w:marLeft w:val="0"/>
      <w:marRight w:val="0"/>
      <w:marTop w:val="0"/>
      <w:marBottom w:val="0"/>
      <w:divBdr>
        <w:top w:val="none" w:sz="0" w:space="0" w:color="auto"/>
        <w:left w:val="none" w:sz="0" w:space="0" w:color="auto"/>
        <w:bottom w:val="none" w:sz="0" w:space="0" w:color="auto"/>
        <w:right w:val="none" w:sz="0" w:space="0" w:color="auto"/>
      </w:divBdr>
    </w:div>
    <w:div w:id="455217324">
      <w:bodyDiv w:val="1"/>
      <w:marLeft w:val="0"/>
      <w:marRight w:val="0"/>
      <w:marTop w:val="0"/>
      <w:marBottom w:val="0"/>
      <w:divBdr>
        <w:top w:val="none" w:sz="0" w:space="0" w:color="auto"/>
        <w:left w:val="none" w:sz="0" w:space="0" w:color="auto"/>
        <w:bottom w:val="none" w:sz="0" w:space="0" w:color="auto"/>
        <w:right w:val="none" w:sz="0" w:space="0" w:color="auto"/>
      </w:divBdr>
    </w:div>
    <w:div w:id="455562561">
      <w:bodyDiv w:val="1"/>
      <w:marLeft w:val="0"/>
      <w:marRight w:val="0"/>
      <w:marTop w:val="0"/>
      <w:marBottom w:val="0"/>
      <w:divBdr>
        <w:top w:val="none" w:sz="0" w:space="0" w:color="auto"/>
        <w:left w:val="none" w:sz="0" w:space="0" w:color="auto"/>
        <w:bottom w:val="none" w:sz="0" w:space="0" w:color="auto"/>
        <w:right w:val="none" w:sz="0" w:space="0" w:color="auto"/>
      </w:divBdr>
    </w:div>
    <w:div w:id="460150868">
      <w:bodyDiv w:val="1"/>
      <w:marLeft w:val="0"/>
      <w:marRight w:val="0"/>
      <w:marTop w:val="0"/>
      <w:marBottom w:val="0"/>
      <w:divBdr>
        <w:top w:val="none" w:sz="0" w:space="0" w:color="auto"/>
        <w:left w:val="none" w:sz="0" w:space="0" w:color="auto"/>
        <w:bottom w:val="none" w:sz="0" w:space="0" w:color="auto"/>
        <w:right w:val="none" w:sz="0" w:space="0" w:color="auto"/>
      </w:divBdr>
    </w:div>
    <w:div w:id="465705900">
      <w:bodyDiv w:val="1"/>
      <w:marLeft w:val="0"/>
      <w:marRight w:val="0"/>
      <w:marTop w:val="0"/>
      <w:marBottom w:val="0"/>
      <w:divBdr>
        <w:top w:val="none" w:sz="0" w:space="0" w:color="auto"/>
        <w:left w:val="none" w:sz="0" w:space="0" w:color="auto"/>
        <w:bottom w:val="none" w:sz="0" w:space="0" w:color="auto"/>
        <w:right w:val="none" w:sz="0" w:space="0" w:color="auto"/>
      </w:divBdr>
    </w:div>
    <w:div w:id="468668809">
      <w:bodyDiv w:val="1"/>
      <w:marLeft w:val="0"/>
      <w:marRight w:val="0"/>
      <w:marTop w:val="0"/>
      <w:marBottom w:val="0"/>
      <w:divBdr>
        <w:top w:val="none" w:sz="0" w:space="0" w:color="auto"/>
        <w:left w:val="none" w:sz="0" w:space="0" w:color="auto"/>
        <w:bottom w:val="none" w:sz="0" w:space="0" w:color="auto"/>
        <w:right w:val="none" w:sz="0" w:space="0" w:color="auto"/>
      </w:divBdr>
    </w:div>
    <w:div w:id="476410951">
      <w:bodyDiv w:val="1"/>
      <w:marLeft w:val="0"/>
      <w:marRight w:val="0"/>
      <w:marTop w:val="0"/>
      <w:marBottom w:val="0"/>
      <w:divBdr>
        <w:top w:val="none" w:sz="0" w:space="0" w:color="auto"/>
        <w:left w:val="none" w:sz="0" w:space="0" w:color="auto"/>
        <w:bottom w:val="none" w:sz="0" w:space="0" w:color="auto"/>
        <w:right w:val="none" w:sz="0" w:space="0" w:color="auto"/>
      </w:divBdr>
    </w:div>
    <w:div w:id="477234014">
      <w:bodyDiv w:val="1"/>
      <w:marLeft w:val="0"/>
      <w:marRight w:val="0"/>
      <w:marTop w:val="0"/>
      <w:marBottom w:val="0"/>
      <w:divBdr>
        <w:top w:val="none" w:sz="0" w:space="0" w:color="auto"/>
        <w:left w:val="none" w:sz="0" w:space="0" w:color="auto"/>
        <w:bottom w:val="none" w:sz="0" w:space="0" w:color="auto"/>
        <w:right w:val="none" w:sz="0" w:space="0" w:color="auto"/>
      </w:divBdr>
    </w:div>
    <w:div w:id="488207294">
      <w:bodyDiv w:val="1"/>
      <w:marLeft w:val="0"/>
      <w:marRight w:val="0"/>
      <w:marTop w:val="0"/>
      <w:marBottom w:val="0"/>
      <w:divBdr>
        <w:top w:val="none" w:sz="0" w:space="0" w:color="auto"/>
        <w:left w:val="none" w:sz="0" w:space="0" w:color="auto"/>
        <w:bottom w:val="none" w:sz="0" w:space="0" w:color="auto"/>
        <w:right w:val="none" w:sz="0" w:space="0" w:color="auto"/>
      </w:divBdr>
    </w:div>
    <w:div w:id="489322620">
      <w:bodyDiv w:val="1"/>
      <w:marLeft w:val="0"/>
      <w:marRight w:val="0"/>
      <w:marTop w:val="0"/>
      <w:marBottom w:val="0"/>
      <w:divBdr>
        <w:top w:val="none" w:sz="0" w:space="0" w:color="auto"/>
        <w:left w:val="none" w:sz="0" w:space="0" w:color="auto"/>
        <w:bottom w:val="none" w:sz="0" w:space="0" w:color="auto"/>
        <w:right w:val="none" w:sz="0" w:space="0" w:color="auto"/>
      </w:divBdr>
    </w:div>
    <w:div w:id="490950348">
      <w:bodyDiv w:val="1"/>
      <w:marLeft w:val="0"/>
      <w:marRight w:val="0"/>
      <w:marTop w:val="0"/>
      <w:marBottom w:val="0"/>
      <w:divBdr>
        <w:top w:val="none" w:sz="0" w:space="0" w:color="auto"/>
        <w:left w:val="none" w:sz="0" w:space="0" w:color="auto"/>
        <w:bottom w:val="none" w:sz="0" w:space="0" w:color="auto"/>
        <w:right w:val="none" w:sz="0" w:space="0" w:color="auto"/>
      </w:divBdr>
    </w:div>
    <w:div w:id="497580406">
      <w:bodyDiv w:val="1"/>
      <w:marLeft w:val="0"/>
      <w:marRight w:val="0"/>
      <w:marTop w:val="0"/>
      <w:marBottom w:val="0"/>
      <w:divBdr>
        <w:top w:val="none" w:sz="0" w:space="0" w:color="auto"/>
        <w:left w:val="none" w:sz="0" w:space="0" w:color="auto"/>
        <w:bottom w:val="none" w:sz="0" w:space="0" w:color="auto"/>
        <w:right w:val="none" w:sz="0" w:space="0" w:color="auto"/>
      </w:divBdr>
    </w:div>
    <w:div w:id="498614871">
      <w:bodyDiv w:val="1"/>
      <w:marLeft w:val="0"/>
      <w:marRight w:val="0"/>
      <w:marTop w:val="0"/>
      <w:marBottom w:val="0"/>
      <w:divBdr>
        <w:top w:val="none" w:sz="0" w:space="0" w:color="auto"/>
        <w:left w:val="none" w:sz="0" w:space="0" w:color="auto"/>
        <w:bottom w:val="none" w:sz="0" w:space="0" w:color="auto"/>
        <w:right w:val="none" w:sz="0" w:space="0" w:color="auto"/>
      </w:divBdr>
    </w:div>
    <w:div w:id="500436855">
      <w:bodyDiv w:val="1"/>
      <w:marLeft w:val="0"/>
      <w:marRight w:val="0"/>
      <w:marTop w:val="0"/>
      <w:marBottom w:val="0"/>
      <w:divBdr>
        <w:top w:val="none" w:sz="0" w:space="0" w:color="auto"/>
        <w:left w:val="none" w:sz="0" w:space="0" w:color="auto"/>
        <w:bottom w:val="none" w:sz="0" w:space="0" w:color="auto"/>
        <w:right w:val="none" w:sz="0" w:space="0" w:color="auto"/>
      </w:divBdr>
    </w:div>
    <w:div w:id="507329140">
      <w:bodyDiv w:val="1"/>
      <w:marLeft w:val="0"/>
      <w:marRight w:val="0"/>
      <w:marTop w:val="0"/>
      <w:marBottom w:val="0"/>
      <w:divBdr>
        <w:top w:val="none" w:sz="0" w:space="0" w:color="auto"/>
        <w:left w:val="none" w:sz="0" w:space="0" w:color="auto"/>
        <w:bottom w:val="none" w:sz="0" w:space="0" w:color="auto"/>
        <w:right w:val="none" w:sz="0" w:space="0" w:color="auto"/>
      </w:divBdr>
    </w:div>
    <w:div w:id="509563641">
      <w:bodyDiv w:val="1"/>
      <w:marLeft w:val="0"/>
      <w:marRight w:val="0"/>
      <w:marTop w:val="0"/>
      <w:marBottom w:val="0"/>
      <w:divBdr>
        <w:top w:val="none" w:sz="0" w:space="0" w:color="auto"/>
        <w:left w:val="none" w:sz="0" w:space="0" w:color="auto"/>
        <w:bottom w:val="none" w:sz="0" w:space="0" w:color="auto"/>
        <w:right w:val="none" w:sz="0" w:space="0" w:color="auto"/>
      </w:divBdr>
    </w:div>
    <w:div w:id="510995197">
      <w:bodyDiv w:val="1"/>
      <w:marLeft w:val="0"/>
      <w:marRight w:val="0"/>
      <w:marTop w:val="0"/>
      <w:marBottom w:val="0"/>
      <w:divBdr>
        <w:top w:val="none" w:sz="0" w:space="0" w:color="auto"/>
        <w:left w:val="none" w:sz="0" w:space="0" w:color="auto"/>
        <w:bottom w:val="none" w:sz="0" w:space="0" w:color="auto"/>
        <w:right w:val="none" w:sz="0" w:space="0" w:color="auto"/>
      </w:divBdr>
    </w:div>
    <w:div w:id="511261049">
      <w:bodyDiv w:val="1"/>
      <w:marLeft w:val="0"/>
      <w:marRight w:val="0"/>
      <w:marTop w:val="0"/>
      <w:marBottom w:val="0"/>
      <w:divBdr>
        <w:top w:val="none" w:sz="0" w:space="0" w:color="auto"/>
        <w:left w:val="none" w:sz="0" w:space="0" w:color="auto"/>
        <w:bottom w:val="none" w:sz="0" w:space="0" w:color="auto"/>
        <w:right w:val="none" w:sz="0" w:space="0" w:color="auto"/>
      </w:divBdr>
    </w:div>
    <w:div w:id="513306744">
      <w:bodyDiv w:val="1"/>
      <w:marLeft w:val="0"/>
      <w:marRight w:val="0"/>
      <w:marTop w:val="0"/>
      <w:marBottom w:val="0"/>
      <w:divBdr>
        <w:top w:val="none" w:sz="0" w:space="0" w:color="auto"/>
        <w:left w:val="none" w:sz="0" w:space="0" w:color="auto"/>
        <w:bottom w:val="none" w:sz="0" w:space="0" w:color="auto"/>
        <w:right w:val="none" w:sz="0" w:space="0" w:color="auto"/>
      </w:divBdr>
    </w:div>
    <w:div w:id="515657445">
      <w:bodyDiv w:val="1"/>
      <w:marLeft w:val="0"/>
      <w:marRight w:val="0"/>
      <w:marTop w:val="0"/>
      <w:marBottom w:val="0"/>
      <w:divBdr>
        <w:top w:val="none" w:sz="0" w:space="0" w:color="auto"/>
        <w:left w:val="none" w:sz="0" w:space="0" w:color="auto"/>
        <w:bottom w:val="none" w:sz="0" w:space="0" w:color="auto"/>
        <w:right w:val="none" w:sz="0" w:space="0" w:color="auto"/>
      </w:divBdr>
    </w:div>
    <w:div w:id="517547033">
      <w:bodyDiv w:val="1"/>
      <w:marLeft w:val="0"/>
      <w:marRight w:val="0"/>
      <w:marTop w:val="0"/>
      <w:marBottom w:val="0"/>
      <w:divBdr>
        <w:top w:val="none" w:sz="0" w:space="0" w:color="auto"/>
        <w:left w:val="none" w:sz="0" w:space="0" w:color="auto"/>
        <w:bottom w:val="none" w:sz="0" w:space="0" w:color="auto"/>
        <w:right w:val="none" w:sz="0" w:space="0" w:color="auto"/>
      </w:divBdr>
    </w:div>
    <w:div w:id="531649395">
      <w:bodyDiv w:val="1"/>
      <w:marLeft w:val="0"/>
      <w:marRight w:val="0"/>
      <w:marTop w:val="0"/>
      <w:marBottom w:val="0"/>
      <w:divBdr>
        <w:top w:val="none" w:sz="0" w:space="0" w:color="auto"/>
        <w:left w:val="none" w:sz="0" w:space="0" w:color="auto"/>
        <w:bottom w:val="none" w:sz="0" w:space="0" w:color="auto"/>
        <w:right w:val="none" w:sz="0" w:space="0" w:color="auto"/>
      </w:divBdr>
    </w:div>
    <w:div w:id="533812048">
      <w:bodyDiv w:val="1"/>
      <w:marLeft w:val="0"/>
      <w:marRight w:val="0"/>
      <w:marTop w:val="0"/>
      <w:marBottom w:val="0"/>
      <w:divBdr>
        <w:top w:val="none" w:sz="0" w:space="0" w:color="auto"/>
        <w:left w:val="none" w:sz="0" w:space="0" w:color="auto"/>
        <w:bottom w:val="none" w:sz="0" w:space="0" w:color="auto"/>
        <w:right w:val="none" w:sz="0" w:space="0" w:color="auto"/>
      </w:divBdr>
    </w:div>
    <w:div w:id="533929203">
      <w:bodyDiv w:val="1"/>
      <w:marLeft w:val="0"/>
      <w:marRight w:val="0"/>
      <w:marTop w:val="0"/>
      <w:marBottom w:val="0"/>
      <w:divBdr>
        <w:top w:val="none" w:sz="0" w:space="0" w:color="auto"/>
        <w:left w:val="none" w:sz="0" w:space="0" w:color="auto"/>
        <w:bottom w:val="none" w:sz="0" w:space="0" w:color="auto"/>
        <w:right w:val="none" w:sz="0" w:space="0" w:color="auto"/>
      </w:divBdr>
    </w:div>
    <w:div w:id="534275730">
      <w:bodyDiv w:val="1"/>
      <w:marLeft w:val="0"/>
      <w:marRight w:val="0"/>
      <w:marTop w:val="0"/>
      <w:marBottom w:val="0"/>
      <w:divBdr>
        <w:top w:val="none" w:sz="0" w:space="0" w:color="auto"/>
        <w:left w:val="none" w:sz="0" w:space="0" w:color="auto"/>
        <w:bottom w:val="none" w:sz="0" w:space="0" w:color="auto"/>
        <w:right w:val="none" w:sz="0" w:space="0" w:color="auto"/>
      </w:divBdr>
    </w:div>
    <w:div w:id="534392054">
      <w:bodyDiv w:val="1"/>
      <w:marLeft w:val="0"/>
      <w:marRight w:val="0"/>
      <w:marTop w:val="0"/>
      <w:marBottom w:val="0"/>
      <w:divBdr>
        <w:top w:val="none" w:sz="0" w:space="0" w:color="auto"/>
        <w:left w:val="none" w:sz="0" w:space="0" w:color="auto"/>
        <w:bottom w:val="none" w:sz="0" w:space="0" w:color="auto"/>
        <w:right w:val="none" w:sz="0" w:space="0" w:color="auto"/>
      </w:divBdr>
    </w:div>
    <w:div w:id="534923254">
      <w:bodyDiv w:val="1"/>
      <w:marLeft w:val="0"/>
      <w:marRight w:val="0"/>
      <w:marTop w:val="0"/>
      <w:marBottom w:val="0"/>
      <w:divBdr>
        <w:top w:val="none" w:sz="0" w:space="0" w:color="auto"/>
        <w:left w:val="none" w:sz="0" w:space="0" w:color="auto"/>
        <w:bottom w:val="none" w:sz="0" w:space="0" w:color="auto"/>
        <w:right w:val="none" w:sz="0" w:space="0" w:color="auto"/>
      </w:divBdr>
    </w:div>
    <w:div w:id="536896777">
      <w:bodyDiv w:val="1"/>
      <w:marLeft w:val="0"/>
      <w:marRight w:val="0"/>
      <w:marTop w:val="0"/>
      <w:marBottom w:val="0"/>
      <w:divBdr>
        <w:top w:val="none" w:sz="0" w:space="0" w:color="auto"/>
        <w:left w:val="none" w:sz="0" w:space="0" w:color="auto"/>
        <w:bottom w:val="none" w:sz="0" w:space="0" w:color="auto"/>
        <w:right w:val="none" w:sz="0" w:space="0" w:color="auto"/>
      </w:divBdr>
    </w:div>
    <w:div w:id="538203468">
      <w:bodyDiv w:val="1"/>
      <w:marLeft w:val="0"/>
      <w:marRight w:val="0"/>
      <w:marTop w:val="0"/>
      <w:marBottom w:val="0"/>
      <w:divBdr>
        <w:top w:val="none" w:sz="0" w:space="0" w:color="auto"/>
        <w:left w:val="none" w:sz="0" w:space="0" w:color="auto"/>
        <w:bottom w:val="none" w:sz="0" w:space="0" w:color="auto"/>
        <w:right w:val="none" w:sz="0" w:space="0" w:color="auto"/>
      </w:divBdr>
    </w:div>
    <w:div w:id="538979054">
      <w:bodyDiv w:val="1"/>
      <w:marLeft w:val="0"/>
      <w:marRight w:val="0"/>
      <w:marTop w:val="0"/>
      <w:marBottom w:val="0"/>
      <w:divBdr>
        <w:top w:val="none" w:sz="0" w:space="0" w:color="auto"/>
        <w:left w:val="none" w:sz="0" w:space="0" w:color="auto"/>
        <w:bottom w:val="none" w:sz="0" w:space="0" w:color="auto"/>
        <w:right w:val="none" w:sz="0" w:space="0" w:color="auto"/>
      </w:divBdr>
    </w:div>
    <w:div w:id="539782779">
      <w:bodyDiv w:val="1"/>
      <w:marLeft w:val="0"/>
      <w:marRight w:val="0"/>
      <w:marTop w:val="0"/>
      <w:marBottom w:val="0"/>
      <w:divBdr>
        <w:top w:val="none" w:sz="0" w:space="0" w:color="auto"/>
        <w:left w:val="none" w:sz="0" w:space="0" w:color="auto"/>
        <w:bottom w:val="none" w:sz="0" w:space="0" w:color="auto"/>
        <w:right w:val="none" w:sz="0" w:space="0" w:color="auto"/>
      </w:divBdr>
    </w:div>
    <w:div w:id="542330018">
      <w:bodyDiv w:val="1"/>
      <w:marLeft w:val="0"/>
      <w:marRight w:val="0"/>
      <w:marTop w:val="0"/>
      <w:marBottom w:val="0"/>
      <w:divBdr>
        <w:top w:val="none" w:sz="0" w:space="0" w:color="auto"/>
        <w:left w:val="none" w:sz="0" w:space="0" w:color="auto"/>
        <w:bottom w:val="none" w:sz="0" w:space="0" w:color="auto"/>
        <w:right w:val="none" w:sz="0" w:space="0" w:color="auto"/>
      </w:divBdr>
    </w:div>
    <w:div w:id="552236629">
      <w:bodyDiv w:val="1"/>
      <w:marLeft w:val="0"/>
      <w:marRight w:val="0"/>
      <w:marTop w:val="0"/>
      <w:marBottom w:val="0"/>
      <w:divBdr>
        <w:top w:val="none" w:sz="0" w:space="0" w:color="auto"/>
        <w:left w:val="none" w:sz="0" w:space="0" w:color="auto"/>
        <w:bottom w:val="none" w:sz="0" w:space="0" w:color="auto"/>
        <w:right w:val="none" w:sz="0" w:space="0" w:color="auto"/>
      </w:divBdr>
    </w:div>
    <w:div w:id="553469419">
      <w:bodyDiv w:val="1"/>
      <w:marLeft w:val="0"/>
      <w:marRight w:val="0"/>
      <w:marTop w:val="0"/>
      <w:marBottom w:val="0"/>
      <w:divBdr>
        <w:top w:val="none" w:sz="0" w:space="0" w:color="auto"/>
        <w:left w:val="none" w:sz="0" w:space="0" w:color="auto"/>
        <w:bottom w:val="none" w:sz="0" w:space="0" w:color="auto"/>
        <w:right w:val="none" w:sz="0" w:space="0" w:color="auto"/>
      </w:divBdr>
    </w:div>
    <w:div w:id="561521518">
      <w:bodyDiv w:val="1"/>
      <w:marLeft w:val="0"/>
      <w:marRight w:val="0"/>
      <w:marTop w:val="0"/>
      <w:marBottom w:val="0"/>
      <w:divBdr>
        <w:top w:val="none" w:sz="0" w:space="0" w:color="auto"/>
        <w:left w:val="none" w:sz="0" w:space="0" w:color="auto"/>
        <w:bottom w:val="none" w:sz="0" w:space="0" w:color="auto"/>
        <w:right w:val="none" w:sz="0" w:space="0" w:color="auto"/>
      </w:divBdr>
    </w:div>
    <w:div w:id="564993863">
      <w:bodyDiv w:val="1"/>
      <w:marLeft w:val="0"/>
      <w:marRight w:val="0"/>
      <w:marTop w:val="0"/>
      <w:marBottom w:val="0"/>
      <w:divBdr>
        <w:top w:val="none" w:sz="0" w:space="0" w:color="auto"/>
        <w:left w:val="none" w:sz="0" w:space="0" w:color="auto"/>
        <w:bottom w:val="none" w:sz="0" w:space="0" w:color="auto"/>
        <w:right w:val="none" w:sz="0" w:space="0" w:color="auto"/>
      </w:divBdr>
    </w:div>
    <w:div w:id="568657580">
      <w:bodyDiv w:val="1"/>
      <w:marLeft w:val="0"/>
      <w:marRight w:val="0"/>
      <w:marTop w:val="0"/>
      <w:marBottom w:val="0"/>
      <w:divBdr>
        <w:top w:val="none" w:sz="0" w:space="0" w:color="auto"/>
        <w:left w:val="none" w:sz="0" w:space="0" w:color="auto"/>
        <w:bottom w:val="none" w:sz="0" w:space="0" w:color="auto"/>
        <w:right w:val="none" w:sz="0" w:space="0" w:color="auto"/>
      </w:divBdr>
    </w:div>
    <w:div w:id="569314196">
      <w:bodyDiv w:val="1"/>
      <w:marLeft w:val="0"/>
      <w:marRight w:val="0"/>
      <w:marTop w:val="0"/>
      <w:marBottom w:val="0"/>
      <w:divBdr>
        <w:top w:val="none" w:sz="0" w:space="0" w:color="auto"/>
        <w:left w:val="none" w:sz="0" w:space="0" w:color="auto"/>
        <w:bottom w:val="none" w:sz="0" w:space="0" w:color="auto"/>
        <w:right w:val="none" w:sz="0" w:space="0" w:color="auto"/>
      </w:divBdr>
    </w:div>
    <w:div w:id="571090136">
      <w:bodyDiv w:val="1"/>
      <w:marLeft w:val="0"/>
      <w:marRight w:val="0"/>
      <w:marTop w:val="0"/>
      <w:marBottom w:val="0"/>
      <w:divBdr>
        <w:top w:val="none" w:sz="0" w:space="0" w:color="auto"/>
        <w:left w:val="none" w:sz="0" w:space="0" w:color="auto"/>
        <w:bottom w:val="none" w:sz="0" w:space="0" w:color="auto"/>
        <w:right w:val="none" w:sz="0" w:space="0" w:color="auto"/>
      </w:divBdr>
    </w:div>
    <w:div w:id="575896001">
      <w:bodyDiv w:val="1"/>
      <w:marLeft w:val="0"/>
      <w:marRight w:val="0"/>
      <w:marTop w:val="0"/>
      <w:marBottom w:val="0"/>
      <w:divBdr>
        <w:top w:val="none" w:sz="0" w:space="0" w:color="auto"/>
        <w:left w:val="none" w:sz="0" w:space="0" w:color="auto"/>
        <w:bottom w:val="none" w:sz="0" w:space="0" w:color="auto"/>
        <w:right w:val="none" w:sz="0" w:space="0" w:color="auto"/>
      </w:divBdr>
    </w:div>
    <w:div w:id="580911602">
      <w:bodyDiv w:val="1"/>
      <w:marLeft w:val="0"/>
      <w:marRight w:val="0"/>
      <w:marTop w:val="0"/>
      <w:marBottom w:val="0"/>
      <w:divBdr>
        <w:top w:val="none" w:sz="0" w:space="0" w:color="auto"/>
        <w:left w:val="none" w:sz="0" w:space="0" w:color="auto"/>
        <w:bottom w:val="none" w:sz="0" w:space="0" w:color="auto"/>
        <w:right w:val="none" w:sz="0" w:space="0" w:color="auto"/>
      </w:divBdr>
    </w:div>
    <w:div w:id="580914676">
      <w:bodyDiv w:val="1"/>
      <w:marLeft w:val="0"/>
      <w:marRight w:val="0"/>
      <w:marTop w:val="0"/>
      <w:marBottom w:val="0"/>
      <w:divBdr>
        <w:top w:val="none" w:sz="0" w:space="0" w:color="auto"/>
        <w:left w:val="none" w:sz="0" w:space="0" w:color="auto"/>
        <w:bottom w:val="none" w:sz="0" w:space="0" w:color="auto"/>
        <w:right w:val="none" w:sz="0" w:space="0" w:color="auto"/>
      </w:divBdr>
    </w:div>
    <w:div w:id="581598576">
      <w:bodyDiv w:val="1"/>
      <w:marLeft w:val="0"/>
      <w:marRight w:val="0"/>
      <w:marTop w:val="0"/>
      <w:marBottom w:val="0"/>
      <w:divBdr>
        <w:top w:val="none" w:sz="0" w:space="0" w:color="auto"/>
        <w:left w:val="none" w:sz="0" w:space="0" w:color="auto"/>
        <w:bottom w:val="none" w:sz="0" w:space="0" w:color="auto"/>
        <w:right w:val="none" w:sz="0" w:space="0" w:color="auto"/>
      </w:divBdr>
    </w:div>
    <w:div w:id="581911690">
      <w:bodyDiv w:val="1"/>
      <w:marLeft w:val="0"/>
      <w:marRight w:val="0"/>
      <w:marTop w:val="0"/>
      <w:marBottom w:val="0"/>
      <w:divBdr>
        <w:top w:val="none" w:sz="0" w:space="0" w:color="auto"/>
        <w:left w:val="none" w:sz="0" w:space="0" w:color="auto"/>
        <w:bottom w:val="none" w:sz="0" w:space="0" w:color="auto"/>
        <w:right w:val="none" w:sz="0" w:space="0" w:color="auto"/>
      </w:divBdr>
    </w:div>
    <w:div w:id="582421909">
      <w:bodyDiv w:val="1"/>
      <w:marLeft w:val="0"/>
      <w:marRight w:val="0"/>
      <w:marTop w:val="0"/>
      <w:marBottom w:val="0"/>
      <w:divBdr>
        <w:top w:val="none" w:sz="0" w:space="0" w:color="auto"/>
        <w:left w:val="none" w:sz="0" w:space="0" w:color="auto"/>
        <w:bottom w:val="none" w:sz="0" w:space="0" w:color="auto"/>
        <w:right w:val="none" w:sz="0" w:space="0" w:color="auto"/>
      </w:divBdr>
    </w:div>
    <w:div w:id="590312357">
      <w:bodyDiv w:val="1"/>
      <w:marLeft w:val="0"/>
      <w:marRight w:val="0"/>
      <w:marTop w:val="0"/>
      <w:marBottom w:val="0"/>
      <w:divBdr>
        <w:top w:val="none" w:sz="0" w:space="0" w:color="auto"/>
        <w:left w:val="none" w:sz="0" w:space="0" w:color="auto"/>
        <w:bottom w:val="none" w:sz="0" w:space="0" w:color="auto"/>
        <w:right w:val="none" w:sz="0" w:space="0" w:color="auto"/>
      </w:divBdr>
    </w:div>
    <w:div w:id="590551579">
      <w:bodyDiv w:val="1"/>
      <w:marLeft w:val="0"/>
      <w:marRight w:val="0"/>
      <w:marTop w:val="0"/>
      <w:marBottom w:val="0"/>
      <w:divBdr>
        <w:top w:val="none" w:sz="0" w:space="0" w:color="auto"/>
        <w:left w:val="none" w:sz="0" w:space="0" w:color="auto"/>
        <w:bottom w:val="none" w:sz="0" w:space="0" w:color="auto"/>
        <w:right w:val="none" w:sz="0" w:space="0" w:color="auto"/>
      </w:divBdr>
    </w:div>
    <w:div w:id="592586847">
      <w:bodyDiv w:val="1"/>
      <w:marLeft w:val="0"/>
      <w:marRight w:val="0"/>
      <w:marTop w:val="0"/>
      <w:marBottom w:val="0"/>
      <w:divBdr>
        <w:top w:val="none" w:sz="0" w:space="0" w:color="auto"/>
        <w:left w:val="none" w:sz="0" w:space="0" w:color="auto"/>
        <w:bottom w:val="none" w:sz="0" w:space="0" w:color="auto"/>
        <w:right w:val="none" w:sz="0" w:space="0" w:color="auto"/>
      </w:divBdr>
    </w:div>
    <w:div w:id="593904652">
      <w:bodyDiv w:val="1"/>
      <w:marLeft w:val="0"/>
      <w:marRight w:val="0"/>
      <w:marTop w:val="0"/>
      <w:marBottom w:val="0"/>
      <w:divBdr>
        <w:top w:val="none" w:sz="0" w:space="0" w:color="auto"/>
        <w:left w:val="none" w:sz="0" w:space="0" w:color="auto"/>
        <w:bottom w:val="none" w:sz="0" w:space="0" w:color="auto"/>
        <w:right w:val="none" w:sz="0" w:space="0" w:color="auto"/>
      </w:divBdr>
    </w:div>
    <w:div w:id="605885485">
      <w:bodyDiv w:val="1"/>
      <w:marLeft w:val="0"/>
      <w:marRight w:val="0"/>
      <w:marTop w:val="0"/>
      <w:marBottom w:val="0"/>
      <w:divBdr>
        <w:top w:val="none" w:sz="0" w:space="0" w:color="auto"/>
        <w:left w:val="none" w:sz="0" w:space="0" w:color="auto"/>
        <w:bottom w:val="none" w:sz="0" w:space="0" w:color="auto"/>
        <w:right w:val="none" w:sz="0" w:space="0" w:color="auto"/>
      </w:divBdr>
    </w:div>
    <w:div w:id="611665380">
      <w:bodyDiv w:val="1"/>
      <w:marLeft w:val="0"/>
      <w:marRight w:val="0"/>
      <w:marTop w:val="0"/>
      <w:marBottom w:val="0"/>
      <w:divBdr>
        <w:top w:val="none" w:sz="0" w:space="0" w:color="auto"/>
        <w:left w:val="none" w:sz="0" w:space="0" w:color="auto"/>
        <w:bottom w:val="none" w:sz="0" w:space="0" w:color="auto"/>
        <w:right w:val="none" w:sz="0" w:space="0" w:color="auto"/>
      </w:divBdr>
    </w:div>
    <w:div w:id="612397726">
      <w:bodyDiv w:val="1"/>
      <w:marLeft w:val="0"/>
      <w:marRight w:val="0"/>
      <w:marTop w:val="0"/>
      <w:marBottom w:val="0"/>
      <w:divBdr>
        <w:top w:val="none" w:sz="0" w:space="0" w:color="auto"/>
        <w:left w:val="none" w:sz="0" w:space="0" w:color="auto"/>
        <w:bottom w:val="none" w:sz="0" w:space="0" w:color="auto"/>
        <w:right w:val="none" w:sz="0" w:space="0" w:color="auto"/>
      </w:divBdr>
    </w:div>
    <w:div w:id="612591257">
      <w:bodyDiv w:val="1"/>
      <w:marLeft w:val="0"/>
      <w:marRight w:val="0"/>
      <w:marTop w:val="0"/>
      <w:marBottom w:val="0"/>
      <w:divBdr>
        <w:top w:val="none" w:sz="0" w:space="0" w:color="auto"/>
        <w:left w:val="none" w:sz="0" w:space="0" w:color="auto"/>
        <w:bottom w:val="none" w:sz="0" w:space="0" w:color="auto"/>
        <w:right w:val="none" w:sz="0" w:space="0" w:color="auto"/>
      </w:divBdr>
    </w:div>
    <w:div w:id="614599468">
      <w:bodyDiv w:val="1"/>
      <w:marLeft w:val="0"/>
      <w:marRight w:val="0"/>
      <w:marTop w:val="0"/>
      <w:marBottom w:val="0"/>
      <w:divBdr>
        <w:top w:val="none" w:sz="0" w:space="0" w:color="auto"/>
        <w:left w:val="none" w:sz="0" w:space="0" w:color="auto"/>
        <w:bottom w:val="none" w:sz="0" w:space="0" w:color="auto"/>
        <w:right w:val="none" w:sz="0" w:space="0" w:color="auto"/>
      </w:divBdr>
    </w:div>
    <w:div w:id="615867639">
      <w:bodyDiv w:val="1"/>
      <w:marLeft w:val="0"/>
      <w:marRight w:val="0"/>
      <w:marTop w:val="0"/>
      <w:marBottom w:val="0"/>
      <w:divBdr>
        <w:top w:val="none" w:sz="0" w:space="0" w:color="auto"/>
        <w:left w:val="none" w:sz="0" w:space="0" w:color="auto"/>
        <w:bottom w:val="none" w:sz="0" w:space="0" w:color="auto"/>
        <w:right w:val="none" w:sz="0" w:space="0" w:color="auto"/>
      </w:divBdr>
    </w:div>
    <w:div w:id="620188094">
      <w:bodyDiv w:val="1"/>
      <w:marLeft w:val="0"/>
      <w:marRight w:val="0"/>
      <w:marTop w:val="0"/>
      <w:marBottom w:val="0"/>
      <w:divBdr>
        <w:top w:val="none" w:sz="0" w:space="0" w:color="auto"/>
        <w:left w:val="none" w:sz="0" w:space="0" w:color="auto"/>
        <w:bottom w:val="none" w:sz="0" w:space="0" w:color="auto"/>
        <w:right w:val="none" w:sz="0" w:space="0" w:color="auto"/>
      </w:divBdr>
    </w:div>
    <w:div w:id="623465518">
      <w:bodyDiv w:val="1"/>
      <w:marLeft w:val="0"/>
      <w:marRight w:val="0"/>
      <w:marTop w:val="0"/>
      <w:marBottom w:val="0"/>
      <w:divBdr>
        <w:top w:val="none" w:sz="0" w:space="0" w:color="auto"/>
        <w:left w:val="none" w:sz="0" w:space="0" w:color="auto"/>
        <w:bottom w:val="none" w:sz="0" w:space="0" w:color="auto"/>
        <w:right w:val="none" w:sz="0" w:space="0" w:color="auto"/>
      </w:divBdr>
    </w:div>
    <w:div w:id="625740137">
      <w:bodyDiv w:val="1"/>
      <w:marLeft w:val="0"/>
      <w:marRight w:val="0"/>
      <w:marTop w:val="0"/>
      <w:marBottom w:val="0"/>
      <w:divBdr>
        <w:top w:val="none" w:sz="0" w:space="0" w:color="auto"/>
        <w:left w:val="none" w:sz="0" w:space="0" w:color="auto"/>
        <w:bottom w:val="none" w:sz="0" w:space="0" w:color="auto"/>
        <w:right w:val="none" w:sz="0" w:space="0" w:color="auto"/>
      </w:divBdr>
    </w:div>
    <w:div w:id="629937112">
      <w:bodyDiv w:val="1"/>
      <w:marLeft w:val="0"/>
      <w:marRight w:val="0"/>
      <w:marTop w:val="0"/>
      <w:marBottom w:val="0"/>
      <w:divBdr>
        <w:top w:val="none" w:sz="0" w:space="0" w:color="auto"/>
        <w:left w:val="none" w:sz="0" w:space="0" w:color="auto"/>
        <w:bottom w:val="none" w:sz="0" w:space="0" w:color="auto"/>
        <w:right w:val="none" w:sz="0" w:space="0" w:color="auto"/>
      </w:divBdr>
    </w:div>
    <w:div w:id="630987596">
      <w:bodyDiv w:val="1"/>
      <w:marLeft w:val="0"/>
      <w:marRight w:val="0"/>
      <w:marTop w:val="0"/>
      <w:marBottom w:val="0"/>
      <w:divBdr>
        <w:top w:val="none" w:sz="0" w:space="0" w:color="auto"/>
        <w:left w:val="none" w:sz="0" w:space="0" w:color="auto"/>
        <w:bottom w:val="none" w:sz="0" w:space="0" w:color="auto"/>
        <w:right w:val="none" w:sz="0" w:space="0" w:color="auto"/>
      </w:divBdr>
    </w:div>
    <w:div w:id="640312414">
      <w:bodyDiv w:val="1"/>
      <w:marLeft w:val="0"/>
      <w:marRight w:val="0"/>
      <w:marTop w:val="0"/>
      <w:marBottom w:val="0"/>
      <w:divBdr>
        <w:top w:val="none" w:sz="0" w:space="0" w:color="auto"/>
        <w:left w:val="none" w:sz="0" w:space="0" w:color="auto"/>
        <w:bottom w:val="none" w:sz="0" w:space="0" w:color="auto"/>
        <w:right w:val="none" w:sz="0" w:space="0" w:color="auto"/>
      </w:divBdr>
    </w:div>
    <w:div w:id="640498874">
      <w:bodyDiv w:val="1"/>
      <w:marLeft w:val="0"/>
      <w:marRight w:val="0"/>
      <w:marTop w:val="0"/>
      <w:marBottom w:val="0"/>
      <w:divBdr>
        <w:top w:val="none" w:sz="0" w:space="0" w:color="auto"/>
        <w:left w:val="none" w:sz="0" w:space="0" w:color="auto"/>
        <w:bottom w:val="none" w:sz="0" w:space="0" w:color="auto"/>
        <w:right w:val="none" w:sz="0" w:space="0" w:color="auto"/>
      </w:divBdr>
    </w:div>
    <w:div w:id="640501059">
      <w:bodyDiv w:val="1"/>
      <w:marLeft w:val="0"/>
      <w:marRight w:val="0"/>
      <w:marTop w:val="0"/>
      <w:marBottom w:val="0"/>
      <w:divBdr>
        <w:top w:val="none" w:sz="0" w:space="0" w:color="auto"/>
        <w:left w:val="none" w:sz="0" w:space="0" w:color="auto"/>
        <w:bottom w:val="none" w:sz="0" w:space="0" w:color="auto"/>
        <w:right w:val="none" w:sz="0" w:space="0" w:color="auto"/>
      </w:divBdr>
    </w:div>
    <w:div w:id="646055185">
      <w:bodyDiv w:val="1"/>
      <w:marLeft w:val="0"/>
      <w:marRight w:val="0"/>
      <w:marTop w:val="0"/>
      <w:marBottom w:val="0"/>
      <w:divBdr>
        <w:top w:val="none" w:sz="0" w:space="0" w:color="auto"/>
        <w:left w:val="none" w:sz="0" w:space="0" w:color="auto"/>
        <w:bottom w:val="none" w:sz="0" w:space="0" w:color="auto"/>
        <w:right w:val="none" w:sz="0" w:space="0" w:color="auto"/>
      </w:divBdr>
    </w:div>
    <w:div w:id="654381210">
      <w:bodyDiv w:val="1"/>
      <w:marLeft w:val="0"/>
      <w:marRight w:val="0"/>
      <w:marTop w:val="0"/>
      <w:marBottom w:val="0"/>
      <w:divBdr>
        <w:top w:val="none" w:sz="0" w:space="0" w:color="auto"/>
        <w:left w:val="none" w:sz="0" w:space="0" w:color="auto"/>
        <w:bottom w:val="none" w:sz="0" w:space="0" w:color="auto"/>
        <w:right w:val="none" w:sz="0" w:space="0" w:color="auto"/>
      </w:divBdr>
    </w:div>
    <w:div w:id="656618136">
      <w:bodyDiv w:val="1"/>
      <w:marLeft w:val="0"/>
      <w:marRight w:val="0"/>
      <w:marTop w:val="0"/>
      <w:marBottom w:val="0"/>
      <w:divBdr>
        <w:top w:val="none" w:sz="0" w:space="0" w:color="auto"/>
        <w:left w:val="none" w:sz="0" w:space="0" w:color="auto"/>
        <w:bottom w:val="none" w:sz="0" w:space="0" w:color="auto"/>
        <w:right w:val="none" w:sz="0" w:space="0" w:color="auto"/>
      </w:divBdr>
    </w:div>
    <w:div w:id="662200588">
      <w:bodyDiv w:val="1"/>
      <w:marLeft w:val="0"/>
      <w:marRight w:val="0"/>
      <w:marTop w:val="0"/>
      <w:marBottom w:val="0"/>
      <w:divBdr>
        <w:top w:val="none" w:sz="0" w:space="0" w:color="auto"/>
        <w:left w:val="none" w:sz="0" w:space="0" w:color="auto"/>
        <w:bottom w:val="none" w:sz="0" w:space="0" w:color="auto"/>
        <w:right w:val="none" w:sz="0" w:space="0" w:color="auto"/>
      </w:divBdr>
    </w:div>
    <w:div w:id="669723757">
      <w:bodyDiv w:val="1"/>
      <w:marLeft w:val="0"/>
      <w:marRight w:val="0"/>
      <w:marTop w:val="0"/>
      <w:marBottom w:val="0"/>
      <w:divBdr>
        <w:top w:val="none" w:sz="0" w:space="0" w:color="auto"/>
        <w:left w:val="none" w:sz="0" w:space="0" w:color="auto"/>
        <w:bottom w:val="none" w:sz="0" w:space="0" w:color="auto"/>
        <w:right w:val="none" w:sz="0" w:space="0" w:color="auto"/>
      </w:divBdr>
    </w:div>
    <w:div w:id="678770970">
      <w:bodyDiv w:val="1"/>
      <w:marLeft w:val="0"/>
      <w:marRight w:val="0"/>
      <w:marTop w:val="0"/>
      <w:marBottom w:val="0"/>
      <w:divBdr>
        <w:top w:val="none" w:sz="0" w:space="0" w:color="auto"/>
        <w:left w:val="none" w:sz="0" w:space="0" w:color="auto"/>
        <w:bottom w:val="none" w:sz="0" w:space="0" w:color="auto"/>
        <w:right w:val="none" w:sz="0" w:space="0" w:color="auto"/>
      </w:divBdr>
    </w:div>
    <w:div w:id="685834724">
      <w:bodyDiv w:val="1"/>
      <w:marLeft w:val="0"/>
      <w:marRight w:val="0"/>
      <w:marTop w:val="0"/>
      <w:marBottom w:val="0"/>
      <w:divBdr>
        <w:top w:val="none" w:sz="0" w:space="0" w:color="auto"/>
        <w:left w:val="none" w:sz="0" w:space="0" w:color="auto"/>
        <w:bottom w:val="none" w:sz="0" w:space="0" w:color="auto"/>
        <w:right w:val="none" w:sz="0" w:space="0" w:color="auto"/>
      </w:divBdr>
    </w:div>
    <w:div w:id="687830272">
      <w:bodyDiv w:val="1"/>
      <w:marLeft w:val="0"/>
      <w:marRight w:val="0"/>
      <w:marTop w:val="0"/>
      <w:marBottom w:val="0"/>
      <w:divBdr>
        <w:top w:val="none" w:sz="0" w:space="0" w:color="auto"/>
        <w:left w:val="none" w:sz="0" w:space="0" w:color="auto"/>
        <w:bottom w:val="none" w:sz="0" w:space="0" w:color="auto"/>
        <w:right w:val="none" w:sz="0" w:space="0" w:color="auto"/>
      </w:divBdr>
    </w:div>
    <w:div w:id="693268510">
      <w:bodyDiv w:val="1"/>
      <w:marLeft w:val="0"/>
      <w:marRight w:val="0"/>
      <w:marTop w:val="0"/>
      <w:marBottom w:val="0"/>
      <w:divBdr>
        <w:top w:val="none" w:sz="0" w:space="0" w:color="auto"/>
        <w:left w:val="none" w:sz="0" w:space="0" w:color="auto"/>
        <w:bottom w:val="none" w:sz="0" w:space="0" w:color="auto"/>
        <w:right w:val="none" w:sz="0" w:space="0" w:color="auto"/>
      </w:divBdr>
    </w:div>
    <w:div w:id="700058770">
      <w:bodyDiv w:val="1"/>
      <w:marLeft w:val="0"/>
      <w:marRight w:val="0"/>
      <w:marTop w:val="0"/>
      <w:marBottom w:val="0"/>
      <w:divBdr>
        <w:top w:val="none" w:sz="0" w:space="0" w:color="auto"/>
        <w:left w:val="none" w:sz="0" w:space="0" w:color="auto"/>
        <w:bottom w:val="none" w:sz="0" w:space="0" w:color="auto"/>
        <w:right w:val="none" w:sz="0" w:space="0" w:color="auto"/>
      </w:divBdr>
    </w:div>
    <w:div w:id="700520711">
      <w:bodyDiv w:val="1"/>
      <w:marLeft w:val="0"/>
      <w:marRight w:val="0"/>
      <w:marTop w:val="0"/>
      <w:marBottom w:val="0"/>
      <w:divBdr>
        <w:top w:val="none" w:sz="0" w:space="0" w:color="auto"/>
        <w:left w:val="none" w:sz="0" w:space="0" w:color="auto"/>
        <w:bottom w:val="none" w:sz="0" w:space="0" w:color="auto"/>
        <w:right w:val="none" w:sz="0" w:space="0" w:color="auto"/>
      </w:divBdr>
    </w:div>
    <w:div w:id="704527571">
      <w:bodyDiv w:val="1"/>
      <w:marLeft w:val="0"/>
      <w:marRight w:val="0"/>
      <w:marTop w:val="0"/>
      <w:marBottom w:val="0"/>
      <w:divBdr>
        <w:top w:val="none" w:sz="0" w:space="0" w:color="auto"/>
        <w:left w:val="none" w:sz="0" w:space="0" w:color="auto"/>
        <w:bottom w:val="none" w:sz="0" w:space="0" w:color="auto"/>
        <w:right w:val="none" w:sz="0" w:space="0" w:color="auto"/>
      </w:divBdr>
    </w:div>
    <w:div w:id="708649986">
      <w:bodyDiv w:val="1"/>
      <w:marLeft w:val="0"/>
      <w:marRight w:val="0"/>
      <w:marTop w:val="0"/>
      <w:marBottom w:val="0"/>
      <w:divBdr>
        <w:top w:val="none" w:sz="0" w:space="0" w:color="auto"/>
        <w:left w:val="none" w:sz="0" w:space="0" w:color="auto"/>
        <w:bottom w:val="none" w:sz="0" w:space="0" w:color="auto"/>
        <w:right w:val="none" w:sz="0" w:space="0" w:color="auto"/>
      </w:divBdr>
    </w:div>
    <w:div w:id="709500524">
      <w:bodyDiv w:val="1"/>
      <w:marLeft w:val="0"/>
      <w:marRight w:val="0"/>
      <w:marTop w:val="0"/>
      <w:marBottom w:val="0"/>
      <w:divBdr>
        <w:top w:val="none" w:sz="0" w:space="0" w:color="auto"/>
        <w:left w:val="none" w:sz="0" w:space="0" w:color="auto"/>
        <w:bottom w:val="none" w:sz="0" w:space="0" w:color="auto"/>
        <w:right w:val="none" w:sz="0" w:space="0" w:color="auto"/>
      </w:divBdr>
    </w:div>
    <w:div w:id="709840378">
      <w:bodyDiv w:val="1"/>
      <w:marLeft w:val="0"/>
      <w:marRight w:val="0"/>
      <w:marTop w:val="0"/>
      <w:marBottom w:val="0"/>
      <w:divBdr>
        <w:top w:val="none" w:sz="0" w:space="0" w:color="auto"/>
        <w:left w:val="none" w:sz="0" w:space="0" w:color="auto"/>
        <w:bottom w:val="none" w:sz="0" w:space="0" w:color="auto"/>
        <w:right w:val="none" w:sz="0" w:space="0" w:color="auto"/>
      </w:divBdr>
    </w:div>
    <w:div w:id="711152581">
      <w:bodyDiv w:val="1"/>
      <w:marLeft w:val="0"/>
      <w:marRight w:val="0"/>
      <w:marTop w:val="0"/>
      <w:marBottom w:val="0"/>
      <w:divBdr>
        <w:top w:val="none" w:sz="0" w:space="0" w:color="auto"/>
        <w:left w:val="none" w:sz="0" w:space="0" w:color="auto"/>
        <w:bottom w:val="none" w:sz="0" w:space="0" w:color="auto"/>
        <w:right w:val="none" w:sz="0" w:space="0" w:color="auto"/>
      </w:divBdr>
    </w:div>
    <w:div w:id="720175388">
      <w:bodyDiv w:val="1"/>
      <w:marLeft w:val="0"/>
      <w:marRight w:val="0"/>
      <w:marTop w:val="0"/>
      <w:marBottom w:val="0"/>
      <w:divBdr>
        <w:top w:val="none" w:sz="0" w:space="0" w:color="auto"/>
        <w:left w:val="none" w:sz="0" w:space="0" w:color="auto"/>
        <w:bottom w:val="none" w:sz="0" w:space="0" w:color="auto"/>
        <w:right w:val="none" w:sz="0" w:space="0" w:color="auto"/>
      </w:divBdr>
    </w:div>
    <w:div w:id="723145011">
      <w:bodyDiv w:val="1"/>
      <w:marLeft w:val="0"/>
      <w:marRight w:val="0"/>
      <w:marTop w:val="0"/>
      <w:marBottom w:val="0"/>
      <w:divBdr>
        <w:top w:val="none" w:sz="0" w:space="0" w:color="auto"/>
        <w:left w:val="none" w:sz="0" w:space="0" w:color="auto"/>
        <w:bottom w:val="none" w:sz="0" w:space="0" w:color="auto"/>
        <w:right w:val="none" w:sz="0" w:space="0" w:color="auto"/>
      </w:divBdr>
    </w:div>
    <w:div w:id="734473033">
      <w:bodyDiv w:val="1"/>
      <w:marLeft w:val="0"/>
      <w:marRight w:val="0"/>
      <w:marTop w:val="0"/>
      <w:marBottom w:val="0"/>
      <w:divBdr>
        <w:top w:val="none" w:sz="0" w:space="0" w:color="auto"/>
        <w:left w:val="none" w:sz="0" w:space="0" w:color="auto"/>
        <w:bottom w:val="none" w:sz="0" w:space="0" w:color="auto"/>
        <w:right w:val="none" w:sz="0" w:space="0" w:color="auto"/>
      </w:divBdr>
    </w:div>
    <w:div w:id="735317085">
      <w:bodyDiv w:val="1"/>
      <w:marLeft w:val="0"/>
      <w:marRight w:val="0"/>
      <w:marTop w:val="0"/>
      <w:marBottom w:val="0"/>
      <w:divBdr>
        <w:top w:val="none" w:sz="0" w:space="0" w:color="auto"/>
        <w:left w:val="none" w:sz="0" w:space="0" w:color="auto"/>
        <w:bottom w:val="none" w:sz="0" w:space="0" w:color="auto"/>
        <w:right w:val="none" w:sz="0" w:space="0" w:color="auto"/>
      </w:divBdr>
    </w:div>
    <w:div w:id="736242691">
      <w:bodyDiv w:val="1"/>
      <w:marLeft w:val="0"/>
      <w:marRight w:val="0"/>
      <w:marTop w:val="0"/>
      <w:marBottom w:val="0"/>
      <w:divBdr>
        <w:top w:val="none" w:sz="0" w:space="0" w:color="auto"/>
        <w:left w:val="none" w:sz="0" w:space="0" w:color="auto"/>
        <w:bottom w:val="none" w:sz="0" w:space="0" w:color="auto"/>
        <w:right w:val="none" w:sz="0" w:space="0" w:color="auto"/>
      </w:divBdr>
    </w:div>
    <w:div w:id="743450163">
      <w:bodyDiv w:val="1"/>
      <w:marLeft w:val="0"/>
      <w:marRight w:val="0"/>
      <w:marTop w:val="0"/>
      <w:marBottom w:val="0"/>
      <w:divBdr>
        <w:top w:val="none" w:sz="0" w:space="0" w:color="auto"/>
        <w:left w:val="none" w:sz="0" w:space="0" w:color="auto"/>
        <w:bottom w:val="none" w:sz="0" w:space="0" w:color="auto"/>
        <w:right w:val="none" w:sz="0" w:space="0" w:color="auto"/>
      </w:divBdr>
    </w:div>
    <w:div w:id="751853020">
      <w:bodyDiv w:val="1"/>
      <w:marLeft w:val="0"/>
      <w:marRight w:val="0"/>
      <w:marTop w:val="0"/>
      <w:marBottom w:val="0"/>
      <w:divBdr>
        <w:top w:val="none" w:sz="0" w:space="0" w:color="auto"/>
        <w:left w:val="none" w:sz="0" w:space="0" w:color="auto"/>
        <w:bottom w:val="none" w:sz="0" w:space="0" w:color="auto"/>
        <w:right w:val="none" w:sz="0" w:space="0" w:color="auto"/>
      </w:divBdr>
    </w:div>
    <w:div w:id="761024970">
      <w:bodyDiv w:val="1"/>
      <w:marLeft w:val="0"/>
      <w:marRight w:val="0"/>
      <w:marTop w:val="0"/>
      <w:marBottom w:val="0"/>
      <w:divBdr>
        <w:top w:val="none" w:sz="0" w:space="0" w:color="auto"/>
        <w:left w:val="none" w:sz="0" w:space="0" w:color="auto"/>
        <w:bottom w:val="none" w:sz="0" w:space="0" w:color="auto"/>
        <w:right w:val="none" w:sz="0" w:space="0" w:color="auto"/>
      </w:divBdr>
      <w:divsChild>
        <w:div w:id="152988652">
          <w:marLeft w:val="403"/>
          <w:marRight w:val="0"/>
          <w:marTop w:val="40"/>
          <w:marBottom w:val="0"/>
          <w:divBdr>
            <w:top w:val="none" w:sz="0" w:space="0" w:color="auto"/>
            <w:left w:val="none" w:sz="0" w:space="0" w:color="auto"/>
            <w:bottom w:val="none" w:sz="0" w:space="0" w:color="auto"/>
            <w:right w:val="none" w:sz="0" w:space="0" w:color="auto"/>
          </w:divBdr>
        </w:div>
        <w:div w:id="549653799">
          <w:marLeft w:val="403"/>
          <w:marRight w:val="0"/>
          <w:marTop w:val="40"/>
          <w:marBottom w:val="0"/>
          <w:divBdr>
            <w:top w:val="none" w:sz="0" w:space="0" w:color="auto"/>
            <w:left w:val="none" w:sz="0" w:space="0" w:color="auto"/>
            <w:bottom w:val="none" w:sz="0" w:space="0" w:color="auto"/>
            <w:right w:val="none" w:sz="0" w:space="0" w:color="auto"/>
          </w:divBdr>
        </w:div>
        <w:div w:id="611010140">
          <w:marLeft w:val="403"/>
          <w:marRight w:val="0"/>
          <w:marTop w:val="40"/>
          <w:marBottom w:val="0"/>
          <w:divBdr>
            <w:top w:val="none" w:sz="0" w:space="0" w:color="auto"/>
            <w:left w:val="none" w:sz="0" w:space="0" w:color="auto"/>
            <w:bottom w:val="none" w:sz="0" w:space="0" w:color="auto"/>
            <w:right w:val="none" w:sz="0" w:space="0" w:color="auto"/>
          </w:divBdr>
        </w:div>
        <w:div w:id="1438065457">
          <w:marLeft w:val="403"/>
          <w:marRight w:val="0"/>
          <w:marTop w:val="40"/>
          <w:marBottom w:val="0"/>
          <w:divBdr>
            <w:top w:val="none" w:sz="0" w:space="0" w:color="auto"/>
            <w:left w:val="none" w:sz="0" w:space="0" w:color="auto"/>
            <w:bottom w:val="none" w:sz="0" w:space="0" w:color="auto"/>
            <w:right w:val="none" w:sz="0" w:space="0" w:color="auto"/>
          </w:divBdr>
        </w:div>
        <w:div w:id="1441754455">
          <w:marLeft w:val="403"/>
          <w:marRight w:val="0"/>
          <w:marTop w:val="40"/>
          <w:marBottom w:val="0"/>
          <w:divBdr>
            <w:top w:val="none" w:sz="0" w:space="0" w:color="auto"/>
            <w:left w:val="none" w:sz="0" w:space="0" w:color="auto"/>
            <w:bottom w:val="none" w:sz="0" w:space="0" w:color="auto"/>
            <w:right w:val="none" w:sz="0" w:space="0" w:color="auto"/>
          </w:divBdr>
        </w:div>
        <w:div w:id="1685203331">
          <w:marLeft w:val="403"/>
          <w:marRight w:val="0"/>
          <w:marTop w:val="40"/>
          <w:marBottom w:val="0"/>
          <w:divBdr>
            <w:top w:val="none" w:sz="0" w:space="0" w:color="auto"/>
            <w:left w:val="none" w:sz="0" w:space="0" w:color="auto"/>
            <w:bottom w:val="none" w:sz="0" w:space="0" w:color="auto"/>
            <w:right w:val="none" w:sz="0" w:space="0" w:color="auto"/>
          </w:divBdr>
        </w:div>
        <w:div w:id="2007585475">
          <w:marLeft w:val="403"/>
          <w:marRight w:val="0"/>
          <w:marTop w:val="40"/>
          <w:marBottom w:val="0"/>
          <w:divBdr>
            <w:top w:val="none" w:sz="0" w:space="0" w:color="auto"/>
            <w:left w:val="none" w:sz="0" w:space="0" w:color="auto"/>
            <w:bottom w:val="none" w:sz="0" w:space="0" w:color="auto"/>
            <w:right w:val="none" w:sz="0" w:space="0" w:color="auto"/>
          </w:divBdr>
        </w:div>
        <w:div w:id="2025282220">
          <w:marLeft w:val="403"/>
          <w:marRight w:val="0"/>
          <w:marTop w:val="40"/>
          <w:marBottom w:val="0"/>
          <w:divBdr>
            <w:top w:val="none" w:sz="0" w:space="0" w:color="auto"/>
            <w:left w:val="none" w:sz="0" w:space="0" w:color="auto"/>
            <w:bottom w:val="none" w:sz="0" w:space="0" w:color="auto"/>
            <w:right w:val="none" w:sz="0" w:space="0" w:color="auto"/>
          </w:divBdr>
        </w:div>
        <w:div w:id="2031761604">
          <w:marLeft w:val="403"/>
          <w:marRight w:val="0"/>
          <w:marTop w:val="40"/>
          <w:marBottom w:val="0"/>
          <w:divBdr>
            <w:top w:val="none" w:sz="0" w:space="0" w:color="auto"/>
            <w:left w:val="none" w:sz="0" w:space="0" w:color="auto"/>
            <w:bottom w:val="none" w:sz="0" w:space="0" w:color="auto"/>
            <w:right w:val="none" w:sz="0" w:space="0" w:color="auto"/>
          </w:divBdr>
        </w:div>
        <w:div w:id="2132089753">
          <w:marLeft w:val="403"/>
          <w:marRight w:val="0"/>
          <w:marTop w:val="40"/>
          <w:marBottom w:val="0"/>
          <w:divBdr>
            <w:top w:val="none" w:sz="0" w:space="0" w:color="auto"/>
            <w:left w:val="none" w:sz="0" w:space="0" w:color="auto"/>
            <w:bottom w:val="none" w:sz="0" w:space="0" w:color="auto"/>
            <w:right w:val="none" w:sz="0" w:space="0" w:color="auto"/>
          </w:divBdr>
        </w:div>
      </w:divsChild>
    </w:div>
    <w:div w:id="762576978">
      <w:bodyDiv w:val="1"/>
      <w:marLeft w:val="0"/>
      <w:marRight w:val="0"/>
      <w:marTop w:val="0"/>
      <w:marBottom w:val="0"/>
      <w:divBdr>
        <w:top w:val="none" w:sz="0" w:space="0" w:color="auto"/>
        <w:left w:val="none" w:sz="0" w:space="0" w:color="auto"/>
        <w:bottom w:val="none" w:sz="0" w:space="0" w:color="auto"/>
        <w:right w:val="none" w:sz="0" w:space="0" w:color="auto"/>
      </w:divBdr>
    </w:div>
    <w:div w:id="762723184">
      <w:bodyDiv w:val="1"/>
      <w:marLeft w:val="0"/>
      <w:marRight w:val="0"/>
      <w:marTop w:val="0"/>
      <w:marBottom w:val="0"/>
      <w:divBdr>
        <w:top w:val="none" w:sz="0" w:space="0" w:color="auto"/>
        <w:left w:val="none" w:sz="0" w:space="0" w:color="auto"/>
        <w:bottom w:val="none" w:sz="0" w:space="0" w:color="auto"/>
        <w:right w:val="none" w:sz="0" w:space="0" w:color="auto"/>
      </w:divBdr>
    </w:div>
    <w:div w:id="769740437">
      <w:bodyDiv w:val="1"/>
      <w:marLeft w:val="0"/>
      <w:marRight w:val="0"/>
      <w:marTop w:val="0"/>
      <w:marBottom w:val="0"/>
      <w:divBdr>
        <w:top w:val="none" w:sz="0" w:space="0" w:color="auto"/>
        <w:left w:val="none" w:sz="0" w:space="0" w:color="auto"/>
        <w:bottom w:val="none" w:sz="0" w:space="0" w:color="auto"/>
        <w:right w:val="none" w:sz="0" w:space="0" w:color="auto"/>
      </w:divBdr>
    </w:div>
    <w:div w:id="771703156">
      <w:bodyDiv w:val="1"/>
      <w:marLeft w:val="0"/>
      <w:marRight w:val="0"/>
      <w:marTop w:val="0"/>
      <w:marBottom w:val="0"/>
      <w:divBdr>
        <w:top w:val="none" w:sz="0" w:space="0" w:color="auto"/>
        <w:left w:val="none" w:sz="0" w:space="0" w:color="auto"/>
        <w:bottom w:val="none" w:sz="0" w:space="0" w:color="auto"/>
        <w:right w:val="none" w:sz="0" w:space="0" w:color="auto"/>
      </w:divBdr>
    </w:div>
    <w:div w:id="780107480">
      <w:bodyDiv w:val="1"/>
      <w:marLeft w:val="0"/>
      <w:marRight w:val="0"/>
      <w:marTop w:val="0"/>
      <w:marBottom w:val="0"/>
      <w:divBdr>
        <w:top w:val="none" w:sz="0" w:space="0" w:color="auto"/>
        <w:left w:val="none" w:sz="0" w:space="0" w:color="auto"/>
        <w:bottom w:val="none" w:sz="0" w:space="0" w:color="auto"/>
        <w:right w:val="none" w:sz="0" w:space="0" w:color="auto"/>
      </w:divBdr>
    </w:div>
    <w:div w:id="781418386">
      <w:bodyDiv w:val="1"/>
      <w:marLeft w:val="0"/>
      <w:marRight w:val="0"/>
      <w:marTop w:val="0"/>
      <w:marBottom w:val="0"/>
      <w:divBdr>
        <w:top w:val="none" w:sz="0" w:space="0" w:color="auto"/>
        <w:left w:val="none" w:sz="0" w:space="0" w:color="auto"/>
        <w:bottom w:val="none" w:sz="0" w:space="0" w:color="auto"/>
        <w:right w:val="none" w:sz="0" w:space="0" w:color="auto"/>
      </w:divBdr>
    </w:div>
    <w:div w:id="784739439">
      <w:bodyDiv w:val="1"/>
      <w:marLeft w:val="0"/>
      <w:marRight w:val="0"/>
      <w:marTop w:val="0"/>
      <w:marBottom w:val="0"/>
      <w:divBdr>
        <w:top w:val="none" w:sz="0" w:space="0" w:color="auto"/>
        <w:left w:val="none" w:sz="0" w:space="0" w:color="auto"/>
        <w:bottom w:val="none" w:sz="0" w:space="0" w:color="auto"/>
        <w:right w:val="none" w:sz="0" w:space="0" w:color="auto"/>
      </w:divBdr>
    </w:div>
    <w:div w:id="786195992">
      <w:bodyDiv w:val="1"/>
      <w:marLeft w:val="0"/>
      <w:marRight w:val="0"/>
      <w:marTop w:val="0"/>
      <w:marBottom w:val="0"/>
      <w:divBdr>
        <w:top w:val="none" w:sz="0" w:space="0" w:color="auto"/>
        <w:left w:val="none" w:sz="0" w:space="0" w:color="auto"/>
        <w:bottom w:val="none" w:sz="0" w:space="0" w:color="auto"/>
        <w:right w:val="none" w:sz="0" w:space="0" w:color="auto"/>
      </w:divBdr>
    </w:div>
    <w:div w:id="790636163">
      <w:bodyDiv w:val="1"/>
      <w:marLeft w:val="0"/>
      <w:marRight w:val="0"/>
      <w:marTop w:val="0"/>
      <w:marBottom w:val="0"/>
      <w:divBdr>
        <w:top w:val="none" w:sz="0" w:space="0" w:color="auto"/>
        <w:left w:val="none" w:sz="0" w:space="0" w:color="auto"/>
        <w:bottom w:val="none" w:sz="0" w:space="0" w:color="auto"/>
        <w:right w:val="none" w:sz="0" w:space="0" w:color="auto"/>
      </w:divBdr>
    </w:div>
    <w:div w:id="794715997">
      <w:bodyDiv w:val="1"/>
      <w:marLeft w:val="0"/>
      <w:marRight w:val="0"/>
      <w:marTop w:val="0"/>
      <w:marBottom w:val="0"/>
      <w:divBdr>
        <w:top w:val="none" w:sz="0" w:space="0" w:color="auto"/>
        <w:left w:val="none" w:sz="0" w:space="0" w:color="auto"/>
        <w:bottom w:val="none" w:sz="0" w:space="0" w:color="auto"/>
        <w:right w:val="none" w:sz="0" w:space="0" w:color="auto"/>
      </w:divBdr>
    </w:div>
    <w:div w:id="795949827">
      <w:bodyDiv w:val="1"/>
      <w:marLeft w:val="0"/>
      <w:marRight w:val="0"/>
      <w:marTop w:val="0"/>
      <w:marBottom w:val="0"/>
      <w:divBdr>
        <w:top w:val="none" w:sz="0" w:space="0" w:color="auto"/>
        <w:left w:val="none" w:sz="0" w:space="0" w:color="auto"/>
        <w:bottom w:val="none" w:sz="0" w:space="0" w:color="auto"/>
        <w:right w:val="none" w:sz="0" w:space="0" w:color="auto"/>
      </w:divBdr>
    </w:div>
    <w:div w:id="803355193">
      <w:bodyDiv w:val="1"/>
      <w:marLeft w:val="0"/>
      <w:marRight w:val="0"/>
      <w:marTop w:val="0"/>
      <w:marBottom w:val="0"/>
      <w:divBdr>
        <w:top w:val="none" w:sz="0" w:space="0" w:color="auto"/>
        <w:left w:val="none" w:sz="0" w:space="0" w:color="auto"/>
        <w:bottom w:val="none" w:sz="0" w:space="0" w:color="auto"/>
        <w:right w:val="none" w:sz="0" w:space="0" w:color="auto"/>
      </w:divBdr>
    </w:div>
    <w:div w:id="805388783">
      <w:bodyDiv w:val="1"/>
      <w:marLeft w:val="0"/>
      <w:marRight w:val="0"/>
      <w:marTop w:val="0"/>
      <w:marBottom w:val="0"/>
      <w:divBdr>
        <w:top w:val="none" w:sz="0" w:space="0" w:color="auto"/>
        <w:left w:val="none" w:sz="0" w:space="0" w:color="auto"/>
        <w:bottom w:val="none" w:sz="0" w:space="0" w:color="auto"/>
        <w:right w:val="none" w:sz="0" w:space="0" w:color="auto"/>
      </w:divBdr>
    </w:div>
    <w:div w:id="806553900">
      <w:bodyDiv w:val="1"/>
      <w:marLeft w:val="0"/>
      <w:marRight w:val="0"/>
      <w:marTop w:val="0"/>
      <w:marBottom w:val="0"/>
      <w:divBdr>
        <w:top w:val="none" w:sz="0" w:space="0" w:color="auto"/>
        <w:left w:val="none" w:sz="0" w:space="0" w:color="auto"/>
        <w:bottom w:val="none" w:sz="0" w:space="0" w:color="auto"/>
        <w:right w:val="none" w:sz="0" w:space="0" w:color="auto"/>
      </w:divBdr>
    </w:div>
    <w:div w:id="809902738">
      <w:bodyDiv w:val="1"/>
      <w:marLeft w:val="0"/>
      <w:marRight w:val="0"/>
      <w:marTop w:val="0"/>
      <w:marBottom w:val="0"/>
      <w:divBdr>
        <w:top w:val="none" w:sz="0" w:space="0" w:color="auto"/>
        <w:left w:val="none" w:sz="0" w:space="0" w:color="auto"/>
        <w:bottom w:val="none" w:sz="0" w:space="0" w:color="auto"/>
        <w:right w:val="none" w:sz="0" w:space="0" w:color="auto"/>
      </w:divBdr>
    </w:div>
    <w:div w:id="817260834">
      <w:bodyDiv w:val="1"/>
      <w:marLeft w:val="0"/>
      <w:marRight w:val="0"/>
      <w:marTop w:val="0"/>
      <w:marBottom w:val="0"/>
      <w:divBdr>
        <w:top w:val="none" w:sz="0" w:space="0" w:color="auto"/>
        <w:left w:val="none" w:sz="0" w:space="0" w:color="auto"/>
        <w:bottom w:val="none" w:sz="0" w:space="0" w:color="auto"/>
        <w:right w:val="none" w:sz="0" w:space="0" w:color="auto"/>
      </w:divBdr>
    </w:div>
    <w:div w:id="818612981">
      <w:bodyDiv w:val="1"/>
      <w:marLeft w:val="0"/>
      <w:marRight w:val="0"/>
      <w:marTop w:val="0"/>
      <w:marBottom w:val="0"/>
      <w:divBdr>
        <w:top w:val="none" w:sz="0" w:space="0" w:color="auto"/>
        <w:left w:val="none" w:sz="0" w:space="0" w:color="auto"/>
        <w:bottom w:val="none" w:sz="0" w:space="0" w:color="auto"/>
        <w:right w:val="none" w:sz="0" w:space="0" w:color="auto"/>
      </w:divBdr>
      <w:divsChild>
        <w:div w:id="4408923">
          <w:marLeft w:val="360"/>
          <w:marRight w:val="0"/>
          <w:marTop w:val="60"/>
          <w:marBottom w:val="0"/>
          <w:divBdr>
            <w:top w:val="none" w:sz="0" w:space="0" w:color="auto"/>
            <w:left w:val="none" w:sz="0" w:space="0" w:color="auto"/>
            <w:bottom w:val="none" w:sz="0" w:space="0" w:color="auto"/>
            <w:right w:val="none" w:sz="0" w:space="0" w:color="auto"/>
          </w:divBdr>
        </w:div>
        <w:div w:id="534923622">
          <w:marLeft w:val="1080"/>
          <w:marRight w:val="0"/>
          <w:marTop w:val="60"/>
          <w:marBottom w:val="0"/>
          <w:divBdr>
            <w:top w:val="none" w:sz="0" w:space="0" w:color="auto"/>
            <w:left w:val="none" w:sz="0" w:space="0" w:color="auto"/>
            <w:bottom w:val="none" w:sz="0" w:space="0" w:color="auto"/>
            <w:right w:val="none" w:sz="0" w:space="0" w:color="auto"/>
          </w:divBdr>
        </w:div>
        <w:div w:id="703941672">
          <w:marLeft w:val="360"/>
          <w:marRight w:val="0"/>
          <w:marTop w:val="60"/>
          <w:marBottom w:val="0"/>
          <w:divBdr>
            <w:top w:val="none" w:sz="0" w:space="0" w:color="auto"/>
            <w:left w:val="none" w:sz="0" w:space="0" w:color="auto"/>
            <w:bottom w:val="none" w:sz="0" w:space="0" w:color="auto"/>
            <w:right w:val="none" w:sz="0" w:space="0" w:color="auto"/>
          </w:divBdr>
        </w:div>
        <w:div w:id="1011100685">
          <w:marLeft w:val="1080"/>
          <w:marRight w:val="0"/>
          <w:marTop w:val="60"/>
          <w:marBottom w:val="0"/>
          <w:divBdr>
            <w:top w:val="none" w:sz="0" w:space="0" w:color="auto"/>
            <w:left w:val="none" w:sz="0" w:space="0" w:color="auto"/>
            <w:bottom w:val="none" w:sz="0" w:space="0" w:color="auto"/>
            <w:right w:val="none" w:sz="0" w:space="0" w:color="auto"/>
          </w:divBdr>
        </w:div>
        <w:div w:id="1064178928">
          <w:marLeft w:val="360"/>
          <w:marRight w:val="0"/>
          <w:marTop w:val="60"/>
          <w:marBottom w:val="0"/>
          <w:divBdr>
            <w:top w:val="none" w:sz="0" w:space="0" w:color="auto"/>
            <w:left w:val="none" w:sz="0" w:space="0" w:color="auto"/>
            <w:bottom w:val="none" w:sz="0" w:space="0" w:color="auto"/>
            <w:right w:val="none" w:sz="0" w:space="0" w:color="auto"/>
          </w:divBdr>
        </w:div>
        <w:div w:id="1239363885">
          <w:marLeft w:val="1080"/>
          <w:marRight w:val="0"/>
          <w:marTop w:val="60"/>
          <w:marBottom w:val="0"/>
          <w:divBdr>
            <w:top w:val="none" w:sz="0" w:space="0" w:color="auto"/>
            <w:left w:val="none" w:sz="0" w:space="0" w:color="auto"/>
            <w:bottom w:val="none" w:sz="0" w:space="0" w:color="auto"/>
            <w:right w:val="none" w:sz="0" w:space="0" w:color="auto"/>
          </w:divBdr>
        </w:div>
        <w:div w:id="1263762088">
          <w:marLeft w:val="1080"/>
          <w:marRight w:val="0"/>
          <w:marTop w:val="60"/>
          <w:marBottom w:val="0"/>
          <w:divBdr>
            <w:top w:val="none" w:sz="0" w:space="0" w:color="auto"/>
            <w:left w:val="none" w:sz="0" w:space="0" w:color="auto"/>
            <w:bottom w:val="none" w:sz="0" w:space="0" w:color="auto"/>
            <w:right w:val="none" w:sz="0" w:space="0" w:color="auto"/>
          </w:divBdr>
        </w:div>
        <w:div w:id="1413889186">
          <w:marLeft w:val="360"/>
          <w:marRight w:val="0"/>
          <w:marTop w:val="60"/>
          <w:marBottom w:val="0"/>
          <w:divBdr>
            <w:top w:val="none" w:sz="0" w:space="0" w:color="auto"/>
            <w:left w:val="none" w:sz="0" w:space="0" w:color="auto"/>
            <w:bottom w:val="none" w:sz="0" w:space="0" w:color="auto"/>
            <w:right w:val="none" w:sz="0" w:space="0" w:color="auto"/>
          </w:divBdr>
        </w:div>
        <w:div w:id="1989547905">
          <w:marLeft w:val="360"/>
          <w:marRight w:val="0"/>
          <w:marTop w:val="60"/>
          <w:marBottom w:val="0"/>
          <w:divBdr>
            <w:top w:val="none" w:sz="0" w:space="0" w:color="auto"/>
            <w:left w:val="none" w:sz="0" w:space="0" w:color="auto"/>
            <w:bottom w:val="none" w:sz="0" w:space="0" w:color="auto"/>
            <w:right w:val="none" w:sz="0" w:space="0" w:color="auto"/>
          </w:divBdr>
        </w:div>
      </w:divsChild>
    </w:div>
    <w:div w:id="818691885">
      <w:bodyDiv w:val="1"/>
      <w:marLeft w:val="0"/>
      <w:marRight w:val="0"/>
      <w:marTop w:val="0"/>
      <w:marBottom w:val="0"/>
      <w:divBdr>
        <w:top w:val="none" w:sz="0" w:space="0" w:color="auto"/>
        <w:left w:val="none" w:sz="0" w:space="0" w:color="auto"/>
        <w:bottom w:val="none" w:sz="0" w:space="0" w:color="auto"/>
        <w:right w:val="none" w:sz="0" w:space="0" w:color="auto"/>
      </w:divBdr>
    </w:div>
    <w:div w:id="822156940">
      <w:bodyDiv w:val="1"/>
      <w:marLeft w:val="0"/>
      <w:marRight w:val="0"/>
      <w:marTop w:val="0"/>
      <w:marBottom w:val="0"/>
      <w:divBdr>
        <w:top w:val="none" w:sz="0" w:space="0" w:color="auto"/>
        <w:left w:val="none" w:sz="0" w:space="0" w:color="auto"/>
        <w:bottom w:val="none" w:sz="0" w:space="0" w:color="auto"/>
        <w:right w:val="none" w:sz="0" w:space="0" w:color="auto"/>
      </w:divBdr>
    </w:div>
    <w:div w:id="822893297">
      <w:bodyDiv w:val="1"/>
      <w:marLeft w:val="0"/>
      <w:marRight w:val="0"/>
      <w:marTop w:val="0"/>
      <w:marBottom w:val="0"/>
      <w:divBdr>
        <w:top w:val="none" w:sz="0" w:space="0" w:color="auto"/>
        <w:left w:val="none" w:sz="0" w:space="0" w:color="auto"/>
        <w:bottom w:val="none" w:sz="0" w:space="0" w:color="auto"/>
        <w:right w:val="none" w:sz="0" w:space="0" w:color="auto"/>
      </w:divBdr>
    </w:div>
    <w:div w:id="823621547">
      <w:bodyDiv w:val="1"/>
      <w:marLeft w:val="0"/>
      <w:marRight w:val="0"/>
      <w:marTop w:val="0"/>
      <w:marBottom w:val="0"/>
      <w:divBdr>
        <w:top w:val="none" w:sz="0" w:space="0" w:color="auto"/>
        <w:left w:val="none" w:sz="0" w:space="0" w:color="auto"/>
        <w:bottom w:val="none" w:sz="0" w:space="0" w:color="auto"/>
        <w:right w:val="none" w:sz="0" w:space="0" w:color="auto"/>
      </w:divBdr>
    </w:div>
    <w:div w:id="829718098">
      <w:bodyDiv w:val="1"/>
      <w:marLeft w:val="0"/>
      <w:marRight w:val="0"/>
      <w:marTop w:val="0"/>
      <w:marBottom w:val="0"/>
      <w:divBdr>
        <w:top w:val="none" w:sz="0" w:space="0" w:color="auto"/>
        <w:left w:val="none" w:sz="0" w:space="0" w:color="auto"/>
        <w:bottom w:val="none" w:sz="0" w:space="0" w:color="auto"/>
        <w:right w:val="none" w:sz="0" w:space="0" w:color="auto"/>
      </w:divBdr>
    </w:div>
    <w:div w:id="831067139">
      <w:bodyDiv w:val="1"/>
      <w:marLeft w:val="0"/>
      <w:marRight w:val="0"/>
      <w:marTop w:val="0"/>
      <w:marBottom w:val="0"/>
      <w:divBdr>
        <w:top w:val="none" w:sz="0" w:space="0" w:color="auto"/>
        <w:left w:val="none" w:sz="0" w:space="0" w:color="auto"/>
        <w:bottom w:val="none" w:sz="0" w:space="0" w:color="auto"/>
        <w:right w:val="none" w:sz="0" w:space="0" w:color="auto"/>
      </w:divBdr>
    </w:div>
    <w:div w:id="832643430">
      <w:bodyDiv w:val="1"/>
      <w:marLeft w:val="0"/>
      <w:marRight w:val="0"/>
      <w:marTop w:val="0"/>
      <w:marBottom w:val="0"/>
      <w:divBdr>
        <w:top w:val="none" w:sz="0" w:space="0" w:color="auto"/>
        <w:left w:val="none" w:sz="0" w:space="0" w:color="auto"/>
        <w:bottom w:val="none" w:sz="0" w:space="0" w:color="auto"/>
        <w:right w:val="none" w:sz="0" w:space="0" w:color="auto"/>
      </w:divBdr>
    </w:div>
    <w:div w:id="843594143">
      <w:bodyDiv w:val="1"/>
      <w:marLeft w:val="0"/>
      <w:marRight w:val="0"/>
      <w:marTop w:val="0"/>
      <w:marBottom w:val="0"/>
      <w:divBdr>
        <w:top w:val="none" w:sz="0" w:space="0" w:color="auto"/>
        <w:left w:val="none" w:sz="0" w:space="0" w:color="auto"/>
        <w:bottom w:val="none" w:sz="0" w:space="0" w:color="auto"/>
        <w:right w:val="none" w:sz="0" w:space="0" w:color="auto"/>
      </w:divBdr>
    </w:div>
    <w:div w:id="845553084">
      <w:bodyDiv w:val="1"/>
      <w:marLeft w:val="0"/>
      <w:marRight w:val="0"/>
      <w:marTop w:val="0"/>
      <w:marBottom w:val="0"/>
      <w:divBdr>
        <w:top w:val="none" w:sz="0" w:space="0" w:color="auto"/>
        <w:left w:val="none" w:sz="0" w:space="0" w:color="auto"/>
        <w:bottom w:val="none" w:sz="0" w:space="0" w:color="auto"/>
        <w:right w:val="none" w:sz="0" w:space="0" w:color="auto"/>
      </w:divBdr>
    </w:div>
    <w:div w:id="846141118">
      <w:bodyDiv w:val="1"/>
      <w:marLeft w:val="0"/>
      <w:marRight w:val="0"/>
      <w:marTop w:val="0"/>
      <w:marBottom w:val="0"/>
      <w:divBdr>
        <w:top w:val="none" w:sz="0" w:space="0" w:color="auto"/>
        <w:left w:val="none" w:sz="0" w:space="0" w:color="auto"/>
        <w:bottom w:val="none" w:sz="0" w:space="0" w:color="auto"/>
        <w:right w:val="none" w:sz="0" w:space="0" w:color="auto"/>
      </w:divBdr>
    </w:div>
    <w:div w:id="850267179">
      <w:bodyDiv w:val="1"/>
      <w:marLeft w:val="0"/>
      <w:marRight w:val="0"/>
      <w:marTop w:val="0"/>
      <w:marBottom w:val="0"/>
      <w:divBdr>
        <w:top w:val="none" w:sz="0" w:space="0" w:color="auto"/>
        <w:left w:val="none" w:sz="0" w:space="0" w:color="auto"/>
        <w:bottom w:val="none" w:sz="0" w:space="0" w:color="auto"/>
        <w:right w:val="none" w:sz="0" w:space="0" w:color="auto"/>
      </w:divBdr>
    </w:div>
    <w:div w:id="852451294">
      <w:bodyDiv w:val="1"/>
      <w:marLeft w:val="0"/>
      <w:marRight w:val="0"/>
      <w:marTop w:val="0"/>
      <w:marBottom w:val="0"/>
      <w:divBdr>
        <w:top w:val="none" w:sz="0" w:space="0" w:color="auto"/>
        <w:left w:val="none" w:sz="0" w:space="0" w:color="auto"/>
        <w:bottom w:val="none" w:sz="0" w:space="0" w:color="auto"/>
        <w:right w:val="none" w:sz="0" w:space="0" w:color="auto"/>
      </w:divBdr>
    </w:div>
    <w:div w:id="854923614">
      <w:bodyDiv w:val="1"/>
      <w:marLeft w:val="0"/>
      <w:marRight w:val="0"/>
      <w:marTop w:val="0"/>
      <w:marBottom w:val="0"/>
      <w:divBdr>
        <w:top w:val="none" w:sz="0" w:space="0" w:color="auto"/>
        <w:left w:val="none" w:sz="0" w:space="0" w:color="auto"/>
        <w:bottom w:val="none" w:sz="0" w:space="0" w:color="auto"/>
        <w:right w:val="none" w:sz="0" w:space="0" w:color="auto"/>
      </w:divBdr>
    </w:div>
    <w:div w:id="855389187">
      <w:bodyDiv w:val="1"/>
      <w:marLeft w:val="0"/>
      <w:marRight w:val="0"/>
      <w:marTop w:val="0"/>
      <w:marBottom w:val="0"/>
      <w:divBdr>
        <w:top w:val="none" w:sz="0" w:space="0" w:color="auto"/>
        <w:left w:val="none" w:sz="0" w:space="0" w:color="auto"/>
        <w:bottom w:val="none" w:sz="0" w:space="0" w:color="auto"/>
        <w:right w:val="none" w:sz="0" w:space="0" w:color="auto"/>
      </w:divBdr>
    </w:div>
    <w:div w:id="857474737">
      <w:bodyDiv w:val="1"/>
      <w:marLeft w:val="0"/>
      <w:marRight w:val="0"/>
      <w:marTop w:val="0"/>
      <w:marBottom w:val="0"/>
      <w:divBdr>
        <w:top w:val="none" w:sz="0" w:space="0" w:color="auto"/>
        <w:left w:val="none" w:sz="0" w:space="0" w:color="auto"/>
        <w:bottom w:val="none" w:sz="0" w:space="0" w:color="auto"/>
        <w:right w:val="none" w:sz="0" w:space="0" w:color="auto"/>
      </w:divBdr>
    </w:div>
    <w:div w:id="858468767">
      <w:bodyDiv w:val="1"/>
      <w:marLeft w:val="0"/>
      <w:marRight w:val="0"/>
      <w:marTop w:val="0"/>
      <w:marBottom w:val="0"/>
      <w:divBdr>
        <w:top w:val="none" w:sz="0" w:space="0" w:color="auto"/>
        <w:left w:val="none" w:sz="0" w:space="0" w:color="auto"/>
        <w:bottom w:val="none" w:sz="0" w:space="0" w:color="auto"/>
        <w:right w:val="none" w:sz="0" w:space="0" w:color="auto"/>
      </w:divBdr>
    </w:div>
    <w:div w:id="861431682">
      <w:bodyDiv w:val="1"/>
      <w:marLeft w:val="0"/>
      <w:marRight w:val="0"/>
      <w:marTop w:val="0"/>
      <w:marBottom w:val="0"/>
      <w:divBdr>
        <w:top w:val="none" w:sz="0" w:space="0" w:color="auto"/>
        <w:left w:val="none" w:sz="0" w:space="0" w:color="auto"/>
        <w:bottom w:val="none" w:sz="0" w:space="0" w:color="auto"/>
        <w:right w:val="none" w:sz="0" w:space="0" w:color="auto"/>
      </w:divBdr>
    </w:div>
    <w:div w:id="876283430">
      <w:bodyDiv w:val="1"/>
      <w:marLeft w:val="0"/>
      <w:marRight w:val="0"/>
      <w:marTop w:val="0"/>
      <w:marBottom w:val="0"/>
      <w:divBdr>
        <w:top w:val="none" w:sz="0" w:space="0" w:color="auto"/>
        <w:left w:val="none" w:sz="0" w:space="0" w:color="auto"/>
        <w:bottom w:val="none" w:sz="0" w:space="0" w:color="auto"/>
        <w:right w:val="none" w:sz="0" w:space="0" w:color="auto"/>
      </w:divBdr>
    </w:div>
    <w:div w:id="877745980">
      <w:bodyDiv w:val="1"/>
      <w:marLeft w:val="0"/>
      <w:marRight w:val="0"/>
      <w:marTop w:val="0"/>
      <w:marBottom w:val="0"/>
      <w:divBdr>
        <w:top w:val="none" w:sz="0" w:space="0" w:color="auto"/>
        <w:left w:val="none" w:sz="0" w:space="0" w:color="auto"/>
        <w:bottom w:val="none" w:sz="0" w:space="0" w:color="auto"/>
        <w:right w:val="none" w:sz="0" w:space="0" w:color="auto"/>
      </w:divBdr>
    </w:div>
    <w:div w:id="878860657">
      <w:bodyDiv w:val="1"/>
      <w:marLeft w:val="0"/>
      <w:marRight w:val="0"/>
      <w:marTop w:val="0"/>
      <w:marBottom w:val="0"/>
      <w:divBdr>
        <w:top w:val="none" w:sz="0" w:space="0" w:color="auto"/>
        <w:left w:val="none" w:sz="0" w:space="0" w:color="auto"/>
        <w:bottom w:val="none" w:sz="0" w:space="0" w:color="auto"/>
        <w:right w:val="none" w:sz="0" w:space="0" w:color="auto"/>
      </w:divBdr>
    </w:div>
    <w:div w:id="882061416">
      <w:bodyDiv w:val="1"/>
      <w:marLeft w:val="0"/>
      <w:marRight w:val="0"/>
      <w:marTop w:val="0"/>
      <w:marBottom w:val="0"/>
      <w:divBdr>
        <w:top w:val="none" w:sz="0" w:space="0" w:color="auto"/>
        <w:left w:val="none" w:sz="0" w:space="0" w:color="auto"/>
        <w:bottom w:val="none" w:sz="0" w:space="0" w:color="auto"/>
        <w:right w:val="none" w:sz="0" w:space="0" w:color="auto"/>
      </w:divBdr>
    </w:div>
    <w:div w:id="882791704">
      <w:bodyDiv w:val="1"/>
      <w:marLeft w:val="0"/>
      <w:marRight w:val="0"/>
      <w:marTop w:val="0"/>
      <w:marBottom w:val="0"/>
      <w:divBdr>
        <w:top w:val="none" w:sz="0" w:space="0" w:color="auto"/>
        <w:left w:val="none" w:sz="0" w:space="0" w:color="auto"/>
        <w:bottom w:val="none" w:sz="0" w:space="0" w:color="auto"/>
        <w:right w:val="none" w:sz="0" w:space="0" w:color="auto"/>
      </w:divBdr>
    </w:div>
    <w:div w:id="885919484">
      <w:bodyDiv w:val="1"/>
      <w:marLeft w:val="0"/>
      <w:marRight w:val="0"/>
      <w:marTop w:val="0"/>
      <w:marBottom w:val="0"/>
      <w:divBdr>
        <w:top w:val="none" w:sz="0" w:space="0" w:color="auto"/>
        <w:left w:val="none" w:sz="0" w:space="0" w:color="auto"/>
        <w:bottom w:val="none" w:sz="0" w:space="0" w:color="auto"/>
        <w:right w:val="none" w:sz="0" w:space="0" w:color="auto"/>
      </w:divBdr>
      <w:divsChild>
        <w:div w:id="180633115">
          <w:marLeft w:val="274"/>
          <w:marRight w:val="0"/>
          <w:marTop w:val="0"/>
          <w:marBottom w:val="0"/>
          <w:divBdr>
            <w:top w:val="none" w:sz="0" w:space="0" w:color="auto"/>
            <w:left w:val="none" w:sz="0" w:space="0" w:color="auto"/>
            <w:bottom w:val="none" w:sz="0" w:space="0" w:color="auto"/>
            <w:right w:val="none" w:sz="0" w:space="0" w:color="auto"/>
          </w:divBdr>
        </w:div>
        <w:div w:id="513419330">
          <w:marLeft w:val="274"/>
          <w:marRight w:val="0"/>
          <w:marTop w:val="0"/>
          <w:marBottom w:val="0"/>
          <w:divBdr>
            <w:top w:val="none" w:sz="0" w:space="0" w:color="auto"/>
            <w:left w:val="none" w:sz="0" w:space="0" w:color="auto"/>
            <w:bottom w:val="none" w:sz="0" w:space="0" w:color="auto"/>
            <w:right w:val="none" w:sz="0" w:space="0" w:color="auto"/>
          </w:divBdr>
        </w:div>
        <w:div w:id="682785993">
          <w:marLeft w:val="274"/>
          <w:marRight w:val="0"/>
          <w:marTop w:val="0"/>
          <w:marBottom w:val="0"/>
          <w:divBdr>
            <w:top w:val="none" w:sz="0" w:space="0" w:color="auto"/>
            <w:left w:val="none" w:sz="0" w:space="0" w:color="auto"/>
            <w:bottom w:val="none" w:sz="0" w:space="0" w:color="auto"/>
            <w:right w:val="none" w:sz="0" w:space="0" w:color="auto"/>
          </w:divBdr>
        </w:div>
        <w:div w:id="839932040">
          <w:marLeft w:val="274"/>
          <w:marRight w:val="0"/>
          <w:marTop w:val="0"/>
          <w:marBottom w:val="0"/>
          <w:divBdr>
            <w:top w:val="none" w:sz="0" w:space="0" w:color="auto"/>
            <w:left w:val="none" w:sz="0" w:space="0" w:color="auto"/>
            <w:bottom w:val="none" w:sz="0" w:space="0" w:color="auto"/>
            <w:right w:val="none" w:sz="0" w:space="0" w:color="auto"/>
          </w:divBdr>
        </w:div>
        <w:div w:id="1905097492">
          <w:marLeft w:val="274"/>
          <w:marRight w:val="0"/>
          <w:marTop w:val="0"/>
          <w:marBottom w:val="0"/>
          <w:divBdr>
            <w:top w:val="none" w:sz="0" w:space="0" w:color="auto"/>
            <w:left w:val="none" w:sz="0" w:space="0" w:color="auto"/>
            <w:bottom w:val="none" w:sz="0" w:space="0" w:color="auto"/>
            <w:right w:val="none" w:sz="0" w:space="0" w:color="auto"/>
          </w:divBdr>
        </w:div>
      </w:divsChild>
    </w:div>
    <w:div w:id="889463055">
      <w:bodyDiv w:val="1"/>
      <w:marLeft w:val="0"/>
      <w:marRight w:val="0"/>
      <w:marTop w:val="0"/>
      <w:marBottom w:val="0"/>
      <w:divBdr>
        <w:top w:val="none" w:sz="0" w:space="0" w:color="auto"/>
        <w:left w:val="none" w:sz="0" w:space="0" w:color="auto"/>
        <w:bottom w:val="none" w:sz="0" w:space="0" w:color="auto"/>
        <w:right w:val="none" w:sz="0" w:space="0" w:color="auto"/>
      </w:divBdr>
    </w:div>
    <w:div w:id="889802259">
      <w:bodyDiv w:val="1"/>
      <w:marLeft w:val="0"/>
      <w:marRight w:val="0"/>
      <w:marTop w:val="0"/>
      <w:marBottom w:val="0"/>
      <w:divBdr>
        <w:top w:val="none" w:sz="0" w:space="0" w:color="auto"/>
        <w:left w:val="none" w:sz="0" w:space="0" w:color="auto"/>
        <w:bottom w:val="none" w:sz="0" w:space="0" w:color="auto"/>
        <w:right w:val="none" w:sz="0" w:space="0" w:color="auto"/>
      </w:divBdr>
    </w:div>
    <w:div w:id="891428097">
      <w:bodyDiv w:val="1"/>
      <w:marLeft w:val="0"/>
      <w:marRight w:val="0"/>
      <w:marTop w:val="0"/>
      <w:marBottom w:val="0"/>
      <w:divBdr>
        <w:top w:val="none" w:sz="0" w:space="0" w:color="auto"/>
        <w:left w:val="none" w:sz="0" w:space="0" w:color="auto"/>
        <w:bottom w:val="none" w:sz="0" w:space="0" w:color="auto"/>
        <w:right w:val="none" w:sz="0" w:space="0" w:color="auto"/>
      </w:divBdr>
    </w:div>
    <w:div w:id="891842507">
      <w:bodyDiv w:val="1"/>
      <w:marLeft w:val="0"/>
      <w:marRight w:val="0"/>
      <w:marTop w:val="0"/>
      <w:marBottom w:val="0"/>
      <w:divBdr>
        <w:top w:val="none" w:sz="0" w:space="0" w:color="auto"/>
        <w:left w:val="none" w:sz="0" w:space="0" w:color="auto"/>
        <w:bottom w:val="none" w:sz="0" w:space="0" w:color="auto"/>
        <w:right w:val="none" w:sz="0" w:space="0" w:color="auto"/>
      </w:divBdr>
    </w:div>
    <w:div w:id="891965149">
      <w:bodyDiv w:val="1"/>
      <w:marLeft w:val="0"/>
      <w:marRight w:val="0"/>
      <w:marTop w:val="0"/>
      <w:marBottom w:val="0"/>
      <w:divBdr>
        <w:top w:val="none" w:sz="0" w:space="0" w:color="auto"/>
        <w:left w:val="none" w:sz="0" w:space="0" w:color="auto"/>
        <w:bottom w:val="none" w:sz="0" w:space="0" w:color="auto"/>
        <w:right w:val="none" w:sz="0" w:space="0" w:color="auto"/>
      </w:divBdr>
    </w:div>
    <w:div w:id="891965478">
      <w:bodyDiv w:val="1"/>
      <w:marLeft w:val="0"/>
      <w:marRight w:val="0"/>
      <w:marTop w:val="0"/>
      <w:marBottom w:val="0"/>
      <w:divBdr>
        <w:top w:val="none" w:sz="0" w:space="0" w:color="auto"/>
        <w:left w:val="none" w:sz="0" w:space="0" w:color="auto"/>
        <w:bottom w:val="none" w:sz="0" w:space="0" w:color="auto"/>
        <w:right w:val="none" w:sz="0" w:space="0" w:color="auto"/>
      </w:divBdr>
    </w:div>
    <w:div w:id="901598367">
      <w:bodyDiv w:val="1"/>
      <w:marLeft w:val="0"/>
      <w:marRight w:val="0"/>
      <w:marTop w:val="0"/>
      <w:marBottom w:val="0"/>
      <w:divBdr>
        <w:top w:val="none" w:sz="0" w:space="0" w:color="auto"/>
        <w:left w:val="none" w:sz="0" w:space="0" w:color="auto"/>
        <w:bottom w:val="none" w:sz="0" w:space="0" w:color="auto"/>
        <w:right w:val="none" w:sz="0" w:space="0" w:color="auto"/>
      </w:divBdr>
    </w:div>
    <w:div w:id="917787891">
      <w:bodyDiv w:val="1"/>
      <w:marLeft w:val="0"/>
      <w:marRight w:val="0"/>
      <w:marTop w:val="0"/>
      <w:marBottom w:val="0"/>
      <w:divBdr>
        <w:top w:val="none" w:sz="0" w:space="0" w:color="auto"/>
        <w:left w:val="none" w:sz="0" w:space="0" w:color="auto"/>
        <w:bottom w:val="none" w:sz="0" w:space="0" w:color="auto"/>
        <w:right w:val="none" w:sz="0" w:space="0" w:color="auto"/>
      </w:divBdr>
    </w:div>
    <w:div w:id="918564789">
      <w:bodyDiv w:val="1"/>
      <w:marLeft w:val="0"/>
      <w:marRight w:val="0"/>
      <w:marTop w:val="0"/>
      <w:marBottom w:val="0"/>
      <w:divBdr>
        <w:top w:val="none" w:sz="0" w:space="0" w:color="auto"/>
        <w:left w:val="none" w:sz="0" w:space="0" w:color="auto"/>
        <w:bottom w:val="none" w:sz="0" w:space="0" w:color="auto"/>
        <w:right w:val="none" w:sz="0" w:space="0" w:color="auto"/>
      </w:divBdr>
    </w:div>
    <w:div w:id="919757781">
      <w:bodyDiv w:val="1"/>
      <w:marLeft w:val="0"/>
      <w:marRight w:val="0"/>
      <w:marTop w:val="0"/>
      <w:marBottom w:val="0"/>
      <w:divBdr>
        <w:top w:val="none" w:sz="0" w:space="0" w:color="auto"/>
        <w:left w:val="none" w:sz="0" w:space="0" w:color="auto"/>
        <w:bottom w:val="none" w:sz="0" w:space="0" w:color="auto"/>
        <w:right w:val="none" w:sz="0" w:space="0" w:color="auto"/>
      </w:divBdr>
    </w:div>
    <w:div w:id="921185866">
      <w:bodyDiv w:val="1"/>
      <w:marLeft w:val="0"/>
      <w:marRight w:val="0"/>
      <w:marTop w:val="0"/>
      <w:marBottom w:val="0"/>
      <w:divBdr>
        <w:top w:val="none" w:sz="0" w:space="0" w:color="auto"/>
        <w:left w:val="none" w:sz="0" w:space="0" w:color="auto"/>
        <w:bottom w:val="none" w:sz="0" w:space="0" w:color="auto"/>
        <w:right w:val="none" w:sz="0" w:space="0" w:color="auto"/>
      </w:divBdr>
    </w:div>
    <w:div w:id="926310779">
      <w:bodyDiv w:val="1"/>
      <w:marLeft w:val="0"/>
      <w:marRight w:val="0"/>
      <w:marTop w:val="0"/>
      <w:marBottom w:val="0"/>
      <w:divBdr>
        <w:top w:val="none" w:sz="0" w:space="0" w:color="auto"/>
        <w:left w:val="none" w:sz="0" w:space="0" w:color="auto"/>
        <w:bottom w:val="none" w:sz="0" w:space="0" w:color="auto"/>
        <w:right w:val="none" w:sz="0" w:space="0" w:color="auto"/>
      </w:divBdr>
    </w:div>
    <w:div w:id="929512185">
      <w:bodyDiv w:val="1"/>
      <w:marLeft w:val="0"/>
      <w:marRight w:val="0"/>
      <w:marTop w:val="0"/>
      <w:marBottom w:val="0"/>
      <w:divBdr>
        <w:top w:val="none" w:sz="0" w:space="0" w:color="auto"/>
        <w:left w:val="none" w:sz="0" w:space="0" w:color="auto"/>
        <w:bottom w:val="none" w:sz="0" w:space="0" w:color="auto"/>
        <w:right w:val="none" w:sz="0" w:space="0" w:color="auto"/>
      </w:divBdr>
    </w:div>
    <w:div w:id="946503195">
      <w:bodyDiv w:val="1"/>
      <w:marLeft w:val="0"/>
      <w:marRight w:val="0"/>
      <w:marTop w:val="0"/>
      <w:marBottom w:val="0"/>
      <w:divBdr>
        <w:top w:val="none" w:sz="0" w:space="0" w:color="auto"/>
        <w:left w:val="none" w:sz="0" w:space="0" w:color="auto"/>
        <w:bottom w:val="none" w:sz="0" w:space="0" w:color="auto"/>
        <w:right w:val="none" w:sz="0" w:space="0" w:color="auto"/>
      </w:divBdr>
    </w:div>
    <w:div w:id="954023561">
      <w:bodyDiv w:val="1"/>
      <w:marLeft w:val="0"/>
      <w:marRight w:val="0"/>
      <w:marTop w:val="0"/>
      <w:marBottom w:val="0"/>
      <w:divBdr>
        <w:top w:val="none" w:sz="0" w:space="0" w:color="auto"/>
        <w:left w:val="none" w:sz="0" w:space="0" w:color="auto"/>
        <w:bottom w:val="none" w:sz="0" w:space="0" w:color="auto"/>
        <w:right w:val="none" w:sz="0" w:space="0" w:color="auto"/>
      </w:divBdr>
    </w:div>
    <w:div w:id="955718303">
      <w:bodyDiv w:val="1"/>
      <w:marLeft w:val="0"/>
      <w:marRight w:val="0"/>
      <w:marTop w:val="0"/>
      <w:marBottom w:val="0"/>
      <w:divBdr>
        <w:top w:val="none" w:sz="0" w:space="0" w:color="auto"/>
        <w:left w:val="none" w:sz="0" w:space="0" w:color="auto"/>
        <w:bottom w:val="none" w:sz="0" w:space="0" w:color="auto"/>
        <w:right w:val="none" w:sz="0" w:space="0" w:color="auto"/>
      </w:divBdr>
    </w:div>
    <w:div w:id="959265513">
      <w:bodyDiv w:val="1"/>
      <w:marLeft w:val="0"/>
      <w:marRight w:val="0"/>
      <w:marTop w:val="0"/>
      <w:marBottom w:val="0"/>
      <w:divBdr>
        <w:top w:val="none" w:sz="0" w:space="0" w:color="auto"/>
        <w:left w:val="none" w:sz="0" w:space="0" w:color="auto"/>
        <w:bottom w:val="none" w:sz="0" w:space="0" w:color="auto"/>
        <w:right w:val="none" w:sz="0" w:space="0" w:color="auto"/>
      </w:divBdr>
    </w:div>
    <w:div w:id="959651935">
      <w:bodyDiv w:val="1"/>
      <w:marLeft w:val="0"/>
      <w:marRight w:val="0"/>
      <w:marTop w:val="0"/>
      <w:marBottom w:val="0"/>
      <w:divBdr>
        <w:top w:val="none" w:sz="0" w:space="0" w:color="auto"/>
        <w:left w:val="none" w:sz="0" w:space="0" w:color="auto"/>
        <w:bottom w:val="none" w:sz="0" w:space="0" w:color="auto"/>
        <w:right w:val="none" w:sz="0" w:space="0" w:color="auto"/>
      </w:divBdr>
    </w:div>
    <w:div w:id="964460351">
      <w:bodyDiv w:val="1"/>
      <w:marLeft w:val="0"/>
      <w:marRight w:val="0"/>
      <w:marTop w:val="0"/>
      <w:marBottom w:val="0"/>
      <w:divBdr>
        <w:top w:val="none" w:sz="0" w:space="0" w:color="auto"/>
        <w:left w:val="none" w:sz="0" w:space="0" w:color="auto"/>
        <w:bottom w:val="none" w:sz="0" w:space="0" w:color="auto"/>
        <w:right w:val="none" w:sz="0" w:space="0" w:color="auto"/>
      </w:divBdr>
    </w:div>
    <w:div w:id="986057802">
      <w:bodyDiv w:val="1"/>
      <w:marLeft w:val="0"/>
      <w:marRight w:val="0"/>
      <w:marTop w:val="0"/>
      <w:marBottom w:val="0"/>
      <w:divBdr>
        <w:top w:val="none" w:sz="0" w:space="0" w:color="auto"/>
        <w:left w:val="none" w:sz="0" w:space="0" w:color="auto"/>
        <w:bottom w:val="none" w:sz="0" w:space="0" w:color="auto"/>
        <w:right w:val="none" w:sz="0" w:space="0" w:color="auto"/>
      </w:divBdr>
    </w:div>
    <w:div w:id="988094033">
      <w:bodyDiv w:val="1"/>
      <w:marLeft w:val="0"/>
      <w:marRight w:val="0"/>
      <w:marTop w:val="0"/>
      <w:marBottom w:val="0"/>
      <w:divBdr>
        <w:top w:val="none" w:sz="0" w:space="0" w:color="auto"/>
        <w:left w:val="none" w:sz="0" w:space="0" w:color="auto"/>
        <w:bottom w:val="none" w:sz="0" w:space="0" w:color="auto"/>
        <w:right w:val="none" w:sz="0" w:space="0" w:color="auto"/>
      </w:divBdr>
    </w:div>
    <w:div w:id="993946177">
      <w:bodyDiv w:val="1"/>
      <w:marLeft w:val="0"/>
      <w:marRight w:val="0"/>
      <w:marTop w:val="0"/>
      <w:marBottom w:val="0"/>
      <w:divBdr>
        <w:top w:val="none" w:sz="0" w:space="0" w:color="auto"/>
        <w:left w:val="none" w:sz="0" w:space="0" w:color="auto"/>
        <w:bottom w:val="none" w:sz="0" w:space="0" w:color="auto"/>
        <w:right w:val="none" w:sz="0" w:space="0" w:color="auto"/>
      </w:divBdr>
    </w:div>
    <w:div w:id="996765596">
      <w:bodyDiv w:val="1"/>
      <w:marLeft w:val="0"/>
      <w:marRight w:val="0"/>
      <w:marTop w:val="0"/>
      <w:marBottom w:val="0"/>
      <w:divBdr>
        <w:top w:val="none" w:sz="0" w:space="0" w:color="auto"/>
        <w:left w:val="none" w:sz="0" w:space="0" w:color="auto"/>
        <w:bottom w:val="none" w:sz="0" w:space="0" w:color="auto"/>
        <w:right w:val="none" w:sz="0" w:space="0" w:color="auto"/>
      </w:divBdr>
    </w:div>
    <w:div w:id="1000812493">
      <w:bodyDiv w:val="1"/>
      <w:marLeft w:val="0"/>
      <w:marRight w:val="0"/>
      <w:marTop w:val="0"/>
      <w:marBottom w:val="0"/>
      <w:divBdr>
        <w:top w:val="none" w:sz="0" w:space="0" w:color="auto"/>
        <w:left w:val="none" w:sz="0" w:space="0" w:color="auto"/>
        <w:bottom w:val="none" w:sz="0" w:space="0" w:color="auto"/>
        <w:right w:val="none" w:sz="0" w:space="0" w:color="auto"/>
      </w:divBdr>
    </w:div>
    <w:div w:id="1004093275">
      <w:bodyDiv w:val="1"/>
      <w:marLeft w:val="0"/>
      <w:marRight w:val="0"/>
      <w:marTop w:val="0"/>
      <w:marBottom w:val="0"/>
      <w:divBdr>
        <w:top w:val="none" w:sz="0" w:space="0" w:color="auto"/>
        <w:left w:val="none" w:sz="0" w:space="0" w:color="auto"/>
        <w:bottom w:val="none" w:sz="0" w:space="0" w:color="auto"/>
        <w:right w:val="none" w:sz="0" w:space="0" w:color="auto"/>
      </w:divBdr>
    </w:div>
    <w:div w:id="1006831916">
      <w:bodyDiv w:val="1"/>
      <w:marLeft w:val="0"/>
      <w:marRight w:val="0"/>
      <w:marTop w:val="0"/>
      <w:marBottom w:val="0"/>
      <w:divBdr>
        <w:top w:val="none" w:sz="0" w:space="0" w:color="auto"/>
        <w:left w:val="none" w:sz="0" w:space="0" w:color="auto"/>
        <w:bottom w:val="none" w:sz="0" w:space="0" w:color="auto"/>
        <w:right w:val="none" w:sz="0" w:space="0" w:color="auto"/>
      </w:divBdr>
    </w:div>
    <w:div w:id="1014959472">
      <w:bodyDiv w:val="1"/>
      <w:marLeft w:val="0"/>
      <w:marRight w:val="0"/>
      <w:marTop w:val="0"/>
      <w:marBottom w:val="0"/>
      <w:divBdr>
        <w:top w:val="none" w:sz="0" w:space="0" w:color="auto"/>
        <w:left w:val="none" w:sz="0" w:space="0" w:color="auto"/>
        <w:bottom w:val="none" w:sz="0" w:space="0" w:color="auto"/>
        <w:right w:val="none" w:sz="0" w:space="0" w:color="auto"/>
      </w:divBdr>
    </w:div>
    <w:div w:id="1015116008">
      <w:bodyDiv w:val="1"/>
      <w:marLeft w:val="0"/>
      <w:marRight w:val="0"/>
      <w:marTop w:val="0"/>
      <w:marBottom w:val="0"/>
      <w:divBdr>
        <w:top w:val="none" w:sz="0" w:space="0" w:color="auto"/>
        <w:left w:val="none" w:sz="0" w:space="0" w:color="auto"/>
        <w:bottom w:val="none" w:sz="0" w:space="0" w:color="auto"/>
        <w:right w:val="none" w:sz="0" w:space="0" w:color="auto"/>
      </w:divBdr>
    </w:div>
    <w:div w:id="1017777402">
      <w:bodyDiv w:val="1"/>
      <w:marLeft w:val="0"/>
      <w:marRight w:val="0"/>
      <w:marTop w:val="0"/>
      <w:marBottom w:val="0"/>
      <w:divBdr>
        <w:top w:val="none" w:sz="0" w:space="0" w:color="auto"/>
        <w:left w:val="none" w:sz="0" w:space="0" w:color="auto"/>
        <w:bottom w:val="none" w:sz="0" w:space="0" w:color="auto"/>
        <w:right w:val="none" w:sz="0" w:space="0" w:color="auto"/>
      </w:divBdr>
    </w:div>
    <w:div w:id="1018966746">
      <w:bodyDiv w:val="1"/>
      <w:marLeft w:val="0"/>
      <w:marRight w:val="0"/>
      <w:marTop w:val="0"/>
      <w:marBottom w:val="0"/>
      <w:divBdr>
        <w:top w:val="none" w:sz="0" w:space="0" w:color="auto"/>
        <w:left w:val="none" w:sz="0" w:space="0" w:color="auto"/>
        <w:bottom w:val="none" w:sz="0" w:space="0" w:color="auto"/>
        <w:right w:val="none" w:sz="0" w:space="0" w:color="auto"/>
      </w:divBdr>
    </w:div>
    <w:div w:id="1025643386">
      <w:bodyDiv w:val="1"/>
      <w:marLeft w:val="0"/>
      <w:marRight w:val="0"/>
      <w:marTop w:val="0"/>
      <w:marBottom w:val="0"/>
      <w:divBdr>
        <w:top w:val="none" w:sz="0" w:space="0" w:color="auto"/>
        <w:left w:val="none" w:sz="0" w:space="0" w:color="auto"/>
        <w:bottom w:val="none" w:sz="0" w:space="0" w:color="auto"/>
        <w:right w:val="none" w:sz="0" w:space="0" w:color="auto"/>
      </w:divBdr>
    </w:div>
    <w:div w:id="1025668104">
      <w:bodyDiv w:val="1"/>
      <w:marLeft w:val="0"/>
      <w:marRight w:val="0"/>
      <w:marTop w:val="0"/>
      <w:marBottom w:val="0"/>
      <w:divBdr>
        <w:top w:val="none" w:sz="0" w:space="0" w:color="auto"/>
        <w:left w:val="none" w:sz="0" w:space="0" w:color="auto"/>
        <w:bottom w:val="none" w:sz="0" w:space="0" w:color="auto"/>
        <w:right w:val="none" w:sz="0" w:space="0" w:color="auto"/>
      </w:divBdr>
    </w:div>
    <w:div w:id="1028608767">
      <w:bodyDiv w:val="1"/>
      <w:marLeft w:val="0"/>
      <w:marRight w:val="0"/>
      <w:marTop w:val="0"/>
      <w:marBottom w:val="0"/>
      <w:divBdr>
        <w:top w:val="none" w:sz="0" w:space="0" w:color="auto"/>
        <w:left w:val="none" w:sz="0" w:space="0" w:color="auto"/>
        <w:bottom w:val="none" w:sz="0" w:space="0" w:color="auto"/>
        <w:right w:val="none" w:sz="0" w:space="0" w:color="auto"/>
      </w:divBdr>
    </w:div>
    <w:div w:id="1031346633">
      <w:bodyDiv w:val="1"/>
      <w:marLeft w:val="0"/>
      <w:marRight w:val="0"/>
      <w:marTop w:val="0"/>
      <w:marBottom w:val="0"/>
      <w:divBdr>
        <w:top w:val="none" w:sz="0" w:space="0" w:color="auto"/>
        <w:left w:val="none" w:sz="0" w:space="0" w:color="auto"/>
        <w:bottom w:val="none" w:sz="0" w:space="0" w:color="auto"/>
        <w:right w:val="none" w:sz="0" w:space="0" w:color="auto"/>
      </w:divBdr>
    </w:div>
    <w:div w:id="1031876278">
      <w:bodyDiv w:val="1"/>
      <w:marLeft w:val="0"/>
      <w:marRight w:val="0"/>
      <w:marTop w:val="0"/>
      <w:marBottom w:val="0"/>
      <w:divBdr>
        <w:top w:val="none" w:sz="0" w:space="0" w:color="auto"/>
        <w:left w:val="none" w:sz="0" w:space="0" w:color="auto"/>
        <w:bottom w:val="none" w:sz="0" w:space="0" w:color="auto"/>
        <w:right w:val="none" w:sz="0" w:space="0" w:color="auto"/>
      </w:divBdr>
    </w:div>
    <w:div w:id="1032806204">
      <w:bodyDiv w:val="1"/>
      <w:marLeft w:val="0"/>
      <w:marRight w:val="0"/>
      <w:marTop w:val="0"/>
      <w:marBottom w:val="0"/>
      <w:divBdr>
        <w:top w:val="none" w:sz="0" w:space="0" w:color="auto"/>
        <w:left w:val="none" w:sz="0" w:space="0" w:color="auto"/>
        <w:bottom w:val="none" w:sz="0" w:space="0" w:color="auto"/>
        <w:right w:val="none" w:sz="0" w:space="0" w:color="auto"/>
      </w:divBdr>
    </w:div>
    <w:div w:id="1037661116">
      <w:bodyDiv w:val="1"/>
      <w:marLeft w:val="0"/>
      <w:marRight w:val="0"/>
      <w:marTop w:val="0"/>
      <w:marBottom w:val="0"/>
      <w:divBdr>
        <w:top w:val="none" w:sz="0" w:space="0" w:color="auto"/>
        <w:left w:val="none" w:sz="0" w:space="0" w:color="auto"/>
        <w:bottom w:val="none" w:sz="0" w:space="0" w:color="auto"/>
        <w:right w:val="none" w:sz="0" w:space="0" w:color="auto"/>
      </w:divBdr>
    </w:div>
    <w:div w:id="1041635295">
      <w:bodyDiv w:val="1"/>
      <w:marLeft w:val="0"/>
      <w:marRight w:val="0"/>
      <w:marTop w:val="0"/>
      <w:marBottom w:val="0"/>
      <w:divBdr>
        <w:top w:val="none" w:sz="0" w:space="0" w:color="auto"/>
        <w:left w:val="none" w:sz="0" w:space="0" w:color="auto"/>
        <w:bottom w:val="none" w:sz="0" w:space="0" w:color="auto"/>
        <w:right w:val="none" w:sz="0" w:space="0" w:color="auto"/>
      </w:divBdr>
    </w:div>
    <w:div w:id="1041786055">
      <w:bodyDiv w:val="1"/>
      <w:marLeft w:val="0"/>
      <w:marRight w:val="0"/>
      <w:marTop w:val="0"/>
      <w:marBottom w:val="0"/>
      <w:divBdr>
        <w:top w:val="none" w:sz="0" w:space="0" w:color="auto"/>
        <w:left w:val="none" w:sz="0" w:space="0" w:color="auto"/>
        <w:bottom w:val="none" w:sz="0" w:space="0" w:color="auto"/>
        <w:right w:val="none" w:sz="0" w:space="0" w:color="auto"/>
      </w:divBdr>
    </w:div>
    <w:div w:id="1042829359">
      <w:bodyDiv w:val="1"/>
      <w:marLeft w:val="0"/>
      <w:marRight w:val="0"/>
      <w:marTop w:val="0"/>
      <w:marBottom w:val="0"/>
      <w:divBdr>
        <w:top w:val="none" w:sz="0" w:space="0" w:color="auto"/>
        <w:left w:val="none" w:sz="0" w:space="0" w:color="auto"/>
        <w:bottom w:val="none" w:sz="0" w:space="0" w:color="auto"/>
        <w:right w:val="none" w:sz="0" w:space="0" w:color="auto"/>
      </w:divBdr>
    </w:div>
    <w:div w:id="1048838629">
      <w:bodyDiv w:val="1"/>
      <w:marLeft w:val="0"/>
      <w:marRight w:val="0"/>
      <w:marTop w:val="0"/>
      <w:marBottom w:val="0"/>
      <w:divBdr>
        <w:top w:val="none" w:sz="0" w:space="0" w:color="auto"/>
        <w:left w:val="none" w:sz="0" w:space="0" w:color="auto"/>
        <w:bottom w:val="none" w:sz="0" w:space="0" w:color="auto"/>
        <w:right w:val="none" w:sz="0" w:space="0" w:color="auto"/>
      </w:divBdr>
    </w:div>
    <w:div w:id="1049526135">
      <w:bodyDiv w:val="1"/>
      <w:marLeft w:val="0"/>
      <w:marRight w:val="0"/>
      <w:marTop w:val="0"/>
      <w:marBottom w:val="0"/>
      <w:divBdr>
        <w:top w:val="none" w:sz="0" w:space="0" w:color="auto"/>
        <w:left w:val="none" w:sz="0" w:space="0" w:color="auto"/>
        <w:bottom w:val="none" w:sz="0" w:space="0" w:color="auto"/>
        <w:right w:val="none" w:sz="0" w:space="0" w:color="auto"/>
      </w:divBdr>
    </w:div>
    <w:div w:id="1056048690">
      <w:bodyDiv w:val="1"/>
      <w:marLeft w:val="0"/>
      <w:marRight w:val="0"/>
      <w:marTop w:val="0"/>
      <w:marBottom w:val="0"/>
      <w:divBdr>
        <w:top w:val="none" w:sz="0" w:space="0" w:color="auto"/>
        <w:left w:val="none" w:sz="0" w:space="0" w:color="auto"/>
        <w:bottom w:val="none" w:sz="0" w:space="0" w:color="auto"/>
        <w:right w:val="none" w:sz="0" w:space="0" w:color="auto"/>
      </w:divBdr>
    </w:div>
    <w:div w:id="1056078686">
      <w:bodyDiv w:val="1"/>
      <w:marLeft w:val="0"/>
      <w:marRight w:val="0"/>
      <w:marTop w:val="0"/>
      <w:marBottom w:val="0"/>
      <w:divBdr>
        <w:top w:val="none" w:sz="0" w:space="0" w:color="auto"/>
        <w:left w:val="none" w:sz="0" w:space="0" w:color="auto"/>
        <w:bottom w:val="none" w:sz="0" w:space="0" w:color="auto"/>
        <w:right w:val="none" w:sz="0" w:space="0" w:color="auto"/>
      </w:divBdr>
    </w:div>
    <w:div w:id="1060439487">
      <w:bodyDiv w:val="1"/>
      <w:marLeft w:val="0"/>
      <w:marRight w:val="0"/>
      <w:marTop w:val="0"/>
      <w:marBottom w:val="0"/>
      <w:divBdr>
        <w:top w:val="none" w:sz="0" w:space="0" w:color="auto"/>
        <w:left w:val="none" w:sz="0" w:space="0" w:color="auto"/>
        <w:bottom w:val="none" w:sz="0" w:space="0" w:color="auto"/>
        <w:right w:val="none" w:sz="0" w:space="0" w:color="auto"/>
      </w:divBdr>
    </w:div>
    <w:div w:id="1061290466">
      <w:bodyDiv w:val="1"/>
      <w:marLeft w:val="0"/>
      <w:marRight w:val="0"/>
      <w:marTop w:val="0"/>
      <w:marBottom w:val="0"/>
      <w:divBdr>
        <w:top w:val="none" w:sz="0" w:space="0" w:color="auto"/>
        <w:left w:val="none" w:sz="0" w:space="0" w:color="auto"/>
        <w:bottom w:val="none" w:sz="0" w:space="0" w:color="auto"/>
        <w:right w:val="none" w:sz="0" w:space="0" w:color="auto"/>
      </w:divBdr>
    </w:div>
    <w:div w:id="1062102880">
      <w:bodyDiv w:val="1"/>
      <w:marLeft w:val="0"/>
      <w:marRight w:val="0"/>
      <w:marTop w:val="0"/>
      <w:marBottom w:val="0"/>
      <w:divBdr>
        <w:top w:val="none" w:sz="0" w:space="0" w:color="auto"/>
        <w:left w:val="none" w:sz="0" w:space="0" w:color="auto"/>
        <w:bottom w:val="none" w:sz="0" w:space="0" w:color="auto"/>
        <w:right w:val="none" w:sz="0" w:space="0" w:color="auto"/>
      </w:divBdr>
    </w:div>
    <w:div w:id="1062556165">
      <w:bodyDiv w:val="1"/>
      <w:marLeft w:val="0"/>
      <w:marRight w:val="0"/>
      <w:marTop w:val="0"/>
      <w:marBottom w:val="0"/>
      <w:divBdr>
        <w:top w:val="none" w:sz="0" w:space="0" w:color="auto"/>
        <w:left w:val="none" w:sz="0" w:space="0" w:color="auto"/>
        <w:bottom w:val="none" w:sz="0" w:space="0" w:color="auto"/>
        <w:right w:val="none" w:sz="0" w:space="0" w:color="auto"/>
      </w:divBdr>
    </w:div>
    <w:div w:id="1066950629">
      <w:bodyDiv w:val="1"/>
      <w:marLeft w:val="0"/>
      <w:marRight w:val="0"/>
      <w:marTop w:val="0"/>
      <w:marBottom w:val="0"/>
      <w:divBdr>
        <w:top w:val="none" w:sz="0" w:space="0" w:color="auto"/>
        <w:left w:val="none" w:sz="0" w:space="0" w:color="auto"/>
        <w:bottom w:val="none" w:sz="0" w:space="0" w:color="auto"/>
        <w:right w:val="none" w:sz="0" w:space="0" w:color="auto"/>
      </w:divBdr>
    </w:div>
    <w:div w:id="1071539191">
      <w:bodyDiv w:val="1"/>
      <w:marLeft w:val="0"/>
      <w:marRight w:val="0"/>
      <w:marTop w:val="0"/>
      <w:marBottom w:val="0"/>
      <w:divBdr>
        <w:top w:val="none" w:sz="0" w:space="0" w:color="auto"/>
        <w:left w:val="none" w:sz="0" w:space="0" w:color="auto"/>
        <w:bottom w:val="none" w:sz="0" w:space="0" w:color="auto"/>
        <w:right w:val="none" w:sz="0" w:space="0" w:color="auto"/>
      </w:divBdr>
    </w:div>
    <w:div w:id="1074818116">
      <w:bodyDiv w:val="1"/>
      <w:marLeft w:val="0"/>
      <w:marRight w:val="0"/>
      <w:marTop w:val="0"/>
      <w:marBottom w:val="0"/>
      <w:divBdr>
        <w:top w:val="none" w:sz="0" w:space="0" w:color="auto"/>
        <w:left w:val="none" w:sz="0" w:space="0" w:color="auto"/>
        <w:bottom w:val="none" w:sz="0" w:space="0" w:color="auto"/>
        <w:right w:val="none" w:sz="0" w:space="0" w:color="auto"/>
      </w:divBdr>
    </w:div>
    <w:div w:id="1078526837">
      <w:bodyDiv w:val="1"/>
      <w:marLeft w:val="0"/>
      <w:marRight w:val="0"/>
      <w:marTop w:val="0"/>
      <w:marBottom w:val="0"/>
      <w:divBdr>
        <w:top w:val="none" w:sz="0" w:space="0" w:color="auto"/>
        <w:left w:val="none" w:sz="0" w:space="0" w:color="auto"/>
        <w:bottom w:val="none" w:sz="0" w:space="0" w:color="auto"/>
        <w:right w:val="none" w:sz="0" w:space="0" w:color="auto"/>
      </w:divBdr>
    </w:div>
    <w:div w:id="1083183938">
      <w:bodyDiv w:val="1"/>
      <w:marLeft w:val="0"/>
      <w:marRight w:val="0"/>
      <w:marTop w:val="0"/>
      <w:marBottom w:val="0"/>
      <w:divBdr>
        <w:top w:val="none" w:sz="0" w:space="0" w:color="auto"/>
        <w:left w:val="none" w:sz="0" w:space="0" w:color="auto"/>
        <w:bottom w:val="none" w:sz="0" w:space="0" w:color="auto"/>
        <w:right w:val="none" w:sz="0" w:space="0" w:color="auto"/>
      </w:divBdr>
    </w:div>
    <w:div w:id="1084912002">
      <w:bodyDiv w:val="1"/>
      <w:marLeft w:val="0"/>
      <w:marRight w:val="0"/>
      <w:marTop w:val="0"/>
      <w:marBottom w:val="0"/>
      <w:divBdr>
        <w:top w:val="none" w:sz="0" w:space="0" w:color="auto"/>
        <w:left w:val="none" w:sz="0" w:space="0" w:color="auto"/>
        <w:bottom w:val="none" w:sz="0" w:space="0" w:color="auto"/>
        <w:right w:val="none" w:sz="0" w:space="0" w:color="auto"/>
      </w:divBdr>
    </w:div>
    <w:div w:id="1085105919">
      <w:bodyDiv w:val="1"/>
      <w:marLeft w:val="0"/>
      <w:marRight w:val="0"/>
      <w:marTop w:val="0"/>
      <w:marBottom w:val="0"/>
      <w:divBdr>
        <w:top w:val="none" w:sz="0" w:space="0" w:color="auto"/>
        <w:left w:val="none" w:sz="0" w:space="0" w:color="auto"/>
        <w:bottom w:val="none" w:sz="0" w:space="0" w:color="auto"/>
        <w:right w:val="none" w:sz="0" w:space="0" w:color="auto"/>
      </w:divBdr>
    </w:div>
    <w:div w:id="1086150997">
      <w:bodyDiv w:val="1"/>
      <w:marLeft w:val="0"/>
      <w:marRight w:val="0"/>
      <w:marTop w:val="0"/>
      <w:marBottom w:val="0"/>
      <w:divBdr>
        <w:top w:val="none" w:sz="0" w:space="0" w:color="auto"/>
        <w:left w:val="none" w:sz="0" w:space="0" w:color="auto"/>
        <w:bottom w:val="none" w:sz="0" w:space="0" w:color="auto"/>
        <w:right w:val="none" w:sz="0" w:space="0" w:color="auto"/>
      </w:divBdr>
    </w:div>
    <w:div w:id="1090270924">
      <w:bodyDiv w:val="1"/>
      <w:marLeft w:val="0"/>
      <w:marRight w:val="0"/>
      <w:marTop w:val="0"/>
      <w:marBottom w:val="0"/>
      <w:divBdr>
        <w:top w:val="none" w:sz="0" w:space="0" w:color="auto"/>
        <w:left w:val="none" w:sz="0" w:space="0" w:color="auto"/>
        <w:bottom w:val="none" w:sz="0" w:space="0" w:color="auto"/>
        <w:right w:val="none" w:sz="0" w:space="0" w:color="auto"/>
      </w:divBdr>
    </w:div>
    <w:div w:id="1094015482">
      <w:bodyDiv w:val="1"/>
      <w:marLeft w:val="0"/>
      <w:marRight w:val="0"/>
      <w:marTop w:val="0"/>
      <w:marBottom w:val="0"/>
      <w:divBdr>
        <w:top w:val="none" w:sz="0" w:space="0" w:color="auto"/>
        <w:left w:val="none" w:sz="0" w:space="0" w:color="auto"/>
        <w:bottom w:val="none" w:sz="0" w:space="0" w:color="auto"/>
        <w:right w:val="none" w:sz="0" w:space="0" w:color="auto"/>
      </w:divBdr>
    </w:div>
    <w:div w:id="1096051528">
      <w:bodyDiv w:val="1"/>
      <w:marLeft w:val="0"/>
      <w:marRight w:val="0"/>
      <w:marTop w:val="0"/>
      <w:marBottom w:val="0"/>
      <w:divBdr>
        <w:top w:val="none" w:sz="0" w:space="0" w:color="auto"/>
        <w:left w:val="none" w:sz="0" w:space="0" w:color="auto"/>
        <w:bottom w:val="none" w:sz="0" w:space="0" w:color="auto"/>
        <w:right w:val="none" w:sz="0" w:space="0" w:color="auto"/>
      </w:divBdr>
    </w:div>
    <w:div w:id="1097675726">
      <w:bodyDiv w:val="1"/>
      <w:marLeft w:val="0"/>
      <w:marRight w:val="0"/>
      <w:marTop w:val="0"/>
      <w:marBottom w:val="0"/>
      <w:divBdr>
        <w:top w:val="none" w:sz="0" w:space="0" w:color="auto"/>
        <w:left w:val="none" w:sz="0" w:space="0" w:color="auto"/>
        <w:bottom w:val="none" w:sz="0" w:space="0" w:color="auto"/>
        <w:right w:val="none" w:sz="0" w:space="0" w:color="auto"/>
      </w:divBdr>
    </w:div>
    <w:div w:id="1099060695">
      <w:bodyDiv w:val="1"/>
      <w:marLeft w:val="0"/>
      <w:marRight w:val="0"/>
      <w:marTop w:val="0"/>
      <w:marBottom w:val="0"/>
      <w:divBdr>
        <w:top w:val="none" w:sz="0" w:space="0" w:color="auto"/>
        <w:left w:val="none" w:sz="0" w:space="0" w:color="auto"/>
        <w:bottom w:val="none" w:sz="0" w:space="0" w:color="auto"/>
        <w:right w:val="none" w:sz="0" w:space="0" w:color="auto"/>
      </w:divBdr>
    </w:div>
    <w:div w:id="1102451923">
      <w:bodyDiv w:val="1"/>
      <w:marLeft w:val="0"/>
      <w:marRight w:val="0"/>
      <w:marTop w:val="0"/>
      <w:marBottom w:val="0"/>
      <w:divBdr>
        <w:top w:val="none" w:sz="0" w:space="0" w:color="auto"/>
        <w:left w:val="none" w:sz="0" w:space="0" w:color="auto"/>
        <w:bottom w:val="none" w:sz="0" w:space="0" w:color="auto"/>
        <w:right w:val="none" w:sz="0" w:space="0" w:color="auto"/>
      </w:divBdr>
    </w:div>
    <w:div w:id="1109660497">
      <w:bodyDiv w:val="1"/>
      <w:marLeft w:val="0"/>
      <w:marRight w:val="0"/>
      <w:marTop w:val="0"/>
      <w:marBottom w:val="0"/>
      <w:divBdr>
        <w:top w:val="none" w:sz="0" w:space="0" w:color="auto"/>
        <w:left w:val="none" w:sz="0" w:space="0" w:color="auto"/>
        <w:bottom w:val="none" w:sz="0" w:space="0" w:color="auto"/>
        <w:right w:val="none" w:sz="0" w:space="0" w:color="auto"/>
      </w:divBdr>
    </w:div>
    <w:div w:id="1111322974">
      <w:bodyDiv w:val="1"/>
      <w:marLeft w:val="0"/>
      <w:marRight w:val="0"/>
      <w:marTop w:val="0"/>
      <w:marBottom w:val="0"/>
      <w:divBdr>
        <w:top w:val="none" w:sz="0" w:space="0" w:color="auto"/>
        <w:left w:val="none" w:sz="0" w:space="0" w:color="auto"/>
        <w:bottom w:val="none" w:sz="0" w:space="0" w:color="auto"/>
        <w:right w:val="none" w:sz="0" w:space="0" w:color="auto"/>
      </w:divBdr>
    </w:div>
    <w:div w:id="1113937483">
      <w:bodyDiv w:val="1"/>
      <w:marLeft w:val="0"/>
      <w:marRight w:val="0"/>
      <w:marTop w:val="0"/>
      <w:marBottom w:val="0"/>
      <w:divBdr>
        <w:top w:val="none" w:sz="0" w:space="0" w:color="auto"/>
        <w:left w:val="none" w:sz="0" w:space="0" w:color="auto"/>
        <w:bottom w:val="none" w:sz="0" w:space="0" w:color="auto"/>
        <w:right w:val="none" w:sz="0" w:space="0" w:color="auto"/>
      </w:divBdr>
    </w:div>
    <w:div w:id="1115754256">
      <w:bodyDiv w:val="1"/>
      <w:marLeft w:val="0"/>
      <w:marRight w:val="0"/>
      <w:marTop w:val="0"/>
      <w:marBottom w:val="0"/>
      <w:divBdr>
        <w:top w:val="none" w:sz="0" w:space="0" w:color="auto"/>
        <w:left w:val="none" w:sz="0" w:space="0" w:color="auto"/>
        <w:bottom w:val="none" w:sz="0" w:space="0" w:color="auto"/>
        <w:right w:val="none" w:sz="0" w:space="0" w:color="auto"/>
      </w:divBdr>
    </w:div>
    <w:div w:id="1116831500">
      <w:bodyDiv w:val="1"/>
      <w:marLeft w:val="0"/>
      <w:marRight w:val="0"/>
      <w:marTop w:val="0"/>
      <w:marBottom w:val="0"/>
      <w:divBdr>
        <w:top w:val="none" w:sz="0" w:space="0" w:color="auto"/>
        <w:left w:val="none" w:sz="0" w:space="0" w:color="auto"/>
        <w:bottom w:val="none" w:sz="0" w:space="0" w:color="auto"/>
        <w:right w:val="none" w:sz="0" w:space="0" w:color="auto"/>
      </w:divBdr>
    </w:div>
    <w:div w:id="1119030626">
      <w:bodyDiv w:val="1"/>
      <w:marLeft w:val="0"/>
      <w:marRight w:val="0"/>
      <w:marTop w:val="0"/>
      <w:marBottom w:val="0"/>
      <w:divBdr>
        <w:top w:val="none" w:sz="0" w:space="0" w:color="auto"/>
        <w:left w:val="none" w:sz="0" w:space="0" w:color="auto"/>
        <w:bottom w:val="none" w:sz="0" w:space="0" w:color="auto"/>
        <w:right w:val="none" w:sz="0" w:space="0" w:color="auto"/>
      </w:divBdr>
    </w:div>
    <w:div w:id="1136333368">
      <w:bodyDiv w:val="1"/>
      <w:marLeft w:val="0"/>
      <w:marRight w:val="0"/>
      <w:marTop w:val="0"/>
      <w:marBottom w:val="0"/>
      <w:divBdr>
        <w:top w:val="none" w:sz="0" w:space="0" w:color="auto"/>
        <w:left w:val="none" w:sz="0" w:space="0" w:color="auto"/>
        <w:bottom w:val="none" w:sz="0" w:space="0" w:color="auto"/>
        <w:right w:val="none" w:sz="0" w:space="0" w:color="auto"/>
      </w:divBdr>
    </w:div>
    <w:div w:id="1150053997">
      <w:bodyDiv w:val="1"/>
      <w:marLeft w:val="0"/>
      <w:marRight w:val="0"/>
      <w:marTop w:val="0"/>
      <w:marBottom w:val="0"/>
      <w:divBdr>
        <w:top w:val="none" w:sz="0" w:space="0" w:color="auto"/>
        <w:left w:val="none" w:sz="0" w:space="0" w:color="auto"/>
        <w:bottom w:val="none" w:sz="0" w:space="0" w:color="auto"/>
        <w:right w:val="none" w:sz="0" w:space="0" w:color="auto"/>
      </w:divBdr>
      <w:divsChild>
        <w:div w:id="375587730">
          <w:marLeft w:val="403"/>
          <w:marRight w:val="0"/>
          <w:marTop w:val="120"/>
          <w:marBottom w:val="0"/>
          <w:divBdr>
            <w:top w:val="none" w:sz="0" w:space="0" w:color="auto"/>
            <w:left w:val="none" w:sz="0" w:space="0" w:color="auto"/>
            <w:bottom w:val="none" w:sz="0" w:space="0" w:color="auto"/>
            <w:right w:val="none" w:sz="0" w:space="0" w:color="auto"/>
          </w:divBdr>
        </w:div>
        <w:div w:id="587035677">
          <w:marLeft w:val="403"/>
          <w:marRight w:val="0"/>
          <w:marTop w:val="120"/>
          <w:marBottom w:val="0"/>
          <w:divBdr>
            <w:top w:val="none" w:sz="0" w:space="0" w:color="auto"/>
            <w:left w:val="none" w:sz="0" w:space="0" w:color="auto"/>
            <w:bottom w:val="none" w:sz="0" w:space="0" w:color="auto"/>
            <w:right w:val="none" w:sz="0" w:space="0" w:color="auto"/>
          </w:divBdr>
        </w:div>
        <w:div w:id="676731400">
          <w:marLeft w:val="403"/>
          <w:marRight w:val="0"/>
          <w:marTop w:val="120"/>
          <w:marBottom w:val="0"/>
          <w:divBdr>
            <w:top w:val="none" w:sz="0" w:space="0" w:color="auto"/>
            <w:left w:val="none" w:sz="0" w:space="0" w:color="auto"/>
            <w:bottom w:val="none" w:sz="0" w:space="0" w:color="auto"/>
            <w:right w:val="none" w:sz="0" w:space="0" w:color="auto"/>
          </w:divBdr>
        </w:div>
        <w:div w:id="1109737207">
          <w:marLeft w:val="403"/>
          <w:marRight w:val="0"/>
          <w:marTop w:val="120"/>
          <w:marBottom w:val="0"/>
          <w:divBdr>
            <w:top w:val="none" w:sz="0" w:space="0" w:color="auto"/>
            <w:left w:val="none" w:sz="0" w:space="0" w:color="auto"/>
            <w:bottom w:val="none" w:sz="0" w:space="0" w:color="auto"/>
            <w:right w:val="none" w:sz="0" w:space="0" w:color="auto"/>
          </w:divBdr>
        </w:div>
        <w:div w:id="1116095602">
          <w:marLeft w:val="403"/>
          <w:marRight w:val="0"/>
          <w:marTop w:val="120"/>
          <w:marBottom w:val="0"/>
          <w:divBdr>
            <w:top w:val="none" w:sz="0" w:space="0" w:color="auto"/>
            <w:left w:val="none" w:sz="0" w:space="0" w:color="auto"/>
            <w:bottom w:val="none" w:sz="0" w:space="0" w:color="auto"/>
            <w:right w:val="none" w:sz="0" w:space="0" w:color="auto"/>
          </w:divBdr>
        </w:div>
        <w:div w:id="1152790127">
          <w:marLeft w:val="403"/>
          <w:marRight w:val="0"/>
          <w:marTop w:val="120"/>
          <w:marBottom w:val="0"/>
          <w:divBdr>
            <w:top w:val="none" w:sz="0" w:space="0" w:color="auto"/>
            <w:left w:val="none" w:sz="0" w:space="0" w:color="auto"/>
            <w:bottom w:val="none" w:sz="0" w:space="0" w:color="auto"/>
            <w:right w:val="none" w:sz="0" w:space="0" w:color="auto"/>
          </w:divBdr>
        </w:div>
        <w:div w:id="1172377037">
          <w:marLeft w:val="403"/>
          <w:marRight w:val="0"/>
          <w:marTop w:val="120"/>
          <w:marBottom w:val="0"/>
          <w:divBdr>
            <w:top w:val="none" w:sz="0" w:space="0" w:color="auto"/>
            <w:left w:val="none" w:sz="0" w:space="0" w:color="auto"/>
            <w:bottom w:val="none" w:sz="0" w:space="0" w:color="auto"/>
            <w:right w:val="none" w:sz="0" w:space="0" w:color="auto"/>
          </w:divBdr>
        </w:div>
        <w:div w:id="1310011646">
          <w:marLeft w:val="403"/>
          <w:marRight w:val="0"/>
          <w:marTop w:val="120"/>
          <w:marBottom w:val="0"/>
          <w:divBdr>
            <w:top w:val="none" w:sz="0" w:space="0" w:color="auto"/>
            <w:left w:val="none" w:sz="0" w:space="0" w:color="auto"/>
            <w:bottom w:val="none" w:sz="0" w:space="0" w:color="auto"/>
            <w:right w:val="none" w:sz="0" w:space="0" w:color="auto"/>
          </w:divBdr>
        </w:div>
        <w:div w:id="1825124503">
          <w:marLeft w:val="403"/>
          <w:marRight w:val="0"/>
          <w:marTop w:val="120"/>
          <w:marBottom w:val="0"/>
          <w:divBdr>
            <w:top w:val="none" w:sz="0" w:space="0" w:color="auto"/>
            <w:left w:val="none" w:sz="0" w:space="0" w:color="auto"/>
            <w:bottom w:val="none" w:sz="0" w:space="0" w:color="auto"/>
            <w:right w:val="none" w:sz="0" w:space="0" w:color="auto"/>
          </w:divBdr>
        </w:div>
        <w:div w:id="1879777566">
          <w:marLeft w:val="403"/>
          <w:marRight w:val="0"/>
          <w:marTop w:val="120"/>
          <w:marBottom w:val="0"/>
          <w:divBdr>
            <w:top w:val="none" w:sz="0" w:space="0" w:color="auto"/>
            <w:left w:val="none" w:sz="0" w:space="0" w:color="auto"/>
            <w:bottom w:val="none" w:sz="0" w:space="0" w:color="auto"/>
            <w:right w:val="none" w:sz="0" w:space="0" w:color="auto"/>
          </w:divBdr>
        </w:div>
      </w:divsChild>
    </w:div>
    <w:div w:id="1150630210">
      <w:bodyDiv w:val="1"/>
      <w:marLeft w:val="0"/>
      <w:marRight w:val="0"/>
      <w:marTop w:val="0"/>
      <w:marBottom w:val="0"/>
      <w:divBdr>
        <w:top w:val="none" w:sz="0" w:space="0" w:color="auto"/>
        <w:left w:val="none" w:sz="0" w:space="0" w:color="auto"/>
        <w:bottom w:val="none" w:sz="0" w:space="0" w:color="auto"/>
        <w:right w:val="none" w:sz="0" w:space="0" w:color="auto"/>
      </w:divBdr>
    </w:div>
    <w:div w:id="1153330920">
      <w:bodyDiv w:val="1"/>
      <w:marLeft w:val="0"/>
      <w:marRight w:val="0"/>
      <w:marTop w:val="0"/>
      <w:marBottom w:val="0"/>
      <w:divBdr>
        <w:top w:val="none" w:sz="0" w:space="0" w:color="auto"/>
        <w:left w:val="none" w:sz="0" w:space="0" w:color="auto"/>
        <w:bottom w:val="none" w:sz="0" w:space="0" w:color="auto"/>
        <w:right w:val="none" w:sz="0" w:space="0" w:color="auto"/>
      </w:divBdr>
    </w:div>
    <w:div w:id="1155419178">
      <w:bodyDiv w:val="1"/>
      <w:marLeft w:val="0"/>
      <w:marRight w:val="0"/>
      <w:marTop w:val="0"/>
      <w:marBottom w:val="0"/>
      <w:divBdr>
        <w:top w:val="none" w:sz="0" w:space="0" w:color="auto"/>
        <w:left w:val="none" w:sz="0" w:space="0" w:color="auto"/>
        <w:bottom w:val="none" w:sz="0" w:space="0" w:color="auto"/>
        <w:right w:val="none" w:sz="0" w:space="0" w:color="auto"/>
      </w:divBdr>
    </w:div>
    <w:div w:id="1155494665">
      <w:bodyDiv w:val="1"/>
      <w:marLeft w:val="0"/>
      <w:marRight w:val="0"/>
      <w:marTop w:val="0"/>
      <w:marBottom w:val="0"/>
      <w:divBdr>
        <w:top w:val="none" w:sz="0" w:space="0" w:color="auto"/>
        <w:left w:val="none" w:sz="0" w:space="0" w:color="auto"/>
        <w:bottom w:val="none" w:sz="0" w:space="0" w:color="auto"/>
        <w:right w:val="none" w:sz="0" w:space="0" w:color="auto"/>
      </w:divBdr>
    </w:div>
    <w:div w:id="1157575057">
      <w:bodyDiv w:val="1"/>
      <w:marLeft w:val="0"/>
      <w:marRight w:val="0"/>
      <w:marTop w:val="0"/>
      <w:marBottom w:val="0"/>
      <w:divBdr>
        <w:top w:val="none" w:sz="0" w:space="0" w:color="auto"/>
        <w:left w:val="none" w:sz="0" w:space="0" w:color="auto"/>
        <w:bottom w:val="none" w:sz="0" w:space="0" w:color="auto"/>
        <w:right w:val="none" w:sz="0" w:space="0" w:color="auto"/>
      </w:divBdr>
    </w:div>
    <w:div w:id="1159543825">
      <w:bodyDiv w:val="1"/>
      <w:marLeft w:val="0"/>
      <w:marRight w:val="0"/>
      <w:marTop w:val="0"/>
      <w:marBottom w:val="0"/>
      <w:divBdr>
        <w:top w:val="none" w:sz="0" w:space="0" w:color="auto"/>
        <w:left w:val="none" w:sz="0" w:space="0" w:color="auto"/>
        <w:bottom w:val="none" w:sz="0" w:space="0" w:color="auto"/>
        <w:right w:val="none" w:sz="0" w:space="0" w:color="auto"/>
      </w:divBdr>
    </w:div>
    <w:div w:id="1161194407">
      <w:bodyDiv w:val="1"/>
      <w:marLeft w:val="0"/>
      <w:marRight w:val="0"/>
      <w:marTop w:val="0"/>
      <w:marBottom w:val="0"/>
      <w:divBdr>
        <w:top w:val="none" w:sz="0" w:space="0" w:color="auto"/>
        <w:left w:val="none" w:sz="0" w:space="0" w:color="auto"/>
        <w:bottom w:val="none" w:sz="0" w:space="0" w:color="auto"/>
        <w:right w:val="none" w:sz="0" w:space="0" w:color="auto"/>
      </w:divBdr>
    </w:div>
    <w:div w:id="1164474732">
      <w:bodyDiv w:val="1"/>
      <w:marLeft w:val="0"/>
      <w:marRight w:val="0"/>
      <w:marTop w:val="0"/>
      <w:marBottom w:val="0"/>
      <w:divBdr>
        <w:top w:val="none" w:sz="0" w:space="0" w:color="auto"/>
        <w:left w:val="none" w:sz="0" w:space="0" w:color="auto"/>
        <w:bottom w:val="none" w:sz="0" w:space="0" w:color="auto"/>
        <w:right w:val="none" w:sz="0" w:space="0" w:color="auto"/>
      </w:divBdr>
    </w:div>
    <w:div w:id="1185829549">
      <w:bodyDiv w:val="1"/>
      <w:marLeft w:val="0"/>
      <w:marRight w:val="0"/>
      <w:marTop w:val="0"/>
      <w:marBottom w:val="0"/>
      <w:divBdr>
        <w:top w:val="none" w:sz="0" w:space="0" w:color="auto"/>
        <w:left w:val="none" w:sz="0" w:space="0" w:color="auto"/>
        <w:bottom w:val="none" w:sz="0" w:space="0" w:color="auto"/>
        <w:right w:val="none" w:sz="0" w:space="0" w:color="auto"/>
      </w:divBdr>
    </w:div>
    <w:div w:id="1185948696">
      <w:bodyDiv w:val="1"/>
      <w:marLeft w:val="0"/>
      <w:marRight w:val="0"/>
      <w:marTop w:val="0"/>
      <w:marBottom w:val="0"/>
      <w:divBdr>
        <w:top w:val="none" w:sz="0" w:space="0" w:color="auto"/>
        <w:left w:val="none" w:sz="0" w:space="0" w:color="auto"/>
        <w:bottom w:val="none" w:sz="0" w:space="0" w:color="auto"/>
        <w:right w:val="none" w:sz="0" w:space="0" w:color="auto"/>
      </w:divBdr>
    </w:div>
    <w:div w:id="1204367171">
      <w:bodyDiv w:val="1"/>
      <w:marLeft w:val="0"/>
      <w:marRight w:val="0"/>
      <w:marTop w:val="0"/>
      <w:marBottom w:val="0"/>
      <w:divBdr>
        <w:top w:val="none" w:sz="0" w:space="0" w:color="auto"/>
        <w:left w:val="none" w:sz="0" w:space="0" w:color="auto"/>
        <w:bottom w:val="none" w:sz="0" w:space="0" w:color="auto"/>
        <w:right w:val="none" w:sz="0" w:space="0" w:color="auto"/>
      </w:divBdr>
    </w:div>
    <w:div w:id="1207062726">
      <w:bodyDiv w:val="1"/>
      <w:marLeft w:val="0"/>
      <w:marRight w:val="0"/>
      <w:marTop w:val="0"/>
      <w:marBottom w:val="0"/>
      <w:divBdr>
        <w:top w:val="none" w:sz="0" w:space="0" w:color="auto"/>
        <w:left w:val="none" w:sz="0" w:space="0" w:color="auto"/>
        <w:bottom w:val="none" w:sz="0" w:space="0" w:color="auto"/>
        <w:right w:val="none" w:sz="0" w:space="0" w:color="auto"/>
      </w:divBdr>
    </w:div>
    <w:div w:id="1209301274">
      <w:bodyDiv w:val="1"/>
      <w:marLeft w:val="0"/>
      <w:marRight w:val="0"/>
      <w:marTop w:val="0"/>
      <w:marBottom w:val="0"/>
      <w:divBdr>
        <w:top w:val="none" w:sz="0" w:space="0" w:color="auto"/>
        <w:left w:val="none" w:sz="0" w:space="0" w:color="auto"/>
        <w:bottom w:val="none" w:sz="0" w:space="0" w:color="auto"/>
        <w:right w:val="none" w:sz="0" w:space="0" w:color="auto"/>
      </w:divBdr>
    </w:div>
    <w:div w:id="1212039068">
      <w:bodyDiv w:val="1"/>
      <w:marLeft w:val="0"/>
      <w:marRight w:val="0"/>
      <w:marTop w:val="0"/>
      <w:marBottom w:val="0"/>
      <w:divBdr>
        <w:top w:val="none" w:sz="0" w:space="0" w:color="auto"/>
        <w:left w:val="none" w:sz="0" w:space="0" w:color="auto"/>
        <w:bottom w:val="none" w:sz="0" w:space="0" w:color="auto"/>
        <w:right w:val="none" w:sz="0" w:space="0" w:color="auto"/>
      </w:divBdr>
    </w:div>
    <w:div w:id="1213347587">
      <w:bodyDiv w:val="1"/>
      <w:marLeft w:val="0"/>
      <w:marRight w:val="0"/>
      <w:marTop w:val="0"/>
      <w:marBottom w:val="0"/>
      <w:divBdr>
        <w:top w:val="none" w:sz="0" w:space="0" w:color="auto"/>
        <w:left w:val="none" w:sz="0" w:space="0" w:color="auto"/>
        <w:bottom w:val="none" w:sz="0" w:space="0" w:color="auto"/>
        <w:right w:val="none" w:sz="0" w:space="0" w:color="auto"/>
      </w:divBdr>
    </w:div>
    <w:div w:id="1216359152">
      <w:bodyDiv w:val="1"/>
      <w:marLeft w:val="0"/>
      <w:marRight w:val="0"/>
      <w:marTop w:val="0"/>
      <w:marBottom w:val="0"/>
      <w:divBdr>
        <w:top w:val="none" w:sz="0" w:space="0" w:color="auto"/>
        <w:left w:val="none" w:sz="0" w:space="0" w:color="auto"/>
        <w:bottom w:val="none" w:sz="0" w:space="0" w:color="auto"/>
        <w:right w:val="none" w:sz="0" w:space="0" w:color="auto"/>
      </w:divBdr>
    </w:div>
    <w:div w:id="1222598192">
      <w:bodyDiv w:val="1"/>
      <w:marLeft w:val="0"/>
      <w:marRight w:val="0"/>
      <w:marTop w:val="0"/>
      <w:marBottom w:val="0"/>
      <w:divBdr>
        <w:top w:val="none" w:sz="0" w:space="0" w:color="auto"/>
        <w:left w:val="none" w:sz="0" w:space="0" w:color="auto"/>
        <w:bottom w:val="none" w:sz="0" w:space="0" w:color="auto"/>
        <w:right w:val="none" w:sz="0" w:space="0" w:color="auto"/>
      </w:divBdr>
    </w:div>
    <w:div w:id="1223784215">
      <w:bodyDiv w:val="1"/>
      <w:marLeft w:val="0"/>
      <w:marRight w:val="0"/>
      <w:marTop w:val="0"/>
      <w:marBottom w:val="0"/>
      <w:divBdr>
        <w:top w:val="none" w:sz="0" w:space="0" w:color="auto"/>
        <w:left w:val="none" w:sz="0" w:space="0" w:color="auto"/>
        <w:bottom w:val="none" w:sz="0" w:space="0" w:color="auto"/>
        <w:right w:val="none" w:sz="0" w:space="0" w:color="auto"/>
      </w:divBdr>
    </w:div>
    <w:div w:id="1227301903">
      <w:bodyDiv w:val="1"/>
      <w:marLeft w:val="0"/>
      <w:marRight w:val="0"/>
      <w:marTop w:val="0"/>
      <w:marBottom w:val="0"/>
      <w:divBdr>
        <w:top w:val="none" w:sz="0" w:space="0" w:color="auto"/>
        <w:left w:val="none" w:sz="0" w:space="0" w:color="auto"/>
        <w:bottom w:val="none" w:sz="0" w:space="0" w:color="auto"/>
        <w:right w:val="none" w:sz="0" w:space="0" w:color="auto"/>
      </w:divBdr>
    </w:div>
    <w:div w:id="1232541578">
      <w:bodyDiv w:val="1"/>
      <w:marLeft w:val="0"/>
      <w:marRight w:val="0"/>
      <w:marTop w:val="0"/>
      <w:marBottom w:val="0"/>
      <w:divBdr>
        <w:top w:val="none" w:sz="0" w:space="0" w:color="auto"/>
        <w:left w:val="none" w:sz="0" w:space="0" w:color="auto"/>
        <w:bottom w:val="none" w:sz="0" w:space="0" w:color="auto"/>
        <w:right w:val="none" w:sz="0" w:space="0" w:color="auto"/>
      </w:divBdr>
    </w:div>
    <w:div w:id="1232548051">
      <w:bodyDiv w:val="1"/>
      <w:marLeft w:val="0"/>
      <w:marRight w:val="0"/>
      <w:marTop w:val="0"/>
      <w:marBottom w:val="0"/>
      <w:divBdr>
        <w:top w:val="none" w:sz="0" w:space="0" w:color="auto"/>
        <w:left w:val="none" w:sz="0" w:space="0" w:color="auto"/>
        <w:bottom w:val="none" w:sz="0" w:space="0" w:color="auto"/>
        <w:right w:val="none" w:sz="0" w:space="0" w:color="auto"/>
      </w:divBdr>
    </w:div>
    <w:div w:id="1234311308">
      <w:bodyDiv w:val="1"/>
      <w:marLeft w:val="0"/>
      <w:marRight w:val="0"/>
      <w:marTop w:val="0"/>
      <w:marBottom w:val="0"/>
      <w:divBdr>
        <w:top w:val="none" w:sz="0" w:space="0" w:color="auto"/>
        <w:left w:val="none" w:sz="0" w:space="0" w:color="auto"/>
        <w:bottom w:val="none" w:sz="0" w:space="0" w:color="auto"/>
        <w:right w:val="none" w:sz="0" w:space="0" w:color="auto"/>
      </w:divBdr>
    </w:div>
    <w:div w:id="1235748827">
      <w:bodyDiv w:val="1"/>
      <w:marLeft w:val="0"/>
      <w:marRight w:val="0"/>
      <w:marTop w:val="0"/>
      <w:marBottom w:val="0"/>
      <w:divBdr>
        <w:top w:val="none" w:sz="0" w:space="0" w:color="auto"/>
        <w:left w:val="none" w:sz="0" w:space="0" w:color="auto"/>
        <w:bottom w:val="none" w:sz="0" w:space="0" w:color="auto"/>
        <w:right w:val="none" w:sz="0" w:space="0" w:color="auto"/>
      </w:divBdr>
    </w:div>
    <w:div w:id="1237398585">
      <w:bodyDiv w:val="1"/>
      <w:marLeft w:val="0"/>
      <w:marRight w:val="0"/>
      <w:marTop w:val="0"/>
      <w:marBottom w:val="0"/>
      <w:divBdr>
        <w:top w:val="none" w:sz="0" w:space="0" w:color="auto"/>
        <w:left w:val="none" w:sz="0" w:space="0" w:color="auto"/>
        <w:bottom w:val="none" w:sz="0" w:space="0" w:color="auto"/>
        <w:right w:val="none" w:sz="0" w:space="0" w:color="auto"/>
      </w:divBdr>
    </w:div>
    <w:div w:id="1237519022">
      <w:bodyDiv w:val="1"/>
      <w:marLeft w:val="0"/>
      <w:marRight w:val="0"/>
      <w:marTop w:val="0"/>
      <w:marBottom w:val="0"/>
      <w:divBdr>
        <w:top w:val="none" w:sz="0" w:space="0" w:color="auto"/>
        <w:left w:val="none" w:sz="0" w:space="0" w:color="auto"/>
        <w:bottom w:val="none" w:sz="0" w:space="0" w:color="auto"/>
        <w:right w:val="none" w:sz="0" w:space="0" w:color="auto"/>
      </w:divBdr>
    </w:div>
    <w:div w:id="1238710245">
      <w:bodyDiv w:val="1"/>
      <w:marLeft w:val="0"/>
      <w:marRight w:val="0"/>
      <w:marTop w:val="0"/>
      <w:marBottom w:val="0"/>
      <w:divBdr>
        <w:top w:val="none" w:sz="0" w:space="0" w:color="auto"/>
        <w:left w:val="none" w:sz="0" w:space="0" w:color="auto"/>
        <w:bottom w:val="none" w:sz="0" w:space="0" w:color="auto"/>
        <w:right w:val="none" w:sz="0" w:space="0" w:color="auto"/>
      </w:divBdr>
    </w:div>
    <w:div w:id="1245607385">
      <w:bodyDiv w:val="1"/>
      <w:marLeft w:val="0"/>
      <w:marRight w:val="0"/>
      <w:marTop w:val="0"/>
      <w:marBottom w:val="0"/>
      <w:divBdr>
        <w:top w:val="none" w:sz="0" w:space="0" w:color="auto"/>
        <w:left w:val="none" w:sz="0" w:space="0" w:color="auto"/>
        <w:bottom w:val="none" w:sz="0" w:space="0" w:color="auto"/>
        <w:right w:val="none" w:sz="0" w:space="0" w:color="auto"/>
      </w:divBdr>
    </w:div>
    <w:div w:id="1245913869">
      <w:bodyDiv w:val="1"/>
      <w:marLeft w:val="0"/>
      <w:marRight w:val="0"/>
      <w:marTop w:val="0"/>
      <w:marBottom w:val="0"/>
      <w:divBdr>
        <w:top w:val="none" w:sz="0" w:space="0" w:color="auto"/>
        <w:left w:val="none" w:sz="0" w:space="0" w:color="auto"/>
        <w:bottom w:val="none" w:sz="0" w:space="0" w:color="auto"/>
        <w:right w:val="none" w:sz="0" w:space="0" w:color="auto"/>
      </w:divBdr>
      <w:divsChild>
        <w:div w:id="623393542">
          <w:marLeft w:val="1008"/>
          <w:marRight w:val="0"/>
          <w:marTop w:val="0"/>
          <w:marBottom w:val="120"/>
          <w:divBdr>
            <w:top w:val="none" w:sz="0" w:space="0" w:color="auto"/>
            <w:left w:val="none" w:sz="0" w:space="0" w:color="auto"/>
            <w:bottom w:val="none" w:sz="0" w:space="0" w:color="auto"/>
            <w:right w:val="none" w:sz="0" w:space="0" w:color="auto"/>
          </w:divBdr>
        </w:div>
        <w:div w:id="683164308">
          <w:marLeft w:val="1008"/>
          <w:marRight w:val="0"/>
          <w:marTop w:val="0"/>
          <w:marBottom w:val="120"/>
          <w:divBdr>
            <w:top w:val="none" w:sz="0" w:space="0" w:color="auto"/>
            <w:left w:val="none" w:sz="0" w:space="0" w:color="auto"/>
            <w:bottom w:val="none" w:sz="0" w:space="0" w:color="auto"/>
            <w:right w:val="none" w:sz="0" w:space="0" w:color="auto"/>
          </w:divBdr>
        </w:div>
        <w:div w:id="1673950736">
          <w:marLeft w:val="288"/>
          <w:marRight w:val="0"/>
          <w:marTop w:val="0"/>
          <w:marBottom w:val="120"/>
          <w:divBdr>
            <w:top w:val="none" w:sz="0" w:space="0" w:color="auto"/>
            <w:left w:val="none" w:sz="0" w:space="0" w:color="auto"/>
            <w:bottom w:val="none" w:sz="0" w:space="0" w:color="auto"/>
            <w:right w:val="none" w:sz="0" w:space="0" w:color="auto"/>
          </w:divBdr>
        </w:div>
      </w:divsChild>
    </w:div>
    <w:div w:id="1250696230">
      <w:bodyDiv w:val="1"/>
      <w:marLeft w:val="0"/>
      <w:marRight w:val="0"/>
      <w:marTop w:val="0"/>
      <w:marBottom w:val="0"/>
      <w:divBdr>
        <w:top w:val="none" w:sz="0" w:space="0" w:color="auto"/>
        <w:left w:val="none" w:sz="0" w:space="0" w:color="auto"/>
        <w:bottom w:val="none" w:sz="0" w:space="0" w:color="auto"/>
        <w:right w:val="none" w:sz="0" w:space="0" w:color="auto"/>
      </w:divBdr>
    </w:div>
    <w:div w:id="1253932594">
      <w:bodyDiv w:val="1"/>
      <w:marLeft w:val="0"/>
      <w:marRight w:val="0"/>
      <w:marTop w:val="0"/>
      <w:marBottom w:val="0"/>
      <w:divBdr>
        <w:top w:val="none" w:sz="0" w:space="0" w:color="auto"/>
        <w:left w:val="none" w:sz="0" w:space="0" w:color="auto"/>
        <w:bottom w:val="none" w:sz="0" w:space="0" w:color="auto"/>
        <w:right w:val="none" w:sz="0" w:space="0" w:color="auto"/>
      </w:divBdr>
    </w:div>
    <w:div w:id="1255285999">
      <w:bodyDiv w:val="1"/>
      <w:marLeft w:val="0"/>
      <w:marRight w:val="0"/>
      <w:marTop w:val="0"/>
      <w:marBottom w:val="0"/>
      <w:divBdr>
        <w:top w:val="none" w:sz="0" w:space="0" w:color="auto"/>
        <w:left w:val="none" w:sz="0" w:space="0" w:color="auto"/>
        <w:bottom w:val="none" w:sz="0" w:space="0" w:color="auto"/>
        <w:right w:val="none" w:sz="0" w:space="0" w:color="auto"/>
      </w:divBdr>
    </w:div>
    <w:div w:id="1255478461">
      <w:bodyDiv w:val="1"/>
      <w:marLeft w:val="0"/>
      <w:marRight w:val="0"/>
      <w:marTop w:val="0"/>
      <w:marBottom w:val="0"/>
      <w:divBdr>
        <w:top w:val="none" w:sz="0" w:space="0" w:color="auto"/>
        <w:left w:val="none" w:sz="0" w:space="0" w:color="auto"/>
        <w:bottom w:val="none" w:sz="0" w:space="0" w:color="auto"/>
        <w:right w:val="none" w:sz="0" w:space="0" w:color="auto"/>
      </w:divBdr>
    </w:div>
    <w:div w:id="1260136952">
      <w:bodyDiv w:val="1"/>
      <w:marLeft w:val="0"/>
      <w:marRight w:val="0"/>
      <w:marTop w:val="0"/>
      <w:marBottom w:val="0"/>
      <w:divBdr>
        <w:top w:val="none" w:sz="0" w:space="0" w:color="auto"/>
        <w:left w:val="none" w:sz="0" w:space="0" w:color="auto"/>
        <w:bottom w:val="none" w:sz="0" w:space="0" w:color="auto"/>
        <w:right w:val="none" w:sz="0" w:space="0" w:color="auto"/>
      </w:divBdr>
    </w:div>
    <w:div w:id="1260406090">
      <w:bodyDiv w:val="1"/>
      <w:marLeft w:val="0"/>
      <w:marRight w:val="0"/>
      <w:marTop w:val="0"/>
      <w:marBottom w:val="0"/>
      <w:divBdr>
        <w:top w:val="none" w:sz="0" w:space="0" w:color="auto"/>
        <w:left w:val="none" w:sz="0" w:space="0" w:color="auto"/>
        <w:bottom w:val="none" w:sz="0" w:space="0" w:color="auto"/>
        <w:right w:val="none" w:sz="0" w:space="0" w:color="auto"/>
      </w:divBdr>
    </w:div>
    <w:div w:id="1261570331">
      <w:bodyDiv w:val="1"/>
      <w:marLeft w:val="0"/>
      <w:marRight w:val="0"/>
      <w:marTop w:val="0"/>
      <w:marBottom w:val="0"/>
      <w:divBdr>
        <w:top w:val="none" w:sz="0" w:space="0" w:color="auto"/>
        <w:left w:val="none" w:sz="0" w:space="0" w:color="auto"/>
        <w:bottom w:val="none" w:sz="0" w:space="0" w:color="auto"/>
        <w:right w:val="none" w:sz="0" w:space="0" w:color="auto"/>
      </w:divBdr>
    </w:div>
    <w:div w:id="1262565694">
      <w:bodyDiv w:val="1"/>
      <w:marLeft w:val="0"/>
      <w:marRight w:val="0"/>
      <w:marTop w:val="0"/>
      <w:marBottom w:val="0"/>
      <w:divBdr>
        <w:top w:val="none" w:sz="0" w:space="0" w:color="auto"/>
        <w:left w:val="none" w:sz="0" w:space="0" w:color="auto"/>
        <w:bottom w:val="none" w:sz="0" w:space="0" w:color="auto"/>
        <w:right w:val="none" w:sz="0" w:space="0" w:color="auto"/>
      </w:divBdr>
    </w:div>
    <w:div w:id="1263801543">
      <w:bodyDiv w:val="1"/>
      <w:marLeft w:val="0"/>
      <w:marRight w:val="0"/>
      <w:marTop w:val="0"/>
      <w:marBottom w:val="0"/>
      <w:divBdr>
        <w:top w:val="none" w:sz="0" w:space="0" w:color="auto"/>
        <w:left w:val="none" w:sz="0" w:space="0" w:color="auto"/>
        <w:bottom w:val="none" w:sz="0" w:space="0" w:color="auto"/>
        <w:right w:val="none" w:sz="0" w:space="0" w:color="auto"/>
      </w:divBdr>
    </w:div>
    <w:div w:id="1265335760">
      <w:bodyDiv w:val="1"/>
      <w:marLeft w:val="0"/>
      <w:marRight w:val="0"/>
      <w:marTop w:val="0"/>
      <w:marBottom w:val="0"/>
      <w:divBdr>
        <w:top w:val="none" w:sz="0" w:space="0" w:color="auto"/>
        <w:left w:val="none" w:sz="0" w:space="0" w:color="auto"/>
        <w:bottom w:val="none" w:sz="0" w:space="0" w:color="auto"/>
        <w:right w:val="none" w:sz="0" w:space="0" w:color="auto"/>
      </w:divBdr>
    </w:div>
    <w:div w:id="1266109466">
      <w:bodyDiv w:val="1"/>
      <w:marLeft w:val="0"/>
      <w:marRight w:val="0"/>
      <w:marTop w:val="0"/>
      <w:marBottom w:val="0"/>
      <w:divBdr>
        <w:top w:val="none" w:sz="0" w:space="0" w:color="auto"/>
        <w:left w:val="none" w:sz="0" w:space="0" w:color="auto"/>
        <w:bottom w:val="none" w:sz="0" w:space="0" w:color="auto"/>
        <w:right w:val="none" w:sz="0" w:space="0" w:color="auto"/>
      </w:divBdr>
    </w:div>
    <w:div w:id="1271086463">
      <w:bodyDiv w:val="1"/>
      <w:marLeft w:val="0"/>
      <w:marRight w:val="0"/>
      <w:marTop w:val="0"/>
      <w:marBottom w:val="0"/>
      <w:divBdr>
        <w:top w:val="none" w:sz="0" w:space="0" w:color="auto"/>
        <w:left w:val="none" w:sz="0" w:space="0" w:color="auto"/>
        <w:bottom w:val="none" w:sz="0" w:space="0" w:color="auto"/>
        <w:right w:val="none" w:sz="0" w:space="0" w:color="auto"/>
      </w:divBdr>
    </w:div>
    <w:div w:id="1272084120">
      <w:bodyDiv w:val="1"/>
      <w:marLeft w:val="0"/>
      <w:marRight w:val="0"/>
      <w:marTop w:val="0"/>
      <w:marBottom w:val="0"/>
      <w:divBdr>
        <w:top w:val="none" w:sz="0" w:space="0" w:color="auto"/>
        <w:left w:val="none" w:sz="0" w:space="0" w:color="auto"/>
        <w:bottom w:val="none" w:sz="0" w:space="0" w:color="auto"/>
        <w:right w:val="none" w:sz="0" w:space="0" w:color="auto"/>
      </w:divBdr>
    </w:div>
    <w:div w:id="1272709227">
      <w:bodyDiv w:val="1"/>
      <w:marLeft w:val="0"/>
      <w:marRight w:val="0"/>
      <w:marTop w:val="0"/>
      <w:marBottom w:val="0"/>
      <w:divBdr>
        <w:top w:val="none" w:sz="0" w:space="0" w:color="auto"/>
        <w:left w:val="none" w:sz="0" w:space="0" w:color="auto"/>
        <w:bottom w:val="none" w:sz="0" w:space="0" w:color="auto"/>
        <w:right w:val="none" w:sz="0" w:space="0" w:color="auto"/>
      </w:divBdr>
    </w:div>
    <w:div w:id="1277718629">
      <w:bodyDiv w:val="1"/>
      <w:marLeft w:val="0"/>
      <w:marRight w:val="0"/>
      <w:marTop w:val="0"/>
      <w:marBottom w:val="0"/>
      <w:divBdr>
        <w:top w:val="none" w:sz="0" w:space="0" w:color="auto"/>
        <w:left w:val="none" w:sz="0" w:space="0" w:color="auto"/>
        <w:bottom w:val="none" w:sz="0" w:space="0" w:color="auto"/>
        <w:right w:val="none" w:sz="0" w:space="0" w:color="auto"/>
      </w:divBdr>
    </w:div>
    <w:div w:id="1278172565">
      <w:bodyDiv w:val="1"/>
      <w:marLeft w:val="0"/>
      <w:marRight w:val="0"/>
      <w:marTop w:val="0"/>
      <w:marBottom w:val="0"/>
      <w:divBdr>
        <w:top w:val="none" w:sz="0" w:space="0" w:color="auto"/>
        <w:left w:val="none" w:sz="0" w:space="0" w:color="auto"/>
        <w:bottom w:val="none" w:sz="0" w:space="0" w:color="auto"/>
        <w:right w:val="none" w:sz="0" w:space="0" w:color="auto"/>
      </w:divBdr>
    </w:div>
    <w:div w:id="1280802078">
      <w:bodyDiv w:val="1"/>
      <w:marLeft w:val="0"/>
      <w:marRight w:val="0"/>
      <w:marTop w:val="0"/>
      <w:marBottom w:val="0"/>
      <w:divBdr>
        <w:top w:val="none" w:sz="0" w:space="0" w:color="auto"/>
        <w:left w:val="none" w:sz="0" w:space="0" w:color="auto"/>
        <w:bottom w:val="none" w:sz="0" w:space="0" w:color="auto"/>
        <w:right w:val="none" w:sz="0" w:space="0" w:color="auto"/>
      </w:divBdr>
    </w:div>
    <w:div w:id="1282033887">
      <w:bodyDiv w:val="1"/>
      <w:marLeft w:val="0"/>
      <w:marRight w:val="0"/>
      <w:marTop w:val="0"/>
      <w:marBottom w:val="0"/>
      <w:divBdr>
        <w:top w:val="none" w:sz="0" w:space="0" w:color="auto"/>
        <w:left w:val="none" w:sz="0" w:space="0" w:color="auto"/>
        <w:bottom w:val="none" w:sz="0" w:space="0" w:color="auto"/>
        <w:right w:val="none" w:sz="0" w:space="0" w:color="auto"/>
      </w:divBdr>
    </w:div>
    <w:div w:id="1289046441">
      <w:bodyDiv w:val="1"/>
      <w:marLeft w:val="0"/>
      <w:marRight w:val="0"/>
      <w:marTop w:val="0"/>
      <w:marBottom w:val="0"/>
      <w:divBdr>
        <w:top w:val="none" w:sz="0" w:space="0" w:color="auto"/>
        <w:left w:val="none" w:sz="0" w:space="0" w:color="auto"/>
        <w:bottom w:val="none" w:sz="0" w:space="0" w:color="auto"/>
        <w:right w:val="none" w:sz="0" w:space="0" w:color="auto"/>
      </w:divBdr>
    </w:div>
    <w:div w:id="1290278593">
      <w:bodyDiv w:val="1"/>
      <w:marLeft w:val="0"/>
      <w:marRight w:val="0"/>
      <w:marTop w:val="0"/>
      <w:marBottom w:val="0"/>
      <w:divBdr>
        <w:top w:val="none" w:sz="0" w:space="0" w:color="auto"/>
        <w:left w:val="none" w:sz="0" w:space="0" w:color="auto"/>
        <w:bottom w:val="none" w:sz="0" w:space="0" w:color="auto"/>
        <w:right w:val="none" w:sz="0" w:space="0" w:color="auto"/>
      </w:divBdr>
    </w:div>
    <w:div w:id="1298536947">
      <w:bodyDiv w:val="1"/>
      <w:marLeft w:val="0"/>
      <w:marRight w:val="0"/>
      <w:marTop w:val="0"/>
      <w:marBottom w:val="0"/>
      <w:divBdr>
        <w:top w:val="none" w:sz="0" w:space="0" w:color="auto"/>
        <w:left w:val="none" w:sz="0" w:space="0" w:color="auto"/>
        <w:bottom w:val="none" w:sz="0" w:space="0" w:color="auto"/>
        <w:right w:val="none" w:sz="0" w:space="0" w:color="auto"/>
      </w:divBdr>
    </w:div>
    <w:div w:id="1299918612">
      <w:bodyDiv w:val="1"/>
      <w:marLeft w:val="0"/>
      <w:marRight w:val="0"/>
      <w:marTop w:val="0"/>
      <w:marBottom w:val="0"/>
      <w:divBdr>
        <w:top w:val="none" w:sz="0" w:space="0" w:color="auto"/>
        <w:left w:val="none" w:sz="0" w:space="0" w:color="auto"/>
        <w:bottom w:val="none" w:sz="0" w:space="0" w:color="auto"/>
        <w:right w:val="none" w:sz="0" w:space="0" w:color="auto"/>
      </w:divBdr>
    </w:div>
    <w:div w:id="1300186292">
      <w:bodyDiv w:val="1"/>
      <w:marLeft w:val="0"/>
      <w:marRight w:val="0"/>
      <w:marTop w:val="0"/>
      <w:marBottom w:val="0"/>
      <w:divBdr>
        <w:top w:val="none" w:sz="0" w:space="0" w:color="auto"/>
        <w:left w:val="none" w:sz="0" w:space="0" w:color="auto"/>
        <w:bottom w:val="none" w:sz="0" w:space="0" w:color="auto"/>
        <w:right w:val="none" w:sz="0" w:space="0" w:color="auto"/>
      </w:divBdr>
    </w:div>
    <w:div w:id="1307583418">
      <w:bodyDiv w:val="1"/>
      <w:marLeft w:val="0"/>
      <w:marRight w:val="0"/>
      <w:marTop w:val="0"/>
      <w:marBottom w:val="0"/>
      <w:divBdr>
        <w:top w:val="none" w:sz="0" w:space="0" w:color="auto"/>
        <w:left w:val="none" w:sz="0" w:space="0" w:color="auto"/>
        <w:bottom w:val="none" w:sz="0" w:space="0" w:color="auto"/>
        <w:right w:val="none" w:sz="0" w:space="0" w:color="auto"/>
      </w:divBdr>
    </w:div>
    <w:div w:id="1309558276">
      <w:bodyDiv w:val="1"/>
      <w:marLeft w:val="0"/>
      <w:marRight w:val="0"/>
      <w:marTop w:val="0"/>
      <w:marBottom w:val="0"/>
      <w:divBdr>
        <w:top w:val="none" w:sz="0" w:space="0" w:color="auto"/>
        <w:left w:val="none" w:sz="0" w:space="0" w:color="auto"/>
        <w:bottom w:val="none" w:sz="0" w:space="0" w:color="auto"/>
        <w:right w:val="none" w:sz="0" w:space="0" w:color="auto"/>
      </w:divBdr>
    </w:div>
    <w:div w:id="1311443266">
      <w:bodyDiv w:val="1"/>
      <w:marLeft w:val="0"/>
      <w:marRight w:val="0"/>
      <w:marTop w:val="0"/>
      <w:marBottom w:val="0"/>
      <w:divBdr>
        <w:top w:val="none" w:sz="0" w:space="0" w:color="auto"/>
        <w:left w:val="none" w:sz="0" w:space="0" w:color="auto"/>
        <w:bottom w:val="none" w:sz="0" w:space="0" w:color="auto"/>
        <w:right w:val="none" w:sz="0" w:space="0" w:color="auto"/>
      </w:divBdr>
    </w:div>
    <w:div w:id="1312366412">
      <w:bodyDiv w:val="1"/>
      <w:marLeft w:val="0"/>
      <w:marRight w:val="0"/>
      <w:marTop w:val="0"/>
      <w:marBottom w:val="0"/>
      <w:divBdr>
        <w:top w:val="none" w:sz="0" w:space="0" w:color="auto"/>
        <w:left w:val="none" w:sz="0" w:space="0" w:color="auto"/>
        <w:bottom w:val="none" w:sz="0" w:space="0" w:color="auto"/>
        <w:right w:val="none" w:sz="0" w:space="0" w:color="auto"/>
      </w:divBdr>
    </w:div>
    <w:div w:id="1313563819">
      <w:bodyDiv w:val="1"/>
      <w:marLeft w:val="0"/>
      <w:marRight w:val="0"/>
      <w:marTop w:val="0"/>
      <w:marBottom w:val="0"/>
      <w:divBdr>
        <w:top w:val="none" w:sz="0" w:space="0" w:color="auto"/>
        <w:left w:val="none" w:sz="0" w:space="0" w:color="auto"/>
        <w:bottom w:val="none" w:sz="0" w:space="0" w:color="auto"/>
        <w:right w:val="none" w:sz="0" w:space="0" w:color="auto"/>
      </w:divBdr>
    </w:div>
    <w:div w:id="1315379061">
      <w:bodyDiv w:val="1"/>
      <w:marLeft w:val="0"/>
      <w:marRight w:val="0"/>
      <w:marTop w:val="0"/>
      <w:marBottom w:val="0"/>
      <w:divBdr>
        <w:top w:val="none" w:sz="0" w:space="0" w:color="auto"/>
        <w:left w:val="none" w:sz="0" w:space="0" w:color="auto"/>
        <w:bottom w:val="none" w:sz="0" w:space="0" w:color="auto"/>
        <w:right w:val="none" w:sz="0" w:space="0" w:color="auto"/>
      </w:divBdr>
    </w:div>
    <w:div w:id="1315792088">
      <w:bodyDiv w:val="1"/>
      <w:marLeft w:val="0"/>
      <w:marRight w:val="0"/>
      <w:marTop w:val="0"/>
      <w:marBottom w:val="0"/>
      <w:divBdr>
        <w:top w:val="none" w:sz="0" w:space="0" w:color="auto"/>
        <w:left w:val="none" w:sz="0" w:space="0" w:color="auto"/>
        <w:bottom w:val="none" w:sz="0" w:space="0" w:color="auto"/>
        <w:right w:val="none" w:sz="0" w:space="0" w:color="auto"/>
      </w:divBdr>
    </w:div>
    <w:div w:id="1317222168">
      <w:bodyDiv w:val="1"/>
      <w:marLeft w:val="0"/>
      <w:marRight w:val="0"/>
      <w:marTop w:val="0"/>
      <w:marBottom w:val="0"/>
      <w:divBdr>
        <w:top w:val="none" w:sz="0" w:space="0" w:color="auto"/>
        <w:left w:val="none" w:sz="0" w:space="0" w:color="auto"/>
        <w:bottom w:val="none" w:sz="0" w:space="0" w:color="auto"/>
        <w:right w:val="none" w:sz="0" w:space="0" w:color="auto"/>
      </w:divBdr>
    </w:div>
    <w:div w:id="1318876445">
      <w:bodyDiv w:val="1"/>
      <w:marLeft w:val="0"/>
      <w:marRight w:val="0"/>
      <w:marTop w:val="0"/>
      <w:marBottom w:val="0"/>
      <w:divBdr>
        <w:top w:val="none" w:sz="0" w:space="0" w:color="auto"/>
        <w:left w:val="none" w:sz="0" w:space="0" w:color="auto"/>
        <w:bottom w:val="none" w:sz="0" w:space="0" w:color="auto"/>
        <w:right w:val="none" w:sz="0" w:space="0" w:color="auto"/>
      </w:divBdr>
    </w:div>
    <w:div w:id="1320117088">
      <w:bodyDiv w:val="1"/>
      <w:marLeft w:val="0"/>
      <w:marRight w:val="0"/>
      <w:marTop w:val="0"/>
      <w:marBottom w:val="0"/>
      <w:divBdr>
        <w:top w:val="none" w:sz="0" w:space="0" w:color="auto"/>
        <w:left w:val="none" w:sz="0" w:space="0" w:color="auto"/>
        <w:bottom w:val="none" w:sz="0" w:space="0" w:color="auto"/>
        <w:right w:val="none" w:sz="0" w:space="0" w:color="auto"/>
      </w:divBdr>
    </w:div>
    <w:div w:id="1320619804">
      <w:bodyDiv w:val="1"/>
      <w:marLeft w:val="0"/>
      <w:marRight w:val="0"/>
      <w:marTop w:val="0"/>
      <w:marBottom w:val="0"/>
      <w:divBdr>
        <w:top w:val="none" w:sz="0" w:space="0" w:color="auto"/>
        <w:left w:val="none" w:sz="0" w:space="0" w:color="auto"/>
        <w:bottom w:val="none" w:sz="0" w:space="0" w:color="auto"/>
        <w:right w:val="none" w:sz="0" w:space="0" w:color="auto"/>
      </w:divBdr>
    </w:div>
    <w:div w:id="1327709859">
      <w:bodyDiv w:val="1"/>
      <w:marLeft w:val="0"/>
      <w:marRight w:val="0"/>
      <w:marTop w:val="0"/>
      <w:marBottom w:val="0"/>
      <w:divBdr>
        <w:top w:val="none" w:sz="0" w:space="0" w:color="auto"/>
        <w:left w:val="none" w:sz="0" w:space="0" w:color="auto"/>
        <w:bottom w:val="none" w:sz="0" w:space="0" w:color="auto"/>
        <w:right w:val="none" w:sz="0" w:space="0" w:color="auto"/>
      </w:divBdr>
    </w:div>
    <w:div w:id="1328704546">
      <w:bodyDiv w:val="1"/>
      <w:marLeft w:val="0"/>
      <w:marRight w:val="0"/>
      <w:marTop w:val="0"/>
      <w:marBottom w:val="0"/>
      <w:divBdr>
        <w:top w:val="none" w:sz="0" w:space="0" w:color="auto"/>
        <w:left w:val="none" w:sz="0" w:space="0" w:color="auto"/>
        <w:bottom w:val="none" w:sz="0" w:space="0" w:color="auto"/>
        <w:right w:val="none" w:sz="0" w:space="0" w:color="auto"/>
      </w:divBdr>
    </w:div>
    <w:div w:id="1332686090">
      <w:bodyDiv w:val="1"/>
      <w:marLeft w:val="0"/>
      <w:marRight w:val="0"/>
      <w:marTop w:val="0"/>
      <w:marBottom w:val="0"/>
      <w:divBdr>
        <w:top w:val="none" w:sz="0" w:space="0" w:color="auto"/>
        <w:left w:val="none" w:sz="0" w:space="0" w:color="auto"/>
        <w:bottom w:val="none" w:sz="0" w:space="0" w:color="auto"/>
        <w:right w:val="none" w:sz="0" w:space="0" w:color="auto"/>
      </w:divBdr>
    </w:div>
    <w:div w:id="1337462778">
      <w:bodyDiv w:val="1"/>
      <w:marLeft w:val="0"/>
      <w:marRight w:val="0"/>
      <w:marTop w:val="0"/>
      <w:marBottom w:val="0"/>
      <w:divBdr>
        <w:top w:val="none" w:sz="0" w:space="0" w:color="auto"/>
        <w:left w:val="none" w:sz="0" w:space="0" w:color="auto"/>
        <w:bottom w:val="none" w:sz="0" w:space="0" w:color="auto"/>
        <w:right w:val="none" w:sz="0" w:space="0" w:color="auto"/>
      </w:divBdr>
    </w:div>
    <w:div w:id="1338114308">
      <w:bodyDiv w:val="1"/>
      <w:marLeft w:val="0"/>
      <w:marRight w:val="0"/>
      <w:marTop w:val="0"/>
      <w:marBottom w:val="0"/>
      <w:divBdr>
        <w:top w:val="none" w:sz="0" w:space="0" w:color="auto"/>
        <w:left w:val="none" w:sz="0" w:space="0" w:color="auto"/>
        <w:bottom w:val="none" w:sz="0" w:space="0" w:color="auto"/>
        <w:right w:val="none" w:sz="0" w:space="0" w:color="auto"/>
      </w:divBdr>
    </w:div>
    <w:div w:id="1340308620">
      <w:bodyDiv w:val="1"/>
      <w:marLeft w:val="0"/>
      <w:marRight w:val="0"/>
      <w:marTop w:val="0"/>
      <w:marBottom w:val="0"/>
      <w:divBdr>
        <w:top w:val="none" w:sz="0" w:space="0" w:color="auto"/>
        <w:left w:val="none" w:sz="0" w:space="0" w:color="auto"/>
        <w:bottom w:val="none" w:sz="0" w:space="0" w:color="auto"/>
        <w:right w:val="none" w:sz="0" w:space="0" w:color="auto"/>
      </w:divBdr>
    </w:div>
    <w:div w:id="1341660018">
      <w:bodyDiv w:val="1"/>
      <w:marLeft w:val="0"/>
      <w:marRight w:val="0"/>
      <w:marTop w:val="0"/>
      <w:marBottom w:val="0"/>
      <w:divBdr>
        <w:top w:val="none" w:sz="0" w:space="0" w:color="auto"/>
        <w:left w:val="none" w:sz="0" w:space="0" w:color="auto"/>
        <w:bottom w:val="none" w:sz="0" w:space="0" w:color="auto"/>
        <w:right w:val="none" w:sz="0" w:space="0" w:color="auto"/>
      </w:divBdr>
    </w:div>
    <w:div w:id="1343047681">
      <w:bodyDiv w:val="1"/>
      <w:marLeft w:val="0"/>
      <w:marRight w:val="0"/>
      <w:marTop w:val="0"/>
      <w:marBottom w:val="0"/>
      <w:divBdr>
        <w:top w:val="none" w:sz="0" w:space="0" w:color="auto"/>
        <w:left w:val="none" w:sz="0" w:space="0" w:color="auto"/>
        <w:bottom w:val="none" w:sz="0" w:space="0" w:color="auto"/>
        <w:right w:val="none" w:sz="0" w:space="0" w:color="auto"/>
      </w:divBdr>
    </w:div>
    <w:div w:id="1344359458">
      <w:bodyDiv w:val="1"/>
      <w:marLeft w:val="0"/>
      <w:marRight w:val="0"/>
      <w:marTop w:val="0"/>
      <w:marBottom w:val="0"/>
      <w:divBdr>
        <w:top w:val="none" w:sz="0" w:space="0" w:color="auto"/>
        <w:left w:val="none" w:sz="0" w:space="0" w:color="auto"/>
        <w:bottom w:val="none" w:sz="0" w:space="0" w:color="auto"/>
        <w:right w:val="none" w:sz="0" w:space="0" w:color="auto"/>
      </w:divBdr>
    </w:div>
    <w:div w:id="1344865962">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
    <w:div w:id="1348096422">
      <w:bodyDiv w:val="1"/>
      <w:marLeft w:val="0"/>
      <w:marRight w:val="0"/>
      <w:marTop w:val="0"/>
      <w:marBottom w:val="0"/>
      <w:divBdr>
        <w:top w:val="none" w:sz="0" w:space="0" w:color="auto"/>
        <w:left w:val="none" w:sz="0" w:space="0" w:color="auto"/>
        <w:bottom w:val="none" w:sz="0" w:space="0" w:color="auto"/>
        <w:right w:val="none" w:sz="0" w:space="0" w:color="auto"/>
      </w:divBdr>
    </w:div>
    <w:div w:id="1358658397">
      <w:bodyDiv w:val="1"/>
      <w:marLeft w:val="0"/>
      <w:marRight w:val="0"/>
      <w:marTop w:val="0"/>
      <w:marBottom w:val="0"/>
      <w:divBdr>
        <w:top w:val="none" w:sz="0" w:space="0" w:color="auto"/>
        <w:left w:val="none" w:sz="0" w:space="0" w:color="auto"/>
        <w:bottom w:val="none" w:sz="0" w:space="0" w:color="auto"/>
        <w:right w:val="none" w:sz="0" w:space="0" w:color="auto"/>
      </w:divBdr>
    </w:div>
    <w:div w:id="1367679607">
      <w:bodyDiv w:val="1"/>
      <w:marLeft w:val="0"/>
      <w:marRight w:val="0"/>
      <w:marTop w:val="0"/>
      <w:marBottom w:val="0"/>
      <w:divBdr>
        <w:top w:val="none" w:sz="0" w:space="0" w:color="auto"/>
        <w:left w:val="none" w:sz="0" w:space="0" w:color="auto"/>
        <w:bottom w:val="none" w:sz="0" w:space="0" w:color="auto"/>
        <w:right w:val="none" w:sz="0" w:space="0" w:color="auto"/>
      </w:divBdr>
    </w:div>
    <w:div w:id="1368287616">
      <w:bodyDiv w:val="1"/>
      <w:marLeft w:val="0"/>
      <w:marRight w:val="0"/>
      <w:marTop w:val="0"/>
      <w:marBottom w:val="0"/>
      <w:divBdr>
        <w:top w:val="none" w:sz="0" w:space="0" w:color="auto"/>
        <w:left w:val="none" w:sz="0" w:space="0" w:color="auto"/>
        <w:bottom w:val="none" w:sz="0" w:space="0" w:color="auto"/>
        <w:right w:val="none" w:sz="0" w:space="0" w:color="auto"/>
      </w:divBdr>
    </w:div>
    <w:div w:id="1370717691">
      <w:bodyDiv w:val="1"/>
      <w:marLeft w:val="0"/>
      <w:marRight w:val="0"/>
      <w:marTop w:val="0"/>
      <w:marBottom w:val="0"/>
      <w:divBdr>
        <w:top w:val="none" w:sz="0" w:space="0" w:color="auto"/>
        <w:left w:val="none" w:sz="0" w:space="0" w:color="auto"/>
        <w:bottom w:val="none" w:sz="0" w:space="0" w:color="auto"/>
        <w:right w:val="none" w:sz="0" w:space="0" w:color="auto"/>
      </w:divBdr>
    </w:div>
    <w:div w:id="1373387370">
      <w:bodyDiv w:val="1"/>
      <w:marLeft w:val="0"/>
      <w:marRight w:val="0"/>
      <w:marTop w:val="0"/>
      <w:marBottom w:val="0"/>
      <w:divBdr>
        <w:top w:val="none" w:sz="0" w:space="0" w:color="auto"/>
        <w:left w:val="none" w:sz="0" w:space="0" w:color="auto"/>
        <w:bottom w:val="none" w:sz="0" w:space="0" w:color="auto"/>
        <w:right w:val="none" w:sz="0" w:space="0" w:color="auto"/>
      </w:divBdr>
    </w:div>
    <w:div w:id="1376465919">
      <w:bodyDiv w:val="1"/>
      <w:marLeft w:val="0"/>
      <w:marRight w:val="0"/>
      <w:marTop w:val="0"/>
      <w:marBottom w:val="0"/>
      <w:divBdr>
        <w:top w:val="none" w:sz="0" w:space="0" w:color="auto"/>
        <w:left w:val="none" w:sz="0" w:space="0" w:color="auto"/>
        <w:bottom w:val="none" w:sz="0" w:space="0" w:color="auto"/>
        <w:right w:val="none" w:sz="0" w:space="0" w:color="auto"/>
      </w:divBdr>
    </w:div>
    <w:div w:id="1379861321">
      <w:bodyDiv w:val="1"/>
      <w:marLeft w:val="0"/>
      <w:marRight w:val="0"/>
      <w:marTop w:val="0"/>
      <w:marBottom w:val="0"/>
      <w:divBdr>
        <w:top w:val="none" w:sz="0" w:space="0" w:color="auto"/>
        <w:left w:val="none" w:sz="0" w:space="0" w:color="auto"/>
        <w:bottom w:val="none" w:sz="0" w:space="0" w:color="auto"/>
        <w:right w:val="none" w:sz="0" w:space="0" w:color="auto"/>
      </w:divBdr>
    </w:div>
    <w:div w:id="1388262457">
      <w:bodyDiv w:val="1"/>
      <w:marLeft w:val="0"/>
      <w:marRight w:val="0"/>
      <w:marTop w:val="0"/>
      <w:marBottom w:val="0"/>
      <w:divBdr>
        <w:top w:val="none" w:sz="0" w:space="0" w:color="auto"/>
        <w:left w:val="none" w:sz="0" w:space="0" w:color="auto"/>
        <w:bottom w:val="none" w:sz="0" w:space="0" w:color="auto"/>
        <w:right w:val="none" w:sz="0" w:space="0" w:color="auto"/>
      </w:divBdr>
    </w:div>
    <w:div w:id="1392656237">
      <w:bodyDiv w:val="1"/>
      <w:marLeft w:val="0"/>
      <w:marRight w:val="0"/>
      <w:marTop w:val="0"/>
      <w:marBottom w:val="0"/>
      <w:divBdr>
        <w:top w:val="none" w:sz="0" w:space="0" w:color="auto"/>
        <w:left w:val="none" w:sz="0" w:space="0" w:color="auto"/>
        <w:bottom w:val="none" w:sz="0" w:space="0" w:color="auto"/>
        <w:right w:val="none" w:sz="0" w:space="0" w:color="auto"/>
      </w:divBdr>
    </w:div>
    <w:div w:id="1399943114">
      <w:bodyDiv w:val="1"/>
      <w:marLeft w:val="0"/>
      <w:marRight w:val="0"/>
      <w:marTop w:val="0"/>
      <w:marBottom w:val="0"/>
      <w:divBdr>
        <w:top w:val="none" w:sz="0" w:space="0" w:color="auto"/>
        <w:left w:val="none" w:sz="0" w:space="0" w:color="auto"/>
        <w:bottom w:val="none" w:sz="0" w:space="0" w:color="auto"/>
        <w:right w:val="none" w:sz="0" w:space="0" w:color="auto"/>
      </w:divBdr>
    </w:div>
    <w:div w:id="1404060052">
      <w:bodyDiv w:val="1"/>
      <w:marLeft w:val="0"/>
      <w:marRight w:val="0"/>
      <w:marTop w:val="0"/>
      <w:marBottom w:val="0"/>
      <w:divBdr>
        <w:top w:val="none" w:sz="0" w:space="0" w:color="auto"/>
        <w:left w:val="none" w:sz="0" w:space="0" w:color="auto"/>
        <w:bottom w:val="none" w:sz="0" w:space="0" w:color="auto"/>
        <w:right w:val="none" w:sz="0" w:space="0" w:color="auto"/>
      </w:divBdr>
    </w:div>
    <w:div w:id="1416627760">
      <w:bodyDiv w:val="1"/>
      <w:marLeft w:val="0"/>
      <w:marRight w:val="0"/>
      <w:marTop w:val="0"/>
      <w:marBottom w:val="0"/>
      <w:divBdr>
        <w:top w:val="none" w:sz="0" w:space="0" w:color="auto"/>
        <w:left w:val="none" w:sz="0" w:space="0" w:color="auto"/>
        <w:bottom w:val="none" w:sz="0" w:space="0" w:color="auto"/>
        <w:right w:val="none" w:sz="0" w:space="0" w:color="auto"/>
      </w:divBdr>
    </w:div>
    <w:div w:id="1418674594">
      <w:bodyDiv w:val="1"/>
      <w:marLeft w:val="0"/>
      <w:marRight w:val="0"/>
      <w:marTop w:val="0"/>
      <w:marBottom w:val="0"/>
      <w:divBdr>
        <w:top w:val="none" w:sz="0" w:space="0" w:color="auto"/>
        <w:left w:val="none" w:sz="0" w:space="0" w:color="auto"/>
        <w:bottom w:val="none" w:sz="0" w:space="0" w:color="auto"/>
        <w:right w:val="none" w:sz="0" w:space="0" w:color="auto"/>
      </w:divBdr>
    </w:div>
    <w:div w:id="1423338986">
      <w:bodyDiv w:val="1"/>
      <w:marLeft w:val="0"/>
      <w:marRight w:val="0"/>
      <w:marTop w:val="0"/>
      <w:marBottom w:val="0"/>
      <w:divBdr>
        <w:top w:val="none" w:sz="0" w:space="0" w:color="auto"/>
        <w:left w:val="none" w:sz="0" w:space="0" w:color="auto"/>
        <w:bottom w:val="none" w:sz="0" w:space="0" w:color="auto"/>
        <w:right w:val="none" w:sz="0" w:space="0" w:color="auto"/>
      </w:divBdr>
    </w:div>
    <w:div w:id="1425952717">
      <w:bodyDiv w:val="1"/>
      <w:marLeft w:val="0"/>
      <w:marRight w:val="0"/>
      <w:marTop w:val="0"/>
      <w:marBottom w:val="0"/>
      <w:divBdr>
        <w:top w:val="none" w:sz="0" w:space="0" w:color="auto"/>
        <w:left w:val="none" w:sz="0" w:space="0" w:color="auto"/>
        <w:bottom w:val="none" w:sz="0" w:space="0" w:color="auto"/>
        <w:right w:val="none" w:sz="0" w:space="0" w:color="auto"/>
      </w:divBdr>
    </w:div>
    <w:div w:id="1433160576">
      <w:bodyDiv w:val="1"/>
      <w:marLeft w:val="0"/>
      <w:marRight w:val="0"/>
      <w:marTop w:val="0"/>
      <w:marBottom w:val="0"/>
      <w:divBdr>
        <w:top w:val="none" w:sz="0" w:space="0" w:color="auto"/>
        <w:left w:val="none" w:sz="0" w:space="0" w:color="auto"/>
        <w:bottom w:val="none" w:sz="0" w:space="0" w:color="auto"/>
        <w:right w:val="none" w:sz="0" w:space="0" w:color="auto"/>
      </w:divBdr>
    </w:div>
    <w:div w:id="1435249587">
      <w:bodyDiv w:val="1"/>
      <w:marLeft w:val="0"/>
      <w:marRight w:val="0"/>
      <w:marTop w:val="0"/>
      <w:marBottom w:val="0"/>
      <w:divBdr>
        <w:top w:val="none" w:sz="0" w:space="0" w:color="auto"/>
        <w:left w:val="none" w:sz="0" w:space="0" w:color="auto"/>
        <w:bottom w:val="none" w:sz="0" w:space="0" w:color="auto"/>
        <w:right w:val="none" w:sz="0" w:space="0" w:color="auto"/>
      </w:divBdr>
    </w:div>
    <w:div w:id="1435635375">
      <w:bodyDiv w:val="1"/>
      <w:marLeft w:val="0"/>
      <w:marRight w:val="0"/>
      <w:marTop w:val="0"/>
      <w:marBottom w:val="0"/>
      <w:divBdr>
        <w:top w:val="none" w:sz="0" w:space="0" w:color="auto"/>
        <w:left w:val="none" w:sz="0" w:space="0" w:color="auto"/>
        <w:bottom w:val="none" w:sz="0" w:space="0" w:color="auto"/>
        <w:right w:val="none" w:sz="0" w:space="0" w:color="auto"/>
      </w:divBdr>
    </w:div>
    <w:div w:id="1436318853">
      <w:bodyDiv w:val="1"/>
      <w:marLeft w:val="0"/>
      <w:marRight w:val="0"/>
      <w:marTop w:val="0"/>
      <w:marBottom w:val="0"/>
      <w:divBdr>
        <w:top w:val="none" w:sz="0" w:space="0" w:color="auto"/>
        <w:left w:val="none" w:sz="0" w:space="0" w:color="auto"/>
        <w:bottom w:val="none" w:sz="0" w:space="0" w:color="auto"/>
        <w:right w:val="none" w:sz="0" w:space="0" w:color="auto"/>
      </w:divBdr>
    </w:div>
    <w:div w:id="1441103230">
      <w:bodyDiv w:val="1"/>
      <w:marLeft w:val="0"/>
      <w:marRight w:val="0"/>
      <w:marTop w:val="0"/>
      <w:marBottom w:val="0"/>
      <w:divBdr>
        <w:top w:val="none" w:sz="0" w:space="0" w:color="auto"/>
        <w:left w:val="none" w:sz="0" w:space="0" w:color="auto"/>
        <w:bottom w:val="none" w:sz="0" w:space="0" w:color="auto"/>
        <w:right w:val="none" w:sz="0" w:space="0" w:color="auto"/>
      </w:divBdr>
    </w:div>
    <w:div w:id="1449085336">
      <w:bodyDiv w:val="1"/>
      <w:marLeft w:val="0"/>
      <w:marRight w:val="0"/>
      <w:marTop w:val="0"/>
      <w:marBottom w:val="0"/>
      <w:divBdr>
        <w:top w:val="none" w:sz="0" w:space="0" w:color="auto"/>
        <w:left w:val="none" w:sz="0" w:space="0" w:color="auto"/>
        <w:bottom w:val="none" w:sz="0" w:space="0" w:color="auto"/>
        <w:right w:val="none" w:sz="0" w:space="0" w:color="auto"/>
      </w:divBdr>
    </w:div>
    <w:div w:id="1449550276">
      <w:bodyDiv w:val="1"/>
      <w:marLeft w:val="0"/>
      <w:marRight w:val="0"/>
      <w:marTop w:val="0"/>
      <w:marBottom w:val="0"/>
      <w:divBdr>
        <w:top w:val="none" w:sz="0" w:space="0" w:color="auto"/>
        <w:left w:val="none" w:sz="0" w:space="0" w:color="auto"/>
        <w:bottom w:val="none" w:sz="0" w:space="0" w:color="auto"/>
        <w:right w:val="none" w:sz="0" w:space="0" w:color="auto"/>
      </w:divBdr>
    </w:div>
    <w:div w:id="1450781017">
      <w:bodyDiv w:val="1"/>
      <w:marLeft w:val="0"/>
      <w:marRight w:val="0"/>
      <w:marTop w:val="0"/>
      <w:marBottom w:val="0"/>
      <w:divBdr>
        <w:top w:val="none" w:sz="0" w:space="0" w:color="auto"/>
        <w:left w:val="none" w:sz="0" w:space="0" w:color="auto"/>
        <w:bottom w:val="none" w:sz="0" w:space="0" w:color="auto"/>
        <w:right w:val="none" w:sz="0" w:space="0" w:color="auto"/>
      </w:divBdr>
    </w:div>
    <w:div w:id="1457063790">
      <w:bodyDiv w:val="1"/>
      <w:marLeft w:val="0"/>
      <w:marRight w:val="0"/>
      <w:marTop w:val="0"/>
      <w:marBottom w:val="0"/>
      <w:divBdr>
        <w:top w:val="none" w:sz="0" w:space="0" w:color="auto"/>
        <w:left w:val="none" w:sz="0" w:space="0" w:color="auto"/>
        <w:bottom w:val="none" w:sz="0" w:space="0" w:color="auto"/>
        <w:right w:val="none" w:sz="0" w:space="0" w:color="auto"/>
      </w:divBdr>
    </w:div>
    <w:div w:id="1458766342">
      <w:bodyDiv w:val="1"/>
      <w:marLeft w:val="0"/>
      <w:marRight w:val="0"/>
      <w:marTop w:val="0"/>
      <w:marBottom w:val="0"/>
      <w:divBdr>
        <w:top w:val="none" w:sz="0" w:space="0" w:color="auto"/>
        <w:left w:val="none" w:sz="0" w:space="0" w:color="auto"/>
        <w:bottom w:val="none" w:sz="0" w:space="0" w:color="auto"/>
        <w:right w:val="none" w:sz="0" w:space="0" w:color="auto"/>
      </w:divBdr>
    </w:div>
    <w:div w:id="1461847181">
      <w:bodyDiv w:val="1"/>
      <w:marLeft w:val="0"/>
      <w:marRight w:val="0"/>
      <w:marTop w:val="0"/>
      <w:marBottom w:val="0"/>
      <w:divBdr>
        <w:top w:val="none" w:sz="0" w:space="0" w:color="auto"/>
        <w:left w:val="none" w:sz="0" w:space="0" w:color="auto"/>
        <w:bottom w:val="none" w:sz="0" w:space="0" w:color="auto"/>
        <w:right w:val="none" w:sz="0" w:space="0" w:color="auto"/>
      </w:divBdr>
    </w:div>
    <w:div w:id="1464739267">
      <w:bodyDiv w:val="1"/>
      <w:marLeft w:val="0"/>
      <w:marRight w:val="0"/>
      <w:marTop w:val="0"/>
      <w:marBottom w:val="0"/>
      <w:divBdr>
        <w:top w:val="none" w:sz="0" w:space="0" w:color="auto"/>
        <w:left w:val="none" w:sz="0" w:space="0" w:color="auto"/>
        <w:bottom w:val="none" w:sz="0" w:space="0" w:color="auto"/>
        <w:right w:val="none" w:sz="0" w:space="0" w:color="auto"/>
      </w:divBdr>
    </w:div>
    <w:div w:id="1465730890">
      <w:bodyDiv w:val="1"/>
      <w:marLeft w:val="0"/>
      <w:marRight w:val="0"/>
      <w:marTop w:val="0"/>
      <w:marBottom w:val="0"/>
      <w:divBdr>
        <w:top w:val="none" w:sz="0" w:space="0" w:color="auto"/>
        <w:left w:val="none" w:sz="0" w:space="0" w:color="auto"/>
        <w:bottom w:val="none" w:sz="0" w:space="0" w:color="auto"/>
        <w:right w:val="none" w:sz="0" w:space="0" w:color="auto"/>
      </w:divBdr>
    </w:div>
    <w:div w:id="1467890751">
      <w:bodyDiv w:val="1"/>
      <w:marLeft w:val="0"/>
      <w:marRight w:val="0"/>
      <w:marTop w:val="0"/>
      <w:marBottom w:val="0"/>
      <w:divBdr>
        <w:top w:val="none" w:sz="0" w:space="0" w:color="auto"/>
        <w:left w:val="none" w:sz="0" w:space="0" w:color="auto"/>
        <w:bottom w:val="none" w:sz="0" w:space="0" w:color="auto"/>
        <w:right w:val="none" w:sz="0" w:space="0" w:color="auto"/>
      </w:divBdr>
    </w:div>
    <w:div w:id="1469007899">
      <w:bodyDiv w:val="1"/>
      <w:marLeft w:val="0"/>
      <w:marRight w:val="0"/>
      <w:marTop w:val="0"/>
      <w:marBottom w:val="0"/>
      <w:divBdr>
        <w:top w:val="none" w:sz="0" w:space="0" w:color="auto"/>
        <w:left w:val="none" w:sz="0" w:space="0" w:color="auto"/>
        <w:bottom w:val="none" w:sz="0" w:space="0" w:color="auto"/>
        <w:right w:val="none" w:sz="0" w:space="0" w:color="auto"/>
      </w:divBdr>
    </w:div>
    <w:div w:id="1471249015">
      <w:bodyDiv w:val="1"/>
      <w:marLeft w:val="0"/>
      <w:marRight w:val="0"/>
      <w:marTop w:val="0"/>
      <w:marBottom w:val="0"/>
      <w:divBdr>
        <w:top w:val="none" w:sz="0" w:space="0" w:color="auto"/>
        <w:left w:val="none" w:sz="0" w:space="0" w:color="auto"/>
        <w:bottom w:val="none" w:sz="0" w:space="0" w:color="auto"/>
        <w:right w:val="none" w:sz="0" w:space="0" w:color="auto"/>
      </w:divBdr>
    </w:div>
    <w:div w:id="1478646246">
      <w:bodyDiv w:val="1"/>
      <w:marLeft w:val="0"/>
      <w:marRight w:val="0"/>
      <w:marTop w:val="0"/>
      <w:marBottom w:val="0"/>
      <w:divBdr>
        <w:top w:val="none" w:sz="0" w:space="0" w:color="auto"/>
        <w:left w:val="none" w:sz="0" w:space="0" w:color="auto"/>
        <w:bottom w:val="none" w:sz="0" w:space="0" w:color="auto"/>
        <w:right w:val="none" w:sz="0" w:space="0" w:color="auto"/>
      </w:divBdr>
    </w:div>
    <w:div w:id="1490050452">
      <w:bodyDiv w:val="1"/>
      <w:marLeft w:val="0"/>
      <w:marRight w:val="0"/>
      <w:marTop w:val="0"/>
      <w:marBottom w:val="0"/>
      <w:divBdr>
        <w:top w:val="none" w:sz="0" w:space="0" w:color="auto"/>
        <w:left w:val="none" w:sz="0" w:space="0" w:color="auto"/>
        <w:bottom w:val="none" w:sz="0" w:space="0" w:color="auto"/>
        <w:right w:val="none" w:sz="0" w:space="0" w:color="auto"/>
      </w:divBdr>
      <w:divsChild>
        <w:div w:id="450101337">
          <w:marLeft w:val="1008"/>
          <w:marRight w:val="0"/>
          <w:marTop w:val="0"/>
          <w:marBottom w:val="120"/>
          <w:divBdr>
            <w:top w:val="none" w:sz="0" w:space="0" w:color="auto"/>
            <w:left w:val="none" w:sz="0" w:space="0" w:color="auto"/>
            <w:bottom w:val="none" w:sz="0" w:space="0" w:color="auto"/>
            <w:right w:val="none" w:sz="0" w:space="0" w:color="auto"/>
          </w:divBdr>
        </w:div>
        <w:div w:id="1009209879">
          <w:marLeft w:val="1008"/>
          <w:marRight w:val="0"/>
          <w:marTop w:val="0"/>
          <w:marBottom w:val="120"/>
          <w:divBdr>
            <w:top w:val="none" w:sz="0" w:space="0" w:color="auto"/>
            <w:left w:val="none" w:sz="0" w:space="0" w:color="auto"/>
            <w:bottom w:val="none" w:sz="0" w:space="0" w:color="auto"/>
            <w:right w:val="none" w:sz="0" w:space="0" w:color="auto"/>
          </w:divBdr>
        </w:div>
        <w:div w:id="1037118536">
          <w:marLeft w:val="1008"/>
          <w:marRight w:val="0"/>
          <w:marTop w:val="0"/>
          <w:marBottom w:val="120"/>
          <w:divBdr>
            <w:top w:val="none" w:sz="0" w:space="0" w:color="auto"/>
            <w:left w:val="none" w:sz="0" w:space="0" w:color="auto"/>
            <w:bottom w:val="none" w:sz="0" w:space="0" w:color="auto"/>
            <w:right w:val="none" w:sz="0" w:space="0" w:color="auto"/>
          </w:divBdr>
        </w:div>
        <w:div w:id="1512839210">
          <w:marLeft w:val="288"/>
          <w:marRight w:val="0"/>
          <w:marTop w:val="0"/>
          <w:marBottom w:val="120"/>
          <w:divBdr>
            <w:top w:val="none" w:sz="0" w:space="0" w:color="auto"/>
            <w:left w:val="none" w:sz="0" w:space="0" w:color="auto"/>
            <w:bottom w:val="none" w:sz="0" w:space="0" w:color="auto"/>
            <w:right w:val="none" w:sz="0" w:space="0" w:color="auto"/>
          </w:divBdr>
        </w:div>
      </w:divsChild>
    </w:div>
    <w:div w:id="1495993818">
      <w:bodyDiv w:val="1"/>
      <w:marLeft w:val="0"/>
      <w:marRight w:val="0"/>
      <w:marTop w:val="0"/>
      <w:marBottom w:val="0"/>
      <w:divBdr>
        <w:top w:val="none" w:sz="0" w:space="0" w:color="auto"/>
        <w:left w:val="none" w:sz="0" w:space="0" w:color="auto"/>
        <w:bottom w:val="none" w:sz="0" w:space="0" w:color="auto"/>
        <w:right w:val="none" w:sz="0" w:space="0" w:color="auto"/>
      </w:divBdr>
    </w:div>
    <w:div w:id="1505707744">
      <w:bodyDiv w:val="1"/>
      <w:marLeft w:val="0"/>
      <w:marRight w:val="0"/>
      <w:marTop w:val="0"/>
      <w:marBottom w:val="0"/>
      <w:divBdr>
        <w:top w:val="none" w:sz="0" w:space="0" w:color="auto"/>
        <w:left w:val="none" w:sz="0" w:space="0" w:color="auto"/>
        <w:bottom w:val="none" w:sz="0" w:space="0" w:color="auto"/>
        <w:right w:val="none" w:sz="0" w:space="0" w:color="auto"/>
      </w:divBdr>
    </w:div>
    <w:div w:id="1509055097">
      <w:bodyDiv w:val="1"/>
      <w:marLeft w:val="0"/>
      <w:marRight w:val="0"/>
      <w:marTop w:val="0"/>
      <w:marBottom w:val="0"/>
      <w:divBdr>
        <w:top w:val="none" w:sz="0" w:space="0" w:color="auto"/>
        <w:left w:val="none" w:sz="0" w:space="0" w:color="auto"/>
        <w:bottom w:val="none" w:sz="0" w:space="0" w:color="auto"/>
        <w:right w:val="none" w:sz="0" w:space="0" w:color="auto"/>
      </w:divBdr>
    </w:div>
    <w:div w:id="1510094312">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3185648">
      <w:bodyDiv w:val="1"/>
      <w:marLeft w:val="0"/>
      <w:marRight w:val="0"/>
      <w:marTop w:val="0"/>
      <w:marBottom w:val="0"/>
      <w:divBdr>
        <w:top w:val="none" w:sz="0" w:space="0" w:color="auto"/>
        <w:left w:val="none" w:sz="0" w:space="0" w:color="auto"/>
        <w:bottom w:val="none" w:sz="0" w:space="0" w:color="auto"/>
        <w:right w:val="none" w:sz="0" w:space="0" w:color="auto"/>
      </w:divBdr>
    </w:div>
    <w:div w:id="1520775562">
      <w:bodyDiv w:val="1"/>
      <w:marLeft w:val="0"/>
      <w:marRight w:val="0"/>
      <w:marTop w:val="0"/>
      <w:marBottom w:val="0"/>
      <w:divBdr>
        <w:top w:val="none" w:sz="0" w:space="0" w:color="auto"/>
        <w:left w:val="none" w:sz="0" w:space="0" w:color="auto"/>
        <w:bottom w:val="none" w:sz="0" w:space="0" w:color="auto"/>
        <w:right w:val="none" w:sz="0" w:space="0" w:color="auto"/>
      </w:divBdr>
    </w:div>
    <w:div w:id="1523131867">
      <w:bodyDiv w:val="1"/>
      <w:marLeft w:val="0"/>
      <w:marRight w:val="0"/>
      <w:marTop w:val="0"/>
      <w:marBottom w:val="0"/>
      <w:divBdr>
        <w:top w:val="none" w:sz="0" w:space="0" w:color="auto"/>
        <w:left w:val="none" w:sz="0" w:space="0" w:color="auto"/>
        <w:bottom w:val="none" w:sz="0" w:space="0" w:color="auto"/>
        <w:right w:val="none" w:sz="0" w:space="0" w:color="auto"/>
      </w:divBdr>
    </w:div>
    <w:div w:id="1523590490">
      <w:bodyDiv w:val="1"/>
      <w:marLeft w:val="0"/>
      <w:marRight w:val="0"/>
      <w:marTop w:val="0"/>
      <w:marBottom w:val="0"/>
      <w:divBdr>
        <w:top w:val="none" w:sz="0" w:space="0" w:color="auto"/>
        <w:left w:val="none" w:sz="0" w:space="0" w:color="auto"/>
        <w:bottom w:val="none" w:sz="0" w:space="0" w:color="auto"/>
        <w:right w:val="none" w:sz="0" w:space="0" w:color="auto"/>
      </w:divBdr>
    </w:div>
    <w:div w:id="1528373361">
      <w:bodyDiv w:val="1"/>
      <w:marLeft w:val="0"/>
      <w:marRight w:val="0"/>
      <w:marTop w:val="0"/>
      <w:marBottom w:val="0"/>
      <w:divBdr>
        <w:top w:val="none" w:sz="0" w:space="0" w:color="auto"/>
        <w:left w:val="none" w:sz="0" w:space="0" w:color="auto"/>
        <w:bottom w:val="none" w:sz="0" w:space="0" w:color="auto"/>
        <w:right w:val="none" w:sz="0" w:space="0" w:color="auto"/>
      </w:divBdr>
    </w:div>
    <w:div w:id="1534032503">
      <w:bodyDiv w:val="1"/>
      <w:marLeft w:val="0"/>
      <w:marRight w:val="0"/>
      <w:marTop w:val="0"/>
      <w:marBottom w:val="0"/>
      <w:divBdr>
        <w:top w:val="none" w:sz="0" w:space="0" w:color="auto"/>
        <w:left w:val="none" w:sz="0" w:space="0" w:color="auto"/>
        <w:bottom w:val="none" w:sz="0" w:space="0" w:color="auto"/>
        <w:right w:val="none" w:sz="0" w:space="0" w:color="auto"/>
      </w:divBdr>
    </w:div>
    <w:div w:id="1534810551">
      <w:bodyDiv w:val="1"/>
      <w:marLeft w:val="0"/>
      <w:marRight w:val="0"/>
      <w:marTop w:val="0"/>
      <w:marBottom w:val="0"/>
      <w:divBdr>
        <w:top w:val="none" w:sz="0" w:space="0" w:color="auto"/>
        <w:left w:val="none" w:sz="0" w:space="0" w:color="auto"/>
        <w:bottom w:val="none" w:sz="0" w:space="0" w:color="auto"/>
        <w:right w:val="none" w:sz="0" w:space="0" w:color="auto"/>
      </w:divBdr>
    </w:div>
    <w:div w:id="1536120772">
      <w:bodyDiv w:val="1"/>
      <w:marLeft w:val="0"/>
      <w:marRight w:val="0"/>
      <w:marTop w:val="0"/>
      <w:marBottom w:val="0"/>
      <w:divBdr>
        <w:top w:val="none" w:sz="0" w:space="0" w:color="auto"/>
        <w:left w:val="none" w:sz="0" w:space="0" w:color="auto"/>
        <w:bottom w:val="none" w:sz="0" w:space="0" w:color="auto"/>
        <w:right w:val="none" w:sz="0" w:space="0" w:color="auto"/>
      </w:divBdr>
    </w:div>
    <w:div w:id="1536380513">
      <w:bodyDiv w:val="1"/>
      <w:marLeft w:val="0"/>
      <w:marRight w:val="0"/>
      <w:marTop w:val="0"/>
      <w:marBottom w:val="0"/>
      <w:divBdr>
        <w:top w:val="none" w:sz="0" w:space="0" w:color="auto"/>
        <w:left w:val="none" w:sz="0" w:space="0" w:color="auto"/>
        <w:bottom w:val="none" w:sz="0" w:space="0" w:color="auto"/>
        <w:right w:val="none" w:sz="0" w:space="0" w:color="auto"/>
      </w:divBdr>
    </w:div>
    <w:div w:id="1539780235">
      <w:bodyDiv w:val="1"/>
      <w:marLeft w:val="0"/>
      <w:marRight w:val="0"/>
      <w:marTop w:val="0"/>
      <w:marBottom w:val="0"/>
      <w:divBdr>
        <w:top w:val="none" w:sz="0" w:space="0" w:color="auto"/>
        <w:left w:val="none" w:sz="0" w:space="0" w:color="auto"/>
        <w:bottom w:val="none" w:sz="0" w:space="0" w:color="auto"/>
        <w:right w:val="none" w:sz="0" w:space="0" w:color="auto"/>
      </w:divBdr>
    </w:div>
    <w:div w:id="1544249058">
      <w:bodyDiv w:val="1"/>
      <w:marLeft w:val="0"/>
      <w:marRight w:val="0"/>
      <w:marTop w:val="0"/>
      <w:marBottom w:val="0"/>
      <w:divBdr>
        <w:top w:val="none" w:sz="0" w:space="0" w:color="auto"/>
        <w:left w:val="none" w:sz="0" w:space="0" w:color="auto"/>
        <w:bottom w:val="none" w:sz="0" w:space="0" w:color="auto"/>
        <w:right w:val="none" w:sz="0" w:space="0" w:color="auto"/>
      </w:divBdr>
    </w:div>
    <w:div w:id="1548644698">
      <w:bodyDiv w:val="1"/>
      <w:marLeft w:val="0"/>
      <w:marRight w:val="0"/>
      <w:marTop w:val="0"/>
      <w:marBottom w:val="0"/>
      <w:divBdr>
        <w:top w:val="none" w:sz="0" w:space="0" w:color="auto"/>
        <w:left w:val="none" w:sz="0" w:space="0" w:color="auto"/>
        <w:bottom w:val="none" w:sz="0" w:space="0" w:color="auto"/>
        <w:right w:val="none" w:sz="0" w:space="0" w:color="auto"/>
      </w:divBdr>
    </w:div>
    <w:div w:id="1548878587">
      <w:bodyDiv w:val="1"/>
      <w:marLeft w:val="0"/>
      <w:marRight w:val="0"/>
      <w:marTop w:val="0"/>
      <w:marBottom w:val="0"/>
      <w:divBdr>
        <w:top w:val="none" w:sz="0" w:space="0" w:color="auto"/>
        <w:left w:val="none" w:sz="0" w:space="0" w:color="auto"/>
        <w:bottom w:val="none" w:sz="0" w:space="0" w:color="auto"/>
        <w:right w:val="none" w:sz="0" w:space="0" w:color="auto"/>
      </w:divBdr>
    </w:div>
    <w:div w:id="1550995522">
      <w:bodyDiv w:val="1"/>
      <w:marLeft w:val="0"/>
      <w:marRight w:val="0"/>
      <w:marTop w:val="0"/>
      <w:marBottom w:val="0"/>
      <w:divBdr>
        <w:top w:val="none" w:sz="0" w:space="0" w:color="auto"/>
        <w:left w:val="none" w:sz="0" w:space="0" w:color="auto"/>
        <w:bottom w:val="none" w:sz="0" w:space="0" w:color="auto"/>
        <w:right w:val="none" w:sz="0" w:space="0" w:color="auto"/>
      </w:divBdr>
    </w:div>
    <w:div w:id="1557155702">
      <w:bodyDiv w:val="1"/>
      <w:marLeft w:val="0"/>
      <w:marRight w:val="0"/>
      <w:marTop w:val="0"/>
      <w:marBottom w:val="0"/>
      <w:divBdr>
        <w:top w:val="none" w:sz="0" w:space="0" w:color="auto"/>
        <w:left w:val="none" w:sz="0" w:space="0" w:color="auto"/>
        <w:bottom w:val="none" w:sz="0" w:space="0" w:color="auto"/>
        <w:right w:val="none" w:sz="0" w:space="0" w:color="auto"/>
      </w:divBdr>
      <w:divsChild>
        <w:div w:id="32929678">
          <w:marLeft w:val="994"/>
          <w:marRight w:val="0"/>
          <w:marTop w:val="120"/>
          <w:marBottom w:val="0"/>
          <w:divBdr>
            <w:top w:val="none" w:sz="0" w:space="0" w:color="auto"/>
            <w:left w:val="none" w:sz="0" w:space="0" w:color="auto"/>
            <w:bottom w:val="none" w:sz="0" w:space="0" w:color="auto"/>
            <w:right w:val="none" w:sz="0" w:space="0" w:color="auto"/>
          </w:divBdr>
        </w:div>
        <w:div w:id="191114726">
          <w:marLeft w:val="360"/>
          <w:marRight w:val="0"/>
          <w:marTop w:val="120"/>
          <w:marBottom w:val="120"/>
          <w:divBdr>
            <w:top w:val="none" w:sz="0" w:space="0" w:color="auto"/>
            <w:left w:val="none" w:sz="0" w:space="0" w:color="auto"/>
            <w:bottom w:val="none" w:sz="0" w:space="0" w:color="auto"/>
            <w:right w:val="none" w:sz="0" w:space="0" w:color="auto"/>
          </w:divBdr>
        </w:div>
        <w:div w:id="246158634">
          <w:marLeft w:val="994"/>
          <w:marRight w:val="0"/>
          <w:marTop w:val="120"/>
          <w:marBottom w:val="0"/>
          <w:divBdr>
            <w:top w:val="none" w:sz="0" w:space="0" w:color="auto"/>
            <w:left w:val="none" w:sz="0" w:space="0" w:color="auto"/>
            <w:bottom w:val="none" w:sz="0" w:space="0" w:color="auto"/>
            <w:right w:val="none" w:sz="0" w:space="0" w:color="auto"/>
          </w:divBdr>
        </w:div>
        <w:div w:id="291253615">
          <w:marLeft w:val="994"/>
          <w:marRight w:val="0"/>
          <w:marTop w:val="120"/>
          <w:marBottom w:val="0"/>
          <w:divBdr>
            <w:top w:val="none" w:sz="0" w:space="0" w:color="auto"/>
            <w:left w:val="none" w:sz="0" w:space="0" w:color="auto"/>
            <w:bottom w:val="none" w:sz="0" w:space="0" w:color="auto"/>
            <w:right w:val="none" w:sz="0" w:space="0" w:color="auto"/>
          </w:divBdr>
        </w:div>
        <w:div w:id="1990749094">
          <w:marLeft w:val="994"/>
          <w:marRight w:val="0"/>
          <w:marTop w:val="120"/>
          <w:marBottom w:val="0"/>
          <w:divBdr>
            <w:top w:val="none" w:sz="0" w:space="0" w:color="auto"/>
            <w:left w:val="none" w:sz="0" w:space="0" w:color="auto"/>
            <w:bottom w:val="none" w:sz="0" w:space="0" w:color="auto"/>
            <w:right w:val="none" w:sz="0" w:space="0" w:color="auto"/>
          </w:divBdr>
        </w:div>
      </w:divsChild>
    </w:div>
    <w:div w:id="1557819136">
      <w:bodyDiv w:val="1"/>
      <w:marLeft w:val="0"/>
      <w:marRight w:val="0"/>
      <w:marTop w:val="0"/>
      <w:marBottom w:val="0"/>
      <w:divBdr>
        <w:top w:val="none" w:sz="0" w:space="0" w:color="auto"/>
        <w:left w:val="none" w:sz="0" w:space="0" w:color="auto"/>
        <w:bottom w:val="none" w:sz="0" w:space="0" w:color="auto"/>
        <w:right w:val="none" w:sz="0" w:space="0" w:color="auto"/>
      </w:divBdr>
    </w:div>
    <w:div w:id="1561401082">
      <w:bodyDiv w:val="1"/>
      <w:marLeft w:val="0"/>
      <w:marRight w:val="0"/>
      <w:marTop w:val="0"/>
      <w:marBottom w:val="0"/>
      <w:divBdr>
        <w:top w:val="none" w:sz="0" w:space="0" w:color="auto"/>
        <w:left w:val="none" w:sz="0" w:space="0" w:color="auto"/>
        <w:bottom w:val="none" w:sz="0" w:space="0" w:color="auto"/>
        <w:right w:val="none" w:sz="0" w:space="0" w:color="auto"/>
      </w:divBdr>
      <w:divsChild>
        <w:div w:id="287318157">
          <w:marLeft w:val="274"/>
          <w:marRight w:val="0"/>
          <w:marTop w:val="0"/>
          <w:marBottom w:val="120"/>
          <w:divBdr>
            <w:top w:val="none" w:sz="0" w:space="0" w:color="auto"/>
            <w:left w:val="none" w:sz="0" w:space="0" w:color="auto"/>
            <w:bottom w:val="none" w:sz="0" w:space="0" w:color="auto"/>
            <w:right w:val="none" w:sz="0" w:space="0" w:color="auto"/>
          </w:divBdr>
        </w:div>
        <w:div w:id="341468137">
          <w:marLeft w:val="274"/>
          <w:marRight w:val="0"/>
          <w:marTop w:val="0"/>
          <w:marBottom w:val="120"/>
          <w:divBdr>
            <w:top w:val="none" w:sz="0" w:space="0" w:color="auto"/>
            <w:left w:val="none" w:sz="0" w:space="0" w:color="auto"/>
            <w:bottom w:val="none" w:sz="0" w:space="0" w:color="auto"/>
            <w:right w:val="none" w:sz="0" w:space="0" w:color="auto"/>
          </w:divBdr>
        </w:div>
        <w:div w:id="1422750647">
          <w:marLeft w:val="274"/>
          <w:marRight w:val="0"/>
          <w:marTop w:val="0"/>
          <w:marBottom w:val="120"/>
          <w:divBdr>
            <w:top w:val="none" w:sz="0" w:space="0" w:color="auto"/>
            <w:left w:val="none" w:sz="0" w:space="0" w:color="auto"/>
            <w:bottom w:val="none" w:sz="0" w:space="0" w:color="auto"/>
            <w:right w:val="none" w:sz="0" w:space="0" w:color="auto"/>
          </w:divBdr>
        </w:div>
        <w:div w:id="1687756891">
          <w:marLeft w:val="274"/>
          <w:marRight w:val="0"/>
          <w:marTop w:val="0"/>
          <w:marBottom w:val="120"/>
          <w:divBdr>
            <w:top w:val="none" w:sz="0" w:space="0" w:color="auto"/>
            <w:left w:val="none" w:sz="0" w:space="0" w:color="auto"/>
            <w:bottom w:val="none" w:sz="0" w:space="0" w:color="auto"/>
            <w:right w:val="none" w:sz="0" w:space="0" w:color="auto"/>
          </w:divBdr>
        </w:div>
        <w:div w:id="1849755598">
          <w:marLeft w:val="274"/>
          <w:marRight w:val="0"/>
          <w:marTop w:val="0"/>
          <w:marBottom w:val="120"/>
          <w:divBdr>
            <w:top w:val="none" w:sz="0" w:space="0" w:color="auto"/>
            <w:left w:val="none" w:sz="0" w:space="0" w:color="auto"/>
            <w:bottom w:val="none" w:sz="0" w:space="0" w:color="auto"/>
            <w:right w:val="none" w:sz="0" w:space="0" w:color="auto"/>
          </w:divBdr>
        </w:div>
      </w:divsChild>
    </w:div>
    <w:div w:id="1562785374">
      <w:bodyDiv w:val="1"/>
      <w:marLeft w:val="0"/>
      <w:marRight w:val="0"/>
      <w:marTop w:val="0"/>
      <w:marBottom w:val="0"/>
      <w:divBdr>
        <w:top w:val="none" w:sz="0" w:space="0" w:color="auto"/>
        <w:left w:val="none" w:sz="0" w:space="0" w:color="auto"/>
        <w:bottom w:val="none" w:sz="0" w:space="0" w:color="auto"/>
        <w:right w:val="none" w:sz="0" w:space="0" w:color="auto"/>
      </w:divBdr>
    </w:div>
    <w:div w:id="1565681406">
      <w:bodyDiv w:val="1"/>
      <w:marLeft w:val="0"/>
      <w:marRight w:val="0"/>
      <w:marTop w:val="0"/>
      <w:marBottom w:val="0"/>
      <w:divBdr>
        <w:top w:val="none" w:sz="0" w:space="0" w:color="auto"/>
        <w:left w:val="none" w:sz="0" w:space="0" w:color="auto"/>
        <w:bottom w:val="none" w:sz="0" w:space="0" w:color="auto"/>
        <w:right w:val="none" w:sz="0" w:space="0" w:color="auto"/>
      </w:divBdr>
    </w:div>
    <w:div w:id="1567108563">
      <w:bodyDiv w:val="1"/>
      <w:marLeft w:val="0"/>
      <w:marRight w:val="0"/>
      <w:marTop w:val="0"/>
      <w:marBottom w:val="0"/>
      <w:divBdr>
        <w:top w:val="none" w:sz="0" w:space="0" w:color="auto"/>
        <w:left w:val="none" w:sz="0" w:space="0" w:color="auto"/>
        <w:bottom w:val="none" w:sz="0" w:space="0" w:color="auto"/>
        <w:right w:val="none" w:sz="0" w:space="0" w:color="auto"/>
      </w:divBdr>
    </w:div>
    <w:div w:id="1567377054">
      <w:bodyDiv w:val="1"/>
      <w:marLeft w:val="0"/>
      <w:marRight w:val="0"/>
      <w:marTop w:val="0"/>
      <w:marBottom w:val="0"/>
      <w:divBdr>
        <w:top w:val="none" w:sz="0" w:space="0" w:color="auto"/>
        <w:left w:val="none" w:sz="0" w:space="0" w:color="auto"/>
        <w:bottom w:val="none" w:sz="0" w:space="0" w:color="auto"/>
        <w:right w:val="none" w:sz="0" w:space="0" w:color="auto"/>
      </w:divBdr>
    </w:div>
    <w:div w:id="1571424110">
      <w:bodyDiv w:val="1"/>
      <w:marLeft w:val="0"/>
      <w:marRight w:val="0"/>
      <w:marTop w:val="0"/>
      <w:marBottom w:val="0"/>
      <w:divBdr>
        <w:top w:val="none" w:sz="0" w:space="0" w:color="auto"/>
        <w:left w:val="none" w:sz="0" w:space="0" w:color="auto"/>
        <w:bottom w:val="none" w:sz="0" w:space="0" w:color="auto"/>
        <w:right w:val="none" w:sz="0" w:space="0" w:color="auto"/>
      </w:divBdr>
    </w:div>
    <w:div w:id="1576814630">
      <w:bodyDiv w:val="1"/>
      <w:marLeft w:val="0"/>
      <w:marRight w:val="0"/>
      <w:marTop w:val="0"/>
      <w:marBottom w:val="0"/>
      <w:divBdr>
        <w:top w:val="none" w:sz="0" w:space="0" w:color="auto"/>
        <w:left w:val="none" w:sz="0" w:space="0" w:color="auto"/>
        <w:bottom w:val="none" w:sz="0" w:space="0" w:color="auto"/>
        <w:right w:val="none" w:sz="0" w:space="0" w:color="auto"/>
      </w:divBdr>
    </w:div>
    <w:div w:id="1579511976">
      <w:bodyDiv w:val="1"/>
      <w:marLeft w:val="0"/>
      <w:marRight w:val="0"/>
      <w:marTop w:val="0"/>
      <w:marBottom w:val="0"/>
      <w:divBdr>
        <w:top w:val="none" w:sz="0" w:space="0" w:color="auto"/>
        <w:left w:val="none" w:sz="0" w:space="0" w:color="auto"/>
        <w:bottom w:val="none" w:sz="0" w:space="0" w:color="auto"/>
        <w:right w:val="none" w:sz="0" w:space="0" w:color="auto"/>
      </w:divBdr>
    </w:div>
    <w:div w:id="1588221949">
      <w:bodyDiv w:val="1"/>
      <w:marLeft w:val="0"/>
      <w:marRight w:val="0"/>
      <w:marTop w:val="0"/>
      <w:marBottom w:val="0"/>
      <w:divBdr>
        <w:top w:val="none" w:sz="0" w:space="0" w:color="auto"/>
        <w:left w:val="none" w:sz="0" w:space="0" w:color="auto"/>
        <w:bottom w:val="none" w:sz="0" w:space="0" w:color="auto"/>
        <w:right w:val="none" w:sz="0" w:space="0" w:color="auto"/>
      </w:divBdr>
    </w:div>
    <w:div w:id="1604533709">
      <w:bodyDiv w:val="1"/>
      <w:marLeft w:val="0"/>
      <w:marRight w:val="0"/>
      <w:marTop w:val="0"/>
      <w:marBottom w:val="0"/>
      <w:divBdr>
        <w:top w:val="none" w:sz="0" w:space="0" w:color="auto"/>
        <w:left w:val="none" w:sz="0" w:space="0" w:color="auto"/>
        <w:bottom w:val="none" w:sz="0" w:space="0" w:color="auto"/>
        <w:right w:val="none" w:sz="0" w:space="0" w:color="auto"/>
      </w:divBdr>
    </w:div>
    <w:div w:id="1608269290">
      <w:bodyDiv w:val="1"/>
      <w:marLeft w:val="0"/>
      <w:marRight w:val="0"/>
      <w:marTop w:val="0"/>
      <w:marBottom w:val="0"/>
      <w:divBdr>
        <w:top w:val="none" w:sz="0" w:space="0" w:color="auto"/>
        <w:left w:val="none" w:sz="0" w:space="0" w:color="auto"/>
        <w:bottom w:val="none" w:sz="0" w:space="0" w:color="auto"/>
        <w:right w:val="none" w:sz="0" w:space="0" w:color="auto"/>
      </w:divBdr>
    </w:div>
    <w:div w:id="1613049937">
      <w:bodyDiv w:val="1"/>
      <w:marLeft w:val="0"/>
      <w:marRight w:val="0"/>
      <w:marTop w:val="0"/>
      <w:marBottom w:val="0"/>
      <w:divBdr>
        <w:top w:val="none" w:sz="0" w:space="0" w:color="auto"/>
        <w:left w:val="none" w:sz="0" w:space="0" w:color="auto"/>
        <w:bottom w:val="none" w:sz="0" w:space="0" w:color="auto"/>
        <w:right w:val="none" w:sz="0" w:space="0" w:color="auto"/>
      </w:divBdr>
    </w:div>
    <w:div w:id="1617442296">
      <w:bodyDiv w:val="1"/>
      <w:marLeft w:val="0"/>
      <w:marRight w:val="0"/>
      <w:marTop w:val="0"/>
      <w:marBottom w:val="0"/>
      <w:divBdr>
        <w:top w:val="none" w:sz="0" w:space="0" w:color="auto"/>
        <w:left w:val="none" w:sz="0" w:space="0" w:color="auto"/>
        <w:bottom w:val="none" w:sz="0" w:space="0" w:color="auto"/>
        <w:right w:val="none" w:sz="0" w:space="0" w:color="auto"/>
      </w:divBdr>
    </w:div>
    <w:div w:id="1619754656">
      <w:bodyDiv w:val="1"/>
      <w:marLeft w:val="0"/>
      <w:marRight w:val="0"/>
      <w:marTop w:val="0"/>
      <w:marBottom w:val="0"/>
      <w:divBdr>
        <w:top w:val="none" w:sz="0" w:space="0" w:color="auto"/>
        <w:left w:val="none" w:sz="0" w:space="0" w:color="auto"/>
        <w:bottom w:val="none" w:sz="0" w:space="0" w:color="auto"/>
        <w:right w:val="none" w:sz="0" w:space="0" w:color="auto"/>
      </w:divBdr>
    </w:div>
    <w:div w:id="1623413186">
      <w:bodyDiv w:val="1"/>
      <w:marLeft w:val="0"/>
      <w:marRight w:val="0"/>
      <w:marTop w:val="0"/>
      <w:marBottom w:val="0"/>
      <w:divBdr>
        <w:top w:val="none" w:sz="0" w:space="0" w:color="auto"/>
        <w:left w:val="none" w:sz="0" w:space="0" w:color="auto"/>
        <w:bottom w:val="none" w:sz="0" w:space="0" w:color="auto"/>
        <w:right w:val="none" w:sz="0" w:space="0" w:color="auto"/>
      </w:divBdr>
    </w:div>
    <w:div w:id="1625773976">
      <w:bodyDiv w:val="1"/>
      <w:marLeft w:val="0"/>
      <w:marRight w:val="0"/>
      <w:marTop w:val="0"/>
      <w:marBottom w:val="0"/>
      <w:divBdr>
        <w:top w:val="none" w:sz="0" w:space="0" w:color="auto"/>
        <w:left w:val="none" w:sz="0" w:space="0" w:color="auto"/>
        <w:bottom w:val="none" w:sz="0" w:space="0" w:color="auto"/>
        <w:right w:val="none" w:sz="0" w:space="0" w:color="auto"/>
      </w:divBdr>
    </w:div>
    <w:div w:id="1632201466">
      <w:bodyDiv w:val="1"/>
      <w:marLeft w:val="0"/>
      <w:marRight w:val="0"/>
      <w:marTop w:val="0"/>
      <w:marBottom w:val="0"/>
      <w:divBdr>
        <w:top w:val="none" w:sz="0" w:space="0" w:color="auto"/>
        <w:left w:val="none" w:sz="0" w:space="0" w:color="auto"/>
        <w:bottom w:val="none" w:sz="0" w:space="0" w:color="auto"/>
        <w:right w:val="none" w:sz="0" w:space="0" w:color="auto"/>
      </w:divBdr>
    </w:div>
    <w:div w:id="1635132946">
      <w:bodyDiv w:val="1"/>
      <w:marLeft w:val="0"/>
      <w:marRight w:val="0"/>
      <w:marTop w:val="0"/>
      <w:marBottom w:val="0"/>
      <w:divBdr>
        <w:top w:val="none" w:sz="0" w:space="0" w:color="auto"/>
        <w:left w:val="none" w:sz="0" w:space="0" w:color="auto"/>
        <w:bottom w:val="none" w:sz="0" w:space="0" w:color="auto"/>
        <w:right w:val="none" w:sz="0" w:space="0" w:color="auto"/>
      </w:divBdr>
    </w:div>
    <w:div w:id="1638490451">
      <w:bodyDiv w:val="1"/>
      <w:marLeft w:val="0"/>
      <w:marRight w:val="0"/>
      <w:marTop w:val="0"/>
      <w:marBottom w:val="0"/>
      <w:divBdr>
        <w:top w:val="none" w:sz="0" w:space="0" w:color="auto"/>
        <w:left w:val="none" w:sz="0" w:space="0" w:color="auto"/>
        <w:bottom w:val="none" w:sz="0" w:space="0" w:color="auto"/>
        <w:right w:val="none" w:sz="0" w:space="0" w:color="auto"/>
      </w:divBdr>
    </w:div>
    <w:div w:id="1638800623">
      <w:bodyDiv w:val="1"/>
      <w:marLeft w:val="0"/>
      <w:marRight w:val="0"/>
      <w:marTop w:val="0"/>
      <w:marBottom w:val="0"/>
      <w:divBdr>
        <w:top w:val="none" w:sz="0" w:space="0" w:color="auto"/>
        <w:left w:val="none" w:sz="0" w:space="0" w:color="auto"/>
        <w:bottom w:val="none" w:sz="0" w:space="0" w:color="auto"/>
        <w:right w:val="none" w:sz="0" w:space="0" w:color="auto"/>
      </w:divBdr>
    </w:div>
    <w:div w:id="1639147955">
      <w:bodyDiv w:val="1"/>
      <w:marLeft w:val="0"/>
      <w:marRight w:val="0"/>
      <w:marTop w:val="0"/>
      <w:marBottom w:val="0"/>
      <w:divBdr>
        <w:top w:val="none" w:sz="0" w:space="0" w:color="auto"/>
        <w:left w:val="none" w:sz="0" w:space="0" w:color="auto"/>
        <w:bottom w:val="none" w:sz="0" w:space="0" w:color="auto"/>
        <w:right w:val="none" w:sz="0" w:space="0" w:color="auto"/>
      </w:divBdr>
    </w:div>
    <w:div w:id="1648246330">
      <w:bodyDiv w:val="1"/>
      <w:marLeft w:val="0"/>
      <w:marRight w:val="0"/>
      <w:marTop w:val="0"/>
      <w:marBottom w:val="0"/>
      <w:divBdr>
        <w:top w:val="none" w:sz="0" w:space="0" w:color="auto"/>
        <w:left w:val="none" w:sz="0" w:space="0" w:color="auto"/>
        <w:bottom w:val="none" w:sz="0" w:space="0" w:color="auto"/>
        <w:right w:val="none" w:sz="0" w:space="0" w:color="auto"/>
      </w:divBdr>
    </w:div>
    <w:div w:id="1657564135">
      <w:bodyDiv w:val="1"/>
      <w:marLeft w:val="0"/>
      <w:marRight w:val="0"/>
      <w:marTop w:val="0"/>
      <w:marBottom w:val="0"/>
      <w:divBdr>
        <w:top w:val="none" w:sz="0" w:space="0" w:color="auto"/>
        <w:left w:val="none" w:sz="0" w:space="0" w:color="auto"/>
        <w:bottom w:val="none" w:sz="0" w:space="0" w:color="auto"/>
        <w:right w:val="none" w:sz="0" w:space="0" w:color="auto"/>
      </w:divBdr>
    </w:div>
    <w:div w:id="1657954524">
      <w:bodyDiv w:val="1"/>
      <w:marLeft w:val="0"/>
      <w:marRight w:val="0"/>
      <w:marTop w:val="0"/>
      <w:marBottom w:val="0"/>
      <w:divBdr>
        <w:top w:val="none" w:sz="0" w:space="0" w:color="auto"/>
        <w:left w:val="none" w:sz="0" w:space="0" w:color="auto"/>
        <w:bottom w:val="none" w:sz="0" w:space="0" w:color="auto"/>
        <w:right w:val="none" w:sz="0" w:space="0" w:color="auto"/>
      </w:divBdr>
    </w:div>
    <w:div w:id="1660696102">
      <w:bodyDiv w:val="1"/>
      <w:marLeft w:val="0"/>
      <w:marRight w:val="0"/>
      <w:marTop w:val="0"/>
      <w:marBottom w:val="0"/>
      <w:divBdr>
        <w:top w:val="none" w:sz="0" w:space="0" w:color="auto"/>
        <w:left w:val="none" w:sz="0" w:space="0" w:color="auto"/>
        <w:bottom w:val="none" w:sz="0" w:space="0" w:color="auto"/>
        <w:right w:val="none" w:sz="0" w:space="0" w:color="auto"/>
      </w:divBdr>
    </w:div>
    <w:div w:id="1661499556">
      <w:bodyDiv w:val="1"/>
      <w:marLeft w:val="0"/>
      <w:marRight w:val="0"/>
      <w:marTop w:val="0"/>
      <w:marBottom w:val="0"/>
      <w:divBdr>
        <w:top w:val="none" w:sz="0" w:space="0" w:color="auto"/>
        <w:left w:val="none" w:sz="0" w:space="0" w:color="auto"/>
        <w:bottom w:val="none" w:sz="0" w:space="0" w:color="auto"/>
        <w:right w:val="none" w:sz="0" w:space="0" w:color="auto"/>
      </w:divBdr>
    </w:div>
    <w:div w:id="1664503004">
      <w:bodyDiv w:val="1"/>
      <w:marLeft w:val="0"/>
      <w:marRight w:val="0"/>
      <w:marTop w:val="0"/>
      <w:marBottom w:val="0"/>
      <w:divBdr>
        <w:top w:val="none" w:sz="0" w:space="0" w:color="auto"/>
        <w:left w:val="none" w:sz="0" w:space="0" w:color="auto"/>
        <w:bottom w:val="none" w:sz="0" w:space="0" w:color="auto"/>
        <w:right w:val="none" w:sz="0" w:space="0" w:color="auto"/>
      </w:divBdr>
    </w:div>
    <w:div w:id="1665933123">
      <w:bodyDiv w:val="1"/>
      <w:marLeft w:val="0"/>
      <w:marRight w:val="0"/>
      <w:marTop w:val="0"/>
      <w:marBottom w:val="0"/>
      <w:divBdr>
        <w:top w:val="none" w:sz="0" w:space="0" w:color="auto"/>
        <w:left w:val="none" w:sz="0" w:space="0" w:color="auto"/>
        <w:bottom w:val="none" w:sz="0" w:space="0" w:color="auto"/>
        <w:right w:val="none" w:sz="0" w:space="0" w:color="auto"/>
      </w:divBdr>
    </w:div>
    <w:div w:id="1671903116">
      <w:bodyDiv w:val="1"/>
      <w:marLeft w:val="0"/>
      <w:marRight w:val="0"/>
      <w:marTop w:val="0"/>
      <w:marBottom w:val="0"/>
      <w:divBdr>
        <w:top w:val="none" w:sz="0" w:space="0" w:color="auto"/>
        <w:left w:val="none" w:sz="0" w:space="0" w:color="auto"/>
        <w:bottom w:val="none" w:sz="0" w:space="0" w:color="auto"/>
        <w:right w:val="none" w:sz="0" w:space="0" w:color="auto"/>
      </w:divBdr>
    </w:div>
    <w:div w:id="1674913034">
      <w:bodyDiv w:val="1"/>
      <w:marLeft w:val="0"/>
      <w:marRight w:val="0"/>
      <w:marTop w:val="0"/>
      <w:marBottom w:val="0"/>
      <w:divBdr>
        <w:top w:val="none" w:sz="0" w:space="0" w:color="auto"/>
        <w:left w:val="none" w:sz="0" w:space="0" w:color="auto"/>
        <w:bottom w:val="none" w:sz="0" w:space="0" w:color="auto"/>
        <w:right w:val="none" w:sz="0" w:space="0" w:color="auto"/>
      </w:divBdr>
    </w:div>
    <w:div w:id="1678380697">
      <w:bodyDiv w:val="1"/>
      <w:marLeft w:val="0"/>
      <w:marRight w:val="0"/>
      <w:marTop w:val="0"/>
      <w:marBottom w:val="0"/>
      <w:divBdr>
        <w:top w:val="none" w:sz="0" w:space="0" w:color="auto"/>
        <w:left w:val="none" w:sz="0" w:space="0" w:color="auto"/>
        <w:bottom w:val="none" w:sz="0" w:space="0" w:color="auto"/>
        <w:right w:val="none" w:sz="0" w:space="0" w:color="auto"/>
      </w:divBdr>
    </w:div>
    <w:div w:id="1680618862">
      <w:bodyDiv w:val="1"/>
      <w:marLeft w:val="0"/>
      <w:marRight w:val="0"/>
      <w:marTop w:val="0"/>
      <w:marBottom w:val="0"/>
      <w:divBdr>
        <w:top w:val="none" w:sz="0" w:space="0" w:color="auto"/>
        <w:left w:val="none" w:sz="0" w:space="0" w:color="auto"/>
        <w:bottom w:val="none" w:sz="0" w:space="0" w:color="auto"/>
        <w:right w:val="none" w:sz="0" w:space="0" w:color="auto"/>
      </w:divBdr>
    </w:div>
    <w:div w:id="1682512915">
      <w:bodyDiv w:val="1"/>
      <w:marLeft w:val="0"/>
      <w:marRight w:val="0"/>
      <w:marTop w:val="0"/>
      <w:marBottom w:val="0"/>
      <w:divBdr>
        <w:top w:val="none" w:sz="0" w:space="0" w:color="auto"/>
        <w:left w:val="none" w:sz="0" w:space="0" w:color="auto"/>
        <w:bottom w:val="none" w:sz="0" w:space="0" w:color="auto"/>
        <w:right w:val="none" w:sz="0" w:space="0" w:color="auto"/>
      </w:divBdr>
    </w:div>
    <w:div w:id="1682658419">
      <w:bodyDiv w:val="1"/>
      <w:marLeft w:val="0"/>
      <w:marRight w:val="0"/>
      <w:marTop w:val="0"/>
      <w:marBottom w:val="0"/>
      <w:divBdr>
        <w:top w:val="none" w:sz="0" w:space="0" w:color="auto"/>
        <w:left w:val="none" w:sz="0" w:space="0" w:color="auto"/>
        <w:bottom w:val="none" w:sz="0" w:space="0" w:color="auto"/>
        <w:right w:val="none" w:sz="0" w:space="0" w:color="auto"/>
      </w:divBdr>
    </w:div>
    <w:div w:id="1687322200">
      <w:bodyDiv w:val="1"/>
      <w:marLeft w:val="0"/>
      <w:marRight w:val="0"/>
      <w:marTop w:val="0"/>
      <w:marBottom w:val="0"/>
      <w:divBdr>
        <w:top w:val="none" w:sz="0" w:space="0" w:color="auto"/>
        <w:left w:val="none" w:sz="0" w:space="0" w:color="auto"/>
        <w:bottom w:val="none" w:sz="0" w:space="0" w:color="auto"/>
        <w:right w:val="none" w:sz="0" w:space="0" w:color="auto"/>
      </w:divBdr>
    </w:div>
    <w:div w:id="1688025672">
      <w:bodyDiv w:val="1"/>
      <w:marLeft w:val="0"/>
      <w:marRight w:val="0"/>
      <w:marTop w:val="0"/>
      <w:marBottom w:val="0"/>
      <w:divBdr>
        <w:top w:val="none" w:sz="0" w:space="0" w:color="auto"/>
        <w:left w:val="none" w:sz="0" w:space="0" w:color="auto"/>
        <w:bottom w:val="none" w:sz="0" w:space="0" w:color="auto"/>
        <w:right w:val="none" w:sz="0" w:space="0" w:color="auto"/>
      </w:divBdr>
    </w:div>
    <w:div w:id="1695225405">
      <w:bodyDiv w:val="1"/>
      <w:marLeft w:val="0"/>
      <w:marRight w:val="0"/>
      <w:marTop w:val="0"/>
      <w:marBottom w:val="0"/>
      <w:divBdr>
        <w:top w:val="none" w:sz="0" w:space="0" w:color="auto"/>
        <w:left w:val="none" w:sz="0" w:space="0" w:color="auto"/>
        <w:bottom w:val="none" w:sz="0" w:space="0" w:color="auto"/>
        <w:right w:val="none" w:sz="0" w:space="0" w:color="auto"/>
      </w:divBdr>
    </w:div>
    <w:div w:id="1695574016">
      <w:bodyDiv w:val="1"/>
      <w:marLeft w:val="0"/>
      <w:marRight w:val="0"/>
      <w:marTop w:val="0"/>
      <w:marBottom w:val="0"/>
      <w:divBdr>
        <w:top w:val="none" w:sz="0" w:space="0" w:color="auto"/>
        <w:left w:val="none" w:sz="0" w:space="0" w:color="auto"/>
        <w:bottom w:val="none" w:sz="0" w:space="0" w:color="auto"/>
        <w:right w:val="none" w:sz="0" w:space="0" w:color="auto"/>
      </w:divBdr>
    </w:div>
    <w:div w:id="1699239015">
      <w:bodyDiv w:val="1"/>
      <w:marLeft w:val="0"/>
      <w:marRight w:val="0"/>
      <w:marTop w:val="0"/>
      <w:marBottom w:val="0"/>
      <w:divBdr>
        <w:top w:val="none" w:sz="0" w:space="0" w:color="auto"/>
        <w:left w:val="none" w:sz="0" w:space="0" w:color="auto"/>
        <w:bottom w:val="none" w:sz="0" w:space="0" w:color="auto"/>
        <w:right w:val="none" w:sz="0" w:space="0" w:color="auto"/>
      </w:divBdr>
    </w:div>
    <w:div w:id="1700008531">
      <w:bodyDiv w:val="1"/>
      <w:marLeft w:val="0"/>
      <w:marRight w:val="0"/>
      <w:marTop w:val="0"/>
      <w:marBottom w:val="0"/>
      <w:divBdr>
        <w:top w:val="none" w:sz="0" w:space="0" w:color="auto"/>
        <w:left w:val="none" w:sz="0" w:space="0" w:color="auto"/>
        <w:bottom w:val="none" w:sz="0" w:space="0" w:color="auto"/>
        <w:right w:val="none" w:sz="0" w:space="0" w:color="auto"/>
      </w:divBdr>
    </w:div>
    <w:div w:id="1706327201">
      <w:bodyDiv w:val="1"/>
      <w:marLeft w:val="0"/>
      <w:marRight w:val="0"/>
      <w:marTop w:val="0"/>
      <w:marBottom w:val="0"/>
      <w:divBdr>
        <w:top w:val="none" w:sz="0" w:space="0" w:color="auto"/>
        <w:left w:val="none" w:sz="0" w:space="0" w:color="auto"/>
        <w:bottom w:val="none" w:sz="0" w:space="0" w:color="auto"/>
        <w:right w:val="none" w:sz="0" w:space="0" w:color="auto"/>
      </w:divBdr>
    </w:div>
    <w:div w:id="1709135985">
      <w:bodyDiv w:val="1"/>
      <w:marLeft w:val="0"/>
      <w:marRight w:val="0"/>
      <w:marTop w:val="0"/>
      <w:marBottom w:val="0"/>
      <w:divBdr>
        <w:top w:val="none" w:sz="0" w:space="0" w:color="auto"/>
        <w:left w:val="none" w:sz="0" w:space="0" w:color="auto"/>
        <w:bottom w:val="none" w:sz="0" w:space="0" w:color="auto"/>
        <w:right w:val="none" w:sz="0" w:space="0" w:color="auto"/>
      </w:divBdr>
    </w:div>
    <w:div w:id="1712341583">
      <w:bodyDiv w:val="1"/>
      <w:marLeft w:val="0"/>
      <w:marRight w:val="0"/>
      <w:marTop w:val="0"/>
      <w:marBottom w:val="0"/>
      <w:divBdr>
        <w:top w:val="none" w:sz="0" w:space="0" w:color="auto"/>
        <w:left w:val="none" w:sz="0" w:space="0" w:color="auto"/>
        <w:bottom w:val="none" w:sz="0" w:space="0" w:color="auto"/>
        <w:right w:val="none" w:sz="0" w:space="0" w:color="auto"/>
      </w:divBdr>
    </w:div>
    <w:div w:id="1719821708">
      <w:bodyDiv w:val="1"/>
      <w:marLeft w:val="0"/>
      <w:marRight w:val="0"/>
      <w:marTop w:val="0"/>
      <w:marBottom w:val="0"/>
      <w:divBdr>
        <w:top w:val="none" w:sz="0" w:space="0" w:color="auto"/>
        <w:left w:val="none" w:sz="0" w:space="0" w:color="auto"/>
        <w:bottom w:val="none" w:sz="0" w:space="0" w:color="auto"/>
        <w:right w:val="none" w:sz="0" w:space="0" w:color="auto"/>
      </w:divBdr>
    </w:div>
    <w:div w:id="1720133087">
      <w:bodyDiv w:val="1"/>
      <w:marLeft w:val="0"/>
      <w:marRight w:val="0"/>
      <w:marTop w:val="0"/>
      <w:marBottom w:val="0"/>
      <w:divBdr>
        <w:top w:val="none" w:sz="0" w:space="0" w:color="auto"/>
        <w:left w:val="none" w:sz="0" w:space="0" w:color="auto"/>
        <w:bottom w:val="none" w:sz="0" w:space="0" w:color="auto"/>
        <w:right w:val="none" w:sz="0" w:space="0" w:color="auto"/>
      </w:divBdr>
    </w:div>
    <w:div w:id="1720401037">
      <w:bodyDiv w:val="1"/>
      <w:marLeft w:val="0"/>
      <w:marRight w:val="0"/>
      <w:marTop w:val="0"/>
      <w:marBottom w:val="0"/>
      <w:divBdr>
        <w:top w:val="none" w:sz="0" w:space="0" w:color="auto"/>
        <w:left w:val="none" w:sz="0" w:space="0" w:color="auto"/>
        <w:bottom w:val="none" w:sz="0" w:space="0" w:color="auto"/>
        <w:right w:val="none" w:sz="0" w:space="0" w:color="auto"/>
      </w:divBdr>
    </w:div>
    <w:div w:id="1720737661">
      <w:bodyDiv w:val="1"/>
      <w:marLeft w:val="0"/>
      <w:marRight w:val="0"/>
      <w:marTop w:val="0"/>
      <w:marBottom w:val="0"/>
      <w:divBdr>
        <w:top w:val="none" w:sz="0" w:space="0" w:color="auto"/>
        <w:left w:val="none" w:sz="0" w:space="0" w:color="auto"/>
        <w:bottom w:val="none" w:sz="0" w:space="0" w:color="auto"/>
        <w:right w:val="none" w:sz="0" w:space="0" w:color="auto"/>
      </w:divBdr>
    </w:div>
    <w:div w:id="1727990025">
      <w:bodyDiv w:val="1"/>
      <w:marLeft w:val="0"/>
      <w:marRight w:val="0"/>
      <w:marTop w:val="0"/>
      <w:marBottom w:val="0"/>
      <w:divBdr>
        <w:top w:val="none" w:sz="0" w:space="0" w:color="auto"/>
        <w:left w:val="none" w:sz="0" w:space="0" w:color="auto"/>
        <w:bottom w:val="none" w:sz="0" w:space="0" w:color="auto"/>
        <w:right w:val="none" w:sz="0" w:space="0" w:color="auto"/>
      </w:divBdr>
    </w:div>
    <w:div w:id="1730182020">
      <w:bodyDiv w:val="1"/>
      <w:marLeft w:val="0"/>
      <w:marRight w:val="0"/>
      <w:marTop w:val="0"/>
      <w:marBottom w:val="0"/>
      <w:divBdr>
        <w:top w:val="none" w:sz="0" w:space="0" w:color="auto"/>
        <w:left w:val="none" w:sz="0" w:space="0" w:color="auto"/>
        <w:bottom w:val="none" w:sz="0" w:space="0" w:color="auto"/>
        <w:right w:val="none" w:sz="0" w:space="0" w:color="auto"/>
      </w:divBdr>
    </w:div>
    <w:div w:id="1737626249">
      <w:bodyDiv w:val="1"/>
      <w:marLeft w:val="0"/>
      <w:marRight w:val="0"/>
      <w:marTop w:val="0"/>
      <w:marBottom w:val="0"/>
      <w:divBdr>
        <w:top w:val="none" w:sz="0" w:space="0" w:color="auto"/>
        <w:left w:val="none" w:sz="0" w:space="0" w:color="auto"/>
        <w:bottom w:val="none" w:sz="0" w:space="0" w:color="auto"/>
        <w:right w:val="none" w:sz="0" w:space="0" w:color="auto"/>
      </w:divBdr>
    </w:div>
    <w:div w:id="1746410367">
      <w:bodyDiv w:val="1"/>
      <w:marLeft w:val="0"/>
      <w:marRight w:val="0"/>
      <w:marTop w:val="0"/>
      <w:marBottom w:val="0"/>
      <w:divBdr>
        <w:top w:val="none" w:sz="0" w:space="0" w:color="auto"/>
        <w:left w:val="none" w:sz="0" w:space="0" w:color="auto"/>
        <w:bottom w:val="none" w:sz="0" w:space="0" w:color="auto"/>
        <w:right w:val="none" w:sz="0" w:space="0" w:color="auto"/>
      </w:divBdr>
    </w:div>
    <w:div w:id="1753502756">
      <w:bodyDiv w:val="1"/>
      <w:marLeft w:val="0"/>
      <w:marRight w:val="0"/>
      <w:marTop w:val="0"/>
      <w:marBottom w:val="0"/>
      <w:divBdr>
        <w:top w:val="none" w:sz="0" w:space="0" w:color="auto"/>
        <w:left w:val="none" w:sz="0" w:space="0" w:color="auto"/>
        <w:bottom w:val="none" w:sz="0" w:space="0" w:color="auto"/>
        <w:right w:val="none" w:sz="0" w:space="0" w:color="auto"/>
      </w:divBdr>
    </w:div>
    <w:div w:id="1755785459">
      <w:bodyDiv w:val="1"/>
      <w:marLeft w:val="0"/>
      <w:marRight w:val="0"/>
      <w:marTop w:val="0"/>
      <w:marBottom w:val="0"/>
      <w:divBdr>
        <w:top w:val="none" w:sz="0" w:space="0" w:color="auto"/>
        <w:left w:val="none" w:sz="0" w:space="0" w:color="auto"/>
        <w:bottom w:val="none" w:sz="0" w:space="0" w:color="auto"/>
        <w:right w:val="none" w:sz="0" w:space="0" w:color="auto"/>
      </w:divBdr>
    </w:div>
    <w:div w:id="1759212955">
      <w:bodyDiv w:val="1"/>
      <w:marLeft w:val="0"/>
      <w:marRight w:val="0"/>
      <w:marTop w:val="0"/>
      <w:marBottom w:val="0"/>
      <w:divBdr>
        <w:top w:val="none" w:sz="0" w:space="0" w:color="auto"/>
        <w:left w:val="none" w:sz="0" w:space="0" w:color="auto"/>
        <w:bottom w:val="none" w:sz="0" w:space="0" w:color="auto"/>
        <w:right w:val="none" w:sz="0" w:space="0" w:color="auto"/>
      </w:divBdr>
    </w:div>
    <w:div w:id="1762985723">
      <w:bodyDiv w:val="1"/>
      <w:marLeft w:val="0"/>
      <w:marRight w:val="0"/>
      <w:marTop w:val="0"/>
      <w:marBottom w:val="0"/>
      <w:divBdr>
        <w:top w:val="none" w:sz="0" w:space="0" w:color="auto"/>
        <w:left w:val="none" w:sz="0" w:space="0" w:color="auto"/>
        <w:bottom w:val="none" w:sz="0" w:space="0" w:color="auto"/>
        <w:right w:val="none" w:sz="0" w:space="0" w:color="auto"/>
      </w:divBdr>
    </w:div>
    <w:div w:id="1770084540">
      <w:bodyDiv w:val="1"/>
      <w:marLeft w:val="0"/>
      <w:marRight w:val="0"/>
      <w:marTop w:val="0"/>
      <w:marBottom w:val="0"/>
      <w:divBdr>
        <w:top w:val="none" w:sz="0" w:space="0" w:color="auto"/>
        <w:left w:val="none" w:sz="0" w:space="0" w:color="auto"/>
        <w:bottom w:val="none" w:sz="0" w:space="0" w:color="auto"/>
        <w:right w:val="none" w:sz="0" w:space="0" w:color="auto"/>
      </w:divBdr>
    </w:div>
    <w:div w:id="1772584620">
      <w:bodyDiv w:val="1"/>
      <w:marLeft w:val="0"/>
      <w:marRight w:val="0"/>
      <w:marTop w:val="0"/>
      <w:marBottom w:val="0"/>
      <w:divBdr>
        <w:top w:val="none" w:sz="0" w:space="0" w:color="auto"/>
        <w:left w:val="none" w:sz="0" w:space="0" w:color="auto"/>
        <w:bottom w:val="none" w:sz="0" w:space="0" w:color="auto"/>
        <w:right w:val="none" w:sz="0" w:space="0" w:color="auto"/>
      </w:divBdr>
    </w:div>
    <w:div w:id="1772893211">
      <w:bodyDiv w:val="1"/>
      <w:marLeft w:val="0"/>
      <w:marRight w:val="0"/>
      <w:marTop w:val="0"/>
      <w:marBottom w:val="0"/>
      <w:divBdr>
        <w:top w:val="none" w:sz="0" w:space="0" w:color="auto"/>
        <w:left w:val="none" w:sz="0" w:space="0" w:color="auto"/>
        <w:bottom w:val="none" w:sz="0" w:space="0" w:color="auto"/>
        <w:right w:val="none" w:sz="0" w:space="0" w:color="auto"/>
      </w:divBdr>
    </w:div>
    <w:div w:id="1776628033">
      <w:bodyDiv w:val="1"/>
      <w:marLeft w:val="0"/>
      <w:marRight w:val="0"/>
      <w:marTop w:val="0"/>
      <w:marBottom w:val="0"/>
      <w:divBdr>
        <w:top w:val="none" w:sz="0" w:space="0" w:color="auto"/>
        <w:left w:val="none" w:sz="0" w:space="0" w:color="auto"/>
        <w:bottom w:val="none" w:sz="0" w:space="0" w:color="auto"/>
        <w:right w:val="none" w:sz="0" w:space="0" w:color="auto"/>
      </w:divBdr>
    </w:div>
    <w:div w:id="1777211657">
      <w:bodyDiv w:val="1"/>
      <w:marLeft w:val="0"/>
      <w:marRight w:val="0"/>
      <w:marTop w:val="0"/>
      <w:marBottom w:val="0"/>
      <w:divBdr>
        <w:top w:val="none" w:sz="0" w:space="0" w:color="auto"/>
        <w:left w:val="none" w:sz="0" w:space="0" w:color="auto"/>
        <w:bottom w:val="none" w:sz="0" w:space="0" w:color="auto"/>
        <w:right w:val="none" w:sz="0" w:space="0" w:color="auto"/>
      </w:divBdr>
    </w:div>
    <w:div w:id="1778211564">
      <w:bodyDiv w:val="1"/>
      <w:marLeft w:val="0"/>
      <w:marRight w:val="0"/>
      <w:marTop w:val="0"/>
      <w:marBottom w:val="0"/>
      <w:divBdr>
        <w:top w:val="none" w:sz="0" w:space="0" w:color="auto"/>
        <w:left w:val="none" w:sz="0" w:space="0" w:color="auto"/>
        <w:bottom w:val="none" w:sz="0" w:space="0" w:color="auto"/>
        <w:right w:val="none" w:sz="0" w:space="0" w:color="auto"/>
      </w:divBdr>
    </w:div>
    <w:div w:id="1783261871">
      <w:bodyDiv w:val="1"/>
      <w:marLeft w:val="0"/>
      <w:marRight w:val="0"/>
      <w:marTop w:val="0"/>
      <w:marBottom w:val="0"/>
      <w:divBdr>
        <w:top w:val="none" w:sz="0" w:space="0" w:color="auto"/>
        <w:left w:val="none" w:sz="0" w:space="0" w:color="auto"/>
        <w:bottom w:val="none" w:sz="0" w:space="0" w:color="auto"/>
        <w:right w:val="none" w:sz="0" w:space="0" w:color="auto"/>
      </w:divBdr>
    </w:div>
    <w:div w:id="1784956804">
      <w:bodyDiv w:val="1"/>
      <w:marLeft w:val="0"/>
      <w:marRight w:val="0"/>
      <w:marTop w:val="0"/>
      <w:marBottom w:val="0"/>
      <w:divBdr>
        <w:top w:val="none" w:sz="0" w:space="0" w:color="auto"/>
        <w:left w:val="none" w:sz="0" w:space="0" w:color="auto"/>
        <w:bottom w:val="none" w:sz="0" w:space="0" w:color="auto"/>
        <w:right w:val="none" w:sz="0" w:space="0" w:color="auto"/>
      </w:divBdr>
    </w:div>
    <w:div w:id="1785804419">
      <w:bodyDiv w:val="1"/>
      <w:marLeft w:val="0"/>
      <w:marRight w:val="0"/>
      <w:marTop w:val="0"/>
      <w:marBottom w:val="0"/>
      <w:divBdr>
        <w:top w:val="none" w:sz="0" w:space="0" w:color="auto"/>
        <w:left w:val="none" w:sz="0" w:space="0" w:color="auto"/>
        <w:bottom w:val="none" w:sz="0" w:space="0" w:color="auto"/>
        <w:right w:val="none" w:sz="0" w:space="0" w:color="auto"/>
      </w:divBdr>
    </w:div>
    <w:div w:id="1789229209">
      <w:bodyDiv w:val="1"/>
      <w:marLeft w:val="0"/>
      <w:marRight w:val="0"/>
      <w:marTop w:val="0"/>
      <w:marBottom w:val="0"/>
      <w:divBdr>
        <w:top w:val="none" w:sz="0" w:space="0" w:color="auto"/>
        <w:left w:val="none" w:sz="0" w:space="0" w:color="auto"/>
        <w:bottom w:val="none" w:sz="0" w:space="0" w:color="auto"/>
        <w:right w:val="none" w:sz="0" w:space="0" w:color="auto"/>
      </w:divBdr>
    </w:div>
    <w:div w:id="1793472568">
      <w:bodyDiv w:val="1"/>
      <w:marLeft w:val="0"/>
      <w:marRight w:val="0"/>
      <w:marTop w:val="0"/>
      <w:marBottom w:val="0"/>
      <w:divBdr>
        <w:top w:val="none" w:sz="0" w:space="0" w:color="auto"/>
        <w:left w:val="none" w:sz="0" w:space="0" w:color="auto"/>
        <w:bottom w:val="none" w:sz="0" w:space="0" w:color="auto"/>
        <w:right w:val="none" w:sz="0" w:space="0" w:color="auto"/>
      </w:divBdr>
    </w:div>
    <w:div w:id="1793667532">
      <w:bodyDiv w:val="1"/>
      <w:marLeft w:val="0"/>
      <w:marRight w:val="0"/>
      <w:marTop w:val="0"/>
      <w:marBottom w:val="0"/>
      <w:divBdr>
        <w:top w:val="none" w:sz="0" w:space="0" w:color="auto"/>
        <w:left w:val="none" w:sz="0" w:space="0" w:color="auto"/>
        <w:bottom w:val="none" w:sz="0" w:space="0" w:color="auto"/>
        <w:right w:val="none" w:sz="0" w:space="0" w:color="auto"/>
      </w:divBdr>
    </w:div>
    <w:div w:id="1811244673">
      <w:bodyDiv w:val="1"/>
      <w:marLeft w:val="0"/>
      <w:marRight w:val="0"/>
      <w:marTop w:val="0"/>
      <w:marBottom w:val="0"/>
      <w:divBdr>
        <w:top w:val="none" w:sz="0" w:space="0" w:color="auto"/>
        <w:left w:val="none" w:sz="0" w:space="0" w:color="auto"/>
        <w:bottom w:val="none" w:sz="0" w:space="0" w:color="auto"/>
        <w:right w:val="none" w:sz="0" w:space="0" w:color="auto"/>
      </w:divBdr>
    </w:div>
    <w:div w:id="1811435189">
      <w:bodyDiv w:val="1"/>
      <w:marLeft w:val="0"/>
      <w:marRight w:val="0"/>
      <w:marTop w:val="0"/>
      <w:marBottom w:val="0"/>
      <w:divBdr>
        <w:top w:val="none" w:sz="0" w:space="0" w:color="auto"/>
        <w:left w:val="none" w:sz="0" w:space="0" w:color="auto"/>
        <w:bottom w:val="none" w:sz="0" w:space="0" w:color="auto"/>
        <w:right w:val="none" w:sz="0" w:space="0" w:color="auto"/>
      </w:divBdr>
    </w:div>
    <w:div w:id="1817447987">
      <w:bodyDiv w:val="1"/>
      <w:marLeft w:val="0"/>
      <w:marRight w:val="0"/>
      <w:marTop w:val="0"/>
      <w:marBottom w:val="0"/>
      <w:divBdr>
        <w:top w:val="none" w:sz="0" w:space="0" w:color="auto"/>
        <w:left w:val="none" w:sz="0" w:space="0" w:color="auto"/>
        <w:bottom w:val="none" w:sz="0" w:space="0" w:color="auto"/>
        <w:right w:val="none" w:sz="0" w:space="0" w:color="auto"/>
      </w:divBdr>
    </w:div>
    <w:div w:id="1817986002">
      <w:bodyDiv w:val="1"/>
      <w:marLeft w:val="0"/>
      <w:marRight w:val="0"/>
      <w:marTop w:val="0"/>
      <w:marBottom w:val="0"/>
      <w:divBdr>
        <w:top w:val="none" w:sz="0" w:space="0" w:color="auto"/>
        <w:left w:val="none" w:sz="0" w:space="0" w:color="auto"/>
        <w:bottom w:val="none" w:sz="0" w:space="0" w:color="auto"/>
        <w:right w:val="none" w:sz="0" w:space="0" w:color="auto"/>
      </w:divBdr>
    </w:div>
    <w:div w:id="1818453242">
      <w:bodyDiv w:val="1"/>
      <w:marLeft w:val="0"/>
      <w:marRight w:val="0"/>
      <w:marTop w:val="0"/>
      <w:marBottom w:val="0"/>
      <w:divBdr>
        <w:top w:val="none" w:sz="0" w:space="0" w:color="auto"/>
        <w:left w:val="none" w:sz="0" w:space="0" w:color="auto"/>
        <w:bottom w:val="none" w:sz="0" w:space="0" w:color="auto"/>
        <w:right w:val="none" w:sz="0" w:space="0" w:color="auto"/>
      </w:divBdr>
    </w:div>
    <w:div w:id="1819151389">
      <w:bodyDiv w:val="1"/>
      <w:marLeft w:val="0"/>
      <w:marRight w:val="0"/>
      <w:marTop w:val="0"/>
      <w:marBottom w:val="0"/>
      <w:divBdr>
        <w:top w:val="none" w:sz="0" w:space="0" w:color="auto"/>
        <w:left w:val="none" w:sz="0" w:space="0" w:color="auto"/>
        <w:bottom w:val="none" w:sz="0" w:space="0" w:color="auto"/>
        <w:right w:val="none" w:sz="0" w:space="0" w:color="auto"/>
      </w:divBdr>
    </w:div>
    <w:div w:id="1822237317">
      <w:bodyDiv w:val="1"/>
      <w:marLeft w:val="0"/>
      <w:marRight w:val="0"/>
      <w:marTop w:val="0"/>
      <w:marBottom w:val="0"/>
      <w:divBdr>
        <w:top w:val="none" w:sz="0" w:space="0" w:color="auto"/>
        <w:left w:val="none" w:sz="0" w:space="0" w:color="auto"/>
        <w:bottom w:val="none" w:sz="0" w:space="0" w:color="auto"/>
        <w:right w:val="none" w:sz="0" w:space="0" w:color="auto"/>
      </w:divBdr>
    </w:div>
    <w:div w:id="1824813779">
      <w:bodyDiv w:val="1"/>
      <w:marLeft w:val="0"/>
      <w:marRight w:val="0"/>
      <w:marTop w:val="0"/>
      <w:marBottom w:val="0"/>
      <w:divBdr>
        <w:top w:val="none" w:sz="0" w:space="0" w:color="auto"/>
        <w:left w:val="none" w:sz="0" w:space="0" w:color="auto"/>
        <w:bottom w:val="none" w:sz="0" w:space="0" w:color="auto"/>
        <w:right w:val="none" w:sz="0" w:space="0" w:color="auto"/>
      </w:divBdr>
    </w:div>
    <w:div w:id="1828938543">
      <w:bodyDiv w:val="1"/>
      <w:marLeft w:val="0"/>
      <w:marRight w:val="0"/>
      <w:marTop w:val="0"/>
      <w:marBottom w:val="0"/>
      <w:divBdr>
        <w:top w:val="none" w:sz="0" w:space="0" w:color="auto"/>
        <w:left w:val="none" w:sz="0" w:space="0" w:color="auto"/>
        <w:bottom w:val="none" w:sz="0" w:space="0" w:color="auto"/>
        <w:right w:val="none" w:sz="0" w:space="0" w:color="auto"/>
      </w:divBdr>
    </w:div>
    <w:div w:id="1832063443">
      <w:bodyDiv w:val="1"/>
      <w:marLeft w:val="0"/>
      <w:marRight w:val="0"/>
      <w:marTop w:val="0"/>
      <w:marBottom w:val="0"/>
      <w:divBdr>
        <w:top w:val="none" w:sz="0" w:space="0" w:color="auto"/>
        <w:left w:val="none" w:sz="0" w:space="0" w:color="auto"/>
        <w:bottom w:val="none" w:sz="0" w:space="0" w:color="auto"/>
        <w:right w:val="none" w:sz="0" w:space="0" w:color="auto"/>
      </w:divBdr>
    </w:div>
    <w:div w:id="1835484814">
      <w:bodyDiv w:val="1"/>
      <w:marLeft w:val="0"/>
      <w:marRight w:val="0"/>
      <w:marTop w:val="0"/>
      <w:marBottom w:val="0"/>
      <w:divBdr>
        <w:top w:val="none" w:sz="0" w:space="0" w:color="auto"/>
        <w:left w:val="none" w:sz="0" w:space="0" w:color="auto"/>
        <w:bottom w:val="none" w:sz="0" w:space="0" w:color="auto"/>
        <w:right w:val="none" w:sz="0" w:space="0" w:color="auto"/>
      </w:divBdr>
    </w:div>
    <w:div w:id="1837568428">
      <w:bodyDiv w:val="1"/>
      <w:marLeft w:val="0"/>
      <w:marRight w:val="0"/>
      <w:marTop w:val="0"/>
      <w:marBottom w:val="0"/>
      <w:divBdr>
        <w:top w:val="none" w:sz="0" w:space="0" w:color="auto"/>
        <w:left w:val="none" w:sz="0" w:space="0" w:color="auto"/>
        <w:bottom w:val="none" w:sz="0" w:space="0" w:color="auto"/>
        <w:right w:val="none" w:sz="0" w:space="0" w:color="auto"/>
      </w:divBdr>
      <w:divsChild>
        <w:div w:id="851333879">
          <w:marLeft w:val="274"/>
          <w:marRight w:val="0"/>
          <w:marTop w:val="0"/>
          <w:marBottom w:val="60"/>
          <w:divBdr>
            <w:top w:val="none" w:sz="0" w:space="0" w:color="auto"/>
            <w:left w:val="none" w:sz="0" w:space="0" w:color="auto"/>
            <w:bottom w:val="none" w:sz="0" w:space="0" w:color="auto"/>
            <w:right w:val="none" w:sz="0" w:space="0" w:color="auto"/>
          </w:divBdr>
        </w:div>
      </w:divsChild>
    </w:div>
    <w:div w:id="1839690759">
      <w:bodyDiv w:val="1"/>
      <w:marLeft w:val="0"/>
      <w:marRight w:val="0"/>
      <w:marTop w:val="0"/>
      <w:marBottom w:val="0"/>
      <w:divBdr>
        <w:top w:val="none" w:sz="0" w:space="0" w:color="auto"/>
        <w:left w:val="none" w:sz="0" w:space="0" w:color="auto"/>
        <w:bottom w:val="none" w:sz="0" w:space="0" w:color="auto"/>
        <w:right w:val="none" w:sz="0" w:space="0" w:color="auto"/>
      </w:divBdr>
    </w:div>
    <w:div w:id="1841890735">
      <w:bodyDiv w:val="1"/>
      <w:marLeft w:val="0"/>
      <w:marRight w:val="0"/>
      <w:marTop w:val="0"/>
      <w:marBottom w:val="0"/>
      <w:divBdr>
        <w:top w:val="none" w:sz="0" w:space="0" w:color="auto"/>
        <w:left w:val="none" w:sz="0" w:space="0" w:color="auto"/>
        <w:bottom w:val="none" w:sz="0" w:space="0" w:color="auto"/>
        <w:right w:val="none" w:sz="0" w:space="0" w:color="auto"/>
      </w:divBdr>
    </w:div>
    <w:div w:id="1854951057">
      <w:bodyDiv w:val="1"/>
      <w:marLeft w:val="0"/>
      <w:marRight w:val="0"/>
      <w:marTop w:val="0"/>
      <w:marBottom w:val="0"/>
      <w:divBdr>
        <w:top w:val="none" w:sz="0" w:space="0" w:color="auto"/>
        <w:left w:val="none" w:sz="0" w:space="0" w:color="auto"/>
        <w:bottom w:val="none" w:sz="0" w:space="0" w:color="auto"/>
        <w:right w:val="none" w:sz="0" w:space="0" w:color="auto"/>
      </w:divBdr>
    </w:div>
    <w:div w:id="1856575852">
      <w:bodyDiv w:val="1"/>
      <w:marLeft w:val="0"/>
      <w:marRight w:val="0"/>
      <w:marTop w:val="0"/>
      <w:marBottom w:val="0"/>
      <w:divBdr>
        <w:top w:val="none" w:sz="0" w:space="0" w:color="auto"/>
        <w:left w:val="none" w:sz="0" w:space="0" w:color="auto"/>
        <w:bottom w:val="none" w:sz="0" w:space="0" w:color="auto"/>
        <w:right w:val="none" w:sz="0" w:space="0" w:color="auto"/>
      </w:divBdr>
    </w:div>
    <w:div w:id="1858806720">
      <w:bodyDiv w:val="1"/>
      <w:marLeft w:val="0"/>
      <w:marRight w:val="0"/>
      <w:marTop w:val="0"/>
      <w:marBottom w:val="0"/>
      <w:divBdr>
        <w:top w:val="none" w:sz="0" w:space="0" w:color="auto"/>
        <w:left w:val="none" w:sz="0" w:space="0" w:color="auto"/>
        <w:bottom w:val="none" w:sz="0" w:space="0" w:color="auto"/>
        <w:right w:val="none" w:sz="0" w:space="0" w:color="auto"/>
      </w:divBdr>
    </w:div>
    <w:div w:id="1860193881">
      <w:bodyDiv w:val="1"/>
      <w:marLeft w:val="0"/>
      <w:marRight w:val="0"/>
      <w:marTop w:val="0"/>
      <w:marBottom w:val="0"/>
      <w:divBdr>
        <w:top w:val="none" w:sz="0" w:space="0" w:color="auto"/>
        <w:left w:val="none" w:sz="0" w:space="0" w:color="auto"/>
        <w:bottom w:val="none" w:sz="0" w:space="0" w:color="auto"/>
        <w:right w:val="none" w:sz="0" w:space="0" w:color="auto"/>
      </w:divBdr>
    </w:div>
    <w:div w:id="1860974119">
      <w:bodyDiv w:val="1"/>
      <w:marLeft w:val="0"/>
      <w:marRight w:val="0"/>
      <w:marTop w:val="0"/>
      <w:marBottom w:val="0"/>
      <w:divBdr>
        <w:top w:val="none" w:sz="0" w:space="0" w:color="auto"/>
        <w:left w:val="none" w:sz="0" w:space="0" w:color="auto"/>
        <w:bottom w:val="none" w:sz="0" w:space="0" w:color="auto"/>
        <w:right w:val="none" w:sz="0" w:space="0" w:color="auto"/>
      </w:divBdr>
    </w:div>
    <w:div w:id="1877430215">
      <w:bodyDiv w:val="1"/>
      <w:marLeft w:val="0"/>
      <w:marRight w:val="0"/>
      <w:marTop w:val="0"/>
      <w:marBottom w:val="0"/>
      <w:divBdr>
        <w:top w:val="none" w:sz="0" w:space="0" w:color="auto"/>
        <w:left w:val="none" w:sz="0" w:space="0" w:color="auto"/>
        <w:bottom w:val="none" w:sz="0" w:space="0" w:color="auto"/>
        <w:right w:val="none" w:sz="0" w:space="0" w:color="auto"/>
      </w:divBdr>
    </w:div>
    <w:div w:id="1877812607">
      <w:bodyDiv w:val="1"/>
      <w:marLeft w:val="0"/>
      <w:marRight w:val="0"/>
      <w:marTop w:val="0"/>
      <w:marBottom w:val="0"/>
      <w:divBdr>
        <w:top w:val="none" w:sz="0" w:space="0" w:color="auto"/>
        <w:left w:val="none" w:sz="0" w:space="0" w:color="auto"/>
        <w:bottom w:val="none" w:sz="0" w:space="0" w:color="auto"/>
        <w:right w:val="none" w:sz="0" w:space="0" w:color="auto"/>
      </w:divBdr>
    </w:div>
    <w:div w:id="1877891669">
      <w:bodyDiv w:val="1"/>
      <w:marLeft w:val="0"/>
      <w:marRight w:val="0"/>
      <w:marTop w:val="0"/>
      <w:marBottom w:val="0"/>
      <w:divBdr>
        <w:top w:val="none" w:sz="0" w:space="0" w:color="auto"/>
        <w:left w:val="none" w:sz="0" w:space="0" w:color="auto"/>
        <w:bottom w:val="none" w:sz="0" w:space="0" w:color="auto"/>
        <w:right w:val="none" w:sz="0" w:space="0" w:color="auto"/>
      </w:divBdr>
    </w:div>
    <w:div w:id="1877965471">
      <w:bodyDiv w:val="1"/>
      <w:marLeft w:val="0"/>
      <w:marRight w:val="0"/>
      <w:marTop w:val="0"/>
      <w:marBottom w:val="0"/>
      <w:divBdr>
        <w:top w:val="none" w:sz="0" w:space="0" w:color="auto"/>
        <w:left w:val="none" w:sz="0" w:space="0" w:color="auto"/>
        <w:bottom w:val="none" w:sz="0" w:space="0" w:color="auto"/>
        <w:right w:val="none" w:sz="0" w:space="0" w:color="auto"/>
      </w:divBdr>
    </w:div>
    <w:div w:id="1887448099">
      <w:bodyDiv w:val="1"/>
      <w:marLeft w:val="0"/>
      <w:marRight w:val="0"/>
      <w:marTop w:val="0"/>
      <w:marBottom w:val="0"/>
      <w:divBdr>
        <w:top w:val="none" w:sz="0" w:space="0" w:color="auto"/>
        <w:left w:val="none" w:sz="0" w:space="0" w:color="auto"/>
        <w:bottom w:val="none" w:sz="0" w:space="0" w:color="auto"/>
        <w:right w:val="none" w:sz="0" w:space="0" w:color="auto"/>
      </w:divBdr>
    </w:div>
    <w:div w:id="1892494832">
      <w:bodyDiv w:val="1"/>
      <w:marLeft w:val="0"/>
      <w:marRight w:val="0"/>
      <w:marTop w:val="0"/>
      <w:marBottom w:val="0"/>
      <w:divBdr>
        <w:top w:val="none" w:sz="0" w:space="0" w:color="auto"/>
        <w:left w:val="none" w:sz="0" w:space="0" w:color="auto"/>
        <w:bottom w:val="none" w:sz="0" w:space="0" w:color="auto"/>
        <w:right w:val="none" w:sz="0" w:space="0" w:color="auto"/>
      </w:divBdr>
    </w:div>
    <w:div w:id="1901362162">
      <w:bodyDiv w:val="1"/>
      <w:marLeft w:val="0"/>
      <w:marRight w:val="0"/>
      <w:marTop w:val="0"/>
      <w:marBottom w:val="0"/>
      <w:divBdr>
        <w:top w:val="none" w:sz="0" w:space="0" w:color="auto"/>
        <w:left w:val="none" w:sz="0" w:space="0" w:color="auto"/>
        <w:bottom w:val="none" w:sz="0" w:space="0" w:color="auto"/>
        <w:right w:val="none" w:sz="0" w:space="0" w:color="auto"/>
      </w:divBdr>
    </w:div>
    <w:div w:id="1903322232">
      <w:bodyDiv w:val="1"/>
      <w:marLeft w:val="0"/>
      <w:marRight w:val="0"/>
      <w:marTop w:val="0"/>
      <w:marBottom w:val="0"/>
      <w:divBdr>
        <w:top w:val="none" w:sz="0" w:space="0" w:color="auto"/>
        <w:left w:val="none" w:sz="0" w:space="0" w:color="auto"/>
        <w:bottom w:val="none" w:sz="0" w:space="0" w:color="auto"/>
        <w:right w:val="none" w:sz="0" w:space="0" w:color="auto"/>
      </w:divBdr>
    </w:div>
    <w:div w:id="1903709544">
      <w:bodyDiv w:val="1"/>
      <w:marLeft w:val="0"/>
      <w:marRight w:val="0"/>
      <w:marTop w:val="0"/>
      <w:marBottom w:val="0"/>
      <w:divBdr>
        <w:top w:val="none" w:sz="0" w:space="0" w:color="auto"/>
        <w:left w:val="none" w:sz="0" w:space="0" w:color="auto"/>
        <w:bottom w:val="none" w:sz="0" w:space="0" w:color="auto"/>
        <w:right w:val="none" w:sz="0" w:space="0" w:color="auto"/>
      </w:divBdr>
    </w:div>
    <w:div w:id="1905291181">
      <w:bodyDiv w:val="1"/>
      <w:marLeft w:val="0"/>
      <w:marRight w:val="0"/>
      <w:marTop w:val="0"/>
      <w:marBottom w:val="0"/>
      <w:divBdr>
        <w:top w:val="none" w:sz="0" w:space="0" w:color="auto"/>
        <w:left w:val="none" w:sz="0" w:space="0" w:color="auto"/>
        <w:bottom w:val="none" w:sz="0" w:space="0" w:color="auto"/>
        <w:right w:val="none" w:sz="0" w:space="0" w:color="auto"/>
      </w:divBdr>
    </w:div>
    <w:div w:id="1905412811">
      <w:bodyDiv w:val="1"/>
      <w:marLeft w:val="0"/>
      <w:marRight w:val="0"/>
      <w:marTop w:val="0"/>
      <w:marBottom w:val="0"/>
      <w:divBdr>
        <w:top w:val="none" w:sz="0" w:space="0" w:color="auto"/>
        <w:left w:val="none" w:sz="0" w:space="0" w:color="auto"/>
        <w:bottom w:val="none" w:sz="0" w:space="0" w:color="auto"/>
        <w:right w:val="none" w:sz="0" w:space="0" w:color="auto"/>
      </w:divBdr>
    </w:div>
    <w:div w:id="1906258395">
      <w:bodyDiv w:val="1"/>
      <w:marLeft w:val="0"/>
      <w:marRight w:val="0"/>
      <w:marTop w:val="0"/>
      <w:marBottom w:val="0"/>
      <w:divBdr>
        <w:top w:val="none" w:sz="0" w:space="0" w:color="auto"/>
        <w:left w:val="none" w:sz="0" w:space="0" w:color="auto"/>
        <w:bottom w:val="none" w:sz="0" w:space="0" w:color="auto"/>
        <w:right w:val="none" w:sz="0" w:space="0" w:color="auto"/>
      </w:divBdr>
    </w:div>
    <w:div w:id="1907297691">
      <w:bodyDiv w:val="1"/>
      <w:marLeft w:val="0"/>
      <w:marRight w:val="0"/>
      <w:marTop w:val="0"/>
      <w:marBottom w:val="0"/>
      <w:divBdr>
        <w:top w:val="none" w:sz="0" w:space="0" w:color="auto"/>
        <w:left w:val="none" w:sz="0" w:space="0" w:color="auto"/>
        <w:bottom w:val="none" w:sz="0" w:space="0" w:color="auto"/>
        <w:right w:val="none" w:sz="0" w:space="0" w:color="auto"/>
      </w:divBdr>
    </w:div>
    <w:div w:id="1909458766">
      <w:bodyDiv w:val="1"/>
      <w:marLeft w:val="0"/>
      <w:marRight w:val="0"/>
      <w:marTop w:val="0"/>
      <w:marBottom w:val="0"/>
      <w:divBdr>
        <w:top w:val="none" w:sz="0" w:space="0" w:color="auto"/>
        <w:left w:val="none" w:sz="0" w:space="0" w:color="auto"/>
        <w:bottom w:val="none" w:sz="0" w:space="0" w:color="auto"/>
        <w:right w:val="none" w:sz="0" w:space="0" w:color="auto"/>
      </w:divBdr>
    </w:div>
    <w:div w:id="1919291621">
      <w:bodyDiv w:val="1"/>
      <w:marLeft w:val="0"/>
      <w:marRight w:val="0"/>
      <w:marTop w:val="0"/>
      <w:marBottom w:val="0"/>
      <w:divBdr>
        <w:top w:val="none" w:sz="0" w:space="0" w:color="auto"/>
        <w:left w:val="none" w:sz="0" w:space="0" w:color="auto"/>
        <w:bottom w:val="none" w:sz="0" w:space="0" w:color="auto"/>
        <w:right w:val="none" w:sz="0" w:space="0" w:color="auto"/>
      </w:divBdr>
    </w:div>
    <w:div w:id="1921910351">
      <w:bodyDiv w:val="1"/>
      <w:marLeft w:val="0"/>
      <w:marRight w:val="0"/>
      <w:marTop w:val="0"/>
      <w:marBottom w:val="0"/>
      <w:divBdr>
        <w:top w:val="none" w:sz="0" w:space="0" w:color="auto"/>
        <w:left w:val="none" w:sz="0" w:space="0" w:color="auto"/>
        <w:bottom w:val="none" w:sz="0" w:space="0" w:color="auto"/>
        <w:right w:val="none" w:sz="0" w:space="0" w:color="auto"/>
      </w:divBdr>
    </w:div>
    <w:div w:id="1922641980">
      <w:bodyDiv w:val="1"/>
      <w:marLeft w:val="0"/>
      <w:marRight w:val="0"/>
      <w:marTop w:val="0"/>
      <w:marBottom w:val="0"/>
      <w:divBdr>
        <w:top w:val="none" w:sz="0" w:space="0" w:color="auto"/>
        <w:left w:val="none" w:sz="0" w:space="0" w:color="auto"/>
        <w:bottom w:val="none" w:sz="0" w:space="0" w:color="auto"/>
        <w:right w:val="none" w:sz="0" w:space="0" w:color="auto"/>
      </w:divBdr>
    </w:div>
    <w:div w:id="1931546699">
      <w:bodyDiv w:val="1"/>
      <w:marLeft w:val="0"/>
      <w:marRight w:val="0"/>
      <w:marTop w:val="0"/>
      <w:marBottom w:val="0"/>
      <w:divBdr>
        <w:top w:val="none" w:sz="0" w:space="0" w:color="auto"/>
        <w:left w:val="none" w:sz="0" w:space="0" w:color="auto"/>
        <w:bottom w:val="none" w:sz="0" w:space="0" w:color="auto"/>
        <w:right w:val="none" w:sz="0" w:space="0" w:color="auto"/>
      </w:divBdr>
    </w:div>
    <w:div w:id="1934972911">
      <w:bodyDiv w:val="1"/>
      <w:marLeft w:val="0"/>
      <w:marRight w:val="0"/>
      <w:marTop w:val="0"/>
      <w:marBottom w:val="0"/>
      <w:divBdr>
        <w:top w:val="none" w:sz="0" w:space="0" w:color="auto"/>
        <w:left w:val="none" w:sz="0" w:space="0" w:color="auto"/>
        <w:bottom w:val="none" w:sz="0" w:space="0" w:color="auto"/>
        <w:right w:val="none" w:sz="0" w:space="0" w:color="auto"/>
      </w:divBdr>
    </w:div>
    <w:div w:id="1939554980">
      <w:bodyDiv w:val="1"/>
      <w:marLeft w:val="0"/>
      <w:marRight w:val="0"/>
      <w:marTop w:val="0"/>
      <w:marBottom w:val="0"/>
      <w:divBdr>
        <w:top w:val="none" w:sz="0" w:space="0" w:color="auto"/>
        <w:left w:val="none" w:sz="0" w:space="0" w:color="auto"/>
        <w:bottom w:val="none" w:sz="0" w:space="0" w:color="auto"/>
        <w:right w:val="none" w:sz="0" w:space="0" w:color="auto"/>
      </w:divBdr>
    </w:div>
    <w:div w:id="1939756559">
      <w:bodyDiv w:val="1"/>
      <w:marLeft w:val="0"/>
      <w:marRight w:val="0"/>
      <w:marTop w:val="0"/>
      <w:marBottom w:val="0"/>
      <w:divBdr>
        <w:top w:val="none" w:sz="0" w:space="0" w:color="auto"/>
        <w:left w:val="none" w:sz="0" w:space="0" w:color="auto"/>
        <w:bottom w:val="none" w:sz="0" w:space="0" w:color="auto"/>
        <w:right w:val="none" w:sz="0" w:space="0" w:color="auto"/>
      </w:divBdr>
    </w:div>
    <w:div w:id="1946617405">
      <w:bodyDiv w:val="1"/>
      <w:marLeft w:val="0"/>
      <w:marRight w:val="0"/>
      <w:marTop w:val="0"/>
      <w:marBottom w:val="0"/>
      <w:divBdr>
        <w:top w:val="none" w:sz="0" w:space="0" w:color="auto"/>
        <w:left w:val="none" w:sz="0" w:space="0" w:color="auto"/>
        <w:bottom w:val="none" w:sz="0" w:space="0" w:color="auto"/>
        <w:right w:val="none" w:sz="0" w:space="0" w:color="auto"/>
      </w:divBdr>
    </w:div>
    <w:div w:id="1947148719">
      <w:bodyDiv w:val="1"/>
      <w:marLeft w:val="0"/>
      <w:marRight w:val="0"/>
      <w:marTop w:val="0"/>
      <w:marBottom w:val="0"/>
      <w:divBdr>
        <w:top w:val="none" w:sz="0" w:space="0" w:color="auto"/>
        <w:left w:val="none" w:sz="0" w:space="0" w:color="auto"/>
        <w:bottom w:val="none" w:sz="0" w:space="0" w:color="auto"/>
        <w:right w:val="none" w:sz="0" w:space="0" w:color="auto"/>
      </w:divBdr>
    </w:div>
    <w:div w:id="1947694455">
      <w:bodyDiv w:val="1"/>
      <w:marLeft w:val="0"/>
      <w:marRight w:val="0"/>
      <w:marTop w:val="0"/>
      <w:marBottom w:val="0"/>
      <w:divBdr>
        <w:top w:val="none" w:sz="0" w:space="0" w:color="auto"/>
        <w:left w:val="none" w:sz="0" w:space="0" w:color="auto"/>
        <w:bottom w:val="none" w:sz="0" w:space="0" w:color="auto"/>
        <w:right w:val="none" w:sz="0" w:space="0" w:color="auto"/>
      </w:divBdr>
    </w:div>
    <w:div w:id="1949853657">
      <w:bodyDiv w:val="1"/>
      <w:marLeft w:val="0"/>
      <w:marRight w:val="0"/>
      <w:marTop w:val="0"/>
      <w:marBottom w:val="0"/>
      <w:divBdr>
        <w:top w:val="none" w:sz="0" w:space="0" w:color="auto"/>
        <w:left w:val="none" w:sz="0" w:space="0" w:color="auto"/>
        <w:bottom w:val="none" w:sz="0" w:space="0" w:color="auto"/>
        <w:right w:val="none" w:sz="0" w:space="0" w:color="auto"/>
      </w:divBdr>
    </w:div>
    <w:div w:id="1952278839">
      <w:bodyDiv w:val="1"/>
      <w:marLeft w:val="0"/>
      <w:marRight w:val="0"/>
      <w:marTop w:val="0"/>
      <w:marBottom w:val="0"/>
      <w:divBdr>
        <w:top w:val="none" w:sz="0" w:space="0" w:color="auto"/>
        <w:left w:val="none" w:sz="0" w:space="0" w:color="auto"/>
        <w:bottom w:val="none" w:sz="0" w:space="0" w:color="auto"/>
        <w:right w:val="none" w:sz="0" w:space="0" w:color="auto"/>
      </w:divBdr>
    </w:div>
    <w:div w:id="1953660708">
      <w:bodyDiv w:val="1"/>
      <w:marLeft w:val="0"/>
      <w:marRight w:val="0"/>
      <w:marTop w:val="0"/>
      <w:marBottom w:val="0"/>
      <w:divBdr>
        <w:top w:val="none" w:sz="0" w:space="0" w:color="auto"/>
        <w:left w:val="none" w:sz="0" w:space="0" w:color="auto"/>
        <w:bottom w:val="none" w:sz="0" w:space="0" w:color="auto"/>
        <w:right w:val="none" w:sz="0" w:space="0" w:color="auto"/>
      </w:divBdr>
    </w:div>
    <w:div w:id="1956057290">
      <w:bodyDiv w:val="1"/>
      <w:marLeft w:val="0"/>
      <w:marRight w:val="0"/>
      <w:marTop w:val="0"/>
      <w:marBottom w:val="0"/>
      <w:divBdr>
        <w:top w:val="none" w:sz="0" w:space="0" w:color="auto"/>
        <w:left w:val="none" w:sz="0" w:space="0" w:color="auto"/>
        <w:bottom w:val="none" w:sz="0" w:space="0" w:color="auto"/>
        <w:right w:val="none" w:sz="0" w:space="0" w:color="auto"/>
      </w:divBdr>
    </w:div>
    <w:div w:id="1956475241">
      <w:bodyDiv w:val="1"/>
      <w:marLeft w:val="0"/>
      <w:marRight w:val="0"/>
      <w:marTop w:val="0"/>
      <w:marBottom w:val="0"/>
      <w:divBdr>
        <w:top w:val="none" w:sz="0" w:space="0" w:color="auto"/>
        <w:left w:val="none" w:sz="0" w:space="0" w:color="auto"/>
        <w:bottom w:val="none" w:sz="0" w:space="0" w:color="auto"/>
        <w:right w:val="none" w:sz="0" w:space="0" w:color="auto"/>
      </w:divBdr>
    </w:div>
    <w:div w:id="1960718406">
      <w:bodyDiv w:val="1"/>
      <w:marLeft w:val="0"/>
      <w:marRight w:val="0"/>
      <w:marTop w:val="0"/>
      <w:marBottom w:val="0"/>
      <w:divBdr>
        <w:top w:val="none" w:sz="0" w:space="0" w:color="auto"/>
        <w:left w:val="none" w:sz="0" w:space="0" w:color="auto"/>
        <w:bottom w:val="none" w:sz="0" w:space="0" w:color="auto"/>
        <w:right w:val="none" w:sz="0" w:space="0" w:color="auto"/>
      </w:divBdr>
    </w:div>
    <w:div w:id="1964336979">
      <w:bodyDiv w:val="1"/>
      <w:marLeft w:val="0"/>
      <w:marRight w:val="0"/>
      <w:marTop w:val="0"/>
      <w:marBottom w:val="0"/>
      <w:divBdr>
        <w:top w:val="none" w:sz="0" w:space="0" w:color="auto"/>
        <w:left w:val="none" w:sz="0" w:space="0" w:color="auto"/>
        <w:bottom w:val="none" w:sz="0" w:space="0" w:color="auto"/>
        <w:right w:val="none" w:sz="0" w:space="0" w:color="auto"/>
      </w:divBdr>
    </w:div>
    <w:div w:id="1964724363">
      <w:bodyDiv w:val="1"/>
      <w:marLeft w:val="0"/>
      <w:marRight w:val="0"/>
      <w:marTop w:val="0"/>
      <w:marBottom w:val="0"/>
      <w:divBdr>
        <w:top w:val="none" w:sz="0" w:space="0" w:color="auto"/>
        <w:left w:val="none" w:sz="0" w:space="0" w:color="auto"/>
        <w:bottom w:val="none" w:sz="0" w:space="0" w:color="auto"/>
        <w:right w:val="none" w:sz="0" w:space="0" w:color="auto"/>
      </w:divBdr>
    </w:div>
    <w:div w:id="1964848378">
      <w:bodyDiv w:val="1"/>
      <w:marLeft w:val="0"/>
      <w:marRight w:val="0"/>
      <w:marTop w:val="0"/>
      <w:marBottom w:val="0"/>
      <w:divBdr>
        <w:top w:val="none" w:sz="0" w:space="0" w:color="auto"/>
        <w:left w:val="none" w:sz="0" w:space="0" w:color="auto"/>
        <w:bottom w:val="none" w:sz="0" w:space="0" w:color="auto"/>
        <w:right w:val="none" w:sz="0" w:space="0" w:color="auto"/>
      </w:divBdr>
    </w:div>
    <w:div w:id="1965378297">
      <w:bodyDiv w:val="1"/>
      <w:marLeft w:val="0"/>
      <w:marRight w:val="0"/>
      <w:marTop w:val="0"/>
      <w:marBottom w:val="0"/>
      <w:divBdr>
        <w:top w:val="none" w:sz="0" w:space="0" w:color="auto"/>
        <w:left w:val="none" w:sz="0" w:space="0" w:color="auto"/>
        <w:bottom w:val="none" w:sz="0" w:space="0" w:color="auto"/>
        <w:right w:val="none" w:sz="0" w:space="0" w:color="auto"/>
      </w:divBdr>
    </w:div>
    <w:div w:id="1968316722">
      <w:bodyDiv w:val="1"/>
      <w:marLeft w:val="0"/>
      <w:marRight w:val="0"/>
      <w:marTop w:val="0"/>
      <w:marBottom w:val="0"/>
      <w:divBdr>
        <w:top w:val="none" w:sz="0" w:space="0" w:color="auto"/>
        <w:left w:val="none" w:sz="0" w:space="0" w:color="auto"/>
        <w:bottom w:val="none" w:sz="0" w:space="0" w:color="auto"/>
        <w:right w:val="none" w:sz="0" w:space="0" w:color="auto"/>
      </w:divBdr>
    </w:div>
    <w:div w:id="1969554737">
      <w:bodyDiv w:val="1"/>
      <w:marLeft w:val="0"/>
      <w:marRight w:val="0"/>
      <w:marTop w:val="0"/>
      <w:marBottom w:val="0"/>
      <w:divBdr>
        <w:top w:val="none" w:sz="0" w:space="0" w:color="auto"/>
        <w:left w:val="none" w:sz="0" w:space="0" w:color="auto"/>
        <w:bottom w:val="none" w:sz="0" w:space="0" w:color="auto"/>
        <w:right w:val="none" w:sz="0" w:space="0" w:color="auto"/>
      </w:divBdr>
    </w:div>
    <w:div w:id="1973439084">
      <w:bodyDiv w:val="1"/>
      <w:marLeft w:val="0"/>
      <w:marRight w:val="0"/>
      <w:marTop w:val="0"/>
      <w:marBottom w:val="0"/>
      <w:divBdr>
        <w:top w:val="none" w:sz="0" w:space="0" w:color="auto"/>
        <w:left w:val="none" w:sz="0" w:space="0" w:color="auto"/>
        <w:bottom w:val="none" w:sz="0" w:space="0" w:color="auto"/>
        <w:right w:val="none" w:sz="0" w:space="0" w:color="auto"/>
      </w:divBdr>
    </w:div>
    <w:div w:id="1982029698">
      <w:bodyDiv w:val="1"/>
      <w:marLeft w:val="0"/>
      <w:marRight w:val="0"/>
      <w:marTop w:val="0"/>
      <w:marBottom w:val="0"/>
      <w:divBdr>
        <w:top w:val="none" w:sz="0" w:space="0" w:color="auto"/>
        <w:left w:val="none" w:sz="0" w:space="0" w:color="auto"/>
        <w:bottom w:val="none" w:sz="0" w:space="0" w:color="auto"/>
        <w:right w:val="none" w:sz="0" w:space="0" w:color="auto"/>
      </w:divBdr>
    </w:div>
    <w:div w:id="1992904879">
      <w:bodyDiv w:val="1"/>
      <w:marLeft w:val="0"/>
      <w:marRight w:val="0"/>
      <w:marTop w:val="0"/>
      <w:marBottom w:val="0"/>
      <w:divBdr>
        <w:top w:val="none" w:sz="0" w:space="0" w:color="auto"/>
        <w:left w:val="none" w:sz="0" w:space="0" w:color="auto"/>
        <w:bottom w:val="none" w:sz="0" w:space="0" w:color="auto"/>
        <w:right w:val="none" w:sz="0" w:space="0" w:color="auto"/>
      </w:divBdr>
    </w:div>
    <w:div w:id="1996031923">
      <w:bodyDiv w:val="1"/>
      <w:marLeft w:val="0"/>
      <w:marRight w:val="0"/>
      <w:marTop w:val="0"/>
      <w:marBottom w:val="0"/>
      <w:divBdr>
        <w:top w:val="none" w:sz="0" w:space="0" w:color="auto"/>
        <w:left w:val="none" w:sz="0" w:space="0" w:color="auto"/>
        <w:bottom w:val="none" w:sz="0" w:space="0" w:color="auto"/>
        <w:right w:val="none" w:sz="0" w:space="0" w:color="auto"/>
      </w:divBdr>
    </w:div>
    <w:div w:id="1998341443">
      <w:bodyDiv w:val="1"/>
      <w:marLeft w:val="0"/>
      <w:marRight w:val="0"/>
      <w:marTop w:val="0"/>
      <w:marBottom w:val="0"/>
      <w:divBdr>
        <w:top w:val="none" w:sz="0" w:space="0" w:color="auto"/>
        <w:left w:val="none" w:sz="0" w:space="0" w:color="auto"/>
        <w:bottom w:val="none" w:sz="0" w:space="0" w:color="auto"/>
        <w:right w:val="none" w:sz="0" w:space="0" w:color="auto"/>
      </w:divBdr>
    </w:div>
    <w:div w:id="2004359080">
      <w:bodyDiv w:val="1"/>
      <w:marLeft w:val="0"/>
      <w:marRight w:val="0"/>
      <w:marTop w:val="0"/>
      <w:marBottom w:val="0"/>
      <w:divBdr>
        <w:top w:val="none" w:sz="0" w:space="0" w:color="auto"/>
        <w:left w:val="none" w:sz="0" w:space="0" w:color="auto"/>
        <w:bottom w:val="none" w:sz="0" w:space="0" w:color="auto"/>
        <w:right w:val="none" w:sz="0" w:space="0" w:color="auto"/>
      </w:divBdr>
    </w:div>
    <w:div w:id="2005549944">
      <w:bodyDiv w:val="1"/>
      <w:marLeft w:val="0"/>
      <w:marRight w:val="0"/>
      <w:marTop w:val="0"/>
      <w:marBottom w:val="0"/>
      <w:divBdr>
        <w:top w:val="none" w:sz="0" w:space="0" w:color="auto"/>
        <w:left w:val="none" w:sz="0" w:space="0" w:color="auto"/>
        <w:bottom w:val="none" w:sz="0" w:space="0" w:color="auto"/>
        <w:right w:val="none" w:sz="0" w:space="0" w:color="auto"/>
      </w:divBdr>
    </w:div>
    <w:div w:id="2007854781">
      <w:bodyDiv w:val="1"/>
      <w:marLeft w:val="0"/>
      <w:marRight w:val="0"/>
      <w:marTop w:val="0"/>
      <w:marBottom w:val="0"/>
      <w:divBdr>
        <w:top w:val="none" w:sz="0" w:space="0" w:color="auto"/>
        <w:left w:val="none" w:sz="0" w:space="0" w:color="auto"/>
        <w:bottom w:val="none" w:sz="0" w:space="0" w:color="auto"/>
        <w:right w:val="none" w:sz="0" w:space="0" w:color="auto"/>
      </w:divBdr>
    </w:div>
    <w:div w:id="2009674419">
      <w:bodyDiv w:val="1"/>
      <w:marLeft w:val="0"/>
      <w:marRight w:val="0"/>
      <w:marTop w:val="0"/>
      <w:marBottom w:val="0"/>
      <w:divBdr>
        <w:top w:val="none" w:sz="0" w:space="0" w:color="auto"/>
        <w:left w:val="none" w:sz="0" w:space="0" w:color="auto"/>
        <w:bottom w:val="none" w:sz="0" w:space="0" w:color="auto"/>
        <w:right w:val="none" w:sz="0" w:space="0" w:color="auto"/>
      </w:divBdr>
    </w:div>
    <w:div w:id="2011909034">
      <w:bodyDiv w:val="1"/>
      <w:marLeft w:val="0"/>
      <w:marRight w:val="0"/>
      <w:marTop w:val="0"/>
      <w:marBottom w:val="0"/>
      <w:divBdr>
        <w:top w:val="none" w:sz="0" w:space="0" w:color="auto"/>
        <w:left w:val="none" w:sz="0" w:space="0" w:color="auto"/>
        <w:bottom w:val="none" w:sz="0" w:space="0" w:color="auto"/>
        <w:right w:val="none" w:sz="0" w:space="0" w:color="auto"/>
      </w:divBdr>
    </w:div>
    <w:div w:id="2016566873">
      <w:bodyDiv w:val="1"/>
      <w:marLeft w:val="0"/>
      <w:marRight w:val="0"/>
      <w:marTop w:val="0"/>
      <w:marBottom w:val="0"/>
      <w:divBdr>
        <w:top w:val="none" w:sz="0" w:space="0" w:color="auto"/>
        <w:left w:val="none" w:sz="0" w:space="0" w:color="auto"/>
        <w:bottom w:val="none" w:sz="0" w:space="0" w:color="auto"/>
        <w:right w:val="none" w:sz="0" w:space="0" w:color="auto"/>
      </w:divBdr>
    </w:div>
    <w:div w:id="2021395420">
      <w:bodyDiv w:val="1"/>
      <w:marLeft w:val="0"/>
      <w:marRight w:val="0"/>
      <w:marTop w:val="0"/>
      <w:marBottom w:val="0"/>
      <w:divBdr>
        <w:top w:val="none" w:sz="0" w:space="0" w:color="auto"/>
        <w:left w:val="none" w:sz="0" w:space="0" w:color="auto"/>
        <w:bottom w:val="none" w:sz="0" w:space="0" w:color="auto"/>
        <w:right w:val="none" w:sz="0" w:space="0" w:color="auto"/>
      </w:divBdr>
    </w:div>
    <w:div w:id="2025282332">
      <w:bodyDiv w:val="1"/>
      <w:marLeft w:val="0"/>
      <w:marRight w:val="0"/>
      <w:marTop w:val="0"/>
      <w:marBottom w:val="0"/>
      <w:divBdr>
        <w:top w:val="none" w:sz="0" w:space="0" w:color="auto"/>
        <w:left w:val="none" w:sz="0" w:space="0" w:color="auto"/>
        <w:bottom w:val="none" w:sz="0" w:space="0" w:color="auto"/>
        <w:right w:val="none" w:sz="0" w:space="0" w:color="auto"/>
      </w:divBdr>
    </w:div>
    <w:div w:id="2028867322">
      <w:bodyDiv w:val="1"/>
      <w:marLeft w:val="0"/>
      <w:marRight w:val="0"/>
      <w:marTop w:val="0"/>
      <w:marBottom w:val="0"/>
      <w:divBdr>
        <w:top w:val="none" w:sz="0" w:space="0" w:color="auto"/>
        <w:left w:val="none" w:sz="0" w:space="0" w:color="auto"/>
        <w:bottom w:val="none" w:sz="0" w:space="0" w:color="auto"/>
        <w:right w:val="none" w:sz="0" w:space="0" w:color="auto"/>
      </w:divBdr>
    </w:div>
    <w:div w:id="2033803578">
      <w:bodyDiv w:val="1"/>
      <w:marLeft w:val="0"/>
      <w:marRight w:val="0"/>
      <w:marTop w:val="0"/>
      <w:marBottom w:val="0"/>
      <w:divBdr>
        <w:top w:val="none" w:sz="0" w:space="0" w:color="auto"/>
        <w:left w:val="none" w:sz="0" w:space="0" w:color="auto"/>
        <w:bottom w:val="none" w:sz="0" w:space="0" w:color="auto"/>
        <w:right w:val="none" w:sz="0" w:space="0" w:color="auto"/>
      </w:divBdr>
    </w:div>
    <w:div w:id="2041396214">
      <w:bodyDiv w:val="1"/>
      <w:marLeft w:val="0"/>
      <w:marRight w:val="0"/>
      <w:marTop w:val="0"/>
      <w:marBottom w:val="0"/>
      <w:divBdr>
        <w:top w:val="none" w:sz="0" w:space="0" w:color="auto"/>
        <w:left w:val="none" w:sz="0" w:space="0" w:color="auto"/>
        <w:bottom w:val="none" w:sz="0" w:space="0" w:color="auto"/>
        <w:right w:val="none" w:sz="0" w:space="0" w:color="auto"/>
      </w:divBdr>
    </w:div>
    <w:div w:id="2049794719">
      <w:bodyDiv w:val="1"/>
      <w:marLeft w:val="0"/>
      <w:marRight w:val="0"/>
      <w:marTop w:val="0"/>
      <w:marBottom w:val="0"/>
      <w:divBdr>
        <w:top w:val="none" w:sz="0" w:space="0" w:color="auto"/>
        <w:left w:val="none" w:sz="0" w:space="0" w:color="auto"/>
        <w:bottom w:val="none" w:sz="0" w:space="0" w:color="auto"/>
        <w:right w:val="none" w:sz="0" w:space="0" w:color="auto"/>
      </w:divBdr>
    </w:div>
    <w:div w:id="2057120805">
      <w:bodyDiv w:val="1"/>
      <w:marLeft w:val="0"/>
      <w:marRight w:val="0"/>
      <w:marTop w:val="0"/>
      <w:marBottom w:val="0"/>
      <w:divBdr>
        <w:top w:val="none" w:sz="0" w:space="0" w:color="auto"/>
        <w:left w:val="none" w:sz="0" w:space="0" w:color="auto"/>
        <w:bottom w:val="none" w:sz="0" w:space="0" w:color="auto"/>
        <w:right w:val="none" w:sz="0" w:space="0" w:color="auto"/>
      </w:divBdr>
    </w:div>
    <w:div w:id="2058386652">
      <w:bodyDiv w:val="1"/>
      <w:marLeft w:val="0"/>
      <w:marRight w:val="0"/>
      <w:marTop w:val="0"/>
      <w:marBottom w:val="0"/>
      <w:divBdr>
        <w:top w:val="none" w:sz="0" w:space="0" w:color="auto"/>
        <w:left w:val="none" w:sz="0" w:space="0" w:color="auto"/>
        <w:bottom w:val="none" w:sz="0" w:space="0" w:color="auto"/>
        <w:right w:val="none" w:sz="0" w:space="0" w:color="auto"/>
      </w:divBdr>
    </w:div>
    <w:div w:id="2058430846">
      <w:bodyDiv w:val="1"/>
      <w:marLeft w:val="0"/>
      <w:marRight w:val="0"/>
      <w:marTop w:val="0"/>
      <w:marBottom w:val="0"/>
      <w:divBdr>
        <w:top w:val="none" w:sz="0" w:space="0" w:color="auto"/>
        <w:left w:val="none" w:sz="0" w:space="0" w:color="auto"/>
        <w:bottom w:val="none" w:sz="0" w:space="0" w:color="auto"/>
        <w:right w:val="none" w:sz="0" w:space="0" w:color="auto"/>
      </w:divBdr>
    </w:div>
    <w:div w:id="2062516160">
      <w:bodyDiv w:val="1"/>
      <w:marLeft w:val="0"/>
      <w:marRight w:val="0"/>
      <w:marTop w:val="0"/>
      <w:marBottom w:val="0"/>
      <w:divBdr>
        <w:top w:val="none" w:sz="0" w:space="0" w:color="auto"/>
        <w:left w:val="none" w:sz="0" w:space="0" w:color="auto"/>
        <w:bottom w:val="none" w:sz="0" w:space="0" w:color="auto"/>
        <w:right w:val="none" w:sz="0" w:space="0" w:color="auto"/>
      </w:divBdr>
    </w:div>
    <w:div w:id="2066834316">
      <w:bodyDiv w:val="1"/>
      <w:marLeft w:val="0"/>
      <w:marRight w:val="0"/>
      <w:marTop w:val="0"/>
      <w:marBottom w:val="0"/>
      <w:divBdr>
        <w:top w:val="none" w:sz="0" w:space="0" w:color="auto"/>
        <w:left w:val="none" w:sz="0" w:space="0" w:color="auto"/>
        <w:bottom w:val="none" w:sz="0" w:space="0" w:color="auto"/>
        <w:right w:val="none" w:sz="0" w:space="0" w:color="auto"/>
      </w:divBdr>
    </w:div>
    <w:div w:id="2068919473">
      <w:bodyDiv w:val="1"/>
      <w:marLeft w:val="0"/>
      <w:marRight w:val="0"/>
      <w:marTop w:val="0"/>
      <w:marBottom w:val="0"/>
      <w:divBdr>
        <w:top w:val="none" w:sz="0" w:space="0" w:color="auto"/>
        <w:left w:val="none" w:sz="0" w:space="0" w:color="auto"/>
        <w:bottom w:val="none" w:sz="0" w:space="0" w:color="auto"/>
        <w:right w:val="none" w:sz="0" w:space="0" w:color="auto"/>
      </w:divBdr>
    </w:div>
    <w:div w:id="2071417135">
      <w:bodyDiv w:val="1"/>
      <w:marLeft w:val="0"/>
      <w:marRight w:val="0"/>
      <w:marTop w:val="0"/>
      <w:marBottom w:val="0"/>
      <w:divBdr>
        <w:top w:val="none" w:sz="0" w:space="0" w:color="auto"/>
        <w:left w:val="none" w:sz="0" w:space="0" w:color="auto"/>
        <w:bottom w:val="none" w:sz="0" w:space="0" w:color="auto"/>
        <w:right w:val="none" w:sz="0" w:space="0" w:color="auto"/>
      </w:divBdr>
    </w:div>
    <w:div w:id="2076659304">
      <w:bodyDiv w:val="1"/>
      <w:marLeft w:val="0"/>
      <w:marRight w:val="0"/>
      <w:marTop w:val="0"/>
      <w:marBottom w:val="0"/>
      <w:divBdr>
        <w:top w:val="none" w:sz="0" w:space="0" w:color="auto"/>
        <w:left w:val="none" w:sz="0" w:space="0" w:color="auto"/>
        <w:bottom w:val="none" w:sz="0" w:space="0" w:color="auto"/>
        <w:right w:val="none" w:sz="0" w:space="0" w:color="auto"/>
      </w:divBdr>
    </w:div>
    <w:div w:id="2080322821">
      <w:bodyDiv w:val="1"/>
      <w:marLeft w:val="0"/>
      <w:marRight w:val="0"/>
      <w:marTop w:val="0"/>
      <w:marBottom w:val="0"/>
      <w:divBdr>
        <w:top w:val="none" w:sz="0" w:space="0" w:color="auto"/>
        <w:left w:val="none" w:sz="0" w:space="0" w:color="auto"/>
        <w:bottom w:val="none" w:sz="0" w:space="0" w:color="auto"/>
        <w:right w:val="none" w:sz="0" w:space="0" w:color="auto"/>
      </w:divBdr>
      <w:divsChild>
        <w:div w:id="55930930">
          <w:marLeft w:val="1080"/>
          <w:marRight w:val="0"/>
          <w:marTop w:val="60"/>
          <w:marBottom w:val="0"/>
          <w:divBdr>
            <w:top w:val="none" w:sz="0" w:space="0" w:color="auto"/>
            <w:left w:val="none" w:sz="0" w:space="0" w:color="auto"/>
            <w:bottom w:val="none" w:sz="0" w:space="0" w:color="auto"/>
            <w:right w:val="none" w:sz="0" w:space="0" w:color="auto"/>
          </w:divBdr>
        </w:div>
        <w:div w:id="346565384">
          <w:marLeft w:val="1080"/>
          <w:marRight w:val="0"/>
          <w:marTop w:val="60"/>
          <w:marBottom w:val="0"/>
          <w:divBdr>
            <w:top w:val="none" w:sz="0" w:space="0" w:color="auto"/>
            <w:left w:val="none" w:sz="0" w:space="0" w:color="auto"/>
            <w:bottom w:val="none" w:sz="0" w:space="0" w:color="auto"/>
            <w:right w:val="none" w:sz="0" w:space="0" w:color="auto"/>
          </w:divBdr>
        </w:div>
        <w:div w:id="424302802">
          <w:marLeft w:val="360"/>
          <w:marRight w:val="0"/>
          <w:marTop w:val="60"/>
          <w:marBottom w:val="0"/>
          <w:divBdr>
            <w:top w:val="none" w:sz="0" w:space="0" w:color="auto"/>
            <w:left w:val="none" w:sz="0" w:space="0" w:color="auto"/>
            <w:bottom w:val="none" w:sz="0" w:space="0" w:color="auto"/>
            <w:right w:val="none" w:sz="0" w:space="0" w:color="auto"/>
          </w:divBdr>
        </w:div>
        <w:div w:id="609241300">
          <w:marLeft w:val="1080"/>
          <w:marRight w:val="0"/>
          <w:marTop w:val="60"/>
          <w:marBottom w:val="0"/>
          <w:divBdr>
            <w:top w:val="none" w:sz="0" w:space="0" w:color="auto"/>
            <w:left w:val="none" w:sz="0" w:space="0" w:color="auto"/>
            <w:bottom w:val="none" w:sz="0" w:space="0" w:color="auto"/>
            <w:right w:val="none" w:sz="0" w:space="0" w:color="auto"/>
          </w:divBdr>
        </w:div>
        <w:div w:id="673654557">
          <w:marLeft w:val="1080"/>
          <w:marRight w:val="0"/>
          <w:marTop w:val="60"/>
          <w:marBottom w:val="0"/>
          <w:divBdr>
            <w:top w:val="none" w:sz="0" w:space="0" w:color="auto"/>
            <w:left w:val="none" w:sz="0" w:space="0" w:color="auto"/>
            <w:bottom w:val="none" w:sz="0" w:space="0" w:color="auto"/>
            <w:right w:val="none" w:sz="0" w:space="0" w:color="auto"/>
          </w:divBdr>
        </w:div>
        <w:div w:id="1675570876">
          <w:marLeft w:val="1080"/>
          <w:marRight w:val="0"/>
          <w:marTop w:val="60"/>
          <w:marBottom w:val="0"/>
          <w:divBdr>
            <w:top w:val="none" w:sz="0" w:space="0" w:color="auto"/>
            <w:left w:val="none" w:sz="0" w:space="0" w:color="auto"/>
            <w:bottom w:val="none" w:sz="0" w:space="0" w:color="auto"/>
            <w:right w:val="none" w:sz="0" w:space="0" w:color="auto"/>
          </w:divBdr>
        </w:div>
        <w:div w:id="1796020495">
          <w:marLeft w:val="360"/>
          <w:marRight w:val="0"/>
          <w:marTop w:val="60"/>
          <w:marBottom w:val="0"/>
          <w:divBdr>
            <w:top w:val="none" w:sz="0" w:space="0" w:color="auto"/>
            <w:left w:val="none" w:sz="0" w:space="0" w:color="auto"/>
            <w:bottom w:val="none" w:sz="0" w:space="0" w:color="auto"/>
            <w:right w:val="none" w:sz="0" w:space="0" w:color="auto"/>
          </w:divBdr>
        </w:div>
      </w:divsChild>
    </w:div>
    <w:div w:id="2082437063">
      <w:bodyDiv w:val="1"/>
      <w:marLeft w:val="0"/>
      <w:marRight w:val="0"/>
      <w:marTop w:val="0"/>
      <w:marBottom w:val="0"/>
      <w:divBdr>
        <w:top w:val="none" w:sz="0" w:space="0" w:color="auto"/>
        <w:left w:val="none" w:sz="0" w:space="0" w:color="auto"/>
        <w:bottom w:val="none" w:sz="0" w:space="0" w:color="auto"/>
        <w:right w:val="none" w:sz="0" w:space="0" w:color="auto"/>
      </w:divBdr>
    </w:div>
    <w:div w:id="2083719646">
      <w:bodyDiv w:val="1"/>
      <w:marLeft w:val="0"/>
      <w:marRight w:val="0"/>
      <w:marTop w:val="0"/>
      <w:marBottom w:val="0"/>
      <w:divBdr>
        <w:top w:val="none" w:sz="0" w:space="0" w:color="auto"/>
        <w:left w:val="none" w:sz="0" w:space="0" w:color="auto"/>
        <w:bottom w:val="none" w:sz="0" w:space="0" w:color="auto"/>
        <w:right w:val="none" w:sz="0" w:space="0" w:color="auto"/>
      </w:divBdr>
    </w:div>
    <w:div w:id="2087219991">
      <w:bodyDiv w:val="1"/>
      <w:marLeft w:val="0"/>
      <w:marRight w:val="0"/>
      <w:marTop w:val="0"/>
      <w:marBottom w:val="0"/>
      <w:divBdr>
        <w:top w:val="none" w:sz="0" w:space="0" w:color="auto"/>
        <w:left w:val="none" w:sz="0" w:space="0" w:color="auto"/>
        <w:bottom w:val="none" w:sz="0" w:space="0" w:color="auto"/>
        <w:right w:val="none" w:sz="0" w:space="0" w:color="auto"/>
      </w:divBdr>
    </w:div>
    <w:div w:id="2089617019">
      <w:bodyDiv w:val="1"/>
      <w:marLeft w:val="0"/>
      <w:marRight w:val="0"/>
      <w:marTop w:val="0"/>
      <w:marBottom w:val="0"/>
      <w:divBdr>
        <w:top w:val="none" w:sz="0" w:space="0" w:color="auto"/>
        <w:left w:val="none" w:sz="0" w:space="0" w:color="auto"/>
        <w:bottom w:val="none" w:sz="0" w:space="0" w:color="auto"/>
        <w:right w:val="none" w:sz="0" w:space="0" w:color="auto"/>
      </w:divBdr>
    </w:div>
    <w:div w:id="2090808644">
      <w:bodyDiv w:val="1"/>
      <w:marLeft w:val="0"/>
      <w:marRight w:val="0"/>
      <w:marTop w:val="0"/>
      <w:marBottom w:val="0"/>
      <w:divBdr>
        <w:top w:val="none" w:sz="0" w:space="0" w:color="auto"/>
        <w:left w:val="none" w:sz="0" w:space="0" w:color="auto"/>
        <w:bottom w:val="none" w:sz="0" w:space="0" w:color="auto"/>
        <w:right w:val="none" w:sz="0" w:space="0" w:color="auto"/>
      </w:divBdr>
    </w:div>
    <w:div w:id="2091924542">
      <w:bodyDiv w:val="1"/>
      <w:marLeft w:val="0"/>
      <w:marRight w:val="0"/>
      <w:marTop w:val="0"/>
      <w:marBottom w:val="0"/>
      <w:divBdr>
        <w:top w:val="none" w:sz="0" w:space="0" w:color="auto"/>
        <w:left w:val="none" w:sz="0" w:space="0" w:color="auto"/>
        <w:bottom w:val="none" w:sz="0" w:space="0" w:color="auto"/>
        <w:right w:val="none" w:sz="0" w:space="0" w:color="auto"/>
      </w:divBdr>
    </w:div>
    <w:div w:id="2092700123">
      <w:bodyDiv w:val="1"/>
      <w:marLeft w:val="0"/>
      <w:marRight w:val="0"/>
      <w:marTop w:val="0"/>
      <w:marBottom w:val="0"/>
      <w:divBdr>
        <w:top w:val="none" w:sz="0" w:space="0" w:color="auto"/>
        <w:left w:val="none" w:sz="0" w:space="0" w:color="auto"/>
        <w:bottom w:val="none" w:sz="0" w:space="0" w:color="auto"/>
        <w:right w:val="none" w:sz="0" w:space="0" w:color="auto"/>
      </w:divBdr>
    </w:div>
    <w:div w:id="2102531185">
      <w:bodyDiv w:val="1"/>
      <w:marLeft w:val="0"/>
      <w:marRight w:val="0"/>
      <w:marTop w:val="0"/>
      <w:marBottom w:val="0"/>
      <w:divBdr>
        <w:top w:val="none" w:sz="0" w:space="0" w:color="auto"/>
        <w:left w:val="none" w:sz="0" w:space="0" w:color="auto"/>
        <w:bottom w:val="none" w:sz="0" w:space="0" w:color="auto"/>
        <w:right w:val="none" w:sz="0" w:space="0" w:color="auto"/>
      </w:divBdr>
      <w:divsChild>
        <w:div w:id="504052266">
          <w:marLeft w:val="274"/>
          <w:marRight w:val="0"/>
          <w:marTop w:val="0"/>
          <w:marBottom w:val="0"/>
          <w:divBdr>
            <w:top w:val="none" w:sz="0" w:space="0" w:color="auto"/>
            <w:left w:val="none" w:sz="0" w:space="0" w:color="auto"/>
            <w:bottom w:val="none" w:sz="0" w:space="0" w:color="auto"/>
            <w:right w:val="none" w:sz="0" w:space="0" w:color="auto"/>
          </w:divBdr>
        </w:div>
        <w:div w:id="1484659931">
          <w:marLeft w:val="274"/>
          <w:marRight w:val="0"/>
          <w:marTop w:val="0"/>
          <w:marBottom w:val="0"/>
          <w:divBdr>
            <w:top w:val="none" w:sz="0" w:space="0" w:color="auto"/>
            <w:left w:val="none" w:sz="0" w:space="0" w:color="auto"/>
            <w:bottom w:val="none" w:sz="0" w:space="0" w:color="auto"/>
            <w:right w:val="none" w:sz="0" w:space="0" w:color="auto"/>
          </w:divBdr>
        </w:div>
      </w:divsChild>
    </w:div>
    <w:div w:id="2108193202">
      <w:bodyDiv w:val="1"/>
      <w:marLeft w:val="0"/>
      <w:marRight w:val="0"/>
      <w:marTop w:val="0"/>
      <w:marBottom w:val="0"/>
      <w:divBdr>
        <w:top w:val="none" w:sz="0" w:space="0" w:color="auto"/>
        <w:left w:val="none" w:sz="0" w:space="0" w:color="auto"/>
        <w:bottom w:val="none" w:sz="0" w:space="0" w:color="auto"/>
        <w:right w:val="none" w:sz="0" w:space="0" w:color="auto"/>
      </w:divBdr>
    </w:div>
    <w:div w:id="2113939031">
      <w:bodyDiv w:val="1"/>
      <w:marLeft w:val="0"/>
      <w:marRight w:val="0"/>
      <w:marTop w:val="0"/>
      <w:marBottom w:val="0"/>
      <w:divBdr>
        <w:top w:val="none" w:sz="0" w:space="0" w:color="auto"/>
        <w:left w:val="none" w:sz="0" w:space="0" w:color="auto"/>
        <w:bottom w:val="none" w:sz="0" w:space="0" w:color="auto"/>
        <w:right w:val="none" w:sz="0" w:space="0" w:color="auto"/>
      </w:divBdr>
    </w:div>
    <w:div w:id="2116827572">
      <w:bodyDiv w:val="1"/>
      <w:marLeft w:val="0"/>
      <w:marRight w:val="0"/>
      <w:marTop w:val="0"/>
      <w:marBottom w:val="0"/>
      <w:divBdr>
        <w:top w:val="none" w:sz="0" w:space="0" w:color="auto"/>
        <w:left w:val="none" w:sz="0" w:space="0" w:color="auto"/>
        <w:bottom w:val="none" w:sz="0" w:space="0" w:color="auto"/>
        <w:right w:val="none" w:sz="0" w:space="0" w:color="auto"/>
      </w:divBdr>
    </w:div>
    <w:div w:id="2116975265">
      <w:bodyDiv w:val="1"/>
      <w:marLeft w:val="0"/>
      <w:marRight w:val="0"/>
      <w:marTop w:val="0"/>
      <w:marBottom w:val="0"/>
      <w:divBdr>
        <w:top w:val="none" w:sz="0" w:space="0" w:color="auto"/>
        <w:left w:val="none" w:sz="0" w:space="0" w:color="auto"/>
        <w:bottom w:val="none" w:sz="0" w:space="0" w:color="auto"/>
        <w:right w:val="none" w:sz="0" w:space="0" w:color="auto"/>
      </w:divBdr>
    </w:div>
    <w:div w:id="2118132503">
      <w:bodyDiv w:val="1"/>
      <w:marLeft w:val="0"/>
      <w:marRight w:val="0"/>
      <w:marTop w:val="0"/>
      <w:marBottom w:val="0"/>
      <w:divBdr>
        <w:top w:val="none" w:sz="0" w:space="0" w:color="auto"/>
        <w:left w:val="none" w:sz="0" w:space="0" w:color="auto"/>
        <w:bottom w:val="none" w:sz="0" w:space="0" w:color="auto"/>
        <w:right w:val="none" w:sz="0" w:space="0" w:color="auto"/>
      </w:divBdr>
    </w:div>
    <w:div w:id="2120299034">
      <w:bodyDiv w:val="1"/>
      <w:marLeft w:val="0"/>
      <w:marRight w:val="0"/>
      <w:marTop w:val="0"/>
      <w:marBottom w:val="0"/>
      <w:divBdr>
        <w:top w:val="none" w:sz="0" w:space="0" w:color="auto"/>
        <w:left w:val="none" w:sz="0" w:space="0" w:color="auto"/>
        <w:bottom w:val="none" w:sz="0" w:space="0" w:color="auto"/>
        <w:right w:val="none" w:sz="0" w:space="0" w:color="auto"/>
      </w:divBdr>
    </w:div>
    <w:div w:id="2128114763">
      <w:bodyDiv w:val="1"/>
      <w:marLeft w:val="0"/>
      <w:marRight w:val="0"/>
      <w:marTop w:val="0"/>
      <w:marBottom w:val="0"/>
      <w:divBdr>
        <w:top w:val="none" w:sz="0" w:space="0" w:color="auto"/>
        <w:left w:val="none" w:sz="0" w:space="0" w:color="auto"/>
        <w:bottom w:val="none" w:sz="0" w:space="0" w:color="auto"/>
        <w:right w:val="none" w:sz="0" w:space="0" w:color="auto"/>
      </w:divBdr>
    </w:div>
    <w:div w:id="2137749845">
      <w:bodyDiv w:val="1"/>
      <w:marLeft w:val="0"/>
      <w:marRight w:val="0"/>
      <w:marTop w:val="0"/>
      <w:marBottom w:val="0"/>
      <w:divBdr>
        <w:top w:val="none" w:sz="0" w:space="0" w:color="auto"/>
        <w:left w:val="none" w:sz="0" w:space="0" w:color="auto"/>
        <w:bottom w:val="none" w:sz="0" w:space="0" w:color="auto"/>
        <w:right w:val="none" w:sz="0" w:space="0" w:color="auto"/>
      </w:divBdr>
    </w:div>
    <w:div w:id="2137796788">
      <w:bodyDiv w:val="1"/>
      <w:marLeft w:val="0"/>
      <w:marRight w:val="0"/>
      <w:marTop w:val="0"/>
      <w:marBottom w:val="0"/>
      <w:divBdr>
        <w:top w:val="none" w:sz="0" w:space="0" w:color="auto"/>
        <w:left w:val="none" w:sz="0" w:space="0" w:color="auto"/>
        <w:bottom w:val="none" w:sz="0" w:space="0" w:color="auto"/>
        <w:right w:val="none" w:sz="0" w:space="0" w:color="auto"/>
      </w:divBdr>
    </w:div>
    <w:div w:id="2139639264">
      <w:bodyDiv w:val="1"/>
      <w:marLeft w:val="0"/>
      <w:marRight w:val="0"/>
      <w:marTop w:val="0"/>
      <w:marBottom w:val="0"/>
      <w:divBdr>
        <w:top w:val="none" w:sz="0" w:space="0" w:color="auto"/>
        <w:left w:val="none" w:sz="0" w:space="0" w:color="auto"/>
        <w:bottom w:val="none" w:sz="0" w:space="0" w:color="auto"/>
        <w:right w:val="none" w:sz="0" w:space="0" w:color="auto"/>
      </w:divBdr>
    </w:div>
    <w:div w:id="2143958705">
      <w:bodyDiv w:val="1"/>
      <w:marLeft w:val="0"/>
      <w:marRight w:val="0"/>
      <w:marTop w:val="0"/>
      <w:marBottom w:val="0"/>
      <w:divBdr>
        <w:top w:val="none" w:sz="0" w:space="0" w:color="auto"/>
        <w:left w:val="none" w:sz="0" w:space="0" w:color="auto"/>
        <w:bottom w:val="none" w:sz="0" w:space="0" w:color="auto"/>
        <w:right w:val="none" w:sz="0" w:space="0" w:color="auto"/>
      </w:divBdr>
    </w:div>
    <w:div w:id="2145806186">
      <w:bodyDiv w:val="1"/>
      <w:marLeft w:val="0"/>
      <w:marRight w:val="0"/>
      <w:marTop w:val="0"/>
      <w:marBottom w:val="0"/>
      <w:divBdr>
        <w:top w:val="none" w:sz="0" w:space="0" w:color="auto"/>
        <w:left w:val="none" w:sz="0" w:space="0" w:color="auto"/>
        <w:bottom w:val="none" w:sz="0" w:space="0" w:color="auto"/>
        <w:right w:val="none" w:sz="0" w:space="0" w:color="auto"/>
      </w:divBdr>
    </w:div>
    <w:div w:id="214711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single-market-scoreboard.ec.europa.eu/business-framework-conditions/public-procurement_en"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www.valtiokonttori.fi/uutinen/eurooppa-normin-mukaisten-verkkolaskujen-oikeellisuuden-tarkistus-alkaa-huhtikuussa/"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single-market-economy.ec.europa.eu/single-market/public-procurement/digital-procurement/public-procurement-data-space-ppds_en"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julkaisut.valtioneuvosto.fi/bitstream/handle/10024/162171/VM_2020_25.pdf?sequence=1&amp;isAllowed=y" TargetMode="External"/><Relationship Id="rId23" Type="http://schemas.openxmlformats.org/officeDocument/2006/relationships/hyperlink" Target="https://single-market-economy.ec.europa.eu/single-market/public-procurement/digital-procurement/european-single-procurement-document-and-ecertis_en" TargetMode="Externa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ec.europa.eu/tools/ecertis/"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ools/ecertis/" TargetMode="External"/><Relationship Id="rId3" Type="http://schemas.openxmlformats.org/officeDocument/2006/relationships/hyperlink" Target="https://data.europa.eu/data/datasets/ted-csv?locale=fi" TargetMode="External"/><Relationship Id="rId7" Type="http://schemas.openxmlformats.org/officeDocument/2006/relationships/hyperlink" Target="https://wiki.dvv.fi/display/DTARK" TargetMode="External"/><Relationship Id="rId2" Type="http://schemas.openxmlformats.org/officeDocument/2006/relationships/hyperlink" Target="https://ted.europa.eu/TED/misc/xmlPackagesDownload.do" TargetMode="External"/><Relationship Id="rId1" Type="http://schemas.openxmlformats.org/officeDocument/2006/relationships/hyperlink" Target="https://www.hankintailmoitukset.fi/fi/" TargetMode="External"/><Relationship Id="rId6" Type="http://schemas.openxmlformats.org/officeDocument/2006/relationships/hyperlink" Target="https://www.avoindata.fi/" TargetMode="External"/><Relationship Id="rId5" Type="http://schemas.openxmlformats.org/officeDocument/2006/relationships/hyperlink" Target="https://www.suomi.fi/" TargetMode="External"/><Relationship Id="rId10" Type="http://schemas.openxmlformats.org/officeDocument/2006/relationships/hyperlink" Target="https://tutkihankintoja.fi/" TargetMode="External"/><Relationship Id="rId4" Type="http://schemas.openxmlformats.org/officeDocument/2006/relationships/hyperlink" Target="https://ec.europa.eu/tools/ecertis/" TargetMode="External"/><Relationship Id="rId9" Type="http://schemas.openxmlformats.org/officeDocument/2006/relationships/hyperlink" Target="https://www.hankintailmoitukset.f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196981\AppData\Roaming\Microsoft\Templates\1%20Valtiokonttori%20suomi\VK%20Julkaisu%20Robot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E6D72107C045CAA4AD12474A3926C0"/>
        <w:category>
          <w:name w:val="Yleiset"/>
          <w:gallery w:val="placeholder"/>
        </w:category>
        <w:types>
          <w:type w:val="bbPlcHdr"/>
        </w:types>
        <w:behaviors>
          <w:behavior w:val="content"/>
        </w:behaviors>
        <w:guid w:val="{3885C571-1F06-495C-BE46-3E888FD40F19}"/>
      </w:docPartPr>
      <w:docPartBody>
        <w:p w:rsidR="007112C1" w:rsidRDefault="0070655D">
          <w:pPr>
            <w:pStyle w:val="7CE6D72107C045CAA4AD12474A3926C0"/>
          </w:pPr>
          <w:r w:rsidRPr="00B55347">
            <w:t>[</w:t>
          </w:r>
          <w:r>
            <w:t>Myynti/jakelutiedot</w:t>
          </w:r>
          <w:r w:rsidRPr="00B55347">
            <w:t>]</w:t>
          </w:r>
        </w:p>
      </w:docPartBody>
    </w:docPart>
    <w:docPart>
      <w:docPartPr>
        <w:name w:val="454F6D5DEBBC4F2BA9D76F3688B2A510"/>
        <w:category>
          <w:name w:val="Yleiset"/>
          <w:gallery w:val="placeholder"/>
        </w:category>
        <w:types>
          <w:type w:val="bbPlcHdr"/>
        </w:types>
        <w:behaviors>
          <w:behavior w:val="content"/>
        </w:behaviors>
        <w:guid w:val="{CE1025BA-596F-4449-9446-DBBC49F15582}"/>
      </w:docPartPr>
      <w:docPartBody>
        <w:p w:rsidR="007112C1" w:rsidRDefault="0070655D">
          <w:pPr>
            <w:pStyle w:val="454F6D5DEBBC4F2BA9D76F3688B2A510"/>
          </w:pPr>
          <w:r w:rsidRPr="00392E8E">
            <w:rPr>
              <w:lang w:val="sv-SE"/>
            </w:rPr>
            <w:t>[Publikationens namn]</w:t>
          </w:r>
        </w:p>
      </w:docPartBody>
    </w:docPart>
    <w:docPart>
      <w:docPartPr>
        <w:name w:val="9662CFD36BDE421185753A5C19BBABFA"/>
        <w:category>
          <w:name w:val="Yleiset"/>
          <w:gallery w:val="placeholder"/>
        </w:category>
        <w:types>
          <w:type w:val="bbPlcHdr"/>
        </w:types>
        <w:behaviors>
          <w:behavior w:val="content"/>
        </w:behaviors>
        <w:guid w:val="{243F505E-46C3-4266-88CE-1505DD34C2DC}"/>
      </w:docPartPr>
      <w:docPartBody>
        <w:p w:rsidR="0035139A" w:rsidRDefault="000B63E3" w:rsidP="000B63E3">
          <w:pPr>
            <w:pStyle w:val="9662CFD36BDE421185753A5C19BBABFA"/>
          </w:pPr>
          <w:r w:rsidRPr="00597AAD">
            <w:t>[pvm]</w:t>
          </w:r>
        </w:p>
      </w:docPartBody>
    </w:docPart>
    <w:docPart>
      <w:docPartPr>
        <w:name w:val="F2466F2FE8E343A1A1C1FDD59C1375C1"/>
        <w:category>
          <w:name w:val="Yleiset"/>
          <w:gallery w:val="placeholder"/>
        </w:category>
        <w:types>
          <w:type w:val="bbPlcHdr"/>
        </w:types>
        <w:behaviors>
          <w:behavior w:val="content"/>
        </w:behaviors>
        <w:guid w:val="{FC0531DF-A046-4F32-BA0B-8062CA105FD7}"/>
      </w:docPartPr>
      <w:docPartBody>
        <w:p w:rsidR="0035139A" w:rsidRDefault="000B63E3" w:rsidP="000B63E3">
          <w:pPr>
            <w:pStyle w:val="F2466F2FE8E343A1A1C1FDD59C1375C1"/>
          </w:pPr>
          <w:r w:rsidRPr="00597AAD">
            <w:rPr>
              <w:rStyle w:val="Paikkamerkkiteksti"/>
            </w:rPr>
            <w:t>[Tekijä]</w:t>
          </w:r>
        </w:p>
      </w:docPartBody>
    </w:docPart>
    <w:docPart>
      <w:docPartPr>
        <w:name w:val="454A9C822AE14DD4AACB4B2392B63941"/>
        <w:category>
          <w:name w:val="Yleiset"/>
          <w:gallery w:val="placeholder"/>
        </w:category>
        <w:types>
          <w:type w:val="bbPlcHdr"/>
        </w:types>
        <w:behaviors>
          <w:behavior w:val="content"/>
        </w:behaviors>
        <w:guid w:val="{F3A3CE3E-717F-44D2-B245-E82B1A9DFB6E}"/>
      </w:docPartPr>
      <w:docPartBody>
        <w:p w:rsidR="0035139A" w:rsidRDefault="000B63E3" w:rsidP="000B63E3">
          <w:pPr>
            <w:pStyle w:val="454A9C822AE14DD4AACB4B2392B63941"/>
          </w:pPr>
          <w:r w:rsidRPr="00DE06A5">
            <w:rPr>
              <w:rStyle w:val="Paikkamerkkiteksti"/>
            </w:rPr>
            <w:t>[</w:t>
          </w:r>
          <w:r>
            <w:rPr>
              <w:rStyle w:val="Paikkamerkkiteksti"/>
            </w:rPr>
            <w:t>Teema</w:t>
          </w:r>
          <w:r w:rsidRPr="00DE06A5">
            <w:rPr>
              <w:rStyle w:val="Paikkamerkkiteksti"/>
            </w:rPr>
            <w:t>]</w:t>
          </w:r>
        </w:p>
      </w:docPartBody>
    </w:docPart>
    <w:docPart>
      <w:docPartPr>
        <w:name w:val="5BBC43870B674490AF02FB2EE3A62EEF"/>
        <w:category>
          <w:name w:val="Yleiset"/>
          <w:gallery w:val="placeholder"/>
        </w:category>
        <w:types>
          <w:type w:val="bbPlcHdr"/>
        </w:types>
        <w:behaviors>
          <w:behavior w:val="content"/>
        </w:behaviors>
        <w:guid w:val="{A8E948F3-623D-40E9-BA34-47930FF0C6E7}"/>
      </w:docPartPr>
      <w:docPartBody>
        <w:p w:rsidR="0035139A" w:rsidRDefault="000B63E3" w:rsidP="000B63E3">
          <w:pPr>
            <w:pStyle w:val="5BBC43870B674490AF02FB2EE3A62EEF"/>
          </w:pPr>
          <w:r w:rsidRPr="00DE06A5">
            <w:rPr>
              <w:rStyle w:val="Paikkamerkkiteksti"/>
            </w:rPr>
            <w:t>[</w:t>
          </w:r>
          <w:r>
            <w:rPr>
              <w:rStyle w:val="Paikkamerkkiteksti"/>
            </w:rPr>
            <w:t>Alaotsikko</w:t>
          </w:r>
          <w:r w:rsidRPr="00DE06A5">
            <w:rPr>
              <w:rStyle w:val="Paikkamerkkiteksti"/>
            </w:rPr>
            <w:t>]</w:t>
          </w:r>
        </w:p>
      </w:docPartBody>
    </w:docPart>
    <w:docPart>
      <w:docPartPr>
        <w:name w:val="209D5968C83346C2BAA4B92610201A9B"/>
        <w:category>
          <w:name w:val="Yleiset"/>
          <w:gallery w:val="placeholder"/>
        </w:category>
        <w:types>
          <w:type w:val="bbPlcHdr"/>
        </w:types>
        <w:behaviors>
          <w:behavior w:val="content"/>
        </w:behaviors>
        <w:guid w:val="{452EE1E6-A52E-4C75-917F-4CC1CFB3207E}"/>
      </w:docPartPr>
      <w:docPartBody>
        <w:p w:rsidR="0035139A" w:rsidRDefault="000B63E3" w:rsidP="000B63E3">
          <w:pPr>
            <w:pStyle w:val="209D5968C83346C2BAA4B92610201A9B"/>
          </w:pPr>
          <w:r w:rsidRPr="00597AAD">
            <w:rPr>
              <w:rStyle w:val="Paikkamerkkiteksti"/>
            </w:rPr>
            <w:t>[Asiakirjan numero]</w:t>
          </w:r>
        </w:p>
      </w:docPartBody>
    </w:docPart>
    <w:docPart>
      <w:docPartPr>
        <w:name w:val="14A34C15FFFA44F5BB920109F1EEF2E7"/>
        <w:category>
          <w:name w:val="Yleiset"/>
          <w:gallery w:val="placeholder"/>
        </w:category>
        <w:types>
          <w:type w:val="bbPlcHdr"/>
        </w:types>
        <w:behaviors>
          <w:behavior w:val="content"/>
        </w:behaviors>
        <w:guid w:val="{44CE5FEC-B5AB-45C8-8CCB-E9774089978A}"/>
      </w:docPartPr>
      <w:docPartBody>
        <w:p w:rsidR="0035139A" w:rsidRDefault="000B63E3" w:rsidP="000B63E3">
          <w:pPr>
            <w:pStyle w:val="14A34C15FFFA44F5BB920109F1EEF2E7"/>
          </w:pPr>
          <w:r w:rsidRPr="00597AAD">
            <w:rPr>
              <w:rStyle w:val="Paikkamerkkiteksti"/>
            </w:rPr>
            <w:t>[</w:t>
          </w:r>
          <w:r>
            <w:rPr>
              <w:rStyle w:val="Paikkamerkkiteksti"/>
            </w:rPr>
            <w:t>Julkaisun kielet</w:t>
          </w:r>
          <w:r w:rsidRPr="00597AAD">
            <w:rPr>
              <w:rStyle w:val="Paikkamerkkiteksti"/>
            </w:rPr>
            <w:t>]</w:t>
          </w:r>
        </w:p>
      </w:docPartBody>
    </w:docPart>
    <w:docPart>
      <w:docPartPr>
        <w:name w:val="BF6D482735BB485E9BD093F3DC7A1316"/>
        <w:category>
          <w:name w:val="Yleiset"/>
          <w:gallery w:val="placeholder"/>
        </w:category>
        <w:types>
          <w:type w:val="bbPlcHdr"/>
        </w:types>
        <w:behaviors>
          <w:behavior w:val="content"/>
        </w:behaviors>
        <w:guid w:val="{CBBAC7BB-0322-4E01-8E57-6F94879619DD}"/>
      </w:docPartPr>
      <w:docPartBody>
        <w:p w:rsidR="0035139A" w:rsidRDefault="000B63E3" w:rsidP="000B63E3">
          <w:pPr>
            <w:pStyle w:val="BF6D482735BB485E9BD093F3DC7A1316"/>
          </w:pPr>
          <w:r w:rsidRPr="00B55347">
            <w:t>[</w:t>
          </w:r>
          <w:r>
            <w:t>Myynti/jakelutiedot</w:t>
          </w:r>
          <w:r w:rsidRPr="00B55347">
            <w:t>]</w:t>
          </w:r>
        </w:p>
      </w:docPartBody>
    </w:docPart>
    <w:docPart>
      <w:docPartPr>
        <w:name w:val="90990660402C4491BE000CC044824B7D"/>
        <w:category>
          <w:name w:val="Yleiset"/>
          <w:gallery w:val="placeholder"/>
        </w:category>
        <w:types>
          <w:type w:val="bbPlcHdr"/>
        </w:types>
        <w:behaviors>
          <w:behavior w:val="content"/>
        </w:behaviors>
        <w:guid w:val="{EBD91609-BFBA-4897-818B-DEC9A4FB6F27}"/>
      </w:docPartPr>
      <w:docPartBody>
        <w:p w:rsidR="0035139A" w:rsidRDefault="000B63E3" w:rsidP="000B63E3">
          <w:pPr>
            <w:pStyle w:val="90990660402C4491BE000CC044824B7D"/>
          </w:pPr>
          <w:r w:rsidRPr="00392E8E">
            <w:rPr>
              <w:lang w:val="sv-SE"/>
            </w:rPr>
            <w:t>[Publicerare]</w:t>
          </w:r>
        </w:p>
      </w:docPartBody>
    </w:docPart>
    <w:docPart>
      <w:docPartPr>
        <w:name w:val="DFBA5F82FE2545529FD89105E7BD87AC"/>
        <w:category>
          <w:name w:val="Yleiset"/>
          <w:gallery w:val="placeholder"/>
        </w:category>
        <w:types>
          <w:type w:val="bbPlcHdr"/>
        </w:types>
        <w:behaviors>
          <w:behavior w:val="content"/>
        </w:behaviors>
        <w:guid w:val="{89D2296D-8599-4573-B139-331685CB5527}"/>
      </w:docPartPr>
      <w:docPartBody>
        <w:p w:rsidR="0035139A" w:rsidRDefault="000B63E3" w:rsidP="000B63E3">
          <w:pPr>
            <w:pStyle w:val="DFBA5F82FE2545529FD89105E7BD87AC"/>
          </w:pPr>
          <w:r w:rsidRPr="00392E8E">
            <w:rPr>
              <w:lang w:val="sv-SE"/>
            </w:rPr>
            <w:t>[pvm]</w:t>
          </w:r>
        </w:p>
      </w:docPartBody>
    </w:docPart>
    <w:docPart>
      <w:docPartPr>
        <w:name w:val="A566D6A82BE54CD29188BF645F53C178"/>
        <w:category>
          <w:name w:val="Yleiset"/>
          <w:gallery w:val="placeholder"/>
        </w:category>
        <w:types>
          <w:type w:val="bbPlcHdr"/>
        </w:types>
        <w:behaviors>
          <w:behavior w:val="content"/>
        </w:behaviors>
        <w:guid w:val="{5E2069EA-7185-44F2-96EC-F75D313DBE7A}"/>
      </w:docPartPr>
      <w:docPartBody>
        <w:p w:rsidR="0035139A" w:rsidRDefault="000B63E3" w:rsidP="000B63E3">
          <w:pPr>
            <w:pStyle w:val="A566D6A82BE54CD29188BF645F53C178"/>
          </w:pPr>
          <w:r w:rsidRPr="00392E8E">
            <w:rPr>
              <w:rStyle w:val="Paikkamerkkiteksti"/>
              <w:lang w:val="sv-SE"/>
            </w:rPr>
            <w:t>[Tekijä]</w:t>
          </w:r>
        </w:p>
      </w:docPartBody>
    </w:docPart>
    <w:docPart>
      <w:docPartPr>
        <w:name w:val="4E539545610E4607A92509686A8E2FDC"/>
        <w:category>
          <w:name w:val="Yleiset"/>
          <w:gallery w:val="placeholder"/>
        </w:category>
        <w:types>
          <w:type w:val="bbPlcHdr"/>
        </w:types>
        <w:behaviors>
          <w:behavior w:val="content"/>
        </w:behaviors>
        <w:guid w:val="{AC4C3F74-1BEB-4CEA-995D-33C2A3B024C8}"/>
      </w:docPartPr>
      <w:docPartBody>
        <w:p w:rsidR="0035139A" w:rsidRDefault="000B63E3" w:rsidP="000B63E3">
          <w:pPr>
            <w:pStyle w:val="4E539545610E4607A92509686A8E2FDC"/>
          </w:pPr>
          <w:r w:rsidRPr="00392E8E">
            <w:rPr>
              <w:lang w:val="sv-SE"/>
            </w:rPr>
            <w:t>[Tema]</w:t>
          </w:r>
        </w:p>
      </w:docPartBody>
    </w:docPart>
    <w:docPart>
      <w:docPartPr>
        <w:name w:val="49C5AE6E5FE94CBEB66958CEC548BF86"/>
        <w:category>
          <w:name w:val="Yleiset"/>
          <w:gallery w:val="placeholder"/>
        </w:category>
        <w:types>
          <w:type w:val="bbPlcHdr"/>
        </w:types>
        <w:behaviors>
          <w:behavior w:val="content"/>
        </w:behaviors>
        <w:guid w:val="{E49AD862-3EA5-4661-B96A-28139021C9E0}"/>
      </w:docPartPr>
      <w:docPartBody>
        <w:p w:rsidR="0035139A" w:rsidRDefault="000B63E3" w:rsidP="000B63E3">
          <w:pPr>
            <w:pStyle w:val="49C5AE6E5FE94CBEB66958CEC548BF86"/>
          </w:pPr>
          <w:r w:rsidRPr="00392E8E">
            <w:rPr>
              <w:lang w:val="sv-SE"/>
            </w:rPr>
            <w:t>[Publikationens namn]</w:t>
          </w:r>
        </w:p>
      </w:docPartBody>
    </w:docPart>
    <w:docPart>
      <w:docPartPr>
        <w:name w:val="932ACDFB2D2642948897D5F87AD5B652"/>
        <w:category>
          <w:name w:val="Yleiset"/>
          <w:gallery w:val="placeholder"/>
        </w:category>
        <w:types>
          <w:type w:val="bbPlcHdr"/>
        </w:types>
        <w:behaviors>
          <w:behavior w:val="content"/>
        </w:behaviors>
        <w:guid w:val="{E1385D36-5E19-4A98-8FC0-175F47ECA687}"/>
      </w:docPartPr>
      <w:docPartBody>
        <w:p w:rsidR="0035139A" w:rsidRDefault="000B63E3" w:rsidP="000B63E3">
          <w:pPr>
            <w:pStyle w:val="932ACDFB2D2642948897D5F87AD5B652"/>
          </w:pPr>
          <w:r w:rsidRPr="00392E8E">
            <w:rPr>
              <w:rStyle w:val="Paikkamerkkiteksti"/>
              <w:lang w:val="sv-SE"/>
            </w:rPr>
            <w:t>[Asiakirjan numero]</w:t>
          </w:r>
        </w:p>
      </w:docPartBody>
    </w:docPart>
    <w:docPart>
      <w:docPartPr>
        <w:name w:val="264BD02C9E224094A3C868A76BDA8CFD"/>
        <w:category>
          <w:name w:val="Yleiset"/>
          <w:gallery w:val="placeholder"/>
        </w:category>
        <w:types>
          <w:type w:val="bbPlcHdr"/>
        </w:types>
        <w:behaviors>
          <w:behavior w:val="content"/>
        </w:behaviors>
        <w:guid w:val="{3AB75E64-6CA1-4AC5-BDAE-EB34145D6282}"/>
      </w:docPartPr>
      <w:docPartBody>
        <w:p w:rsidR="0035139A" w:rsidRDefault="000B63E3" w:rsidP="000B63E3">
          <w:pPr>
            <w:pStyle w:val="264BD02C9E224094A3C868A76BDA8CFD"/>
          </w:pPr>
          <w:r w:rsidRPr="00392E8E">
            <w:rPr>
              <w:rStyle w:val="Paikkamerkkiteksti"/>
              <w:lang w:val="sv-SE"/>
            </w:rPr>
            <w:t>[Skriv det svenskspråkiga sammandraget här]</w:t>
          </w:r>
        </w:p>
      </w:docPartBody>
    </w:docPart>
    <w:docPart>
      <w:docPartPr>
        <w:name w:val="3D439293392846789BDACF6B3E9C43D1"/>
        <w:category>
          <w:name w:val="Yleiset"/>
          <w:gallery w:val="placeholder"/>
        </w:category>
        <w:types>
          <w:type w:val="bbPlcHdr"/>
        </w:types>
        <w:behaviors>
          <w:behavior w:val="content"/>
        </w:behaviors>
        <w:guid w:val="{3ED5F07D-4D3D-47E4-8C98-1D8C85308509}"/>
      </w:docPartPr>
      <w:docPartBody>
        <w:p w:rsidR="0035139A" w:rsidRDefault="000B63E3" w:rsidP="000B63E3">
          <w:pPr>
            <w:pStyle w:val="3D439293392846789BDACF6B3E9C43D1"/>
          </w:pPr>
          <w:r w:rsidRPr="00392E8E">
            <w:rPr>
              <w:rStyle w:val="Paikkamerkkiteksti"/>
              <w:lang w:val="sv-SE"/>
            </w:rPr>
            <w:t>[Skriv ämnesorden]</w:t>
          </w:r>
        </w:p>
      </w:docPartBody>
    </w:docPart>
    <w:docPart>
      <w:docPartPr>
        <w:name w:val="3DB1AA65B6404400954D4C4385273C3E"/>
        <w:category>
          <w:name w:val="Yleiset"/>
          <w:gallery w:val="placeholder"/>
        </w:category>
        <w:types>
          <w:type w:val="bbPlcHdr"/>
        </w:types>
        <w:behaviors>
          <w:behavior w:val="content"/>
        </w:behaviors>
        <w:guid w:val="{1418ED30-63E0-4D8A-BA21-4A5E8BCE3CDD}"/>
      </w:docPartPr>
      <w:docPartBody>
        <w:p w:rsidR="0035139A" w:rsidRDefault="000B63E3" w:rsidP="000B63E3">
          <w:pPr>
            <w:pStyle w:val="3DB1AA65B6404400954D4C4385273C3E"/>
          </w:pPr>
          <w:r w:rsidRPr="00392E8E">
            <w:rPr>
              <w:rStyle w:val="Paikkamerkkiteksti"/>
              <w:lang w:val="sv-SE"/>
            </w:rPr>
            <w:t>[Skriv språken]</w:t>
          </w:r>
        </w:p>
      </w:docPartBody>
    </w:docPart>
    <w:docPart>
      <w:docPartPr>
        <w:name w:val="422F7178332C408B9223F249BC7D0F2D"/>
        <w:category>
          <w:name w:val="Yleiset"/>
          <w:gallery w:val="placeholder"/>
        </w:category>
        <w:types>
          <w:type w:val="bbPlcHdr"/>
        </w:types>
        <w:behaviors>
          <w:behavior w:val="content"/>
        </w:behaviors>
        <w:guid w:val="{5ED0AB19-F6B7-4B08-92D5-FD00A0E475C8}"/>
      </w:docPartPr>
      <w:docPartBody>
        <w:p w:rsidR="0035139A" w:rsidRDefault="000B63E3" w:rsidP="000B63E3">
          <w:pPr>
            <w:pStyle w:val="422F7178332C408B9223F249BC7D0F2D"/>
          </w:pPr>
          <w:r w:rsidRPr="00392E8E">
            <w:rPr>
              <w:lang w:val="sv-SE"/>
            </w:rPr>
            <w:t>[Skriv utdelning]</w:t>
          </w:r>
        </w:p>
      </w:docPartBody>
    </w:docPart>
    <w:docPart>
      <w:docPartPr>
        <w:name w:val="27D4032213704742A06E24D7AB72D3DD"/>
        <w:category>
          <w:name w:val="Yleiset"/>
          <w:gallery w:val="placeholder"/>
        </w:category>
        <w:types>
          <w:type w:val="bbPlcHdr"/>
        </w:types>
        <w:behaviors>
          <w:behavior w:val="content"/>
        </w:behaviors>
        <w:guid w:val="{4B1E2BF4-933B-4EC9-9B1F-801152C2D5FC}"/>
      </w:docPartPr>
      <w:docPartBody>
        <w:p w:rsidR="0035139A" w:rsidRDefault="000B63E3" w:rsidP="000B63E3">
          <w:pPr>
            <w:pStyle w:val="27D4032213704742A06E24D7AB72D3DD"/>
          </w:pPr>
          <w:r w:rsidRPr="008D684F">
            <w:rPr>
              <w:lang w:val="en-GB"/>
            </w:rPr>
            <w:t>[</w:t>
          </w:r>
          <w:r w:rsidRPr="00051F03">
            <w:rPr>
              <w:lang w:val="en-GB"/>
            </w:rPr>
            <w:t>Publisher</w:t>
          </w:r>
          <w:r w:rsidRPr="008D684F">
            <w:rPr>
              <w:lang w:val="en-GB"/>
            </w:rPr>
            <w:t>]</w:t>
          </w:r>
        </w:p>
      </w:docPartBody>
    </w:docPart>
    <w:docPart>
      <w:docPartPr>
        <w:name w:val="673E86B9F8AD46299FBEDC4B039E44C7"/>
        <w:category>
          <w:name w:val="Yleiset"/>
          <w:gallery w:val="placeholder"/>
        </w:category>
        <w:types>
          <w:type w:val="bbPlcHdr"/>
        </w:types>
        <w:behaviors>
          <w:behavior w:val="content"/>
        </w:behaviors>
        <w:guid w:val="{F7D10C29-C819-46CB-BE94-99A9420A1665}"/>
      </w:docPartPr>
      <w:docPartBody>
        <w:p w:rsidR="0035139A" w:rsidRDefault="000B63E3" w:rsidP="000B63E3">
          <w:pPr>
            <w:pStyle w:val="673E86B9F8AD46299FBEDC4B039E44C7"/>
          </w:pPr>
          <w:r w:rsidRPr="008D684F">
            <w:rPr>
              <w:lang w:val="en-GB"/>
            </w:rPr>
            <w:t>[pvm]</w:t>
          </w:r>
        </w:p>
      </w:docPartBody>
    </w:docPart>
    <w:docPart>
      <w:docPartPr>
        <w:name w:val="6FFB9249FC9D47E3A5D1FFD5D8171BB7"/>
        <w:category>
          <w:name w:val="Yleiset"/>
          <w:gallery w:val="placeholder"/>
        </w:category>
        <w:types>
          <w:type w:val="bbPlcHdr"/>
        </w:types>
        <w:behaviors>
          <w:behavior w:val="content"/>
        </w:behaviors>
        <w:guid w:val="{AD8E611D-F47C-4866-AF49-82BB051EEEFB}"/>
      </w:docPartPr>
      <w:docPartBody>
        <w:p w:rsidR="0035139A" w:rsidRDefault="000B63E3" w:rsidP="000B63E3">
          <w:pPr>
            <w:pStyle w:val="6FFB9249FC9D47E3A5D1FFD5D8171BB7"/>
          </w:pPr>
          <w:r w:rsidRPr="008D684F">
            <w:rPr>
              <w:rStyle w:val="Paikkamerkkiteksti"/>
              <w:lang w:val="en-GB"/>
            </w:rPr>
            <w:t>[Tekijä]</w:t>
          </w:r>
        </w:p>
      </w:docPartBody>
    </w:docPart>
    <w:docPart>
      <w:docPartPr>
        <w:name w:val="ADDC3B3994D44376BFB8ED4910E69E41"/>
        <w:category>
          <w:name w:val="Yleiset"/>
          <w:gallery w:val="placeholder"/>
        </w:category>
        <w:types>
          <w:type w:val="bbPlcHdr"/>
        </w:types>
        <w:behaviors>
          <w:behavior w:val="content"/>
        </w:behaviors>
        <w:guid w:val="{E1B0CEF8-143A-474E-BB83-05FF9E64D103}"/>
      </w:docPartPr>
      <w:docPartBody>
        <w:p w:rsidR="0035139A" w:rsidRDefault="000B63E3" w:rsidP="000B63E3">
          <w:pPr>
            <w:pStyle w:val="ADDC3B3994D44376BFB8ED4910E69E41"/>
          </w:pPr>
          <w:r w:rsidRPr="008D684F">
            <w:rPr>
              <w:lang w:val="en-GB"/>
            </w:rPr>
            <w:t>[T</w:t>
          </w:r>
          <w:r>
            <w:rPr>
              <w:lang w:val="en-GB"/>
            </w:rPr>
            <w:t>h</w:t>
          </w:r>
          <w:r w:rsidRPr="008D684F">
            <w:rPr>
              <w:lang w:val="en-GB"/>
            </w:rPr>
            <w:t>em</w:t>
          </w:r>
          <w:r>
            <w:rPr>
              <w:lang w:val="en-GB"/>
            </w:rPr>
            <w:t>e</w:t>
          </w:r>
          <w:r w:rsidRPr="008D684F">
            <w:rPr>
              <w:lang w:val="en-GB"/>
            </w:rPr>
            <w:t>]</w:t>
          </w:r>
        </w:p>
      </w:docPartBody>
    </w:docPart>
    <w:docPart>
      <w:docPartPr>
        <w:name w:val="B33A3DDC957F43AA9A26FF246847C3FF"/>
        <w:category>
          <w:name w:val="Yleiset"/>
          <w:gallery w:val="placeholder"/>
        </w:category>
        <w:types>
          <w:type w:val="bbPlcHdr"/>
        </w:types>
        <w:behaviors>
          <w:behavior w:val="content"/>
        </w:behaviors>
        <w:guid w:val="{0975F3EA-13DE-43A5-B0C8-507226B463AB}"/>
      </w:docPartPr>
      <w:docPartBody>
        <w:p w:rsidR="0035139A" w:rsidRDefault="000B63E3" w:rsidP="000B63E3">
          <w:pPr>
            <w:pStyle w:val="B33A3DDC957F43AA9A26FF246847C3FF"/>
          </w:pPr>
          <w:r w:rsidRPr="008D684F">
            <w:rPr>
              <w:lang w:val="en-GB"/>
            </w:rPr>
            <w:t>[</w:t>
          </w:r>
          <w:r w:rsidRPr="00051F03">
            <w:rPr>
              <w:lang w:val="en-GB"/>
            </w:rPr>
            <w:t>Title</w:t>
          </w:r>
          <w:r w:rsidRPr="008D684F">
            <w:rPr>
              <w:lang w:val="en-GB"/>
            </w:rPr>
            <w:t>]</w:t>
          </w:r>
        </w:p>
      </w:docPartBody>
    </w:docPart>
    <w:docPart>
      <w:docPartPr>
        <w:name w:val="C7280C202D6847B9B9A707E27F1BB46E"/>
        <w:category>
          <w:name w:val="Yleiset"/>
          <w:gallery w:val="placeholder"/>
        </w:category>
        <w:types>
          <w:type w:val="bbPlcHdr"/>
        </w:types>
        <w:behaviors>
          <w:behavior w:val="content"/>
        </w:behaviors>
        <w:guid w:val="{FF9DF41C-9BF8-4CA2-9F9D-A7B81E573701}"/>
      </w:docPartPr>
      <w:docPartBody>
        <w:p w:rsidR="0035139A" w:rsidRDefault="000B63E3" w:rsidP="000B63E3">
          <w:pPr>
            <w:pStyle w:val="C7280C202D6847B9B9A707E27F1BB46E"/>
          </w:pPr>
          <w:r w:rsidRPr="008D684F">
            <w:rPr>
              <w:rStyle w:val="Paikkamerkkiteksti"/>
              <w:lang w:val="en-GB"/>
            </w:rPr>
            <w:t>[Asiakirjan numero]</w:t>
          </w:r>
        </w:p>
      </w:docPartBody>
    </w:docPart>
    <w:docPart>
      <w:docPartPr>
        <w:name w:val="9674DBA002C64653B5233BB6D2E1B1C7"/>
        <w:category>
          <w:name w:val="Yleiset"/>
          <w:gallery w:val="placeholder"/>
        </w:category>
        <w:types>
          <w:type w:val="bbPlcHdr"/>
        </w:types>
        <w:behaviors>
          <w:behavior w:val="content"/>
        </w:behaviors>
        <w:guid w:val="{0D618948-EE83-4A7F-8A32-8CF6AF791BB1}"/>
      </w:docPartPr>
      <w:docPartBody>
        <w:p w:rsidR="0035139A" w:rsidRDefault="000B63E3" w:rsidP="000B63E3">
          <w:pPr>
            <w:pStyle w:val="9674DBA002C64653B5233BB6D2E1B1C7"/>
          </w:pPr>
          <w:r w:rsidRPr="008D684F">
            <w:rPr>
              <w:rStyle w:val="Paikkamerkkiteksti"/>
              <w:lang w:val="en-GB"/>
            </w:rPr>
            <w:t>[</w:t>
          </w:r>
          <w:r w:rsidRPr="00051F03">
            <w:rPr>
              <w:rStyle w:val="Paikkamerkkiteksti"/>
              <w:lang w:val="en-GB"/>
            </w:rPr>
            <w:t>Enter the English abstract here</w:t>
          </w:r>
          <w:r w:rsidRPr="008D684F">
            <w:rPr>
              <w:rStyle w:val="Paikkamerkkiteksti"/>
              <w:lang w:val="en-GB"/>
            </w:rPr>
            <w:t>]</w:t>
          </w:r>
        </w:p>
      </w:docPartBody>
    </w:docPart>
    <w:docPart>
      <w:docPartPr>
        <w:name w:val="CBEB0587D69F46688B5294AB3CB6DB8E"/>
        <w:category>
          <w:name w:val="Yleiset"/>
          <w:gallery w:val="placeholder"/>
        </w:category>
        <w:types>
          <w:type w:val="bbPlcHdr"/>
        </w:types>
        <w:behaviors>
          <w:behavior w:val="content"/>
        </w:behaviors>
        <w:guid w:val="{BC0907F2-DCAB-4D25-983E-7557C8AB6837}"/>
      </w:docPartPr>
      <w:docPartBody>
        <w:p w:rsidR="0035139A" w:rsidRDefault="000B63E3" w:rsidP="000B63E3">
          <w:pPr>
            <w:pStyle w:val="CBEB0587D69F46688B5294AB3CB6DB8E"/>
          </w:pPr>
          <w:r w:rsidRPr="00421B91">
            <w:rPr>
              <w:rStyle w:val="Paikkamerkkiteksti"/>
              <w:lang w:val="en-GB"/>
            </w:rPr>
            <w:t>[Enter keywords</w:t>
          </w:r>
          <w:r w:rsidRPr="008D684F">
            <w:rPr>
              <w:rStyle w:val="Paikkamerkkiteksti"/>
              <w:lang w:val="en-GB"/>
            </w:rPr>
            <w:t>]</w:t>
          </w:r>
        </w:p>
      </w:docPartBody>
    </w:docPart>
    <w:docPart>
      <w:docPartPr>
        <w:name w:val="733A072210E74A25990B53C37F888C24"/>
        <w:category>
          <w:name w:val="Yleiset"/>
          <w:gallery w:val="placeholder"/>
        </w:category>
        <w:types>
          <w:type w:val="bbPlcHdr"/>
        </w:types>
        <w:behaviors>
          <w:behavior w:val="content"/>
        </w:behaviors>
        <w:guid w:val="{E1C0DA05-DFD1-45DC-AED8-A72CB36B9261}"/>
      </w:docPartPr>
      <w:docPartBody>
        <w:p w:rsidR="0035139A" w:rsidRDefault="000B63E3" w:rsidP="000B63E3">
          <w:pPr>
            <w:pStyle w:val="733A072210E74A25990B53C37F888C24"/>
          </w:pPr>
          <w:r w:rsidRPr="008D684F">
            <w:rPr>
              <w:rStyle w:val="Paikkamerkkiteksti"/>
              <w:lang w:val="en-GB"/>
            </w:rPr>
            <w:t>[</w:t>
          </w:r>
          <w:r w:rsidRPr="00421B91">
            <w:rPr>
              <w:rStyle w:val="Paikkamerkkiteksti"/>
              <w:lang w:val="en-GB"/>
            </w:rPr>
            <w:t>Languages</w:t>
          </w:r>
          <w:r w:rsidRPr="008D684F">
            <w:rPr>
              <w:rStyle w:val="Paikkamerkkiteksti"/>
              <w:lang w:val="en-GB"/>
            </w:rPr>
            <w:t>]</w:t>
          </w:r>
        </w:p>
      </w:docPartBody>
    </w:docPart>
    <w:docPart>
      <w:docPartPr>
        <w:name w:val="1EEAC4A71B684750B9E05E3EC0B410ED"/>
        <w:category>
          <w:name w:val="Yleiset"/>
          <w:gallery w:val="placeholder"/>
        </w:category>
        <w:types>
          <w:type w:val="bbPlcHdr"/>
        </w:types>
        <w:behaviors>
          <w:behavior w:val="content"/>
        </w:behaviors>
        <w:guid w:val="{356AFBB4-3554-414C-8DC4-F79FF720367F}"/>
      </w:docPartPr>
      <w:docPartBody>
        <w:p w:rsidR="0035139A" w:rsidRDefault="000B63E3" w:rsidP="000B63E3">
          <w:pPr>
            <w:pStyle w:val="1EEAC4A71B684750B9E05E3EC0B410ED"/>
          </w:pPr>
          <w:r w:rsidRPr="008D684F">
            <w:rPr>
              <w:lang w:val="en-GB"/>
            </w:rPr>
            <w:t>[</w:t>
          </w:r>
          <w:r w:rsidRPr="00421B91">
            <w:rPr>
              <w:lang w:val="en-GB"/>
            </w:rPr>
            <w:t>Enter distribution</w:t>
          </w:r>
          <w:r w:rsidRPr="008D684F">
            <w:rPr>
              <w:lang w:val="en-GB"/>
            </w:rPr>
            <w:t>]</w:t>
          </w:r>
        </w:p>
      </w:docPartBody>
    </w:docPart>
    <w:docPart>
      <w:docPartPr>
        <w:name w:val="1F2EA414CEC54269B99BEF50D94EDD6D"/>
        <w:category>
          <w:name w:val="Yleiset"/>
          <w:gallery w:val="placeholder"/>
        </w:category>
        <w:types>
          <w:type w:val="bbPlcHdr"/>
        </w:types>
        <w:behaviors>
          <w:behavior w:val="content"/>
        </w:behaviors>
        <w:guid w:val="{F4BABD4F-4256-4FD2-9463-11DFD4012430}"/>
      </w:docPartPr>
      <w:docPartBody>
        <w:p w:rsidR="0035139A" w:rsidRDefault="000B63E3" w:rsidP="000B63E3">
          <w:pPr>
            <w:pStyle w:val="1F2EA414CEC54269B99BEF50D94EDD6D"/>
          </w:pPr>
          <w:r w:rsidRPr="00352B0E">
            <w:rPr>
              <w:rStyle w:val="Paikkamerkkiteksti"/>
              <w:b/>
              <w:bCs/>
              <w:color w:val="FFFFFF" w:themeColor="background1"/>
              <w:sz w:val="18"/>
              <w:szCs w:val="18"/>
            </w:rPr>
            <w:t>[KK/YYYY]</w:t>
          </w:r>
        </w:p>
      </w:docPartBody>
    </w:docPart>
    <w:docPart>
      <w:docPartPr>
        <w:name w:val="C02D7446072F4A388C5422EFFF0FC233"/>
        <w:category>
          <w:name w:val="Yleiset"/>
          <w:gallery w:val="placeholder"/>
        </w:category>
        <w:types>
          <w:type w:val="bbPlcHdr"/>
        </w:types>
        <w:behaviors>
          <w:behavior w:val="content"/>
        </w:behaviors>
        <w:guid w:val="{97F1A728-64CF-427C-B1FE-C2E6822A115D}"/>
      </w:docPartPr>
      <w:docPartBody>
        <w:p w:rsidR="0035139A" w:rsidRDefault="000B63E3" w:rsidP="000B63E3">
          <w:pPr>
            <w:pStyle w:val="C02D7446072F4A388C5422EFFF0FC233"/>
          </w:pPr>
          <w:r w:rsidRPr="00352B0E">
            <w:rPr>
              <w:rStyle w:val="Paikkamerkkiteksti"/>
              <w:rFonts w:asciiTheme="majorHAnsi" w:hAnsiTheme="majorHAnsi"/>
              <w:b/>
              <w:color w:val="FFFFFF" w:themeColor="background1"/>
              <w:sz w:val="92"/>
              <w:szCs w:val="92"/>
            </w:rPr>
            <w:t>[Otsikko]</w:t>
          </w:r>
        </w:p>
      </w:docPartBody>
    </w:docPart>
    <w:docPart>
      <w:docPartPr>
        <w:name w:val="83EE13E0EC204BC89C012AA313C03100"/>
        <w:category>
          <w:name w:val="Yleiset"/>
          <w:gallery w:val="placeholder"/>
        </w:category>
        <w:types>
          <w:type w:val="bbPlcHdr"/>
        </w:types>
        <w:behaviors>
          <w:behavior w:val="content"/>
        </w:behaviors>
        <w:guid w:val="{7BE06983-720E-4264-BB8A-C1E7E03F098B}"/>
      </w:docPartPr>
      <w:docPartBody>
        <w:p w:rsidR="0035139A" w:rsidRDefault="000B63E3" w:rsidP="000B63E3">
          <w:pPr>
            <w:pStyle w:val="83EE13E0EC204BC89C012AA313C03100"/>
          </w:pPr>
          <w:r w:rsidRPr="00352B0E">
            <w:rPr>
              <w:rStyle w:val="Paikkamerkkiteksti"/>
              <w:b/>
              <w:bCs/>
              <w:color w:val="ED7D31" w:themeColor="accent2"/>
              <w:sz w:val="28"/>
              <w:szCs w:val="28"/>
            </w:rPr>
            <w:t>[Alaotsikko]</w:t>
          </w:r>
        </w:p>
      </w:docPartBody>
    </w:docPart>
    <w:docPart>
      <w:docPartPr>
        <w:name w:val="02B6858ADE504BD3BC4BF5EBEEA14151"/>
        <w:category>
          <w:name w:val="Yleiset"/>
          <w:gallery w:val="placeholder"/>
        </w:category>
        <w:types>
          <w:type w:val="bbPlcHdr"/>
        </w:types>
        <w:behaviors>
          <w:behavior w:val="content"/>
        </w:behaviors>
        <w:guid w:val="{49F0490C-4DC0-4BFB-9B31-C9A07BEF3E3B}"/>
      </w:docPartPr>
      <w:docPartBody>
        <w:p w:rsidR="0035139A" w:rsidRDefault="000B63E3" w:rsidP="000B63E3">
          <w:pPr>
            <w:pStyle w:val="02B6858ADE504BD3BC4BF5EBEEA14151"/>
          </w:pPr>
          <w:r w:rsidRPr="00A10E70">
            <w:rPr>
              <w:rStyle w:val="Paikkamerkkiteksti"/>
              <w:color w:val="FFFFFF" w:themeColor="background1"/>
              <w:sz w:val="28"/>
              <w:szCs w:val="28"/>
            </w:rPr>
            <w:t>[Tekijä]</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55D"/>
    <w:rsid w:val="00005FD5"/>
    <w:rsid w:val="000407F7"/>
    <w:rsid w:val="000809FD"/>
    <w:rsid w:val="000B63E3"/>
    <w:rsid w:val="000C7556"/>
    <w:rsid w:val="000D208A"/>
    <w:rsid w:val="00144789"/>
    <w:rsid w:val="001A45E3"/>
    <w:rsid w:val="001A724C"/>
    <w:rsid w:val="001B0BA1"/>
    <w:rsid w:val="001B1941"/>
    <w:rsid w:val="001D0597"/>
    <w:rsid w:val="002B5365"/>
    <w:rsid w:val="00312BF2"/>
    <w:rsid w:val="003170DE"/>
    <w:rsid w:val="0033298A"/>
    <w:rsid w:val="0035139A"/>
    <w:rsid w:val="003520D7"/>
    <w:rsid w:val="003B4775"/>
    <w:rsid w:val="003E2C93"/>
    <w:rsid w:val="004115CB"/>
    <w:rsid w:val="00413656"/>
    <w:rsid w:val="00420852"/>
    <w:rsid w:val="004D73B2"/>
    <w:rsid w:val="004E34D9"/>
    <w:rsid w:val="005D775E"/>
    <w:rsid w:val="00672EF1"/>
    <w:rsid w:val="0068769D"/>
    <w:rsid w:val="006E288C"/>
    <w:rsid w:val="0070655D"/>
    <w:rsid w:val="007112C1"/>
    <w:rsid w:val="00713D63"/>
    <w:rsid w:val="00725627"/>
    <w:rsid w:val="007268B6"/>
    <w:rsid w:val="0074196B"/>
    <w:rsid w:val="007A3955"/>
    <w:rsid w:val="007F2106"/>
    <w:rsid w:val="008344AF"/>
    <w:rsid w:val="00842107"/>
    <w:rsid w:val="00843D9C"/>
    <w:rsid w:val="008A3B51"/>
    <w:rsid w:val="008F4CF0"/>
    <w:rsid w:val="009031FF"/>
    <w:rsid w:val="00925C3F"/>
    <w:rsid w:val="00952E2A"/>
    <w:rsid w:val="00964A0B"/>
    <w:rsid w:val="0097611F"/>
    <w:rsid w:val="009A71BF"/>
    <w:rsid w:val="00A44AD9"/>
    <w:rsid w:val="00A60FF9"/>
    <w:rsid w:val="00AE6516"/>
    <w:rsid w:val="00B25871"/>
    <w:rsid w:val="00B4383F"/>
    <w:rsid w:val="00B67151"/>
    <w:rsid w:val="00BB27AF"/>
    <w:rsid w:val="00BB548B"/>
    <w:rsid w:val="00C42407"/>
    <w:rsid w:val="00C51181"/>
    <w:rsid w:val="00C931C5"/>
    <w:rsid w:val="00DB1631"/>
    <w:rsid w:val="00DE1480"/>
    <w:rsid w:val="00DF2034"/>
    <w:rsid w:val="00E225C5"/>
    <w:rsid w:val="00E3558B"/>
    <w:rsid w:val="00EF488E"/>
    <w:rsid w:val="00F04963"/>
    <w:rsid w:val="00F12470"/>
    <w:rsid w:val="00F47C9B"/>
    <w:rsid w:val="00F610C3"/>
    <w:rsid w:val="00F709EC"/>
    <w:rsid w:val="00F87B8E"/>
    <w:rsid w:val="00FB0F42"/>
    <w:rsid w:val="00FB1E02"/>
    <w:rsid w:val="00FB751C"/>
    <w:rsid w:val="00FE3DA6"/>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0B63E3"/>
    <w:rPr>
      <w:color w:val="auto"/>
    </w:rPr>
  </w:style>
  <w:style w:type="paragraph" w:customStyle="1" w:styleId="7CE6D72107C045CAA4AD12474A3926C0">
    <w:name w:val="7CE6D72107C045CAA4AD12474A3926C0"/>
  </w:style>
  <w:style w:type="paragraph" w:customStyle="1" w:styleId="454F6D5DEBBC4F2BA9D76F3688B2A510">
    <w:name w:val="454F6D5DEBBC4F2BA9D76F3688B2A510"/>
  </w:style>
  <w:style w:type="paragraph" w:customStyle="1" w:styleId="9662CFD36BDE421185753A5C19BBABFA">
    <w:name w:val="9662CFD36BDE421185753A5C19BBABFA"/>
    <w:rsid w:val="000B63E3"/>
  </w:style>
  <w:style w:type="paragraph" w:customStyle="1" w:styleId="F2466F2FE8E343A1A1C1FDD59C1375C1">
    <w:name w:val="F2466F2FE8E343A1A1C1FDD59C1375C1"/>
    <w:rsid w:val="000B63E3"/>
  </w:style>
  <w:style w:type="paragraph" w:customStyle="1" w:styleId="454A9C822AE14DD4AACB4B2392B63941">
    <w:name w:val="454A9C822AE14DD4AACB4B2392B63941"/>
    <w:rsid w:val="000B63E3"/>
  </w:style>
  <w:style w:type="paragraph" w:customStyle="1" w:styleId="5BBC43870B674490AF02FB2EE3A62EEF">
    <w:name w:val="5BBC43870B674490AF02FB2EE3A62EEF"/>
    <w:rsid w:val="000B63E3"/>
  </w:style>
  <w:style w:type="paragraph" w:customStyle="1" w:styleId="209D5968C83346C2BAA4B92610201A9B">
    <w:name w:val="209D5968C83346C2BAA4B92610201A9B"/>
    <w:rsid w:val="000B63E3"/>
  </w:style>
  <w:style w:type="paragraph" w:customStyle="1" w:styleId="14A34C15FFFA44F5BB920109F1EEF2E7">
    <w:name w:val="14A34C15FFFA44F5BB920109F1EEF2E7"/>
    <w:rsid w:val="000B63E3"/>
  </w:style>
  <w:style w:type="paragraph" w:customStyle="1" w:styleId="BF6D482735BB485E9BD093F3DC7A1316">
    <w:name w:val="BF6D482735BB485E9BD093F3DC7A1316"/>
    <w:rsid w:val="000B63E3"/>
  </w:style>
  <w:style w:type="paragraph" w:customStyle="1" w:styleId="90990660402C4491BE000CC044824B7D">
    <w:name w:val="90990660402C4491BE000CC044824B7D"/>
    <w:rsid w:val="000B63E3"/>
  </w:style>
  <w:style w:type="paragraph" w:customStyle="1" w:styleId="DFBA5F82FE2545529FD89105E7BD87AC">
    <w:name w:val="DFBA5F82FE2545529FD89105E7BD87AC"/>
    <w:rsid w:val="000B63E3"/>
  </w:style>
  <w:style w:type="paragraph" w:customStyle="1" w:styleId="A566D6A82BE54CD29188BF645F53C178">
    <w:name w:val="A566D6A82BE54CD29188BF645F53C178"/>
    <w:rsid w:val="000B63E3"/>
  </w:style>
  <w:style w:type="paragraph" w:customStyle="1" w:styleId="4E539545610E4607A92509686A8E2FDC">
    <w:name w:val="4E539545610E4607A92509686A8E2FDC"/>
    <w:rsid w:val="000B63E3"/>
  </w:style>
  <w:style w:type="paragraph" w:customStyle="1" w:styleId="49C5AE6E5FE94CBEB66958CEC548BF86">
    <w:name w:val="49C5AE6E5FE94CBEB66958CEC548BF86"/>
    <w:rsid w:val="000B63E3"/>
  </w:style>
  <w:style w:type="paragraph" w:customStyle="1" w:styleId="932ACDFB2D2642948897D5F87AD5B652">
    <w:name w:val="932ACDFB2D2642948897D5F87AD5B652"/>
    <w:rsid w:val="000B63E3"/>
  </w:style>
  <w:style w:type="paragraph" w:customStyle="1" w:styleId="264BD02C9E224094A3C868A76BDA8CFD">
    <w:name w:val="264BD02C9E224094A3C868A76BDA8CFD"/>
    <w:rsid w:val="000B63E3"/>
  </w:style>
  <w:style w:type="paragraph" w:customStyle="1" w:styleId="3D439293392846789BDACF6B3E9C43D1">
    <w:name w:val="3D439293392846789BDACF6B3E9C43D1"/>
    <w:rsid w:val="000B63E3"/>
  </w:style>
  <w:style w:type="paragraph" w:customStyle="1" w:styleId="3DB1AA65B6404400954D4C4385273C3E">
    <w:name w:val="3DB1AA65B6404400954D4C4385273C3E"/>
    <w:rsid w:val="000B63E3"/>
  </w:style>
  <w:style w:type="paragraph" w:customStyle="1" w:styleId="422F7178332C408B9223F249BC7D0F2D">
    <w:name w:val="422F7178332C408B9223F249BC7D0F2D"/>
    <w:rsid w:val="000B63E3"/>
  </w:style>
  <w:style w:type="paragraph" w:customStyle="1" w:styleId="27D4032213704742A06E24D7AB72D3DD">
    <w:name w:val="27D4032213704742A06E24D7AB72D3DD"/>
    <w:rsid w:val="000B63E3"/>
  </w:style>
  <w:style w:type="paragraph" w:customStyle="1" w:styleId="673E86B9F8AD46299FBEDC4B039E44C7">
    <w:name w:val="673E86B9F8AD46299FBEDC4B039E44C7"/>
    <w:rsid w:val="000B63E3"/>
  </w:style>
  <w:style w:type="paragraph" w:customStyle="1" w:styleId="6FFB9249FC9D47E3A5D1FFD5D8171BB7">
    <w:name w:val="6FFB9249FC9D47E3A5D1FFD5D8171BB7"/>
    <w:rsid w:val="000B63E3"/>
  </w:style>
  <w:style w:type="paragraph" w:customStyle="1" w:styleId="ADDC3B3994D44376BFB8ED4910E69E41">
    <w:name w:val="ADDC3B3994D44376BFB8ED4910E69E41"/>
    <w:rsid w:val="000B63E3"/>
  </w:style>
  <w:style w:type="paragraph" w:customStyle="1" w:styleId="B33A3DDC957F43AA9A26FF246847C3FF">
    <w:name w:val="B33A3DDC957F43AA9A26FF246847C3FF"/>
    <w:rsid w:val="000B63E3"/>
  </w:style>
  <w:style w:type="paragraph" w:customStyle="1" w:styleId="C7280C202D6847B9B9A707E27F1BB46E">
    <w:name w:val="C7280C202D6847B9B9A707E27F1BB46E"/>
    <w:rsid w:val="000B63E3"/>
  </w:style>
  <w:style w:type="paragraph" w:customStyle="1" w:styleId="9674DBA002C64653B5233BB6D2E1B1C7">
    <w:name w:val="9674DBA002C64653B5233BB6D2E1B1C7"/>
    <w:rsid w:val="000B63E3"/>
  </w:style>
  <w:style w:type="paragraph" w:customStyle="1" w:styleId="CBEB0587D69F46688B5294AB3CB6DB8E">
    <w:name w:val="CBEB0587D69F46688B5294AB3CB6DB8E"/>
    <w:rsid w:val="000B63E3"/>
  </w:style>
  <w:style w:type="paragraph" w:customStyle="1" w:styleId="733A072210E74A25990B53C37F888C24">
    <w:name w:val="733A072210E74A25990B53C37F888C24"/>
    <w:rsid w:val="000B63E3"/>
  </w:style>
  <w:style w:type="paragraph" w:customStyle="1" w:styleId="1EEAC4A71B684750B9E05E3EC0B410ED">
    <w:name w:val="1EEAC4A71B684750B9E05E3EC0B410ED"/>
    <w:rsid w:val="000B63E3"/>
  </w:style>
  <w:style w:type="paragraph" w:customStyle="1" w:styleId="1F2EA414CEC54269B99BEF50D94EDD6D">
    <w:name w:val="1F2EA414CEC54269B99BEF50D94EDD6D"/>
    <w:rsid w:val="000B63E3"/>
  </w:style>
  <w:style w:type="paragraph" w:customStyle="1" w:styleId="C02D7446072F4A388C5422EFFF0FC233">
    <w:name w:val="C02D7446072F4A388C5422EFFF0FC233"/>
    <w:rsid w:val="000B63E3"/>
  </w:style>
  <w:style w:type="paragraph" w:customStyle="1" w:styleId="83EE13E0EC204BC89C012AA313C03100">
    <w:name w:val="83EE13E0EC204BC89C012AA313C03100"/>
    <w:rsid w:val="000B63E3"/>
  </w:style>
  <w:style w:type="paragraph" w:customStyle="1" w:styleId="02B6858ADE504BD3BC4BF5EBEEA14151">
    <w:name w:val="02B6858ADE504BD3BC4BF5EBEEA14151"/>
    <w:rsid w:val="000B63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1 Valtiokonttori">
  <a:themeElements>
    <a:clrScheme name="VK">
      <a:dk1>
        <a:sysClr val="windowText" lastClr="000000"/>
      </a:dk1>
      <a:lt1>
        <a:sysClr val="window" lastClr="FFFFFF"/>
      </a:lt1>
      <a:dk2>
        <a:srgbClr val="0F4A7F"/>
      </a:dk2>
      <a:lt2>
        <a:srgbClr val="EEECE1"/>
      </a:lt2>
      <a:accent1>
        <a:srgbClr val="10497F"/>
      </a:accent1>
      <a:accent2>
        <a:srgbClr val="73C4C3"/>
      </a:accent2>
      <a:accent3>
        <a:srgbClr val="E12D19"/>
      </a:accent3>
      <a:accent4>
        <a:srgbClr val="7AD5FE"/>
      </a:accent4>
      <a:accent5>
        <a:srgbClr val="BFDAF3"/>
      </a:accent5>
      <a:accent6>
        <a:srgbClr val="1B2644"/>
      </a:accent6>
      <a:hlink>
        <a:srgbClr val="0000FF"/>
      </a:hlink>
      <a:folHlink>
        <a:srgbClr val="800080"/>
      </a:folHlink>
    </a:clrScheme>
    <a:fontScheme name="VK 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solidFill>
            <a:schemeClr val="tx2"/>
          </a:solidFill>
        </a:ln>
      </a:spPr>
      <a:bodyPr rtlCol="0" anchor="ctr"/>
      <a:lstStyle>
        <a:defPPr algn="ctr">
          <a:defRPr sz="2000"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2"/>
          </a:solidFill>
          <a:headEnd type="none" w="med" len="med"/>
          <a:tailEnd type="none" w="med" len="med"/>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sz="2000" dirty="0" err="1" smtClean="0"/>
        </a:defPPr>
      </a:lstStyle>
    </a:txDef>
  </a:objectDefaults>
  <a:extraClrSchemeLst/>
  <a:custClrLst>
    <a:custClr name="Punainen">
      <a:srgbClr val="ED1C24"/>
    </a:custClr>
    <a:custClr name="Keltainen">
      <a:srgbClr val="FCF065"/>
    </a:custClr>
    <a:custClr name="Kaavioväri 1">
      <a:srgbClr val="84E4D8"/>
    </a:custClr>
    <a:custClr name="Kaavioväri 2">
      <a:srgbClr val="006265"/>
    </a:custClr>
    <a:custClr name="Kaavioväri 3">
      <a:srgbClr val="A7B8B4"/>
    </a:custClr>
    <a:custClr name="Kaavioväri 4">
      <a:srgbClr val="C3E142"/>
    </a:custClr>
    <a:custClr name="Kaavioväri 5">
      <a:srgbClr val="000000"/>
    </a:custClr>
    <a:custClr name="Kaavioväri 6">
      <a:srgbClr val="F39F41"/>
    </a:custClr>
    <a:custClr name="Kaavioväri 7">
      <a:srgbClr val="AA0061"/>
    </a:custClr>
    <a:custClr name="Kaavioväri 8">
      <a:srgbClr val="0095C8"/>
    </a:custClr>
    <a:custClr name="Kaavioväri 9">
      <a:srgbClr val="DA291C"/>
    </a:custClr>
  </a:custClrLst>
  <a:extLst>
    <a:ext uri="{05A4C25C-085E-4340-85A3-A5531E510DB2}">
      <thm15:themeFamily xmlns:thm15="http://schemas.microsoft.com/office/thememl/2012/main" name="1 Valtiokonttori" id="{6844D48A-1785-445F-A08D-E671C620DC05}" vid="{893958C6-D0B2-4A64-8084-89FB0AFB3E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Version="0">
  <b:Source>
    <b:Tag>Val20</b:Tag>
    <b:SourceType>DocumentFromInternetSite</b:SourceType>
    <b:Guid>{810A60CD-5A38-4888-9357-840674245652}</b:Guid>
    <b:Author>
      <b:Author>
        <b:NameList>
          <b:Person>
            <b:Last>Valtioneuvosto</b:Last>
          </b:Person>
        </b:NameList>
      </b:Author>
    </b:Author>
    <b:Title>Kansallinen julkisten hankintojen strategia 2020</b:Title>
    <b:InternetSiteTitle>Valtioneuvosto, Julkaisuarkisto Valto</b:InternetSiteTitle>
    <b:Year>2020</b:Year>
    <b:Month>9</b:Month>
    <b:Day>9</b:Day>
    <b:URL>http://urn.fi/URN:NBN:fi-fe2020090768680</b:URL>
    <b:RefOrder>1</b:RefOrder>
  </b:Source>
  <b:Source>
    <b:Tag>Val16</b:Tag>
    <b:SourceType>DocumentFromInternetSite</b:SourceType>
    <b:Guid>{FE68CE1F-D152-4DC7-9581-8F19DA2E2D1B}</b:Guid>
    <b:Author>
      <b:Author>
        <b:Corporate>Valtiovarainministeriö</b:Corporate>
      </b:Author>
    </b:Author>
    <b:Title>Valtion hankintatoimen tavoitearkkitehtuuri</b:Title>
    <b:InternetSiteTitle>Valtiovarainministeriön julkaisuja 18/2016</b:InternetSiteTitle>
    <b:Year>2016</b:Year>
    <b:Month>4</b:Month>
    <b:Day>29</b:Day>
    <b:URL>https://vm.fi/julkaisu?pubid=11701</b:URL>
    <b:RefOrder>4</b:RefOrder>
  </b:Source>
  <b:Source>
    <b:Tag>Suo20</b:Tag>
    <b:SourceType>DocumentFromInternetSite</b:SourceType>
    <b:Guid>{E61D8A90-F41A-40BC-A597-F31E77D5656D}</b:Guid>
    <b:Author>
      <b:Author>
        <b:Corporate>Suomidigi</b:Corporate>
      </b:Author>
    </b:Author>
    <b:Title>JHS 179 Kokonaisarkkitehtuurin suunnittelu ja kehittäminen</b:Title>
    <b:InternetSiteTitle>Suomidigi</b:InternetSiteTitle>
    <b:Year>2020</b:Year>
    <b:Month>9</b:Month>
    <b:Day>28</b:Day>
    <b:URL>https://www.suomidigi.fi/ohjeet-ja-tuki/jhs-suositukset/jhs-179-kokonaisarkkitehtuurin-suunnittelu-ja-kehittaminen</b:URL>
    <b:RefOrder>5</b:RefOrder>
  </b:Source>
  <b:Source>
    <b:Tag>Val22</b:Tag>
    <b:SourceType>DocumentFromInternetSite</b:SourceType>
    <b:Guid>{FA73AC39-9231-4022-86AB-2CB4C2785293}</b:Guid>
    <b:Author>
      <b:Author>
        <b:Corporate>Valtiovarainministeriö</b:Corporate>
      </b:Author>
    </b:Author>
    <b:Title>Julkisen hallinnon API-periaatteet</b:Title>
    <b:InternetSiteTitle>Julkaisuarkisto Valto</b:InternetSiteTitle>
    <b:Year>2022</b:Year>
    <b:Month>02</b:Month>
    <b:Day>28</b:Day>
    <b:URL>https://julkaisut.valtioneuvosto.fi/handle/10024/163864</b:URL>
    <b:RefOrder>53</b:RefOrder>
  </b:Source>
  <b:Source>
    <b:Tag>Suo16</b:Tag>
    <b:SourceType>DocumentFromInternetSite</b:SourceType>
    <b:Guid>{C33AC296-8D19-4ACD-AD8C-24A8754EDDB0}</b:Guid>
    <b:Author>
      <b:Author>
        <b:Corporate>Suomen Kuntaliitto</b:Corporate>
      </b:Author>
    </b:Author>
    <b:Title>Kunnan johtamisen viitearkkitehtuuri</b:Title>
    <b:InternetSiteTitle>Kuntaliitto</b:InternetSiteTitle>
    <b:Year>2016</b:Year>
    <b:URL>https://www.kuntaliitto.fi/julkaisut/2016/1769-kunnan-johtamisen-viitearkkitehtuuri</b:URL>
    <b:RefOrder>54</b:RefOrder>
  </b:Source>
  <b:Source>
    <b:Tag>USG23</b:Tag>
    <b:SourceType>InternetSite</b:SourceType>
    <b:Guid>{3D250784-5173-4903-BF9D-173E06F3185D}</b:Guid>
    <b:Title>Government Spending Open Data</b:Title>
    <b:InternetSiteTitle>USASpending</b:InternetSiteTitle>
    <b:Year>2023</b:Year>
    <b:Month>03</b:Month>
    <b:Day>09</b:Day>
    <b:URL>https://www.usaspending.gov/</b:URL>
    <b:Author>
      <b:Author>
        <b:Corporate>U.S. Government</b:Corporate>
      </b:Author>
    </b:Author>
    <b:RefOrder>55</b:RefOrder>
  </b:Source>
  <b:Source>
    <b:Tag>Val23</b:Tag>
    <b:SourceType>InternetSite</b:SourceType>
    <b:Guid>{8E8D0110-D885-4D17-BF8A-A5057612CC6C}</b:Guid>
    <b:Author>
      <b:Author>
        <b:Corporate>Valtiovarainministeriö</b:Corporate>
      </b:Author>
    </b:Author>
    <b:Title>Tutki hankintoja</b:Title>
    <b:InternetSiteTitle>Tutki hankintoja</b:InternetSiteTitle>
    <b:Year>2023</b:Year>
    <b:Month>03</b:Month>
    <b:Day>09</b:Day>
    <b:URL>https://tutkihankintoja.fi/</b:URL>
    <b:RefOrder>56</b:RefOrder>
  </b:Source>
  <b:Source>
    <b:Tag>Sor22</b:Tag>
    <b:SourceType>InternetSite</b:SourceType>
    <b:Guid>{887F449F-1DD2-4F79-84E6-6DA03D54365A}</b:Guid>
    <b:Author>
      <b:Author>
        <b:Corporate>Kuntaliitto</b:Corporate>
      </b:Author>
    </b:Author>
    <b:Title>Kuntien ja hyvinvointialueiden sopimushallinnan ohjeet - mallipohja</b:Title>
    <b:InternetSiteTitle>Kuntaliitto</b:InternetSiteTitle>
    <b:Year>2022</b:Year>
    <b:URL>https://www.kuntaliitto.fi/julkaisut/2022/2198-kuntien-ja-hyvinvointialueiden-sopimushallinnan-ohjeet-mallipohja</b:URL>
    <b:RefOrder>47</b:RefOrder>
  </b:Source>
  <b:Source>
    <b:Tag>Val231</b:Tag>
    <b:SourceType>InternetSite</b:SourceType>
    <b:Guid>{FAE5D280-8FD4-4CBB-A2E3-0251F8F5A965}</b:Guid>
    <b:Author>
      <b:Author>
        <b:Corporate>Valtiokonttori</b:Corporate>
      </b:Author>
    </b:Author>
    <b:Title>Julkiset hankinnat</b:Title>
    <b:InternetSiteTitle>Tutki hallintoa</b:InternetSiteTitle>
    <b:Year>2023</b:Year>
    <b:Month>03</b:Month>
    <b:Day>16</b:Day>
    <b:URL>https://www.tutkihallintoa.fi/julkiset-hankinnat/</b:URL>
    <b:RefOrder>57</b:RefOrder>
  </b:Source>
  <b:Source>
    <b:Tag>Tie19</b:Tag>
    <b:SourceType>DocumentFromInternetSite</b:SourceType>
    <b:Guid>{180C1936-DA0E-4290-9E44-72CAD5E809B5}</b:Guid>
    <b:Author>
      <b:Author>
        <b:Corporate>Tiedonhallintalaki 906/2019</b:Corporate>
      </b:Author>
    </b:Author>
    <b:Title>Laki julkisen hallinnon tiedonhallinnasta</b:Title>
    <b:Year>2019</b:Year>
    <b:YearAccessed>2021</b:YearAccessed>
    <b:MonthAccessed>6</b:MonthAccessed>
    <b:DayAccessed>8</b:DayAccessed>
    <b:URL>https://www.finlex.fi/fi/laki/alkup/2019/20190906</b:URL>
    <b:RefOrder>58</b:RefOrder>
  </b:Source>
  <b:Source>
    <b:Tag>Eur17</b:Tag>
    <b:SourceType>DocumentFromInternetSite</b:SourceType>
    <b:Guid>{0C6EA932-C3DF-46E1-83C6-2FF1E190E159}</b:Guid>
    <b:Author>
      <b:Author>
        <b:Corporate>Euroopan Komissio</b:Corporate>
      </b:Author>
    </b:Author>
    <b:Title>Eurooppalaiset yhteentoimivuusperiaatteet – täytäntöönpanostrategia</b:Title>
    <b:Year>2017</b:Year>
    <b:YearAccessed>2021</b:YearAccessed>
    <b:MonthAccessed>9</b:MonthAccessed>
    <b:DayAccessed>15</b:DayAccessed>
    <b:URL>https://eur-lex.europa.eu/legal-content/FI/TXT/HTML/?uri=CELEX:52017DC0134&amp;from=EN</b:URL>
    <b:RefOrder>59</b:RefOrder>
  </b:Source>
  <b:Source>
    <b:Tag>Val232</b:Tag>
    <b:SourceType>InternetSite</b:SourceType>
    <b:Guid>{5E1CB8D1-BE50-47FC-9F76-208F6B7FAE61}</b:Guid>
    <b:Title>Tiedolla johtaminen ja vaikuttavuus -teemaryhmä</b:Title>
    <b:Year>2023</b:Year>
    <b:Author>
      <b:Author>
        <b:NameList>
          <b:Person>
            <b:Last>Valtiovarainministeriö</b:Last>
          </b:Person>
        </b:NameList>
      </b:Author>
    </b:Author>
    <b:InternetSiteTitle>Valtiovarainministeriö</b:InternetSiteTitle>
    <b:Month>04</b:Month>
    <b:Day>26</b:Day>
    <b:URL>https://vm.fi/hankinnat-tiedolla-johtaminen-ja-vaikuttavuus</b:URL>
    <b:RefOrder>7</b:RefOrder>
  </b:Source>
  <b:Source>
    <b:Tag>Edu06</b:Tag>
    <b:SourceType>InternetSite</b:SourceType>
    <b:Guid>{C7F6EE54-9BD9-44A6-8497-5CE3A9B2A774}</b:Guid>
    <b:Author>
      <b:Author>
        <b:Corporate>Eduskunta</b:Corporate>
      </b:Author>
    </b:Author>
    <b:Title>Laki julkisista hankinnoista ja käyttöoikeussopimuksista</b:Title>
    <b:InternetSiteTitle>Finlex</b:InternetSiteTitle>
    <b:Year>2016</b:Year>
    <b:Month>12</b:Month>
    <b:Day>29</b:Day>
    <b:URL>https://www.finlex.fi/fi/laki/alkup/2016/20161397</b:URL>
    <b:RefOrder>8</b:RefOrder>
  </b:Source>
  <b:Source>
    <b:Tag>Edu16</b:Tag>
    <b:SourceType>InternetSite</b:SourceType>
    <b:Guid>{1BCFF8D3-ACEF-4FB5-B9CB-BAD0BCE15AD5}</b:Guid>
    <b:Author>
      <b:Author>
        <b:Corporate>Eduskunta</b:Corporate>
      </b:Author>
    </b:Author>
    <b:Title>Laki vesi- ja energiahuollon, liikenteen ja postipalvelujen alalla toimivien yksiköiden hankinnoista ja käyttöoikeussopimuksista</b:Title>
    <b:InternetSiteTitle>Finlex</b:InternetSiteTitle>
    <b:Year>2016</b:Year>
    <b:Month>12</b:Month>
    <b:Day>29</b:Day>
    <b:URL>https://www.finlex.fi/fi/laki/ajantasa/2016/20161398</b:URL>
    <b:RefOrder>9</b:RefOrder>
  </b:Source>
  <b:Source>
    <b:Tag>Edu11</b:Tag>
    <b:SourceType>InternetSite</b:SourceType>
    <b:Guid>{149128E9-B730-4B7F-AF46-9D028348FBD4}</b:Guid>
    <b:Author>
      <b:Author>
        <b:Corporate>Eduskunta</b:Corporate>
      </b:Author>
    </b:Author>
    <b:Title>Laki julkisista puolustus- ja turvallisuushankinnoista</b:Title>
    <b:InternetSiteTitle>Finlex</b:InternetSiteTitle>
    <b:Year>2011</b:Year>
    <b:Month>12</b:Month>
    <b:Day>29</b:Day>
    <b:URL>https://www.finlex.fi/fi/laki/ajantasa/2011/20111531</b:URL>
    <b:RefOrder>10</b:RefOrder>
  </b:Source>
  <b:Source>
    <b:Tag>Edu99</b:Tag>
    <b:SourceType>InternetSite</b:SourceType>
    <b:Guid>{EF36E404-7E88-4025-A366-0B3C1E9DD2F0}</b:Guid>
    <b:Author>
      <b:Author>
        <b:Corporate>Eduskunta</b:Corporate>
      </b:Author>
    </b:Author>
    <b:Title>Laki viranomaisten toiminnan julkisuudesta</b:Title>
    <b:InternetSiteTitle>Finlex</b:InternetSiteTitle>
    <b:Year>1999</b:Year>
    <b:Month>5</b:Month>
    <b:Day>21</b:Day>
    <b:URL>https://www.finlex.fi/fi/laki/ajantasa/1999/19990621</b:URL>
    <b:RefOrder>15</b:RefOrder>
  </b:Source>
  <b:Source>
    <b:Tag>Edu18</b:Tag>
    <b:SourceType>InternetSite</b:SourceType>
    <b:Guid>{5B9B85E3-45DA-44BB-9A76-F82D02FECF0A}</b:Guid>
    <b:Author>
      <b:Author>
        <b:Corporate>Eduskunta</b:Corporate>
      </b:Author>
    </b:Author>
    <b:Title>Liikesalaisuuslaki</b:Title>
    <b:InternetSiteTitle>FInlex</b:InternetSiteTitle>
    <b:Year>2018</b:Year>
    <b:Month>8</b:Month>
    <b:Day>10</b:Day>
    <b:URL>https://www.finlex.fi/fi/laki/ajantasa/2018/20180595</b:URL>
    <b:RefOrder>16</b:RefOrder>
  </b:Source>
  <b:Source>
    <b:Tag>Eur16</b:Tag>
    <b:SourceType>InternetSite</b:SourceType>
    <b:Guid>{CA1AF6D8-A3F4-4378-B2FA-F1D2A1AB2195}</b:Guid>
    <b:Author>
      <b:Author>
        <b:Corporate>Euroopan unioni</b:Corporate>
      </b:Author>
    </b:Author>
    <b:Title>Euroopan parlamentin ja neuvoston asetus (EU) 2016/679, annettu 27 päivänä huhtikuuta 2016, luonnollisten henkilöiden suojelusta henkilötietojen käsittelyssä sekä näiden tietojen vapaasta liikkuvuudesta ja direktiivin 95/46/EY kumoamisesta (yleinen tietos</b:Title>
    <b:InternetSiteTitle>EUR-Lex</b:InternetSiteTitle>
    <b:Year>2016</b:Year>
    <b:Month>4</b:Month>
    <b:Day>27</b:Day>
    <b:URL>https://eur-lex.europa.eu/legal-content/FI/TXT/?uri=celex%3A32016R0679</b:URL>
    <b:RefOrder>17</b:RefOrder>
  </b:Source>
  <b:Source>
    <b:Tag>Eur07</b:Tag>
    <b:SourceType>InternetSite</b:SourceType>
    <b:Guid>{5270A6F4-77AD-4359-AD22-97D5CC74309C}</b:Guid>
    <b:Author>
      <b:Author>
        <b:Corporate>Euroopan unioni</b:Corporate>
      </b:Author>
    </b:Author>
    <b:Title>Euroopan parlamentin ja neuvoston direktiivi 2007/66/EY, annettu 11 päivänä joulukuuta 2007 , neuvoston direktiivien 89/665/ETY ja 92/13/ETY muuttamisesta julkisia hankintoja koskeviin sopimuksiin liittyvien muutoksenhakumenettelyjen tehokkuuden parantami</b:Title>
    <b:InternetSiteTitle>EUR-Lex</b:InternetSiteTitle>
    <b:Year>2007</b:Year>
    <b:Month>12</b:Month>
    <b:Day>11</b:Day>
    <b:URL>https://eur-lex.europa.eu/legal-content/FI/TXT/?uri=CELEX%3A32007L0066&amp;qid=1682495647005</b:URL>
    <b:RefOrder>14</b:RefOrder>
  </b:Source>
  <b:Source>
    <b:Tag>Eur14</b:Tag>
    <b:SourceType>InternetSite</b:SourceType>
    <b:Guid>{D6299E9E-6F3B-4D1E-8688-9A208B2B794F}</b:Guid>
    <b:Author>
      <b:Author>
        <b:Corporate>Euroopan unioni</b:Corporate>
      </b:Author>
    </b:Author>
    <b:Title>Euroopan parlamentin ja neuvoston direktiivi 2014/23/EU, annettu 26 päivänä helmikuuta 2014 , käyttöoikeussopimusten tekemisestä ETA:n kannalta merkityksellinen teksti</b:Title>
    <b:InternetSiteTitle>EUR-Lex</b:InternetSiteTitle>
    <b:Year>2014</b:Year>
    <b:Month>2</b:Month>
    <b:Day>26</b:Day>
    <b:URL>https://eur-lex.europa.eu/legal-content/FI/TXT/?qid=1682494999174&amp;uri=CELEX%3A32014L0023</b:URL>
    <b:RefOrder>11</b:RefOrder>
  </b:Source>
  <b:Source>
    <b:Tag>Eur141</b:Tag>
    <b:SourceType>InternetSite</b:SourceType>
    <b:Guid>{70DDAAE2-4863-409B-BBC0-73E039048347}</b:Guid>
    <b:Author>
      <b:Author>
        <b:Corporate>Euroopan unioni</b:Corporate>
      </b:Author>
    </b:Author>
    <b:Title>Euroopan parlamentin ja neuvoston direktiivi 2014/24/EU, annettu 26 päivänä helmikuuta 2014 , julkisista hankinnoista ja direktiivin 2004/18/EY kumoamisesta ETA:n kannalta merkityksellinen teksti</b:Title>
    <b:InternetSiteTitle>EUR-Lex</b:InternetSiteTitle>
    <b:Year>2014</b:Year>
    <b:Month>3</b:Month>
    <b:Day>28</b:Day>
    <b:URL>https://eur-lex.europa.eu/legal-content/FI/TXT/?uri=CELEX%3A32014L0024&amp;qid=1682495207695</b:URL>
    <b:RefOrder>12</b:RefOrder>
  </b:Source>
  <b:Source>
    <b:Tag>Eur142</b:Tag>
    <b:SourceType>InternetSite</b:SourceType>
    <b:Guid>{369C25EC-DADE-49B3-AFBD-D15A46DB1076}</b:Guid>
    <b:Author>
      <b:Author>
        <b:Corporate>Euroopan unioni</b:Corporate>
      </b:Author>
    </b:Author>
    <b:Title>Euroopan parlamentin ja neuvoston direktiivi 2014/25/EU, annettu 26 päivänä helmikuuta 2014 , vesi- ja energiahuollon sekä liikenteen ja postipalvelujen alalla toimivien yksiköiden hankinnoista ja direktiivin 2004/17/EY kumoamisesta ETA:n kannalta merkity</b:Title>
    <b:InternetSiteTitle>EUR-Lex</b:InternetSiteTitle>
    <b:Year>2014</b:Year>
    <b:Month>2</b:Month>
    <b:Day>26</b:Day>
    <b:URL>https://eur-lex.europa.eu/legal-content/FI/TXT/?uri=CELEX%3A32014L0025&amp;qid=1682495549875</b:URL>
    <b:RefOrder>13</b:RefOrder>
  </b:Source>
  <b:Source>
    <b:Tag>Edu19</b:Tag>
    <b:SourceType>InternetSite</b:SourceType>
    <b:Guid>{AC277A60-8E9F-4C96-BF1B-2291EC73A70E}</b:Guid>
    <b:Author>
      <b:Author>
        <b:Corporate>Eduskunta</b:Corporate>
      </b:Author>
    </b:Author>
    <b:Title>Laki julkisen hallinnon tiedonhallinnasta</b:Title>
    <b:InternetSiteTitle>FInlex</b:InternetSiteTitle>
    <b:Year>2019</b:Year>
    <b:Month>8</b:Month>
    <b:Day>9</b:Day>
    <b:URL>https://www.finlex.fi/fi/laki/alkup/2019/20190906</b:URL>
    <b:RefOrder>18</b:RefOrder>
  </b:Source>
  <b:Source>
    <b:Tag>Eur161</b:Tag>
    <b:SourceType>InternetSite</b:SourceType>
    <b:Guid>{38CF391D-44EF-40AF-A56C-F679BDF90151}</b:Guid>
    <b:Author>
      <b:Author>
        <b:Corporate>Euroopan unioni</b:Corporate>
      </b:Author>
    </b:Author>
    <b:Title>Euroopan parlamentin ja neuvoston direktiivi (EU) 2016/680, annettu 27 päivänä huhtikuuta 2016, luonnollisten henkilöiden suojelusta toimivaltaisten viranomaisten suorittamassa henkilötietojen käsittelyssä rikosten ennalta estämistä, tutkimista, paljastam</b:Title>
    <b:InternetSiteTitle>EUR-Lex</b:InternetSiteTitle>
    <b:Year>2016</b:Year>
    <b:Month>4</b:Month>
    <b:Day>27</b:Day>
    <b:URL>https://eur-lex.europa.eu/legal-content/FI/TXT/?uri=celex%3A32016L0680</b:URL>
    <b:RefOrder>19</b:RefOrder>
  </b:Source>
  <b:Source>
    <b:Tag>Edu181</b:Tag>
    <b:SourceType>InternetSite</b:SourceType>
    <b:Guid>{C781CAF6-DAE1-4BCE-8B81-AEFC7ED31860}</b:Guid>
    <b:Author>
      <b:Author>
        <b:Corporate>Eduskunta</b:Corporate>
      </b:Author>
    </b:Author>
    <b:Title>TIetosuojalaki</b:Title>
    <b:InternetSiteTitle>Finlex</b:InternetSiteTitle>
    <b:Year>2018</b:Year>
    <b:Month>12</b:Month>
    <b:Day>5</b:Day>
    <b:URL>https://www.finlex.fi/fi/laki/ajantasa/2018/20181050</b:URL>
    <b:RefOrder>20</b:RefOrder>
  </b:Source>
  <b:Source>
    <b:Tag>Edu182</b:Tag>
    <b:SourceType>InternetSite</b:SourceType>
    <b:Guid>{AB960E19-F310-4C0D-89FF-449EA032F155}</b:Guid>
    <b:Author>
      <b:Author>
        <b:Corporate>Eduskunta</b:Corporate>
      </b:Author>
    </b:Author>
    <b:Title>Laki henkilätietojen käsittelystä rikosasioissa ja kansallisen turvallisuuden ylläpitämisen yhteydessä</b:Title>
    <b:InternetSiteTitle>Finlex</b:InternetSiteTitle>
    <b:Year>2018</b:Year>
    <b:Month>12</b:Month>
    <b:Day>5</b:Day>
    <b:URL>https://www.finlex.fi/fi/laki/alkup/2018/20181054</b:URL>
    <b:RefOrder>21</b:RefOrder>
  </b:Source>
  <b:Source>
    <b:Tag>Edu061</b:Tag>
    <b:SourceType>InternetSite</b:SourceType>
    <b:Guid>{380DC8CF-9678-46DA-AB35-5F976E703AB3}</b:Guid>
    <b:Author>
      <b:Author>
        <b:Corporate>Eduskunta</b:Corporate>
      </b:Author>
    </b:Author>
    <b:Title>Laki tilaajan selvitysvelvollisuudesta ja vastuusta ulkopuolista työvoimaa käytettäessä</b:Title>
    <b:InternetSiteTitle>Finlex</b:InternetSiteTitle>
    <b:Year>2006</b:Year>
    <b:Month>12</b:Month>
    <b:Day>22</b:Day>
    <b:URL>https://finlex.fi/fi/laki/ajantasa/2006/20061233</b:URL>
    <b:RefOrder>23</b:RefOrder>
  </b:Source>
  <b:Source>
    <b:Tag>Edu13</b:Tag>
    <b:SourceType>InternetSite</b:SourceType>
    <b:Guid>{F8933C97-55B4-4ECF-AF71-784893141B0A}</b:Guid>
    <b:Author>
      <b:Author>
        <b:Corporate>Eduskunta</b:Corporate>
      </b:Author>
    </b:Author>
    <b:Title>Laki kaupallisten sopimusten maksuehdoista</b:Title>
    <b:InternetSiteTitle>FInxlex</b:InternetSiteTitle>
    <b:Year>2013</b:Year>
    <b:Month>1</b:Month>
    <b:Day>18</b:Day>
    <b:URL>https://www.finlex.fi/fi/laki/ajantasa/2013/20130030</b:URL>
    <b:RefOrder>24</b:RefOrder>
  </b:Source>
  <b:Source>
    <b:Tag>Edu93</b:Tag>
    <b:SourceType>InternetSite</b:SourceType>
    <b:Guid>{77502299-2D27-4525-BBE7-78F86E465CA7}</b:Guid>
    <b:Author>
      <b:Author>
        <b:Corporate>Eduskunta</b:Corporate>
      </b:Author>
    </b:Author>
    <b:Title>Arvonlisäverolaki</b:Title>
    <b:InternetSiteTitle>FInlex</b:InternetSiteTitle>
    <b:Year>1993</b:Year>
    <b:Month>12</b:Month>
    <b:Day>30</b:Day>
    <b:URL>https://www.finlex.fi/fi/laki/ajantasa/1993/19931501</b:URL>
    <b:RefOrder>25</b:RefOrder>
  </b:Source>
  <b:Source>
    <b:Tag>Ulk23</b:Tag>
    <b:SourceType>InternetSite</b:SourceType>
    <b:Guid>{80313D5D-CDF6-41D8-A64B-9C63470A5431}</b:Guid>
    <b:Author>
      <b:Author>
        <b:Corporate>Ulkoministeriö</b:Corporate>
      </b:Author>
    </b:Author>
    <b:Title>Kansainväliset pakotteet</b:Title>
    <b:InternetSiteTitle>Ulkoministeriö</b:InternetSiteTitle>
    <b:Year>2023</b:Year>
    <b:Month>4</b:Month>
    <b:Day>26</b:Day>
    <b:URL>https://um.fi/pakotteet</b:URL>
    <b:RefOrder>26</b:RefOrder>
  </b:Source>
  <b:Source>
    <b:Tag>Eur162</b:Tag>
    <b:SourceType>InternetSite</b:SourceType>
    <b:Guid>{0770AECB-B472-418C-8851-18C39EE3068C}</b:Guid>
    <b:Author>
      <b:Author>
        <b:Corporate>Euroopan unioni</b:Corporate>
      </b:Author>
    </b:Author>
    <b:Title>Euroopan parlamentin ja neuvoston direktiivi (EU) 2016/2102, annettu 26 päivänä lokakuuta 2016, julkisen sektorin elinten verkkosivustojen ja mobiilisovellusten saavutettavuudesta</b:Title>
    <b:InternetSiteTitle>EUR-Lex</b:InternetSiteTitle>
    <b:Year>2016</b:Year>
    <b:Month>10</b:Month>
    <b:Day>26</b:Day>
    <b:URL>https://eur-lex.europa.eu/legal-content/FI/TXT/?uri=CELEX%3A32016L2102</b:URL>
    <b:RefOrder>27</b:RefOrder>
  </b:Source>
  <b:Source>
    <b:Tag>Edu191</b:Tag>
    <b:SourceType>InternetSite</b:SourceType>
    <b:Guid>{060889A7-5141-447F-A102-F187A297404F}</b:Guid>
    <b:Author>
      <b:Author>
        <b:Corporate>Eduskunta</b:Corporate>
      </b:Author>
    </b:Author>
    <b:Title>Laki digitaalisten palvelujen tarjoamisesta</b:Title>
    <b:InternetSiteTitle>Finlex</b:InternetSiteTitle>
    <b:Year>2019</b:Year>
    <b:Month>3</b:Month>
    <b:Day>15</b:Day>
    <b:URL>https://www.finlex.fi/fi/laki/alkup/2019/20190306</b:URL>
    <b:RefOrder>28</b:RefOrder>
  </b:Source>
  <b:Source>
    <b:Tag>Eur19</b:Tag>
    <b:SourceType>InternetSite</b:SourceType>
    <b:Guid>{3EAF8775-8753-4927-8887-8C1B97EA316E}</b:Guid>
    <b:Author>
      <b:Author>
        <b:Corporate>Euroopan unioni</b:Corporate>
      </b:Author>
    </b:Author>
    <b:Title>Euroopan parlamentin ja neuvoston direktiivi (EU) 2019/882, annettu 17 päivänä huhtikuuta 2019, tuotteiden ja palvelujen esteettömyysvaatimuksista</b:Title>
    <b:InternetSiteTitle>EUR-Lex</b:InternetSiteTitle>
    <b:Year>2019</b:Year>
    <b:Month>4</b:Month>
    <b:Day>17</b:Day>
    <b:URL>https://eur-lex.europa.eu/legal-content/FI/ALL/?uri=CELEX:32019L0882</b:URL>
    <b:RefOrder>29</b:RefOrder>
  </b:Source>
  <b:Source>
    <b:Tag>Edu21</b:Tag>
    <b:SourceType>InternetSite</b:SourceType>
    <b:Guid>{D062A979-841B-47B0-B1F1-9794230AB9C3}</b:Guid>
    <b:Author>
      <b:Author>
        <b:Corporate>Eduskunta</b:Corporate>
      </b:Author>
    </b:Author>
    <b:Title>Laki ajoneuvo- ja liikennepalveluhankintojen ympäristö- ja energiatehokkuusvaatimuksista</b:Title>
    <b:InternetSiteTitle>FInlex</b:InternetSiteTitle>
    <b:Year>2021</b:Year>
    <b:Month>7</b:Month>
    <b:Day>15</b:Day>
    <b:URL>https://www.finlex.fi/fi/laki/alkup/2021/20210740</b:URL>
    <b:RefOrder>30</b:RefOrder>
  </b:Source>
  <b:Source>
    <b:Tag>Edu88</b:Tag>
    <b:SourceType>InternetSite</b:SourceType>
    <b:Guid>{C8A2E6AD-DF33-4E55-B623-50831E4D4E8D}</b:Guid>
    <b:Author>
      <b:Author>
        <b:Corporate>Eduskunta</b:Corporate>
      </b:Author>
    </b:Author>
    <b:Title>Laki valtion talousarviosta</b:Title>
    <b:InternetSiteTitle>FInlex</b:InternetSiteTitle>
    <b:Year>1988</b:Year>
    <b:Month>5</b:Month>
    <b:Day>13</b:Day>
    <b:URL>https://finlex.fi/fi/laki/ajantasa/1988/19880423</b:URL>
    <b:RefOrder>31</b:RefOrder>
  </b:Source>
  <b:Source>
    <b:Tag>Edu062</b:Tag>
    <b:SourceType>InternetSite</b:SourceType>
    <b:Guid>{9FFDE670-0E33-4419-96DF-691147E39BBE}</b:Guid>
    <b:Author>
      <b:Author>
        <b:Corporate>Eduskunta</b:Corporate>
      </b:Author>
    </b:Author>
    <b:Title>Laki valtion talousarviosta annetun lain muuttamisesta</b:Title>
    <b:InternetSiteTitle>FInlex</b:InternetSiteTitle>
    <b:Year>2006</b:Year>
    <b:Month>6</b:Month>
    <b:Day>8</b:Day>
    <b:URL>https://www.finlex.fi/fi/laki/alkup/2006/20060447</b:URL>
    <b:RefOrder>32</b:RefOrder>
  </b:Source>
  <b:Source>
    <b:Tag>Edu03</b:Tag>
    <b:SourceType>InternetSite</b:SourceType>
    <b:Guid>{23FE5255-C756-48B5-B200-FA34FBF16B8D}</b:Guid>
    <b:Author>
      <b:Author>
        <b:Corporate>Eduskunta</b:Corporate>
      </b:Author>
    </b:Author>
    <b:Title>Hallintolaki</b:Title>
    <b:InternetSiteTitle>Finlex</b:InternetSiteTitle>
    <b:Year>2003</b:Year>
    <b:Month>6</b:Month>
    <b:Day>6</b:Day>
    <b:URL>https://www.finlex.fi/fi/laki/ajantasa/2003/20030434</b:URL>
    <b:RefOrder>22</b:RefOrder>
  </b:Source>
  <b:Source>
    <b:Tag>Edu92</b:Tag>
    <b:SourceType>InternetSite</b:SourceType>
    <b:Guid>{BECC63B2-01B7-45D4-9085-57985C2FA621}</b:Guid>
    <b:Author>
      <b:Author>
        <b:Corporate>Eduskunta</b:Corporate>
      </b:Author>
    </b:Author>
    <b:Title>Asetus valtion talousarviosta</b:Title>
    <b:InternetSiteTitle>Finlex</b:InternetSiteTitle>
    <b:Year>1992</b:Year>
    <b:Month>12</b:Month>
    <b:Day>11</b:Day>
    <b:URL>https://finlex.fi/fi/laki/ajantasa/1992/19921243</b:URL>
    <b:RefOrder>33</b:RefOrder>
  </b:Source>
  <b:Source>
    <b:Tag>Edu063</b:Tag>
    <b:SourceType>InternetSite</b:SourceType>
    <b:Guid>{219EE479-A992-4884-8F12-44B61F39AED3}</b:Guid>
    <b:Author>
      <b:Author>
        <b:Corporate>Eduskunta</b:Corporate>
      </b:Author>
    </b:Author>
    <b:Title>Valtioneuvoston asetus valtionhallinnon yhteishankinnoista</b:Title>
    <b:InternetSiteTitle>Finlex</b:InternetSiteTitle>
    <b:Year>2006</b:Year>
    <b:Month>9</b:Month>
    <b:Day>7</b:Day>
    <b:URL>https://finlex.fi/fi/laki/ajantasa/2006/20060765</b:URL>
    <b:RefOrder>34</b:RefOrder>
  </b:Source>
  <b:Source>
    <b:Tag>Edu064</b:Tag>
    <b:SourceType>InternetSite</b:SourceType>
    <b:Guid>{5DFEB774-AB8B-4096-A2B7-E83EB191F5A2}</b:Guid>
    <b:Author>
      <b:Author>
        <b:Corporate>Eduskunta</b:Corporate>
      </b:Author>
    </b:Author>
    <b:Title>Valtiovarainministeriön päätös valtionhallinnon yhteishankinnoista</b:Title>
    <b:InternetSiteTitle>Finlex</b:InternetSiteTitle>
    <b:Year>2006</b:Year>
    <b:Month>9</b:Month>
    <b:Day>7</b:Day>
    <b:URL>https://www.finlex.fi/fi/laki/ajantasa/2006/20060766</b:URL>
    <b:RefOrder>35</b:RefOrder>
  </b:Source>
  <b:Source>
    <b:Tag>Edu08</b:Tag>
    <b:SourceType>InternetSite</b:SourceType>
    <b:Guid>{7DB9B170-9EC1-4349-A1D4-8EC830D9AFBD}</b:Guid>
    <b:Author>
      <b:Author>
        <b:Corporate>Eduskunta</b:Corporate>
      </b:Author>
    </b:Author>
    <b:Title>Valtiovarainministeriön päätös valtionhallinnon yhteishankinnoista annetun valtiovarainministeriön päätöksen 1 §:n muuttamisesta</b:Title>
    <b:InternetSiteTitle>Finlex</b:InternetSiteTitle>
    <b:Year>2008</b:Year>
    <b:Month>9</b:Month>
    <b:Day>4</b:Day>
    <b:URL>https://www.finlex.fi/fi/laki/alkup/2008/20080594</b:URL>
    <b:RefOrder>36</b:RefOrder>
  </b:Source>
  <b:Source>
    <b:Tag>Edu09</b:Tag>
    <b:SourceType>InternetSite</b:SourceType>
    <b:Guid>{6F509DD3-4F42-4505-973F-9C96DC6A9382}</b:Guid>
    <b:Author>
      <b:Author>
        <b:Corporate>Eduskunta</b:Corporate>
      </b:Author>
    </b:Author>
    <b:Title>Valtiovarainministeriön päätös valtionhallinnon yhteishankinnoista annetun valtiovarainministeriön päätöksen 1 §:n muuttamisesta</b:Title>
    <b:InternetSiteTitle>Finlex</b:InternetSiteTitle>
    <b:Year>2009</b:Year>
    <b:Month>8</b:Month>
    <b:Day>14</b:Day>
    <b:URL>https://www.finlex.fi/fi/laki/alkup/2009/20090650</b:URL>
    <b:RefOrder>37</b:RefOrder>
  </b:Source>
  <b:Source>
    <b:Tag>Edu14</b:Tag>
    <b:SourceType>InternetSite</b:SourceType>
    <b:Guid>{7E6C1414-E7D5-4536-8661-D8375D44768C}</b:Guid>
    <b:Author>
      <b:Author>
        <b:Corporate>Eduskunta</b:Corporate>
      </b:Author>
    </b:Author>
    <b:Title>Valtiovarainministeriön päätös valtionhallinnon yhteishankinnoista annetun valtiovarainministeriön päätöksen 1 §:n muuttamisest</b:Title>
    <b:InternetSiteTitle>Finlex</b:InternetSiteTitle>
    <b:Year>2014</b:Year>
    <b:Month>12</b:Month>
    <b:Day>12</b:Day>
    <b:URL>https://www.finlex.fi/fi/laki/alkup/2014/20141117</b:URL>
    <b:RefOrder>38</b:RefOrder>
  </b:Source>
  <b:Source>
    <b:Tag>Edu192</b:Tag>
    <b:SourceType>InternetSite</b:SourceType>
    <b:Guid>{3C97939D-B122-4EDB-89D2-7CBAE97495A1}</b:Guid>
    <b:Author>
      <b:Author>
        <b:Corporate>Eduskunta</b:Corporate>
      </b:Author>
    </b:Author>
    <b:Title>Valtioneuvoston asetus asiakirjojen turvallisuusluokittelusta valtionhallinnossa</b:Title>
    <b:InternetSiteTitle>Finlex</b:InternetSiteTitle>
    <b:Year>2019</b:Year>
    <b:Month>11</b:Month>
    <b:Day>28</b:Day>
    <b:URL>https://www.finlex.fi/fi/laki/alkup/2019/20191101</b:URL>
    <b:RefOrder>39</b:RefOrder>
  </b:Source>
  <b:Source>
    <b:Tag>Edu141</b:Tag>
    <b:SourceType>InternetSite</b:SourceType>
    <b:Guid>{9267EFBF-B368-4656-A4D6-AB8B034C59E9}</b:Guid>
    <b:Author>
      <b:Author>
        <b:Corporate>Eduskunta</b:Corporate>
      </b:Author>
    </b:Author>
    <b:Title>Energiatehokkuuslaki</b:Title>
    <b:InternetSiteTitle>Finlex</b:InternetSiteTitle>
    <b:Year>2014</b:Year>
    <b:Month>12</b:Month>
    <b:Day>30</b:Day>
    <b:URL>https://www.finlex.fi/fi/laki/ajantasa/2014/20141429</b:URL>
    <b:RefOrder>40</b:RefOrder>
  </b:Source>
  <b:Source>
    <b:Tag>Val233</b:Tag>
    <b:SourceType>InternetSite</b:SourceType>
    <b:Guid>{3DAF59C2-498B-40CE-A32A-B7FF344E8776}</b:Guid>
    <b:Author>
      <b:Author>
        <b:Corporate>Valtiokonttori</b:Corporate>
      </b:Author>
    </b:Author>
    <b:Title>Valtion taloushallinnon prosessit</b:Title>
    <b:InternetSiteTitle>Valtiokonttori</b:InternetSiteTitle>
    <b:Year>2023</b:Year>
    <b:Month>05</b:Month>
    <b:Day>03</b:Day>
    <b:URL>https://www.valtiokonttori.fi/palvelut/julkishallinnon-palvelut/valtion-konsernipalvelut/valtion-taloushallinnon-prosessit/#tarpeesta-maksuun_miten</b:URL>
    <b:RefOrder>60</b:RefOrder>
  </b:Source>
  <b:Source>
    <b:Tag>Eur17a</b:Tag>
    <b:SourceType>DocumentFromInternetSite</b:SourceType>
    <b:Guid>{8AA306EF-1BF2-45D0-8F11-382C4F3D5898}</b:Guid>
    <b:Author>
      <b:Author>
        <b:Corporate>Euroopan komissio</b:Corporate>
      </b:Author>
    </b:Author>
    <b:Title>Komission tiedonanto- Julkiset hankinnat toimiviksi Euroopassa ja Euroopan hyväksi</b:Title>
    <b:InternetSiteTitle>EUR-Lex</b:InternetSiteTitle>
    <b:Year>2017</b:Year>
    <b:Month>10</b:Month>
    <b:Day>3</b:Day>
    <b:URL>https://eur-lex.europa.eu/legal-content/FI/TXT/?uri=COM%3A2017%3A572%3AFIN</b:URL>
    <b:RefOrder>48</b:RefOrder>
  </b:Source>
  <b:Source>
    <b:Tag>Eur17b</b:Tag>
    <b:SourceType>DocumentFromInternetSite</b:SourceType>
    <b:Guid>{07213418-BE69-41FD-B0F0-962F2C7DA8CA}</b:Guid>
    <b:Author>
      <b:Author>
        <b:Corporate>Euroopan komissio</b:Corporate>
      </b:Author>
    </b:Author>
    <b:Title>European Semester Thematic Factsheet - Public Procurement</b:Title>
    <b:InternetSiteTitle>European Comission</b:InternetSiteTitle>
    <b:Year>2017</b:Year>
    <b:Month>11</b:Month>
    <b:Day>22</b:Day>
    <b:URL>https://commission.europa.eu/system/files/2018-06/european-semester_thematic-factsheet_public-procurement_en_0.pdf</b:URL>
    <b:RefOrder>51</b:RefOrder>
  </b:Source>
  <b:Source>
    <b:Tag>Val221</b:Tag>
    <b:SourceType>DocumentFromInternetSite</b:SourceType>
    <b:Guid>{B6C9BA4B-0654-4E91-8336-0709F13B448B}</b:Guid>
    <b:Author>
      <b:Author>
        <b:Corporate>Valtiovarainministeriö</b:Corporate>
      </b:Author>
    </b:Author>
    <b:Title>Muistio - Julkisten hankintojen vaikuttavuuden kehittäminen</b:Title>
    <b:InternetSiteTitle>Valtiovarainministeriö</b:InternetSiteTitle>
    <b:Year>2022</b:Year>
    <b:Month>10</b:Month>
    <b:Day>8</b:Day>
    <b:URL>https://vm.fi/documents/10623/142666320/30_Julkisten+hankintojen+vaikuttavuuden+kehitt%C3%A4minen.pdf</b:URL>
    <b:RefOrder>50</b:RefOrder>
  </b:Source>
  <b:Source>
    <b:Tag>Eur23</b:Tag>
    <b:SourceType>DocumentFromInternetSite</b:SourceType>
    <b:Guid>{FBD3D2A6-5E16-4DAD-8501-CB4B5270FEFA}</b:Guid>
    <b:Author>
      <b:Author>
        <b:Corporate>Euroopan komissio</b:Corporate>
      </b:Author>
    </b:Author>
    <b:Title>Komission Tiedonanto Julkiset hankinnat: data-avaruudella julkiset varat paremmin käyttöön, päätöksenteko datavetoisemmaksi ja tarjouspyynnöt helpommin pk-yritysten ulottuville 2023/C 98 I/01</b:Title>
    <b:InternetSiteTitle>EUR-LEx</b:InternetSiteTitle>
    <b:Year>2023</b:Year>
    <b:Month>3</b:Month>
    <b:Day>16</b:Day>
    <b:URL>https://eur-lex.europa.eu/legal-content/FI/TXT/?uri=CELEX%3A52023XC0316%2802%29&amp;qid=1683203147352</b:URL>
    <b:RefOrder>49</b:RefOrder>
  </b:Source>
  <b:Source>
    <b:Tag>Jää19</b:Tag>
    <b:SourceType>DocumentFromInternetSite</b:SourceType>
    <b:Guid>{B44A0E56-09DA-428C-8FAF-41B2F0E07706}</b:Guid>
    <b:Author>
      <b:Author>
        <b:NameList>
          <b:Person>
            <b:Last>Jääskeläinen</b:Last>
            <b:First>Jan</b:First>
          </b:Person>
          <b:Person>
            <b:Last>Tukiainen</b:Last>
            <b:First>Janne</b:First>
          </b:Person>
        </b:NameList>
      </b:Author>
    </b:Author>
    <b:Title>Anatomy of public procurement</b:Title>
    <b:InternetSiteTitle>Valtion taloudellinen tutkimuskeskus VATT</b:InternetSiteTitle>
    <b:Year>2019</b:Year>
    <b:Month>11</b:Month>
    <b:Day>4</b:Day>
    <b:URL>https://urn.fi/URN:ISBN:978-952-274-236-0</b:URL>
    <b:RefOrder>52</b:RefOrder>
  </b:Source>
  <b:Source>
    <b:Tag>Val201</b:Tag>
    <b:SourceType>DocumentFromInternetSite</b:SourceType>
    <b:Guid>{CABCC70D-8554-48BB-99EF-9E3AD91B7072}</b:Guid>
    <b:Author>
      <b:Author>
        <b:Corporate>Valtiovarainministeriö</b:Corporate>
      </b:Author>
    </b:Author>
    <b:Title>Suosituskokoelma tiettyjen tietoturvallisuussäännösten soveltamisesta</b:Title>
    <b:InternetSiteTitle>Valtioneuvosto, Julkaisuarkisto Valto</b:InternetSiteTitle>
    <b:Year>2020</b:Year>
    <b:Month>9</b:Month>
    <b:Day>21</b:Day>
    <b:URL>http://urn.fi/URN:ISBN:978-952-367-295-6</b:URL>
    <b:RefOrder>6</b:RefOrder>
  </b:Source>
  <b:Source>
    <b:Tag>Val202</b:Tag>
    <b:SourceType>DocumentFromInternetSite</b:SourceType>
    <b:Guid>{945EF4B6-D5BD-4C45-B587-19BFD3B47F4F}</b:Guid>
    <b:Author>
      <b:Author>
        <b:Corporate>Valtiovarainministeriö</b:Corporate>
      </b:Author>
    </b:Author>
    <b:Title>Suositus tiedonhallintamallista</b:Title>
    <b:InternetSiteTitle>Valtioneuvosto - Julkaisuarkisto Valto</b:InternetSiteTitle>
    <b:Year>2020</b:Year>
    <b:Month>4</b:Month>
    <b:Day>15</b:Day>
    <b:URL>http://urn.fi/URN:ISBN:978-952-367-328-1</b:URL>
    <b:RefOrder>41</b:RefOrder>
  </b:Source>
  <b:Source>
    <b:Tag>Val21</b:Tag>
    <b:SourceType>DocumentFromInternetSite</b:SourceType>
    <b:Guid>{C363CDF4-0133-4051-92C9-C0838C091EC5}</b:Guid>
    <b:Author>
      <b:Author>
        <b:Corporate>Valtiovarainministeriö</b:Corporate>
      </b:Author>
    </b:Author>
    <b:Title>Suosituskokoelma tiettyjen tietoturvallisuussäännösten soveltamisesta</b:Title>
    <b:InternetSiteTitle>Valtioneuvosto - Julkaisuarkisto Valto</b:InternetSiteTitle>
    <b:Year>2021</b:Year>
    <b:Month>11</b:Month>
    <b:Day>8</b:Day>
    <b:URL>http://urn.fi/URN:ISBN:978-952-367-897-2</b:URL>
    <b:RefOrder>42</b:RefOrder>
  </b:Source>
  <b:Source>
    <b:Tag>Val211</b:Tag>
    <b:SourceType>DocumentFromInternetSite</b:SourceType>
    <b:Guid>{CE64D525-2413-4991-BF11-78247ACDB216}</b:Guid>
    <b:Author>
      <b:Author>
        <b:Corporate>Valtiovarainministeriö</b:Corporate>
      </b:Author>
    </b:Author>
    <b:Title>Suositus teknisistä rajapinnoista ja katselyyhteyksistä</b:Title>
    <b:InternetSiteTitle>Valtioneuvosto - Julkaisuarkisto Valto</b:InternetSiteTitle>
    <b:Year>2021</b:Year>
    <b:Month>5</b:Month>
    <b:Day>3</b:Day>
    <b:URL>http://urn.fi/URN:ISBN:978-952-367-489-9</b:URL>
    <b:RefOrder>43</b:RefOrder>
  </b:Source>
  <b:Source>
    <b:Tag>Dig23</b:Tag>
    <b:SourceType>DocumentFromInternetSite</b:SourceType>
    <b:Guid>{6697C7DA-AF85-459D-83B0-664309AE8450}</b:Guid>
    <b:Author>
      <b:Author>
        <b:Corporate>Digi- ja väestötietovirasto</b:Corporate>
      </b:Author>
    </b:Author>
    <b:Title>Digitaalisen turvallisuuden arkkitehtuuri</b:Title>
    <b:InternetSiteTitle>Digitaalisen turvallisuuden arkkitehtuurin julkinen dokumentaatio</b:InternetSiteTitle>
    <b:Year>2023</b:Year>
    <b:Month>5</b:Month>
    <b:Day>15</b:Day>
    <b:URL>https://wiki.dvv.fi/display/DTARK</b:URL>
    <b:RefOrder>44</b:RefOrder>
  </b:Source>
  <b:Source>
    <b:Tag>Mer21</b:Tag>
    <b:SourceType>Report</b:SourceType>
    <b:Guid>{F373463D-E524-4933-8A92-A05CDCFBCEA0}</b:Guid>
    <b:Title>VN-TEAS -hanke, vuosi 2021, Julkiset hankinnat: Kokonaisvolyymi ja datan hyödyntäminen</b:Title>
    <b:Year>2021</b:Year>
    <b:Author>
      <b:Author>
        <b:NameList>
          <b:Person>
            <b:Last>Merisalo</b:Last>
            <b:First>Maria</b:First>
          </b:Person>
          <b:Person>
            <b:Last>Naumanen</b:Last>
            <b:First>Mika</b:First>
          </b:Person>
          <b:Person>
            <b:Last>Huovari</b:Last>
            <b:First>Janne</b:First>
          </b:Person>
          <b:Person>
            <b:Last>Eskola</b:Last>
            <b:First>Saila</b:First>
          </b:Person>
          <b:Person>
            <b:Last>Toivanen</b:Last>
            <b:First>Mia</b:First>
          </b:Person>
          <b:Person>
            <b:Last>Keskinen</b:Last>
            <b:First>Peetu</b:First>
          </b:Person>
          <b:Person>
            <b:Last>Hajikhani</b:Last>
            <b:First>Arash</b:First>
          </b:Person>
          <b:Person>
            <b:Last>Oksanen</b:Last>
            <b:First>Juha</b:First>
          </b:Person>
          <b:Person>
            <b:Last>Rausmaa</b:Last>
            <b:First>Saila</b:First>
          </b:Person>
        </b:NameList>
      </b:Author>
    </b:Author>
    <b:RefOrder>3</b:RefOrder>
  </b:Source>
  <b:Source>
    <b:Tag>Sus23</b:Tag>
    <b:SourceType>DocumentFromInternetSite</b:SourceType>
    <b:Guid>{FD718AAB-C660-408E-B0E1-327A6FE43A8D}</b:Guid>
    <b:Title>Yhteishankintojen kustannusvaikutus</b:Title>
    <b:InternetSiteTitle>Valtioneuvoston kanslia</b:InternetSiteTitle>
    <b:Year>2023</b:Year>
    <b:Month>4</b:Month>
    <b:Day>25</b:Day>
    <b:URL>https://julkaisut.valtioneuvosto.fi/bitstream/handle/10024/164876/VNTEAS_2023_30.pdf</b:URL>
    <b:Author>
      <b:Author>
        <b:NameList>
          <b:Person>
            <b:Last>Baulia</b:Last>
            <b:First>Susmita</b:First>
          </b:Person>
          <b:Person>
            <b:Last>Halonen</b:Last>
            <b:First>Kirsi-Maria</b:First>
          </b:Person>
          <b:Person>
            <b:Last>Hyytinen</b:Last>
            <b:First>Ari</b:First>
          </b:Person>
          <b:Person>
            <b:Last>Kuusinen</b:Last>
            <b:First>Heidi</b:First>
          </b:Person>
          <b:Person>
            <b:Last>Nokso-Koivisto</b:Last>
            <b:First>Oskari</b:First>
          </b:Person>
          <b:Person>
            <b:Last>Pousi</b:Last>
            <b:First>Ma-tias</b:First>
          </b:Person>
          <b:Person>
            <b:Last>Puhakainen</b:Last>
            <b:First>Essi</b:First>
          </b:Person>
          <b:Person>
            <b:Last>Siikanen</b:Last>
            <b:First>Markku</b:First>
          </b:Person>
          <b:Person>
            <b:Last>Tukiainen</b:Last>
            <b:First>Janne</b:First>
          </b:Person>
          <b:Person>
            <b:Last>Virtanen</b:Last>
            <b:First>Joosua</b:First>
          </b:Person>
        </b:NameList>
      </b:Author>
    </b:Author>
    <b:Publisher>Valtioneuvosto</b:Publisher>
    <b:RefOrder>2</b:RefOrder>
  </b:Source>
  <b:Source>
    <b:Tag>Kun17</b:Tag>
    <b:SourceType>InternetSite</b:SourceType>
    <b:Guid>{6CA9B78A-D8B6-4707-84C4-99ABE347E2C0}</b:Guid>
    <b:Title>Yleinen tietosuoja-asetus</b:Title>
    <b:InternetSiteTitle>Kuntaliitto</b:InternetSiteTitle>
    <b:Year>2017</b:Year>
    <b:Month>05</b:Month>
    <b:Day>29</b:Day>
    <b:URL>https://www.kuntaliitto.fi/yleiskirjeet/2017/yleinen-tietosuoja-asetus</b:URL>
    <b:Author>
      <b:Author>
        <b:Corporate>Kuntaliitto</b:Corporate>
      </b:Author>
    </b:Author>
    <b:RefOrder>45</b:RefOrder>
  </b:Source>
  <b:Source>
    <b:Tag>Haa21</b:Tag>
    <b:SourceType>DocumentFromInternetSite</b:SourceType>
    <b:Guid>{5BEFCE0C-EC3B-4401-8671-8C1ABC94F681}</b:Guid>
    <b:Title>Kuntien ja kuntayhtymien ostolaskudatan avaamisen ohje</b:Title>
    <b:InternetSiteTitle>Kuntaliitto</b:InternetSiteTitle>
    <b:Year>2021</b:Year>
    <b:URL>https://www.kuntaliitto.fi/julkaisut/2021/2112-kuntien-ja-kuntayhtymien-ostolaskudatan-avaamisen-ohje</b:URL>
    <b:Author>
      <b:Author>
        <b:NameList>
          <b:Person>
            <b:Last>Haapalehto</b:Last>
            <b:First>Saija</b:First>
          </b:Person>
          <b:Person>
            <b:Last>Kettunen</b:Last>
            <b:First>Elisa</b:First>
          </b:Person>
          <b:Person>
            <b:Last>Vaine</b:Last>
            <b:First>Jari</b:First>
          </b:Person>
          <b:Person>
            <b:Last>Ylitalo</b:Last>
            <b:First>Marja-Liisa</b:First>
          </b:Person>
        </b:NameList>
      </b:Author>
    </b:Author>
    <b:RefOrder>46</b:RefOrder>
  </b:Source>
</b:Sources>
</file>

<file path=customXml/item5.xml><?xml version="1.0" encoding="utf-8"?>
<ct:contentTypeSchema xmlns:ct="http://schemas.microsoft.com/office/2006/metadata/contentType" xmlns:ma="http://schemas.microsoft.com/office/2006/metadata/properties/metaAttributes" ct:_="" ma:_="" ma:contentTypeName="Asiakirja" ma:contentTypeID="0x01010099214431104B7D429C0F864E6E934E21" ma:contentTypeVersion="1" ma:contentTypeDescription="Luo uusi asiakirja." ma:contentTypeScope="" ma:versionID="1671dbcbb5bae737df1e0f9f558b837b">
  <xsd:schema xmlns:xsd="http://www.w3.org/2001/XMLSchema" xmlns:xs="http://www.w3.org/2001/XMLSchema" xmlns:p="http://schemas.microsoft.com/office/2006/metadata/properties" xmlns:ns2="ebb82943-49da-4504-a2f3-a33fb2eb95f1" targetNamespace="http://schemas.microsoft.com/office/2006/metadata/properties" ma:root="true" ma:fieldsID="a720671b8ad7b5ca374893aa99fcdfa6"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0B84D3-DD61-4F6A-8B94-3D7676252263}">
  <ds:schemaRefs>
    <ds:schemaRef ds:uri="http://schemas.microsoft.com/office/2006/metadata/properties"/>
  </ds:schemaRefs>
</ds:datastoreItem>
</file>

<file path=customXml/itemProps3.xml><?xml version="1.0" encoding="utf-8"?>
<ds:datastoreItem xmlns:ds="http://schemas.openxmlformats.org/officeDocument/2006/customXml" ds:itemID="{8F12CC9F-CB2C-4CD9-BB6B-CB59088A0F3C}">
  <ds:schemaRefs>
    <ds:schemaRef ds:uri="http://schemas.microsoft.com/sharepoint/v3/contenttype/forms"/>
  </ds:schemaRefs>
</ds:datastoreItem>
</file>

<file path=customXml/itemProps4.xml><?xml version="1.0" encoding="utf-8"?>
<ds:datastoreItem xmlns:ds="http://schemas.openxmlformats.org/officeDocument/2006/customXml" ds:itemID="{A3B1F16E-18D1-4DE2-9E81-DAD205FA8D94}">
  <ds:schemaRefs>
    <ds:schemaRef ds:uri="http://schemas.openxmlformats.org/officeDocument/2006/bibliography"/>
  </ds:schemaRefs>
</ds:datastoreItem>
</file>

<file path=customXml/itemProps5.xml><?xml version="1.0" encoding="utf-8"?>
<ds:datastoreItem xmlns:ds="http://schemas.openxmlformats.org/officeDocument/2006/customXml" ds:itemID="{9D5122F3-14C3-4068-B284-37F17FD93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VK Julkaisu Roboto.dotx</Template>
  <TotalTime>7</TotalTime>
  <Pages>95</Pages>
  <Words>22472</Words>
  <Characters>182031</Characters>
  <Application>Microsoft Office Word</Application>
  <DocSecurity>0</DocSecurity>
  <Lines>1516</Lines>
  <Paragraphs>408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Tiedolla johtaminen</vt:lpstr>
      <vt:lpstr>Tiedolla johtaminen</vt:lpstr>
    </vt:vector>
  </TitlesOfParts>
  <Company>Valtiokonttori</Company>
  <LinksUpToDate>false</LinksUpToDate>
  <CharactersWithSpaces>204095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Julkisten hankintojen kokonaisarkkitehtuuri</dc:title>
  <dc:subject>Hankintojen tiedolla johtaminen</dc:subject>
  <dc:creator>Seija Friman, Heidi Jortama, Lotta Degerholm (Valtiokonttori) Timo Rantanen (Hansel Oy), Pasi Vänttinen (KPMG)</dc:creator>
  <cp:keywords/>
  <cp:lastModifiedBy>Friman Seija (VK)</cp:lastModifiedBy>
  <cp:revision>3</cp:revision>
  <dcterms:created xsi:type="dcterms:W3CDTF">2023-09-27T10:58:00Z</dcterms:created>
  <dcterms:modified xsi:type="dcterms:W3CDTF">2023-09-28T10:22:00Z</dcterms:modified>
  <cp:category>Julkisten hankintojen kokonaisarkkitehtuuri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0x01010099214431104B7D429C0F864E6E934E21</vt:lpwstr>
  </property>
  <property fmtid="{D5CDD505-2E9C-101B-9397-08002B2CF9AE}" pid="3" name="VKOrganization">
    <vt:lpwstr>Valtiokonttori</vt:lpwstr>
  </property>
  <property fmtid="{D5CDD505-2E9C-101B-9397-08002B2CF9AE}" pid="4" name="MSIP_Label_ea60d57e-af5b-4752-ac57-3e4f28ca11dc_Enabled">
    <vt:lpwstr>true</vt:lpwstr>
  </property>
  <property fmtid="{D5CDD505-2E9C-101B-9397-08002B2CF9AE}" pid="5" name="MSIP_Label_ea60d57e-af5b-4752-ac57-3e4f28ca11dc_SetDate">
    <vt:lpwstr>2021-11-23T11:48:38Z</vt:lpwstr>
  </property>
  <property fmtid="{D5CDD505-2E9C-101B-9397-08002B2CF9AE}" pid="6" name="MSIP_Label_ea60d57e-af5b-4752-ac57-3e4f28ca11dc_Method">
    <vt:lpwstr>Standard</vt:lpwstr>
  </property>
  <property fmtid="{D5CDD505-2E9C-101B-9397-08002B2CF9AE}" pid="7" name="MSIP_Label_ea60d57e-af5b-4752-ac57-3e4f28ca11dc_Name">
    <vt:lpwstr>ea60d57e-af5b-4752-ac57-3e4f28ca11dc</vt:lpwstr>
  </property>
  <property fmtid="{D5CDD505-2E9C-101B-9397-08002B2CF9AE}" pid="8" name="MSIP_Label_ea60d57e-af5b-4752-ac57-3e4f28ca11dc_SiteId">
    <vt:lpwstr>36da45f1-dd2c-4d1f-af13-5abe46b99921</vt:lpwstr>
  </property>
  <property fmtid="{D5CDD505-2E9C-101B-9397-08002B2CF9AE}" pid="9" name="MSIP_Label_ea60d57e-af5b-4752-ac57-3e4f28ca11dc_ActionId">
    <vt:lpwstr>6d1bdc74-47b0-450f-893d-70c49abcbab5</vt:lpwstr>
  </property>
  <property fmtid="{D5CDD505-2E9C-101B-9397-08002B2CF9AE}" pid="10" name="MSIP_Label_ea60d57e-af5b-4752-ac57-3e4f28ca11dc_ContentBits">
    <vt:lpwstr>0</vt:lpwstr>
  </property>
  <property fmtid="{D5CDD505-2E9C-101B-9397-08002B2CF9AE}" pid="11" name="MediaServiceImageTags">
    <vt:lpwstr/>
  </property>
</Properties>
</file>