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C5A9" w14:textId="77777777" w:rsidR="009B230C" w:rsidRPr="000C6714" w:rsidRDefault="00824A96" w:rsidP="00446E3A">
      <w:pPr>
        <w:rPr>
          <w:szCs w:val="24"/>
        </w:rPr>
      </w:pPr>
      <w:r w:rsidRPr="000C6714">
        <w:rPr>
          <w:szCs w:val="24"/>
        </w:rPr>
        <w:t>TYÖ- JA ELINKEINOMINISTERIÖ</w:t>
      </w:r>
      <w:r w:rsidRPr="000C6714">
        <w:rPr>
          <w:szCs w:val="24"/>
        </w:rPr>
        <w:tab/>
      </w:r>
      <w:r w:rsidRPr="000C6714">
        <w:rPr>
          <w:szCs w:val="24"/>
        </w:rPr>
        <w:tab/>
        <w:t>Muistio</w:t>
      </w:r>
      <w:r w:rsidRPr="000C6714">
        <w:rPr>
          <w:szCs w:val="24"/>
        </w:rPr>
        <w:tab/>
      </w:r>
      <w:r w:rsidRPr="000C6714">
        <w:rPr>
          <w:szCs w:val="24"/>
        </w:rPr>
        <w:tab/>
        <w:t>Liite 1</w:t>
      </w:r>
    </w:p>
    <w:p w14:paraId="192D9819" w14:textId="4C07F34C" w:rsidR="00824A96" w:rsidRPr="000C6714" w:rsidRDefault="00824A96" w:rsidP="00446E3A">
      <w:pPr>
        <w:rPr>
          <w:szCs w:val="24"/>
        </w:rPr>
      </w:pPr>
      <w:r w:rsidRPr="000C6714">
        <w:rPr>
          <w:szCs w:val="24"/>
        </w:rPr>
        <w:t>Alu</w:t>
      </w:r>
      <w:r w:rsidR="00697199" w:rsidRPr="000C6714">
        <w:rPr>
          <w:szCs w:val="24"/>
        </w:rPr>
        <w:t xml:space="preserve">eet ja kasvupalvelut </w:t>
      </w:r>
      <w:r w:rsidR="000C6714">
        <w:rPr>
          <w:szCs w:val="24"/>
        </w:rPr>
        <w:t>-</w:t>
      </w:r>
      <w:r w:rsidR="00697199" w:rsidRPr="000C6714">
        <w:rPr>
          <w:szCs w:val="24"/>
        </w:rPr>
        <w:t>osasto</w:t>
      </w:r>
      <w:r w:rsidR="00697199" w:rsidRPr="000C6714">
        <w:rPr>
          <w:szCs w:val="24"/>
        </w:rPr>
        <w:tab/>
      </w:r>
      <w:r w:rsidR="00697199" w:rsidRPr="000C6714">
        <w:rPr>
          <w:szCs w:val="24"/>
        </w:rPr>
        <w:tab/>
      </w:r>
      <w:r w:rsidR="003455D2">
        <w:rPr>
          <w:szCs w:val="24"/>
        </w:rPr>
        <w:t>2</w:t>
      </w:r>
      <w:r w:rsidR="00BD5AE7">
        <w:rPr>
          <w:szCs w:val="24"/>
        </w:rPr>
        <w:t>1</w:t>
      </w:r>
      <w:bookmarkStart w:id="0" w:name="_GoBack"/>
      <w:bookmarkEnd w:id="0"/>
      <w:r w:rsidR="00DF0156">
        <w:rPr>
          <w:szCs w:val="24"/>
        </w:rPr>
        <w:t>.2</w:t>
      </w:r>
      <w:r w:rsidR="00BA6924">
        <w:rPr>
          <w:szCs w:val="24"/>
        </w:rPr>
        <w:t>.</w:t>
      </w:r>
      <w:r w:rsidR="00FF19E3">
        <w:rPr>
          <w:szCs w:val="24"/>
        </w:rPr>
        <w:t>2024</w:t>
      </w:r>
    </w:p>
    <w:p w14:paraId="0530B74D" w14:textId="7C8C8528" w:rsidR="00824A96" w:rsidRPr="000C6714" w:rsidRDefault="00FF19E3" w:rsidP="00446E3A">
      <w:pPr>
        <w:rPr>
          <w:szCs w:val="24"/>
        </w:rPr>
      </w:pPr>
      <w:r>
        <w:rPr>
          <w:szCs w:val="24"/>
        </w:rPr>
        <w:t>Johtava asiantuntija Hanna-Maria Urjankangas</w:t>
      </w:r>
    </w:p>
    <w:p w14:paraId="38F4ABA3" w14:textId="77777777" w:rsidR="00824A96" w:rsidRPr="000C6714" w:rsidRDefault="00824A96" w:rsidP="00446E3A">
      <w:pPr>
        <w:rPr>
          <w:szCs w:val="24"/>
        </w:rPr>
      </w:pPr>
    </w:p>
    <w:p w14:paraId="1D695B91" w14:textId="77777777" w:rsidR="00824A96" w:rsidRPr="000C6714" w:rsidRDefault="00824A96" w:rsidP="00446E3A">
      <w:pPr>
        <w:rPr>
          <w:szCs w:val="24"/>
        </w:rPr>
      </w:pPr>
    </w:p>
    <w:p w14:paraId="6DEA8ADC" w14:textId="21C31CC1" w:rsidR="00824A96" w:rsidRPr="000C6714" w:rsidRDefault="00824A96" w:rsidP="00446E3A">
      <w:pPr>
        <w:rPr>
          <w:b/>
          <w:szCs w:val="24"/>
        </w:rPr>
      </w:pPr>
      <w:r w:rsidRPr="000C6714">
        <w:rPr>
          <w:b/>
          <w:szCs w:val="24"/>
        </w:rPr>
        <w:t>VALTIONEUVOSTON ASETUS ALUEIDEN KEHITTÄMISESTÄ JA EUROOPAN UNIONIN ALUE- JA RAKENNEPOLITIIKAN TOIMEENPANOSTA ANNETUSSA LAISSA TARKOITE</w:t>
      </w:r>
      <w:r w:rsidR="00ED02FB">
        <w:rPr>
          <w:b/>
          <w:szCs w:val="24"/>
        </w:rPr>
        <w:t>T</w:t>
      </w:r>
      <w:r w:rsidRPr="000C6714">
        <w:rPr>
          <w:b/>
          <w:szCs w:val="24"/>
        </w:rPr>
        <w:t>TU</w:t>
      </w:r>
      <w:r w:rsidR="009C5BF4">
        <w:rPr>
          <w:b/>
          <w:szCs w:val="24"/>
        </w:rPr>
        <w:t>JEN TUKIALUEIDEN MUUTTAMISESTA</w:t>
      </w:r>
    </w:p>
    <w:p w14:paraId="59DE1B2C" w14:textId="77777777" w:rsidR="00824A96" w:rsidRPr="000C6714" w:rsidRDefault="00824A96" w:rsidP="00446E3A">
      <w:pPr>
        <w:rPr>
          <w:szCs w:val="24"/>
        </w:rPr>
      </w:pPr>
    </w:p>
    <w:p w14:paraId="38C54D90" w14:textId="77777777" w:rsidR="00824A96" w:rsidRPr="000C6714" w:rsidRDefault="00824A96" w:rsidP="00824A96">
      <w:pPr>
        <w:autoSpaceDE w:val="0"/>
        <w:autoSpaceDN w:val="0"/>
        <w:adjustRightInd w:val="0"/>
        <w:rPr>
          <w:b/>
          <w:bCs/>
          <w:szCs w:val="24"/>
          <w:lang w:eastAsia="fi-FI"/>
        </w:rPr>
      </w:pPr>
    </w:p>
    <w:p w14:paraId="043D5A58" w14:textId="77777777" w:rsidR="00824A96" w:rsidRPr="000C6714" w:rsidRDefault="00824A96" w:rsidP="00824A96">
      <w:pPr>
        <w:autoSpaceDE w:val="0"/>
        <w:autoSpaceDN w:val="0"/>
        <w:adjustRightInd w:val="0"/>
        <w:rPr>
          <w:b/>
          <w:bCs/>
          <w:szCs w:val="24"/>
          <w:lang w:eastAsia="fi-FI"/>
        </w:rPr>
      </w:pPr>
      <w:r w:rsidRPr="000C6714">
        <w:rPr>
          <w:b/>
          <w:bCs/>
          <w:szCs w:val="24"/>
          <w:lang w:eastAsia="fi-FI"/>
        </w:rPr>
        <w:t>Yleisperustelut</w:t>
      </w:r>
    </w:p>
    <w:p w14:paraId="40BF8AF4" w14:textId="77777777" w:rsidR="00824A96" w:rsidRPr="000C6714" w:rsidRDefault="00824A96" w:rsidP="00824A96">
      <w:pPr>
        <w:autoSpaceDE w:val="0"/>
        <w:autoSpaceDN w:val="0"/>
        <w:adjustRightInd w:val="0"/>
        <w:rPr>
          <w:b/>
          <w:bCs/>
          <w:szCs w:val="24"/>
          <w:lang w:eastAsia="fi-FI"/>
        </w:rPr>
      </w:pPr>
    </w:p>
    <w:p w14:paraId="0F429A32" w14:textId="1D11FEA6" w:rsidR="00824A96" w:rsidRDefault="009C5BF4" w:rsidP="000C6714">
      <w:pPr>
        <w:autoSpaceDE w:val="0"/>
        <w:autoSpaceDN w:val="0"/>
        <w:adjustRightInd w:val="0"/>
        <w:ind w:left="1304"/>
        <w:rPr>
          <w:bCs/>
          <w:szCs w:val="24"/>
          <w:lang w:eastAsia="fi-FI"/>
        </w:rPr>
      </w:pPr>
      <w:r>
        <w:rPr>
          <w:bCs/>
          <w:szCs w:val="24"/>
          <w:lang w:eastAsia="fi-FI"/>
        </w:rPr>
        <w:t xml:space="preserve">Valtioneuvosto on 16.6.2022 antanut alueiden kehittämisestä ja Euroopan unionin alue- ja rakennepolitiikan toimeenpanosta annetun lain </w:t>
      </w:r>
      <w:r w:rsidRPr="000C6714">
        <w:rPr>
          <w:bCs/>
          <w:szCs w:val="24"/>
          <w:lang w:eastAsia="fi-FI"/>
        </w:rPr>
        <w:t xml:space="preserve">(756/2021) 43 </w:t>
      </w:r>
      <w:r>
        <w:rPr>
          <w:bCs/>
          <w:szCs w:val="24"/>
          <w:lang w:eastAsia="fi-FI"/>
        </w:rPr>
        <w:t xml:space="preserve">pykälän mukaisen asetuksen tukialueista. </w:t>
      </w:r>
      <w:r w:rsidR="00824A96" w:rsidRPr="000C6714">
        <w:rPr>
          <w:bCs/>
          <w:szCs w:val="24"/>
          <w:lang w:eastAsia="fi-FI"/>
        </w:rPr>
        <w:t>Pykälän muk</w:t>
      </w:r>
      <w:r w:rsidR="005F7C2B" w:rsidRPr="000C6714">
        <w:rPr>
          <w:bCs/>
          <w:szCs w:val="24"/>
          <w:lang w:eastAsia="fi-FI"/>
        </w:rPr>
        <w:t xml:space="preserve">aan </w:t>
      </w:r>
      <w:r w:rsidR="00CC0518" w:rsidRPr="000C6714">
        <w:rPr>
          <w:bCs/>
          <w:szCs w:val="24"/>
          <w:lang w:eastAsia="fi-FI"/>
        </w:rPr>
        <w:t>v</w:t>
      </w:r>
      <w:r w:rsidR="005F7C2B" w:rsidRPr="000C6714">
        <w:rPr>
          <w:bCs/>
          <w:szCs w:val="24"/>
          <w:lang w:eastAsia="fi-FI"/>
        </w:rPr>
        <w:t xml:space="preserve">altioneuvoston asetuksella voidaan määrätä maan heikoimmin kehittyneet alueet kehittämistarpeiden perusteella I ja II-tukialueiksi. Jako tapahtuu kokonaisten kuntien ja tarvittaessa myös kunnan osien muodostamien alueiden perusteella. Alueita määrättäessä </w:t>
      </w:r>
      <w:r w:rsidR="002D5A4F" w:rsidRPr="000C6714">
        <w:rPr>
          <w:bCs/>
          <w:szCs w:val="24"/>
          <w:lang w:eastAsia="fi-FI"/>
        </w:rPr>
        <w:t>on otettu</w:t>
      </w:r>
      <w:r w:rsidR="005F7C2B" w:rsidRPr="000C6714">
        <w:rPr>
          <w:bCs/>
          <w:szCs w:val="24"/>
          <w:lang w:eastAsia="fi-FI"/>
        </w:rPr>
        <w:t xml:space="preserve"> huomioon Euroopan unionin alueluokitusjärjestelmä ja hallinnollisista rajoista riippumaton alu</w:t>
      </w:r>
      <w:r w:rsidR="002D5A4F" w:rsidRPr="000C6714">
        <w:rPr>
          <w:bCs/>
          <w:szCs w:val="24"/>
          <w:lang w:eastAsia="fi-FI"/>
        </w:rPr>
        <w:t>eiden tunnistaminen sekä</w:t>
      </w:r>
      <w:r w:rsidR="005F7C2B" w:rsidRPr="000C6714">
        <w:rPr>
          <w:bCs/>
          <w:szCs w:val="24"/>
          <w:lang w:eastAsia="fi-FI"/>
        </w:rPr>
        <w:t xml:space="preserve"> alueen asukkaiden työssäkäynti ja asiointi, kuntien välinen yhteistyö ja liikenneyhteydet.</w:t>
      </w:r>
    </w:p>
    <w:p w14:paraId="5662E970" w14:textId="0DBE3A91" w:rsidR="00EC77C6" w:rsidRDefault="00EC77C6" w:rsidP="000C6714">
      <w:pPr>
        <w:autoSpaceDE w:val="0"/>
        <w:autoSpaceDN w:val="0"/>
        <w:adjustRightInd w:val="0"/>
        <w:ind w:left="1304"/>
        <w:rPr>
          <w:bCs/>
          <w:szCs w:val="24"/>
          <w:lang w:eastAsia="fi-FI"/>
        </w:rPr>
      </w:pPr>
    </w:p>
    <w:p w14:paraId="3AE58D1B" w14:textId="13FAB7A3" w:rsidR="00EC77C6" w:rsidRDefault="00EC77C6" w:rsidP="000C6714">
      <w:pPr>
        <w:autoSpaceDE w:val="0"/>
        <w:autoSpaceDN w:val="0"/>
        <w:adjustRightInd w:val="0"/>
        <w:ind w:left="1304"/>
        <w:rPr>
          <w:bCs/>
          <w:szCs w:val="24"/>
          <w:lang w:eastAsia="fi-FI"/>
        </w:rPr>
      </w:pPr>
      <w:r w:rsidRPr="000C6714">
        <w:rPr>
          <w:bCs/>
          <w:szCs w:val="24"/>
          <w:lang w:eastAsia="fi-FI"/>
        </w:rPr>
        <w:t>Tukialueiden määrittelyn perustana on</w:t>
      </w:r>
      <w:r>
        <w:rPr>
          <w:bCs/>
          <w:szCs w:val="24"/>
          <w:lang w:eastAsia="fi-FI"/>
        </w:rPr>
        <w:t xml:space="preserve"> ollut</w:t>
      </w:r>
      <w:r w:rsidRPr="000C6714">
        <w:rPr>
          <w:bCs/>
          <w:szCs w:val="24"/>
          <w:lang w:eastAsia="fi-FI"/>
        </w:rPr>
        <w:t xml:space="preserve"> Euroopan komission 29.4.2021 antama tiedonanto alueellisia valtiontukia koskevista suuntaviivoista</w:t>
      </w:r>
      <w:r>
        <w:rPr>
          <w:bCs/>
          <w:szCs w:val="24"/>
          <w:lang w:eastAsia="fi-FI"/>
        </w:rPr>
        <w:t xml:space="preserve"> (2021/ C 153/01, jäljempänä aluetuen suuntaviivat). </w:t>
      </w:r>
      <w:r w:rsidR="00CE28B8">
        <w:rPr>
          <w:bCs/>
          <w:szCs w:val="24"/>
          <w:lang w:eastAsia="fi-FI"/>
        </w:rPr>
        <w:t xml:space="preserve">Nyt annettavalla asetuksella näitä tukialueita muutettaisiin </w:t>
      </w:r>
      <w:r>
        <w:rPr>
          <w:bCs/>
          <w:szCs w:val="24"/>
          <w:lang w:eastAsia="fi-FI"/>
        </w:rPr>
        <w:t>aluetuen</w:t>
      </w:r>
      <w:r w:rsidR="00CE28B8">
        <w:rPr>
          <w:bCs/>
          <w:szCs w:val="24"/>
          <w:lang w:eastAsia="fi-FI"/>
        </w:rPr>
        <w:t xml:space="preserve"> suuntaviivojen sekä </w:t>
      </w:r>
      <w:r>
        <w:rPr>
          <w:bCs/>
          <w:szCs w:val="24"/>
          <w:lang w:eastAsia="fi-FI"/>
        </w:rPr>
        <w:t>komission 30.5.2023 antaman</w:t>
      </w:r>
      <w:r w:rsidR="00E37269">
        <w:rPr>
          <w:bCs/>
          <w:szCs w:val="24"/>
          <w:lang w:eastAsia="fi-FI"/>
        </w:rPr>
        <w:t>,</w:t>
      </w:r>
      <w:r>
        <w:rPr>
          <w:bCs/>
          <w:szCs w:val="24"/>
          <w:lang w:eastAsia="fi-FI"/>
        </w:rPr>
        <w:t xml:space="preserve"> suuntaviivoja </w:t>
      </w:r>
      <w:r w:rsidR="00E37269">
        <w:rPr>
          <w:bCs/>
          <w:szCs w:val="24"/>
          <w:lang w:eastAsia="fi-FI"/>
        </w:rPr>
        <w:t xml:space="preserve">aluetukikartan </w:t>
      </w:r>
      <w:r>
        <w:rPr>
          <w:bCs/>
          <w:szCs w:val="24"/>
          <w:lang w:eastAsia="fi-FI"/>
        </w:rPr>
        <w:t xml:space="preserve">väliarvioinnin osalta täsmentävän tiedonannon nojalla </w:t>
      </w:r>
      <w:r w:rsidRPr="00C139E1">
        <w:rPr>
          <w:bCs/>
          <w:szCs w:val="24"/>
          <w:lang w:eastAsia="fi-FI"/>
        </w:rPr>
        <w:t>(</w:t>
      </w:r>
      <w:proofErr w:type="gramStart"/>
      <w:r w:rsidRPr="00C139E1">
        <w:rPr>
          <w:bCs/>
          <w:szCs w:val="24"/>
          <w:lang w:eastAsia="fi-FI"/>
        </w:rPr>
        <w:t>C(</w:t>
      </w:r>
      <w:proofErr w:type="gramEnd"/>
      <w:r w:rsidRPr="00C139E1">
        <w:rPr>
          <w:bCs/>
          <w:szCs w:val="24"/>
          <w:lang w:eastAsia="fi-FI"/>
        </w:rPr>
        <w:t xml:space="preserve">2023) 3349 </w:t>
      </w:r>
      <w:proofErr w:type="spellStart"/>
      <w:r w:rsidRPr="00C139E1">
        <w:rPr>
          <w:bCs/>
          <w:szCs w:val="24"/>
          <w:lang w:eastAsia="fi-FI"/>
        </w:rPr>
        <w:t>final</w:t>
      </w:r>
      <w:proofErr w:type="spellEnd"/>
      <w:r w:rsidRPr="00C139E1">
        <w:rPr>
          <w:bCs/>
          <w:szCs w:val="24"/>
          <w:lang w:eastAsia="fi-FI"/>
        </w:rPr>
        <w:t>)</w:t>
      </w:r>
      <w:r>
        <w:rPr>
          <w:bCs/>
          <w:szCs w:val="24"/>
          <w:lang w:eastAsia="fi-FI"/>
        </w:rPr>
        <w:t>. Aluetuen suuntaviivojen mukainen väliarviointi mahdollistaa tukialueiden muuttamisen tietyin reunaehdoin.</w:t>
      </w:r>
    </w:p>
    <w:p w14:paraId="092224B1" w14:textId="77777777" w:rsidR="005F7C2B" w:rsidRPr="000C6714" w:rsidRDefault="005F7C2B" w:rsidP="00824A96">
      <w:pPr>
        <w:autoSpaceDE w:val="0"/>
        <w:autoSpaceDN w:val="0"/>
        <w:adjustRightInd w:val="0"/>
        <w:rPr>
          <w:bCs/>
          <w:szCs w:val="24"/>
          <w:lang w:eastAsia="fi-FI"/>
        </w:rPr>
      </w:pPr>
    </w:p>
    <w:p w14:paraId="7DE65A70" w14:textId="4C0A574E" w:rsidR="005F7C2B" w:rsidRDefault="005F7C2B" w:rsidP="000C6714">
      <w:pPr>
        <w:autoSpaceDE w:val="0"/>
        <w:autoSpaceDN w:val="0"/>
        <w:adjustRightInd w:val="0"/>
        <w:ind w:left="1304"/>
        <w:rPr>
          <w:bCs/>
          <w:szCs w:val="24"/>
          <w:lang w:eastAsia="fi-FI"/>
        </w:rPr>
      </w:pPr>
      <w:r w:rsidRPr="000C6714">
        <w:rPr>
          <w:bCs/>
          <w:szCs w:val="24"/>
          <w:lang w:eastAsia="fi-FI"/>
        </w:rPr>
        <w:t>Alueellisten valtiontukien ensisijaisena tavoitteena on EU:n epäedullisessa asemassa olevien alueiden taloudellinen kehitys. Edistämällä ja helpottamalla tukialueiden kestävää kehitystä tuella edistetään EU:n koheesiopolitiikkaa, jolla pyritään vahvistamaan taloudellista ja sosiaalista yhteenkuuluvuutta vähentämällä alueiden välisen kehityksen tasoeroja.</w:t>
      </w:r>
    </w:p>
    <w:p w14:paraId="43C431FD" w14:textId="1E6E43F7" w:rsidR="004E2B50" w:rsidRDefault="004E2B50" w:rsidP="000C6714">
      <w:pPr>
        <w:autoSpaceDE w:val="0"/>
        <w:autoSpaceDN w:val="0"/>
        <w:adjustRightInd w:val="0"/>
        <w:ind w:left="1304"/>
        <w:rPr>
          <w:bCs/>
          <w:szCs w:val="24"/>
          <w:lang w:eastAsia="fi-FI"/>
        </w:rPr>
      </w:pPr>
    </w:p>
    <w:p w14:paraId="20462961" w14:textId="42D3D678" w:rsidR="004E2B50" w:rsidRPr="000C6714" w:rsidRDefault="004E2B50" w:rsidP="004E2B50">
      <w:pPr>
        <w:autoSpaceDE w:val="0"/>
        <w:autoSpaceDN w:val="0"/>
        <w:adjustRightInd w:val="0"/>
        <w:ind w:left="1304"/>
        <w:rPr>
          <w:szCs w:val="24"/>
        </w:rPr>
      </w:pPr>
      <w:r w:rsidRPr="000C6714">
        <w:rPr>
          <w:bCs/>
          <w:szCs w:val="24"/>
          <w:lang w:eastAsia="fi-FI"/>
        </w:rPr>
        <w:t>Aluetuen myöntäminen on poikkeus perussopimuksen yleisestä valtiontukikiellosta. Tämän vuoksi Euroopan komi</w:t>
      </w:r>
      <w:r>
        <w:rPr>
          <w:bCs/>
          <w:szCs w:val="24"/>
          <w:lang w:eastAsia="fi-FI"/>
        </w:rPr>
        <w:t xml:space="preserve">ssio katsoo, että EU27:n </w:t>
      </w:r>
      <w:r w:rsidRPr="000C6714">
        <w:rPr>
          <w:bCs/>
          <w:szCs w:val="24"/>
          <w:lang w:eastAsia="fi-FI"/>
        </w:rPr>
        <w:t xml:space="preserve">tukialueiden yhteenlasketun väestömäärän on oltava pienempi kuin ei-nimettyjen alueiden. Näin ollen koko EU:n alueella alueelliseen tukeen oikeutettujen alueiden väestökattavuus on 48 prosenttia. Suomen osalta väestökattavuus voi olla yhteensä 26,86 % väestöstä. </w:t>
      </w:r>
    </w:p>
    <w:p w14:paraId="277E06F4" w14:textId="420055BE" w:rsidR="004759B9" w:rsidRPr="000C6714" w:rsidRDefault="004759B9" w:rsidP="00824A96">
      <w:pPr>
        <w:autoSpaceDE w:val="0"/>
        <w:autoSpaceDN w:val="0"/>
        <w:adjustRightInd w:val="0"/>
        <w:rPr>
          <w:bCs/>
          <w:szCs w:val="24"/>
          <w:lang w:eastAsia="fi-FI"/>
        </w:rPr>
      </w:pPr>
    </w:p>
    <w:p w14:paraId="65E1B320" w14:textId="2E3774F9" w:rsidR="0003789A" w:rsidRPr="000C6714" w:rsidRDefault="004759B9" w:rsidP="000C6714">
      <w:pPr>
        <w:autoSpaceDE w:val="0"/>
        <w:autoSpaceDN w:val="0"/>
        <w:adjustRightInd w:val="0"/>
        <w:ind w:left="1304"/>
        <w:rPr>
          <w:bCs/>
          <w:szCs w:val="24"/>
          <w:lang w:eastAsia="fi-FI"/>
        </w:rPr>
      </w:pPr>
      <w:r w:rsidRPr="000C6714">
        <w:rPr>
          <w:bCs/>
          <w:szCs w:val="24"/>
          <w:lang w:eastAsia="fi-FI"/>
        </w:rPr>
        <w:t>Euroopan komission käyttämä aluetuen suuntaviivojen tukialueluokitus poikkeaa Suomen käyttämästä luokituksesta. Euroopan komissio luokittelee tukialueet a- ja c-alueiksi</w:t>
      </w:r>
      <w:r w:rsidR="0003789A" w:rsidRPr="000C6714">
        <w:rPr>
          <w:bCs/>
          <w:szCs w:val="24"/>
          <w:lang w:eastAsia="fi-FI"/>
        </w:rPr>
        <w:t xml:space="preserve"> seuraavasti: </w:t>
      </w:r>
      <w:r w:rsidRPr="000C6714">
        <w:rPr>
          <w:bCs/>
          <w:szCs w:val="24"/>
          <w:lang w:eastAsia="fi-FI"/>
        </w:rPr>
        <w:t xml:space="preserve"> </w:t>
      </w:r>
    </w:p>
    <w:p w14:paraId="20043F82" w14:textId="77777777" w:rsidR="0003789A" w:rsidRPr="000C6714" w:rsidRDefault="0003789A" w:rsidP="0003789A">
      <w:pPr>
        <w:pStyle w:val="Luettelokappale"/>
        <w:numPr>
          <w:ilvl w:val="0"/>
          <w:numId w:val="9"/>
        </w:numPr>
        <w:rPr>
          <w:szCs w:val="24"/>
        </w:rPr>
      </w:pPr>
      <w:r w:rsidRPr="000C6714">
        <w:rPr>
          <w:szCs w:val="24"/>
        </w:rPr>
        <w:t>Ns. a-alueita ovat alueet, joiden BKT asukasta kohden ostovoimastandardina ilmaistuna on enintään 75 prosenttia EU27:n keskiarvosta</w:t>
      </w:r>
    </w:p>
    <w:p w14:paraId="5E051C0A" w14:textId="181D0A9F" w:rsidR="0003789A" w:rsidRPr="000C6714" w:rsidRDefault="0003789A" w:rsidP="0003789A">
      <w:pPr>
        <w:pStyle w:val="Luettelokappale"/>
        <w:numPr>
          <w:ilvl w:val="0"/>
          <w:numId w:val="9"/>
        </w:numPr>
        <w:rPr>
          <w:szCs w:val="24"/>
        </w:rPr>
      </w:pPr>
      <w:r w:rsidRPr="000C6714">
        <w:rPr>
          <w:szCs w:val="24"/>
        </w:rPr>
        <w:t>Ns. c-alueiden väestökattavuus saadaan vähentämällä EU27:n tukikelpoisten a-alueiden väestömäärä koko enimmäisväestökattavuudesta. C-alueita on kahdenlaisia:</w:t>
      </w:r>
    </w:p>
    <w:p w14:paraId="0511A638" w14:textId="77777777" w:rsidR="0003789A" w:rsidRPr="000C6714" w:rsidRDefault="0003789A" w:rsidP="0003789A">
      <w:pPr>
        <w:pStyle w:val="Luettelokappale"/>
        <w:numPr>
          <w:ilvl w:val="0"/>
          <w:numId w:val="10"/>
        </w:numPr>
        <w:rPr>
          <w:szCs w:val="24"/>
        </w:rPr>
      </w:pPr>
      <w:r w:rsidRPr="000C6714">
        <w:rPr>
          <w:szCs w:val="24"/>
        </w:rPr>
        <w:lastRenderedPageBreak/>
        <w:t>Alueet, jotka täyttävät tietyt määritetyt edellytykset ja jotka jäsenvaltio voi sen vuoksi nimetä c-alueiksi ilman lisäperusteluja, jäljempänä ’ennalta määritellyt c-alueet’;</w:t>
      </w:r>
    </w:p>
    <w:p w14:paraId="11226C1E" w14:textId="77777777" w:rsidR="0003789A" w:rsidRPr="000C6714" w:rsidRDefault="0003789A" w:rsidP="0003789A">
      <w:pPr>
        <w:pStyle w:val="Luettelokappale"/>
        <w:numPr>
          <w:ilvl w:val="0"/>
          <w:numId w:val="10"/>
        </w:numPr>
        <w:rPr>
          <w:szCs w:val="24"/>
        </w:rPr>
      </w:pPr>
      <w:r w:rsidRPr="000C6714">
        <w:rPr>
          <w:szCs w:val="24"/>
        </w:rPr>
        <w:t xml:space="preserve">Alueet, jotka jäsenvaltio voi oman harkintansa mukaan nimetä </w:t>
      </w:r>
      <w:proofErr w:type="gramStart"/>
      <w:r w:rsidRPr="000C6714">
        <w:rPr>
          <w:szCs w:val="24"/>
        </w:rPr>
        <w:t>c-alueiksi</w:t>
      </w:r>
      <w:proofErr w:type="gramEnd"/>
      <w:r w:rsidRPr="000C6714">
        <w:rPr>
          <w:szCs w:val="24"/>
        </w:rPr>
        <w:t xml:space="preserve"> sillä edellytyksellä, että se osoittaa kyseisten alueiden täyttävän tietyt sosioekonomiset kriteerit, jäljempänä ’ennalta määrittelemättömät c-alueet. Ennalta määrittelemättömien c-alueiden väestöpeitto saadaan, kun 48 prosentin kokonaisväestökattavuudesta vähennetään sekä a-alueiden että ennalta määriteltyjen c-alueiden väestöpeitto. Tämän väestöpeiton Euroopan komissio on jakanut aluetuen suuntaviivoissa esitetyn laskukaavan perusteella jäsenvaltioiden kesken.</w:t>
      </w:r>
    </w:p>
    <w:p w14:paraId="7A813E99" w14:textId="33BBD4AC" w:rsidR="00D94A11" w:rsidRPr="000C6714" w:rsidRDefault="00D94A11" w:rsidP="00CC0518">
      <w:pPr>
        <w:rPr>
          <w:szCs w:val="24"/>
        </w:rPr>
      </w:pPr>
    </w:p>
    <w:p w14:paraId="06878458" w14:textId="35CFDF23" w:rsidR="003B1AFC" w:rsidRDefault="008254B2" w:rsidP="000C6714">
      <w:pPr>
        <w:ind w:left="1304"/>
        <w:rPr>
          <w:szCs w:val="24"/>
        </w:rPr>
      </w:pPr>
      <w:r w:rsidRPr="000C6714">
        <w:rPr>
          <w:szCs w:val="24"/>
        </w:rPr>
        <w:t xml:space="preserve">Aluetuen suuntaviivojen perusteella </w:t>
      </w:r>
      <w:r w:rsidR="0003789A" w:rsidRPr="000C6714">
        <w:rPr>
          <w:szCs w:val="24"/>
        </w:rPr>
        <w:t xml:space="preserve">Suomen </w:t>
      </w:r>
      <w:r w:rsidRPr="000C6714">
        <w:rPr>
          <w:szCs w:val="24"/>
        </w:rPr>
        <w:t>I ja II</w:t>
      </w:r>
      <w:r w:rsidR="0034269D" w:rsidRPr="000C6714">
        <w:rPr>
          <w:szCs w:val="24"/>
        </w:rPr>
        <w:t xml:space="preserve"> tukialueita </w:t>
      </w:r>
      <w:r w:rsidR="004E2B50">
        <w:rPr>
          <w:szCs w:val="24"/>
        </w:rPr>
        <w:t>nimettäessä on noudatettu seuraavia periaatteita, joita ei väliarvioinnin yhteydessä esitetä muutettaviksi.</w:t>
      </w:r>
      <w:r w:rsidR="003B1AFC" w:rsidRPr="000C6714">
        <w:rPr>
          <w:szCs w:val="24"/>
        </w:rPr>
        <w:t xml:space="preserve"> Ensimmäiseen tukialueeseen</w:t>
      </w:r>
      <w:r w:rsidR="004E2B50">
        <w:rPr>
          <w:szCs w:val="24"/>
        </w:rPr>
        <w:t xml:space="preserve"> kuuluisivat edelleen</w:t>
      </w:r>
      <w:r w:rsidR="0073509E" w:rsidRPr="000C6714">
        <w:rPr>
          <w:szCs w:val="24"/>
        </w:rPr>
        <w:t xml:space="preserve"> aluetuen suuntaviivojen mukaiset</w:t>
      </w:r>
      <w:r w:rsidR="003B1AFC" w:rsidRPr="000C6714">
        <w:rPr>
          <w:szCs w:val="24"/>
        </w:rPr>
        <w:t xml:space="preserve"> ennalta määritellyt c-alueet</w:t>
      </w:r>
      <w:r w:rsidR="0053413D" w:rsidRPr="000C6714">
        <w:rPr>
          <w:szCs w:val="24"/>
        </w:rPr>
        <w:t xml:space="preserve"> harvan asutuksen perusteella</w:t>
      </w:r>
      <w:r w:rsidR="003B1AFC" w:rsidRPr="000C6714">
        <w:rPr>
          <w:szCs w:val="24"/>
        </w:rPr>
        <w:t xml:space="preserve"> sekä ennalta määrittelemättömistä c-alueista ETA/</w:t>
      </w:r>
      <w:r w:rsidR="0073509E" w:rsidRPr="000C6714">
        <w:rPr>
          <w:szCs w:val="24"/>
        </w:rPr>
        <w:t>EFTA ulkorajaperusteella esitettävät</w:t>
      </w:r>
      <w:r w:rsidR="003B1AFC" w:rsidRPr="000C6714">
        <w:rPr>
          <w:szCs w:val="24"/>
        </w:rPr>
        <w:t xml:space="preserve"> alueet. Toiseen tukialueeseen </w:t>
      </w:r>
      <w:r w:rsidR="0073509E" w:rsidRPr="000C6714">
        <w:rPr>
          <w:szCs w:val="24"/>
        </w:rPr>
        <w:t>esitetään kuuluvaksi</w:t>
      </w:r>
      <w:r w:rsidR="003B1AFC" w:rsidRPr="000C6714">
        <w:rPr>
          <w:szCs w:val="24"/>
        </w:rPr>
        <w:t xml:space="preserve"> muut ennalta määrittelemättömät c-alueet, j</w:t>
      </w:r>
      <w:r w:rsidR="0073509E" w:rsidRPr="000C6714">
        <w:rPr>
          <w:szCs w:val="24"/>
        </w:rPr>
        <w:t>otka nimettäisiin aluetuen suuntaviivojen BKT-kriteerin perusteella (vierekkäiset alueet, joilla on vähintään 50 000 asukasta ja jotka</w:t>
      </w:r>
      <w:r w:rsidR="00BA6924">
        <w:rPr>
          <w:szCs w:val="24"/>
        </w:rPr>
        <w:t xml:space="preserve"> sijaitsevat sellaisilla NUTS 2-</w:t>
      </w:r>
      <w:r w:rsidR="0073509E" w:rsidRPr="000C6714">
        <w:rPr>
          <w:szCs w:val="24"/>
        </w:rPr>
        <w:t>alueilla joiden ostovoima-korjattu BKT/as. on alle EU27 keskiarvon).</w:t>
      </w:r>
      <w:r w:rsidR="003B1AFC" w:rsidRPr="000C6714">
        <w:rPr>
          <w:szCs w:val="24"/>
        </w:rPr>
        <w:t xml:space="preserve"> </w:t>
      </w:r>
      <w:r w:rsidR="0053413D" w:rsidRPr="000C6714">
        <w:rPr>
          <w:szCs w:val="24"/>
        </w:rPr>
        <w:t>Tukialueet</w:t>
      </w:r>
      <w:r w:rsidR="00250943" w:rsidRPr="000C6714">
        <w:rPr>
          <w:szCs w:val="24"/>
        </w:rPr>
        <w:t xml:space="preserve"> määrittävät</w:t>
      </w:r>
      <w:r w:rsidR="003B1AFC" w:rsidRPr="000C6714">
        <w:rPr>
          <w:szCs w:val="24"/>
        </w:rPr>
        <w:t>, millä alueilla yritysten investointihankkeisiin myöntämän</w:t>
      </w:r>
      <w:r w:rsidR="00730B7F" w:rsidRPr="000C6714">
        <w:rPr>
          <w:szCs w:val="24"/>
        </w:rPr>
        <w:t xml:space="preserve"> </w:t>
      </w:r>
      <w:r w:rsidR="00D75CFD" w:rsidRPr="000C6714">
        <w:rPr>
          <w:szCs w:val="24"/>
        </w:rPr>
        <w:t>alue</w:t>
      </w:r>
      <w:r w:rsidR="003B1AFC" w:rsidRPr="000C6714">
        <w:rPr>
          <w:szCs w:val="24"/>
        </w:rPr>
        <w:t xml:space="preserve">tuen taso </w:t>
      </w:r>
      <w:r w:rsidR="00730B7F" w:rsidRPr="000C6714">
        <w:rPr>
          <w:szCs w:val="24"/>
        </w:rPr>
        <w:t>voi olla muuta maata korkeampi.</w:t>
      </w:r>
    </w:p>
    <w:p w14:paraId="0B140C99" w14:textId="3D5FB54F" w:rsidR="00CE28B8" w:rsidRDefault="00CE28B8" w:rsidP="00CE28B8">
      <w:pPr>
        <w:autoSpaceDE w:val="0"/>
        <w:autoSpaceDN w:val="0"/>
        <w:adjustRightInd w:val="0"/>
        <w:ind w:left="1276"/>
        <w:rPr>
          <w:bCs/>
          <w:szCs w:val="24"/>
          <w:lang w:eastAsia="fi-FI"/>
        </w:rPr>
      </w:pPr>
    </w:p>
    <w:p w14:paraId="1B33F618" w14:textId="19F3C392" w:rsidR="00CE28B8" w:rsidRDefault="00CE28B8" w:rsidP="00CE28B8">
      <w:pPr>
        <w:autoSpaceDE w:val="0"/>
        <w:autoSpaceDN w:val="0"/>
        <w:adjustRightInd w:val="0"/>
        <w:ind w:left="1276"/>
        <w:rPr>
          <w:bCs/>
          <w:szCs w:val="24"/>
          <w:lang w:eastAsia="fi-FI"/>
        </w:rPr>
      </w:pPr>
      <w:r w:rsidRPr="00CE28B8">
        <w:rPr>
          <w:bCs/>
          <w:szCs w:val="24"/>
          <w:lang w:eastAsia="fi-FI"/>
        </w:rPr>
        <w:t>Vä</w:t>
      </w:r>
      <w:r>
        <w:rPr>
          <w:bCs/>
          <w:szCs w:val="24"/>
          <w:lang w:eastAsia="fi-FI"/>
        </w:rPr>
        <w:t>liarvioinnin perusteella Suomessa tukialueisiin tehtävät muutokset rajoittu</w:t>
      </w:r>
      <w:r w:rsidRPr="00CE28B8">
        <w:rPr>
          <w:bCs/>
          <w:szCs w:val="24"/>
          <w:lang w:eastAsia="fi-FI"/>
        </w:rPr>
        <w:t>vat enintään 50 prosenttiin Etelä- ja Länsi-Suo</w:t>
      </w:r>
      <w:r>
        <w:rPr>
          <w:bCs/>
          <w:szCs w:val="24"/>
          <w:lang w:eastAsia="fi-FI"/>
        </w:rPr>
        <w:t>messa käytettävissä olevasta tu</w:t>
      </w:r>
      <w:r w:rsidR="00746E95">
        <w:rPr>
          <w:bCs/>
          <w:szCs w:val="24"/>
          <w:lang w:eastAsia="fi-FI"/>
        </w:rPr>
        <w:t>kialueiden väestöpeitosta (ns.</w:t>
      </w:r>
      <w:r w:rsidRPr="00CE28B8">
        <w:rPr>
          <w:bCs/>
          <w:szCs w:val="24"/>
          <w:lang w:eastAsia="fi-FI"/>
        </w:rPr>
        <w:t xml:space="preserve"> ennalta määritte</w:t>
      </w:r>
      <w:r>
        <w:rPr>
          <w:bCs/>
          <w:szCs w:val="24"/>
          <w:lang w:eastAsia="fi-FI"/>
        </w:rPr>
        <w:t>lemättömät c-alueet) eli muutok</w:t>
      </w:r>
      <w:r w:rsidRPr="00CE28B8">
        <w:rPr>
          <w:bCs/>
          <w:szCs w:val="24"/>
          <w:lang w:eastAsia="fi-FI"/>
        </w:rPr>
        <w:t>set voivat koskea alueita joilla on enintään yht</w:t>
      </w:r>
      <w:r>
        <w:rPr>
          <w:bCs/>
          <w:szCs w:val="24"/>
          <w:lang w:eastAsia="fi-FI"/>
        </w:rPr>
        <w:t>eensä 97 365 asukasta.</w:t>
      </w:r>
      <w:r w:rsidR="004E2B50">
        <w:rPr>
          <w:bCs/>
          <w:szCs w:val="24"/>
          <w:lang w:eastAsia="fi-FI"/>
        </w:rPr>
        <w:t xml:space="preserve"> Myös uusien tukialueiden tulee täyttää aluetuen suuntaviivojen kriteerit tullakseen nimetyiksi. </w:t>
      </w:r>
      <w:r>
        <w:rPr>
          <w:bCs/>
          <w:szCs w:val="24"/>
          <w:lang w:eastAsia="fi-FI"/>
        </w:rPr>
        <w:t>Väliarvi</w:t>
      </w:r>
      <w:r w:rsidRPr="00CE28B8">
        <w:rPr>
          <w:bCs/>
          <w:szCs w:val="24"/>
          <w:lang w:eastAsia="fi-FI"/>
        </w:rPr>
        <w:t>oinnin yhteydessä ei ole mahdollista muuttaa Itä- ja Pohjois-Suomen NUTS 2 –alueen (ns. ennalta määritelty c-alue) asemaa tukialueena I eikä kohdentaa alueen väestöpeittoa käytettäväksi muualla maassa.</w:t>
      </w:r>
    </w:p>
    <w:p w14:paraId="671970F0" w14:textId="48A4F08D" w:rsidR="003B1AFC" w:rsidRPr="000C6714" w:rsidRDefault="003B1AFC" w:rsidP="00CC0518">
      <w:pPr>
        <w:rPr>
          <w:szCs w:val="24"/>
        </w:rPr>
      </w:pPr>
    </w:p>
    <w:p w14:paraId="29BC8B26" w14:textId="497C8ADD" w:rsidR="00D94A11" w:rsidRPr="000C6714" w:rsidRDefault="00D94A11" w:rsidP="00267FFE">
      <w:pPr>
        <w:ind w:left="1304"/>
        <w:rPr>
          <w:szCs w:val="24"/>
        </w:rPr>
      </w:pPr>
      <w:r w:rsidRPr="000C6714">
        <w:rPr>
          <w:szCs w:val="24"/>
        </w:rPr>
        <w:t>Ennen asetuksen antamista aluetukikartta</w:t>
      </w:r>
      <w:r w:rsidR="00EC77C6">
        <w:rPr>
          <w:szCs w:val="24"/>
        </w:rPr>
        <w:t>an tehtävät muutokset</w:t>
      </w:r>
      <w:r w:rsidRPr="000C6714">
        <w:rPr>
          <w:szCs w:val="24"/>
        </w:rPr>
        <w:t xml:space="preserve"> on ilmoitet</w:t>
      </w:r>
      <w:r w:rsidR="00917EA0" w:rsidRPr="000C6714">
        <w:rPr>
          <w:szCs w:val="24"/>
        </w:rPr>
        <w:t>tu virallisesti Euroopan</w:t>
      </w:r>
      <w:r w:rsidRPr="000C6714">
        <w:rPr>
          <w:szCs w:val="24"/>
        </w:rPr>
        <w:t xml:space="preserve"> komissiolle</w:t>
      </w:r>
      <w:r w:rsidR="0034269D" w:rsidRPr="000C6714">
        <w:rPr>
          <w:szCs w:val="24"/>
        </w:rPr>
        <w:t xml:space="preserve">, joka </w:t>
      </w:r>
      <w:r w:rsidRPr="000C6714">
        <w:rPr>
          <w:szCs w:val="24"/>
        </w:rPr>
        <w:t>on hyväksynyt</w:t>
      </w:r>
      <w:r w:rsidR="00B06DDE" w:rsidRPr="000C6714">
        <w:rPr>
          <w:szCs w:val="24"/>
        </w:rPr>
        <w:t xml:space="preserve"> aluetukikartan</w:t>
      </w:r>
      <w:r w:rsidR="00EC77C6">
        <w:rPr>
          <w:szCs w:val="24"/>
        </w:rPr>
        <w:t xml:space="preserve"> xx.xx.2024</w:t>
      </w:r>
      <w:r w:rsidRPr="000C6714">
        <w:rPr>
          <w:szCs w:val="24"/>
        </w:rPr>
        <w:t>.</w:t>
      </w:r>
    </w:p>
    <w:p w14:paraId="4132FA16" w14:textId="77777777" w:rsidR="00CC0518" w:rsidRPr="000C6714" w:rsidRDefault="00CC0518" w:rsidP="00824A96">
      <w:pPr>
        <w:autoSpaceDE w:val="0"/>
        <w:autoSpaceDN w:val="0"/>
        <w:adjustRightInd w:val="0"/>
        <w:rPr>
          <w:bCs/>
          <w:szCs w:val="24"/>
          <w:lang w:eastAsia="fi-FI"/>
        </w:rPr>
      </w:pPr>
    </w:p>
    <w:p w14:paraId="5BB0EA31" w14:textId="77777777" w:rsidR="00CC0518" w:rsidRPr="000C6714" w:rsidRDefault="00CC0518" w:rsidP="00CC0518">
      <w:pPr>
        <w:pStyle w:val="M2Otsikkotaso"/>
        <w:spacing w:after="0"/>
        <w:ind w:left="1418" w:hanging="1418"/>
      </w:pPr>
      <w:r w:rsidRPr="000C6714">
        <w:t>Esityksen keskeinen sisältö</w:t>
      </w:r>
    </w:p>
    <w:p w14:paraId="2D154F97" w14:textId="77777777" w:rsidR="006164F7" w:rsidRPr="000C6714" w:rsidRDefault="006164F7" w:rsidP="006164F7">
      <w:pPr>
        <w:rPr>
          <w:szCs w:val="24"/>
          <w:lang w:eastAsia="fi-FI"/>
        </w:rPr>
      </w:pPr>
    </w:p>
    <w:p w14:paraId="259B1C03" w14:textId="672B6F68" w:rsidR="00917EA0" w:rsidRPr="000C6714" w:rsidRDefault="00917EA0" w:rsidP="000C6714">
      <w:pPr>
        <w:ind w:left="1304"/>
        <w:rPr>
          <w:szCs w:val="24"/>
          <w:lang w:eastAsia="fi-FI"/>
        </w:rPr>
      </w:pPr>
      <w:r w:rsidRPr="000C6714">
        <w:rPr>
          <w:szCs w:val="24"/>
          <w:lang w:eastAsia="fi-FI"/>
        </w:rPr>
        <w:t>Esityksessä on määritelty ne kunnat, jotka esitetään sisällytettäväksi I ja II</w:t>
      </w:r>
      <w:r w:rsidR="0034269D" w:rsidRPr="000C6714">
        <w:rPr>
          <w:szCs w:val="24"/>
          <w:lang w:eastAsia="fi-FI"/>
        </w:rPr>
        <w:t xml:space="preserve"> tukialueeseen</w:t>
      </w:r>
      <w:r w:rsidRPr="000C6714">
        <w:rPr>
          <w:szCs w:val="24"/>
          <w:lang w:eastAsia="fi-FI"/>
        </w:rPr>
        <w:t>.</w:t>
      </w:r>
      <w:r w:rsidR="009368D3" w:rsidRPr="000C6714">
        <w:rPr>
          <w:szCs w:val="24"/>
          <w:lang w:eastAsia="fi-FI"/>
        </w:rPr>
        <w:t xml:space="preserve"> Tukialueiden tuen enimmäisintensiteetit määräytyvät Euroopan komission suuntaviivojen mukaan</w:t>
      </w:r>
      <w:r w:rsidR="00A84F74">
        <w:rPr>
          <w:szCs w:val="24"/>
          <w:lang w:eastAsia="fi-FI"/>
        </w:rPr>
        <w:t>.</w:t>
      </w:r>
    </w:p>
    <w:p w14:paraId="4A8E75DB" w14:textId="774A3F3A" w:rsidR="009368D3" w:rsidRDefault="009368D3" w:rsidP="006164F7">
      <w:pPr>
        <w:rPr>
          <w:szCs w:val="24"/>
          <w:lang w:eastAsia="fi-FI"/>
        </w:rPr>
      </w:pPr>
    </w:p>
    <w:p w14:paraId="76687C71" w14:textId="38AD0A46" w:rsidR="00EF72B7" w:rsidRDefault="00EF72B7" w:rsidP="006164F7">
      <w:pPr>
        <w:rPr>
          <w:szCs w:val="24"/>
          <w:lang w:eastAsia="fi-FI"/>
        </w:rPr>
      </w:pPr>
    </w:p>
    <w:p w14:paraId="616FF4EC" w14:textId="1737EB13" w:rsidR="00EF72B7" w:rsidRDefault="00EF72B7" w:rsidP="006164F7">
      <w:pPr>
        <w:rPr>
          <w:szCs w:val="24"/>
          <w:lang w:eastAsia="fi-FI"/>
        </w:rPr>
      </w:pPr>
    </w:p>
    <w:p w14:paraId="57420766" w14:textId="174833F5" w:rsidR="00EF72B7" w:rsidRDefault="00EF72B7" w:rsidP="006164F7">
      <w:pPr>
        <w:rPr>
          <w:szCs w:val="24"/>
          <w:lang w:eastAsia="fi-FI"/>
        </w:rPr>
      </w:pPr>
    </w:p>
    <w:p w14:paraId="47FE08DB" w14:textId="0FC80D80" w:rsidR="00EF72B7" w:rsidRDefault="00EF72B7" w:rsidP="006164F7">
      <w:pPr>
        <w:rPr>
          <w:szCs w:val="24"/>
          <w:lang w:eastAsia="fi-FI"/>
        </w:rPr>
      </w:pPr>
    </w:p>
    <w:p w14:paraId="08BA9390" w14:textId="794AB3D9" w:rsidR="00EF72B7" w:rsidRDefault="00EF72B7" w:rsidP="006164F7">
      <w:pPr>
        <w:rPr>
          <w:szCs w:val="24"/>
          <w:lang w:eastAsia="fi-FI"/>
        </w:rPr>
      </w:pPr>
    </w:p>
    <w:p w14:paraId="41E285F7" w14:textId="32D45064" w:rsidR="00EF72B7" w:rsidRDefault="00EF72B7" w:rsidP="006164F7">
      <w:pPr>
        <w:rPr>
          <w:szCs w:val="24"/>
          <w:lang w:eastAsia="fi-FI"/>
        </w:rPr>
      </w:pPr>
    </w:p>
    <w:p w14:paraId="161CCE0B" w14:textId="77777777" w:rsidR="00EF72B7" w:rsidRPr="000C6714" w:rsidRDefault="00EF72B7" w:rsidP="006164F7">
      <w:pPr>
        <w:rPr>
          <w:szCs w:val="24"/>
          <w:lang w:eastAsia="fi-FI"/>
        </w:rPr>
      </w:pPr>
    </w:p>
    <w:p w14:paraId="564C396F" w14:textId="77777777" w:rsidR="009368D3" w:rsidRPr="000C6714" w:rsidRDefault="009368D3" w:rsidP="009368D3">
      <w:pPr>
        <w:rPr>
          <w:b/>
          <w:szCs w:val="24"/>
        </w:rPr>
      </w:pPr>
      <w:r w:rsidRPr="000C6714">
        <w:rPr>
          <w:b/>
          <w:szCs w:val="24"/>
        </w:rPr>
        <w:lastRenderedPageBreak/>
        <w:t>Tuen enimmäisintensiteetit</w:t>
      </w:r>
    </w:p>
    <w:p w14:paraId="45444039" w14:textId="4343D60C" w:rsidR="009368D3" w:rsidRPr="000C6714" w:rsidRDefault="005A618A" w:rsidP="000C6714">
      <w:pPr>
        <w:pStyle w:val="Luettelokappale"/>
        <w:ind w:firstLine="556"/>
        <w:rPr>
          <w:szCs w:val="24"/>
        </w:rPr>
      </w:pPr>
      <w:r w:rsidRPr="005A618A">
        <w:rPr>
          <w:szCs w:val="24"/>
        </w:rPr>
        <w:tab/>
      </w:r>
      <w:r w:rsidR="000C6714" w:rsidRPr="005A618A">
        <w:rPr>
          <w:szCs w:val="24"/>
        </w:rPr>
        <w:tab/>
      </w:r>
      <w:r w:rsidR="009368D3" w:rsidRPr="000C6714">
        <w:rPr>
          <w:szCs w:val="24"/>
        </w:rPr>
        <w:tab/>
      </w:r>
      <w:r w:rsidR="009368D3" w:rsidRPr="000C6714">
        <w:rPr>
          <w:szCs w:val="24"/>
        </w:rPr>
        <w:tab/>
      </w:r>
      <w:r w:rsidR="009368D3" w:rsidRPr="000C6714">
        <w:rPr>
          <w:szCs w:val="24"/>
        </w:rPr>
        <w:tab/>
      </w:r>
      <w:r w:rsidR="009368D3" w:rsidRPr="000C6714">
        <w:rPr>
          <w:szCs w:val="24"/>
        </w:rPr>
        <w:tab/>
      </w:r>
      <w:r w:rsidR="009368D3" w:rsidRPr="000C6714">
        <w:rPr>
          <w:szCs w:val="24"/>
        </w:rPr>
        <w:tab/>
      </w:r>
    </w:p>
    <w:tbl>
      <w:tblPr>
        <w:tblStyle w:val="TaulukkoRuudukko"/>
        <w:tblW w:w="0" w:type="auto"/>
        <w:tblInd w:w="1491" w:type="dxa"/>
        <w:tblLook w:val="04A0" w:firstRow="1" w:lastRow="0" w:firstColumn="1" w:lastColumn="0" w:noHBand="0" w:noVBand="1"/>
      </w:tblPr>
      <w:tblGrid>
        <w:gridCol w:w="3891"/>
        <w:gridCol w:w="1134"/>
        <w:gridCol w:w="1134"/>
        <w:gridCol w:w="1417"/>
      </w:tblGrid>
      <w:tr w:rsidR="00C97BA3" w:rsidRPr="000C6714" w14:paraId="5205D157" w14:textId="77777777" w:rsidTr="005A618A">
        <w:tc>
          <w:tcPr>
            <w:tcW w:w="3891" w:type="dxa"/>
          </w:tcPr>
          <w:p w14:paraId="6660AFEF" w14:textId="77777777" w:rsidR="009368D3" w:rsidRPr="000C6714" w:rsidRDefault="009368D3" w:rsidP="002C6EBA">
            <w:pPr>
              <w:pStyle w:val="Luettelokappale"/>
              <w:ind w:left="0"/>
              <w:rPr>
                <w:szCs w:val="24"/>
              </w:rPr>
            </w:pPr>
          </w:p>
        </w:tc>
        <w:tc>
          <w:tcPr>
            <w:tcW w:w="1134" w:type="dxa"/>
          </w:tcPr>
          <w:p w14:paraId="264A4CE0" w14:textId="61F02FED" w:rsidR="009368D3" w:rsidRPr="000C6714" w:rsidRDefault="009368D3" w:rsidP="002C6EBA">
            <w:pPr>
              <w:pStyle w:val="Luettelokappale"/>
              <w:ind w:left="0"/>
              <w:rPr>
                <w:szCs w:val="24"/>
              </w:rPr>
            </w:pPr>
            <w:r w:rsidRPr="000C6714">
              <w:rPr>
                <w:szCs w:val="24"/>
              </w:rPr>
              <w:t xml:space="preserve">Pieni </w:t>
            </w:r>
            <w:r w:rsidR="005A618A">
              <w:rPr>
                <w:szCs w:val="24"/>
              </w:rPr>
              <w:br/>
            </w:r>
            <w:r w:rsidRPr="000C6714">
              <w:rPr>
                <w:szCs w:val="24"/>
              </w:rPr>
              <w:t>yritys</w:t>
            </w:r>
          </w:p>
        </w:tc>
        <w:tc>
          <w:tcPr>
            <w:tcW w:w="1134" w:type="dxa"/>
          </w:tcPr>
          <w:p w14:paraId="0B73FA2E" w14:textId="77777777" w:rsidR="009368D3" w:rsidRPr="000C6714" w:rsidRDefault="009368D3" w:rsidP="002C6EBA">
            <w:pPr>
              <w:pStyle w:val="Luettelokappale"/>
              <w:ind w:left="0"/>
              <w:rPr>
                <w:szCs w:val="24"/>
              </w:rPr>
            </w:pPr>
            <w:r w:rsidRPr="000C6714">
              <w:rPr>
                <w:szCs w:val="24"/>
              </w:rPr>
              <w:t>Keskisuuri</w:t>
            </w:r>
          </w:p>
          <w:p w14:paraId="7B517127" w14:textId="77777777" w:rsidR="009368D3" w:rsidRPr="000C6714" w:rsidRDefault="009368D3" w:rsidP="002C6EBA">
            <w:pPr>
              <w:pStyle w:val="Luettelokappale"/>
              <w:ind w:left="0"/>
              <w:rPr>
                <w:szCs w:val="24"/>
              </w:rPr>
            </w:pPr>
            <w:r w:rsidRPr="000C6714">
              <w:rPr>
                <w:szCs w:val="24"/>
              </w:rPr>
              <w:t>yritys</w:t>
            </w:r>
          </w:p>
        </w:tc>
        <w:tc>
          <w:tcPr>
            <w:tcW w:w="1417" w:type="dxa"/>
          </w:tcPr>
          <w:p w14:paraId="7E6ED914" w14:textId="77777777" w:rsidR="009368D3" w:rsidRPr="000C6714" w:rsidRDefault="009368D3" w:rsidP="002C6EBA">
            <w:pPr>
              <w:pStyle w:val="Luettelokappale"/>
              <w:ind w:left="37"/>
              <w:rPr>
                <w:szCs w:val="24"/>
              </w:rPr>
            </w:pPr>
            <w:r w:rsidRPr="000C6714">
              <w:rPr>
                <w:szCs w:val="24"/>
              </w:rPr>
              <w:t xml:space="preserve">Suuri </w:t>
            </w:r>
          </w:p>
          <w:p w14:paraId="7D8AD477" w14:textId="77777777" w:rsidR="009368D3" w:rsidRPr="000C6714" w:rsidRDefault="009368D3" w:rsidP="002C6EBA">
            <w:pPr>
              <w:pStyle w:val="Luettelokappale"/>
              <w:ind w:left="37"/>
              <w:rPr>
                <w:szCs w:val="24"/>
              </w:rPr>
            </w:pPr>
            <w:r w:rsidRPr="000C6714">
              <w:rPr>
                <w:szCs w:val="24"/>
              </w:rPr>
              <w:t>yritys</w:t>
            </w:r>
          </w:p>
        </w:tc>
      </w:tr>
      <w:tr w:rsidR="00C97BA3" w:rsidRPr="000C6714" w14:paraId="0C654230" w14:textId="77777777" w:rsidTr="005A618A">
        <w:tc>
          <w:tcPr>
            <w:tcW w:w="3891" w:type="dxa"/>
          </w:tcPr>
          <w:p w14:paraId="443CD70A" w14:textId="53A63101" w:rsidR="009368D3" w:rsidRPr="000C6714" w:rsidRDefault="009368D3" w:rsidP="0034269D">
            <w:pPr>
              <w:pStyle w:val="Luettelokappale"/>
              <w:ind w:left="0"/>
              <w:rPr>
                <w:szCs w:val="24"/>
              </w:rPr>
            </w:pPr>
            <w:r w:rsidRPr="000C6714">
              <w:rPr>
                <w:szCs w:val="24"/>
              </w:rPr>
              <w:t>Ennalta määritel</w:t>
            </w:r>
            <w:r w:rsidR="002A715E" w:rsidRPr="000C6714">
              <w:rPr>
                <w:szCs w:val="24"/>
              </w:rPr>
              <w:t>ly</w:t>
            </w:r>
            <w:r w:rsidRPr="000C6714">
              <w:rPr>
                <w:szCs w:val="24"/>
              </w:rPr>
              <w:t>t</w:t>
            </w:r>
            <w:r w:rsidR="00FA1A89" w:rsidRPr="000C6714">
              <w:rPr>
                <w:szCs w:val="24"/>
              </w:rPr>
              <w:t xml:space="preserve"> </w:t>
            </w:r>
            <w:r w:rsidR="002A715E" w:rsidRPr="000C6714">
              <w:rPr>
                <w:szCs w:val="24"/>
              </w:rPr>
              <w:t>c-alueet</w:t>
            </w:r>
            <w:r w:rsidRPr="000C6714">
              <w:rPr>
                <w:szCs w:val="24"/>
              </w:rPr>
              <w:t xml:space="preserve"> (harva asutus)  sekä </w:t>
            </w:r>
            <w:r w:rsidR="002A715E" w:rsidRPr="000C6714">
              <w:rPr>
                <w:szCs w:val="24"/>
              </w:rPr>
              <w:t>ennalta määrittelemättömät c-</w:t>
            </w:r>
            <w:r w:rsidRPr="000C6714">
              <w:rPr>
                <w:szCs w:val="24"/>
              </w:rPr>
              <w:t>alueet joilla maaraja ETA:n tai EFTA:n ulkopuolisen maan kanssa</w:t>
            </w:r>
            <w:r w:rsidR="005A618A">
              <w:rPr>
                <w:szCs w:val="24"/>
              </w:rPr>
              <w:br/>
            </w:r>
            <w:r w:rsidR="004759B9" w:rsidRPr="000C6714">
              <w:rPr>
                <w:szCs w:val="24"/>
              </w:rPr>
              <w:t xml:space="preserve"> (</w:t>
            </w:r>
            <w:r w:rsidR="0034269D" w:rsidRPr="000C6714">
              <w:rPr>
                <w:szCs w:val="24"/>
              </w:rPr>
              <w:t xml:space="preserve">I </w:t>
            </w:r>
            <w:r w:rsidR="004759B9" w:rsidRPr="000C6714">
              <w:rPr>
                <w:szCs w:val="24"/>
              </w:rPr>
              <w:t>tukialue)</w:t>
            </w:r>
          </w:p>
        </w:tc>
        <w:tc>
          <w:tcPr>
            <w:tcW w:w="1134" w:type="dxa"/>
          </w:tcPr>
          <w:p w14:paraId="6D126BB4" w14:textId="77777777" w:rsidR="009368D3" w:rsidRPr="000C6714" w:rsidRDefault="009368D3" w:rsidP="002C6EBA">
            <w:pPr>
              <w:pStyle w:val="Luettelokappale"/>
              <w:ind w:left="0"/>
              <w:rPr>
                <w:szCs w:val="24"/>
              </w:rPr>
            </w:pPr>
            <w:r w:rsidRPr="000C6714">
              <w:rPr>
                <w:szCs w:val="24"/>
              </w:rPr>
              <w:t>40</w:t>
            </w:r>
          </w:p>
        </w:tc>
        <w:tc>
          <w:tcPr>
            <w:tcW w:w="1134" w:type="dxa"/>
          </w:tcPr>
          <w:p w14:paraId="76BAC6C2" w14:textId="77777777" w:rsidR="009368D3" w:rsidRPr="000C6714" w:rsidRDefault="009368D3" w:rsidP="002C6EBA">
            <w:pPr>
              <w:pStyle w:val="Luettelokappale"/>
              <w:ind w:left="0"/>
              <w:rPr>
                <w:szCs w:val="24"/>
              </w:rPr>
            </w:pPr>
            <w:r w:rsidRPr="000C6714">
              <w:rPr>
                <w:szCs w:val="24"/>
              </w:rPr>
              <w:t>30</w:t>
            </w:r>
          </w:p>
        </w:tc>
        <w:tc>
          <w:tcPr>
            <w:tcW w:w="1417" w:type="dxa"/>
          </w:tcPr>
          <w:p w14:paraId="7667EFBE" w14:textId="77777777" w:rsidR="009368D3" w:rsidRPr="000C6714" w:rsidRDefault="009368D3" w:rsidP="002C6EBA">
            <w:pPr>
              <w:pStyle w:val="Luettelokappale"/>
              <w:ind w:left="0"/>
              <w:rPr>
                <w:szCs w:val="24"/>
              </w:rPr>
            </w:pPr>
            <w:r w:rsidRPr="000C6714">
              <w:rPr>
                <w:szCs w:val="24"/>
              </w:rPr>
              <w:t>20</w:t>
            </w:r>
          </w:p>
        </w:tc>
      </w:tr>
      <w:tr w:rsidR="009368D3" w:rsidRPr="000C6714" w14:paraId="03122764" w14:textId="77777777" w:rsidTr="005A618A">
        <w:tc>
          <w:tcPr>
            <w:tcW w:w="3891" w:type="dxa"/>
          </w:tcPr>
          <w:p w14:paraId="6E4FE38A" w14:textId="68827657" w:rsidR="004759B9" w:rsidRPr="000C6714" w:rsidRDefault="005711CD" w:rsidP="002C6EBA">
            <w:pPr>
              <w:pStyle w:val="Luettelokappale"/>
              <w:ind w:left="0"/>
              <w:rPr>
                <w:szCs w:val="24"/>
              </w:rPr>
            </w:pPr>
            <w:r w:rsidRPr="000C6714">
              <w:rPr>
                <w:szCs w:val="24"/>
              </w:rPr>
              <w:t>Muut e</w:t>
            </w:r>
            <w:r w:rsidR="009368D3" w:rsidRPr="000C6714">
              <w:rPr>
                <w:szCs w:val="24"/>
              </w:rPr>
              <w:t>nnalta määrittelemät</w:t>
            </w:r>
            <w:r w:rsidR="00762884" w:rsidRPr="000C6714">
              <w:rPr>
                <w:szCs w:val="24"/>
              </w:rPr>
              <w:t>t</w:t>
            </w:r>
            <w:r w:rsidR="009368D3" w:rsidRPr="000C6714">
              <w:rPr>
                <w:szCs w:val="24"/>
              </w:rPr>
              <w:t>ö</w:t>
            </w:r>
            <w:r w:rsidR="00762884" w:rsidRPr="000C6714">
              <w:rPr>
                <w:szCs w:val="24"/>
              </w:rPr>
              <w:t>mät</w:t>
            </w:r>
            <w:r w:rsidR="009368D3" w:rsidRPr="000C6714">
              <w:rPr>
                <w:szCs w:val="24"/>
              </w:rPr>
              <w:t xml:space="preserve"> </w:t>
            </w:r>
            <w:r w:rsidR="00762884" w:rsidRPr="000C6714">
              <w:rPr>
                <w:szCs w:val="24"/>
              </w:rPr>
              <w:t>c-alueet</w:t>
            </w:r>
            <w:r w:rsidR="004759B9" w:rsidRPr="000C6714">
              <w:rPr>
                <w:szCs w:val="24"/>
              </w:rPr>
              <w:t xml:space="preserve"> (</w:t>
            </w:r>
            <w:r w:rsidR="0034269D" w:rsidRPr="000C6714">
              <w:rPr>
                <w:szCs w:val="24"/>
              </w:rPr>
              <w:t xml:space="preserve">II </w:t>
            </w:r>
            <w:r w:rsidR="004759B9" w:rsidRPr="000C6714">
              <w:rPr>
                <w:szCs w:val="24"/>
              </w:rPr>
              <w:t>tukialue</w:t>
            </w:r>
            <w:r w:rsidR="0034269D" w:rsidRPr="000C6714">
              <w:rPr>
                <w:rStyle w:val="Kommentinviite"/>
                <w:sz w:val="24"/>
                <w:szCs w:val="24"/>
              </w:rPr>
              <w:t>)</w:t>
            </w:r>
          </w:p>
          <w:p w14:paraId="77D77773" w14:textId="14A55BE2" w:rsidR="009368D3" w:rsidRPr="000C6714" w:rsidRDefault="009368D3" w:rsidP="005711CD">
            <w:pPr>
              <w:pStyle w:val="Luettelokappale"/>
              <w:rPr>
                <w:szCs w:val="24"/>
              </w:rPr>
            </w:pPr>
          </w:p>
        </w:tc>
        <w:tc>
          <w:tcPr>
            <w:tcW w:w="1134" w:type="dxa"/>
          </w:tcPr>
          <w:p w14:paraId="4942A952" w14:textId="64321F2B" w:rsidR="009368D3" w:rsidRPr="000C6714" w:rsidRDefault="009368D3" w:rsidP="002C6EBA">
            <w:pPr>
              <w:pStyle w:val="Luettelokappale"/>
              <w:ind w:left="0"/>
              <w:rPr>
                <w:szCs w:val="24"/>
              </w:rPr>
            </w:pPr>
            <w:r w:rsidRPr="000C6714">
              <w:rPr>
                <w:szCs w:val="24"/>
              </w:rPr>
              <w:t>35</w:t>
            </w:r>
          </w:p>
        </w:tc>
        <w:tc>
          <w:tcPr>
            <w:tcW w:w="1134" w:type="dxa"/>
          </w:tcPr>
          <w:p w14:paraId="48B02E0C" w14:textId="245C8083" w:rsidR="009368D3" w:rsidRPr="000C6714" w:rsidRDefault="009368D3" w:rsidP="002C6EBA">
            <w:pPr>
              <w:pStyle w:val="Luettelokappale"/>
              <w:ind w:left="0"/>
              <w:rPr>
                <w:szCs w:val="24"/>
              </w:rPr>
            </w:pPr>
            <w:r w:rsidRPr="000C6714">
              <w:rPr>
                <w:szCs w:val="24"/>
              </w:rPr>
              <w:t>25</w:t>
            </w:r>
          </w:p>
        </w:tc>
        <w:tc>
          <w:tcPr>
            <w:tcW w:w="1417" w:type="dxa"/>
          </w:tcPr>
          <w:p w14:paraId="2B58A72D" w14:textId="1450820F" w:rsidR="009368D3" w:rsidRPr="000C6714" w:rsidRDefault="009368D3" w:rsidP="002C6EBA">
            <w:pPr>
              <w:pStyle w:val="Luettelokappale"/>
              <w:ind w:left="0"/>
              <w:rPr>
                <w:szCs w:val="24"/>
              </w:rPr>
            </w:pPr>
            <w:r w:rsidRPr="000C6714">
              <w:rPr>
                <w:szCs w:val="24"/>
              </w:rPr>
              <w:t>15</w:t>
            </w:r>
          </w:p>
        </w:tc>
      </w:tr>
    </w:tbl>
    <w:p w14:paraId="6A7DEA16" w14:textId="77777777" w:rsidR="009368D3" w:rsidRPr="000C6714" w:rsidRDefault="009368D3" w:rsidP="006164F7">
      <w:pPr>
        <w:rPr>
          <w:szCs w:val="24"/>
          <w:lang w:eastAsia="fi-FI"/>
        </w:rPr>
      </w:pPr>
    </w:p>
    <w:p w14:paraId="69E96A83" w14:textId="12E5FD92" w:rsidR="00A50357" w:rsidRDefault="00A50357" w:rsidP="000C6714">
      <w:pPr>
        <w:autoSpaceDE w:val="0"/>
        <w:autoSpaceDN w:val="0"/>
        <w:adjustRightInd w:val="0"/>
        <w:ind w:left="1304"/>
        <w:rPr>
          <w:szCs w:val="24"/>
        </w:rPr>
      </w:pPr>
      <w:r w:rsidRPr="000C6714">
        <w:rPr>
          <w:szCs w:val="24"/>
        </w:rPr>
        <w:t xml:space="preserve">Tukialueilla käytössä olevista tuen enimmäisprosenttiosuuksista säädetään </w:t>
      </w:r>
      <w:r w:rsidR="00C97BA3" w:rsidRPr="000C6714">
        <w:rPr>
          <w:szCs w:val="24"/>
        </w:rPr>
        <w:t>valtionavustuksesta yritys</w:t>
      </w:r>
      <w:r w:rsidRPr="000C6714">
        <w:rPr>
          <w:szCs w:val="24"/>
        </w:rPr>
        <w:t xml:space="preserve">toiminnan kehittämiseksi </w:t>
      </w:r>
      <w:r w:rsidR="00C97BA3" w:rsidRPr="000C6714">
        <w:rPr>
          <w:szCs w:val="24"/>
        </w:rPr>
        <w:t>vuosina 2021–2028 (758/2021)</w:t>
      </w:r>
      <w:r w:rsidRPr="000C6714">
        <w:rPr>
          <w:szCs w:val="24"/>
        </w:rPr>
        <w:t xml:space="preserve"> </w:t>
      </w:r>
      <w:r w:rsidR="00B06DDE" w:rsidRPr="000C6714">
        <w:rPr>
          <w:szCs w:val="24"/>
        </w:rPr>
        <w:t xml:space="preserve">annetun lain </w:t>
      </w:r>
      <w:r w:rsidRPr="000C6714">
        <w:rPr>
          <w:szCs w:val="24"/>
        </w:rPr>
        <w:t>nojalla annetussa valtioneuvoston asetuksessa valtionavustuksesta yritysto</w:t>
      </w:r>
      <w:r w:rsidR="00C97BA3" w:rsidRPr="000C6714">
        <w:rPr>
          <w:szCs w:val="24"/>
        </w:rPr>
        <w:t>iminnan kehittämiseksi</w:t>
      </w:r>
      <w:r w:rsidR="00B06DDE" w:rsidRPr="000C6714">
        <w:rPr>
          <w:szCs w:val="24"/>
        </w:rPr>
        <w:t xml:space="preserve"> vuosina</w:t>
      </w:r>
      <w:r w:rsidR="00C97BA3" w:rsidRPr="000C6714">
        <w:rPr>
          <w:szCs w:val="24"/>
        </w:rPr>
        <w:t xml:space="preserve"> 2021–2028 (895/2021)</w:t>
      </w:r>
      <w:r w:rsidRPr="000C6714">
        <w:rPr>
          <w:szCs w:val="24"/>
        </w:rPr>
        <w:t>.</w:t>
      </w:r>
      <w:r w:rsidR="00C97BA3" w:rsidRPr="000C6714">
        <w:rPr>
          <w:szCs w:val="24"/>
        </w:rPr>
        <w:t xml:space="preserve"> </w:t>
      </w:r>
    </w:p>
    <w:p w14:paraId="1C3D8C34" w14:textId="6451A68F" w:rsidR="00E37269" w:rsidRDefault="00E37269" w:rsidP="000C6714">
      <w:pPr>
        <w:autoSpaceDE w:val="0"/>
        <w:autoSpaceDN w:val="0"/>
        <w:adjustRightInd w:val="0"/>
        <w:ind w:left="1304"/>
        <w:rPr>
          <w:szCs w:val="24"/>
        </w:rPr>
      </w:pPr>
    </w:p>
    <w:p w14:paraId="2B6FAAD8" w14:textId="6E82C403" w:rsidR="00E37269" w:rsidRPr="000C6714" w:rsidRDefault="00E37269" w:rsidP="000C6714">
      <w:pPr>
        <w:autoSpaceDE w:val="0"/>
        <w:autoSpaceDN w:val="0"/>
        <w:adjustRightInd w:val="0"/>
        <w:ind w:left="1304"/>
        <w:rPr>
          <w:szCs w:val="24"/>
        </w:rPr>
      </w:pPr>
      <w:r w:rsidRPr="00E37269">
        <w:rPr>
          <w:szCs w:val="24"/>
        </w:rPr>
        <w:t>Hakemukseen, joka on tullut vireille ennen tämän ase</w:t>
      </w:r>
      <w:r>
        <w:rPr>
          <w:szCs w:val="24"/>
        </w:rPr>
        <w:t>tuksen voimaantuloa, sovellettaisiin</w:t>
      </w:r>
      <w:r w:rsidRPr="00E37269">
        <w:rPr>
          <w:szCs w:val="24"/>
        </w:rPr>
        <w:t xml:space="preserve"> tämän asetuksen voimaan tullessa olleita säännöksiä</w:t>
      </w:r>
      <w:r>
        <w:rPr>
          <w:szCs w:val="24"/>
        </w:rPr>
        <w:t>.</w:t>
      </w:r>
    </w:p>
    <w:p w14:paraId="619FD348" w14:textId="19D77CD8" w:rsidR="00DE4544" w:rsidRPr="000C6714" w:rsidRDefault="00DE4544" w:rsidP="00DE4544">
      <w:pPr>
        <w:rPr>
          <w:szCs w:val="24"/>
          <w:lang w:eastAsia="fi-FI"/>
        </w:rPr>
      </w:pPr>
    </w:p>
    <w:p w14:paraId="4B796E97" w14:textId="390B8286" w:rsidR="002210DA" w:rsidRPr="000C6714" w:rsidRDefault="00FA1A89" w:rsidP="00DE4544">
      <w:pPr>
        <w:rPr>
          <w:b/>
          <w:szCs w:val="24"/>
          <w:lang w:eastAsia="fi-FI"/>
        </w:rPr>
      </w:pPr>
      <w:r w:rsidRPr="000C6714">
        <w:rPr>
          <w:b/>
          <w:szCs w:val="24"/>
          <w:lang w:eastAsia="fi-FI"/>
        </w:rPr>
        <w:t xml:space="preserve">Ennalta </w:t>
      </w:r>
      <w:r w:rsidR="0034269D" w:rsidRPr="000C6714">
        <w:rPr>
          <w:b/>
          <w:szCs w:val="24"/>
          <w:lang w:eastAsia="fi-FI"/>
        </w:rPr>
        <w:t>määritellyt c-</w:t>
      </w:r>
      <w:r w:rsidRPr="000C6714">
        <w:rPr>
          <w:b/>
          <w:szCs w:val="24"/>
          <w:lang w:eastAsia="fi-FI"/>
        </w:rPr>
        <w:t>alueet</w:t>
      </w:r>
      <w:r w:rsidR="00302E9C" w:rsidRPr="000C6714">
        <w:rPr>
          <w:b/>
          <w:szCs w:val="24"/>
          <w:lang w:eastAsia="fi-FI"/>
        </w:rPr>
        <w:t xml:space="preserve"> </w:t>
      </w:r>
    </w:p>
    <w:p w14:paraId="0C9463E3" w14:textId="77777777" w:rsidR="002210DA" w:rsidRPr="000C6714" w:rsidRDefault="002210DA" w:rsidP="00DE4544">
      <w:pPr>
        <w:rPr>
          <w:szCs w:val="24"/>
          <w:lang w:eastAsia="fi-FI"/>
        </w:rPr>
      </w:pPr>
    </w:p>
    <w:p w14:paraId="33C8A474" w14:textId="76AD57CC" w:rsidR="00424161" w:rsidRPr="000C6714" w:rsidRDefault="00917EA0" w:rsidP="000C6714">
      <w:pPr>
        <w:ind w:left="1304"/>
        <w:rPr>
          <w:szCs w:val="24"/>
          <w:lang w:eastAsia="fi-FI"/>
        </w:rPr>
      </w:pPr>
      <w:r w:rsidRPr="000C6714">
        <w:rPr>
          <w:szCs w:val="24"/>
          <w:lang w:eastAsia="fi-FI"/>
        </w:rPr>
        <w:t>Euroopan k</w:t>
      </w:r>
      <w:r w:rsidR="00DE4544" w:rsidRPr="000C6714">
        <w:rPr>
          <w:szCs w:val="24"/>
          <w:lang w:eastAsia="fi-FI"/>
        </w:rPr>
        <w:t>omission aluetuen suuntaviivoista antaman tiedonannon</w:t>
      </w:r>
      <w:r w:rsidR="00424161" w:rsidRPr="000C6714">
        <w:rPr>
          <w:szCs w:val="24"/>
          <w:lang w:eastAsia="fi-FI"/>
        </w:rPr>
        <w:t xml:space="preserve"> mukaan</w:t>
      </w:r>
      <w:r w:rsidR="00DE4544" w:rsidRPr="000C6714">
        <w:rPr>
          <w:szCs w:val="24"/>
          <w:lang w:eastAsia="fi-FI"/>
        </w:rPr>
        <w:t xml:space="preserve"> harvan asutuksen (alle 8 as/km2) perusteella ennalta määritellyksi </w:t>
      </w:r>
      <w:r w:rsidR="00FA1A89" w:rsidRPr="000C6714">
        <w:rPr>
          <w:szCs w:val="24"/>
          <w:lang w:eastAsia="fi-FI"/>
        </w:rPr>
        <w:t>c</w:t>
      </w:r>
      <w:r w:rsidR="000E2FE4" w:rsidRPr="000C6714">
        <w:rPr>
          <w:strike/>
          <w:szCs w:val="24"/>
          <w:lang w:eastAsia="fi-FI"/>
        </w:rPr>
        <w:t>-</w:t>
      </w:r>
      <w:r w:rsidR="00DE4544" w:rsidRPr="000C6714">
        <w:rPr>
          <w:szCs w:val="24"/>
          <w:lang w:eastAsia="fi-FI"/>
        </w:rPr>
        <w:t>alueeksi</w:t>
      </w:r>
      <w:r w:rsidR="00424161" w:rsidRPr="000C6714">
        <w:rPr>
          <w:szCs w:val="24"/>
          <w:lang w:eastAsia="fi-FI"/>
        </w:rPr>
        <w:t xml:space="preserve"> voidaan nimetä alueet, joiden kokonaisväestökattavuus on 23,34 %. </w:t>
      </w:r>
      <w:r w:rsidR="00FB6D55">
        <w:rPr>
          <w:szCs w:val="24"/>
          <w:lang w:eastAsia="fi-FI"/>
        </w:rPr>
        <w:t xml:space="preserve">Tällaisia ennalta määriteltyjä c-alueita ovat Itä- ja Pohjois-Suomen suuralueen maakunnat Etelä-Savo, Pohjois-Savo, Pohjois-Karjala, </w:t>
      </w:r>
      <w:proofErr w:type="spellStart"/>
      <w:r w:rsidR="00FB6D55">
        <w:rPr>
          <w:szCs w:val="24"/>
          <w:lang w:eastAsia="fi-FI"/>
        </w:rPr>
        <w:t>Keski</w:t>
      </w:r>
      <w:proofErr w:type="spellEnd"/>
      <w:r w:rsidR="00FB6D55">
        <w:rPr>
          <w:szCs w:val="24"/>
          <w:lang w:eastAsia="fi-FI"/>
        </w:rPr>
        <w:t>-Pohjanmaa, Lappi, Kainuu</w:t>
      </w:r>
      <w:r w:rsidR="00424161" w:rsidRPr="000C6714">
        <w:rPr>
          <w:szCs w:val="24"/>
          <w:lang w:eastAsia="fi-FI"/>
        </w:rPr>
        <w:t xml:space="preserve"> j</w:t>
      </w:r>
      <w:r w:rsidR="00FB6D55">
        <w:rPr>
          <w:szCs w:val="24"/>
          <w:lang w:eastAsia="fi-FI"/>
        </w:rPr>
        <w:t>a Pohjois-Pohjanmaa. Väliarvioinnin yhteydessä ennalta määriteltyjä tukialueita ei ole mahdollista muuttaa eli nämä maakunnat olisivat myös jatkossa tukialuetta I.</w:t>
      </w:r>
    </w:p>
    <w:p w14:paraId="50AC11EB" w14:textId="3B9136F9" w:rsidR="00424161" w:rsidRPr="000C6714" w:rsidRDefault="00424161" w:rsidP="00DE4544">
      <w:pPr>
        <w:rPr>
          <w:b/>
          <w:szCs w:val="24"/>
          <w:lang w:eastAsia="fi-FI"/>
        </w:rPr>
      </w:pPr>
    </w:p>
    <w:p w14:paraId="4CF6C85F" w14:textId="12F72D2C" w:rsidR="00FA1A89" w:rsidRPr="000C6714" w:rsidRDefault="00FA1A89" w:rsidP="00DE4544">
      <w:pPr>
        <w:rPr>
          <w:b/>
          <w:szCs w:val="24"/>
          <w:lang w:eastAsia="fi-FI"/>
        </w:rPr>
      </w:pPr>
      <w:r w:rsidRPr="000C6714">
        <w:rPr>
          <w:b/>
          <w:szCs w:val="24"/>
          <w:lang w:eastAsia="fi-FI"/>
        </w:rPr>
        <w:t>Ennalta määrittelemättömät c-alue</w:t>
      </w:r>
      <w:r w:rsidR="005F2AF7">
        <w:rPr>
          <w:b/>
          <w:szCs w:val="24"/>
          <w:lang w:eastAsia="fi-FI"/>
        </w:rPr>
        <w:t>iden kriteerit</w:t>
      </w:r>
    </w:p>
    <w:p w14:paraId="743850CA" w14:textId="77777777" w:rsidR="002210DA" w:rsidRPr="000C6714" w:rsidRDefault="002210DA" w:rsidP="00DE4544">
      <w:pPr>
        <w:rPr>
          <w:szCs w:val="24"/>
          <w:lang w:eastAsia="fi-FI"/>
        </w:rPr>
      </w:pPr>
    </w:p>
    <w:p w14:paraId="5429411A" w14:textId="641C4BEB" w:rsidR="00FB6D55" w:rsidRDefault="00424161" w:rsidP="000C6714">
      <w:pPr>
        <w:ind w:left="1304"/>
        <w:rPr>
          <w:szCs w:val="24"/>
          <w:lang w:eastAsia="fi-FI"/>
        </w:rPr>
      </w:pPr>
      <w:r w:rsidRPr="000C6714">
        <w:rPr>
          <w:szCs w:val="24"/>
          <w:lang w:eastAsia="fi-FI"/>
        </w:rPr>
        <w:t xml:space="preserve">Ennalta määrittelemättömien </w:t>
      </w:r>
      <w:r w:rsidR="000E2FE4" w:rsidRPr="000C6714">
        <w:rPr>
          <w:szCs w:val="24"/>
          <w:lang w:eastAsia="fi-FI"/>
        </w:rPr>
        <w:t>c-</w:t>
      </w:r>
      <w:r w:rsidRPr="000C6714">
        <w:rPr>
          <w:szCs w:val="24"/>
          <w:lang w:eastAsia="fi-FI"/>
        </w:rPr>
        <w:t>alueiden väestökattavuus voi olla</w:t>
      </w:r>
      <w:r w:rsidR="00B66EF2" w:rsidRPr="000C6714">
        <w:rPr>
          <w:szCs w:val="24"/>
          <w:lang w:eastAsia="fi-FI"/>
        </w:rPr>
        <w:t xml:space="preserve"> Suomessa</w:t>
      </w:r>
      <w:r w:rsidRPr="000C6714">
        <w:rPr>
          <w:szCs w:val="24"/>
          <w:lang w:eastAsia="fi-FI"/>
        </w:rPr>
        <w:t xml:space="preserve"> 3,52 % </w:t>
      </w:r>
      <w:r w:rsidR="008F3C96">
        <w:rPr>
          <w:szCs w:val="24"/>
          <w:lang w:eastAsia="fi-FI"/>
        </w:rPr>
        <w:t xml:space="preserve">väestöstä </w:t>
      </w:r>
      <w:r w:rsidRPr="000C6714">
        <w:rPr>
          <w:szCs w:val="24"/>
          <w:lang w:eastAsia="fi-FI"/>
        </w:rPr>
        <w:t>(194</w:t>
      </w:r>
      <w:r w:rsidR="000C6714">
        <w:rPr>
          <w:szCs w:val="24"/>
          <w:lang w:eastAsia="fi-FI"/>
        </w:rPr>
        <w:t> </w:t>
      </w:r>
      <w:r w:rsidRPr="000C6714">
        <w:rPr>
          <w:szCs w:val="24"/>
          <w:lang w:eastAsia="fi-FI"/>
        </w:rPr>
        <w:t xml:space="preserve">790 asukasta). </w:t>
      </w:r>
      <w:r w:rsidR="0048458E" w:rsidRPr="000C6714">
        <w:rPr>
          <w:szCs w:val="24"/>
          <w:lang w:eastAsia="fi-FI"/>
        </w:rPr>
        <w:t>Nämä alueet ovat kansallisesti nimettävissä, kunhan aluetuen suuntaviivojen kriteerit täyttyvät</w:t>
      </w:r>
      <w:r w:rsidR="00A86E50" w:rsidRPr="000C6714">
        <w:rPr>
          <w:szCs w:val="24"/>
          <w:lang w:eastAsia="fi-FI"/>
        </w:rPr>
        <w:t xml:space="preserve">. </w:t>
      </w:r>
      <w:r w:rsidR="00FB6D55">
        <w:rPr>
          <w:szCs w:val="24"/>
          <w:lang w:eastAsia="fi-FI"/>
        </w:rPr>
        <w:t xml:space="preserve">Väliarvioinnin perusteella tehtävät muutokset voivat koskea enintään </w:t>
      </w:r>
      <w:r w:rsidR="00746E95">
        <w:rPr>
          <w:szCs w:val="24"/>
          <w:lang w:eastAsia="fi-FI"/>
        </w:rPr>
        <w:t>50 %</w:t>
      </w:r>
      <w:r w:rsidR="00ED02FB">
        <w:rPr>
          <w:szCs w:val="24"/>
          <w:lang w:eastAsia="fi-FI"/>
        </w:rPr>
        <w:t xml:space="preserve"> ennalta määrittelemättömien c-alueiden väestöstä.</w:t>
      </w:r>
    </w:p>
    <w:p w14:paraId="7B36AA49" w14:textId="77777777" w:rsidR="00FB6D55" w:rsidRDefault="00FB6D55" w:rsidP="000C6714">
      <w:pPr>
        <w:ind w:left="1304"/>
        <w:rPr>
          <w:szCs w:val="24"/>
          <w:lang w:eastAsia="fi-FI"/>
        </w:rPr>
      </w:pPr>
    </w:p>
    <w:p w14:paraId="2F804F38" w14:textId="4A9CC4CC" w:rsidR="00A86E50" w:rsidRPr="000C6714" w:rsidRDefault="00A86E50" w:rsidP="000C6714">
      <w:pPr>
        <w:ind w:left="1304"/>
        <w:rPr>
          <w:szCs w:val="24"/>
          <w:lang w:eastAsia="fi-FI"/>
        </w:rPr>
      </w:pPr>
      <w:r w:rsidRPr="000C6714">
        <w:rPr>
          <w:szCs w:val="24"/>
          <w:lang w:eastAsia="fi-FI"/>
        </w:rPr>
        <w:t>Nimeämisen perusteena voivat olla aluetuen suuntaviivojen mukaiset sosioekonomiset, maantieteelliset tai rakenteelliset ongelmat. Oikeudenmukaisen siirtymän alueita on myös mahdollista nimetä rakennemuutoskriteerin perusteella.</w:t>
      </w:r>
      <w:r w:rsidR="00424161" w:rsidRPr="000C6714">
        <w:rPr>
          <w:szCs w:val="24"/>
          <w:lang w:eastAsia="fi-FI"/>
        </w:rPr>
        <w:t xml:space="preserve"> </w:t>
      </w:r>
      <w:r w:rsidRPr="000C6714">
        <w:rPr>
          <w:szCs w:val="24"/>
          <w:lang w:eastAsia="fi-FI"/>
        </w:rPr>
        <w:t xml:space="preserve">Tarkemmat kriteerit ennalta määrittelemättömien </w:t>
      </w:r>
      <w:r w:rsidR="000E2FE4" w:rsidRPr="000C6714">
        <w:rPr>
          <w:szCs w:val="24"/>
          <w:lang w:eastAsia="fi-FI"/>
        </w:rPr>
        <w:t>c-</w:t>
      </w:r>
      <w:r w:rsidRPr="000C6714">
        <w:rPr>
          <w:szCs w:val="24"/>
          <w:lang w:eastAsia="fi-FI"/>
        </w:rPr>
        <w:t>alueiden</w:t>
      </w:r>
      <w:r w:rsidR="00DE4544" w:rsidRPr="000C6714">
        <w:rPr>
          <w:szCs w:val="24"/>
          <w:lang w:eastAsia="fi-FI"/>
        </w:rPr>
        <w:t xml:space="preserve"> </w:t>
      </w:r>
      <w:r w:rsidRPr="000C6714">
        <w:rPr>
          <w:szCs w:val="24"/>
          <w:lang w:eastAsia="fi-FI"/>
        </w:rPr>
        <w:t>osalta ovat seuraavat:</w:t>
      </w:r>
    </w:p>
    <w:p w14:paraId="686BD84E" w14:textId="77777777" w:rsidR="00A86E50" w:rsidRPr="000C6714" w:rsidRDefault="00A86E50" w:rsidP="00A86E50">
      <w:pPr>
        <w:jc w:val="both"/>
        <w:rPr>
          <w:szCs w:val="24"/>
        </w:rPr>
      </w:pPr>
    </w:p>
    <w:p w14:paraId="0C5614B0" w14:textId="77777777" w:rsidR="00A86E50" w:rsidRPr="000C6714" w:rsidRDefault="00A86E50" w:rsidP="000C6714">
      <w:pPr>
        <w:pStyle w:val="Luettelokappale"/>
        <w:ind w:firstLine="584"/>
        <w:jc w:val="both"/>
        <w:rPr>
          <w:b/>
          <w:i/>
          <w:szCs w:val="24"/>
        </w:rPr>
      </w:pPr>
      <w:r w:rsidRPr="000C6714">
        <w:rPr>
          <w:b/>
          <w:i/>
          <w:szCs w:val="24"/>
        </w:rPr>
        <w:t xml:space="preserve">Arviointikriteeri 1: </w:t>
      </w:r>
    </w:p>
    <w:p w14:paraId="5D644A13" w14:textId="77777777" w:rsidR="00A86E50" w:rsidRPr="000C6714" w:rsidRDefault="00A86E50" w:rsidP="000C6714">
      <w:pPr>
        <w:pStyle w:val="Luettelokappale"/>
        <w:ind w:left="1304"/>
        <w:jc w:val="both"/>
        <w:rPr>
          <w:szCs w:val="24"/>
        </w:rPr>
      </w:pPr>
      <w:r w:rsidRPr="000C6714">
        <w:rPr>
          <w:szCs w:val="24"/>
        </w:rPr>
        <w:t xml:space="preserve">Vierekkäiset alueet, joilla on vähintään 50 000 as. Näiden on sijaittava sellaisilla NUTS 2 tai NUTS 3-alueilla joiden </w:t>
      </w:r>
    </w:p>
    <w:p w14:paraId="6B7AA633" w14:textId="77777777" w:rsidR="00A86E50" w:rsidRPr="000C6714" w:rsidRDefault="00A86E50" w:rsidP="00A86E50">
      <w:pPr>
        <w:pStyle w:val="Luettelokappale"/>
        <w:numPr>
          <w:ilvl w:val="0"/>
          <w:numId w:val="11"/>
        </w:numPr>
        <w:jc w:val="both"/>
        <w:rPr>
          <w:szCs w:val="24"/>
        </w:rPr>
      </w:pPr>
      <w:r w:rsidRPr="000C6714">
        <w:rPr>
          <w:szCs w:val="24"/>
        </w:rPr>
        <w:t xml:space="preserve">BKT asukasta kohti on alle EU27:n keskiarvon tai vastaa sitä, tai </w:t>
      </w:r>
    </w:p>
    <w:p w14:paraId="5B46D090" w14:textId="77777777" w:rsidR="00A86E50" w:rsidRPr="000C6714" w:rsidRDefault="00A86E50" w:rsidP="00A86E50">
      <w:pPr>
        <w:pStyle w:val="Luettelokappale"/>
        <w:numPr>
          <w:ilvl w:val="0"/>
          <w:numId w:val="11"/>
        </w:numPr>
        <w:jc w:val="both"/>
        <w:rPr>
          <w:b/>
          <w:szCs w:val="24"/>
        </w:rPr>
      </w:pPr>
      <w:r w:rsidRPr="000C6714">
        <w:rPr>
          <w:szCs w:val="24"/>
        </w:rPr>
        <w:t xml:space="preserve">työttömyysaste on vähintään 115 prosenttia kansallisesta keskiarvosta </w:t>
      </w:r>
    </w:p>
    <w:p w14:paraId="46BBFCA7" w14:textId="77777777" w:rsidR="00A86E50" w:rsidRPr="000C6714" w:rsidRDefault="00A86E50" w:rsidP="00A86E50">
      <w:pPr>
        <w:ind w:left="1418"/>
        <w:rPr>
          <w:szCs w:val="24"/>
        </w:rPr>
      </w:pPr>
      <w:r w:rsidRPr="000C6714">
        <w:rPr>
          <w:szCs w:val="24"/>
        </w:rPr>
        <w:lastRenderedPageBreak/>
        <w:tab/>
      </w:r>
      <w:r w:rsidRPr="000C6714">
        <w:rPr>
          <w:szCs w:val="24"/>
        </w:rPr>
        <w:tab/>
      </w:r>
      <w:r w:rsidRPr="000C6714">
        <w:rPr>
          <w:szCs w:val="24"/>
        </w:rPr>
        <w:tab/>
      </w:r>
      <w:r w:rsidRPr="000C6714">
        <w:rPr>
          <w:szCs w:val="24"/>
        </w:rPr>
        <w:tab/>
      </w:r>
      <w:r w:rsidRPr="000C6714">
        <w:rPr>
          <w:szCs w:val="24"/>
        </w:rPr>
        <w:tab/>
      </w:r>
    </w:p>
    <w:p w14:paraId="34D8726D" w14:textId="77777777" w:rsidR="00A86E50" w:rsidRPr="000C6714" w:rsidRDefault="00A86E50" w:rsidP="000C6714">
      <w:pPr>
        <w:ind w:firstLine="1304"/>
        <w:jc w:val="both"/>
        <w:rPr>
          <w:b/>
          <w:i/>
          <w:szCs w:val="24"/>
        </w:rPr>
      </w:pPr>
      <w:r w:rsidRPr="000C6714">
        <w:rPr>
          <w:b/>
          <w:i/>
          <w:szCs w:val="24"/>
        </w:rPr>
        <w:t xml:space="preserve">Arviointikriteeri 2: </w:t>
      </w:r>
    </w:p>
    <w:p w14:paraId="6EAA9EAE" w14:textId="77777777" w:rsidR="00A86E50" w:rsidRPr="000C6714" w:rsidRDefault="00A86E50" w:rsidP="000C6714">
      <w:pPr>
        <w:pStyle w:val="Luettelokappale"/>
        <w:ind w:firstLine="580"/>
        <w:jc w:val="both"/>
        <w:rPr>
          <w:szCs w:val="24"/>
        </w:rPr>
      </w:pPr>
      <w:r w:rsidRPr="000C6714">
        <w:rPr>
          <w:szCs w:val="24"/>
        </w:rPr>
        <w:t xml:space="preserve">NUTS 3 –alueet joiden as. luku on alle 100 000 ja joiden </w:t>
      </w:r>
    </w:p>
    <w:p w14:paraId="2296664F" w14:textId="77777777" w:rsidR="00A86E50" w:rsidRPr="000C6714" w:rsidRDefault="00A86E50" w:rsidP="00A86E50">
      <w:pPr>
        <w:pStyle w:val="Luettelokappale"/>
        <w:numPr>
          <w:ilvl w:val="0"/>
          <w:numId w:val="12"/>
        </w:numPr>
        <w:jc w:val="both"/>
        <w:rPr>
          <w:szCs w:val="24"/>
        </w:rPr>
      </w:pPr>
      <w:r w:rsidRPr="000C6714">
        <w:rPr>
          <w:szCs w:val="24"/>
        </w:rPr>
        <w:t xml:space="preserve">BKT asukasta kohti on alle EU27:n keskiarvon tai vastaa sitä, tai </w:t>
      </w:r>
    </w:p>
    <w:p w14:paraId="7EDFAA27" w14:textId="77777777" w:rsidR="00A86E50" w:rsidRPr="000C6714" w:rsidRDefault="00A86E50" w:rsidP="00A86E50">
      <w:pPr>
        <w:pStyle w:val="Luettelokappale"/>
        <w:numPr>
          <w:ilvl w:val="0"/>
          <w:numId w:val="12"/>
        </w:numPr>
        <w:jc w:val="both"/>
        <w:rPr>
          <w:b/>
          <w:szCs w:val="24"/>
        </w:rPr>
      </w:pPr>
      <w:r w:rsidRPr="000C6714">
        <w:rPr>
          <w:szCs w:val="24"/>
        </w:rPr>
        <w:t xml:space="preserve">työttömyysaste on vähintään 115 prosenttia kansallisesta keskiarvosta </w:t>
      </w:r>
    </w:p>
    <w:p w14:paraId="658FA8FB" w14:textId="77777777" w:rsidR="00A86E50" w:rsidRPr="000C6714" w:rsidRDefault="00A86E50" w:rsidP="00A86E50">
      <w:pPr>
        <w:jc w:val="both"/>
        <w:rPr>
          <w:szCs w:val="24"/>
        </w:rPr>
      </w:pPr>
    </w:p>
    <w:p w14:paraId="5352871D" w14:textId="77777777" w:rsidR="00A86E50" w:rsidRPr="000C6714" w:rsidRDefault="00A86E50" w:rsidP="000C6714">
      <w:pPr>
        <w:ind w:left="709" w:firstLine="591"/>
        <w:jc w:val="both"/>
        <w:rPr>
          <w:b/>
          <w:i/>
          <w:szCs w:val="24"/>
        </w:rPr>
      </w:pPr>
      <w:r w:rsidRPr="000C6714">
        <w:rPr>
          <w:b/>
          <w:i/>
          <w:szCs w:val="24"/>
        </w:rPr>
        <w:t>Arviointikriteeri 3:</w:t>
      </w:r>
    </w:p>
    <w:p w14:paraId="20164CE3" w14:textId="77777777" w:rsidR="00A86E50" w:rsidRPr="000C6714" w:rsidRDefault="00A86E50" w:rsidP="000C6714">
      <w:pPr>
        <w:ind w:left="1300"/>
        <w:jc w:val="both"/>
        <w:rPr>
          <w:szCs w:val="24"/>
        </w:rPr>
      </w:pPr>
      <w:r w:rsidRPr="000C6714">
        <w:rPr>
          <w:szCs w:val="24"/>
        </w:rPr>
        <w:t xml:space="preserve">Saaret tai vierekkäiset alueet, joille on ominaista samanlainen maantieteellinen eristyneisyys (esimerkiksi niemimaat ja vuoristoalueet) ja joiden </w:t>
      </w:r>
    </w:p>
    <w:p w14:paraId="129062C8" w14:textId="77777777" w:rsidR="00A86E50" w:rsidRPr="000C6714" w:rsidRDefault="00A86E50" w:rsidP="00A86E50">
      <w:pPr>
        <w:pStyle w:val="Luettelokappale"/>
        <w:numPr>
          <w:ilvl w:val="0"/>
          <w:numId w:val="13"/>
        </w:numPr>
        <w:jc w:val="both"/>
        <w:rPr>
          <w:szCs w:val="24"/>
        </w:rPr>
      </w:pPr>
      <w:r w:rsidRPr="000C6714">
        <w:rPr>
          <w:szCs w:val="24"/>
        </w:rPr>
        <w:t xml:space="preserve">BKT asukasta kohti on alle EU27:n keskiarvon tai vastaa sitä, tai </w:t>
      </w:r>
    </w:p>
    <w:p w14:paraId="482A3C9E" w14:textId="77777777" w:rsidR="00A86E50" w:rsidRPr="000C6714" w:rsidRDefault="00A86E50" w:rsidP="00A86E50">
      <w:pPr>
        <w:pStyle w:val="Luettelokappale"/>
        <w:numPr>
          <w:ilvl w:val="0"/>
          <w:numId w:val="13"/>
        </w:numPr>
        <w:jc w:val="both"/>
        <w:rPr>
          <w:szCs w:val="24"/>
        </w:rPr>
      </w:pPr>
      <w:r w:rsidRPr="000C6714">
        <w:rPr>
          <w:szCs w:val="24"/>
        </w:rPr>
        <w:t>työttömyysaste on vähintään 115 prosenttia kansallisesta keskiarvosta tai</w:t>
      </w:r>
    </w:p>
    <w:p w14:paraId="17644873" w14:textId="77777777" w:rsidR="00A86E50" w:rsidRPr="000C6714" w:rsidRDefault="00A86E50" w:rsidP="00A86E50">
      <w:pPr>
        <w:pStyle w:val="Luettelokappale"/>
        <w:numPr>
          <w:ilvl w:val="0"/>
          <w:numId w:val="13"/>
        </w:numPr>
        <w:jc w:val="both"/>
        <w:rPr>
          <w:szCs w:val="24"/>
        </w:rPr>
      </w:pPr>
      <w:r w:rsidRPr="000C6714">
        <w:rPr>
          <w:szCs w:val="24"/>
        </w:rPr>
        <w:t xml:space="preserve">asukasmäärä on alle 5 000 </w:t>
      </w:r>
    </w:p>
    <w:p w14:paraId="012C8923" w14:textId="2DFDD7C6" w:rsidR="00F81384" w:rsidRPr="000C6714" w:rsidRDefault="00F81384" w:rsidP="00A86E50">
      <w:pPr>
        <w:ind w:left="709"/>
        <w:jc w:val="both"/>
        <w:rPr>
          <w:b/>
          <w:i/>
          <w:szCs w:val="24"/>
        </w:rPr>
      </w:pPr>
    </w:p>
    <w:p w14:paraId="267A0AB9" w14:textId="77777777" w:rsidR="000C6714" w:rsidRDefault="00A86E50" w:rsidP="000C6714">
      <w:pPr>
        <w:ind w:left="709" w:firstLine="595"/>
        <w:jc w:val="both"/>
        <w:rPr>
          <w:b/>
          <w:i/>
          <w:szCs w:val="24"/>
        </w:rPr>
      </w:pPr>
      <w:r w:rsidRPr="000C6714">
        <w:rPr>
          <w:b/>
          <w:i/>
          <w:szCs w:val="24"/>
        </w:rPr>
        <w:t>Arviointikriteeri 4:</w:t>
      </w:r>
    </w:p>
    <w:p w14:paraId="488466AB" w14:textId="3E3F8910" w:rsidR="00A86E50" w:rsidRPr="000C6714" w:rsidRDefault="00A86E50" w:rsidP="000C6714">
      <w:pPr>
        <w:ind w:left="1300"/>
        <w:jc w:val="both"/>
        <w:rPr>
          <w:b/>
          <w:i/>
          <w:szCs w:val="24"/>
        </w:rPr>
      </w:pPr>
      <w:r w:rsidRPr="000C6714">
        <w:rPr>
          <w:szCs w:val="24"/>
        </w:rPr>
        <w:t>NUTS 3 –alueet tai NUTS 3 –alueiden osat, jotka muodostavat vierekkäisiä alueita, jotka ovat a-alueen vieressä tai jotka jakavat maarajan ETA:n tai Euroopan vapaakauppaliiton (EFTA) ulkopuolisen maan kanssa.</w:t>
      </w:r>
    </w:p>
    <w:p w14:paraId="1A63893D" w14:textId="77777777" w:rsidR="00A86E50" w:rsidRPr="000C6714" w:rsidRDefault="00A86E50" w:rsidP="00A86E50">
      <w:pPr>
        <w:ind w:left="1418"/>
        <w:jc w:val="both"/>
        <w:rPr>
          <w:szCs w:val="24"/>
        </w:rPr>
      </w:pPr>
    </w:p>
    <w:p w14:paraId="51F9988B" w14:textId="77777777" w:rsidR="000C6714" w:rsidRDefault="00A86E50" w:rsidP="000C6714">
      <w:pPr>
        <w:ind w:left="709" w:firstLine="595"/>
        <w:jc w:val="both"/>
        <w:rPr>
          <w:b/>
          <w:i/>
          <w:szCs w:val="24"/>
        </w:rPr>
      </w:pPr>
      <w:r w:rsidRPr="000C6714">
        <w:rPr>
          <w:b/>
          <w:i/>
          <w:szCs w:val="24"/>
        </w:rPr>
        <w:t>Arviointikriteeri 5:</w:t>
      </w:r>
    </w:p>
    <w:p w14:paraId="1A91F32B" w14:textId="5E0A3EB8" w:rsidR="00A86E50" w:rsidRPr="000C6714" w:rsidRDefault="00A86E50" w:rsidP="000C6714">
      <w:pPr>
        <w:ind w:left="1304"/>
        <w:jc w:val="both"/>
        <w:rPr>
          <w:b/>
          <w:i/>
          <w:szCs w:val="24"/>
        </w:rPr>
      </w:pPr>
      <w:r w:rsidRPr="000C6714">
        <w:rPr>
          <w:szCs w:val="24"/>
        </w:rPr>
        <w:t xml:space="preserve">Vierekkäiset alueet, joilla on vähintään 25 000 asukasta ja jotka ovat vakavan suhteellisen taantuman kohteena, edellyttäen, että kyseiset alueet eivät sijaitse NUTS 3 </w:t>
      </w:r>
      <w:r w:rsidR="000C6714">
        <w:rPr>
          <w:szCs w:val="24"/>
        </w:rPr>
        <w:t>-</w:t>
      </w:r>
      <w:r w:rsidRPr="000C6714">
        <w:rPr>
          <w:szCs w:val="24"/>
        </w:rPr>
        <w:t>alueilla tai vierekkäisillä alueilla, jotka täyttävät edellytykset tulla nimetyiksi ennalta määritellyiksi alueiksi tai jotka voidaan nimetä arviointikriteerien 1</w:t>
      </w:r>
      <w:r w:rsidR="000C6714">
        <w:rPr>
          <w:rFonts w:ascii="Calibri" w:hAnsi="Calibri" w:cs="Calibri"/>
          <w:szCs w:val="24"/>
        </w:rPr>
        <w:t>─</w:t>
      </w:r>
      <w:r w:rsidRPr="000C6714">
        <w:rPr>
          <w:szCs w:val="24"/>
        </w:rPr>
        <w:t xml:space="preserve">4 mukaisesti.  </w:t>
      </w:r>
    </w:p>
    <w:p w14:paraId="6C2A6700" w14:textId="77777777" w:rsidR="00A86E50" w:rsidRPr="000C6714" w:rsidRDefault="00A86E50" w:rsidP="00A86E50">
      <w:pPr>
        <w:ind w:left="1418"/>
        <w:jc w:val="both"/>
        <w:rPr>
          <w:szCs w:val="24"/>
        </w:rPr>
      </w:pPr>
    </w:p>
    <w:p w14:paraId="31BE558D" w14:textId="4AB3DEDA" w:rsidR="00A86E50" w:rsidRDefault="00A86E50" w:rsidP="000C6714">
      <w:pPr>
        <w:ind w:left="1304"/>
        <w:jc w:val="both"/>
        <w:rPr>
          <w:szCs w:val="24"/>
        </w:rPr>
      </w:pPr>
      <w:r w:rsidRPr="000C6714">
        <w:rPr>
          <w:szCs w:val="24"/>
        </w:rPr>
        <w:t xml:space="preserve">Tämän kriteerin perusteella voidaan nimetä myös alueita, jotka on nimetty oikeudenmukaisen siirtymän rahaston tuensaajiksi komission hyväksymässä jäsenvaltion oikeudenmukaista siirtymää koskevassa suunnitelmassa. </w:t>
      </w:r>
    </w:p>
    <w:p w14:paraId="71793F43" w14:textId="24F7F3FC" w:rsidR="005F2AF7" w:rsidRDefault="005F2AF7" w:rsidP="000C6714">
      <w:pPr>
        <w:ind w:left="1304"/>
        <w:jc w:val="both"/>
        <w:rPr>
          <w:szCs w:val="24"/>
        </w:rPr>
      </w:pPr>
    </w:p>
    <w:p w14:paraId="5757BEEC" w14:textId="082876F1" w:rsidR="005F2AF7" w:rsidRPr="005F2AF7" w:rsidRDefault="005F2AF7" w:rsidP="005F2AF7">
      <w:pPr>
        <w:jc w:val="both"/>
        <w:rPr>
          <w:b/>
          <w:szCs w:val="24"/>
        </w:rPr>
      </w:pPr>
      <w:r w:rsidRPr="005F2AF7">
        <w:rPr>
          <w:b/>
          <w:szCs w:val="24"/>
        </w:rPr>
        <w:t xml:space="preserve">Väliarvioinnin perusteella esitettävät muutokset </w:t>
      </w:r>
      <w:r>
        <w:rPr>
          <w:b/>
          <w:szCs w:val="24"/>
        </w:rPr>
        <w:t>ennalta määrittelemättömiin c-alueisiin</w:t>
      </w:r>
    </w:p>
    <w:p w14:paraId="6DE4C116" w14:textId="3A4A9A88" w:rsidR="00A86E50" w:rsidRDefault="00A86E50" w:rsidP="00DE4544">
      <w:pPr>
        <w:rPr>
          <w:szCs w:val="24"/>
          <w:lang w:eastAsia="fi-FI"/>
        </w:rPr>
      </w:pPr>
    </w:p>
    <w:p w14:paraId="2B791206" w14:textId="03AACE37" w:rsidR="00267FFE" w:rsidRPr="00267FFE" w:rsidRDefault="00267FFE" w:rsidP="00267FFE">
      <w:pPr>
        <w:ind w:left="1304"/>
        <w:rPr>
          <w:szCs w:val="24"/>
          <w:lang w:eastAsia="fi-FI"/>
        </w:rPr>
      </w:pPr>
      <w:r>
        <w:rPr>
          <w:szCs w:val="24"/>
          <w:lang w:eastAsia="fi-FI"/>
        </w:rPr>
        <w:t>Väliarvioinnissa on tukialueiden tarkastelussa</w:t>
      </w:r>
      <w:r w:rsidRPr="000C6714">
        <w:rPr>
          <w:szCs w:val="24"/>
          <w:lang w:eastAsia="fi-FI"/>
        </w:rPr>
        <w:t xml:space="preserve"> lähdetty liikkeelle aluetuen suuntaviivojen kriteereistä ja reunaehdoista eli tarkasteltu suuralueittain, maakunnittain sekä seutukunnittain sekä tarvittaessa myös tarkemmalla aluejaolla bruttokansantuotetta ja työttömyysastetta. Lisäksi on tarkasteltu myös muita suuntaviivojen kriteereitä eli rakennemuutostilannetta, saaria ja maantieteellisesti eristyneitä alueita sekä ulkoraja-alueita (maaraja ETA:n tai EFTA:n ulkopuolisen maan kanssa). Näiden lisäksi arvioinnissa on käytetty laajempaa aluetalouden tarkastelua. Esitys perustuu kokonaisarviointiin ja siinä on painotettu aluetalouden </w:t>
      </w:r>
      <w:r>
        <w:rPr>
          <w:szCs w:val="24"/>
          <w:lang w:eastAsia="fi-FI"/>
        </w:rPr>
        <w:t xml:space="preserve">ja talouden rakennemuutoksen </w:t>
      </w:r>
      <w:r w:rsidRPr="000C6714">
        <w:rPr>
          <w:szCs w:val="24"/>
          <w:lang w:eastAsia="fi-FI"/>
        </w:rPr>
        <w:t xml:space="preserve">näkökulmaa. </w:t>
      </w:r>
    </w:p>
    <w:p w14:paraId="174B2F27" w14:textId="1BB19A9A" w:rsidR="00267FFE" w:rsidRDefault="00267FFE" w:rsidP="000C6714">
      <w:pPr>
        <w:ind w:left="1304"/>
        <w:rPr>
          <w:szCs w:val="24"/>
          <w:lang w:eastAsia="fi-FI"/>
        </w:rPr>
      </w:pPr>
    </w:p>
    <w:p w14:paraId="01E83CF4" w14:textId="4E684D22" w:rsidR="00D94A11" w:rsidRDefault="00FA0BAC" w:rsidP="000C6714">
      <w:pPr>
        <w:ind w:left="1304"/>
        <w:rPr>
          <w:szCs w:val="24"/>
        </w:rPr>
      </w:pPr>
      <w:r w:rsidRPr="000C6714">
        <w:rPr>
          <w:szCs w:val="24"/>
          <w:lang w:eastAsia="fi-FI"/>
        </w:rPr>
        <w:t xml:space="preserve">Edellä mainittujen arviointikriteerien ja </w:t>
      </w:r>
      <w:r w:rsidR="00C07D75">
        <w:rPr>
          <w:szCs w:val="24"/>
          <w:lang w:eastAsia="fi-FI"/>
        </w:rPr>
        <w:t>väliarvioinnin yhteydessä tuoreimpien tilastotietojen perusteella tehdyn kokonaisarvion ml. laajempi aluetalouden tarkastelu</w:t>
      </w:r>
      <w:r w:rsidRPr="000C6714">
        <w:rPr>
          <w:szCs w:val="24"/>
          <w:lang w:eastAsia="fi-FI"/>
        </w:rPr>
        <w:t xml:space="preserve"> perusteella </w:t>
      </w:r>
      <w:r w:rsidR="005F2AF7">
        <w:rPr>
          <w:szCs w:val="24"/>
          <w:lang w:eastAsia="fi-FI"/>
        </w:rPr>
        <w:t>esitettäisiin</w:t>
      </w:r>
      <w:r w:rsidR="00CC0E72">
        <w:rPr>
          <w:szCs w:val="24"/>
          <w:lang w:eastAsia="fi-FI"/>
        </w:rPr>
        <w:t xml:space="preserve"> ennalta määrittelemättömiä c-a</w:t>
      </w:r>
      <w:r w:rsidR="001D11FC">
        <w:rPr>
          <w:szCs w:val="24"/>
          <w:lang w:eastAsia="fi-FI"/>
        </w:rPr>
        <w:t xml:space="preserve">lueita muutettavaksi siten, että maantieteellisesti yhtenäisestä </w:t>
      </w:r>
      <w:r w:rsidR="001D11FC">
        <w:rPr>
          <w:szCs w:val="24"/>
        </w:rPr>
        <w:t>Keski-Suomen, Etelä-Pohjanmaan, Pirkanmaan ja Päijät-Hämeen maakuntiin ulottuvasta tukialue</w:t>
      </w:r>
      <w:r w:rsidR="005F2AF7">
        <w:rPr>
          <w:szCs w:val="24"/>
        </w:rPr>
        <w:t>esta poistet</w:t>
      </w:r>
      <w:r w:rsidR="00267FFE">
        <w:rPr>
          <w:szCs w:val="24"/>
        </w:rPr>
        <w:t>taisiin</w:t>
      </w:r>
      <w:r w:rsidR="001D11FC">
        <w:rPr>
          <w:szCs w:val="24"/>
        </w:rPr>
        <w:t xml:space="preserve"> </w:t>
      </w:r>
      <w:r w:rsidR="001D11FC" w:rsidRPr="001D11FC">
        <w:rPr>
          <w:szCs w:val="24"/>
        </w:rPr>
        <w:t>Päijät-Hämeestä Hartolan, Sysmän, Padasjoen ja Heinolan kunnat</w:t>
      </w:r>
      <w:r w:rsidR="001D11FC">
        <w:rPr>
          <w:szCs w:val="24"/>
        </w:rPr>
        <w:t xml:space="preserve">, </w:t>
      </w:r>
      <w:r w:rsidR="001D11FC" w:rsidRPr="001D11FC">
        <w:rPr>
          <w:szCs w:val="24"/>
        </w:rPr>
        <w:t>Etelä-Pohjanmaalta Kuusiokuntien ja Järviseudun seutukunnat</w:t>
      </w:r>
      <w:r w:rsidR="001D11FC">
        <w:rPr>
          <w:szCs w:val="24"/>
        </w:rPr>
        <w:t xml:space="preserve"> sekä Pirkanmaalta Juupajoen kunta.</w:t>
      </w:r>
    </w:p>
    <w:p w14:paraId="3296AE92" w14:textId="358A24B2" w:rsidR="001D11FC" w:rsidRDefault="001D11FC" w:rsidP="000C6714">
      <w:pPr>
        <w:ind w:left="1304"/>
        <w:rPr>
          <w:szCs w:val="24"/>
        </w:rPr>
      </w:pPr>
    </w:p>
    <w:p w14:paraId="0FAE9A22" w14:textId="6335F34F" w:rsidR="001D11FC" w:rsidRDefault="001D11FC" w:rsidP="000C6714">
      <w:pPr>
        <w:ind w:left="1304"/>
        <w:rPr>
          <w:szCs w:val="24"/>
        </w:rPr>
      </w:pPr>
      <w:r>
        <w:rPr>
          <w:szCs w:val="24"/>
        </w:rPr>
        <w:t xml:space="preserve">Näistä kunnista vapautuva väestöpeitto käytettäisiin </w:t>
      </w:r>
      <w:r w:rsidR="005F2AF7">
        <w:rPr>
          <w:szCs w:val="24"/>
        </w:rPr>
        <w:t>Kotkan, Haminan ja Pyhtään kunti</w:t>
      </w:r>
      <w:r w:rsidR="00E37269">
        <w:rPr>
          <w:szCs w:val="24"/>
        </w:rPr>
        <w:t>en nimeämiseksi tukialueeseen I</w:t>
      </w:r>
      <w:r w:rsidR="005F2AF7">
        <w:rPr>
          <w:szCs w:val="24"/>
        </w:rPr>
        <w:t xml:space="preserve">. </w:t>
      </w:r>
    </w:p>
    <w:p w14:paraId="0A053FE4" w14:textId="416BA384" w:rsidR="005F2AF7" w:rsidRDefault="005F2AF7" w:rsidP="000C6714">
      <w:pPr>
        <w:ind w:left="1304"/>
        <w:rPr>
          <w:szCs w:val="24"/>
        </w:rPr>
      </w:pPr>
    </w:p>
    <w:p w14:paraId="2E4D8CD3" w14:textId="77777777" w:rsidR="00BF558E" w:rsidRDefault="005F2AF7" w:rsidP="000C6714">
      <w:pPr>
        <w:ind w:left="1304"/>
        <w:rPr>
          <w:szCs w:val="24"/>
        </w:rPr>
      </w:pPr>
      <w:r>
        <w:rPr>
          <w:szCs w:val="24"/>
        </w:rPr>
        <w:t xml:space="preserve">Nimeämisellä tuettaisiin koko Kotka-Haminan seutukunnan elpymistä äkillisestä rakennemuutostilanteesta sekä Venäjän Ukrainaan kohdistaman hyökkäyssodan vaikutuksista raja-alueen seutukunnalle. Seutukunnan kunnista Miehikkälä ja Virolahti ovat olleet tukialueita jo aiemmin. </w:t>
      </w:r>
    </w:p>
    <w:p w14:paraId="7027827C" w14:textId="77777777" w:rsidR="00BF558E" w:rsidRDefault="00BF558E" w:rsidP="000C6714">
      <w:pPr>
        <w:ind w:left="1304"/>
        <w:rPr>
          <w:szCs w:val="24"/>
        </w:rPr>
      </w:pPr>
    </w:p>
    <w:p w14:paraId="588BB055" w14:textId="42B9E232" w:rsidR="00112E24" w:rsidRDefault="00112E24" w:rsidP="000C6714">
      <w:pPr>
        <w:ind w:left="1304"/>
        <w:rPr>
          <w:szCs w:val="24"/>
        </w:rPr>
      </w:pPr>
      <w:r w:rsidRPr="00BF558E">
        <w:rPr>
          <w:szCs w:val="24"/>
        </w:rPr>
        <w:t>Väliarvioin</w:t>
      </w:r>
      <w:r w:rsidR="0034266F" w:rsidRPr="00BF558E">
        <w:rPr>
          <w:szCs w:val="24"/>
        </w:rPr>
        <w:t xml:space="preserve">nin perusteella </w:t>
      </w:r>
      <w:r w:rsidR="001428DC" w:rsidRPr="00BF558E">
        <w:rPr>
          <w:szCs w:val="24"/>
        </w:rPr>
        <w:t>esitetyt muutokset edellyttävät tukialueiden nimeämisen yhteydessä vuonna 2022 käyttämättä jääneen 8 074 asukkaan väestökattavuusmarginaalin käyttöönottoa.</w:t>
      </w:r>
      <w:r w:rsidR="001428DC">
        <w:rPr>
          <w:szCs w:val="24"/>
        </w:rPr>
        <w:t xml:space="preserve"> </w:t>
      </w:r>
    </w:p>
    <w:p w14:paraId="3568D705" w14:textId="4B79E311" w:rsidR="005F2AF7" w:rsidRDefault="005F2AF7" w:rsidP="000C6714">
      <w:pPr>
        <w:ind w:left="1304"/>
        <w:rPr>
          <w:szCs w:val="24"/>
        </w:rPr>
      </w:pPr>
    </w:p>
    <w:p w14:paraId="2643094C" w14:textId="77777777" w:rsidR="005F2AF7" w:rsidRPr="009F0FB8" w:rsidRDefault="005F2AF7" w:rsidP="005F2AF7">
      <w:pPr>
        <w:rPr>
          <w:b/>
          <w:szCs w:val="24"/>
        </w:rPr>
      </w:pPr>
      <w:r w:rsidRPr="009F0FB8">
        <w:rPr>
          <w:b/>
          <w:szCs w:val="24"/>
        </w:rPr>
        <w:t>Ennalta määrittelemättömät c-alueet väliarvioinnin jälkeen</w:t>
      </w:r>
    </w:p>
    <w:p w14:paraId="6C81DAAD" w14:textId="77777777" w:rsidR="005F2AF7" w:rsidRDefault="005F2AF7" w:rsidP="005F2AF7">
      <w:pPr>
        <w:rPr>
          <w:szCs w:val="24"/>
        </w:rPr>
      </w:pPr>
    </w:p>
    <w:p w14:paraId="3A0C40E1" w14:textId="77777777" w:rsidR="009F0FB8" w:rsidRDefault="005F2AF7" w:rsidP="009F0FB8">
      <w:pPr>
        <w:ind w:left="1134"/>
        <w:rPr>
          <w:szCs w:val="24"/>
        </w:rPr>
      </w:pPr>
      <w:r>
        <w:rPr>
          <w:szCs w:val="24"/>
        </w:rPr>
        <w:t>Maantieteellisesti yhtenäisenä alueen</w:t>
      </w:r>
      <w:r w:rsidR="009F0FB8">
        <w:rPr>
          <w:szCs w:val="24"/>
        </w:rPr>
        <w:t>a</w:t>
      </w:r>
      <w:r>
        <w:rPr>
          <w:szCs w:val="24"/>
        </w:rPr>
        <w:t xml:space="preserve"> </w:t>
      </w:r>
      <w:r w:rsidR="00FA0BAC" w:rsidRPr="001D11FC">
        <w:rPr>
          <w:szCs w:val="24"/>
        </w:rPr>
        <w:t>Keski-Suomesta Jämsän</w:t>
      </w:r>
      <w:r w:rsidR="009F0FB8">
        <w:rPr>
          <w:szCs w:val="24"/>
        </w:rPr>
        <w:t xml:space="preserve">, </w:t>
      </w:r>
      <w:r w:rsidR="00FA0BAC" w:rsidRPr="001D11FC">
        <w:rPr>
          <w:szCs w:val="24"/>
        </w:rPr>
        <w:t>Joutsan, Keuruun ja Sa</w:t>
      </w:r>
      <w:r w:rsidR="009F0FB8">
        <w:rPr>
          <w:szCs w:val="24"/>
        </w:rPr>
        <w:t xml:space="preserve">arijärvi-Viitasaaren seutukunnat sekä </w:t>
      </w:r>
      <w:r w:rsidR="00FA0BAC" w:rsidRPr="009F0FB8">
        <w:rPr>
          <w:szCs w:val="24"/>
        </w:rPr>
        <w:t xml:space="preserve">Pirkanmaalta Tampereen seutukunnasta Kuhmoinen ja </w:t>
      </w:r>
      <w:proofErr w:type="spellStart"/>
      <w:r w:rsidR="00FA0BAC" w:rsidRPr="009F0FB8">
        <w:rPr>
          <w:szCs w:val="24"/>
        </w:rPr>
        <w:t>Ylä</w:t>
      </w:r>
      <w:proofErr w:type="spellEnd"/>
      <w:r w:rsidR="00FA0BAC" w:rsidRPr="009F0FB8">
        <w:rPr>
          <w:szCs w:val="24"/>
        </w:rPr>
        <w:t>-Pirkanmaa</w:t>
      </w:r>
      <w:r w:rsidR="001D11FC" w:rsidRPr="009F0FB8">
        <w:rPr>
          <w:szCs w:val="24"/>
        </w:rPr>
        <w:t>n seutukunnasta Mänttä-Vilppula</w:t>
      </w:r>
    </w:p>
    <w:p w14:paraId="6689B3ED" w14:textId="21B4DF10" w:rsidR="001D11FC" w:rsidRPr="009F0FB8" w:rsidRDefault="00FA0BAC" w:rsidP="009F0FB8">
      <w:pPr>
        <w:pStyle w:val="Luettelokappale"/>
        <w:numPr>
          <w:ilvl w:val="0"/>
          <w:numId w:val="23"/>
        </w:numPr>
        <w:rPr>
          <w:szCs w:val="24"/>
        </w:rPr>
      </w:pPr>
      <w:r w:rsidRPr="009F0FB8">
        <w:rPr>
          <w:szCs w:val="24"/>
        </w:rPr>
        <w:t xml:space="preserve">Alue </w:t>
      </w:r>
      <w:r w:rsidR="009F0FB8">
        <w:rPr>
          <w:szCs w:val="24"/>
        </w:rPr>
        <w:t>nimettäisiin edelleen</w:t>
      </w:r>
      <w:r w:rsidRPr="009F0FB8">
        <w:rPr>
          <w:szCs w:val="24"/>
        </w:rPr>
        <w:t xml:space="preserve"> aluetuen suuntaviivojen BKT-kriteerin perusteella (vierekkäiset alueet, joilla on vähintään 50 000 asukasta ja jotka sijaitsevat sellaisilla NUTS 2 –alueilla joiden ostovoimakorjattu BKT/as. on alle EU27 keskiarvon</w:t>
      </w:r>
      <w:r w:rsidRPr="000C6714">
        <w:rPr>
          <w:rStyle w:val="Alaviitteenviite"/>
          <w:szCs w:val="24"/>
        </w:rPr>
        <w:footnoteReference w:id="1"/>
      </w:r>
      <w:r w:rsidR="00E37269">
        <w:rPr>
          <w:szCs w:val="24"/>
        </w:rPr>
        <w:t>)</w:t>
      </w:r>
    </w:p>
    <w:p w14:paraId="5D197944" w14:textId="77777777" w:rsidR="00FA0BAC" w:rsidRPr="000C6714" w:rsidRDefault="00FA0BAC" w:rsidP="009368D3">
      <w:pPr>
        <w:rPr>
          <w:szCs w:val="24"/>
        </w:rPr>
      </w:pPr>
      <w:r w:rsidRPr="000C6714">
        <w:rPr>
          <w:szCs w:val="24"/>
        </w:rPr>
        <w:t xml:space="preserve"> </w:t>
      </w:r>
    </w:p>
    <w:p w14:paraId="4853E396" w14:textId="77777777" w:rsidR="009F0FB8" w:rsidRPr="000C6714" w:rsidRDefault="009F0FB8" w:rsidP="009F0FB8">
      <w:pPr>
        <w:pStyle w:val="Luettelokappale"/>
        <w:ind w:left="709" w:firstLine="595"/>
        <w:rPr>
          <w:szCs w:val="24"/>
        </w:rPr>
      </w:pPr>
      <w:r w:rsidRPr="000C6714">
        <w:rPr>
          <w:szCs w:val="24"/>
        </w:rPr>
        <w:t xml:space="preserve">Kymenlaaksosta </w:t>
      </w:r>
      <w:r>
        <w:rPr>
          <w:szCs w:val="24"/>
        </w:rPr>
        <w:t xml:space="preserve">Kotka-Haminan seutukunta </w:t>
      </w:r>
    </w:p>
    <w:p w14:paraId="554EBB5F" w14:textId="712B9C51" w:rsidR="009F0FB8" w:rsidRPr="000C6714" w:rsidRDefault="009F0FB8" w:rsidP="009F0FB8">
      <w:pPr>
        <w:pStyle w:val="Luettelokappale"/>
        <w:numPr>
          <w:ilvl w:val="0"/>
          <w:numId w:val="17"/>
        </w:numPr>
        <w:ind w:left="1985"/>
        <w:rPr>
          <w:szCs w:val="24"/>
        </w:rPr>
      </w:pPr>
      <w:r>
        <w:rPr>
          <w:szCs w:val="24"/>
        </w:rPr>
        <w:t xml:space="preserve">Koko seutukunta </w:t>
      </w:r>
      <w:r w:rsidRPr="000C6714">
        <w:rPr>
          <w:szCs w:val="24"/>
        </w:rPr>
        <w:t>nimettäisiin ETA-/EFTA –ulkorajakriteerin perusteella</w:t>
      </w:r>
    </w:p>
    <w:p w14:paraId="206378A7" w14:textId="5E914FA0" w:rsidR="009F0FB8" w:rsidRDefault="009F0FB8" w:rsidP="000C6714">
      <w:pPr>
        <w:pStyle w:val="Luettelokappale"/>
        <w:ind w:left="709" w:firstLine="595"/>
        <w:rPr>
          <w:szCs w:val="24"/>
        </w:rPr>
      </w:pPr>
    </w:p>
    <w:p w14:paraId="354E0B75" w14:textId="085AD9D5" w:rsidR="00FA0BAC" w:rsidRPr="000C6714" w:rsidRDefault="00FA0BAC" w:rsidP="000C6714">
      <w:pPr>
        <w:pStyle w:val="Luettelokappale"/>
        <w:ind w:left="709" w:firstLine="595"/>
        <w:rPr>
          <w:szCs w:val="24"/>
        </w:rPr>
      </w:pPr>
      <w:r w:rsidRPr="000C6714">
        <w:rPr>
          <w:szCs w:val="24"/>
        </w:rPr>
        <w:t xml:space="preserve">Etelä-Karjalan maakunnasta Imatran seutukunta </w:t>
      </w:r>
    </w:p>
    <w:p w14:paraId="0E1A549C" w14:textId="5103A6B7" w:rsidR="00FA0BAC" w:rsidRPr="000C6714" w:rsidRDefault="00FA0BAC" w:rsidP="009F0FB8">
      <w:pPr>
        <w:pStyle w:val="Luettelokappale"/>
        <w:numPr>
          <w:ilvl w:val="0"/>
          <w:numId w:val="17"/>
        </w:numPr>
        <w:ind w:left="1985"/>
        <w:rPr>
          <w:szCs w:val="24"/>
        </w:rPr>
      </w:pPr>
      <w:r w:rsidRPr="000C6714">
        <w:rPr>
          <w:szCs w:val="24"/>
        </w:rPr>
        <w:t xml:space="preserve">Alue </w:t>
      </w:r>
      <w:r w:rsidR="009F0FB8">
        <w:rPr>
          <w:szCs w:val="24"/>
        </w:rPr>
        <w:t>on nimetty</w:t>
      </w:r>
      <w:r w:rsidRPr="000C6714">
        <w:rPr>
          <w:szCs w:val="24"/>
        </w:rPr>
        <w:t xml:space="preserve"> ETA-/EFTA –ulkorajakriteerin per</w:t>
      </w:r>
      <w:r w:rsidR="009368D3" w:rsidRPr="000C6714">
        <w:rPr>
          <w:szCs w:val="24"/>
        </w:rPr>
        <w:t>usteella</w:t>
      </w:r>
    </w:p>
    <w:p w14:paraId="71392AD0" w14:textId="279AC86C" w:rsidR="00917EA0" w:rsidRPr="000C6714" w:rsidRDefault="00917EA0" w:rsidP="00917EA0">
      <w:pPr>
        <w:rPr>
          <w:szCs w:val="24"/>
        </w:rPr>
      </w:pPr>
    </w:p>
    <w:p w14:paraId="477B42AB" w14:textId="1641F0DF" w:rsidR="00E37269" w:rsidRDefault="00F81384" w:rsidP="009F0FB8">
      <w:pPr>
        <w:ind w:left="1304"/>
        <w:rPr>
          <w:szCs w:val="24"/>
        </w:rPr>
      </w:pPr>
      <w:r w:rsidRPr="000C6714">
        <w:rPr>
          <w:szCs w:val="24"/>
        </w:rPr>
        <w:t xml:space="preserve">Esitettävien ennalta määrittelemättömien c-alueiden väestöpeitto on </w:t>
      </w:r>
      <w:r w:rsidR="00BF558E" w:rsidRPr="00BF558E">
        <w:rPr>
          <w:szCs w:val="24"/>
        </w:rPr>
        <w:t>194</w:t>
      </w:r>
      <w:r w:rsidR="00BF558E">
        <w:rPr>
          <w:szCs w:val="24"/>
        </w:rPr>
        <w:t xml:space="preserve"> </w:t>
      </w:r>
      <w:r w:rsidR="00BF558E" w:rsidRPr="00BF558E">
        <w:rPr>
          <w:szCs w:val="24"/>
        </w:rPr>
        <w:t>595</w:t>
      </w:r>
      <w:r w:rsidR="005B4A27" w:rsidRPr="000C6714">
        <w:rPr>
          <w:szCs w:val="24"/>
        </w:rPr>
        <w:t>asukasta</w:t>
      </w:r>
      <w:r w:rsidR="004D43D7" w:rsidRPr="000C6714">
        <w:rPr>
          <w:szCs w:val="24"/>
        </w:rPr>
        <w:t xml:space="preserve">. </w:t>
      </w:r>
    </w:p>
    <w:p w14:paraId="12D9E6D8" w14:textId="77777777" w:rsidR="009F0FB8" w:rsidRPr="009F0FB8" w:rsidRDefault="009F0FB8" w:rsidP="009F0FB8">
      <w:pPr>
        <w:ind w:left="1304"/>
        <w:rPr>
          <w:szCs w:val="24"/>
        </w:rPr>
      </w:pPr>
    </w:p>
    <w:p w14:paraId="749656C0" w14:textId="5FAAFDD0" w:rsidR="00B82CD4" w:rsidRPr="000C6714" w:rsidRDefault="00B82CD4" w:rsidP="00B82CD4">
      <w:pPr>
        <w:pStyle w:val="M2Otsikkotaso"/>
      </w:pPr>
      <w:r w:rsidRPr="000C6714">
        <w:t>Yksityiskohtaiset perustelut</w:t>
      </w:r>
    </w:p>
    <w:p w14:paraId="4E0EB591" w14:textId="00F39ADE" w:rsidR="003B1AFC" w:rsidRPr="000C6714" w:rsidRDefault="00B82CD4" w:rsidP="000C6714">
      <w:pPr>
        <w:ind w:left="1304" w:hanging="1304"/>
        <w:rPr>
          <w:bCs/>
          <w:szCs w:val="24"/>
          <w:lang w:eastAsia="fi-FI"/>
        </w:rPr>
      </w:pPr>
      <w:r w:rsidRPr="000C6714">
        <w:rPr>
          <w:szCs w:val="24"/>
        </w:rPr>
        <w:t>1</w:t>
      </w:r>
      <w:r w:rsidR="000C6714">
        <w:rPr>
          <w:szCs w:val="24"/>
        </w:rPr>
        <w:t xml:space="preserve"> </w:t>
      </w:r>
      <w:r w:rsidRPr="000C6714">
        <w:rPr>
          <w:szCs w:val="24"/>
        </w:rPr>
        <w:t>§</w:t>
      </w:r>
      <w:r w:rsidR="0018397D" w:rsidRPr="000C6714">
        <w:rPr>
          <w:szCs w:val="24"/>
        </w:rPr>
        <w:t xml:space="preserve"> </w:t>
      </w:r>
      <w:r w:rsidR="000C6714">
        <w:rPr>
          <w:szCs w:val="24"/>
        </w:rPr>
        <w:tab/>
      </w:r>
      <w:r w:rsidR="0018397D" w:rsidRPr="000C6714">
        <w:rPr>
          <w:szCs w:val="24"/>
        </w:rPr>
        <w:t xml:space="preserve">Pykälässä on mainittu ne kunnat, jotka kuuluvat </w:t>
      </w:r>
      <w:r w:rsidR="0018397D" w:rsidRPr="000C6714">
        <w:rPr>
          <w:bCs/>
          <w:szCs w:val="24"/>
          <w:lang w:eastAsia="fi-FI"/>
        </w:rPr>
        <w:t>alueiden kehittämisestä ja Euroopan unionin alue- ja rakennepolitiikan toimeenpanosta annetun lain (756/2021) 43 pykälässä tarkoitettuun ensimmäiseen tukialueeseen.</w:t>
      </w:r>
      <w:r w:rsidR="002210DA" w:rsidRPr="000C6714">
        <w:rPr>
          <w:bCs/>
          <w:szCs w:val="24"/>
          <w:lang w:eastAsia="fi-FI"/>
        </w:rPr>
        <w:t xml:space="preserve"> Tukialueeseen esitetään </w:t>
      </w:r>
      <w:r w:rsidR="00F618B5" w:rsidRPr="000C6714">
        <w:rPr>
          <w:bCs/>
          <w:szCs w:val="24"/>
          <w:lang w:eastAsia="fi-FI"/>
        </w:rPr>
        <w:t>nimettäväksi</w:t>
      </w:r>
      <w:r w:rsidR="002210DA" w:rsidRPr="000C6714">
        <w:rPr>
          <w:bCs/>
          <w:szCs w:val="24"/>
          <w:lang w:eastAsia="fi-FI"/>
        </w:rPr>
        <w:t xml:space="preserve"> kaikki</w:t>
      </w:r>
      <w:r w:rsidR="0018397D" w:rsidRPr="000C6714">
        <w:rPr>
          <w:bCs/>
          <w:szCs w:val="24"/>
          <w:lang w:eastAsia="fi-FI"/>
        </w:rPr>
        <w:t xml:space="preserve"> </w:t>
      </w:r>
      <w:r w:rsidR="002210DA" w:rsidRPr="000C6714">
        <w:rPr>
          <w:szCs w:val="24"/>
          <w:lang w:eastAsia="fi-FI"/>
        </w:rPr>
        <w:t>Itä- ja Pohjois-Suomen suuralueen kunnat suuralueen harvan asutuksen perusteella</w:t>
      </w:r>
      <w:r w:rsidR="002F2496" w:rsidRPr="000C6714">
        <w:rPr>
          <w:szCs w:val="24"/>
          <w:lang w:eastAsia="fi-FI"/>
        </w:rPr>
        <w:t xml:space="preserve"> sekä ennalta määrittelemättömät c-alueet jotka </w:t>
      </w:r>
      <w:r w:rsidR="002F2496" w:rsidRPr="000C6714">
        <w:rPr>
          <w:szCs w:val="24"/>
        </w:rPr>
        <w:t>jakavat maarajan ETA:n tai Euroopan vapaakaup</w:t>
      </w:r>
      <w:r w:rsidR="0034269D" w:rsidRPr="000C6714">
        <w:rPr>
          <w:szCs w:val="24"/>
        </w:rPr>
        <w:t xml:space="preserve">paliiton (EFTA) ulkopuolisen valtion </w:t>
      </w:r>
      <w:r w:rsidR="002F2496" w:rsidRPr="000C6714">
        <w:rPr>
          <w:szCs w:val="24"/>
        </w:rPr>
        <w:t>kanssa.</w:t>
      </w:r>
      <w:r w:rsidR="003B1AFC" w:rsidRPr="000C6714">
        <w:rPr>
          <w:szCs w:val="24"/>
          <w:lang w:eastAsia="fi-FI"/>
        </w:rPr>
        <w:t xml:space="preserve"> Näitä kuntia ovat </w:t>
      </w:r>
      <w:r w:rsidR="003B1AFC" w:rsidRPr="000C6714">
        <w:rPr>
          <w:bCs/>
          <w:szCs w:val="24"/>
          <w:lang w:eastAsia="fi-FI"/>
        </w:rPr>
        <w:t>Etelä-Karjalan maakunnas</w:t>
      </w:r>
      <w:r w:rsidR="00DF2FC5" w:rsidRPr="000C6714">
        <w:rPr>
          <w:bCs/>
          <w:szCs w:val="24"/>
          <w:lang w:eastAsia="fi-FI"/>
        </w:rPr>
        <w:t>sa</w:t>
      </w:r>
      <w:r w:rsidR="003B1AFC" w:rsidRPr="000C6714">
        <w:rPr>
          <w:bCs/>
          <w:szCs w:val="24"/>
          <w:lang w:eastAsia="fi-FI"/>
        </w:rPr>
        <w:t xml:space="preserve"> Imatra, Parikkala, Rautjärvi ja Ruokolahti sekä Kym</w:t>
      </w:r>
      <w:r w:rsidR="006644DD" w:rsidRPr="000C6714">
        <w:rPr>
          <w:bCs/>
          <w:szCs w:val="24"/>
          <w:lang w:eastAsia="fi-FI"/>
        </w:rPr>
        <w:t>e</w:t>
      </w:r>
      <w:r w:rsidR="003B1AFC" w:rsidRPr="000C6714">
        <w:rPr>
          <w:bCs/>
          <w:szCs w:val="24"/>
          <w:lang w:eastAsia="fi-FI"/>
        </w:rPr>
        <w:t xml:space="preserve">nlaakson maakunnasta </w:t>
      </w:r>
      <w:r w:rsidR="005A2EA9">
        <w:rPr>
          <w:bCs/>
          <w:szCs w:val="24"/>
          <w:lang w:eastAsia="fi-FI"/>
        </w:rPr>
        <w:t xml:space="preserve">Kotka, Hamina, Pyhtää, </w:t>
      </w:r>
      <w:r w:rsidR="00267FFE">
        <w:rPr>
          <w:bCs/>
          <w:szCs w:val="24"/>
          <w:lang w:eastAsia="fi-FI"/>
        </w:rPr>
        <w:t>Miehikkälä ja Viro</w:t>
      </w:r>
      <w:r w:rsidR="003B1AFC" w:rsidRPr="000C6714">
        <w:rPr>
          <w:bCs/>
          <w:szCs w:val="24"/>
          <w:lang w:eastAsia="fi-FI"/>
        </w:rPr>
        <w:t>lahti.</w:t>
      </w:r>
    </w:p>
    <w:p w14:paraId="0541A6B5" w14:textId="77777777" w:rsidR="0018397D" w:rsidRPr="000C6714" w:rsidRDefault="0018397D" w:rsidP="00B82CD4">
      <w:pPr>
        <w:rPr>
          <w:bCs/>
          <w:szCs w:val="24"/>
          <w:lang w:eastAsia="fi-FI"/>
        </w:rPr>
      </w:pPr>
    </w:p>
    <w:p w14:paraId="03A3A4B9" w14:textId="7F1AE5E6" w:rsidR="00F618B5" w:rsidRPr="000C6714" w:rsidRDefault="0018397D" w:rsidP="000C6714">
      <w:pPr>
        <w:ind w:left="1304" w:hanging="1304"/>
        <w:rPr>
          <w:bCs/>
          <w:szCs w:val="24"/>
          <w:lang w:eastAsia="fi-FI"/>
        </w:rPr>
      </w:pPr>
      <w:r w:rsidRPr="000C6714">
        <w:rPr>
          <w:bCs/>
          <w:szCs w:val="24"/>
          <w:lang w:eastAsia="fi-FI"/>
        </w:rPr>
        <w:t>2</w:t>
      </w:r>
      <w:r w:rsidR="000C6714">
        <w:rPr>
          <w:bCs/>
          <w:szCs w:val="24"/>
          <w:lang w:eastAsia="fi-FI"/>
        </w:rPr>
        <w:t xml:space="preserve"> </w:t>
      </w:r>
      <w:r w:rsidRPr="000C6714">
        <w:rPr>
          <w:szCs w:val="24"/>
        </w:rPr>
        <w:t>§</w:t>
      </w:r>
      <w:r w:rsidR="000C6714">
        <w:rPr>
          <w:szCs w:val="24"/>
        </w:rPr>
        <w:tab/>
      </w:r>
      <w:r w:rsidRPr="000C6714">
        <w:rPr>
          <w:szCs w:val="24"/>
        </w:rPr>
        <w:t xml:space="preserve">Pykälässä on mainittu ne kunnat jotka kuuluvat </w:t>
      </w:r>
      <w:r w:rsidRPr="000C6714">
        <w:rPr>
          <w:bCs/>
          <w:szCs w:val="24"/>
          <w:lang w:eastAsia="fi-FI"/>
        </w:rPr>
        <w:t>alueiden kehittämisestä ja Euroopan unionin alue- ja rakennepolitiikan toimeenpanosta annetun lain (756/2021) 43 pykälässä tarkoitettuun toiseen t</w:t>
      </w:r>
      <w:r w:rsidR="002210DA" w:rsidRPr="000C6714">
        <w:rPr>
          <w:bCs/>
          <w:szCs w:val="24"/>
          <w:lang w:eastAsia="fi-FI"/>
        </w:rPr>
        <w:t>ukialueeseen. Tukialuee</w:t>
      </w:r>
      <w:r w:rsidR="00F618B5" w:rsidRPr="000C6714">
        <w:rPr>
          <w:bCs/>
          <w:szCs w:val="24"/>
          <w:lang w:eastAsia="fi-FI"/>
        </w:rPr>
        <w:t xml:space="preserve">seen esitetään nimettäväksi aluetuen suuntaviivojen BKT-kriteerin perusteella Keski-Suomen maakunnasta </w:t>
      </w:r>
      <w:r w:rsidR="000974D8" w:rsidRPr="000C6714">
        <w:rPr>
          <w:bCs/>
          <w:szCs w:val="24"/>
          <w:lang w:eastAsia="fi-FI"/>
        </w:rPr>
        <w:t>Jämsä, Joutsa, Luhanka, Keuruu, Multia, Kannonkoski, Karstula, Kinnula, Kivijärvi, Kyyjärvi, Pihti</w:t>
      </w:r>
      <w:r w:rsidR="005A2EA9">
        <w:rPr>
          <w:bCs/>
          <w:szCs w:val="24"/>
          <w:lang w:eastAsia="fi-FI"/>
        </w:rPr>
        <w:t>pudas, Saarijärvi ja Viitasaari</w:t>
      </w:r>
      <w:r w:rsidR="000974D8" w:rsidRPr="000C6714">
        <w:rPr>
          <w:bCs/>
          <w:szCs w:val="24"/>
          <w:lang w:eastAsia="fi-FI"/>
        </w:rPr>
        <w:t xml:space="preserve"> </w:t>
      </w:r>
      <w:r w:rsidR="00B66EF2" w:rsidRPr="000C6714">
        <w:rPr>
          <w:bCs/>
          <w:szCs w:val="24"/>
          <w:lang w:eastAsia="fi-FI"/>
        </w:rPr>
        <w:t xml:space="preserve">sekä </w:t>
      </w:r>
      <w:r w:rsidR="000974D8" w:rsidRPr="000C6714">
        <w:rPr>
          <w:bCs/>
          <w:szCs w:val="24"/>
          <w:lang w:eastAsia="fi-FI"/>
        </w:rPr>
        <w:t>Pi</w:t>
      </w:r>
      <w:r w:rsidR="005A2EA9">
        <w:rPr>
          <w:bCs/>
          <w:szCs w:val="24"/>
          <w:lang w:eastAsia="fi-FI"/>
        </w:rPr>
        <w:t xml:space="preserve">rkanmaan maakunnasta Kuhmoinen </w:t>
      </w:r>
      <w:r w:rsidR="000974D8" w:rsidRPr="000C6714">
        <w:rPr>
          <w:bCs/>
          <w:szCs w:val="24"/>
          <w:lang w:eastAsia="fi-FI"/>
        </w:rPr>
        <w:t xml:space="preserve">ja Mänttä-Vilppula. </w:t>
      </w:r>
    </w:p>
    <w:p w14:paraId="37F310F1" w14:textId="77777777" w:rsidR="00F618B5" w:rsidRPr="000C6714" w:rsidRDefault="00F618B5" w:rsidP="002210DA">
      <w:pPr>
        <w:rPr>
          <w:bCs/>
          <w:szCs w:val="24"/>
          <w:lang w:eastAsia="fi-FI"/>
        </w:rPr>
      </w:pPr>
    </w:p>
    <w:p w14:paraId="06B4ECA6" w14:textId="7E0E8194" w:rsidR="00D94A11" w:rsidRDefault="004B3E30" w:rsidP="00D94A11">
      <w:pPr>
        <w:rPr>
          <w:szCs w:val="24"/>
        </w:rPr>
      </w:pPr>
      <w:r w:rsidRPr="000C6714">
        <w:rPr>
          <w:bCs/>
          <w:szCs w:val="24"/>
          <w:lang w:eastAsia="fi-FI"/>
        </w:rPr>
        <w:lastRenderedPageBreak/>
        <w:t xml:space="preserve"> </w:t>
      </w:r>
      <w:r w:rsidR="000321FC" w:rsidRPr="000C6714">
        <w:rPr>
          <w:szCs w:val="24"/>
        </w:rPr>
        <w:t xml:space="preserve">3 § </w:t>
      </w:r>
      <w:r w:rsidR="000C6714">
        <w:rPr>
          <w:szCs w:val="24"/>
        </w:rPr>
        <w:tab/>
      </w:r>
      <w:r w:rsidR="00C36BD0">
        <w:rPr>
          <w:szCs w:val="24"/>
        </w:rPr>
        <w:t xml:space="preserve">Pykälässä on säädetty voimaantulosta ja voimassaoloajasta, joka säilyy ennallaan eli </w:t>
      </w:r>
      <w:r w:rsidR="00C36BD0">
        <w:rPr>
          <w:szCs w:val="24"/>
        </w:rPr>
        <w:tab/>
        <w:t>asetus on voimassa 31.12.2027 asti.</w:t>
      </w:r>
    </w:p>
    <w:p w14:paraId="0D8E0102" w14:textId="2F22D41D" w:rsidR="00C36BD0" w:rsidRDefault="00C36BD0" w:rsidP="00D94A11">
      <w:pPr>
        <w:rPr>
          <w:szCs w:val="24"/>
        </w:rPr>
      </w:pPr>
    </w:p>
    <w:p w14:paraId="5BAEDA58" w14:textId="77777777" w:rsidR="001762CA" w:rsidRPr="000C6714" w:rsidRDefault="001762CA" w:rsidP="00D94A11">
      <w:pPr>
        <w:rPr>
          <w:szCs w:val="24"/>
          <w:lang w:eastAsia="fi-FI"/>
        </w:rPr>
      </w:pPr>
    </w:p>
    <w:p w14:paraId="6A4F9916" w14:textId="77777777" w:rsidR="001762CA" w:rsidRPr="000C6714" w:rsidRDefault="001762CA" w:rsidP="008B3C82">
      <w:pPr>
        <w:rPr>
          <w:b/>
          <w:szCs w:val="24"/>
          <w:lang w:eastAsia="fi-FI"/>
        </w:rPr>
      </w:pPr>
      <w:r w:rsidRPr="000C6714">
        <w:rPr>
          <w:b/>
          <w:szCs w:val="24"/>
          <w:lang w:eastAsia="fi-FI"/>
        </w:rPr>
        <w:t>Esityksen vaikutukset</w:t>
      </w:r>
    </w:p>
    <w:p w14:paraId="0AB0D00A" w14:textId="77777777" w:rsidR="001762CA" w:rsidRPr="000C6714" w:rsidRDefault="001762CA" w:rsidP="001762CA">
      <w:pPr>
        <w:spacing w:line="276" w:lineRule="auto"/>
        <w:rPr>
          <w:szCs w:val="24"/>
          <w:lang w:eastAsia="fi-FI"/>
        </w:rPr>
      </w:pPr>
    </w:p>
    <w:p w14:paraId="3C29CA74" w14:textId="45562C07" w:rsidR="001762CA" w:rsidRPr="000C6714" w:rsidRDefault="001762CA" w:rsidP="000C6714">
      <w:pPr>
        <w:spacing w:line="276" w:lineRule="auto"/>
        <w:ind w:firstLine="1304"/>
        <w:rPr>
          <w:szCs w:val="24"/>
          <w:lang w:eastAsia="fi-FI"/>
        </w:rPr>
      </w:pPr>
      <w:r w:rsidRPr="000C6714">
        <w:rPr>
          <w:szCs w:val="24"/>
          <w:lang w:eastAsia="fi-FI"/>
        </w:rPr>
        <w:t>Taloudelliset vaikutukset</w:t>
      </w:r>
    </w:p>
    <w:p w14:paraId="15E3E5C2" w14:textId="70D7E5E1" w:rsidR="008B3C82" w:rsidRPr="000C6714" w:rsidRDefault="008B3C82" w:rsidP="001762CA">
      <w:pPr>
        <w:spacing w:line="276" w:lineRule="auto"/>
        <w:rPr>
          <w:szCs w:val="24"/>
          <w:lang w:eastAsia="fi-FI"/>
        </w:rPr>
      </w:pPr>
    </w:p>
    <w:p w14:paraId="4ADF83B5" w14:textId="08E19DB6" w:rsidR="00C254E8" w:rsidRPr="000C6714" w:rsidRDefault="008B3C82" w:rsidP="000C6714">
      <w:pPr>
        <w:autoSpaceDE w:val="0"/>
        <w:autoSpaceDN w:val="0"/>
        <w:adjustRightInd w:val="0"/>
        <w:ind w:left="1304"/>
        <w:rPr>
          <w:bCs/>
          <w:szCs w:val="24"/>
          <w:lang w:eastAsia="fi-FI"/>
        </w:rPr>
      </w:pPr>
      <w:r w:rsidRPr="000C6714">
        <w:rPr>
          <w:bCs/>
          <w:szCs w:val="24"/>
          <w:lang w:eastAsia="fi-FI"/>
        </w:rPr>
        <w:t xml:space="preserve">Alueellisten valtiontukien ensisijaisena tavoitteena on EU:n epäedullisessa asemassa olevien alueiden taloudellinen kehitys. Edistämällä ja helpottamalla tukialueiden kestävää kehitystä tuella edistetään EU:n koheesiopolitiikkaa, jolla pyritään vahvistamaan taloudellista ja sosiaalista yhteenkuuluvuutta vähentämällä alueiden välisen kehityksen tasoeroja. </w:t>
      </w:r>
    </w:p>
    <w:p w14:paraId="721A441E" w14:textId="77777777" w:rsidR="000C6714" w:rsidRDefault="000C6714" w:rsidP="008B3C82">
      <w:pPr>
        <w:autoSpaceDE w:val="0"/>
        <w:autoSpaceDN w:val="0"/>
        <w:adjustRightInd w:val="0"/>
        <w:rPr>
          <w:bCs/>
          <w:szCs w:val="24"/>
          <w:lang w:eastAsia="fi-FI"/>
        </w:rPr>
      </w:pPr>
    </w:p>
    <w:p w14:paraId="60284560" w14:textId="6116A84D" w:rsidR="00C254E8" w:rsidRPr="000C6714" w:rsidRDefault="008B3C82" w:rsidP="000C6714">
      <w:pPr>
        <w:autoSpaceDE w:val="0"/>
        <w:autoSpaceDN w:val="0"/>
        <w:adjustRightInd w:val="0"/>
        <w:ind w:left="1304"/>
        <w:rPr>
          <w:bCs/>
          <w:szCs w:val="24"/>
          <w:lang w:eastAsia="fi-FI"/>
        </w:rPr>
      </w:pPr>
      <w:r w:rsidRPr="000C6714">
        <w:rPr>
          <w:bCs/>
          <w:szCs w:val="24"/>
          <w:lang w:eastAsia="fi-FI"/>
        </w:rPr>
        <w:t xml:space="preserve">Suomessa </w:t>
      </w:r>
      <w:r w:rsidR="00C254E8" w:rsidRPr="000C6714">
        <w:rPr>
          <w:bCs/>
          <w:szCs w:val="24"/>
          <w:lang w:eastAsia="fi-FI"/>
        </w:rPr>
        <w:t xml:space="preserve">esitettyjen tukialueiden korkeamman tuki-intensiteetin kautta pyritään tasaamaan alueiden kehittyneisyyseroja sekä tukemaan </w:t>
      </w:r>
      <w:r w:rsidR="00AA346D">
        <w:rPr>
          <w:bCs/>
          <w:szCs w:val="24"/>
          <w:lang w:eastAsia="fi-FI"/>
        </w:rPr>
        <w:t>tukialueisiin I ja II kuuluvien kuntien</w:t>
      </w:r>
      <w:r w:rsidR="00C254E8" w:rsidRPr="000C6714">
        <w:rPr>
          <w:bCs/>
          <w:szCs w:val="24"/>
          <w:lang w:eastAsia="fi-FI"/>
        </w:rPr>
        <w:t xml:space="preserve"> positiivista kehitystä.</w:t>
      </w:r>
    </w:p>
    <w:p w14:paraId="0FCD85D7" w14:textId="77777777" w:rsidR="00C254E8" w:rsidRPr="000C6714" w:rsidRDefault="00C254E8" w:rsidP="008B3C82">
      <w:pPr>
        <w:autoSpaceDE w:val="0"/>
        <w:autoSpaceDN w:val="0"/>
        <w:adjustRightInd w:val="0"/>
        <w:rPr>
          <w:bCs/>
          <w:szCs w:val="24"/>
          <w:lang w:eastAsia="fi-FI"/>
        </w:rPr>
      </w:pPr>
    </w:p>
    <w:p w14:paraId="259ADE3A" w14:textId="2CE78DA2" w:rsidR="008B3C82" w:rsidRPr="000C6714" w:rsidRDefault="00C254E8" w:rsidP="00C254E8">
      <w:pPr>
        <w:autoSpaceDE w:val="0"/>
        <w:autoSpaceDN w:val="0"/>
        <w:adjustRightInd w:val="0"/>
        <w:rPr>
          <w:szCs w:val="24"/>
          <w:lang w:eastAsia="fi-FI"/>
        </w:rPr>
      </w:pPr>
      <w:r w:rsidRPr="000C6714">
        <w:rPr>
          <w:bCs/>
          <w:szCs w:val="24"/>
          <w:lang w:eastAsia="fi-FI"/>
        </w:rPr>
        <w:t xml:space="preserve"> </w:t>
      </w:r>
    </w:p>
    <w:p w14:paraId="29311B40" w14:textId="77777777" w:rsidR="001762CA" w:rsidRPr="000C6714" w:rsidRDefault="001762CA" w:rsidP="00382A8C">
      <w:pPr>
        <w:spacing w:line="276" w:lineRule="auto"/>
        <w:rPr>
          <w:b/>
          <w:szCs w:val="24"/>
          <w:lang w:eastAsia="fi-FI"/>
        </w:rPr>
      </w:pPr>
      <w:r w:rsidRPr="000C6714">
        <w:rPr>
          <w:b/>
          <w:szCs w:val="24"/>
          <w:lang w:eastAsia="fi-FI"/>
        </w:rPr>
        <w:t>Asian valmistelu</w:t>
      </w:r>
    </w:p>
    <w:p w14:paraId="5BEF2E8E" w14:textId="77777777" w:rsidR="001762CA" w:rsidRPr="000C6714" w:rsidRDefault="001762CA" w:rsidP="001762CA">
      <w:pPr>
        <w:spacing w:line="276" w:lineRule="auto"/>
        <w:rPr>
          <w:szCs w:val="24"/>
          <w:lang w:eastAsia="fi-FI"/>
        </w:rPr>
      </w:pPr>
    </w:p>
    <w:p w14:paraId="01D9E24B" w14:textId="4C3AC25B" w:rsidR="001762CA" w:rsidRPr="000C6714" w:rsidRDefault="001762CA" w:rsidP="000C6714">
      <w:pPr>
        <w:ind w:left="1304"/>
        <w:rPr>
          <w:szCs w:val="24"/>
          <w:lang w:eastAsia="fi-FI"/>
        </w:rPr>
      </w:pPr>
      <w:r w:rsidRPr="000C6714">
        <w:rPr>
          <w:szCs w:val="24"/>
          <w:lang w:eastAsia="fi-FI"/>
        </w:rPr>
        <w:t xml:space="preserve">Valtioneuvoston asetus on valmisteltu työ- ja elinkeinoministeriössä. </w:t>
      </w:r>
    </w:p>
    <w:p w14:paraId="1ECB0F85" w14:textId="77777777" w:rsidR="001762CA" w:rsidRPr="000C6714" w:rsidRDefault="001762CA" w:rsidP="002F6D01">
      <w:pPr>
        <w:rPr>
          <w:szCs w:val="24"/>
          <w:lang w:eastAsia="fi-FI"/>
        </w:rPr>
      </w:pPr>
    </w:p>
    <w:p w14:paraId="6F1F249A" w14:textId="30857CAC" w:rsidR="001762CA" w:rsidRPr="000C6714" w:rsidRDefault="001762CA" w:rsidP="000C6714">
      <w:pPr>
        <w:ind w:left="1304"/>
        <w:rPr>
          <w:szCs w:val="24"/>
          <w:lang w:eastAsia="fi-FI"/>
        </w:rPr>
      </w:pPr>
      <w:r w:rsidRPr="000C6714">
        <w:rPr>
          <w:szCs w:val="24"/>
          <w:lang w:eastAsia="fi-FI"/>
        </w:rPr>
        <w:t>Asetusehdotus ja siihen liittyvä mu</w:t>
      </w:r>
      <w:r w:rsidR="00697199" w:rsidRPr="000C6714">
        <w:rPr>
          <w:szCs w:val="24"/>
          <w:lang w:eastAsia="fi-FI"/>
        </w:rPr>
        <w:t xml:space="preserve">istio ovat olleet </w:t>
      </w:r>
      <w:r w:rsidR="00697199" w:rsidRPr="00EF72B7">
        <w:rPr>
          <w:szCs w:val="24"/>
          <w:lang w:eastAsia="fi-FI"/>
        </w:rPr>
        <w:t xml:space="preserve">lausunnolla </w:t>
      </w:r>
      <w:r w:rsidR="00EF72B7" w:rsidRPr="00EF72B7">
        <w:rPr>
          <w:szCs w:val="24"/>
          <w:lang w:eastAsia="fi-FI"/>
        </w:rPr>
        <w:t>21.2.</w:t>
      </w:r>
      <w:r w:rsidR="00EF72B7">
        <w:rPr>
          <w:szCs w:val="24"/>
          <w:lang w:eastAsia="fi-FI"/>
        </w:rPr>
        <w:t>–</w:t>
      </w:r>
      <w:r w:rsidR="00EF72B7" w:rsidRPr="00EF72B7">
        <w:rPr>
          <w:szCs w:val="24"/>
          <w:lang w:eastAsia="fi-FI"/>
        </w:rPr>
        <w:t>8.3.</w:t>
      </w:r>
      <w:r w:rsidR="009F0FB8" w:rsidRPr="00EF72B7">
        <w:rPr>
          <w:szCs w:val="24"/>
          <w:lang w:eastAsia="fi-FI"/>
        </w:rPr>
        <w:t>2024</w:t>
      </w:r>
      <w:r w:rsidR="00697199" w:rsidRPr="00EF72B7">
        <w:rPr>
          <w:szCs w:val="24"/>
          <w:lang w:eastAsia="fi-FI"/>
        </w:rPr>
        <w:t xml:space="preserve">. </w:t>
      </w:r>
      <w:hyperlink r:id="rId8" w:history="1">
        <w:proofErr w:type="spellStart"/>
        <w:r w:rsidRPr="00EF72B7">
          <w:rPr>
            <w:rStyle w:val="Hyperlinkki"/>
            <w:color w:val="auto"/>
            <w:szCs w:val="24"/>
            <w:lang w:eastAsia="fi-FI"/>
          </w:rPr>
          <w:t>Lausuntopalvelu.fi:ssä</w:t>
        </w:r>
        <w:proofErr w:type="spellEnd"/>
      </w:hyperlink>
      <w:r w:rsidR="00697199" w:rsidRPr="00BA6924">
        <w:rPr>
          <w:szCs w:val="24"/>
          <w:lang w:eastAsia="fi-FI"/>
        </w:rPr>
        <w:t xml:space="preserve">. </w:t>
      </w:r>
      <w:r w:rsidR="00697199" w:rsidRPr="000C6714">
        <w:rPr>
          <w:szCs w:val="24"/>
          <w:lang w:eastAsia="fi-FI"/>
        </w:rPr>
        <w:t xml:space="preserve"> Lausunnot pyydettiin maakuntien liitoilta,</w:t>
      </w:r>
      <w:r w:rsidR="001C18C5" w:rsidRPr="000C6714">
        <w:rPr>
          <w:szCs w:val="24"/>
          <w:lang w:eastAsia="fi-FI"/>
        </w:rPr>
        <w:t xml:space="preserve"> </w:t>
      </w:r>
      <w:r w:rsidR="001A042E">
        <w:rPr>
          <w:szCs w:val="24"/>
          <w:lang w:eastAsia="fi-FI"/>
        </w:rPr>
        <w:t>Alajärven, Evijärven, Lappajärven</w:t>
      </w:r>
      <w:r w:rsidR="001A042E" w:rsidRPr="001A042E">
        <w:rPr>
          <w:szCs w:val="24"/>
          <w:lang w:eastAsia="fi-FI"/>
        </w:rPr>
        <w:t>, Soini</w:t>
      </w:r>
      <w:r w:rsidR="001A042E">
        <w:rPr>
          <w:szCs w:val="24"/>
          <w:lang w:eastAsia="fi-FI"/>
        </w:rPr>
        <w:t>n, Vimpelin, Alavuden</w:t>
      </w:r>
      <w:r w:rsidR="001A042E" w:rsidRPr="001A042E">
        <w:rPr>
          <w:szCs w:val="24"/>
          <w:lang w:eastAsia="fi-FI"/>
        </w:rPr>
        <w:t>, Kuortane</w:t>
      </w:r>
      <w:r w:rsidR="001A042E">
        <w:rPr>
          <w:szCs w:val="24"/>
          <w:lang w:eastAsia="fi-FI"/>
        </w:rPr>
        <w:t>en, Ähtärin, Hartolan</w:t>
      </w:r>
      <w:r w:rsidR="001A042E" w:rsidRPr="001A042E">
        <w:rPr>
          <w:szCs w:val="24"/>
          <w:lang w:eastAsia="fi-FI"/>
        </w:rPr>
        <w:t>, Heinola</w:t>
      </w:r>
      <w:r w:rsidR="001A042E">
        <w:rPr>
          <w:szCs w:val="24"/>
          <w:lang w:eastAsia="fi-FI"/>
        </w:rPr>
        <w:t>n</w:t>
      </w:r>
      <w:r w:rsidR="001A042E" w:rsidRPr="001A042E">
        <w:rPr>
          <w:szCs w:val="24"/>
          <w:lang w:eastAsia="fi-FI"/>
        </w:rPr>
        <w:t>, Sysmä</w:t>
      </w:r>
      <w:r w:rsidR="001A042E">
        <w:rPr>
          <w:szCs w:val="24"/>
          <w:lang w:eastAsia="fi-FI"/>
        </w:rPr>
        <w:t>n, Padasjoen ja</w:t>
      </w:r>
      <w:r w:rsidR="001A042E" w:rsidRPr="001A042E">
        <w:rPr>
          <w:szCs w:val="24"/>
          <w:lang w:eastAsia="fi-FI"/>
        </w:rPr>
        <w:t xml:space="preserve"> Ju</w:t>
      </w:r>
      <w:r w:rsidR="001A042E">
        <w:rPr>
          <w:szCs w:val="24"/>
          <w:lang w:eastAsia="fi-FI"/>
        </w:rPr>
        <w:t>upajoen kunnilta,</w:t>
      </w:r>
      <w:r w:rsidR="001A042E" w:rsidRPr="001A042E">
        <w:rPr>
          <w:szCs w:val="24"/>
          <w:lang w:eastAsia="fi-FI"/>
        </w:rPr>
        <w:t xml:space="preserve"> </w:t>
      </w:r>
      <w:r w:rsidR="001C18C5" w:rsidRPr="000C6714">
        <w:rPr>
          <w:szCs w:val="24"/>
          <w:lang w:eastAsia="fi-FI"/>
        </w:rPr>
        <w:t>A</w:t>
      </w:r>
      <w:r w:rsidR="00C76631" w:rsidRPr="000C6714">
        <w:rPr>
          <w:szCs w:val="24"/>
          <w:lang w:eastAsia="fi-FI"/>
        </w:rPr>
        <w:t xml:space="preserve">hvenanmaan </w:t>
      </w:r>
      <w:r w:rsidR="00CE624A">
        <w:rPr>
          <w:szCs w:val="24"/>
          <w:lang w:eastAsia="fi-FI"/>
        </w:rPr>
        <w:t xml:space="preserve">maakunnan </w:t>
      </w:r>
      <w:r w:rsidR="00C76631" w:rsidRPr="000C6714">
        <w:rPr>
          <w:szCs w:val="24"/>
          <w:lang w:eastAsia="fi-FI"/>
        </w:rPr>
        <w:t>hallitukselta</w:t>
      </w:r>
      <w:r w:rsidR="001C18C5" w:rsidRPr="000C6714">
        <w:rPr>
          <w:szCs w:val="24"/>
          <w:lang w:eastAsia="fi-FI"/>
        </w:rPr>
        <w:t>,</w:t>
      </w:r>
      <w:r w:rsidR="00697199" w:rsidRPr="000C6714">
        <w:rPr>
          <w:szCs w:val="24"/>
          <w:lang w:eastAsia="fi-FI"/>
        </w:rPr>
        <w:t xml:space="preserve"> S</w:t>
      </w:r>
      <w:r w:rsidR="00C76631" w:rsidRPr="000C6714">
        <w:rPr>
          <w:szCs w:val="24"/>
          <w:lang w:eastAsia="fi-FI"/>
        </w:rPr>
        <w:t>uomen K</w:t>
      </w:r>
      <w:r w:rsidR="00697199" w:rsidRPr="000C6714">
        <w:rPr>
          <w:szCs w:val="24"/>
          <w:lang w:eastAsia="fi-FI"/>
        </w:rPr>
        <w:t>untaliit</w:t>
      </w:r>
      <w:r w:rsidR="00C76631" w:rsidRPr="000C6714">
        <w:rPr>
          <w:szCs w:val="24"/>
          <w:lang w:eastAsia="fi-FI"/>
        </w:rPr>
        <w:t>to ry:ltä</w:t>
      </w:r>
      <w:r w:rsidR="001C18C5" w:rsidRPr="000C6714">
        <w:rPr>
          <w:szCs w:val="24"/>
          <w:lang w:eastAsia="fi-FI"/>
        </w:rPr>
        <w:t>, maa- ja metsätalousministeriö</w:t>
      </w:r>
      <w:r w:rsidR="00BA6924">
        <w:rPr>
          <w:szCs w:val="24"/>
          <w:lang w:eastAsia="fi-FI"/>
        </w:rPr>
        <w:t>ltä</w:t>
      </w:r>
      <w:r w:rsidR="00C52AF3">
        <w:rPr>
          <w:szCs w:val="24"/>
          <w:lang w:eastAsia="fi-FI"/>
        </w:rPr>
        <w:t>,</w:t>
      </w:r>
      <w:r w:rsidR="00697199" w:rsidRPr="000C6714">
        <w:rPr>
          <w:szCs w:val="24"/>
          <w:lang w:eastAsia="fi-FI"/>
        </w:rPr>
        <w:t xml:space="preserve"> valtiovarainministeriöltä</w:t>
      </w:r>
      <w:r w:rsidR="00C52AF3">
        <w:rPr>
          <w:szCs w:val="24"/>
          <w:lang w:eastAsia="fi-FI"/>
        </w:rPr>
        <w:t xml:space="preserve"> sekä Finnvera Oyj:ltä</w:t>
      </w:r>
      <w:r w:rsidR="00697199" w:rsidRPr="000C6714">
        <w:rPr>
          <w:szCs w:val="24"/>
          <w:lang w:eastAsia="fi-FI"/>
        </w:rPr>
        <w:t>.</w:t>
      </w:r>
      <w:r w:rsidRPr="000C6714">
        <w:rPr>
          <w:szCs w:val="24"/>
          <w:lang w:eastAsia="fi-FI"/>
        </w:rPr>
        <w:t xml:space="preserve"> </w:t>
      </w:r>
    </w:p>
    <w:p w14:paraId="18CC1D23" w14:textId="77777777" w:rsidR="001762CA" w:rsidRPr="000C6714" w:rsidRDefault="001762CA" w:rsidP="002F6D01">
      <w:pPr>
        <w:rPr>
          <w:szCs w:val="24"/>
          <w:lang w:eastAsia="fi-FI"/>
        </w:rPr>
      </w:pPr>
    </w:p>
    <w:p w14:paraId="69867E7C" w14:textId="56D6A56B" w:rsidR="001762CA" w:rsidRPr="000C6714" w:rsidRDefault="00697199" w:rsidP="000C6714">
      <w:pPr>
        <w:ind w:firstLine="1304"/>
        <w:rPr>
          <w:szCs w:val="24"/>
          <w:lang w:eastAsia="fi-FI"/>
        </w:rPr>
      </w:pPr>
      <w:r w:rsidRPr="000C6714">
        <w:rPr>
          <w:szCs w:val="24"/>
          <w:lang w:eastAsia="fi-FI"/>
        </w:rPr>
        <w:t>Lausuntoja tuli yhteensä x</w:t>
      </w:r>
      <w:r w:rsidR="001762CA" w:rsidRPr="000C6714">
        <w:rPr>
          <w:szCs w:val="24"/>
          <w:lang w:eastAsia="fi-FI"/>
        </w:rPr>
        <w:t xml:space="preserve">. Lausuntoja on tullut seuraavilta tahoilta: </w:t>
      </w:r>
      <w:r w:rsidRPr="000C6714">
        <w:rPr>
          <w:szCs w:val="24"/>
          <w:lang w:eastAsia="fi-FI"/>
        </w:rPr>
        <w:t>x</w:t>
      </w:r>
      <w:r w:rsidR="001762CA" w:rsidRPr="000C6714">
        <w:rPr>
          <w:szCs w:val="24"/>
          <w:lang w:eastAsia="fi-FI"/>
        </w:rPr>
        <w:t xml:space="preserve"> </w:t>
      </w:r>
    </w:p>
    <w:p w14:paraId="67AF52C8" w14:textId="77777777" w:rsidR="001762CA" w:rsidRPr="000C6714" w:rsidRDefault="001762CA" w:rsidP="002F6D01">
      <w:pPr>
        <w:rPr>
          <w:szCs w:val="24"/>
          <w:lang w:eastAsia="fi-FI"/>
        </w:rPr>
      </w:pPr>
    </w:p>
    <w:p w14:paraId="4C07A689" w14:textId="5826244B" w:rsidR="001762CA" w:rsidRPr="000C6714" w:rsidRDefault="00697199" w:rsidP="000C6714">
      <w:pPr>
        <w:ind w:firstLine="1304"/>
        <w:rPr>
          <w:szCs w:val="24"/>
          <w:lang w:eastAsia="fi-FI"/>
        </w:rPr>
      </w:pPr>
      <w:r w:rsidRPr="000C6714">
        <w:rPr>
          <w:szCs w:val="24"/>
          <w:lang w:eastAsia="fi-FI"/>
        </w:rPr>
        <w:t>Lausuntojen yhteenveto</w:t>
      </w:r>
    </w:p>
    <w:p w14:paraId="68504ED9" w14:textId="77777777" w:rsidR="00697199" w:rsidRPr="000C6714" w:rsidRDefault="00697199" w:rsidP="002F6D01">
      <w:pPr>
        <w:rPr>
          <w:szCs w:val="24"/>
          <w:lang w:eastAsia="fi-FI"/>
        </w:rPr>
      </w:pPr>
    </w:p>
    <w:p w14:paraId="1CF49CF1" w14:textId="4E851E1C" w:rsidR="001762CA" w:rsidRPr="000C6714" w:rsidRDefault="001762CA" w:rsidP="000C6714">
      <w:pPr>
        <w:ind w:firstLine="1304"/>
        <w:rPr>
          <w:szCs w:val="24"/>
          <w:lang w:eastAsia="fi-FI"/>
        </w:rPr>
      </w:pPr>
      <w:r w:rsidRPr="000C6714">
        <w:rPr>
          <w:szCs w:val="24"/>
          <w:lang w:eastAsia="fi-FI"/>
        </w:rPr>
        <w:t>Asetusehdotus on tarkastettu oikeusministeriön l</w:t>
      </w:r>
      <w:r w:rsidR="000C6714">
        <w:rPr>
          <w:szCs w:val="24"/>
          <w:lang w:eastAsia="fi-FI"/>
        </w:rPr>
        <w:t>aintarkastuksessa x</w:t>
      </w:r>
      <w:r w:rsidR="00746E95">
        <w:rPr>
          <w:szCs w:val="24"/>
          <w:lang w:eastAsia="fi-FI"/>
        </w:rPr>
        <w:t>x.xx.2024.</w:t>
      </w:r>
    </w:p>
    <w:p w14:paraId="01E52192" w14:textId="77777777" w:rsidR="00CC0518" w:rsidRPr="000C6714" w:rsidRDefault="00CC0518" w:rsidP="00CC0518">
      <w:pPr>
        <w:rPr>
          <w:szCs w:val="24"/>
          <w:lang w:eastAsia="fi-FI"/>
        </w:rPr>
      </w:pPr>
    </w:p>
    <w:p w14:paraId="722A4EAA" w14:textId="73AE444F" w:rsidR="001762CA" w:rsidRPr="000C6714" w:rsidRDefault="001762CA" w:rsidP="001762CA">
      <w:pPr>
        <w:spacing w:line="276" w:lineRule="auto"/>
        <w:rPr>
          <w:szCs w:val="24"/>
          <w:lang w:eastAsia="fi-FI"/>
        </w:rPr>
      </w:pPr>
    </w:p>
    <w:p w14:paraId="5C18C133" w14:textId="77777777" w:rsidR="001762CA" w:rsidRPr="000C6714" w:rsidRDefault="001762CA" w:rsidP="001762CA">
      <w:pPr>
        <w:spacing w:line="276" w:lineRule="auto"/>
        <w:rPr>
          <w:szCs w:val="24"/>
          <w:lang w:eastAsia="fi-FI"/>
        </w:rPr>
      </w:pPr>
    </w:p>
    <w:p w14:paraId="4E45915D" w14:textId="77777777" w:rsidR="00CC0518" w:rsidRPr="000C6714" w:rsidRDefault="00CC0518" w:rsidP="00CC0518">
      <w:pPr>
        <w:rPr>
          <w:szCs w:val="24"/>
          <w:lang w:eastAsia="fi-FI"/>
        </w:rPr>
      </w:pPr>
    </w:p>
    <w:p w14:paraId="5DE686E2" w14:textId="77777777" w:rsidR="00824A96" w:rsidRPr="000C6714" w:rsidRDefault="00824A96" w:rsidP="00446E3A">
      <w:pPr>
        <w:rPr>
          <w:szCs w:val="24"/>
        </w:rPr>
      </w:pPr>
    </w:p>
    <w:p w14:paraId="6FD184BC" w14:textId="77777777" w:rsidR="00824A96" w:rsidRPr="000C6714" w:rsidRDefault="00824A96" w:rsidP="00446E3A">
      <w:pPr>
        <w:rPr>
          <w:szCs w:val="24"/>
        </w:rPr>
      </w:pPr>
    </w:p>
    <w:p w14:paraId="53DE0B12" w14:textId="77777777" w:rsidR="00824A96" w:rsidRPr="000C6714" w:rsidRDefault="00824A96" w:rsidP="00446E3A">
      <w:pPr>
        <w:rPr>
          <w:szCs w:val="24"/>
        </w:rPr>
      </w:pPr>
    </w:p>
    <w:p w14:paraId="085B853D" w14:textId="77777777" w:rsidR="00824A96" w:rsidRPr="000C6714" w:rsidRDefault="00824A96" w:rsidP="00446E3A">
      <w:pPr>
        <w:rPr>
          <w:szCs w:val="24"/>
        </w:rPr>
      </w:pPr>
    </w:p>
    <w:sectPr w:rsidR="00824A96" w:rsidRPr="000C6714" w:rsidSect="00562E6B">
      <w:headerReference w:type="default" r:id="rId9"/>
      <w:footerReference w:type="default" r:id="rId10"/>
      <w:headerReference w:type="first" r:id="rId1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EE85" w14:textId="77777777" w:rsidR="00BC43ED" w:rsidRDefault="00BC43ED" w:rsidP="008E0F4A">
      <w:r>
        <w:separator/>
      </w:r>
    </w:p>
  </w:endnote>
  <w:endnote w:type="continuationSeparator" w:id="0">
    <w:p w14:paraId="6A99521E" w14:textId="77777777" w:rsidR="00BC43ED" w:rsidRDefault="00BC43ED"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F84B"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C902" w14:textId="77777777" w:rsidR="00BC43ED" w:rsidRDefault="00BC43ED" w:rsidP="008E0F4A">
      <w:r>
        <w:separator/>
      </w:r>
    </w:p>
  </w:footnote>
  <w:footnote w:type="continuationSeparator" w:id="0">
    <w:p w14:paraId="769D3391" w14:textId="77777777" w:rsidR="00BC43ED" w:rsidRDefault="00BC43ED" w:rsidP="008E0F4A">
      <w:r>
        <w:continuationSeparator/>
      </w:r>
    </w:p>
  </w:footnote>
  <w:footnote w:id="1">
    <w:p w14:paraId="2F8AE6D5" w14:textId="77777777" w:rsidR="00FA0BAC" w:rsidRDefault="00FA0BAC" w:rsidP="00FA0BAC">
      <w:pPr>
        <w:pStyle w:val="Alaviitteenteksti"/>
      </w:pPr>
      <w:r>
        <w:rPr>
          <w:rStyle w:val="Alaviitteenviite"/>
        </w:rPr>
        <w:footnoteRef/>
      </w:r>
      <w:r>
        <w:t xml:space="preserve"> </w:t>
      </w:r>
      <w:r w:rsidRPr="0067190A">
        <w:rPr>
          <w:rFonts w:ascii="Arial" w:hAnsi="Arial" w:cs="Arial"/>
          <w:sz w:val="16"/>
        </w:rPr>
        <w:t xml:space="preserve">Lähde: </w:t>
      </w:r>
      <w:proofErr w:type="spellStart"/>
      <w:r>
        <w:rPr>
          <w:rFonts w:ascii="Arial" w:hAnsi="Arial" w:cs="Arial"/>
          <w:sz w:val="16"/>
        </w:rPr>
        <w:t>Eurostat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1F0C3D4B" w14:textId="15008E15" w:rsidR="008E0F4A" w:rsidRDefault="000321FC" w:rsidP="00562E6B">
        <w:pPr>
          <w:ind w:right="-143" w:firstLine="8789"/>
          <w:jc w:val="center"/>
        </w:pPr>
        <w:r>
          <w:fldChar w:fldCharType="begin"/>
        </w:r>
        <w:r>
          <w:instrText xml:space="preserve"> PAGE   \* MERGEFORMAT </w:instrText>
        </w:r>
        <w:r>
          <w:fldChar w:fldCharType="separate"/>
        </w:r>
        <w:r w:rsidR="00BD5AE7">
          <w:rPr>
            <w:noProof/>
          </w:rPr>
          <w:t>6</w:t>
        </w:r>
        <w:r>
          <w:rPr>
            <w:noProof/>
          </w:rPr>
          <w:fldChar w:fldCharType="end"/>
        </w:r>
        <w:r w:rsidR="008E0F4A">
          <w:t>(</w:t>
        </w:r>
        <w:r w:rsidR="00BD5AE7">
          <w:fldChar w:fldCharType="begin"/>
        </w:r>
        <w:r w:rsidR="00BD5AE7">
          <w:instrText xml:space="preserve"> NUMPAGES   \* MERGEFORMAT </w:instrText>
        </w:r>
        <w:r w:rsidR="00BD5AE7">
          <w:fldChar w:fldCharType="separate"/>
        </w:r>
        <w:r w:rsidR="00BD5AE7">
          <w:rPr>
            <w:noProof/>
          </w:rPr>
          <w:t>6</w:t>
        </w:r>
        <w:r w:rsidR="00BD5AE7">
          <w:rPr>
            <w:noProof/>
          </w:rPr>
          <w:fldChar w:fldCharType="end"/>
        </w:r>
        <w:r w:rsidR="008E0F4A">
          <w:t>)</w:t>
        </w:r>
      </w:p>
      <w:p w14:paraId="339839B8" w14:textId="77777777" w:rsidR="008E0F4A" w:rsidRDefault="008E0F4A" w:rsidP="00562E6B">
        <w:pPr>
          <w:tabs>
            <w:tab w:val="left" w:pos="5245"/>
          </w:tabs>
        </w:pPr>
        <w:r>
          <w:tab/>
        </w:r>
      </w:p>
      <w:p w14:paraId="71EB08A7" w14:textId="77777777" w:rsidR="00FA6ACE" w:rsidRDefault="00FA6ACE" w:rsidP="00562E6B"/>
      <w:p w14:paraId="60B7F370" w14:textId="77777777" w:rsidR="008E0F4A" w:rsidRDefault="00BD5AE7"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F4D5D57" w14:textId="0741669C" w:rsidR="00FA6ACE" w:rsidRDefault="000321FC" w:rsidP="00562E6B">
        <w:pPr>
          <w:ind w:right="-143" w:firstLine="8789"/>
          <w:jc w:val="right"/>
        </w:pPr>
        <w:r>
          <w:fldChar w:fldCharType="begin"/>
        </w:r>
        <w:r>
          <w:instrText xml:space="preserve"> PAGE   \* MERGEFORMAT </w:instrText>
        </w:r>
        <w:r>
          <w:fldChar w:fldCharType="separate"/>
        </w:r>
        <w:r w:rsidR="00BD5AE7">
          <w:rPr>
            <w:noProof/>
          </w:rPr>
          <w:t>1</w:t>
        </w:r>
        <w:r>
          <w:rPr>
            <w:noProof/>
          </w:rPr>
          <w:fldChar w:fldCharType="end"/>
        </w:r>
        <w:r w:rsidR="00FA6ACE">
          <w:t>(</w:t>
        </w:r>
        <w:r w:rsidR="00BD5AE7">
          <w:fldChar w:fldCharType="begin"/>
        </w:r>
        <w:r w:rsidR="00BD5AE7">
          <w:instrText xml:space="preserve"> NUMPAGES   \* MERGEFORMAT </w:instrText>
        </w:r>
        <w:r w:rsidR="00BD5AE7">
          <w:fldChar w:fldCharType="separate"/>
        </w:r>
        <w:r w:rsidR="00BD5AE7">
          <w:rPr>
            <w:noProof/>
          </w:rPr>
          <w:t>6</w:t>
        </w:r>
        <w:r w:rsidR="00BD5AE7">
          <w:rPr>
            <w:noProof/>
          </w:rPr>
          <w:fldChar w:fldCharType="end"/>
        </w:r>
        <w:r w:rsidR="00FA6ACE">
          <w:t>)</w:t>
        </w:r>
      </w:p>
      <w:p w14:paraId="3602AE9E" w14:textId="77777777" w:rsidR="00FA6ACE" w:rsidRDefault="00BD5AE7" w:rsidP="00CB4C78">
        <w:pPr>
          <w:ind w:left="5245"/>
        </w:pPr>
      </w:p>
    </w:sdtContent>
  </w:sdt>
  <w:p w14:paraId="1FF1BF56" w14:textId="77777777" w:rsidR="00FA6ACE" w:rsidRDefault="00FA6ACE" w:rsidP="00CB4C78"/>
  <w:p w14:paraId="18461B37"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95A"/>
    <w:multiLevelType w:val="hybridMultilevel"/>
    <w:tmpl w:val="254407F2"/>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 w15:restartNumberingAfterBreak="0">
    <w:nsid w:val="030F0BC3"/>
    <w:multiLevelType w:val="hybridMultilevel"/>
    <w:tmpl w:val="F616616C"/>
    <w:lvl w:ilvl="0" w:tplc="5A6AE7E6">
      <w:start w:val="1"/>
      <w:numFmt w:val="lowerRoman"/>
      <w:lvlText w:val="(%1)"/>
      <w:lvlJc w:val="left"/>
      <w:pPr>
        <w:ind w:left="2138" w:hanging="72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2A4065"/>
    <w:multiLevelType w:val="hybridMultilevel"/>
    <w:tmpl w:val="42C26F98"/>
    <w:lvl w:ilvl="0" w:tplc="040B0001">
      <w:start w:val="1"/>
      <w:numFmt w:val="bullet"/>
      <w:lvlText w:val=""/>
      <w:lvlJc w:val="left"/>
      <w:pPr>
        <w:ind w:left="2561" w:hanging="360"/>
      </w:pPr>
      <w:rPr>
        <w:rFonts w:ascii="Symbol" w:hAnsi="Symbol" w:hint="default"/>
      </w:rPr>
    </w:lvl>
    <w:lvl w:ilvl="1" w:tplc="040B0003" w:tentative="1">
      <w:start w:val="1"/>
      <w:numFmt w:val="bullet"/>
      <w:lvlText w:val="o"/>
      <w:lvlJc w:val="left"/>
      <w:pPr>
        <w:ind w:left="3281" w:hanging="360"/>
      </w:pPr>
      <w:rPr>
        <w:rFonts w:ascii="Courier New" w:hAnsi="Courier New" w:cs="Courier New" w:hint="default"/>
      </w:rPr>
    </w:lvl>
    <w:lvl w:ilvl="2" w:tplc="040B0005" w:tentative="1">
      <w:start w:val="1"/>
      <w:numFmt w:val="bullet"/>
      <w:lvlText w:val=""/>
      <w:lvlJc w:val="left"/>
      <w:pPr>
        <w:ind w:left="4001" w:hanging="360"/>
      </w:pPr>
      <w:rPr>
        <w:rFonts w:ascii="Wingdings" w:hAnsi="Wingdings" w:hint="default"/>
      </w:rPr>
    </w:lvl>
    <w:lvl w:ilvl="3" w:tplc="040B0001" w:tentative="1">
      <w:start w:val="1"/>
      <w:numFmt w:val="bullet"/>
      <w:lvlText w:val=""/>
      <w:lvlJc w:val="left"/>
      <w:pPr>
        <w:ind w:left="4721" w:hanging="360"/>
      </w:pPr>
      <w:rPr>
        <w:rFonts w:ascii="Symbol" w:hAnsi="Symbol" w:hint="default"/>
      </w:rPr>
    </w:lvl>
    <w:lvl w:ilvl="4" w:tplc="040B0003" w:tentative="1">
      <w:start w:val="1"/>
      <w:numFmt w:val="bullet"/>
      <w:lvlText w:val="o"/>
      <w:lvlJc w:val="left"/>
      <w:pPr>
        <w:ind w:left="5441" w:hanging="360"/>
      </w:pPr>
      <w:rPr>
        <w:rFonts w:ascii="Courier New" w:hAnsi="Courier New" w:cs="Courier New" w:hint="default"/>
      </w:rPr>
    </w:lvl>
    <w:lvl w:ilvl="5" w:tplc="040B0005" w:tentative="1">
      <w:start w:val="1"/>
      <w:numFmt w:val="bullet"/>
      <w:lvlText w:val=""/>
      <w:lvlJc w:val="left"/>
      <w:pPr>
        <w:ind w:left="6161" w:hanging="360"/>
      </w:pPr>
      <w:rPr>
        <w:rFonts w:ascii="Wingdings" w:hAnsi="Wingdings" w:hint="default"/>
      </w:rPr>
    </w:lvl>
    <w:lvl w:ilvl="6" w:tplc="040B0001" w:tentative="1">
      <w:start w:val="1"/>
      <w:numFmt w:val="bullet"/>
      <w:lvlText w:val=""/>
      <w:lvlJc w:val="left"/>
      <w:pPr>
        <w:ind w:left="6881" w:hanging="360"/>
      </w:pPr>
      <w:rPr>
        <w:rFonts w:ascii="Symbol" w:hAnsi="Symbol" w:hint="default"/>
      </w:rPr>
    </w:lvl>
    <w:lvl w:ilvl="7" w:tplc="040B0003" w:tentative="1">
      <w:start w:val="1"/>
      <w:numFmt w:val="bullet"/>
      <w:lvlText w:val="o"/>
      <w:lvlJc w:val="left"/>
      <w:pPr>
        <w:ind w:left="7601" w:hanging="360"/>
      </w:pPr>
      <w:rPr>
        <w:rFonts w:ascii="Courier New" w:hAnsi="Courier New" w:cs="Courier New" w:hint="default"/>
      </w:rPr>
    </w:lvl>
    <w:lvl w:ilvl="8" w:tplc="040B0005" w:tentative="1">
      <w:start w:val="1"/>
      <w:numFmt w:val="bullet"/>
      <w:lvlText w:val=""/>
      <w:lvlJc w:val="left"/>
      <w:pPr>
        <w:ind w:left="8321" w:hanging="360"/>
      </w:pPr>
      <w:rPr>
        <w:rFonts w:ascii="Wingdings" w:hAnsi="Wingdings" w:hint="default"/>
      </w:r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6" w15:restartNumberingAfterBreak="0">
    <w:nsid w:val="1F1B7DD1"/>
    <w:multiLevelType w:val="hybridMultilevel"/>
    <w:tmpl w:val="2592C03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1FC6369B"/>
    <w:multiLevelType w:val="hybridMultilevel"/>
    <w:tmpl w:val="252EA186"/>
    <w:lvl w:ilvl="0" w:tplc="0EE24E70">
      <w:start w:val="1"/>
      <w:numFmt w:val="lowerRoman"/>
      <w:lvlText w:val="(%1)"/>
      <w:lvlJc w:val="left"/>
      <w:pPr>
        <w:ind w:left="2160" w:hanging="720"/>
      </w:pPr>
      <w:rPr>
        <w:rFonts w:hint="default"/>
        <w:b w:val="0"/>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8" w15:restartNumberingAfterBreak="0">
    <w:nsid w:val="32505E64"/>
    <w:multiLevelType w:val="hybridMultilevel"/>
    <w:tmpl w:val="F48C496A"/>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9" w15:restartNumberingAfterBreak="0">
    <w:nsid w:val="37740A8F"/>
    <w:multiLevelType w:val="hybridMultilevel"/>
    <w:tmpl w:val="739CA60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37FE4AB5"/>
    <w:multiLevelType w:val="hybridMultilevel"/>
    <w:tmpl w:val="7A42A4B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1" w15:restartNumberingAfterBreak="0">
    <w:nsid w:val="39110F27"/>
    <w:multiLevelType w:val="hybridMultilevel"/>
    <w:tmpl w:val="1C4AA088"/>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2" w15:restartNumberingAfterBreak="0">
    <w:nsid w:val="427E2623"/>
    <w:multiLevelType w:val="hybridMultilevel"/>
    <w:tmpl w:val="3CFE2AB4"/>
    <w:lvl w:ilvl="0" w:tplc="AE4292EE">
      <w:start w:val="1"/>
      <w:numFmt w:val="lowerRoman"/>
      <w:lvlText w:val="(%1)"/>
      <w:lvlJc w:val="left"/>
      <w:pPr>
        <w:ind w:left="2020" w:hanging="720"/>
      </w:pPr>
      <w:rPr>
        <w:rFonts w:hint="default"/>
        <w:b w:val="0"/>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4" w15:restartNumberingAfterBreak="0">
    <w:nsid w:val="4E2A7387"/>
    <w:multiLevelType w:val="hybridMultilevel"/>
    <w:tmpl w:val="C8C83496"/>
    <w:lvl w:ilvl="0" w:tplc="D0A4A19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2494C00"/>
    <w:multiLevelType w:val="hybridMultilevel"/>
    <w:tmpl w:val="CEE49E00"/>
    <w:lvl w:ilvl="0" w:tplc="040B0001">
      <w:start w:val="1"/>
      <w:numFmt w:val="bullet"/>
      <w:lvlText w:val=""/>
      <w:lvlJc w:val="left"/>
      <w:pPr>
        <w:ind w:left="2674" w:hanging="360"/>
      </w:pPr>
      <w:rPr>
        <w:rFonts w:ascii="Symbol" w:hAnsi="Symbol" w:hint="default"/>
      </w:rPr>
    </w:lvl>
    <w:lvl w:ilvl="1" w:tplc="040B0003" w:tentative="1">
      <w:start w:val="1"/>
      <w:numFmt w:val="bullet"/>
      <w:lvlText w:val="o"/>
      <w:lvlJc w:val="left"/>
      <w:pPr>
        <w:ind w:left="3394" w:hanging="360"/>
      </w:pPr>
      <w:rPr>
        <w:rFonts w:ascii="Courier New" w:hAnsi="Courier New" w:cs="Courier New" w:hint="default"/>
      </w:rPr>
    </w:lvl>
    <w:lvl w:ilvl="2" w:tplc="040B0005" w:tentative="1">
      <w:start w:val="1"/>
      <w:numFmt w:val="bullet"/>
      <w:lvlText w:val=""/>
      <w:lvlJc w:val="left"/>
      <w:pPr>
        <w:ind w:left="4114" w:hanging="360"/>
      </w:pPr>
      <w:rPr>
        <w:rFonts w:ascii="Wingdings" w:hAnsi="Wingdings" w:hint="default"/>
      </w:rPr>
    </w:lvl>
    <w:lvl w:ilvl="3" w:tplc="040B0001" w:tentative="1">
      <w:start w:val="1"/>
      <w:numFmt w:val="bullet"/>
      <w:lvlText w:val=""/>
      <w:lvlJc w:val="left"/>
      <w:pPr>
        <w:ind w:left="4834" w:hanging="360"/>
      </w:pPr>
      <w:rPr>
        <w:rFonts w:ascii="Symbol" w:hAnsi="Symbol" w:hint="default"/>
      </w:rPr>
    </w:lvl>
    <w:lvl w:ilvl="4" w:tplc="040B0003" w:tentative="1">
      <w:start w:val="1"/>
      <w:numFmt w:val="bullet"/>
      <w:lvlText w:val="o"/>
      <w:lvlJc w:val="left"/>
      <w:pPr>
        <w:ind w:left="5554" w:hanging="360"/>
      </w:pPr>
      <w:rPr>
        <w:rFonts w:ascii="Courier New" w:hAnsi="Courier New" w:cs="Courier New" w:hint="default"/>
      </w:rPr>
    </w:lvl>
    <w:lvl w:ilvl="5" w:tplc="040B0005" w:tentative="1">
      <w:start w:val="1"/>
      <w:numFmt w:val="bullet"/>
      <w:lvlText w:val=""/>
      <w:lvlJc w:val="left"/>
      <w:pPr>
        <w:ind w:left="6274" w:hanging="360"/>
      </w:pPr>
      <w:rPr>
        <w:rFonts w:ascii="Wingdings" w:hAnsi="Wingdings" w:hint="default"/>
      </w:rPr>
    </w:lvl>
    <w:lvl w:ilvl="6" w:tplc="040B0001" w:tentative="1">
      <w:start w:val="1"/>
      <w:numFmt w:val="bullet"/>
      <w:lvlText w:val=""/>
      <w:lvlJc w:val="left"/>
      <w:pPr>
        <w:ind w:left="6994" w:hanging="360"/>
      </w:pPr>
      <w:rPr>
        <w:rFonts w:ascii="Symbol" w:hAnsi="Symbol" w:hint="default"/>
      </w:rPr>
    </w:lvl>
    <w:lvl w:ilvl="7" w:tplc="040B0003" w:tentative="1">
      <w:start w:val="1"/>
      <w:numFmt w:val="bullet"/>
      <w:lvlText w:val="o"/>
      <w:lvlJc w:val="left"/>
      <w:pPr>
        <w:ind w:left="7714" w:hanging="360"/>
      </w:pPr>
      <w:rPr>
        <w:rFonts w:ascii="Courier New" w:hAnsi="Courier New" w:cs="Courier New" w:hint="default"/>
      </w:rPr>
    </w:lvl>
    <w:lvl w:ilvl="8" w:tplc="040B0005" w:tentative="1">
      <w:start w:val="1"/>
      <w:numFmt w:val="bullet"/>
      <w:lvlText w:val=""/>
      <w:lvlJc w:val="left"/>
      <w:pPr>
        <w:ind w:left="8434" w:hanging="360"/>
      </w:pPr>
      <w:rPr>
        <w:rFonts w:ascii="Wingdings" w:hAnsi="Wingdings" w:hint="default"/>
      </w:rPr>
    </w:lvl>
  </w:abstractNum>
  <w:abstractNum w:abstractNumId="1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7627425"/>
    <w:multiLevelType w:val="multilevel"/>
    <w:tmpl w:val="B9B8747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6EDB1E3B"/>
    <w:multiLevelType w:val="hybridMultilevel"/>
    <w:tmpl w:val="C842330E"/>
    <w:lvl w:ilvl="0" w:tplc="040B0001">
      <w:start w:val="1"/>
      <w:numFmt w:val="bullet"/>
      <w:lvlText w:val=""/>
      <w:lvlJc w:val="left"/>
      <w:pPr>
        <w:ind w:left="2563" w:hanging="360"/>
      </w:pPr>
      <w:rPr>
        <w:rFonts w:ascii="Symbol" w:hAnsi="Symbol" w:hint="default"/>
      </w:rPr>
    </w:lvl>
    <w:lvl w:ilvl="1" w:tplc="040B0003" w:tentative="1">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abstractNum w:abstractNumId="20" w15:restartNumberingAfterBreak="0">
    <w:nsid w:val="77E25BE8"/>
    <w:multiLevelType w:val="hybridMultilevel"/>
    <w:tmpl w:val="89CA7322"/>
    <w:lvl w:ilvl="0" w:tplc="040B0017">
      <w:start w:val="1"/>
      <w:numFmt w:val="low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21"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5"/>
  </w:num>
  <w:num w:numId="2">
    <w:abstractNumId w:val="21"/>
  </w:num>
  <w:num w:numId="3">
    <w:abstractNumId w:val="2"/>
  </w:num>
  <w:num w:numId="4">
    <w:abstractNumId w:val="4"/>
  </w:num>
  <w:num w:numId="5">
    <w:abstractNumId w:val="17"/>
  </w:num>
  <w:num w:numId="6">
    <w:abstractNumId w:val="13"/>
  </w:num>
  <w:num w:numId="7">
    <w:abstractNumId w:val="13"/>
  </w:num>
  <w:num w:numId="8">
    <w:abstractNumId w:val="5"/>
  </w:num>
  <w:num w:numId="9">
    <w:abstractNumId w:val="9"/>
  </w:num>
  <w:num w:numId="10">
    <w:abstractNumId w:val="8"/>
  </w:num>
  <w:num w:numId="11">
    <w:abstractNumId w:val="7"/>
  </w:num>
  <w:num w:numId="12">
    <w:abstractNumId w:val="12"/>
  </w:num>
  <w:num w:numId="13">
    <w:abstractNumId w:val="1"/>
  </w:num>
  <w:num w:numId="14">
    <w:abstractNumId w:val="0"/>
  </w:num>
  <w:num w:numId="15">
    <w:abstractNumId w:val="16"/>
  </w:num>
  <w:num w:numId="16">
    <w:abstractNumId w:val="11"/>
  </w:num>
  <w:num w:numId="17">
    <w:abstractNumId w:val="6"/>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96"/>
    <w:rsid w:val="00016E55"/>
    <w:rsid w:val="00020721"/>
    <w:rsid w:val="0003182E"/>
    <w:rsid w:val="000321FC"/>
    <w:rsid w:val="0003789A"/>
    <w:rsid w:val="000462D2"/>
    <w:rsid w:val="00053D44"/>
    <w:rsid w:val="00063ECB"/>
    <w:rsid w:val="00075991"/>
    <w:rsid w:val="000974D8"/>
    <w:rsid w:val="000B05CA"/>
    <w:rsid w:val="000B3024"/>
    <w:rsid w:val="000C272A"/>
    <w:rsid w:val="000C6714"/>
    <w:rsid w:val="000D3235"/>
    <w:rsid w:val="000E2FE4"/>
    <w:rsid w:val="000E7129"/>
    <w:rsid w:val="00112E24"/>
    <w:rsid w:val="001428DC"/>
    <w:rsid w:val="001431B7"/>
    <w:rsid w:val="00144D34"/>
    <w:rsid w:val="00147111"/>
    <w:rsid w:val="00155F3B"/>
    <w:rsid w:val="001657B4"/>
    <w:rsid w:val="001762CA"/>
    <w:rsid w:val="001776E9"/>
    <w:rsid w:val="0018397D"/>
    <w:rsid w:val="001876DE"/>
    <w:rsid w:val="001A042E"/>
    <w:rsid w:val="001B078B"/>
    <w:rsid w:val="001B2F19"/>
    <w:rsid w:val="001C18C5"/>
    <w:rsid w:val="001D11FC"/>
    <w:rsid w:val="001D2B42"/>
    <w:rsid w:val="001E5F86"/>
    <w:rsid w:val="001F70AF"/>
    <w:rsid w:val="002012D6"/>
    <w:rsid w:val="002021D1"/>
    <w:rsid w:val="00210152"/>
    <w:rsid w:val="002127AF"/>
    <w:rsid w:val="002210DA"/>
    <w:rsid w:val="002373F4"/>
    <w:rsid w:val="00250943"/>
    <w:rsid w:val="00267FFE"/>
    <w:rsid w:val="00275F36"/>
    <w:rsid w:val="00292DED"/>
    <w:rsid w:val="002979F5"/>
    <w:rsid w:val="002A13C4"/>
    <w:rsid w:val="002A715E"/>
    <w:rsid w:val="002D31CC"/>
    <w:rsid w:val="002D5A4F"/>
    <w:rsid w:val="002D72CF"/>
    <w:rsid w:val="002F2496"/>
    <w:rsid w:val="002F6D01"/>
    <w:rsid w:val="00302718"/>
    <w:rsid w:val="00302E9C"/>
    <w:rsid w:val="003063D3"/>
    <w:rsid w:val="00307C47"/>
    <w:rsid w:val="003268C9"/>
    <w:rsid w:val="0034266F"/>
    <w:rsid w:val="0034269D"/>
    <w:rsid w:val="003455D2"/>
    <w:rsid w:val="00346B03"/>
    <w:rsid w:val="00367C90"/>
    <w:rsid w:val="00371421"/>
    <w:rsid w:val="00382A8C"/>
    <w:rsid w:val="00393411"/>
    <w:rsid w:val="003A2869"/>
    <w:rsid w:val="003B1AFC"/>
    <w:rsid w:val="003F7101"/>
    <w:rsid w:val="0040303C"/>
    <w:rsid w:val="004075FC"/>
    <w:rsid w:val="00424161"/>
    <w:rsid w:val="00446E3A"/>
    <w:rsid w:val="0047233E"/>
    <w:rsid w:val="004759B9"/>
    <w:rsid w:val="0048458E"/>
    <w:rsid w:val="00486BE8"/>
    <w:rsid w:val="004A196F"/>
    <w:rsid w:val="004B3E30"/>
    <w:rsid w:val="004C5212"/>
    <w:rsid w:val="004C6B33"/>
    <w:rsid w:val="004D43D7"/>
    <w:rsid w:val="004E2B50"/>
    <w:rsid w:val="005146D4"/>
    <w:rsid w:val="0051596E"/>
    <w:rsid w:val="0053413D"/>
    <w:rsid w:val="005350D0"/>
    <w:rsid w:val="005512A4"/>
    <w:rsid w:val="0056019E"/>
    <w:rsid w:val="00562E6B"/>
    <w:rsid w:val="005711CD"/>
    <w:rsid w:val="005834E9"/>
    <w:rsid w:val="0059671F"/>
    <w:rsid w:val="005A2EA9"/>
    <w:rsid w:val="005A618A"/>
    <w:rsid w:val="005B4A27"/>
    <w:rsid w:val="005F2AF7"/>
    <w:rsid w:val="005F6E88"/>
    <w:rsid w:val="005F7C2B"/>
    <w:rsid w:val="006131C2"/>
    <w:rsid w:val="006164F7"/>
    <w:rsid w:val="00646C60"/>
    <w:rsid w:val="00656C85"/>
    <w:rsid w:val="006644DD"/>
    <w:rsid w:val="00697199"/>
    <w:rsid w:val="006A4A91"/>
    <w:rsid w:val="006D40F8"/>
    <w:rsid w:val="006D6C2D"/>
    <w:rsid w:val="007123E8"/>
    <w:rsid w:val="00722420"/>
    <w:rsid w:val="00730B7F"/>
    <w:rsid w:val="0073509E"/>
    <w:rsid w:val="00746E95"/>
    <w:rsid w:val="0076257D"/>
    <w:rsid w:val="00762884"/>
    <w:rsid w:val="007729CF"/>
    <w:rsid w:val="00783B52"/>
    <w:rsid w:val="00785D97"/>
    <w:rsid w:val="007A74D4"/>
    <w:rsid w:val="007B4560"/>
    <w:rsid w:val="007B4E42"/>
    <w:rsid w:val="007C2B22"/>
    <w:rsid w:val="007E5098"/>
    <w:rsid w:val="00811D8D"/>
    <w:rsid w:val="00816C09"/>
    <w:rsid w:val="008200A9"/>
    <w:rsid w:val="00824A96"/>
    <w:rsid w:val="008254B2"/>
    <w:rsid w:val="008559F2"/>
    <w:rsid w:val="00885EDF"/>
    <w:rsid w:val="008A0773"/>
    <w:rsid w:val="008A4280"/>
    <w:rsid w:val="008B3C82"/>
    <w:rsid w:val="008E0F4A"/>
    <w:rsid w:val="008F3C96"/>
    <w:rsid w:val="00906E49"/>
    <w:rsid w:val="00917EA0"/>
    <w:rsid w:val="009368D3"/>
    <w:rsid w:val="009B230C"/>
    <w:rsid w:val="009B6311"/>
    <w:rsid w:val="009C5BF4"/>
    <w:rsid w:val="009D222E"/>
    <w:rsid w:val="009F0FB8"/>
    <w:rsid w:val="00A135F7"/>
    <w:rsid w:val="00A14D7C"/>
    <w:rsid w:val="00A24604"/>
    <w:rsid w:val="00A50357"/>
    <w:rsid w:val="00A612FC"/>
    <w:rsid w:val="00A64BD2"/>
    <w:rsid w:val="00A75231"/>
    <w:rsid w:val="00A84F74"/>
    <w:rsid w:val="00A86E50"/>
    <w:rsid w:val="00A90735"/>
    <w:rsid w:val="00A939CD"/>
    <w:rsid w:val="00AA346D"/>
    <w:rsid w:val="00AA5350"/>
    <w:rsid w:val="00AB5DF0"/>
    <w:rsid w:val="00AF2EBD"/>
    <w:rsid w:val="00AF3346"/>
    <w:rsid w:val="00B06591"/>
    <w:rsid w:val="00B06DDE"/>
    <w:rsid w:val="00B12657"/>
    <w:rsid w:val="00B42986"/>
    <w:rsid w:val="00B66EF2"/>
    <w:rsid w:val="00B82CD4"/>
    <w:rsid w:val="00BA6924"/>
    <w:rsid w:val="00BB2E24"/>
    <w:rsid w:val="00BB6446"/>
    <w:rsid w:val="00BC38D3"/>
    <w:rsid w:val="00BC43ED"/>
    <w:rsid w:val="00BC7606"/>
    <w:rsid w:val="00BD5AE7"/>
    <w:rsid w:val="00BE4CA3"/>
    <w:rsid w:val="00BF06A8"/>
    <w:rsid w:val="00BF558E"/>
    <w:rsid w:val="00C07D75"/>
    <w:rsid w:val="00C139E1"/>
    <w:rsid w:val="00C21181"/>
    <w:rsid w:val="00C22D71"/>
    <w:rsid w:val="00C254E8"/>
    <w:rsid w:val="00C36BD0"/>
    <w:rsid w:val="00C52AF3"/>
    <w:rsid w:val="00C76631"/>
    <w:rsid w:val="00C97BA3"/>
    <w:rsid w:val="00CB4C78"/>
    <w:rsid w:val="00CC0518"/>
    <w:rsid w:val="00CC0E72"/>
    <w:rsid w:val="00CC1E28"/>
    <w:rsid w:val="00CC5122"/>
    <w:rsid w:val="00CD4A95"/>
    <w:rsid w:val="00CE28B8"/>
    <w:rsid w:val="00CE624A"/>
    <w:rsid w:val="00D05785"/>
    <w:rsid w:val="00D25AD2"/>
    <w:rsid w:val="00D35E49"/>
    <w:rsid w:val="00D44B33"/>
    <w:rsid w:val="00D60C53"/>
    <w:rsid w:val="00D75CFD"/>
    <w:rsid w:val="00D76D7A"/>
    <w:rsid w:val="00D87C57"/>
    <w:rsid w:val="00D94A11"/>
    <w:rsid w:val="00DC5C14"/>
    <w:rsid w:val="00DD35D9"/>
    <w:rsid w:val="00DE107F"/>
    <w:rsid w:val="00DE217C"/>
    <w:rsid w:val="00DE4544"/>
    <w:rsid w:val="00DF0156"/>
    <w:rsid w:val="00DF2FC5"/>
    <w:rsid w:val="00E07440"/>
    <w:rsid w:val="00E2160A"/>
    <w:rsid w:val="00E330A7"/>
    <w:rsid w:val="00E37269"/>
    <w:rsid w:val="00E44094"/>
    <w:rsid w:val="00E75B03"/>
    <w:rsid w:val="00E75E8D"/>
    <w:rsid w:val="00EC77C6"/>
    <w:rsid w:val="00ED02FB"/>
    <w:rsid w:val="00EF575F"/>
    <w:rsid w:val="00EF72B7"/>
    <w:rsid w:val="00F445E9"/>
    <w:rsid w:val="00F618B5"/>
    <w:rsid w:val="00F63379"/>
    <w:rsid w:val="00F7177D"/>
    <w:rsid w:val="00F734F9"/>
    <w:rsid w:val="00F73B15"/>
    <w:rsid w:val="00F81384"/>
    <w:rsid w:val="00FA0BAC"/>
    <w:rsid w:val="00FA1A89"/>
    <w:rsid w:val="00FA356E"/>
    <w:rsid w:val="00FA6ACE"/>
    <w:rsid w:val="00FB5F7B"/>
    <w:rsid w:val="00FB6ABF"/>
    <w:rsid w:val="00FB6D55"/>
    <w:rsid w:val="00FF19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17055"/>
  <w15:chartTrackingRefBased/>
  <w15:docId w15:val="{67409D47-C8EC-4C88-BA8C-6B72972B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qFormat/>
    <w:rsid w:val="00CC0518"/>
    <w:pPr>
      <w:ind w:left="720"/>
      <w:contextualSpacing/>
    </w:pPr>
  </w:style>
  <w:style w:type="paragraph" w:customStyle="1" w:styleId="M2Otsikkotaso">
    <w:name w:val="M2Otsikkotaso"/>
    <w:next w:val="Normaali"/>
    <w:rsid w:val="00CC0518"/>
    <w:pPr>
      <w:spacing w:after="240"/>
      <w:outlineLvl w:val="1"/>
    </w:pPr>
    <w:rPr>
      <w:b/>
      <w:sz w:val="24"/>
      <w:szCs w:val="24"/>
    </w:rPr>
  </w:style>
  <w:style w:type="paragraph" w:styleId="Alaviitteenteksti">
    <w:name w:val="footnote text"/>
    <w:basedOn w:val="Normaali"/>
    <w:link w:val="AlaviitteentekstiChar"/>
    <w:uiPriority w:val="99"/>
    <w:semiHidden/>
    <w:unhideWhenUsed/>
    <w:rsid w:val="00FA0BAC"/>
    <w:rPr>
      <w:sz w:val="20"/>
    </w:rPr>
  </w:style>
  <w:style w:type="character" w:customStyle="1" w:styleId="AlaviitteentekstiChar">
    <w:name w:val="Alaviitteen teksti Char"/>
    <w:basedOn w:val="Kappaleenoletusfontti"/>
    <w:link w:val="Alaviitteenteksti"/>
    <w:uiPriority w:val="99"/>
    <w:semiHidden/>
    <w:rsid w:val="00FA0BAC"/>
    <w:rPr>
      <w:lang w:eastAsia="en-US"/>
    </w:rPr>
  </w:style>
  <w:style w:type="character" w:styleId="Alaviitteenviite">
    <w:name w:val="footnote reference"/>
    <w:basedOn w:val="Kappaleenoletusfontti"/>
    <w:uiPriority w:val="99"/>
    <w:semiHidden/>
    <w:unhideWhenUsed/>
    <w:rsid w:val="00FA0BAC"/>
    <w:rPr>
      <w:vertAlign w:val="superscript"/>
    </w:rPr>
  </w:style>
  <w:style w:type="table" w:styleId="TaulukkoRuudukko">
    <w:name w:val="Table Grid"/>
    <w:basedOn w:val="Normaalitaulukko"/>
    <w:uiPriority w:val="59"/>
    <w:rsid w:val="0091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2F2496"/>
    <w:rPr>
      <w:sz w:val="16"/>
      <w:szCs w:val="16"/>
    </w:rPr>
  </w:style>
  <w:style w:type="paragraph" w:styleId="Kommentinteksti">
    <w:name w:val="annotation text"/>
    <w:basedOn w:val="Normaali"/>
    <w:link w:val="KommentintekstiChar"/>
    <w:uiPriority w:val="99"/>
    <w:semiHidden/>
    <w:unhideWhenUsed/>
    <w:rsid w:val="002F2496"/>
    <w:rPr>
      <w:sz w:val="20"/>
    </w:rPr>
  </w:style>
  <w:style w:type="character" w:customStyle="1" w:styleId="KommentintekstiChar">
    <w:name w:val="Kommentin teksti Char"/>
    <w:basedOn w:val="Kappaleenoletusfontti"/>
    <w:link w:val="Kommentinteksti"/>
    <w:uiPriority w:val="99"/>
    <w:semiHidden/>
    <w:rsid w:val="002F2496"/>
    <w:rPr>
      <w:lang w:eastAsia="en-US"/>
    </w:rPr>
  </w:style>
  <w:style w:type="paragraph" w:styleId="Kommentinotsikko">
    <w:name w:val="annotation subject"/>
    <w:basedOn w:val="Kommentinteksti"/>
    <w:next w:val="Kommentinteksti"/>
    <w:link w:val="KommentinotsikkoChar"/>
    <w:uiPriority w:val="99"/>
    <w:semiHidden/>
    <w:unhideWhenUsed/>
    <w:rsid w:val="002F2496"/>
    <w:rPr>
      <w:b/>
      <w:bCs/>
    </w:rPr>
  </w:style>
  <w:style w:type="character" w:customStyle="1" w:styleId="KommentinotsikkoChar">
    <w:name w:val="Kommentin otsikko Char"/>
    <w:basedOn w:val="KommentintekstiChar"/>
    <w:link w:val="Kommentinotsikko"/>
    <w:uiPriority w:val="99"/>
    <w:semiHidden/>
    <w:rsid w:val="002F2496"/>
    <w:rPr>
      <w:b/>
      <w:bCs/>
      <w:lang w:eastAsia="en-US"/>
    </w:rPr>
  </w:style>
  <w:style w:type="character" w:styleId="Hyperlinkki">
    <w:name w:val="Hyperlink"/>
    <w:basedOn w:val="Kappaleenoletusfontti"/>
    <w:uiPriority w:val="99"/>
    <w:semiHidden/>
    <w:unhideWhenUsed/>
    <w:rsid w:val="00176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6036">
      <w:bodyDiv w:val="1"/>
      <w:marLeft w:val="0"/>
      <w:marRight w:val="0"/>
      <w:marTop w:val="0"/>
      <w:marBottom w:val="0"/>
      <w:divBdr>
        <w:top w:val="none" w:sz="0" w:space="0" w:color="auto"/>
        <w:left w:val="none" w:sz="0" w:space="0" w:color="auto"/>
        <w:bottom w:val="none" w:sz="0" w:space="0" w:color="auto"/>
        <w:right w:val="none" w:sz="0" w:space="0" w:color="auto"/>
      </w:divBdr>
    </w:div>
    <w:div w:id="934439433">
      <w:bodyDiv w:val="1"/>
      <w:marLeft w:val="0"/>
      <w:marRight w:val="0"/>
      <w:marTop w:val="0"/>
      <w:marBottom w:val="0"/>
      <w:divBdr>
        <w:top w:val="none" w:sz="0" w:space="0" w:color="auto"/>
        <w:left w:val="none" w:sz="0" w:space="0" w:color="auto"/>
        <w:bottom w:val="none" w:sz="0" w:space="0" w:color="auto"/>
        <w:right w:val="none" w:sz="0" w:space="0" w:color="auto"/>
      </w:divBdr>
    </w:div>
    <w:div w:id="1350376951">
      <w:bodyDiv w:val="1"/>
      <w:marLeft w:val="0"/>
      <w:marRight w:val="0"/>
      <w:marTop w:val="0"/>
      <w:marBottom w:val="0"/>
      <w:divBdr>
        <w:top w:val="none" w:sz="0" w:space="0" w:color="auto"/>
        <w:left w:val="none" w:sz="0" w:space="0" w:color="auto"/>
        <w:bottom w:val="none" w:sz="0" w:space="0" w:color="auto"/>
        <w:right w:val="none" w:sz="0" w:space="0" w:color="auto"/>
      </w:divBdr>
    </w:div>
    <w:div w:id="20609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suntopalvelu.fi/FI/Proposal/Participation?proposalId=345f4fa5-e62c-4510-956d-be4b8e9e56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2F78-0720-4563-9885-5C8EC74C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1519</Words>
  <Characters>12994</Characters>
  <Application>Microsoft Office Word</Application>
  <DocSecurity>0</DocSecurity>
  <Lines>108</Lines>
  <Paragraphs>28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dc:creator>
  <cp:keywords/>
  <dc:description/>
  <cp:lastModifiedBy>Pennanen Merja (TEM)</cp:lastModifiedBy>
  <cp:revision>2</cp:revision>
  <cp:lastPrinted>2024-01-31T13:49:00Z</cp:lastPrinted>
  <dcterms:created xsi:type="dcterms:W3CDTF">2024-02-20T13:43:00Z</dcterms:created>
  <dcterms:modified xsi:type="dcterms:W3CDTF">2024-02-20T13:43:00Z</dcterms:modified>
</cp:coreProperties>
</file>