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DE" w:rsidRDefault="003154DE" w:rsidP="003154DE">
      <w:pPr>
        <w:rPr>
          <w:rFonts w:ascii="Times New Roman" w:hAnsi="Times New Roman" w:cs="Times New Roman"/>
          <w:b/>
          <w:bCs/>
        </w:rPr>
      </w:pPr>
      <w:r w:rsidRPr="003154DE">
        <w:rPr>
          <w:rFonts w:ascii="Times New Roman" w:hAnsi="Times New Roman" w:cs="Times New Roman"/>
          <w:b/>
          <w:bCs/>
        </w:rPr>
        <w:t>Nykytila</w:t>
      </w:r>
    </w:p>
    <w:p w:rsidR="00930388" w:rsidRPr="003154DE" w:rsidRDefault="00930388" w:rsidP="003154DE">
      <w:pPr>
        <w:rPr>
          <w:rFonts w:ascii="Times New Roman" w:hAnsi="Times New Roman" w:cs="Times New Roman"/>
          <w:b/>
          <w:bCs/>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 xml:space="preserve">Vankeuslain 2 luvun 2 a §:ssä säädetään tuomitun etsintäkuuluttamisesta. Pykälän mukaan Rikosseuraamuslaitos voi etsintäkuuluttaa tuomitun täytäntöönpanon aloittamista varten, jos: 1) tuomittua ei tavoiteta, eikä hänen oleskelupaikkaansa saada selville; 2) tuomittu ei noudata kuulemista koskevaa kehotusta; 3) tuomittu ei saavu vankilaan määrättynä ilmoittautumisajankohtana; 4) tuomittu ilmeisesti pakoilee täytäntöönpanoa. </w:t>
      </w:r>
    </w:p>
    <w:p w:rsidR="003154DE" w:rsidRPr="003154DE" w:rsidRDefault="003154DE" w:rsidP="003154DE">
      <w:pPr>
        <w:rPr>
          <w:rFonts w:ascii="Times New Roman" w:hAnsi="Times New Roman" w:cs="Times New Roman"/>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Tutkintavankeuslaissa ei ole säännöstä tutkintavangin etsintäkuuluttamisesta.</w:t>
      </w:r>
    </w:p>
    <w:p w:rsidR="003154DE" w:rsidRPr="003154DE" w:rsidRDefault="003154DE" w:rsidP="003154DE">
      <w:pPr>
        <w:rPr>
          <w:rFonts w:ascii="Times New Roman" w:hAnsi="Times New Roman" w:cs="Times New Roman"/>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Käytännössä Rikosseuraamuslaitoksen on usein etsintäkuulutettava vanki tai tutkintavanki myös silloin, jos tämä karkaa tai poistuu luvatta vankilasta taikka jättää palaamatta poistumisluvalta tai muulta vankilan ulkopuolelle myönnetyltä luvalta.</w:t>
      </w:r>
    </w:p>
    <w:p w:rsidR="003154DE" w:rsidRPr="003154DE" w:rsidRDefault="003154DE" w:rsidP="003154DE">
      <w:pPr>
        <w:rPr>
          <w:rFonts w:ascii="Times New Roman" w:hAnsi="Times New Roman" w:cs="Times New Roman"/>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Vankeudesta annetun valtioneuvoston asetuksen 39 §:n mukaan vankien saatavilla tulee olla luettelo, josta käyvät ilmi vankilan tai sen henkilökunnan toimintaa valvovat viranomaiset sekä ihmisoikeuksien toteutumista valvovat toimielimet, joille vangeilla on kansainvälisten sopimusten mukaan valitus- tai kanteluoikeus. Tutkintavankeudesta annetun valtioneuvoston asetuksen 14 §:ssä on vastaavan sisältöinen säännös.</w:t>
      </w:r>
    </w:p>
    <w:p w:rsidR="003154DE" w:rsidRPr="003154DE" w:rsidRDefault="003154DE" w:rsidP="003154DE">
      <w:pPr>
        <w:rPr>
          <w:rFonts w:ascii="Times New Roman" w:hAnsi="Times New Roman" w:cs="Times New Roman"/>
        </w:rPr>
      </w:pPr>
    </w:p>
    <w:p w:rsidR="003154DE" w:rsidRDefault="003154DE" w:rsidP="003154DE">
      <w:pPr>
        <w:rPr>
          <w:rFonts w:ascii="Times New Roman" w:hAnsi="Times New Roman" w:cs="Times New Roman"/>
          <w:b/>
          <w:bCs/>
        </w:rPr>
      </w:pPr>
      <w:r w:rsidRPr="003154DE">
        <w:rPr>
          <w:rFonts w:ascii="Times New Roman" w:hAnsi="Times New Roman" w:cs="Times New Roman"/>
          <w:b/>
          <w:bCs/>
        </w:rPr>
        <w:t>Nykytilan arviointi</w:t>
      </w:r>
    </w:p>
    <w:p w:rsidR="00930388" w:rsidRPr="003154DE" w:rsidRDefault="00930388" w:rsidP="003154DE">
      <w:pPr>
        <w:rPr>
          <w:rFonts w:ascii="Times New Roman" w:hAnsi="Times New Roman" w:cs="Times New Roman"/>
          <w:b/>
          <w:bCs/>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Vankeuslaissa tai tutkintavankeuslaissa ei ole säännöstä vangin tai tutkintavangin etsintäkuuluttamisesta, jos tämä karkaa tai on muuten luvatta vankilan ulkopuolella, vaikka käytännössä näissä tilanteissa vangin tai tutkintavangin etsintäkuuluttaminen on usein välttämätöntä. Muilta osin seuraamusten täytäntöönpanoa koskevissa laeissa on pyritty kattavasti sääntelemään tilanteet, joissa Rikosseuraamuslaitos voi tehdä etsintäkuulutuksen.</w:t>
      </w:r>
    </w:p>
    <w:p w:rsidR="003154DE" w:rsidRPr="003154DE" w:rsidRDefault="003154DE" w:rsidP="003154DE">
      <w:pPr>
        <w:rPr>
          <w:rFonts w:ascii="Times New Roman" w:hAnsi="Times New Roman" w:cs="Times New Roman"/>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Valtioneuvoston asetuksessa vankeudesta on säännös siitä, että vankien saatavilla tulee olla luettelo vankilan toimintaa valvovista viranomaisista. Vankeuslaissa ei kuitenkaan ole asetuksenantovaltuutta säätää asiasta.</w:t>
      </w:r>
    </w:p>
    <w:p w:rsidR="003154DE" w:rsidRPr="003154DE" w:rsidRDefault="003154DE" w:rsidP="003154DE">
      <w:pPr>
        <w:rPr>
          <w:rFonts w:ascii="Times New Roman" w:hAnsi="Times New Roman" w:cs="Times New Roman"/>
        </w:rPr>
      </w:pPr>
    </w:p>
    <w:p w:rsidR="003154DE" w:rsidRDefault="003154DE" w:rsidP="003154DE">
      <w:pPr>
        <w:rPr>
          <w:rFonts w:ascii="Times New Roman" w:hAnsi="Times New Roman" w:cs="Times New Roman"/>
          <w:b/>
          <w:bCs/>
        </w:rPr>
      </w:pPr>
      <w:r w:rsidRPr="003154DE">
        <w:rPr>
          <w:rFonts w:ascii="Times New Roman" w:hAnsi="Times New Roman" w:cs="Times New Roman"/>
          <w:b/>
          <w:bCs/>
        </w:rPr>
        <w:t>Keskeiset ehdotukset</w:t>
      </w:r>
    </w:p>
    <w:p w:rsidR="00930388" w:rsidRPr="003154DE" w:rsidRDefault="00930388" w:rsidP="003154DE">
      <w:pPr>
        <w:rPr>
          <w:rFonts w:ascii="Times New Roman" w:hAnsi="Times New Roman" w:cs="Times New Roman"/>
          <w:b/>
          <w:bCs/>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Vankeuslakiin ja tutkintavankeuslakiin ehdotetaan lisättäväksi säännökset etsintäkuuluttamisesta, jos vanki tai tutkintavanki karkaa tai on muutoin luvatta vankilan ulkopuolella. Tällä hetkellä lainsäädäntö on puutteellinen, sillä etsintäkuuluttamisesta näissä tilanteissa ei ole säädetty. Säännös selkeyttäisi etsintäkuuluttamista koskevaa sääntelyä.</w:t>
      </w:r>
    </w:p>
    <w:p w:rsidR="003154DE" w:rsidRPr="003154DE" w:rsidRDefault="003154DE" w:rsidP="003154DE">
      <w:pPr>
        <w:rPr>
          <w:rFonts w:ascii="Times New Roman" w:hAnsi="Times New Roman" w:cs="Times New Roman"/>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Vankeuslakiin ja tutkintavankeuslakiin ehdotetaan lisättäväksi säännökset siitä, että vankien ja tutkintavankien saatavilla tulee olla luettelo vankilan toimintaa valvovista viranomaisista. Tällä hetkellä säännökset ovat valtioneuvoston asetuksessa, mutta laissa ei ole asetuksenantovaltuutta säätää asiasta. Luonteensa vuoksi asia sopii paremmin lakitasolle, joten siksi säännökset otettaisiin vankeuslakiin ja tutkintavankeuslakiin.</w:t>
      </w:r>
    </w:p>
    <w:p w:rsidR="003154DE" w:rsidRPr="003154DE" w:rsidRDefault="003154DE" w:rsidP="003154DE">
      <w:pPr>
        <w:rPr>
          <w:rFonts w:ascii="Times New Roman" w:hAnsi="Times New Roman" w:cs="Times New Roman"/>
        </w:rPr>
      </w:pPr>
    </w:p>
    <w:p w:rsidR="003154DE" w:rsidRDefault="003154DE" w:rsidP="003154DE">
      <w:pPr>
        <w:rPr>
          <w:rFonts w:ascii="Times New Roman" w:hAnsi="Times New Roman" w:cs="Times New Roman"/>
          <w:b/>
          <w:bCs/>
        </w:rPr>
      </w:pPr>
      <w:r w:rsidRPr="003154DE">
        <w:rPr>
          <w:rFonts w:ascii="Times New Roman" w:hAnsi="Times New Roman" w:cs="Times New Roman"/>
          <w:b/>
          <w:bCs/>
        </w:rPr>
        <w:t>Yksityiskohtaiset perustelut</w:t>
      </w:r>
    </w:p>
    <w:p w:rsidR="00930388" w:rsidRPr="003154DE" w:rsidRDefault="00930388" w:rsidP="003154DE">
      <w:pPr>
        <w:rPr>
          <w:rFonts w:ascii="Times New Roman" w:hAnsi="Times New Roman" w:cs="Times New Roman"/>
          <w:b/>
          <w:bCs/>
        </w:rPr>
      </w:pPr>
      <w:bookmarkStart w:id="0" w:name="_GoBack"/>
      <w:bookmarkEnd w:id="0"/>
    </w:p>
    <w:p w:rsidR="003154DE" w:rsidRPr="003154DE" w:rsidRDefault="003154DE" w:rsidP="003154DE">
      <w:pPr>
        <w:rPr>
          <w:rFonts w:ascii="Times New Roman" w:hAnsi="Times New Roman" w:cs="Times New Roman"/>
        </w:rPr>
      </w:pPr>
      <w:r w:rsidRPr="003154DE">
        <w:rPr>
          <w:rFonts w:ascii="Times New Roman" w:hAnsi="Times New Roman" w:cs="Times New Roman"/>
        </w:rPr>
        <w:t>Vankeuslaki</w:t>
      </w:r>
    </w:p>
    <w:p w:rsidR="003154DE" w:rsidRPr="003154DE" w:rsidRDefault="003154DE" w:rsidP="003154DE">
      <w:pPr>
        <w:rPr>
          <w:rFonts w:ascii="Times New Roman" w:hAnsi="Times New Roman" w:cs="Times New Roman"/>
        </w:rPr>
      </w:pPr>
      <w:r w:rsidRPr="003154DE">
        <w:rPr>
          <w:rFonts w:ascii="Times New Roman" w:hAnsi="Times New Roman" w:cs="Times New Roman"/>
        </w:rPr>
        <w:t>2 luku. Täytäntöönpanon aloittaminen</w:t>
      </w:r>
    </w:p>
    <w:p w:rsidR="003154DE" w:rsidRPr="003154DE" w:rsidRDefault="003154DE" w:rsidP="003154DE">
      <w:pPr>
        <w:rPr>
          <w:rFonts w:ascii="Times New Roman" w:hAnsi="Times New Roman" w:cs="Times New Roman"/>
        </w:rPr>
      </w:pPr>
      <w:r w:rsidRPr="003154DE">
        <w:rPr>
          <w:rFonts w:ascii="Times New Roman" w:hAnsi="Times New Roman" w:cs="Times New Roman"/>
        </w:rPr>
        <w:t xml:space="preserve">2 a §. Etsintäkuuluttaminen. Pykälään lisättäisiin uusi 2 momentti. Momentissa säädettäisiin Rikosseuraamuslaitoksen toimivallasta etsintäkuuluttaa vanki, joka karkaa, poistuu luvatta vankilasta tai ei palaa vankilan ulkopuolelle myönnetyltä luvalta lupaehdoissa määrättynä ajankohtana. Etsintäkuuluttaminen olisi siten mahdollista kaikissa tilanteissa, joissa vanki on vankilan ulkopuolella ilman Rikosseuraamuslaitoksen lupaa. Rikosseuraamuslaitoksella olisi harkintavaltaa sen suhteen, etsintäkuulutetaanko vanki. Esimerkiksi karannut vanki tulisi aina etsintäkuuluttaa, mutta poistumisluvalta </w:t>
      </w:r>
      <w:r w:rsidRPr="003154DE">
        <w:rPr>
          <w:rFonts w:ascii="Times New Roman" w:hAnsi="Times New Roman" w:cs="Times New Roman"/>
        </w:rPr>
        <w:lastRenderedPageBreak/>
        <w:t>määräaikaan mennessä palaamatta jäänyttä vankia ei välttämättä tarvitsisi etsintäkuuluttaa, jos vangin palaaminen vankilaan voitaisiin muulla tavoin varmistaa.</w:t>
      </w:r>
    </w:p>
    <w:p w:rsidR="003154DE" w:rsidRPr="003154DE" w:rsidRDefault="003154DE" w:rsidP="003154DE">
      <w:pPr>
        <w:rPr>
          <w:rFonts w:ascii="Times New Roman" w:hAnsi="Times New Roman" w:cs="Times New Roman"/>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4 luku. Saapuminen ja sijoittaminen vankilaan</w:t>
      </w:r>
    </w:p>
    <w:p w:rsidR="003154DE" w:rsidRPr="003154DE" w:rsidRDefault="003154DE" w:rsidP="003154DE">
      <w:pPr>
        <w:rPr>
          <w:rFonts w:ascii="Times New Roman" w:hAnsi="Times New Roman" w:cs="Times New Roman"/>
        </w:rPr>
      </w:pPr>
      <w:r w:rsidRPr="003154DE">
        <w:rPr>
          <w:rFonts w:ascii="Times New Roman" w:hAnsi="Times New Roman" w:cs="Times New Roman"/>
        </w:rPr>
        <w:t xml:space="preserve">4 §. Säännöksistä ja vankilan oloista tiedottaminen. Pykälän 3 momenttiin lisättäisiin säännös siitä, että vankien saatavilla tulee olla luettelo, josta käyvät ilmi vankilaa ja sen henkilökunnan toimintaa valvovat viranomaiset sekä ihmisoikeuksien toteutumista valvovat toimielimet, joille vangilla on kansainvälisten sopimusten mukaan valitus- tai kanteluoikeus. Säännös vastaisi sisällöltään nykyistä vankeudesta annetun valtioneuvoston asetuksen 39 </w:t>
      </w:r>
      <w:proofErr w:type="gramStart"/>
      <w:r w:rsidRPr="003154DE">
        <w:rPr>
          <w:rFonts w:ascii="Times New Roman" w:hAnsi="Times New Roman" w:cs="Times New Roman"/>
        </w:rPr>
        <w:t>§:</w:t>
      </w:r>
      <w:proofErr w:type="spellStart"/>
      <w:r w:rsidRPr="003154DE">
        <w:rPr>
          <w:rFonts w:ascii="Times New Roman" w:hAnsi="Times New Roman" w:cs="Times New Roman"/>
        </w:rPr>
        <w:t>ää</w:t>
      </w:r>
      <w:proofErr w:type="spellEnd"/>
      <w:proofErr w:type="gramEnd"/>
      <w:r w:rsidRPr="003154DE">
        <w:rPr>
          <w:rFonts w:ascii="Times New Roman" w:hAnsi="Times New Roman" w:cs="Times New Roman"/>
        </w:rPr>
        <w:t>.</w:t>
      </w:r>
    </w:p>
    <w:p w:rsidR="003154DE" w:rsidRPr="003154DE" w:rsidRDefault="003154DE" w:rsidP="003154DE">
      <w:pPr>
        <w:rPr>
          <w:rFonts w:ascii="Times New Roman" w:hAnsi="Times New Roman" w:cs="Times New Roman"/>
        </w:rPr>
      </w:pPr>
    </w:p>
    <w:p w:rsidR="003154DE" w:rsidRPr="003154DE" w:rsidRDefault="003154DE" w:rsidP="003154DE">
      <w:pPr>
        <w:rPr>
          <w:rFonts w:ascii="Times New Roman" w:hAnsi="Times New Roman" w:cs="Times New Roman"/>
        </w:rPr>
      </w:pPr>
      <w:r w:rsidRPr="003154DE">
        <w:rPr>
          <w:rFonts w:ascii="Times New Roman" w:hAnsi="Times New Roman" w:cs="Times New Roman"/>
        </w:rPr>
        <w:t>Tutkintavankeuslaki</w:t>
      </w:r>
    </w:p>
    <w:p w:rsidR="003154DE" w:rsidRPr="003154DE" w:rsidRDefault="003154DE" w:rsidP="003154DE">
      <w:pPr>
        <w:rPr>
          <w:rFonts w:ascii="Times New Roman" w:hAnsi="Times New Roman" w:cs="Times New Roman"/>
        </w:rPr>
      </w:pPr>
      <w:r w:rsidRPr="003154DE">
        <w:rPr>
          <w:rFonts w:ascii="Times New Roman" w:hAnsi="Times New Roman" w:cs="Times New Roman"/>
        </w:rPr>
        <w:t>1 luku. Tutkintavankeuden toimeenpanon yleiset periaatteet.</w:t>
      </w:r>
    </w:p>
    <w:p w:rsidR="003154DE" w:rsidRPr="003154DE" w:rsidRDefault="003154DE" w:rsidP="003154DE">
      <w:pPr>
        <w:rPr>
          <w:rFonts w:ascii="Times New Roman" w:hAnsi="Times New Roman" w:cs="Times New Roman"/>
        </w:rPr>
      </w:pPr>
      <w:r w:rsidRPr="003154DE">
        <w:rPr>
          <w:rFonts w:ascii="Times New Roman" w:hAnsi="Times New Roman" w:cs="Times New Roman"/>
        </w:rPr>
        <w:t>9 §. Etsintäkuuluttaminen. Tutkintavankeuslain 1 luvun 9 §:ksi lisättäisiin uusi säännös etsintäkuuluttamisesta. Säännös vastaisi edellä kuvattua vankeuslakiin lisättyä säännöstä. Tutkintavankia ei voi sijoittaa avolaitokseen eikä tutkintavangille voida myöntää lupaa poistua vankilan ulkopuolelle ilman valvontaa. Tästä syystä säännös koskisi etsintäkuuluttamista vain, jos tutkintavanki karkaa vankilasta. Säännös eroaisi tältä osin vankeuslain säännöksestä.</w:t>
      </w:r>
    </w:p>
    <w:p w:rsidR="003154DE" w:rsidRPr="003154DE" w:rsidRDefault="003154DE" w:rsidP="003154DE">
      <w:pPr>
        <w:rPr>
          <w:rFonts w:ascii="Times New Roman" w:hAnsi="Times New Roman" w:cs="Times New Roman"/>
        </w:rPr>
      </w:pPr>
      <w:r w:rsidRPr="003154DE">
        <w:rPr>
          <w:rFonts w:ascii="Times New Roman" w:hAnsi="Times New Roman" w:cs="Times New Roman"/>
        </w:rPr>
        <w:t xml:space="preserve">2 luku. Saapuminen vankilaan. </w:t>
      </w:r>
    </w:p>
    <w:p w:rsidR="003154DE" w:rsidRPr="003154DE" w:rsidRDefault="003154DE" w:rsidP="003154DE">
      <w:pPr>
        <w:rPr>
          <w:rFonts w:ascii="Times New Roman" w:hAnsi="Times New Roman" w:cs="Times New Roman"/>
        </w:rPr>
      </w:pPr>
      <w:r w:rsidRPr="003154DE">
        <w:rPr>
          <w:rFonts w:ascii="Times New Roman" w:hAnsi="Times New Roman" w:cs="Times New Roman"/>
        </w:rPr>
        <w:t xml:space="preserve">3 §. Säännöksistä ja vankilan oloista tiedottaminen. Pykälän 3 momenttiin lisättäisiin vastaava säännös kuin vankeuslain 4 luvun 3 </w:t>
      </w:r>
      <w:proofErr w:type="gramStart"/>
      <w:r w:rsidRPr="003154DE">
        <w:rPr>
          <w:rFonts w:ascii="Times New Roman" w:hAnsi="Times New Roman" w:cs="Times New Roman"/>
        </w:rPr>
        <w:t>§:</w:t>
      </w:r>
      <w:proofErr w:type="spellStart"/>
      <w:r w:rsidRPr="003154DE">
        <w:rPr>
          <w:rFonts w:ascii="Times New Roman" w:hAnsi="Times New Roman" w:cs="Times New Roman"/>
        </w:rPr>
        <w:t>äänkin</w:t>
      </w:r>
      <w:proofErr w:type="spellEnd"/>
      <w:proofErr w:type="gramEnd"/>
      <w:r w:rsidRPr="003154DE">
        <w:rPr>
          <w:rFonts w:ascii="Times New Roman" w:hAnsi="Times New Roman" w:cs="Times New Roman"/>
        </w:rPr>
        <w:t>.</w:t>
      </w:r>
    </w:p>
    <w:p w:rsidR="003154DE" w:rsidRPr="003154DE" w:rsidRDefault="003154DE" w:rsidP="003154DE">
      <w:pPr>
        <w:rPr>
          <w:rFonts w:ascii="Times New Roman" w:hAnsi="Times New Roman" w:cs="Times New Roman"/>
        </w:rPr>
      </w:pPr>
    </w:p>
    <w:p w:rsidR="00980DA7" w:rsidRPr="003154DE" w:rsidRDefault="00980DA7">
      <w:pPr>
        <w:rPr>
          <w:rFonts w:ascii="Times New Roman" w:hAnsi="Times New Roman" w:cs="Times New Roman"/>
        </w:rPr>
      </w:pPr>
    </w:p>
    <w:sectPr w:rsidR="00980DA7" w:rsidRPr="003154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DE"/>
    <w:rsid w:val="003154DE"/>
    <w:rsid w:val="00930388"/>
    <w:rsid w:val="00980D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1C00"/>
  <w15:chartTrackingRefBased/>
  <w15:docId w15:val="{EBB033EE-B23F-4B00-A248-074BAA5C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54DE"/>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4212</Characters>
  <Application>Microsoft Office Word</Application>
  <DocSecurity>0</DocSecurity>
  <Lines>35</Lines>
  <Paragraphs>9</Paragraphs>
  <ScaleCrop>false</ScaleCrop>
  <Company>Suomen valtion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Kohvakka Anne</dc:creator>
  <cp:keywords/>
  <dc:description/>
  <cp:lastModifiedBy>Kohvakka Anne</cp:lastModifiedBy>
  <cp:revision>2</cp:revision>
  <dcterms:created xsi:type="dcterms:W3CDTF">2019-07-04T11:59:00Z</dcterms:created>
  <dcterms:modified xsi:type="dcterms:W3CDTF">2019-07-04T12:02:00Z</dcterms:modified>
</cp:coreProperties>
</file>