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val="0"/>
          <w:sz w:val="22"/>
        </w:rPr>
        <w:alias w:val="Huvudsakligt innehåll"/>
        <w:tag w:val="CCsisaltokappale"/>
        <w:id w:val="773754789"/>
        <w:placeholder>
          <w:docPart w:val="C0572DA6C03C4BDAACA0C57B0A35BA55"/>
        </w:placeholder>
        <w15:color w:val="00CCFF"/>
      </w:sdtPr>
      <w:sdtEndPr/>
      <w:sdtContent>
        <w:p w:rsidR="0002672C" w:rsidRDefault="0002672C" w:rsidP="0002672C">
          <w:pPr>
            <w:pStyle w:val="LLEsityksennimi"/>
          </w:pPr>
          <w:r>
            <w:t>Regeringens proposition till riksdagen om godkännande och sättande i kraft av tilläggsprotokollet till Europarådets konvention om förebyggande av terrorism samt med förslag till lag om ändring av 34 a kap. 1 och 4 b § i strafflagen</w:t>
          </w:r>
        </w:p>
        <w:sdt>
          <w:sdtPr>
            <w:alias w:val="Rubrik"/>
            <w:tag w:val="CCOtsikko"/>
            <w:id w:val="-717274869"/>
            <w:placeholder>
              <w:docPart w:val="B1ED49F49D8A41E8A6C21C6DBC59F3F8"/>
            </w:placeholder>
            <w15:color w:val="00CCFF"/>
          </w:sdtPr>
          <w:sdtEndPr/>
          <w:sdtContent>
            <w:p w:rsidR="0002672C" w:rsidRDefault="0002672C" w:rsidP="0002672C">
              <w:pPr>
                <w:pStyle w:val="LLPasiallinensislt"/>
              </w:pPr>
              <w:r>
                <w:t>Propositionens huvudsakliga innehåll</w:t>
              </w:r>
            </w:p>
          </w:sdtContent>
        </w:sdt>
        <w:p w:rsidR="0002672C" w:rsidRDefault="0002672C" w:rsidP="0002672C">
          <w:pPr>
            <w:pStyle w:val="LLPerustelujenkappalejako"/>
          </w:pPr>
          <w:r>
            <w:t xml:space="preserve">I denna proposition föreslås det att riksdagen godkänner det i Riga den 22 oktober 2015 upprättade tilläggsprotokollet till Europarådets konvention om förebyggande av terrorism. Propositionen innehåller ett förslag till lag om sättande i kraft av de bestämmelser i tilläggsprotokollet som hör till området för lagstiftningen. </w:t>
          </w:r>
        </w:p>
        <w:p w:rsidR="0002672C" w:rsidRDefault="0002672C" w:rsidP="0002672C">
          <w:pPr>
            <w:pStyle w:val="LLPerustelujenkappalejako"/>
          </w:pPr>
          <w:r>
            <w:t xml:space="preserve">Dessutom föreslås det mindre ändringar i strafflagens straffbestämmelser om terroristbrott. Straffbarheten för deltagande i utbildning för ett terroristbrott utvidgas till att omfatta även utbildning för sådana brott som begåtts i terroristiskt syfte och som hör till de lindrigaste på straffskalan. I bestämmelsen om brott som begåtts i terroristiskt syfte rättas dessutom en felaktig hänvisning som togs in i bestämmelsen i samband med att Finland förband sig till konventionen och som också gäller tilläggsprotokollet.   </w:t>
          </w:r>
        </w:p>
        <w:p w:rsidR="0002672C" w:rsidRDefault="0002672C" w:rsidP="0002672C">
          <w:pPr>
            <w:pStyle w:val="LLPerustelujenkappalejako"/>
          </w:pPr>
          <w:r>
            <w:t>Syftet med tilläggsprotokollet är att främja ett snabbt, samordnat och effektivt uppfyllande av vissa förpliktelser som ingår i Förenta nationernas säkerhetsråds resolution 2178 (2014). Förpliktelserna handlar i synnerhet om att förebygga att utländska terroriststridande som gör sig skyldiga till terrorism lämnar landet samt om att spåra utländska terroriststridande. Syftet är dessutom att främja en gemensam syn och reaktion på brott som involverar utländska terroriststridande som gör sig skyldiga till terrorism, att underlätta utredningen av handlingar som till sin karaktär är förberedande och lagföringen i anknytning till sådana handlingar, om handlingar av detta slag kan leda till eller riskerar att leda till terroristbrott, samt att förbättra det internationella samarbetet genom ett effektivare informationsutbyte.</w:t>
          </w:r>
        </w:p>
        <w:p w:rsidR="0002672C" w:rsidRDefault="0002672C" w:rsidP="0002672C">
          <w:pPr>
            <w:pStyle w:val="LLPerustelujenkappalejako"/>
          </w:pPr>
          <w:r>
            <w:t xml:space="preserve">I tilläggsprotokollet åläggs medlemsstaterna att med utgångspunkt i Förenta nationernas säkerhetsråds resolution 2178 (2014) kriminalisera utlandsresor för terrorismsyften samt finansieringen, organiserandet eller annat underlättande av sådana resor. Dessutom åläggs medlemsstaterna i tilläggsprotokollet att kriminalisera deltagande i en sammanslutning eller grupp för terrorismsyften och mottagande av utbildning för terrorismsyften. Utöver kriminaliseringsskyldigheten ålägger tilläggsprotokollet varje part i konventionen att sörja för informationsutbytet när det gäller resor för terrorismsyften. </w:t>
          </w:r>
        </w:p>
        <w:p w:rsidR="0002672C" w:rsidRDefault="0002672C" w:rsidP="0002672C">
          <w:pPr>
            <w:pStyle w:val="LLPerustelujenkappalejako"/>
          </w:pPr>
          <w:r>
            <w:t>Finland undertecknade tilläggsprotokollet den 18 maj 2016. Protokollet trädde i kraft internationellt den 1 juli 2017. För Finlands del träder det i kraft den första dagen i den månad som följer efter utgången av en period om tre månader efter den dag då Finland deponerade sitt godkännandeinstrument hos Europarådets generalsekreterare. Den ikraftträdandelag som ingår i propositionen avses träda i kraft vid en tidpunkt som föreskrivs genom förordning av statsrådet och som infaller samtidigt som tilläggsprotokollet träder i kraft för Finlands del.</w:t>
          </w:r>
        </w:p>
        <w:p w:rsidR="0002672C" w:rsidRDefault="0002672C" w:rsidP="0002672C">
          <w:pPr>
            <w:pStyle w:val="LLPerustelujenkappalejako"/>
          </w:pPr>
          <w:r>
            <w:t xml:space="preserve">De ändringar av strafflagen som gäller straffbestämmelserna om terroristbrott avses träda i kraft genast när de har antagits och stadfästs, dock senast när tilläggsprotokollet träder i kraft för Finlands del.  </w:t>
          </w:r>
        </w:p>
      </w:sdtContent>
    </w:sdt>
    <w:p w:rsidR="001908D5" w:rsidRDefault="001908D5" w:rsidP="00381226">
      <w:pPr>
        <w:pStyle w:val="LLLainNumero"/>
        <w:sectPr w:rsidR="001908D5">
          <w:pgSz w:w="12240" w:h="15840"/>
          <w:pgMar w:top="1440" w:right="1440" w:bottom="1440" w:left="1440" w:header="708" w:footer="708" w:gutter="0"/>
          <w:cols w:space="708"/>
          <w:docGrid w:linePitch="360"/>
        </w:sectPr>
      </w:pPr>
    </w:p>
    <w:p w:rsidR="00381226" w:rsidRPr="009167E1" w:rsidRDefault="00381226" w:rsidP="00381226">
      <w:pPr>
        <w:pStyle w:val="LLLainNumero"/>
      </w:pPr>
      <w:bookmarkStart w:id="0" w:name="_GoBack"/>
      <w:bookmarkEnd w:id="0"/>
      <w:r>
        <w:lastRenderedPageBreak/>
        <w:t>1</w:t>
      </w:r>
      <w:r>
        <w:rPr>
          <w:bCs/>
        </w:rPr>
        <w:t>.</w:t>
      </w:r>
    </w:p>
    <w:p w:rsidR="00381226" w:rsidRPr="00F36633" w:rsidRDefault="00381226" w:rsidP="00381226">
      <w:pPr>
        <w:pStyle w:val="LLLaki"/>
      </w:pPr>
      <w:bookmarkStart w:id="1" w:name="_Toc110498352"/>
      <w:bookmarkStart w:id="2" w:name="_Toc110498548"/>
      <w:r>
        <w:rPr>
          <w:bCs/>
        </w:rPr>
        <w:t>Lag</w:t>
      </w:r>
      <w:bookmarkEnd w:id="1"/>
      <w:bookmarkEnd w:id="2"/>
    </w:p>
    <w:p w:rsidR="00381226" w:rsidRPr="009167E1" w:rsidRDefault="00381226" w:rsidP="00381226">
      <w:pPr>
        <w:pStyle w:val="LLSaadoksenNimi"/>
      </w:pPr>
      <w:bookmarkStart w:id="3" w:name="_Toc110498549"/>
      <w:r>
        <w:t>om tilläggsprotokollet till Europarådets konvention om förebyggande av terrorism</w:t>
      </w:r>
      <w:bookmarkEnd w:id="3"/>
      <w:r>
        <w:t xml:space="preserve"> </w:t>
      </w:r>
    </w:p>
    <w:p w:rsidR="00381226" w:rsidRDefault="00381226" w:rsidP="00381226">
      <w:pPr>
        <w:pStyle w:val="LLJohtolauseKappaleet"/>
      </w:pPr>
      <w:r>
        <w:t xml:space="preserve">I enlighet med riksdagens beslut föreskrivs: </w:t>
      </w:r>
    </w:p>
    <w:p w:rsidR="00381226" w:rsidRDefault="00381226" w:rsidP="00381226">
      <w:pPr>
        <w:pStyle w:val="LLNormaali"/>
      </w:pPr>
    </w:p>
    <w:p w:rsidR="00381226" w:rsidRDefault="00381226" w:rsidP="00381226">
      <w:pPr>
        <w:pStyle w:val="LLPykala"/>
      </w:pPr>
      <w:r>
        <w:t>1 §</w:t>
      </w:r>
    </w:p>
    <w:p w:rsidR="00381226" w:rsidRPr="009167E1" w:rsidRDefault="00381226" w:rsidP="00381226">
      <w:pPr>
        <w:pStyle w:val="LLNormaali"/>
      </w:pPr>
    </w:p>
    <w:p w:rsidR="00381226" w:rsidRDefault="00381226" w:rsidP="00381226">
      <w:pPr>
        <w:pStyle w:val="LLKappalejako"/>
      </w:pPr>
      <w:r>
        <w:t>De bestämmelser som hör till området för lagstiftningen i det i Riga den 22 oktober 2015 upprättade tilläggsprotokollet till Europarådets konvention om förebyggande av terrorism ska gälla som lag, sådana som Finland har förbundit sig till dem.</w:t>
      </w:r>
    </w:p>
    <w:p w:rsidR="00381226" w:rsidRDefault="00381226" w:rsidP="00381226">
      <w:pPr>
        <w:pStyle w:val="LLKappalejako"/>
      </w:pPr>
    </w:p>
    <w:p w:rsidR="00381226" w:rsidRDefault="00381226" w:rsidP="00381226">
      <w:pPr>
        <w:pStyle w:val="LLPykala"/>
      </w:pPr>
      <w:r>
        <w:t>2 §</w:t>
      </w:r>
    </w:p>
    <w:p w:rsidR="00381226" w:rsidRPr="00734FF5" w:rsidRDefault="00381226" w:rsidP="00381226">
      <w:pPr>
        <w:rPr>
          <w:lang w:eastAsia="fi-FI"/>
        </w:rPr>
      </w:pPr>
    </w:p>
    <w:p w:rsidR="00381226" w:rsidRDefault="00381226" w:rsidP="00381226">
      <w:pPr>
        <w:pStyle w:val="LLMomentinKohta"/>
      </w:pPr>
      <w:r>
        <w:t>Bestämmelser om sättande i kraft av de bestämmelser i tilläggsprotokollet som inte hör till området för lagstiftningen utfärdas genom förordning av statsrådet.</w:t>
      </w:r>
    </w:p>
    <w:p w:rsidR="00381226" w:rsidRDefault="00381226" w:rsidP="00381226">
      <w:pPr>
        <w:pStyle w:val="LLMomentinKohta"/>
      </w:pPr>
    </w:p>
    <w:p w:rsidR="00381226" w:rsidRDefault="00381226" w:rsidP="00381226">
      <w:pPr>
        <w:pStyle w:val="LLPykala"/>
      </w:pPr>
      <w:r>
        <w:t>3 §</w:t>
      </w:r>
    </w:p>
    <w:p w:rsidR="00381226" w:rsidRPr="00734FF5" w:rsidRDefault="00381226" w:rsidP="00381226">
      <w:pPr>
        <w:rPr>
          <w:lang w:eastAsia="fi-FI"/>
        </w:rPr>
      </w:pPr>
    </w:p>
    <w:p w:rsidR="00381226" w:rsidRDefault="00381226" w:rsidP="00381226">
      <w:r>
        <w:t>Bestämmelser om ikraftträdandet av denna lag utfärdas genom förordning av statsrådet.</w:t>
      </w:r>
    </w:p>
    <w:p w:rsidR="00381226" w:rsidRPr="00734FF5" w:rsidRDefault="00381226" w:rsidP="00381226"/>
    <w:sdt>
      <w:sdtPr>
        <w:rPr>
          <w:rFonts w:eastAsia="Calibri"/>
          <w:b w:val="0"/>
          <w:sz w:val="22"/>
          <w:szCs w:val="22"/>
          <w:lang w:eastAsia="en-US"/>
        </w:rPr>
        <w:alias w:val="Lagförslag"/>
        <w:tag w:val="CCLakiehdotus"/>
        <w:id w:val="-1130232342"/>
        <w:placeholder>
          <w:docPart w:val="EA2803277B9D47DD8E98F8CDD3186AC3"/>
        </w:placeholder>
        <w15:color w:val="00FFFF"/>
      </w:sdtPr>
      <w:sdtEndPr/>
      <w:sdtContent>
        <w:p w:rsidR="00381226" w:rsidRPr="009167E1" w:rsidRDefault="00381226" w:rsidP="00381226">
          <w:pPr>
            <w:pStyle w:val="LLLainNumero"/>
          </w:pPr>
          <w:r>
            <w:t>2</w:t>
          </w:r>
          <w:r>
            <w:rPr>
              <w:bCs/>
            </w:rPr>
            <w:t>.</w:t>
          </w:r>
        </w:p>
        <w:p w:rsidR="00381226" w:rsidRPr="00F36633" w:rsidRDefault="00381226" w:rsidP="00381226">
          <w:pPr>
            <w:pStyle w:val="LLLaki"/>
          </w:pPr>
          <w:bookmarkStart w:id="4" w:name="_Toc110498354"/>
          <w:bookmarkStart w:id="5" w:name="_Toc110498550"/>
          <w:r>
            <w:rPr>
              <w:bCs/>
            </w:rPr>
            <w:t>Lag</w:t>
          </w:r>
          <w:bookmarkEnd w:id="4"/>
          <w:bookmarkEnd w:id="5"/>
        </w:p>
        <w:p w:rsidR="00381226" w:rsidRPr="009167E1" w:rsidRDefault="00381226" w:rsidP="00381226">
          <w:pPr>
            <w:pStyle w:val="LLSaadoksenNimi"/>
          </w:pPr>
          <w:bookmarkStart w:id="6" w:name="_Toc11142360"/>
          <w:bookmarkStart w:id="7" w:name="_Toc110498551"/>
          <w:r>
            <w:t>om ändring av 34 a kap. 1 och 4 b § i strafflagen</w:t>
          </w:r>
          <w:bookmarkEnd w:id="6"/>
          <w:bookmarkEnd w:id="7"/>
          <w:r>
            <w:t xml:space="preserve"> </w:t>
          </w:r>
        </w:p>
        <w:p w:rsidR="00381226" w:rsidRPr="009167E1" w:rsidRDefault="00381226" w:rsidP="00381226">
          <w:pPr>
            <w:pStyle w:val="LLJohtolauseKappaleet"/>
          </w:pPr>
          <w:r>
            <w:t xml:space="preserve">I enlighet med riksdagens beslut </w:t>
          </w:r>
        </w:p>
        <w:p w:rsidR="00381226" w:rsidRPr="00C65769" w:rsidRDefault="00381226" w:rsidP="00381226">
          <w:pPr>
            <w:pStyle w:val="LLJohtolauseKappaleet"/>
          </w:pPr>
          <w:r>
            <w:rPr>
              <w:i/>
              <w:iCs/>
            </w:rPr>
            <w:t>ändras</w:t>
          </w:r>
          <w:r>
            <w:t xml:space="preserve"> i strafflagen (39/1889)</w:t>
          </w:r>
          <w:r w:rsidR="001908D5" w:rsidRPr="001908D5">
            <w:t xml:space="preserve"> 34 a kap. 1 § 1 mom. 1 punkten och 4 b §, sådana de l</w:t>
          </w:r>
          <w:r w:rsidR="001908D5">
            <w:t>yder i lag 874/2018, som följer</w:t>
          </w:r>
          <w:r>
            <w:t xml:space="preserve">:   </w:t>
          </w:r>
        </w:p>
        <w:p w:rsidR="00381226" w:rsidRDefault="00381226" w:rsidP="00381226">
          <w:pPr>
            <w:pStyle w:val="LLNormaali"/>
          </w:pPr>
        </w:p>
        <w:p w:rsidR="00381226" w:rsidRDefault="00381226" w:rsidP="00381226">
          <w:pPr>
            <w:pStyle w:val="LLLuku"/>
          </w:pPr>
          <w:r>
            <w:t>34 a kap.</w:t>
          </w:r>
        </w:p>
        <w:p w:rsidR="00381226" w:rsidRDefault="00381226" w:rsidP="00381226">
          <w:pPr>
            <w:pStyle w:val="LLLuvunOtsikko"/>
          </w:pPr>
          <w:r>
            <w:t>Om terroristbrott</w:t>
          </w:r>
        </w:p>
        <w:p w:rsidR="00381226" w:rsidRDefault="00381226" w:rsidP="00381226">
          <w:pPr>
            <w:pStyle w:val="LLPykala"/>
          </w:pPr>
          <w:r>
            <w:t xml:space="preserve">1 § </w:t>
          </w:r>
        </w:p>
        <w:p w:rsidR="00381226" w:rsidRPr="009167E1" w:rsidRDefault="00381226" w:rsidP="00381226">
          <w:pPr>
            <w:pStyle w:val="LLPykalanOtsikko"/>
          </w:pPr>
          <w:r>
            <w:t xml:space="preserve">Brott som begåtts i terroristiskt syfte </w:t>
          </w:r>
        </w:p>
        <w:p w:rsidR="00381226" w:rsidRDefault="00381226" w:rsidP="00381226">
          <w:pPr>
            <w:pStyle w:val="LLMomentinJohdantoKappale"/>
          </w:pPr>
          <w:r>
            <w:t>Den som i terroristiskt syfte och så att gärningen är ägnad att allvarligt skada ett land eller en internationell organisation gör sig skyldig till</w:t>
          </w:r>
        </w:p>
        <w:p w:rsidR="00381226" w:rsidRDefault="00381226" w:rsidP="00381226">
          <w:pPr>
            <w:pStyle w:val="LLMomentinKohta"/>
            <w:numPr>
              <w:ilvl w:val="0"/>
              <w:numId w:val="1"/>
            </w:numPr>
          </w:pPr>
          <w:r>
            <w:t xml:space="preserve">olaga hot, falskt alarm, i 24 kap. 4 § 2 punkten avsett grovt brott mot offentlig frid eller i 44 kap. 10 § avsedd straffbar användning av kärnenergi, ska dömas till fängelse i minst fyra månader och högst tre år, </w:t>
          </w:r>
        </w:p>
        <w:p w:rsidR="00381226" w:rsidRPr="009167E1" w:rsidRDefault="00381226" w:rsidP="00381226">
          <w:pPr>
            <w:pStyle w:val="LLNormaali"/>
          </w:pPr>
          <w:r>
            <w:t xml:space="preserve">  — — — — — — — — — — — — — — — — — — — — — — — — — — — —</w:t>
          </w:r>
        </w:p>
        <w:p w:rsidR="00381226" w:rsidRDefault="00381226" w:rsidP="00381226">
          <w:pPr>
            <w:pStyle w:val="LLMomentinKohta"/>
          </w:pPr>
        </w:p>
        <w:p w:rsidR="00381226" w:rsidRDefault="00381226" w:rsidP="00381226">
          <w:pPr>
            <w:pStyle w:val="LLMomentinKohta"/>
          </w:pPr>
        </w:p>
        <w:p w:rsidR="00381226" w:rsidRDefault="00381226" w:rsidP="00381226">
          <w:pPr>
            <w:pStyle w:val="LLPykala"/>
          </w:pPr>
          <w:r>
            <w:t>4 b §</w:t>
          </w:r>
        </w:p>
        <w:p w:rsidR="00381226" w:rsidRDefault="00381226" w:rsidP="00381226">
          <w:pPr>
            <w:pStyle w:val="LLPykalanOtsikko"/>
          </w:pPr>
          <w:r>
            <w:t xml:space="preserve">Deltagande i utbildning för ett terroristbrott </w:t>
          </w:r>
        </w:p>
        <w:p w:rsidR="00381226" w:rsidRPr="0095123C" w:rsidRDefault="00381226" w:rsidP="00381226">
          <w:pPr>
            <w:pStyle w:val="LLKappalejako"/>
          </w:pPr>
          <w:r>
            <w:lastRenderedPageBreak/>
            <w:t xml:space="preserve">Den som i avsikt att begå ett brott som avses i 1 § 1 eller 2 mom. eller 1 a eller 2 § utbildar sig i tillverkning eller användning av sprängämnen, skjutvapen eller andra vapen, eller skadliga eller farliga substanser, eller i användning av andra till sin betydelse jämförbara särskilda metoder eller tekniker ska, om gärningen inte utgör brott enligt 1, 1 a eller 2 §, för </w:t>
          </w:r>
          <w:r>
            <w:rPr>
              <w:i/>
              <w:iCs/>
            </w:rPr>
            <w:t>deltagande i utbildning för ett terroristbrott</w:t>
          </w:r>
          <w:r>
            <w:t xml:space="preserve"> dömas till böter eller fängelse i högst tre år.        </w:t>
          </w:r>
        </w:p>
        <w:p w:rsidR="00381226" w:rsidRDefault="00381226" w:rsidP="00381226">
          <w:pPr>
            <w:pStyle w:val="LLMomentinKohta"/>
          </w:pPr>
        </w:p>
        <w:p w:rsidR="00381226" w:rsidRPr="009167E1" w:rsidRDefault="00381226" w:rsidP="00381226">
          <w:pPr>
            <w:pStyle w:val="LLNormaali"/>
            <w:jc w:val="center"/>
          </w:pPr>
          <w:r>
            <w:t>———</w:t>
          </w:r>
        </w:p>
        <w:p w:rsidR="00381226" w:rsidRDefault="00381226" w:rsidP="00381226">
          <w:pPr>
            <w:pStyle w:val="LLVoimaantulokappale"/>
          </w:pPr>
          <w:r>
            <w:t>Denna lag träder i kraft den     20  .</w:t>
          </w:r>
        </w:p>
        <w:p w:rsidR="00381226" w:rsidRPr="00381226" w:rsidRDefault="00381226" w:rsidP="000B1F97">
          <w:pPr>
            <w:pStyle w:val="LLNormaali"/>
            <w:jc w:val="center"/>
          </w:pPr>
          <w:r>
            <w:t>—————</w:t>
          </w:r>
        </w:p>
      </w:sdtContent>
    </w:sdt>
    <w:sectPr w:rsidR="00381226" w:rsidRPr="00381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2077"/>
    <w:multiLevelType w:val="hybridMultilevel"/>
    <w:tmpl w:val="86FC1596"/>
    <w:lvl w:ilvl="0" w:tplc="C262D8E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26"/>
    <w:rsid w:val="0002672C"/>
    <w:rsid w:val="000B1F97"/>
    <w:rsid w:val="00153420"/>
    <w:rsid w:val="001908D5"/>
    <w:rsid w:val="00381226"/>
    <w:rsid w:val="00734FF5"/>
    <w:rsid w:val="009B7C5C"/>
    <w:rsid w:val="00A8460D"/>
    <w:rsid w:val="00BE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50A9"/>
  <w15:chartTrackingRefBased/>
  <w15:docId w15:val="{BC686CF6-DC0B-47EE-ABC6-14397D15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Kappalejako">
    <w:name w:val="LLKappalejako"/>
    <w:link w:val="LLKappalejakoChar"/>
    <w:rsid w:val="0038122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381226"/>
    <w:rPr>
      <w:rFonts w:ascii="Times New Roman" w:eastAsia="Times New Roman" w:hAnsi="Times New Roman" w:cs="Times New Roman"/>
      <w:szCs w:val="24"/>
      <w:lang w:val="sv-SE" w:eastAsia="fi-FI"/>
    </w:rPr>
  </w:style>
  <w:style w:type="paragraph" w:customStyle="1" w:styleId="LLPykala">
    <w:name w:val="LLPykala"/>
    <w:next w:val="Normal"/>
    <w:rsid w:val="00381226"/>
    <w:pPr>
      <w:spacing w:after="0" w:line="220" w:lineRule="exact"/>
      <w:jc w:val="center"/>
    </w:pPr>
    <w:rPr>
      <w:rFonts w:ascii="Times New Roman" w:eastAsia="Times New Roman" w:hAnsi="Times New Roman" w:cs="Times New Roman"/>
      <w:szCs w:val="24"/>
      <w:lang w:eastAsia="fi-FI"/>
    </w:rPr>
  </w:style>
  <w:style w:type="paragraph" w:customStyle="1" w:styleId="LLMomentinKohta">
    <w:name w:val="LLMomentinKohta"/>
    <w:rsid w:val="00381226"/>
    <w:pPr>
      <w:spacing w:after="0" w:line="220" w:lineRule="exact"/>
      <w:ind w:firstLine="170"/>
      <w:jc w:val="both"/>
    </w:pPr>
    <w:rPr>
      <w:rFonts w:ascii="Times New Roman" w:eastAsia="Times New Roman" w:hAnsi="Times New Roman" w:cs="Times New Roman"/>
      <w:szCs w:val="24"/>
      <w:lang w:eastAsia="fi-FI"/>
    </w:rPr>
  </w:style>
  <w:style w:type="paragraph" w:customStyle="1" w:styleId="LLLainNumero">
    <w:name w:val="LLLainNumero"/>
    <w:next w:val="Normal"/>
    <w:rsid w:val="00381226"/>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l"/>
    <w:rsid w:val="00381226"/>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l"/>
    <w:rsid w:val="0038122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381226"/>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l"/>
    <w:qFormat/>
    <w:rsid w:val="00381226"/>
    <w:pPr>
      <w:spacing w:after="0" w:line="220" w:lineRule="exact"/>
    </w:pPr>
    <w:rPr>
      <w:rFonts w:ascii="Times New Roman" w:eastAsia="Calibri" w:hAnsi="Times New Roman" w:cs="Times New Roman"/>
    </w:rPr>
  </w:style>
  <w:style w:type="paragraph" w:customStyle="1" w:styleId="LLPykalanOtsikko">
    <w:name w:val="LLPykalanOtsikko"/>
    <w:next w:val="Normal"/>
    <w:rsid w:val="0038122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LuvunOtsikko"/>
    <w:rsid w:val="0038122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Normal"/>
    <w:rsid w:val="00381226"/>
    <w:pPr>
      <w:spacing w:after="220" w:line="220" w:lineRule="exact"/>
      <w:jc w:val="center"/>
    </w:pPr>
    <w:rPr>
      <w:rFonts w:ascii="Times New Roman" w:eastAsia="Times New Roman" w:hAnsi="Times New Roman" w:cs="Times New Roman"/>
      <w:b/>
      <w:szCs w:val="24"/>
      <w:lang w:eastAsia="fi-FI"/>
    </w:rPr>
  </w:style>
  <w:style w:type="paragraph" w:customStyle="1" w:styleId="LLVoimaantulokappale">
    <w:name w:val="LLVoimaantulokappale"/>
    <w:rsid w:val="0038122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basedOn w:val="LLKappalejako"/>
    <w:next w:val="LLMomentinKohta"/>
    <w:rsid w:val="00381226"/>
  </w:style>
  <w:style w:type="paragraph" w:customStyle="1" w:styleId="LLPerustelujenkappalejako">
    <w:name w:val="LLPerustelujenkappalejako"/>
    <w:rsid w:val="0002672C"/>
    <w:pPr>
      <w:spacing w:after="220" w:line="220" w:lineRule="exact"/>
      <w:jc w:val="both"/>
    </w:pPr>
    <w:rPr>
      <w:rFonts w:ascii="Times New Roman" w:eastAsia="Times New Roman" w:hAnsi="Times New Roman" w:cs="Times New Roman"/>
      <w:szCs w:val="24"/>
      <w:lang w:eastAsia="fi-FI"/>
    </w:rPr>
  </w:style>
  <w:style w:type="paragraph" w:customStyle="1" w:styleId="LLPasiallinensislt">
    <w:name w:val="LLPääasiallinensisältö"/>
    <w:next w:val="Normal"/>
    <w:rsid w:val="0002672C"/>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l"/>
    <w:rsid w:val="0002672C"/>
    <w:pPr>
      <w:spacing w:after="220" w:line="220" w:lineRule="exact"/>
      <w:jc w:val="both"/>
      <w:outlineLvl w:val="0"/>
    </w:pPr>
    <w:rPr>
      <w:rFonts w:ascii="Times New Roman" w:eastAsia="Times New Roman" w:hAnsi="Times New Roman" w:cs="Arial"/>
      <w:b/>
      <w:sz w:val="21"/>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2803277B9D47DD8E98F8CDD3186AC3"/>
        <w:category>
          <w:name w:val="General"/>
          <w:gallery w:val="placeholder"/>
        </w:category>
        <w:types>
          <w:type w:val="bbPlcHdr"/>
        </w:types>
        <w:behaviors>
          <w:behavior w:val="content"/>
        </w:behaviors>
        <w:guid w:val="{BE8B74EC-2C65-499E-8E7E-EF190E1E2911}"/>
      </w:docPartPr>
      <w:docPartBody>
        <w:p w:rsidR="00695FDF" w:rsidRDefault="009E5434" w:rsidP="009E5434">
          <w:pPr>
            <w:pStyle w:val="EA2803277B9D47DD8E98F8CDD3186AC3"/>
          </w:pPr>
          <w:r w:rsidRPr="005D3E42">
            <w:rPr>
              <w:rStyle w:val="PlaceholderText"/>
            </w:rPr>
            <w:t>Click or tap here to enter text.</w:t>
          </w:r>
        </w:p>
      </w:docPartBody>
    </w:docPart>
    <w:docPart>
      <w:docPartPr>
        <w:name w:val="C0572DA6C03C4BDAACA0C57B0A35BA55"/>
        <w:category>
          <w:name w:val="General"/>
          <w:gallery w:val="placeholder"/>
        </w:category>
        <w:types>
          <w:type w:val="bbPlcHdr"/>
        </w:types>
        <w:behaviors>
          <w:behavior w:val="content"/>
        </w:behaviors>
        <w:guid w:val="{A589FC0A-EFC5-4081-86DA-5B5087259C5E}"/>
      </w:docPartPr>
      <w:docPartBody>
        <w:p w:rsidR="00E743E7" w:rsidRDefault="00695FDF" w:rsidP="00695FDF">
          <w:pPr>
            <w:pStyle w:val="C0572DA6C03C4BDAACA0C57B0A35BA55"/>
          </w:pPr>
          <w:r w:rsidRPr="005D3E42">
            <w:rPr>
              <w:rStyle w:val="PlaceholderText"/>
            </w:rPr>
            <w:t>Click or tap here to enter text.</w:t>
          </w:r>
        </w:p>
      </w:docPartBody>
    </w:docPart>
    <w:docPart>
      <w:docPartPr>
        <w:name w:val="B1ED49F49D8A41E8A6C21C6DBC59F3F8"/>
        <w:category>
          <w:name w:val="General"/>
          <w:gallery w:val="placeholder"/>
        </w:category>
        <w:types>
          <w:type w:val="bbPlcHdr"/>
        </w:types>
        <w:behaviors>
          <w:behavior w:val="content"/>
        </w:behaviors>
        <w:guid w:val="{0A83FD25-AEFC-4CF6-91BA-B73B2BD672C2}"/>
      </w:docPartPr>
      <w:docPartBody>
        <w:p w:rsidR="00E743E7" w:rsidRDefault="00695FDF" w:rsidP="00695FDF">
          <w:pPr>
            <w:pStyle w:val="B1ED49F49D8A41E8A6C21C6DBC59F3F8"/>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4"/>
    <w:rsid w:val="00695FDF"/>
    <w:rsid w:val="009E5434"/>
    <w:rsid w:val="00E7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FDF"/>
    <w:rPr>
      <w:color w:val="808080"/>
    </w:rPr>
  </w:style>
  <w:style w:type="paragraph" w:customStyle="1" w:styleId="EA2803277B9D47DD8E98F8CDD3186AC3">
    <w:name w:val="EA2803277B9D47DD8E98F8CDD3186AC3"/>
    <w:rsid w:val="009E5434"/>
  </w:style>
  <w:style w:type="paragraph" w:customStyle="1" w:styleId="C0572DA6C03C4BDAACA0C57B0A35BA55">
    <w:name w:val="C0572DA6C03C4BDAACA0C57B0A35BA55"/>
    <w:rsid w:val="00695FDF"/>
  </w:style>
  <w:style w:type="paragraph" w:customStyle="1" w:styleId="5DD54738626442D99258DBD3924DA829">
    <w:name w:val="5DD54738626442D99258DBD3924DA829"/>
    <w:rsid w:val="00695FDF"/>
  </w:style>
  <w:style w:type="paragraph" w:customStyle="1" w:styleId="B1ED49F49D8A41E8A6C21C6DBC59F3F8">
    <w:name w:val="B1ED49F49D8A41E8A6C21C6DBC59F3F8"/>
    <w:rsid w:val="00695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Peuraniemi Laura</dc:creator>
  <cp:keywords/>
  <dc:description/>
  <cp:lastModifiedBy>Peuraniemi Laura</cp:lastModifiedBy>
  <cp:revision>2</cp:revision>
  <dcterms:created xsi:type="dcterms:W3CDTF">2022-09-22T11:02:00Z</dcterms:created>
  <dcterms:modified xsi:type="dcterms:W3CDTF">2022-09-22T11:02:00Z</dcterms:modified>
</cp:coreProperties>
</file>