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553"/>
        <w:gridCol w:w="4680"/>
      </w:tblGrid>
      <w:tr w:rsidR="0040546B" w14:paraId="7821E749" w14:textId="77777777" w:rsidTr="5C4ACF25">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4DDE5A80" w14:textId="77777777" w:rsidR="0040546B" w:rsidRPr="00AB1593" w:rsidRDefault="5C4ACF25" w:rsidP="5C4ACF25">
            <w:pPr>
              <w:pStyle w:val="Yltunniste"/>
              <w:tabs>
                <w:tab w:val="clear" w:pos="4819"/>
                <w:tab w:val="clear" w:pos="9638"/>
              </w:tabs>
              <w:rPr>
                <w:sz w:val="16"/>
                <w:szCs w:val="16"/>
              </w:rPr>
            </w:pPr>
            <w:r>
              <w:rPr>
                <w:sz w:val="16"/>
                <w:szCs w:val="16"/>
                <w:lang w:val="sv-FI"/>
              </w:rPr>
              <w:t>Utfärdad:</w:t>
            </w:r>
          </w:p>
          <w:p w14:paraId="6642B757" w14:textId="77777777" w:rsidR="0040546B" w:rsidRDefault="0040546B" w:rsidP="00AB1593">
            <w:pPr>
              <w:pStyle w:val="Yltunniste"/>
            </w:pPr>
            <w:r>
              <w:rPr>
                <w:lang w:val="sv-FI"/>
              </w:rPr>
              <w:fldChar w:fldCharType="begin"/>
            </w:r>
            <w:r>
              <w:rPr>
                <w:lang w:val="sv-FI"/>
              </w:rPr>
              <w:instrText xml:space="preserve"> MACROBUTTON NoMacro [dd.mm.åååå]</w:instrText>
            </w:r>
            <w:r>
              <w:rPr>
                <w:lang w:val="sv-FI"/>
              </w:rPr>
              <w:fldChar w:fldCharType="end"/>
            </w:r>
          </w:p>
        </w:tc>
        <w:tc>
          <w:tcPr>
            <w:tcW w:w="2553" w:type="dxa"/>
            <w:tcBorders>
              <w:top w:val="single" w:sz="8" w:space="0" w:color="auto"/>
              <w:left w:val="single" w:sz="2" w:space="0" w:color="FFFFFF" w:themeColor="background1"/>
              <w:bottom w:val="single" w:sz="4" w:space="0" w:color="auto"/>
              <w:right w:val="single" w:sz="2" w:space="0" w:color="FFFFFF" w:themeColor="background1"/>
            </w:tcBorders>
          </w:tcPr>
          <w:p w14:paraId="28807274" w14:textId="77777777" w:rsidR="0040546B" w:rsidRPr="00AB1593" w:rsidRDefault="5C4ACF25" w:rsidP="5C4ACF25">
            <w:pPr>
              <w:pStyle w:val="Yltunniste"/>
              <w:tabs>
                <w:tab w:val="clear" w:pos="4819"/>
                <w:tab w:val="clear" w:pos="9638"/>
              </w:tabs>
              <w:rPr>
                <w:sz w:val="16"/>
                <w:szCs w:val="16"/>
              </w:rPr>
            </w:pPr>
            <w:r>
              <w:rPr>
                <w:sz w:val="16"/>
                <w:szCs w:val="16"/>
                <w:lang w:val="sv-FI"/>
              </w:rPr>
              <w:t>Träder i kraft:</w:t>
            </w:r>
          </w:p>
          <w:p w14:paraId="62B38A8E" w14:textId="77777777" w:rsidR="0040546B" w:rsidRDefault="0040546B" w:rsidP="00AB1593">
            <w:pPr>
              <w:pStyle w:val="Yltunniste"/>
            </w:pPr>
            <w:r>
              <w:rPr>
                <w:lang w:val="sv-FI"/>
              </w:rPr>
              <w:fldChar w:fldCharType="begin"/>
            </w:r>
            <w:r>
              <w:rPr>
                <w:lang w:val="sv-FI"/>
              </w:rPr>
              <w:instrText xml:space="preserve"> MACROBUTTON NoMacro [dd.mm.åååå]</w:instrText>
            </w:r>
            <w:r>
              <w:rPr>
                <w:lang w:val="sv-FI"/>
              </w:rPr>
              <w:fldChar w:fldCharType="end"/>
            </w:r>
          </w:p>
        </w:tc>
        <w:tc>
          <w:tcPr>
            <w:tcW w:w="468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1CD74F31" w14:textId="77777777" w:rsidR="0040546B" w:rsidRPr="00AB1593" w:rsidRDefault="5C4ACF25" w:rsidP="5C4ACF25">
            <w:pPr>
              <w:pStyle w:val="Yltunniste"/>
              <w:tabs>
                <w:tab w:val="clear" w:pos="4819"/>
                <w:tab w:val="clear" w:pos="9638"/>
              </w:tabs>
              <w:rPr>
                <w:sz w:val="16"/>
                <w:szCs w:val="16"/>
              </w:rPr>
            </w:pPr>
            <w:r>
              <w:rPr>
                <w:sz w:val="16"/>
                <w:szCs w:val="16"/>
                <w:lang w:val="sv-FI"/>
              </w:rPr>
              <w:t>Giltighetstid:</w:t>
            </w:r>
          </w:p>
          <w:p w14:paraId="0B05C9F8" w14:textId="7E2F8AFE" w:rsidR="0040546B" w:rsidRDefault="5C4ACF25" w:rsidP="00AB1593">
            <w:pPr>
              <w:pStyle w:val="Yltunniste"/>
            </w:pPr>
            <w:r>
              <w:rPr>
                <w:lang w:val="sv-FI"/>
              </w:rPr>
              <w:t>tills vidare</w:t>
            </w:r>
          </w:p>
        </w:tc>
      </w:tr>
      <w:tr w:rsidR="0040546B" w:rsidRPr="00463DD9" w14:paraId="0DF9551A" w14:textId="77777777" w:rsidTr="5C4ACF2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47B2E490" w14:textId="77777777" w:rsidR="0040546B" w:rsidRPr="00AE1046" w:rsidRDefault="5C4ACF25" w:rsidP="5C4ACF25">
            <w:pPr>
              <w:pStyle w:val="Yltunniste"/>
              <w:tabs>
                <w:tab w:val="clear" w:pos="4819"/>
                <w:tab w:val="clear" w:pos="9638"/>
              </w:tabs>
              <w:rPr>
                <w:sz w:val="16"/>
                <w:szCs w:val="16"/>
                <w:lang w:val="sv-FI"/>
              </w:rPr>
            </w:pPr>
            <w:r>
              <w:rPr>
                <w:sz w:val="16"/>
                <w:szCs w:val="16"/>
                <w:lang w:val="sv-FI"/>
              </w:rPr>
              <w:t xml:space="preserve">Rättsgrund </w:t>
            </w:r>
          </w:p>
          <w:p w14:paraId="34F74AB2" w14:textId="2A2001BC" w:rsidR="0040546B" w:rsidRPr="00AE1046" w:rsidRDefault="5C4ACF25" w:rsidP="00AB1593">
            <w:pPr>
              <w:pStyle w:val="Yltunniste"/>
              <w:rPr>
                <w:lang w:val="sv-FI"/>
              </w:rPr>
            </w:pPr>
            <w:r>
              <w:rPr>
                <w:lang w:val="sv-FI"/>
              </w:rPr>
              <w:t>Lagen om transportservice (320/2017) 204 §, 205 § och 206 §</w:t>
            </w:r>
          </w:p>
        </w:tc>
      </w:tr>
      <w:tr w:rsidR="002B7ACE" w14:paraId="5CD0B57A" w14:textId="77777777" w:rsidTr="5C4ACF2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31427008" w14:textId="73E3FF4A" w:rsidR="002A6481" w:rsidRPr="00AE1046" w:rsidRDefault="5C4ACF25" w:rsidP="5C4ACF25">
            <w:pPr>
              <w:pStyle w:val="Yltunniste"/>
              <w:tabs>
                <w:tab w:val="clear" w:pos="4819"/>
                <w:tab w:val="clear" w:pos="9638"/>
              </w:tabs>
              <w:rPr>
                <w:sz w:val="16"/>
                <w:szCs w:val="16"/>
                <w:lang w:val="sv-FI"/>
              </w:rPr>
            </w:pPr>
            <w:r>
              <w:rPr>
                <w:sz w:val="16"/>
                <w:szCs w:val="16"/>
                <w:lang w:val="sv-FI"/>
              </w:rPr>
              <w:t>Påföljderna för verksamhet som strider mot föreskriften anges i</w:t>
            </w:r>
          </w:p>
          <w:p w14:paraId="0CC5B2E5" w14:textId="21593D7F" w:rsidR="002B7ACE" w:rsidRPr="002A6481" w:rsidRDefault="00D77799" w:rsidP="5C4ACF25">
            <w:r>
              <w:rPr>
                <w:lang w:val="sv-FI"/>
              </w:rPr>
              <w:t>L</w:t>
            </w:r>
            <w:r w:rsidR="5C4ACF25">
              <w:rPr>
                <w:lang w:val="sv-FI"/>
              </w:rPr>
              <w:t>agen om transportservice (320/2017) 31 kap.</w:t>
            </w:r>
          </w:p>
        </w:tc>
      </w:tr>
      <w:tr w:rsidR="0040546B" w:rsidRPr="00463DD9" w14:paraId="7F38BFA9" w14:textId="77777777" w:rsidTr="5C4ACF2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4DCEE99A" w14:textId="77777777" w:rsidR="0040546B" w:rsidRPr="00AE1046" w:rsidRDefault="5C4ACF25" w:rsidP="5C4ACF25">
            <w:pPr>
              <w:pStyle w:val="Yltunniste"/>
              <w:tabs>
                <w:tab w:val="clear" w:pos="4819"/>
                <w:tab w:val="clear" w:pos="9638"/>
              </w:tabs>
              <w:rPr>
                <w:sz w:val="16"/>
                <w:szCs w:val="16"/>
                <w:lang w:val="sv-FI"/>
              </w:rPr>
            </w:pPr>
            <w:r>
              <w:rPr>
                <w:sz w:val="16"/>
                <w:szCs w:val="16"/>
                <w:lang w:val="sv-FI"/>
              </w:rPr>
              <w:t>EU-lagstiftning som ska verkställas:</w:t>
            </w:r>
          </w:p>
          <w:p w14:paraId="15E4A272" w14:textId="77777777" w:rsidR="0040546B" w:rsidRPr="00AE1046" w:rsidRDefault="0040546B" w:rsidP="00FF1FD4">
            <w:pPr>
              <w:pStyle w:val="Yltunniste"/>
              <w:tabs>
                <w:tab w:val="clear" w:pos="4819"/>
                <w:tab w:val="clear" w:pos="9638"/>
              </w:tabs>
              <w:rPr>
                <w:lang w:val="sv-FI"/>
              </w:rPr>
            </w:pPr>
          </w:p>
        </w:tc>
      </w:tr>
      <w:tr w:rsidR="0040546B" w:rsidRPr="00463DD9" w14:paraId="75F497A7" w14:textId="77777777" w:rsidTr="5C4ACF2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3F1DA4D7" w14:textId="77777777" w:rsidR="0040546B" w:rsidRPr="00AE1046" w:rsidRDefault="5C4ACF25" w:rsidP="5C4ACF25">
            <w:pPr>
              <w:pStyle w:val="Yltunniste"/>
              <w:tabs>
                <w:tab w:val="clear" w:pos="4819"/>
                <w:tab w:val="clear" w:pos="9638"/>
              </w:tabs>
              <w:rPr>
                <w:sz w:val="18"/>
                <w:szCs w:val="18"/>
                <w:lang w:val="sv-FI"/>
              </w:rPr>
            </w:pPr>
            <w:r>
              <w:rPr>
                <w:sz w:val="16"/>
                <w:szCs w:val="16"/>
                <w:lang w:val="sv-FI"/>
              </w:rPr>
              <w:t>Ändringsuppgifter:</w:t>
            </w:r>
          </w:p>
          <w:p w14:paraId="6F499C0D" w14:textId="7F070E6A" w:rsidR="0040546B" w:rsidRPr="00AE1046" w:rsidRDefault="5C4ACF25" w:rsidP="00A94CA8">
            <w:pPr>
              <w:pStyle w:val="Yltunniste"/>
              <w:rPr>
                <w:lang w:val="sv-FI"/>
              </w:rPr>
            </w:pPr>
            <w:r>
              <w:rPr>
                <w:lang w:val="sv-FI"/>
              </w:rPr>
              <w:t>Genom denna föreskrift upphävs Trafiksäkerhetsverkets föreskrift TRAFI/</w:t>
            </w:r>
            <w:proofErr w:type="gramStart"/>
            <w:r>
              <w:rPr>
                <w:lang w:val="sv-FI"/>
              </w:rPr>
              <w:t>323443</w:t>
            </w:r>
            <w:proofErr w:type="gramEnd"/>
            <w:r>
              <w:rPr>
                <w:lang w:val="sv-FI"/>
              </w:rPr>
              <w:t>/03.04.04.00/2017 Godkännandekrav för sjömansläkare, järnvägsläkare och järnvägspsykologer, utfärdad 15.5.2018</w:t>
            </w:r>
          </w:p>
        </w:tc>
      </w:tr>
    </w:tbl>
    <w:p w14:paraId="436AE877" w14:textId="77777777" w:rsidR="00FA160F" w:rsidRPr="00AE1046" w:rsidRDefault="00FA160F">
      <w:pPr>
        <w:rPr>
          <w:lang w:val="sv-FI"/>
        </w:rPr>
      </w:pPr>
    </w:p>
    <w:p w14:paraId="7764EE60" w14:textId="17EEE718" w:rsidR="00DA3585" w:rsidRPr="00AE1046" w:rsidRDefault="5C4ACF25" w:rsidP="5C4ACF25">
      <w:pPr>
        <w:pStyle w:val="TrafiAsiaotsikko"/>
        <w:rPr>
          <w:sz w:val="28"/>
          <w:szCs w:val="28"/>
          <w:lang w:val="sv-FI"/>
        </w:rPr>
      </w:pPr>
      <w:r>
        <w:rPr>
          <w:bCs/>
          <w:sz w:val="28"/>
          <w:szCs w:val="28"/>
          <w:lang w:val="sv-FI"/>
        </w:rPr>
        <w:t>Godkännandekrav för sjömansläkare, järnvägsläkare och järnvägspsykologer</w:t>
      </w:r>
    </w:p>
    <w:p w14:paraId="5708D8D7" w14:textId="5EF5CC47" w:rsidR="0021377D" w:rsidRPr="00AE1046" w:rsidRDefault="5C4ACF25" w:rsidP="5C4ACF25">
      <w:pPr>
        <w:rPr>
          <w:sz w:val="24"/>
          <w:szCs w:val="24"/>
          <w:lang w:val="sv-FI"/>
        </w:rPr>
      </w:pPr>
      <w:r>
        <w:rPr>
          <w:sz w:val="24"/>
          <w:szCs w:val="24"/>
          <w:lang w:val="sv-FI"/>
        </w:rPr>
        <w:t xml:space="preserve"> Innehåll</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sz w:val="20"/>
          <w:szCs w:val="22"/>
          <w:lang w:eastAsia="en-US"/>
        </w:rPr>
      </w:sdtEndPr>
      <w:sdtContent>
        <w:p w14:paraId="38481952" w14:textId="50C7823F" w:rsidR="00AE1046" w:rsidRPr="00AE1046" w:rsidRDefault="00DC3497">
          <w:pPr>
            <w:pStyle w:val="Sisluet1"/>
            <w:rPr>
              <w:rFonts w:asciiTheme="minorHAnsi" w:eastAsiaTheme="minorEastAsia" w:hAnsiTheme="minorHAnsi" w:cstheme="minorBidi"/>
              <w:kern w:val="2"/>
              <w:sz w:val="22"/>
              <w:lang w:val="sv-FI" w:eastAsia="fi-FI"/>
              <w14:ligatures w14:val="standardContextual"/>
            </w:rPr>
          </w:pPr>
          <w:r>
            <w:rPr>
              <w:lang w:val="sv-FI"/>
            </w:rPr>
            <w:fldChar w:fldCharType="begin"/>
          </w:r>
          <w:r w:rsidRPr="00AE1046">
            <w:rPr>
              <w:lang w:val="sv-FI"/>
            </w:rPr>
            <w:instrText xml:space="preserve"> TOC \o "1-3" \t "Liiteotsikko;1" </w:instrText>
          </w:r>
          <w:r>
            <w:fldChar w:fldCharType="separate"/>
          </w:r>
          <w:r w:rsidR="00AE1046" w:rsidRPr="00AE1046">
            <w:rPr>
              <w:lang w:val="sv-FI"/>
            </w:rPr>
            <w:t>1</w:t>
          </w:r>
          <w:r w:rsidR="00AE1046" w:rsidRPr="00AE1046">
            <w:rPr>
              <w:rFonts w:asciiTheme="minorHAnsi" w:eastAsiaTheme="minorEastAsia" w:hAnsiTheme="minorHAnsi" w:cstheme="minorBidi"/>
              <w:kern w:val="2"/>
              <w:sz w:val="22"/>
              <w:lang w:val="sv-FI" w:eastAsia="fi-FI"/>
              <w14:ligatures w14:val="standardContextual"/>
            </w:rPr>
            <w:tab/>
          </w:r>
          <w:r w:rsidR="00AE1046" w:rsidRPr="008043EA">
            <w:rPr>
              <w:lang w:val="sv-FI"/>
            </w:rPr>
            <w:t>Tillämpningsområde</w:t>
          </w:r>
          <w:r w:rsidR="00AE1046" w:rsidRPr="00AE1046">
            <w:rPr>
              <w:lang w:val="sv-FI"/>
            </w:rPr>
            <w:tab/>
          </w:r>
          <w:r w:rsidR="00AE1046">
            <w:fldChar w:fldCharType="begin"/>
          </w:r>
          <w:r w:rsidR="00AE1046" w:rsidRPr="00AE1046">
            <w:rPr>
              <w:lang w:val="sv-FI"/>
            </w:rPr>
            <w:instrText xml:space="preserve"> PAGEREF _Toc139611368 \h </w:instrText>
          </w:r>
          <w:r w:rsidR="00AE1046">
            <w:fldChar w:fldCharType="separate"/>
          </w:r>
          <w:r w:rsidR="00AE1046" w:rsidRPr="00AE1046">
            <w:rPr>
              <w:lang w:val="sv-FI"/>
            </w:rPr>
            <w:t>1</w:t>
          </w:r>
          <w:r w:rsidR="00AE1046">
            <w:fldChar w:fldCharType="end"/>
          </w:r>
        </w:p>
        <w:p w14:paraId="410036FB" w14:textId="44BCA08A" w:rsidR="00AE1046" w:rsidRPr="00AE1046" w:rsidRDefault="00AE1046">
          <w:pPr>
            <w:pStyle w:val="Sisluet1"/>
            <w:rPr>
              <w:rFonts w:asciiTheme="minorHAnsi" w:eastAsiaTheme="minorEastAsia" w:hAnsiTheme="minorHAnsi" w:cstheme="minorBidi"/>
              <w:kern w:val="2"/>
              <w:sz w:val="22"/>
              <w:lang w:val="sv-FI" w:eastAsia="fi-FI"/>
              <w14:ligatures w14:val="standardContextual"/>
            </w:rPr>
          </w:pPr>
          <w:r w:rsidRPr="00AE1046">
            <w:rPr>
              <w:lang w:val="sv-FI"/>
            </w:rPr>
            <w:t>2</w:t>
          </w:r>
          <w:r w:rsidRPr="00AE1046">
            <w:rPr>
              <w:rFonts w:asciiTheme="minorHAnsi" w:eastAsiaTheme="minorEastAsia" w:hAnsiTheme="minorHAnsi" w:cstheme="minorBidi"/>
              <w:kern w:val="2"/>
              <w:sz w:val="22"/>
              <w:lang w:val="sv-FI" w:eastAsia="fi-FI"/>
              <w14:ligatures w14:val="standardContextual"/>
            </w:rPr>
            <w:tab/>
          </w:r>
          <w:r w:rsidRPr="008043EA">
            <w:rPr>
              <w:lang w:val="sv-FI"/>
            </w:rPr>
            <w:t>Behörighetskrav</w:t>
          </w:r>
          <w:r w:rsidRPr="00AE1046">
            <w:rPr>
              <w:lang w:val="sv-FI"/>
            </w:rPr>
            <w:tab/>
          </w:r>
          <w:r>
            <w:fldChar w:fldCharType="begin"/>
          </w:r>
          <w:r w:rsidRPr="00AE1046">
            <w:rPr>
              <w:lang w:val="sv-FI"/>
            </w:rPr>
            <w:instrText xml:space="preserve"> PAGEREF _Toc139611369 \h </w:instrText>
          </w:r>
          <w:r>
            <w:fldChar w:fldCharType="separate"/>
          </w:r>
          <w:r w:rsidRPr="00AE1046">
            <w:rPr>
              <w:lang w:val="sv-FI"/>
            </w:rPr>
            <w:t>1</w:t>
          </w:r>
          <w:r>
            <w:fldChar w:fldCharType="end"/>
          </w:r>
        </w:p>
        <w:p w14:paraId="404A0D01" w14:textId="19A84B5A" w:rsidR="00AE1046" w:rsidRPr="00AE1046" w:rsidRDefault="00AE1046">
          <w:pPr>
            <w:pStyle w:val="Sisluet2"/>
            <w:rPr>
              <w:rFonts w:asciiTheme="minorHAnsi" w:eastAsiaTheme="minorEastAsia" w:hAnsiTheme="minorHAnsi" w:cstheme="minorBidi"/>
              <w:noProof/>
              <w:kern w:val="2"/>
              <w:sz w:val="22"/>
              <w:lang w:val="sv-FI" w:eastAsia="fi-FI"/>
              <w14:ligatures w14:val="standardContextual"/>
            </w:rPr>
          </w:pPr>
          <w:r w:rsidRPr="00AE1046">
            <w:rPr>
              <w:noProof/>
              <w:lang w:val="sv-FI"/>
            </w:rPr>
            <w:t>2.1</w:t>
          </w:r>
          <w:r w:rsidRPr="00AE1046">
            <w:rPr>
              <w:rFonts w:asciiTheme="minorHAnsi" w:eastAsiaTheme="minorEastAsia" w:hAnsiTheme="minorHAnsi" w:cstheme="minorBidi"/>
              <w:noProof/>
              <w:kern w:val="2"/>
              <w:sz w:val="22"/>
              <w:lang w:val="sv-FI" w:eastAsia="fi-FI"/>
              <w14:ligatures w14:val="standardContextual"/>
            </w:rPr>
            <w:tab/>
          </w:r>
          <w:r w:rsidRPr="008043EA">
            <w:rPr>
              <w:noProof/>
              <w:lang w:val="sv-FI"/>
            </w:rPr>
            <w:t>Krav för godkännande av järnvägsläkare</w:t>
          </w:r>
          <w:r w:rsidRPr="00AE1046">
            <w:rPr>
              <w:noProof/>
              <w:lang w:val="sv-FI"/>
            </w:rPr>
            <w:tab/>
          </w:r>
          <w:r>
            <w:rPr>
              <w:noProof/>
            </w:rPr>
            <w:fldChar w:fldCharType="begin"/>
          </w:r>
          <w:r w:rsidRPr="00AE1046">
            <w:rPr>
              <w:noProof/>
              <w:lang w:val="sv-FI"/>
            </w:rPr>
            <w:instrText xml:space="preserve"> PAGEREF _Toc139611370 \h </w:instrText>
          </w:r>
          <w:r>
            <w:rPr>
              <w:noProof/>
            </w:rPr>
          </w:r>
          <w:r>
            <w:rPr>
              <w:noProof/>
            </w:rPr>
            <w:fldChar w:fldCharType="separate"/>
          </w:r>
          <w:r w:rsidRPr="00AE1046">
            <w:rPr>
              <w:noProof/>
              <w:lang w:val="sv-FI"/>
            </w:rPr>
            <w:t>1</w:t>
          </w:r>
          <w:r>
            <w:rPr>
              <w:noProof/>
            </w:rPr>
            <w:fldChar w:fldCharType="end"/>
          </w:r>
        </w:p>
        <w:p w14:paraId="73E1C6B0" w14:textId="5A4B5838" w:rsidR="00AE1046" w:rsidRPr="00AE1046" w:rsidRDefault="00AE1046">
          <w:pPr>
            <w:pStyle w:val="Sisluet2"/>
            <w:rPr>
              <w:rFonts w:asciiTheme="minorHAnsi" w:eastAsiaTheme="minorEastAsia" w:hAnsiTheme="minorHAnsi" w:cstheme="minorBidi"/>
              <w:noProof/>
              <w:kern w:val="2"/>
              <w:sz w:val="22"/>
              <w:lang w:val="sv-FI" w:eastAsia="fi-FI"/>
              <w14:ligatures w14:val="standardContextual"/>
            </w:rPr>
          </w:pPr>
          <w:r w:rsidRPr="00AE1046">
            <w:rPr>
              <w:rFonts w:eastAsia="Verdana"/>
              <w:noProof/>
              <w:lang w:val="sv-FI"/>
            </w:rPr>
            <w:t>2.2</w:t>
          </w:r>
          <w:r w:rsidRPr="00AE1046">
            <w:rPr>
              <w:rFonts w:asciiTheme="minorHAnsi" w:eastAsiaTheme="minorEastAsia" w:hAnsiTheme="minorHAnsi" w:cstheme="minorBidi"/>
              <w:noProof/>
              <w:kern w:val="2"/>
              <w:sz w:val="22"/>
              <w:lang w:val="sv-FI" w:eastAsia="fi-FI"/>
              <w14:ligatures w14:val="standardContextual"/>
            </w:rPr>
            <w:tab/>
          </w:r>
          <w:r w:rsidRPr="008043EA">
            <w:rPr>
              <w:rFonts w:eastAsia="Verdana"/>
              <w:noProof/>
              <w:lang w:val="sv-FI"/>
            </w:rPr>
            <w:t>Krav för godkännande av järnvägspsykolog</w:t>
          </w:r>
          <w:r w:rsidRPr="00AE1046">
            <w:rPr>
              <w:noProof/>
              <w:lang w:val="sv-FI"/>
            </w:rPr>
            <w:tab/>
          </w:r>
          <w:r>
            <w:rPr>
              <w:noProof/>
            </w:rPr>
            <w:fldChar w:fldCharType="begin"/>
          </w:r>
          <w:r w:rsidRPr="00AE1046">
            <w:rPr>
              <w:noProof/>
              <w:lang w:val="sv-FI"/>
            </w:rPr>
            <w:instrText xml:space="preserve"> PAGEREF _Toc139611371 \h </w:instrText>
          </w:r>
          <w:r>
            <w:rPr>
              <w:noProof/>
            </w:rPr>
          </w:r>
          <w:r>
            <w:rPr>
              <w:noProof/>
            </w:rPr>
            <w:fldChar w:fldCharType="separate"/>
          </w:r>
          <w:r w:rsidRPr="00AE1046">
            <w:rPr>
              <w:noProof/>
              <w:lang w:val="sv-FI"/>
            </w:rPr>
            <w:t>2</w:t>
          </w:r>
          <w:r>
            <w:rPr>
              <w:noProof/>
            </w:rPr>
            <w:fldChar w:fldCharType="end"/>
          </w:r>
        </w:p>
        <w:p w14:paraId="37903A49" w14:textId="0537CABA" w:rsidR="00AE1046" w:rsidRPr="00AE1046" w:rsidRDefault="00AE1046">
          <w:pPr>
            <w:pStyle w:val="Sisluet2"/>
            <w:rPr>
              <w:rFonts w:asciiTheme="minorHAnsi" w:eastAsiaTheme="minorEastAsia" w:hAnsiTheme="minorHAnsi" w:cstheme="minorBidi"/>
              <w:noProof/>
              <w:kern w:val="2"/>
              <w:sz w:val="22"/>
              <w:lang w:val="sv-FI" w:eastAsia="fi-FI"/>
              <w14:ligatures w14:val="standardContextual"/>
            </w:rPr>
          </w:pPr>
          <w:r w:rsidRPr="00AE1046">
            <w:rPr>
              <w:rFonts w:eastAsia="Verdana"/>
              <w:noProof/>
              <w:lang w:val="sv-FI"/>
            </w:rPr>
            <w:t>2.3</w:t>
          </w:r>
          <w:r w:rsidRPr="00AE1046">
            <w:rPr>
              <w:rFonts w:asciiTheme="minorHAnsi" w:eastAsiaTheme="minorEastAsia" w:hAnsiTheme="minorHAnsi" w:cstheme="minorBidi"/>
              <w:noProof/>
              <w:kern w:val="2"/>
              <w:sz w:val="22"/>
              <w:lang w:val="sv-FI" w:eastAsia="fi-FI"/>
              <w14:ligatures w14:val="standardContextual"/>
            </w:rPr>
            <w:tab/>
          </w:r>
          <w:r w:rsidRPr="008043EA">
            <w:rPr>
              <w:rFonts w:eastAsia="Verdana"/>
              <w:noProof/>
              <w:lang w:val="sv-FI"/>
            </w:rPr>
            <w:t>Krav för godkännande av sjömansläkare</w:t>
          </w:r>
          <w:r w:rsidRPr="00AE1046">
            <w:rPr>
              <w:noProof/>
              <w:lang w:val="sv-FI"/>
            </w:rPr>
            <w:tab/>
          </w:r>
          <w:r>
            <w:rPr>
              <w:noProof/>
            </w:rPr>
            <w:fldChar w:fldCharType="begin"/>
          </w:r>
          <w:r w:rsidRPr="00AE1046">
            <w:rPr>
              <w:noProof/>
              <w:lang w:val="sv-FI"/>
            </w:rPr>
            <w:instrText xml:space="preserve"> PAGEREF _Toc139611372 \h </w:instrText>
          </w:r>
          <w:r>
            <w:rPr>
              <w:noProof/>
            </w:rPr>
          </w:r>
          <w:r>
            <w:rPr>
              <w:noProof/>
            </w:rPr>
            <w:fldChar w:fldCharType="separate"/>
          </w:r>
          <w:r w:rsidRPr="00AE1046">
            <w:rPr>
              <w:noProof/>
              <w:lang w:val="sv-FI"/>
            </w:rPr>
            <w:t>2</w:t>
          </w:r>
          <w:r>
            <w:rPr>
              <w:noProof/>
            </w:rPr>
            <w:fldChar w:fldCharType="end"/>
          </w:r>
        </w:p>
        <w:p w14:paraId="3318CF2C" w14:textId="356021EF" w:rsidR="00AE1046" w:rsidRPr="00AE1046" w:rsidRDefault="00AE1046">
          <w:pPr>
            <w:pStyle w:val="Sisluet1"/>
            <w:rPr>
              <w:rFonts w:asciiTheme="minorHAnsi" w:eastAsiaTheme="minorEastAsia" w:hAnsiTheme="minorHAnsi" w:cstheme="minorBidi"/>
              <w:kern w:val="2"/>
              <w:sz w:val="22"/>
              <w:lang w:val="sv-FI" w:eastAsia="fi-FI"/>
              <w14:ligatures w14:val="standardContextual"/>
            </w:rPr>
          </w:pPr>
          <w:r w:rsidRPr="00AE1046">
            <w:rPr>
              <w:lang w:val="sv-FI"/>
            </w:rPr>
            <w:t>3</w:t>
          </w:r>
          <w:r w:rsidRPr="00AE1046">
            <w:rPr>
              <w:rFonts w:asciiTheme="minorHAnsi" w:eastAsiaTheme="minorEastAsia" w:hAnsiTheme="minorHAnsi" w:cstheme="minorBidi"/>
              <w:kern w:val="2"/>
              <w:sz w:val="22"/>
              <w:lang w:val="sv-FI" w:eastAsia="fi-FI"/>
              <w14:ligatures w14:val="standardContextual"/>
            </w:rPr>
            <w:tab/>
          </w:r>
          <w:r w:rsidRPr="008043EA">
            <w:rPr>
              <w:lang w:val="sv-FI"/>
            </w:rPr>
            <w:t>Upprätthållande av kompetens och förnyande av godkännande</w:t>
          </w:r>
          <w:r w:rsidRPr="00AE1046">
            <w:rPr>
              <w:lang w:val="sv-FI"/>
            </w:rPr>
            <w:tab/>
          </w:r>
          <w:r>
            <w:fldChar w:fldCharType="begin"/>
          </w:r>
          <w:r w:rsidRPr="00AE1046">
            <w:rPr>
              <w:lang w:val="sv-FI"/>
            </w:rPr>
            <w:instrText xml:space="preserve"> PAGEREF _Toc139611373 \h </w:instrText>
          </w:r>
          <w:r>
            <w:fldChar w:fldCharType="separate"/>
          </w:r>
          <w:r w:rsidRPr="00AE1046">
            <w:rPr>
              <w:lang w:val="sv-FI"/>
            </w:rPr>
            <w:t>3</w:t>
          </w:r>
          <w:r>
            <w:fldChar w:fldCharType="end"/>
          </w:r>
        </w:p>
        <w:p w14:paraId="59D09DDB" w14:textId="19A1CF4A" w:rsidR="00AE1046" w:rsidRDefault="00AE1046">
          <w:pPr>
            <w:pStyle w:val="Sisluet1"/>
            <w:rPr>
              <w:rFonts w:asciiTheme="minorHAnsi" w:eastAsiaTheme="minorEastAsia" w:hAnsiTheme="minorHAnsi" w:cstheme="minorBidi"/>
              <w:kern w:val="2"/>
              <w:sz w:val="22"/>
              <w:lang w:eastAsia="fi-FI"/>
              <w14:ligatures w14:val="standardContextual"/>
            </w:rPr>
          </w:pPr>
          <w:r>
            <w:t>4</w:t>
          </w:r>
          <w:r>
            <w:rPr>
              <w:rFonts w:asciiTheme="minorHAnsi" w:eastAsiaTheme="minorEastAsia" w:hAnsiTheme="minorHAnsi" w:cstheme="minorBidi"/>
              <w:kern w:val="2"/>
              <w:sz w:val="22"/>
              <w:lang w:eastAsia="fi-FI"/>
              <w14:ligatures w14:val="standardContextual"/>
            </w:rPr>
            <w:tab/>
          </w:r>
          <w:r w:rsidRPr="008043EA">
            <w:rPr>
              <w:lang w:val="sv-FI"/>
            </w:rPr>
            <w:t>Meddelande om ändringar</w:t>
          </w:r>
          <w:r>
            <w:tab/>
          </w:r>
          <w:r>
            <w:fldChar w:fldCharType="begin"/>
          </w:r>
          <w:r>
            <w:instrText xml:space="preserve"> PAGEREF _Toc139611374 \h </w:instrText>
          </w:r>
          <w:r>
            <w:fldChar w:fldCharType="separate"/>
          </w:r>
          <w:r>
            <w:t>3</w:t>
          </w:r>
          <w:r>
            <w:fldChar w:fldCharType="end"/>
          </w:r>
        </w:p>
        <w:p w14:paraId="7966A197" w14:textId="3344B05A" w:rsidR="00D67C2C" w:rsidRDefault="00DC3497" w:rsidP="009A7A61">
          <w:pPr>
            <w:pStyle w:val="Sisluet1"/>
          </w:pPr>
          <w:r>
            <w:fldChar w:fldCharType="end"/>
          </w:r>
        </w:p>
        <w:p w14:paraId="30185F3E" w14:textId="15550327" w:rsidR="00D32EE1" w:rsidRPr="00D67C2C" w:rsidRDefault="00D4479B" w:rsidP="00D67C2C"/>
      </w:sdtContent>
    </w:sdt>
    <w:p w14:paraId="4CCA01FC" w14:textId="3385BC1D" w:rsidR="000F2535" w:rsidRDefault="5C4ACF25" w:rsidP="000F2535">
      <w:pPr>
        <w:pStyle w:val="Otsikko1"/>
      </w:pPr>
      <w:bookmarkStart w:id="0" w:name="_Toc139611368"/>
      <w:r>
        <w:rPr>
          <w:lang w:val="sv-FI"/>
        </w:rPr>
        <w:t>Tillämpningsområde</w:t>
      </w:r>
      <w:bookmarkEnd w:id="0"/>
    </w:p>
    <w:p w14:paraId="591797AF" w14:textId="73FAF409" w:rsidR="00DA3585" w:rsidRPr="00AE1046" w:rsidRDefault="5C4ACF25" w:rsidP="00CE6BA5">
      <w:pPr>
        <w:pStyle w:val="Leipteksti"/>
        <w:ind w:left="0"/>
        <w:rPr>
          <w:lang w:val="sv-FI"/>
        </w:rPr>
      </w:pPr>
      <w:r>
        <w:rPr>
          <w:lang w:val="sv-FI"/>
        </w:rPr>
        <w:t>Denna föreskrift tillämpas på de behörighetskrav och det upprätthållande av kompetensen som för järnvägsläkare avses i 204 § i lagen om transportservice (320/2017), för järnvägspsykologer i lagens 205 § och för sjömansläkare i lagens 206 §.</w:t>
      </w:r>
    </w:p>
    <w:p w14:paraId="190C3246" w14:textId="77777777" w:rsidR="591797AF" w:rsidRPr="00AE1046" w:rsidRDefault="591797AF" w:rsidP="00343707">
      <w:pPr>
        <w:pStyle w:val="Leipteksti"/>
        <w:ind w:left="0"/>
        <w:rPr>
          <w:lang w:val="sv-FI"/>
        </w:rPr>
      </w:pPr>
    </w:p>
    <w:p w14:paraId="2BFF1B52" w14:textId="6DF848A7" w:rsidR="000F2535" w:rsidRDefault="001D3B23" w:rsidP="00751D53">
      <w:pPr>
        <w:pStyle w:val="Otsikko1"/>
      </w:pPr>
      <w:bookmarkStart w:id="1" w:name="_Toc139611369"/>
      <w:r>
        <w:rPr>
          <w:lang w:val="sv-FI"/>
        </w:rPr>
        <w:t>Behörighetskrav</w:t>
      </w:r>
      <w:bookmarkEnd w:id="1"/>
    </w:p>
    <w:p w14:paraId="22F34E22" w14:textId="690812B2" w:rsidR="00902B69" w:rsidRDefault="5C4ACF25" w:rsidP="004F4980">
      <w:pPr>
        <w:pStyle w:val="Otsikko2"/>
      </w:pPr>
      <w:bookmarkStart w:id="2" w:name="_Toc139611370"/>
      <w:r>
        <w:rPr>
          <w:iCs w:val="0"/>
          <w:lang w:val="sv-FI"/>
        </w:rPr>
        <w:t>Krav för godkännande av järnvägsläkare</w:t>
      </w:r>
      <w:bookmarkEnd w:id="2"/>
    </w:p>
    <w:p w14:paraId="697735A4" w14:textId="6A01DE58" w:rsidR="001D3B23" w:rsidRPr="00AE1046" w:rsidRDefault="000D7E66" w:rsidP="00850717">
      <w:pPr>
        <w:pStyle w:val="TrafiLeipteksti"/>
        <w:rPr>
          <w:rFonts w:eastAsia="Verdana" w:cs="Verdana"/>
          <w:color w:val="000000" w:themeColor="text1"/>
          <w:lang w:val="sv-FI"/>
        </w:rPr>
      </w:pPr>
      <w:r>
        <w:rPr>
          <w:rFonts w:eastAsia="Verdana" w:cs="Verdana"/>
          <w:color w:val="000000" w:themeColor="text1"/>
          <w:lang w:val="sv-FI"/>
        </w:rPr>
        <w:t>2.1.1 En person som ansöker om att bli järnvägsläkare ska påvisa att han eller hon uppfyller och i tillräcklig mån är förtrogen med behörighetskraven i 204 § 1 mom. i lagen om transportservice samt i punkt 2.1.2 i föreskriften.</w:t>
      </w:r>
    </w:p>
    <w:p w14:paraId="22749C82" w14:textId="77777777" w:rsidR="001D3B23" w:rsidRPr="00AE1046" w:rsidRDefault="001D3B23" w:rsidP="00850717">
      <w:pPr>
        <w:pStyle w:val="TrafiLeipteksti"/>
        <w:rPr>
          <w:lang w:val="sv-FI"/>
        </w:rPr>
      </w:pPr>
    </w:p>
    <w:p w14:paraId="5E56222B" w14:textId="1E0D3F6B" w:rsidR="00850717" w:rsidRPr="00AE1046" w:rsidRDefault="00003D8D" w:rsidP="001F3BED">
      <w:pPr>
        <w:rPr>
          <w:szCs w:val="20"/>
          <w:lang w:val="sv-FI"/>
        </w:rPr>
      </w:pPr>
      <w:r>
        <w:rPr>
          <w:lang w:val="sv-FI"/>
        </w:rPr>
        <w:t>2.1.2 Av en person som ansöker om att bli godkänd som järnvägsläkare fordras att</w:t>
      </w:r>
    </w:p>
    <w:p w14:paraId="4D0528CD" w14:textId="6AAD7EA4" w:rsidR="00374278" w:rsidRPr="00AE1046" w:rsidRDefault="00374278">
      <w:pPr>
        <w:pStyle w:val="TrafiLeipteksti"/>
        <w:numPr>
          <w:ilvl w:val="0"/>
          <w:numId w:val="26"/>
        </w:numPr>
        <w:rPr>
          <w:strike/>
          <w:lang w:val="sv-FI"/>
        </w:rPr>
      </w:pPr>
      <w:r>
        <w:rPr>
          <w:lang w:val="sv-FI"/>
        </w:rPr>
        <w:lastRenderedPageBreak/>
        <w:t>han eller hon har rätt att vara verksam som specialläkare inom företagshälsovården eller annan för uppgiften lämplig specialist, såsom specialist i allmän medicin, inre medicin, kardiologi eller neurologi,</w:t>
      </w:r>
    </w:p>
    <w:p w14:paraId="3ED63571" w14:textId="253FFA8F" w:rsidR="00F967BD" w:rsidRPr="00AE1046" w:rsidRDefault="00374278" w:rsidP="002A39AF">
      <w:pPr>
        <w:pStyle w:val="TrafiLeipteksti"/>
        <w:numPr>
          <w:ilvl w:val="0"/>
          <w:numId w:val="26"/>
        </w:numPr>
        <w:rPr>
          <w:lang w:val="sv-FI"/>
        </w:rPr>
      </w:pPr>
      <w:r>
        <w:rPr>
          <w:lang w:val="sv-FI"/>
        </w:rPr>
        <w:t>hans eller hennes rättigheter att vara verksam som läkare inte är begränsade på ett sätt som begränsar rätten att vara verksam som självständig järnvägsläkare,</w:t>
      </w:r>
    </w:p>
    <w:p w14:paraId="37C9E628" w14:textId="72DBABCC" w:rsidR="00B953E6" w:rsidRPr="00AE1046" w:rsidRDefault="00F967BD" w:rsidP="002A39AF">
      <w:pPr>
        <w:pStyle w:val="TrafiLeipteksti"/>
        <w:numPr>
          <w:ilvl w:val="0"/>
          <w:numId w:val="26"/>
        </w:numPr>
        <w:rPr>
          <w:color w:val="FF0000"/>
          <w:lang w:val="sv-FI"/>
        </w:rPr>
      </w:pPr>
      <w:r>
        <w:rPr>
          <w:lang w:val="sv-FI"/>
        </w:rPr>
        <w:t xml:space="preserve">hans eller hennes rättigheter inte är begränsade på ett sätt som visar att sökanden i sin verksamhet inte följer allmänt vedertagna och erfarenhetsbaserade motiverade förfaranden </w:t>
      </w:r>
      <w:r>
        <w:rPr>
          <w:color w:val="000000" w:themeColor="text1"/>
          <w:lang w:val="sv-FI"/>
        </w:rPr>
        <w:t>i enlighet med sin utbildning,</w:t>
      </w:r>
    </w:p>
    <w:p w14:paraId="56C1E71B" w14:textId="340B8430" w:rsidR="00850717" w:rsidRPr="00AE1046" w:rsidRDefault="003F6F7C" w:rsidP="001F3BED">
      <w:pPr>
        <w:pStyle w:val="TrafiLeipteksti"/>
        <w:numPr>
          <w:ilvl w:val="0"/>
          <w:numId w:val="26"/>
        </w:numPr>
        <w:rPr>
          <w:lang w:val="sv-FI"/>
        </w:rPr>
      </w:pPr>
      <w:r>
        <w:rPr>
          <w:lang w:val="sv-FI"/>
        </w:rPr>
        <w:t>han eller hon under det föregående året har genomgått en av Transport- och kommunikationsverket godkänd grundkurs som ger kompetens i innehållet i lokförares uppgifter, arbetsmiljö och trafiksäkerhetsrisker samt är förtrogen med de anvisningar som Transport- och kommunikationsverket utfärdat om hälso- och funktionsduglighetskraven för förare av rullande materiel.</w:t>
      </w:r>
    </w:p>
    <w:p w14:paraId="38CD4EC8" w14:textId="77777777" w:rsidR="00850717" w:rsidRPr="00AE1046" w:rsidRDefault="00850717" w:rsidP="000F0A4D">
      <w:pPr>
        <w:spacing w:after="4" w:line="250" w:lineRule="auto"/>
        <w:ind w:left="-5" w:right="111" w:hanging="10"/>
        <w:rPr>
          <w:rFonts w:eastAsia="Verdana" w:cs="Verdana"/>
          <w:color w:val="000000"/>
          <w:lang w:val="sv-FI"/>
        </w:rPr>
      </w:pPr>
    </w:p>
    <w:p w14:paraId="707E394C" w14:textId="77777777" w:rsidR="00D67C2C" w:rsidRPr="00AE1046" w:rsidRDefault="00D67C2C" w:rsidP="00D67C2C">
      <w:pPr>
        <w:spacing w:after="4" w:line="250" w:lineRule="auto"/>
        <w:ind w:left="360" w:right="111"/>
        <w:rPr>
          <w:rFonts w:eastAsia="Verdana" w:cs="Verdana"/>
          <w:color w:val="000000"/>
          <w:lang w:val="sv-FI"/>
        </w:rPr>
      </w:pPr>
    </w:p>
    <w:p w14:paraId="5FDD40E5" w14:textId="77777777" w:rsidR="004F4980" w:rsidRPr="00AE1046" w:rsidRDefault="004F4980" w:rsidP="004F4980">
      <w:pPr>
        <w:spacing w:after="4" w:line="250" w:lineRule="auto"/>
        <w:ind w:left="360" w:right="111"/>
        <w:rPr>
          <w:rFonts w:eastAsia="Verdana" w:cs="Verdana"/>
          <w:color w:val="000000"/>
          <w:lang w:val="sv-FI"/>
        </w:rPr>
      </w:pPr>
    </w:p>
    <w:p w14:paraId="6FAEDB3B" w14:textId="2EC2BB1C" w:rsidR="004F4980" w:rsidRDefault="5C4ACF25" w:rsidP="5C4ACF25">
      <w:pPr>
        <w:pStyle w:val="Otsikko2"/>
        <w:rPr>
          <w:rFonts w:eastAsia="Verdana"/>
        </w:rPr>
      </w:pPr>
      <w:bookmarkStart w:id="3" w:name="_Toc139611371"/>
      <w:r>
        <w:rPr>
          <w:rFonts w:eastAsia="Verdana"/>
          <w:iCs w:val="0"/>
          <w:lang w:val="sv-FI"/>
        </w:rPr>
        <w:t>Krav för godkännande av järnvägspsykolog</w:t>
      </w:r>
      <w:bookmarkEnd w:id="3"/>
    </w:p>
    <w:p w14:paraId="7182DF4F" w14:textId="339716C3" w:rsidR="004F4980" w:rsidRDefault="004F4980" w:rsidP="004F4980">
      <w:pPr>
        <w:spacing w:after="4" w:line="250" w:lineRule="auto"/>
        <w:ind w:left="720" w:right="111"/>
        <w:rPr>
          <w:rFonts w:eastAsia="Verdana" w:cs="Verdana"/>
          <w:color w:val="000000"/>
        </w:rPr>
      </w:pPr>
    </w:p>
    <w:p w14:paraId="49253E44" w14:textId="3C8320F8" w:rsidR="00451A15" w:rsidRPr="00AE1046" w:rsidRDefault="00451A15" w:rsidP="001F3BED">
      <w:pPr>
        <w:pStyle w:val="TrafiLeipteksti"/>
        <w:rPr>
          <w:rFonts w:eastAsia="Verdana" w:cs="Verdana"/>
          <w:color w:val="000000" w:themeColor="text1"/>
          <w:lang w:val="sv-FI"/>
        </w:rPr>
      </w:pPr>
      <w:r>
        <w:rPr>
          <w:lang w:val="sv-FI"/>
        </w:rPr>
        <w:t xml:space="preserve">2.2.1 </w:t>
      </w:r>
      <w:r>
        <w:rPr>
          <w:color w:val="000000" w:themeColor="text1"/>
          <w:lang w:val="sv-FI"/>
        </w:rPr>
        <w:t>En person som ansöker om att bli järnvägspsykolog ska påvisa att han eller hon uppfyller och i tillräcklig mån är förtrogen med behörighetskraven i 205 § 1 mom. i lagen om transportservice samt i punkt 2.2.2 i föreskriften.</w:t>
      </w:r>
    </w:p>
    <w:p w14:paraId="65EC7D16" w14:textId="77777777" w:rsidR="00451A15" w:rsidRPr="00AE1046" w:rsidRDefault="00451A15" w:rsidP="001F3BED">
      <w:pPr>
        <w:pStyle w:val="TrafiLeipteksti"/>
        <w:rPr>
          <w:lang w:val="sv-FI"/>
        </w:rPr>
      </w:pPr>
    </w:p>
    <w:p w14:paraId="0DE87880" w14:textId="1AFB31D2" w:rsidR="00850717" w:rsidRPr="00AE1046" w:rsidRDefault="00451A15" w:rsidP="001F3BED">
      <w:pPr>
        <w:pStyle w:val="TrafiLeipteksti"/>
        <w:rPr>
          <w:lang w:val="sv-FI"/>
        </w:rPr>
      </w:pPr>
      <w:r>
        <w:rPr>
          <w:lang w:val="sv-FI"/>
        </w:rPr>
        <w:t>2.2.2 Av en person som ansöker om att bli godkänd som järnvägspsykolog fordras att</w:t>
      </w:r>
    </w:p>
    <w:p w14:paraId="5CAD419B" w14:textId="004D290A" w:rsidR="006451D2" w:rsidRPr="00AE1046" w:rsidRDefault="006451D2">
      <w:pPr>
        <w:pStyle w:val="TrafiLeipteksti"/>
        <w:numPr>
          <w:ilvl w:val="0"/>
          <w:numId w:val="27"/>
        </w:numPr>
        <w:rPr>
          <w:lang w:val="sv-FI"/>
        </w:rPr>
      </w:pPr>
      <w:r>
        <w:rPr>
          <w:lang w:val="sv-FI"/>
        </w:rPr>
        <w:t>han eller hon har ett giltigt certifikat för psykologisk personbedömning,</w:t>
      </w:r>
    </w:p>
    <w:p w14:paraId="2A637F99" w14:textId="13B7C208" w:rsidR="00850717" w:rsidRPr="00AE1046" w:rsidRDefault="009276A5" w:rsidP="009276A5">
      <w:pPr>
        <w:pStyle w:val="TrafiLeipteksti"/>
        <w:numPr>
          <w:ilvl w:val="0"/>
          <w:numId w:val="27"/>
        </w:numPr>
        <w:rPr>
          <w:lang w:val="sv-FI"/>
        </w:rPr>
      </w:pPr>
      <w:r>
        <w:rPr>
          <w:lang w:val="sv-FI"/>
        </w:rPr>
        <w:t xml:space="preserve">han eller hon under det föregående året har genomgått en av Transport- och kommunikationsverket godkänd grundkurs som ger kompetens i innehållet i lokförares uppgifter, arbetsmiljö och trafiksäkerhetsrisker samt är förtrogen med de anvisningar som Transport- och kommunikationsverket utfärdat om den psykologiska lämpligheten och lämplighetsbedömningen för förare av rullande materiel. </w:t>
      </w:r>
    </w:p>
    <w:p w14:paraId="24199904" w14:textId="77777777" w:rsidR="00D67C2C" w:rsidRPr="00AE1046" w:rsidRDefault="00D67C2C" w:rsidP="00D67C2C">
      <w:pPr>
        <w:spacing w:after="4" w:line="250" w:lineRule="auto"/>
        <w:ind w:left="720" w:right="111"/>
        <w:rPr>
          <w:rFonts w:eastAsia="Verdana" w:cs="Verdana"/>
          <w:color w:val="000000"/>
          <w:lang w:val="sv-FI"/>
        </w:rPr>
      </w:pPr>
    </w:p>
    <w:p w14:paraId="5321F75F" w14:textId="7CB155EC" w:rsidR="004F4980" w:rsidRPr="00AE1046" w:rsidRDefault="004F4980" w:rsidP="004F4980">
      <w:pPr>
        <w:spacing w:after="4" w:line="250" w:lineRule="auto"/>
        <w:ind w:right="111"/>
        <w:rPr>
          <w:rFonts w:eastAsia="Verdana" w:cs="Verdana"/>
          <w:color w:val="000000"/>
          <w:lang w:val="sv-FI"/>
        </w:rPr>
      </w:pPr>
    </w:p>
    <w:p w14:paraId="3A3A4B9A" w14:textId="573C6A07" w:rsidR="004F4980" w:rsidRDefault="5C4ACF25" w:rsidP="5C4ACF25">
      <w:pPr>
        <w:pStyle w:val="Otsikko2"/>
        <w:rPr>
          <w:rFonts w:eastAsia="Verdana"/>
        </w:rPr>
      </w:pPr>
      <w:bookmarkStart w:id="4" w:name="_Toc139611372"/>
      <w:r>
        <w:rPr>
          <w:rFonts w:eastAsia="Verdana"/>
          <w:iCs w:val="0"/>
          <w:lang w:val="sv-FI"/>
        </w:rPr>
        <w:t>Krav för godkännande av sjömansläkare</w:t>
      </w:r>
      <w:bookmarkEnd w:id="4"/>
    </w:p>
    <w:p w14:paraId="2E967B7D" w14:textId="4A129D27" w:rsidR="004F4980" w:rsidRDefault="004F4980" w:rsidP="004F4980">
      <w:pPr>
        <w:spacing w:after="4" w:line="250" w:lineRule="auto"/>
        <w:ind w:right="111"/>
        <w:rPr>
          <w:rFonts w:eastAsia="Verdana" w:cs="Verdana"/>
          <w:color w:val="000000"/>
        </w:rPr>
      </w:pPr>
    </w:p>
    <w:p w14:paraId="7BFAD2B1" w14:textId="424E3E2D" w:rsidR="00E856A3" w:rsidRPr="00AE1046" w:rsidRDefault="00E856A3" w:rsidP="00850717">
      <w:pPr>
        <w:pStyle w:val="TrafiLeipteksti"/>
        <w:rPr>
          <w:lang w:val="sv-FI"/>
        </w:rPr>
      </w:pPr>
      <w:r>
        <w:rPr>
          <w:lang w:val="sv-FI"/>
        </w:rPr>
        <w:t xml:space="preserve">2.3.1 </w:t>
      </w:r>
      <w:r>
        <w:rPr>
          <w:color w:val="000000" w:themeColor="text1"/>
          <w:lang w:val="sv-FI"/>
        </w:rPr>
        <w:t>En person som ansöker om att bli sjömansläkare ska påvisa att han eller hon uppfyller och i tillräcklig mån är förtrogen med behörighetskraven i 206 § 1 mom. i lagen om transportservice samt i punkt 2.3.2 i föreskriften.</w:t>
      </w:r>
    </w:p>
    <w:p w14:paraId="54C7DE95" w14:textId="77777777" w:rsidR="00E856A3" w:rsidRPr="00AE1046" w:rsidRDefault="00E856A3" w:rsidP="00850717">
      <w:pPr>
        <w:pStyle w:val="TrafiLeipteksti"/>
        <w:rPr>
          <w:lang w:val="sv-FI"/>
        </w:rPr>
      </w:pPr>
    </w:p>
    <w:p w14:paraId="0A155C26" w14:textId="4F8FD219" w:rsidR="00850717" w:rsidRPr="00AE1046" w:rsidRDefault="00E856A3" w:rsidP="00850717">
      <w:pPr>
        <w:pStyle w:val="TrafiLeipteksti"/>
        <w:rPr>
          <w:szCs w:val="20"/>
          <w:lang w:val="sv-FI"/>
        </w:rPr>
      </w:pPr>
      <w:r>
        <w:rPr>
          <w:lang w:val="sv-FI"/>
        </w:rPr>
        <w:t xml:space="preserve">2.3.2 Av en person som ansöker om att bli godkänd som sjömansläkare fordras att </w:t>
      </w:r>
    </w:p>
    <w:p w14:paraId="3EBD14F2" w14:textId="40B4B739" w:rsidR="00E92E51" w:rsidRPr="00AE1046" w:rsidRDefault="004107F2">
      <w:pPr>
        <w:pStyle w:val="TrafiLeipteksti"/>
        <w:numPr>
          <w:ilvl w:val="0"/>
          <w:numId w:val="28"/>
        </w:numPr>
        <w:rPr>
          <w:lang w:val="sv-FI"/>
        </w:rPr>
      </w:pPr>
      <w:r>
        <w:rPr>
          <w:lang w:val="sv-FI"/>
        </w:rPr>
        <w:t xml:space="preserve">han eller hon har rätt att vara verksam som specialläkare inom företagshälsovården eller annan för uppgiften lämplig specialist, såsom specialist i allmän medicin, inre medicin, kardiologi eller neurologi, </w:t>
      </w:r>
    </w:p>
    <w:p w14:paraId="4DD73791" w14:textId="42134D90" w:rsidR="00697D98" w:rsidRPr="00AE1046" w:rsidRDefault="00697D98">
      <w:pPr>
        <w:pStyle w:val="TrafiLeipteksti"/>
        <w:numPr>
          <w:ilvl w:val="0"/>
          <w:numId w:val="28"/>
        </w:numPr>
        <w:rPr>
          <w:lang w:val="sv-FI"/>
        </w:rPr>
      </w:pPr>
      <w:r>
        <w:rPr>
          <w:lang w:val="sv-FI"/>
        </w:rPr>
        <w:t>hans eller hennes rättigheter att vara verksam som läkare inte är begränsade på ett sätt som begränsar rätten att vara verksam som självständig sjömansläkare,</w:t>
      </w:r>
    </w:p>
    <w:p w14:paraId="78C55F99" w14:textId="4D0A65B3" w:rsidR="00E92E51" w:rsidRPr="00AE1046" w:rsidRDefault="00E92E51" w:rsidP="00850717">
      <w:pPr>
        <w:pStyle w:val="TrafiLeipteksti"/>
        <w:numPr>
          <w:ilvl w:val="0"/>
          <w:numId w:val="28"/>
        </w:numPr>
        <w:rPr>
          <w:lang w:val="sv-FI"/>
        </w:rPr>
      </w:pPr>
      <w:r>
        <w:rPr>
          <w:lang w:val="sv-FI"/>
        </w:rPr>
        <w:t>hans eller hennes rättigheter inte är begränsade på ett sätt som visar att sökanden i sin verksamhet inte följer allmänt vedertagna och erfarenhetsbaserade motiverade förfaranden i enlighet med sin utbildning,</w:t>
      </w:r>
    </w:p>
    <w:p w14:paraId="7FD7446D" w14:textId="1F13B82B" w:rsidR="00850717" w:rsidRPr="00AE1046" w:rsidRDefault="00C11E33" w:rsidP="00850717">
      <w:pPr>
        <w:pStyle w:val="TrafiLeipteksti"/>
        <w:numPr>
          <w:ilvl w:val="0"/>
          <w:numId w:val="28"/>
        </w:numPr>
        <w:rPr>
          <w:lang w:val="sv-FI"/>
        </w:rPr>
      </w:pPr>
      <w:r>
        <w:rPr>
          <w:lang w:val="sv-FI"/>
        </w:rPr>
        <w:t>han eller hon under det föregående året har genomgått en av Transport- och kommunikationsverket godkänd grundkurs för behörighet samt förmår identifiera och beakta de sjösäkerhetsrisker som har samband med fartygspersonalens uppgifter och arbetsmiljö, och dessutom förmår identifiera de hälsorisker som arbete ombord på fartyg kan orsaka fartygspersonalen,</w:t>
      </w:r>
    </w:p>
    <w:p w14:paraId="668769B0" w14:textId="262229C2" w:rsidR="00D67C2C" w:rsidRPr="00AE1046" w:rsidRDefault="5C4ACF25" w:rsidP="001F3BED">
      <w:pPr>
        <w:pStyle w:val="TrafiLeipteksti"/>
        <w:numPr>
          <w:ilvl w:val="0"/>
          <w:numId w:val="28"/>
        </w:numPr>
        <w:rPr>
          <w:lang w:val="sv-FI"/>
        </w:rPr>
      </w:pPr>
      <w:r>
        <w:rPr>
          <w:lang w:val="sv-FI"/>
        </w:rPr>
        <w:t>han eller hon är förtrogen med de internationella och nationella anvisningar som utfärdats om hälso- och funktionsduglighetskraven för fartygspersonal.</w:t>
      </w:r>
    </w:p>
    <w:p w14:paraId="2AEF9E61" w14:textId="77777777" w:rsidR="001D3B23" w:rsidRPr="00AE1046" w:rsidRDefault="001D3B23" w:rsidP="001F3BED">
      <w:pPr>
        <w:pStyle w:val="Leipteksti"/>
        <w:ind w:left="0"/>
        <w:rPr>
          <w:szCs w:val="20"/>
          <w:lang w:val="sv-FI"/>
        </w:rPr>
      </w:pPr>
    </w:p>
    <w:p w14:paraId="21EC987F" w14:textId="07E72885" w:rsidR="008363A4" w:rsidRPr="00AE1046" w:rsidRDefault="001A5C95" w:rsidP="001F3BED">
      <w:pPr>
        <w:pStyle w:val="Otsikko1"/>
        <w:rPr>
          <w:rFonts w:eastAsiaTheme="minorHAnsi"/>
          <w:lang w:val="sv-FI"/>
        </w:rPr>
      </w:pPr>
      <w:bookmarkStart w:id="5" w:name="_Toc139611373"/>
      <w:r>
        <w:rPr>
          <w:lang w:val="sv-FI"/>
        </w:rPr>
        <w:lastRenderedPageBreak/>
        <w:t>Upprätthållande av kompetens och förnyande av godkännande</w:t>
      </w:r>
      <w:bookmarkStart w:id="6" w:name="_Toc132637984"/>
      <w:bookmarkEnd w:id="6"/>
      <w:bookmarkEnd w:id="5"/>
    </w:p>
    <w:p w14:paraId="76B1A053" w14:textId="77777777" w:rsidR="001A5C95" w:rsidRPr="00AE1046" w:rsidRDefault="001A5C95" w:rsidP="5C4ACF25">
      <w:pPr>
        <w:pStyle w:val="Vaintekstin"/>
        <w:rPr>
          <w:rFonts w:ascii="Verdana" w:hAnsi="Verdana"/>
          <w:sz w:val="20"/>
          <w:szCs w:val="20"/>
          <w:lang w:val="sv-FI"/>
        </w:rPr>
      </w:pPr>
    </w:p>
    <w:p w14:paraId="35CD2114" w14:textId="5FDA3663" w:rsidR="00F33DCB" w:rsidRPr="00AE1046" w:rsidRDefault="009D28FB" w:rsidP="5C4ACF25">
      <w:pPr>
        <w:pStyle w:val="Vaintekstin"/>
        <w:rPr>
          <w:rFonts w:ascii="Verdana" w:hAnsi="Verdana"/>
          <w:sz w:val="20"/>
          <w:szCs w:val="20"/>
          <w:lang w:val="sv-FI"/>
        </w:rPr>
      </w:pPr>
      <w:r>
        <w:rPr>
          <w:rFonts w:ascii="Verdana" w:hAnsi="Verdana"/>
          <w:sz w:val="20"/>
          <w:szCs w:val="20"/>
          <w:lang w:val="sv-FI"/>
        </w:rPr>
        <w:t>3.1 På godkännandeinnehavarens ansökan kan godkännandet förnyas för högst fem år, förutsatt att sökanden</w:t>
      </w:r>
    </w:p>
    <w:p w14:paraId="703EB72E" w14:textId="0F547B35" w:rsidR="0098280B" w:rsidRPr="00AE1046" w:rsidRDefault="0098280B" w:rsidP="001F3BED">
      <w:pPr>
        <w:pStyle w:val="Vaintekstin"/>
        <w:numPr>
          <w:ilvl w:val="0"/>
          <w:numId w:val="33"/>
        </w:numPr>
        <w:rPr>
          <w:rFonts w:ascii="Verdana" w:hAnsi="Verdana"/>
          <w:sz w:val="20"/>
          <w:szCs w:val="20"/>
          <w:lang w:val="sv-FI"/>
        </w:rPr>
      </w:pPr>
      <w:r>
        <w:rPr>
          <w:rFonts w:ascii="Verdana" w:hAnsi="Verdana"/>
          <w:sz w:val="20"/>
          <w:szCs w:val="20"/>
          <w:lang w:val="sv-FI"/>
        </w:rPr>
        <w:t>fortfarande uppfyller kraven i lagen om transportservice</w:t>
      </w:r>
      <w:r>
        <w:rPr>
          <w:szCs w:val="20"/>
          <w:lang w:val="sv-FI"/>
        </w:rPr>
        <w:t xml:space="preserve"> </w:t>
      </w:r>
      <w:r>
        <w:rPr>
          <w:rFonts w:ascii="Verdana" w:hAnsi="Verdana"/>
          <w:sz w:val="20"/>
          <w:szCs w:val="20"/>
          <w:lang w:val="sv-FI"/>
        </w:rPr>
        <w:t>och i denna föreskrift,</w:t>
      </w:r>
    </w:p>
    <w:p w14:paraId="28A64A7E" w14:textId="5F2FC80A" w:rsidR="0098280B" w:rsidRPr="00AE1046" w:rsidRDefault="5C4ACF25" w:rsidP="001F3BED">
      <w:pPr>
        <w:pStyle w:val="Vaintekstin"/>
        <w:numPr>
          <w:ilvl w:val="0"/>
          <w:numId w:val="33"/>
        </w:numPr>
        <w:rPr>
          <w:rFonts w:ascii="Verdana" w:hAnsi="Verdana"/>
          <w:sz w:val="20"/>
          <w:szCs w:val="20"/>
          <w:lang w:val="sv-FI"/>
        </w:rPr>
      </w:pPr>
      <w:r>
        <w:rPr>
          <w:rFonts w:ascii="Verdana" w:hAnsi="Verdana"/>
          <w:sz w:val="20"/>
          <w:szCs w:val="20"/>
          <w:lang w:val="sv-FI"/>
        </w:rPr>
        <w:t xml:space="preserve">under giltighetstiden för godkännandet har deltagit i en av Transport- och kommunikationsverket godkänd repetitionsutbildning på minst 20 timmar, av vilken </w:t>
      </w:r>
      <w:r>
        <w:rPr>
          <w:rFonts w:ascii="Verdana" w:hAnsi="Verdana"/>
          <w:color w:val="000000" w:themeColor="text1"/>
          <w:sz w:val="20"/>
          <w:szCs w:val="20"/>
          <w:lang w:val="sv-FI"/>
        </w:rPr>
        <w:t xml:space="preserve">minst hälften </w:t>
      </w:r>
      <w:r>
        <w:rPr>
          <w:rFonts w:ascii="Verdana" w:hAnsi="Verdana"/>
          <w:sz w:val="20"/>
          <w:szCs w:val="20"/>
          <w:lang w:val="sv-FI"/>
        </w:rPr>
        <w:t>är utbildning som ordnas av Transport- och kommunikationsverket eller Arbetshälsoinstitutet,</w:t>
      </w:r>
    </w:p>
    <w:p w14:paraId="122C8B4A" w14:textId="25E2B23B" w:rsidR="0098280B" w:rsidRPr="00AE1046" w:rsidRDefault="5C4ACF25" w:rsidP="001F3BED">
      <w:pPr>
        <w:pStyle w:val="Vaintekstin"/>
        <w:numPr>
          <w:ilvl w:val="0"/>
          <w:numId w:val="33"/>
        </w:numPr>
        <w:rPr>
          <w:rFonts w:ascii="Verdana" w:hAnsi="Verdana"/>
          <w:sz w:val="20"/>
          <w:szCs w:val="20"/>
          <w:lang w:val="sv-FI"/>
        </w:rPr>
      </w:pPr>
      <w:r>
        <w:rPr>
          <w:rFonts w:ascii="Verdana" w:hAnsi="Verdana"/>
          <w:sz w:val="20"/>
          <w:szCs w:val="20"/>
          <w:lang w:val="sv-FI"/>
        </w:rPr>
        <w:t>under godkännandets giltighetstid årligen har utfört minst tio lämplighetsbedömningar för järnvägsläkare eller sjömansläkare</w:t>
      </w:r>
      <w:r w:rsidR="00D4479B">
        <w:rPr>
          <w:rFonts w:ascii="Verdana" w:hAnsi="Verdana"/>
          <w:sz w:val="20"/>
          <w:szCs w:val="20"/>
          <w:lang w:val="sv-FI"/>
        </w:rPr>
        <w:t xml:space="preserve"> </w:t>
      </w:r>
      <w:r w:rsidR="00D4479B">
        <w:rPr>
          <w:rFonts w:ascii="Verdana" w:hAnsi="Verdana"/>
          <w:sz w:val="20"/>
          <w:szCs w:val="20"/>
          <w:lang w:val="sv-FI"/>
        </w:rPr>
        <w:t>som lämpar sig för det godkännande som söks</w:t>
      </w:r>
      <w:r>
        <w:rPr>
          <w:rFonts w:ascii="Verdana" w:hAnsi="Verdana"/>
          <w:sz w:val="20"/>
          <w:szCs w:val="20"/>
          <w:lang w:val="sv-FI"/>
        </w:rPr>
        <w:t xml:space="preserve"> eller psykologiska personbedömningar,</w:t>
      </w:r>
    </w:p>
    <w:p w14:paraId="7E600C35" w14:textId="08C49BD5" w:rsidR="00F33DCB" w:rsidRPr="00AE1046" w:rsidRDefault="5C4ACF25" w:rsidP="001F3BED">
      <w:pPr>
        <w:pStyle w:val="Vaintekstin"/>
        <w:numPr>
          <w:ilvl w:val="0"/>
          <w:numId w:val="33"/>
        </w:numPr>
        <w:rPr>
          <w:rFonts w:ascii="Verdana" w:hAnsi="Verdana"/>
          <w:sz w:val="20"/>
          <w:szCs w:val="20"/>
          <w:lang w:val="sv-FI"/>
        </w:rPr>
      </w:pPr>
      <w:r>
        <w:rPr>
          <w:rFonts w:ascii="Verdana" w:hAnsi="Verdana"/>
          <w:sz w:val="20"/>
          <w:szCs w:val="20"/>
          <w:lang w:val="sv-FI"/>
        </w:rPr>
        <w:t>under giltighetstiden för godkännandet har utövat sina rättigheter i enlighet med kraven och handlat i enlighet med det förfarande som Transport- och kommunikationsverket har fastställt.</w:t>
      </w:r>
    </w:p>
    <w:p w14:paraId="1A835439" w14:textId="77777777" w:rsidR="00B45028" w:rsidRPr="00AE1046" w:rsidRDefault="00B45028">
      <w:pPr>
        <w:pStyle w:val="Vaintekstin"/>
        <w:rPr>
          <w:rFonts w:ascii="Verdana" w:hAnsi="Verdana"/>
          <w:sz w:val="20"/>
          <w:szCs w:val="20"/>
          <w:lang w:val="sv-FI"/>
        </w:rPr>
      </w:pPr>
    </w:p>
    <w:p w14:paraId="2B304F2E" w14:textId="55F313BA" w:rsidR="00FA121D" w:rsidRPr="00AE1046" w:rsidRDefault="009D28FB" w:rsidP="00F33DCB">
      <w:pPr>
        <w:pStyle w:val="Vaintekstin"/>
        <w:rPr>
          <w:rFonts w:ascii="Verdana" w:hAnsi="Verdana"/>
          <w:sz w:val="20"/>
          <w:szCs w:val="20"/>
          <w:lang w:val="sv-FI"/>
        </w:rPr>
      </w:pPr>
      <w:r>
        <w:rPr>
          <w:rFonts w:ascii="Verdana" w:hAnsi="Verdana"/>
          <w:sz w:val="20"/>
          <w:szCs w:val="20"/>
          <w:lang w:val="sv-FI"/>
        </w:rPr>
        <w:t xml:space="preserve">3.2 Transport- och kommunikationsverket kan enligt övervägande förnya godkännandet, även om minimikraven i underpunkterna b) eller c) i punkt 3.1 inte har uppfyllts. Sökanden ska vid behov visa att kompetensen upprätthålls i tillräcklig mån på något annat godtagbart sätt. </w:t>
      </w:r>
    </w:p>
    <w:p w14:paraId="10DE7963" w14:textId="77777777" w:rsidR="00454331" w:rsidRPr="00AE1046" w:rsidRDefault="00454331" w:rsidP="00F33DCB">
      <w:pPr>
        <w:pStyle w:val="Vaintekstin"/>
        <w:rPr>
          <w:rFonts w:ascii="Verdana" w:hAnsi="Verdana"/>
          <w:sz w:val="20"/>
          <w:szCs w:val="20"/>
          <w:lang w:val="sv-FI"/>
        </w:rPr>
      </w:pPr>
    </w:p>
    <w:p w14:paraId="15D44ABA" w14:textId="77777777" w:rsidR="00E962C1" w:rsidRPr="00AE1046" w:rsidRDefault="00E962C1" w:rsidP="00F33DCB">
      <w:pPr>
        <w:pStyle w:val="Vaintekstin"/>
        <w:rPr>
          <w:lang w:val="sv-FI"/>
        </w:rPr>
      </w:pPr>
    </w:p>
    <w:p w14:paraId="16878E96" w14:textId="6948B1F1" w:rsidR="00626B06" w:rsidRPr="008E78F0" w:rsidRDefault="00626B06" w:rsidP="001F3BED">
      <w:pPr>
        <w:pStyle w:val="Otsikko1"/>
      </w:pPr>
      <w:bookmarkStart w:id="7" w:name="_Toc139611374"/>
      <w:r>
        <w:rPr>
          <w:lang w:val="sv-FI"/>
        </w:rPr>
        <w:t>Meddelande om ändringar</w:t>
      </w:r>
      <w:bookmarkEnd w:id="7"/>
    </w:p>
    <w:p w14:paraId="347E4DE1" w14:textId="7E18145E" w:rsidR="00FA121D" w:rsidRPr="00AE1046" w:rsidRDefault="5C4ACF25" w:rsidP="5C4ACF25">
      <w:pPr>
        <w:pStyle w:val="Vaintekstin"/>
        <w:rPr>
          <w:rFonts w:ascii="Verdana" w:hAnsi="Verdana"/>
          <w:sz w:val="20"/>
          <w:szCs w:val="20"/>
          <w:lang w:val="sv-FI"/>
        </w:rPr>
      </w:pPr>
      <w:r>
        <w:rPr>
          <w:rFonts w:ascii="Verdana" w:hAnsi="Verdana"/>
          <w:sz w:val="20"/>
          <w:szCs w:val="20"/>
          <w:lang w:val="sv-FI"/>
        </w:rPr>
        <w:t xml:space="preserve">Innehavaren av godkännandet ska utan obefogat dröjsmål underrätta Transport- och kommunikationsverket, om det organ som övervakar yrkesutbildade personer inom hälso- och sjukvården har begränsat hans eller hennes rättigheter att vara verksam som läkare eller psykolog samt om andra ändringar som kan påverka hans eller hennes godkännande. </w:t>
      </w:r>
    </w:p>
    <w:p w14:paraId="73E72EA5" w14:textId="28BCD003" w:rsidR="00FA121D" w:rsidRPr="00AE1046" w:rsidRDefault="00FA121D" w:rsidP="00F33DCB">
      <w:pPr>
        <w:pStyle w:val="Vaintekstin"/>
        <w:rPr>
          <w:color w:val="0058B1" w:themeColor="background2"/>
          <w:lang w:val="sv-FI"/>
        </w:rPr>
      </w:pPr>
    </w:p>
    <w:p w14:paraId="544B6B70" w14:textId="77777777" w:rsidR="001E08A4" w:rsidRPr="00AE1046" w:rsidRDefault="001E08A4" w:rsidP="00F33DCB">
      <w:pPr>
        <w:pStyle w:val="Vaintekstin"/>
        <w:rPr>
          <w:color w:val="0058B1" w:themeColor="background2"/>
          <w:lang w:val="sv-FI"/>
        </w:rPr>
      </w:pPr>
    </w:p>
    <w:p w14:paraId="63A0DE59" w14:textId="77777777" w:rsidR="00F33DCB" w:rsidRPr="00AE1046" w:rsidRDefault="00F33DCB" w:rsidP="00D67C2C">
      <w:pPr>
        <w:spacing w:after="4" w:line="250" w:lineRule="auto"/>
        <w:ind w:left="-5" w:right="111" w:hanging="10"/>
        <w:rPr>
          <w:rFonts w:eastAsia="Verdana" w:cs="Verdana"/>
          <w:color w:val="EC017F" w:themeColor="accent2"/>
          <w:lang w:val="sv-FI"/>
        </w:rPr>
      </w:pPr>
    </w:p>
    <w:p w14:paraId="36400496" w14:textId="77777777" w:rsidR="00F33DCB" w:rsidRPr="00AE1046" w:rsidRDefault="00F33DCB" w:rsidP="00D67C2C">
      <w:pPr>
        <w:spacing w:after="4" w:line="250" w:lineRule="auto"/>
        <w:ind w:left="-5" w:right="111" w:hanging="10"/>
        <w:rPr>
          <w:rFonts w:eastAsia="Verdana" w:cs="Verdana"/>
          <w:color w:val="EC017F" w:themeColor="accent2"/>
          <w:lang w:val="sv-FI"/>
        </w:rPr>
      </w:pPr>
    </w:p>
    <w:p w14:paraId="621BCDCE" w14:textId="40C9F8D9" w:rsidR="002F6451" w:rsidRPr="00AE1046" w:rsidRDefault="002F6451" w:rsidP="00786B09">
      <w:pPr>
        <w:pStyle w:val="Otsikko1"/>
        <w:numPr>
          <w:ilvl w:val="0"/>
          <w:numId w:val="0"/>
        </w:numPr>
        <w:rPr>
          <w:rFonts w:cs="Times New Roman"/>
          <w:szCs w:val="24"/>
          <w:lang w:val="sv-FI"/>
        </w:rPr>
      </w:pPr>
      <w:bookmarkStart w:id="8" w:name="_Toc130819142"/>
      <w:bookmarkStart w:id="9" w:name="_Toc130818915"/>
      <w:bookmarkStart w:id="10" w:name="_Toc130818867"/>
      <w:bookmarkStart w:id="11" w:name="_Toc130818857"/>
      <w:bookmarkStart w:id="12" w:name="_Toc130818822"/>
      <w:bookmarkStart w:id="13" w:name="_Toc130818772"/>
      <w:bookmarkEnd w:id="8"/>
      <w:bookmarkEnd w:id="9"/>
      <w:bookmarkEnd w:id="10"/>
      <w:bookmarkEnd w:id="11"/>
      <w:bookmarkEnd w:id="12"/>
      <w:bookmarkEnd w:id="13"/>
    </w:p>
    <w:sectPr w:rsidR="002F6451" w:rsidRPr="00AE1046" w:rsidSect="00343707">
      <w:headerReference w:type="default" r:id="rId9"/>
      <w:footerReference w:type="default" r:id="rId10"/>
      <w:headerReference w:type="first" r:id="rId11"/>
      <w:footerReference w:type="first" r:id="rId12"/>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1A22" w14:textId="77777777" w:rsidR="004B4586" w:rsidRDefault="004B4586" w:rsidP="00E578A9">
      <w:pPr>
        <w:spacing w:after="0" w:line="240" w:lineRule="auto"/>
      </w:pPr>
      <w:r>
        <w:separator/>
      </w:r>
    </w:p>
  </w:endnote>
  <w:endnote w:type="continuationSeparator" w:id="0">
    <w:p w14:paraId="221F50C3" w14:textId="77777777" w:rsidR="004B4586" w:rsidRDefault="004B4586"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F671" w14:textId="77777777" w:rsidR="007D2DE0" w:rsidRPr="00AE1046" w:rsidRDefault="007D2DE0" w:rsidP="5C4ACF25">
    <w:pPr>
      <w:pStyle w:val="Alatunniste"/>
      <w:tabs>
        <w:tab w:val="clear" w:pos="4819"/>
        <w:tab w:val="clear" w:pos="9638"/>
        <w:tab w:val="right" w:pos="9921"/>
      </w:tabs>
      <w:rPr>
        <w:b/>
        <w:bCs/>
        <w:lang w:val="sv-FI"/>
      </w:rPr>
    </w:pPr>
    <w:r>
      <w:rPr>
        <w:lang w:val="sv-FI"/>
      </w:rPr>
      <w:t>Transport- och kommunikationsverket Traficom • PB 320, 00059 TRAFICOM</w:t>
    </w:r>
    <w:r>
      <w:rPr>
        <w:lang w:val="sv-FI"/>
      </w:rPr>
      <w:br/>
      <w:t>tfn 029 534 5000 • FO-nummer 2924753-3</w:t>
    </w:r>
    <w:r>
      <w:rPr>
        <w:lang w:val="sv-FI"/>
      </w:rPr>
      <w:tab/>
    </w:r>
    <w:r>
      <w:rPr>
        <w:b/>
        <w:bCs/>
        <w:lang w:val="sv-FI"/>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0F58" w14:textId="77777777" w:rsidR="00415CDB" w:rsidRPr="00AE1046" w:rsidRDefault="5C4ACF25" w:rsidP="001510A5">
    <w:pPr>
      <w:pStyle w:val="Alatunniste"/>
      <w:rPr>
        <w:lang w:val="sv-FI"/>
      </w:rPr>
    </w:pPr>
    <w:r>
      <w:rPr>
        <w:lang w:val="sv-FI"/>
      </w:rPr>
      <w:t>Transport- och kommunikationsverket Traficom • PB 320, 00059 TRAFICOM • tfn 029 534 5000 • FO-nummer 2924753-3 • 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95F6" w14:textId="77777777" w:rsidR="004B4586" w:rsidRDefault="004B4586" w:rsidP="00E578A9">
      <w:pPr>
        <w:spacing w:after="0" w:line="240" w:lineRule="auto"/>
      </w:pPr>
      <w:r>
        <w:separator/>
      </w:r>
    </w:p>
  </w:footnote>
  <w:footnote w:type="continuationSeparator" w:id="0">
    <w:p w14:paraId="04B86559" w14:textId="77777777" w:rsidR="004B4586" w:rsidRDefault="004B4586"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B5FA" w14:textId="5F3A57C2" w:rsidR="007D2DE0" w:rsidRDefault="00D77799" w:rsidP="00F001A7">
    <w:pPr>
      <w:pStyle w:val="Yltunniste"/>
      <w:tabs>
        <w:tab w:val="clear" w:pos="4819"/>
        <w:tab w:val="left" w:pos="5103"/>
      </w:tabs>
      <w:ind w:left="851" w:firstLine="4252"/>
    </w:pPr>
    <w:r>
      <w:rPr>
        <w:noProof/>
      </w:rPr>
      <w:drawing>
        <wp:anchor distT="0" distB="0" distL="114300" distR="114300" simplePos="0" relativeHeight="251658240" behindDoc="0" locked="0" layoutInCell="1" allowOverlap="1" wp14:anchorId="32AE643F" wp14:editId="2AF79E6A">
          <wp:simplePos x="0" y="0"/>
          <wp:positionH relativeFrom="margin">
            <wp:posOffset>-91440</wp:posOffset>
          </wp:positionH>
          <wp:positionV relativeFrom="paragraph">
            <wp:posOffset>-7620</wp:posOffset>
          </wp:positionV>
          <wp:extent cx="2198985" cy="641985"/>
          <wp:effectExtent l="0" t="0" r="0" b="571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052" cy="65981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D2DE0">
      <w:rPr>
        <w:b/>
        <w:bCs/>
        <w:color w:val="FF0000"/>
        <w:sz w:val="22"/>
        <w:lang w:val="sv-FI"/>
      </w:rPr>
      <w:t>UTKAST</w:t>
    </w:r>
    <w:r w:rsidR="007D2DE0">
      <w:rPr>
        <w:b/>
        <w:bCs/>
        <w:color w:val="000000" w:themeColor="text1"/>
        <w:sz w:val="22"/>
        <w:lang w:val="sv-FI"/>
      </w:rPr>
      <w:t>Föreskrift</w:t>
    </w:r>
    <w:proofErr w:type="spellEnd"/>
    <w:r w:rsidR="007D2DE0">
      <w:rPr>
        <w:lang w:val="sv-FI"/>
      </w:rPr>
      <w:tab/>
    </w:r>
    <w:r w:rsidR="007D2DE0">
      <w:rPr>
        <w:rStyle w:val="Sivunumero"/>
        <w:noProof/>
        <w:lang w:val="sv-FI"/>
      </w:rPr>
      <w:fldChar w:fldCharType="begin"/>
    </w:r>
    <w:r w:rsidR="007D2DE0">
      <w:rPr>
        <w:rStyle w:val="Sivunumero"/>
        <w:lang w:val="sv-FI"/>
      </w:rPr>
      <w:instrText xml:space="preserve"> PAGE </w:instrText>
    </w:r>
    <w:r w:rsidR="007D2DE0">
      <w:rPr>
        <w:rStyle w:val="Sivunumero"/>
        <w:lang w:val="sv-FI"/>
      </w:rPr>
      <w:fldChar w:fldCharType="separate"/>
    </w:r>
    <w:r w:rsidR="007D2DE0">
      <w:rPr>
        <w:rStyle w:val="Sivunumero"/>
        <w:noProof/>
        <w:lang w:val="sv-FI"/>
      </w:rPr>
      <w:t>3</w:t>
    </w:r>
    <w:r w:rsidR="007D2DE0">
      <w:rPr>
        <w:rStyle w:val="Sivunumero"/>
        <w:noProof/>
        <w:lang w:val="sv-FI"/>
      </w:rPr>
      <w:fldChar w:fldCharType="end"/>
    </w:r>
    <w:r w:rsidR="007D2DE0">
      <w:rPr>
        <w:lang w:val="sv-FI"/>
      </w:rPr>
      <w:t xml:space="preserve"> (</w:t>
    </w:r>
    <w:r w:rsidR="007D2DE0">
      <w:rPr>
        <w:rStyle w:val="Sivunumero"/>
        <w:noProof/>
        <w:lang w:val="sv-FI"/>
      </w:rPr>
      <w:fldChar w:fldCharType="begin"/>
    </w:r>
    <w:r w:rsidR="007D2DE0">
      <w:rPr>
        <w:rStyle w:val="Sivunumero"/>
        <w:lang w:val="sv-FI"/>
      </w:rPr>
      <w:instrText xml:space="preserve"> NUMPAGES </w:instrText>
    </w:r>
    <w:r w:rsidR="007D2DE0">
      <w:rPr>
        <w:rStyle w:val="Sivunumero"/>
        <w:lang w:val="sv-FI"/>
      </w:rPr>
      <w:fldChar w:fldCharType="separate"/>
    </w:r>
    <w:r w:rsidR="007D2DE0">
      <w:rPr>
        <w:rStyle w:val="Sivunumero"/>
        <w:noProof/>
        <w:lang w:val="sv-FI"/>
      </w:rPr>
      <w:t>3</w:t>
    </w:r>
    <w:r w:rsidR="007D2DE0">
      <w:rPr>
        <w:rStyle w:val="Sivunumero"/>
        <w:noProof/>
        <w:lang w:val="sv-FI"/>
      </w:rPr>
      <w:fldChar w:fldCharType="end"/>
    </w:r>
    <w:r w:rsidR="007D2DE0">
      <w:rPr>
        <w:lang w:val="sv-FI"/>
      </w:rPr>
      <w:t>)</w:t>
    </w:r>
  </w:p>
  <w:p w14:paraId="1F6A0812" w14:textId="77777777" w:rsidR="007D2DE0" w:rsidRDefault="007D2DE0" w:rsidP="00F001A7">
    <w:pPr>
      <w:pStyle w:val="Yltunniste"/>
      <w:tabs>
        <w:tab w:val="clear" w:pos="4819"/>
        <w:tab w:val="left" w:pos="5103"/>
      </w:tabs>
      <w:ind w:left="851" w:firstLine="4252"/>
    </w:pPr>
  </w:p>
  <w:p w14:paraId="41C4629F" w14:textId="1B2E6DE3" w:rsidR="00271646" w:rsidRDefault="5C4ACF25" w:rsidP="00F001A7">
    <w:pPr>
      <w:pStyle w:val="Yltunniste"/>
      <w:tabs>
        <w:tab w:val="clear" w:pos="4819"/>
        <w:tab w:val="left" w:pos="5103"/>
      </w:tabs>
      <w:ind w:left="851" w:firstLine="4252"/>
      <w:rPr>
        <w:szCs w:val="20"/>
      </w:rPr>
    </w:pPr>
    <w:r>
      <w:rPr>
        <w:lang w:val="sv-FI"/>
      </w:rPr>
      <w:t>TRAFICOM/</w:t>
    </w:r>
    <w:proofErr w:type="gramStart"/>
    <w:r>
      <w:rPr>
        <w:lang w:val="sv-FI"/>
      </w:rPr>
      <w:t>117900</w:t>
    </w:r>
    <w:proofErr w:type="gramEnd"/>
    <w:r>
      <w:rPr>
        <w:lang w:val="sv-FI"/>
      </w:rPr>
      <w:t>/03.04.04.00/2022</w:t>
    </w:r>
  </w:p>
  <w:p w14:paraId="26083D90" w14:textId="77777777" w:rsidR="00551EED" w:rsidRDefault="00551EED" w:rsidP="007D2DE0">
    <w:pPr>
      <w:pStyle w:val="Yltunniste"/>
      <w:ind w:left="851" w:firstLine="4819"/>
      <w:rPr>
        <w:szCs w:val="20"/>
      </w:rPr>
    </w:pPr>
  </w:p>
  <w:p w14:paraId="252E81F3" w14:textId="77777777" w:rsidR="00484B9B" w:rsidRPr="007D2DE0" w:rsidRDefault="00484B9B" w:rsidP="007D2DE0">
    <w:pPr>
      <w:pStyle w:val="Yltunniste"/>
      <w:ind w:left="851" w:firstLine="4819"/>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511E" w14:textId="77777777" w:rsidR="00415CDB" w:rsidRPr="001510A5" w:rsidRDefault="00415CDB" w:rsidP="001510A5">
    <w:pPr>
      <w:pStyle w:val="Yltunniste"/>
      <w:tabs>
        <w:tab w:val="left" w:pos="5670"/>
      </w:tabs>
      <w:ind w:left="851" w:firstLine="48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82C04"/>
    <w:multiLevelType w:val="hybridMultilevel"/>
    <w:tmpl w:val="B97AF480"/>
    <w:lvl w:ilvl="0" w:tplc="66CC15B8">
      <w:start w:val="1"/>
      <w:numFmt w:val="bullet"/>
      <w:lvlText w:val="•"/>
      <w:lvlJc w:val="left"/>
      <w:pPr>
        <w:tabs>
          <w:tab w:val="num" w:pos="720"/>
        </w:tabs>
        <w:ind w:left="720" w:hanging="360"/>
      </w:pPr>
      <w:rPr>
        <w:rFonts w:ascii="Arial" w:hAnsi="Arial" w:hint="default"/>
      </w:rPr>
    </w:lvl>
    <w:lvl w:ilvl="1" w:tplc="ABD6B4AE">
      <w:start w:val="1"/>
      <w:numFmt w:val="bullet"/>
      <w:lvlText w:val="•"/>
      <w:lvlJc w:val="left"/>
      <w:pPr>
        <w:tabs>
          <w:tab w:val="num" w:pos="1440"/>
        </w:tabs>
        <w:ind w:left="1440" w:hanging="360"/>
      </w:pPr>
      <w:rPr>
        <w:rFonts w:ascii="Arial" w:hAnsi="Arial" w:hint="default"/>
      </w:rPr>
    </w:lvl>
    <w:lvl w:ilvl="2" w:tplc="F59AA2E8" w:tentative="1">
      <w:start w:val="1"/>
      <w:numFmt w:val="bullet"/>
      <w:lvlText w:val="•"/>
      <w:lvlJc w:val="left"/>
      <w:pPr>
        <w:tabs>
          <w:tab w:val="num" w:pos="2160"/>
        </w:tabs>
        <w:ind w:left="2160" w:hanging="360"/>
      </w:pPr>
      <w:rPr>
        <w:rFonts w:ascii="Arial" w:hAnsi="Arial" w:hint="default"/>
      </w:rPr>
    </w:lvl>
    <w:lvl w:ilvl="3" w:tplc="17A44F64" w:tentative="1">
      <w:start w:val="1"/>
      <w:numFmt w:val="bullet"/>
      <w:lvlText w:val="•"/>
      <w:lvlJc w:val="left"/>
      <w:pPr>
        <w:tabs>
          <w:tab w:val="num" w:pos="2880"/>
        </w:tabs>
        <w:ind w:left="2880" w:hanging="360"/>
      </w:pPr>
      <w:rPr>
        <w:rFonts w:ascii="Arial" w:hAnsi="Arial" w:hint="default"/>
      </w:rPr>
    </w:lvl>
    <w:lvl w:ilvl="4" w:tplc="369EC62A" w:tentative="1">
      <w:start w:val="1"/>
      <w:numFmt w:val="bullet"/>
      <w:lvlText w:val="•"/>
      <w:lvlJc w:val="left"/>
      <w:pPr>
        <w:tabs>
          <w:tab w:val="num" w:pos="3600"/>
        </w:tabs>
        <w:ind w:left="3600" w:hanging="360"/>
      </w:pPr>
      <w:rPr>
        <w:rFonts w:ascii="Arial" w:hAnsi="Arial" w:hint="default"/>
      </w:rPr>
    </w:lvl>
    <w:lvl w:ilvl="5" w:tplc="AACCF3E8" w:tentative="1">
      <w:start w:val="1"/>
      <w:numFmt w:val="bullet"/>
      <w:lvlText w:val="•"/>
      <w:lvlJc w:val="left"/>
      <w:pPr>
        <w:tabs>
          <w:tab w:val="num" w:pos="4320"/>
        </w:tabs>
        <w:ind w:left="4320" w:hanging="360"/>
      </w:pPr>
      <w:rPr>
        <w:rFonts w:ascii="Arial" w:hAnsi="Arial" w:hint="default"/>
      </w:rPr>
    </w:lvl>
    <w:lvl w:ilvl="6" w:tplc="D048DF78" w:tentative="1">
      <w:start w:val="1"/>
      <w:numFmt w:val="bullet"/>
      <w:lvlText w:val="•"/>
      <w:lvlJc w:val="left"/>
      <w:pPr>
        <w:tabs>
          <w:tab w:val="num" w:pos="5040"/>
        </w:tabs>
        <w:ind w:left="5040" w:hanging="360"/>
      </w:pPr>
      <w:rPr>
        <w:rFonts w:ascii="Arial" w:hAnsi="Arial" w:hint="default"/>
      </w:rPr>
    </w:lvl>
    <w:lvl w:ilvl="7" w:tplc="A028CDC0" w:tentative="1">
      <w:start w:val="1"/>
      <w:numFmt w:val="bullet"/>
      <w:lvlText w:val="•"/>
      <w:lvlJc w:val="left"/>
      <w:pPr>
        <w:tabs>
          <w:tab w:val="num" w:pos="5760"/>
        </w:tabs>
        <w:ind w:left="5760" w:hanging="360"/>
      </w:pPr>
      <w:rPr>
        <w:rFonts w:ascii="Arial" w:hAnsi="Arial" w:hint="default"/>
      </w:rPr>
    </w:lvl>
    <w:lvl w:ilvl="8" w:tplc="F71469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2E3586"/>
    <w:multiLevelType w:val="hybridMultilevel"/>
    <w:tmpl w:val="0BA4CF10"/>
    <w:lvl w:ilvl="0" w:tplc="0A3630C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164D4434"/>
    <w:multiLevelType w:val="hybridMultilevel"/>
    <w:tmpl w:val="92AC5C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779362D"/>
    <w:multiLevelType w:val="hybridMultilevel"/>
    <w:tmpl w:val="0472E394"/>
    <w:lvl w:ilvl="0" w:tplc="F18E75EA">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ACA6080"/>
    <w:multiLevelType w:val="hybridMultilevel"/>
    <w:tmpl w:val="616000F2"/>
    <w:lvl w:ilvl="0" w:tplc="48C04DAE">
      <w:start w:val="6"/>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43622C"/>
    <w:multiLevelType w:val="hybridMultilevel"/>
    <w:tmpl w:val="E03E5F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2F83732"/>
    <w:multiLevelType w:val="hybridMultilevel"/>
    <w:tmpl w:val="4DDA267A"/>
    <w:lvl w:ilvl="0" w:tplc="6C906CC8">
      <w:start w:val="1"/>
      <w:numFmt w:val="lowerLetter"/>
      <w:lvlText w:val="%1)"/>
      <w:lvlJc w:val="left"/>
      <w:pPr>
        <w:ind w:left="720" w:hanging="360"/>
      </w:pPr>
      <w:rPr>
        <w:rFonts w:ascii="Verdana" w:eastAsia="Times New Roman" w:hAnsi="Verdana" w:cs="Times New Roman"/>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9" w15:restartNumberingAfterBreak="0">
    <w:nsid w:val="26803C8D"/>
    <w:multiLevelType w:val="hybridMultilevel"/>
    <w:tmpl w:val="E24C11FA"/>
    <w:lvl w:ilvl="0" w:tplc="040B0017">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1" w15:restartNumberingAfterBreak="0">
    <w:nsid w:val="337C4EED"/>
    <w:multiLevelType w:val="hybridMultilevel"/>
    <w:tmpl w:val="20444FDC"/>
    <w:lvl w:ilvl="0" w:tplc="3118E13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00A65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EEC75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96C76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7E470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0A758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F85FA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1E82F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B6F9F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41812AD3"/>
    <w:multiLevelType w:val="hybridMultilevel"/>
    <w:tmpl w:val="2B68A42E"/>
    <w:lvl w:ilvl="0" w:tplc="F9887E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266A9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EAE4A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545AD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EEDD5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18ABF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96D18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A979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B61A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6" w15:restartNumberingAfterBreak="0">
    <w:nsid w:val="54476BAF"/>
    <w:multiLevelType w:val="hybridMultilevel"/>
    <w:tmpl w:val="DA8E2B6C"/>
    <w:lvl w:ilvl="0" w:tplc="46AECEDA">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B86B8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121DE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DA3FA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E42C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FA0FD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10A14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CE1AF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60B95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8" w15:restartNumberingAfterBreak="0">
    <w:nsid w:val="56513803"/>
    <w:multiLevelType w:val="hybridMultilevel"/>
    <w:tmpl w:val="39EEBC0A"/>
    <w:lvl w:ilvl="0" w:tplc="63C61C94">
      <w:start w:val="1"/>
      <w:numFmt w:val="bullet"/>
      <w:lvlText w:val="•"/>
      <w:lvlJc w:val="left"/>
      <w:pPr>
        <w:tabs>
          <w:tab w:val="num" w:pos="720"/>
        </w:tabs>
        <w:ind w:left="720" w:hanging="360"/>
      </w:pPr>
      <w:rPr>
        <w:rFonts w:ascii="Arial" w:hAnsi="Arial" w:hint="default"/>
      </w:rPr>
    </w:lvl>
    <w:lvl w:ilvl="1" w:tplc="9F725F98">
      <w:start w:val="1"/>
      <w:numFmt w:val="bullet"/>
      <w:lvlText w:val="•"/>
      <w:lvlJc w:val="left"/>
      <w:pPr>
        <w:tabs>
          <w:tab w:val="num" w:pos="1440"/>
        </w:tabs>
        <w:ind w:left="1440" w:hanging="360"/>
      </w:pPr>
      <w:rPr>
        <w:rFonts w:ascii="Arial" w:hAnsi="Arial" w:hint="default"/>
      </w:rPr>
    </w:lvl>
    <w:lvl w:ilvl="2" w:tplc="A8ECDABE" w:tentative="1">
      <w:start w:val="1"/>
      <w:numFmt w:val="bullet"/>
      <w:lvlText w:val="•"/>
      <w:lvlJc w:val="left"/>
      <w:pPr>
        <w:tabs>
          <w:tab w:val="num" w:pos="2160"/>
        </w:tabs>
        <w:ind w:left="2160" w:hanging="360"/>
      </w:pPr>
      <w:rPr>
        <w:rFonts w:ascii="Arial" w:hAnsi="Arial" w:hint="default"/>
      </w:rPr>
    </w:lvl>
    <w:lvl w:ilvl="3" w:tplc="46C69226" w:tentative="1">
      <w:start w:val="1"/>
      <w:numFmt w:val="bullet"/>
      <w:lvlText w:val="•"/>
      <w:lvlJc w:val="left"/>
      <w:pPr>
        <w:tabs>
          <w:tab w:val="num" w:pos="2880"/>
        </w:tabs>
        <w:ind w:left="2880" w:hanging="360"/>
      </w:pPr>
      <w:rPr>
        <w:rFonts w:ascii="Arial" w:hAnsi="Arial" w:hint="default"/>
      </w:rPr>
    </w:lvl>
    <w:lvl w:ilvl="4" w:tplc="4468B266" w:tentative="1">
      <w:start w:val="1"/>
      <w:numFmt w:val="bullet"/>
      <w:lvlText w:val="•"/>
      <w:lvlJc w:val="left"/>
      <w:pPr>
        <w:tabs>
          <w:tab w:val="num" w:pos="3600"/>
        </w:tabs>
        <w:ind w:left="3600" w:hanging="360"/>
      </w:pPr>
      <w:rPr>
        <w:rFonts w:ascii="Arial" w:hAnsi="Arial" w:hint="default"/>
      </w:rPr>
    </w:lvl>
    <w:lvl w:ilvl="5" w:tplc="A332516E" w:tentative="1">
      <w:start w:val="1"/>
      <w:numFmt w:val="bullet"/>
      <w:lvlText w:val="•"/>
      <w:lvlJc w:val="left"/>
      <w:pPr>
        <w:tabs>
          <w:tab w:val="num" w:pos="4320"/>
        </w:tabs>
        <w:ind w:left="4320" w:hanging="360"/>
      </w:pPr>
      <w:rPr>
        <w:rFonts w:ascii="Arial" w:hAnsi="Arial" w:hint="default"/>
      </w:rPr>
    </w:lvl>
    <w:lvl w:ilvl="6" w:tplc="6564185E" w:tentative="1">
      <w:start w:val="1"/>
      <w:numFmt w:val="bullet"/>
      <w:lvlText w:val="•"/>
      <w:lvlJc w:val="left"/>
      <w:pPr>
        <w:tabs>
          <w:tab w:val="num" w:pos="5040"/>
        </w:tabs>
        <w:ind w:left="5040" w:hanging="360"/>
      </w:pPr>
      <w:rPr>
        <w:rFonts w:ascii="Arial" w:hAnsi="Arial" w:hint="default"/>
      </w:rPr>
    </w:lvl>
    <w:lvl w:ilvl="7" w:tplc="0EC60DA8" w:tentative="1">
      <w:start w:val="1"/>
      <w:numFmt w:val="bullet"/>
      <w:lvlText w:val="•"/>
      <w:lvlJc w:val="left"/>
      <w:pPr>
        <w:tabs>
          <w:tab w:val="num" w:pos="5760"/>
        </w:tabs>
        <w:ind w:left="5760" w:hanging="360"/>
      </w:pPr>
      <w:rPr>
        <w:rFonts w:ascii="Arial" w:hAnsi="Arial" w:hint="default"/>
      </w:rPr>
    </w:lvl>
    <w:lvl w:ilvl="8" w:tplc="22B4CF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BA404D"/>
    <w:multiLevelType w:val="hybridMultilevel"/>
    <w:tmpl w:val="01EC17A8"/>
    <w:lvl w:ilvl="0" w:tplc="04CA2378">
      <w:start w:val="1"/>
      <w:numFmt w:val="bullet"/>
      <w:lvlText w:val="•"/>
      <w:lvlJc w:val="left"/>
      <w:pPr>
        <w:tabs>
          <w:tab w:val="num" w:pos="720"/>
        </w:tabs>
        <w:ind w:left="720" w:hanging="360"/>
      </w:pPr>
      <w:rPr>
        <w:rFonts w:ascii="Arial" w:hAnsi="Arial" w:hint="default"/>
      </w:rPr>
    </w:lvl>
    <w:lvl w:ilvl="1" w:tplc="28E2C8F8">
      <w:start w:val="1"/>
      <w:numFmt w:val="bullet"/>
      <w:lvlText w:val="•"/>
      <w:lvlJc w:val="left"/>
      <w:pPr>
        <w:tabs>
          <w:tab w:val="num" w:pos="1440"/>
        </w:tabs>
        <w:ind w:left="1440" w:hanging="360"/>
      </w:pPr>
      <w:rPr>
        <w:rFonts w:ascii="Arial" w:hAnsi="Arial" w:hint="default"/>
      </w:rPr>
    </w:lvl>
    <w:lvl w:ilvl="2" w:tplc="536CDB56" w:tentative="1">
      <w:start w:val="1"/>
      <w:numFmt w:val="bullet"/>
      <w:lvlText w:val="•"/>
      <w:lvlJc w:val="left"/>
      <w:pPr>
        <w:tabs>
          <w:tab w:val="num" w:pos="2160"/>
        </w:tabs>
        <w:ind w:left="2160" w:hanging="360"/>
      </w:pPr>
      <w:rPr>
        <w:rFonts w:ascii="Arial" w:hAnsi="Arial" w:hint="default"/>
      </w:rPr>
    </w:lvl>
    <w:lvl w:ilvl="3" w:tplc="280225C8" w:tentative="1">
      <w:start w:val="1"/>
      <w:numFmt w:val="bullet"/>
      <w:lvlText w:val="•"/>
      <w:lvlJc w:val="left"/>
      <w:pPr>
        <w:tabs>
          <w:tab w:val="num" w:pos="2880"/>
        </w:tabs>
        <w:ind w:left="2880" w:hanging="360"/>
      </w:pPr>
      <w:rPr>
        <w:rFonts w:ascii="Arial" w:hAnsi="Arial" w:hint="default"/>
      </w:rPr>
    </w:lvl>
    <w:lvl w:ilvl="4" w:tplc="C770BFA6" w:tentative="1">
      <w:start w:val="1"/>
      <w:numFmt w:val="bullet"/>
      <w:lvlText w:val="•"/>
      <w:lvlJc w:val="left"/>
      <w:pPr>
        <w:tabs>
          <w:tab w:val="num" w:pos="3600"/>
        </w:tabs>
        <w:ind w:left="3600" w:hanging="360"/>
      </w:pPr>
      <w:rPr>
        <w:rFonts w:ascii="Arial" w:hAnsi="Arial" w:hint="default"/>
      </w:rPr>
    </w:lvl>
    <w:lvl w:ilvl="5" w:tplc="B36CC7CE" w:tentative="1">
      <w:start w:val="1"/>
      <w:numFmt w:val="bullet"/>
      <w:lvlText w:val="•"/>
      <w:lvlJc w:val="left"/>
      <w:pPr>
        <w:tabs>
          <w:tab w:val="num" w:pos="4320"/>
        </w:tabs>
        <w:ind w:left="4320" w:hanging="360"/>
      </w:pPr>
      <w:rPr>
        <w:rFonts w:ascii="Arial" w:hAnsi="Arial" w:hint="default"/>
      </w:rPr>
    </w:lvl>
    <w:lvl w:ilvl="6" w:tplc="BB24058A" w:tentative="1">
      <w:start w:val="1"/>
      <w:numFmt w:val="bullet"/>
      <w:lvlText w:val="•"/>
      <w:lvlJc w:val="left"/>
      <w:pPr>
        <w:tabs>
          <w:tab w:val="num" w:pos="5040"/>
        </w:tabs>
        <w:ind w:left="5040" w:hanging="360"/>
      </w:pPr>
      <w:rPr>
        <w:rFonts w:ascii="Arial" w:hAnsi="Arial" w:hint="default"/>
      </w:rPr>
    </w:lvl>
    <w:lvl w:ilvl="7" w:tplc="C412948C" w:tentative="1">
      <w:start w:val="1"/>
      <w:numFmt w:val="bullet"/>
      <w:lvlText w:val="•"/>
      <w:lvlJc w:val="left"/>
      <w:pPr>
        <w:tabs>
          <w:tab w:val="num" w:pos="5760"/>
        </w:tabs>
        <w:ind w:left="5760" w:hanging="360"/>
      </w:pPr>
      <w:rPr>
        <w:rFonts w:ascii="Arial" w:hAnsi="Arial" w:hint="default"/>
      </w:rPr>
    </w:lvl>
    <w:lvl w:ilvl="8" w:tplc="24F06B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32"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3" w15:restartNumberingAfterBreak="0">
    <w:nsid w:val="6AF74E67"/>
    <w:multiLevelType w:val="hybridMultilevel"/>
    <w:tmpl w:val="FEB04B4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1C43CC1"/>
    <w:multiLevelType w:val="hybridMultilevel"/>
    <w:tmpl w:val="8EB40E3A"/>
    <w:lvl w:ilvl="0" w:tplc="262A5CBA">
      <w:start w:val="1"/>
      <w:numFmt w:val="lowerLetter"/>
      <w:lvlText w:val="%1)"/>
      <w:lvlJc w:val="left"/>
      <w:pPr>
        <w:ind w:left="720" w:hanging="360"/>
      </w:pPr>
      <w:rPr>
        <w:rFonts w:ascii="Verdana" w:eastAsia="Times New Roman" w:hAnsi="Verdana" w:cs="Times New Roman"/>
        <w:b w:val="0"/>
        <w:strike w:val="0"/>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5" w15:restartNumberingAfterBreak="0">
    <w:nsid w:val="76265954"/>
    <w:multiLevelType w:val="hybridMultilevel"/>
    <w:tmpl w:val="5656ACA8"/>
    <w:lvl w:ilvl="0" w:tplc="31D63694">
      <w:start w:val="1"/>
      <w:numFmt w:val="lowerLetter"/>
      <w:lvlText w:val="%1)"/>
      <w:lvlJc w:val="left"/>
      <w:pPr>
        <w:ind w:left="720" w:hanging="360"/>
      </w:pPr>
      <w:rPr>
        <w:rFonts w:ascii="Verdana" w:eastAsia="Times New Roman" w:hAnsi="Verdana" w:cs="Times New Roman"/>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1"/>
  </w:num>
  <w:num w:numId="15">
    <w:abstractNumId w:val="16"/>
  </w:num>
  <w:num w:numId="16">
    <w:abstractNumId w:val="27"/>
  </w:num>
  <w:num w:numId="17">
    <w:abstractNumId w:val="30"/>
  </w:num>
  <w:num w:numId="18">
    <w:abstractNumId w:val="24"/>
  </w:num>
  <w:num w:numId="19">
    <w:abstractNumId w:val="22"/>
  </w:num>
  <w:num w:numId="20">
    <w:abstractNumId w:val="20"/>
  </w:num>
  <w:num w:numId="21">
    <w:abstractNumId w:val="11"/>
  </w:num>
  <w:num w:numId="22">
    <w:abstractNumId w:val="12"/>
  </w:num>
  <w:num w:numId="23">
    <w:abstractNumId w:val="23"/>
  </w:num>
  <w:num w:numId="24">
    <w:abstractNumId w:val="26"/>
  </w:num>
  <w:num w:numId="25">
    <w:abstractNumId w:val="2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0"/>
  </w:num>
  <w:num w:numId="31">
    <w:abstractNumId w:val="18"/>
  </w:num>
  <w:num w:numId="32">
    <w:abstractNumId w:val="25"/>
    <w:lvlOverride w:ilvl="0">
      <w:startOverride w:val="2"/>
    </w:lvlOverride>
    <w:lvlOverride w:ilvl="1">
      <w:startOverride w:val="1"/>
    </w:lvlOverride>
    <w:lvlOverride w:ilvl="2">
      <w:startOverride w:val="2"/>
    </w:lvlOverride>
  </w:num>
  <w:num w:numId="33">
    <w:abstractNumId w:val="19"/>
  </w:num>
  <w:num w:numId="34">
    <w:abstractNumId w:val="14"/>
  </w:num>
  <w:num w:numId="35">
    <w:abstractNumId w:val="29"/>
  </w:num>
  <w:num w:numId="36">
    <w:abstractNumId w:val="15"/>
  </w:num>
  <w:num w:numId="37">
    <w:abstractNumId w:val="13"/>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86"/>
    <w:rsid w:val="000028AD"/>
    <w:rsid w:val="00002D23"/>
    <w:rsid w:val="00003D8D"/>
    <w:rsid w:val="00010AA4"/>
    <w:rsid w:val="000429A7"/>
    <w:rsid w:val="000528E8"/>
    <w:rsid w:val="00054437"/>
    <w:rsid w:val="00093F6D"/>
    <w:rsid w:val="00094BA6"/>
    <w:rsid w:val="00094D6F"/>
    <w:rsid w:val="000B01C6"/>
    <w:rsid w:val="000B0690"/>
    <w:rsid w:val="000B700A"/>
    <w:rsid w:val="000D279D"/>
    <w:rsid w:val="000D397C"/>
    <w:rsid w:val="000D7E66"/>
    <w:rsid w:val="000F0A4D"/>
    <w:rsid w:val="000F2535"/>
    <w:rsid w:val="00102715"/>
    <w:rsid w:val="001140EA"/>
    <w:rsid w:val="001263AE"/>
    <w:rsid w:val="00135E93"/>
    <w:rsid w:val="001510A5"/>
    <w:rsid w:val="00151C1A"/>
    <w:rsid w:val="00184016"/>
    <w:rsid w:val="001A3DDA"/>
    <w:rsid w:val="001A53D9"/>
    <w:rsid w:val="001A5C95"/>
    <w:rsid w:val="001B3D26"/>
    <w:rsid w:val="001C1A37"/>
    <w:rsid w:val="001C2228"/>
    <w:rsid w:val="001C39FD"/>
    <w:rsid w:val="001C3A40"/>
    <w:rsid w:val="001D3B23"/>
    <w:rsid w:val="001E08A4"/>
    <w:rsid w:val="001F3BED"/>
    <w:rsid w:val="00201DB9"/>
    <w:rsid w:val="0021220D"/>
    <w:rsid w:val="0021377D"/>
    <w:rsid w:val="00240B2E"/>
    <w:rsid w:val="002519F0"/>
    <w:rsid w:val="00271646"/>
    <w:rsid w:val="00274D74"/>
    <w:rsid w:val="00292F4C"/>
    <w:rsid w:val="002960F2"/>
    <w:rsid w:val="002A1CE8"/>
    <w:rsid w:val="002A39AF"/>
    <w:rsid w:val="002A3FA9"/>
    <w:rsid w:val="002A6481"/>
    <w:rsid w:val="002A7D21"/>
    <w:rsid w:val="002B0963"/>
    <w:rsid w:val="002B7972"/>
    <w:rsid w:val="002B7ACE"/>
    <w:rsid w:val="002C0148"/>
    <w:rsid w:val="002C3FBE"/>
    <w:rsid w:val="002F6451"/>
    <w:rsid w:val="003176C3"/>
    <w:rsid w:val="00333914"/>
    <w:rsid w:val="00341842"/>
    <w:rsid w:val="00342297"/>
    <w:rsid w:val="00343707"/>
    <w:rsid w:val="00346367"/>
    <w:rsid w:val="003715B9"/>
    <w:rsid w:val="00374278"/>
    <w:rsid w:val="00376954"/>
    <w:rsid w:val="00376B99"/>
    <w:rsid w:val="00377B27"/>
    <w:rsid w:val="00386C3A"/>
    <w:rsid w:val="003A18E1"/>
    <w:rsid w:val="003C023B"/>
    <w:rsid w:val="003C5F3C"/>
    <w:rsid w:val="003C769A"/>
    <w:rsid w:val="003F6F7C"/>
    <w:rsid w:val="0040546B"/>
    <w:rsid w:val="004107F2"/>
    <w:rsid w:val="00415CDB"/>
    <w:rsid w:val="00423466"/>
    <w:rsid w:val="00451A15"/>
    <w:rsid w:val="00454331"/>
    <w:rsid w:val="00463DD9"/>
    <w:rsid w:val="00471C01"/>
    <w:rsid w:val="00484B9B"/>
    <w:rsid w:val="00484ED6"/>
    <w:rsid w:val="004943EB"/>
    <w:rsid w:val="004B4586"/>
    <w:rsid w:val="004B79D0"/>
    <w:rsid w:val="004D6E61"/>
    <w:rsid w:val="004E0607"/>
    <w:rsid w:val="004F0D2B"/>
    <w:rsid w:val="004F132E"/>
    <w:rsid w:val="004F1FFD"/>
    <w:rsid w:val="004F4980"/>
    <w:rsid w:val="0050058D"/>
    <w:rsid w:val="005025B0"/>
    <w:rsid w:val="005125B0"/>
    <w:rsid w:val="00514CFE"/>
    <w:rsid w:val="00521B32"/>
    <w:rsid w:val="00524D53"/>
    <w:rsid w:val="00551EED"/>
    <w:rsid w:val="005662BD"/>
    <w:rsid w:val="00580975"/>
    <w:rsid w:val="005A6857"/>
    <w:rsid w:val="005D29B8"/>
    <w:rsid w:val="005E4BD5"/>
    <w:rsid w:val="00612976"/>
    <w:rsid w:val="006142D5"/>
    <w:rsid w:val="00626B06"/>
    <w:rsid w:val="006451D2"/>
    <w:rsid w:val="00650E61"/>
    <w:rsid w:val="006728BE"/>
    <w:rsid w:val="00682344"/>
    <w:rsid w:val="006919E4"/>
    <w:rsid w:val="00697D98"/>
    <w:rsid w:val="006A6E2C"/>
    <w:rsid w:val="006B3735"/>
    <w:rsid w:val="006E041A"/>
    <w:rsid w:val="00707D96"/>
    <w:rsid w:val="00721A18"/>
    <w:rsid w:val="00733B72"/>
    <w:rsid w:val="00740D28"/>
    <w:rsid w:val="00746ABF"/>
    <w:rsid w:val="00751D53"/>
    <w:rsid w:val="00784D65"/>
    <w:rsid w:val="00785F7A"/>
    <w:rsid w:val="00786B09"/>
    <w:rsid w:val="00797999"/>
    <w:rsid w:val="007B1546"/>
    <w:rsid w:val="007C6438"/>
    <w:rsid w:val="007D2BF7"/>
    <w:rsid w:val="007D2DE0"/>
    <w:rsid w:val="007E1100"/>
    <w:rsid w:val="00800A79"/>
    <w:rsid w:val="00810594"/>
    <w:rsid w:val="008157B2"/>
    <w:rsid w:val="00827710"/>
    <w:rsid w:val="008363A4"/>
    <w:rsid w:val="00850717"/>
    <w:rsid w:val="008523D8"/>
    <w:rsid w:val="00892F1A"/>
    <w:rsid w:val="008A1881"/>
    <w:rsid w:val="008B49DA"/>
    <w:rsid w:val="008C5082"/>
    <w:rsid w:val="008E78F0"/>
    <w:rsid w:val="008F1700"/>
    <w:rsid w:val="008F7377"/>
    <w:rsid w:val="00900E21"/>
    <w:rsid w:val="00902B69"/>
    <w:rsid w:val="00911681"/>
    <w:rsid w:val="00913805"/>
    <w:rsid w:val="0091382F"/>
    <w:rsid w:val="009276A5"/>
    <w:rsid w:val="00927B5A"/>
    <w:rsid w:val="0094029A"/>
    <w:rsid w:val="00944C4C"/>
    <w:rsid w:val="00972B6D"/>
    <w:rsid w:val="0098280B"/>
    <w:rsid w:val="009919B8"/>
    <w:rsid w:val="009A7A61"/>
    <w:rsid w:val="009C4A81"/>
    <w:rsid w:val="009C51D5"/>
    <w:rsid w:val="009C5CF3"/>
    <w:rsid w:val="009D28FB"/>
    <w:rsid w:val="009E3CD0"/>
    <w:rsid w:val="009F1F89"/>
    <w:rsid w:val="009F2BF8"/>
    <w:rsid w:val="00A0399E"/>
    <w:rsid w:val="00A42962"/>
    <w:rsid w:val="00A44A80"/>
    <w:rsid w:val="00A55C33"/>
    <w:rsid w:val="00A63542"/>
    <w:rsid w:val="00A704D4"/>
    <w:rsid w:val="00A720FE"/>
    <w:rsid w:val="00A94CA8"/>
    <w:rsid w:val="00AA3867"/>
    <w:rsid w:val="00AB1593"/>
    <w:rsid w:val="00AB212F"/>
    <w:rsid w:val="00AC02A0"/>
    <w:rsid w:val="00AC10BB"/>
    <w:rsid w:val="00AC21C3"/>
    <w:rsid w:val="00AC75FF"/>
    <w:rsid w:val="00AE1046"/>
    <w:rsid w:val="00AF3E9A"/>
    <w:rsid w:val="00B023B7"/>
    <w:rsid w:val="00B2100A"/>
    <w:rsid w:val="00B21983"/>
    <w:rsid w:val="00B242CB"/>
    <w:rsid w:val="00B31ED1"/>
    <w:rsid w:val="00B37887"/>
    <w:rsid w:val="00B45028"/>
    <w:rsid w:val="00B459AE"/>
    <w:rsid w:val="00B50B7F"/>
    <w:rsid w:val="00B571C1"/>
    <w:rsid w:val="00B66871"/>
    <w:rsid w:val="00B80670"/>
    <w:rsid w:val="00B84288"/>
    <w:rsid w:val="00B953E6"/>
    <w:rsid w:val="00BA4B44"/>
    <w:rsid w:val="00BC1474"/>
    <w:rsid w:val="00BC4E91"/>
    <w:rsid w:val="00BC7ACB"/>
    <w:rsid w:val="00BD4C72"/>
    <w:rsid w:val="00BE0F48"/>
    <w:rsid w:val="00BE77BB"/>
    <w:rsid w:val="00BE7E2C"/>
    <w:rsid w:val="00BF65E0"/>
    <w:rsid w:val="00BF678F"/>
    <w:rsid w:val="00C11E33"/>
    <w:rsid w:val="00C14E22"/>
    <w:rsid w:val="00C228F6"/>
    <w:rsid w:val="00C270E4"/>
    <w:rsid w:val="00C42877"/>
    <w:rsid w:val="00C516DE"/>
    <w:rsid w:val="00C551DF"/>
    <w:rsid w:val="00C8212D"/>
    <w:rsid w:val="00CA2C5B"/>
    <w:rsid w:val="00CA6E6F"/>
    <w:rsid w:val="00CC2E13"/>
    <w:rsid w:val="00CE6BA5"/>
    <w:rsid w:val="00D07297"/>
    <w:rsid w:val="00D1098F"/>
    <w:rsid w:val="00D17F4B"/>
    <w:rsid w:val="00D30D56"/>
    <w:rsid w:val="00D32EE1"/>
    <w:rsid w:val="00D419E1"/>
    <w:rsid w:val="00D4479B"/>
    <w:rsid w:val="00D44CBA"/>
    <w:rsid w:val="00D6135C"/>
    <w:rsid w:val="00D67C2C"/>
    <w:rsid w:val="00D765C2"/>
    <w:rsid w:val="00D77243"/>
    <w:rsid w:val="00D77799"/>
    <w:rsid w:val="00D9383A"/>
    <w:rsid w:val="00DA3585"/>
    <w:rsid w:val="00DC3497"/>
    <w:rsid w:val="00DC44D3"/>
    <w:rsid w:val="00DD1B38"/>
    <w:rsid w:val="00DD2BE1"/>
    <w:rsid w:val="00DF3DAD"/>
    <w:rsid w:val="00E0689A"/>
    <w:rsid w:val="00E133D5"/>
    <w:rsid w:val="00E2066A"/>
    <w:rsid w:val="00E27588"/>
    <w:rsid w:val="00E30481"/>
    <w:rsid w:val="00E3758B"/>
    <w:rsid w:val="00E578A9"/>
    <w:rsid w:val="00E61882"/>
    <w:rsid w:val="00E6199D"/>
    <w:rsid w:val="00E853A1"/>
    <w:rsid w:val="00E856A3"/>
    <w:rsid w:val="00E92BD6"/>
    <w:rsid w:val="00E92E51"/>
    <w:rsid w:val="00E962C1"/>
    <w:rsid w:val="00EA0DE7"/>
    <w:rsid w:val="00ED524D"/>
    <w:rsid w:val="00EE50BC"/>
    <w:rsid w:val="00F001A7"/>
    <w:rsid w:val="00F00486"/>
    <w:rsid w:val="00F03669"/>
    <w:rsid w:val="00F1447C"/>
    <w:rsid w:val="00F16D8D"/>
    <w:rsid w:val="00F26D69"/>
    <w:rsid w:val="00F325F5"/>
    <w:rsid w:val="00F33DCB"/>
    <w:rsid w:val="00F45D3C"/>
    <w:rsid w:val="00F4690D"/>
    <w:rsid w:val="00F535DE"/>
    <w:rsid w:val="00F549F9"/>
    <w:rsid w:val="00F60C7D"/>
    <w:rsid w:val="00F73454"/>
    <w:rsid w:val="00F73B0B"/>
    <w:rsid w:val="00F75BC4"/>
    <w:rsid w:val="00F967BD"/>
    <w:rsid w:val="00FA121D"/>
    <w:rsid w:val="00FA160F"/>
    <w:rsid w:val="00FB3164"/>
    <w:rsid w:val="00FC29BD"/>
    <w:rsid w:val="00FC602F"/>
    <w:rsid w:val="00FC66B0"/>
    <w:rsid w:val="00FD3F98"/>
    <w:rsid w:val="00FD5A76"/>
    <w:rsid w:val="00FE44B9"/>
    <w:rsid w:val="00FF1FD4"/>
    <w:rsid w:val="591797AF"/>
    <w:rsid w:val="5C4ACF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320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001539"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21377D"/>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001539" w:themeColor="accent1" w:themeShade="7F"/>
      <w:sz w:val="20"/>
    </w:rPr>
  </w:style>
  <w:style w:type="character" w:styleId="Kommentinviite">
    <w:name w:val="annotation reference"/>
    <w:basedOn w:val="Kappaleenoletusfontti"/>
    <w:uiPriority w:val="99"/>
    <w:semiHidden/>
    <w:unhideWhenUsed/>
    <w:rsid w:val="00D07297"/>
    <w:rPr>
      <w:sz w:val="16"/>
      <w:szCs w:val="16"/>
    </w:rPr>
  </w:style>
  <w:style w:type="paragraph" w:styleId="Kommentinteksti">
    <w:name w:val="annotation text"/>
    <w:basedOn w:val="Normaali"/>
    <w:link w:val="KommentintekstiChar"/>
    <w:uiPriority w:val="99"/>
    <w:semiHidden/>
    <w:unhideWhenUsed/>
    <w:rsid w:val="00D07297"/>
    <w:pPr>
      <w:spacing w:line="240" w:lineRule="auto"/>
    </w:pPr>
    <w:rPr>
      <w:szCs w:val="20"/>
    </w:rPr>
  </w:style>
  <w:style w:type="character" w:customStyle="1" w:styleId="KommentintekstiChar">
    <w:name w:val="Kommentin teksti Char"/>
    <w:basedOn w:val="Kappaleenoletusfontti"/>
    <w:link w:val="Kommentinteksti"/>
    <w:uiPriority w:val="99"/>
    <w:semiHidden/>
    <w:rsid w:val="00D0729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7297"/>
    <w:rPr>
      <w:b/>
      <w:bCs/>
    </w:rPr>
  </w:style>
  <w:style w:type="character" w:customStyle="1" w:styleId="KommentinotsikkoChar">
    <w:name w:val="Kommentin otsikko Char"/>
    <w:basedOn w:val="KommentintekstiChar"/>
    <w:link w:val="Kommentinotsikko"/>
    <w:uiPriority w:val="99"/>
    <w:semiHidden/>
    <w:rsid w:val="00D07297"/>
    <w:rPr>
      <w:rFonts w:ascii="Verdana" w:hAnsi="Verdana"/>
      <w:b/>
      <w:bCs/>
      <w:sz w:val="20"/>
      <w:szCs w:val="20"/>
    </w:rPr>
  </w:style>
  <w:style w:type="paragraph" w:styleId="Seliteteksti">
    <w:name w:val="Balloon Text"/>
    <w:basedOn w:val="Normaali"/>
    <w:link w:val="SelitetekstiChar"/>
    <w:uiPriority w:val="99"/>
    <w:semiHidden/>
    <w:unhideWhenUsed/>
    <w:rsid w:val="00D072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7297"/>
    <w:rPr>
      <w:rFonts w:ascii="Segoe UI" w:hAnsi="Segoe UI" w:cs="Segoe UI"/>
      <w:sz w:val="18"/>
      <w:szCs w:val="18"/>
    </w:rPr>
  </w:style>
  <w:style w:type="table" w:customStyle="1" w:styleId="Eireunaviivaa">
    <w:name w:val="Ei reunaviivaa"/>
    <w:basedOn w:val="Normaalitaulukko"/>
    <w:uiPriority w:val="99"/>
    <w:qFormat/>
    <w:rsid w:val="007D2DE0"/>
    <w:pPr>
      <w:spacing w:after="0" w:line="240" w:lineRule="auto"/>
    </w:pPr>
    <w:tblPr/>
  </w:style>
  <w:style w:type="paragraph" w:customStyle="1" w:styleId="TrafiLeipteksti">
    <w:name w:val="Trafi_Leipäteksti"/>
    <w:semiHidden/>
    <w:qFormat/>
    <w:rsid w:val="00850717"/>
    <w:pPr>
      <w:spacing w:after="0" w:line="240" w:lineRule="auto"/>
    </w:pPr>
    <w:rPr>
      <w:rFonts w:ascii="Verdana" w:eastAsia="Times New Roman" w:hAnsi="Verdana" w:cs="Times New Roman"/>
      <w:sz w:val="20"/>
      <w:szCs w:val="24"/>
      <w:lang w:eastAsia="fi-FI"/>
    </w:rPr>
  </w:style>
  <w:style w:type="paragraph" w:styleId="Vaintekstin">
    <w:name w:val="Plain Text"/>
    <w:basedOn w:val="Normaali"/>
    <w:link w:val="VaintekstinChar"/>
    <w:uiPriority w:val="99"/>
    <w:unhideWhenUsed/>
    <w:rsid w:val="00F33DCB"/>
    <w:pPr>
      <w:spacing w:after="0" w:line="240" w:lineRule="auto"/>
    </w:pPr>
    <w:rPr>
      <w:rFonts w:ascii="Calibri" w:hAnsi="Calibri" w:cs="Calibri"/>
      <w:sz w:val="22"/>
    </w:rPr>
  </w:style>
  <w:style w:type="character" w:customStyle="1" w:styleId="VaintekstinChar">
    <w:name w:val="Vain tekstinä Char"/>
    <w:basedOn w:val="Kappaleenoletusfontti"/>
    <w:link w:val="Vaintekstin"/>
    <w:uiPriority w:val="99"/>
    <w:rsid w:val="00F33DCB"/>
    <w:rPr>
      <w:rFonts w:ascii="Calibri" w:hAnsi="Calibri" w:cs="Calibri"/>
    </w:rPr>
  </w:style>
  <w:style w:type="paragraph" w:styleId="NormaaliWWW">
    <w:name w:val="Normal (Web)"/>
    <w:basedOn w:val="Normaali"/>
    <w:uiPriority w:val="99"/>
    <w:semiHidden/>
    <w:unhideWhenUsed/>
    <w:rsid w:val="001A5C95"/>
    <w:rPr>
      <w:rFonts w:ascii="Times New Roman" w:hAnsi="Times New Roman" w:cs="Times New Roman"/>
      <w:sz w:val="24"/>
      <w:szCs w:val="24"/>
    </w:rPr>
  </w:style>
  <w:style w:type="paragraph" w:styleId="Muutos">
    <w:name w:val="Revision"/>
    <w:hidden/>
    <w:uiPriority w:val="99"/>
    <w:semiHidden/>
    <w:rsid w:val="00797999"/>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00">
      <w:bodyDiv w:val="1"/>
      <w:marLeft w:val="0"/>
      <w:marRight w:val="0"/>
      <w:marTop w:val="0"/>
      <w:marBottom w:val="0"/>
      <w:divBdr>
        <w:top w:val="none" w:sz="0" w:space="0" w:color="auto"/>
        <w:left w:val="none" w:sz="0" w:space="0" w:color="auto"/>
        <w:bottom w:val="none" w:sz="0" w:space="0" w:color="auto"/>
        <w:right w:val="none" w:sz="0" w:space="0" w:color="auto"/>
      </w:divBdr>
    </w:div>
    <w:div w:id="224919723">
      <w:bodyDiv w:val="1"/>
      <w:marLeft w:val="0"/>
      <w:marRight w:val="0"/>
      <w:marTop w:val="0"/>
      <w:marBottom w:val="0"/>
      <w:divBdr>
        <w:top w:val="none" w:sz="0" w:space="0" w:color="auto"/>
        <w:left w:val="none" w:sz="0" w:space="0" w:color="auto"/>
        <w:bottom w:val="none" w:sz="0" w:space="0" w:color="auto"/>
        <w:right w:val="none" w:sz="0" w:space="0" w:color="auto"/>
      </w:divBdr>
    </w:div>
    <w:div w:id="283657944">
      <w:bodyDiv w:val="1"/>
      <w:marLeft w:val="0"/>
      <w:marRight w:val="0"/>
      <w:marTop w:val="0"/>
      <w:marBottom w:val="0"/>
      <w:divBdr>
        <w:top w:val="none" w:sz="0" w:space="0" w:color="auto"/>
        <w:left w:val="none" w:sz="0" w:space="0" w:color="auto"/>
        <w:bottom w:val="none" w:sz="0" w:space="0" w:color="auto"/>
        <w:right w:val="none" w:sz="0" w:space="0" w:color="auto"/>
      </w:divBdr>
      <w:divsChild>
        <w:div w:id="477695117">
          <w:marLeft w:val="1080"/>
          <w:marRight w:val="0"/>
          <w:marTop w:val="100"/>
          <w:marBottom w:val="0"/>
          <w:divBdr>
            <w:top w:val="none" w:sz="0" w:space="0" w:color="auto"/>
            <w:left w:val="none" w:sz="0" w:space="0" w:color="auto"/>
            <w:bottom w:val="none" w:sz="0" w:space="0" w:color="auto"/>
            <w:right w:val="none" w:sz="0" w:space="0" w:color="auto"/>
          </w:divBdr>
        </w:div>
      </w:divsChild>
    </w:div>
    <w:div w:id="1004437076">
      <w:bodyDiv w:val="1"/>
      <w:marLeft w:val="0"/>
      <w:marRight w:val="0"/>
      <w:marTop w:val="0"/>
      <w:marBottom w:val="0"/>
      <w:divBdr>
        <w:top w:val="none" w:sz="0" w:space="0" w:color="auto"/>
        <w:left w:val="none" w:sz="0" w:space="0" w:color="auto"/>
        <w:bottom w:val="none" w:sz="0" w:space="0" w:color="auto"/>
        <w:right w:val="none" w:sz="0" w:space="0" w:color="auto"/>
      </w:divBdr>
    </w:div>
    <w:div w:id="1097138498">
      <w:bodyDiv w:val="1"/>
      <w:marLeft w:val="0"/>
      <w:marRight w:val="0"/>
      <w:marTop w:val="0"/>
      <w:marBottom w:val="0"/>
      <w:divBdr>
        <w:top w:val="none" w:sz="0" w:space="0" w:color="auto"/>
        <w:left w:val="none" w:sz="0" w:space="0" w:color="auto"/>
        <w:bottom w:val="none" w:sz="0" w:space="0" w:color="auto"/>
        <w:right w:val="none" w:sz="0" w:space="0" w:color="auto"/>
      </w:divBdr>
      <w:divsChild>
        <w:div w:id="1938173332">
          <w:marLeft w:val="1080"/>
          <w:marRight w:val="0"/>
          <w:marTop w:val="100"/>
          <w:marBottom w:val="0"/>
          <w:divBdr>
            <w:top w:val="none" w:sz="0" w:space="0" w:color="auto"/>
            <w:left w:val="none" w:sz="0" w:space="0" w:color="auto"/>
            <w:bottom w:val="none" w:sz="0" w:space="0" w:color="auto"/>
            <w:right w:val="none" w:sz="0" w:space="0" w:color="auto"/>
          </w:divBdr>
        </w:div>
        <w:div w:id="225531213">
          <w:marLeft w:val="1080"/>
          <w:marRight w:val="0"/>
          <w:marTop w:val="100"/>
          <w:marBottom w:val="0"/>
          <w:divBdr>
            <w:top w:val="none" w:sz="0" w:space="0" w:color="auto"/>
            <w:left w:val="none" w:sz="0" w:space="0" w:color="auto"/>
            <w:bottom w:val="none" w:sz="0" w:space="0" w:color="auto"/>
            <w:right w:val="none" w:sz="0" w:space="0" w:color="auto"/>
          </w:divBdr>
        </w:div>
        <w:div w:id="1811820570">
          <w:marLeft w:val="1080"/>
          <w:marRight w:val="0"/>
          <w:marTop w:val="100"/>
          <w:marBottom w:val="0"/>
          <w:divBdr>
            <w:top w:val="none" w:sz="0" w:space="0" w:color="auto"/>
            <w:left w:val="none" w:sz="0" w:space="0" w:color="auto"/>
            <w:bottom w:val="none" w:sz="0" w:space="0" w:color="auto"/>
            <w:right w:val="none" w:sz="0" w:space="0" w:color="auto"/>
          </w:divBdr>
        </w:div>
        <w:div w:id="36897941">
          <w:marLeft w:val="1080"/>
          <w:marRight w:val="0"/>
          <w:marTop w:val="100"/>
          <w:marBottom w:val="0"/>
          <w:divBdr>
            <w:top w:val="none" w:sz="0" w:space="0" w:color="auto"/>
            <w:left w:val="none" w:sz="0" w:space="0" w:color="auto"/>
            <w:bottom w:val="none" w:sz="0" w:space="0" w:color="auto"/>
            <w:right w:val="none" w:sz="0" w:space="0" w:color="auto"/>
          </w:divBdr>
        </w:div>
      </w:divsChild>
    </w:div>
    <w:div w:id="1337226926">
      <w:bodyDiv w:val="1"/>
      <w:marLeft w:val="0"/>
      <w:marRight w:val="0"/>
      <w:marTop w:val="0"/>
      <w:marBottom w:val="0"/>
      <w:divBdr>
        <w:top w:val="none" w:sz="0" w:space="0" w:color="auto"/>
        <w:left w:val="none" w:sz="0" w:space="0" w:color="auto"/>
        <w:bottom w:val="none" w:sz="0" w:space="0" w:color="auto"/>
        <w:right w:val="none" w:sz="0" w:space="0" w:color="auto"/>
      </w:divBdr>
      <w:divsChild>
        <w:div w:id="1267540212">
          <w:marLeft w:val="1080"/>
          <w:marRight w:val="0"/>
          <w:marTop w:val="100"/>
          <w:marBottom w:val="0"/>
          <w:divBdr>
            <w:top w:val="none" w:sz="0" w:space="0" w:color="auto"/>
            <w:left w:val="none" w:sz="0" w:space="0" w:color="auto"/>
            <w:bottom w:val="none" w:sz="0" w:space="0" w:color="auto"/>
            <w:right w:val="none" w:sz="0" w:space="0" w:color="auto"/>
          </w:divBdr>
        </w:div>
      </w:divsChild>
    </w:div>
    <w:div w:id="1473980442">
      <w:bodyDiv w:val="1"/>
      <w:marLeft w:val="0"/>
      <w:marRight w:val="0"/>
      <w:marTop w:val="0"/>
      <w:marBottom w:val="0"/>
      <w:divBdr>
        <w:top w:val="none" w:sz="0" w:space="0" w:color="auto"/>
        <w:left w:val="none" w:sz="0" w:space="0" w:color="auto"/>
        <w:bottom w:val="none" w:sz="0" w:space="0" w:color="auto"/>
        <w:right w:val="none" w:sz="0" w:space="0" w:color="auto"/>
      </w:divBdr>
    </w:div>
    <w:div w:id="1504202859">
      <w:bodyDiv w:val="1"/>
      <w:marLeft w:val="0"/>
      <w:marRight w:val="0"/>
      <w:marTop w:val="0"/>
      <w:marBottom w:val="0"/>
      <w:divBdr>
        <w:top w:val="none" w:sz="0" w:space="0" w:color="auto"/>
        <w:left w:val="none" w:sz="0" w:space="0" w:color="auto"/>
        <w:bottom w:val="none" w:sz="0" w:space="0" w:color="auto"/>
        <w:right w:val="none" w:sz="0" w:space="0" w:color="auto"/>
      </w:divBdr>
    </w:div>
    <w:div w:id="1747458022">
      <w:bodyDiv w:val="1"/>
      <w:marLeft w:val="0"/>
      <w:marRight w:val="0"/>
      <w:marTop w:val="0"/>
      <w:marBottom w:val="0"/>
      <w:divBdr>
        <w:top w:val="none" w:sz="0" w:space="0" w:color="auto"/>
        <w:left w:val="none" w:sz="0" w:space="0" w:color="auto"/>
        <w:bottom w:val="none" w:sz="0" w:space="0" w:color="auto"/>
        <w:right w:val="none" w:sz="0" w:space="0" w:color="auto"/>
      </w:divBdr>
    </w:div>
    <w:div w:id="1860701947">
      <w:bodyDiv w:val="1"/>
      <w:marLeft w:val="0"/>
      <w:marRight w:val="0"/>
      <w:marTop w:val="0"/>
      <w:marBottom w:val="0"/>
      <w:divBdr>
        <w:top w:val="none" w:sz="0" w:space="0" w:color="auto"/>
        <w:left w:val="none" w:sz="0" w:space="0" w:color="auto"/>
        <w:bottom w:val="none" w:sz="0" w:space="0" w:color="auto"/>
        <w:right w:val="none" w:sz="0" w:space="0" w:color="auto"/>
      </w:divBdr>
    </w:div>
    <w:div w:id="1972902489">
      <w:bodyDiv w:val="1"/>
      <w:marLeft w:val="0"/>
      <w:marRight w:val="0"/>
      <w:marTop w:val="0"/>
      <w:marBottom w:val="0"/>
      <w:divBdr>
        <w:top w:val="none" w:sz="0" w:space="0" w:color="auto"/>
        <w:left w:val="none" w:sz="0" w:space="0" w:color="auto"/>
        <w:bottom w:val="none" w:sz="0" w:space="0" w:color="auto"/>
        <w:right w:val="none" w:sz="0" w:space="0" w:color="auto"/>
      </w:divBdr>
      <w:divsChild>
        <w:div w:id="805438210">
          <w:marLeft w:val="1080"/>
          <w:marRight w:val="0"/>
          <w:marTop w:val="100"/>
          <w:marBottom w:val="0"/>
          <w:divBdr>
            <w:top w:val="none" w:sz="0" w:space="0" w:color="auto"/>
            <w:left w:val="none" w:sz="0" w:space="0" w:color="auto"/>
            <w:bottom w:val="none" w:sz="0" w:space="0" w:color="auto"/>
            <w:right w:val="none" w:sz="0" w:space="0" w:color="auto"/>
          </w:divBdr>
        </w:div>
      </w:divsChild>
    </w:div>
    <w:div w:id="198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s%201%20FI.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EC9D6423-FD89-46E9-B007-68E3ACC7D940}">
  <ds:schemaRefs>
    <ds:schemaRef ds:uri="http://schemas.microsoft.com/sharepoint/v3/contenttype/forms"/>
  </ds:schemaRefs>
</ds:datastoreItem>
</file>

<file path=customXml/itemProps2.xml><?xml version="1.0" encoding="utf-8"?>
<ds:datastoreItem xmlns:ds="http://schemas.openxmlformats.org/officeDocument/2006/customXml" ds:itemID="{B88312D0-4577-4921-8009-379CE03851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 Määräys 1 FI.dotx</Template>
  <TotalTime>0</TotalTime>
  <Pages>3</Pages>
  <Words>717</Words>
  <Characters>5816</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2023-10-12T05:50:00Z</dcterms:created>
  <dcterms:modified xsi:type="dcterms:W3CDTF">2023-10-30T11:53:00Z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0x0101000EC482A17D284AEE8290D09FC0D2D6D200C589622A2BFC49F09A63EB8A04006250008385406997B0594A97759F85F275BB7F</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