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999DFCFB6E714C58B886E29F684400B2"/>
        </w:placeholder>
        <w15:color w:val="00FFFF"/>
      </w:sdtPr>
      <w:sdtEndPr/>
      <w:sdtContent>
        <w:p w14:paraId="5D0A44CD" w14:textId="77777777" w:rsidR="00D90A5B" w:rsidRDefault="00D90A5B">
          <w:pPr>
            <w:pStyle w:val="LLNormaali"/>
          </w:pPr>
        </w:p>
        <w:p w14:paraId="6DFE5B97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73A531BC" w14:textId="3CB33811" w:rsidR="00866AC4" w:rsidRDefault="00866AC4" w:rsidP="001D5B51">
          <w:pPr>
            <w:pStyle w:val="LLSaadoksenNimi"/>
          </w:pPr>
          <w:r w:rsidRPr="00866AC4">
            <w:t>varautumissuunnitelmaan sisällytettävästä sähkönkäyttöpaikkojen etusijajärjestyksestä</w:t>
          </w:r>
        </w:p>
        <w:p w14:paraId="62A2A088" w14:textId="586BE537" w:rsidR="001D5B5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säädetään</w:t>
          </w:r>
          <w:r w:rsidR="001031A0">
            <w:t xml:space="preserve"> sähkömarkkinalain 28 §:n 2 momentin nojalla</w:t>
          </w:r>
          <w:r w:rsidR="001D5B51" w:rsidRPr="009167E1">
            <w:t>:</w:t>
          </w:r>
        </w:p>
        <w:p w14:paraId="13F567D6" w14:textId="77777777" w:rsidR="001D5B51" w:rsidRDefault="001D5B51" w:rsidP="001D5B51">
          <w:pPr>
            <w:pStyle w:val="LLNormaali"/>
          </w:pPr>
        </w:p>
        <w:p w14:paraId="489D3BD5" w14:textId="3EB84201" w:rsidR="001D5B51" w:rsidRDefault="001031A0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3781A7FA" w14:textId="3DC8F050" w:rsidR="001031A0" w:rsidRPr="001031A0" w:rsidRDefault="003660C1" w:rsidP="001031A0">
          <w:pPr>
            <w:pStyle w:val="LLPykalanOtsikko"/>
          </w:pPr>
          <w:r>
            <w:t>S</w:t>
          </w:r>
          <w:r w:rsidR="001031A0">
            <w:t>oveltamisala</w:t>
          </w:r>
        </w:p>
        <w:p w14:paraId="5752AC77" w14:textId="0CE1C3CC" w:rsidR="000E5B0C" w:rsidRDefault="000E5B0C" w:rsidP="00D1292B">
          <w:pPr>
            <w:pStyle w:val="LLKappalejako"/>
          </w:pPr>
          <w:r>
            <w:t>Tällä asetuksella säädetään yhteiskunnan johtamisen ja turvallisuuden, väestön toimeentulon sekä elinkeinoelämän toimintakyvyn varmistamiseen liittyvästä sähkönkäyttöpaikkojen kriittisyysluokittelusta sähköverkonhaltijoiden häiriö-, sähköpula- ja kriisitilanteita varten laatimissa varautumissuunnitelmissa.</w:t>
          </w:r>
        </w:p>
        <w:p w14:paraId="4FC85AAB" w14:textId="556FC4D4" w:rsidR="001031A0" w:rsidRDefault="001031A0" w:rsidP="001D5B51">
          <w:pPr>
            <w:pStyle w:val="LLKappalejako"/>
          </w:pPr>
        </w:p>
        <w:p w14:paraId="3BDEE5D0" w14:textId="77777777" w:rsidR="00362432" w:rsidRDefault="00362432" w:rsidP="001D5B51">
          <w:pPr>
            <w:pStyle w:val="LLKappalejako"/>
          </w:pPr>
        </w:p>
        <w:p w14:paraId="7FE83A70" w14:textId="062061F0" w:rsidR="001031A0" w:rsidRDefault="00491D5B" w:rsidP="001031A0">
          <w:pPr>
            <w:pStyle w:val="LLPykala"/>
          </w:pPr>
          <w:r>
            <w:t>2</w:t>
          </w:r>
          <w:r w:rsidR="001031A0" w:rsidRPr="009167E1">
            <w:t xml:space="preserve"> §</w:t>
          </w:r>
        </w:p>
        <w:p w14:paraId="0B16D44D" w14:textId="2359EA10" w:rsidR="001031A0" w:rsidRPr="001031A0" w:rsidRDefault="0047106A" w:rsidP="001031A0">
          <w:pPr>
            <w:pStyle w:val="LLPykalanOtsikko"/>
          </w:pPr>
          <w:r>
            <w:t xml:space="preserve">Kriittiset </w:t>
          </w:r>
          <w:r w:rsidR="00491D5B">
            <w:t>sähkönkäyttöpaikat</w:t>
          </w:r>
        </w:p>
        <w:p w14:paraId="3D5B605F" w14:textId="30F04F91" w:rsidR="001031A0" w:rsidRPr="006748BB" w:rsidRDefault="001F3B74" w:rsidP="001D5B51">
          <w:pPr>
            <w:pStyle w:val="LLKappalejako"/>
          </w:pPr>
          <w:r>
            <w:t>Verkonhaltijan on</w:t>
          </w:r>
          <w:r w:rsidR="00DF4AF1">
            <w:t xml:space="preserve"> sisällytettävä varautumissuunnitelmaansa </w:t>
          </w:r>
          <w:r>
            <w:t>k</w:t>
          </w:r>
          <w:r w:rsidR="001D1CA6">
            <w:t>riittiset</w:t>
          </w:r>
          <w:r w:rsidR="00776502" w:rsidRPr="00776502">
            <w:t xml:space="preserve"> sähkönkäyttöpaikat, joiden säh</w:t>
          </w:r>
          <w:r w:rsidR="00776502">
            <w:t>könsaanti on ensisijaisesti tur</w:t>
          </w:r>
          <w:r w:rsidR="00776502" w:rsidRPr="00776502">
            <w:t>vattava</w:t>
          </w:r>
          <w:r w:rsidR="007A2869">
            <w:t xml:space="preserve"> </w:t>
          </w:r>
          <w:r w:rsidR="00AF599F" w:rsidRPr="006748BB">
            <w:t>yhteiskunnan johtamisen ja turvallisuuden</w:t>
          </w:r>
          <w:r w:rsidR="00AB7F5E" w:rsidRPr="006748BB">
            <w:t xml:space="preserve"> </w:t>
          </w:r>
          <w:r w:rsidR="004157E8" w:rsidRPr="006748BB">
            <w:t xml:space="preserve">kannalta </w:t>
          </w:r>
          <w:r w:rsidR="00DF4AF1" w:rsidRPr="006748BB">
            <w:t>välttämättömien</w:t>
          </w:r>
          <w:r w:rsidR="004157E8" w:rsidRPr="006748BB">
            <w:t xml:space="preserve"> toimintojen</w:t>
          </w:r>
          <w:r w:rsidR="00776502" w:rsidRPr="006748BB">
            <w:t xml:space="preserve"> ylläpitämiseksi</w:t>
          </w:r>
          <w:r w:rsidR="00371906" w:rsidRPr="006748BB">
            <w:t xml:space="preserve">. </w:t>
          </w:r>
          <w:r w:rsidR="000D687F" w:rsidRPr="006748BB">
            <w:t xml:space="preserve">Nämä turvallisuuteen, terveydenhuoltoon ja </w:t>
          </w:r>
          <w:r w:rsidR="006748BB">
            <w:t xml:space="preserve">kriittiseen </w:t>
          </w:r>
          <w:r w:rsidR="000D687F" w:rsidRPr="006748BB">
            <w:t>infrastruktuuri</w:t>
          </w:r>
          <w:r w:rsidR="006748BB">
            <w:t>in</w:t>
          </w:r>
          <w:r w:rsidR="000D687F" w:rsidRPr="006748BB">
            <w:t xml:space="preserve"> ja energianhuoltoon kuuluvat kriittiset sähkönkäyttöpaikat </w:t>
          </w:r>
          <w:r w:rsidR="009E1DDA" w:rsidRPr="006748BB">
            <w:t>ovat</w:t>
          </w:r>
          <w:r w:rsidR="00776502" w:rsidRPr="006748BB">
            <w:t xml:space="preserve">: </w:t>
          </w:r>
        </w:p>
        <w:p w14:paraId="3DC408C7" w14:textId="77777777" w:rsidR="009E1DDA" w:rsidRPr="00533C0C" w:rsidRDefault="009E1DDA" w:rsidP="009E1DDA">
          <w:pPr>
            <w:pStyle w:val="LLKappalejako"/>
            <w:numPr>
              <w:ilvl w:val="0"/>
              <w:numId w:val="29"/>
            </w:numPr>
          </w:pPr>
          <w:r w:rsidRPr="006748BB">
            <w:t>huoltovarmuuskriittisten vesihuoltolaitosten keskeiset kohteet</w:t>
          </w:r>
          <w:r w:rsidRPr="00533C0C">
            <w:t xml:space="preserve">; </w:t>
          </w:r>
        </w:p>
        <w:p w14:paraId="24917E08" w14:textId="5422685A" w:rsidR="009E1DDA" w:rsidRDefault="009E1DDA" w:rsidP="009E1DDA">
          <w:pPr>
            <w:pStyle w:val="LLKappalejako"/>
            <w:numPr>
              <w:ilvl w:val="0"/>
              <w:numId w:val="29"/>
            </w:numPr>
          </w:pPr>
          <w:r>
            <w:t>häiriöttömän sähköntoimituksen jatkumisen tai palauttamisen kannalta välttämättömät kantaverkonhaltijan, sähkönjakeluverkonhaltijoiden ja sähköntuottajien valvomot, sähköasemat, merkittävät sähkövarast</w:t>
          </w:r>
          <w:r w:rsidR="004A5ADF">
            <w:t>ot ja sähköntuotantolaitokset sekä</w:t>
          </w:r>
          <w:r>
            <w:t xml:space="preserve"> näiden viestintäverkot;</w:t>
          </w:r>
        </w:p>
        <w:p w14:paraId="22B8EFD3" w14:textId="77777777" w:rsidR="009E1DDA" w:rsidRDefault="009E1DDA" w:rsidP="009E1DDA">
          <w:pPr>
            <w:pStyle w:val="LLKappalejako"/>
            <w:numPr>
              <w:ilvl w:val="0"/>
              <w:numId w:val="29"/>
            </w:numPr>
          </w:pPr>
          <w:r>
            <w:t>kaukolämmön keskeisimmät lämpökeskukset ja pumppaamot;</w:t>
          </w:r>
        </w:p>
        <w:p w14:paraId="2BD54499" w14:textId="77777777" w:rsidR="009E1DDA" w:rsidRDefault="009E1DDA" w:rsidP="009E1DDA">
          <w:pPr>
            <w:pStyle w:val="LLKappalejako"/>
            <w:numPr>
              <w:ilvl w:val="0"/>
              <w:numId w:val="29"/>
            </w:numPr>
          </w:pPr>
          <w:r w:rsidRPr="005B0CBA">
            <w:t>keskeiset kansainväliset lentokentät</w:t>
          </w:r>
          <w:r>
            <w:t>;</w:t>
          </w:r>
        </w:p>
        <w:p w14:paraId="2FB57E58" w14:textId="77777777" w:rsidR="009E1DDA" w:rsidRDefault="009E1DDA" w:rsidP="009E1DDA">
          <w:pPr>
            <w:pStyle w:val="LLKappalejako"/>
            <w:numPr>
              <w:ilvl w:val="0"/>
              <w:numId w:val="29"/>
            </w:numPr>
          </w:pPr>
          <w:r>
            <w:t xml:space="preserve">maa-, meri-, raide- ja </w:t>
          </w:r>
          <w:r w:rsidRPr="00061CBB">
            <w:t>lento</w:t>
          </w:r>
          <w:r w:rsidRPr="00FF0111">
            <w:t xml:space="preserve">liikenteen keskeiset </w:t>
          </w:r>
          <w:r>
            <w:t>valvomot;</w:t>
          </w:r>
        </w:p>
        <w:p w14:paraId="60BCCADC" w14:textId="77777777" w:rsidR="009E1DDA" w:rsidRDefault="009E1DDA" w:rsidP="009E1DDA">
          <w:pPr>
            <w:pStyle w:val="LLKappalejako"/>
            <w:numPr>
              <w:ilvl w:val="0"/>
              <w:numId w:val="29"/>
            </w:numPr>
          </w:pPr>
          <w:r w:rsidRPr="00EF01BA">
            <w:t xml:space="preserve">poliisi- ja </w:t>
          </w:r>
          <w:r>
            <w:t>pelastus</w:t>
          </w:r>
          <w:r w:rsidRPr="00EF01BA">
            <w:t>laitokset</w:t>
          </w:r>
          <w:r>
            <w:t xml:space="preserve"> </w:t>
          </w:r>
          <w:r w:rsidRPr="00EF01BA">
            <w:t>sekä hätäkeskukset</w:t>
          </w:r>
          <w:r>
            <w:t>;</w:t>
          </w:r>
        </w:p>
        <w:p w14:paraId="45BF5268" w14:textId="77777777" w:rsidR="009E1DDA" w:rsidRDefault="009E1DDA" w:rsidP="009E1DDA">
          <w:pPr>
            <w:pStyle w:val="LLKappalejako"/>
            <w:numPr>
              <w:ilvl w:val="0"/>
              <w:numId w:val="29"/>
            </w:numPr>
          </w:pPr>
          <w:r>
            <w:t>sairaalat;</w:t>
          </w:r>
        </w:p>
        <w:p w14:paraId="57C93C9E" w14:textId="2C59BFE4" w:rsidR="009E1DDA" w:rsidRDefault="009E1DDA" w:rsidP="009E1DDA">
          <w:pPr>
            <w:pStyle w:val="LLKappalejako"/>
            <w:numPr>
              <w:ilvl w:val="0"/>
              <w:numId w:val="29"/>
            </w:numPr>
          </w:pPr>
          <w:r w:rsidRPr="005B0CBA">
            <w:t>ulkomaankaupan kannalt</w:t>
          </w:r>
          <w:r>
            <w:t>a keskeiset satamat;</w:t>
          </w:r>
          <w:r w:rsidRPr="005B0CBA">
            <w:t xml:space="preserve"> </w:t>
          </w:r>
        </w:p>
        <w:p w14:paraId="5E275542" w14:textId="0A236952" w:rsidR="009E1DDA" w:rsidRDefault="009E1DDA" w:rsidP="009E1DDA">
          <w:pPr>
            <w:pStyle w:val="LLKappalejako"/>
            <w:numPr>
              <w:ilvl w:val="0"/>
              <w:numId w:val="29"/>
            </w:numPr>
          </w:pPr>
          <w:r>
            <w:t>vankilat;</w:t>
          </w:r>
        </w:p>
        <w:p w14:paraId="25FEB958" w14:textId="62FC6470" w:rsidR="009E1DDA" w:rsidRDefault="009E1DDA" w:rsidP="009E1DDA">
          <w:pPr>
            <w:pStyle w:val="LLKappalejako"/>
            <w:numPr>
              <w:ilvl w:val="0"/>
              <w:numId w:val="29"/>
            </w:numPr>
          </w:pPr>
          <w:r>
            <w:t>viranomaisviestinnän tukiasemat ja näihin liittyvät konesalit, muiden viestintäverkkojen keskeisimmät kohdat sekä Oy Yleisradio Ab:n käyttämät radiomastot; sekä</w:t>
          </w:r>
        </w:p>
        <w:p w14:paraId="38191BD1" w14:textId="7EC09519" w:rsidR="009E1DDA" w:rsidRDefault="009E1DDA" w:rsidP="009E1DDA">
          <w:pPr>
            <w:pStyle w:val="LLKappalejako"/>
            <w:numPr>
              <w:ilvl w:val="0"/>
              <w:numId w:val="29"/>
            </w:numPr>
          </w:pPr>
          <w:r w:rsidRPr="00A97714">
            <w:t>yhteiskunnan</w:t>
          </w:r>
          <w:r w:rsidR="00B244CA">
            <w:t xml:space="preserve"> </w:t>
          </w:r>
          <w:r w:rsidRPr="00A97714">
            <w:t>johtamisen kannalta keskeiset valtion viranomaiset</w:t>
          </w:r>
          <w:r>
            <w:t xml:space="preserve"> sekä kuntien johtokes</w:t>
          </w:r>
          <w:r w:rsidR="004A5ADF">
            <w:t>kukset ja evakuointikeskukset sekä</w:t>
          </w:r>
          <w:r>
            <w:t xml:space="preserve"> niiden varapaikat.</w:t>
          </w:r>
        </w:p>
        <w:p w14:paraId="2DDF8151" w14:textId="66CAB2E3" w:rsidR="00C11EFD" w:rsidRDefault="00C11EFD" w:rsidP="00C11EFD">
          <w:pPr>
            <w:pStyle w:val="LLKappalejako"/>
          </w:pPr>
          <w:r>
            <w:t>K</w:t>
          </w:r>
          <w:r w:rsidRPr="00C11EFD">
            <w:t xml:space="preserve">riittisiä sähkönkäyttöpaikkoja ei </w:t>
          </w:r>
          <w:r>
            <w:t>luetella 1 momentissa</w:t>
          </w:r>
          <w:r w:rsidRPr="00C11EFD">
            <w:t xml:space="preserve"> niiden etujärjestyksessä</w:t>
          </w:r>
          <w:r w:rsidR="009275E4">
            <w:t>.</w:t>
          </w:r>
          <w:r>
            <w:t xml:space="preserve"> </w:t>
          </w:r>
        </w:p>
        <w:p w14:paraId="5C5B939E" w14:textId="3E911759" w:rsidR="000F449B" w:rsidRDefault="000C5FAC" w:rsidP="001D5B51">
          <w:pPr>
            <w:pStyle w:val="LLKappalejako"/>
          </w:pPr>
          <w:r>
            <w:t>Järjestelmävastaava</w:t>
          </w:r>
          <w:r w:rsidR="004816CD">
            <w:t xml:space="preserve"> kantaverkonhaltij</w:t>
          </w:r>
          <w:r>
            <w:t>a</w:t>
          </w:r>
          <w:r w:rsidR="004816CD">
            <w:t xml:space="preserve"> voi </w:t>
          </w:r>
          <w:r w:rsidR="00712CDE">
            <w:t>omassa varautumissuunnitelmassaan poiketa 1 momentin mukaisesta luokittelusta</w:t>
          </w:r>
          <w:r w:rsidR="004816CD">
            <w:t>.</w:t>
          </w:r>
        </w:p>
        <w:p w14:paraId="6DAD8CB5" w14:textId="3598C87C" w:rsidR="001D1CA6" w:rsidRDefault="001D1CA6" w:rsidP="001D5B51">
          <w:pPr>
            <w:pStyle w:val="LLKappalejako"/>
          </w:pPr>
        </w:p>
        <w:p w14:paraId="41501C0E" w14:textId="77777777" w:rsidR="00A7661D" w:rsidRDefault="00A7661D" w:rsidP="001D5B51">
          <w:pPr>
            <w:pStyle w:val="LLKappalejako"/>
          </w:pPr>
        </w:p>
        <w:p w14:paraId="2752E557" w14:textId="2C9165D6" w:rsidR="001031A0" w:rsidRDefault="00491D5B" w:rsidP="001031A0">
          <w:pPr>
            <w:pStyle w:val="LLPykala"/>
          </w:pPr>
          <w:r>
            <w:t>3</w:t>
          </w:r>
          <w:r w:rsidR="001031A0" w:rsidRPr="009167E1">
            <w:t xml:space="preserve"> §</w:t>
          </w:r>
        </w:p>
        <w:p w14:paraId="3234F4FA" w14:textId="26D7A43D" w:rsidR="001031A0" w:rsidRPr="001031A0" w:rsidRDefault="00491D5B" w:rsidP="001031A0">
          <w:pPr>
            <w:pStyle w:val="LLPykalanOtsikko"/>
          </w:pPr>
          <w:r>
            <w:lastRenderedPageBreak/>
            <w:t xml:space="preserve">Muiden sähkönkäyttöpaikkojen </w:t>
          </w:r>
          <w:r w:rsidR="002A221B">
            <w:t>etusijajärjestys</w:t>
          </w:r>
        </w:p>
        <w:p w14:paraId="2F5CA372" w14:textId="77777777" w:rsidR="00472125" w:rsidRDefault="00472125" w:rsidP="00472125">
          <w:pPr>
            <w:pStyle w:val="LLKappalejako"/>
          </w:pPr>
          <w:r w:rsidRPr="00472125">
            <w:t>Verkonhaltijan varautumissuunnitelmassa on 2 §:ssä tarkoitettujen kriittisten sähkönkäyttöpaikkojen lisäksi määritettävä muiden sähkönkäyttöpaikkojen kriittisyys häiriö-, sähköpula- ja kriisitilanteita varten. Kaikki sähk</w:t>
          </w:r>
          <w:r>
            <w:t>önkäyttöpaikat on luokiteltava.</w:t>
          </w:r>
        </w:p>
        <w:p w14:paraId="3F9B5297" w14:textId="77777777" w:rsidR="00472125" w:rsidRDefault="00472125" w:rsidP="00472125">
          <w:pPr>
            <w:pStyle w:val="LLKappalejako"/>
          </w:pPr>
          <w:r w:rsidRPr="00472125">
            <w:t>Muut sähkönkäyttöpaikat on luokiteltava vähintään kahteen eri ryhmään seuraavasti:</w:t>
          </w:r>
        </w:p>
        <w:p w14:paraId="4608339F" w14:textId="0E2514CA" w:rsidR="00472125" w:rsidRPr="00472125" w:rsidRDefault="00472125" w:rsidP="00472125">
          <w:pPr>
            <w:pStyle w:val="LLKappalejako"/>
          </w:pPr>
          <w:r w:rsidRPr="00472125">
            <w:t>1) sähkönkäyttöpaikat, joiden sähkönsaanti voi keskeytyä lyhyeksi ajaksi;</w:t>
          </w:r>
        </w:p>
        <w:p w14:paraId="571AF791" w14:textId="43B12B89" w:rsidR="00472125" w:rsidRDefault="00472125" w:rsidP="00472125">
          <w:pPr>
            <w:pStyle w:val="LLKappalejako"/>
          </w:pPr>
          <w:r w:rsidRPr="00472125">
            <w:t>2) sähkönkäyttöpaikat, joiden sähkönsaanti voi keskeytyä 1 kohtaa pidemmäksi ajaksi.</w:t>
          </w:r>
        </w:p>
        <w:p w14:paraId="34DF0692" w14:textId="77777777" w:rsidR="00472125" w:rsidRDefault="00472125">
          <w:pPr>
            <w:pStyle w:val="LLKappalejako"/>
          </w:pPr>
        </w:p>
        <w:p w14:paraId="081C7BCD" w14:textId="0E522B59" w:rsidR="00D71005" w:rsidRDefault="00D71005" w:rsidP="001D5B51">
          <w:pPr>
            <w:pStyle w:val="LLKappalejako"/>
          </w:pPr>
        </w:p>
        <w:p w14:paraId="5CD145A1" w14:textId="77777777" w:rsidR="00AA75F1" w:rsidRDefault="00AA75F1" w:rsidP="001D5B51">
          <w:pPr>
            <w:pStyle w:val="LLKappalejako"/>
          </w:pPr>
        </w:p>
        <w:p w14:paraId="001036A7" w14:textId="69CC7B49" w:rsidR="00D71005" w:rsidRDefault="00D71005" w:rsidP="00D71005">
          <w:pPr>
            <w:pStyle w:val="LLPykala"/>
          </w:pPr>
          <w:r>
            <w:t>4</w:t>
          </w:r>
          <w:r w:rsidRPr="009167E1">
            <w:t xml:space="preserve"> §</w:t>
          </w:r>
        </w:p>
        <w:p w14:paraId="090D506E" w14:textId="5E076E40" w:rsidR="00D71005" w:rsidRPr="001031A0" w:rsidRDefault="00756429" w:rsidP="00D71005">
          <w:pPr>
            <w:pStyle w:val="LLPykalanOtsikko"/>
          </w:pPr>
          <w:r>
            <w:t>Varautumissuunnitelm</w:t>
          </w:r>
          <w:r w:rsidR="00067FB1">
            <w:t>an</w:t>
          </w:r>
          <w:r>
            <w:t xml:space="preserve"> päivittäminen</w:t>
          </w:r>
        </w:p>
        <w:p w14:paraId="20357BCB" w14:textId="27F4232F" w:rsidR="00E927CD" w:rsidRDefault="00202F38" w:rsidP="00E927CD">
          <w:pPr>
            <w:pStyle w:val="LLKappalejako"/>
          </w:pPr>
          <w:r>
            <w:t>S</w:t>
          </w:r>
          <w:r w:rsidR="00E927CD">
            <w:t>ähkönkäyttöpaikkojen etusijajärjestys on päivitettävä varautumissuunnitelman päivittämisen yhteydessä</w:t>
          </w:r>
          <w:r>
            <w:t>.</w:t>
          </w:r>
        </w:p>
        <w:p w14:paraId="098413AD" w14:textId="312FB946" w:rsidR="00D71005" w:rsidRDefault="0056777D" w:rsidP="00D0168B">
          <w:pPr>
            <w:pStyle w:val="LLKappalejako"/>
          </w:pPr>
          <w:r>
            <w:t>V</w:t>
          </w:r>
          <w:r w:rsidR="0065288C">
            <w:t xml:space="preserve">erkonhaltija </w:t>
          </w:r>
          <w:r>
            <w:t xml:space="preserve">ilmoittaa </w:t>
          </w:r>
          <w:r w:rsidR="0065288C">
            <w:t>sähkönkäytt</w:t>
          </w:r>
          <w:r>
            <w:t>öpaikalle</w:t>
          </w:r>
          <w:r w:rsidR="0065288C">
            <w:t xml:space="preserve">, jos </w:t>
          </w:r>
          <w:r w:rsidR="00DE0742">
            <w:t xml:space="preserve">kyseinen käyttöpaikka </w:t>
          </w:r>
          <w:r w:rsidR="0065288C">
            <w:t xml:space="preserve">on 2 §:n </w:t>
          </w:r>
          <w:r w:rsidR="00DE0742">
            <w:t xml:space="preserve">mukainen </w:t>
          </w:r>
          <w:r w:rsidR="0065288C">
            <w:t xml:space="preserve">kriittinen </w:t>
          </w:r>
          <w:r w:rsidR="00DE0742">
            <w:t>sähkön</w:t>
          </w:r>
          <w:r w:rsidR="0065288C">
            <w:t>käyttöpaikka</w:t>
          </w:r>
          <w:r w:rsidR="00A86E9C">
            <w:t>.</w:t>
          </w:r>
        </w:p>
        <w:p w14:paraId="0EE38C46" w14:textId="77777777" w:rsidR="001913E0" w:rsidRDefault="001913E0" w:rsidP="00D0168B">
          <w:pPr>
            <w:pStyle w:val="LLKappalejako"/>
          </w:pPr>
        </w:p>
        <w:p w14:paraId="506B4C1A" w14:textId="403152D6" w:rsidR="001913E0" w:rsidRDefault="001913E0" w:rsidP="00D0168B">
          <w:pPr>
            <w:pStyle w:val="LLKappalejako"/>
          </w:pPr>
        </w:p>
        <w:p w14:paraId="21FF6E58" w14:textId="77777777" w:rsidR="001913E0" w:rsidRDefault="001913E0" w:rsidP="001913E0">
          <w:pPr>
            <w:pStyle w:val="LLPykala"/>
          </w:pPr>
          <w:r>
            <w:t>5</w:t>
          </w:r>
          <w:r w:rsidRPr="009167E1">
            <w:t xml:space="preserve"> §</w:t>
          </w:r>
        </w:p>
        <w:p w14:paraId="5F38EAD4" w14:textId="77777777" w:rsidR="001913E0" w:rsidRDefault="001913E0" w:rsidP="001913E0">
          <w:pPr>
            <w:pStyle w:val="LLPykalanOtsikko"/>
          </w:pPr>
          <w:r>
            <w:t>Voimaantulo</w:t>
          </w:r>
        </w:p>
        <w:p w14:paraId="6363F3CF" w14:textId="074C76FA" w:rsidR="00E20893" w:rsidRPr="005E66CA" w:rsidRDefault="00E20893" w:rsidP="00E20893">
          <w:pPr>
            <w:pStyle w:val="LLKappalejako"/>
          </w:pPr>
          <w:r w:rsidRPr="005E66CA">
            <w:t xml:space="preserve">Tämä asetus tulee voimaan </w:t>
          </w:r>
          <w:r w:rsidR="0055066B">
            <w:t xml:space="preserve">[ ] päivänä [ ] </w:t>
          </w:r>
          <w:r w:rsidRPr="005E66CA">
            <w:t>kuuta 20</w:t>
          </w:r>
          <w:r w:rsidR="0055066B">
            <w:t>22</w:t>
          </w:r>
          <w:r w:rsidRPr="005E66CA">
            <w:t>.</w:t>
          </w:r>
          <w:r>
            <w:t xml:space="preserve"> </w:t>
          </w:r>
          <w:r w:rsidR="00202F38">
            <w:t>Riippumatta siitä, mitä 4 §:n 1 momentissa on säädetty, verkonhaltijan</w:t>
          </w:r>
          <w:r>
            <w:t xml:space="preserve"> on päivitettävä varautumissuunnitelmansa</w:t>
          </w:r>
          <w:r w:rsidR="00202F38">
            <w:t xml:space="preserve"> ensimmäisen kerran</w:t>
          </w:r>
          <w:r>
            <w:t xml:space="preserve"> kriittisten sähkönkäyttöpaikkojen osalta kuukauden kuluttua tämän asetuksen voimaantulosta. </w:t>
          </w:r>
        </w:p>
        <w:p w14:paraId="43B55089" w14:textId="55ADBB43" w:rsidR="001913E0" w:rsidRDefault="001913E0" w:rsidP="00D0168B">
          <w:pPr>
            <w:pStyle w:val="LLKappalejako"/>
          </w:pPr>
        </w:p>
        <w:p w14:paraId="6C477C1F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5A453B7F" w14:textId="77777777" w:rsidR="001D5B51" w:rsidRDefault="005A46C4" w:rsidP="001D5B51">
          <w:pPr>
            <w:pStyle w:val="LLNormaali"/>
          </w:pPr>
        </w:p>
      </w:sdtContent>
    </w:sdt>
    <w:p w14:paraId="2D085566" w14:textId="77777777" w:rsidR="001D5B51" w:rsidRDefault="001D5B51" w:rsidP="004F334C"/>
    <w:sdt>
      <w:sdtPr>
        <w:alias w:val="Päiväys"/>
        <w:tag w:val="CCPaivays"/>
        <w:id w:val="1988824703"/>
        <w:placeholder>
          <w:docPart w:val="ECC2941FEA2A4D618BACA8281CC89978"/>
        </w:placeholder>
        <w15:color w:val="33CCCC"/>
        <w:text/>
      </w:sdtPr>
      <w:sdtEndPr/>
      <w:sdtContent>
        <w:p w14:paraId="33C0F0DD" w14:textId="78CD312F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 w:rsidR="00763A72">
            <w:t xml:space="preserve">[ ] päivänä marraskuuta </w:t>
          </w:r>
          <w:r w:rsidRPr="00302A46">
            <w:t>20</w:t>
          </w:r>
          <w:r w:rsidR="00763A72">
            <w:t>22</w:t>
          </w:r>
        </w:p>
      </w:sdtContent>
    </w:sdt>
    <w:p w14:paraId="0BE51AB7" w14:textId="77777777" w:rsidR="0081267C" w:rsidRDefault="0081267C">
      <w:pPr>
        <w:pStyle w:val="LLNormaali"/>
      </w:pPr>
    </w:p>
    <w:p w14:paraId="6F3E9C72" w14:textId="77777777" w:rsidR="0081267C" w:rsidRDefault="0081267C">
      <w:pPr>
        <w:pStyle w:val="LLNormaali"/>
      </w:pPr>
    </w:p>
    <w:p w14:paraId="5004A392" w14:textId="77777777" w:rsidR="0081267C" w:rsidRDefault="0081267C">
      <w:pPr>
        <w:pStyle w:val="LLNormaali"/>
      </w:pPr>
    </w:p>
    <w:p w14:paraId="5D03F014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5EBD2724816C4814BF1E8AB1C0121960"/>
        </w:placeholder>
        <w15:color w:val="00FFFF"/>
      </w:sdtPr>
      <w:sdtEndPr/>
      <w:sdtContent>
        <w:p w14:paraId="7B1E1983" w14:textId="639B8D3B" w:rsidR="001D5B51" w:rsidRDefault="008972F7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Elinkeino</w:t>
          </w:r>
          <w:r w:rsidR="001D5B51">
            <w:rPr>
              <w:b w:val="0"/>
              <w:sz w:val="22"/>
            </w:rPr>
            <w:t xml:space="preserve">ministeri </w:t>
          </w:r>
          <w:r w:rsidR="00763A72">
            <w:rPr>
              <w:b w:val="0"/>
              <w:sz w:val="22"/>
            </w:rPr>
            <w:t>Mika Lintilä</w:t>
          </w:r>
        </w:p>
      </w:sdtContent>
    </w:sdt>
    <w:p w14:paraId="4CC5A628" w14:textId="77777777" w:rsidR="001D5B51" w:rsidRPr="00385A06" w:rsidRDefault="001D5B51" w:rsidP="001D5B51">
      <w:pPr>
        <w:pStyle w:val="LLNormaali"/>
      </w:pPr>
    </w:p>
    <w:p w14:paraId="55843834" w14:textId="77777777" w:rsidR="001D5B51" w:rsidRPr="00385A06" w:rsidRDefault="001D5B51" w:rsidP="001D5B51">
      <w:pPr>
        <w:pStyle w:val="LLNormaali"/>
      </w:pPr>
    </w:p>
    <w:p w14:paraId="4C6CFD67" w14:textId="77777777" w:rsidR="001D5B51" w:rsidRPr="00385A06" w:rsidRDefault="001D5B51" w:rsidP="001D5B51">
      <w:pPr>
        <w:pStyle w:val="LLNormaali"/>
      </w:pPr>
    </w:p>
    <w:p w14:paraId="0C424272" w14:textId="77777777" w:rsidR="001D5B51" w:rsidRPr="00385A06" w:rsidRDefault="001D5B51" w:rsidP="001D5B51">
      <w:pPr>
        <w:pStyle w:val="LLNormaali"/>
      </w:pPr>
    </w:p>
    <w:p w14:paraId="64FBC3B6" w14:textId="4D9967CF" w:rsidR="001D5B51" w:rsidRDefault="008972F7" w:rsidP="001D5B51">
      <w:pPr>
        <w:pStyle w:val="LLVarmennus"/>
      </w:pPr>
      <w:r>
        <w:t>Erityisasiantuntija</w:t>
      </w:r>
      <w:r w:rsidR="001D5B51">
        <w:t xml:space="preserve"> </w:t>
      </w:r>
      <w:r>
        <w:t>Elina Hautakangas</w:t>
      </w:r>
    </w:p>
    <w:p w14:paraId="29901514" w14:textId="77777777" w:rsidR="005C6D58" w:rsidRDefault="005C6D58">
      <w:pPr>
        <w:pStyle w:val="LLNormaali"/>
      </w:pPr>
    </w:p>
    <w:sectPr w:rsidR="005C6D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5D27" w14:textId="77777777" w:rsidR="00B12E21" w:rsidRDefault="00B12E21">
      <w:r>
        <w:separator/>
      </w:r>
    </w:p>
  </w:endnote>
  <w:endnote w:type="continuationSeparator" w:id="0">
    <w:p w14:paraId="5CE8C714" w14:textId="77777777" w:rsidR="00B12E21" w:rsidRDefault="00B12E21">
      <w:r>
        <w:continuationSeparator/>
      </w:r>
    </w:p>
  </w:endnote>
  <w:endnote w:type="continuationNotice" w:id="1">
    <w:p w14:paraId="102283AC" w14:textId="77777777" w:rsidR="00B12E21" w:rsidRDefault="00B12E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B4BB" w14:textId="77777777" w:rsidR="00B12E21" w:rsidRDefault="00B12E21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32942E0" w14:textId="77777777" w:rsidR="00B12E21" w:rsidRDefault="00B12E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B12E21" w14:paraId="2BD7349F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BB0FAA6" w14:textId="77777777" w:rsidR="00B12E21" w:rsidRPr="000C5020" w:rsidRDefault="00B12E21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F8C7C09" w14:textId="0BD5299B" w:rsidR="00B12E21" w:rsidRPr="000C5020" w:rsidRDefault="00B12E21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5A46C4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B7F406C" w14:textId="77777777" w:rsidR="00B12E21" w:rsidRPr="000C5020" w:rsidRDefault="00B12E21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A0A72E0" w14:textId="77777777" w:rsidR="00B12E21" w:rsidRDefault="00B12E21" w:rsidP="001310B9">
    <w:pPr>
      <w:pStyle w:val="Alatunniste"/>
    </w:pPr>
  </w:p>
  <w:p w14:paraId="7DE607A3" w14:textId="77777777" w:rsidR="00B12E21" w:rsidRDefault="00B12E21" w:rsidP="001310B9">
    <w:pPr>
      <w:pStyle w:val="Alatunniste"/>
      <w:framePr w:wrap="around" w:vAnchor="text" w:hAnchor="page" w:x="5921" w:y="729"/>
      <w:rPr>
        <w:rStyle w:val="Sivunumero"/>
      </w:rPr>
    </w:pPr>
  </w:p>
  <w:p w14:paraId="7CBFF99D" w14:textId="77777777" w:rsidR="00B12E21" w:rsidRDefault="00B12E21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B12E21" w14:paraId="69FA6E46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54CE1C2C" w14:textId="77777777" w:rsidR="00B12E21" w:rsidRPr="000C5020" w:rsidRDefault="00B12E21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21B9729" w14:textId="77777777" w:rsidR="00B12E21" w:rsidRPr="000C5020" w:rsidRDefault="00B12E21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782A4D5" w14:textId="77777777" w:rsidR="00B12E21" w:rsidRPr="000C5020" w:rsidRDefault="00B12E21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47655DC1" w14:textId="77777777" w:rsidR="00B12E21" w:rsidRPr="001310B9" w:rsidRDefault="00B12E21">
    <w:pPr>
      <w:pStyle w:val="Alatunniste"/>
      <w:rPr>
        <w:sz w:val="22"/>
        <w:szCs w:val="22"/>
      </w:rPr>
    </w:pPr>
  </w:p>
  <w:p w14:paraId="16CA854A" w14:textId="77777777" w:rsidR="00B12E21" w:rsidRDefault="00B12E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5481" w14:textId="77777777" w:rsidR="00B12E21" w:rsidRDefault="00B12E21">
      <w:r>
        <w:separator/>
      </w:r>
    </w:p>
  </w:footnote>
  <w:footnote w:type="continuationSeparator" w:id="0">
    <w:p w14:paraId="2BD64751" w14:textId="77777777" w:rsidR="00B12E21" w:rsidRDefault="00B12E21">
      <w:r>
        <w:continuationSeparator/>
      </w:r>
    </w:p>
  </w:footnote>
  <w:footnote w:type="continuationNotice" w:id="1">
    <w:p w14:paraId="3B681828" w14:textId="77777777" w:rsidR="00B12E21" w:rsidRDefault="00B12E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B12E21" w14:paraId="768F9FBF" w14:textId="77777777" w:rsidTr="00C95716">
      <w:tc>
        <w:tcPr>
          <w:tcW w:w="2140" w:type="dxa"/>
        </w:tcPr>
        <w:p w14:paraId="1003B70C" w14:textId="77777777" w:rsidR="00B12E21" w:rsidRDefault="00B12E21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9920C11" w14:textId="77777777" w:rsidR="00B12E21" w:rsidRDefault="00B12E21" w:rsidP="00C95716">
          <w:pPr>
            <w:jc w:val="center"/>
          </w:pPr>
        </w:p>
      </w:tc>
      <w:tc>
        <w:tcPr>
          <w:tcW w:w="2141" w:type="dxa"/>
        </w:tcPr>
        <w:p w14:paraId="72E5D7AB" w14:textId="77777777" w:rsidR="00B12E21" w:rsidRDefault="00B12E21" w:rsidP="00C95716">
          <w:pPr>
            <w:rPr>
              <w:lang w:val="en-US"/>
            </w:rPr>
          </w:pPr>
        </w:p>
      </w:tc>
    </w:tr>
    <w:tr w:rsidR="00B12E21" w14:paraId="6B53BB70" w14:textId="77777777" w:rsidTr="00C95716">
      <w:tc>
        <w:tcPr>
          <w:tcW w:w="4281" w:type="dxa"/>
          <w:gridSpan w:val="2"/>
        </w:tcPr>
        <w:p w14:paraId="7EF0607D" w14:textId="77777777" w:rsidR="00B12E21" w:rsidRPr="00AC3BA6" w:rsidRDefault="00B12E21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6B29039" w14:textId="77777777" w:rsidR="00B12E21" w:rsidRPr="00AC3BA6" w:rsidRDefault="00B12E21" w:rsidP="00C95716">
          <w:pPr>
            <w:rPr>
              <w:i/>
            </w:rPr>
          </w:pPr>
        </w:p>
      </w:tc>
    </w:tr>
  </w:tbl>
  <w:p w14:paraId="064AA4A3" w14:textId="77777777" w:rsidR="00B12E21" w:rsidRDefault="00B12E21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B12E21" w14:paraId="57D54407" w14:textId="77777777" w:rsidTr="00F674CC">
      <w:tc>
        <w:tcPr>
          <w:tcW w:w="2140" w:type="dxa"/>
        </w:tcPr>
        <w:p w14:paraId="56341615" w14:textId="77777777" w:rsidR="00B12E21" w:rsidRPr="00A34F4E" w:rsidRDefault="00B12E21" w:rsidP="00F674CC"/>
      </w:tc>
      <w:tc>
        <w:tcPr>
          <w:tcW w:w="4281" w:type="dxa"/>
          <w:gridSpan w:val="2"/>
        </w:tcPr>
        <w:p w14:paraId="273FFAC6" w14:textId="77777777" w:rsidR="00B12E21" w:rsidRDefault="00B12E21" w:rsidP="00F674CC">
          <w:pPr>
            <w:jc w:val="center"/>
          </w:pPr>
        </w:p>
      </w:tc>
      <w:tc>
        <w:tcPr>
          <w:tcW w:w="2141" w:type="dxa"/>
        </w:tcPr>
        <w:p w14:paraId="5C843AEB" w14:textId="77777777" w:rsidR="00B12E21" w:rsidRPr="00A34F4E" w:rsidRDefault="00B12E21" w:rsidP="00F674CC"/>
      </w:tc>
    </w:tr>
    <w:tr w:rsidR="00B12E21" w14:paraId="42EC5477" w14:textId="77777777" w:rsidTr="00F674CC">
      <w:tc>
        <w:tcPr>
          <w:tcW w:w="4281" w:type="dxa"/>
          <w:gridSpan w:val="2"/>
        </w:tcPr>
        <w:p w14:paraId="2B9FA7A5" w14:textId="77777777" w:rsidR="00B12E21" w:rsidRPr="00AC3BA6" w:rsidRDefault="00B12E21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6EF3C62" w14:textId="77777777" w:rsidR="00B12E21" w:rsidRPr="00AC3BA6" w:rsidRDefault="00B12E21" w:rsidP="00F674CC">
          <w:pPr>
            <w:rPr>
              <w:i/>
            </w:rPr>
          </w:pPr>
        </w:p>
      </w:tc>
    </w:tr>
  </w:tbl>
  <w:p w14:paraId="7F714366" w14:textId="77777777" w:rsidR="00B12E21" w:rsidRDefault="00B12E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E0C049D"/>
    <w:multiLevelType w:val="hybridMultilevel"/>
    <w:tmpl w:val="763E9EC6"/>
    <w:lvl w:ilvl="0" w:tplc="040B0011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114636A"/>
    <w:multiLevelType w:val="hybridMultilevel"/>
    <w:tmpl w:val="2C94AD6A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275637DE"/>
    <w:multiLevelType w:val="hybridMultilevel"/>
    <w:tmpl w:val="0756BDBC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51A57CC2"/>
    <w:multiLevelType w:val="hybridMultilevel"/>
    <w:tmpl w:val="C5386FCA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5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6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7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2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7"/>
  </w:num>
  <w:num w:numId="19">
    <w:abstractNumId w:val="10"/>
  </w:num>
  <w:num w:numId="20">
    <w:abstractNumId w:val="16"/>
  </w:num>
  <w:num w:numId="21">
    <w:abstractNumId w:val="4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5"/>
  </w:num>
  <w:num w:numId="23">
    <w:abstractNumId w:val="1"/>
  </w:num>
  <w:num w:numId="24">
    <w:abstractNumId w:val="17"/>
  </w:num>
  <w:num w:numId="25">
    <w:abstractNumId w:val="8"/>
  </w:num>
  <w:num w:numId="26">
    <w:abstractNumId w:val="5"/>
  </w:num>
  <w:num w:numId="27">
    <w:abstractNumId w:val="3"/>
  </w:num>
  <w:num w:numId="28">
    <w:abstractNumId w:val="11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24"/>
    <w:rsid w:val="00000B13"/>
    <w:rsid w:val="00000D79"/>
    <w:rsid w:val="00001C65"/>
    <w:rsid w:val="00001CB5"/>
    <w:rsid w:val="000026A6"/>
    <w:rsid w:val="00002765"/>
    <w:rsid w:val="00003D02"/>
    <w:rsid w:val="000046E8"/>
    <w:rsid w:val="0000497A"/>
    <w:rsid w:val="00005736"/>
    <w:rsid w:val="00006E6B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6D5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56A"/>
    <w:rsid w:val="00050C95"/>
    <w:rsid w:val="00052549"/>
    <w:rsid w:val="00052DC4"/>
    <w:rsid w:val="00052E56"/>
    <w:rsid w:val="000543D1"/>
    <w:rsid w:val="00054A67"/>
    <w:rsid w:val="00057B14"/>
    <w:rsid w:val="000608D6"/>
    <w:rsid w:val="00061325"/>
    <w:rsid w:val="000614BC"/>
    <w:rsid w:val="00061565"/>
    <w:rsid w:val="00061CBB"/>
    <w:rsid w:val="00061FE7"/>
    <w:rsid w:val="00062A38"/>
    <w:rsid w:val="00062D45"/>
    <w:rsid w:val="00063DCC"/>
    <w:rsid w:val="000646B8"/>
    <w:rsid w:val="00065953"/>
    <w:rsid w:val="00066DC3"/>
    <w:rsid w:val="000677E9"/>
    <w:rsid w:val="00067BD2"/>
    <w:rsid w:val="00067FB1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5FE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1EEE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547"/>
    <w:rsid w:val="000C4809"/>
    <w:rsid w:val="000C5020"/>
    <w:rsid w:val="000C5FAC"/>
    <w:rsid w:val="000C6EC7"/>
    <w:rsid w:val="000C6EDC"/>
    <w:rsid w:val="000D0AA3"/>
    <w:rsid w:val="000D1D74"/>
    <w:rsid w:val="000D3443"/>
    <w:rsid w:val="000D37E7"/>
    <w:rsid w:val="000D3D1D"/>
    <w:rsid w:val="000D425F"/>
    <w:rsid w:val="000D4589"/>
    <w:rsid w:val="000D4882"/>
    <w:rsid w:val="000D493C"/>
    <w:rsid w:val="000D5454"/>
    <w:rsid w:val="000D550A"/>
    <w:rsid w:val="000D5A6E"/>
    <w:rsid w:val="000D687F"/>
    <w:rsid w:val="000D6A3B"/>
    <w:rsid w:val="000D6DF9"/>
    <w:rsid w:val="000D701B"/>
    <w:rsid w:val="000D7B48"/>
    <w:rsid w:val="000E0B7D"/>
    <w:rsid w:val="000E1BB8"/>
    <w:rsid w:val="000E2BF4"/>
    <w:rsid w:val="000E2F7E"/>
    <w:rsid w:val="000E395D"/>
    <w:rsid w:val="000E3C0F"/>
    <w:rsid w:val="000E446C"/>
    <w:rsid w:val="000E5B0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49B"/>
    <w:rsid w:val="000F4F20"/>
    <w:rsid w:val="000F568D"/>
    <w:rsid w:val="000F5A45"/>
    <w:rsid w:val="000F66A0"/>
    <w:rsid w:val="000F6DC9"/>
    <w:rsid w:val="000F70C7"/>
    <w:rsid w:val="000F71FD"/>
    <w:rsid w:val="00100EB7"/>
    <w:rsid w:val="0010111D"/>
    <w:rsid w:val="001031A0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2CC2"/>
    <w:rsid w:val="00123AC6"/>
    <w:rsid w:val="0012475C"/>
    <w:rsid w:val="00124F0B"/>
    <w:rsid w:val="001259BD"/>
    <w:rsid w:val="00125ABB"/>
    <w:rsid w:val="0012739E"/>
    <w:rsid w:val="00127BCC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3E01"/>
    <w:rsid w:val="0014421F"/>
    <w:rsid w:val="00144D26"/>
    <w:rsid w:val="00145343"/>
    <w:rsid w:val="001454DF"/>
    <w:rsid w:val="00146803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D04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66A"/>
    <w:rsid w:val="001828F5"/>
    <w:rsid w:val="0018338F"/>
    <w:rsid w:val="00185F2E"/>
    <w:rsid w:val="00186610"/>
    <w:rsid w:val="001913E0"/>
    <w:rsid w:val="0019152A"/>
    <w:rsid w:val="0019244A"/>
    <w:rsid w:val="00193986"/>
    <w:rsid w:val="001942C3"/>
    <w:rsid w:val="0019617F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2EFC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B71A5"/>
    <w:rsid w:val="001C14B4"/>
    <w:rsid w:val="001C1D08"/>
    <w:rsid w:val="001C225D"/>
    <w:rsid w:val="001C2301"/>
    <w:rsid w:val="001C35EE"/>
    <w:rsid w:val="001C3963"/>
    <w:rsid w:val="001C428A"/>
    <w:rsid w:val="001C4A97"/>
    <w:rsid w:val="001C5331"/>
    <w:rsid w:val="001C6836"/>
    <w:rsid w:val="001C6C94"/>
    <w:rsid w:val="001C77EA"/>
    <w:rsid w:val="001D0443"/>
    <w:rsid w:val="001D07D2"/>
    <w:rsid w:val="001D0B90"/>
    <w:rsid w:val="001D1CA6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A49"/>
    <w:rsid w:val="001E2BCC"/>
    <w:rsid w:val="001E3303"/>
    <w:rsid w:val="001E66E9"/>
    <w:rsid w:val="001E6CAE"/>
    <w:rsid w:val="001E6CCB"/>
    <w:rsid w:val="001E6D80"/>
    <w:rsid w:val="001E78F4"/>
    <w:rsid w:val="001F0934"/>
    <w:rsid w:val="001F2163"/>
    <w:rsid w:val="001F3B74"/>
    <w:rsid w:val="001F5DBC"/>
    <w:rsid w:val="001F6E1A"/>
    <w:rsid w:val="001F7A9D"/>
    <w:rsid w:val="001F7D81"/>
    <w:rsid w:val="002013EA"/>
    <w:rsid w:val="00202F38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11FD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04B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2CC1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21B"/>
    <w:rsid w:val="002A2FB5"/>
    <w:rsid w:val="002A431F"/>
    <w:rsid w:val="002A4575"/>
    <w:rsid w:val="002A4659"/>
    <w:rsid w:val="002A5521"/>
    <w:rsid w:val="002A5827"/>
    <w:rsid w:val="002A6174"/>
    <w:rsid w:val="002A630E"/>
    <w:rsid w:val="002A6D63"/>
    <w:rsid w:val="002B0120"/>
    <w:rsid w:val="002B1508"/>
    <w:rsid w:val="002B2FD8"/>
    <w:rsid w:val="002B3891"/>
    <w:rsid w:val="002B4A7F"/>
    <w:rsid w:val="002B712B"/>
    <w:rsid w:val="002B7739"/>
    <w:rsid w:val="002B788A"/>
    <w:rsid w:val="002C0CBA"/>
    <w:rsid w:val="002C1572"/>
    <w:rsid w:val="002C19FF"/>
    <w:rsid w:val="002C1B6D"/>
    <w:rsid w:val="002C2444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7ED"/>
    <w:rsid w:val="002E2928"/>
    <w:rsid w:val="002E2A5D"/>
    <w:rsid w:val="002E5399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08A1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2432"/>
    <w:rsid w:val="0036367F"/>
    <w:rsid w:val="00365E6E"/>
    <w:rsid w:val="003660C1"/>
    <w:rsid w:val="00370114"/>
    <w:rsid w:val="00371906"/>
    <w:rsid w:val="00371EB9"/>
    <w:rsid w:val="00373F61"/>
    <w:rsid w:val="00374108"/>
    <w:rsid w:val="003741DD"/>
    <w:rsid w:val="0037489B"/>
    <w:rsid w:val="00374F8C"/>
    <w:rsid w:val="0037519F"/>
    <w:rsid w:val="0037538C"/>
    <w:rsid w:val="0037558E"/>
    <w:rsid w:val="00375A2E"/>
    <w:rsid w:val="00375D79"/>
    <w:rsid w:val="00376114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078B"/>
    <w:rsid w:val="003A124E"/>
    <w:rsid w:val="003A14A2"/>
    <w:rsid w:val="003A29D1"/>
    <w:rsid w:val="003A3881"/>
    <w:rsid w:val="003A533F"/>
    <w:rsid w:val="003A58B2"/>
    <w:rsid w:val="003A6829"/>
    <w:rsid w:val="003A7AF7"/>
    <w:rsid w:val="003B0771"/>
    <w:rsid w:val="003B1445"/>
    <w:rsid w:val="003B1CA9"/>
    <w:rsid w:val="003B1D71"/>
    <w:rsid w:val="003B2B16"/>
    <w:rsid w:val="003B2DC7"/>
    <w:rsid w:val="003B2F0E"/>
    <w:rsid w:val="003B3266"/>
    <w:rsid w:val="003B4664"/>
    <w:rsid w:val="003B4835"/>
    <w:rsid w:val="003B5D49"/>
    <w:rsid w:val="003B63D8"/>
    <w:rsid w:val="003B6E9E"/>
    <w:rsid w:val="003B7B19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2C49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293D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3EBD"/>
    <w:rsid w:val="00414DB5"/>
    <w:rsid w:val="004157E8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4B1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4F9C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935"/>
    <w:rsid w:val="00460B8E"/>
    <w:rsid w:val="00460F3A"/>
    <w:rsid w:val="004612E9"/>
    <w:rsid w:val="00463249"/>
    <w:rsid w:val="00463FD2"/>
    <w:rsid w:val="0047100A"/>
    <w:rsid w:val="0047106A"/>
    <w:rsid w:val="00472125"/>
    <w:rsid w:val="004752BA"/>
    <w:rsid w:val="004752C5"/>
    <w:rsid w:val="004753A3"/>
    <w:rsid w:val="00475D37"/>
    <w:rsid w:val="004763D6"/>
    <w:rsid w:val="004768CC"/>
    <w:rsid w:val="004808A8"/>
    <w:rsid w:val="004816CD"/>
    <w:rsid w:val="00482025"/>
    <w:rsid w:val="00482E87"/>
    <w:rsid w:val="00483449"/>
    <w:rsid w:val="00483E5F"/>
    <w:rsid w:val="00485B55"/>
    <w:rsid w:val="00486869"/>
    <w:rsid w:val="0049168D"/>
    <w:rsid w:val="00491ABA"/>
    <w:rsid w:val="00491D5B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ADF"/>
    <w:rsid w:val="004A5CEA"/>
    <w:rsid w:val="004A5F08"/>
    <w:rsid w:val="004A648F"/>
    <w:rsid w:val="004A6E42"/>
    <w:rsid w:val="004A72A4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6D8D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63D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5498"/>
    <w:rsid w:val="004F6CF7"/>
    <w:rsid w:val="004F6D83"/>
    <w:rsid w:val="0050389C"/>
    <w:rsid w:val="005045AC"/>
    <w:rsid w:val="00505460"/>
    <w:rsid w:val="00505537"/>
    <w:rsid w:val="00507067"/>
    <w:rsid w:val="00507842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019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C0C"/>
    <w:rsid w:val="00533D08"/>
    <w:rsid w:val="00534002"/>
    <w:rsid w:val="00534B1F"/>
    <w:rsid w:val="005359A7"/>
    <w:rsid w:val="00535DA6"/>
    <w:rsid w:val="00536E21"/>
    <w:rsid w:val="00536F30"/>
    <w:rsid w:val="00537322"/>
    <w:rsid w:val="005405E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47691"/>
    <w:rsid w:val="0055066B"/>
    <w:rsid w:val="00550702"/>
    <w:rsid w:val="00551096"/>
    <w:rsid w:val="00553681"/>
    <w:rsid w:val="00553833"/>
    <w:rsid w:val="00553E1A"/>
    <w:rsid w:val="0055413D"/>
    <w:rsid w:val="005546EC"/>
    <w:rsid w:val="00554D30"/>
    <w:rsid w:val="00555017"/>
    <w:rsid w:val="00556BBA"/>
    <w:rsid w:val="00556F27"/>
    <w:rsid w:val="00564047"/>
    <w:rsid w:val="00564DEC"/>
    <w:rsid w:val="005662AC"/>
    <w:rsid w:val="00567228"/>
    <w:rsid w:val="0056777D"/>
    <w:rsid w:val="005747C4"/>
    <w:rsid w:val="00574A50"/>
    <w:rsid w:val="005771EA"/>
    <w:rsid w:val="005815B1"/>
    <w:rsid w:val="005815CB"/>
    <w:rsid w:val="00581CED"/>
    <w:rsid w:val="00584E76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6C4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84A"/>
    <w:rsid w:val="005D5B30"/>
    <w:rsid w:val="005D752A"/>
    <w:rsid w:val="005E079F"/>
    <w:rsid w:val="005E0C8A"/>
    <w:rsid w:val="005E2844"/>
    <w:rsid w:val="005E491F"/>
    <w:rsid w:val="005E6EFC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5524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288C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67F9F"/>
    <w:rsid w:val="00670496"/>
    <w:rsid w:val="00671503"/>
    <w:rsid w:val="006724B9"/>
    <w:rsid w:val="00672E0E"/>
    <w:rsid w:val="006747C5"/>
    <w:rsid w:val="006748BB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19A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7F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533"/>
    <w:rsid w:val="006B7B0A"/>
    <w:rsid w:val="006C070F"/>
    <w:rsid w:val="006C170E"/>
    <w:rsid w:val="006C1A18"/>
    <w:rsid w:val="006C25C2"/>
    <w:rsid w:val="006C2757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0A0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6F72EE"/>
    <w:rsid w:val="0070038B"/>
    <w:rsid w:val="00700459"/>
    <w:rsid w:val="00700617"/>
    <w:rsid w:val="00701097"/>
    <w:rsid w:val="00701925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2CDE"/>
    <w:rsid w:val="00713949"/>
    <w:rsid w:val="0071463C"/>
    <w:rsid w:val="00715039"/>
    <w:rsid w:val="00715358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1968"/>
    <w:rsid w:val="007337ED"/>
    <w:rsid w:val="00733B08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210"/>
    <w:rsid w:val="00745955"/>
    <w:rsid w:val="00745A91"/>
    <w:rsid w:val="00745DB6"/>
    <w:rsid w:val="0074678C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6429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72"/>
    <w:rsid w:val="00763A8F"/>
    <w:rsid w:val="00764D0E"/>
    <w:rsid w:val="00766185"/>
    <w:rsid w:val="00767A27"/>
    <w:rsid w:val="00771167"/>
    <w:rsid w:val="007736DF"/>
    <w:rsid w:val="00774104"/>
    <w:rsid w:val="00774E8C"/>
    <w:rsid w:val="00775119"/>
    <w:rsid w:val="00775B66"/>
    <w:rsid w:val="0077640F"/>
    <w:rsid w:val="0077641D"/>
    <w:rsid w:val="00776502"/>
    <w:rsid w:val="00777184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0ABB"/>
    <w:rsid w:val="007A1F5B"/>
    <w:rsid w:val="007A2869"/>
    <w:rsid w:val="007A3605"/>
    <w:rsid w:val="007A4A61"/>
    <w:rsid w:val="007A5B5B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5F28"/>
    <w:rsid w:val="00807643"/>
    <w:rsid w:val="0081267C"/>
    <w:rsid w:val="008130D3"/>
    <w:rsid w:val="00814E3D"/>
    <w:rsid w:val="00815458"/>
    <w:rsid w:val="00815D87"/>
    <w:rsid w:val="00816AFB"/>
    <w:rsid w:val="00817277"/>
    <w:rsid w:val="008208B7"/>
    <w:rsid w:val="00820D4A"/>
    <w:rsid w:val="00821567"/>
    <w:rsid w:val="00822509"/>
    <w:rsid w:val="00822589"/>
    <w:rsid w:val="0082264A"/>
    <w:rsid w:val="00825C1C"/>
    <w:rsid w:val="00825DF1"/>
    <w:rsid w:val="00826432"/>
    <w:rsid w:val="00826B8D"/>
    <w:rsid w:val="0083016B"/>
    <w:rsid w:val="00831EC7"/>
    <w:rsid w:val="0083266D"/>
    <w:rsid w:val="008329FC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2FD9"/>
    <w:rsid w:val="008434DE"/>
    <w:rsid w:val="0084362A"/>
    <w:rsid w:val="008460FB"/>
    <w:rsid w:val="00846891"/>
    <w:rsid w:val="008506D5"/>
    <w:rsid w:val="00850724"/>
    <w:rsid w:val="008509A0"/>
    <w:rsid w:val="00850AF4"/>
    <w:rsid w:val="00850B21"/>
    <w:rsid w:val="00850BA7"/>
    <w:rsid w:val="0085139F"/>
    <w:rsid w:val="008516D7"/>
    <w:rsid w:val="0085177E"/>
    <w:rsid w:val="00852C5E"/>
    <w:rsid w:val="00852F5A"/>
    <w:rsid w:val="00853490"/>
    <w:rsid w:val="00853BB7"/>
    <w:rsid w:val="00853D20"/>
    <w:rsid w:val="00853E81"/>
    <w:rsid w:val="00856A5C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6AC4"/>
    <w:rsid w:val="0086797D"/>
    <w:rsid w:val="0087128B"/>
    <w:rsid w:val="00872E1F"/>
    <w:rsid w:val="008731A2"/>
    <w:rsid w:val="0087370F"/>
    <w:rsid w:val="0087388C"/>
    <w:rsid w:val="0087446D"/>
    <w:rsid w:val="008761B7"/>
    <w:rsid w:val="00876A7C"/>
    <w:rsid w:val="00876B11"/>
    <w:rsid w:val="00876D9E"/>
    <w:rsid w:val="00877003"/>
    <w:rsid w:val="00877266"/>
    <w:rsid w:val="008826AF"/>
    <w:rsid w:val="00883638"/>
    <w:rsid w:val="0088386A"/>
    <w:rsid w:val="00884851"/>
    <w:rsid w:val="00884F03"/>
    <w:rsid w:val="0088541A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0C94"/>
    <w:rsid w:val="00892348"/>
    <w:rsid w:val="00896068"/>
    <w:rsid w:val="00896403"/>
    <w:rsid w:val="0089686D"/>
    <w:rsid w:val="00896F25"/>
    <w:rsid w:val="00896F9E"/>
    <w:rsid w:val="008972F7"/>
    <w:rsid w:val="00897EA1"/>
    <w:rsid w:val="008A030C"/>
    <w:rsid w:val="008A084C"/>
    <w:rsid w:val="008A1DE7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040"/>
    <w:rsid w:val="008C2174"/>
    <w:rsid w:val="008C2AFC"/>
    <w:rsid w:val="008C45A8"/>
    <w:rsid w:val="008C46F4"/>
    <w:rsid w:val="008C4A4D"/>
    <w:rsid w:val="008C4DF0"/>
    <w:rsid w:val="008C5245"/>
    <w:rsid w:val="008C55D1"/>
    <w:rsid w:val="008C569A"/>
    <w:rsid w:val="008C5829"/>
    <w:rsid w:val="008C618E"/>
    <w:rsid w:val="008C6CEB"/>
    <w:rsid w:val="008C6F48"/>
    <w:rsid w:val="008C712A"/>
    <w:rsid w:val="008D0491"/>
    <w:rsid w:val="008D0FCE"/>
    <w:rsid w:val="008D2404"/>
    <w:rsid w:val="008D2860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0EC8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5903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5E4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48C4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0B9C"/>
    <w:rsid w:val="009A1494"/>
    <w:rsid w:val="009A541D"/>
    <w:rsid w:val="009A78E3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C7E2E"/>
    <w:rsid w:val="009D1283"/>
    <w:rsid w:val="009D22F8"/>
    <w:rsid w:val="009D38F3"/>
    <w:rsid w:val="009D7B40"/>
    <w:rsid w:val="009D7CC4"/>
    <w:rsid w:val="009D7D94"/>
    <w:rsid w:val="009E0EB6"/>
    <w:rsid w:val="009E102C"/>
    <w:rsid w:val="009E166A"/>
    <w:rsid w:val="009E1DDA"/>
    <w:rsid w:val="009E232B"/>
    <w:rsid w:val="009E3EA6"/>
    <w:rsid w:val="009E455B"/>
    <w:rsid w:val="009E481E"/>
    <w:rsid w:val="009E4F6F"/>
    <w:rsid w:val="009E519A"/>
    <w:rsid w:val="009E5515"/>
    <w:rsid w:val="009E5F6A"/>
    <w:rsid w:val="009E707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418C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795"/>
    <w:rsid w:val="00A25833"/>
    <w:rsid w:val="00A25C2F"/>
    <w:rsid w:val="00A27BCC"/>
    <w:rsid w:val="00A3091D"/>
    <w:rsid w:val="00A30F19"/>
    <w:rsid w:val="00A33806"/>
    <w:rsid w:val="00A3402B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59B7"/>
    <w:rsid w:val="00A46441"/>
    <w:rsid w:val="00A4663A"/>
    <w:rsid w:val="00A478FD"/>
    <w:rsid w:val="00A503EE"/>
    <w:rsid w:val="00A5204C"/>
    <w:rsid w:val="00A5209C"/>
    <w:rsid w:val="00A52586"/>
    <w:rsid w:val="00A52894"/>
    <w:rsid w:val="00A530F6"/>
    <w:rsid w:val="00A54615"/>
    <w:rsid w:val="00A54B91"/>
    <w:rsid w:val="00A5603C"/>
    <w:rsid w:val="00A5645A"/>
    <w:rsid w:val="00A60C26"/>
    <w:rsid w:val="00A612D8"/>
    <w:rsid w:val="00A61A7F"/>
    <w:rsid w:val="00A62BF1"/>
    <w:rsid w:val="00A62C64"/>
    <w:rsid w:val="00A62E7A"/>
    <w:rsid w:val="00A6367D"/>
    <w:rsid w:val="00A650D3"/>
    <w:rsid w:val="00A65997"/>
    <w:rsid w:val="00A65A27"/>
    <w:rsid w:val="00A66854"/>
    <w:rsid w:val="00A6779F"/>
    <w:rsid w:val="00A7038D"/>
    <w:rsid w:val="00A704A9"/>
    <w:rsid w:val="00A70622"/>
    <w:rsid w:val="00A712DA"/>
    <w:rsid w:val="00A7154D"/>
    <w:rsid w:val="00A716B4"/>
    <w:rsid w:val="00A730AA"/>
    <w:rsid w:val="00A747CF"/>
    <w:rsid w:val="00A7606C"/>
    <w:rsid w:val="00A7661D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6E9C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C60"/>
    <w:rsid w:val="00A97714"/>
    <w:rsid w:val="00AA1334"/>
    <w:rsid w:val="00AA165E"/>
    <w:rsid w:val="00AA28B3"/>
    <w:rsid w:val="00AA30CA"/>
    <w:rsid w:val="00AA34DE"/>
    <w:rsid w:val="00AA4121"/>
    <w:rsid w:val="00AA5644"/>
    <w:rsid w:val="00AA68FE"/>
    <w:rsid w:val="00AA6E8E"/>
    <w:rsid w:val="00AA75F1"/>
    <w:rsid w:val="00AB1F2E"/>
    <w:rsid w:val="00AB3E0E"/>
    <w:rsid w:val="00AB445E"/>
    <w:rsid w:val="00AB4A50"/>
    <w:rsid w:val="00AB5CB0"/>
    <w:rsid w:val="00AB6042"/>
    <w:rsid w:val="00AB6E6D"/>
    <w:rsid w:val="00AB7499"/>
    <w:rsid w:val="00AB7857"/>
    <w:rsid w:val="00AB7E28"/>
    <w:rsid w:val="00AB7F5E"/>
    <w:rsid w:val="00AC0B9D"/>
    <w:rsid w:val="00AC14B9"/>
    <w:rsid w:val="00AC1F9F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581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08C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599F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21"/>
    <w:rsid w:val="00B12E8B"/>
    <w:rsid w:val="00B131FB"/>
    <w:rsid w:val="00B14081"/>
    <w:rsid w:val="00B140DF"/>
    <w:rsid w:val="00B146BB"/>
    <w:rsid w:val="00B15913"/>
    <w:rsid w:val="00B16728"/>
    <w:rsid w:val="00B20077"/>
    <w:rsid w:val="00B206FB"/>
    <w:rsid w:val="00B207DD"/>
    <w:rsid w:val="00B20B4D"/>
    <w:rsid w:val="00B20FDD"/>
    <w:rsid w:val="00B21AB5"/>
    <w:rsid w:val="00B220CC"/>
    <w:rsid w:val="00B2318C"/>
    <w:rsid w:val="00B233CE"/>
    <w:rsid w:val="00B236F7"/>
    <w:rsid w:val="00B23E78"/>
    <w:rsid w:val="00B244CA"/>
    <w:rsid w:val="00B24747"/>
    <w:rsid w:val="00B25B2C"/>
    <w:rsid w:val="00B26DDF"/>
    <w:rsid w:val="00B274F5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A19"/>
    <w:rsid w:val="00B42CEF"/>
    <w:rsid w:val="00B42D9C"/>
    <w:rsid w:val="00B433F9"/>
    <w:rsid w:val="00B43BC5"/>
    <w:rsid w:val="00B46941"/>
    <w:rsid w:val="00B47974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4ABF"/>
    <w:rsid w:val="00B95FAB"/>
    <w:rsid w:val="00B966B4"/>
    <w:rsid w:val="00B96D33"/>
    <w:rsid w:val="00B9791C"/>
    <w:rsid w:val="00BA178F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4A85"/>
    <w:rsid w:val="00BC50F7"/>
    <w:rsid w:val="00BC57BF"/>
    <w:rsid w:val="00BC5D6D"/>
    <w:rsid w:val="00BC6172"/>
    <w:rsid w:val="00BC692D"/>
    <w:rsid w:val="00BC7C29"/>
    <w:rsid w:val="00BD18B1"/>
    <w:rsid w:val="00BD39D7"/>
    <w:rsid w:val="00BD3FAE"/>
    <w:rsid w:val="00BD465D"/>
    <w:rsid w:val="00BD55AF"/>
    <w:rsid w:val="00BD62B0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DA2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624C"/>
    <w:rsid w:val="00C0762F"/>
    <w:rsid w:val="00C10016"/>
    <w:rsid w:val="00C1045B"/>
    <w:rsid w:val="00C113FC"/>
    <w:rsid w:val="00C11A03"/>
    <w:rsid w:val="00C11EFD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491B"/>
    <w:rsid w:val="00C268D6"/>
    <w:rsid w:val="00C26932"/>
    <w:rsid w:val="00C31695"/>
    <w:rsid w:val="00C31A7D"/>
    <w:rsid w:val="00C31D38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9C5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2F9"/>
    <w:rsid w:val="00CB6417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3990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0BD"/>
    <w:rsid w:val="00CE43BD"/>
    <w:rsid w:val="00CE51C5"/>
    <w:rsid w:val="00CE550D"/>
    <w:rsid w:val="00CE6A12"/>
    <w:rsid w:val="00CE7CBF"/>
    <w:rsid w:val="00CF0363"/>
    <w:rsid w:val="00CF07CF"/>
    <w:rsid w:val="00CF0CD5"/>
    <w:rsid w:val="00CF1122"/>
    <w:rsid w:val="00CF127D"/>
    <w:rsid w:val="00CF1364"/>
    <w:rsid w:val="00CF561D"/>
    <w:rsid w:val="00D00070"/>
    <w:rsid w:val="00D00BD0"/>
    <w:rsid w:val="00D013B6"/>
    <w:rsid w:val="00D0168B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292B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0191"/>
    <w:rsid w:val="00D30BEB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1E22"/>
    <w:rsid w:val="00D52659"/>
    <w:rsid w:val="00D54D11"/>
    <w:rsid w:val="00D55EC0"/>
    <w:rsid w:val="00D60F32"/>
    <w:rsid w:val="00D62D3E"/>
    <w:rsid w:val="00D6309A"/>
    <w:rsid w:val="00D63547"/>
    <w:rsid w:val="00D672E8"/>
    <w:rsid w:val="00D708F9"/>
    <w:rsid w:val="00D71005"/>
    <w:rsid w:val="00D72EC0"/>
    <w:rsid w:val="00D73203"/>
    <w:rsid w:val="00D739FA"/>
    <w:rsid w:val="00D74339"/>
    <w:rsid w:val="00D75546"/>
    <w:rsid w:val="00D75D46"/>
    <w:rsid w:val="00D7667A"/>
    <w:rsid w:val="00D766F6"/>
    <w:rsid w:val="00D76C49"/>
    <w:rsid w:val="00D76DBA"/>
    <w:rsid w:val="00D80309"/>
    <w:rsid w:val="00D80579"/>
    <w:rsid w:val="00D81152"/>
    <w:rsid w:val="00D81538"/>
    <w:rsid w:val="00D82045"/>
    <w:rsid w:val="00D8216E"/>
    <w:rsid w:val="00D838A8"/>
    <w:rsid w:val="00D840F4"/>
    <w:rsid w:val="00D8452E"/>
    <w:rsid w:val="00D84AA9"/>
    <w:rsid w:val="00D84B29"/>
    <w:rsid w:val="00D85324"/>
    <w:rsid w:val="00D85ED8"/>
    <w:rsid w:val="00D87C47"/>
    <w:rsid w:val="00D90A5B"/>
    <w:rsid w:val="00D91336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0D0"/>
    <w:rsid w:val="00DA77AE"/>
    <w:rsid w:val="00DB1223"/>
    <w:rsid w:val="00DB2956"/>
    <w:rsid w:val="00DB418E"/>
    <w:rsid w:val="00DB487F"/>
    <w:rsid w:val="00DB5979"/>
    <w:rsid w:val="00DB6247"/>
    <w:rsid w:val="00DB7FAE"/>
    <w:rsid w:val="00DC1FC8"/>
    <w:rsid w:val="00DC250B"/>
    <w:rsid w:val="00DC2CAB"/>
    <w:rsid w:val="00DC3CC6"/>
    <w:rsid w:val="00DC50D4"/>
    <w:rsid w:val="00DC604D"/>
    <w:rsid w:val="00DC6FEF"/>
    <w:rsid w:val="00DD0576"/>
    <w:rsid w:val="00DD09E5"/>
    <w:rsid w:val="00DD2F75"/>
    <w:rsid w:val="00DD36DE"/>
    <w:rsid w:val="00DD46C1"/>
    <w:rsid w:val="00DD66BB"/>
    <w:rsid w:val="00DD7346"/>
    <w:rsid w:val="00DD74A7"/>
    <w:rsid w:val="00DD7657"/>
    <w:rsid w:val="00DE024C"/>
    <w:rsid w:val="00DE0742"/>
    <w:rsid w:val="00DE0827"/>
    <w:rsid w:val="00DE135D"/>
    <w:rsid w:val="00DE20E2"/>
    <w:rsid w:val="00DE2CAD"/>
    <w:rsid w:val="00DE2E6F"/>
    <w:rsid w:val="00DE32DD"/>
    <w:rsid w:val="00DE44E1"/>
    <w:rsid w:val="00DE49FF"/>
    <w:rsid w:val="00DF1AF1"/>
    <w:rsid w:val="00DF3BBD"/>
    <w:rsid w:val="00DF4AF1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1AB"/>
    <w:rsid w:val="00E072AC"/>
    <w:rsid w:val="00E10184"/>
    <w:rsid w:val="00E124EB"/>
    <w:rsid w:val="00E135AF"/>
    <w:rsid w:val="00E157A3"/>
    <w:rsid w:val="00E16623"/>
    <w:rsid w:val="00E1681B"/>
    <w:rsid w:val="00E20893"/>
    <w:rsid w:val="00E21A95"/>
    <w:rsid w:val="00E221C2"/>
    <w:rsid w:val="00E224F5"/>
    <w:rsid w:val="00E232A3"/>
    <w:rsid w:val="00E2369D"/>
    <w:rsid w:val="00E24146"/>
    <w:rsid w:val="00E25A1B"/>
    <w:rsid w:val="00E261DA"/>
    <w:rsid w:val="00E26380"/>
    <w:rsid w:val="00E26CB0"/>
    <w:rsid w:val="00E272A9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16A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0724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07D5"/>
    <w:rsid w:val="00E81D6E"/>
    <w:rsid w:val="00E82D11"/>
    <w:rsid w:val="00E8300F"/>
    <w:rsid w:val="00E83B88"/>
    <w:rsid w:val="00E846FF"/>
    <w:rsid w:val="00E84C48"/>
    <w:rsid w:val="00E91332"/>
    <w:rsid w:val="00E91477"/>
    <w:rsid w:val="00E9174C"/>
    <w:rsid w:val="00E92368"/>
    <w:rsid w:val="00E927CD"/>
    <w:rsid w:val="00E92D87"/>
    <w:rsid w:val="00E940ED"/>
    <w:rsid w:val="00E94730"/>
    <w:rsid w:val="00E94855"/>
    <w:rsid w:val="00E9509A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AB6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55C"/>
    <w:rsid w:val="00EC4B73"/>
    <w:rsid w:val="00EC603C"/>
    <w:rsid w:val="00EC7286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0F83"/>
    <w:rsid w:val="00EE1256"/>
    <w:rsid w:val="00EE203E"/>
    <w:rsid w:val="00EE2276"/>
    <w:rsid w:val="00EE3466"/>
    <w:rsid w:val="00EE3D9B"/>
    <w:rsid w:val="00EE4232"/>
    <w:rsid w:val="00EE4255"/>
    <w:rsid w:val="00EE4362"/>
    <w:rsid w:val="00EE56E6"/>
    <w:rsid w:val="00EE573C"/>
    <w:rsid w:val="00EE6422"/>
    <w:rsid w:val="00EE6EBE"/>
    <w:rsid w:val="00EE75D5"/>
    <w:rsid w:val="00EF01BA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314F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472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20CB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43AA"/>
    <w:rsid w:val="00F86862"/>
    <w:rsid w:val="00F86B93"/>
    <w:rsid w:val="00F86D94"/>
    <w:rsid w:val="00F87108"/>
    <w:rsid w:val="00F90715"/>
    <w:rsid w:val="00F9097C"/>
    <w:rsid w:val="00F90F6B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6C07"/>
    <w:rsid w:val="00FD798A"/>
    <w:rsid w:val="00FE0AEA"/>
    <w:rsid w:val="00FE1AFF"/>
    <w:rsid w:val="00FE2325"/>
    <w:rsid w:val="00FE37EF"/>
    <w:rsid w:val="00FE54AF"/>
    <w:rsid w:val="00FE5627"/>
    <w:rsid w:val="00FE64B9"/>
    <w:rsid w:val="00FE7770"/>
    <w:rsid w:val="00FF0111"/>
    <w:rsid w:val="00FF053C"/>
    <w:rsid w:val="00FF2180"/>
    <w:rsid w:val="00FF2B63"/>
    <w:rsid w:val="00FF33A7"/>
    <w:rsid w:val="00FF3610"/>
    <w:rsid w:val="00FF3DDD"/>
    <w:rsid w:val="00FF3F41"/>
    <w:rsid w:val="00FF3F92"/>
    <w:rsid w:val="00FF4345"/>
    <w:rsid w:val="00FF5E6A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629DB"/>
  <w15:docId w15:val="{FABBBD09-3F8A-4808-9EDD-6BD7D69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7248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9DFCFB6E714C58B886E29F68440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A0AB6C-2E8C-4C84-8A8F-5D97B750CA11}"/>
      </w:docPartPr>
      <w:docPartBody>
        <w:p w:rsidR="001075C4" w:rsidRDefault="00BA2A57">
          <w:pPr>
            <w:pStyle w:val="999DFCFB6E714C58B886E29F684400B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EBD2724816C4814BF1E8AB1C01219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84FCE7-9925-4943-A14A-A7565D415584}"/>
      </w:docPartPr>
      <w:docPartBody>
        <w:p w:rsidR="001075C4" w:rsidRDefault="00BA2A57">
          <w:pPr>
            <w:pStyle w:val="5EBD2724816C4814BF1E8AB1C012196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CC2941FEA2A4D618BACA8281CC899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F7D18-838A-4332-AA41-A896141963A8}"/>
      </w:docPartPr>
      <w:docPartBody>
        <w:p w:rsidR="00254CE8" w:rsidRDefault="00BA2A57">
          <w:pPr>
            <w:pStyle w:val="ECC2941FEA2A4D618BACA8281CC8997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57"/>
    <w:rsid w:val="001075C4"/>
    <w:rsid w:val="00212D7A"/>
    <w:rsid w:val="00254CE8"/>
    <w:rsid w:val="007B2C4B"/>
    <w:rsid w:val="0095281C"/>
    <w:rsid w:val="00A359AD"/>
    <w:rsid w:val="00B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99DFCFB6E714C58B886E29F684400B2">
    <w:name w:val="999DFCFB6E714C58B886E29F684400B2"/>
  </w:style>
  <w:style w:type="paragraph" w:customStyle="1" w:styleId="17609900547C4185AEC1EB94221BE9F2">
    <w:name w:val="17609900547C4185AEC1EB94221BE9F2"/>
  </w:style>
  <w:style w:type="paragraph" w:customStyle="1" w:styleId="5EBD2724816C4814BF1E8AB1C0121960">
    <w:name w:val="5EBD2724816C4814BF1E8AB1C0121960"/>
  </w:style>
  <w:style w:type="paragraph" w:customStyle="1" w:styleId="ECC2941FEA2A4D618BACA8281CC89978">
    <w:name w:val="ECC2941FEA2A4D618BACA8281CC89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A1DF-41A3-4E05-A722-80FA1EC7B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3A2972-675D-4D8B-9B5E-261995219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EB600-DC46-4690-9251-16FC110B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5479B-9E1D-4801-AE0B-BBD5979A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360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Hautakangas Elina (TEM)</dc:creator>
  <cp:keywords/>
  <dc:description/>
  <cp:lastModifiedBy>Hautakangas Elina (TEM)</cp:lastModifiedBy>
  <cp:revision>2</cp:revision>
  <cp:lastPrinted>2022-10-18T13:37:00Z</cp:lastPrinted>
  <dcterms:created xsi:type="dcterms:W3CDTF">2022-11-01T15:10:00Z</dcterms:created>
  <dcterms:modified xsi:type="dcterms:W3CDTF">2022-11-01T15:10:00Z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0x010100FC273FBDB1AAC448BDBB3CA1302F22C6</vt:lpwstr>
  </property>
</Properties>
</file>