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34183473" w:displacedByCustomXml="next"/>
    <w:bookmarkStart w:id="2" w:name="_Toc130909519" w:displacedByCustomXml="next"/>
    <w:bookmarkStart w:id="3" w:name="_Toc130908110" w:displacedByCustomXml="next"/>
    <w:bookmarkStart w:id="4" w:name="_Toc130897360" w:displacedByCustomXml="next"/>
    <w:sdt>
      <w:sdtPr>
        <w:alias w:val="Rubrik"/>
        <w:tag w:val="CCOtsikko"/>
        <w:id w:val="-717274869"/>
        <w:lock w:val="sdtLocked"/>
        <w:placeholder>
          <w:docPart w:val="A121D67BF2154FB3861ED7846AF74183"/>
        </w:placeholder>
        <w:showingPlcHdr/>
        <w15:color w:val="00CCFF"/>
      </w:sdtPr>
      <w:sdtEndPr/>
      <w:sdtContent>
        <w:p w14:paraId="17D2AA0D" w14:textId="37D04D44" w:rsidR="005A0584" w:rsidRPr="00B527ED" w:rsidRDefault="005A0CF1" w:rsidP="005A0584">
          <w:pPr>
            <w:pStyle w:val="LLPasiallinensislt"/>
            <w:rPr>
              <w:lang w:val="en-US"/>
            </w:rPr>
          </w:pPr>
          <w:r w:rsidRPr="005A0CF1">
            <w:rPr>
              <w:rStyle w:val="Paikkamerkkiteksti"/>
              <w:lang w:val="en-US"/>
            </w:rPr>
            <w:t>Click or tap here to enter text.</w:t>
          </w:r>
        </w:p>
      </w:sdtContent>
    </w:sdt>
    <w:bookmarkEnd w:id="1" w:displacedByCustomXml="prev"/>
    <w:bookmarkEnd w:id="2" w:displacedByCustomXml="prev"/>
    <w:bookmarkEnd w:id="3" w:displacedByCustomXml="prev"/>
    <w:bookmarkEnd w:id="4" w:displacedByCustomXml="prev"/>
    <w:sdt>
      <w:sdtPr>
        <w:alias w:val="Propositionens huvudsakliga innehåll"/>
        <w:tag w:val="CCPaaasiallinensisalto"/>
        <w:id w:val="773754789"/>
        <w:lock w:val="sdtLocked"/>
        <w:placeholder>
          <w:docPart w:val="C3D94A878E2B4A768FF7FA0C9401F4CD"/>
        </w:placeholder>
        <w:showingPlcHdr/>
        <w15:color w:val="00CCFF"/>
      </w:sdtPr>
      <w:sdtEndPr/>
      <w:sdtContent>
        <w:p w14:paraId="174B4F02" w14:textId="6F1B4FBA" w:rsidR="006E6F46" w:rsidRPr="005A0CF1" w:rsidRDefault="005A0CF1" w:rsidP="005A0CF1">
          <w:pPr>
            <w:pStyle w:val="LLPerustelujenkappalejako"/>
            <w:rPr>
              <w:lang w:val="en-US"/>
            </w:rPr>
          </w:pPr>
          <w:r w:rsidRPr="005A0CF1">
            <w:rPr>
              <w:rStyle w:val="Paikkamerkkiteksti"/>
              <w:lang w:val="en-US"/>
            </w:rPr>
            <w:t>Click or tap here to enter text.</w:t>
          </w:r>
        </w:p>
      </w:sdtContent>
    </w:sdt>
    <w:bookmarkStart w:id="5" w:name="_Toc130909520" w:displacedByCustomXml="next"/>
    <w:bookmarkStart w:id="6" w:name="_Toc130908111" w:displacedByCustomXml="next"/>
    <w:bookmarkStart w:id="7" w:name="_Toc130897361" w:displacedByCustomXml="next"/>
    <w:sdt>
      <w:sdtPr>
        <w:rPr>
          <w:rFonts w:eastAsia="Calibri"/>
          <w:b w:val="0"/>
          <w:caps w:val="0"/>
          <w:sz w:val="22"/>
          <w:szCs w:val="22"/>
        </w:rPr>
        <w:alias w:val="Motivering"/>
        <w:tag w:val="CCPerustelut"/>
        <w:id w:val="2058971695"/>
        <w:lock w:val="sdtLocked"/>
        <w:placeholder>
          <w:docPart w:val="49826ED2ACB249E78D77C11EF7AC315F"/>
        </w:placeholder>
        <w15:color w:val="33CCCC"/>
      </w:sdtPr>
      <w:sdtEndPr>
        <w:rPr>
          <w:rFonts w:eastAsia="Times New Roman"/>
          <w:szCs w:val="24"/>
        </w:rPr>
      </w:sdtEndPr>
      <w:sdtContent>
        <w:bookmarkEnd w:id="7" w:displacedByCustomXml="prev"/>
        <w:bookmarkEnd w:id="6" w:displacedByCustomXml="prev"/>
        <w:bookmarkEnd w:id="5" w:displacedByCustomXml="prev"/>
        <w:p w14:paraId="24B9F9BD" w14:textId="43DE28DD" w:rsidR="00EB151F" w:rsidRPr="008F3560" w:rsidRDefault="00EB151F" w:rsidP="00C758B6">
          <w:pPr>
            <w:pStyle w:val="LLperustelut"/>
          </w:pPr>
        </w:p>
        <w:p w14:paraId="0D1BF3C7" w14:textId="77777777" w:rsidR="005A0CF1" w:rsidRDefault="005A0CF1" w:rsidP="005A0CF1">
          <w:pPr>
            <w:ind w:left="6520"/>
            <w:rPr>
              <w:i/>
              <w:color w:val="FF0000"/>
            </w:rPr>
          </w:pPr>
          <w:r>
            <w:rPr>
              <w:i/>
              <w:color w:val="FF0000"/>
            </w:rPr>
            <w:t>Utkast</w:t>
          </w:r>
        </w:p>
        <w:p w14:paraId="0463C953" w14:textId="49F63324" w:rsidR="005A0CF1" w:rsidRDefault="005A0CF1" w:rsidP="005A0CF1">
          <w:pPr>
            <w:pStyle w:val="LLEsityksennimi"/>
          </w:pPr>
          <w:r>
            <w:t>Regeringens proposition till riksdagen med förslag till lag om transport av farliga ämnen inom Försvarsmakten och Gränsbevakningsväsendet</w:t>
          </w:r>
          <w:r w:rsidR="00792A65">
            <w:t xml:space="preserve"> och till vissa lagar som har samband</w:t>
          </w:r>
        </w:p>
        <w:bookmarkStart w:id="8" w:name="_Toc130973426" w:displacedByCustomXml="next"/>
        <w:sdt>
          <w:sdtPr>
            <w:alias w:val="Rubrik"/>
            <w:tag w:val="CCOtsikko"/>
            <w:id w:val="-1623225040"/>
            <w:placeholder>
              <w:docPart w:val="5F5F84206DA54CCE8BDA5F80E6EB3979"/>
            </w:placeholder>
          </w:sdtPr>
          <w:sdtEndPr/>
          <w:sdtContent>
            <w:p w14:paraId="032F3931" w14:textId="77777777" w:rsidR="005A0CF1" w:rsidRDefault="005A0CF1" w:rsidP="005A0CF1">
              <w:pPr>
                <w:pStyle w:val="LLPasiallinensislt"/>
              </w:pPr>
              <w:r>
                <w:t>Propositionens huvudsakliga innehåll</w:t>
              </w:r>
            </w:p>
            <w:bookmarkEnd w:id="8" w:displacedByCustomXml="next"/>
          </w:sdtContent>
        </w:sdt>
        <w:sdt>
          <w:sdtPr>
            <w:alias w:val="Propositionens huvudsakliga innehåll"/>
            <w:tag w:val="CCPaaasiallinensisalto"/>
            <w:id w:val="-756982054"/>
            <w:placeholder>
              <w:docPart w:val="C505342B1A994B31AF936031020B89FB"/>
            </w:placeholder>
          </w:sdtPr>
          <w:sdtEndPr/>
          <w:sdtContent>
            <w:p w14:paraId="45B1BD94" w14:textId="77777777" w:rsidR="005A0CF1" w:rsidRDefault="005A0CF1" w:rsidP="005A0CF1">
              <w:pPr>
                <w:pStyle w:val="LLPerustelujenkappalejako"/>
              </w:pPr>
              <w:r>
                <w:t>I denna proposition föreslås det att det stiftas en ny lag om transport av farliga ämnen inom Försvarsmakten och Gränsbevakningsväsendet.</w:t>
              </w:r>
            </w:p>
            <w:p w14:paraId="4EC2BA1F" w14:textId="36411C8A" w:rsidR="005A0CF1" w:rsidRDefault="005A0CF1" w:rsidP="005A0CF1">
              <w:pPr>
                <w:pStyle w:val="LLPerustelujenkappalejako"/>
                <w:rPr>
                  <w:strike/>
                </w:rPr>
              </w:pPr>
              <w:r>
                <w:t>I den föreslagna lagen föreskrivs det om Försvarsmaktens och Gränsbevakningsväsendets transport av farliga ämnen på vägar, ombord på luftfartyg, och transport av styckegods i och utanför finska vatten. Syftet med lagen är att förebygga och avvärja skador och risker som Försvarsmaktens och Gränsbevakningsväsendets transport av farliga ämnen kan medföra för människor, miljön eller egendom. Lagen ska innehålla bestämmelser om ansvaret för de delaktiga vid transporter samt om myndigheternas uppgifter och befogenheter. I den föreslagna lagen ska det också finnas bestämmelser om till exempel säkerhetsrådgivare, krav på förpacknings- och behållarkonstruktioner, och om beredskap för och säkerhe</w:t>
              </w:r>
              <w:r w:rsidR="00940E19">
                <w:t>tsåtgärder vid säkerhetshot då Försvarsmakten och G</w:t>
              </w:r>
              <w:r>
                <w:t xml:space="preserve">ränsbevakningsväsendet transporterar farliga ämnen. </w:t>
              </w:r>
            </w:p>
            <w:p w14:paraId="1F6B2290" w14:textId="77777777" w:rsidR="005A0CF1" w:rsidRDefault="005A0CF1" w:rsidP="005A0CF1">
              <w:pPr>
                <w:pStyle w:val="LLPerustelujenkappalejako"/>
                <w:rPr>
                  <w:strike/>
                </w:rPr>
              </w:pPr>
            </w:p>
            <w:p w14:paraId="6C19A5FB" w14:textId="77777777" w:rsidR="005A0CF1" w:rsidRDefault="005A0CF1" w:rsidP="005A0CF1">
              <w:pPr>
                <w:pStyle w:val="LLPerustelujenkappalejako"/>
              </w:pPr>
              <w:r>
                <w:t>De föreslagna lagarna avses träda i kraft den ...</w:t>
              </w:r>
            </w:p>
          </w:sdtContent>
        </w:sdt>
        <w:p w14:paraId="2F018CD0" w14:textId="77777777" w:rsidR="005A0CF1" w:rsidRDefault="005A0CF1" w:rsidP="005A0CF1">
          <w:pPr>
            <w:pStyle w:val="LLLakiehdotukset"/>
          </w:pPr>
        </w:p>
        <w:p w14:paraId="6983E080" w14:textId="77777777" w:rsidR="005A0CF1" w:rsidRDefault="005A0CF1" w:rsidP="005A0CF1">
          <w:pPr>
            <w:rPr>
              <w:lang w:eastAsia="fi-FI"/>
            </w:rPr>
          </w:pPr>
        </w:p>
        <w:p w14:paraId="03487FA5" w14:textId="77777777" w:rsidR="005A0CF1" w:rsidRDefault="005A0CF1" w:rsidP="005A0CF1">
          <w:pPr>
            <w:rPr>
              <w:lang w:eastAsia="fi-FI"/>
            </w:rPr>
          </w:pPr>
        </w:p>
        <w:p w14:paraId="0F559B0F" w14:textId="77777777" w:rsidR="005A0CF1" w:rsidRDefault="005A0CF1" w:rsidP="005A0CF1">
          <w:pPr>
            <w:rPr>
              <w:lang w:eastAsia="fi-FI"/>
            </w:rPr>
          </w:pPr>
        </w:p>
        <w:p w14:paraId="622A582E" w14:textId="77777777" w:rsidR="005A0CF1" w:rsidRDefault="005A0CF1" w:rsidP="005A0CF1">
          <w:pPr>
            <w:rPr>
              <w:lang w:eastAsia="fi-FI"/>
            </w:rPr>
          </w:pPr>
        </w:p>
        <w:p w14:paraId="0D85C35E" w14:textId="77777777" w:rsidR="005A0CF1" w:rsidRDefault="005A0CF1" w:rsidP="005A0CF1">
          <w:pPr>
            <w:rPr>
              <w:lang w:eastAsia="fi-FI"/>
            </w:rPr>
          </w:pPr>
        </w:p>
        <w:p w14:paraId="5FA49AC7" w14:textId="77777777" w:rsidR="005A0CF1" w:rsidRDefault="005A0CF1" w:rsidP="005A0CF1">
          <w:pPr>
            <w:rPr>
              <w:lang w:eastAsia="fi-FI"/>
            </w:rPr>
          </w:pPr>
        </w:p>
        <w:p w14:paraId="48D2B5E2" w14:textId="77777777" w:rsidR="005A0CF1" w:rsidRDefault="005A0CF1" w:rsidP="005A0CF1">
          <w:pPr>
            <w:rPr>
              <w:lang w:eastAsia="fi-FI"/>
            </w:rPr>
          </w:pPr>
        </w:p>
        <w:p w14:paraId="56988707" w14:textId="77777777" w:rsidR="005A0CF1" w:rsidRDefault="005A0CF1" w:rsidP="005A0CF1">
          <w:pPr>
            <w:rPr>
              <w:lang w:eastAsia="fi-FI"/>
            </w:rPr>
          </w:pPr>
        </w:p>
        <w:p w14:paraId="3480EEE9" w14:textId="77777777" w:rsidR="005A0CF1" w:rsidRDefault="005A0CF1" w:rsidP="005A0CF1">
          <w:pPr>
            <w:rPr>
              <w:lang w:eastAsia="fi-FI"/>
            </w:rPr>
          </w:pPr>
        </w:p>
        <w:p w14:paraId="515A328A" w14:textId="77777777" w:rsidR="005A0CF1" w:rsidRDefault="005A0CF1" w:rsidP="005A0CF1">
          <w:pPr>
            <w:rPr>
              <w:lang w:eastAsia="fi-FI"/>
            </w:rPr>
          </w:pPr>
        </w:p>
        <w:p w14:paraId="0C51C66E" w14:textId="77777777" w:rsidR="005A0CF1" w:rsidRDefault="005A0CF1" w:rsidP="005A0CF1">
          <w:pPr>
            <w:rPr>
              <w:lang w:eastAsia="fi-FI"/>
            </w:rPr>
          </w:pPr>
        </w:p>
        <w:p w14:paraId="38362BD3" w14:textId="77777777" w:rsidR="005A0CF1" w:rsidRDefault="005A0CF1" w:rsidP="005A0CF1">
          <w:pPr>
            <w:rPr>
              <w:lang w:eastAsia="fi-FI"/>
            </w:rPr>
          </w:pPr>
        </w:p>
        <w:p w14:paraId="113C0A88" w14:textId="77777777" w:rsidR="005A0CF1" w:rsidRDefault="005A0CF1" w:rsidP="005A0CF1">
          <w:pPr>
            <w:rPr>
              <w:lang w:eastAsia="fi-FI"/>
            </w:rPr>
          </w:pPr>
        </w:p>
        <w:p w14:paraId="3ADD9112" w14:textId="0A5E4B25" w:rsidR="005A0CF1" w:rsidRDefault="005A0CF1" w:rsidP="005A0CF1">
          <w:pPr>
            <w:pStyle w:val="LLLakiehdotukset"/>
            <w:ind w:left="0"/>
          </w:pPr>
        </w:p>
        <w:p w14:paraId="61133C4C" w14:textId="77777777" w:rsidR="005A0CF1" w:rsidRDefault="0059579A" w:rsidP="005A0CF1">
          <w:pPr>
            <w:pStyle w:val="LLLakiehdotukset"/>
          </w:pPr>
          <w:sdt>
            <w:sdtPr>
              <w:alias w:val="Lagförslag"/>
              <w:tag w:val="CCLakiehdotukset"/>
              <w:id w:val="649413232"/>
              <w:placeholder>
                <w:docPart w:val="1F49F934816E452C95A5788C40CB568D"/>
              </w:placeholder>
              <w:dropDownList>
                <w:listItem w:value="Valitse kohde."/>
                <w:listItem w:displayText="Lagförslag" w:value="Lakiehdotus"/>
                <w:listItem w:displayText="Lagförslag" w:value="Lakiehdotukset"/>
              </w:dropDownList>
            </w:sdtPr>
            <w:sdtEndPr/>
            <w:sdtContent>
              <w:r w:rsidR="005A0CF1">
                <w:t>Lagförslag</w:t>
              </w:r>
            </w:sdtContent>
          </w:sdt>
        </w:p>
        <w:p w14:paraId="39FD2ADE" w14:textId="77777777" w:rsidR="005A0CF1" w:rsidRDefault="005A0CF1" w:rsidP="005A0CF1">
          <w:pPr>
            <w:pStyle w:val="LLNormaali"/>
            <w:ind w:left="454"/>
          </w:pPr>
          <w:r>
            <w:t>1.</w:t>
          </w:r>
        </w:p>
        <w:p w14:paraId="406258C5" w14:textId="77777777" w:rsidR="005A0CF1" w:rsidRDefault="005A0CF1" w:rsidP="005A0CF1">
          <w:pPr>
            <w:pStyle w:val="LLNormaali"/>
            <w:ind w:left="454"/>
          </w:pPr>
        </w:p>
        <w:p w14:paraId="17F45A68" w14:textId="77777777" w:rsidR="005A0CF1" w:rsidRDefault="005A0CF1" w:rsidP="005A0CF1">
          <w:pPr>
            <w:pStyle w:val="LLNormaali"/>
            <w:ind w:left="454"/>
          </w:pPr>
        </w:p>
        <w:p w14:paraId="143CFD48" w14:textId="77777777" w:rsidR="005A0CF1" w:rsidRDefault="005A0CF1" w:rsidP="005A0CF1">
          <w:pPr>
            <w:pStyle w:val="LLNormaali"/>
            <w:ind w:left="454"/>
          </w:pPr>
        </w:p>
        <w:p w14:paraId="02CD8129" w14:textId="77777777" w:rsidR="005A0CF1" w:rsidRDefault="005A0CF1" w:rsidP="005A0CF1">
          <w:pPr>
            <w:pStyle w:val="LLNormaali"/>
            <w:ind w:left="454"/>
            <w:rPr>
              <w:i/>
            </w:rPr>
          </w:pPr>
          <w:r>
            <w:t xml:space="preserve">                                                                </w:t>
          </w:r>
          <w:r>
            <w:rPr>
              <w:i/>
            </w:rPr>
            <w:t xml:space="preserve">Lag </w:t>
          </w:r>
        </w:p>
        <w:p w14:paraId="20E0B8BF" w14:textId="77777777" w:rsidR="005A0CF1" w:rsidRDefault="005A0CF1" w:rsidP="005A0CF1">
          <w:pPr>
            <w:pStyle w:val="LLNormaali"/>
            <w:ind w:left="454"/>
            <w:rPr>
              <w:i/>
            </w:rPr>
          </w:pPr>
          <w:r>
            <w:rPr>
              <w:i/>
            </w:rPr>
            <w:t>om transport av farliga ämnen inom Försvarsmakten och Gränsbevakningsväsendet</w:t>
          </w:r>
        </w:p>
        <w:p w14:paraId="681C295D" w14:textId="77777777" w:rsidR="005A0CF1" w:rsidRDefault="005A0CF1" w:rsidP="005A0CF1">
          <w:pPr>
            <w:pStyle w:val="LLJohtolauseKappaleet"/>
            <w:jc w:val="center"/>
          </w:pPr>
        </w:p>
        <w:p w14:paraId="1B6BCB8D" w14:textId="77777777" w:rsidR="005A0CF1" w:rsidRDefault="005A0CF1" w:rsidP="005A0CF1">
          <w:pPr>
            <w:pStyle w:val="LLJohtolauseKappaleet"/>
            <w:jc w:val="center"/>
          </w:pPr>
          <w:r>
            <w:t>1 kap.</w:t>
          </w:r>
        </w:p>
        <w:p w14:paraId="116C8FE1" w14:textId="77777777" w:rsidR="005A0CF1" w:rsidRDefault="005A0CF1" w:rsidP="005A0CF1">
          <w:pPr>
            <w:pStyle w:val="LLJohtolauseKappaleet"/>
            <w:jc w:val="center"/>
            <w:rPr>
              <w:b/>
            </w:rPr>
          </w:pPr>
        </w:p>
        <w:p w14:paraId="0CD8724C" w14:textId="77777777" w:rsidR="005A0CF1" w:rsidRDefault="005A0CF1" w:rsidP="005A0CF1">
          <w:pPr>
            <w:pStyle w:val="LLJohtolauseKappaleet"/>
            <w:jc w:val="center"/>
          </w:pPr>
          <w:r>
            <w:rPr>
              <w:b/>
            </w:rPr>
            <w:t>Allmänna bestämmelser</w:t>
          </w:r>
        </w:p>
        <w:p w14:paraId="66A592FE" w14:textId="77777777" w:rsidR="005A0CF1" w:rsidRDefault="005A0CF1" w:rsidP="005A0CF1">
          <w:pPr>
            <w:pStyle w:val="LLJohtolauseKappaleet"/>
          </w:pPr>
        </w:p>
        <w:p w14:paraId="7904FBC1" w14:textId="77777777" w:rsidR="005A0CF1" w:rsidRDefault="005A0CF1" w:rsidP="005A0CF1">
          <w:pPr>
            <w:pStyle w:val="LLNormaali"/>
          </w:pPr>
        </w:p>
        <w:p w14:paraId="4F3B0104" w14:textId="77777777" w:rsidR="005A0CF1" w:rsidRDefault="005A0CF1" w:rsidP="005A0CF1">
          <w:pPr>
            <w:pStyle w:val="LLPykala"/>
          </w:pPr>
          <w:r>
            <w:t>1 §</w:t>
          </w:r>
        </w:p>
        <w:p w14:paraId="25A2D17E" w14:textId="77777777" w:rsidR="005A0CF1" w:rsidRDefault="005A0CF1" w:rsidP="005A0CF1">
          <w:pPr>
            <w:rPr>
              <w:lang w:eastAsia="fi-FI"/>
            </w:rPr>
          </w:pPr>
        </w:p>
        <w:p w14:paraId="724B9CD9" w14:textId="77777777" w:rsidR="005A0CF1" w:rsidRDefault="005A0CF1" w:rsidP="005A0CF1">
          <w:pPr>
            <w:jc w:val="center"/>
            <w:rPr>
              <w:i/>
              <w:iCs/>
            </w:rPr>
          </w:pPr>
          <w:r>
            <w:rPr>
              <w:i/>
            </w:rPr>
            <w:t>Lagens tillämpningsområde</w:t>
          </w:r>
        </w:p>
        <w:p w14:paraId="59CD1503" w14:textId="77777777" w:rsidR="005A0CF1" w:rsidRDefault="005A0CF1" w:rsidP="005A0CF1">
          <w:pPr>
            <w:jc w:val="center"/>
          </w:pPr>
        </w:p>
        <w:p w14:paraId="2BABE863" w14:textId="77777777" w:rsidR="005A0CF1" w:rsidRDefault="005A0CF1" w:rsidP="005A0CF1">
          <w:pPr>
            <w:pStyle w:val="LLMomentinKohta"/>
          </w:pPr>
          <w:r>
            <w:t xml:space="preserve">Denna lag tillämpas på sådan transport av farliga ämnen som utförs av Försvarsmakten och Gränsbevakningsväsendet. </w:t>
          </w:r>
        </w:p>
        <w:p w14:paraId="7CFEDEB3" w14:textId="77777777" w:rsidR="005A0CF1" w:rsidRDefault="005A0CF1" w:rsidP="005A0CF1">
          <w:pPr>
            <w:pStyle w:val="LLMomentinKohta"/>
          </w:pPr>
          <w:r>
            <w:t xml:space="preserve">Denna lag tillämpas på transport av farliga ämnen i samband med en internationell militär övning eller annat militärt samarbete som utförs med en främmande stats eller internationell organisations transportmedel. </w:t>
          </w:r>
        </w:p>
        <w:p w14:paraId="58B276D5" w14:textId="77777777" w:rsidR="005A0CF1" w:rsidRDefault="005A0CF1" w:rsidP="005A0CF1">
          <w:pPr>
            <w:pStyle w:val="LLMomentinKohta"/>
          </w:pPr>
          <w:r>
            <w:t>Denna lag tillämpas på</w:t>
          </w:r>
        </w:p>
        <w:p w14:paraId="5185A251" w14:textId="77777777" w:rsidR="005A0CF1" w:rsidRDefault="005A0CF1" w:rsidP="005A0CF1">
          <w:pPr>
            <w:pStyle w:val="LLMomentinKohta"/>
          </w:pPr>
          <w:r>
            <w:t>1) vägtransport av farliga ämnen,</w:t>
          </w:r>
        </w:p>
        <w:p w14:paraId="0EB0EE92" w14:textId="77777777" w:rsidR="005A0CF1" w:rsidRDefault="005A0CF1" w:rsidP="005A0CF1">
          <w:pPr>
            <w:pStyle w:val="LLMomentinKohta"/>
          </w:pPr>
          <w:r>
            <w:t xml:space="preserve">2) transport av farliga ämnen som utförs som sådan i luftfartslagen (864/2014) avsedd militär luftfart inom finskt territorium och ombord på finska luftfartyg utanför finskt territorium, </w:t>
          </w:r>
        </w:p>
        <w:p w14:paraId="34BD1528" w14:textId="77777777" w:rsidR="005A0CF1" w:rsidRDefault="005A0CF1" w:rsidP="005A0CF1">
          <w:pPr>
            <w:pStyle w:val="LLMomentinKohta"/>
          </w:pPr>
          <w:r>
            <w:t>3)</w:t>
          </w:r>
          <w:r>
            <w:t> </w:t>
          </w:r>
          <w:r>
            <w:t>transport med krigsfartyg inom finskt vattenområde och med finska krigsfartyg utanför finskt vattenområde.</w:t>
          </w:r>
        </w:p>
        <w:p w14:paraId="54E16942" w14:textId="77777777" w:rsidR="005A0CF1" w:rsidRDefault="005A0CF1" w:rsidP="005A0CF1">
          <w:pPr>
            <w:pStyle w:val="LLMomentinKohta"/>
          </w:pPr>
          <w:r>
            <w:t>Denna lag tillämpas dessutom på förberedelser inför sådan transport av farliga ämnen som avses i denna lag samt på säkerställandet av transportsäkerheten och de säkerhetsåtgärder som krävs för transporten.</w:t>
          </w:r>
        </w:p>
        <w:p w14:paraId="668FFEFD" w14:textId="77777777" w:rsidR="005A0CF1" w:rsidRDefault="005A0CF1" w:rsidP="005A0CF1">
          <w:pPr>
            <w:pStyle w:val="LLMomentinKohta"/>
          </w:pPr>
          <w:r>
            <w:t>Denna lag tillämpas på transport av farliga ämnen också i örlogshamnar, inom örlogshamnområden, på militära flygplatser och i andra terminaler.</w:t>
          </w:r>
        </w:p>
        <w:p w14:paraId="3D360CF9" w14:textId="77777777" w:rsidR="005A0CF1" w:rsidRDefault="005A0CF1" w:rsidP="005A0CF1">
          <w:pPr>
            <w:pStyle w:val="LLMomentinKohta"/>
          </w:pPr>
          <w:r>
            <w:t>På transport av farliga ämnen i sådan terräng som avses i terrängtrafiklagen (1710/1995) tillämpas vad som i denna lag föreskrivs om vägtransport.</w:t>
          </w:r>
        </w:p>
        <w:p w14:paraId="5D9C76DC" w14:textId="77777777" w:rsidR="005A0CF1" w:rsidRDefault="005A0CF1" w:rsidP="005A0CF1">
          <w:pPr>
            <w:pStyle w:val="LLMomentinKohta"/>
          </w:pPr>
        </w:p>
        <w:p w14:paraId="5688BDEC" w14:textId="77777777" w:rsidR="005A0CF1" w:rsidRDefault="005A0CF1" w:rsidP="005A0CF1">
          <w:pPr>
            <w:pStyle w:val="LLMomentinKohta"/>
            <w:jc w:val="center"/>
          </w:pPr>
          <w:r>
            <w:t>2 §</w:t>
          </w:r>
        </w:p>
        <w:p w14:paraId="56EAE511" w14:textId="77777777" w:rsidR="005A0CF1" w:rsidRDefault="005A0CF1" w:rsidP="005A0CF1">
          <w:pPr>
            <w:pStyle w:val="LLMomentinKohta"/>
            <w:jc w:val="center"/>
          </w:pPr>
        </w:p>
        <w:p w14:paraId="0C62B151" w14:textId="77777777" w:rsidR="005A0CF1" w:rsidRDefault="005A0CF1" w:rsidP="005A0CF1">
          <w:pPr>
            <w:pStyle w:val="LLMomentinKohta"/>
            <w:jc w:val="center"/>
            <w:rPr>
              <w:i/>
              <w:iCs/>
            </w:rPr>
          </w:pPr>
          <w:r>
            <w:rPr>
              <w:i/>
            </w:rPr>
            <w:t>Avgränsning av tillämpningsområdet</w:t>
          </w:r>
        </w:p>
        <w:p w14:paraId="413938BB" w14:textId="77777777" w:rsidR="005A0CF1" w:rsidRDefault="005A0CF1" w:rsidP="005A0CF1">
          <w:pPr>
            <w:pStyle w:val="LLMomentinKohta"/>
            <w:jc w:val="center"/>
            <w:rPr>
              <w:i/>
            </w:rPr>
          </w:pPr>
        </w:p>
        <w:p w14:paraId="4B4242A3" w14:textId="77777777" w:rsidR="005A0CF1" w:rsidRDefault="005A0CF1" w:rsidP="005A0CF1">
          <w:pPr>
            <w:pStyle w:val="LLMomentinKohta"/>
          </w:pPr>
          <w:r>
            <w:t>Denna lag tillämpas inte på sådana farliga ämnen som hör till vapensystemet för ett transportmedel eller något annat system och som finns i transportmedlet för att användas för avsett ändamål.</w:t>
          </w:r>
        </w:p>
        <w:p w14:paraId="480345D9" w14:textId="77777777" w:rsidR="005A0CF1" w:rsidRDefault="005A0CF1" w:rsidP="005A0CF1">
          <w:pPr>
            <w:pStyle w:val="LLMomentinKohta"/>
          </w:pPr>
          <w:r>
            <w:t>Denna lag tillämpas inte på transport av farliga ämnen på järnväg.</w:t>
          </w:r>
        </w:p>
        <w:p w14:paraId="409B7F7B" w14:textId="77777777" w:rsidR="005A0CF1" w:rsidRDefault="005A0CF1" w:rsidP="005A0CF1">
          <w:pPr>
            <w:pStyle w:val="LLMomentinKohta"/>
          </w:pPr>
        </w:p>
        <w:p w14:paraId="28766FDF" w14:textId="77777777" w:rsidR="005A0CF1" w:rsidRDefault="005A0CF1" w:rsidP="005A0CF1">
          <w:pPr>
            <w:pStyle w:val="LLMomentinKohta"/>
            <w:jc w:val="center"/>
          </w:pPr>
          <w:r>
            <w:t>3 §</w:t>
          </w:r>
        </w:p>
        <w:p w14:paraId="62AE7DD9" w14:textId="77777777" w:rsidR="005A0CF1" w:rsidRDefault="005A0CF1" w:rsidP="005A0CF1">
          <w:pPr>
            <w:pStyle w:val="LLMomentinKohta"/>
            <w:jc w:val="center"/>
          </w:pPr>
        </w:p>
        <w:p w14:paraId="5B1EE4BE" w14:textId="77777777" w:rsidR="005A0CF1" w:rsidRDefault="005A0CF1" w:rsidP="005A0CF1">
          <w:pPr>
            <w:pStyle w:val="LLMomentinKohta"/>
            <w:jc w:val="center"/>
            <w:rPr>
              <w:i/>
              <w:iCs/>
            </w:rPr>
          </w:pPr>
          <w:r>
            <w:rPr>
              <w:i/>
              <w:iCs/>
            </w:rPr>
            <w:t>Förhållande till annan lagstiftning</w:t>
          </w:r>
        </w:p>
        <w:p w14:paraId="4B3A30FA" w14:textId="77777777" w:rsidR="005A0CF1" w:rsidRDefault="005A0CF1" w:rsidP="005A0CF1">
          <w:pPr>
            <w:pStyle w:val="LLMomentinKohta"/>
            <w:jc w:val="center"/>
            <w:rPr>
              <w:i/>
            </w:rPr>
          </w:pPr>
        </w:p>
        <w:p w14:paraId="1275CC80" w14:textId="77777777" w:rsidR="005A0CF1" w:rsidRDefault="005A0CF1" w:rsidP="005A0CF1">
          <w:pPr>
            <w:pStyle w:val="LLMomentinKohta"/>
          </w:pPr>
          <w:r>
            <w:t xml:space="preserve">Bestämmelser om säkerheten vid hantering av explosiva varor och farliga kemikalier finns i lagen om säkerhet vid hantering av farliga kemikalier och explosiva varor (390/2005). </w:t>
          </w:r>
        </w:p>
        <w:p w14:paraId="4C3310A2" w14:textId="77777777" w:rsidR="005A0CF1" w:rsidRDefault="005A0CF1" w:rsidP="005A0CF1">
          <w:pPr>
            <w:pStyle w:val="LLMomentinKohta"/>
            <w:ind w:firstLine="0"/>
          </w:pPr>
          <w:r>
            <w:t xml:space="preserve">   Bestämmelser om kemikalier finns i kemikalielagen (599/2013).</w:t>
          </w:r>
        </w:p>
        <w:p w14:paraId="5E11F14A" w14:textId="77777777" w:rsidR="005A0CF1" w:rsidRDefault="005A0CF1" w:rsidP="005A0CF1">
          <w:pPr>
            <w:pStyle w:val="LLMomentinKohta"/>
          </w:pPr>
        </w:p>
        <w:p w14:paraId="716286EF" w14:textId="77777777" w:rsidR="005A0CF1" w:rsidRDefault="005A0CF1" w:rsidP="005A0CF1">
          <w:pPr>
            <w:pStyle w:val="LLMomentinKohta"/>
          </w:pPr>
          <w:r>
            <w:t>Bestämmelser om militärfordon finns i militärfordonslagen (332/2023).</w:t>
          </w:r>
        </w:p>
        <w:p w14:paraId="6BDF83F8" w14:textId="77777777" w:rsidR="005A0CF1" w:rsidRDefault="005A0CF1" w:rsidP="005A0CF1">
          <w:pPr>
            <w:pStyle w:val="LLMomentinKohta"/>
            <w:ind w:firstLine="0"/>
          </w:pPr>
          <w:r>
            <w:t xml:space="preserve">   Bestämmelser om försvarsmakten finns i lagen om försvarsmakten (551/2007) och värnpliktslagen (1438/2007).</w:t>
          </w:r>
        </w:p>
        <w:p w14:paraId="78D6B8C0" w14:textId="77777777" w:rsidR="005A0CF1" w:rsidRDefault="005A0CF1" w:rsidP="005A0CF1">
          <w:pPr>
            <w:pStyle w:val="LLMomentinKohta"/>
          </w:pPr>
        </w:p>
        <w:p w14:paraId="607AA119" w14:textId="77777777" w:rsidR="005A0CF1" w:rsidRDefault="005A0CF1" w:rsidP="005A0CF1">
          <w:pPr>
            <w:pStyle w:val="LLMomentinKohta"/>
          </w:pPr>
        </w:p>
        <w:p w14:paraId="5B8325F4" w14:textId="77777777" w:rsidR="005A0CF1" w:rsidRDefault="005A0CF1" w:rsidP="005A0CF1">
          <w:pPr>
            <w:pStyle w:val="LLMomentinKohta"/>
            <w:jc w:val="center"/>
          </w:pPr>
          <w:r>
            <w:t>4 §</w:t>
          </w:r>
        </w:p>
        <w:p w14:paraId="5153F4BB" w14:textId="77777777" w:rsidR="005A0CF1" w:rsidRDefault="005A0CF1" w:rsidP="005A0CF1">
          <w:pPr>
            <w:pStyle w:val="LLMomentinKohta"/>
            <w:jc w:val="center"/>
          </w:pPr>
        </w:p>
        <w:p w14:paraId="1CE083C6" w14:textId="77777777" w:rsidR="005A0CF1" w:rsidRDefault="005A0CF1" w:rsidP="005A0CF1">
          <w:pPr>
            <w:pStyle w:val="LLMomentinKohta"/>
            <w:jc w:val="center"/>
            <w:rPr>
              <w:i/>
              <w:iCs/>
            </w:rPr>
          </w:pPr>
          <w:r>
            <w:rPr>
              <w:i/>
            </w:rPr>
            <w:t>Definitioner</w:t>
          </w:r>
        </w:p>
        <w:p w14:paraId="6C2C1499" w14:textId="77777777" w:rsidR="005A0CF1" w:rsidRDefault="005A0CF1" w:rsidP="005A0CF1">
          <w:pPr>
            <w:pStyle w:val="LLNormaali"/>
          </w:pPr>
          <w:r>
            <w:t xml:space="preserve">  I denna lag avses med</w:t>
          </w:r>
        </w:p>
        <w:p w14:paraId="721F3155" w14:textId="77777777" w:rsidR="005A0CF1" w:rsidRDefault="005A0CF1" w:rsidP="005A0CF1">
          <w:pPr>
            <w:pStyle w:val="LLKappalejako"/>
            <w:numPr>
              <w:ilvl w:val="0"/>
              <w:numId w:val="39"/>
            </w:numPr>
            <w:jc w:val="left"/>
          </w:pPr>
          <w:r>
            <w:t>1)</w:t>
          </w:r>
          <w:r>
            <w:t> </w:t>
          </w:r>
          <w:r>
            <w:rPr>
              <w:i/>
              <w:iCs/>
            </w:rPr>
            <w:t xml:space="preserve">farliga ämnen </w:t>
          </w:r>
          <w:r>
            <w:t>sådana ämnen, blandningar, lösningar, föremål, redskap och varor som på grund av sin explosions-, brand-, smitto-, strålnings- eller miljöfarlighet, antändlighet, reaktivitet, giftighet, frätande verkan eller risken för farliga reaktioner eller någon annan motsvarande egenskap vid transport kan medföra skada för människor, miljö eller egendom,</w:t>
          </w:r>
        </w:p>
        <w:p w14:paraId="31B47E8B" w14:textId="77777777" w:rsidR="005A0CF1" w:rsidRDefault="005A0CF1" w:rsidP="005A0CF1">
          <w:pPr>
            <w:shd w:val="clear" w:color="auto" w:fill="FFFFFF"/>
            <w:ind w:firstLine="170"/>
          </w:pPr>
          <w:r>
            <w:rPr>
              <w:rStyle w:val="koosteteksti"/>
            </w:rPr>
            <w:t>2)</w:t>
          </w:r>
          <w:r>
            <w:rPr>
              <w:rStyle w:val="koosteteksti"/>
            </w:rPr>
            <w:t> </w:t>
          </w:r>
          <w:r>
            <w:rPr>
              <w:rStyle w:val="koosteteksti"/>
              <w:i/>
            </w:rPr>
            <w:t>transport</w:t>
          </w:r>
          <w:r>
            <w:rPr>
              <w:rStyle w:val="koosteteksti"/>
            </w:rPr>
            <w:t> egentlig transport av farliga ämnen och transportförpackningar, transporttankar och transportcontainrar som innehåller farliga ämnen, temporära avbrott i färden i samband med transporten på grund av transportförhållandena och trafiken samt lastningen på transportmedlet, annan lastning, lossning och hantering samt tillfällig förvaring, </w:t>
          </w:r>
          <w:r>
            <w:t> </w:t>
          </w:r>
        </w:p>
        <w:p w14:paraId="74676D4A" w14:textId="77777777" w:rsidR="005A0CF1" w:rsidRDefault="005A0CF1" w:rsidP="005A0CF1">
          <w:pPr>
            <w:autoSpaceDE w:val="0"/>
            <w:autoSpaceDN w:val="0"/>
            <w:adjustRightInd w:val="0"/>
            <w:spacing w:line="240" w:lineRule="auto"/>
            <w:rPr>
              <w:rStyle w:val="koosteteksti"/>
              <w:shd w:val="clear" w:color="auto" w:fill="FFFFFF"/>
            </w:rPr>
          </w:pPr>
          <w:r>
            <w:rPr>
              <w:rStyle w:val="koosteteksti"/>
            </w:rPr>
            <w:t>3)</w:t>
          </w:r>
          <w:r>
            <w:rPr>
              <w:rStyle w:val="koosteteksti"/>
            </w:rPr>
            <w:t> </w:t>
          </w:r>
          <w:r>
            <w:rPr>
              <w:rStyle w:val="koosteteksti"/>
              <w:i/>
            </w:rPr>
            <w:t>vägtransport</w:t>
          </w:r>
          <w:r>
            <w:rPr>
              <w:rStyle w:val="koosteteksti"/>
            </w:rPr>
            <w:t> </w:t>
          </w:r>
          <w:r>
            <w:rPr>
              <w:rStyle w:val="koosteteksti"/>
              <w:shd w:val="clear" w:color="auto" w:fill="FFFFFF"/>
            </w:rPr>
            <w:t>transport med ett motordrivet fordon som har minst fyra hjul eller som är bandburet och vars konstruktiva hastighet är högre än 25 kilometer i timmen samt dess släpfordon på vägar som avses i vägtrafiklagen (729/2018) samt transport inom hamn-, upplags- och fabriksområden, flygplatser och motsvarande områden, om den hör nära samman med transporten på väg</w:t>
          </w:r>
          <w:r>
            <w:rPr>
              <w:rStyle w:val="koosteteksti"/>
            </w:rPr>
            <w:t>,</w:t>
          </w:r>
        </w:p>
        <w:p w14:paraId="3ED8A512" w14:textId="77777777" w:rsidR="005A0CF1" w:rsidRDefault="005A0CF1" w:rsidP="005A0CF1">
          <w:pPr>
            <w:shd w:val="clear" w:color="auto" w:fill="FFFFFF"/>
            <w:ind w:firstLine="170"/>
          </w:pPr>
          <w:r>
            <w:rPr>
              <w:rStyle w:val="koosteteksti"/>
            </w:rPr>
            <w:t xml:space="preserve">4) </w:t>
          </w:r>
          <w:r>
            <w:rPr>
              <w:rStyle w:val="koosteteksti"/>
              <w:i/>
              <w:iCs/>
            </w:rPr>
            <w:t>fartygstransport</w:t>
          </w:r>
          <w:r>
            <w:rPr>
              <w:rStyle w:val="koosteteksti"/>
            </w:rPr>
            <w:t xml:space="preserve"> transport av styckegods med Försvarsmaktens och Gränsbevakningsväsendets fartyg när godset transporteras i förpackningar, tankar, containrar eller på andra motsvarande sätt, </w:t>
          </w:r>
          <w:r>
            <w:t> </w:t>
          </w:r>
        </w:p>
        <w:p w14:paraId="184180AD" w14:textId="77777777" w:rsidR="005A0CF1" w:rsidRDefault="005A0CF1" w:rsidP="005A0CF1">
          <w:pPr>
            <w:shd w:val="clear" w:color="auto" w:fill="FFFFFF"/>
            <w:ind w:firstLine="170"/>
          </w:pPr>
          <w:r>
            <w:rPr>
              <w:rStyle w:val="koosteteksti"/>
            </w:rPr>
            <w:t xml:space="preserve">7) </w:t>
          </w:r>
          <w:r>
            <w:rPr>
              <w:rStyle w:val="koosteteksti"/>
              <w:i/>
              <w:iCs/>
            </w:rPr>
            <w:t>lufttransport</w:t>
          </w:r>
          <w:r>
            <w:rPr>
              <w:rStyle w:val="koosteteksti"/>
            </w:rPr>
            <w:t xml:space="preserve"> transport med sådana militära luftfartyg som avses i luftfartslagen,</w:t>
          </w:r>
          <w:r>
            <w:t> </w:t>
          </w:r>
        </w:p>
        <w:p w14:paraId="23F23E39" w14:textId="77777777" w:rsidR="005A0CF1" w:rsidRDefault="005A0CF1" w:rsidP="005A0CF1">
          <w:pPr>
            <w:shd w:val="clear" w:color="auto" w:fill="FFFFFF"/>
            <w:ind w:firstLine="170"/>
          </w:pPr>
          <w:r>
            <w:t xml:space="preserve">6) </w:t>
          </w:r>
          <w:r>
            <w:rPr>
              <w:i/>
              <w:iCs/>
            </w:rPr>
            <w:t>örlogshamn</w:t>
          </w:r>
          <w:r>
            <w:t xml:space="preserve"> en hamn i Försvarsmaktens besittning,</w:t>
          </w:r>
        </w:p>
        <w:p w14:paraId="1F49CE3A" w14:textId="77777777" w:rsidR="005A0CF1" w:rsidRDefault="005A0CF1" w:rsidP="005A0CF1">
          <w:pPr>
            <w:shd w:val="clear" w:color="auto" w:fill="FFFFFF"/>
            <w:ind w:firstLine="170"/>
          </w:pPr>
          <w:r>
            <w:t xml:space="preserve">7) </w:t>
          </w:r>
          <w:r>
            <w:rPr>
              <w:i/>
              <w:iCs/>
            </w:rPr>
            <w:t>örlogshamnområde</w:t>
          </w:r>
          <w:r>
            <w:t xml:space="preserve"> ett civilt hamnområde eller en civil hamn som helt eller delvis är i Försvarsmaktens besittning, </w:t>
          </w:r>
        </w:p>
        <w:p w14:paraId="6D793F6A" w14:textId="77777777" w:rsidR="005A0CF1" w:rsidRDefault="005A0CF1" w:rsidP="005A0CF1">
          <w:pPr>
            <w:shd w:val="clear" w:color="auto" w:fill="FFFFFF"/>
            <w:ind w:firstLine="170"/>
          </w:pPr>
          <w:r>
            <w:t xml:space="preserve">8) </w:t>
          </w:r>
          <w:r>
            <w:rPr>
              <w:i/>
              <w:iCs/>
            </w:rPr>
            <w:t>militär flygplats</w:t>
          </w:r>
          <w:r>
            <w:t xml:space="preserve"> en flygplats i Försvarsmaktens besittning,</w:t>
          </w:r>
        </w:p>
        <w:p w14:paraId="5F82B620" w14:textId="77777777" w:rsidR="005A0CF1" w:rsidRDefault="005A0CF1" w:rsidP="005A0CF1">
          <w:pPr>
            <w:shd w:val="clear" w:color="auto" w:fill="FFFFFF"/>
            <w:ind w:firstLine="170"/>
          </w:pPr>
          <w:r>
            <w:rPr>
              <w:rStyle w:val="koosteteksti"/>
            </w:rPr>
            <w:t xml:space="preserve">9) </w:t>
          </w:r>
          <w:r>
            <w:rPr>
              <w:rStyle w:val="koosteteksti"/>
              <w:i/>
              <w:iCs/>
            </w:rPr>
            <w:t>örlogshamninnehavare</w:t>
          </w:r>
          <w:r>
            <w:rPr>
              <w:rStyle w:val="koosteteksti"/>
            </w:rPr>
            <w:t xml:space="preserve"> den som driver en örlogshamn och dess funktioner, svarar för dess tjänster och äger örlogshamnområdet eller förvaltar det, </w:t>
          </w:r>
          <w:r>
            <w:t> </w:t>
          </w:r>
        </w:p>
        <w:p w14:paraId="3491C3C4" w14:textId="1D5483D7" w:rsidR="005A0CF1" w:rsidRDefault="005A0CF1" w:rsidP="005A0CF1">
          <w:pPr>
            <w:shd w:val="clear" w:color="auto" w:fill="FFFFFF"/>
            <w:ind w:firstLine="170"/>
          </w:pPr>
          <w:r>
            <w:t xml:space="preserve">10) </w:t>
          </w:r>
          <w:r>
            <w:rPr>
              <w:i/>
              <w:iCs/>
            </w:rPr>
            <w:t>militärflygplatsoperatör</w:t>
          </w:r>
          <w:r>
            <w:t xml:space="preserve"> </w:t>
          </w:r>
          <w:r>
            <w:rPr>
              <w:rStyle w:val="koosteteksti"/>
            </w:rPr>
            <w:t>den som driver en militär flygplats och dess funktioner, svarar för dess tjänster och äger flygplatsområdet eller förvaltar det</w:t>
          </w:r>
          <w:r>
            <w:t>,</w:t>
          </w:r>
          <w:r>
            <w:rPr>
              <w:rStyle w:val="koosteteksti"/>
            </w:rPr>
            <w:t> </w:t>
          </w:r>
          <w:r>
            <w:t> </w:t>
          </w:r>
        </w:p>
        <w:p w14:paraId="570FFD62" w14:textId="77777777" w:rsidR="005A0CF1" w:rsidRDefault="005A0CF1" w:rsidP="005A0CF1">
          <w:pPr>
            <w:shd w:val="clear" w:color="auto" w:fill="FFFFFF"/>
          </w:pPr>
          <w:r>
            <w:t>11)</w:t>
          </w:r>
          <w:r>
            <w:rPr>
              <w:i/>
              <w:iCs/>
            </w:rPr>
            <w:t xml:space="preserve"> icke-pi-märkta tryckbehållare och tryckbärande tankar</w:t>
          </w:r>
          <w:r>
            <w:t xml:space="preserve"> sådana tryckbehållare och tryckbärande tankar som inte är transportabla tryckbärande anordningar i den mening som avses i </w:t>
          </w:r>
          <w:r>
            <w:lastRenderedPageBreak/>
            <w:t xml:space="preserve">artikel 2.1 i Europaparlamentets och rådets direktiv 2010/35/EU om transportabla tryckbärande anordningar och om upphävande av rådets direktiv 76/767/EEG, 84/525/EEG, 84/526/EEG, 84/527/EEG och 1999/36/EG och som inte är tankar som töms eller fylls under tryck och som under transporten är tryckfria men vilkas tömnings - eller påfyllningstryck överstiger 0,5 bar, </w:t>
          </w:r>
        </w:p>
        <w:p w14:paraId="1B7887DF" w14:textId="77777777" w:rsidR="005A0CF1" w:rsidRDefault="005A0CF1" w:rsidP="005A0CF1">
          <w:pPr>
            <w:shd w:val="clear" w:color="auto" w:fill="FFFFFF"/>
          </w:pPr>
          <w:r>
            <w:rPr>
              <w:rStyle w:val="koosteteksti"/>
            </w:rPr>
            <w:t xml:space="preserve">12) </w:t>
          </w:r>
          <w:r>
            <w:rPr>
              <w:rStyle w:val="koosteteksti"/>
              <w:i/>
              <w:iCs/>
            </w:rPr>
            <w:t>besiktningsorgan</w:t>
          </w:r>
          <w:r>
            <w:rPr>
              <w:rStyle w:val="koosteteksti"/>
            </w:rPr>
            <w:t xml:space="preserve"> ett organ som godkänts av en finsk myndighet och som har rätt att vidta åtgärder som krävs för att visa att förpackningar, tankar och containrar avsedda för transport av farliga ämnen samt tillbehör till dessa överensstämmer med kraven,</w:t>
          </w:r>
          <w:r>
            <w:t> </w:t>
          </w:r>
        </w:p>
        <w:p w14:paraId="7A0145BB" w14:textId="77777777" w:rsidR="005A0CF1" w:rsidRDefault="005A0CF1" w:rsidP="005A0CF1">
          <w:pPr>
            <w:shd w:val="clear" w:color="auto" w:fill="FFFFFF"/>
          </w:pPr>
          <w:r>
            <w:rPr>
              <w:rStyle w:val="koosteteksti"/>
            </w:rPr>
            <w:t>13)</w:t>
          </w:r>
          <w:r>
            <w:rPr>
              <w:rStyle w:val="koosteteksti"/>
            </w:rPr>
            <w:t> </w:t>
          </w:r>
          <w:r>
            <w:rPr>
              <w:rStyle w:val="koosteteksti"/>
              <w:i/>
            </w:rPr>
            <w:t>direktivet om transportabla tryckbärande anordningar</w:t>
          </w:r>
          <w:r>
            <w:rPr>
              <w:rStyle w:val="koosteteksti"/>
            </w:rPr>
            <w:t> Europaparlamentets och rådets direktiv 2010/35/EU om transportabla tryckbärande anordningar och om upphävande av rådets direktiv 76/767/EEG, 84/525/EEG, 84/526/EEG, 84/527/EEG och 1999/36/EG, </w:t>
          </w:r>
          <w:r>
            <w:t> </w:t>
          </w:r>
        </w:p>
        <w:p w14:paraId="1DDD2154" w14:textId="77777777" w:rsidR="005A0CF1" w:rsidRDefault="005A0CF1" w:rsidP="005A0CF1">
          <w:pPr>
            <w:shd w:val="clear" w:color="auto" w:fill="FFFFFF"/>
          </w:pPr>
          <w:r>
            <w:rPr>
              <w:rStyle w:val="koosteteksti"/>
            </w:rPr>
            <w:t>14)</w:t>
          </w:r>
          <w:r>
            <w:rPr>
              <w:rStyle w:val="koosteteksti"/>
            </w:rPr>
            <w:t> </w:t>
          </w:r>
          <w:r>
            <w:rPr>
              <w:rStyle w:val="koosteteksti"/>
              <w:i/>
            </w:rPr>
            <w:t>transportabel tryckbärande anordning</w:t>
          </w:r>
          <w:r>
            <w:rPr>
              <w:rStyle w:val="koosteteksti"/>
            </w:rPr>
            <w:t> tryckbehållare, tryckbärande tankar och andra tryckbärande anordningar samt deras ventiler och andra tillbehör enligt artikel 2.1 i direktivet om transportabla tryckbärande anordningar,</w:t>
          </w:r>
          <w:r>
            <w:t> </w:t>
          </w:r>
        </w:p>
        <w:p w14:paraId="475459E0" w14:textId="77777777" w:rsidR="005A0CF1" w:rsidRDefault="005A0CF1" w:rsidP="005A0CF1">
          <w:pPr>
            <w:shd w:val="clear" w:color="auto" w:fill="FFFFFF"/>
          </w:pPr>
          <w:r>
            <w:rPr>
              <w:rStyle w:val="koosteteksti"/>
            </w:rPr>
            <w:t>15)</w:t>
          </w:r>
          <w:r>
            <w:rPr>
              <w:rStyle w:val="koosteteksti"/>
            </w:rPr>
            <w:t> </w:t>
          </w:r>
          <w:r>
            <w:rPr>
              <w:rStyle w:val="koosteteksti"/>
              <w:i/>
            </w:rPr>
            <w:t>pi-märke</w:t>
          </w:r>
          <w:r>
            <w:rPr>
              <w:rStyle w:val="koosteteksti"/>
            </w:rPr>
            <w:t> det märke enligt artikel 15 i direktivet om transportabla tryckbärande anordningar som visar att en transportabel tryckbärande anordning överensstämmer med kraven på bedömning av överensstämmelse,</w:t>
          </w:r>
          <w:r>
            <w:t> </w:t>
          </w:r>
        </w:p>
        <w:p w14:paraId="0A08AF5C" w14:textId="77777777" w:rsidR="005A0CF1" w:rsidRDefault="005A0CF1" w:rsidP="005A0CF1">
          <w:pPr>
            <w:shd w:val="clear" w:color="auto" w:fill="FFFFFF"/>
          </w:pPr>
          <w:r>
            <w:rPr>
              <w:rStyle w:val="koosteteksti"/>
            </w:rPr>
            <w:t>16)</w:t>
          </w:r>
          <w:r>
            <w:rPr>
              <w:rStyle w:val="koosteteksti"/>
            </w:rPr>
            <w:t> </w:t>
          </w:r>
          <w:r>
            <w:rPr>
              <w:rStyle w:val="koosteteksti"/>
              <w:i/>
            </w:rPr>
            <w:t>ADR-överenskommelsen</w:t>
          </w:r>
          <w:r>
            <w:rPr>
              <w:rStyle w:val="koosteteksti"/>
            </w:rPr>
            <w:t> överenskommelsen om internationell transport av farligt gods på väg (ADR) (FördrS 23/1979),</w:t>
          </w:r>
          <w:r>
            <w:t> </w:t>
          </w:r>
        </w:p>
        <w:p w14:paraId="0A3C0CC1" w14:textId="77777777" w:rsidR="005A0CF1" w:rsidRDefault="005A0CF1" w:rsidP="005A0CF1">
          <w:pPr>
            <w:shd w:val="clear" w:color="auto" w:fill="FFFFFF"/>
          </w:pPr>
          <w:r>
            <w:rPr>
              <w:rStyle w:val="koosteteksti"/>
            </w:rPr>
            <w:t>17)</w:t>
          </w:r>
          <w:r>
            <w:rPr>
              <w:rStyle w:val="koosteteksti"/>
            </w:rPr>
            <w:t> </w:t>
          </w:r>
          <w:r>
            <w:rPr>
              <w:rStyle w:val="koosteteksti"/>
              <w:i/>
            </w:rPr>
            <w:t>SOLAS-konventionen</w:t>
          </w:r>
          <w:r>
            <w:rPr>
              <w:rStyle w:val="koosteteksti"/>
            </w:rPr>
            <w:t> 1974 års internationella konvention om säkerheten för människoliv till sjöss (FördrS 11/1981),</w:t>
          </w:r>
          <w:r>
            <w:t> </w:t>
          </w:r>
        </w:p>
        <w:p w14:paraId="3CC201A9" w14:textId="77777777" w:rsidR="005A0CF1" w:rsidRDefault="005A0CF1" w:rsidP="005A0CF1">
          <w:pPr>
            <w:shd w:val="clear" w:color="auto" w:fill="FFFFFF"/>
          </w:pPr>
          <w:r>
            <w:rPr>
              <w:rStyle w:val="koosteteksti"/>
            </w:rPr>
            <w:t>18)</w:t>
          </w:r>
          <w:r>
            <w:rPr>
              <w:rStyle w:val="koosteteksti"/>
            </w:rPr>
            <w:t> </w:t>
          </w:r>
          <w:r>
            <w:rPr>
              <w:rStyle w:val="koosteteksti"/>
              <w:i/>
            </w:rPr>
            <w:t>IMDG-koden</w:t>
          </w:r>
          <w:r>
            <w:rPr>
              <w:rStyle w:val="koosteteksti"/>
            </w:rPr>
            <w:t> den kod som anges i kapitel VII del A regel 1 i bilagan till SOLAS-konventionen och som innehåller bestämmelser om transport av farliga ämnen som styckegods på fartyg,</w:t>
          </w:r>
          <w:r>
            <w:t> </w:t>
          </w:r>
        </w:p>
        <w:p w14:paraId="79C6770C" w14:textId="77777777" w:rsidR="005A0CF1" w:rsidRDefault="005A0CF1" w:rsidP="005A0CF1">
          <w:pPr>
            <w:shd w:val="clear" w:color="auto" w:fill="FFFFFF"/>
          </w:pPr>
          <w:r>
            <w:rPr>
              <w:rStyle w:val="koosteteksti"/>
            </w:rPr>
            <w:t>19)</w:t>
          </w:r>
          <w:r>
            <w:rPr>
              <w:rStyle w:val="koosteteksti"/>
            </w:rPr>
            <w:t> </w:t>
          </w:r>
          <w:r>
            <w:rPr>
              <w:rStyle w:val="koosteteksti"/>
              <w:i/>
            </w:rPr>
            <w:t>ICAO-TI-bestämmelserna</w:t>
          </w:r>
          <w:r>
            <w:rPr>
              <w:rStyle w:val="koosteteksti"/>
            </w:rPr>
            <w:t> de tekniska bestämmelser om lufttransport av farliga ämnen som med stöd av konventionen angående internationell civil luftfart (FördrS 11/1949) publiceras som standarder,</w:t>
          </w:r>
          <w:r>
            <w:t> </w:t>
          </w:r>
        </w:p>
        <w:p w14:paraId="4DD21293" w14:textId="77777777" w:rsidR="005A0CF1" w:rsidRDefault="005A0CF1" w:rsidP="005A0CF1">
          <w:pPr>
            <w:shd w:val="clear" w:color="auto" w:fill="FFFFFF"/>
          </w:pPr>
          <w:r>
            <w:rPr>
              <w:rStyle w:val="koosteteksti"/>
            </w:rPr>
            <w:t>20)</w:t>
          </w:r>
          <w:r>
            <w:rPr>
              <w:rStyle w:val="koosteteksti"/>
            </w:rPr>
            <w:t> </w:t>
          </w:r>
          <w:r>
            <w:rPr>
              <w:rStyle w:val="koosteteksti"/>
              <w:i/>
            </w:rPr>
            <w:t>säkerhetsrisk</w:t>
          </w:r>
          <w:r>
            <w:rPr>
              <w:rStyle w:val="koosteteksti"/>
            </w:rPr>
            <w:t> en risk för verksamhet som är straffbar enligt lag och som syftar till att äventyra säkerheten vid transport av farliga ämnen eller den allmänna säkerheten, </w:t>
          </w:r>
          <w:r>
            <w:t> </w:t>
          </w:r>
        </w:p>
        <w:p w14:paraId="0F1F7E20" w14:textId="77777777" w:rsidR="005A0CF1" w:rsidRDefault="005A0CF1" w:rsidP="005A0CF1">
          <w:pPr>
            <w:shd w:val="clear" w:color="auto" w:fill="FFFFFF"/>
          </w:pPr>
          <w:r>
            <w:rPr>
              <w:rStyle w:val="koosteteksti"/>
            </w:rPr>
            <w:t>21)</w:t>
          </w:r>
          <w:r>
            <w:rPr>
              <w:rStyle w:val="koosteteksti"/>
            </w:rPr>
            <w:t> </w:t>
          </w:r>
          <w:r>
            <w:rPr>
              <w:rStyle w:val="koosteteksti"/>
              <w:i/>
            </w:rPr>
            <w:t>skyddsåtgärder</w:t>
          </w:r>
          <w:r>
            <w:rPr>
              <w:rStyle w:val="koosteteksti"/>
            </w:rPr>
            <w:t> åtgärder och förfaranden i syfte att avvärja säkerhetsrisker och förhindra stöld och annat uppsåtligt missbruk av de farliga ämnen som transporteras, </w:t>
          </w:r>
          <w:r>
            <w:t> </w:t>
          </w:r>
        </w:p>
        <w:p w14:paraId="46365A9B" w14:textId="77777777" w:rsidR="005A0CF1" w:rsidRDefault="005A0CF1" w:rsidP="005A0CF1">
          <w:pPr>
            <w:shd w:val="clear" w:color="auto" w:fill="FFFFFF"/>
          </w:pPr>
          <w:r>
            <w:rPr>
              <w:rStyle w:val="koosteteksti"/>
            </w:rPr>
            <w:t>22)</w:t>
          </w:r>
          <w:r>
            <w:rPr>
              <w:rStyle w:val="koosteteksti"/>
            </w:rPr>
            <w:t> </w:t>
          </w:r>
          <w:r>
            <w:rPr>
              <w:rStyle w:val="koosteteksti"/>
              <w:i/>
            </w:rPr>
            <w:t>bulkcontainer</w:t>
          </w:r>
          <w:r>
            <w:rPr>
              <w:rStyle w:val="koosteteksti"/>
            </w:rPr>
            <w:t> andra än i 1972 års internationella konvention om säkra containrar (FördrS 111/1999) avsedda containrar som används för transport av fasta ämnen i direkt kontakt med containerns innerväggar.</w:t>
          </w:r>
          <w:r>
            <w:t> </w:t>
          </w:r>
        </w:p>
        <w:p w14:paraId="2E3EC301" w14:textId="77777777" w:rsidR="005A0CF1" w:rsidRDefault="005A0CF1" w:rsidP="005A0CF1">
          <w:pPr>
            <w:shd w:val="clear" w:color="auto" w:fill="FFFFFF"/>
          </w:pPr>
          <w:r>
            <w:t xml:space="preserve">23) </w:t>
          </w:r>
          <w:r>
            <w:rPr>
              <w:i/>
              <w:iCs/>
            </w:rPr>
            <w:t>fordonsinspektör</w:t>
          </w:r>
          <w:r>
            <w:t xml:space="preserve"> en i lagen om fordonsbesiktningsverksamhet (957/2013) avsedd fordonsinspektör som utför besiktningar inom Försvarsmakten.</w:t>
          </w:r>
        </w:p>
        <w:p w14:paraId="38CBB6E9" w14:textId="77777777" w:rsidR="005A0CF1" w:rsidRDefault="005A0CF1" w:rsidP="005A0CF1">
          <w:pPr>
            <w:shd w:val="clear" w:color="auto" w:fill="FFFFFF"/>
          </w:pPr>
        </w:p>
        <w:p w14:paraId="7A34CF4C" w14:textId="77777777" w:rsidR="005A0CF1" w:rsidRDefault="005A0CF1" w:rsidP="005A0CF1">
          <w:pPr>
            <w:shd w:val="clear" w:color="auto" w:fill="FFFFFF"/>
          </w:pPr>
        </w:p>
        <w:p w14:paraId="5701A1D3" w14:textId="77777777" w:rsidR="005A0CF1" w:rsidRDefault="005A0CF1" w:rsidP="005A0CF1">
          <w:pPr>
            <w:shd w:val="clear" w:color="auto" w:fill="FFFFFF"/>
          </w:pPr>
        </w:p>
        <w:p w14:paraId="74AA085F" w14:textId="77777777" w:rsidR="005A0CF1" w:rsidRDefault="005A0CF1" w:rsidP="005A0CF1">
          <w:pPr>
            <w:pStyle w:val="LLKappalejako"/>
            <w:ind w:left="530" w:firstLine="0"/>
            <w:jc w:val="left"/>
          </w:pPr>
        </w:p>
        <w:p w14:paraId="3A1013DB" w14:textId="77777777" w:rsidR="005A0CF1" w:rsidRDefault="005A0CF1" w:rsidP="005A0CF1">
          <w:pPr>
            <w:pStyle w:val="LLKappalejako"/>
            <w:jc w:val="left"/>
          </w:pPr>
          <w:r>
            <w:t xml:space="preserve"> </w:t>
          </w:r>
        </w:p>
        <w:p w14:paraId="15D68F67" w14:textId="77777777" w:rsidR="005A0CF1" w:rsidRDefault="005A0CF1" w:rsidP="005A0CF1">
          <w:pPr>
            <w:pStyle w:val="LLKappalejako"/>
            <w:jc w:val="center"/>
          </w:pPr>
          <w:r>
            <w:t>5 §</w:t>
          </w:r>
        </w:p>
        <w:p w14:paraId="634829E6" w14:textId="77777777" w:rsidR="005A0CF1" w:rsidRDefault="005A0CF1" w:rsidP="005A0CF1">
          <w:pPr>
            <w:pStyle w:val="LLKappalejako"/>
            <w:jc w:val="center"/>
          </w:pPr>
        </w:p>
        <w:p w14:paraId="627C4155" w14:textId="77777777" w:rsidR="005A0CF1" w:rsidRDefault="005A0CF1" w:rsidP="005A0CF1">
          <w:pPr>
            <w:pStyle w:val="LLKappalejako"/>
            <w:jc w:val="center"/>
          </w:pPr>
          <w:r>
            <w:rPr>
              <w:i/>
            </w:rPr>
            <w:t>Tillämpning av internationella överenskommelser och internationella militära standarder på transporter</w:t>
          </w:r>
        </w:p>
        <w:p w14:paraId="53E33F7B" w14:textId="77777777" w:rsidR="005A0CF1" w:rsidRDefault="005A0CF1" w:rsidP="005A0CF1">
          <w:pPr>
            <w:pStyle w:val="LLKappalejako"/>
            <w:jc w:val="center"/>
            <w:rPr>
              <w:i/>
            </w:rPr>
          </w:pPr>
        </w:p>
        <w:p w14:paraId="50073736" w14:textId="77777777" w:rsidR="005A0CF1" w:rsidRDefault="005A0CF1" w:rsidP="005A0CF1">
          <w:pPr>
            <w:pStyle w:val="LLKappalejako"/>
            <w:jc w:val="left"/>
          </w:pPr>
          <w:r>
            <w:t>Genom förordning av försvarsministeriet kan bestämmelser utfärdas i fråga om sådana internationellt erkända militära standarder med iakttagande av vilka transporter av farliga ämnen anses uppfylla kraven i denna lag.</w:t>
          </w:r>
        </w:p>
        <w:p w14:paraId="3FDDF12D" w14:textId="77777777" w:rsidR="005A0CF1" w:rsidRDefault="005A0CF1" w:rsidP="005A0CF1">
          <w:pPr>
            <w:pStyle w:val="LLKappalejako"/>
            <w:jc w:val="center"/>
          </w:pPr>
          <w:r>
            <w:tab/>
          </w:r>
          <w:r>
            <w:tab/>
          </w:r>
          <w:r>
            <w:tab/>
          </w:r>
        </w:p>
        <w:p w14:paraId="407A2E07" w14:textId="77777777" w:rsidR="005A0CF1" w:rsidRDefault="005A0CF1" w:rsidP="005A0CF1">
          <w:pPr>
            <w:pStyle w:val="LLKappalejako"/>
            <w:jc w:val="center"/>
          </w:pPr>
        </w:p>
        <w:p w14:paraId="2A44A4DA" w14:textId="77777777" w:rsidR="005A0CF1" w:rsidRDefault="005A0CF1" w:rsidP="005A0CF1">
          <w:pPr>
            <w:pStyle w:val="LLPykalanOtsikko"/>
            <w:rPr>
              <w:i w:val="0"/>
            </w:rPr>
          </w:pPr>
          <w:r>
            <w:rPr>
              <w:i w:val="0"/>
            </w:rPr>
            <w:t>6 §</w:t>
          </w:r>
        </w:p>
        <w:p w14:paraId="2674FEA9" w14:textId="77777777" w:rsidR="005A0CF1" w:rsidRDefault="005A0CF1" w:rsidP="005A0CF1">
          <w:pPr>
            <w:pStyle w:val="LLPykalanOtsikko"/>
          </w:pPr>
          <w:r>
            <w:t>Tillämpning av denna lag vid höjning av beredskapen och under undantagsförhållanden</w:t>
          </w:r>
        </w:p>
        <w:p w14:paraId="715A6D76" w14:textId="77777777" w:rsidR="005A0CF1" w:rsidRDefault="005A0CF1" w:rsidP="005A0CF1">
          <w:pPr>
            <w:pStyle w:val="LLKappalejako"/>
          </w:pPr>
          <w:r>
            <w:t>När ett tvingande behov som uppstår i Finlands säkerhetspolitiska omgivning förutsätter det och när republikens president har konstaterat att ett sådant behov finns samt under undantagsförhållanden enligt 3 § 1 mom. 1 eller 2 punkten i beredskapslagen (1552/2011) eller försvarstillstånd enligt 1 § i lagen om försvarstillstånd (1083/1991) är det möjligt att avvika från de bestämmelser som gäller transport av farliga ämnen i normala förhållanden i denna lag enligt vad som närmare föreskrivs i denna lag.</w:t>
          </w:r>
        </w:p>
        <w:p w14:paraId="3526406E" w14:textId="1612AE71" w:rsidR="005A0CF1" w:rsidRDefault="005A0CF1" w:rsidP="005A0CF1">
          <w:pPr>
            <w:pStyle w:val="LLKappalejako"/>
          </w:pPr>
          <w:r>
            <w:t>Det att ett sådant tvingande behov som uppstår i Finlands säkerhetspolitisk</w:t>
          </w:r>
          <w:r w:rsidR="00CD60DC">
            <w:t>a</w:t>
          </w:r>
          <w:r>
            <w:t xml:space="preserve"> omgivning föreligger konstateras av republikens president på föredragning av kommendören för försvarsmakten i ett sådant beslutsförfarande som avses i 32 § 2 mom. i lagen om försvarsmakten på så sätt att försvarsministern ska vara närvarande och uttala sin uppfattning om saken. Dessutom kan statsministern närvara och uttala sin uppfattning om saken. Republikens presidents beslut ska återkallas när situationen tillåter det. Bestämmelser om överföring av ett militärt kommandomål för att avgöras av presidenten i statsrådet finns i 32 § 3 mom. i lagen om försvarsmakten.</w:t>
          </w:r>
        </w:p>
        <w:p w14:paraId="1782797B" w14:textId="77777777" w:rsidR="005A0CF1" w:rsidRDefault="005A0CF1" w:rsidP="005A0CF1">
          <w:pPr>
            <w:pStyle w:val="LLKappalejako"/>
            <w:jc w:val="left"/>
          </w:pPr>
          <w:r>
            <w:t>Vid tillämpningen av sådana undantag som det föreskrivs om nedan och som följer av denna paragraf är Försvarsmakten och Gränsbevakningsväsendet avsändare och mottagare.</w:t>
          </w:r>
        </w:p>
        <w:p w14:paraId="037B1C09" w14:textId="77777777" w:rsidR="005A0CF1" w:rsidRDefault="005A0CF1" w:rsidP="005A0CF1">
          <w:pPr>
            <w:pStyle w:val="LLKappalejako"/>
            <w:jc w:val="left"/>
          </w:pPr>
        </w:p>
        <w:p w14:paraId="24EF292A" w14:textId="77777777" w:rsidR="005A0CF1" w:rsidRDefault="005A0CF1" w:rsidP="005A0CF1">
          <w:pPr>
            <w:pStyle w:val="LLKappalejako"/>
            <w:jc w:val="center"/>
          </w:pPr>
          <w:r>
            <w:t>2 kap.</w:t>
          </w:r>
        </w:p>
        <w:p w14:paraId="060AE3F6" w14:textId="77777777" w:rsidR="005A0CF1" w:rsidRDefault="005A0CF1" w:rsidP="005A0CF1">
          <w:pPr>
            <w:pStyle w:val="LLKappalejako"/>
            <w:jc w:val="center"/>
          </w:pPr>
        </w:p>
        <w:p w14:paraId="6AD81494" w14:textId="77777777" w:rsidR="005A0CF1" w:rsidRDefault="005A0CF1" w:rsidP="005A0CF1">
          <w:pPr>
            <w:pStyle w:val="LLKappalejako"/>
            <w:jc w:val="center"/>
          </w:pPr>
          <w:r>
            <w:rPr>
              <w:b/>
            </w:rPr>
            <w:t>Allmänna säkerhetsprinciper</w:t>
          </w:r>
        </w:p>
        <w:p w14:paraId="7E9A6527" w14:textId="77777777" w:rsidR="005A0CF1" w:rsidRDefault="005A0CF1" w:rsidP="005A0CF1">
          <w:pPr>
            <w:pStyle w:val="LLKappalejako"/>
            <w:jc w:val="center"/>
            <w:rPr>
              <w:b/>
            </w:rPr>
          </w:pPr>
        </w:p>
        <w:p w14:paraId="04277EE2" w14:textId="77777777" w:rsidR="005A0CF1" w:rsidRDefault="005A0CF1" w:rsidP="005A0CF1">
          <w:pPr>
            <w:pStyle w:val="LLKappalejako"/>
            <w:jc w:val="center"/>
          </w:pPr>
          <w:r>
            <w:t>7 §</w:t>
          </w:r>
        </w:p>
        <w:p w14:paraId="7A3B655C" w14:textId="77777777" w:rsidR="005A0CF1" w:rsidRDefault="005A0CF1" w:rsidP="005A0CF1">
          <w:pPr>
            <w:pStyle w:val="LLKappalejako"/>
            <w:jc w:val="center"/>
          </w:pPr>
        </w:p>
        <w:p w14:paraId="53AC82A4" w14:textId="77777777" w:rsidR="005A0CF1" w:rsidRDefault="005A0CF1" w:rsidP="005A0CF1">
          <w:pPr>
            <w:pStyle w:val="LLKappalejako"/>
            <w:jc w:val="center"/>
          </w:pPr>
          <w:r>
            <w:rPr>
              <w:i/>
            </w:rPr>
            <w:t>Skyldighet att känna till krav</w:t>
          </w:r>
        </w:p>
        <w:p w14:paraId="1C1CB01D" w14:textId="77777777" w:rsidR="005A0CF1" w:rsidRDefault="005A0CF1" w:rsidP="005A0CF1">
          <w:pPr>
            <w:pStyle w:val="LLKappalejako"/>
            <w:jc w:val="center"/>
            <w:rPr>
              <w:i/>
            </w:rPr>
          </w:pPr>
        </w:p>
        <w:p w14:paraId="139CF68B" w14:textId="77777777" w:rsidR="005A0CF1" w:rsidRDefault="005A0CF1" w:rsidP="005A0CF1">
          <w:pPr>
            <w:pStyle w:val="LLMomentinKohta"/>
          </w:pPr>
          <w:r>
            <w:t xml:space="preserve"> Den som bedriver transport av farliga ämnen eller annan verksamhet som anknyter till sådan transport ska känna till de krav som gäller för verksamheten enligt denna lag samt i författningar och föreskrifter som utfärdats med stöd av den.</w:t>
          </w:r>
        </w:p>
        <w:p w14:paraId="07AAFA35" w14:textId="77777777" w:rsidR="005A0CF1" w:rsidRDefault="005A0CF1" w:rsidP="005A0CF1">
          <w:pPr>
            <w:pStyle w:val="LLMomentinKohta"/>
          </w:pPr>
        </w:p>
        <w:p w14:paraId="454D7036" w14:textId="77777777" w:rsidR="005A0CF1" w:rsidRDefault="005A0CF1" w:rsidP="005A0CF1">
          <w:pPr>
            <w:pStyle w:val="LLMomentinKohta"/>
          </w:pPr>
        </w:p>
        <w:p w14:paraId="46D6A0DB" w14:textId="77777777" w:rsidR="005A0CF1" w:rsidRDefault="005A0CF1" w:rsidP="005A0CF1">
          <w:pPr>
            <w:pStyle w:val="LLMomentinKohta"/>
          </w:pPr>
        </w:p>
        <w:p w14:paraId="32E5D836" w14:textId="77777777" w:rsidR="005A0CF1" w:rsidRDefault="005A0CF1" w:rsidP="005A0CF1">
          <w:pPr>
            <w:pStyle w:val="LLMomentinKohta"/>
          </w:pPr>
        </w:p>
        <w:p w14:paraId="36A4639D" w14:textId="77777777" w:rsidR="005A0CF1" w:rsidRDefault="005A0CF1" w:rsidP="005A0CF1">
          <w:pPr>
            <w:pStyle w:val="LLMomentinKohta"/>
          </w:pPr>
        </w:p>
        <w:p w14:paraId="5B8E4943" w14:textId="77777777" w:rsidR="005A0CF1" w:rsidRDefault="005A0CF1" w:rsidP="005A0CF1">
          <w:pPr>
            <w:pStyle w:val="LLMomentinKohta"/>
          </w:pPr>
        </w:p>
        <w:p w14:paraId="7C9D7743" w14:textId="77777777" w:rsidR="005A0CF1" w:rsidRDefault="005A0CF1" w:rsidP="005A0CF1">
          <w:pPr>
            <w:pStyle w:val="LLKappalejako"/>
            <w:jc w:val="center"/>
          </w:pPr>
        </w:p>
        <w:p w14:paraId="3FF54312" w14:textId="77777777" w:rsidR="005A0CF1" w:rsidRDefault="005A0CF1" w:rsidP="005A0CF1">
          <w:pPr>
            <w:pStyle w:val="LLKappalejako"/>
            <w:jc w:val="center"/>
          </w:pPr>
        </w:p>
        <w:p w14:paraId="3F1ADB96" w14:textId="77777777" w:rsidR="005A0CF1" w:rsidRDefault="005A0CF1" w:rsidP="005A0CF1">
          <w:pPr>
            <w:pStyle w:val="LLKappalejako"/>
            <w:jc w:val="center"/>
          </w:pPr>
          <w:r>
            <w:t>8 §</w:t>
          </w:r>
        </w:p>
        <w:p w14:paraId="0466DF5D" w14:textId="77777777" w:rsidR="005A0CF1" w:rsidRDefault="005A0CF1" w:rsidP="005A0CF1">
          <w:pPr>
            <w:pStyle w:val="LLKappalejako"/>
            <w:jc w:val="center"/>
          </w:pPr>
        </w:p>
        <w:p w14:paraId="7993AC67" w14:textId="77777777" w:rsidR="005A0CF1" w:rsidRDefault="005A0CF1" w:rsidP="005A0CF1">
          <w:pPr>
            <w:pStyle w:val="LLKappalejako"/>
            <w:jc w:val="center"/>
          </w:pPr>
          <w:r>
            <w:rPr>
              <w:i/>
            </w:rPr>
            <w:t>Aktsamhets- och försiktighetsplikt</w:t>
          </w:r>
        </w:p>
        <w:p w14:paraId="3149DF68" w14:textId="77777777" w:rsidR="005A0CF1" w:rsidRDefault="005A0CF1" w:rsidP="005A0CF1">
          <w:pPr>
            <w:pStyle w:val="LLPykala"/>
          </w:pPr>
        </w:p>
        <w:p w14:paraId="7A0C7983" w14:textId="77777777" w:rsidR="005A0CF1" w:rsidRDefault="005A0CF1" w:rsidP="005A0CF1">
          <w:pPr>
            <w:pStyle w:val="LLMomentinKohta"/>
          </w:pPr>
          <w:r>
            <w:t>Behövlig aktsamhet och försiktighet ska iakttas vid transport av farliga ämnen och i annan anknytande verksamhet, med beaktande av det ämne som transporteras, dess mängd och farlighet samt transportformen.</w:t>
          </w:r>
        </w:p>
        <w:p w14:paraId="4B9E8389" w14:textId="77777777" w:rsidR="005A0CF1" w:rsidRDefault="005A0CF1" w:rsidP="005A0CF1">
          <w:pPr>
            <w:pStyle w:val="LLMomentinKohta"/>
          </w:pPr>
          <w:r>
            <w:t xml:space="preserve">Vid transport av farliga ämnen ska förpackaren, avsändaren, avlastaren, transportören, föraren och mottagaren samt andra som påverkar säkerheten för sin del se till att de åtgärder vidtas som behövs för att förebygga olyckshändelser och minimera deras eventuella skadeverkningar för människor, miljö eller egendom.  </w:t>
          </w:r>
        </w:p>
        <w:p w14:paraId="1B28FCCF" w14:textId="77777777" w:rsidR="005A0CF1" w:rsidRDefault="005A0CF1" w:rsidP="005A0CF1">
          <w:pPr>
            <w:pStyle w:val="LLKappalejako"/>
            <w:jc w:val="center"/>
          </w:pPr>
        </w:p>
        <w:p w14:paraId="0E77431B" w14:textId="77777777" w:rsidR="005A0CF1" w:rsidRDefault="005A0CF1" w:rsidP="005A0CF1">
          <w:pPr>
            <w:pStyle w:val="LLKappalejako"/>
            <w:jc w:val="center"/>
          </w:pPr>
          <w:r>
            <w:t>9 §</w:t>
          </w:r>
        </w:p>
        <w:p w14:paraId="1056153D" w14:textId="77777777" w:rsidR="005A0CF1" w:rsidRDefault="005A0CF1" w:rsidP="005A0CF1">
          <w:pPr>
            <w:pStyle w:val="LLKappalejako"/>
            <w:jc w:val="center"/>
          </w:pPr>
        </w:p>
        <w:p w14:paraId="51798200" w14:textId="77777777" w:rsidR="005A0CF1" w:rsidRDefault="005A0CF1" w:rsidP="005A0CF1">
          <w:pPr>
            <w:pStyle w:val="LLKappalejako"/>
            <w:jc w:val="center"/>
          </w:pPr>
          <w:r>
            <w:rPr>
              <w:i/>
            </w:rPr>
            <w:t>Transportförbud</w:t>
          </w:r>
        </w:p>
        <w:p w14:paraId="3D7D26B9" w14:textId="77777777" w:rsidR="005A0CF1" w:rsidRDefault="005A0CF1" w:rsidP="005A0CF1">
          <w:pPr>
            <w:pStyle w:val="LLMomentinKohta"/>
          </w:pPr>
        </w:p>
        <w:p w14:paraId="05435031" w14:textId="77777777" w:rsidR="005A0CF1" w:rsidRDefault="005A0CF1" w:rsidP="005A0CF1">
          <w:pPr>
            <w:pStyle w:val="LLMomentinKohta"/>
          </w:pPr>
          <w:r>
            <w:t>Om ett farligt ämne inte är klassificerat, om föreskrivna uppgifter om ämnet inte har lämnats, om transportmedlet eller transportsättet inte är säkert eller om transporten i övrigt inte genomförs säkert på ett sådant sätt som avses i denna lag och i bestämmelser eller föreskrifter som utfärdas med stöd av den får ämnet inte transporteras, om inte något annat föreskrivs i denna lag.</w:t>
          </w:r>
        </w:p>
        <w:p w14:paraId="02681822" w14:textId="77777777" w:rsidR="005A0CF1" w:rsidRDefault="005A0CF1" w:rsidP="005A0CF1">
          <w:pPr>
            <w:pStyle w:val="LLKappalejako"/>
            <w:ind w:firstLine="0"/>
          </w:pPr>
        </w:p>
        <w:p w14:paraId="6E7289E5" w14:textId="77777777" w:rsidR="005A0CF1" w:rsidRDefault="005A0CF1" w:rsidP="005A0CF1">
          <w:pPr>
            <w:pStyle w:val="LLKappalejako"/>
            <w:jc w:val="center"/>
          </w:pPr>
        </w:p>
        <w:p w14:paraId="3B210337" w14:textId="77777777" w:rsidR="005A0CF1" w:rsidRDefault="005A0CF1" w:rsidP="005A0CF1">
          <w:pPr>
            <w:pStyle w:val="LLKappalejako"/>
            <w:jc w:val="center"/>
          </w:pPr>
          <w:r>
            <w:t xml:space="preserve">3 kap. </w:t>
          </w:r>
        </w:p>
        <w:p w14:paraId="7C852A78" w14:textId="77777777" w:rsidR="005A0CF1" w:rsidRDefault="005A0CF1" w:rsidP="005A0CF1">
          <w:pPr>
            <w:pStyle w:val="LLKappalejako"/>
            <w:jc w:val="center"/>
          </w:pPr>
        </w:p>
        <w:p w14:paraId="1BBB4777" w14:textId="77777777" w:rsidR="005A0CF1" w:rsidRDefault="005A0CF1" w:rsidP="005A0CF1">
          <w:pPr>
            <w:pStyle w:val="LLKappalejako"/>
            <w:jc w:val="center"/>
          </w:pPr>
          <w:r>
            <w:rPr>
              <w:b/>
            </w:rPr>
            <w:t>Klassificering, märkning och transportinformation</w:t>
          </w:r>
        </w:p>
        <w:p w14:paraId="7AB15C18" w14:textId="77777777" w:rsidR="005A0CF1" w:rsidRDefault="005A0CF1" w:rsidP="005A0CF1">
          <w:pPr>
            <w:pStyle w:val="LLKappalejako"/>
            <w:jc w:val="center"/>
            <w:rPr>
              <w:b/>
            </w:rPr>
          </w:pPr>
        </w:p>
        <w:p w14:paraId="012709F2" w14:textId="77777777" w:rsidR="005A0CF1" w:rsidRDefault="005A0CF1" w:rsidP="005A0CF1">
          <w:pPr>
            <w:pStyle w:val="LLKappalejako"/>
            <w:jc w:val="center"/>
          </w:pPr>
        </w:p>
        <w:p w14:paraId="51B53AE4" w14:textId="77777777" w:rsidR="005A0CF1" w:rsidRDefault="005A0CF1" w:rsidP="005A0CF1">
          <w:pPr>
            <w:pStyle w:val="LLKappalejako"/>
            <w:jc w:val="center"/>
          </w:pPr>
          <w:r>
            <w:t>10 §</w:t>
          </w:r>
        </w:p>
        <w:p w14:paraId="30A11C97" w14:textId="77777777" w:rsidR="005A0CF1" w:rsidRDefault="005A0CF1" w:rsidP="005A0CF1">
          <w:pPr>
            <w:pStyle w:val="LLKappalejako"/>
            <w:jc w:val="center"/>
          </w:pPr>
        </w:p>
        <w:p w14:paraId="2FD2910B" w14:textId="77777777" w:rsidR="005A0CF1" w:rsidRDefault="005A0CF1" w:rsidP="005A0CF1">
          <w:pPr>
            <w:pStyle w:val="LLKappalejako"/>
            <w:jc w:val="center"/>
          </w:pPr>
          <w:r>
            <w:rPr>
              <w:i/>
            </w:rPr>
            <w:t>Klassificering av farliga ämnen</w:t>
          </w:r>
        </w:p>
        <w:p w14:paraId="3C1311B6" w14:textId="77777777" w:rsidR="005A0CF1" w:rsidRDefault="005A0CF1" w:rsidP="005A0CF1">
          <w:pPr>
            <w:pStyle w:val="LLPykala"/>
          </w:pPr>
        </w:p>
        <w:p w14:paraId="429B4E3B" w14:textId="77777777" w:rsidR="005A0CF1" w:rsidRDefault="005A0CF1" w:rsidP="005A0CF1">
          <w:pPr>
            <w:pStyle w:val="LLNormaali"/>
          </w:pPr>
          <w:r>
            <w:t xml:space="preserve">  Ämnets farliga egenskaper ska identifieras för transporten. Ett farligt ämne får inte överlämnas för transport eller transporteras om ämnets egenskaper är för farliga för transport. </w:t>
          </w:r>
        </w:p>
        <w:p w14:paraId="5B15027A" w14:textId="77777777" w:rsidR="005A0CF1" w:rsidRDefault="005A0CF1" w:rsidP="005A0CF1">
          <w:pPr>
            <w:pStyle w:val="LLNormaali"/>
          </w:pPr>
          <w:r>
            <w:t xml:space="preserve">  För att säkerställa transportsäkerheten ska farliga ämnen klassificeras enligt sina farliga egenskaper i den klass som motsvarar ämnets egenskaper. Klasserna är </w:t>
          </w:r>
        </w:p>
        <w:p w14:paraId="500CE261" w14:textId="77777777" w:rsidR="005A0CF1" w:rsidRDefault="005A0CF1" w:rsidP="005A0CF1">
          <w:pPr>
            <w:pStyle w:val="LLNormaali"/>
          </w:pPr>
          <w:r>
            <w:t xml:space="preserve">  Klass 1</w:t>
          </w:r>
          <w:r>
            <w:tab/>
            <w:t xml:space="preserve">Explosiva ämnen och föremål </w:t>
          </w:r>
        </w:p>
        <w:p w14:paraId="195577D6" w14:textId="77777777" w:rsidR="005A0CF1" w:rsidRDefault="005A0CF1" w:rsidP="005A0CF1">
          <w:pPr>
            <w:pStyle w:val="LLNormaali"/>
          </w:pPr>
          <w:r>
            <w:t xml:space="preserve">  Klass 2</w:t>
          </w:r>
          <w:r>
            <w:tab/>
            <w:t xml:space="preserve">Gaser </w:t>
          </w:r>
        </w:p>
        <w:p w14:paraId="7EE302FD" w14:textId="77777777" w:rsidR="005A0CF1" w:rsidRDefault="005A0CF1" w:rsidP="005A0CF1">
          <w:pPr>
            <w:pStyle w:val="LLNormaali"/>
          </w:pPr>
          <w:r>
            <w:t xml:space="preserve">  Klass 3</w:t>
          </w:r>
          <w:r>
            <w:tab/>
            <w:t xml:space="preserve">Brandfarliga vätskor </w:t>
          </w:r>
        </w:p>
        <w:p w14:paraId="65F6913B" w14:textId="77777777" w:rsidR="005A0CF1" w:rsidRDefault="005A0CF1" w:rsidP="005A0CF1">
          <w:pPr>
            <w:pStyle w:val="LLNormaali"/>
          </w:pPr>
          <w:r>
            <w:t xml:space="preserve">  Klass 4.1</w:t>
          </w:r>
          <w:r>
            <w:tab/>
            <w:t xml:space="preserve">Brandfarliga fasta ämnen, självreaktiva ämnen, polymeriserande ämnen och fasta okänsliggjorda explosivämnen </w:t>
          </w:r>
        </w:p>
        <w:p w14:paraId="3F2E5EDF" w14:textId="77777777" w:rsidR="005A0CF1" w:rsidRDefault="005A0CF1" w:rsidP="005A0CF1">
          <w:pPr>
            <w:pStyle w:val="LLNormaali"/>
          </w:pPr>
          <w:r>
            <w:t xml:space="preserve">  Klass 4.2</w:t>
          </w:r>
          <w:r>
            <w:tab/>
            <w:t xml:space="preserve">Självantändande ämnen </w:t>
          </w:r>
        </w:p>
        <w:p w14:paraId="70FA7410" w14:textId="77777777" w:rsidR="005A0CF1" w:rsidRDefault="005A0CF1" w:rsidP="005A0CF1">
          <w:pPr>
            <w:pStyle w:val="LLNormaali"/>
          </w:pPr>
          <w:r>
            <w:t xml:space="preserve">  Klass 4.3</w:t>
          </w:r>
          <w:r>
            <w:tab/>
            <w:t xml:space="preserve">Ämnen som utvecklar brandfarlig gas vid kontakt med vatten </w:t>
          </w:r>
        </w:p>
        <w:p w14:paraId="53438EF6" w14:textId="77777777" w:rsidR="005A0CF1" w:rsidRDefault="005A0CF1" w:rsidP="005A0CF1">
          <w:pPr>
            <w:pStyle w:val="LLNormaali"/>
          </w:pPr>
          <w:r>
            <w:lastRenderedPageBreak/>
            <w:t xml:space="preserve">  Klass 5.1</w:t>
          </w:r>
          <w:r>
            <w:tab/>
            <w:t xml:space="preserve">Oxiderande ämnen </w:t>
          </w:r>
        </w:p>
        <w:p w14:paraId="61D044AA" w14:textId="77777777" w:rsidR="005A0CF1" w:rsidRDefault="005A0CF1" w:rsidP="005A0CF1">
          <w:pPr>
            <w:pStyle w:val="LLNormaali"/>
          </w:pPr>
          <w:r>
            <w:t xml:space="preserve">  Klass 5.2</w:t>
          </w:r>
          <w:r>
            <w:tab/>
            <w:t xml:space="preserve">Organiska peroxider </w:t>
          </w:r>
        </w:p>
        <w:p w14:paraId="0DE70AAC" w14:textId="77777777" w:rsidR="005A0CF1" w:rsidRDefault="005A0CF1" w:rsidP="005A0CF1">
          <w:pPr>
            <w:pStyle w:val="LLNormaali"/>
          </w:pPr>
          <w:r>
            <w:t xml:space="preserve">  Klass 6.1</w:t>
          </w:r>
          <w:r>
            <w:tab/>
            <w:t xml:space="preserve">Giftiga ämnen </w:t>
          </w:r>
        </w:p>
        <w:p w14:paraId="739124F3" w14:textId="77777777" w:rsidR="005A0CF1" w:rsidRDefault="005A0CF1" w:rsidP="005A0CF1">
          <w:pPr>
            <w:pStyle w:val="LLNormaali"/>
          </w:pPr>
          <w:r>
            <w:t xml:space="preserve">  Klass 6.2</w:t>
          </w:r>
          <w:r>
            <w:tab/>
            <w:t xml:space="preserve">Smittförande ämnen </w:t>
          </w:r>
        </w:p>
        <w:p w14:paraId="22436E86" w14:textId="77777777" w:rsidR="005A0CF1" w:rsidRDefault="005A0CF1" w:rsidP="005A0CF1">
          <w:pPr>
            <w:pStyle w:val="LLNormaali"/>
          </w:pPr>
          <w:r>
            <w:t xml:space="preserve">  Klass 7</w:t>
          </w:r>
          <w:r>
            <w:tab/>
            <w:t xml:space="preserve">Radioaktiva ämnen </w:t>
          </w:r>
        </w:p>
        <w:p w14:paraId="0FF3C20E" w14:textId="77777777" w:rsidR="005A0CF1" w:rsidRDefault="005A0CF1" w:rsidP="005A0CF1">
          <w:pPr>
            <w:pStyle w:val="LLNormaali"/>
          </w:pPr>
          <w:r>
            <w:t xml:space="preserve">  Klass 8</w:t>
          </w:r>
          <w:r>
            <w:tab/>
            <w:t xml:space="preserve">Frätande ämnen </w:t>
          </w:r>
        </w:p>
        <w:p w14:paraId="15684F7B" w14:textId="77777777" w:rsidR="005A0CF1" w:rsidRDefault="005A0CF1" w:rsidP="005A0CF1">
          <w:pPr>
            <w:pStyle w:val="LLNormaali"/>
          </w:pPr>
          <w:r>
            <w:t xml:space="preserve">  Klass 9</w:t>
          </w:r>
          <w:r>
            <w:tab/>
            <w:t xml:space="preserve">Övriga farliga ämnen och föremål. </w:t>
          </w:r>
        </w:p>
        <w:p w14:paraId="5DBDE498" w14:textId="77777777" w:rsidR="005A0CF1" w:rsidRDefault="005A0CF1" w:rsidP="005A0CF1">
          <w:pPr>
            <w:pStyle w:val="LLNormaali"/>
          </w:pPr>
          <w:r>
            <w:t xml:space="preserve">  En benämning baserad på ämnets klassificering samt andra uppgifter för identifiering, utifrån vilka ämnets transportkrav kan bestämmas, ska användas vid transporten. </w:t>
          </w:r>
        </w:p>
        <w:p w14:paraId="58F77CED" w14:textId="77777777" w:rsidR="005A0CF1" w:rsidRDefault="005A0CF1" w:rsidP="005A0CF1">
          <w:pPr>
            <w:pStyle w:val="LLNormaali"/>
          </w:pPr>
          <w:r>
            <w:t xml:space="preserve">  Farliga ämnen med egenskaper som vid transport medför allvarlig fara för människor, miljö eller egendom får överlämnas för transport och transporteras endast om den behöriga myndigheten utifrån sina provresultat och annan behövlig information har säkerställt att det farliga ämnet lämpar sig för transport och har klassificerat det eller fastställt ämnets klass och benämning. </w:t>
          </w:r>
        </w:p>
        <w:p w14:paraId="2980648B" w14:textId="77777777" w:rsidR="005A0CF1" w:rsidRDefault="005A0CF1" w:rsidP="005A0CF1">
          <w:pPr>
            <w:pStyle w:val="LLMomentinKohta"/>
            <w:ind w:firstLine="0"/>
            <w:rPr>
              <w:rFonts w:eastAsiaTheme="minorEastAsia"/>
            </w:rPr>
          </w:pPr>
          <w:r>
            <w:t xml:space="preserve">  Transport- och kommunikationsverkets föreskrifter som meddelats med stöd av 8 § 5 mom. i lagen om transport av farliga ämnen tillämpas på transport av farliga ämnen som utförs av Försvarsmakten och Gränsbevakningsväsendet, om inte något annat föreskrivs i denna lag.    Huvudstabens tekniska granskningsavdelning kan dock meddela närmare föreskrifter om de tekniska bestämmelser enligt 8 § 5 mom. i lagen om transport av farliga ämnen som hänför sig till de internationella militära standarder som erkänns i denna lag eller vid internationella övningar eller internationell militärt bistånd som hänför sig till en annan stats undantag.</w:t>
          </w:r>
        </w:p>
        <w:p w14:paraId="3D9DF72C" w14:textId="77777777" w:rsidR="005A0CF1" w:rsidRDefault="005A0CF1" w:rsidP="005A0CF1">
          <w:pPr>
            <w:pStyle w:val="LLMomentinKohta"/>
            <w:rPr>
              <w:rFonts w:eastAsiaTheme="minorEastAsia"/>
            </w:rPr>
          </w:pPr>
          <w:r>
            <w:t xml:space="preserve"> Klassificeringen av explosiva utlösningsanordningar som förpackats och kombinerats på nytt under förhållanden som avses i 6 § godkänns av Huvudstabens tekniska granskningsavdelning. Huvudstabens tekniska granskningsavdelning kan under sådana förhållanden som avses i 6 § meddela föreskrifter som avviker från de föreskrifter som avses i 5 mom. och som grundar sig på allmänt erkända militära standarder.</w:t>
          </w:r>
        </w:p>
        <w:p w14:paraId="7020222E" w14:textId="77777777" w:rsidR="005A0CF1" w:rsidRDefault="005A0CF1" w:rsidP="005A0CF1">
          <w:pPr>
            <w:pStyle w:val="LLMomentinKohta"/>
          </w:pPr>
        </w:p>
        <w:p w14:paraId="1BCC3EB1" w14:textId="77777777" w:rsidR="005A0CF1" w:rsidRDefault="005A0CF1" w:rsidP="005A0CF1">
          <w:pPr>
            <w:pStyle w:val="LLKappalejako"/>
            <w:ind w:firstLine="0"/>
            <w:rPr>
              <w:highlight w:val="yellow"/>
            </w:rPr>
          </w:pPr>
        </w:p>
        <w:p w14:paraId="058DC912" w14:textId="77777777" w:rsidR="005A0CF1" w:rsidRDefault="005A0CF1" w:rsidP="005A0CF1">
          <w:pPr>
            <w:pStyle w:val="LLKappalejako"/>
            <w:ind w:firstLine="0"/>
            <w:jc w:val="center"/>
          </w:pPr>
          <w:r>
            <w:t>11 §</w:t>
          </w:r>
        </w:p>
        <w:p w14:paraId="2B6776EE" w14:textId="77777777" w:rsidR="005A0CF1" w:rsidRDefault="005A0CF1" w:rsidP="005A0CF1">
          <w:pPr>
            <w:pStyle w:val="LLKappalejako"/>
            <w:ind w:firstLine="0"/>
            <w:jc w:val="center"/>
            <w:rPr>
              <w:i/>
            </w:rPr>
          </w:pPr>
        </w:p>
        <w:p w14:paraId="3B4A5590" w14:textId="77777777" w:rsidR="005A0CF1" w:rsidRDefault="005A0CF1" w:rsidP="005A0CF1">
          <w:pPr>
            <w:pStyle w:val="LLKappalejako"/>
            <w:ind w:firstLine="0"/>
            <w:jc w:val="center"/>
            <w:rPr>
              <w:i/>
              <w:iCs/>
              <w:highlight w:val="yellow"/>
            </w:rPr>
          </w:pPr>
          <w:r>
            <w:rPr>
              <w:i/>
            </w:rPr>
            <w:t>Klassificering av explosiva varor som ska röjas</w:t>
          </w:r>
        </w:p>
        <w:p w14:paraId="2DC14BA2" w14:textId="77777777" w:rsidR="005A0CF1" w:rsidRDefault="005A0CF1" w:rsidP="005A0CF1">
          <w:pPr>
            <w:pStyle w:val="LLKappalejako"/>
            <w:ind w:firstLine="0"/>
            <w:rPr>
              <w:highlight w:val="yellow"/>
            </w:rPr>
          </w:pPr>
        </w:p>
        <w:p w14:paraId="6B7F42EA" w14:textId="77777777" w:rsidR="005A0CF1" w:rsidRDefault="005A0CF1" w:rsidP="005A0CF1">
          <w:pPr>
            <w:pStyle w:val="LLKappalejako"/>
            <w:ind w:firstLine="0"/>
          </w:pPr>
          <w:r>
            <w:t xml:space="preserve">   Om en upphittad explosiv vara eller en explosiv vara som har tillhört eller på grund av dess art med fog kan antas ha tillhört antingen Finlands eller något annat lands försvarsmakt och det som handräckning eller med stöd av vad som föreskrivs i någon annan lag förutsätts att den explosiva varan transporteras för att förstöras, kan den transporteras för att förstöras utan att klassificeras. Före transporten ska en person som tjänstgör vid Försvarsmakten och som har tillräcklig kompetens säkerställa att den explosiva varan kan transporteras på ett säkert sätt.</w:t>
          </w:r>
        </w:p>
        <w:p w14:paraId="0C370CA3" w14:textId="77777777" w:rsidR="005A0CF1" w:rsidRDefault="005A0CF1" w:rsidP="005A0CF1">
          <w:pPr>
            <w:pStyle w:val="LLKappalejako"/>
            <w:ind w:firstLine="0"/>
          </w:pPr>
        </w:p>
        <w:p w14:paraId="36EC85FC" w14:textId="77777777" w:rsidR="005A0CF1" w:rsidRDefault="005A0CF1" w:rsidP="005A0CF1">
          <w:pPr>
            <w:pStyle w:val="LLKappalejako"/>
            <w:ind w:firstLine="0"/>
            <w:rPr>
              <w:highlight w:val="yellow"/>
            </w:rPr>
          </w:pPr>
        </w:p>
        <w:p w14:paraId="2ADCD3F0" w14:textId="77777777" w:rsidR="005A0CF1" w:rsidRDefault="005A0CF1" w:rsidP="005A0CF1">
          <w:pPr>
            <w:autoSpaceDE w:val="0"/>
            <w:autoSpaceDN w:val="0"/>
            <w:adjustRightInd w:val="0"/>
            <w:ind w:firstLine="1304"/>
            <w:rPr>
              <w:rFonts w:eastAsiaTheme="minorEastAsia"/>
            </w:rPr>
          </w:pPr>
          <w:r>
            <w:t xml:space="preserve">                                                  12 §</w:t>
          </w:r>
        </w:p>
        <w:p w14:paraId="74BB6B49" w14:textId="77777777" w:rsidR="005A0CF1" w:rsidRDefault="005A0CF1" w:rsidP="005A0CF1">
          <w:pPr>
            <w:autoSpaceDE w:val="0"/>
            <w:autoSpaceDN w:val="0"/>
            <w:adjustRightInd w:val="0"/>
            <w:ind w:firstLine="1304"/>
            <w:jc w:val="center"/>
          </w:pPr>
        </w:p>
        <w:p w14:paraId="550FCC33" w14:textId="77777777" w:rsidR="005A0CF1" w:rsidRDefault="005A0CF1" w:rsidP="005A0CF1">
          <w:pPr>
            <w:autoSpaceDE w:val="0"/>
            <w:autoSpaceDN w:val="0"/>
            <w:adjustRightInd w:val="0"/>
            <w:ind w:firstLine="1304"/>
          </w:pPr>
          <w:r>
            <w:rPr>
              <w:i/>
            </w:rPr>
            <w:t xml:space="preserve">                             Märkning av varningsinformation</w:t>
          </w:r>
        </w:p>
        <w:p w14:paraId="5A19A3F5" w14:textId="77777777" w:rsidR="005A0CF1" w:rsidRDefault="005A0CF1" w:rsidP="005A0CF1">
          <w:pPr>
            <w:pStyle w:val="LLNormaali"/>
          </w:pPr>
        </w:p>
        <w:p w14:paraId="24B3C945" w14:textId="77777777" w:rsidR="005A0CF1" w:rsidRDefault="005A0CF1" w:rsidP="005A0CF1">
          <w:pPr>
            <w:pStyle w:val="LLNormaali"/>
          </w:pPr>
          <w:r>
            <w:t xml:space="preserve">   För att säkerställa säkra transporter och med tanke på olyckor ska förpackningar, tankar och containrar som överlämnas för transport och innehåller farliga ämnen samt transportmedel och andra transportenheter som används för vägtransport eller fartygstransport av farliga ämnen </w:t>
          </w:r>
          <w:r>
            <w:lastRenderedPageBreak/>
            <w:t xml:space="preserve">med en lämplig metod tydligt förses med märkningar och märken för identifiering av ämnets och lastens farlighet. </w:t>
          </w:r>
        </w:p>
        <w:p w14:paraId="203D18B0" w14:textId="77777777" w:rsidR="005A0CF1" w:rsidRDefault="005A0CF1" w:rsidP="005A0CF1">
          <w:pPr>
            <w:pStyle w:val="LLNormaali"/>
          </w:pPr>
          <w:r>
            <w:t xml:space="preserve">  Under sådana förhållanden som avses i 6 § kan avvikelser göras från skyldigheten att märka ut varningsinformation på tankar, containrar samt transportmedel och andra transportenheter som används för vägtransport och fartygstransport, om det behövs för att skydda transporten mot avsiktlig skadegörelse.</w:t>
          </w:r>
        </w:p>
        <w:p w14:paraId="62E8C963" w14:textId="77777777" w:rsidR="005A0CF1" w:rsidRDefault="005A0CF1" w:rsidP="005A0CF1">
          <w:pPr>
            <w:pStyle w:val="LLNormaali"/>
          </w:pPr>
          <w:r>
            <w:t xml:space="preserve">  Varningsinformationen behöver inte märkas ut på transportmedlet, om transportmedlet huvudsakligen används i terräng och högst 40 kg av det farliga ämnet transporteras.</w:t>
          </w:r>
        </w:p>
        <w:p w14:paraId="1782D6AD" w14:textId="77777777" w:rsidR="005A0CF1" w:rsidRDefault="005A0CF1" w:rsidP="005A0CF1">
          <w:pPr>
            <w:pStyle w:val="LLNormaali"/>
            <w:rPr>
              <w:rFonts w:eastAsiaTheme="minorEastAsia"/>
            </w:rPr>
          </w:pPr>
          <w:r>
            <w:t xml:space="preserve">  Transport- och kommunikationsverkets föreskrifter som utfärdats med stöd av 9 § 2 mom. i lagen om transport av farliga ämnen tillämpas till övriga delar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11725A0E" w14:textId="77777777" w:rsidR="005A0CF1" w:rsidRDefault="005A0CF1" w:rsidP="005A0CF1">
          <w:pPr>
            <w:pStyle w:val="LLNormaali"/>
            <w:rPr>
              <w:rFonts w:eastAsiaTheme="minorHAnsi"/>
              <w:highlight w:val="yellow"/>
            </w:rPr>
          </w:pPr>
        </w:p>
        <w:p w14:paraId="6AF58F32" w14:textId="77777777" w:rsidR="005A0CF1" w:rsidRDefault="005A0CF1" w:rsidP="005A0CF1">
          <w:pPr>
            <w:pStyle w:val="LLNormaali"/>
            <w:jc w:val="center"/>
            <w:rPr>
              <w:rFonts w:eastAsiaTheme="minorHAnsi"/>
            </w:rPr>
          </w:pPr>
        </w:p>
        <w:p w14:paraId="69834F46" w14:textId="77777777" w:rsidR="005A0CF1" w:rsidRDefault="005A0CF1" w:rsidP="005A0CF1">
          <w:pPr>
            <w:pStyle w:val="LLNormaali"/>
            <w:jc w:val="center"/>
            <w:rPr>
              <w:rFonts w:eastAsiaTheme="minorEastAsia"/>
            </w:rPr>
          </w:pPr>
        </w:p>
        <w:p w14:paraId="6D850FA9" w14:textId="77777777" w:rsidR="005A0CF1" w:rsidRDefault="005A0CF1" w:rsidP="005A0CF1">
          <w:pPr>
            <w:pStyle w:val="LLNormaali"/>
            <w:jc w:val="center"/>
            <w:rPr>
              <w:rFonts w:eastAsiaTheme="minorEastAsia"/>
            </w:rPr>
          </w:pPr>
        </w:p>
        <w:p w14:paraId="24B6C16E" w14:textId="77777777" w:rsidR="005A0CF1" w:rsidRDefault="005A0CF1" w:rsidP="005A0CF1">
          <w:pPr>
            <w:pStyle w:val="LLNormaali"/>
            <w:jc w:val="center"/>
            <w:rPr>
              <w:rFonts w:eastAsiaTheme="minorEastAsia"/>
            </w:rPr>
          </w:pPr>
          <w:r>
            <w:t>13 §</w:t>
          </w:r>
        </w:p>
        <w:p w14:paraId="12275655" w14:textId="77777777" w:rsidR="005A0CF1" w:rsidRDefault="005A0CF1" w:rsidP="005A0CF1">
          <w:pPr>
            <w:pStyle w:val="LLNormaali"/>
            <w:jc w:val="center"/>
            <w:rPr>
              <w:rFonts w:eastAsiaTheme="minorEastAsia"/>
            </w:rPr>
          </w:pPr>
        </w:p>
        <w:p w14:paraId="0A27A54B" w14:textId="77777777" w:rsidR="005A0CF1" w:rsidRDefault="005A0CF1" w:rsidP="005A0CF1">
          <w:pPr>
            <w:pStyle w:val="LLNormaali"/>
            <w:jc w:val="center"/>
            <w:rPr>
              <w:rFonts w:eastAsiaTheme="minorEastAsia"/>
              <w:i/>
              <w:iCs/>
            </w:rPr>
          </w:pPr>
          <w:r>
            <w:rPr>
              <w:i/>
            </w:rPr>
            <w:t>Uppgifter om farliga ämnen och andra uppgifter som behövs för transporten</w:t>
          </w:r>
        </w:p>
        <w:p w14:paraId="2DFCDA61" w14:textId="77777777" w:rsidR="005A0CF1" w:rsidRDefault="005A0CF1" w:rsidP="005A0CF1">
          <w:pPr>
            <w:pStyle w:val="LLNormaali"/>
            <w:rPr>
              <w:rFonts w:eastAsiaTheme="minorHAnsi"/>
            </w:rPr>
          </w:pPr>
        </w:p>
        <w:p w14:paraId="5852948D" w14:textId="77777777" w:rsidR="005A0CF1" w:rsidRDefault="005A0CF1" w:rsidP="005A0CF1">
          <w:pPr>
            <w:pStyle w:val="LLNormaali"/>
          </w:pPr>
          <w:r>
            <w:t xml:space="preserve">  Tydligt angivna klassificeringsuppgifter om de farliga ämnen som transporteras samt de övriga viktigaste uppgifterna om transporten ska för säkerställande av tillbörlig hantering och med tanke på olyckor eller tillbud medfölja transporten. </w:t>
          </w:r>
        </w:p>
        <w:p w14:paraId="7319D2D7" w14:textId="77777777" w:rsidR="005A0CF1" w:rsidRDefault="005A0CF1" w:rsidP="005A0CF1">
          <w:pPr>
            <w:pStyle w:val="LLNormaali"/>
          </w:pPr>
          <w:r>
            <w:t xml:space="preserve">   Uppgifter om ämnets mängd, transportsättet, försändelsens överensstämmelse med kraven och om förpackning, lastning, stuvning och andra motsvarande omständigheter i samband med säkring och transport av försändelser och last samt andra uppgifter som behövs för att säkerställa en säker transport ska medfölja transporten eller förmedlas för transporten. </w:t>
          </w:r>
        </w:p>
        <w:p w14:paraId="40BA7858" w14:textId="77777777" w:rsidR="005A0CF1" w:rsidRDefault="005A0CF1" w:rsidP="005A0CF1">
          <w:pPr>
            <w:pStyle w:val="LLNormaali"/>
          </w:pPr>
          <w:r>
            <w:t>Transport- och kommunikationsverkets föreskrifter som utfärdats med stöd av 10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utfärdar föreskrifter om behövliga avvikelser. Föreskrifterna ska grunda sig på internationellt erkända militära standarder.</w:t>
          </w:r>
        </w:p>
        <w:p w14:paraId="4CA793B9" w14:textId="77777777" w:rsidR="005A0CF1" w:rsidRDefault="005A0CF1" w:rsidP="005A0CF1">
          <w:pPr>
            <w:pStyle w:val="LLNormaali"/>
            <w:rPr>
              <w:rFonts w:eastAsiaTheme="minorEastAsia"/>
            </w:rPr>
          </w:pPr>
          <w:r>
            <w:t xml:space="preserve">   Under förhållanden som avses i 6 § kan avvikelse göras från avsändarens och mottagarens uppgifter, om det behövs för att skydda transporten mot skadegörelse. Huvudstabens tekniska granskningsavdelning utfärdar närmare föreskrifter om innehållet i och sättet för genomförandet av dessa avvikelser.  </w:t>
          </w:r>
        </w:p>
        <w:p w14:paraId="53DAEC2F" w14:textId="77777777" w:rsidR="005A0CF1" w:rsidRDefault="005A0CF1" w:rsidP="005A0CF1">
          <w:pPr>
            <w:pStyle w:val="LLMomentinKohta"/>
            <w:rPr>
              <w:rFonts w:eastAsiaTheme="minorEastAsia"/>
              <w:highlight w:val="yellow"/>
            </w:rPr>
          </w:pPr>
        </w:p>
        <w:p w14:paraId="10A3A7F6" w14:textId="77777777" w:rsidR="005A0CF1" w:rsidRDefault="005A0CF1" w:rsidP="005A0CF1">
          <w:pPr>
            <w:autoSpaceDE w:val="0"/>
            <w:autoSpaceDN w:val="0"/>
            <w:adjustRightInd w:val="0"/>
            <w:spacing w:line="240" w:lineRule="auto"/>
            <w:ind w:firstLine="170"/>
            <w:rPr>
              <w:rFonts w:eastAsiaTheme="minorHAnsi"/>
            </w:rPr>
          </w:pPr>
        </w:p>
        <w:p w14:paraId="716F3685" w14:textId="77777777" w:rsidR="005A0CF1" w:rsidRDefault="005A0CF1" w:rsidP="005A0CF1">
          <w:pPr>
            <w:autoSpaceDE w:val="0"/>
            <w:autoSpaceDN w:val="0"/>
            <w:adjustRightInd w:val="0"/>
            <w:spacing w:line="240" w:lineRule="auto"/>
            <w:rPr>
              <w:rFonts w:eastAsiaTheme="minorHAnsi"/>
            </w:rPr>
          </w:pPr>
        </w:p>
        <w:p w14:paraId="528B8852" w14:textId="77777777" w:rsidR="005A0CF1" w:rsidRDefault="005A0CF1" w:rsidP="005A0CF1">
          <w:pPr>
            <w:autoSpaceDE w:val="0"/>
            <w:autoSpaceDN w:val="0"/>
            <w:adjustRightInd w:val="0"/>
            <w:spacing w:line="240" w:lineRule="auto"/>
            <w:jc w:val="center"/>
            <w:rPr>
              <w:rFonts w:eastAsiaTheme="minorEastAsia"/>
            </w:rPr>
          </w:pPr>
          <w:r>
            <w:t>14 §</w:t>
          </w:r>
        </w:p>
        <w:p w14:paraId="4DF9A34E" w14:textId="77777777" w:rsidR="005A0CF1" w:rsidRDefault="005A0CF1" w:rsidP="005A0CF1">
          <w:pPr>
            <w:autoSpaceDE w:val="0"/>
            <w:autoSpaceDN w:val="0"/>
            <w:adjustRightInd w:val="0"/>
            <w:spacing w:line="240" w:lineRule="auto"/>
            <w:jc w:val="center"/>
            <w:rPr>
              <w:rFonts w:eastAsiaTheme="minorEastAsia"/>
            </w:rPr>
          </w:pPr>
        </w:p>
        <w:p w14:paraId="7CFAC84A" w14:textId="77777777" w:rsidR="005A0CF1" w:rsidRDefault="005A0CF1" w:rsidP="005A0CF1">
          <w:pPr>
            <w:autoSpaceDE w:val="0"/>
            <w:autoSpaceDN w:val="0"/>
            <w:adjustRightInd w:val="0"/>
            <w:spacing w:line="240" w:lineRule="auto"/>
            <w:jc w:val="center"/>
            <w:rPr>
              <w:rFonts w:eastAsiaTheme="minorEastAsia"/>
              <w:i/>
              <w:iCs/>
            </w:rPr>
          </w:pPr>
          <w:r>
            <w:rPr>
              <w:i/>
            </w:rPr>
            <w:t>Transportinformation i elektroniskt format och bevarande av transportinformation</w:t>
          </w:r>
        </w:p>
        <w:p w14:paraId="3BE2C0BC" w14:textId="77777777" w:rsidR="005A0CF1" w:rsidRDefault="005A0CF1" w:rsidP="005A0CF1">
          <w:pPr>
            <w:autoSpaceDE w:val="0"/>
            <w:autoSpaceDN w:val="0"/>
            <w:adjustRightInd w:val="0"/>
            <w:spacing w:line="240" w:lineRule="auto"/>
            <w:jc w:val="center"/>
            <w:rPr>
              <w:rFonts w:eastAsiaTheme="minorHAnsi"/>
            </w:rPr>
          </w:pPr>
        </w:p>
        <w:p w14:paraId="0508BDE6" w14:textId="77777777" w:rsidR="005A0CF1" w:rsidRDefault="005A0CF1" w:rsidP="005A0CF1">
          <w:pPr>
            <w:autoSpaceDE w:val="0"/>
            <w:autoSpaceDN w:val="0"/>
            <w:adjustRightInd w:val="0"/>
            <w:spacing w:line="240" w:lineRule="auto"/>
            <w:rPr>
              <w:rFonts w:eastAsiaTheme="minorHAnsi"/>
            </w:rPr>
          </w:pPr>
        </w:p>
        <w:p w14:paraId="3B69CC9D" w14:textId="77777777" w:rsidR="005A0CF1" w:rsidRDefault="005A0CF1" w:rsidP="005A0CF1">
          <w:pPr>
            <w:pStyle w:val="LLNormaali"/>
          </w:pPr>
          <w:r>
            <w:t xml:space="preserve">   Uppgifter om det farliga ämnet och andra uppgifter som behövs för transporten samt de handlingar som innehåller denna information får vara elektroniska om de metoder som används för att verifiera, lagra och bearbeta data uppfyller kraven på så sätt att informationen har samma beviskraft och finns tillgänglig under transporten på samma sätt som handlingar på papper. </w:t>
          </w:r>
        </w:p>
        <w:p w14:paraId="64DB7561" w14:textId="77777777" w:rsidR="005A0CF1" w:rsidRDefault="005A0CF1" w:rsidP="005A0CF1">
          <w:pPr>
            <w:pStyle w:val="LLNormaali"/>
          </w:pPr>
          <w:r>
            <w:t xml:space="preserve">   Avsändaren och transportören eller vid fartygstransporter avlastaren, avsändaren och transportören ska bevara de handlingar som innehåller transportinformationen eller motsvarande elektroniska uppgifter i minst tre månader efter avsändandet eller transporten. </w:t>
          </w:r>
        </w:p>
        <w:p w14:paraId="5232FBFB" w14:textId="77777777" w:rsidR="005A0CF1" w:rsidRDefault="005A0CF1" w:rsidP="005A0CF1">
          <w:pPr>
            <w:pStyle w:val="LLNormaali"/>
          </w:pPr>
          <w:r>
            <w:t xml:space="preserve">   Transport- och kommunikationsverkets föreskrifter som utfärdats med stöd av 11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08F99BB0" w14:textId="77777777" w:rsidR="005A0CF1" w:rsidRDefault="005A0CF1" w:rsidP="005A0CF1">
          <w:pPr>
            <w:pStyle w:val="LLMomentinKohta"/>
            <w:rPr>
              <w:rFonts w:eastAsiaTheme="minorHAnsi"/>
            </w:rPr>
          </w:pPr>
        </w:p>
        <w:p w14:paraId="6AD657B2" w14:textId="77777777" w:rsidR="005A0CF1" w:rsidRDefault="005A0CF1" w:rsidP="005A0CF1">
          <w:pPr>
            <w:pStyle w:val="LLMomentinKohta"/>
          </w:pPr>
        </w:p>
        <w:p w14:paraId="3BEF40AD" w14:textId="77777777" w:rsidR="005A0CF1" w:rsidRDefault="005A0CF1" w:rsidP="005A0CF1">
          <w:r>
            <w:t xml:space="preserve"> </w:t>
          </w:r>
        </w:p>
        <w:p w14:paraId="6490EDCF" w14:textId="77777777" w:rsidR="005A0CF1" w:rsidRDefault="005A0CF1" w:rsidP="005A0CF1">
          <w:pPr>
            <w:pStyle w:val="LLMomentinKohta"/>
          </w:pPr>
        </w:p>
        <w:p w14:paraId="27000A8C" w14:textId="77777777" w:rsidR="005A0CF1" w:rsidRDefault="005A0CF1" w:rsidP="005A0CF1">
          <w:pPr>
            <w:shd w:val="clear" w:color="auto" w:fill="FFFFFF" w:themeFill="background1"/>
            <w:spacing w:after="150" w:line="240" w:lineRule="auto"/>
            <w:jc w:val="center"/>
            <w:outlineLvl w:val="4"/>
            <w:rPr>
              <w:rFonts w:eastAsia="Times New Roman"/>
            </w:rPr>
          </w:pPr>
          <w:r>
            <w:t>4 kap.</w:t>
          </w:r>
        </w:p>
        <w:p w14:paraId="47A1695C" w14:textId="77777777" w:rsidR="005A0CF1" w:rsidRDefault="005A0CF1" w:rsidP="005A0CF1">
          <w:pPr>
            <w:shd w:val="clear" w:color="auto" w:fill="FFFFFF" w:themeFill="background1"/>
            <w:spacing w:line="240" w:lineRule="auto"/>
            <w:jc w:val="center"/>
            <w:outlineLvl w:val="4"/>
            <w:rPr>
              <w:rFonts w:eastAsia="Times New Roman"/>
              <w:b/>
              <w:bCs/>
            </w:rPr>
          </w:pPr>
          <w:r>
            <w:rPr>
              <w:b/>
            </w:rPr>
            <w:t>Säkerhetskrav för transporter och transportmedel</w:t>
          </w:r>
        </w:p>
        <w:p w14:paraId="1653D9B9" w14:textId="77777777" w:rsidR="005A0CF1" w:rsidRDefault="005A0CF1" w:rsidP="005A0CF1">
          <w:pPr>
            <w:shd w:val="clear" w:color="auto" w:fill="FFFFFF" w:themeFill="background1"/>
            <w:spacing w:line="240" w:lineRule="auto"/>
            <w:jc w:val="center"/>
            <w:outlineLvl w:val="4"/>
            <w:rPr>
              <w:rFonts w:eastAsia="Times New Roman"/>
              <w:b/>
              <w:bCs/>
              <w:lang w:eastAsia="fi-FI"/>
            </w:rPr>
          </w:pPr>
        </w:p>
        <w:p w14:paraId="29D445E1" w14:textId="77777777" w:rsidR="005A0CF1" w:rsidRDefault="005A0CF1" w:rsidP="005A0CF1">
          <w:pPr>
            <w:shd w:val="clear" w:color="auto" w:fill="FFFFFF" w:themeFill="background1"/>
            <w:spacing w:line="240" w:lineRule="auto"/>
            <w:jc w:val="center"/>
            <w:outlineLvl w:val="4"/>
            <w:rPr>
              <w:rFonts w:eastAsia="Times New Roman"/>
            </w:rPr>
          </w:pPr>
          <w:r>
            <w:t>15 § </w:t>
          </w:r>
        </w:p>
        <w:p w14:paraId="4F89A101"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6DF27C27" w14:textId="77777777" w:rsidR="005A0CF1" w:rsidRDefault="005A0CF1" w:rsidP="005A0CF1">
          <w:pPr>
            <w:shd w:val="clear" w:color="auto" w:fill="FFFFFF" w:themeFill="background1"/>
            <w:spacing w:line="240" w:lineRule="auto"/>
            <w:jc w:val="center"/>
            <w:outlineLvl w:val="4"/>
            <w:rPr>
              <w:rFonts w:eastAsia="Times New Roman"/>
              <w:i/>
              <w:iCs/>
            </w:rPr>
          </w:pPr>
          <w:r>
            <w:rPr>
              <w:i/>
            </w:rPr>
            <w:t>Transportsätt</w:t>
          </w:r>
        </w:p>
        <w:p w14:paraId="0A91C760" w14:textId="77777777" w:rsidR="005A0CF1" w:rsidRDefault="005A0CF1" w:rsidP="005A0CF1">
          <w:pPr>
            <w:pStyle w:val="LLNormaali"/>
            <w:rPr>
              <w:lang w:eastAsia="fi-FI"/>
            </w:rPr>
          </w:pPr>
        </w:p>
        <w:p w14:paraId="159A743C" w14:textId="77777777" w:rsidR="005A0CF1" w:rsidRDefault="005A0CF1" w:rsidP="005A0CF1">
          <w:pPr>
            <w:pStyle w:val="LLNormaali"/>
          </w:pPr>
          <w:r>
            <w:t xml:space="preserve">    Farliga ämnen ska överlämnas för transport och transporteras på behörigt sätt utifrån ämnets farliga egenskaper i en sluten förpackning eller tank som till konstruktionen med sina anordningar och sin utrustning lämpar sig för ämnet. Fasta farliga ämnen får transporteras löst i en container och i lastutrymmet i ett fordon eller en vagn, och anordningar, maskiner, redskap och andra föremål som innehåller farliga ämnen får transporteras utan förpackning i en vagga, korg eller hanteringsanordning eller på annat sätt oförpackade, om läckage av det farliga ämnet till följd av temperatur, fuktighet, tryckförändringar eller andra krafter som inverkar i sedvanliga transportförhållanden har förhindrats.  </w:t>
          </w:r>
        </w:p>
        <w:p w14:paraId="6169EAC6" w14:textId="77777777" w:rsidR="005A0CF1" w:rsidRDefault="005A0CF1" w:rsidP="005A0CF1">
          <w:pPr>
            <w:pStyle w:val="LLNormaali"/>
            <w:rPr>
              <w:rFonts w:eastAsiaTheme="minorEastAsia"/>
            </w:rPr>
          </w:pPr>
          <w:r>
            <w:t xml:space="preserve">   Transport- och kommunikationsverkets föreskrifter som utfärdats med stöd av 12 § 2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3760AAFC" w14:textId="77777777" w:rsidR="005A0CF1" w:rsidRDefault="005A0CF1" w:rsidP="005A0CF1">
          <w:pPr>
            <w:pStyle w:val="LLMomentinKohta"/>
            <w:rPr>
              <w:rFonts w:eastAsiaTheme="minorHAnsi"/>
            </w:rPr>
          </w:pPr>
        </w:p>
        <w:p w14:paraId="128C6575" w14:textId="77777777" w:rsidR="005A0CF1" w:rsidRDefault="005A0CF1" w:rsidP="005A0CF1">
          <w:pPr>
            <w:shd w:val="clear" w:color="auto" w:fill="FFFFFF" w:themeFill="background1"/>
            <w:spacing w:line="240" w:lineRule="auto"/>
            <w:jc w:val="center"/>
            <w:outlineLvl w:val="4"/>
            <w:rPr>
              <w:rFonts w:eastAsia="Times New Roman"/>
            </w:rPr>
          </w:pPr>
          <w:r>
            <w:t>16 § </w:t>
          </w:r>
        </w:p>
        <w:p w14:paraId="2F1D002A" w14:textId="77777777" w:rsidR="005A0CF1" w:rsidRDefault="005A0CF1" w:rsidP="005A0CF1">
          <w:pPr>
            <w:shd w:val="clear" w:color="auto" w:fill="FFFFFF" w:themeFill="background1"/>
            <w:tabs>
              <w:tab w:val="left" w:pos="8121"/>
            </w:tabs>
            <w:spacing w:line="240" w:lineRule="auto"/>
            <w:outlineLvl w:val="4"/>
            <w:rPr>
              <w:rFonts w:eastAsia="Times New Roman"/>
              <w:i/>
              <w:iCs/>
            </w:rPr>
          </w:pPr>
          <w:r>
            <w:rPr>
              <w:i/>
            </w:rPr>
            <w:tab/>
          </w:r>
        </w:p>
        <w:p w14:paraId="069C09C0" w14:textId="77777777" w:rsidR="005A0CF1" w:rsidRDefault="005A0CF1" w:rsidP="005A0CF1">
          <w:pPr>
            <w:shd w:val="clear" w:color="auto" w:fill="FFFFFF" w:themeFill="background1"/>
            <w:spacing w:line="240" w:lineRule="auto"/>
            <w:jc w:val="center"/>
            <w:outlineLvl w:val="4"/>
            <w:rPr>
              <w:rFonts w:eastAsia="Times New Roman"/>
              <w:i/>
              <w:iCs/>
            </w:rPr>
          </w:pPr>
          <w:r>
            <w:rPr>
              <w:i/>
            </w:rPr>
            <w:t>Last</w:t>
          </w:r>
        </w:p>
        <w:p w14:paraId="2B2ED0F6"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3E132869" w14:textId="77777777" w:rsidR="005A0CF1" w:rsidRDefault="005A0CF1" w:rsidP="005A0CF1">
          <w:pPr>
            <w:pStyle w:val="LLNormaali"/>
          </w:pPr>
          <w:r>
            <w:t xml:space="preserve">   En last som innehåller farliga ämnen ska lastas, stuvas och lossas på ett säkert sätt som inte medför fara. Lasten ska placeras, fästas eller på annat sätt säkras på ett tryggt sätt i transportmedlet och i lastutrymmet så att de krafter som inverkar vid normala transporter inte orsakar fara på grund av ämnet eller till följd av att ämnet läcker ut eller att lasten lossnar eller förflyttar sig.  </w:t>
          </w:r>
        </w:p>
        <w:p w14:paraId="00022315" w14:textId="77777777" w:rsidR="005A0CF1" w:rsidRDefault="005A0CF1" w:rsidP="005A0CF1">
          <w:pPr>
            <w:pStyle w:val="LLNormaali"/>
          </w:pPr>
          <w:r>
            <w:t xml:space="preserve">    Förpackningar, tankar och containrar ska separeras från varandra och från den övriga lasten om egenskaperna hos de farliga ämnen som finns i förpackningarna, tankarna och containrarna förutsätter det. Vid en ändamålsenlig placering ska farans art beaktas. Dessutom ska det på ett ändamålsenligt sätt säkerställas att skyddsavstånd, ventilation, temperaturkontroll och brandförebyggande åtgärder är tillräckliga och att andra särskilda åtgärder som den transporterade lasten kräver vidtas. </w:t>
          </w:r>
        </w:p>
        <w:p w14:paraId="6D08956C" w14:textId="77777777" w:rsidR="005A0CF1" w:rsidRDefault="005A0CF1" w:rsidP="005A0CF1">
          <w:pPr>
            <w:pStyle w:val="LLNormaali"/>
          </w:pPr>
          <w:r>
            <w:t xml:space="preserve">    Vid transport med underhållsfartyg ska flytande bränslen och explosiva varor placeras på tillräckligt avstånd från varandra för att garantera en säker fartygstransport.</w:t>
          </w:r>
        </w:p>
        <w:p w14:paraId="7D59444C" w14:textId="77777777" w:rsidR="005A0CF1" w:rsidRDefault="005A0CF1" w:rsidP="005A0CF1">
          <w:pPr>
            <w:pStyle w:val="LLNormaali"/>
            <w:rPr>
              <w:rFonts w:eastAsia="Times New Roman"/>
            </w:rPr>
          </w:pPr>
          <w:r>
            <w:t xml:space="preserve">    I samband med hanteringen av lasten är det förbjudet att röka och göra upp öppen eld. </w:t>
          </w:r>
        </w:p>
        <w:p w14:paraId="649E0D2C" w14:textId="77777777" w:rsidR="005A0CF1" w:rsidRDefault="005A0CF1" w:rsidP="005A0CF1">
          <w:pPr>
            <w:pStyle w:val="LLNormaali"/>
            <w:rPr>
              <w:rFonts w:eastAsiaTheme="minorEastAsia"/>
            </w:rPr>
          </w:pPr>
          <w:r>
            <w:t xml:space="preserve">   Transport- och kommunikationsverkets föreskrifter som utfärdats med stöd av 13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Genom förordning av försvarsministeriet utfärdas bestämmelser om behövliga undantag. </w:t>
          </w:r>
        </w:p>
        <w:p w14:paraId="1E6C2AAD" w14:textId="77777777" w:rsidR="005A0CF1" w:rsidRDefault="005A0CF1" w:rsidP="005A0CF1">
          <w:pPr>
            <w:pStyle w:val="LLNormaali"/>
          </w:pPr>
          <w:r>
            <w:t xml:space="preserve">  </w:t>
          </w:r>
        </w:p>
        <w:p w14:paraId="36ADF295" w14:textId="77777777" w:rsidR="005A0CF1" w:rsidRDefault="005A0CF1" w:rsidP="005A0CF1">
          <w:pPr>
            <w:shd w:val="clear" w:color="auto" w:fill="FFFFFF" w:themeFill="background1"/>
            <w:spacing w:line="240" w:lineRule="auto"/>
            <w:rPr>
              <w:rFonts w:eastAsia="Times New Roman"/>
              <w:lang w:eastAsia="fi-FI"/>
            </w:rPr>
          </w:pPr>
        </w:p>
        <w:p w14:paraId="4A401FC3" w14:textId="77777777" w:rsidR="005A0CF1" w:rsidRDefault="005A0CF1" w:rsidP="005A0CF1">
          <w:pPr>
            <w:shd w:val="clear" w:color="auto" w:fill="FFFFFF" w:themeFill="background1"/>
            <w:spacing w:line="240" w:lineRule="auto"/>
            <w:jc w:val="center"/>
            <w:outlineLvl w:val="4"/>
            <w:rPr>
              <w:rFonts w:eastAsia="Times New Roman"/>
            </w:rPr>
          </w:pPr>
          <w:r>
            <w:t xml:space="preserve">17 § </w:t>
          </w:r>
        </w:p>
        <w:p w14:paraId="190F4952"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7A7C7B38" w14:textId="77777777" w:rsidR="005A0CF1" w:rsidRDefault="005A0CF1" w:rsidP="005A0CF1">
          <w:pPr>
            <w:shd w:val="clear" w:color="auto" w:fill="FFFFFF" w:themeFill="background1"/>
            <w:spacing w:line="240" w:lineRule="auto"/>
            <w:jc w:val="center"/>
            <w:outlineLvl w:val="4"/>
            <w:rPr>
              <w:rFonts w:eastAsia="Times New Roman"/>
              <w:i/>
              <w:iCs/>
            </w:rPr>
          </w:pPr>
          <w:r>
            <w:rPr>
              <w:i/>
            </w:rPr>
            <w:t>Hantering av last vid vägtransport</w:t>
          </w:r>
        </w:p>
        <w:p w14:paraId="14900889"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74A4268A" w14:textId="77777777" w:rsidR="005A0CF1" w:rsidRDefault="005A0CF1" w:rsidP="005A0CF1">
          <w:pPr>
            <w:pStyle w:val="Eivli"/>
            <w:jc w:val="both"/>
          </w:pPr>
          <w:r>
            <w:t xml:space="preserve">    Under parkering som behövs vid vägtransporter ska fordonet övervakas eller parkeras på en säker plats, om det farliga ämnet kan medföra fara under den tid som fordonet är parkerat. Om ämnets art eller mängd kan medföra fara får fordonet inte parkeras i en tätort eller på en livligt trafikerad plats ens för underhållsåtgärder, förutom i tvingande situationer. Den lokala polisen ska underrättas om långvarigare parkering som behövs i tvingande situationer.</w:t>
          </w:r>
        </w:p>
        <w:p w14:paraId="586773DE" w14:textId="77777777" w:rsidR="005A0CF1" w:rsidRDefault="005A0CF1" w:rsidP="005A0CF1">
          <w:pPr>
            <w:pStyle w:val="Eivli"/>
            <w:jc w:val="both"/>
          </w:pPr>
          <w:r>
            <w:t xml:space="preserve">    Farliga ämnen får inte vid vägtransport lastas eller lossas på allmän plats i tätort eller på allmän plats utanför tätort om inte</w:t>
          </w:r>
        </w:p>
        <w:p w14:paraId="13D4EFAE" w14:textId="4ABDD9BB" w:rsidR="005A0CF1" w:rsidRPr="00371ABA" w:rsidRDefault="005A0CF1" w:rsidP="005A0CF1">
          <w:pPr>
            <w:pStyle w:val="Eivli"/>
            <w:jc w:val="both"/>
          </w:pPr>
          <w:r>
            <w:t xml:space="preserve"> </w:t>
          </w:r>
          <w:r w:rsidR="00420CE0">
            <w:t xml:space="preserve">1 </w:t>
          </w:r>
          <w:r w:rsidR="00086E52">
            <w:t xml:space="preserve">) </w:t>
          </w:r>
          <w:r>
            <w:t>lastningen eller lossningen av säkerhetsskäl är brådskande och nödvändig</w:t>
          </w:r>
          <w:r w:rsidRPr="00371ABA">
            <w:t>,</w:t>
          </w:r>
          <w:r w:rsidR="00420CE0" w:rsidRPr="00371ABA">
            <w:t xml:space="preserve"> eller</w:t>
          </w:r>
        </w:p>
        <w:p w14:paraId="6AFBAC7E" w14:textId="48D5CFAF" w:rsidR="005A0CF1" w:rsidRDefault="00420CE0" w:rsidP="005A0CF1">
          <w:pPr>
            <w:pStyle w:val="Eivli"/>
            <w:jc w:val="both"/>
          </w:pPr>
          <w:r>
            <w:t>2</w:t>
          </w:r>
          <w:r w:rsidR="00086E52">
            <w:t xml:space="preserve"> ) </w:t>
          </w:r>
          <w:r w:rsidR="005A0CF1">
            <w:t>det för lagring, förvaring, användning eller hantering av de farliga ämnena på lastnings- eller lossningsplatsen finns ett sådant tillstånd eller har gjorts en sådan myndighetsanmälan som krävs enligt någon annan lag.</w:t>
          </w:r>
        </w:p>
        <w:p w14:paraId="54154626" w14:textId="77777777" w:rsidR="005A0CF1" w:rsidRDefault="005A0CF1" w:rsidP="005A0CF1">
          <w:pPr>
            <w:pStyle w:val="LLMomentinKohta"/>
            <w:rPr>
              <w:rFonts w:eastAsiaTheme="minorEastAsia"/>
            </w:rPr>
          </w:pPr>
          <w:r>
            <w:t xml:space="preserve"> Statsrådets bestämmelser och Transport- och kommunikationsverkets föreskrifter som utfärdats med stöd av 14 § 4 mom. i lagen om transport av farliga ämnen tillämpas på transport av farliga ämnen som utförs av Försvarsmakten och Gränsbevakningsväsendet. </w:t>
          </w:r>
        </w:p>
        <w:p w14:paraId="1C4CFB86" w14:textId="22C2571F" w:rsidR="005A0CF1" w:rsidRDefault="005A0CF1" w:rsidP="00E9202B">
          <w:pPr>
            <w:pStyle w:val="LLNormaali"/>
          </w:pPr>
          <w:r>
            <w:t xml:space="preserve">    Huvudstabens tekniska granskningsavdelning kan dock meddela närmare föreskrifter om sådana undantag som grundar sig på internationella militära standarder från de föreskrifter som Transport- och kommunikationsverket meddelat enligt 14 § 4 mom. i lagen om transport av farliga ämnen, om det behövs vid internationella övningar eller vid internationellt militärt bistånd, om de hänför sig till sådana undantag från tekniska föreskrifter som tillämpas av en </w:t>
          </w:r>
          <w:r>
            <w:lastRenderedPageBreak/>
            <w:t>annan stat. Huvudstabens tekniska granskningsavdelning kan också meddela föreskrifter som avviker från 1 mom., om de gäller situationer som avses i 6 §.</w:t>
          </w:r>
        </w:p>
        <w:p w14:paraId="505A07DD" w14:textId="77777777" w:rsidR="005A0CF1" w:rsidRDefault="005A0CF1" w:rsidP="005A0CF1">
          <w:pPr>
            <w:shd w:val="clear" w:color="auto" w:fill="FFFFFF" w:themeFill="background1"/>
            <w:spacing w:line="240" w:lineRule="auto"/>
            <w:rPr>
              <w:rFonts w:eastAsia="Times New Roman"/>
            </w:rPr>
          </w:pPr>
          <w:r>
            <w:t> </w:t>
          </w:r>
        </w:p>
        <w:p w14:paraId="28EC8E5D" w14:textId="77777777" w:rsidR="005A0CF1" w:rsidRDefault="005A0CF1" w:rsidP="005A0CF1">
          <w:pPr>
            <w:shd w:val="clear" w:color="auto" w:fill="FFFFFF" w:themeFill="background1"/>
            <w:spacing w:line="240" w:lineRule="auto"/>
            <w:rPr>
              <w:rFonts w:eastAsia="Times New Roman"/>
              <w:lang w:eastAsia="fi-FI"/>
            </w:rPr>
          </w:pPr>
        </w:p>
        <w:p w14:paraId="161E60E7" w14:textId="77777777" w:rsidR="005A0CF1" w:rsidRDefault="005A0CF1" w:rsidP="005A0CF1">
          <w:pPr>
            <w:shd w:val="clear" w:color="auto" w:fill="FFFFFF" w:themeFill="background1"/>
            <w:spacing w:line="240" w:lineRule="auto"/>
            <w:jc w:val="center"/>
            <w:outlineLvl w:val="4"/>
            <w:rPr>
              <w:rFonts w:eastAsia="Times New Roman"/>
            </w:rPr>
          </w:pPr>
          <w:r>
            <w:t>18 § </w:t>
          </w:r>
        </w:p>
        <w:p w14:paraId="26782C9A"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6B53C9A3" w14:textId="77777777" w:rsidR="005A0CF1" w:rsidRDefault="005A0CF1" w:rsidP="005A0CF1">
          <w:pPr>
            <w:shd w:val="clear" w:color="auto" w:fill="FFFFFF" w:themeFill="background1"/>
            <w:spacing w:line="240" w:lineRule="auto"/>
            <w:jc w:val="center"/>
            <w:outlineLvl w:val="4"/>
            <w:rPr>
              <w:rFonts w:eastAsia="Times New Roman"/>
              <w:i/>
              <w:iCs/>
            </w:rPr>
          </w:pPr>
          <w:r>
            <w:rPr>
              <w:i/>
            </w:rPr>
            <w:t xml:space="preserve">Anvisningar och utrustning för olyckor, tillbud och nödsituationer </w:t>
          </w:r>
        </w:p>
        <w:p w14:paraId="086B6D2D" w14:textId="77777777" w:rsidR="005A0CF1" w:rsidRDefault="005A0CF1" w:rsidP="005A0CF1">
          <w:pPr>
            <w:shd w:val="clear" w:color="auto" w:fill="FFFFFF" w:themeFill="background1"/>
            <w:spacing w:line="240" w:lineRule="auto"/>
            <w:rPr>
              <w:rFonts w:eastAsia="Times New Roman"/>
              <w:lang w:eastAsia="fi-FI"/>
            </w:rPr>
          </w:pPr>
        </w:p>
        <w:p w14:paraId="1C480DAC" w14:textId="77777777" w:rsidR="005A0CF1" w:rsidRDefault="005A0CF1" w:rsidP="005A0CF1">
          <w:pPr>
            <w:shd w:val="clear" w:color="auto" w:fill="FFFFFF" w:themeFill="background1"/>
            <w:spacing w:line="240" w:lineRule="auto"/>
            <w:jc w:val="both"/>
            <w:rPr>
              <w:rFonts w:eastAsia="Times New Roman"/>
            </w:rPr>
          </w:pPr>
          <w:r>
            <w:t xml:space="preserve">   Säkerhetsanvisningar på ett språk som besättningen förstår ska finnas lätt tillgängliga vid transporten, och de ska innehålla förhållningsregler för besättningen i fall av olyckor, tillbud och nödsituationer samt information om särskilda faror som kan förekomma vid olyckor, tillbud eller nödsituationer.  </w:t>
          </w:r>
        </w:p>
        <w:p w14:paraId="13414D6A" w14:textId="77777777" w:rsidR="005A0CF1" w:rsidRDefault="005A0CF1" w:rsidP="005A0CF1">
          <w:pPr>
            <w:shd w:val="clear" w:color="auto" w:fill="FFFFFF" w:themeFill="background1"/>
            <w:spacing w:line="240" w:lineRule="auto"/>
            <w:jc w:val="both"/>
            <w:rPr>
              <w:rFonts w:eastAsia="Times New Roman"/>
            </w:rPr>
          </w:pPr>
          <w:r>
            <w:t xml:space="preserve">   Behövlig personlig skyddsutrustning, tillräcklig brandsläckningsutrustning och annan utrustning för olyckor, tillbud och nödsituationer samt annan utrustning för transport av ämnet i fråga ska medföras lätt tillgänglig under transporten.  </w:t>
          </w:r>
        </w:p>
        <w:p w14:paraId="4B438B63" w14:textId="77777777" w:rsidR="005A0CF1" w:rsidRDefault="005A0CF1" w:rsidP="005A0CF1">
          <w:pPr>
            <w:pStyle w:val="LLMomentinKohta"/>
            <w:rPr>
              <w:rFonts w:eastAsiaTheme="minorEastAsia"/>
            </w:rPr>
          </w:pPr>
          <w:r>
            <w:t xml:space="preserve"> Transport- och kommunikationsverkets föreskrifter som utfärdats med stöd av 15 § 4 mom. i lagen om transport av farliga ämnen tillämpas på transport av farliga ämnen som utförs av Försvarsmakten och Gränsbevakningsväsendet.</w:t>
          </w:r>
        </w:p>
        <w:p w14:paraId="7947316C" w14:textId="77777777" w:rsidR="005A0CF1" w:rsidRDefault="005A0CF1" w:rsidP="005A0CF1">
          <w:pPr>
            <w:pStyle w:val="LLMomentinKohta"/>
          </w:pPr>
          <w:r>
            <w:t>Huvudstabens tekniska granskningsavdelning kan dock även meddela föreskrifter som avviker från de föreskrifter som avses i 15 § 4 mom. i lagen om transport av farliga ämnen. Avvikelserna kan gälla tekniska föreskrifter som tillämpas av en annan stat vid internationella militära övningar eller vid internationellt militärt bistånd. Avvikelserna ska grunda sig på internationellt erkända militära standarder. Huvudstabens tekniska granskningsavdelning kan också meddela föreskrifter som avviker från 1 och 2 mom., om de gäller situationer som avses i 6 §.</w:t>
          </w:r>
        </w:p>
        <w:p w14:paraId="3B4001FB" w14:textId="77777777" w:rsidR="005A0CF1" w:rsidRDefault="005A0CF1" w:rsidP="005A0CF1">
          <w:pPr>
            <w:shd w:val="clear" w:color="auto" w:fill="FFFFFF" w:themeFill="background1"/>
            <w:spacing w:line="240" w:lineRule="auto"/>
            <w:rPr>
              <w:rFonts w:eastAsia="Times New Roman"/>
            </w:rPr>
          </w:pPr>
          <w:r>
            <w:t> </w:t>
          </w:r>
        </w:p>
        <w:p w14:paraId="2198DCDE" w14:textId="77777777" w:rsidR="005A0CF1" w:rsidRDefault="005A0CF1" w:rsidP="005A0CF1">
          <w:pPr>
            <w:shd w:val="clear" w:color="auto" w:fill="FFFFFF" w:themeFill="background1"/>
            <w:spacing w:line="240" w:lineRule="auto"/>
            <w:rPr>
              <w:rFonts w:eastAsia="Times New Roman"/>
            </w:rPr>
          </w:pPr>
          <w:r>
            <w:t xml:space="preserve"> </w:t>
          </w:r>
        </w:p>
        <w:p w14:paraId="005DEC98" w14:textId="77777777" w:rsidR="005A0CF1" w:rsidRDefault="005A0CF1" w:rsidP="005A0CF1">
          <w:pPr>
            <w:shd w:val="clear" w:color="auto" w:fill="FFFFFF" w:themeFill="background1"/>
            <w:spacing w:line="240" w:lineRule="auto"/>
            <w:rPr>
              <w:rFonts w:eastAsia="Times New Roman"/>
              <w:lang w:eastAsia="fi-FI"/>
            </w:rPr>
          </w:pPr>
        </w:p>
        <w:p w14:paraId="2E4A42AF" w14:textId="77777777" w:rsidR="005A0CF1" w:rsidRDefault="005A0CF1" w:rsidP="005A0CF1">
          <w:pPr>
            <w:shd w:val="clear" w:color="auto" w:fill="FFFFFF" w:themeFill="background1"/>
            <w:spacing w:line="240" w:lineRule="auto"/>
            <w:jc w:val="center"/>
            <w:outlineLvl w:val="4"/>
            <w:rPr>
              <w:rFonts w:eastAsia="Times New Roman"/>
            </w:rPr>
          </w:pPr>
          <w:r>
            <w:t>19 § </w:t>
          </w:r>
        </w:p>
        <w:p w14:paraId="71ED07A4"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2D4B2587" w14:textId="77777777" w:rsidR="005A0CF1" w:rsidRDefault="005A0CF1" w:rsidP="005A0CF1">
          <w:pPr>
            <w:shd w:val="clear" w:color="auto" w:fill="FFFFFF" w:themeFill="background1"/>
            <w:spacing w:line="240" w:lineRule="auto"/>
            <w:jc w:val="center"/>
            <w:outlineLvl w:val="4"/>
            <w:rPr>
              <w:rFonts w:eastAsia="Times New Roman"/>
              <w:i/>
              <w:iCs/>
            </w:rPr>
          </w:pPr>
          <w:r>
            <w:rPr>
              <w:i/>
            </w:rPr>
            <w:t>Transportmedel</w:t>
          </w:r>
        </w:p>
        <w:p w14:paraId="36EB64C4" w14:textId="77777777" w:rsidR="005A0CF1" w:rsidRDefault="005A0CF1" w:rsidP="005A0CF1">
          <w:pPr>
            <w:shd w:val="clear" w:color="auto" w:fill="FFFFFF" w:themeFill="background1"/>
            <w:spacing w:line="240" w:lineRule="auto"/>
            <w:rPr>
              <w:rFonts w:eastAsia="Times New Roman"/>
              <w:lang w:eastAsia="fi-FI"/>
            </w:rPr>
          </w:pPr>
        </w:p>
        <w:p w14:paraId="7F8579EF" w14:textId="77777777" w:rsidR="005A0CF1" w:rsidRDefault="005A0CF1" w:rsidP="005A0CF1">
          <w:pPr>
            <w:pStyle w:val="Eivli"/>
            <w:jc w:val="both"/>
          </w:pPr>
          <w:r>
            <w:t xml:space="preserve">   För transport av farliga ämnen får endast sådana fartyg, luftfartyg, transportenheter och fordon användas som är lämpliga för transporten i fråga, som överensstämmer med de bestämmelser och föreskrifter som rör transporten och som är säkra för den avsedda användningen. De transportmedel och de lastutrymmen som används för transporterna ska till sin konstruktion, sitt skick, sina tekniska egenskaper och sin utrustning vara ändamålsenliga för transport av farliga ämnen.  </w:t>
          </w:r>
        </w:p>
        <w:p w14:paraId="3EA3B1A5" w14:textId="77777777" w:rsidR="005A0CF1" w:rsidRDefault="005A0CF1" w:rsidP="005A0CF1">
          <w:pPr>
            <w:pStyle w:val="Eivli"/>
            <w:jc w:val="both"/>
          </w:pPr>
          <w:r>
            <w:t xml:space="preserve">   Farliga ämnen får i transportmedel transporteras endast i utrymmen som är lämpliga för transport av ämnet i fråga med det transportsätt som används. Användning av lastutrymmen och andra utrymmen i transportmedel för transport av farliga ämnen samt mängden farliga ämnen i transportmedel ska begränsas, om ämnets farliga egenskaper vid det transportsätt som används eller transporten i övrigt kan medföra fara.  </w:t>
          </w:r>
        </w:p>
        <w:p w14:paraId="28E2EF78" w14:textId="77777777" w:rsidR="005A0CF1" w:rsidRDefault="005A0CF1" w:rsidP="005A0CF1">
          <w:pPr>
            <w:pStyle w:val="LLMomentinKohta"/>
            <w:rPr>
              <w:rFonts w:eastAsiaTheme="minorEastAsia"/>
            </w:rPr>
          </w:pPr>
          <w:r>
            <w:t xml:space="preserve">  Transport- och kommunikationsverkets föreskrifter som utfärdats med stöd av 16 § 3 mom. i lagen om transport av farliga ämnen tillämpas på transport av farliga ämnen som utförs av </w:t>
          </w:r>
          <w:r>
            <w:lastRenderedPageBreak/>
            <w:t>Försvarsmakten och Gränsbevakningsväsendet. Avvikelse från dessa föreskrifter kan göras, om det är nödvändigt med tanke på den militära verksamheten, övningar som hänför sig till den eller genomförandet av internationellt militärt samarbete. Under normala förhållanden får avvikelserna dock inte gälla den tillåtna totala nettomassa per transportenhet av det explosiva ämne som ingår i den explosiva vara som transporteras. Huvudstabens tekniska granskningsavdelning meddelar föreskrifter om behövliga avvikelser. Föreskrifterna ska grunda sig på internationellt erkända militära standarder.</w:t>
          </w:r>
        </w:p>
        <w:p w14:paraId="250990FB" w14:textId="77777777" w:rsidR="005A0CF1" w:rsidRDefault="005A0CF1" w:rsidP="005A0CF1">
          <w:pPr>
            <w:pStyle w:val="LLMomentinKohta"/>
            <w:rPr>
              <w:rFonts w:eastAsiaTheme="minorEastAsia"/>
            </w:rPr>
          </w:pPr>
          <w:r>
            <w:t xml:space="preserve"> I en situation som avses i 6 § kan man av särskilda skäl avvika också från den tillåtna totala nettomassa per transportenhet för det explosiva ämne som ingår i den explosiva vara som transporteras, så att begränsningarna för fordonets eller fordonskombinationens totala massa på väg inte överskrids och den totala nettomassan för det explosiva ämne som ingår i den explosiva varan är högst två gånger den totala nettomassa som under normala förhållanden är tillåten, och transportenheten är godkänd för transport av farliga ämnen inom Försvarsmakten. </w:t>
          </w:r>
        </w:p>
        <w:p w14:paraId="7B0BC479" w14:textId="77777777" w:rsidR="005A0CF1" w:rsidRDefault="005A0CF1" w:rsidP="005A0CF1">
          <w:pPr>
            <w:shd w:val="clear" w:color="auto" w:fill="FFFFFF" w:themeFill="background1"/>
            <w:spacing w:line="240" w:lineRule="auto"/>
            <w:rPr>
              <w:rFonts w:eastAsia="Times New Roman"/>
            </w:rPr>
          </w:pPr>
          <w:r>
            <w:t> </w:t>
          </w:r>
        </w:p>
        <w:p w14:paraId="0D7D4741" w14:textId="77777777" w:rsidR="005A0CF1" w:rsidRDefault="005A0CF1" w:rsidP="005A0CF1">
          <w:pPr>
            <w:shd w:val="clear" w:color="auto" w:fill="FFFFFF" w:themeFill="background1"/>
            <w:spacing w:line="240" w:lineRule="auto"/>
            <w:rPr>
              <w:rFonts w:eastAsia="Times New Roman"/>
              <w:lang w:eastAsia="fi-FI"/>
            </w:rPr>
          </w:pPr>
        </w:p>
        <w:p w14:paraId="1A232E4E" w14:textId="77777777" w:rsidR="005A0CF1" w:rsidRDefault="005A0CF1" w:rsidP="005A0CF1">
          <w:pPr>
            <w:shd w:val="clear" w:color="auto" w:fill="FFFFFF" w:themeFill="background1"/>
            <w:jc w:val="center"/>
            <w:outlineLvl w:val="4"/>
            <w:rPr>
              <w:rFonts w:eastAsia="Times New Roman"/>
            </w:rPr>
          </w:pPr>
          <w:r>
            <w:t>20 § </w:t>
          </w:r>
        </w:p>
        <w:p w14:paraId="52B427D3" w14:textId="77777777" w:rsidR="005A0CF1" w:rsidRDefault="005A0CF1" w:rsidP="005A0CF1">
          <w:pPr>
            <w:shd w:val="clear" w:color="auto" w:fill="FFFFFF" w:themeFill="background1"/>
            <w:jc w:val="center"/>
            <w:outlineLvl w:val="4"/>
            <w:rPr>
              <w:rFonts w:eastAsia="Times New Roman"/>
              <w:i/>
              <w:iCs/>
              <w:lang w:eastAsia="fi-FI"/>
            </w:rPr>
          </w:pPr>
        </w:p>
        <w:p w14:paraId="64689A0C" w14:textId="77777777" w:rsidR="005A0CF1" w:rsidRDefault="005A0CF1" w:rsidP="005A0CF1">
          <w:pPr>
            <w:shd w:val="clear" w:color="auto" w:fill="FFFFFF" w:themeFill="background1"/>
            <w:jc w:val="center"/>
            <w:outlineLvl w:val="4"/>
          </w:pPr>
          <w:r>
            <w:rPr>
              <w:i/>
            </w:rPr>
            <w:t>Godkännande och besiktning av fordon för transport av farliga ämnen</w:t>
          </w:r>
        </w:p>
        <w:p w14:paraId="1BEABABE" w14:textId="77777777" w:rsidR="005A0CF1" w:rsidRDefault="005A0CF1" w:rsidP="005A0CF1">
          <w:pPr>
            <w:shd w:val="clear" w:color="auto" w:fill="FFFFFF" w:themeFill="background1"/>
            <w:rPr>
              <w:rFonts w:eastAsia="Times New Roman"/>
              <w:lang w:eastAsia="fi-FI"/>
            </w:rPr>
          </w:pPr>
        </w:p>
        <w:p w14:paraId="170AD295" w14:textId="77777777" w:rsidR="005A0CF1" w:rsidRDefault="005A0CF1" w:rsidP="005A0CF1">
          <w:pPr>
            <w:shd w:val="clear" w:color="auto" w:fill="FFFFFF" w:themeFill="background1"/>
            <w:rPr>
              <w:rFonts w:eastAsia="Times New Roman"/>
              <w:lang w:eastAsia="fi-FI"/>
            </w:rPr>
          </w:pPr>
        </w:p>
        <w:p w14:paraId="153D6384" w14:textId="77777777" w:rsidR="005A0CF1" w:rsidRDefault="005A0CF1" w:rsidP="005A0CF1">
          <w:pPr>
            <w:pStyle w:val="Eivli"/>
          </w:pPr>
          <w:r>
            <w:t xml:space="preserve">   Fordon som i enlighet med 17 § i lagen om transport av farliga ämnen är TFÄ-ADR-godkända och TFÄ-ADR-besiktade för transport av farliga ämnen kan användas för transport av farliga ämnen enligt denna lag. Dessa fordon beviljas godkännande av fordon inom Försvarsmakten som är avsedda för transport av farliga ämnen (Försvarsmaktens TFÄ-godkännande) och förs in i det register som avses i 15 § i militärfordonslagen (332/2023).</w:t>
          </w:r>
          <w:r>
            <w:br/>
          </w:r>
        </w:p>
        <w:p w14:paraId="6F1F7A12" w14:textId="77777777" w:rsidR="005A0CF1" w:rsidRDefault="005A0CF1" w:rsidP="005A0CF1">
          <w:pPr>
            <w:pStyle w:val="Eivli"/>
          </w:pPr>
          <w:r>
            <w:t xml:space="preserve">   Med avseende på användning för vägtransport av farliga ämnen ska Försvarsmaktens eller Gränsbevakningsväsendets fordon som inte är TFÄ-ADR-godkända för säkerställande av skicket och överensstämmelsen med tekniska krav vara godkända för transport av farliga ämnen (</w:t>
          </w:r>
          <w:r>
            <w:rPr>
              <w:i/>
              <w:iCs/>
            </w:rPr>
            <w:t>Försvarsmaktens TFÄ-godkännande</w:t>
          </w:r>
          <w:r>
            <w:t>) och vara periodiskt besiktade (</w:t>
          </w:r>
          <w:r>
            <w:rPr>
              <w:i/>
              <w:iCs/>
            </w:rPr>
            <w:t>Försvarsmaktens TFÄ-besiktning</w:t>
          </w:r>
          <w:r>
            <w:t>). </w:t>
          </w:r>
        </w:p>
        <w:p w14:paraId="259AEA72" w14:textId="77777777" w:rsidR="005A0CF1" w:rsidRDefault="005A0CF1" w:rsidP="005A0CF1">
          <w:pPr>
            <w:pStyle w:val="Eivli"/>
            <w:rPr>
              <w:rFonts w:eastAsia="Times New Roman"/>
            </w:rPr>
          </w:pPr>
          <w:r>
            <w:t xml:space="preserve">   Fordon som avses i 1 mom. och fordon som godkänts i Försvarsmaktens TFÄ-besiktning beviljas ett intyg som ger rätt att transportera farliga ämnen. Vid Försvarsmaktens TFÄ-besiktning kan giltighetstiden för intyget förlängas eller ett nytt intyg beviljas. Intyget ska förvaras i transportenheten. </w:t>
          </w:r>
        </w:p>
        <w:p w14:paraId="4320CC17" w14:textId="77777777" w:rsidR="005A0CF1" w:rsidRDefault="005A0CF1" w:rsidP="005A0CF1">
          <w:pPr>
            <w:pStyle w:val="Eivli"/>
            <w:rPr>
              <w:rFonts w:eastAsia="Times New Roman"/>
            </w:rPr>
          </w:pPr>
          <w:r>
            <w:t xml:space="preserve">   Huvudstabens tekniska granskningsavdelning kan bevilja befrielse från Försvarsmaktens TFÄ-besiktning som ett typgodkänt fordon ska genomgå inför Försvarsmaktens första TFÄ-godkännande, om myndigheten har fått en tillräcklig försäkran om att fordonet uppfyller de krav som gäller fordonets konstruktion. Efter Försvarsmaktens första TFÄ-godkännande ska fordonet årligen genomgå Försvarsmaktens TFÄ-besiktning. </w:t>
          </w:r>
        </w:p>
        <w:p w14:paraId="5C425C6E" w14:textId="77777777" w:rsidR="005A0CF1" w:rsidRDefault="005A0CF1" w:rsidP="005A0CF1">
          <w:pPr>
            <w:pStyle w:val="Eivli"/>
          </w:pPr>
          <w:r>
            <w:t xml:space="preserve">   Om ett fordon på grund av tekniska brister eller fordonets skick inte godkänns i Försvarsmaktens TFÄ-besiktning ska det underkännas. Ett fordon som har underkänts kan godkännas vid en efterkontroll. Efterkontrollen ska utföras inom en månad på samma verksamhetsställe </w:t>
          </w:r>
          <w:r>
            <w:lastRenderedPageBreak/>
            <w:t>som underkänt fordonet. Vid efterkontrollen kontrolleras de kontrollobjekt där fel eller brister konstaterades vid Försvarsmaktens TFÄ-besiktning eller vid föregående efterkontroll. Om Försvarsmaktens TFÄ-godkännande, TFÄ-besiktning eller efterkontrollen avbryts av en i 29 § i militärfordonslagen (332/2023) avsedd anledning, får Försvarsmaktens avbrutna TFÄ-godkännande eller TFÄ-besiktning eller efterkontrollen slutföras på samma verksamhetsställe inom högst en månad efter Försvarsmaktens TFÄ-godkännande eller TFÄ-besiktning.</w:t>
          </w:r>
        </w:p>
        <w:p w14:paraId="78E0CC23" w14:textId="77777777" w:rsidR="005A0CF1" w:rsidRDefault="005A0CF1" w:rsidP="005A0CF1">
          <w:pPr>
            <w:pStyle w:val="LLMomentinKohta"/>
            <w:rPr>
              <w:rFonts w:eastAsiaTheme="minorEastAsia"/>
            </w:rPr>
          </w:pPr>
          <w:r>
            <w:t xml:space="preserve"> Transport- och kommunikationsverkets föreskrifter som utfärdats med stöd av 17 § 5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6304554C" w14:textId="77777777" w:rsidR="005A0CF1" w:rsidRDefault="005A0CF1" w:rsidP="005A0CF1">
          <w:pPr>
            <w:shd w:val="clear" w:color="auto" w:fill="FFFFFF" w:themeFill="background1"/>
            <w:spacing w:line="240" w:lineRule="auto"/>
            <w:ind w:firstLine="1304"/>
            <w:rPr>
              <w:rFonts w:eastAsia="Times New Roman"/>
              <w:lang w:eastAsia="fi-FI"/>
            </w:rPr>
          </w:pPr>
        </w:p>
        <w:p w14:paraId="384924BE" w14:textId="77777777" w:rsidR="005A0CF1" w:rsidRDefault="005A0CF1" w:rsidP="005A0CF1">
          <w:pPr>
            <w:shd w:val="clear" w:color="auto" w:fill="FFFFFF" w:themeFill="background1"/>
            <w:spacing w:line="240" w:lineRule="auto"/>
            <w:rPr>
              <w:rFonts w:eastAsia="Times New Roman"/>
            </w:rPr>
          </w:pPr>
          <w:r>
            <w:t xml:space="preserve">                                                                       21 § </w:t>
          </w:r>
        </w:p>
        <w:p w14:paraId="69136895" w14:textId="77777777" w:rsidR="005A0CF1" w:rsidRDefault="005A0CF1" w:rsidP="005A0CF1">
          <w:pPr>
            <w:shd w:val="clear" w:color="auto" w:fill="FFFFFF" w:themeFill="background1"/>
            <w:spacing w:line="240" w:lineRule="auto"/>
            <w:ind w:firstLine="1304"/>
            <w:rPr>
              <w:rFonts w:eastAsia="Times New Roman"/>
              <w:i/>
              <w:iCs/>
              <w:lang w:eastAsia="fi-FI"/>
            </w:rPr>
          </w:pPr>
        </w:p>
        <w:p w14:paraId="28A01AFC" w14:textId="77777777" w:rsidR="005A0CF1" w:rsidRDefault="005A0CF1" w:rsidP="005A0CF1">
          <w:pPr>
            <w:shd w:val="clear" w:color="auto" w:fill="FFFFFF" w:themeFill="background1"/>
            <w:spacing w:line="240" w:lineRule="auto"/>
            <w:ind w:left="1304"/>
            <w:rPr>
              <w:rFonts w:eastAsia="Times New Roman"/>
              <w:i/>
              <w:iCs/>
            </w:rPr>
          </w:pPr>
          <w:r>
            <w:rPr>
              <w:i/>
            </w:rPr>
            <w:t>Godkännande av transportmedel vid höjning av beredskapen och under undantagsförhållanden</w:t>
          </w:r>
        </w:p>
        <w:p w14:paraId="2137FCE1" w14:textId="77777777" w:rsidR="005A0CF1" w:rsidRDefault="005A0CF1" w:rsidP="005A0CF1">
          <w:pPr>
            <w:shd w:val="clear" w:color="auto" w:fill="FFFFFF" w:themeFill="background1"/>
            <w:spacing w:line="240" w:lineRule="auto"/>
            <w:ind w:firstLine="1304"/>
            <w:rPr>
              <w:rFonts w:eastAsia="Times New Roman"/>
            </w:rPr>
          </w:pPr>
          <w:r>
            <w:t> </w:t>
          </w:r>
        </w:p>
        <w:p w14:paraId="7BED1A94" w14:textId="77777777" w:rsidR="005A0CF1" w:rsidRDefault="005A0CF1" w:rsidP="005A0CF1">
          <w:pPr>
            <w:pStyle w:val="LLKappalejako"/>
            <w:ind w:firstLine="0"/>
            <w:jc w:val="left"/>
          </w:pPr>
          <w:r>
            <w:t xml:space="preserve">   I sådana situationer som avses i 6 § ska avsändaren kontrollera transportmedlets överensstämmelse med kraven för transport av farliga ämnen, om transportmedlet inte har ett giltigt intyg över godkänd ADR-besiktning eller Försvarsmaktens TFÄ-besiktning. Transportmedlet ska vara ändamålsenligt, lämpligt för transporten i fråga, vägtrafikdugligt och periodiskt besiktigat. Transportmedlet ska så nära som möjligt motsvara kraven på en transportenhet för farliga ämnen under normala förhållanden. </w:t>
          </w:r>
        </w:p>
        <w:p w14:paraId="52218D9C" w14:textId="77777777" w:rsidR="005A0CF1" w:rsidRDefault="005A0CF1" w:rsidP="005A0CF1">
          <w:pPr>
            <w:pStyle w:val="LLKappalejako"/>
            <w:ind w:firstLine="0"/>
            <w:jc w:val="left"/>
          </w:pPr>
          <w:r>
            <w:t xml:space="preserve">   Försvarsmakten och Gränsbevakningsväsendet gör på förhand en bedömning av det i 1 mom. nämnda transportmedlets överensstämmelse med kraven och för en förteckning över detta.</w:t>
          </w:r>
        </w:p>
        <w:p w14:paraId="6C427E99"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meddelar föreskrifter om de tekniska minimikraven på transportmedel och om utformningen av och innehållet i intyget om godkännande för transportmedel.  Intyget om godkännande ska medfölja vid transporten. </w:t>
          </w:r>
        </w:p>
        <w:p w14:paraId="4DFFA71F" w14:textId="77777777" w:rsidR="005A0CF1" w:rsidRDefault="005A0CF1" w:rsidP="005A0CF1">
          <w:pPr>
            <w:shd w:val="clear" w:color="auto" w:fill="FFFFFF" w:themeFill="background1"/>
            <w:rPr>
              <w:rFonts w:eastAsia="Times New Roman"/>
              <w:lang w:eastAsia="fi-FI"/>
            </w:rPr>
          </w:pPr>
        </w:p>
        <w:p w14:paraId="63BB2DB2" w14:textId="77777777" w:rsidR="005A0CF1" w:rsidRDefault="005A0CF1" w:rsidP="005A0CF1">
          <w:pPr>
            <w:shd w:val="clear" w:color="auto" w:fill="FFFFFF" w:themeFill="background1"/>
            <w:jc w:val="center"/>
            <w:rPr>
              <w:rFonts w:eastAsia="Times New Roman"/>
            </w:rPr>
          </w:pPr>
          <w:r>
            <w:t xml:space="preserve">22 § </w:t>
          </w:r>
        </w:p>
        <w:p w14:paraId="1ED4F2E9" w14:textId="77777777" w:rsidR="005A0CF1" w:rsidRDefault="005A0CF1" w:rsidP="005A0CF1">
          <w:pPr>
            <w:shd w:val="clear" w:color="auto" w:fill="FFFFFF" w:themeFill="background1"/>
            <w:jc w:val="center"/>
            <w:rPr>
              <w:rFonts w:eastAsia="Times New Roman"/>
              <w:i/>
              <w:iCs/>
              <w:lang w:eastAsia="fi-FI"/>
            </w:rPr>
          </w:pPr>
        </w:p>
        <w:p w14:paraId="6A77A80A" w14:textId="77777777" w:rsidR="005A0CF1" w:rsidRDefault="005A0CF1" w:rsidP="005A0CF1">
          <w:pPr>
            <w:shd w:val="clear" w:color="auto" w:fill="FFFFFF" w:themeFill="background1"/>
            <w:jc w:val="center"/>
            <w:rPr>
              <w:rFonts w:eastAsia="Times New Roman"/>
              <w:i/>
              <w:iCs/>
            </w:rPr>
          </w:pPr>
          <w:r>
            <w:rPr>
              <w:i/>
            </w:rPr>
            <w:t>Godkännande av transportmedel för transport av explosiva varor som ska röjas och upphittade explosiva varor</w:t>
          </w:r>
        </w:p>
        <w:p w14:paraId="0B7667D8" w14:textId="77777777" w:rsidR="005A0CF1" w:rsidRDefault="005A0CF1" w:rsidP="005A0CF1">
          <w:pPr>
            <w:shd w:val="clear" w:color="auto" w:fill="FFFFFF" w:themeFill="background1"/>
            <w:jc w:val="center"/>
            <w:rPr>
              <w:rFonts w:eastAsia="Times New Roman"/>
              <w:i/>
              <w:iCs/>
              <w:lang w:eastAsia="fi-FI"/>
            </w:rPr>
          </w:pPr>
        </w:p>
        <w:p w14:paraId="587A85A3" w14:textId="77777777" w:rsidR="005A0CF1" w:rsidRDefault="005A0CF1" w:rsidP="005A0CF1">
          <w:pPr>
            <w:pStyle w:val="Eivli"/>
            <w:jc w:val="both"/>
          </w:pPr>
          <w:r>
            <w:t xml:space="preserve">    Om en upphittad explosiv vara eller en explosiv vara som har tillhört eller på grund av dess art med fog kan antas ha tillhört antingen Finlands eller något annat lands försvarsmakt och det som handräckning eller med stöd av vad som föreskrivs i någon annan lag förutsätts att den explosiva varan transporteras för att förstöras, kan för transporten användas ett separat släpfordon som har konstruerats och tillverkats så att det tål att den explosiva varan exploderar och yttre skador på släpfordonet i trafiken inte ökar explosionsrisken för den explosiva vara som transporteras. Om det med tanke på arten av den explosiva vara som transporteras är nödvändigt, </w:t>
          </w:r>
          <w:r>
            <w:lastRenderedPageBreak/>
            <w:t>kan det för säker transport av den explosiva varan också användas fordon, containrar och andra motsvarande konstruktionslösningar som är särskilt planerade för varje enskilt fall och konstruerade för detta specifika ändamål.</w:t>
          </w:r>
        </w:p>
        <w:p w14:paraId="6F659295" w14:textId="77777777" w:rsidR="005A0CF1" w:rsidRDefault="005A0CF1" w:rsidP="005A0CF1">
          <w:pPr>
            <w:pStyle w:val="Eivli"/>
            <w:jc w:val="both"/>
          </w:pPr>
          <w:r>
            <w:t xml:space="preserve">   Huvudstabens tekniska granskningsavdelning kan meddela närmare föreskrifter om de släpfordon som används, om de fordon, containrar och andra motsvarande konstruktionslösningar som planeras och konstrueras i de olika enskilda fallen samt om förfarandet för godkännande av dem.</w:t>
          </w:r>
        </w:p>
        <w:p w14:paraId="2D492D94" w14:textId="42021A28" w:rsidR="005A0CF1" w:rsidRDefault="005A0CF1" w:rsidP="005A0CF1">
          <w:pPr>
            <w:pStyle w:val="Eivli"/>
            <w:jc w:val="both"/>
          </w:pPr>
        </w:p>
        <w:p w14:paraId="6B6655F6" w14:textId="77777777" w:rsidR="005A0CF1" w:rsidRDefault="005A0CF1" w:rsidP="005A0CF1">
          <w:pPr>
            <w:shd w:val="clear" w:color="auto" w:fill="FFFFFF" w:themeFill="background1"/>
            <w:rPr>
              <w:rFonts w:eastAsia="Times New Roman"/>
              <w:lang w:eastAsia="fi-FI"/>
            </w:rPr>
          </w:pPr>
        </w:p>
        <w:p w14:paraId="4FFCBE58" w14:textId="77777777" w:rsidR="005A0CF1" w:rsidRDefault="005A0CF1" w:rsidP="005A0CF1">
          <w:pPr>
            <w:shd w:val="clear" w:color="auto" w:fill="FFFFFF" w:themeFill="background1"/>
            <w:jc w:val="center"/>
            <w:outlineLvl w:val="4"/>
            <w:rPr>
              <w:rFonts w:eastAsia="Times New Roman"/>
            </w:rPr>
          </w:pPr>
          <w:r>
            <w:t>23 § </w:t>
          </w:r>
        </w:p>
        <w:p w14:paraId="2E1F191A" w14:textId="77777777" w:rsidR="005A0CF1" w:rsidRDefault="005A0CF1" w:rsidP="005A0CF1">
          <w:pPr>
            <w:shd w:val="clear" w:color="auto" w:fill="FFFFFF" w:themeFill="background1"/>
            <w:jc w:val="center"/>
            <w:outlineLvl w:val="4"/>
            <w:rPr>
              <w:rFonts w:eastAsia="Times New Roman"/>
              <w:i/>
              <w:iCs/>
              <w:lang w:eastAsia="fi-FI"/>
            </w:rPr>
          </w:pPr>
        </w:p>
        <w:p w14:paraId="7A12B9D5" w14:textId="77777777" w:rsidR="005A0CF1" w:rsidRDefault="005A0CF1" w:rsidP="005A0CF1">
          <w:pPr>
            <w:pStyle w:val="Eivli"/>
            <w:jc w:val="center"/>
            <w:rPr>
              <w:i/>
            </w:rPr>
          </w:pPr>
          <w:r>
            <w:rPr>
              <w:i/>
            </w:rPr>
            <w:t>Anmälan och registrering av uppgifter om Försvarsmaktens TFÄ-godkännande och TFÄ-besiktning</w:t>
          </w:r>
        </w:p>
        <w:p w14:paraId="3B7013D8" w14:textId="77777777" w:rsidR="005A0CF1" w:rsidRDefault="005A0CF1" w:rsidP="005A0CF1">
          <w:pPr>
            <w:pStyle w:val="Eivli"/>
            <w:rPr>
              <w:lang w:eastAsia="fi-FI"/>
            </w:rPr>
          </w:pPr>
        </w:p>
        <w:p w14:paraId="55B61BDC" w14:textId="77777777" w:rsidR="005A0CF1" w:rsidRDefault="005A0CF1" w:rsidP="005A0CF1">
          <w:pPr>
            <w:pStyle w:val="Eivli"/>
          </w:pPr>
          <w:r>
            <w:t xml:space="preserve">    Den som beviljar Försvarsmaktens TFÄ-godkännande och den som utför Försvarsmaktens TFÄ-besiktningar ska föra in uppgifter om att ett fordon har beviljats Försvarsmaktens TFÄ-godkännande och genomgått Försvarsmaktens TFÄ-besiktning i det register som avses i 15 § i militärfordonslagen.  </w:t>
          </w:r>
        </w:p>
        <w:p w14:paraId="4657B152" w14:textId="77777777" w:rsidR="005A0CF1" w:rsidRDefault="005A0CF1" w:rsidP="005A0CF1">
          <w:pPr>
            <w:shd w:val="clear" w:color="auto" w:fill="FFFFFF" w:themeFill="background1"/>
            <w:rPr>
              <w:rFonts w:eastAsia="Times New Roman"/>
              <w:lang w:eastAsia="fi-FI"/>
            </w:rPr>
          </w:pPr>
        </w:p>
        <w:p w14:paraId="2D3A6DEF" w14:textId="77777777" w:rsidR="005A0CF1" w:rsidRDefault="005A0CF1" w:rsidP="005A0CF1">
          <w:pPr>
            <w:shd w:val="clear" w:color="auto" w:fill="FFFFFF" w:themeFill="background1"/>
            <w:jc w:val="center"/>
            <w:outlineLvl w:val="4"/>
            <w:rPr>
              <w:rFonts w:eastAsia="Times New Roman"/>
            </w:rPr>
          </w:pPr>
          <w:r>
            <w:t xml:space="preserve">24 § </w:t>
          </w:r>
        </w:p>
        <w:p w14:paraId="359826D1" w14:textId="77777777" w:rsidR="005A0CF1" w:rsidRDefault="005A0CF1" w:rsidP="005A0CF1">
          <w:pPr>
            <w:shd w:val="clear" w:color="auto" w:fill="FFFFFF" w:themeFill="background1"/>
            <w:jc w:val="center"/>
            <w:outlineLvl w:val="4"/>
            <w:rPr>
              <w:rFonts w:eastAsia="Times New Roman"/>
              <w:i/>
              <w:iCs/>
              <w:lang w:eastAsia="fi-FI"/>
            </w:rPr>
          </w:pPr>
        </w:p>
        <w:p w14:paraId="2915F439" w14:textId="77777777" w:rsidR="005A0CF1" w:rsidRDefault="005A0CF1" w:rsidP="005A0CF1">
          <w:pPr>
            <w:shd w:val="clear" w:color="auto" w:fill="FFFFFF" w:themeFill="background1"/>
            <w:jc w:val="center"/>
            <w:outlineLvl w:val="4"/>
            <w:rPr>
              <w:rFonts w:eastAsia="Times New Roman"/>
              <w:i/>
              <w:iCs/>
            </w:rPr>
          </w:pPr>
          <w:r>
            <w:rPr>
              <w:i/>
            </w:rPr>
            <w:t>Påvisande av överensstämmelse med kraven vid Försvarsmaktens TFÄ-godkännande</w:t>
          </w:r>
        </w:p>
        <w:p w14:paraId="4A46EF72" w14:textId="77777777" w:rsidR="005A0CF1" w:rsidRDefault="005A0CF1" w:rsidP="005A0CF1">
          <w:pPr>
            <w:shd w:val="clear" w:color="auto" w:fill="FFFFFF" w:themeFill="background1"/>
            <w:rPr>
              <w:rFonts w:eastAsia="Times New Roman"/>
              <w:lang w:eastAsia="fi-FI"/>
            </w:rPr>
          </w:pPr>
        </w:p>
        <w:p w14:paraId="1E5CBFDC" w14:textId="77777777" w:rsidR="005A0CF1" w:rsidRDefault="005A0CF1" w:rsidP="005A0CF1">
          <w:pPr>
            <w:pStyle w:val="Eivli"/>
            <w:jc w:val="both"/>
            <w:rPr>
              <w:rFonts w:eastAsia="Times New Roman"/>
            </w:rPr>
          </w:pPr>
          <w:r>
            <w:t xml:space="preserve">    Vid Försvarsmaktens TFÄ-godkännande kan överensstämmelse med kraven visas </w:t>
          </w:r>
        </w:p>
        <w:p w14:paraId="67390D6C" w14:textId="77777777" w:rsidR="005A0CF1" w:rsidRDefault="005A0CF1" w:rsidP="005A0CF1">
          <w:pPr>
            <w:pStyle w:val="Eivli"/>
            <w:jc w:val="both"/>
            <w:rPr>
              <w:rFonts w:eastAsia="Times New Roman"/>
            </w:rPr>
          </w:pPr>
          <w:r>
            <w:t xml:space="preserve">  1)</w:t>
          </w:r>
          <w:r>
            <w:t> </w:t>
          </w:r>
          <w:r>
            <w:t>genom ett av den som ansöker om godkännande inlämnat intyg om EU- eller EG-typgodkännande som utfärdats av en godkännandemyndighet i en EES-stat eller i landskapet Åland eller en godkännandemärkning som visar ett godkännande enligt ett sådant intyg,  </w:t>
          </w:r>
        </w:p>
        <w:p w14:paraId="12C4D269" w14:textId="77777777" w:rsidR="005A0CF1" w:rsidRDefault="005A0CF1" w:rsidP="005A0CF1">
          <w:pPr>
            <w:pStyle w:val="Eivli"/>
            <w:jc w:val="both"/>
            <w:rPr>
              <w:rFonts w:eastAsia="Times New Roman"/>
            </w:rPr>
          </w:pPr>
          <w:r>
            <w:t xml:space="preserve">  2)</w:t>
          </w:r>
          <w:r>
            <w:t> </w:t>
          </w:r>
          <w:r>
            <w:t>genom ett intyg om E-typgodkännande som utfärdats av en godkännandemyndighet i en stat som tillämpar E-reglementet i fråga eller genom en godkännandemärkning som visar ett godkännande enligt ett sådant intyg, eller </w:t>
          </w:r>
        </w:p>
        <w:p w14:paraId="23C8C862" w14:textId="77777777" w:rsidR="005A0CF1" w:rsidRDefault="005A0CF1" w:rsidP="005A0CF1">
          <w:pPr>
            <w:pStyle w:val="Eivli"/>
            <w:jc w:val="both"/>
            <w:rPr>
              <w:rFonts w:eastAsia="Times New Roman"/>
            </w:rPr>
          </w:pPr>
          <w:r>
            <w:t xml:space="preserve">  3)</w:t>
          </w:r>
          <w:r>
            <w:t> </w:t>
          </w:r>
          <w:r>
            <w:t>genom tillverkarens utredningar eller tillverkarens mätningar, kalkyler eller provningar som baserar sig på förfaranden som används allmänt, när tillverkarens mätningar, kalkyler eller provningar är allmänt godkända i EES-stater som sätt att visa överensstämmelse med kraven eller när den som beviljar godkännande kan förvissa sig om att fordonet, systemet, komponenten, den separata tekniska enheten, delen eller utrustningen uppfyller kraven på överensstämmelse utifrån den dokumentation som tillverkaren lämnat in. </w:t>
          </w:r>
        </w:p>
        <w:p w14:paraId="68BC20F4" w14:textId="77777777" w:rsidR="005A0CF1" w:rsidRDefault="005A0CF1" w:rsidP="005A0CF1">
          <w:pPr>
            <w:pStyle w:val="Eivli"/>
            <w:jc w:val="both"/>
            <w:rPr>
              <w:rFonts w:eastAsia="Times New Roman"/>
            </w:rPr>
          </w:pPr>
          <w:r>
            <w:t xml:space="preserve">    Försvarsmakten för en förteckning över fordon som tillhör andra staters väpnade styrkor som besöker finskt territorium. Huvudstabens tekniska granskningsavdelning bedömer överensstämmelsen hos besökande styrkors fordon i samband med internationellt samarbete. </w:t>
          </w:r>
        </w:p>
        <w:p w14:paraId="14492A2D" w14:textId="77777777" w:rsidR="005A0CF1" w:rsidRDefault="005A0CF1" w:rsidP="005A0CF1">
          <w:pPr>
            <w:pStyle w:val="LLMomentinKohta"/>
          </w:pPr>
          <w:r>
            <w:t xml:space="preserve">  Transport- och kommunikationsverkets föreskrifter som utfärdats med stöd av 19 § 2 mom. i lagen om transport av farliga ämnen tillämpas på transport av farliga ämnen som utförs av Försvarsmakten och Gränsbevakningsväsendet.  Avvikelse från dessa föreskrifter kan göras, </w:t>
          </w:r>
          <w:r>
            <w:lastRenderedPageBreak/>
            <w:t>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55E3CBA6" w14:textId="77777777" w:rsidR="005A0CF1" w:rsidRDefault="005A0CF1" w:rsidP="005A0CF1">
          <w:pPr>
            <w:pStyle w:val="LLMomentinKohta"/>
            <w:rPr>
              <w:rFonts w:eastAsiaTheme="minorEastAsia"/>
            </w:rPr>
          </w:pPr>
        </w:p>
        <w:p w14:paraId="0590B8F9" w14:textId="4C9EAB25" w:rsidR="005A0CF1" w:rsidRDefault="005A0CF1" w:rsidP="005A0CF1">
          <w:pPr>
            <w:shd w:val="clear" w:color="auto" w:fill="FFFFFF" w:themeFill="background1"/>
            <w:rPr>
              <w:rFonts w:eastAsia="Times New Roman"/>
              <w:lang w:eastAsia="fi-FI"/>
            </w:rPr>
          </w:pPr>
        </w:p>
        <w:p w14:paraId="1C14D844" w14:textId="77777777" w:rsidR="005A0CF1" w:rsidRDefault="005A0CF1" w:rsidP="005A0CF1"/>
        <w:p w14:paraId="66B957D5" w14:textId="77777777" w:rsidR="005A0CF1" w:rsidRDefault="005A0CF1" w:rsidP="005A0CF1">
          <w:pPr>
            <w:shd w:val="clear" w:color="auto" w:fill="FFFFFF" w:themeFill="background1"/>
            <w:tabs>
              <w:tab w:val="left" w:pos="2025"/>
              <w:tab w:val="center" w:pos="6607"/>
            </w:tabs>
            <w:spacing w:line="240" w:lineRule="auto"/>
            <w:jc w:val="center"/>
            <w:outlineLvl w:val="4"/>
            <w:rPr>
              <w:rFonts w:eastAsia="Times New Roman"/>
            </w:rPr>
          </w:pPr>
          <w:r>
            <w:t>25 §</w:t>
          </w:r>
        </w:p>
        <w:p w14:paraId="6F6B69E2"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06C9E556" w14:textId="77777777" w:rsidR="005A0CF1" w:rsidRDefault="005A0CF1" w:rsidP="005A0CF1">
          <w:pPr>
            <w:shd w:val="clear" w:color="auto" w:fill="FFFFFF" w:themeFill="background1"/>
            <w:spacing w:line="240" w:lineRule="auto"/>
            <w:jc w:val="center"/>
            <w:outlineLvl w:val="4"/>
            <w:rPr>
              <w:rFonts w:eastAsia="Times New Roman"/>
              <w:i/>
              <w:iCs/>
            </w:rPr>
          </w:pPr>
          <w:r>
            <w:rPr>
              <w:i/>
            </w:rPr>
            <w:t>Förhandsgodkännande, tillstånd och förhandsanmälan</w:t>
          </w:r>
        </w:p>
        <w:p w14:paraId="0A6FCCD1" w14:textId="77777777" w:rsidR="005A0CF1" w:rsidRDefault="005A0CF1" w:rsidP="005A0CF1">
          <w:pPr>
            <w:shd w:val="clear" w:color="auto" w:fill="FFFFFF" w:themeFill="background1"/>
            <w:spacing w:line="240" w:lineRule="auto"/>
            <w:rPr>
              <w:rFonts w:eastAsia="Times New Roman"/>
              <w:lang w:eastAsia="fi-FI"/>
            </w:rPr>
          </w:pPr>
        </w:p>
        <w:p w14:paraId="7E1126B8" w14:textId="77777777" w:rsidR="005A0CF1" w:rsidRDefault="005A0CF1" w:rsidP="005A0CF1">
          <w:pPr>
            <w:pStyle w:val="LLNormaali"/>
          </w:pPr>
          <w:r>
            <w:t xml:space="preserve">    Innan ett ämne överlämnas för transport ska avsändaren och vid fartygstransporter avlastaren eller avsändaren försäkra sig om att godkännande eller tillstånd för transporten har inhämtats hos den behöriga myndigheten om transporten medför allvarlig fara för människor, miljö eller egendom.  </w:t>
          </w:r>
        </w:p>
        <w:p w14:paraId="730754E8" w14:textId="77777777" w:rsidR="005A0CF1" w:rsidRDefault="005A0CF1" w:rsidP="005A0CF1">
          <w:pPr>
            <w:pStyle w:val="LLNormaali"/>
          </w:pPr>
          <w:r>
            <w:t xml:space="preserve">    För transport av radioaktiva ämnen ska avsändaren och vid fartygstransporter avlastaren eller avsändaren innan ämnet överlämnas för transport försäkra sig om att  </w:t>
          </w:r>
        </w:p>
        <w:p w14:paraId="7B51300E" w14:textId="77777777" w:rsidR="005A0CF1" w:rsidRDefault="005A0CF1" w:rsidP="005A0CF1">
          <w:pPr>
            <w:pStyle w:val="LLNormaali"/>
          </w:pPr>
          <w:r>
            <w:t xml:space="preserve">  1)</w:t>
          </w:r>
          <w:r>
            <w:t> </w:t>
          </w:r>
          <w:r>
            <w:t>den behöriga myndighetens godkännande för transport på särskilda villkor har inhämtats när sedvanliga transportkrav inte kan tillämpas på en transport eller när en försändelse innehåller ämnen där aktiviteten eller mängden radioaktiv förorening är stor, </w:t>
          </w:r>
        </w:p>
        <w:p w14:paraId="74AD78F3" w14:textId="77777777" w:rsidR="005A0CF1" w:rsidRDefault="005A0CF1" w:rsidP="005A0CF1">
          <w:pPr>
            <w:pStyle w:val="LLNormaali"/>
          </w:pPr>
          <w:r>
            <w:t xml:space="preserve">  2)</w:t>
          </w:r>
          <w:r>
            <w:t> </w:t>
          </w:r>
          <w:r>
            <w:t xml:space="preserve">en förhandsanmälan om transport görs till den behöriga myndigheten om försändelsen under transporten kan medföra fara för människor, miljö eller egendom.  </w:t>
          </w:r>
        </w:p>
        <w:p w14:paraId="3E0609D3" w14:textId="77777777" w:rsidR="005A0CF1" w:rsidRDefault="005A0CF1" w:rsidP="005A0CF1">
          <w:pPr>
            <w:pStyle w:val="LLNormaali"/>
          </w:pPr>
          <w:r>
            <w:t xml:space="preserve">   För godkännande och tillstånd ska ansökan innehålla uppgifter om transporten, det ämne som transporteras, genomförandet av de åtgärder och särskilda försiktighetsåtgärder som behövs vid transporten samt uppgifter och redogörelser som visar att transporten är säker. I intyget om godkännande bekräftar den behöriga myndigheten att de säkerhetskrav som tillämpas på transporten är uppfyllda. För att säkerställa säkerheten kan beslutet om godkännande förenas med villkor som gäller transporten och det ämne som transporteras. </w:t>
          </w:r>
        </w:p>
        <w:p w14:paraId="08B3ADC3" w14:textId="77777777" w:rsidR="005A0CF1" w:rsidRDefault="005A0CF1" w:rsidP="005A0CF1">
          <w:pPr>
            <w:pStyle w:val="LLNormaali"/>
          </w:pPr>
          <w:r>
            <w:t xml:space="preserve">    Förhandsanmälan ska innehålla tillräckliga uppgifter för att försändelsen ska kunna identifieras samt uppgifter om transporten och det ämne som transporteras. Ingen separat anmälan förutsätts om de uppgifter som krävs för transporten har lämnats i en i 3 mom. avsedd ansökan. </w:t>
          </w:r>
        </w:p>
        <w:p w14:paraId="701DB79A" w14:textId="77777777" w:rsidR="005A0CF1" w:rsidRDefault="005A0CF1" w:rsidP="005A0CF1">
          <w:pPr>
            <w:pStyle w:val="LLNormaali"/>
            <w:rPr>
              <w:rFonts w:eastAsiaTheme="minorEastAsia"/>
            </w:rPr>
          </w:pPr>
          <w:r>
            <w:t xml:space="preserve">    Transport- och kommunikationsverkets föreskrifter som utfärdats med stöd av 20 § 5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3F197DC4" w14:textId="77777777" w:rsidR="005A0CF1" w:rsidRDefault="005A0CF1" w:rsidP="005A0CF1">
          <w:pPr>
            <w:shd w:val="clear" w:color="auto" w:fill="FFFFFF" w:themeFill="background1"/>
            <w:spacing w:line="240" w:lineRule="auto"/>
            <w:rPr>
              <w:rFonts w:eastAsia="Times New Roman"/>
              <w:lang w:eastAsia="fi-FI"/>
            </w:rPr>
          </w:pPr>
        </w:p>
        <w:p w14:paraId="4FFA948E" w14:textId="77777777" w:rsidR="005A0CF1" w:rsidRDefault="005A0CF1" w:rsidP="005A0CF1">
          <w:pPr>
            <w:shd w:val="clear" w:color="auto" w:fill="FFFFFF" w:themeFill="background1"/>
            <w:spacing w:line="240" w:lineRule="auto"/>
            <w:rPr>
              <w:rFonts w:eastAsia="Times New Roman"/>
              <w:lang w:eastAsia="fi-FI"/>
            </w:rPr>
          </w:pPr>
        </w:p>
        <w:p w14:paraId="5B21E8F2" w14:textId="77777777" w:rsidR="005A0CF1" w:rsidRDefault="005A0CF1" w:rsidP="005A0CF1">
          <w:pPr>
            <w:shd w:val="clear" w:color="auto" w:fill="FFFFFF" w:themeFill="background1"/>
            <w:spacing w:line="240" w:lineRule="auto"/>
            <w:rPr>
              <w:rFonts w:eastAsia="Times New Roman"/>
              <w:lang w:eastAsia="fi-FI"/>
            </w:rPr>
          </w:pPr>
        </w:p>
        <w:p w14:paraId="3EF27231" w14:textId="77777777" w:rsidR="005A0CF1" w:rsidRDefault="005A0CF1" w:rsidP="005A0CF1">
          <w:pPr>
            <w:shd w:val="clear" w:color="auto" w:fill="FFFFFF" w:themeFill="background1"/>
            <w:spacing w:line="240" w:lineRule="auto"/>
            <w:jc w:val="center"/>
            <w:outlineLvl w:val="4"/>
            <w:rPr>
              <w:rFonts w:eastAsia="Times New Roman"/>
            </w:rPr>
          </w:pPr>
          <w:r>
            <w:t>26 § </w:t>
          </w:r>
        </w:p>
        <w:p w14:paraId="76139950"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68ED9842" w14:textId="77777777" w:rsidR="005A0CF1" w:rsidRDefault="005A0CF1" w:rsidP="005A0CF1">
          <w:pPr>
            <w:shd w:val="clear" w:color="auto" w:fill="FFFFFF" w:themeFill="background1"/>
            <w:spacing w:line="240" w:lineRule="auto"/>
            <w:jc w:val="center"/>
            <w:outlineLvl w:val="4"/>
            <w:rPr>
              <w:rFonts w:eastAsia="Times New Roman"/>
              <w:i/>
              <w:iCs/>
            </w:rPr>
          </w:pPr>
          <w:r>
            <w:rPr>
              <w:i/>
            </w:rPr>
            <w:t>Omsorgsplikt vid lufttransport av farliga ämnen</w:t>
          </w:r>
        </w:p>
        <w:p w14:paraId="7DF7021A" w14:textId="77777777" w:rsidR="005A0CF1" w:rsidRDefault="005A0CF1" w:rsidP="005A0CF1">
          <w:pPr>
            <w:shd w:val="clear" w:color="auto" w:fill="FFFFFF" w:themeFill="background1"/>
            <w:spacing w:line="240" w:lineRule="auto"/>
            <w:rPr>
              <w:rFonts w:eastAsia="Times New Roman"/>
              <w:lang w:eastAsia="fi-FI"/>
            </w:rPr>
          </w:pPr>
        </w:p>
        <w:p w14:paraId="08188F64" w14:textId="77777777" w:rsidR="005A0CF1" w:rsidRDefault="005A0CF1" w:rsidP="005A0CF1">
          <w:pPr>
            <w:shd w:val="clear" w:color="auto" w:fill="FFFFFF" w:themeFill="background1"/>
            <w:spacing w:line="240" w:lineRule="auto"/>
            <w:rPr>
              <w:rFonts w:eastAsia="Times New Roman"/>
            </w:rPr>
          </w:pPr>
          <w:r>
            <w:lastRenderedPageBreak/>
            <w:t xml:space="preserve">    Försvarsmakten och Gränsbevakningsväsendet ska se till att den som utför lufttransport med hjälp av sin utbildning, givna anvisningar och tillgängliga luftfartyg och metoder kan garantera säkerheten vid hanteringen och transporten av farliga ämnen i alla skeden av lufttransporten. </w:t>
          </w:r>
        </w:p>
        <w:p w14:paraId="3141B131"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kan meddela närmare föreskrifter om sådana tekniska detaljer som baserar sig på internationella militära standarder i fråga om vad som avses i 1 mom. </w:t>
          </w:r>
        </w:p>
        <w:p w14:paraId="403771AD" w14:textId="77777777" w:rsidR="005A0CF1" w:rsidRDefault="005A0CF1" w:rsidP="005A0CF1">
          <w:pPr>
            <w:shd w:val="clear" w:color="auto" w:fill="FFFFFF" w:themeFill="background1"/>
            <w:spacing w:line="240" w:lineRule="auto"/>
            <w:rPr>
              <w:rFonts w:eastAsia="Times New Roman"/>
              <w:lang w:eastAsia="fi-FI"/>
            </w:rPr>
          </w:pPr>
        </w:p>
        <w:p w14:paraId="2A10E1A0" w14:textId="77777777" w:rsidR="005A0CF1" w:rsidRDefault="005A0CF1" w:rsidP="005A0CF1">
          <w:pPr>
            <w:shd w:val="clear" w:color="auto" w:fill="FFFFFF" w:themeFill="background1"/>
            <w:spacing w:after="150" w:line="240" w:lineRule="auto"/>
            <w:jc w:val="center"/>
            <w:outlineLvl w:val="4"/>
            <w:rPr>
              <w:rFonts w:eastAsia="Times New Roman"/>
            </w:rPr>
          </w:pPr>
          <w:r>
            <w:t>5 kap.</w:t>
          </w:r>
        </w:p>
        <w:p w14:paraId="64AC808E" w14:textId="77777777" w:rsidR="005A0CF1" w:rsidRDefault="005A0CF1" w:rsidP="005A0CF1">
          <w:pPr>
            <w:shd w:val="clear" w:color="auto" w:fill="FFFFFF" w:themeFill="background1"/>
            <w:spacing w:line="240" w:lineRule="auto"/>
            <w:jc w:val="center"/>
            <w:outlineLvl w:val="4"/>
            <w:rPr>
              <w:rFonts w:eastAsia="Times New Roman"/>
              <w:b/>
              <w:bCs/>
            </w:rPr>
          </w:pPr>
          <w:r>
            <w:rPr>
              <w:b/>
            </w:rPr>
            <w:t>Säkerhetskrav för förpackningar, tankar och containrar</w:t>
          </w:r>
        </w:p>
        <w:p w14:paraId="48CCA1B9" w14:textId="77777777" w:rsidR="005A0CF1" w:rsidRDefault="005A0CF1" w:rsidP="005A0CF1">
          <w:pPr>
            <w:shd w:val="clear" w:color="auto" w:fill="FFFFFF" w:themeFill="background1"/>
            <w:spacing w:line="240" w:lineRule="auto"/>
            <w:jc w:val="center"/>
            <w:outlineLvl w:val="4"/>
            <w:rPr>
              <w:rFonts w:eastAsia="Times New Roman"/>
              <w:b/>
              <w:bCs/>
              <w:lang w:eastAsia="fi-FI"/>
            </w:rPr>
          </w:pPr>
        </w:p>
        <w:p w14:paraId="6D6523C0" w14:textId="77777777" w:rsidR="005A0CF1" w:rsidRDefault="005A0CF1" w:rsidP="005A0CF1">
          <w:pPr>
            <w:shd w:val="clear" w:color="auto" w:fill="FFFFFF" w:themeFill="background1"/>
            <w:spacing w:line="240" w:lineRule="auto"/>
            <w:jc w:val="center"/>
            <w:outlineLvl w:val="4"/>
            <w:rPr>
              <w:rFonts w:eastAsia="Times New Roman"/>
            </w:rPr>
          </w:pPr>
          <w:r>
            <w:t xml:space="preserve">27 § </w:t>
          </w:r>
        </w:p>
        <w:p w14:paraId="5C196C04"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5651CB9D" w14:textId="77777777" w:rsidR="005A0CF1" w:rsidRDefault="005A0CF1" w:rsidP="005A0CF1">
          <w:pPr>
            <w:shd w:val="clear" w:color="auto" w:fill="FFFFFF" w:themeFill="background1"/>
            <w:spacing w:line="240" w:lineRule="auto"/>
            <w:jc w:val="center"/>
            <w:outlineLvl w:val="4"/>
            <w:rPr>
              <w:rFonts w:eastAsia="Times New Roman"/>
              <w:i/>
              <w:iCs/>
            </w:rPr>
          </w:pPr>
          <w:r>
            <w:rPr>
              <w:i/>
            </w:rPr>
            <w:t>Säkra förpackningar, tankar och containrar</w:t>
          </w:r>
        </w:p>
        <w:p w14:paraId="1AFD3109" w14:textId="77777777" w:rsidR="005A0CF1" w:rsidRDefault="005A0CF1" w:rsidP="005A0CF1">
          <w:pPr>
            <w:pStyle w:val="LLNormaali"/>
            <w:rPr>
              <w:lang w:eastAsia="fi-FI"/>
            </w:rPr>
          </w:pPr>
        </w:p>
        <w:p w14:paraId="7E4EE86E" w14:textId="77777777" w:rsidR="005A0CF1" w:rsidRDefault="005A0CF1" w:rsidP="005A0CF1">
          <w:pPr>
            <w:pStyle w:val="LLNormaali"/>
          </w:pPr>
          <w:r>
            <w:t xml:space="preserve">    Förpackningar, tankar och containrar som används för transport av farliga ämnen ska konstrueras, tillverkas, utrustas, besiktas, provas och märkas så att de tål normal påfrestning och belastning vid transporten och så att de även i övrigt är säkra att användas för transport. Förpackningar, tankar och containrar ska vara tillverkade av material med tekniska egenskaper som lämpar sig för användningsförhållandena. De ska ha den utrustning och de tillbehör för att säkerställa säker användning som krävs för användningsändamålet, och dessa ska vara tillräckliga och fungera korrekt.   </w:t>
          </w:r>
        </w:p>
        <w:p w14:paraId="3437ACB6" w14:textId="77777777" w:rsidR="005A0CF1" w:rsidRDefault="005A0CF1" w:rsidP="005A0CF1">
          <w:pPr>
            <w:pStyle w:val="LLNormaali"/>
          </w:pPr>
          <w:r>
            <w:t xml:space="preserve">    Förpackningar, tankar och containrar samt deras utrustning och tillbehör ska kunna användas säkert i de planerade användningsförhållandena. De ska användas, underhållas och vid behov rekonditioneras så att de inte äventyrar någons hälsa, säkerhet, egendom eller miljön. </w:t>
          </w:r>
        </w:p>
        <w:p w14:paraId="56E9998F" w14:textId="77777777" w:rsidR="005A0CF1" w:rsidRDefault="005A0CF1" w:rsidP="005A0CF1">
          <w:pPr>
            <w:pStyle w:val="LLNormaali"/>
          </w:pPr>
          <w:r>
            <w:t xml:space="preserve">   Den förordning av statsrådet och de föreskrifter av Transport- och kommunikationsverket som utfärdats med stöd av 23 § 3 mom. i lagen om transport av farliga ämnen tillämpas på transport av farliga ämnen som utförs av Försvarsmakten och Gränsbevakningsväsendet. </w:t>
          </w:r>
        </w:p>
        <w:p w14:paraId="5AB4DBD0" w14:textId="77777777" w:rsidR="005A0CF1" w:rsidRDefault="005A0CF1" w:rsidP="005A0CF1">
          <w:pPr>
            <w:pStyle w:val="LLNormaali"/>
            <w:rPr>
              <w:rFonts w:eastAsiaTheme="minorEastAsia"/>
            </w:rPr>
          </w:pPr>
        </w:p>
        <w:p w14:paraId="6761A4BC" w14:textId="77777777" w:rsidR="005A0CF1" w:rsidRDefault="005A0CF1" w:rsidP="005A0CF1">
          <w:pPr>
            <w:shd w:val="clear" w:color="auto" w:fill="FFFFFF" w:themeFill="background1"/>
            <w:spacing w:line="240" w:lineRule="auto"/>
            <w:jc w:val="center"/>
            <w:outlineLvl w:val="4"/>
            <w:rPr>
              <w:rFonts w:eastAsia="Times New Roman"/>
            </w:rPr>
          </w:pPr>
          <w:r>
            <w:t xml:space="preserve">28 § </w:t>
          </w:r>
        </w:p>
        <w:p w14:paraId="27F9A8E6"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2FD148E9" w14:textId="77777777" w:rsidR="005A0CF1" w:rsidRDefault="005A0CF1" w:rsidP="005A0CF1">
          <w:pPr>
            <w:shd w:val="clear" w:color="auto" w:fill="FFFFFF" w:themeFill="background1"/>
            <w:spacing w:line="240" w:lineRule="auto"/>
            <w:jc w:val="center"/>
            <w:outlineLvl w:val="4"/>
            <w:rPr>
              <w:rFonts w:eastAsia="Times New Roman"/>
              <w:i/>
              <w:iCs/>
            </w:rPr>
          </w:pPr>
          <w:r>
            <w:rPr>
              <w:i/>
            </w:rPr>
            <w:t>Överensstämmelse med kraven för förpackningar, tankar och bulkcontainrar</w:t>
          </w:r>
        </w:p>
        <w:p w14:paraId="0AE6E5D2" w14:textId="77777777" w:rsidR="005A0CF1" w:rsidRDefault="005A0CF1" w:rsidP="005A0CF1">
          <w:pPr>
            <w:shd w:val="clear" w:color="auto" w:fill="FFFFFF" w:themeFill="background1"/>
            <w:spacing w:line="240" w:lineRule="auto"/>
            <w:rPr>
              <w:rFonts w:eastAsia="Times New Roman"/>
              <w:lang w:eastAsia="fi-FI"/>
            </w:rPr>
          </w:pPr>
        </w:p>
        <w:p w14:paraId="570B4E3A" w14:textId="77777777" w:rsidR="005A0CF1" w:rsidRDefault="005A0CF1" w:rsidP="005A0CF1">
          <w:pPr>
            <w:pStyle w:val="Leipteksti"/>
            <w:spacing w:before="213" w:line="206" w:lineRule="auto"/>
            <w:ind w:right="195"/>
            <w:jc w:val="both"/>
          </w:pPr>
          <w:r>
            <w:t xml:space="preserve">    Överensstämmelse med kraven för förpackningar, tankar och bulkcontainrar avsedda för transport av farliga ämnen inklusive ventiler och tillbehör som är nödvändiga för säkerheten ska visas genom en bedömning av överensstämmelse och ett godkännande som beviljas utifrån bedömningen. Godkännandet kan beviljas för en viss tid.</w:t>
          </w:r>
        </w:p>
        <w:p w14:paraId="67C4F5F6" w14:textId="77777777" w:rsidR="005A0CF1" w:rsidRDefault="005A0CF1" w:rsidP="005A0CF1">
          <w:pPr>
            <w:pStyle w:val="Leipteksti"/>
            <w:spacing w:line="206" w:lineRule="auto"/>
            <w:ind w:right="198"/>
            <w:jc w:val="both"/>
          </w:pPr>
          <w:r>
            <w:t xml:space="preserve">    Vid behov ska den fortlöpande överensstämmelsen med kraven för förpackningar, tankar och bulkcontainrar som tagits i bruk visas genom periodiska besiktningar som utförs av ett besiktningsorgan.</w:t>
          </w:r>
        </w:p>
        <w:p w14:paraId="0A1CD7FB" w14:textId="77777777" w:rsidR="005A0CF1" w:rsidRDefault="005A0CF1" w:rsidP="005A0CF1">
          <w:pPr>
            <w:pStyle w:val="Leipteksti"/>
            <w:spacing w:line="206" w:lineRule="auto"/>
            <w:ind w:right="195"/>
            <w:jc w:val="both"/>
          </w:pPr>
          <w:r>
            <w:t xml:space="preserve">    Ett intyg eller annat motsvarande dokument ska utfärdas om påvisad överensstämmelse med kraven, och av intyget eller dokumentet ska det framgå att förpackningen, tanken eller bulkcontainern bedömts, besiktats och uppfyller kraven på konstruktion, tillverkning och besiktning. Förpackningar, tankar och bulkcontainrar ska förses med tillverkningsmärkning och </w:t>
          </w:r>
          <w:r>
            <w:lastRenderedPageBreak/>
            <w:t xml:space="preserve">en märkning som intygar överensstämmelse med kraven. Transportabla tryckbärande anordningar ska dessutom märkas med ett pi-märke för transportabla tryckbärande anordningar, försett med besiktningsorganets identifikationsnummer. </w:t>
          </w:r>
        </w:p>
        <w:p w14:paraId="0F966418" w14:textId="77777777" w:rsidR="005A0CF1" w:rsidRDefault="005A0CF1" w:rsidP="005A0CF1">
          <w:pPr>
            <w:pStyle w:val="Leipteksti"/>
            <w:spacing w:line="206" w:lineRule="auto"/>
            <w:ind w:right="195"/>
            <w:jc w:val="both"/>
          </w:pPr>
          <w:r>
            <w:t xml:space="preserve">    Den förordning av statsrådet och de föreskrifter av Transport- och kommunikationsverket som utfärdats med stöd av 24 § 4 mom. i lagen om transport av farliga ämnen tillämpas på transport av farliga ämnen som utförs av Försvarsmakten och Gränsbevakningsväsendet.</w:t>
          </w:r>
        </w:p>
        <w:p w14:paraId="178AB122" w14:textId="77777777" w:rsidR="005A0CF1" w:rsidRDefault="005A0CF1" w:rsidP="005A0CF1">
          <w:pPr>
            <w:pStyle w:val="Leipteksti"/>
            <w:spacing w:before="213" w:line="206" w:lineRule="auto"/>
            <w:ind w:right="195"/>
            <w:jc w:val="both"/>
          </w:pPr>
        </w:p>
        <w:p w14:paraId="3EBA129C" w14:textId="77777777" w:rsidR="005A0CF1" w:rsidRDefault="005A0CF1" w:rsidP="005A0CF1">
          <w:pPr>
            <w:pStyle w:val="Leipteksti"/>
            <w:spacing w:before="213" w:line="206" w:lineRule="auto"/>
            <w:ind w:right="195"/>
            <w:jc w:val="both"/>
          </w:pPr>
        </w:p>
        <w:p w14:paraId="0368B96D" w14:textId="77777777" w:rsidR="005A0CF1" w:rsidRDefault="005A0CF1" w:rsidP="005A0CF1">
          <w:pPr>
            <w:pStyle w:val="Leipteksti"/>
            <w:spacing w:before="213" w:line="206" w:lineRule="auto"/>
            <w:ind w:right="195"/>
            <w:jc w:val="both"/>
          </w:pPr>
        </w:p>
        <w:p w14:paraId="639E3A66" w14:textId="77777777" w:rsidR="005A0CF1" w:rsidRDefault="005A0CF1" w:rsidP="005A0CF1">
          <w:pPr>
            <w:pStyle w:val="Leipteksti"/>
            <w:spacing w:before="213" w:line="206" w:lineRule="auto"/>
            <w:ind w:right="195"/>
            <w:jc w:val="both"/>
          </w:pPr>
        </w:p>
        <w:p w14:paraId="483356E9" w14:textId="77777777" w:rsidR="005A0CF1" w:rsidRDefault="005A0CF1" w:rsidP="005A0CF1">
          <w:pPr>
            <w:shd w:val="clear" w:color="auto" w:fill="FFFFFF" w:themeFill="background1"/>
            <w:jc w:val="center"/>
            <w:rPr>
              <w:rFonts w:eastAsia="Times New Roman"/>
            </w:rPr>
          </w:pPr>
          <w:r>
            <w:t xml:space="preserve">29 § </w:t>
          </w:r>
        </w:p>
        <w:p w14:paraId="749A0C25" w14:textId="77777777" w:rsidR="005A0CF1" w:rsidRDefault="005A0CF1" w:rsidP="005A0CF1">
          <w:pPr>
            <w:shd w:val="clear" w:color="auto" w:fill="FFFFFF" w:themeFill="background1"/>
            <w:jc w:val="center"/>
            <w:rPr>
              <w:rFonts w:eastAsia="Times New Roman"/>
              <w:i/>
              <w:iCs/>
              <w:lang w:eastAsia="fi-FI"/>
            </w:rPr>
          </w:pPr>
        </w:p>
        <w:p w14:paraId="54D0F009" w14:textId="77777777" w:rsidR="005A0CF1" w:rsidRDefault="005A0CF1" w:rsidP="005A0CF1">
          <w:pPr>
            <w:shd w:val="clear" w:color="auto" w:fill="FFFFFF" w:themeFill="background1"/>
            <w:jc w:val="center"/>
          </w:pPr>
          <w:r>
            <w:rPr>
              <w:i/>
            </w:rPr>
            <w:t xml:space="preserve">Förpackningars, tankars och bulkcontainrars konstruktion </w:t>
          </w:r>
        </w:p>
        <w:p w14:paraId="6E956833" w14:textId="77777777" w:rsidR="005A0CF1" w:rsidRDefault="005A0CF1" w:rsidP="005A0CF1">
          <w:pPr>
            <w:shd w:val="clear" w:color="auto" w:fill="FFFFFF" w:themeFill="background1"/>
            <w:spacing w:line="240" w:lineRule="auto"/>
            <w:rPr>
              <w:rFonts w:eastAsia="Times New Roman"/>
              <w:lang w:eastAsia="fi-FI"/>
            </w:rPr>
          </w:pPr>
        </w:p>
        <w:p w14:paraId="74CB720C" w14:textId="77777777" w:rsidR="005A0CF1" w:rsidRDefault="005A0CF1" w:rsidP="005A0CF1">
          <w:pPr>
            <w:pStyle w:val="Leipteksti"/>
            <w:spacing w:before="213" w:line="206" w:lineRule="auto"/>
            <w:ind w:right="190" w:firstLine="121"/>
            <w:jc w:val="both"/>
          </w:pPr>
          <w:r>
            <w:t xml:space="preserve"> Förpackningar, tankar och bulkcontainrar avsedda för transport av farliga ämnen får endast tillverkas i enlighet med ett godkännande som beviljats efter en bedömning av konstruktionens och tillverkningens överensstämmelse med kraven, och under godkännandets giltighetstid.</w:t>
          </w:r>
        </w:p>
        <w:p w14:paraId="3BE32A93" w14:textId="77777777" w:rsidR="005A0CF1" w:rsidRDefault="005A0CF1" w:rsidP="005A0CF1">
          <w:pPr>
            <w:pStyle w:val="Leipteksti"/>
            <w:spacing w:line="206" w:lineRule="auto"/>
            <w:ind w:right="199" w:firstLine="121"/>
            <w:jc w:val="both"/>
          </w:pPr>
          <w:r>
            <w:t xml:space="preserve"> För att garantera överensstämmelsen med kraven ska besiktningsorganet säkerställa kvaliteten på tillverkning och rekonditionering samt provning i samband med dessa. Det besiktningsorgan som beviljat godkännandet för en tryckbehållare eller en tank ska övervaka tillverkningen av tryckbehållaren eller tanken eller på annat sätt försäkra sig om att tillverkningen överensstämmer med kraven.</w:t>
          </w:r>
        </w:p>
        <w:p w14:paraId="14E518C1" w14:textId="77777777" w:rsidR="005A0CF1" w:rsidRDefault="005A0CF1" w:rsidP="005A0CF1">
          <w:pPr>
            <w:pStyle w:val="Leipteksti"/>
            <w:spacing w:line="206" w:lineRule="auto"/>
            <w:ind w:right="199" w:firstLine="121"/>
            <w:jc w:val="both"/>
          </w:pPr>
          <w:r>
            <w:t xml:space="preserve"> Uppgifter om konstruering, konstruktion, tillverkning och provning i samband med dessa ska inkluderas i den tekniska dokumentation som visar att de tekniska kraven uppfylls. Innehavaren av ett godkännande för en förpackning eller en tank ska bevara intyget eller dokumentet om godkännande under hela den tid som produkten tillverkas och en tillräckligt lång tid efter att tillverkningen upphört för att möjliggöra senare kontroll, bedömning och övervakning av överensstämmelsen med kraven.</w:t>
          </w:r>
        </w:p>
        <w:p w14:paraId="33F3654D" w14:textId="77777777" w:rsidR="005A0CF1" w:rsidRDefault="005A0CF1" w:rsidP="005A0CF1">
          <w:pPr>
            <w:pStyle w:val="Leipteksti"/>
            <w:spacing w:line="206" w:lineRule="auto"/>
            <w:ind w:right="191" w:firstLine="121"/>
            <w:jc w:val="both"/>
          </w:pPr>
          <w:r>
            <w:t xml:space="preserve"> Användare ska ha tillgång till uppgifter med vars hjälp de kan försäkra sig om att produkten är ändamålsenlig och säker för den planerade transporten av farliga ämnen.</w:t>
          </w:r>
        </w:p>
        <w:p w14:paraId="1B8215DD" w14:textId="77777777" w:rsidR="005A0CF1" w:rsidRDefault="005A0CF1" w:rsidP="005A0CF1">
          <w:pPr>
            <w:pStyle w:val="Leipteksti"/>
            <w:spacing w:line="206" w:lineRule="auto"/>
            <w:ind w:right="191" w:firstLine="121"/>
            <w:jc w:val="both"/>
          </w:pPr>
          <w:r>
            <w:t xml:space="preserve"> Transport- och kommunikationsverkets föreskrifter som utfärdats med stöd av 25 § 5 mom. i lagen om transport av farliga ämnen tillämpas på transport av farliga ämnen som utförs av Försvarsmakten och Gränsbevakningsväsendet.</w:t>
          </w:r>
        </w:p>
        <w:p w14:paraId="688D7F6C" w14:textId="77777777" w:rsidR="005A0CF1" w:rsidRDefault="005A0CF1" w:rsidP="005A0CF1">
          <w:pPr>
            <w:pStyle w:val="Leipteksti"/>
            <w:spacing w:line="206" w:lineRule="auto"/>
            <w:ind w:right="196" w:firstLine="121"/>
            <w:jc w:val="both"/>
          </w:pPr>
          <w:r>
            <w:t xml:space="preserve"> </w:t>
          </w:r>
        </w:p>
        <w:p w14:paraId="175E3EA9" w14:textId="77777777" w:rsidR="005A0CF1" w:rsidRDefault="005A0CF1" w:rsidP="005A0CF1">
          <w:pPr>
            <w:shd w:val="clear" w:color="auto" w:fill="FFFFFF" w:themeFill="background1"/>
            <w:spacing w:line="240" w:lineRule="auto"/>
          </w:pPr>
          <w:r>
            <w:t xml:space="preserve"> </w:t>
          </w:r>
        </w:p>
        <w:p w14:paraId="15968681" w14:textId="77777777" w:rsidR="005A0CF1" w:rsidRDefault="005A0CF1" w:rsidP="005A0CF1">
          <w:pPr>
            <w:shd w:val="clear" w:color="auto" w:fill="FFFFFF" w:themeFill="background1"/>
            <w:jc w:val="center"/>
            <w:outlineLvl w:val="4"/>
            <w:rPr>
              <w:rFonts w:eastAsia="Times New Roman"/>
            </w:rPr>
          </w:pPr>
          <w:r>
            <w:t>30 § </w:t>
          </w:r>
        </w:p>
        <w:p w14:paraId="4AB2C3AD" w14:textId="77777777" w:rsidR="005A0CF1" w:rsidRDefault="005A0CF1" w:rsidP="005A0CF1">
          <w:pPr>
            <w:shd w:val="clear" w:color="auto" w:fill="FFFFFF" w:themeFill="background1"/>
            <w:jc w:val="center"/>
            <w:outlineLvl w:val="4"/>
            <w:rPr>
              <w:rFonts w:eastAsia="Times New Roman"/>
              <w:i/>
              <w:iCs/>
              <w:lang w:eastAsia="fi-FI"/>
            </w:rPr>
          </w:pPr>
        </w:p>
        <w:p w14:paraId="4709A242" w14:textId="77777777" w:rsidR="005A0CF1" w:rsidRDefault="005A0CF1" w:rsidP="005A0CF1">
          <w:pPr>
            <w:shd w:val="clear" w:color="auto" w:fill="FFFFFF" w:themeFill="background1"/>
            <w:jc w:val="center"/>
            <w:outlineLvl w:val="4"/>
          </w:pPr>
          <w:r>
            <w:rPr>
              <w:i/>
            </w:rPr>
            <w:t>Användning av förpackningar, tankar och containrar</w:t>
          </w:r>
        </w:p>
        <w:p w14:paraId="57A292B8" w14:textId="77777777" w:rsidR="005A0CF1" w:rsidRDefault="005A0CF1" w:rsidP="005A0CF1">
          <w:pPr>
            <w:shd w:val="clear" w:color="auto" w:fill="FFFFFF" w:themeFill="background1"/>
            <w:spacing w:line="240" w:lineRule="auto"/>
            <w:rPr>
              <w:rFonts w:eastAsia="Times New Roman"/>
              <w:lang w:eastAsia="fi-FI"/>
            </w:rPr>
          </w:pPr>
        </w:p>
        <w:p w14:paraId="12E38765" w14:textId="77777777" w:rsidR="005A0CF1" w:rsidRDefault="005A0CF1" w:rsidP="005A0CF1">
          <w:pPr>
            <w:pStyle w:val="LLNormaali"/>
          </w:pPr>
          <w:r>
            <w:t xml:space="preserve">    Förpackningar, tankar och containrar får användas för transport av farliga ämnen om de är av god kvalitet, lämpliga för användningsändamålet och ändamålsenliga så att de tål stötar och </w:t>
          </w:r>
          <w:r>
            <w:lastRenderedPageBreak/>
            <w:t>påfrestningar som uppstår vid normal transport samt kemisk och eventuell annan påverkan av det ämne som transporteras, och inte reagerar med innehållet på ett farligt sätt eller bildar farliga föreningar med innehållet.  </w:t>
          </w:r>
        </w:p>
        <w:p w14:paraId="3DCDEC68" w14:textId="77777777" w:rsidR="005A0CF1" w:rsidRDefault="005A0CF1" w:rsidP="005A0CF1">
          <w:pPr>
            <w:pStyle w:val="LLNormaali"/>
          </w:pPr>
          <w:r>
            <w:t xml:space="preserve">      Ett villkor för fortsatt användning av förpackningar, tankar och containrar är på behörigt sätt genomgångna periodiska besiktningar och provningar, om inte en säker användning äventyras på grund av en olycka eller någon annan omständighet som kräver rekonditionering eller andra åtgärder som garanterar säkerheten. Ägaren eller innehavaren ska under den tid som produkten används bevara den giltiga tekniska dokumentationen över de periodiska besiktningarna och provningarna för att det ska vara möjligt att senare bedöma och övervaka överensstämmelsen med kraven. </w:t>
          </w:r>
        </w:p>
        <w:p w14:paraId="1FF32CE5" w14:textId="77777777" w:rsidR="005A0CF1" w:rsidRDefault="005A0CF1" w:rsidP="005A0CF1">
          <w:pPr>
            <w:pStyle w:val="LLNormaali"/>
            <w:rPr>
              <w:rFonts w:eastAsiaTheme="minorEastAsia"/>
            </w:rPr>
          </w:pPr>
          <w:r>
            <w:t xml:space="preserve">   Under sådana förhållanden som avses i 6 § kan avvikelse göras från kraven i denna paragraf, om tidsfristen för godkännande av förpackningar och tankar avsedda för transport av farliga ämnen har löpt ut. </w:t>
          </w:r>
        </w:p>
        <w:p w14:paraId="4F0E223C" w14:textId="77777777" w:rsidR="005A0CF1" w:rsidRDefault="005A0CF1" w:rsidP="005A0CF1">
          <w:pPr>
            <w:pStyle w:val="LLNormaali"/>
          </w:pPr>
          <w:r>
            <w:t xml:space="preserve">    Transport- och kommunikationsverkets föreskrifter som utfärdats med stöd av 26 § 3 mom. i lagen om transport av farliga ämnen tillämpas på transport av farliga ämnen som utförs av Försvarsmakten och Gränsbevakningsväsendet. Genom förordning av försvarsministeriet föreskrivs det om avvikelser som gäller sammansättning, sampackning och samlastning av sådana kollin med explosiva varor som inte är fulla.</w:t>
          </w:r>
        </w:p>
        <w:p w14:paraId="6C4437DA" w14:textId="77777777" w:rsidR="005A0CF1" w:rsidRDefault="005A0CF1" w:rsidP="005A0CF1">
          <w:pPr>
            <w:shd w:val="clear" w:color="auto" w:fill="FFFFFF" w:themeFill="background1"/>
            <w:spacing w:line="240" w:lineRule="auto"/>
          </w:pPr>
        </w:p>
        <w:p w14:paraId="101FA128" w14:textId="77777777" w:rsidR="005A0CF1" w:rsidRDefault="005A0CF1" w:rsidP="005A0CF1">
          <w:pPr>
            <w:shd w:val="clear" w:color="auto" w:fill="FFFFFF" w:themeFill="background1"/>
            <w:jc w:val="center"/>
            <w:outlineLvl w:val="4"/>
            <w:rPr>
              <w:rFonts w:eastAsia="Times New Roman"/>
            </w:rPr>
          </w:pPr>
          <w:r>
            <w:t xml:space="preserve">31 § </w:t>
          </w:r>
        </w:p>
        <w:p w14:paraId="287631DB" w14:textId="77777777" w:rsidR="005A0CF1" w:rsidRDefault="005A0CF1" w:rsidP="005A0CF1">
          <w:pPr>
            <w:shd w:val="clear" w:color="auto" w:fill="FFFFFF" w:themeFill="background1"/>
            <w:jc w:val="center"/>
            <w:outlineLvl w:val="4"/>
            <w:rPr>
              <w:rFonts w:eastAsia="Times New Roman"/>
              <w:i/>
              <w:iCs/>
              <w:lang w:eastAsia="fi-FI"/>
            </w:rPr>
          </w:pPr>
        </w:p>
        <w:p w14:paraId="59636C7C" w14:textId="77777777" w:rsidR="005A0CF1" w:rsidRDefault="005A0CF1" w:rsidP="005A0CF1">
          <w:pPr>
            <w:shd w:val="clear" w:color="auto" w:fill="FFFFFF" w:themeFill="background1"/>
            <w:jc w:val="center"/>
            <w:outlineLvl w:val="4"/>
          </w:pPr>
          <w:r>
            <w:rPr>
              <w:i/>
            </w:rPr>
            <w:t>Alternativa lösningar och tekniska specifikationer för förpackningar, tankar och bulkcontainrar</w:t>
          </w:r>
        </w:p>
        <w:p w14:paraId="5645A74A" w14:textId="77777777" w:rsidR="005A0CF1" w:rsidRDefault="005A0CF1" w:rsidP="005A0CF1">
          <w:pPr>
            <w:shd w:val="clear" w:color="auto" w:fill="FFFFFF" w:themeFill="background1"/>
            <w:spacing w:line="240" w:lineRule="auto"/>
            <w:rPr>
              <w:rFonts w:eastAsia="Times New Roman"/>
              <w:lang w:eastAsia="fi-FI"/>
            </w:rPr>
          </w:pPr>
        </w:p>
        <w:p w14:paraId="492F9E58" w14:textId="77777777" w:rsidR="005A0CF1" w:rsidRDefault="005A0CF1" w:rsidP="005A0CF1">
          <w:pPr>
            <w:pStyle w:val="LLNormaali"/>
            <w:jc w:val="both"/>
          </w:pPr>
          <w:r>
            <w:t xml:space="preserve">    För att beakta den vetenskapliga och tekniska utvecklingen får en myndighet godkänna alternativa lösningar och tekniska specifikationer som avviker från konstruktions-, tillverknings- och provningskraven på förpackningar, tankar och bulkcontainrar. Beslutet om godkännande fattas av  </w:t>
          </w:r>
        </w:p>
        <w:p w14:paraId="42DA755A" w14:textId="77777777" w:rsidR="005A0CF1" w:rsidRDefault="005A0CF1" w:rsidP="005A0CF1">
          <w:pPr>
            <w:pStyle w:val="LLNormaali"/>
            <w:jc w:val="both"/>
          </w:pPr>
          <w:r>
            <w:t xml:space="preserve">  1) Säkerhets- och kemikalieverket och i sådana situationer som avses i 6 § även Huvudstabens tekniska granskningsavdelning i fråga om andra förpackningar, tankar och bulkcontainrar än sådana som är avsedda för transport av radioaktiva ämnen, </w:t>
          </w:r>
        </w:p>
        <w:p w14:paraId="51D4E04D" w14:textId="77777777" w:rsidR="005A0CF1" w:rsidRDefault="005A0CF1" w:rsidP="005A0CF1">
          <w:pPr>
            <w:pStyle w:val="LLNormaali"/>
            <w:jc w:val="both"/>
          </w:pPr>
          <w:r>
            <w:t xml:space="preserve">  2)</w:t>
          </w:r>
          <w:r>
            <w:t> </w:t>
          </w:r>
          <w:r>
            <w:t>Strålsäkerhetscentralen när det gäller förpackningar och tankar som är avsedda för transport av radioaktiva ämnen. </w:t>
          </w:r>
        </w:p>
        <w:p w14:paraId="6EADC54F" w14:textId="77777777" w:rsidR="005A0CF1" w:rsidRDefault="005A0CF1" w:rsidP="005A0CF1">
          <w:pPr>
            <w:pStyle w:val="LLNormaali"/>
            <w:jc w:val="both"/>
          </w:pPr>
          <w:r>
            <w:t xml:space="preserve">    En förutsättning för godkännande är att </w:t>
          </w:r>
        </w:p>
        <w:p w14:paraId="1B7751A7" w14:textId="77777777" w:rsidR="005A0CF1" w:rsidRDefault="005A0CF1" w:rsidP="005A0CF1">
          <w:pPr>
            <w:pStyle w:val="LLNormaali"/>
            <w:jc w:val="both"/>
          </w:pPr>
          <w:r>
            <w:t>1)</w:t>
          </w:r>
          <w:r>
            <w:t> </w:t>
          </w:r>
          <w:r>
            <w:t>det är fråga om en nödvändig avvikande teknisk lösning eller ett specialfall,  </w:t>
          </w:r>
        </w:p>
        <w:p w14:paraId="4B842126" w14:textId="77777777" w:rsidR="005A0CF1" w:rsidRDefault="005A0CF1" w:rsidP="005A0CF1">
          <w:pPr>
            <w:pStyle w:val="LLNormaali"/>
            <w:jc w:val="both"/>
          </w:pPr>
          <w:r>
            <w:t>2)</w:t>
          </w:r>
          <w:r>
            <w:t> </w:t>
          </w:r>
          <w:r>
            <w:t>det är fråga om ett fall där den behöriga myndigheten enligt en internationell överenskommelse som är bindande för Finland eller enligt Europeiska unionens lagstiftning har möjlighet att godkänna alternativa lösningar och tekniska specifikationer, </w:t>
          </w:r>
        </w:p>
        <w:p w14:paraId="26F89276" w14:textId="77777777" w:rsidR="005A0CF1" w:rsidRDefault="005A0CF1" w:rsidP="005A0CF1">
          <w:pPr>
            <w:pStyle w:val="LLNormaali"/>
            <w:jc w:val="both"/>
          </w:pPr>
          <w:r>
            <w:t>3)</w:t>
          </w:r>
          <w:r>
            <w:t> </w:t>
          </w:r>
          <w:r>
            <w:t>förpackningen, tanken eller bulkcontainern uppfyller de minimikrav på konstruktion, tillverkning och provning som transportsäkerheten och överensstämmelsen med kraven förutsätter, </w:t>
          </w:r>
        </w:p>
        <w:p w14:paraId="291782AC" w14:textId="77777777" w:rsidR="005A0CF1" w:rsidRDefault="005A0CF1" w:rsidP="005A0CF1">
          <w:pPr>
            <w:pStyle w:val="LLNormaali"/>
            <w:jc w:val="both"/>
          </w:pPr>
          <w:r>
            <w:t>4)</w:t>
          </w:r>
          <w:r>
            <w:t> </w:t>
          </w:r>
          <w:r>
            <w:t>minst motsvarande hållfasthet och säkerhet vid transportanvändning uppnås med hjälp av de alternativa lösningarna och tekniska specifikationerna som med de krav som annars iakttas. </w:t>
          </w:r>
        </w:p>
        <w:p w14:paraId="05FCD71B" w14:textId="77777777" w:rsidR="005A0CF1" w:rsidRDefault="005A0CF1" w:rsidP="005A0CF1">
          <w:pPr>
            <w:pStyle w:val="LLNormaali"/>
            <w:jc w:val="both"/>
          </w:pPr>
          <w:r>
            <w:t xml:space="preserve">    Säkerhets- och kemikalieverket och Strålsäkerhetscentralen ska underrätta Huvudstabens tekniska granskningsavdelning om alternativa lösningar och tekniska specifikationer som de godkänt. </w:t>
          </w:r>
        </w:p>
        <w:p w14:paraId="4FD4D962" w14:textId="77777777" w:rsidR="005A0CF1" w:rsidRDefault="005A0CF1" w:rsidP="005A0CF1">
          <w:pPr>
            <w:shd w:val="clear" w:color="auto" w:fill="FFFFFF" w:themeFill="background1"/>
            <w:spacing w:line="240" w:lineRule="auto"/>
            <w:jc w:val="both"/>
            <w:rPr>
              <w:rFonts w:eastAsia="Times New Roman"/>
            </w:rPr>
          </w:pPr>
          <w:r>
            <w:lastRenderedPageBreak/>
            <w:t xml:space="preserve">    Transport- och kommunikationsverkets föreskrifter som utfärdats med stöd av 27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33A475BF" w14:textId="77777777" w:rsidR="005A0CF1" w:rsidRDefault="005A0CF1" w:rsidP="005A0CF1">
          <w:pPr>
            <w:shd w:val="clear" w:color="auto" w:fill="FFFFFF" w:themeFill="background1"/>
            <w:outlineLvl w:val="4"/>
          </w:pPr>
        </w:p>
        <w:p w14:paraId="4745DE81" w14:textId="77777777" w:rsidR="005A0CF1" w:rsidRDefault="005A0CF1" w:rsidP="005A0CF1">
          <w:pPr>
            <w:shd w:val="clear" w:color="auto" w:fill="FFFFFF" w:themeFill="background1"/>
            <w:jc w:val="center"/>
            <w:outlineLvl w:val="4"/>
            <w:rPr>
              <w:rFonts w:eastAsia="Times New Roman"/>
            </w:rPr>
          </w:pPr>
          <w:r>
            <w:t xml:space="preserve">32 § </w:t>
          </w:r>
        </w:p>
        <w:p w14:paraId="5E75C497" w14:textId="77777777" w:rsidR="005A0CF1" w:rsidRDefault="005A0CF1" w:rsidP="005A0CF1">
          <w:pPr>
            <w:shd w:val="clear" w:color="auto" w:fill="FFFFFF" w:themeFill="background1"/>
            <w:jc w:val="center"/>
            <w:outlineLvl w:val="4"/>
            <w:rPr>
              <w:rFonts w:eastAsia="Times New Roman"/>
              <w:i/>
              <w:iCs/>
              <w:lang w:eastAsia="fi-FI"/>
            </w:rPr>
          </w:pPr>
        </w:p>
        <w:p w14:paraId="6703CADE" w14:textId="77777777" w:rsidR="005A0CF1" w:rsidRDefault="005A0CF1" w:rsidP="005A0CF1">
          <w:pPr>
            <w:shd w:val="clear" w:color="auto" w:fill="FFFFFF" w:themeFill="background1"/>
            <w:jc w:val="center"/>
            <w:outlineLvl w:val="4"/>
          </w:pPr>
          <w:r>
            <w:rPr>
              <w:i/>
            </w:rPr>
            <w:t>Skyldighet att lämna uppgifter om tankar och tryckbehållare till Huvudstabens tekniska granskningsavdelning</w:t>
          </w:r>
        </w:p>
        <w:p w14:paraId="178A83B6" w14:textId="77777777" w:rsidR="005A0CF1" w:rsidRDefault="005A0CF1" w:rsidP="005A0CF1">
          <w:pPr>
            <w:shd w:val="clear" w:color="auto" w:fill="FFFFFF" w:themeFill="background1"/>
            <w:spacing w:line="240" w:lineRule="auto"/>
            <w:rPr>
              <w:rFonts w:eastAsia="Times New Roman"/>
              <w:lang w:eastAsia="fi-FI"/>
            </w:rPr>
          </w:pPr>
        </w:p>
        <w:p w14:paraId="37EBA786" w14:textId="77777777" w:rsidR="005A0CF1" w:rsidRDefault="005A0CF1" w:rsidP="005A0CF1">
          <w:pPr>
            <w:pStyle w:val="LLNormaali"/>
            <w:jc w:val="both"/>
          </w:pPr>
          <w:r>
            <w:t xml:space="preserve">    Försvarsmakten och Gränsbevakningsväsendet ska anmäla tankar och tryckbehållare med en volym som överstiger 450 liter och som tas i bruk i Finland för transport av farliga ämnen till Huvudstabens tekniska granskningsavdelning. Anmälan ska innehålla tankens eller tryckbehållarens tekniska data och uppgifter om tillverkaren, ägaren och innehavaren. </w:t>
          </w:r>
        </w:p>
        <w:p w14:paraId="66868151" w14:textId="77777777" w:rsidR="005A0CF1" w:rsidRDefault="005A0CF1" w:rsidP="005A0CF1">
          <w:pPr>
            <w:pStyle w:val="LLNormaali"/>
            <w:jc w:val="both"/>
          </w:pPr>
          <w:r>
            <w:t xml:space="preserve">    Det besiktningsorgan som besiktat en sådan tank eller tryckbehållare som avses i 1 mom. ska komplettera anmälan med uppgifter om besiktningen och lämna alla uppgifter om tanken eller tryckbehållaren till Huvudstabens tekniska granskningsavdelning efter besiktningen.  Om besiktningarna har utförts utanför Finland är Försvarsmakten och Gränsbevakningsväsendet skyldiga att komplettera och lämna in uppgifterna.  </w:t>
          </w:r>
        </w:p>
        <w:p w14:paraId="511BDEC3" w14:textId="77777777" w:rsidR="005A0CF1" w:rsidRDefault="005A0CF1" w:rsidP="005A0CF1">
          <w:pPr>
            <w:pStyle w:val="LLNormaali"/>
            <w:jc w:val="both"/>
          </w:pPr>
          <w:r>
            <w:t xml:space="preserve">    Försvarsmakten och Gränsbevakningsväsendet, som är ansvariga för anmälan, ska underrätta Huvudstabens tekniska granskningsavdelning om uppgifterna ändras och om tanken eller tryckbehållaren tillfälligt eller permanent tas ur bruk så att den inte längre används för transport av farliga ämnen. När tankar eller tryckbehållare som tagits ur transportbruk på nytt tas i bruk för transport av farliga ämnen ska Huvudstabens tekniska granskningsavdelning underrättas om detta.  </w:t>
          </w:r>
        </w:p>
        <w:p w14:paraId="353DAC9E" w14:textId="77777777" w:rsidR="005A0CF1" w:rsidRDefault="005A0CF1" w:rsidP="005A0CF1">
          <w:pPr>
            <w:shd w:val="clear" w:color="auto" w:fill="FFFFFF" w:themeFill="background1"/>
            <w:spacing w:line="240" w:lineRule="auto"/>
            <w:jc w:val="both"/>
            <w:rPr>
              <w:rFonts w:eastAsia="Times New Roman"/>
            </w:rPr>
          </w:pPr>
          <w:r>
            <w:t xml:space="preserve">    Den förordning av statsrådet som utfärdats med stöd av 28 § 4 mom. i lagen om transport av farliga ämnen tillämpas på transport av farliga ämnen som utförs av Försvarsmakten och Gränsbevakningsväsendet. </w:t>
          </w:r>
        </w:p>
        <w:p w14:paraId="1A13F1B5" w14:textId="77777777" w:rsidR="005A0CF1" w:rsidRDefault="005A0CF1" w:rsidP="005A0CF1">
          <w:pPr>
            <w:shd w:val="clear" w:color="auto" w:fill="FFFFFF" w:themeFill="background1"/>
            <w:spacing w:line="240" w:lineRule="auto"/>
            <w:jc w:val="both"/>
            <w:rPr>
              <w:rFonts w:eastAsia="Times New Roman"/>
              <w:lang w:eastAsia="fi-FI"/>
            </w:rPr>
          </w:pPr>
        </w:p>
        <w:p w14:paraId="0A2C6B19" w14:textId="77777777" w:rsidR="005A0CF1" w:rsidRDefault="005A0CF1" w:rsidP="005A0CF1">
          <w:pPr>
            <w:shd w:val="clear" w:color="auto" w:fill="FFFFFF" w:themeFill="background1"/>
            <w:spacing w:line="240" w:lineRule="auto"/>
            <w:jc w:val="both"/>
            <w:rPr>
              <w:rFonts w:eastAsia="Times New Roman"/>
              <w:b/>
              <w:bCs/>
              <w:lang w:eastAsia="fi-FI"/>
            </w:rPr>
          </w:pPr>
        </w:p>
        <w:p w14:paraId="6515565A" w14:textId="77777777" w:rsidR="005A0CF1" w:rsidRDefault="005A0CF1" w:rsidP="005A0CF1">
          <w:pPr>
            <w:shd w:val="clear" w:color="auto" w:fill="FFFFFF" w:themeFill="background1"/>
            <w:spacing w:after="150" w:line="240" w:lineRule="auto"/>
            <w:jc w:val="center"/>
            <w:outlineLvl w:val="4"/>
            <w:rPr>
              <w:rFonts w:eastAsia="Times New Roman"/>
              <w:b/>
              <w:bCs/>
              <w:lang w:eastAsia="fi-FI"/>
            </w:rPr>
          </w:pPr>
        </w:p>
        <w:p w14:paraId="7E9EA457" w14:textId="77777777" w:rsidR="005A0CF1" w:rsidRDefault="005A0CF1" w:rsidP="005A0CF1">
          <w:pPr>
            <w:shd w:val="clear" w:color="auto" w:fill="FFFFFF" w:themeFill="background1"/>
            <w:spacing w:after="150" w:line="240" w:lineRule="auto"/>
            <w:jc w:val="center"/>
            <w:outlineLvl w:val="4"/>
            <w:rPr>
              <w:rFonts w:eastAsia="Times New Roman"/>
            </w:rPr>
          </w:pPr>
          <w:r>
            <w:t>6 kap.</w:t>
          </w:r>
        </w:p>
        <w:p w14:paraId="2713A228" w14:textId="77777777" w:rsidR="005A0CF1" w:rsidRDefault="005A0CF1" w:rsidP="005A0CF1">
          <w:pPr>
            <w:shd w:val="clear" w:color="auto" w:fill="FFFFFF" w:themeFill="background1"/>
            <w:spacing w:line="240" w:lineRule="auto"/>
            <w:jc w:val="center"/>
            <w:outlineLvl w:val="4"/>
            <w:rPr>
              <w:rFonts w:eastAsia="Times New Roman"/>
              <w:b/>
              <w:bCs/>
            </w:rPr>
          </w:pPr>
          <w:r>
            <w:rPr>
              <w:b/>
            </w:rPr>
            <w:t>Tillfällig förvaring</w:t>
          </w:r>
        </w:p>
        <w:p w14:paraId="37409872" w14:textId="77777777" w:rsidR="005A0CF1" w:rsidRDefault="005A0CF1" w:rsidP="005A0CF1">
          <w:pPr>
            <w:shd w:val="clear" w:color="auto" w:fill="FFFFFF" w:themeFill="background1"/>
            <w:spacing w:line="240" w:lineRule="auto"/>
            <w:jc w:val="center"/>
            <w:outlineLvl w:val="4"/>
            <w:rPr>
              <w:rFonts w:eastAsia="Times New Roman"/>
              <w:b/>
              <w:bCs/>
              <w:lang w:eastAsia="fi-FI"/>
            </w:rPr>
          </w:pPr>
        </w:p>
        <w:p w14:paraId="442524EE" w14:textId="77777777" w:rsidR="005A0CF1" w:rsidRDefault="005A0CF1" w:rsidP="005A0CF1">
          <w:pPr>
            <w:shd w:val="clear" w:color="auto" w:fill="FFFFFF" w:themeFill="background1"/>
            <w:spacing w:line="240" w:lineRule="auto"/>
            <w:jc w:val="center"/>
            <w:outlineLvl w:val="4"/>
            <w:rPr>
              <w:rFonts w:eastAsia="Times New Roman"/>
            </w:rPr>
          </w:pPr>
          <w:r>
            <w:t>33 § </w:t>
          </w:r>
        </w:p>
        <w:p w14:paraId="60069E4B"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78F3894C" w14:textId="77777777" w:rsidR="005A0CF1" w:rsidRDefault="005A0CF1" w:rsidP="005A0CF1">
          <w:pPr>
            <w:shd w:val="clear" w:color="auto" w:fill="FFFFFF" w:themeFill="background1"/>
            <w:spacing w:line="240" w:lineRule="auto"/>
            <w:jc w:val="center"/>
            <w:outlineLvl w:val="4"/>
            <w:rPr>
              <w:rFonts w:eastAsia="Times New Roman"/>
              <w:i/>
              <w:iCs/>
            </w:rPr>
          </w:pPr>
          <w:r>
            <w:rPr>
              <w:i/>
            </w:rPr>
            <w:t>Förutsättningar för tillfällig förvaring</w:t>
          </w:r>
        </w:p>
        <w:p w14:paraId="31E71196"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089A6D67" w14:textId="77777777" w:rsidR="005A0CF1" w:rsidRDefault="005A0CF1" w:rsidP="005A0CF1">
          <w:pPr>
            <w:shd w:val="clear" w:color="auto" w:fill="FFFFFF" w:themeFill="background1"/>
            <w:spacing w:line="240" w:lineRule="auto"/>
            <w:rPr>
              <w:rFonts w:eastAsia="Times New Roman"/>
            </w:rPr>
          </w:pPr>
          <w:r>
            <w:lastRenderedPageBreak/>
            <w:t xml:space="preserve">    Farliga ämnen får förvaras tillfälligt endast på grund av byte av transportform eller transportmedel eller när transporten i övrigt nödvändigtvis kräver tillfällig förvaring. Under tillfällig förvaring ska transportören på begäran av tillsynsmyndigheten visa upp handlingar där transportens avsändnings- och mottagningsplats framgår. Transportförpackningar och transporttankar får inte öppnas under den tillfälliga förvaringen, med undantag av eventuella inspektioner utförda av tillsynsmyndigheten. </w:t>
          </w:r>
        </w:p>
        <w:p w14:paraId="2763CDF4" w14:textId="77777777" w:rsidR="005A0CF1" w:rsidRDefault="005A0CF1" w:rsidP="005A0CF1">
          <w:pPr>
            <w:shd w:val="clear" w:color="auto" w:fill="FFFFFF" w:themeFill="background1"/>
            <w:spacing w:line="240" w:lineRule="auto"/>
            <w:rPr>
              <w:rFonts w:eastAsia="Times New Roman"/>
              <w:lang w:eastAsia="fi-FI"/>
            </w:rPr>
          </w:pPr>
        </w:p>
        <w:p w14:paraId="3AE0D2B2" w14:textId="77777777" w:rsidR="005A0CF1" w:rsidRDefault="005A0CF1" w:rsidP="005A0CF1">
          <w:pPr>
            <w:shd w:val="clear" w:color="auto" w:fill="FFFFFF" w:themeFill="background1"/>
            <w:spacing w:line="240" w:lineRule="auto"/>
            <w:jc w:val="center"/>
            <w:outlineLvl w:val="4"/>
            <w:rPr>
              <w:rFonts w:eastAsia="Times New Roman"/>
            </w:rPr>
          </w:pPr>
          <w:r>
            <w:t xml:space="preserve">34 § </w:t>
          </w:r>
        </w:p>
        <w:p w14:paraId="5DFFD453"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3A814FF1" w14:textId="77777777" w:rsidR="005A0CF1" w:rsidRDefault="005A0CF1" w:rsidP="005A0CF1">
          <w:pPr>
            <w:shd w:val="clear" w:color="auto" w:fill="FFFFFF" w:themeFill="background1"/>
            <w:spacing w:line="240" w:lineRule="auto"/>
            <w:jc w:val="center"/>
            <w:outlineLvl w:val="4"/>
            <w:rPr>
              <w:rFonts w:eastAsia="Times New Roman"/>
              <w:i/>
              <w:iCs/>
            </w:rPr>
          </w:pPr>
          <w:r>
            <w:rPr>
              <w:i/>
            </w:rPr>
            <w:t>Plats för tillfällig förvaring</w:t>
          </w:r>
        </w:p>
        <w:p w14:paraId="0DE49796"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15981077" w14:textId="4133E711" w:rsidR="005A0CF1" w:rsidRDefault="005A0CF1" w:rsidP="005A0CF1">
          <w:pPr>
            <w:shd w:val="clear" w:color="auto" w:fill="FFFFFF" w:themeFill="background1"/>
            <w:spacing w:line="240" w:lineRule="auto"/>
            <w:rPr>
              <w:rFonts w:eastAsia="Times New Roman"/>
            </w:rPr>
          </w:pPr>
          <w:r>
            <w:t xml:space="preserve">    Farliga ämnen får förvaras tillfälligt endast på platser för tillfällig förvaring i en örlogshamn, ett örlogshamnområde, en militär flygplats, en för militär verksamhet avsedd terminal och på andra </w:t>
          </w:r>
          <w:r w:rsidR="00730E69">
            <w:t>platser för upprepad, fast</w:t>
          </w:r>
          <w:r>
            <w:t xml:space="preserve"> och tillfällig förvaring med en intern räddningsplan samt på andra platser för tillfällig förvaring. </w:t>
          </w:r>
        </w:p>
        <w:p w14:paraId="05BC56D6" w14:textId="77777777" w:rsidR="005A0CF1" w:rsidRDefault="005A0CF1" w:rsidP="005A0CF1">
          <w:pPr>
            <w:shd w:val="clear" w:color="auto" w:fill="FFFFFF" w:themeFill="background1"/>
            <w:spacing w:line="240" w:lineRule="auto"/>
            <w:rPr>
              <w:rFonts w:eastAsia="Times New Roman"/>
            </w:rPr>
          </w:pPr>
          <w:r>
            <w:t xml:space="preserve">    Endast sådana mängder farliga ämnen som är motiverade med tanke på transportverksamheten och som garanterat kan förvaras säkert får transporteras och förvaras tillfälligt på platser för tillfällig förvaring. </w:t>
          </w:r>
        </w:p>
        <w:p w14:paraId="255C0CA9" w14:textId="77777777" w:rsidR="005A0CF1" w:rsidRDefault="005A0CF1" w:rsidP="005A0CF1">
          <w:pPr>
            <w:shd w:val="clear" w:color="auto" w:fill="FFFFFF" w:themeFill="background1"/>
            <w:spacing w:line="240" w:lineRule="auto"/>
            <w:rPr>
              <w:rFonts w:eastAsia="Times New Roman"/>
            </w:rPr>
          </w:pPr>
          <w:r>
            <w:t xml:space="preserve">    På platser för tillfällig förvaring ska utförandet av de uppgifter som transporten och hanteringen av försändelser och laster i samband med transporten förutsätter ordnas och planeras så att de farliga ämnena inte äventyrar hälsa, säkerhet, egendom eller miljö, dock med beaktande av Försvarsmaktens lagstadgade uppgifter.  </w:t>
          </w:r>
        </w:p>
        <w:p w14:paraId="575E7CB8" w14:textId="77777777" w:rsidR="005A0CF1" w:rsidRDefault="005A0CF1" w:rsidP="005A0CF1">
          <w:pPr>
            <w:shd w:val="clear" w:color="auto" w:fill="FFFFFF" w:themeFill="background1"/>
            <w:spacing w:line="240" w:lineRule="auto"/>
          </w:pPr>
          <w:r>
            <w:t xml:space="preserve">     För att förebygga olyckor ska ändamålsenliga arrangemang säkerställas på platser för tillfällig förvaring. För farliga ämnen och lasttransportenheter som innehåller farliga ämnen ska platser och områden anvisas på ett sådant sätt att arrangemanget inte förorsakar olägenhet för människor, miljö och egendom, dock med beaktande av Försvarsmaktens lagstadgade uppgifter. Platserna och områdena ska märkas ut tydligt eller deras ändamålsenliga ordning säkerställas på något annat sätt. </w:t>
          </w:r>
        </w:p>
        <w:p w14:paraId="5EE38A11" w14:textId="77777777" w:rsidR="005A0CF1" w:rsidRDefault="005A0CF1" w:rsidP="005A0CF1">
          <w:pPr>
            <w:shd w:val="clear" w:color="auto" w:fill="FFFFFF" w:themeFill="background1"/>
            <w:spacing w:line="240" w:lineRule="auto"/>
            <w:rPr>
              <w:rFonts w:eastAsia="Times New Roman"/>
            </w:rPr>
          </w:pPr>
          <w:r>
            <w:t xml:space="preserve">     Närmare bestämmelser om transport och tillfällig förvaring på en plats för tillfällig förvaring samt om platser och områden som ska anvisas för farliga ämnen och lasttransportenheter på platser för tillfällig förvaring får utfärdas genom förordning av statsrådet.</w:t>
          </w:r>
        </w:p>
        <w:p w14:paraId="5A34853E" w14:textId="77777777" w:rsidR="005A0CF1" w:rsidRDefault="005A0CF1" w:rsidP="005A0CF1">
          <w:pPr>
            <w:shd w:val="clear" w:color="auto" w:fill="FFFFFF" w:themeFill="background1"/>
            <w:spacing w:line="240" w:lineRule="auto"/>
            <w:rPr>
              <w:rFonts w:eastAsia="Times New Roman"/>
              <w:lang w:eastAsia="fi-FI"/>
            </w:rPr>
          </w:pPr>
        </w:p>
        <w:p w14:paraId="2BE877E9" w14:textId="77777777" w:rsidR="005A0CF1" w:rsidRDefault="005A0CF1" w:rsidP="005A0CF1">
          <w:pPr>
            <w:pStyle w:val="Leipteksti"/>
            <w:spacing w:before="118" w:line="206" w:lineRule="auto"/>
            <w:ind w:left="121" w:right="197" w:firstLine="170"/>
            <w:jc w:val="both"/>
          </w:pPr>
          <w:r>
            <w:t xml:space="preserve"> </w:t>
          </w:r>
        </w:p>
        <w:p w14:paraId="104CFE10" w14:textId="77777777" w:rsidR="005A0CF1" w:rsidRDefault="005A0CF1" w:rsidP="005A0CF1">
          <w:pPr>
            <w:shd w:val="clear" w:color="auto" w:fill="FFFFFF" w:themeFill="background1"/>
            <w:spacing w:line="240" w:lineRule="auto"/>
            <w:rPr>
              <w:rFonts w:eastAsia="Times New Roman"/>
            </w:rPr>
          </w:pPr>
          <w:r>
            <w:t> </w:t>
          </w:r>
        </w:p>
        <w:p w14:paraId="74BB6C2C" w14:textId="77777777" w:rsidR="005A0CF1" w:rsidRDefault="005A0CF1" w:rsidP="005A0CF1">
          <w:pPr>
            <w:shd w:val="clear" w:color="auto" w:fill="FFFFFF" w:themeFill="background1"/>
            <w:spacing w:line="240" w:lineRule="auto"/>
            <w:jc w:val="center"/>
            <w:outlineLvl w:val="4"/>
            <w:rPr>
              <w:rFonts w:eastAsia="Times New Roman"/>
            </w:rPr>
          </w:pPr>
          <w:r>
            <w:t xml:space="preserve">35 § </w:t>
          </w:r>
        </w:p>
        <w:p w14:paraId="5531D54F"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73D12551" w14:textId="77777777" w:rsidR="005A0CF1" w:rsidRDefault="005A0CF1" w:rsidP="005A0CF1">
          <w:pPr>
            <w:shd w:val="clear" w:color="auto" w:fill="FFFFFF" w:themeFill="background1"/>
            <w:spacing w:line="240" w:lineRule="auto"/>
            <w:jc w:val="center"/>
            <w:outlineLvl w:val="4"/>
            <w:rPr>
              <w:rFonts w:eastAsia="Times New Roman"/>
              <w:i/>
              <w:iCs/>
            </w:rPr>
          </w:pPr>
          <w:r>
            <w:rPr>
              <w:i/>
            </w:rPr>
            <w:t>Placering av försändelser och lasttransportenheter med farliga ämnen på platser för tillfällig förvaring</w:t>
          </w:r>
        </w:p>
        <w:p w14:paraId="39918AAA" w14:textId="77777777" w:rsidR="005A0CF1" w:rsidRDefault="005A0CF1" w:rsidP="005A0CF1">
          <w:pPr>
            <w:shd w:val="clear" w:color="auto" w:fill="FFFFFF" w:themeFill="background1"/>
            <w:spacing w:line="240" w:lineRule="auto"/>
            <w:rPr>
              <w:rFonts w:eastAsia="Times New Roman"/>
              <w:lang w:eastAsia="fi-FI"/>
            </w:rPr>
          </w:pPr>
        </w:p>
        <w:p w14:paraId="1F816783" w14:textId="42562809" w:rsidR="005A0CF1" w:rsidRDefault="005A0CF1" w:rsidP="005A0CF1">
          <w:pPr>
            <w:shd w:val="clear" w:color="auto" w:fill="FFFFFF" w:themeFill="background1"/>
            <w:spacing w:line="240" w:lineRule="auto"/>
            <w:rPr>
              <w:rFonts w:eastAsia="Times New Roman"/>
            </w:rPr>
          </w:pPr>
          <w:r>
            <w:t xml:space="preserve">    På platser för tillfällig förvaring i en örlogshamn, ett örlogshamnområde, en militär flygplats, en för militär verksamhet avsedd terminal och </w:t>
          </w:r>
          <w:r w:rsidR="00730E69">
            <w:t>på andra platser för upprepad, fast</w:t>
          </w:r>
          <w:r>
            <w:t xml:space="preserve"> och </w:t>
          </w:r>
          <w:r>
            <w:lastRenderedPageBreak/>
            <w:t>tillfällig förvaring samt på andra platser för tillfällig förvaring ska försändelser och lasttransportenheter som innehåller farliga ämnen förvaras på områden och platser anvisade för dem. Placeringen ska vara sådan att ämnena inte medför fara, dock med beaktande av Försvarsmaktens lagstadgade uppgifter.  </w:t>
          </w:r>
        </w:p>
        <w:p w14:paraId="426CD891" w14:textId="77777777" w:rsidR="005A0CF1" w:rsidRDefault="005A0CF1" w:rsidP="005A0CF1">
          <w:pPr>
            <w:pStyle w:val="Leipteksti"/>
            <w:spacing w:line="206" w:lineRule="auto"/>
            <w:ind w:right="195" w:firstLine="170"/>
            <w:jc w:val="both"/>
          </w:pPr>
          <w:r>
            <w:t xml:space="preserve">Närmare bestämmelser om det praktiska genomförandet av den tillfälliga förvaringen, om förvaring, placering och separering av farliga ämnen och lasttransportenheter samt om andra ämnesspecifika förfaranden och tekniska detaljer vid tillfällig förvaring får utfärdas genom förordning av statsrådet. </w:t>
          </w:r>
        </w:p>
        <w:p w14:paraId="64BD138E" w14:textId="77777777" w:rsidR="005A0CF1" w:rsidRDefault="005A0CF1" w:rsidP="005A0CF1">
          <w:pPr>
            <w:pStyle w:val="Leipteksti"/>
            <w:spacing w:line="206" w:lineRule="auto"/>
            <w:ind w:left="121" w:right="195" w:firstLine="170"/>
            <w:jc w:val="both"/>
            <w:rPr>
              <w:spacing w:val="-2"/>
            </w:rPr>
          </w:pPr>
        </w:p>
        <w:p w14:paraId="44A42978" w14:textId="77777777" w:rsidR="005A0CF1" w:rsidRDefault="005A0CF1" w:rsidP="005A0CF1">
          <w:pPr>
            <w:shd w:val="clear" w:color="auto" w:fill="FFFFFF" w:themeFill="background1"/>
            <w:spacing w:line="240" w:lineRule="auto"/>
            <w:jc w:val="center"/>
            <w:outlineLvl w:val="4"/>
            <w:rPr>
              <w:rFonts w:eastAsia="Times New Roman"/>
            </w:rPr>
          </w:pPr>
          <w:r>
            <w:t xml:space="preserve">36 § </w:t>
          </w:r>
        </w:p>
        <w:p w14:paraId="68D7B63C"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36770D3D" w14:textId="77777777" w:rsidR="005A0CF1" w:rsidRDefault="005A0CF1" w:rsidP="005A0CF1">
          <w:pPr>
            <w:shd w:val="clear" w:color="auto" w:fill="FFFFFF" w:themeFill="background1"/>
            <w:spacing w:line="240" w:lineRule="auto"/>
            <w:jc w:val="center"/>
            <w:outlineLvl w:val="4"/>
            <w:rPr>
              <w:rFonts w:eastAsia="Times New Roman"/>
              <w:i/>
              <w:iCs/>
            </w:rPr>
          </w:pPr>
          <w:r>
            <w:rPr>
              <w:i/>
            </w:rPr>
            <w:t>Beredskap att avvärja olyckor på platser för tillfällig förvaring</w:t>
          </w:r>
        </w:p>
        <w:p w14:paraId="1043B727" w14:textId="77777777" w:rsidR="005A0CF1" w:rsidRDefault="005A0CF1" w:rsidP="005A0CF1">
          <w:pPr>
            <w:shd w:val="clear" w:color="auto" w:fill="FFFFFF" w:themeFill="background1"/>
            <w:spacing w:line="240" w:lineRule="auto"/>
            <w:rPr>
              <w:rFonts w:eastAsia="Times New Roman"/>
              <w:lang w:eastAsia="fi-FI"/>
            </w:rPr>
          </w:pPr>
        </w:p>
        <w:p w14:paraId="10D60C6B" w14:textId="1016EC2E" w:rsidR="005A0CF1" w:rsidRDefault="005A0CF1" w:rsidP="005A0CF1">
          <w:pPr>
            <w:shd w:val="clear" w:color="auto" w:fill="FFFFFF" w:themeFill="background1"/>
            <w:spacing w:line="240" w:lineRule="auto"/>
            <w:rPr>
              <w:rFonts w:eastAsia="Times New Roman"/>
            </w:rPr>
          </w:pPr>
          <w:r>
            <w:t xml:space="preserve">     På platser för tillfällig förvaring i en örlogshamn, ett örlogshamnområde, en militär flygplats, en för militär verksamhet avsedd terminal och på andra platser för upprepad, </w:t>
          </w:r>
          <w:r w:rsidR="00730E69">
            <w:t>fast</w:t>
          </w:r>
          <w:r>
            <w:t xml:space="preserve"> och tillfällig förvaring samt på andra platser för tillfällig förvaring ska det finnas tillräckliga arrangemang och åtgärder som skyddar mot följderna av olyckor eller förebygger olyckor på ett sådant sätt att konsekvenserna av eventuella olyckor eller missöden kan minimeras. På dessa platser ska det också ses till att farliga ämnen i händelse av olyckor och missöden kan samlas upp eller oskadliggöras på lämpligt sätt, dock med beaktande av Försvarsmaktens lagstadgade uppgifter. </w:t>
          </w:r>
        </w:p>
        <w:p w14:paraId="7EA70FA7" w14:textId="35F349C6" w:rsidR="005A0CF1" w:rsidRDefault="005A0CF1" w:rsidP="005A0CF1">
          <w:pPr>
            <w:shd w:val="clear" w:color="auto" w:fill="FFFFFF" w:themeFill="background1"/>
            <w:spacing w:line="240" w:lineRule="auto"/>
            <w:rPr>
              <w:rFonts w:eastAsia="Times New Roman"/>
            </w:rPr>
          </w:pPr>
          <w:r>
            <w:t xml:space="preserve">    Åtgärderna för att förebygga olyckor ska vara planmässiga och systematiska samt grunda sig på att verksamhetens risker identifieras och målen för att begränsa riskerna och handlingssätten anges. På platser för upprepad,</w:t>
          </w:r>
          <w:r w:rsidR="00730E69">
            <w:t xml:space="preserve"> fast</w:t>
          </w:r>
          <w:r>
            <w:t xml:space="preserve"> och tillfällig förvaring ska åtgärdernas utfall och effekt följas och utvärderas fortlöpande, och vid behov ska korrigerande åtgärder vidtas. </w:t>
          </w:r>
        </w:p>
        <w:p w14:paraId="6A106F01" w14:textId="77777777" w:rsidR="005A0CF1" w:rsidRDefault="005A0CF1" w:rsidP="005A0CF1">
          <w:pPr>
            <w:pStyle w:val="Leipteksti"/>
            <w:spacing w:before="3" w:line="204" w:lineRule="auto"/>
            <w:ind w:right="199" w:firstLine="170"/>
            <w:jc w:val="both"/>
          </w:pPr>
          <w:r>
            <w:t xml:space="preserve"> Närmare bestämmelser om beredskap att avvärja olyckor får utfärdas genom förordning av statsrådet. </w:t>
          </w:r>
        </w:p>
        <w:p w14:paraId="137F6497" w14:textId="77777777" w:rsidR="005A0CF1" w:rsidRDefault="005A0CF1" w:rsidP="005A0CF1">
          <w:pPr>
            <w:shd w:val="clear" w:color="auto" w:fill="FFFFFF" w:themeFill="background1"/>
            <w:spacing w:line="240" w:lineRule="auto"/>
            <w:rPr>
              <w:rFonts w:eastAsiaTheme="minorEastAsia"/>
            </w:rPr>
          </w:pPr>
          <w:r>
            <w:t xml:space="preserve"> </w:t>
          </w:r>
        </w:p>
        <w:p w14:paraId="1942A590" w14:textId="77777777" w:rsidR="005A0CF1" w:rsidRDefault="005A0CF1" w:rsidP="005A0CF1">
          <w:pPr>
            <w:shd w:val="clear" w:color="auto" w:fill="FFFFFF" w:themeFill="background1"/>
            <w:spacing w:line="240" w:lineRule="auto"/>
            <w:outlineLvl w:val="4"/>
            <w:rPr>
              <w:rFonts w:eastAsia="Times New Roman"/>
              <w:b/>
              <w:bCs/>
              <w:lang w:eastAsia="fi-FI"/>
            </w:rPr>
          </w:pPr>
        </w:p>
        <w:p w14:paraId="2CD63B56" w14:textId="77777777" w:rsidR="005A0CF1" w:rsidRDefault="005A0CF1" w:rsidP="005A0CF1">
          <w:pPr>
            <w:shd w:val="clear" w:color="auto" w:fill="FFFFFF" w:themeFill="background1"/>
            <w:spacing w:line="240" w:lineRule="auto"/>
            <w:ind w:left="227" w:right="113"/>
            <w:jc w:val="center"/>
            <w:outlineLvl w:val="4"/>
            <w:rPr>
              <w:rFonts w:eastAsia="Times New Roman"/>
            </w:rPr>
          </w:pPr>
          <w:r>
            <w:t xml:space="preserve">37 § </w:t>
          </w:r>
        </w:p>
        <w:p w14:paraId="31AF2AA9"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280455C2" w14:textId="77777777" w:rsidR="005A0CF1" w:rsidRDefault="005A0CF1" w:rsidP="005A0CF1">
          <w:pPr>
            <w:shd w:val="clear" w:color="auto" w:fill="FFFFFF" w:themeFill="background1"/>
            <w:spacing w:line="240" w:lineRule="auto"/>
            <w:jc w:val="center"/>
            <w:outlineLvl w:val="4"/>
            <w:rPr>
              <w:rFonts w:eastAsia="Times New Roman"/>
              <w:i/>
              <w:iCs/>
            </w:rPr>
          </w:pPr>
          <w:r>
            <w:rPr>
              <w:i/>
            </w:rPr>
            <w:t>Intern räddningsplan och ansvarig person</w:t>
          </w:r>
        </w:p>
        <w:p w14:paraId="495ACE70" w14:textId="77777777" w:rsidR="005A0CF1" w:rsidRDefault="005A0CF1" w:rsidP="005A0CF1">
          <w:pPr>
            <w:shd w:val="clear" w:color="auto" w:fill="FFFFFF" w:themeFill="background1"/>
            <w:spacing w:line="240" w:lineRule="auto"/>
            <w:rPr>
              <w:rFonts w:eastAsia="Times New Roman"/>
              <w:lang w:eastAsia="fi-FI"/>
            </w:rPr>
          </w:pPr>
        </w:p>
        <w:p w14:paraId="3BAE8C29" w14:textId="2F5F2D1B" w:rsidR="005A0CF1" w:rsidRDefault="005A0CF1" w:rsidP="005A0CF1">
          <w:pPr>
            <w:shd w:val="clear" w:color="auto" w:fill="FFFFFF" w:themeFill="background1"/>
            <w:spacing w:line="240" w:lineRule="auto"/>
            <w:rPr>
              <w:rFonts w:eastAsia="Times New Roman"/>
            </w:rPr>
          </w:pPr>
          <w:r>
            <w:t xml:space="preserve">     En intern räddningsplan ska upprättas på platser för tillfällig förvaring i en örlogshamn, ett örlogshamnområde, en militär flygplats, en för militär verksamhet avsedd terminal och på platser för upprepad, </w:t>
          </w:r>
          <w:r w:rsidR="00730E69">
            <w:t>fast</w:t>
          </w:r>
          <w:r>
            <w:t xml:space="preserve"> och tillfällig förvaring.</w:t>
          </w:r>
        </w:p>
        <w:p w14:paraId="3243C2D5" w14:textId="77777777" w:rsidR="005A0CF1" w:rsidRDefault="005A0CF1" w:rsidP="005A0CF1">
          <w:pPr>
            <w:shd w:val="clear" w:color="auto" w:fill="FFFFFF" w:themeFill="background1"/>
            <w:spacing w:line="240" w:lineRule="auto"/>
            <w:rPr>
              <w:rFonts w:eastAsia="Times New Roman"/>
            </w:rPr>
          </w:pPr>
          <w:r>
            <w:t xml:space="preserve">    Den interna räddningsplanen ska upprättas innan den tillfälliga förvaringen inleds, och planen ska revideras när verksamheten förändras betydligt. </w:t>
          </w:r>
        </w:p>
        <w:p w14:paraId="6C963939" w14:textId="77777777" w:rsidR="005A0CF1" w:rsidRDefault="005A0CF1" w:rsidP="005A0CF1">
          <w:pPr>
            <w:shd w:val="clear" w:color="auto" w:fill="FFFFFF" w:themeFill="background1"/>
            <w:spacing w:line="240" w:lineRule="auto"/>
            <w:rPr>
              <w:rFonts w:eastAsia="Times New Roman"/>
            </w:rPr>
          </w:pPr>
          <w:r>
            <w:t xml:space="preserve">     En intern räddningsplan upprättas </w:t>
          </w:r>
        </w:p>
        <w:p w14:paraId="5A1E235C" w14:textId="77777777" w:rsidR="005A0CF1" w:rsidRDefault="005A0CF1" w:rsidP="005A0CF1">
          <w:pPr>
            <w:shd w:val="clear" w:color="auto" w:fill="FFFFFF" w:themeFill="background1"/>
            <w:spacing w:line="240" w:lineRule="auto"/>
            <w:rPr>
              <w:rFonts w:eastAsia="Times New Roman"/>
            </w:rPr>
          </w:pPr>
          <w:r>
            <w:t xml:space="preserve">  1)</w:t>
          </w:r>
          <w:r>
            <w:t> </w:t>
          </w:r>
          <w:r>
            <w:t>för en örlogshamn och ett örlogshamnområde där farliga ämnen förvaras tillfälligt i samband med fartygstransporter, av örlogshamninnehavaren tillsammans med dem som utför lasthanteringstjänster i hamnen, </w:t>
          </w:r>
        </w:p>
        <w:p w14:paraId="513F70BD" w14:textId="77777777" w:rsidR="005A0CF1" w:rsidRDefault="005A0CF1" w:rsidP="005A0CF1">
          <w:pPr>
            <w:shd w:val="clear" w:color="auto" w:fill="FFFFFF" w:themeFill="background1"/>
            <w:spacing w:line="240" w:lineRule="auto"/>
            <w:rPr>
              <w:rFonts w:eastAsia="Times New Roman"/>
            </w:rPr>
          </w:pPr>
          <w:r>
            <w:lastRenderedPageBreak/>
            <w:t xml:space="preserve">    2)</w:t>
          </w:r>
          <w:r>
            <w:t> </w:t>
          </w:r>
          <w:r>
            <w:t xml:space="preserve">för en militär flygplats där farliga ämnen förvaras tillfälligt i samband med flygtransporter, av flygplatsoperatören tillsammans med dem som utför lasthanteringstjänster på flygplatsen, </w:t>
          </w:r>
        </w:p>
        <w:p w14:paraId="09D4E738" w14:textId="711C40AE" w:rsidR="005A0CF1" w:rsidRDefault="005A0CF1" w:rsidP="005A0CF1">
          <w:pPr>
            <w:shd w:val="clear" w:color="auto" w:fill="FFFFFF" w:themeFill="background1"/>
            <w:spacing w:line="240" w:lineRule="auto"/>
            <w:rPr>
              <w:rFonts w:eastAsia="Times New Roman"/>
            </w:rPr>
          </w:pPr>
          <w:r>
            <w:t xml:space="preserve">   3)</w:t>
          </w:r>
          <w:r>
            <w:t> </w:t>
          </w:r>
          <w:r>
            <w:t xml:space="preserve">för andra platser för upprepad, </w:t>
          </w:r>
          <w:r w:rsidR="00730E69">
            <w:t>fast</w:t>
          </w:r>
          <w:r>
            <w:t xml:space="preserve"> och tillfällig förvaring än sådana som avses i 1 och 2 punkten, av den som tillfälligt förvarar farliga ämnen. </w:t>
          </w:r>
        </w:p>
        <w:p w14:paraId="47B6F9AE" w14:textId="77777777" w:rsidR="005A0CF1" w:rsidRDefault="005A0CF1" w:rsidP="005A0CF1">
          <w:pPr>
            <w:shd w:val="clear" w:color="auto" w:fill="FFFFFF" w:themeFill="background1"/>
            <w:spacing w:line="240" w:lineRule="auto"/>
            <w:rPr>
              <w:rFonts w:eastAsia="Times New Roman"/>
            </w:rPr>
          </w:pPr>
          <w:r>
            <w:t xml:space="preserve">    En intern räddningsplan ska innehålla </w:t>
          </w:r>
        </w:p>
        <w:p w14:paraId="519553BD" w14:textId="77777777" w:rsidR="005A0CF1" w:rsidRDefault="005A0CF1" w:rsidP="005A0CF1">
          <w:pPr>
            <w:shd w:val="clear" w:color="auto" w:fill="FFFFFF" w:themeFill="background1"/>
            <w:spacing w:line="240" w:lineRule="auto"/>
            <w:rPr>
              <w:rFonts w:eastAsia="Times New Roman"/>
            </w:rPr>
          </w:pPr>
          <w:r>
            <w:t xml:space="preserve">  1)</w:t>
          </w:r>
          <w:r>
            <w:t> </w:t>
          </w:r>
          <w:r>
            <w:t>en redogörelse för de ämnen som förvaras och deras farliga egenskaper, </w:t>
          </w:r>
        </w:p>
        <w:p w14:paraId="68BA5718" w14:textId="77777777" w:rsidR="005A0CF1" w:rsidRDefault="005A0CF1" w:rsidP="005A0CF1">
          <w:pPr>
            <w:shd w:val="clear" w:color="auto" w:fill="FFFFFF" w:themeFill="background1"/>
            <w:spacing w:line="240" w:lineRule="auto"/>
            <w:rPr>
              <w:rFonts w:eastAsia="Times New Roman"/>
            </w:rPr>
          </w:pPr>
          <w:r>
            <w:t xml:space="preserve">  2)</w:t>
          </w:r>
          <w:r>
            <w:t> </w:t>
          </w:r>
          <w:r>
            <w:t>en redogörelse för identifierade olycksrisker och konsekvenserna av eventuella olyckor, </w:t>
          </w:r>
        </w:p>
        <w:p w14:paraId="4FAC20F7" w14:textId="77777777" w:rsidR="005A0CF1" w:rsidRDefault="005A0CF1" w:rsidP="005A0CF1">
          <w:pPr>
            <w:shd w:val="clear" w:color="auto" w:fill="FFFFFF" w:themeFill="background1"/>
            <w:spacing w:line="240" w:lineRule="auto"/>
            <w:rPr>
              <w:rFonts w:eastAsia="Times New Roman"/>
            </w:rPr>
          </w:pPr>
          <w:r>
            <w:t xml:space="preserve">  3)</w:t>
          </w:r>
          <w:r>
            <w:t> </w:t>
          </w:r>
          <w:r>
            <w:t>en plan över åtgärder som ska vidtas vid olyckor, </w:t>
          </w:r>
        </w:p>
        <w:p w14:paraId="19797721" w14:textId="77777777" w:rsidR="005A0CF1" w:rsidRDefault="005A0CF1" w:rsidP="005A0CF1">
          <w:pPr>
            <w:shd w:val="clear" w:color="auto" w:fill="FFFFFF" w:themeFill="background1"/>
            <w:spacing w:line="240" w:lineRule="auto"/>
            <w:rPr>
              <w:rFonts w:eastAsia="Times New Roman"/>
            </w:rPr>
          </w:pPr>
          <w:r>
            <w:t xml:space="preserve">  4)</w:t>
          </w:r>
          <w:r>
            <w:t> </w:t>
          </w:r>
          <w:r>
            <w:t>en beskrivning av åtgärderna för att förebygga verkningarna och minimera följderna av eventuella olyckor, och </w:t>
          </w:r>
        </w:p>
        <w:p w14:paraId="63DBE6D5" w14:textId="77777777" w:rsidR="005A0CF1" w:rsidRDefault="005A0CF1" w:rsidP="005A0CF1">
          <w:pPr>
            <w:shd w:val="clear" w:color="auto" w:fill="FFFFFF" w:themeFill="background1"/>
            <w:spacing w:line="240" w:lineRule="auto"/>
            <w:rPr>
              <w:rFonts w:eastAsia="Times New Roman"/>
            </w:rPr>
          </w:pPr>
          <w:r>
            <w:t xml:space="preserve">  5)</w:t>
          </w:r>
          <w:r>
            <w:t> </w:t>
          </w:r>
          <w:r>
            <w:t>för ordnandet av övningar inför nödsituationer en plan med övningar som ska ordnas regelbundet för att säkerställa att den interna räddningsplanen fungerar. </w:t>
          </w:r>
        </w:p>
        <w:p w14:paraId="06335BEA" w14:textId="77777777" w:rsidR="005A0CF1" w:rsidRDefault="005A0CF1" w:rsidP="005A0CF1">
          <w:pPr>
            <w:shd w:val="clear" w:color="auto" w:fill="FFFFFF" w:themeFill="background1"/>
            <w:spacing w:line="240" w:lineRule="auto"/>
            <w:rPr>
              <w:rFonts w:eastAsia="Times New Roman"/>
              <w:lang w:eastAsia="fi-FI"/>
            </w:rPr>
          </w:pPr>
        </w:p>
        <w:p w14:paraId="7B59CE03" w14:textId="77777777" w:rsidR="005A0CF1" w:rsidRDefault="005A0CF1" w:rsidP="005A0CF1">
          <w:pPr>
            <w:shd w:val="clear" w:color="auto" w:fill="FFFFFF" w:themeFill="background1"/>
            <w:spacing w:line="240" w:lineRule="auto"/>
            <w:rPr>
              <w:rFonts w:eastAsia="Times New Roman"/>
            </w:rPr>
          </w:pPr>
          <w:r>
            <w:t>Den interna räddningsplanen ska skickas till Huvudstabens tekniska granskningsavdelning innan verksamheten inleds och när planen revideras.  </w:t>
          </w:r>
        </w:p>
        <w:p w14:paraId="3F413729" w14:textId="77777777" w:rsidR="005A0CF1" w:rsidRDefault="005A0CF1" w:rsidP="005A0CF1">
          <w:pPr>
            <w:shd w:val="clear" w:color="auto" w:fill="FFFFFF" w:themeFill="background1"/>
            <w:spacing w:line="240" w:lineRule="auto"/>
            <w:rPr>
              <w:rFonts w:eastAsia="Times New Roman"/>
            </w:rPr>
          </w:pPr>
          <w:r>
            <w:t xml:space="preserve">     Innan en intern räddningsplan godkänns ska Huvudstabens tekniska granskningsavdelning vid behov ge räddningsmyndigheten, den regionala närings-, trafik- och miljöcentralen, regionförvaltningsverket, kommunen och vid behov andra myndigheter möjlighet att framföra sina åsikter om planen och efter godkännandet hålla planen tillgänglig för dem. </w:t>
          </w:r>
        </w:p>
        <w:p w14:paraId="43EDF34A" w14:textId="77777777" w:rsidR="005A0CF1" w:rsidRDefault="005A0CF1" w:rsidP="005A0CF1">
          <w:pPr>
            <w:shd w:val="clear" w:color="auto" w:fill="FFFFFF" w:themeFill="background1"/>
            <w:spacing w:line="240" w:lineRule="auto"/>
            <w:rPr>
              <w:rFonts w:eastAsia="Times New Roman"/>
            </w:rPr>
          </w:pPr>
          <w:r>
            <w:t xml:space="preserve">    Den som upprättar en intern räddningsplan ska för den plats som avses i 1 mom. utse en person som är ansvarig för den tillfälliga förvaringen. Den ansvariga personen ska känna till verksamheten och kraven vid tillfällig förvaring samt förutsättningarna för en säker verksamhet. </w:t>
          </w:r>
        </w:p>
        <w:p w14:paraId="1A9B3E18" w14:textId="77777777" w:rsidR="005A0CF1" w:rsidRDefault="005A0CF1" w:rsidP="005A0CF1">
          <w:pPr>
            <w:pStyle w:val="Leipteksti"/>
            <w:spacing w:before="2" w:line="204" w:lineRule="auto"/>
            <w:ind w:right="196" w:firstLine="170"/>
            <w:jc w:val="both"/>
          </w:pPr>
          <w:r>
            <w:t xml:space="preserve"> Närmare bestämmelser om upprättandet av, innehållet i och översynen av interna räddningsplaner får utfärdas genom förordning av statsrådet. </w:t>
          </w:r>
        </w:p>
        <w:p w14:paraId="50A9DAE3" w14:textId="77777777" w:rsidR="005A0CF1" w:rsidRDefault="005A0CF1" w:rsidP="005A0CF1">
          <w:pPr>
            <w:shd w:val="clear" w:color="auto" w:fill="FFFFFF" w:themeFill="background1"/>
            <w:spacing w:line="240" w:lineRule="auto"/>
            <w:outlineLvl w:val="4"/>
            <w:rPr>
              <w:rFonts w:eastAsia="Times New Roman"/>
              <w:b/>
              <w:bCs/>
              <w:lang w:eastAsia="fi-FI"/>
            </w:rPr>
          </w:pPr>
        </w:p>
        <w:p w14:paraId="1F3F0AD6" w14:textId="77777777" w:rsidR="005A0CF1" w:rsidRDefault="005A0CF1" w:rsidP="005A0CF1">
          <w:pPr>
            <w:shd w:val="clear" w:color="auto" w:fill="FFFFFF" w:themeFill="background1"/>
            <w:spacing w:line="240" w:lineRule="auto"/>
            <w:jc w:val="center"/>
            <w:outlineLvl w:val="4"/>
            <w:rPr>
              <w:rFonts w:eastAsia="Times New Roman"/>
            </w:rPr>
          </w:pPr>
          <w:r>
            <w:t xml:space="preserve">38 § </w:t>
          </w:r>
        </w:p>
        <w:p w14:paraId="508F7B73"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2B7FBE19" w14:textId="77777777" w:rsidR="005A0CF1" w:rsidRDefault="005A0CF1" w:rsidP="005A0CF1">
          <w:pPr>
            <w:shd w:val="clear" w:color="auto" w:fill="FFFFFF" w:themeFill="background1"/>
            <w:spacing w:line="240" w:lineRule="auto"/>
            <w:jc w:val="center"/>
            <w:outlineLvl w:val="4"/>
            <w:rPr>
              <w:rFonts w:eastAsia="Times New Roman"/>
              <w:i/>
              <w:iCs/>
            </w:rPr>
          </w:pPr>
          <w:r>
            <w:rPr>
              <w:i/>
            </w:rPr>
            <w:t>Säkerhetsutredning för Marinens örlogshamnar samt för hamnområden som helt eller delvis tagits i besittning av Försvarsmakten</w:t>
          </w:r>
        </w:p>
        <w:p w14:paraId="5EAC9E52" w14:textId="77777777" w:rsidR="005A0CF1" w:rsidRDefault="005A0CF1" w:rsidP="005A0CF1">
          <w:pPr>
            <w:shd w:val="clear" w:color="auto" w:fill="FFFFFF" w:themeFill="background1"/>
            <w:spacing w:line="240" w:lineRule="auto"/>
            <w:rPr>
              <w:rFonts w:eastAsia="Times New Roman"/>
            </w:rPr>
          </w:pPr>
          <w:r>
            <w:t xml:space="preserve">  </w:t>
          </w:r>
        </w:p>
        <w:p w14:paraId="1F429671" w14:textId="77777777" w:rsidR="005A0CF1" w:rsidRDefault="005A0CF1" w:rsidP="005A0CF1">
          <w:pPr>
            <w:shd w:val="clear" w:color="auto" w:fill="FFFFFF" w:themeFill="background1"/>
            <w:spacing w:line="240" w:lineRule="auto"/>
            <w:rPr>
              <w:rFonts w:eastAsia="Times New Roman"/>
            </w:rPr>
          </w:pPr>
          <w:r>
            <w:t xml:space="preserve">    Marinens örlogshamnar samt hamnområden som helt eller delvis har tagits i besittning av Försvarsmakten ska ha en säkerhetsutredning, om mängden farliga ämnen som transporteras som styckegods med fartyg via hamnen överstiger 10 000 ton per år. Huvudstabens tekniska granskningsavdelning kan kräva att en säkerhetsutredning görs också för andra örlogshamnar och hamnområden som helt eller delvis har tagits i besittning av Försvarsmakten, om det framkommer att det behövs en säkerhetsutredning för att garantera säkerheten. Säkerhetsutredningen ska innehålla en redogörelse för de åtgärder och förfaranden som säkerställer en säker transport av farliga ämnen och anknytande verksamhet inom örlogshamnen eller örlogshamnområdet.  </w:t>
          </w:r>
        </w:p>
        <w:p w14:paraId="5892410B" w14:textId="77777777" w:rsidR="005A0CF1" w:rsidRDefault="005A0CF1" w:rsidP="005A0CF1">
          <w:pPr>
            <w:shd w:val="clear" w:color="auto" w:fill="FFFFFF" w:themeFill="background1"/>
            <w:spacing w:line="240" w:lineRule="auto"/>
            <w:rPr>
              <w:rFonts w:eastAsia="Times New Roman"/>
            </w:rPr>
          </w:pPr>
          <w:r>
            <w:t xml:space="preserve">    I säkerhetsutredningen ska örlogshamninnehavaren redogöra för sina principer för att förebygga och begränsa olyckor samt lämna de uppgifter som behövs om den organisation och det </w:t>
          </w:r>
          <w:r>
            <w:lastRenderedPageBreak/>
            <w:t>säkerhetsledningssystem som behövs för att genomföra principerna. Den interna räddningsplan för örlogshamnen eller örlogshamnområdet som avses i 37 § ska bifogas säkerhetsutredningen.  </w:t>
          </w:r>
        </w:p>
        <w:p w14:paraId="7DD63495" w14:textId="77777777" w:rsidR="005A0CF1" w:rsidRDefault="005A0CF1" w:rsidP="005A0CF1">
          <w:pPr>
            <w:shd w:val="clear" w:color="auto" w:fill="FFFFFF" w:themeFill="background1"/>
            <w:spacing w:line="240" w:lineRule="auto"/>
            <w:rPr>
              <w:rFonts w:eastAsia="Times New Roman"/>
            </w:rPr>
          </w:pPr>
          <w:r>
            <w:t xml:space="preserve">     Den som utför lasthanteringstjänster i örlogshamnen eller på örlogshamnområdet ska göra en egen säkerhetsutredning om sin verksamhet och lämna den till örlogshamninnehavaren. Örlogshamninnehavaren kan förutsätta att dessa säkerhetsutredningar utarbetas i en viss form.   Örlogshamninnehavaren ska utarbeta en säkerhetsutredning för hela örlogshamnen eller örlogshamnområdet, hålla den uppdaterad och se till att de funktioner som beskrivs utgör en säker och fungerande helhet inom hela örlogshamnen eller örlogshamnområdet. Örlogshamninnehavaren kan göra en övergripande säkerhetsutredning för hela örlogshamnen, om örlogshamnen består av flera örlogshamnområden. </w:t>
          </w:r>
        </w:p>
        <w:p w14:paraId="1DAC466C" w14:textId="77777777" w:rsidR="005A0CF1" w:rsidRDefault="005A0CF1" w:rsidP="005A0CF1">
          <w:pPr>
            <w:shd w:val="clear" w:color="auto" w:fill="FFFFFF" w:themeFill="background1"/>
            <w:spacing w:line="240" w:lineRule="auto"/>
            <w:rPr>
              <w:rFonts w:eastAsia="Times New Roman"/>
            </w:rPr>
          </w:pPr>
          <w:r>
            <w:t>     Huvudstabens tekniska granskningsavdelning kan utifrån en bedömning av de risker som anges i säkerhetsutredningen eller utifrån annan bedömning fatta beslut om hur örlogshamnen eller örlogshamnområdet ska utrustas med tanke på lastskador. </w:t>
          </w:r>
        </w:p>
        <w:p w14:paraId="75164E4F" w14:textId="77777777" w:rsidR="005A0CF1" w:rsidRDefault="005A0CF1" w:rsidP="005A0CF1">
          <w:pPr>
            <w:pStyle w:val="Leipteksti"/>
            <w:spacing w:before="2" w:line="204" w:lineRule="auto"/>
            <w:ind w:right="199" w:firstLine="170"/>
            <w:jc w:val="both"/>
          </w:pPr>
          <w:r>
            <w:t xml:space="preserve">    Närmare bestämmelser om innehållet i säkerhetsutredningen får utfärdas genom förordning av statsrådet.</w:t>
          </w:r>
        </w:p>
        <w:p w14:paraId="73C72BED" w14:textId="77777777" w:rsidR="005A0CF1" w:rsidRDefault="005A0CF1" w:rsidP="005A0CF1">
          <w:pPr>
            <w:shd w:val="clear" w:color="auto" w:fill="FFFFFF" w:themeFill="background1"/>
            <w:spacing w:line="240" w:lineRule="auto"/>
            <w:rPr>
              <w:rFonts w:eastAsia="Times New Roman"/>
              <w:b/>
              <w:bCs/>
              <w:lang w:eastAsia="fi-FI"/>
            </w:rPr>
          </w:pPr>
        </w:p>
        <w:p w14:paraId="3AED0D6C" w14:textId="77777777" w:rsidR="005A0CF1" w:rsidRDefault="005A0CF1" w:rsidP="005A0CF1">
          <w:pPr>
            <w:shd w:val="clear" w:color="auto" w:fill="FFFFFF" w:themeFill="background1"/>
            <w:spacing w:line="240" w:lineRule="auto"/>
            <w:jc w:val="center"/>
            <w:outlineLvl w:val="4"/>
            <w:rPr>
              <w:rFonts w:eastAsia="Times New Roman"/>
            </w:rPr>
          </w:pPr>
          <w:r>
            <w:t xml:space="preserve">39 § </w:t>
          </w:r>
        </w:p>
        <w:p w14:paraId="3328B87C"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3C3A3521" w14:textId="77777777" w:rsidR="005A0CF1" w:rsidRDefault="005A0CF1" w:rsidP="005A0CF1">
          <w:pPr>
            <w:shd w:val="clear" w:color="auto" w:fill="FFFFFF" w:themeFill="background1"/>
            <w:spacing w:line="240" w:lineRule="auto"/>
            <w:jc w:val="center"/>
            <w:outlineLvl w:val="4"/>
            <w:rPr>
              <w:rFonts w:eastAsia="Times New Roman"/>
            </w:rPr>
          </w:pPr>
          <w:r>
            <w:rPr>
              <w:i/>
            </w:rPr>
            <w:t xml:space="preserve">Säkerhetsutredning för militära flygplatser </w:t>
          </w:r>
        </w:p>
        <w:p w14:paraId="201502CA" w14:textId="77777777" w:rsidR="005A0CF1" w:rsidRDefault="005A0CF1" w:rsidP="005A0CF1">
          <w:pPr>
            <w:shd w:val="clear" w:color="auto" w:fill="FFFFFF" w:themeFill="background1"/>
            <w:spacing w:line="240" w:lineRule="auto"/>
            <w:rPr>
              <w:rFonts w:eastAsia="Times New Roman"/>
            </w:rPr>
          </w:pPr>
          <w:r>
            <w:t xml:space="preserve">  </w:t>
          </w:r>
        </w:p>
        <w:p w14:paraId="6118C404" w14:textId="004AF465" w:rsidR="005A0CF1" w:rsidRDefault="005A0CF1" w:rsidP="005A0CF1">
          <w:pPr>
            <w:shd w:val="clear" w:color="auto" w:fill="FFFFFF" w:themeFill="background1"/>
            <w:spacing w:line="240" w:lineRule="auto"/>
            <w:rPr>
              <w:rFonts w:eastAsia="Times New Roman"/>
            </w:rPr>
          </w:pPr>
          <w:r>
            <w:t xml:space="preserve">    En militär flygplats ska ha en säkerhetsutredning, om mängden farliga ämnen som transporteras med lufttransport via flygplatsen överstiger 10 000 ton per år. Huvudstabens tekniska granskningsavdelning kan kräva att en säkerhetsutredning görs också för andra flygplatser, om det framkommer att det behövs en säkerhetsutredning för att garantera säkerheten. Säkerhetsutredningen ska innehålla en redogörelse för de åtgärder och förfaranden som säkerställer en säker transport av farliga ämnen och anknytande verksamhet på den militära flygplatsen.  </w:t>
          </w:r>
        </w:p>
        <w:p w14:paraId="0E24B5FB" w14:textId="77777777" w:rsidR="005A0CF1" w:rsidRDefault="005A0CF1" w:rsidP="005A0CF1">
          <w:pPr>
            <w:shd w:val="clear" w:color="auto" w:fill="FFFFFF" w:themeFill="background1"/>
            <w:spacing w:line="240" w:lineRule="auto"/>
            <w:rPr>
              <w:rFonts w:eastAsia="Times New Roman"/>
            </w:rPr>
          </w:pPr>
          <w:r>
            <w:t xml:space="preserve">    I säkerhetsutredningen ska militärflygplatsoperatören redogöra för sina principer för att förebygga och begränsa olyckor samt lämna de uppgifter som behövs om den organisation och det säkerhetsledningssystem som behövs för att genomföra principerna. Den interna räddningsplan för den militära flygplatsen som avses i 37 § ska bifogas säkerhetsutredningen.  </w:t>
          </w:r>
        </w:p>
        <w:p w14:paraId="31662092" w14:textId="77777777" w:rsidR="005A0CF1" w:rsidRDefault="005A0CF1" w:rsidP="005A0CF1">
          <w:pPr>
            <w:shd w:val="clear" w:color="auto" w:fill="FFFFFF" w:themeFill="background1"/>
            <w:spacing w:line="240" w:lineRule="auto"/>
            <w:rPr>
              <w:rFonts w:eastAsia="Times New Roman"/>
            </w:rPr>
          </w:pPr>
          <w:r>
            <w:t xml:space="preserve">     Den som utför lasthanteringstjänster på den militära flygplatsen ska göra en egen säkerhetsutredning om sin verksamhet och lämna den till militärflygplatsoperatören. Militärflygplatsoperatören kan förutsätta att dessa säkerhetsutredningar utarbetas i en viss form. Militärflygplatsoperatören ska utarbeta en säkerhetsutredning för hela den militära flygplatsen, hålla den uppdaterad och se till att de funktioner som beskrivs utgör en säker och fungerande helhet inom hela den militära flygplatsen. Militärflygplatsoperatören kan göra en övergripande säkerhetsutredning för hela den militära flygplatsen, om den består av flera militära flygplatsområden. </w:t>
          </w:r>
        </w:p>
        <w:p w14:paraId="35FC5855"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kan utifrån en bedömning av de risker som anges i säkerhetsutredningen eller utifrån annan bedömning fatta beslut om hur den militära flygplatsen ska utrustas med tanke på lastskador. </w:t>
          </w:r>
        </w:p>
        <w:p w14:paraId="2CD57FCF" w14:textId="77777777" w:rsidR="005A0CF1" w:rsidRDefault="005A0CF1" w:rsidP="005A0CF1">
          <w:pPr>
            <w:pStyle w:val="Leipteksti"/>
            <w:spacing w:before="2" w:line="204" w:lineRule="auto"/>
            <w:ind w:right="199" w:firstLine="170"/>
            <w:jc w:val="both"/>
            <w:rPr>
              <w:b/>
              <w:bCs/>
            </w:rPr>
          </w:pPr>
          <w:r>
            <w:t xml:space="preserve"> Närmare bestämmelser om innehållet i säkerhetsutredningen får utfärdas genom förordning </w:t>
          </w:r>
          <w:r>
            <w:lastRenderedPageBreak/>
            <w:t>av statsrådet.</w:t>
          </w:r>
        </w:p>
        <w:p w14:paraId="1594F441" w14:textId="77777777" w:rsidR="005A0CF1" w:rsidRDefault="005A0CF1" w:rsidP="005A0CF1">
          <w:pPr>
            <w:shd w:val="clear" w:color="auto" w:fill="FFFFFF" w:themeFill="background1"/>
            <w:spacing w:line="240" w:lineRule="auto"/>
            <w:outlineLvl w:val="4"/>
            <w:rPr>
              <w:rFonts w:eastAsia="Times New Roman"/>
              <w:b/>
              <w:bCs/>
              <w:lang w:eastAsia="fi-FI"/>
            </w:rPr>
          </w:pPr>
        </w:p>
        <w:p w14:paraId="0E6B231B" w14:textId="77777777" w:rsidR="005A0CF1" w:rsidRDefault="005A0CF1" w:rsidP="005A0CF1">
          <w:pPr>
            <w:shd w:val="clear" w:color="auto" w:fill="FFFFFF" w:themeFill="background1"/>
            <w:spacing w:line="240" w:lineRule="auto"/>
            <w:jc w:val="center"/>
            <w:outlineLvl w:val="4"/>
            <w:rPr>
              <w:rFonts w:eastAsia="Times New Roman"/>
            </w:rPr>
          </w:pPr>
          <w:r>
            <w:t>40 § </w:t>
          </w:r>
        </w:p>
        <w:p w14:paraId="3F2E6CD8"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7312707C" w14:textId="77777777" w:rsidR="005A0CF1" w:rsidRDefault="005A0CF1" w:rsidP="005A0CF1">
          <w:pPr>
            <w:shd w:val="clear" w:color="auto" w:fill="FFFFFF" w:themeFill="background1"/>
            <w:spacing w:line="240" w:lineRule="auto"/>
            <w:jc w:val="center"/>
            <w:outlineLvl w:val="4"/>
            <w:rPr>
              <w:rFonts w:eastAsia="Times New Roman"/>
              <w:i/>
              <w:iCs/>
            </w:rPr>
          </w:pPr>
          <w:r>
            <w:rPr>
              <w:i/>
            </w:rPr>
            <w:t>Godkännande av säkerhetsutredning för Marinens örlogshamnar samt för hamnområden som helt eller delvis tagits i besittning av Försvarsmakten</w:t>
          </w:r>
        </w:p>
        <w:p w14:paraId="257232F8" w14:textId="77777777" w:rsidR="005A0CF1" w:rsidRDefault="005A0CF1" w:rsidP="005A0CF1">
          <w:pPr>
            <w:shd w:val="clear" w:color="auto" w:fill="FFFFFF" w:themeFill="background1"/>
            <w:spacing w:line="240" w:lineRule="auto"/>
            <w:rPr>
              <w:rFonts w:eastAsia="Times New Roman"/>
              <w:lang w:eastAsia="fi-FI"/>
            </w:rPr>
          </w:pPr>
        </w:p>
        <w:p w14:paraId="291A198E"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beslutar om godkännande av säkerhetsutredningen för en hel örlogshamn som tillhör Marinen samt för ett hamnområde som helt eller delvis tagits i besittning av Försvarsmakten.  </w:t>
          </w:r>
        </w:p>
        <w:p w14:paraId="69531EAC" w14:textId="77777777" w:rsidR="005A0CF1" w:rsidRDefault="005A0CF1" w:rsidP="005A0CF1">
          <w:pPr>
            <w:shd w:val="clear" w:color="auto" w:fill="FFFFFF" w:themeFill="background1"/>
            <w:spacing w:line="240" w:lineRule="auto"/>
            <w:rPr>
              <w:rFonts w:eastAsia="Times New Roman"/>
            </w:rPr>
          </w:pPr>
          <w:r>
            <w:t xml:space="preserve">    Örlogshamninnehavaren ska lämna säkerhetsutredningen till Huvudstabens tekniska granskningsavdelning för godkännande i tillräckligt god tid innan verksamheten inleds eller inom rimlig tid i samband med ändringar i mängderna farliga ämnen som transporteras eller andra ändringar som leder till att omfattningen av örlogshamnens verksamhet ökar eller förändras så att en uppdatering av säkerhetsutredningen förutsätts för att denna ska motsvara den nya verksamheten. </w:t>
          </w:r>
        </w:p>
        <w:p w14:paraId="34CC8E44" w14:textId="77777777" w:rsidR="005A0CF1" w:rsidRDefault="005A0CF1" w:rsidP="005A0CF1">
          <w:pPr>
            <w:shd w:val="clear" w:color="auto" w:fill="FFFFFF" w:themeFill="background1"/>
            <w:spacing w:line="240" w:lineRule="auto"/>
            <w:rPr>
              <w:rFonts w:eastAsia="Times New Roman"/>
            </w:rPr>
          </w:pPr>
          <w:r>
            <w:t xml:space="preserve">    Innan säkerhetsutredningen godkänns ska Huvudstabens tekniska granskningsavdelning vid behov ge räddningsmyndigheten, den regionala närings-, trafik- och miljöcentralen, regionförvaltningsverket och vid behov andra myndigheter möjlighet att framföra sina åsikter om säkerhetsutredningen, och när säkerhetsutredningen har godkänts ska den vid behov hållas tillgänglig för dem. </w:t>
          </w:r>
        </w:p>
        <w:p w14:paraId="267AA21E"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ska inom en rimlig tidsfrist meddela örlogshamninnehavaren sina slutsatser om säkerhetsutredningen. Örlogshamninnehavaren ska underrätta dem som utför lasthanteringstjänster i örlogshamnen om den godkända säkerhetsutredningen.  </w:t>
          </w:r>
        </w:p>
        <w:p w14:paraId="49AA2374" w14:textId="77777777" w:rsidR="005A0CF1" w:rsidRDefault="005A0CF1" w:rsidP="005A0CF1">
          <w:pPr>
            <w:shd w:val="clear" w:color="auto" w:fill="FFFFFF" w:themeFill="background1"/>
            <w:spacing w:line="240" w:lineRule="auto"/>
            <w:rPr>
              <w:rFonts w:eastAsia="Times New Roman"/>
            </w:rPr>
          </w:pPr>
          <w:r>
            <w:t xml:space="preserve">    De olika aktörer som är verksamma i hamnen ska samarbeta sinsemellan och regelbundet öva på säker praxis. </w:t>
          </w:r>
        </w:p>
        <w:p w14:paraId="1F1EE8B8" w14:textId="77777777" w:rsidR="005A0CF1" w:rsidRDefault="005A0CF1" w:rsidP="005A0CF1">
          <w:pPr>
            <w:shd w:val="clear" w:color="auto" w:fill="FFFFFF" w:themeFill="background1"/>
            <w:spacing w:line="240" w:lineRule="auto"/>
            <w:rPr>
              <w:rFonts w:eastAsia="Times New Roman"/>
            </w:rPr>
          </w:pPr>
          <w:r>
            <w:t xml:space="preserve">    Närmare bestämmelser om det praktiska förfarandet vid godkännande av säkerhetsutredningar får utfärdas genom förordning av statsrådet.</w:t>
          </w:r>
        </w:p>
        <w:p w14:paraId="7FD28A92" w14:textId="77777777" w:rsidR="005A0CF1" w:rsidRDefault="005A0CF1" w:rsidP="005A0CF1">
          <w:pPr>
            <w:shd w:val="clear" w:color="auto" w:fill="FFFFFF" w:themeFill="background1"/>
            <w:spacing w:line="240" w:lineRule="auto"/>
            <w:outlineLvl w:val="4"/>
            <w:rPr>
              <w:rFonts w:eastAsia="Times New Roman"/>
              <w:lang w:eastAsia="fi-FI"/>
            </w:rPr>
          </w:pPr>
        </w:p>
        <w:p w14:paraId="4B1AF7ED" w14:textId="77777777" w:rsidR="005A0CF1" w:rsidRDefault="005A0CF1" w:rsidP="005A0CF1">
          <w:pPr>
            <w:shd w:val="clear" w:color="auto" w:fill="FFFFFF" w:themeFill="background1"/>
            <w:spacing w:line="240" w:lineRule="auto"/>
            <w:jc w:val="center"/>
            <w:outlineLvl w:val="4"/>
            <w:rPr>
              <w:rFonts w:eastAsia="Times New Roman"/>
            </w:rPr>
          </w:pPr>
          <w:r>
            <w:t>41 § </w:t>
          </w:r>
        </w:p>
        <w:p w14:paraId="64A626B9"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55286910" w14:textId="77777777" w:rsidR="005A0CF1" w:rsidRDefault="005A0CF1" w:rsidP="005A0CF1">
          <w:pPr>
            <w:shd w:val="clear" w:color="auto" w:fill="FFFFFF" w:themeFill="background1"/>
            <w:spacing w:line="240" w:lineRule="auto"/>
            <w:jc w:val="center"/>
            <w:outlineLvl w:val="4"/>
            <w:rPr>
              <w:rFonts w:eastAsia="Times New Roman"/>
              <w:i/>
              <w:iCs/>
            </w:rPr>
          </w:pPr>
          <w:r>
            <w:rPr>
              <w:i/>
            </w:rPr>
            <w:t>Godkännande av säkerhetsutredning för militära flygplatser</w:t>
          </w:r>
        </w:p>
        <w:p w14:paraId="0A536D32" w14:textId="77777777" w:rsidR="005A0CF1" w:rsidRDefault="005A0CF1" w:rsidP="005A0CF1">
          <w:pPr>
            <w:shd w:val="clear" w:color="auto" w:fill="FFFFFF" w:themeFill="background1"/>
            <w:spacing w:line="240" w:lineRule="auto"/>
            <w:rPr>
              <w:rFonts w:eastAsia="Times New Roman"/>
            </w:rPr>
          </w:pPr>
          <w:r>
            <w:t xml:space="preserve">  </w:t>
          </w:r>
        </w:p>
        <w:p w14:paraId="3D90DD99"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beslutar om godkännande av säkerhetsutredningen för en militär flygplats.  </w:t>
          </w:r>
        </w:p>
        <w:p w14:paraId="79920687" w14:textId="77777777" w:rsidR="005A0CF1" w:rsidRDefault="005A0CF1" w:rsidP="005A0CF1">
          <w:pPr>
            <w:shd w:val="clear" w:color="auto" w:fill="FFFFFF" w:themeFill="background1"/>
            <w:spacing w:line="240" w:lineRule="auto"/>
            <w:rPr>
              <w:rFonts w:eastAsia="Times New Roman"/>
            </w:rPr>
          </w:pPr>
          <w:r>
            <w:t xml:space="preserve">    Militärflygplatsoperatören ska lämna säkerhetsutredningen till Huvudstabens tekniska granskningsavdelning för godkännande i tillräckligt god tid innan verksamheten inleds eller inom rimlig tid i samband med ändringar i mängderna farliga ämnen som transporteras eller andra ändringar som leder till att omfattningen av den militära flygplatsens verksamhet ökar eller förändras så att en uppdatering av säkerhetsutredningen förutsätts för att denna ska motsvara den nya verksamheten. </w:t>
          </w:r>
        </w:p>
        <w:p w14:paraId="721161F9" w14:textId="77777777" w:rsidR="005A0CF1" w:rsidRDefault="005A0CF1" w:rsidP="005A0CF1">
          <w:pPr>
            <w:shd w:val="clear" w:color="auto" w:fill="FFFFFF" w:themeFill="background1"/>
            <w:spacing w:line="240" w:lineRule="auto"/>
            <w:rPr>
              <w:rFonts w:eastAsia="Times New Roman"/>
            </w:rPr>
          </w:pPr>
          <w:r>
            <w:lastRenderedPageBreak/>
            <w:t xml:space="preserve">    Innan säkerhetsutredningen godkänns ska Huvudstabens tekniska granskningsavdelning vid behov ge räddningsmyndigheten, den regionala närings-, trafik- och miljöcentralen, regionförvaltningsverket och vid behov andra myndigheter möjlighet att framföra sina åsikter om säkerhetsutredningen, och när säkerhetsutredningen har godkänts ska den hållas tillgänglig för dem. </w:t>
          </w:r>
        </w:p>
        <w:p w14:paraId="1FE89441"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ska inom en rimlig tidsfrist meddela operatören av den militära flygplatsen sina slutsatser om säkerhetsutredningen. Operatören av den militära flygplatsen ska underrätta dem som utför lasthanteringstjänster på den militära flygplatsen om den godkända säkerhetsutredningen.  </w:t>
          </w:r>
        </w:p>
        <w:p w14:paraId="388C52C3" w14:textId="77777777" w:rsidR="005A0CF1" w:rsidRDefault="005A0CF1" w:rsidP="005A0CF1">
          <w:pPr>
            <w:shd w:val="clear" w:color="auto" w:fill="FFFFFF" w:themeFill="background1"/>
            <w:spacing w:line="240" w:lineRule="auto"/>
            <w:rPr>
              <w:rFonts w:eastAsia="Times New Roman"/>
            </w:rPr>
          </w:pPr>
          <w:r>
            <w:t xml:space="preserve">    De olika aktörer som är verksamma på den militära flygplatsen ska samarbeta sinsemellan och regelbundet öva på säker praxis. </w:t>
          </w:r>
        </w:p>
        <w:p w14:paraId="7A4FD1D0" w14:textId="77777777" w:rsidR="005A0CF1" w:rsidRDefault="005A0CF1" w:rsidP="005A0CF1">
          <w:pPr>
            <w:shd w:val="clear" w:color="auto" w:fill="FFFFFF" w:themeFill="background1"/>
            <w:spacing w:line="240" w:lineRule="auto"/>
            <w:rPr>
              <w:rFonts w:eastAsia="Times New Roman"/>
            </w:rPr>
          </w:pPr>
          <w:r>
            <w:t xml:space="preserve">    Närmare bestämmelser om det praktiska förfarandet vid godkännande av säkerhetsutredningar får utfärdas genom förordning av statsrådet. </w:t>
          </w:r>
        </w:p>
        <w:p w14:paraId="633103A2" w14:textId="77777777" w:rsidR="005A0CF1" w:rsidRDefault="005A0CF1" w:rsidP="005A0CF1">
          <w:pPr>
            <w:shd w:val="clear" w:color="auto" w:fill="FFFFFF" w:themeFill="background1"/>
            <w:spacing w:line="240" w:lineRule="auto"/>
            <w:outlineLvl w:val="4"/>
            <w:rPr>
              <w:rFonts w:eastAsia="Times New Roman"/>
              <w:b/>
              <w:bCs/>
              <w:lang w:eastAsia="fi-FI"/>
            </w:rPr>
          </w:pPr>
        </w:p>
        <w:p w14:paraId="6A654D6B" w14:textId="77777777" w:rsidR="005A0CF1" w:rsidRDefault="005A0CF1" w:rsidP="005A0CF1">
          <w:pPr>
            <w:shd w:val="clear" w:color="auto" w:fill="FFFFFF" w:themeFill="background1"/>
            <w:spacing w:line="240" w:lineRule="auto"/>
            <w:jc w:val="center"/>
            <w:outlineLvl w:val="4"/>
            <w:rPr>
              <w:rFonts w:eastAsia="Times New Roman"/>
            </w:rPr>
          </w:pPr>
          <w:r>
            <w:t>42 § </w:t>
          </w:r>
        </w:p>
        <w:p w14:paraId="4B57ED78"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073DE825" w14:textId="77777777" w:rsidR="005A0CF1" w:rsidRDefault="005A0CF1" w:rsidP="005A0CF1">
          <w:pPr>
            <w:shd w:val="clear" w:color="auto" w:fill="FFFFFF" w:themeFill="background1"/>
            <w:spacing w:line="240" w:lineRule="auto"/>
            <w:jc w:val="center"/>
            <w:outlineLvl w:val="4"/>
            <w:rPr>
              <w:rFonts w:eastAsia="Times New Roman"/>
              <w:i/>
              <w:iCs/>
            </w:rPr>
          </w:pPr>
          <w:r>
            <w:rPr>
              <w:i/>
            </w:rPr>
            <w:t>Uppdatering av säkerhetsutredning för Marinens örlogshamnar samt för hamnområden som helt eller delvis tagits i besittning av Försvarsmakten</w:t>
          </w:r>
        </w:p>
        <w:p w14:paraId="6CFF74DB" w14:textId="77777777" w:rsidR="005A0CF1" w:rsidRDefault="005A0CF1" w:rsidP="005A0CF1">
          <w:pPr>
            <w:shd w:val="clear" w:color="auto" w:fill="FFFFFF" w:themeFill="background1"/>
            <w:spacing w:line="240" w:lineRule="auto"/>
            <w:rPr>
              <w:rFonts w:eastAsia="Times New Roman"/>
              <w:lang w:eastAsia="fi-FI"/>
            </w:rPr>
          </w:pPr>
        </w:p>
        <w:p w14:paraId="1F32F636" w14:textId="77777777" w:rsidR="005A0CF1" w:rsidRDefault="005A0CF1" w:rsidP="005A0CF1">
          <w:pPr>
            <w:shd w:val="clear" w:color="auto" w:fill="FFFFFF" w:themeFill="background1"/>
            <w:spacing w:line="240" w:lineRule="auto"/>
            <w:rPr>
              <w:rFonts w:eastAsia="Times New Roman"/>
            </w:rPr>
          </w:pPr>
          <w:r>
            <w:t xml:space="preserve">    Örlogshamninnehavaren ska granska och uppdatera säkerhetsutredningen för örlogshamnen eller örlogshamnområdet </w:t>
          </w:r>
        </w:p>
        <w:p w14:paraId="011C4AD1" w14:textId="77777777" w:rsidR="005A0CF1" w:rsidRDefault="005A0CF1" w:rsidP="005A0CF1">
          <w:pPr>
            <w:shd w:val="clear" w:color="auto" w:fill="FFFFFF" w:themeFill="background1"/>
            <w:spacing w:line="240" w:lineRule="auto"/>
            <w:rPr>
              <w:rFonts w:eastAsia="Times New Roman"/>
            </w:rPr>
          </w:pPr>
          <w:r>
            <w:t xml:space="preserve">  1)</w:t>
          </w:r>
          <w:r>
            <w:t> </w:t>
          </w:r>
          <w:r>
            <w:t>om det i verksamheten i örlogshamnen eller inom örlogshamnområdet har skett en förändring som ökar risken för en storolycka, </w:t>
          </w:r>
        </w:p>
        <w:p w14:paraId="356ED532" w14:textId="77777777" w:rsidR="005A0CF1" w:rsidRDefault="005A0CF1" w:rsidP="005A0CF1">
          <w:pPr>
            <w:shd w:val="clear" w:color="auto" w:fill="FFFFFF" w:themeFill="background1"/>
            <w:spacing w:line="240" w:lineRule="auto"/>
            <w:rPr>
              <w:rFonts w:eastAsia="Times New Roman"/>
            </w:rPr>
          </w:pPr>
          <w:r>
            <w:t xml:space="preserve">  2)</w:t>
          </w:r>
          <w:r>
            <w:t> </w:t>
          </w:r>
          <w:r>
            <w:t>om det vid utredningen av olyckor och tillbud har framgått något anmärkningsvärt,  </w:t>
          </w:r>
        </w:p>
        <w:p w14:paraId="77F5AB84" w14:textId="77777777" w:rsidR="005A0CF1" w:rsidRDefault="005A0CF1" w:rsidP="005A0CF1">
          <w:pPr>
            <w:shd w:val="clear" w:color="auto" w:fill="FFFFFF" w:themeFill="background1"/>
            <w:spacing w:line="240" w:lineRule="auto"/>
            <w:rPr>
              <w:rFonts w:eastAsia="Times New Roman"/>
            </w:rPr>
          </w:pPr>
          <w:r>
            <w:t xml:space="preserve">  3)</w:t>
          </w:r>
          <w:r>
            <w:t> </w:t>
          </w:r>
          <w:r>
            <w:t>på begäran av Huvudstabens tekniska granskningsavdelning, om det framkommer att det behövs för att trygga säkerheten. </w:t>
          </w:r>
        </w:p>
        <w:p w14:paraId="26C1CFC8" w14:textId="77777777" w:rsidR="005A0CF1" w:rsidRDefault="005A0CF1" w:rsidP="005A0CF1">
          <w:pPr>
            <w:shd w:val="clear" w:color="auto" w:fill="FFFFFF" w:themeFill="background1"/>
            <w:spacing w:line="240" w:lineRule="auto"/>
            <w:rPr>
              <w:rFonts w:eastAsia="Times New Roman"/>
            </w:rPr>
          </w:pPr>
          <w:r>
            <w:t xml:space="preserve">    Den som utför lasthanteringstjänster i örlogshamnen ska underrätta örlogshamninnehavaren om i 1 mom. 1 eller 2 punkten avsedda förändringar i sin verksamhet.  </w:t>
          </w:r>
        </w:p>
        <w:p w14:paraId="744CE3A0" w14:textId="77777777" w:rsidR="005A0CF1" w:rsidRDefault="005A0CF1" w:rsidP="005A0CF1">
          <w:pPr>
            <w:shd w:val="clear" w:color="auto" w:fill="FFFFFF" w:themeFill="background1"/>
            <w:spacing w:line="240" w:lineRule="auto"/>
            <w:rPr>
              <w:rFonts w:eastAsia="Times New Roman"/>
            </w:rPr>
          </w:pPr>
          <w:r>
            <w:t xml:space="preserve">     Säkerhetsutredningen ska dock granskas och uppdateras minst vart femte år i enlighet med 40 § i denna lag. De förändringar som skett i örlogshamnens, örlogshamnområdets och räddningsväsendets arrangemang, utvecklingen inom riskbedömning samt den tekniska utvecklingen i fråga om avvärjande av olyckor ska beaktas vid uppdateringen.</w:t>
          </w:r>
        </w:p>
        <w:p w14:paraId="44C56544" w14:textId="77777777" w:rsidR="005A0CF1" w:rsidRDefault="005A0CF1" w:rsidP="005A0CF1">
          <w:pPr>
            <w:shd w:val="clear" w:color="auto" w:fill="FFFFFF" w:themeFill="background1"/>
            <w:spacing w:line="240" w:lineRule="auto"/>
            <w:rPr>
              <w:rFonts w:eastAsia="Times New Roman"/>
            </w:rPr>
          </w:pPr>
          <w:r>
            <w:t xml:space="preserve">     Närmare bestämmelser om det praktiska förfarandet vid granskning och uppdatering av säkerhetsutredningar får utfärdas genom förordning av statsrådet.   </w:t>
          </w:r>
        </w:p>
        <w:p w14:paraId="63CAAA28" w14:textId="77777777" w:rsidR="005A0CF1" w:rsidRDefault="005A0CF1" w:rsidP="005A0CF1">
          <w:pPr>
            <w:shd w:val="clear" w:color="auto" w:fill="FFFFFF" w:themeFill="background1"/>
            <w:spacing w:line="240" w:lineRule="auto"/>
            <w:outlineLvl w:val="4"/>
            <w:rPr>
              <w:rFonts w:eastAsia="Times New Roman"/>
              <w:b/>
              <w:bCs/>
              <w:lang w:eastAsia="fi-FI"/>
            </w:rPr>
          </w:pPr>
        </w:p>
        <w:p w14:paraId="70EEB32B" w14:textId="77777777" w:rsidR="005A0CF1" w:rsidRDefault="005A0CF1" w:rsidP="005A0CF1">
          <w:pPr>
            <w:shd w:val="clear" w:color="auto" w:fill="FFFFFF" w:themeFill="background1"/>
            <w:spacing w:line="240" w:lineRule="auto"/>
            <w:jc w:val="center"/>
            <w:outlineLvl w:val="4"/>
            <w:rPr>
              <w:rFonts w:eastAsia="Times New Roman"/>
            </w:rPr>
          </w:pPr>
          <w:r>
            <w:t>43 § </w:t>
          </w:r>
        </w:p>
        <w:p w14:paraId="105C7561" w14:textId="77777777" w:rsidR="005A0CF1" w:rsidRDefault="005A0CF1" w:rsidP="005A0CF1">
          <w:pPr>
            <w:shd w:val="clear" w:color="auto" w:fill="FFFFFF" w:themeFill="background1"/>
            <w:spacing w:line="240" w:lineRule="auto"/>
            <w:jc w:val="center"/>
            <w:outlineLvl w:val="4"/>
            <w:rPr>
              <w:rFonts w:eastAsia="Times New Roman"/>
              <w:i/>
              <w:iCs/>
              <w:lang w:eastAsia="fi-FI"/>
            </w:rPr>
          </w:pPr>
        </w:p>
        <w:p w14:paraId="460FCE59" w14:textId="77777777" w:rsidR="005A0CF1" w:rsidRDefault="005A0CF1" w:rsidP="005A0CF1">
          <w:pPr>
            <w:shd w:val="clear" w:color="auto" w:fill="FFFFFF" w:themeFill="background1"/>
            <w:spacing w:line="240" w:lineRule="auto"/>
            <w:jc w:val="center"/>
            <w:outlineLvl w:val="4"/>
            <w:rPr>
              <w:rFonts w:eastAsia="Times New Roman"/>
              <w:i/>
              <w:iCs/>
            </w:rPr>
          </w:pPr>
          <w:r>
            <w:rPr>
              <w:i/>
            </w:rPr>
            <w:t>Uppdatering av säkerhetsutredningen för militära flygplatser</w:t>
          </w:r>
        </w:p>
        <w:p w14:paraId="676C0A71" w14:textId="77777777" w:rsidR="005A0CF1" w:rsidRDefault="005A0CF1" w:rsidP="005A0CF1">
          <w:pPr>
            <w:shd w:val="clear" w:color="auto" w:fill="FFFFFF" w:themeFill="background1"/>
            <w:spacing w:line="240" w:lineRule="auto"/>
            <w:rPr>
              <w:rFonts w:eastAsia="Times New Roman"/>
              <w:lang w:eastAsia="fi-FI"/>
            </w:rPr>
          </w:pPr>
        </w:p>
        <w:p w14:paraId="36D97049" w14:textId="77777777" w:rsidR="005A0CF1" w:rsidRDefault="005A0CF1" w:rsidP="005A0CF1">
          <w:pPr>
            <w:shd w:val="clear" w:color="auto" w:fill="FFFFFF" w:themeFill="background1"/>
            <w:spacing w:line="240" w:lineRule="auto"/>
            <w:rPr>
              <w:rFonts w:eastAsia="Times New Roman"/>
            </w:rPr>
          </w:pPr>
          <w:r>
            <w:t xml:space="preserve">     Operatören av den militära flygplatsen ska granska och uppdatera säkerhetsutredningen för den militära flygplatsen </w:t>
          </w:r>
        </w:p>
        <w:p w14:paraId="4EB57530" w14:textId="77777777" w:rsidR="005A0CF1" w:rsidRDefault="005A0CF1" w:rsidP="005A0CF1">
          <w:pPr>
            <w:shd w:val="clear" w:color="auto" w:fill="FFFFFF" w:themeFill="background1"/>
            <w:spacing w:line="240" w:lineRule="auto"/>
            <w:rPr>
              <w:rFonts w:eastAsia="Times New Roman"/>
            </w:rPr>
          </w:pPr>
          <w:r>
            <w:t xml:space="preserve">  1)</w:t>
          </w:r>
          <w:r>
            <w:t> </w:t>
          </w:r>
          <w:r>
            <w:t>om det i verksamheten vid den militära flygplatsen har skett en förändring som ökar risken för en storolycka, </w:t>
          </w:r>
        </w:p>
        <w:p w14:paraId="225D9605" w14:textId="77777777" w:rsidR="005A0CF1" w:rsidRDefault="005A0CF1" w:rsidP="005A0CF1">
          <w:pPr>
            <w:shd w:val="clear" w:color="auto" w:fill="FFFFFF" w:themeFill="background1"/>
            <w:spacing w:line="240" w:lineRule="auto"/>
            <w:rPr>
              <w:rFonts w:eastAsia="Times New Roman"/>
            </w:rPr>
          </w:pPr>
          <w:r>
            <w:lastRenderedPageBreak/>
            <w:t xml:space="preserve">  2)</w:t>
          </w:r>
          <w:r>
            <w:t> </w:t>
          </w:r>
          <w:r>
            <w:t>om det vid utredningen av olyckor och tillbud har framgått något anmärkningsvärt,  </w:t>
          </w:r>
        </w:p>
        <w:p w14:paraId="7B5100A6" w14:textId="77777777" w:rsidR="005A0CF1" w:rsidRDefault="005A0CF1" w:rsidP="005A0CF1">
          <w:pPr>
            <w:shd w:val="clear" w:color="auto" w:fill="FFFFFF" w:themeFill="background1"/>
            <w:spacing w:line="240" w:lineRule="auto"/>
            <w:rPr>
              <w:rFonts w:eastAsia="Times New Roman"/>
            </w:rPr>
          </w:pPr>
          <w:r>
            <w:t xml:space="preserve">  3)</w:t>
          </w:r>
          <w:r>
            <w:t> </w:t>
          </w:r>
          <w:r>
            <w:t>på begäran av Huvudstabens tekniska granskningsavdelning, om det framkommer att det behövs för att trygga säkerheten. </w:t>
          </w:r>
        </w:p>
        <w:p w14:paraId="6D92E167" w14:textId="77777777" w:rsidR="005A0CF1" w:rsidRDefault="005A0CF1" w:rsidP="005A0CF1">
          <w:pPr>
            <w:shd w:val="clear" w:color="auto" w:fill="FFFFFF" w:themeFill="background1"/>
            <w:spacing w:line="240" w:lineRule="auto"/>
            <w:rPr>
              <w:rFonts w:eastAsia="Times New Roman"/>
            </w:rPr>
          </w:pPr>
          <w:r>
            <w:t xml:space="preserve">     Den som utför lasthanteringstjänster på den militära flygplatsen ska underrätta operatören av den militära flygplatsen om i 1 mom. 1 eller 2 punkten avsedda förändringar i sin verksamhet.  </w:t>
          </w:r>
        </w:p>
        <w:p w14:paraId="36DE2B6C" w14:textId="77777777" w:rsidR="005A0CF1" w:rsidRDefault="005A0CF1" w:rsidP="005A0CF1">
          <w:pPr>
            <w:shd w:val="clear" w:color="auto" w:fill="FFFFFF" w:themeFill="background1"/>
            <w:spacing w:line="240" w:lineRule="auto"/>
            <w:rPr>
              <w:rFonts w:eastAsia="Times New Roman"/>
            </w:rPr>
          </w:pPr>
          <w:r>
            <w:t xml:space="preserve">    Säkerhetsutredningen ska dock granskas och uppdateras minst vart femte år i enlighet med 41 § i denna lag. De förändringar som skett i den militära flygplatsens och räddningsväsendets arrangemang, utvecklingen inom riskbedömning samt den tekniska utvecklingen i fråga om avvärjande av olyckor ska beaktas i säkerhetsutredningen. </w:t>
          </w:r>
        </w:p>
        <w:p w14:paraId="0434A395" w14:textId="77777777" w:rsidR="005A0CF1" w:rsidRDefault="005A0CF1" w:rsidP="005A0CF1">
          <w:pPr>
            <w:shd w:val="clear" w:color="auto" w:fill="FFFFFF" w:themeFill="background1"/>
            <w:spacing w:line="240" w:lineRule="auto"/>
            <w:rPr>
              <w:rFonts w:eastAsia="Times New Roman"/>
            </w:rPr>
          </w:pPr>
          <w:r>
            <w:t xml:space="preserve">    Under förhållanden som avses i 6 § ska säkerhetsutredningen uppdateras inom sex månader från det att ett sådant behov av uppdatering av säkerhetsutredningen som avses i 1 mom. har konstaterats.</w:t>
          </w:r>
        </w:p>
        <w:p w14:paraId="72743A55" w14:textId="77777777" w:rsidR="005A0CF1" w:rsidRDefault="005A0CF1" w:rsidP="005A0CF1">
          <w:pPr>
            <w:shd w:val="clear" w:color="auto" w:fill="FFFFFF" w:themeFill="background1"/>
            <w:spacing w:line="240" w:lineRule="auto"/>
            <w:rPr>
              <w:rFonts w:eastAsia="Times New Roman"/>
            </w:rPr>
          </w:pPr>
          <w:r>
            <w:t xml:space="preserve">     Närmare bestämmelser om det praktiska förfarandet vid granskning och uppdatering av säkerhetsutredningar får utfärdas genom förordning av statsrådet.</w:t>
          </w:r>
        </w:p>
        <w:p w14:paraId="6FEEB959" w14:textId="77777777" w:rsidR="005A0CF1" w:rsidRDefault="005A0CF1" w:rsidP="005A0CF1">
          <w:pPr>
            <w:shd w:val="clear" w:color="auto" w:fill="FFFFFF" w:themeFill="background1"/>
            <w:spacing w:line="240" w:lineRule="auto"/>
            <w:rPr>
              <w:rFonts w:eastAsia="Times New Roman"/>
              <w:lang w:eastAsia="fi-FI"/>
            </w:rPr>
          </w:pPr>
        </w:p>
        <w:p w14:paraId="34498FE2" w14:textId="77777777" w:rsidR="005A0CF1" w:rsidRDefault="005A0CF1" w:rsidP="005A0CF1">
          <w:pPr>
            <w:shd w:val="clear" w:color="auto" w:fill="FFFFFF" w:themeFill="background1"/>
            <w:spacing w:line="240" w:lineRule="auto"/>
            <w:rPr>
              <w:rFonts w:eastAsia="Times New Roman"/>
              <w:lang w:eastAsia="fi-FI"/>
            </w:rPr>
          </w:pPr>
        </w:p>
        <w:p w14:paraId="05219105" w14:textId="77777777" w:rsidR="005A0CF1" w:rsidRDefault="005A0CF1" w:rsidP="005A0CF1">
          <w:pPr>
            <w:shd w:val="clear" w:color="auto" w:fill="FFFFFF" w:themeFill="background1"/>
            <w:spacing w:line="240" w:lineRule="auto"/>
            <w:rPr>
              <w:rFonts w:eastAsia="Times New Roman"/>
              <w:lang w:eastAsia="fi-FI"/>
            </w:rPr>
          </w:pPr>
        </w:p>
        <w:p w14:paraId="73C51DF7" w14:textId="77777777" w:rsidR="005A0CF1" w:rsidRDefault="005A0CF1" w:rsidP="005A0CF1">
          <w:pPr>
            <w:shd w:val="clear" w:color="auto" w:fill="FFFFFF" w:themeFill="background1"/>
            <w:spacing w:line="240" w:lineRule="auto"/>
            <w:rPr>
              <w:rFonts w:eastAsia="Times New Roman"/>
              <w:lang w:eastAsia="fi-FI"/>
            </w:rPr>
          </w:pPr>
        </w:p>
        <w:p w14:paraId="6C1B92ED" w14:textId="77777777" w:rsidR="005A0CF1" w:rsidRDefault="005A0CF1" w:rsidP="005A0CF1">
          <w:pPr>
            <w:shd w:val="clear" w:color="auto" w:fill="FFFFFF" w:themeFill="background1"/>
            <w:spacing w:line="240" w:lineRule="auto"/>
            <w:rPr>
              <w:rFonts w:eastAsia="Times New Roman"/>
              <w:lang w:eastAsia="fi-FI"/>
            </w:rPr>
          </w:pPr>
        </w:p>
        <w:p w14:paraId="78E07439" w14:textId="77777777" w:rsidR="005A0CF1" w:rsidRDefault="005A0CF1" w:rsidP="005A0CF1">
          <w:pPr>
            <w:shd w:val="clear" w:color="auto" w:fill="FFFFFF" w:themeFill="background1"/>
            <w:spacing w:line="240" w:lineRule="auto"/>
            <w:rPr>
              <w:rFonts w:eastAsia="Times New Roman"/>
              <w:lang w:eastAsia="fi-FI"/>
            </w:rPr>
          </w:pPr>
        </w:p>
        <w:p w14:paraId="55D79EB9" w14:textId="77777777" w:rsidR="005A0CF1" w:rsidRDefault="005A0CF1" w:rsidP="005A0CF1">
          <w:pPr>
            <w:shd w:val="clear" w:color="auto" w:fill="FFFFFF" w:themeFill="background1"/>
            <w:spacing w:line="240" w:lineRule="auto"/>
            <w:rPr>
              <w:rFonts w:eastAsia="Times New Roman"/>
              <w:lang w:eastAsia="fi-FI"/>
            </w:rPr>
          </w:pPr>
        </w:p>
        <w:p w14:paraId="4BF10E53" w14:textId="77777777" w:rsidR="005A0CF1" w:rsidRDefault="005A0CF1" w:rsidP="005A0CF1">
          <w:pPr>
            <w:shd w:val="clear" w:color="auto" w:fill="FFFFFF" w:themeFill="background1"/>
            <w:spacing w:after="150" w:line="240" w:lineRule="auto"/>
            <w:outlineLvl w:val="4"/>
            <w:rPr>
              <w:rFonts w:eastAsia="Times New Roman"/>
              <w:b/>
              <w:bCs/>
              <w:lang w:eastAsia="fi-FI"/>
            </w:rPr>
          </w:pPr>
        </w:p>
        <w:p w14:paraId="79BF6E4D" w14:textId="77777777" w:rsidR="005A0CF1" w:rsidRDefault="005A0CF1" w:rsidP="005A0CF1">
          <w:pPr>
            <w:shd w:val="clear" w:color="auto" w:fill="FFFFFF" w:themeFill="background1"/>
            <w:spacing w:after="150" w:line="240" w:lineRule="auto"/>
            <w:outlineLvl w:val="4"/>
            <w:rPr>
              <w:rFonts w:eastAsia="Times New Roman"/>
              <w:b/>
              <w:bCs/>
              <w:lang w:eastAsia="fi-FI"/>
            </w:rPr>
          </w:pPr>
        </w:p>
        <w:p w14:paraId="3FF76C3F" w14:textId="77777777" w:rsidR="005A0CF1" w:rsidRDefault="005A0CF1" w:rsidP="005A0CF1">
          <w:pPr>
            <w:shd w:val="clear" w:color="auto" w:fill="FFFFFF" w:themeFill="background1"/>
            <w:spacing w:after="150" w:line="240" w:lineRule="auto"/>
            <w:jc w:val="center"/>
            <w:outlineLvl w:val="4"/>
            <w:rPr>
              <w:rFonts w:eastAsia="Times New Roman"/>
            </w:rPr>
          </w:pPr>
          <w:r>
            <w:t>7 kap.</w:t>
          </w:r>
        </w:p>
        <w:p w14:paraId="12007280" w14:textId="77777777" w:rsidR="005A0CF1" w:rsidRDefault="005A0CF1" w:rsidP="005A0CF1">
          <w:pPr>
            <w:shd w:val="clear" w:color="auto" w:fill="FFFFFF" w:themeFill="background1"/>
            <w:spacing w:line="240" w:lineRule="auto"/>
            <w:jc w:val="center"/>
            <w:outlineLvl w:val="4"/>
            <w:rPr>
              <w:rFonts w:eastAsia="Times New Roman"/>
              <w:b/>
              <w:bCs/>
            </w:rPr>
          </w:pPr>
          <w:r>
            <w:rPr>
              <w:b/>
            </w:rPr>
            <w:t>Transport av farliga ämnen i beordrade militära uppdrag</w:t>
          </w:r>
        </w:p>
        <w:p w14:paraId="36354229" w14:textId="77777777" w:rsidR="005A0CF1" w:rsidRDefault="005A0CF1" w:rsidP="005A0CF1">
          <w:pPr>
            <w:shd w:val="clear" w:color="auto" w:fill="FFFFFF" w:themeFill="background1"/>
            <w:spacing w:line="240" w:lineRule="auto"/>
            <w:jc w:val="center"/>
            <w:outlineLvl w:val="4"/>
            <w:rPr>
              <w:rFonts w:eastAsia="Times New Roman"/>
              <w:b/>
              <w:bCs/>
              <w:lang w:eastAsia="fi-FI"/>
            </w:rPr>
          </w:pPr>
        </w:p>
        <w:p w14:paraId="3437F86F" w14:textId="77777777" w:rsidR="005A0CF1" w:rsidRDefault="005A0CF1" w:rsidP="005A0CF1">
          <w:pPr>
            <w:shd w:val="clear" w:color="auto" w:fill="FFFFFF" w:themeFill="background1"/>
            <w:spacing w:line="240" w:lineRule="auto"/>
            <w:ind w:left="3912"/>
            <w:outlineLvl w:val="4"/>
            <w:rPr>
              <w:rFonts w:eastAsia="Times New Roman"/>
            </w:rPr>
          </w:pPr>
          <w:r>
            <w:rPr>
              <w:i/>
            </w:rPr>
            <w:t xml:space="preserve">            </w:t>
          </w:r>
          <w:r>
            <w:t>44 § </w:t>
          </w:r>
        </w:p>
        <w:p w14:paraId="6242967C" w14:textId="77777777" w:rsidR="005A0CF1" w:rsidRDefault="005A0CF1" w:rsidP="005A0CF1">
          <w:pPr>
            <w:shd w:val="clear" w:color="auto" w:fill="FFFFFF" w:themeFill="background1"/>
            <w:spacing w:line="240" w:lineRule="auto"/>
            <w:outlineLvl w:val="4"/>
            <w:rPr>
              <w:rFonts w:eastAsia="Times New Roman"/>
              <w:i/>
              <w:iCs/>
              <w:lang w:eastAsia="fi-FI"/>
            </w:rPr>
          </w:pPr>
        </w:p>
        <w:p w14:paraId="2F93FCEC" w14:textId="77777777" w:rsidR="005A0CF1" w:rsidRDefault="005A0CF1" w:rsidP="005A0CF1">
          <w:pPr>
            <w:shd w:val="clear" w:color="auto" w:fill="FFFFFF" w:themeFill="background1"/>
            <w:spacing w:line="240" w:lineRule="auto"/>
            <w:outlineLvl w:val="4"/>
            <w:rPr>
              <w:rFonts w:eastAsia="Times New Roman"/>
              <w:i/>
              <w:iCs/>
            </w:rPr>
          </w:pPr>
          <w:r>
            <w:rPr>
              <w:i/>
            </w:rPr>
            <w:t xml:space="preserve">           Transport av farliga ämnen i transportmedel som transporterar militärpersoner i samband med beordrade uppdrag </w:t>
          </w:r>
        </w:p>
        <w:p w14:paraId="5B5AB676" w14:textId="77777777" w:rsidR="005A0CF1" w:rsidRDefault="005A0CF1" w:rsidP="005A0CF1">
          <w:pPr>
            <w:shd w:val="clear" w:color="auto" w:fill="FFFFFF" w:themeFill="background1"/>
            <w:spacing w:line="240" w:lineRule="auto"/>
            <w:rPr>
              <w:rFonts w:eastAsia="Times New Roman"/>
            </w:rPr>
          </w:pPr>
          <w:r>
            <w:t xml:space="preserve">  </w:t>
          </w:r>
        </w:p>
        <w:p w14:paraId="4216A6B5" w14:textId="77777777" w:rsidR="005A0CF1" w:rsidRDefault="005A0CF1" w:rsidP="005A0CF1">
          <w:pPr>
            <w:shd w:val="clear" w:color="auto" w:fill="FFFFFF" w:themeFill="background1"/>
            <w:spacing w:line="240" w:lineRule="auto"/>
            <w:rPr>
              <w:rFonts w:eastAsia="Times New Roman"/>
            </w:rPr>
          </w:pPr>
          <w:r>
            <w:t xml:space="preserve">    Farliga ämnen som en militärperson behöver som utrustning eller last i ett beordrat uppdrag och som inte medför betydande fara får begränsat transporteras på krigsfartyg, militära luftfartyg, färjor som hör till landsvägar, bussar eller militärfordon eller på ett flak som hör till Försvarsmaktens fordon eller i terräng om transportmedlet lämpar sig för detta och militärpersonernas säkerhet tryggas i behövlig utsträckning genom säker placering av lasten och genom övriga ändamålsenliga särskilda åtgärder på basis av en riskbedömning. I samband med ett beordrat uppdrag kan farliga ämnen i en militärpersons personliga utrustning vara förpackade eller oförpackade på det sätt som krävs för uppdraget eller i sådana förpackningar eller tankar som är avsedda för transport. </w:t>
          </w:r>
        </w:p>
        <w:p w14:paraId="7A063F6C" w14:textId="77777777" w:rsidR="005A0CF1" w:rsidRDefault="005A0CF1" w:rsidP="005A0CF1">
          <w:pPr>
            <w:shd w:val="clear" w:color="auto" w:fill="FFFFFF" w:themeFill="background1"/>
            <w:spacing w:line="240" w:lineRule="auto"/>
            <w:rPr>
              <w:rFonts w:eastAsia="Times New Roman"/>
            </w:rPr>
          </w:pPr>
          <w:r>
            <w:lastRenderedPageBreak/>
            <w:t xml:space="preserve">     Vid sådan transport som avses i 1 mom. får också personer som är anställda vid Försvarsmakten samt övriga personer som är anställda vid någon annan myndighet och som har förordnats till uppdraget transporteras med beslut av den som leder den militära truppen och som har gett ordern. </w:t>
          </w:r>
        </w:p>
        <w:p w14:paraId="5CBC11FC" w14:textId="77777777" w:rsidR="005A0CF1" w:rsidRDefault="005A0CF1" w:rsidP="005A0CF1">
          <w:pPr>
            <w:shd w:val="clear" w:color="auto" w:fill="FFFFFF" w:themeFill="background1"/>
            <w:spacing w:line="240" w:lineRule="auto"/>
            <w:rPr>
              <w:rFonts w:eastAsia="Times New Roman"/>
            </w:rPr>
          </w:pPr>
          <w:r>
            <w:t xml:space="preserve">     Vid transport av frakt får det oavsett transportformen inte transporteras sådan last som innehåller farliga ämnen i transportenheter där personer som inte hör till manskapet medförs, om det inte är absolut nödvändigt och krävs för utförandet av transportuppdraget eller något annat beordrat uppdrag. Den som leder den militära truppen bedömer behovet av att avvika från kraven i detta moment utifrån en riskbedömning. </w:t>
          </w:r>
        </w:p>
        <w:p w14:paraId="360AE536" w14:textId="77777777" w:rsidR="005A0CF1" w:rsidRDefault="005A0CF1" w:rsidP="005A0CF1">
          <w:pPr>
            <w:shd w:val="clear" w:color="auto" w:fill="FFFFFF" w:themeFill="background1"/>
            <w:spacing w:line="240" w:lineRule="auto"/>
            <w:rPr>
              <w:rFonts w:eastAsia="Times New Roman"/>
            </w:rPr>
          </w:pPr>
          <w:r>
            <w:t xml:space="preserve">     Den som leder den militära truppen och som har gett ordern ska underrätta den som ansvarar för transportmedlet eller den som för befäl ombord på transportmedlet? om det farliga ämne som ska transporteras och om de personer som nämns i 2 mom. </w:t>
          </w:r>
        </w:p>
        <w:p w14:paraId="5B081B56" w14:textId="77777777" w:rsidR="005A0CF1" w:rsidRDefault="005A0CF1" w:rsidP="005A0CF1">
          <w:pPr>
            <w:shd w:val="clear" w:color="auto" w:fill="FFFFFF" w:themeFill="background1"/>
            <w:spacing w:line="240" w:lineRule="auto"/>
          </w:pPr>
          <w:r>
            <w:t xml:space="preserve">     Före sådan transport som avses i 1 och 3 mom. ska alla som utför ett beordrat uppdrag ha genomgått en utbildning som är lämplig för det ansvar och de uppgifter personalen har och som omfattar kraven för transportformen i fråga. </w:t>
          </w:r>
        </w:p>
        <w:p w14:paraId="610DA076"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kan meddela närmare föreskrifter om tillåten last som innehåller farliga ämnen i transportmedel som transporterar militärpersoner i samband med beordrade uppdrag, om begränsning och placering av lasten i transportmedel som transporterar militärpersoner i samband med beordrade uppdrag och personer i samband med uppdrag som de har förordnats till, om andra särskilda åtgärder samt om transport av fordon som transporterar farliga ämnen på färjor som hör till vägar eller i terräng samt om de uppgifter som krävs och om sättet de ska levereras samt om riskhanteringssättet.</w:t>
          </w:r>
        </w:p>
        <w:p w14:paraId="62D1B01F" w14:textId="77777777" w:rsidR="005A0CF1" w:rsidRDefault="005A0CF1" w:rsidP="005A0CF1">
          <w:pPr>
            <w:shd w:val="clear" w:color="auto" w:fill="FFFFFF" w:themeFill="background1"/>
            <w:spacing w:line="240" w:lineRule="auto"/>
            <w:jc w:val="center"/>
            <w:rPr>
              <w:rFonts w:eastAsia="Times New Roman"/>
              <w:lang w:eastAsia="fi-FI"/>
            </w:rPr>
          </w:pPr>
        </w:p>
        <w:p w14:paraId="215E8CA0" w14:textId="77777777" w:rsidR="005A0CF1" w:rsidRDefault="005A0CF1" w:rsidP="005A0CF1">
          <w:pPr>
            <w:shd w:val="clear" w:color="auto" w:fill="FFFFFF" w:themeFill="background1"/>
            <w:spacing w:line="240" w:lineRule="auto"/>
            <w:jc w:val="center"/>
            <w:rPr>
              <w:rFonts w:eastAsia="Times New Roman"/>
              <w:lang w:eastAsia="fi-FI"/>
            </w:rPr>
          </w:pPr>
        </w:p>
        <w:p w14:paraId="4345972A" w14:textId="77777777" w:rsidR="005A0CF1" w:rsidRDefault="005A0CF1" w:rsidP="005A0CF1">
          <w:pPr>
            <w:shd w:val="clear" w:color="auto" w:fill="FFFFFF" w:themeFill="background1"/>
            <w:spacing w:line="240" w:lineRule="auto"/>
            <w:jc w:val="center"/>
            <w:rPr>
              <w:rFonts w:eastAsia="Times New Roman"/>
              <w:lang w:eastAsia="fi-FI"/>
            </w:rPr>
          </w:pPr>
        </w:p>
        <w:p w14:paraId="5FC4F335" w14:textId="77777777" w:rsidR="005A0CF1" w:rsidRDefault="005A0CF1" w:rsidP="005A0CF1">
          <w:pPr>
            <w:shd w:val="clear" w:color="auto" w:fill="FFFFFF" w:themeFill="background1"/>
            <w:spacing w:line="240" w:lineRule="auto"/>
            <w:jc w:val="center"/>
            <w:rPr>
              <w:rFonts w:eastAsia="Times New Roman"/>
              <w:lang w:eastAsia="fi-FI"/>
            </w:rPr>
          </w:pPr>
        </w:p>
        <w:p w14:paraId="21B32700" w14:textId="77777777" w:rsidR="005A0CF1" w:rsidRDefault="005A0CF1" w:rsidP="005A0CF1">
          <w:pPr>
            <w:shd w:val="clear" w:color="auto" w:fill="FFFFFF" w:themeFill="background1"/>
            <w:spacing w:line="240" w:lineRule="auto"/>
            <w:jc w:val="center"/>
            <w:rPr>
              <w:rFonts w:eastAsia="Times New Roman"/>
              <w:lang w:eastAsia="fi-FI"/>
            </w:rPr>
          </w:pPr>
        </w:p>
        <w:p w14:paraId="70EBF04E" w14:textId="77777777" w:rsidR="005A0CF1" w:rsidRDefault="005A0CF1" w:rsidP="005A0CF1">
          <w:pPr>
            <w:ind w:left="3912"/>
          </w:pPr>
          <w:r>
            <w:t>45 §</w:t>
          </w:r>
        </w:p>
        <w:p w14:paraId="266EE137" w14:textId="77777777" w:rsidR="005A0CF1" w:rsidRDefault="005A0CF1" w:rsidP="005A0CF1">
          <w:pPr>
            <w:ind w:left="2608"/>
            <w:jc w:val="center"/>
          </w:pPr>
        </w:p>
        <w:p w14:paraId="06C2BEA5" w14:textId="77777777" w:rsidR="005A0CF1" w:rsidRDefault="005A0CF1" w:rsidP="005A0CF1">
          <w:pPr>
            <w:ind w:left="2608"/>
          </w:pPr>
          <w:r>
            <w:rPr>
              <w:i/>
            </w:rPr>
            <w:t>Transport av farliga ämnen som resgods</w:t>
          </w:r>
        </w:p>
        <w:p w14:paraId="7818743D" w14:textId="77777777" w:rsidR="005A0CF1" w:rsidRDefault="005A0CF1" w:rsidP="005A0CF1"/>
        <w:p w14:paraId="5D30401E" w14:textId="77777777" w:rsidR="005A0CF1" w:rsidRDefault="005A0CF1" w:rsidP="005A0CF1">
          <w:pPr>
            <w:pStyle w:val="LLKappalejako"/>
          </w:pPr>
          <w:r>
            <w:t xml:space="preserve"> Farliga ämnen får inte transporteras eller tas med som resgods om transporten på grund av ämnets egenskaper medför sådan fara för människor, miljö eller egendom som inte kan avvärjas genom förpackningsåtgärder eller andra särskilda åtgärder.</w:t>
          </w:r>
        </w:p>
        <w:p w14:paraId="1F18B7C3" w14:textId="77777777" w:rsidR="005A0CF1" w:rsidRDefault="005A0CF1" w:rsidP="005A0CF1">
          <w:pPr>
            <w:pStyle w:val="LLKappalejako"/>
          </w:pPr>
          <w:r>
            <w:t xml:space="preserve">  Vid transport av resgods som innehåller farliga ämnen ska de faror som ämnet eventuellt medför beaktas samt särskild aktsamhet och försiktighet iakttas vid transporten och vid övrig hantering av ämnet. Det farliga ämnet ska vara ändamålsenligt förpackat och vid transporten ska bestämmelserna och föreskrifterna om ämnet även i övrigt iakttas.</w:t>
          </w:r>
        </w:p>
        <w:p w14:paraId="124E66CB" w14:textId="77777777" w:rsidR="005A0CF1" w:rsidRDefault="005A0CF1" w:rsidP="005A0CF1">
          <w:pPr>
            <w:pStyle w:val="LLKappalejako"/>
          </w:pPr>
          <w:r>
            <w:t xml:space="preserve">  Transportören vid en lufttransport, flygplatsoperatören och andra som utför uppgifter i samband med lufttransport av passagerare ska säkerställa att passagerarna informeras om sådana farliga ämnen som passagerare inte får medföra som resgods eller annars i luftfartyget.</w:t>
          </w:r>
        </w:p>
        <w:p w14:paraId="64CA4100" w14:textId="77777777" w:rsidR="005A0CF1" w:rsidRDefault="005A0CF1" w:rsidP="005A0CF1">
          <w:pPr>
            <w:pStyle w:val="LLMomentinKohta"/>
            <w:rPr>
              <w:rFonts w:eastAsiaTheme="minorEastAsia"/>
            </w:rPr>
          </w:pPr>
          <w:r>
            <w:t xml:space="preserve">  Transport- och kommunikationsverkets föreskrifter som utfärdats med stöd av 38 § 4 mom. i lagen om transport av farliga ämnen tillämpas på transport av farliga ämnen som utförs av Försvarsmakten och Gränsbevakningsväsendet. Avvikelse från dessa föreskrifter kan göras, om </w:t>
          </w:r>
          <w:r>
            <w:lastRenderedPageBreak/>
            <w:t>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3E2C933D" w14:textId="77777777" w:rsidR="005A0CF1" w:rsidRDefault="005A0CF1" w:rsidP="005A0CF1">
          <w:pPr>
            <w:pStyle w:val="LLKappalejako"/>
          </w:pPr>
        </w:p>
        <w:p w14:paraId="4F1956C3" w14:textId="77777777" w:rsidR="005A0CF1" w:rsidRDefault="005A0CF1" w:rsidP="005A0CF1">
          <w:pPr>
            <w:shd w:val="clear" w:color="auto" w:fill="FFFFFF" w:themeFill="background1"/>
            <w:tabs>
              <w:tab w:val="left" w:pos="5508"/>
            </w:tabs>
            <w:spacing w:line="240" w:lineRule="auto"/>
            <w:outlineLvl w:val="4"/>
            <w:rPr>
              <w:rFonts w:eastAsia="Times New Roman"/>
              <w:b/>
              <w:bCs/>
              <w:lang w:eastAsia="fi-FI"/>
            </w:rPr>
          </w:pPr>
        </w:p>
        <w:p w14:paraId="1A225B3F" w14:textId="77777777" w:rsidR="005A0CF1" w:rsidRDefault="005A0CF1" w:rsidP="005A0CF1">
          <w:pPr>
            <w:pStyle w:val="LLLuku"/>
          </w:pPr>
          <w:r>
            <w:t>8 kap.</w:t>
          </w:r>
        </w:p>
        <w:p w14:paraId="331342A6" w14:textId="77777777" w:rsidR="005A0CF1" w:rsidRDefault="005A0CF1" w:rsidP="005A0CF1">
          <w:pPr>
            <w:pStyle w:val="LLLuvunOtsikko"/>
          </w:pPr>
          <w:r>
            <w:t>Utbildning eller kompetens som behövs för transport av farliga ämnen</w:t>
          </w:r>
        </w:p>
        <w:p w14:paraId="04F0AE14" w14:textId="77777777" w:rsidR="005A0CF1" w:rsidRDefault="005A0CF1" w:rsidP="005A0CF1">
          <w:pPr>
            <w:pStyle w:val="LLPykala"/>
          </w:pPr>
          <w:r>
            <w:t>46 §</w:t>
          </w:r>
        </w:p>
        <w:p w14:paraId="2052EB97" w14:textId="77777777" w:rsidR="005A0CF1" w:rsidRDefault="005A0CF1" w:rsidP="005A0CF1">
          <w:pPr>
            <w:pStyle w:val="LLPykalanOtsikko"/>
          </w:pPr>
          <w:r>
            <w:t xml:space="preserve">Allmän utbildning och kompetens </w:t>
          </w:r>
        </w:p>
        <w:p w14:paraId="2824CDC8" w14:textId="77777777" w:rsidR="005A0CF1" w:rsidRDefault="005A0CF1" w:rsidP="005A0CF1">
          <w:pPr>
            <w:pStyle w:val="LLKappalejako"/>
          </w:pPr>
          <w:r>
            <w:t xml:space="preserve"> Alla som utför uppgifter i samband med transport av farliga ämnen och transportsäkerhet vid sådana transporter ska ha den utbildning eller behörighet av annat slag som behövs för uppgiften och genomgå fortbildning tillräckligt ofta.</w:t>
          </w:r>
        </w:p>
        <w:p w14:paraId="26F747E7" w14:textId="77777777" w:rsidR="005A0CF1" w:rsidRDefault="005A0CF1" w:rsidP="005A0CF1">
          <w:pPr>
            <w:spacing w:line="240" w:lineRule="auto"/>
            <w:rPr>
              <w:rFonts w:eastAsia="Times New Roman"/>
              <w:sz w:val="24"/>
              <w:szCs w:val="24"/>
              <w:lang w:eastAsia="fi-FI"/>
            </w:rPr>
          </w:pPr>
        </w:p>
        <w:p w14:paraId="778E1F03" w14:textId="77777777" w:rsidR="005A0CF1" w:rsidRDefault="005A0CF1" w:rsidP="005A0CF1">
          <w:pPr>
            <w:pStyle w:val="LLPykala"/>
          </w:pPr>
          <w:r>
            <w:t>47 §</w:t>
          </w:r>
        </w:p>
        <w:p w14:paraId="2248BBD7" w14:textId="77777777" w:rsidR="005A0CF1" w:rsidRDefault="005A0CF1" w:rsidP="005A0CF1">
          <w:pPr>
            <w:pStyle w:val="LLPykalanOtsikko"/>
          </w:pPr>
          <w:r>
            <w:t>Utbildning som ska ges om transport av farliga ämnen</w:t>
          </w:r>
        </w:p>
        <w:p w14:paraId="5B5AE36C" w14:textId="77777777" w:rsidR="005A0CF1" w:rsidRDefault="005A0CF1" w:rsidP="005A0CF1">
          <w:pPr>
            <w:pStyle w:val="LLMomentinJohdantoKappale"/>
          </w:pPr>
          <w:r>
            <w:t xml:space="preserve"> Den som utför uppgifter i samband med vägtransport, fartygstransport eller lufttransport av farliga ämnen ska ha genomgått en utbildning som är lämplig för det ansvar och de uppgifter personalen har, som omfattar kraven för transportformen i fråga och som består av</w:t>
          </w:r>
        </w:p>
        <w:p w14:paraId="48D3888A" w14:textId="77777777" w:rsidR="005A0CF1" w:rsidRDefault="005A0CF1" w:rsidP="005A0CF1">
          <w:pPr>
            <w:pStyle w:val="LLMomentinKohta"/>
          </w:pPr>
          <w:r>
            <w:t>1)</w:t>
          </w:r>
          <w:r>
            <w:t> </w:t>
          </w:r>
          <w:r>
            <w:t>allmän grundläggande utbildning, där personalen ges allmän information om de krav som gäller transport av farliga ämnen,</w:t>
          </w:r>
        </w:p>
        <w:p w14:paraId="7629FBF5" w14:textId="77777777" w:rsidR="005A0CF1" w:rsidRDefault="005A0CF1" w:rsidP="005A0CF1">
          <w:pPr>
            <w:pStyle w:val="LLMomentinKohta"/>
          </w:pPr>
          <w:r>
            <w:t>2)</w:t>
          </w:r>
          <w:r>
            <w:t> </w:t>
          </w:r>
          <w:r>
            <w:t>uppgiftsbaserad utbildning, där personalen ges detaljerad, till personalens arbetsuppgifter och ansvarsområde anpassad utbildning om de krav som gäller transport av farliga ämnen,</w:t>
          </w:r>
        </w:p>
        <w:p w14:paraId="43B3E070" w14:textId="77777777" w:rsidR="005A0CF1" w:rsidRDefault="005A0CF1" w:rsidP="005A0CF1">
          <w:pPr>
            <w:pStyle w:val="LLMomentinKohta"/>
          </w:pPr>
          <w:r>
            <w:t>3)</w:t>
          </w:r>
          <w:r>
            <w:t> </w:t>
          </w:r>
          <w:r>
            <w:t>säkerhetsutbildning, där personalen ges utbildning om riskerna med farliga ämnen anpassat enligt den olycksfallsrisk och exponering som en eventuell olycka kan medföra; utbildningen ska syfta till att personalen vet hur farliga ämnen hanteras på ett säkert sätt och vilka åtgärder som ska vidtas i en nödsituation,</w:t>
          </w:r>
        </w:p>
        <w:p w14:paraId="66B5FB08" w14:textId="77777777" w:rsidR="005A0CF1" w:rsidRDefault="005A0CF1" w:rsidP="005A0CF1">
          <w:pPr>
            <w:pStyle w:val="LLMomentinKohta"/>
          </w:pPr>
          <w:r>
            <w:t>4)</w:t>
          </w:r>
          <w:r>
            <w:t> </w:t>
          </w:r>
          <w:r>
            <w:t xml:space="preserve">utbildning i transport av radioaktiva ämnen, där personal som sköter uppgifter i samband med transport av radioaktiva ämnen ges lämplig utbildning om risker i samband med transport av radioaktiva ämnen och om försiktighetsåtgärder för skydd mot strålning och för att skydda andra personer, </w:t>
          </w:r>
        </w:p>
        <w:p w14:paraId="6E6C53A5" w14:textId="77777777" w:rsidR="005A0CF1" w:rsidRDefault="005A0CF1" w:rsidP="005A0CF1">
          <w:pPr>
            <w:pStyle w:val="LLMomentinKohta"/>
          </w:pPr>
          <w:r>
            <w:t>5)</w:t>
          </w:r>
          <w:r>
            <w:t> </w:t>
          </w:r>
          <w:r>
            <w:t>utbildning i skyddsåtgärder som är inriktad på säkerhetsrisker samt identifiering av och metoder för minskning av säkerhetsrisker, liksom också åtgärder som behövs vid säkerhetsöverträdelser; utbildningen ska innehålla uppgifter om en eventuell skyddsplan anpassade efter personernas ansvarsområde, skyldigheter och arbetsuppgifter när planen genomförs,</w:t>
          </w:r>
        </w:p>
        <w:p w14:paraId="4CD1D6CE" w14:textId="77777777" w:rsidR="005A0CF1" w:rsidRDefault="005A0CF1" w:rsidP="005A0CF1">
          <w:pPr>
            <w:pStyle w:val="LLMomentinKohta"/>
          </w:pPr>
          <w:r>
            <w:t>6)</w:t>
          </w:r>
          <w:r>
            <w:t> </w:t>
          </w:r>
          <w:r>
            <w:t>fortbildning, som regelbundet uppdaterar de kunskaper som förvärvats under utbildningen och informerar om ändringar i bestämmelser och föreskrifter.</w:t>
          </w:r>
        </w:p>
        <w:p w14:paraId="292A6C09" w14:textId="77777777" w:rsidR="005A0CF1" w:rsidRDefault="005A0CF1" w:rsidP="005A0CF1">
          <w:pPr>
            <w:pStyle w:val="LLKappalejako"/>
          </w:pPr>
          <w:r>
            <w:t xml:space="preserve"> Kraven i denna paragraf gäller också mottagande och hantering av flygfrakt, flygpost och resgods inom flygverksamhet samt personal som utför marktjänster, passagerartjänster, säkerhetskontroller och motsvarande uppgifter inom luftfarten som inte omedelbart anknyter till lufttransport av farliga ämnen.</w:t>
          </w:r>
        </w:p>
        <w:p w14:paraId="5B7F6EE2" w14:textId="77777777" w:rsidR="005A0CF1" w:rsidRDefault="005A0CF1" w:rsidP="005A0CF1">
          <w:pPr>
            <w:pStyle w:val="LLKappalejako"/>
          </w:pPr>
          <w:r>
            <w:t xml:space="preserve"> Kraven i denna paragraf gäller inte förare vid vägtransporter i uppgifter där föraren förutsätts ha ett sådant körtillstånd som avses i 9 kap.</w:t>
          </w:r>
        </w:p>
        <w:p w14:paraId="42CDB73B" w14:textId="77777777" w:rsidR="005A0CF1" w:rsidRDefault="005A0CF1" w:rsidP="005A0CF1">
          <w:pPr>
            <w:shd w:val="clear" w:color="auto" w:fill="FFFFFF" w:themeFill="background1"/>
            <w:spacing w:line="240" w:lineRule="auto"/>
            <w:jc w:val="both"/>
          </w:pPr>
          <w:r>
            <w:lastRenderedPageBreak/>
            <w:t xml:space="preserve">  Transport- och kommunikationsverkets föreskrifter som utfärdats med stöd av 42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68FB382F" w14:textId="77777777" w:rsidR="005A0CF1" w:rsidRDefault="005A0CF1" w:rsidP="005A0CF1">
          <w:pPr>
            <w:shd w:val="clear" w:color="auto" w:fill="FFFFFF" w:themeFill="background1"/>
            <w:spacing w:line="240" w:lineRule="auto"/>
            <w:jc w:val="both"/>
            <w:rPr>
              <w:rFonts w:eastAsiaTheme="minorEastAsia"/>
            </w:rPr>
          </w:pPr>
        </w:p>
        <w:p w14:paraId="08A7568B" w14:textId="77777777" w:rsidR="005A0CF1" w:rsidRDefault="005A0CF1" w:rsidP="005A0CF1">
          <w:pPr>
            <w:shd w:val="clear" w:color="auto" w:fill="FFFFFF" w:themeFill="background1"/>
            <w:spacing w:line="240" w:lineRule="auto"/>
            <w:jc w:val="both"/>
            <w:rPr>
              <w:rFonts w:eastAsiaTheme="minorEastAsia"/>
            </w:rPr>
          </w:pPr>
        </w:p>
        <w:p w14:paraId="16AFC274" w14:textId="77777777" w:rsidR="005A0CF1" w:rsidRDefault="005A0CF1" w:rsidP="005A0CF1">
          <w:pPr>
            <w:pStyle w:val="LLPykala"/>
          </w:pPr>
        </w:p>
        <w:p w14:paraId="6FC39934" w14:textId="77777777" w:rsidR="005A0CF1" w:rsidRDefault="005A0CF1" w:rsidP="005A0CF1">
          <w:pPr>
            <w:pStyle w:val="LLPykala"/>
          </w:pPr>
          <w:r>
            <w:t>48 §</w:t>
          </w:r>
        </w:p>
        <w:p w14:paraId="3DD96184" w14:textId="77777777" w:rsidR="005A0CF1" w:rsidRDefault="005A0CF1" w:rsidP="005A0CF1">
          <w:pPr>
            <w:pStyle w:val="LLPykalanOtsikko"/>
          </w:pPr>
          <w:r>
            <w:t xml:space="preserve">Utbildningsprogram för lufttransport </w:t>
          </w:r>
        </w:p>
        <w:p w14:paraId="577EE815" w14:textId="77777777" w:rsidR="005A0CF1" w:rsidRDefault="005A0CF1" w:rsidP="005A0CF1">
          <w:pPr>
            <w:pStyle w:val="LLKappalejako"/>
          </w:pPr>
          <w:r>
            <w:t xml:space="preserve"> Försvarsmakten och Gränsbevakningsväsendet ska för den personal som utför uppgifter med anknytning till lufttransport av farliga ämnen och annan flygverksamhet ha ett detaljerat utbildningsprogram som gäller lufttransport av farliga ämnen.  Utbildningsprogrammet ska innehålla information om hur deltagarnas mål för lärandet samt kunnande och kompetens som uppgifterna kräver ska uppnås, samt information om utbildarens tillräckliga kompetens.</w:t>
          </w:r>
        </w:p>
        <w:p w14:paraId="3A9A5362" w14:textId="77777777" w:rsidR="005A0CF1" w:rsidRDefault="005A0CF1" w:rsidP="005A0CF1">
          <w:pPr>
            <w:pStyle w:val="LLKappalejako"/>
          </w:pPr>
          <w:r>
            <w:t xml:space="preserve"> Utbildningsprogrammet för en transportör ska vara godkänt av den behöriga myndigheten i transportörens hemstat. I Finland beslutar Huvudstabens tekniska granskningsavdelning om godkännande av utbildningsprogrammet för en transportör.</w:t>
          </w:r>
        </w:p>
        <w:p w14:paraId="4D7DA3B4" w14:textId="77777777" w:rsidR="005A0CF1" w:rsidRDefault="005A0CF1" w:rsidP="005A0CF1">
          <w:pPr>
            <w:shd w:val="clear" w:color="auto" w:fill="FFFFFF" w:themeFill="background1"/>
            <w:spacing w:line="240" w:lineRule="auto"/>
            <w:jc w:val="both"/>
            <w:rPr>
              <w:rFonts w:eastAsiaTheme="minorEastAsia"/>
            </w:rPr>
          </w:pPr>
          <w:r>
            <w:t xml:space="preserve">     Transport- och kommunikationsverkets föreskrifter som utfärdats med stöd av 43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67FE06B5" w14:textId="77777777" w:rsidR="005A0CF1" w:rsidRDefault="005A0CF1" w:rsidP="005A0CF1">
          <w:pPr>
            <w:pStyle w:val="LLKappalejako"/>
            <w:rPr>
              <w:b/>
              <w:bCs/>
            </w:rPr>
          </w:pPr>
        </w:p>
        <w:p w14:paraId="17543130" w14:textId="77777777" w:rsidR="005A0CF1" w:rsidRDefault="005A0CF1" w:rsidP="005A0CF1">
          <w:pPr>
            <w:pStyle w:val="LLPykala"/>
          </w:pPr>
          <w:r>
            <w:t xml:space="preserve">49 § </w:t>
          </w:r>
        </w:p>
        <w:p w14:paraId="13EFB357" w14:textId="77777777" w:rsidR="005A0CF1" w:rsidRDefault="005A0CF1" w:rsidP="005A0CF1">
          <w:pPr>
            <w:pStyle w:val="LLPykalanOtsikko"/>
          </w:pPr>
          <w:r>
            <w:t xml:space="preserve">Utbildare för lufttransport och annan flygverksamhet </w:t>
          </w:r>
        </w:p>
        <w:p w14:paraId="6DBFCD38" w14:textId="77777777" w:rsidR="005A0CF1" w:rsidRDefault="005A0CF1" w:rsidP="005A0CF1">
          <w:pPr>
            <w:pStyle w:val="LLKappalejako"/>
          </w:pPr>
          <w:r>
            <w:t xml:space="preserve"> Utbildare som ger i 48 § avsedd utbildning för lufttransport av farliga ämnen och övrig flygverksamhet ska ha sådana goda kunskaper om lufttransport av farliga ämnen som kan visas eller bedömas före utbildningen ordnas, samt kompetens att utbilda och utföra de uppgifter som de lär ut. </w:t>
          </w:r>
        </w:p>
        <w:p w14:paraId="7230DB85" w14:textId="77777777" w:rsidR="005A0CF1" w:rsidRDefault="005A0CF1" w:rsidP="005A0CF1">
          <w:pPr>
            <w:shd w:val="clear" w:color="auto" w:fill="FFFFFF" w:themeFill="background1"/>
            <w:spacing w:line="240" w:lineRule="auto"/>
            <w:jc w:val="both"/>
            <w:rPr>
              <w:rFonts w:eastAsia="Times New Roman"/>
            </w:rPr>
          </w:pPr>
          <w:r>
            <w:t xml:space="preserve">    Utbildaren ska ordna utbildning minst en gång på två år. Om detta inte sker ska utbildaren delta i sådan fortbildning i lufttransport som avses i 48 §. Under förhållanden som avses i 6 § kan avvikelse göras från den tidsfrist som avses i detta moment tills läget har normaliserats.     </w:t>
          </w:r>
        </w:p>
        <w:p w14:paraId="57627906" w14:textId="77777777" w:rsidR="005A0CF1" w:rsidRDefault="005A0CF1" w:rsidP="005A0CF1">
          <w:pPr>
            <w:pStyle w:val="LLMomentinKohta"/>
            <w:rPr>
              <w:rFonts w:eastAsiaTheme="minorEastAsia"/>
            </w:rPr>
          </w:pPr>
          <w:r>
            <w:t xml:space="preserve">  Transport- och kommunikationsverkets föreskrifter som utfärdats med stöd av 44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w:t>
          </w:r>
          <w:r>
            <w:lastRenderedPageBreak/>
            <w:t>eller genomförandet av internationellt militärt samarbete. Huvudstabens tekniska granskningsavdelning meddelar föreskrifter om behövliga avvikelser. Föreskrifterna ska grunda sig på internationellt erkända militära standarder.</w:t>
          </w:r>
        </w:p>
        <w:p w14:paraId="77C9B0D2" w14:textId="77777777" w:rsidR="005A0CF1" w:rsidRDefault="005A0CF1" w:rsidP="005A0CF1">
          <w:pPr>
            <w:pStyle w:val="LLNormaali"/>
          </w:pPr>
        </w:p>
        <w:p w14:paraId="0F9159BC" w14:textId="77777777" w:rsidR="005A0CF1" w:rsidRDefault="005A0CF1" w:rsidP="005A0CF1">
          <w:pPr>
            <w:pStyle w:val="LLLuku"/>
          </w:pPr>
          <w:r>
            <w:t>9 kap.</w:t>
          </w:r>
        </w:p>
        <w:p w14:paraId="562C3512" w14:textId="77777777" w:rsidR="005A0CF1" w:rsidRDefault="005A0CF1" w:rsidP="005A0CF1">
          <w:pPr>
            <w:pStyle w:val="LLLuvunOtsikko"/>
          </w:pPr>
          <w:r>
            <w:t xml:space="preserve">Försvarsmaktens TFÄ-körtillstånd för vägtransport </w:t>
          </w:r>
        </w:p>
        <w:p w14:paraId="78FCE115" w14:textId="77777777" w:rsidR="005A0CF1" w:rsidRDefault="005A0CF1" w:rsidP="005A0CF1">
          <w:pPr>
            <w:pStyle w:val="LLPykala"/>
          </w:pPr>
          <w:r>
            <w:t xml:space="preserve">50 §  </w:t>
          </w:r>
        </w:p>
        <w:p w14:paraId="1853D1E6" w14:textId="77777777" w:rsidR="005A0CF1" w:rsidRDefault="005A0CF1" w:rsidP="005A0CF1">
          <w:pPr>
            <w:pStyle w:val="LLPykalanOtsikko"/>
          </w:pPr>
          <w:r>
            <w:t xml:space="preserve">Försvarsmaktens TFÄ-körtillstånd för förare som transporterar farliga ämnen på väg </w:t>
          </w:r>
        </w:p>
        <w:p w14:paraId="62A8345A" w14:textId="77777777" w:rsidR="005A0CF1" w:rsidRDefault="005A0CF1" w:rsidP="005A0CF1">
          <w:pPr>
            <w:pStyle w:val="LLKappalejako"/>
          </w:pPr>
          <w:r>
            <w:t>Vid vägtransport av farliga ämnen ska fordonsföraren ha Försvarsmaktens körtillstånd som berättigar till transport av farliga ämnen (Försvarsmaktens TFÄ-körtillstånd) om det transporterade ämnets art eller mängd eller fordonet förutsätter det. Innehavaren av Försvarsmaktens TFÄ-körtillstånd får i ett fordon eller i en fordonskombination transportera sådana farliga ämnen vars ämnesklass och transportsätt anges i innehavarens TFÄ-körtillstånd. Försvarsmaktens TFÄ-körtillstånd ska medföras under körningen.</w:t>
          </w:r>
        </w:p>
        <w:p w14:paraId="69ED4BB1" w14:textId="77777777" w:rsidR="005A0CF1" w:rsidRDefault="005A0CF1" w:rsidP="005A0CF1">
          <w:pPr>
            <w:pStyle w:val="LLKappalejako"/>
          </w:pPr>
          <w:r>
            <w:t xml:space="preserve">Körtillstånd för transport av farliga ämnen som utförs av utländska styrkor godkänns av Huvudstabens tekniska granskningsavdelning. </w:t>
          </w:r>
        </w:p>
        <w:p w14:paraId="4F7DADD3" w14:textId="77777777" w:rsidR="005A0CF1" w:rsidRDefault="005A0CF1" w:rsidP="005A0CF1">
          <w:pPr>
            <w:pStyle w:val="LLKappalejako"/>
          </w:pPr>
          <w:r>
            <w:t>Huvudstabens tekniska granskningsavdelning får meddela närmare föreskrifter om mallen för körtillståndet samt ämnesspecifika tekniska föreskrifter om när det transporterade ämnets art eller mängd eller fordonet förutsätter körtillstånd och om hurdana transporter Försvarsmaktens TFÄ-körtillstånd ger rätt att utföra.</w:t>
          </w:r>
        </w:p>
        <w:p w14:paraId="23826067" w14:textId="77777777" w:rsidR="005A0CF1" w:rsidRDefault="005A0CF1" w:rsidP="005A0CF1">
          <w:pPr>
            <w:pStyle w:val="LLKappalejako"/>
          </w:pPr>
        </w:p>
        <w:p w14:paraId="5BB926B5" w14:textId="77777777" w:rsidR="005A0CF1" w:rsidRDefault="005A0CF1" w:rsidP="005A0CF1">
          <w:pPr>
            <w:pStyle w:val="LLNormaali"/>
          </w:pPr>
        </w:p>
        <w:p w14:paraId="690EDF0B" w14:textId="77777777" w:rsidR="005A0CF1" w:rsidRDefault="005A0CF1" w:rsidP="005A0CF1">
          <w:pPr>
            <w:pStyle w:val="LLPykala"/>
          </w:pPr>
          <w:r>
            <w:t xml:space="preserve">51 § </w:t>
          </w:r>
        </w:p>
        <w:p w14:paraId="7A8F9B69" w14:textId="77777777" w:rsidR="005A0CF1" w:rsidRDefault="005A0CF1" w:rsidP="005A0CF1">
          <w:pPr>
            <w:pStyle w:val="LLPykalanOtsikko"/>
          </w:pPr>
          <w:r>
            <w:t xml:space="preserve">Utbildning för Försvarsmaktens TFÄ-körtillstånd </w:t>
          </w:r>
        </w:p>
        <w:p w14:paraId="7249F2FE" w14:textId="77777777" w:rsidR="005A0CF1" w:rsidRDefault="005A0CF1" w:rsidP="005A0CF1">
          <w:pPr>
            <w:pStyle w:val="LLMomentinJohdantoKappale"/>
          </w:pPr>
          <w:r>
            <w:t xml:space="preserve"> Innan den som utbildas deltar i utbildningen för Försvarsmaktens TFÄ-körtillstånd ska han eller hon ha genomgått ADR-utbildningen och det tillhörande körtillståndsprovet. </w:t>
          </w:r>
        </w:p>
        <w:p w14:paraId="19FBF130" w14:textId="77777777" w:rsidR="005A0CF1" w:rsidRDefault="005A0CF1" w:rsidP="005A0CF1">
          <w:pPr>
            <w:pStyle w:val="LLMomentinJohdantoKappale"/>
          </w:pPr>
          <w:r>
            <w:t xml:space="preserve"> Den utbildning som ges för Försvarsmaktens TFÄ-körtillstånd omfattar teoriundervisning som kompletterar ADR-utbildningen och praktisk övning. </w:t>
          </w:r>
        </w:p>
        <w:p w14:paraId="71607C1A" w14:textId="77777777" w:rsidR="005A0CF1" w:rsidRDefault="005A0CF1" w:rsidP="005A0CF1">
          <w:pPr>
            <w:pStyle w:val="LLKappalejako"/>
          </w:pPr>
          <w:r>
            <w:t xml:space="preserve"> Huvudstabens tekniska granskningsavdelning kan meddela föreskrifter om strukturen, varaktigheten, innehållet, de praktiska arrangemangen och de tekniska detaljerna samt om praktik i anslutning till den utbildning och de kurser som kompletterar ADR-utbildningen enligt 2 mom., vilka ska grunda sig på internationellt erkända militära standarder. </w:t>
          </w:r>
        </w:p>
        <w:p w14:paraId="1D85DE18" w14:textId="77777777" w:rsidR="005A0CF1" w:rsidRDefault="005A0CF1" w:rsidP="005A0CF1">
          <w:pPr>
            <w:pStyle w:val="LLKappalejako"/>
          </w:pPr>
        </w:p>
        <w:p w14:paraId="33A600E2" w14:textId="77777777" w:rsidR="005A0CF1" w:rsidRDefault="005A0CF1" w:rsidP="005A0CF1">
          <w:pPr>
            <w:pStyle w:val="LLKappalejako"/>
            <w:jc w:val="center"/>
          </w:pPr>
          <w:r>
            <w:t>52 §</w:t>
          </w:r>
        </w:p>
        <w:p w14:paraId="027CA07E" w14:textId="77777777" w:rsidR="005A0CF1" w:rsidRDefault="005A0CF1" w:rsidP="005A0CF1">
          <w:pPr>
            <w:pStyle w:val="LLKappalejako"/>
            <w:jc w:val="center"/>
          </w:pPr>
        </w:p>
        <w:p w14:paraId="0225B2B5" w14:textId="77777777" w:rsidR="005A0CF1" w:rsidRDefault="005A0CF1" w:rsidP="005A0CF1">
          <w:pPr>
            <w:pStyle w:val="LLKappalejako"/>
            <w:jc w:val="center"/>
            <w:rPr>
              <w:strike/>
            </w:rPr>
          </w:pPr>
          <w:r>
            <w:rPr>
              <w:i/>
            </w:rPr>
            <w:t>Utbildning för Försvarsmaktens TFÄ-körtillstånd vid höjning av beredskapen och under undantagsförhållanden</w:t>
          </w:r>
        </w:p>
        <w:p w14:paraId="7B456E51" w14:textId="77777777" w:rsidR="005A0CF1" w:rsidRDefault="005A0CF1" w:rsidP="005A0CF1">
          <w:pPr>
            <w:pStyle w:val="LLNormaali"/>
          </w:pPr>
        </w:p>
        <w:p w14:paraId="31A622D7" w14:textId="77777777" w:rsidR="005A0CF1" w:rsidRDefault="005A0CF1" w:rsidP="005A0CF1">
          <w:pPr>
            <w:pStyle w:val="LLNormaali"/>
          </w:pPr>
          <w:r>
            <w:t xml:space="preserve">    För civila förare eller reservistförare som används under sådana förhållanden som avses i 6 § och som inte har ett giltigt ADR-körtillstånd för explosiva varor eller ett giltigt TFÄ-körtillstånd från Försvarsmakten ska Försvarsmakten ordna tillräcklig introduktionsutbildning i transport av farliga ämnen och i synnerhet militära explosiva varor i enlighet med kraven i denna lag. </w:t>
          </w:r>
        </w:p>
        <w:p w14:paraId="4D936965" w14:textId="77777777" w:rsidR="005A0CF1" w:rsidRDefault="005A0CF1" w:rsidP="005A0CF1">
          <w:pPr>
            <w:pStyle w:val="LLNormaali"/>
          </w:pPr>
          <w:r>
            <w:lastRenderedPageBreak/>
            <w:t xml:space="preserve">    Innan utbildningsdeltagaren deltar i den introduktionsutbildning som avses i 1 mom. ska han eller hon ha varit verksam som yrkesförare, ha körtillstånd för fordonskategorin i fråga eller ha fått TFÄ-utbildningen inom Försvarsmaktens militärförarutbildning. Föraren ska dock ges ett intyg över att han eller hon har deltagit i utbildningen.</w:t>
          </w:r>
        </w:p>
        <w:p w14:paraId="2B3F38FC" w14:textId="77777777" w:rsidR="005A0CF1" w:rsidRDefault="005A0CF1" w:rsidP="005A0CF1">
          <w:pPr>
            <w:pStyle w:val="LLKappalejako"/>
          </w:pPr>
          <w:r>
            <w:t xml:space="preserve">  Huvudstabens tekniska granskningsavdelning får meddela föreskrifter om utbildningens struktur, längd, innehåll och praktiska arrangemang samt om relaterade tekniska detaljer. På behandlingen av civila förares personuppgifter tillämpas Europaparlamentets och rådets förordning (EU) 2016/679 om skydd för fysiska personer med avseende på behandling av personuppgifter och om det fria flödet av sådana uppgifter och om upphävande av direktiv 95/46/EG (allmän dataskyddsförordning) samt dataskyddslagen (1050/2018). Uppgifter om introduktionsutbildning för reservistförare behandlas i enlighet med lagen om behandling av personuppgifter inom Försvarsmakten (332/2019).</w:t>
          </w:r>
        </w:p>
        <w:p w14:paraId="3379E79A" w14:textId="77777777" w:rsidR="005A0CF1" w:rsidRDefault="005A0CF1" w:rsidP="005A0CF1">
          <w:pPr>
            <w:pStyle w:val="LLNormaali"/>
          </w:pPr>
        </w:p>
        <w:p w14:paraId="66B6C06E" w14:textId="77777777" w:rsidR="005A0CF1" w:rsidRDefault="005A0CF1" w:rsidP="005A0CF1">
          <w:pPr>
            <w:pStyle w:val="LLNormaali"/>
          </w:pPr>
          <w:r>
            <w:t xml:space="preserve"> </w:t>
          </w:r>
        </w:p>
        <w:p w14:paraId="0C0132BA" w14:textId="77777777" w:rsidR="005A0CF1" w:rsidRDefault="005A0CF1" w:rsidP="005A0CF1">
          <w:pPr>
            <w:pStyle w:val="LLPykala"/>
          </w:pPr>
          <w:r>
            <w:t xml:space="preserve">53 §  </w:t>
          </w:r>
        </w:p>
        <w:p w14:paraId="2503B93A" w14:textId="77777777" w:rsidR="005A0CF1" w:rsidRDefault="005A0CF1" w:rsidP="005A0CF1">
          <w:pPr>
            <w:pStyle w:val="LLPykalanOtsikko"/>
          </w:pPr>
          <w:r>
            <w:t xml:space="preserve">Prov som behövs för att få Försvarsmaktens TFÄ-körtillstånd </w:t>
          </w:r>
        </w:p>
        <w:p w14:paraId="1AE5ADA1" w14:textId="77777777" w:rsidR="005A0CF1" w:rsidRDefault="005A0CF1" w:rsidP="005A0CF1">
          <w:pPr>
            <w:pStyle w:val="LLKappalejako"/>
          </w:pPr>
          <w:r>
            <w:t xml:space="preserve"> För att få Försvarsmaktens TFÄ-körtillstånd ska utbildningsdeltagaren bestå ett prov som visar att deltagaren har de kunskaper och färdigheter som krävs av en förare av fordon som transporterar farliga ämnen när det gäller de transporter för vilka deltagaren har fått utbildning för att avlägga provet. Provkravet gäller inte förare från tredje part eller personer som genomgått TFÄ-utbildningen inom Försvarsmaktens militärförarutbildning och vars TFÄ-körtillstånd från Försvarsmakten har gått ut, om sådana förhållanden som avses i 6 § i denna lag råder. </w:t>
          </w:r>
        </w:p>
        <w:p w14:paraId="7842BEDE" w14:textId="77777777" w:rsidR="005A0CF1" w:rsidRDefault="005A0CF1" w:rsidP="005A0CF1">
          <w:pPr>
            <w:pStyle w:val="LLKappalejako"/>
          </w:pPr>
          <w:r>
            <w:t xml:space="preserve"> En förutsättning för att delta i körtillståndsprov är att deltagaren visar att deltagaren högst 12 månader tidigare har deltagit i en utbildning som ges Försvarsmaktens TFÄ-körtillstånd. Den som ordnar körtillståndsprovet ska kontrollera provdeltagarens identitet.</w:t>
          </w:r>
        </w:p>
        <w:p w14:paraId="33A1527F" w14:textId="77777777" w:rsidR="005A0CF1" w:rsidRDefault="005A0CF1" w:rsidP="005A0CF1">
          <w:pPr>
            <w:pStyle w:val="LLKappalejako"/>
          </w:pPr>
          <w:r>
            <w:t xml:space="preserve"> Huvudstabens tekniska granskningsavdelning får meddela närmare föreskrifter om körtillståndsprovets struktur och innehåll, om sättet att avlägga provet, om övervakningen samt om de praktiska arrangemangen och andra tekniska detaljer i samband med dem.</w:t>
          </w:r>
        </w:p>
        <w:p w14:paraId="4EE691C0" w14:textId="77777777" w:rsidR="005A0CF1" w:rsidRDefault="005A0CF1" w:rsidP="005A0CF1">
          <w:pPr>
            <w:pStyle w:val="LLNormaali"/>
          </w:pPr>
        </w:p>
        <w:p w14:paraId="7E7254C1" w14:textId="77777777" w:rsidR="005A0CF1" w:rsidRDefault="005A0CF1" w:rsidP="005A0CF1">
          <w:pPr>
            <w:pStyle w:val="LLPykala"/>
          </w:pPr>
          <w:r>
            <w:t xml:space="preserve">54 §  </w:t>
          </w:r>
        </w:p>
        <w:p w14:paraId="032A606F" w14:textId="77777777" w:rsidR="005A0CF1" w:rsidRDefault="005A0CF1" w:rsidP="005A0CF1">
          <w:pPr>
            <w:pStyle w:val="LLPykalanOtsikko"/>
          </w:pPr>
          <w:r>
            <w:t xml:space="preserve">Beviljande av Försvarsmaktens TFÄ-körtillstånd </w:t>
          </w:r>
        </w:p>
        <w:p w14:paraId="0BC24098" w14:textId="77777777" w:rsidR="005A0CF1" w:rsidRDefault="005A0CF1" w:rsidP="005A0CF1">
          <w:pPr>
            <w:pStyle w:val="LLKappalejako"/>
          </w:pPr>
          <w:r>
            <w:t xml:space="preserve"> En fordonsinspektör beviljar Försvarsmaktens TFÄ-körtillstånd på ansökan. En förutsättning för beviljande av Försvarsmaktens TFÄ-körtillstånd är att den sökande har deltagit i utbildning som ges för körtillståndet och har godkänts i det prov som behövs för körtillstånd. Försvarsmaktens TFÄ-körtillstånd beviljas för viss tid. </w:t>
          </w:r>
        </w:p>
        <w:p w14:paraId="3634B886" w14:textId="77777777" w:rsidR="005A0CF1" w:rsidRDefault="005A0CF1" w:rsidP="005A0CF1">
          <w:pPr>
            <w:pStyle w:val="LLKappalejako"/>
          </w:pPr>
          <w:r>
            <w:t xml:space="preserve">Giltighetstiden för Försvarsmaktens TFÄ-körtillstånd kan under giltighetstiden förlängas för en viss tid om den sökande uppfyller villkoren för beviljande av körtillstånd och har blivit godkänd i ett prov som motsvarar en fortbildningskurs.  </w:t>
          </w:r>
        </w:p>
        <w:p w14:paraId="1F97CB15" w14:textId="77777777" w:rsidR="005A0CF1" w:rsidRDefault="005A0CF1" w:rsidP="005A0CF1">
          <w:pPr>
            <w:pStyle w:val="LLKappalejako"/>
          </w:pPr>
          <w:r>
            <w:t xml:space="preserve">Provkravet som avses i 1 och 2 mom. gäller inte förare från tredje part eller personer som genomgått TFÄ-utbildningen inom Försvarsmaktens militärförarutbildning och vars TFÄ-körtillstånd från Försvarsmakten har gått ut, om sådana förhållanden som avses i 6 § i denna lag råder. </w:t>
          </w:r>
        </w:p>
        <w:p w14:paraId="1D56AA17" w14:textId="77777777" w:rsidR="005A0CF1" w:rsidRDefault="005A0CF1" w:rsidP="005A0CF1">
          <w:pPr>
            <w:pStyle w:val="LLKappalejako"/>
          </w:pPr>
          <w:r>
            <w:t>Bestämmelser om fordonsinspektörens behörighet utfärdas genom förordning av statsrådet. Huvudstabens tekniska granskningsavdelning kan meddela närmare föreskrifter om giltighets</w:t>
          </w:r>
          <w:r>
            <w:lastRenderedPageBreak/>
            <w:t>tiden för Försvarsmaktens TFÄ-körtillstånd, hur giltighetstiden och förlängningen av giltighetstiden bestäms, om mallen för körtillståndet, om de praktiska åtgärderna för ansökan om och beviljande av Försvarsmaktens TFÄ-körtillstånd.</w:t>
          </w:r>
        </w:p>
        <w:p w14:paraId="20C7F672" w14:textId="77777777" w:rsidR="005A0CF1" w:rsidRDefault="005A0CF1" w:rsidP="005A0CF1">
          <w:pPr>
            <w:pStyle w:val="LLKappalejako"/>
          </w:pPr>
        </w:p>
        <w:p w14:paraId="32462ED5" w14:textId="77777777" w:rsidR="005A0CF1" w:rsidRDefault="005A0CF1" w:rsidP="005A0CF1">
          <w:pPr>
            <w:pStyle w:val="LLKappalejako"/>
          </w:pPr>
        </w:p>
        <w:p w14:paraId="497F7CCB" w14:textId="77777777" w:rsidR="005A0CF1" w:rsidRDefault="005A0CF1" w:rsidP="005A0CF1">
          <w:pPr>
            <w:pStyle w:val="LLNormaali"/>
          </w:pPr>
        </w:p>
        <w:p w14:paraId="3AE3424D" w14:textId="77777777" w:rsidR="005A0CF1" w:rsidRDefault="005A0CF1" w:rsidP="005A0CF1">
          <w:pPr>
            <w:pStyle w:val="LLPykala"/>
          </w:pPr>
          <w:r>
            <w:t xml:space="preserve">55 § </w:t>
          </w:r>
        </w:p>
        <w:p w14:paraId="3B73538C" w14:textId="77777777" w:rsidR="005A0CF1" w:rsidRDefault="005A0CF1" w:rsidP="005A0CF1">
          <w:pPr>
            <w:pStyle w:val="LLPykalanOtsikko"/>
          </w:pPr>
          <w:r>
            <w:t xml:space="preserve">Utbildningsgivare för Försvarsmaktens TFÄ-körtillstånd </w:t>
          </w:r>
        </w:p>
        <w:p w14:paraId="5258F7F4" w14:textId="77777777" w:rsidR="005A0CF1" w:rsidRDefault="005A0CF1" w:rsidP="005A0CF1">
          <w:pPr>
            <w:pStyle w:val="LLKappalejako"/>
          </w:pPr>
          <w:r>
            <w:t>Den utbildning som behövs för att få Försvarsmaktens TFÄ-körtillstånd får endast ges av den som har utbildningstillstånd.</w:t>
          </w:r>
        </w:p>
        <w:p w14:paraId="3A2D1A2B" w14:textId="77777777" w:rsidR="005A0CF1" w:rsidRDefault="005A0CF1" w:rsidP="005A0CF1">
          <w:pPr>
            <w:pStyle w:val="LLKappalejako"/>
          </w:pPr>
          <w:r>
            <w:t>Utbildningstillstånd ska sökas hos Huvudstabens tekniska granskningsavdelning.  För tillståndet ska det presenteras en ansökan med uppgifter om utbildningen och ordnandet av den. Utbildningstillstånd beviljas för högst fem år.</w:t>
          </w:r>
        </w:p>
        <w:p w14:paraId="6F51A4E2" w14:textId="77777777" w:rsidR="005A0CF1" w:rsidRDefault="005A0CF1" w:rsidP="005A0CF1">
          <w:pPr>
            <w:pStyle w:val="LLMomentinJohdantoKappale"/>
          </w:pPr>
          <w:r>
            <w:t>En förutsättning för beviljande av utbildningstillstånd är att den sökande med avseende på utbildningens art och omfattning har tillräckliga pedagogiska, yrkesmässiga och ekonomiska förutsättningar att ordna utbildningen. Därtill</w:t>
          </w:r>
        </w:p>
        <w:p w14:paraId="2A2F53F6" w14:textId="77777777" w:rsidR="005A0CF1" w:rsidRDefault="005A0CF1" w:rsidP="005A0CF1">
          <w:pPr>
            <w:pStyle w:val="LLMomentinKohta"/>
          </w:pPr>
        </w:p>
        <w:p w14:paraId="74B4C088" w14:textId="77777777" w:rsidR="005A0CF1" w:rsidRDefault="005A0CF1" w:rsidP="005A0CF1">
          <w:pPr>
            <w:pStyle w:val="LLMomentinKohta"/>
          </w:pPr>
          <w:r>
            <w:t>1)</w:t>
          </w:r>
          <w:r>
            <w:t> </w:t>
          </w:r>
          <w:r>
            <w:t xml:space="preserve">ska den sökande ha </w:t>
          </w:r>
        </w:p>
        <w:p w14:paraId="554B1C23" w14:textId="77777777" w:rsidR="005A0CF1" w:rsidRDefault="005A0CF1" w:rsidP="005A0CF1">
          <w:pPr>
            <w:pStyle w:val="LLMomentinKohta"/>
          </w:pPr>
          <w:r>
            <w:t xml:space="preserve">a) en sakkunnig föreståndare som ansvarar för utbildningen och som leder, styr, övervakar och utvecklar utbildningen, </w:t>
          </w:r>
        </w:p>
        <w:p w14:paraId="3D8358EF" w14:textId="77777777" w:rsidR="005A0CF1" w:rsidRDefault="005A0CF1" w:rsidP="005A0CF1">
          <w:pPr>
            <w:pStyle w:val="LLMomentinKohta"/>
          </w:pPr>
          <w:r>
            <w:t xml:space="preserve">b) ett detaljerat utbildningsprogram för varje kurs, </w:t>
          </w:r>
        </w:p>
        <w:p w14:paraId="72F7AA14" w14:textId="77777777" w:rsidR="005A0CF1" w:rsidRDefault="005A0CF1" w:rsidP="005A0CF1">
          <w:pPr>
            <w:pStyle w:val="LLMomentinKohta"/>
          </w:pPr>
          <w:r>
            <w:t xml:space="preserve">c) med avseende på verksamhetens omfattning tillräcklig och yrkeskunnig undervisningspersonal,  </w:t>
          </w:r>
        </w:p>
        <w:p w14:paraId="2244B8A1" w14:textId="77777777" w:rsidR="005A0CF1" w:rsidRDefault="005A0CF1" w:rsidP="005A0CF1">
          <w:pPr>
            <w:pStyle w:val="LLMomentinKohta"/>
          </w:pPr>
          <w:r>
            <w:t>d) ändamålsenligt undervisningsmaterial och ändamålsenlig undervisningsutrustning samt behövliga utbildningslokaler,</w:t>
          </w:r>
        </w:p>
        <w:p w14:paraId="416BB99A" w14:textId="77777777" w:rsidR="005A0CF1" w:rsidRDefault="005A0CF1" w:rsidP="005A0CF1">
          <w:pPr>
            <w:pStyle w:val="LLMomentinKohta"/>
          </w:pPr>
          <w:r>
            <w:t>e) sådana utbildningsförhållanden att övervakningen kan utföras ändamålsenligt,</w:t>
          </w:r>
        </w:p>
        <w:p w14:paraId="5CBC1CDD" w14:textId="77777777" w:rsidR="005A0CF1" w:rsidRDefault="005A0CF1" w:rsidP="005A0CF1">
          <w:pPr>
            <w:pStyle w:val="LLMomentinKohta"/>
          </w:pPr>
        </w:p>
        <w:p w14:paraId="37AC34E9" w14:textId="77777777" w:rsidR="005A0CF1" w:rsidRDefault="005A0CF1" w:rsidP="005A0CF1">
          <w:pPr>
            <w:pStyle w:val="LLMomentinKohta"/>
          </w:pPr>
          <w:r>
            <w:t>2)</w:t>
          </w:r>
          <w:r>
            <w:t> </w:t>
          </w:r>
          <w:r>
            <w:t>ska den föreståndare som ansvarar för utbildningen ha</w:t>
          </w:r>
        </w:p>
        <w:p w14:paraId="64769453" w14:textId="77777777" w:rsidR="005A0CF1" w:rsidRDefault="005A0CF1" w:rsidP="005A0CF1">
          <w:pPr>
            <w:pStyle w:val="LLMomentinKohta"/>
          </w:pPr>
          <w:r>
            <w:t xml:space="preserve">a) ett gällande TFÄ-körtillstånd från Försvarsmakten som motsvarar minst den utbildning som personer ger, </w:t>
          </w:r>
        </w:p>
        <w:p w14:paraId="34253182" w14:textId="77777777" w:rsidR="005A0CF1" w:rsidRDefault="005A0CF1" w:rsidP="005A0CF1">
          <w:pPr>
            <w:pStyle w:val="LLMomentinKohta"/>
          </w:pPr>
          <w:r>
            <w:t>b) goda kunskaper om de bestämmelser och föreskrifter i denna lag och som utfärdats med stöd av den som gäller transport av farliga ämnen och om utvecklingen när det gäller utbildningskraven,</w:t>
          </w:r>
        </w:p>
        <w:p w14:paraId="11E91DA6" w14:textId="77777777" w:rsidR="005A0CF1" w:rsidRDefault="005A0CF1" w:rsidP="005A0CF1">
          <w:pPr>
            <w:pStyle w:val="LLMomentinKohta"/>
          </w:pPr>
          <w:r>
            <w:t>3)</w:t>
          </w:r>
          <w:r>
            <w:t> </w:t>
          </w:r>
          <w:r>
            <w:t>ska den person som ger utbildningen ha</w:t>
          </w:r>
        </w:p>
        <w:p w14:paraId="37231F7B" w14:textId="77777777" w:rsidR="005A0CF1" w:rsidRDefault="005A0CF1" w:rsidP="005A0CF1">
          <w:pPr>
            <w:pStyle w:val="LLMomentinKohta"/>
          </w:pPr>
          <w:r>
            <w:t>a) ett gällande TFÄ-körtillstånd från Försvarsmakten som motsvarar minst den utbildning som personer ger,</w:t>
          </w:r>
        </w:p>
        <w:p w14:paraId="597B71AC" w14:textId="77777777" w:rsidR="005A0CF1" w:rsidRDefault="005A0CF1" w:rsidP="005A0CF1">
          <w:pPr>
            <w:pStyle w:val="LLMomentinKohta"/>
          </w:pPr>
          <w:r>
            <w:t>b) goda kunskaper om de bestämmelser och föreskrifter i denna lag och som utfärdats med stöd av den som gäller transport av farliga ämnen och om utvecklingen när det gäller utbildningskraven.</w:t>
          </w:r>
        </w:p>
        <w:p w14:paraId="6FC4B1F7" w14:textId="77777777" w:rsidR="005A0CF1" w:rsidRDefault="005A0CF1" w:rsidP="005A0CF1">
          <w:pPr>
            <w:pStyle w:val="LLKappalejako"/>
          </w:pPr>
          <w:r>
            <w:t xml:space="preserve">Under förhållanden som avses i 6 § kan avvikelse göras från de krav som avses i detta moment tills läget har normaliserats. </w:t>
          </w:r>
        </w:p>
        <w:p w14:paraId="67EC52CE" w14:textId="77777777" w:rsidR="005A0CF1" w:rsidRDefault="005A0CF1" w:rsidP="005A0CF1">
          <w:pPr>
            <w:pStyle w:val="LLKappalejako"/>
            <w:rPr>
              <w:strike/>
            </w:rPr>
          </w:pPr>
          <w:r>
            <w:t xml:space="preserve">Huvudstabens tekniska granskningsavdelning får meddela närmare föreskrifter om detaljerna vid ansökan om utbildningstillstånd, om utbildningsprogrammets innehåll och om utbildningsprogrammets övriga tekniska detaljer.  </w:t>
          </w:r>
        </w:p>
        <w:p w14:paraId="70318F43" w14:textId="77777777" w:rsidR="005A0CF1" w:rsidRDefault="005A0CF1" w:rsidP="005A0CF1">
          <w:pPr>
            <w:pStyle w:val="LLNormaali"/>
          </w:pPr>
        </w:p>
        <w:p w14:paraId="3851E2CB" w14:textId="77777777" w:rsidR="005A0CF1" w:rsidRDefault="005A0CF1" w:rsidP="005A0CF1">
          <w:pPr>
            <w:pStyle w:val="LLPykala"/>
          </w:pPr>
          <w:r>
            <w:t>56 §</w:t>
          </w:r>
        </w:p>
        <w:p w14:paraId="38765D7D" w14:textId="77777777" w:rsidR="005A0CF1" w:rsidRDefault="005A0CF1" w:rsidP="005A0CF1">
          <w:pPr>
            <w:pStyle w:val="LLPykalanOtsikko"/>
          </w:pPr>
          <w:r>
            <w:lastRenderedPageBreak/>
            <w:t>Bevarande av handlingar som rör utbildning och prov för Försvarsmaktens TFÄ-körtillstånd</w:t>
          </w:r>
        </w:p>
        <w:p w14:paraId="2FED52C9" w14:textId="77777777" w:rsidR="005A0CF1" w:rsidRDefault="005A0CF1" w:rsidP="005A0CF1">
          <w:pPr>
            <w:pStyle w:val="LLKappalejako"/>
            <w:ind w:firstLine="0"/>
          </w:pPr>
          <w:r>
            <w:t xml:space="preserve">     Den som ger utbildning för Försvarsmaktens TFÄ-körtillstånd ska förteckna uppgifter om de personer som deltar i utbildning för Försvarsmaktens TFÄ-körtillstånd, om den utbildning de fått och om de intyg som utfärdats om utbildningen.  Uppgifterna får lämnas ut till fordonsinspektören och Huvudstabens tekniska granskningsavdelning för behandling av ansökningar om Försvarsmaktens TFÄ-körtillstånd. På andra uppgifter än sådana som registrerats av en myndighet ska Europaparlamentets och rådets förordning (EU) 2016/679 om skydd för fysiska personer med avseende på behandling av personuppgifter och om det fria flödet av sådana uppgifter och om upphävande av direktiv 95/46/EG (allmän dataskyddsförordning) och dataskyddslagen (1050/2018) tillämpas.</w:t>
          </w:r>
        </w:p>
        <w:p w14:paraId="3E8DC2B6" w14:textId="77777777" w:rsidR="005A0CF1" w:rsidRDefault="005A0CF1" w:rsidP="005A0CF1">
          <w:pPr>
            <w:pStyle w:val="LLKappalejako"/>
          </w:pPr>
          <w:r>
            <w:t xml:space="preserve">  Huvudstabens tekniska granskningsavdelning registrerar uppgifter om avläggande av Försvarsmaktens TFÄ-körtillståndsprov och beviljade körtillstånd på det sätt som anges i lagen om behandling av personuppgifter inom Försvarsmakten (332/2019). </w:t>
          </w:r>
        </w:p>
        <w:p w14:paraId="5F7383DA" w14:textId="77777777" w:rsidR="005A0CF1" w:rsidRDefault="005A0CF1" w:rsidP="005A0CF1"/>
        <w:p w14:paraId="6D9623D3" w14:textId="77777777" w:rsidR="005A0CF1" w:rsidRDefault="005A0CF1" w:rsidP="005A0CF1">
          <w:pPr>
            <w:shd w:val="clear" w:color="auto" w:fill="FFFFFF" w:themeFill="background1"/>
            <w:jc w:val="center"/>
            <w:outlineLvl w:val="4"/>
            <w:rPr>
              <w:rFonts w:eastAsia="Times New Roman"/>
            </w:rPr>
          </w:pPr>
          <w:r>
            <w:t>10 kap.</w:t>
          </w:r>
        </w:p>
        <w:p w14:paraId="33E9497E" w14:textId="77777777" w:rsidR="005A0CF1" w:rsidRDefault="005A0CF1" w:rsidP="005A0CF1">
          <w:pPr>
            <w:shd w:val="clear" w:color="auto" w:fill="FFFFFF" w:themeFill="background1"/>
            <w:jc w:val="center"/>
            <w:outlineLvl w:val="4"/>
          </w:pPr>
        </w:p>
        <w:p w14:paraId="17B539B9" w14:textId="77777777" w:rsidR="005A0CF1" w:rsidRDefault="005A0CF1" w:rsidP="005A0CF1">
          <w:pPr>
            <w:shd w:val="clear" w:color="auto" w:fill="FFFFFF" w:themeFill="background1"/>
            <w:jc w:val="center"/>
            <w:outlineLvl w:val="4"/>
          </w:pPr>
          <w:r>
            <w:rPr>
              <w:b/>
            </w:rPr>
            <w:t>Skyddsåtgärder</w:t>
          </w:r>
        </w:p>
        <w:p w14:paraId="1E74249B" w14:textId="77777777" w:rsidR="005A0CF1" w:rsidRDefault="005A0CF1" w:rsidP="005A0CF1">
          <w:pPr>
            <w:shd w:val="clear" w:color="auto" w:fill="FFFFFF" w:themeFill="background1"/>
            <w:jc w:val="center"/>
            <w:outlineLvl w:val="4"/>
            <w:rPr>
              <w:rFonts w:eastAsia="Times New Roman"/>
              <w:b/>
              <w:bCs/>
              <w:lang w:eastAsia="fi-FI"/>
            </w:rPr>
          </w:pPr>
        </w:p>
        <w:p w14:paraId="68AD2333" w14:textId="77777777" w:rsidR="005A0CF1" w:rsidRDefault="005A0CF1" w:rsidP="005A0CF1">
          <w:pPr>
            <w:shd w:val="clear" w:color="auto" w:fill="FFFFFF" w:themeFill="background1"/>
            <w:jc w:val="center"/>
            <w:outlineLvl w:val="4"/>
            <w:rPr>
              <w:rFonts w:eastAsia="Times New Roman"/>
            </w:rPr>
          </w:pPr>
          <w:r>
            <w:t xml:space="preserve">57 § </w:t>
          </w:r>
        </w:p>
        <w:p w14:paraId="552C5403" w14:textId="77777777" w:rsidR="005A0CF1" w:rsidRDefault="005A0CF1" w:rsidP="005A0CF1">
          <w:pPr>
            <w:shd w:val="clear" w:color="auto" w:fill="FFFFFF" w:themeFill="background1"/>
            <w:jc w:val="center"/>
            <w:outlineLvl w:val="4"/>
            <w:rPr>
              <w:rFonts w:eastAsia="Times New Roman"/>
              <w:i/>
              <w:iCs/>
              <w:lang w:eastAsia="fi-FI"/>
            </w:rPr>
          </w:pPr>
        </w:p>
        <w:p w14:paraId="209FD3EE" w14:textId="77777777" w:rsidR="005A0CF1" w:rsidRDefault="005A0CF1" w:rsidP="005A0CF1">
          <w:pPr>
            <w:shd w:val="clear" w:color="auto" w:fill="FFFFFF" w:themeFill="background1"/>
            <w:jc w:val="center"/>
            <w:outlineLvl w:val="4"/>
          </w:pPr>
          <w:r>
            <w:rPr>
              <w:i/>
            </w:rPr>
            <w:t>Allmänna skyddsåtgärder</w:t>
          </w:r>
        </w:p>
        <w:p w14:paraId="2E9206F6" w14:textId="77777777" w:rsidR="005A0CF1" w:rsidRDefault="005A0CF1" w:rsidP="005A0CF1">
          <w:pPr>
            <w:shd w:val="clear" w:color="auto" w:fill="FFFFFF" w:themeFill="background1"/>
            <w:outlineLvl w:val="4"/>
            <w:rPr>
              <w:rFonts w:eastAsia="Times New Roman"/>
              <w:b/>
              <w:bCs/>
              <w:lang w:eastAsia="fi-FI"/>
            </w:rPr>
          </w:pPr>
        </w:p>
        <w:p w14:paraId="3321D95E" w14:textId="77777777" w:rsidR="005A0CF1" w:rsidRDefault="005A0CF1" w:rsidP="005A0CF1">
          <w:pPr>
            <w:pStyle w:val="Eivli"/>
          </w:pPr>
          <w:r>
            <w:t xml:space="preserve">    Vid transport av farliga ämnen ska de delaktiga med lämpliga skyddsåtgärder bereda sig inför säkerhetsrisker. Parterna ska enligt behov agera i samarbete med varandra och med myndigheterna på behövligt sätt när det gäller utbyte av information om säkerhetshot och genomförande av lämpliga säkerhetsarrangemang. </w:t>
          </w:r>
        </w:p>
        <w:p w14:paraId="349CC85C" w14:textId="77777777" w:rsidR="005A0CF1" w:rsidRDefault="005A0CF1" w:rsidP="005A0CF1">
          <w:pPr>
            <w:pStyle w:val="Eivli"/>
            <w:rPr>
              <w:rFonts w:eastAsia="Times New Roman"/>
            </w:rPr>
          </w:pPr>
          <w:r>
            <w:t xml:space="preserve">    Bestämmelserna i den förordning av statsrådet och de föreskrifter av Transport- och kommunikationsverket som utfärdats med stöd av 51 § 2 mom. i lagen om transport av farliga ämnen tillämpas på transport av farliga ämnen som utförs av Försvarsmakten och Gränsbevakningsväsendet. Avvikelse från Transport- och kommunikationsverkets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7DBF49C2" w14:textId="77777777" w:rsidR="005A0CF1" w:rsidRDefault="005A0CF1" w:rsidP="005A0CF1">
          <w:pPr>
            <w:shd w:val="clear" w:color="auto" w:fill="FFFFFF" w:themeFill="background1"/>
            <w:outlineLvl w:val="4"/>
            <w:rPr>
              <w:rFonts w:eastAsia="Times New Roman"/>
              <w:i/>
              <w:iCs/>
              <w:lang w:eastAsia="fi-FI"/>
            </w:rPr>
          </w:pPr>
        </w:p>
        <w:p w14:paraId="2E7D9D9A" w14:textId="77777777" w:rsidR="005A0CF1" w:rsidRDefault="005A0CF1" w:rsidP="005A0CF1">
          <w:pPr>
            <w:shd w:val="clear" w:color="auto" w:fill="FFFFFF" w:themeFill="background1"/>
            <w:jc w:val="center"/>
            <w:outlineLvl w:val="4"/>
            <w:rPr>
              <w:rFonts w:eastAsia="Times New Roman"/>
            </w:rPr>
          </w:pPr>
          <w:r>
            <w:t>58 § </w:t>
          </w:r>
        </w:p>
        <w:p w14:paraId="2413D5D1" w14:textId="77777777" w:rsidR="005A0CF1" w:rsidRDefault="005A0CF1" w:rsidP="005A0CF1">
          <w:pPr>
            <w:shd w:val="clear" w:color="auto" w:fill="FFFFFF" w:themeFill="background1"/>
            <w:jc w:val="center"/>
            <w:outlineLvl w:val="4"/>
            <w:rPr>
              <w:rFonts w:eastAsia="Times New Roman"/>
              <w:i/>
              <w:iCs/>
              <w:lang w:eastAsia="fi-FI"/>
            </w:rPr>
          </w:pPr>
        </w:p>
        <w:p w14:paraId="27FE8799" w14:textId="77777777" w:rsidR="005A0CF1" w:rsidRDefault="005A0CF1" w:rsidP="005A0CF1">
          <w:pPr>
            <w:shd w:val="clear" w:color="auto" w:fill="FFFFFF" w:themeFill="background1"/>
            <w:jc w:val="center"/>
            <w:outlineLvl w:val="4"/>
            <w:rPr>
              <w:rFonts w:eastAsia="Times New Roman"/>
              <w:i/>
              <w:iCs/>
            </w:rPr>
          </w:pPr>
          <w:r>
            <w:rPr>
              <w:i/>
            </w:rPr>
            <w:t>Skyddsåtgärder vid vägtransport</w:t>
          </w:r>
        </w:p>
        <w:p w14:paraId="6AA4B5CC" w14:textId="77777777" w:rsidR="005A0CF1" w:rsidRDefault="005A0CF1" w:rsidP="005A0CF1">
          <w:pPr>
            <w:shd w:val="clear" w:color="auto" w:fill="FFFFFF" w:themeFill="background1"/>
            <w:rPr>
              <w:rFonts w:eastAsia="Times New Roman"/>
              <w:lang w:eastAsia="fi-FI"/>
            </w:rPr>
          </w:pPr>
        </w:p>
        <w:p w14:paraId="4BDF3C4F" w14:textId="77777777" w:rsidR="005A0CF1" w:rsidRDefault="005A0CF1" w:rsidP="005A0CF1">
          <w:pPr>
            <w:pStyle w:val="Eivli"/>
            <w:rPr>
              <w:rFonts w:eastAsia="Times New Roman"/>
            </w:rPr>
          </w:pPr>
          <w:r>
            <w:t xml:space="preserve">    Farliga ämnen får överlämnas för vägtransport endast till en transportör som har identifierats på behörigt sätt.  </w:t>
          </w:r>
        </w:p>
        <w:p w14:paraId="4E197D70" w14:textId="14221014" w:rsidR="005A0CF1" w:rsidRDefault="005A0CF1" w:rsidP="005A0CF1">
          <w:pPr>
            <w:pStyle w:val="Eivli"/>
          </w:pPr>
          <w:r>
            <w:lastRenderedPageBreak/>
            <w:t xml:space="preserve">    Den som upprättar en i 37 § 1 mom. avsedd intern räddningsplan ska vid vägtransport se till att platser för upprepad, </w:t>
          </w:r>
          <w:r w:rsidR="00730E69">
            <w:t xml:space="preserve">fast </w:t>
          </w:r>
          <w:r>
            <w:t>och tillfällig förvaring vid behov är belysta och i övrigt skyddade och att obehörigt tillträde till området förhindras i den mån det är möjligt.  </w:t>
          </w:r>
        </w:p>
        <w:p w14:paraId="42EE0A41" w14:textId="77777777" w:rsidR="005A0CF1" w:rsidRDefault="005A0CF1" w:rsidP="005A0CF1">
          <w:pPr>
            <w:shd w:val="clear" w:color="auto" w:fill="FFFFFF" w:themeFill="background1"/>
            <w:spacing w:line="240" w:lineRule="auto"/>
            <w:rPr>
              <w:rFonts w:eastAsia="Times New Roman"/>
            </w:rPr>
          </w:pPr>
          <w:r>
            <w:t xml:space="preserve">    Under vägtransporter ska alla besättningsmedlemmar ha med sig en fotoförsedd identitetshandling. </w:t>
          </w:r>
        </w:p>
        <w:p w14:paraId="410C2DEA" w14:textId="77777777" w:rsidR="005A0CF1" w:rsidRDefault="005A0CF1" w:rsidP="005A0CF1">
          <w:pPr>
            <w:shd w:val="clear" w:color="auto" w:fill="FFFFFF" w:themeFill="background1"/>
            <w:spacing w:line="240" w:lineRule="auto"/>
            <w:rPr>
              <w:rFonts w:eastAsia="Times New Roman"/>
            </w:rPr>
          </w:pPr>
          <w:r>
            <w:t xml:space="preserve">   Transport- och kommunikationsverkets föreskrifter som utfärdats med stöd av 52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 </w:t>
          </w:r>
        </w:p>
        <w:p w14:paraId="0B4A3CBB" w14:textId="77777777" w:rsidR="005A0CF1" w:rsidRDefault="005A0CF1" w:rsidP="005A0CF1">
          <w:pPr>
            <w:shd w:val="clear" w:color="auto" w:fill="FFFFFF" w:themeFill="background1"/>
            <w:spacing w:line="240" w:lineRule="auto"/>
            <w:outlineLvl w:val="4"/>
            <w:rPr>
              <w:rFonts w:eastAsia="Times New Roman"/>
              <w:b/>
              <w:bCs/>
              <w:lang w:eastAsia="fi-FI"/>
            </w:rPr>
          </w:pPr>
        </w:p>
        <w:p w14:paraId="3A0899CA" w14:textId="77777777" w:rsidR="005A0CF1" w:rsidRDefault="005A0CF1" w:rsidP="005A0CF1">
          <w:pPr>
            <w:shd w:val="clear" w:color="auto" w:fill="FFFFFF" w:themeFill="background1"/>
            <w:spacing w:line="240" w:lineRule="auto"/>
            <w:jc w:val="center"/>
            <w:outlineLvl w:val="4"/>
            <w:rPr>
              <w:rFonts w:eastAsia="Times New Roman"/>
            </w:rPr>
          </w:pPr>
          <w:r>
            <w:t>59 § </w:t>
          </w:r>
        </w:p>
        <w:p w14:paraId="7700BBA3" w14:textId="77777777" w:rsidR="005A0CF1" w:rsidRDefault="005A0CF1" w:rsidP="005A0CF1">
          <w:pPr>
            <w:shd w:val="clear" w:color="auto" w:fill="FFFFFF" w:themeFill="background1"/>
            <w:spacing w:line="240" w:lineRule="auto"/>
            <w:jc w:val="center"/>
            <w:outlineLvl w:val="4"/>
            <w:rPr>
              <w:rFonts w:eastAsia="Times New Roman"/>
              <w:lang w:eastAsia="fi-FI"/>
            </w:rPr>
          </w:pPr>
        </w:p>
        <w:p w14:paraId="722B5393" w14:textId="77777777" w:rsidR="005A0CF1" w:rsidRDefault="005A0CF1" w:rsidP="005A0CF1">
          <w:pPr>
            <w:shd w:val="clear" w:color="auto" w:fill="FFFFFF" w:themeFill="background1"/>
            <w:spacing w:line="240" w:lineRule="auto"/>
            <w:jc w:val="center"/>
            <w:outlineLvl w:val="4"/>
            <w:rPr>
              <w:rFonts w:eastAsia="Times New Roman"/>
              <w:i/>
              <w:iCs/>
            </w:rPr>
          </w:pPr>
          <w:r>
            <w:rPr>
              <w:i/>
            </w:rPr>
            <w:t>Skyddsplan för vägtransport samt skydd av transportmedel</w:t>
          </w:r>
        </w:p>
        <w:p w14:paraId="033215E2" w14:textId="77777777" w:rsidR="005A0CF1" w:rsidRDefault="005A0CF1" w:rsidP="005A0CF1">
          <w:pPr>
            <w:shd w:val="clear" w:color="auto" w:fill="FFFFFF" w:themeFill="background1"/>
            <w:spacing w:line="240" w:lineRule="auto"/>
            <w:rPr>
              <w:rFonts w:eastAsia="Times New Roman"/>
              <w:lang w:eastAsia="fi-FI"/>
            </w:rPr>
          </w:pPr>
        </w:p>
        <w:p w14:paraId="337E2CBC" w14:textId="77777777" w:rsidR="005A0CF1" w:rsidRDefault="005A0CF1" w:rsidP="005A0CF1">
          <w:pPr>
            <w:shd w:val="clear" w:color="auto" w:fill="FFFFFF" w:themeFill="background1"/>
            <w:spacing w:line="240" w:lineRule="auto"/>
            <w:rPr>
              <w:rFonts w:eastAsia="Times New Roman"/>
            </w:rPr>
          </w:pPr>
          <w:r>
            <w:t xml:space="preserve">    Vid vägtransport av sådana farliga ämnen som kan medföra betydande säkerhetsrisker ska de delaktiga upprätta och uppdatera en i verksamheten tillämplig skyddsplan som ska omfatta åtgärder och förfaranden för beredskap inför säkerhetsrisker.  </w:t>
          </w:r>
        </w:p>
        <w:p w14:paraId="0A86F388" w14:textId="77777777" w:rsidR="005A0CF1" w:rsidRDefault="005A0CF1" w:rsidP="005A0CF1">
          <w:pPr>
            <w:shd w:val="clear" w:color="auto" w:fill="FFFFFF" w:themeFill="background1"/>
            <w:spacing w:line="240" w:lineRule="auto"/>
            <w:rPr>
              <w:rFonts w:eastAsia="Times New Roman"/>
            </w:rPr>
          </w:pPr>
          <w:r>
            <w:t xml:space="preserve">    Vid transport av i 1 mom. avsedda ämnen ska transportören utrusta det transportmedel som används för transporten med ändamålsenliga anordningar eller skydda transporten genom andra arrangemang för att förhindra stöld och annat uppsåtligt missbruk. Dessa anordningar och arrangemang får inte förhindra räddningsverksamheten. </w:t>
          </w:r>
        </w:p>
        <w:p w14:paraId="76395A9B" w14:textId="77777777" w:rsidR="005A0CF1" w:rsidRDefault="005A0CF1" w:rsidP="005A0CF1">
          <w:pPr>
            <w:shd w:val="clear" w:color="auto" w:fill="FFFFFF" w:themeFill="background1"/>
            <w:spacing w:line="240" w:lineRule="auto"/>
          </w:pPr>
          <w:r>
            <w:t xml:space="preserve">    Transport- och kommunikationsverkets föreskrifter som utfärdats med stöd av 53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1155E0FA" w14:textId="77777777" w:rsidR="005A0CF1" w:rsidRDefault="005A0CF1" w:rsidP="005A0CF1">
          <w:pPr>
            <w:shd w:val="clear" w:color="auto" w:fill="FFFFFF" w:themeFill="background1"/>
            <w:spacing w:line="240" w:lineRule="auto"/>
            <w:rPr>
              <w:rFonts w:eastAsia="Times New Roman"/>
              <w:lang w:eastAsia="fi-FI"/>
            </w:rPr>
          </w:pPr>
        </w:p>
        <w:p w14:paraId="26A48341" w14:textId="77777777" w:rsidR="005A0CF1" w:rsidRDefault="005A0CF1" w:rsidP="005A0CF1">
          <w:pPr>
            <w:shd w:val="clear" w:color="auto" w:fill="FFFFFF" w:themeFill="background1"/>
            <w:spacing w:line="240" w:lineRule="auto"/>
            <w:rPr>
              <w:rFonts w:eastAsia="Times New Roman"/>
              <w:lang w:eastAsia="fi-FI"/>
            </w:rPr>
          </w:pPr>
        </w:p>
        <w:p w14:paraId="104C2371" w14:textId="77777777" w:rsidR="005A0CF1" w:rsidRDefault="005A0CF1" w:rsidP="005A0CF1">
          <w:pPr>
            <w:shd w:val="clear" w:color="auto" w:fill="FFFFFF" w:themeFill="background1"/>
            <w:spacing w:after="150" w:line="240" w:lineRule="auto"/>
            <w:outlineLvl w:val="4"/>
            <w:rPr>
              <w:rFonts w:eastAsia="Times New Roman"/>
              <w:b/>
              <w:bCs/>
              <w:lang w:eastAsia="fi-FI"/>
            </w:rPr>
          </w:pPr>
        </w:p>
        <w:p w14:paraId="53F85CD3" w14:textId="77777777" w:rsidR="005A0CF1" w:rsidRDefault="005A0CF1" w:rsidP="005A0CF1">
          <w:pPr>
            <w:shd w:val="clear" w:color="auto" w:fill="FFFFFF" w:themeFill="background1"/>
            <w:spacing w:after="150" w:line="240" w:lineRule="auto"/>
            <w:jc w:val="center"/>
            <w:outlineLvl w:val="4"/>
            <w:rPr>
              <w:rFonts w:eastAsia="Times New Roman"/>
            </w:rPr>
          </w:pPr>
          <w:r>
            <w:t>11 kap.</w:t>
          </w:r>
        </w:p>
        <w:p w14:paraId="7A0DDC05" w14:textId="77777777" w:rsidR="005A0CF1" w:rsidRDefault="005A0CF1" w:rsidP="005A0CF1">
          <w:pPr>
            <w:shd w:val="clear" w:color="auto" w:fill="FFFFFF" w:themeFill="background1"/>
            <w:spacing w:line="240" w:lineRule="auto"/>
            <w:jc w:val="center"/>
            <w:outlineLvl w:val="4"/>
            <w:rPr>
              <w:rFonts w:eastAsia="Times New Roman"/>
              <w:b/>
              <w:bCs/>
            </w:rPr>
          </w:pPr>
          <w:r>
            <w:rPr>
              <w:b/>
            </w:rPr>
            <w:t>Transportförbud och transportbegränsningar</w:t>
          </w:r>
        </w:p>
        <w:p w14:paraId="00BEB610" w14:textId="77777777" w:rsidR="005A0CF1" w:rsidRDefault="005A0CF1" w:rsidP="005A0CF1">
          <w:pPr>
            <w:shd w:val="clear" w:color="auto" w:fill="FFFFFF" w:themeFill="background1"/>
            <w:spacing w:line="240" w:lineRule="auto"/>
            <w:jc w:val="center"/>
            <w:outlineLvl w:val="4"/>
            <w:rPr>
              <w:rFonts w:eastAsia="Times New Roman"/>
              <w:b/>
              <w:bCs/>
              <w:lang w:eastAsia="fi-FI"/>
            </w:rPr>
          </w:pPr>
        </w:p>
        <w:p w14:paraId="2F5B3C3C" w14:textId="77777777" w:rsidR="005A0CF1" w:rsidRDefault="005A0CF1" w:rsidP="005A0CF1">
          <w:pPr>
            <w:shd w:val="clear" w:color="auto" w:fill="FFFFFF" w:themeFill="background1"/>
            <w:spacing w:line="240" w:lineRule="auto"/>
            <w:jc w:val="center"/>
            <w:outlineLvl w:val="4"/>
            <w:rPr>
              <w:rFonts w:eastAsia="Times New Roman"/>
            </w:rPr>
          </w:pPr>
          <w:r>
            <w:t>60 § </w:t>
          </w:r>
        </w:p>
        <w:p w14:paraId="5A229B05" w14:textId="77777777" w:rsidR="005A0CF1" w:rsidRDefault="005A0CF1" w:rsidP="005A0CF1">
          <w:pPr>
            <w:shd w:val="clear" w:color="auto" w:fill="FFFFFF" w:themeFill="background1"/>
            <w:spacing w:line="240" w:lineRule="auto"/>
            <w:jc w:val="center"/>
            <w:outlineLvl w:val="4"/>
            <w:rPr>
              <w:rFonts w:eastAsia="Times New Roman"/>
              <w:lang w:eastAsia="fi-FI"/>
            </w:rPr>
          </w:pPr>
        </w:p>
        <w:p w14:paraId="7CA1F042" w14:textId="77777777" w:rsidR="005A0CF1" w:rsidRDefault="005A0CF1" w:rsidP="005A0CF1">
          <w:pPr>
            <w:shd w:val="clear" w:color="auto" w:fill="FFFFFF" w:themeFill="background1"/>
            <w:spacing w:line="240" w:lineRule="auto"/>
            <w:jc w:val="center"/>
            <w:outlineLvl w:val="4"/>
            <w:rPr>
              <w:rFonts w:eastAsia="Times New Roman"/>
              <w:i/>
              <w:iCs/>
            </w:rPr>
          </w:pPr>
          <w:r>
            <w:rPr>
              <w:i/>
            </w:rPr>
            <w:t>Skyldighet att avhjälpa brister och fel samt avbrytande av transport</w:t>
          </w:r>
        </w:p>
        <w:p w14:paraId="6B8B099D" w14:textId="77777777" w:rsidR="005A0CF1" w:rsidRDefault="005A0CF1" w:rsidP="005A0CF1">
          <w:pPr>
            <w:shd w:val="clear" w:color="auto" w:fill="FFFFFF" w:themeFill="background1"/>
            <w:spacing w:line="240" w:lineRule="auto"/>
            <w:rPr>
              <w:rFonts w:eastAsia="Times New Roman"/>
              <w:i/>
              <w:iCs/>
              <w:lang w:eastAsia="fi-FI"/>
            </w:rPr>
          </w:pPr>
        </w:p>
        <w:p w14:paraId="4FFCACC4" w14:textId="77777777" w:rsidR="005A0CF1" w:rsidRDefault="005A0CF1" w:rsidP="005A0CF1">
          <w:pPr>
            <w:shd w:val="clear" w:color="auto" w:fill="FFFFFF" w:themeFill="background1"/>
            <w:spacing w:line="240" w:lineRule="auto"/>
            <w:rPr>
              <w:rFonts w:eastAsia="Times New Roman"/>
            </w:rPr>
          </w:pPr>
          <w:r>
            <w:lastRenderedPageBreak/>
            <w:t xml:space="preserve">     Om en brist eller ett fel som påverkar säkerheten upptäcks i konstruktionen eller utrustningen i ett transportmedel, en förpackning, en tank eller en container får transportmedlet, förpackningen, tanken eller containern inte användas innan bristen eller felet har avhjälpts. Detta förbud gäller dock inte under färden konstaterade brister eller fel som med hänsyn till förhållandena kan anses ringa och som sannolikt har uppstått under färden, när de inte omedelbart har kunnat observeras och avhjälpas och inte utan betydande olägenhet kan avhjälpas under färden. </w:t>
          </w:r>
        </w:p>
        <w:p w14:paraId="2B7CC83A" w14:textId="77777777" w:rsidR="005A0CF1" w:rsidRDefault="005A0CF1" w:rsidP="005A0CF1">
          <w:pPr>
            <w:shd w:val="clear" w:color="auto" w:fill="FFFFFF" w:themeFill="background1"/>
            <w:spacing w:line="240" w:lineRule="auto"/>
            <w:rPr>
              <w:rFonts w:eastAsia="Times New Roman"/>
            </w:rPr>
          </w:pPr>
          <w:r>
            <w:t xml:space="preserve">     Transporten ska avbrytas om en brist eller försummelse som kan äventyra transportens säkerhet konstateras under färden. Färden får fortsätta först när det är säkert att fortsätta transporten. När en transport avbryts ska hänsyn tas till  </w:t>
          </w:r>
        </w:p>
        <w:p w14:paraId="6D1A178F" w14:textId="77777777" w:rsidR="005A0CF1" w:rsidRDefault="005A0CF1" w:rsidP="005A0CF1">
          <w:pPr>
            <w:shd w:val="clear" w:color="auto" w:fill="FFFFFF" w:themeFill="background1"/>
            <w:spacing w:line="240" w:lineRule="auto"/>
            <w:rPr>
              <w:rFonts w:eastAsia="Times New Roman"/>
            </w:rPr>
          </w:pPr>
          <w:r>
            <w:t xml:space="preserve">  1)</w:t>
          </w:r>
          <w:r>
            <w:t> </w:t>
          </w:r>
          <w:r>
            <w:t>de faror som avbrottet medför, </w:t>
          </w:r>
        </w:p>
        <w:p w14:paraId="1D06B586" w14:textId="77777777" w:rsidR="005A0CF1" w:rsidRDefault="005A0CF1" w:rsidP="005A0CF1">
          <w:pPr>
            <w:shd w:val="clear" w:color="auto" w:fill="FFFFFF" w:themeFill="background1"/>
            <w:spacing w:line="240" w:lineRule="auto"/>
            <w:rPr>
              <w:rFonts w:eastAsia="Times New Roman"/>
            </w:rPr>
          </w:pPr>
          <w:r>
            <w:t xml:space="preserve">  2)</w:t>
          </w:r>
          <w:r>
            <w:t> </w:t>
          </w:r>
          <w:r>
            <w:t>möjligheterna att placera den försändelse eller last som transporteras,  </w:t>
          </w:r>
        </w:p>
        <w:p w14:paraId="256E90CD" w14:textId="77777777" w:rsidR="005A0CF1" w:rsidRDefault="005A0CF1" w:rsidP="005A0CF1">
          <w:pPr>
            <w:shd w:val="clear" w:color="auto" w:fill="FFFFFF" w:themeFill="background1"/>
            <w:spacing w:line="240" w:lineRule="auto"/>
            <w:rPr>
              <w:rFonts w:eastAsia="Times New Roman"/>
            </w:rPr>
          </w:pPr>
          <w:r>
            <w:t xml:space="preserve">  3)</w:t>
          </w:r>
          <w:r>
            <w:t> </w:t>
          </w:r>
          <w:r>
            <w:t>andra än i 1 och 2 punkten avsedda krav som gäller den allmänna säkerheten. </w:t>
          </w:r>
        </w:p>
        <w:p w14:paraId="1DB5C804" w14:textId="77777777" w:rsidR="005A0CF1" w:rsidRDefault="005A0CF1" w:rsidP="005A0CF1">
          <w:pPr>
            <w:shd w:val="clear" w:color="auto" w:fill="FFFFFF" w:themeFill="background1"/>
            <w:spacing w:line="240" w:lineRule="auto"/>
            <w:rPr>
              <w:rFonts w:eastAsia="Times New Roman"/>
            </w:rPr>
          </w:pPr>
          <w:r>
            <w:t xml:space="preserve">   Tillsynsmyndigheten får för den återstående sträckan godkänna att en avbruten transport fortsätter. Tillsynsmyndigheten ska ge transportören behövlig administrativ hjälp, om  </w:t>
          </w:r>
        </w:p>
        <w:p w14:paraId="61C6F620" w14:textId="77777777" w:rsidR="005A0CF1" w:rsidRDefault="005A0CF1" w:rsidP="005A0CF1">
          <w:pPr>
            <w:shd w:val="clear" w:color="auto" w:fill="FFFFFF" w:themeFill="background1"/>
            <w:spacing w:line="240" w:lineRule="auto"/>
            <w:rPr>
              <w:rFonts w:eastAsia="Times New Roman"/>
            </w:rPr>
          </w:pPr>
          <w:r>
            <w:t xml:space="preserve">  1)</w:t>
          </w:r>
          <w:r>
            <w:t> </w:t>
          </w:r>
          <w:r>
            <w:t>tillsynsmyndigheten inte kan godkänna att en avbruten transport fortsätter och kraven inte kan uppfyllas,  </w:t>
          </w:r>
        </w:p>
        <w:p w14:paraId="28DD1E11" w14:textId="77777777" w:rsidR="005A0CF1" w:rsidRDefault="005A0CF1" w:rsidP="005A0CF1">
          <w:pPr>
            <w:shd w:val="clear" w:color="auto" w:fill="FFFFFF" w:themeFill="background1"/>
            <w:spacing w:line="240" w:lineRule="auto"/>
            <w:rPr>
              <w:rFonts w:eastAsia="Times New Roman"/>
            </w:rPr>
          </w:pPr>
          <w:r>
            <w:t xml:space="preserve">  2)</w:t>
          </w:r>
          <w:r>
            <w:t> </w:t>
          </w:r>
          <w:r>
            <w:t>transportören meddelar att avsändaren inte har uppgett det farliga ämnets egenskaper och transportören med hänvisning till transportavtalsvillkoren begär att lasten lossas, förstörs eller oskadliggörs. </w:t>
          </w:r>
        </w:p>
        <w:p w14:paraId="45D72FFE" w14:textId="77777777" w:rsidR="005A0CF1" w:rsidRDefault="005A0CF1" w:rsidP="005A0CF1">
          <w:pPr>
            <w:shd w:val="clear" w:color="auto" w:fill="FFFFFF" w:themeFill="background1"/>
            <w:spacing w:line="240" w:lineRule="auto"/>
            <w:rPr>
              <w:rFonts w:eastAsia="Times New Roman"/>
              <w:lang w:eastAsia="fi-FI"/>
            </w:rPr>
          </w:pPr>
        </w:p>
        <w:p w14:paraId="6B58F77E" w14:textId="77777777" w:rsidR="005A0CF1" w:rsidRDefault="005A0CF1" w:rsidP="005A0CF1">
          <w:pPr>
            <w:shd w:val="clear" w:color="auto" w:fill="FFFFFF" w:themeFill="background1"/>
            <w:spacing w:after="160" w:line="240" w:lineRule="auto"/>
            <w:jc w:val="center"/>
            <w:rPr>
              <w:rFonts w:eastAsia="Times New Roman"/>
            </w:rPr>
          </w:pPr>
          <w:r>
            <w:t>61 § </w:t>
          </w:r>
        </w:p>
        <w:p w14:paraId="4F1B7CE8" w14:textId="77777777" w:rsidR="005A0CF1" w:rsidRDefault="005A0CF1" w:rsidP="005A0CF1">
          <w:pPr>
            <w:shd w:val="clear" w:color="auto" w:fill="FFFFFF" w:themeFill="background1"/>
            <w:spacing w:after="160" w:line="240" w:lineRule="auto"/>
            <w:jc w:val="center"/>
            <w:rPr>
              <w:rFonts w:eastAsia="Times New Roman"/>
              <w:i/>
              <w:iCs/>
            </w:rPr>
          </w:pPr>
          <w:r>
            <w:rPr>
              <w:i/>
            </w:rPr>
            <w:t>Regionala transportbegränsningar vid vägtransport</w:t>
          </w:r>
        </w:p>
        <w:p w14:paraId="6C93ABEB" w14:textId="77777777" w:rsidR="005A0CF1" w:rsidRDefault="005A0CF1" w:rsidP="005A0CF1">
          <w:pPr>
            <w:shd w:val="clear" w:color="auto" w:fill="FFFFFF" w:themeFill="background1"/>
            <w:spacing w:line="240" w:lineRule="auto"/>
            <w:rPr>
              <w:rFonts w:eastAsia="Times New Roman"/>
            </w:rPr>
          </w:pPr>
          <w:r>
            <w:t xml:space="preserve">     Vid sådan vägtransport av farliga ämnen som avses i denna lag tillämpas de ruttbegränsningar som meddelats med stöd av 55 § i lagen om transport av farliga ämnen.</w:t>
          </w:r>
        </w:p>
        <w:p w14:paraId="783735D4" w14:textId="77777777" w:rsidR="005A0CF1" w:rsidRDefault="005A0CF1" w:rsidP="005A0CF1">
          <w:pPr>
            <w:shd w:val="clear" w:color="auto" w:fill="FFFFFF" w:themeFill="background1"/>
            <w:spacing w:line="240" w:lineRule="auto"/>
            <w:rPr>
              <w:rFonts w:eastAsia="Times New Roman"/>
            </w:rPr>
          </w:pPr>
          <w:r>
            <w:t xml:space="preserve">    Avvikelse från ruttbegränsningarna kan dock göras under sådana förhållanden som avses i 6 § genom beslut av kommendören för det truppförband där den som är avsändare tjänstgör.</w:t>
          </w:r>
        </w:p>
        <w:p w14:paraId="7918EFBC" w14:textId="77777777" w:rsidR="005A0CF1" w:rsidRDefault="005A0CF1" w:rsidP="005A0CF1">
          <w:pPr>
            <w:shd w:val="clear" w:color="auto" w:fill="FFFFFF" w:themeFill="background1"/>
            <w:spacing w:line="240" w:lineRule="auto"/>
            <w:rPr>
              <w:rFonts w:eastAsia="Times New Roman"/>
              <w:lang w:eastAsia="fi-FI"/>
            </w:rPr>
          </w:pPr>
        </w:p>
        <w:p w14:paraId="4CB20AE3" w14:textId="77777777" w:rsidR="005A0CF1" w:rsidRDefault="005A0CF1" w:rsidP="005A0CF1">
          <w:pPr>
            <w:shd w:val="clear" w:color="auto" w:fill="FFFFFF" w:themeFill="background1"/>
            <w:spacing w:line="240" w:lineRule="auto"/>
            <w:rPr>
              <w:rFonts w:eastAsia="Times New Roman"/>
              <w:lang w:eastAsia="fi-FI"/>
            </w:rPr>
          </w:pPr>
        </w:p>
        <w:p w14:paraId="65588F96" w14:textId="77777777" w:rsidR="005A0CF1" w:rsidRDefault="005A0CF1" w:rsidP="005A0CF1">
          <w:pPr>
            <w:shd w:val="clear" w:color="auto" w:fill="FFFFFF" w:themeFill="background1"/>
            <w:spacing w:line="240" w:lineRule="auto"/>
            <w:rPr>
              <w:rFonts w:eastAsia="Times New Roman"/>
              <w:lang w:eastAsia="fi-FI"/>
            </w:rPr>
          </w:pPr>
        </w:p>
        <w:p w14:paraId="118967A1" w14:textId="77777777" w:rsidR="005A0CF1" w:rsidRDefault="005A0CF1" w:rsidP="005A0CF1">
          <w:pPr>
            <w:shd w:val="clear" w:color="auto" w:fill="FFFFFF" w:themeFill="background1"/>
            <w:spacing w:line="240" w:lineRule="auto"/>
            <w:rPr>
              <w:rFonts w:eastAsia="Times New Roman"/>
              <w:lang w:eastAsia="fi-FI"/>
            </w:rPr>
          </w:pPr>
        </w:p>
        <w:p w14:paraId="5F5941CF" w14:textId="77777777" w:rsidR="005A0CF1" w:rsidRDefault="005A0CF1" w:rsidP="005A0CF1">
          <w:pPr>
            <w:shd w:val="clear" w:color="auto" w:fill="FFFFFF" w:themeFill="background1"/>
            <w:spacing w:line="240" w:lineRule="auto"/>
            <w:rPr>
              <w:rFonts w:eastAsia="Times New Roman"/>
              <w:lang w:eastAsia="fi-FI"/>
            </w:rPr>
          </w:pPr>
        </w:p>
        <w:p w14:paraId="7E3E967C" w14:textId="77777777" w:rsidR="005A0CF1" w:rsidRDefault="005A0CF1" w:rsidP="005A0CF1">
          <w:pPr>
            <w:shd w:val="clear" w:color="auto" w:fill="FFFFFF" w:themeFill="background1"/>
            <w:spacing w:after="150" w:line="240" w:lineRule="auto"/>
            <w:jc w:val="center"/>
            <w:outlineLvl w:val="4"/>
            <w:rPr>
              <w:rFonts w:eastAsia="Times New Roman"/>
              <w:lang w:eastAsia="fi-FI"/>
            </w:rPr>
          </w:pPr>
        </w:p>
        <w:p w14:paraId="42200FA7" w14:textId="77777777" w:rsidR="005A0CF1" w:rsidRDefault="005A0CF1" w:rsidP="005A0CF1">
          <w:pPr>
            <w:shd w:val="clear" w:color="auto" w:fill="FFFFFF" w:themeFill="background1"/>
            <w:spacing w:after="150" w:line="240" w:lineRule="auto"/>
            <w:jc w:val="center"/>
            <w:outlineLvl w:val="4"/>
            <w:rPr>
              <w:rFonts w:eastAsia="Times New Roman"/>
            </w:rPr>
          </w:pPr>
          <w:r>
            <w:t>12 kap.</w:t>
          </w:r>
        </w:p>
        <w:p w14:paraId="63055634" w14:textId="77777777" w:rsidR="005A0CF1" w:rsidRDefault="005A0CF1" w:rsidP="005A0CF1">
          <w:pPr>
            <w:shd w:val="clear" w:color="auto" w:fill="FFFFFF" w:themeFill="background1"/>
            <w:spacing w:line="240" w:lineRule="auto"/>
            <w:jc w:val="center"/>
            <w:outlineLvl w:val="4"/>
            <w:rPr>
              <w:rFonts w:eastAsia="Times New Roman"/>
              <w:b/>
              <w:bCs/>
            </w:rPr>
          </w:pPr>
          <w:r>
            <w:rPr>
              <w:b/>
            </w:rPr>
            <w:t>Anmälningar och utredningar om olyckor och tillbud</w:t>
          </w:r>
        </w:p>
        <w:p w14:paraId="5EC8EF3E" w14:textId="77777777" w:rsidR="005A0CF1" w:rsidRDefault="005A0CF1" w:rsidP="005A0CF1">
          <w:pPr>
            <w:shd w:val="clear" w:color="auto" w:fill="FFFFFF" w:themeFill="background1"/>
            <w:spacing w:line="240" w:lineRule="auto"/>
            <w:jc w:val="center"/>
            <w:outlineLvl w:val="4"/>
            <w:rPr>
              <w:rFonts w:eastAsia="Times New Roman"/>
              <w:b/>
              <w:bCs/>
              <w:lang w:eastAsia="fi-FI"/>
            </w:rPr>
          </w:pPr>
        </w:p>
        <w:p w14:paraId="5D8EFC02" w14:textId="77777777" w:rsidR="005A0CF1" w:rsidRDefault="005A0CF1" w:rsidP="005A0CF1">
          <w:pPr>
            <w:shd w:val="clear" w:color="auto" w:fill="FFFFFF" w:themeFill="background1"/>
            <w:spacing w:line="240" w:lineRule="auto"/>
            <w:jc w:val="center"/>
            <w:outlineLvl w:val="4"/>
            <w:rPr>
              <w:rFonts w:eastAsia="Times New Roman"/>
            </w:rPr>
          </w:pPr>
          <w:r>
            <w:t>62 §</w:t>
          </w:r>
        </w:p>
        <w:p w14:paraId="5166B470" w14:textId="77777777" w:rsidR="005A0CF1" w:rsidRDefault="005A0CF1" w:rsidP="005A0CF1">
          <w:pPr>
            <w:shd w:val="clear" w:color="auto" w:fill="FFFFFF" w:themeFill="background1"/>
            <w:spacing w:line="240" w:lineRule="auto"/>
            <w:jc w:val="center"/>
            <w:outlineLvl w:val="4"/>
            <w:rPr>
              <w:rFonts w:eastAsia="Times New Roman"/>
              <w:lang w:eastAsia="fi-FI"/>
            </w:rPr>
          </w:pPr>
        </w:p>
        <w:p w14:paraId="6C25131D" w14:textId="77777777" w:rsidR="005A0CF1" w:rsidRDefault="005A0CF1" w:rsidP="005A0CF1">
          <w:pPr>
            <w:shd w:val="clear" w:color="auto" w:fill="FFFFFF" w:themeFill="background1"/>
            <w:spacing w:line="240" w:lineRule="auto"/>
            <w:jc w:val="center"/>
            <w:outlineLvl w:val="4"/>
            <w:rPr>
              <w:rFonts w:eastAsia="Times New Roman"/>
              <w:i/>
              <w:iCs/>
            </w:rPr>
          </w:pPr>
          <w:r>
            <w:t xml:space="preserve"> </w:t>
          </w:r>
          <w:r>
            <w:rPr>
              <w:i/>
            </w:rPr>
            <w:t>Anmälan vid olycka, tillbud och nödsituation</w:t>
          </w:r>
        </w:p>
        <w:p w14:paraId="655B24FC" w14:textId="77777777" w:rsidR="005A0CF1" w:rsidRDefault="005A0CF1" w:rsidP="005A0CF1">
          <w:pPr>
            <w:shd w:val="clear" w:color="auto" w:fill="FFFFFF" w:themeFill="background1"/>
            <w:spacing w:line="240" w:lineRule="auto"/>
            <w:jc w:val="center"/>
            <w:outlineLvl w:val="4"/>
            <w:rPr>
              <w:rFonts w:eastAsia="Times New Roman"/>
              <w:lang w:eastAsia="fi-FI"/>
            </w:rPr>
          </w:pPr>
        </w:p>
        <w:p w14:paraId="74A6D5A6" w14:textId="77777777" w:rsidR="005A0CF1" w:rsidRDefault="005A0CF1" w:rsidP="005A0CF1">
          <w:pPr>
            <w:shd w:val="clear" w:color="auto" w:fill="FFFFFF" w:themeFill="background1"/>
            <w:spacing w:line="240" w:lineRule="auto"/>
            <w:rPr>
              <w:rFonts w:eastAsia="Times New Roman"/>
            </w:rPr>
          </w:pPr>
          <w:r>
            <w:lastRenderedPageBreak/>
            <w:t xml:space="preserve">    Om det vid transport av ett farligt ämne inträffar en olycka, ett tillbud eller en nödsituation som till följd av läckage av det transporterade ämnet eller av andra orsaker medför risk för skada på människor, miljö eller egendom, ska den som upptäcker olyckan, tillbudet eller nödsituationen omedelbart göra anmälan om saken genom ett nödmeddelande, ge räddningsmyndigheten de uppgifter den behöver och vidta de skyddsåtgärder som situationen kräver. </w:t>
          </w:r>
        </w:p>
        <w:p w14:paraId="3F5F360B" w14:textId="77777777" w:rsidR="005A0CF1" w:rsidRDefault="005A0CF1" w:rsidP="005A0CF1">
          <w:pPr>
            <w:shd w:val="clear" w:color="auto" w:fill="FFFFFF" w:themeFill="background1"/>
            <w:spacing w:line="240" w:lineRule="auto"/>
            <w:rPr>
              <w:rFonts w:eastAsia="Times New Roman"/>
            </w:rPr>
          </w:pPr>
          <w:r>
            <w:t xml:space="preserve">    Vid lufttransport ska transportören anmäla uppgifter om de farliga ämnen som transporteras som frakt i luftfartyget. </w:t>
          </w:r>
        </w:p>
        <w:p w14:paraId="42A91DD6" w14:textId="77777777" w:rsidR="005A0CF1" w:rsidRDefault="005A0CF1" w:rsidP="005A0CF1">
          <w:pPr>
            <w:shd w:val="clear" w:color="auto" w:fill="FFFFFF" w:themeFill="background1"/>
            <w:spacing w:line="240" w:lineRule="auto"/>
            <w:rPr>
              <w:rFonts w:eastAsia="Times New Roman"/>
            </w:rPr>
          </w:pPr>
          <w:r>
            <w:t xml:space="preserve">  1) utan dröjsmål efter en sådan luftfartsolycka eller ett sådant allvarligt tillbud där de farliga ämnen som fraktas kan ha varit delaktiga, till den behöriga räddningsmyndigheten, </w:t>
          </w:r>
        </w:p>
        <w:p w14:paraId="784DF7E5" w14:textId="39BBC933" w:rsidR="005A0CF1" w:rsidRPr="005A0CF1" w:rsidRDefault="005A0CF1" w:rsidP="005A0CF1">
          <w:pPr>
            <w:shd w:val="clear" w:color="auto" w:fill="FFFFFF" w:themeFill="background1"/>
            <w:spacing w:line="240" w:lineRule="auto"/>
          </w:pPr>
          <w:r>
            <w:t xml:space="preserve">  2) efter i 1 punkten avsedda luftfartsolyckor eller allvarliga tillbud så snabbt som möjligt till den behöriga myndigheten i transportörens hemstat och till den behöriga myndigheten i den stat inom vars område luftfartsolyckan eller det allvarliga tillbudet inträffade, </w:t>
          </w:r>
        </w:p>
        <w:p w14:paraId="622C00DA" w14:textId="77777777" w:rsidR="005A0CF1" w:rsidRDefault="005A0CF1" w:rsidP="005A0CF1">
          <w:pPr>
            <w:shd w:val="clear" w:color="auto" w:fill="FFFFFF" w:themeFill="background1"/>
            <w:spacing w:line="240" w:lineRule="auto"/>
            <w:rPr>
              <w:rFonts w:eastAsia="Times New Roman"/>
            </w:rPr>
          </w:pPr>
          <w:r>
            <w:t xml:space="preserve">  3) på begäran av en myndighet utan dröjsmål vid ett tillbud som är lindrigare än ett allvarligt tillbud till räddningsmyndigheterna och till den behöriga myndigheten i den stat inom vars område tillbudet inträffade. </w:t>
          </w:r>
        </w:p>
        <w:p w14:paraId="4D29A45B" w14:textId="77777777" w:rsidR="005A0CF1" w:rsidRDefault="005A0CF1" w:rsidP="005A0CF1">
          <w:pPr>
            <w:shd w:val="clear" w:color="auto" w:fill="FFFFFF" w:themeFill="background1"/>
            <w:spacing w:line="240" w:lineRule="auto"/>
            <w:rPr>
              <w:rFonts w:eastAsia="Times New Roman"/>
            </w:rPr>
          </w:pPr>
          <w:r>
            <w:t xml:space="preserve">    Huvudstabens tekniska granskningsavdelning är den i 2 mom. avsedda behöriga myndigheten i Finland.  </w:t>
          </w:r>
        </w:p>
        <w:p w14:paraId="519305E2" w14:textId="77777777" w:rsidR="005A0CF1" w:rsidRDefault="005A0CF1" w:rsidP="005A0CF1">
          <w:pPr>
            <w:shd w:val="clear" w:color="auto" w:fill="FFFFFF" w:themeFill="background1"/>
            <w:spacing w:line="240" w:lineRule="auto"/>
            <w:rPr>
              <w:rFonts w:eastAsia="Times New Roman"/>
            </w:rPr>
          </w:pPr>
          <w:r>
            <w:t xml:space="preserve">    Transport- och kommunikationsverkets föreskrifter som utfärdats med stöd av 56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 </w:t>
          </w:r>
        </w:p>
        <w:p w14:paraId="10558C3E" w14:textId="77777777" w:rsidR="005A0CF1" w:rsidRDefault="005A0CF1" w:rsidP="005A0CF1">
          <w:pPr>
            <w:shd w:val="clear" w:color="auto" w:fill="FFFFFF" w:themeFill="background1"/>
            <w:spacing w:line="240" w:lineRule="auto"/>
            <w:outlineLvl w:val="4"/>
            <w:rPr>
              <w:rFonts w:eastAsia="Times New Roman"/>
              <w:lang w:eastAsia="fi-FI"/>
            </w:rPr>
          </w:pPr>
        </w:p>
        <w:p w14:paraId="3CF1D188" w14:textId="77777777" w:rsidR="005A0CF1" w:rsidRDefault="005A0CF1" w:rsidP="005A0CF1">
          <w:pPr>
            <w:pStyle w:val="Leipteksti"/>
            <w:spacing w:before="92"/>
            <w:ind w:left="129" w:right="200"/>
            <w:jc w:val="center"/>
          </w:pPr>
          <w:r>
            <w:t>63 §</w:t>
          </w:r>
        </w:p>
        <w:p w14:paraId="2400324A" w14:textId="77777777" w:rsidR="005A0CF1" w:rsidRDefault="005A0CF1" w:rsidP="005A0CF1">
          <w:pPr>
            <w:spacing w:before="188"/>
            <w:ind w:left="129" w:right="202"/>
            <w:jc w:val="center"/>
            <w:rPr>
              <w:i/>
              <w:iCs/>
            </w:rPr>
          </w:pPr>
          <w:r>
            <w:rPr>
              <w:i/>
            </w:rPr>
            <w:t>Anmälan om överskridande av strålningsgränsvärde</w:t>
          </w:r>
        </w:p>
        <w:p w14:paraId="3695F93B" w14:textId="77777777" w:rsidR="005A0CF1" w:rsidRDefault="005A0CF1" w:rsidP="005A0CF1">
          <w:pPr>
            <w:pStyle w:val="Leipteksti"/>
            <w:spacing w:before="118" w:line="206" w:lineRule="auto"/>
            <w:ind w:left="121" w:right="190" w:firstLine="170"/>
            <w:jc w:val="both"/>
          </w:pPr>
          <w:r>
            <w:t xml:space="preserve"> Transportören och mottagaren ska anmäla överskridningar av säkra gränsvärden för strålningens doshastighet och radioaktiv förorening som de observerar i samband med transport av radioaktiva ämnen till var och en som är delaktig i transporten och som har kunnat exponeras för strålning eller förorening under transporten. Anmälan ska också göras till Strålsäkerhetscentralen.</w:t>
          </w:r>
        </w:p>
        <w:p w14:paraId="328716B0" w14:textId="77777777" w:rsidR="005A0CF1" w:rsidRDefault="005A0CF1" w:rsidP="005A0CF1">
          <w:pPr>
            <w:pStyle w:val="Leipteksti"/>
            <w:spacing w:before="1" w:line="206" w:lineRule="auto"/>
            <w:ind w:left="121" w:right="198" w:firstLine="170"/>
            <w:jc w:val="both"/>
          </w:pPr>
          <w:r>
            <w:t xml:space="preserve"> Transport- och kommunikationsverkets föreskrifter som utfärdats med stöd av 57 § 2 mom. i lagen om transport av farliga ämnen tillämpas på transport av farliga ämnen som utförs av Försvarsmakten och Gränsbevakningsväsendet. </w:t>
          </w:r>
        </w:p>
        <w:p w14:paraId="037E3801" w14:textId="77777777" w:rsidR="005A0CF1" w:rsidRDefault="005A0CF1" w:rsidP="005A0CF1">
          <w:pPr>
            <w:pStyle w:val="Leipteksti"/>
            <w:spacing w:before="1" w:line="206" w:lineRule="auto"/>
            <w:ind w:left="121" w:right="198" w:firstLine="170"/>
            <w:jc w:val="both"/>
          </w:pPr>
        </w:p>
        <w:p w14:paraId="1C373E94" w14:textId="77777777" w:rsidR="005A0CF1" w:rsidRDefault="005A0CF1" w:rsidP="005A0CF1">
          <w:pPr>
            <w:shd w:val="clear" w:color="auto" w:fill="FFFFFF" w:themeFill="background1"/>
            <w:spacing w:line="240" w:lineRule="auto"/>
            <w:outlineLvl w:val="4"/>
            <w:rPr>
              <w:rFonts w:eastAsia="Times New Roman"/>
              <w:lang w:eastAsia="fi-FI"/>
            </w:rPr>
          </w:pPr>
        </w:p>
        <w:p w14:paraId="0E6880CC" w14:textId="77777777" w:rsidR="005A0CF1" w:rsidRDefault="005A0CF1" w:rsidP="005A0CF1">
          <w:pPr>
            <w:shd w:val="clear" w:color="auto" w:fill="FFFFFF" w:themeFill="background1"/>
            <w:outlineLvl w:val="4"/>
            <w:rPr>
              <w:rFonts w:eastAsia="Times New Roman"/>
              <w:lang w:eastAsia="fi-FI"/>
            </w:rPr>
          </w:pPr>
        </w:p>
        <w:p w14:paraId="5A21BB18" w14:textId="77777777" w:rsidR="005A0CF1" w:rsidRDefault="005A0CF1" w:rsidP="005A0CF1">
          <w:pPr>
            <w:shd w:val="clear" w:color="auto" w:fill="FFFFFF" w:themeFill="background1"/>
            <w:jc w:val="center"/>
            <w:outlineLvl w:val="4"/>
            <w:rPr>
              <w:rFonts w:eastAsia="Times New Roman"/>
            </w:rPr>
          </w:pPr>
          <w:r>
            <w:t>64 § </w:t>
          </w:r>
        </w:p>
        <w:p w14:paraId="5B136F45" w14:textId="77777777" w:rsidR="005A0CF1" w:rsidRDefault="005A0CF1" w:rsidP="005A0CF1">
          <w:pPr>
            <w:shd w:val="clear" w:color="auto" w:fill="FFFFFF" w:themeFill="background1"/>
            <w:jc w:val="center"/>
            <w:outlineLvl w:val="4"/>
            <w:rPr>
              <w:rFonts w:eastAsia="Times New Roman"/>
              <w:lang w:eastAsia="fi-FI"/>
            </w:rPr>
          </w:pPr>
        </w:p>
        <w:p w14:paraId="13A084F5" w14:textId="77777777" w:rsidR="005A0CF1" w:rsidRDefault="005A0CF1" w:rsidP="005A0CF1">
          <w:pPr>
            <w:shd w:val="clear" w:color="auto" w:fill="FFFFFF" w:themeFill="background1"/>
            <w:jc w:val="center"/>
            <w:outlineLvl w:val="4"/>
            <w:rPr>
              <w:i/>
              <w:iCs/>
            </w:rPr>
          </w:pPr>
          <w:r>
            <w:rPr>
              <w:i/>
            </w:rPr>
            <w:t>Rapporter om olyckor och tillbud</w:t>
          </w:r>
        </w:p>
        <w:p w14:paraId="10196B25" w14:textId="77777777" w:rsidR="005A0CF1" w:rsidRDefault="005A0CF1" w:rsidP="005A0CF1">
          <w:pPr>
            <w:shd w:val="clear" w:color="auto" w:fill="FFFFFF" w:themeFill="background1"/>
            <w:rPr>
              <w:rFonts w:eastAsia="Times New Roman"/>
              <w:lang w:eastAsia="fi-FI"/>
            </w:rPr>
          </w:pPr>
        </w:p>
        <w:p w14:paraId="3A303080" w14:textId="77777777" w:rsidR="005A0CF1" w:rsidRDefault="005A0CF1" w:rsidP="005A0CF1">
          <w:pPr>
            <w:pStyle w:val="Eivli"/>
            <w:rPr>
              <w:rFonts w:eastAsia="Times New Roman"/>
            </w:rPr>
          </w:pPr>
          <w:r>
            <w:t xml:space="preserve">    Vid vägtransport ska lastaren, fyllaren, transportören, lastens lossare och mottagare var för sig i sin verksamhet lämna en rapport till Huvudstabens tekniska granskningsavdelning inom en månad från händelsen, om det under en vägtransport av farliga ämnen eller vid lastning eller lossning eller fyllning av tankar, fordon för bulkgods eller bulkcontainrar i samband med vägtransport av farliga ämnen inträffar en olycka eller ett tillbud som inbegriper  </w:t>
          </w:r>
        </w:p>
        <w:p w14:paraId="65C171F8" w14:textId="77777777" w:rsidR="005A0CF1" w:rsidRDefault="005A0CF1" w:rsidP="005A0CF1">
          <w:pPr>
            <w:pStyle w:val="Eivli"/>
            <w:rPr>
              <w:rFonts w:eastAsia="Times New Roman"/>
            </w:rPr>
          </w:pPr>
          <w:r>
            <w:t xml:space="preserve">  1)</w:t>
          </w:r>
          <w:r>
            <w:t> </w:t>
          </w:r>
          <w:r>
            <w:t>läckage av ett farligt ämne eller en omedelbar fara för läckage av ämnet,  </w:t>
          </w:r>
        </w:p>
        <w:p w14:paraId="493E1E45" w14:textId="77777777" w:rsidR="005A0CF1" w:rsidRDefault="005A0CF1" w:rsidP="005A0CF1">
          <w:pPr>
            <w:pStyle w:val="Eivli"/>
            <w:rPr>
              <w:rFonts w:eastAsia="Times New Roman"/>
            </w:rPr>
          </w:pPr>
          <w:r>
            <w:t xml:space="preserve">  2)</w:t>
          </w:r>
          <w:r>
            <w:t> </w:t>
          </w:r>
          <w:r>
            <w:t>person-, egendoms- eller miljöskada, eller </w:t>
          </w:r>
        </w:p>
        <w:p w14:paraId="6F1C1B79" w14:textId="77777777" w:rsidR="005A0CF1" w:rsidRDefault="005A0CF1" w:rsidP="005A0CF1">
          <w:pPr>
            <w:pStyle w:val="Eivli"/>
            <w:rPr>
              <w:rFonts w:eastAsia="Times New Roman"/>
            </w:rPr>
          </w:pPr>
          <w:r>
            <w:t xml:space="preserve">  3)</w:t>
          </w:r>
          <w:r>
            <w:t> </w:t>
          </w:r>
          <w:r>
            <w:t>en händelse där det begärts hjälp av en myndighet. </w:t>
          </w:r>
        </w:p>
        <w:p w14:paraId="2456EC11" w14:textId="77777777" w:rsidR="005A0CF1" w:rsidRDefault="005A0CF1" w:rsidP="005A0CF1">
          <w:pPr>
            <w:pStyle w:val="Eivli"/>
          </w:pPr>
          <w:r>
            <w:t xml:space="preserve">    I en örlogshamn eller ett örlogshamnområde ska den transportör som ansvarar för vägtransport och vid intern flyttning eller tillfällig förvaring den som ansvarar för lasten var för sig i sin verksamhet lämna en rapport till Huvudstabens tekniska granskningsavdelning och till örlogshamninnehavaren, om det i örlogshamnen inträffar en olycka eller ett tillbud som berör människor, miljö eller egendom vid transport av ett farligt ämne eller vid flyttning i samband med en sådan transport. </w:t>
          </w:r>
        </w:p>
        <w:p w14:paraId="35AB0C70" w14:textId="77777777" w:rsidR="005A0CF1" w:rsidRDefault="005A0CF1" w:rsidP="005A0CF1">
          <w:pPr>
            <w:pStyle w:val="Eivli"/>
            <w:rPr>
              <w:rFonts w:eastAsia="Times New Roman"/>
            </w:rPr>
          </w:pPr>
          <w:r>
            <w:t xml:space="preserve">     Den som ansvarar för ett fartyg ska utan dröjsmål lämna en så omfattade rapport som möjligt till den närmaste kuststatens behöriga myndighet, om det vid fartygstransport av farliga ämnen inträffar en olycka eller ett tillbud som inbegriper att en last som innehåller farliga ämnen försvinner eller sannolikt kommer att försvinna till sjöss.</w:t>
          </w:r>
        </w:p>
        <w:p w14:paraId="7E08EA5E" w14:textId="77777777" w:rsidR="005A0CF1" w:rsidRDefault="005A0CF1" w:rsidP="005A0CF1">
          <w:pPr>
            <w:pStyle w:val="Eivli"/>
            <w:rPr>
              <w:rFonts w:eastAsia="Times New Roman"/>
            </w:rPr>
          </w:pPr>
          <w:r>
            <w:t xml:space="preserve">     Vid lufttransport ska transportören lämna en rapport om </w:t>
          </w:r>
        </w:p>
        <w:p w14:paraId="37141581" w14:textId="77777777" w:rsidR="005A0CF1" w:rsidRDefault="005A0CF1" w:rsidP="005A0CF1">
          <w:pPr>
            <w:pStyle w:val="Eivli"/>
            <w:rPr>
              <w:rFonts w:eastAsia="Times New Roman"/>
            </w:rPr>
          </w:pPr>
          <w:r>
            <w:t xml:space="preserve">  1)</w:t>
          </w:r>
          <w:r>
            <w:t> </w:t>
          </w:r>
          <w:r>
            <w:t>olyckor och tillbud vid transport av farliga ämnen, till den behöriga myndigheten i transportörens hemstat och till den behöriga myndigheten i den stat inom vars område olyckan eller tillbudet vid transport av farliga ämnen inträffade, </w:t>
          </w:r>
        </w:p>
        <w:p w14:paraId="1889CB5C" w14:textId="77777777" w:rsidR="005A0CF1" w:rsidRDefault="005A0CF1" w:rsidP="005A0CF1">
          <w:pPr>
            <w:pStyle w:val="Eivli"/>
            <w:rPr>
              <w:rFonts w:eastAsia="Times New Roman"/>
            </w:rPr>
          </w:pPr>
          <w:r>
            <w:t xml:space="preserve">  2)</w:t>
          </w:r>
          <w:r>
            <w:t> </w:t>
          </w:r>
          <w:r>
            <w:t>fall där det i frakt hittas farliga ämnen som överlämnats för transport eller transporterats i strid med kraven, till den behöriga myndigheten i transportörens hemstat och till den behöriga myndigheten i den stat inom vars område det farliga ämnet hittades, </w:t>
          </w:r>
        </w:p>
        <w:p w14:paraId="794B458F" w14:textId="77777777" w:rsidR="005A0CF1" w:rsidRDefault="005A0CF1" w:rsidP="005A0CF1">
          <w:pPr>
            <w:pStyle w:val="Eivli"/>
          </w:pPr>
          <w:r>
            <w:t xml:space="preserve">  3)</w:t>
          </w:r>
          <w:r>
            <w:t> </w:t>
          </w:r>
          <w:r>
            <w:t>fall som transportören upptäckt eller som anmälts till transportören där farliga ämnen som strider mot kraven har hittats hos en i 45 § avsedd passagerare eller en besättningsmedlem eller i resgods, till den behöriga myndigheten i den stat inom vars område det farliga ämnet hittades, </w:t>
          </w:r>
        </w:p>
        <w:p w14:paraId="57B8878B" w14:textId="77777777" w:rsidR="005A0CF1" w:rsidRDefault="005A0CF1" w:rsidP="005A0CF1">
          <w:pPr>
            <w:pStyle w:val="Eivli"/>
          </w:pPr>
          <w:r>
            <w:t xml:space="preserve">  4)</w:t>
          </w:r>
          <w:r>
            <w:t> </w:t>
          </w:r>
          <w:r>
            <w:t>upptäckta fall där farliga ämnen har transporterats utan att kraven på lastning, separering av last eller säkring av last har iakttagits eller utan att de uppgifter som krävs har lämnats, till den behöriga myndigheten i transportörens hemstat. </w:t>
          </w:r>
        </w:p>
        <w:p w14:paraId="5D34BE6E" w14:textId="77777777" w:rsidR="005A0CF1" w:rsidRDefault="005A0CF1" w:rsidP="005A0CF1">
          <w:pPr>
            <w:pStyle w:val="Eivli"/>
          </w:pPr>
          <w:r>
            <w:t xml:space="preserve">     Under förhållanden som avses i 6 § kan avvikelse göras från de krav som avses i denna paragraf tills läget har normaliserats.</w:t>
          </w:r>
        </w:p>
        <w:p w14:paraId="4B7A611F" w14:textId="77777777" w:rsidR="005A0CF1" w:rsidRDefault="005A0CF1" w:rsidP="005A0CF1">
          <w:pPr>
            <w:shd w:val="clear" w:color="auto" w:fill="FFFFFF" w:themeFill="background1"/>
            <w:rPr>
              <w:rFonts w:eastAsia="Times New Roman"/>
            </w:rPr>
          </w:pPr>
          <w:r>
            <w:t xml:space="preserve">    Huvudstabens tekniska granskningsavdelning är den i denna paragraf avsedda behöriga myndigheten i Finland.  </w:t>
          </w:r>
        </w:p>
        <w:p w14:paraId="30ECAFF7" w14:textId="77777777" w:rsidR="005A0CF1" w:rsidRDefault="005A0CF1" w:rsidP="005A0CF1">
          <w:pPr>
            <w:shd w:val="clear" w:color="auto" w:fill="FFFFFF" w:themeFill="background1"/>
            <w:spacing w:line="240" w:lineRule="auto"/>
            <w:rPr>
              <w:rFonts w:eastAsia="Times New Roman"/>
            </w:rPr>
          </w:pPr>
          <w:r>
            <w:t xml:space="preserve">    Transport- och kommunikationsverkets föreskrifter som utfärdats med stöd av 58 § 6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w:t>
          </w:r>
          <w:r>
            <w:lastRenderedPageBreak/>
            <w:t xml:space="preserve">den eller genomförandet av internationellt militärt samarbete. Huvudstabens tekniska granskningsavdelning meddelar föreskrifter om behövliga avvikelser. Föreskrifterna ska grunda sig på internationellt erkända militära standarder. </w:t>
          </w:r>
        </w:p>
        <w:p w14:paraId="03275812" w14:textId="77777777" w:rsidR="005A0CF1" w:rsidRDefault="005A0CF1" w:rsidP="005A0CF1">
          <w:pPr>
            <w:shd w:val="clear" w:color="auto" w:fill="FFFFFF" w:themeFill="background1"/>
            <w:rPr>
              <w:rFonts w:eastAsia="Times New Roman"/>
              <w:lang w:eastAsia="fi-FI"/>
            </w:rPr>
          </w:pPr>
        </w:p>
        <w:p w14:paraId="176A6D01" w14:textId="77777777" w:rsidR="005A0CF1" w:rsidRDefault="005A0CF1" w:rsidP="005A0CF1">
          <w:pPr>
            <w:shd w:val="clear" w:color="auto" w:fill="FFFFFF" w:themeFill="background1"/>
            <w:rPr>
              <w:rFonts w:eastAsia="Times New Roman"/>
              <w:lang w:eastAsia="fi-FI"/>
            </w:rPr>
          </w:pPr>
        </w:p>
        <w:p w14:paraId="68E47743" w14:textId="77777777" w:rsidR="005A0CF1" w:rsidRDefault="005A0CF1" w:rsidP="005A0CF1">
          <w:pPr>
            <w:shd w:val="clear" w:color="auto" w:fill="FFFFFF" w:themeFill="background1"/>
            <w:jc w:val="center"/>
            <w:rPr>
              <w:rFonts w:eastAsia="Times New Roman"/>
            </w:rPr>
          </w:pPr>
          <w:r>
            <w:t xml:space="preserve">65 § </w:t>
          </w:r>
        </w:p>
        <w:p w14:paraId="1FC02327" w14:textId="77777777" w:rsidR="005A0CF1" w:rsidRDefault="005A0CF1" w:rsidP="005A0CF1">
          <w:pPr>
            <w:shd w:val="clear" w:color="auto" w:fill="FFFFFF" w:themeFill="background1"/>
            <w:jc w:val="center"/>
            <w:rPr>
              <w:rFonts w:eastAsia="Times New Roman"/>
              <w:lang w:eastAsia="fi-FI"/>
            </w:rPr>
          </w:pPr>
        </w:p>
        <w:p w14:paraId="29115288" w14:textId="77777777" w:rsidR="005A0CF1" w:rsidRDefault="005A0CF1" w:rsidP="005A0CF1">
          <w:pPr>
            <w:shd w:val="clear" w:color="auto" w:fill="FFFFFF" w:themeFill="background1"/>
            <w:jc w:val="center"/>
            <w:rPr>
              <w:rFonts w:eastAsia="Times New Roman"/>
              <w:i/>
              <w:iCs/>
            </w:rPr>
          </w:pPr>
          <w:r>
            <w:rPr>
              <w:i/>
            </w:rPr>
            <w:t>Lämnande av uppgifter om olyckor och tillbud</w:t>
          </w:r>
        </w:p>
        <w:p w14:paraId="1897EA33" w14:textId="77777777" w:rsidR="005A0CF1" w:rsidRDefault="005A0CF1" w:rsidP="005A0CF1">
          <w:pPr>
            <w:shd w:val="clear" w:color="auto" w:fill="FFFFFF" w:themeFill="background1"/>
            <w:jc w:val="center"/>
            <w:rPr>
              <w:rFonts w:eastAsia="Times New Roman"/>
              <w:b/>
              <w:bCs/>
              <w:lang w:eastAsia="fi-FI"/>
            </w:rPr>
          </w:pPr>
        </w:p>
        <w:p w14:paraId="1700623F" w14:textId="77777777" w:rsidR="005A0CF1" w:rsidRDefault="005A0CF1" w:rsidP="005A0CF1">
          <w:pPr>
            <w:shd w:val="clear" w:color="auto" w:fill="FFFFFF" w:themeFill="background1"/>
            <w:rPr>
              <w:rFonts w:eastAsia="Times New Roman"/>
            </w:rPr>
          </w:pPr>
          <w:r>
            <w:t xml:space="preserve">    I fråga om olyckor eller tillbud i samband med transporter av radioaktiva ämnen ska Huvudstabens tekniska granskningsavdelning sända uppgifter om de rapporter som avses i 64 § till Strålsäkerhetscentralen.</w:t>
          </w:r>
        </w:p>
        <w:p w14:paraId="04C5DBD0" w14:textId="77777777" w:rsidR="005A0CF1" w:rsidRDefault="005A0CF1" w:rsidP="005A0CF1">
          <w:pPr>
            <w:shd w:val="clear" w:color="auto" w:fill="FFFFFF" w:themeFill="background1"/>
            <w:rPr>
              <w:rFonts w:eastAsia="Times New Roman"/>
              <w:lang w:eastAsia="fi-FI"/>
            </w:rPr>
          </w:pPr>
        </w:p>
        <w:p w14:paraId="358E74A2" w14:textId="77777777" w:rsidR="005A0CF1" w:rsidRDefault="005A0CF1" w:rsidP="005A0CF1">
          <w:pPr>
            <w:shd w:val="clear" w:color="auto" w:fill="FFFFFF" w:themeFill="background1"/>
            <w:rPr>
              <w:rFonts w:eastAsia="Times New Roman"/>
              <w:lang w:eastAsia="fi-FI"/>
            </w:rPr>
          </w:pPr>
        </w:p>
        <w:p w14:paraId="351D3BED" w14:textId="77777777" w:rsidR="005A0CF1" w:rsidRDefault="005A0CF1" w:rsidP="005A0CF1">
          <w:pPr>
            <w:shd w:val="clear" w:color="auto" w:fill="FFFFFF" w:themeFill="background1"/>
            <w:jc w:val="center"/>
            <w:outlineLvl w:val="4"/>
            <w:rPr>
              <w:rFonts w:eastAsia="Times New Roman"/>
            </w:rPr>
          </w:pPr>
          <w:r>
            <w:rPr>
              <w:i/>
            </w:rPr>
            <w:t xml:space="preserve"> </w:t>
          </w:r>
          <w:r>
            <w:t xml:space="preserve">66 § </w:t>
          </w:r>
        </w:p>
        <w:p w14:paraId="3D90BB1B" w14:textId="77777777" w:rsidR="005A0CF1" w:rsidRDefault="005A0CF1" w:rsidP="005A0CF1">
          <w:pPr>
            <w:shd w:val="clear" w:color="auto" w:fill="FFFFFF" w:themeFill="background1"/>
            <w:jc w:val="center"/>
            <w:outlineLvl w:val="4"/>
            <w:rPr>
              <w:rFonts w:eastAsia="Times New Roman"/>
              <w:lang w:eastAsia="fi-FI"/>
            </w:rPr>
          </w:pPr>
        </w:p>
        <w:p w14:paraId="7466C3A3" w14:textId="77777777" w:rsidR="005A0CF1" w:rsidRDefault="005A0CF1" w:rsidP="005A0CF1">
          <w:pPr>
            <w:shd w:val="clear" w:color="auto" w:fill="FFFFFF" w:themeFill="background1"/>
            <w:jc w:val="center"/>
            <w:outlineLvl w:val="4"/>
            <w:rPr>
              <w:rFonts w:eastAsia="Times New Roman"/>
              <w:i/>
              <w:iCs/>
            </w:rPr>
          </w:pPr>
          <w:r>
            <w:rPr>
              <w:i/>
            </w:rPr>
            <w:t>Användning av information om olyckor eller tillbud</w:t>
          </w:r>
        </w:p>
        <w:p w14:paraId="256C3356" w14:textId="77777777" w:rsidR="005A0CF1" w:rsidRDefault="005A0CF1" w:rsidP="005A0CF1">
          <w:pPr>
            <w:shd w:val="clear" w:color="auto" w:fill="FFFFFF" w:themeFill="background1"/>
            <w:rPr>
              <w:rFonts w:eastAsia="Times New Roman"/>
              <w:lang w:eastAsia="fi-FI"/>
            </w:rPr>
          </w:pPr>
        </w:p>
        <w:p w14:paraId="42FA2C1B" w14:textId="77777777" w:rsidR="005A0CF1" w:rsidRDefault="005A0CF1" w:rsidP="005A0CF1">
          <w:pPr>
            <w:pStyle w:val="Leipteksti"/>
            <w:spacing w:before="213" w:line="206" w:lineRule="auto"/>
            <w:ind w:left="121" w:right="192" w:firstLine="170"/>
            <w:jc w:val="both"/>
          </w:pPr>
          <w:r>
            <w:t xml:space="preserve"> På myndigheters rätt att vidta rättsliga åtgärder på grund av en oöverlagd eller oavsiktlig överträdelse som de får kännedom om via en rapport som med stöd av detta kapitel utarbetats om en lufttransport eller fartygstransport tillämpas vad som föreskrivs i 128 § i luftfartslagen om användning av information om händelser och i 18 kap. 15 a § i sjölagen (674/1994) om användning av uppgifter som gäller olyckor och tillbud.</w:t>
          </w:r>
        </w:p>
        <w:p w14:paraId="127AD4B0" w14:textId="77777777" w:rsidR="005A0CF1" w:rsidRDefault="005A0CF1" w:rsidP="005A0CF1">
          <w:pPr>
            <w:pStyle w:val="Leipteksti"/>
            <w:spacing w:before="10" w:line="206" w:lineRule="auto"/>
            <w:ind w:left="121" w:right="194" w:firstLine="170"/>
            <w:jc w:val="both"/>
          </w:pPr>
          <w:r>
            <w:t xml:space="preserve"> En myndighet får inte vidta rättsliga åtgärder på grund av en oöverlagd eller oavsiktlig överträdelse som den får kännedom om via en rapport som med stöd av detta kapitel utarbetats om en vägtransport eller en olycka eller ett tillbud som inträffat i en örlogshamn, om det inte är fråga om en sådan försummelse av skyldigheter som kan betraktas som grov oaktsamhet eller ett förfarande som är straffbart enligt strafflagen (39/1889).</w:t>
          </w:r>
        </w:p>
        <w:p w14:paraId="0D3E255A" w14:textId="77777777" w:rsidR="005A0CF1" w:rsidRDefault="005A0CF1" w:rsidP="005A0CF1">
          <w:pPr>
            <w:pStyle w:val="Leipteksti"/>
            <w:spacing w:before="3" w:line="204" w:lineRule="auto"/>
            <w:ind w:left="121" w:right="200" w:firstLine="170"/>
            <w:jc w:val="both"/>
          </w:pPr>
          <w:r>
            <w:t xml:space="preserve"> En arbetsgivare får inte på ett diskriminerande sätt bemöta en arbetstagare i sin tjänst eller någon annan som gör en anmälan om ett eventuellt tillbud som personen känner till.</w:t>
          </w:r>
        </w:p>
        <w:p w14:paraId="242BB721" w14:textId="77777777" w:rsidR="005A0CF1" w:rsidRDefault="005A0CF1" w:rsidP="005A0CF1">
          <w:pPr>
            <w:shd w:val="clear" w:color="auto" w:fill="FFFFFF" w:themeFill="background1"/>
            <w:rPr>
              <w:rFonts w:eastAsia="Times New Roman"/>
              <w:lang w:eastAsia="fi-FI"/>
            </w:rPr>
          </w:pPr>
        </w:p>
        <w:p w14:paraId="3C1D20C4" w14:textId="77777777" w:rsidR="005A0CF1" w:rsidRDefault="005A0CF1" w:rsidP="005A0CF1">
          <w:pPr>
            <w:shd w:val="clear" w:color="auto" w:fill="FFFFFF" w:themeFill="background1"/>
            <w:rPr>
              <w:rFonts w:eastAsia="Times New Roman"/>
              <w:lang w:eastAsia="fi-FI"/>
            </w:rPr>
          </w:pPr>
        </w:p>
        <w:p w14:paraId="447EC663" w14:textId="77777777" w:rsidR="005A0CF1" w:rsidRDefault="005A0CF1" w:rsidP="005A0CF1">
          <w:pPr>
            <w:shd w:val="clear" w:color="auto" w:fill="FFFFFF" w:themeFill="background1"/>
            <w:rPr>
              <w:rFonts w:eastAsia="Times New Roman"/>
              <w:lang w:eastAsia="fi-FI"/>
            </w:rPr>
          </w:pPr>
        </w:p>
        <w:p w14:paraId="4E8D8CDF" w14:textId="77777777" w:rsidR="005A0CF1" w:rsidRDefault="005A0CF1" w:rsidP="005A0CF1">
          <w:pPr>
            <w:shd w:val="clear" w:color="auto" w:fill="FFFFFF" w:themeFill="background1"/>
            <w:jc w:val="center"/>
            <w:outlineLvl w:val="4"/>
            <w:rPr>
              <w:rFonts w:eastAsia="Times New Roman"/>
            </w:rPr>
          </w:pPr>
          <w:r>
            <w:t>13 kap.</w:t>
          </w:r>
        </w:p>
        <w:p w14:paraId="276216BD" w14:textId="77777777" w:rsidR="005A0CF1" w:rsidRDefault="005A0CF1" w:rsidP="005A0CF1">
          <w:pPr>
            <w:shd w:val="clear" w:color="auto" w:fill="FFFFFF" w:themeFill="background1"/>
            <w:jc w:val="center"/>
            <w:outlineLvl w:val="4"/>
            <w:rPr>
              <w:rFonts w:eastAsia="Times New Roman"/>
              <w:lang w:eastAsia="fi-FI"/>
            </w:rPr>
          </w:pPr>
        </w:p>
        <w:p w14:paraId="790F0E53" w14:textId="77777777" w:rsidR="005A0CF1" w:rsidRDefault="005A0CF1" w:rsidP="005A0CF1">
          <w:pPr>
            <w:shd w:val="clear" w:color="auto" w:fill="FFFFFF" w:themeFill="background1"/>
            <w:jc w:val="center"/>
            <w:outlineLvl w:val="4"/>
            <w:rPr>
              <w:rFonts w:eastAsia="Times New Roman"/>
              <w:b/>
              <w:bCs/>
            </w:rPr>
          </w:pPr>
          <w:r>
            <w:rPr>
              <w:b/>
            </w:rPr>
            <w:t>Delaktigas skyldigheter att sörja för säkra transporter</w:t>
          </w:r>
        </w:p>
        <w:p w14:paraId="51A572CC" w14:textId="77777777" w:rsidR="005A0CF1" w:rsidRDefault="005A0CF1" w:rsidP="005A0CF1">
          <w:pPr>
            <w:shd w:val="clear" w:color="auto" w:fill="FFFFFF" w:themeFill="background1"/>
            <w:outlineLvl w:val="4"/>
            <w:rPr>
              <w:rFonts w:eastAsia="Times New Roman"/>
              <w:b/>
              <w:bCs/>
              <w:strike/>
              <w:lang w:eastAsia="fi-FI"/>
            </w:rPr>
          </w:pPr>
        </w:p>
        <w:p w14:paraId="5331E4A2" w14:textId="77777777" w:rsidR="005A0CF1" w:rsidRDefault="005A0CF1" w:rsidP="005A0CF1">
          <w:pPr>
            <w:shd w:val="clear" w:color="auto" w:fill="FFFFFF" w:themeFill="background1"/>
            <w:jc w:val="center"/>
            <w:outlineLvl w:val="4"/>
            <w:rPr>
              <w:rFonts w:eastAsia="Times New Roman"/>
            </w:rPr>
          </w:pPr>
          <w:r>
            <w:t>67 § </w:t>
          </w:r>
        </w:p>
        <w:p w14:paraId="3C1D039A" w14:textId="77777777" w:rsidR="005A0CF1" w:rsidRDefault="005A0CF1" w:rsidP="005A0CF1">
          <w:pPr>
            <w:shd w:val="clear" w:color="auto" w:fill="FFFFFF" w:themeFill="background1"/>
            <w:jc w:val="center"/>
            <w:outlineLvl w:val="4"/>
            <w:rPr>
              <w:rFonts w:eastAsia="Times New Roman"/>
              <w:i/>
              <w:iCs/>
              <w:lang w:eastAsia="fi-FI"/>
            </w:rPr>
          </w:pPr>
        </w:p>
        <w:p w14:paraId="4020023D" w14:textId="77777777" w:rsidR="005A0CF1" w:rsidRDefault="005A0CF1" w:rsidP="005A0CF1">
          <w:pPr>
            <w:shd w:val="clear" w:color="auto" w:fill="FFFFFF" w:themeFill="background1"/>
            <w:jc w:val="center"/>
            <w:outlineLvl w:val="4"/>
            <w:rPr>
              <w:rFonts w:eastAsia="Times New Roman"/>
              <w:i/>
              <w:iCs/>
            </w:rPr>
          </w:pPr>
          <w:r>
            <w:rPr>
              <w:i/>
            </w:rPr>
            <w:t xml:space="preserve">Skyldighet att iaktta tillsynsmyndighetens påbud </w:t>
          </w:r>
        </w:p>
        <w:p w14:paraId="2702A917" w14:textId="77777777" w:rsidR="005A0CF1" w:rsidRDefault="005A0CF1" w:rsidP="005A0CF1">
          <w:pPr>
            <w:shd w:val="clear" w:color="auto" w:fill="FFFFFF" w:themeFill="background1"/>
            <w:jc w:val="center"/>
            <w:outlineLvl w:val="4"/>
            <w:rPr>
              <w:rFonts w:eastAsia="Times New Roman"/>
              <w:i/>
              <w:iCs/>
              <w:lang w:eastAsia="fi-FI"/>
            </w:rPr>
          </w:pPr>
        </w:p>
        <w:p w14:paraId="2C1DA369" w14:textId="77777777" w:rsidR="005A0CF1" w:rsidRDefault="005A0CF1" w:rsidP="005A0CF1">
          <w:pPr>
            <w:shd w:val="clear" w:color="auto" w:fill="FFFFFF" w:themeFill="background1"/>
            <w:rPr>
              <w:rFonts w:eastAsia="Times New Roman"/>
            </w:rPr>
          </w:pPr>
          <w:r>
            <w:t xml:space="preserve">     På begäran ska dokumentationen visas upp för tillsynsmyndigheten, och även i övrigt ska tillsynsmyndighetens påbud för granskning av förberedelse och genomförande av transporter samt transportsäkerhet och skydd av transporter iakttas. </w:t>
          </w:r>
        </w:p>
        <w:p w14:paraId="0812B4A3" w14:textId="77777777" w:rsidR="005A0CF1" w:rsidRDefault="005A0CF1" w:rsidP="005A0CF1">
          <w:pPr>
            <w:shd w:val="clear" w:color="auto" w:fill="FFFFFF" w:themeFill="background1"/>
            <w:jc w:val="center"/>
            <w:outlineLvl w:val="4"/>
            <w:rPr>
              <w:rFonts w:eastAsia="Times New Roman"/>
              <w:i/>
              <w:iCs/>
              <w:lang w:eastAsia="fi-FI"/>
            </w:rPr>
          </w:pPr>
        </w:p>
        <w:p w14:paraId="50A87B40" w14:textId="77777777" w:rsidR="005A0CF1" w:rsidRDefault="005A0CF1" w:rsidP="005A0CF1">
          <w:pPr>
            <w:shd w:val="clear" w:color="auto" w:fill="FFFFFF" w:themeFill="background1"/>
            <w:jc w:val="center"/>
            <w:outlineLvl w:val="4"/>
            <w:rPr>
              <w:rFonts w:eastAsia="Times New Roman"/>
            </w:rPr>
          </w:pPr>
          <w:r>
            <w:t xml:space="preserve">68 § </w:t>
          </w:r>
        </w:p>
        <w:p w14:paraId="6A8D1C44" w14:textId="77777777" w:rsidR="005A0CF1" w:rsidRDefault="005A0CF1" w:rsidP="005A0CF1">
          <w:pPr>
            <w:shd w:val="clear" w:color="auto" w:fill="FFFFFF" w:themeFill="background1"/>
            <w:jc w:val="center"/>
            <w:outlineLvl w:val="4"/>
            <w:rPr>
              <w:rFonts w:eastAsia="Times New Roman"/>
              <w:i/>
              <w:iCs/>
              <w:lang w:eastAsia="fi-FI"/>
            </w:rPr>
          </w:pPr>
        </w:p>
        <w:p w14:paraId="42824AA0" w14:textId="77777777" w:rsidR="005A0CF1" w:rsidRDefault="005A0CF1" w:rsidP="005A0CF1">
          <w:pPr>
            <w:shd w:val="clear" w:color="auto" w:fill="FFFFFF" w:themeFill="background1"/>
            <w:jc w:val="center"/>
            <w:outlineLvl w:val="4"/>
            <w:rPr>
              <w:rFonts w:eastAsia="Times New Roman"/>
              <w:i/>
              <w:iCs/>
            </w:rPr>
          </w:pPr>
          <w:r>
            <w:rPr>
              <w:i/>
            </w:rPr>
            <w:t>Skyldighet att säkerställa att produkter som används för transport av farliga ämnen är säkra</w:t>
          </w:r>
        </w:p>
        <w:p w14:paraId="1B75A183" w14:textId="77777777" w:rsidR="005A0CF1" w:rsidRDefault="005A0CF1" w:rsidP="005A0CF1">
          <w:pPr>
            <w:shd w:val="clear" w:color="auto" w:fill="FFFFFF" w:themeFill="background1"/>
            <w:rPr>
              <w:rFonts w:eastAsia="Times New Roman"/>
              <w:lang w:eastAsia="fi-FI"/>
            </w:rPr>
          </w:pPr>
        </w:p>
        <w:p w14:paraId="0AC1D9B6" w14:textId="77777777" w:rsidR="005A0CF1" w:rsidRDefault="005A0CF1" w:rsidP="005A0CF1">
          <w:pPr>
            <w:shd w:val="clear" w:color="auto" w:fill="FFFFFF" w:themeFill="background1"/>
            <w:rPr>
              <w:rFonts w:eastAsia="Times New Roman"/>
            </w:rPr>
          </w:pPr>
          <w:r>
            <w:t xml:space="preserve">      Tillverkare, representanter för tillverkaren, importörer, distributörer, ägare, användare, operatörer och andra som på marknaden släpper ut, innehar och tar i bruk produkter som används för transport av farliga ämnen ska se till att sådana produkter för transport av farliga ämnen är säkra och överensstämmer med kraven. </w:t>
          </w:r>
        </w:p>
        <w:p w14:paraId="49C9DAA8" w14:textId="77777777" w:rsidR="005A0CF1" w:rsidRDefault="005A0CF1" w:rsidP="005A0CF1">
          <w:pPr>
            <w:pStyle w:val="Leipteksti"/>
            <w:spacing w:before="194"/>
            <w:ind w:left="126" w:right="202"/>
            <w:jc w:val="center"/>
          </w:pPr>
          <w:r>
            <w:t>69 §</w:t>
          </w:r>
        </w:p>
        <w:p w14:paraId="5FD63A11" w14:textId="77777777" w:rsidR="005A0CF1" w:rsidRDefault="005A0CF1" w:rsidP="005A0CF1">
          <w:pPr>
            <w:spacing w:before="189"/>
            <w:ind w:left="122" w:right="202"/>
            <w:jc w:val="center"/>
            <w:rPr>
              <w:i/>
              <w:iCs/>
            </w:rPr>
          </w:pPr>
          <w:r>
            <w:rPr>
              <w:i/>
            </w:rPr>
            <w:t>Särskilda skyldigheter vid transport av radioaktiva ämnen</w:t>
          </w:r>
        </w:p>
        <w:p w14:paraId="387E929D" w14:textId="77777777" w:rsidR="005A0CF1" w:rsidRDefault="005A0CF1" w:rsidP="005A0CF1">
          <w:pPr>
            <w:pStyle w:val="Leipteksti"/>
            <w:spacing w:before="215" w:line="204" w:lineRule="auto"/>
            <w:ind w:right="196" w:firstLine="170"/>
            <w:jc w:val="both"/>
          </w:pPr>
          <w:r>
            <w:t xml:space="preserve">  Den som utför uppgifter och åtgärder som ingår i eller anknyter till transport av radioaktiva ämnen ska ha</w:t>
          </w:r>
        </w:p>
        <w:p w14:paraId="6ACB7536" w14:textId="77777777" w:rsidR="005A0CF1" w:rsidRDefault="005A0CF1" w:rsidP="005A0CF1">
          <w:pPr>
            <w:pStyle w:val="Luettelokappale"/>
            <w:widowControl w:val="0"/>
            <w:numPr>
              <w:ilvl w:val="0"/>
              <w:numId w:val="40"/>
            </w:numPr>
            <w:tabs>
              <w:tab w:val="left" w:pos="537"/>
            </w:tabs>
            <w:autoSpaceDE w:val="0"/>
            <w:autoSpaceDN w:val="0"/>
            <w:spacing w:before="2" w:line="206" w:lineRule="auto"/>
            <w:ind w:left="0" w:right="202" w:firstLine="170"/>
            <w:jc w:val="both"/>
          </w:pPr>
          <w:r>
            <w:t>ett ledningssystem som tillämpas i verksamheten för att säkerställa att uppgifterna och åtgärderna överensstämmer med kraven,</w:t>
          </w:r>
        </w:p>
        <w:p w14:paraId="1A5C9334" w14:textId="77777777" w:rsidR="005A0CF1" w:rsidRDefault="005A0CF1" w:rsidP="005A0CF1">
          <w:pPr>
            <w:pStyle w:val="Luettelokappale"/>
            <w:widowControl w:val="0"/>
            <w:numPr>
              <w:ilvl w:val="0"/>
              <w:numId w:val="40"/>
            </w:numPr>
            <w:tabs>
              <w:tab w:val="left" w:pos="532"/>
            </w:tabs>
            <w:autoSpaceDE w:val="0"/>
            <w:autoSpaceDN w:val="0"/>
            <w:spacing w:line="210" w:lineRule="exact"/>
            <w:ind w:left="410" w:hanging="241"/>
            <w:jc w:val="both"/>
          </w:pPr>
          <w:r>
            <w:t>ett strålskyddsprogram för att garantera personalens och befolkningens strålsäkerhet.</w:t>
          </w:r>
        </w:p>
        <w:p w14:paraId="6C87EBA8" w14:textId="77777777" w:rsidR="005A0CF1" w:rsidRDefault="005A0CF1" w:rsidP="005A0CF1">
          <w:pPr>
            <w:pStyle w:val="Leipteksti"/>
            <w:spacing w:before="10" w:line="206" w:lineRule="auto"/>
            <w:ind w:right="198" w:firstLine="170"/>
            <w:jc w:val="both"/>
          </w:pPr>
          <w:r>
            <w:t xml:space="preserve"> Av strålskyddsprogrammet ska det framgå vilka åtgärder som vidtas i syfte att förhindra och begränsa strålningsexponering förorsakad av transport av radioaktiva ämnen. Dessa åtgärder ska anpassas till storleken av och sannolikheten för strålningsexponering.</w:t>
          </w:r>
        </w:p>
        <w:p w14:paraId="35688DF5" w14:textId="77777777" w:rsidR="005A0CF1" w:rsidRDefault="005A0CF1" w:rsidP="005A0CF1">
          <w:pPr>
            <w:pStyle w:val="Leipteksti"/>
            <w:spacing w:line="206" w:lineRule="auto"/>
            <w:ind w:right="194" w:firstLine="170"/>
            <w:jc w:val="both"/>
          </w:pPr>
          <w:r>
            <w:t xml:space="preserve"> I fråga om radioaktiva ämnen ska avsändaren, transportören och mottagaren och vid fartygstransport avlastaren och avsändaren till följd av iakttagna överskridningar av strålningsgränsvärden omedelbart vidta behövliga åtgärder för att eliminera de faror som föranleds av strålningen eller den radioaktiva föroreningen och begränsa konsekvenserna. De ska också undersöka händelsen, med lämpliga åtgärder korrigera orsakerna och omständigheterna för att förebygga att liknande händelser upprepas samt meddela Strålsäkerhetscentralen om orsakerna till händelsen och om de korrigerande åtgärderna.</w:t>
          </w:r>
        </w:p>
        <w:p w14:paraId="071AC8A6" w14:textId="77777777" w:rsidR="005A0CF1" w:rsidRDefault="005A0CF1" w:rsidP="005A0CF1">
          <w:pPr>
            <w:shd w:val="clear" w:color="auto" w:fill="FFFFFF" w:themeFill="background1"/>
          </w:pPr>
          <w:r>
            <w:t xml:space="preserve">      Transport- och kommunikationsverkets föreskrifter som utfärdats med stöd av 63 § 4 mom. i lagen om transport av farliga ämnen tillämpas på transport av farliga ämnen som utförs av Försvarsmakten och Gränsbevakningsväsendet.</w:t>
          </w:r>
        </w:p>
        <w:p w14:paraId="29903736" w14:textId="77777777" w:rsidR="005A0CF1" w:rsidRDefault="005A0CF1" w:rsidP="005A0CF1">
          <w:pPr>
            <w:shd w:val="clear" w:color="auto" w:fill="FFFFFF" w:themeFill="background1"/>
            <w:rPr>
              <w:rFonts w:eastAsia="Times New Roman"/>
              <w:lang w:eastAsia="fi-FI"/>
            </w:rPr>
          </w:pPr>
        </w:p>
        <w:p w14:paraId="1CA2E138" w14:textId="77777777" w:rsidR="005A0CF1" w:rsidRDefault="005A0CF1" w:rsidP="005A0CF1">
          <w:pPr>
            <w:shd w:val="clear" w:color="auto" w:fill="FFFFFF" w:themeFill="background1"/>
            <w:jc w:val="center"/>
            <w:rPr>
              <w:rFonts w:eastAsia="Times New Roman"/>
              <w:b/>
              <w:bCs/>
              <w:i/>
              <w:iCs/>
            </w:rPr>
          </w:pPr>
          <w:r>
            <w:rPr>
              <w:b/>
              <w:i/>
            </w:rPr>
            <w:t>Delaktiga i vägtransport</w:t>
          </w:r>
        </w:p>
        <w:p w14:paraId="2FA6E993" w14:textId="77777777" w:rsidR="005A0CF1" w:rsidRDefault="005A0CF1" w:rsidP="005A0CF1">
          <w:pPr>
            <w:shd w:val="clear" w:color="auto" w:fill="FFFFFF" w:themeFill="background1"/>
            <w:jc w:val="center"/>
            <w:rPr>
              <w:rFonts w:eastAsia="Times New Roman"/>
              <w:i/>
              <w:iCs/>
              <w:lang w:eastAsia="fi-FI"/>
            </w:rPr>
          </w:pPr>
        </w:p>
        <w:p w14:paraId="315B8A24" w14:textId="77777777" w:rsidR="005A0CF1" w:rsidRDefault="005A0CF1" w:rsidP="005A0CF1">
          <w:pPr>
            <w:shd w:val="clear" w:color="auto" w:fill="FFFFFF" w:themeFill="background1"/>
            <w:jc w:val="center"/>
            <w:outlineLvl w:val="4"/>
            <w:rPr>
              <w:rFonts w:eastAsia="Times New Roman"/>
            </w:rPr>
          </w:pPr>
          <w:r>
            <w:t xml:space="preserve">70 § </w:t>
          </w:r>
        </w:p>
        <w:p w14:paraId="1FCF4379" w14:textId="77777777" w:rsidR="005A0CF1" w:rsidRDefault="005A0CF1" w:rsidP="005A0CF1">
          <w:pPr>
            <w:shd w:val="clear" w:color="auto" w:fill="FFFFFF" w:themeFill="background1"/>
            <w:jc w:val="center"/>
            <w:outlineLvl w:val="4"/>
            <w:rPr>
              <w:rFonts w:eastAsia="Times New Roman"/>
              <w:i/>
              <w:iCs/>
              <w:lang w:eastAsia="fi-FI"/>
            </w:rPr>
          </w:pPr>
        </w:p>
        <w:p w14:paraId="6D5C3BDE" w14:textId="77777777" w:rsidR="005A0CF1" w:rsidRDefault="005A0CF1" w:rsidP="005A0CF1">
          <w:pPr>
            <w:shd w:val="clear" w:color="auto" w:fill="FFFFFF" w:themeFill="background1"/>
            <w:jc w:val="center"/>
            <w:outlineLvl w:val="4"/>
            <w:rPr>
              <w:rFonts w:eastAsia="Times New Roman"/>
              <w:i/>
              <w:iCs/>
            </w:rPr>
          </w:pPr>
          <w:r>
            <w:rPr>
              <w:i/>
            </w:rPr>
            <w:t>Avsändarens skyldigheter vid vägtransport</w:t>
          </w:r>
        </w:p>
        <w:p w14:paraId="0671955C" w14:textId="77777777" w:rsidR="005A0CF1" w:rsidRDefault="005A0CF1" w:rsidP="005A0CF1">
          <w:pPr>
            <w:pStyle w:val="Eivli"/>
            <w:rPr>
              <w:lang w:eastAsia="fi-FI"/>
            </w:rPr>
          </w:pPr>
        </w:p>
        <w:p w14:paraId="4E7B9881" w14:textId="77777777" w:rsidR="005A0CF1" w:rsidRDefault="005A0CF1" w:rsidP="005A0CF1">
          <w:pPr>
            <w:pStyle w:val="Eivli"/>
          </w:pPr>
          <w:r>
            <w:t xml:space="preserve">    Vid vägtransport får avsändaren för transport överlämna endast sådana försändelser som uppfyller kraven i denna lag. Avsändaren ska </w:t>
          </w:r>
        </w:p>
        <w:p w14:paraId="76965B89" w14:textId="77777777" w:rsidR="005A0CF1" w:rsidRDefault="005A0CF1" w:rsidP="005A0CF1">
          <w:pPr>
            <w:pStyle w:val="Eivli"/>
          </w:pPr>
          <w:r>
            <w:t xml:space="preserve">  1)</w:t>
          </w:r>
          <w:r>
            <w:t> </w:t>
          </w:r>
          <w:r>
            <w:t>försäkra sig om att det farliga ämnet är rätt klassificerat och får transporteras med den transportform som används,  </w:t>
          </w:r>
        </w:p>
        <w:p w14:paraId="01428C56" w14:textId="77777777" w:rsidR="005A0CF1" w:rsidRDefault="005A0CF1" w:rsidP="005A0CF1">
          <w:pPr>
            <w:pStyle w:val="Eivli"/>
          </w:pPr>
          <w:r>
            <w:t xml:space="preserve">  2)</w:t>
          </w:r>
          <w:r>
            <w:t> </w:t>
          </w:r>
          <w:r>
            <w:t>ge transportören de uppgifter som behövs för genomförande av transporten, </w:t>
          </w:r>
        </w:p>
        <w:p w14:paraId="710E7291" w14:textId="77777777" w:rsidR="005A0CF1" w:rsidRDefault="005A0CF1" w:rsidP="005A0CF1">
          <w:pPr>
            <w:pStyle w:val="Eivli"/>
          </w:pPr>
          <w:r>
            <w:t xml:space="preserve">  3)</w:t>
          </w:r>
          <w:r>
            <w:t> </w:t>
          </w:r>
          <w:r>
            <w:t>använda endast förpackningar och tankar som är lämpliga för transport av det farliga ämnet i fråga, </w:t>
          </w:r>
        </w:p>
        <w:p w14:paraId="524E0EC6" w14:textId="77777777" w:rsidR="005A0CF1" w:rsidRDefault="005A0CF1" w:rsidP="005A0CF1">
          <w:pPr>
            <w:pStyle w:val="Eivli"/>
          </w:pPr>
          <w:r>
            <w:t xml:space="preserve">  4)</w:t>
          </w:r>
          <w:r>
            <w:t> </w:t>
          </w:r>
          <w:r>
            <w:t>använda ett säkert försändningssätt och iaktta försändningsbegränsningarna, </w:t>
          </w:r>
        </w:p>
        <w:p w14:paraId="1799AF1A" w14:textId="77777777" w:rsidR="005A0CF1" w:rsidRDefault="005A0CF1" w:rsidP="005A0CF1">
          <w:pPr>
            <w:pStyle w:val="Eivli"/>
          </w:pPr>
          <w:r>
            <w:t xml:space="preserve">  5)</w:t>
          </w:r>
          <w:r>
            <w:t> </w:t>
          </w:r>
          <w:r>
            <w:t>se till att tömda tankar, fordon eller bulkcontainrar i vilka riskfaktorerna inte har eliminerats överlämnas för transport märkta och förslutna på motsvarande sätt som när de är fyllda. </w:t>
          </w:r>
        </w:p>
        <w:p w14:paraId="7DDF44DE" w14:textId="77777777" w:rsidR="005A0CF1" w:rsidRDefault="005A0CF1" w:rsidP="005A0CF1">
          <w:pPr>
            <w:pStyle w:val="Eivli"/>
          </w:pPr>
          <w:r>
            <w:t xml:space="preserve">    Om avsändaren anlitar tjänster som tillhandahålls av andra delaktiga ska avsändaren tillräckligt väl försäkra sig om att försändelsen uppfyller kraven i denna lag. Avsändaren får dock i sådana fall som avses i 1 mom. 1, 3 och 5 punkten förlita sig på uppgifter som lämnats av andra delaktiga. </w:t>
          </w:r>
        </w:p>
        <w:p w14:paraId="79620356" w14:textId="77777777" w:rsidR="005A0CF1" w:rsidRDefault="005A0CF1" w:rsidP="005A0CF1">
          <w:pPr>
            <w:pStyle w:val="Eivli"/>
          </w:pPr>
          <w:r>
            <w:t xml:space="preserve">    Om avsändaren handlar på uppdrag av en tredje part, ska den tredje parten skriftligen informera avsändaren om de farliga ämnen försändelsen innehåller och ge alla uppgifter och handlingar som avsändaren behöver för att fullgöra sina skyldigheter. </w:t>
          </w:r>
        </w:p>
        <w:p w14:paraId="402702D6" w14:textId="77777777" w:rsidR="005A0CF1" w:rsidRDefault="005A0CF1" w:rsidP="005A0CF1">
          <w:pPr>
            <w:pStyle w:val="Eivli"/>
            <w:rPr>
              <w:rFonts w:eastAsia="Times New Roman"/>
            </w:rPr>
          </w:pPr>
          <w:r>
            <w:t xml:space="preserve">    Under sådana förhållanden som avses i 6 § i denna lag bedömer avsändaren överensstämmelsen med kompetenskraven hos en förare från tredje part som inte har ADR-körtillstånd och överensstämmelsen med kraven hos ett fordon som inte har ADR-godkännande. I dessa situationer ansvarar avsändaren för transporternas säkerhet. </w:t>
          </w:r>
        </w:p>
        <w:p w14:paraId="33A4AAAD" w14:textId="77777777" w:rsidR="005A0CF1" w:rsidRDefault="005A0CF1" w:rsidP="005A0CF1">
          <w:pPr>
            <w:pStyle w:val="LLNormaali"/>
            <w:rPr>
              <w:rFonts w:eastAsia="Times New Roman"/>
            </w:rPr>
          </w:pPr>
          <w:r>
            <w:t xml:space="preserve">    Transport- och kommunikationsverkets föreskrifter som utfärdats med stöd av 64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 Huvudstabens tekniska granskningsavdelning kan dock i de fall som avses i 4 mom. meddela närmare föreskrifter om det praktiska fullgörandet av avsändarens skyldigheter. </w:t>
          </w:r>
        </w:p>
        <w:p w14:paraId="4F348E02" w14:textId="77777777" w:rsidR="005A0CF1" w:rsidRDefault="005A0CF1" w:rsidP="005A0CF1">
          <w:pPr>
            <w:shd w:val="clear" w:color="auto" w:fill="FFFFFF" w:themeFill="background1"/>
            <w:rPr>
              <w:rFonts w:eastAsia="Times New Roman"/>
              <w:lang w:eastAsia="fi-FI"/>
            </w:rPr>
          </w:pPr>
        </w:p>
        <w:p w14:paraId="2E38B06E" w14:textId="77777777" w:rsidR="005A0CF1" w:rsidRDefault="005A0CF1" w:rsidP="005A0CF1">
          <w:pPr>
            <w:shd w:val="clear" w:color="auto" w:fill="FFFFFF" w:themeFill="background1"/>
            <w:rPr>
              <w:rFonts w:eastAsia="Times New Roman"/>
              <w:lang w:eastAsia="fi-FI"/>
            </w:rPr>
          </w:pPr>
        </w:p>
        <w:p w14:paraId="4FD52D4C" w14:textId="77777777" w:rsidR="005A0CF1" w:rsidRDefault="005A0CF1" w:rsidP="005A0CF1">
          <w:pPr>
            <w:shd w:val="clear" w:color="auto" w:fill="FFFFFF" w:themeFill="background1"/>
            <w:rPr>
              <w:rFonts w:eastAsia="Times New Roman"/>
              <w:lang w:eastAsia="fi-FI"/>
            </w:rPr>
          </w:pPr>
        </w:p>
        <w:p w14:paraId="4037A56F" w14:textId="77777777" w:rsidR="005A0CF1" w:rsidRDefault="005A0CF1" w:rsidP="005A0CF1">
          <w:pPr>
            <w:shd w:val="clear" w:color="auto" w:fill="FFFFFF" w:themeFill="background1"/>
            <w:rPr>
              <w:rFonts w:eastAsia="Times New Roman"/>
              <w:lang w:eastAsia="fi-FI"/>
            </w:rPr>
          </w:pPr>
        </w:p>
        <w:p w14:paraId="31D27196" w14:textId="77777777" w:rsidR="005A0CF1" w:rsidRDefault="005A0CF1" w:rsidP="005A0CF1">
          <w:pPr>
            <w:shd w:val="clear" w:color="auto" w:fill="FFFFFF" w:themeFill="background1"/>
            <w:rPr>
              <w:rFonts w:eastAsia="Times New Roman"/>
              <w:lang w:eastAsia="fi-FI"/>
            </w:rPr>
          </w:pPr>
        </w:p>
        <w:p w14:paraId="715C4E4C" w14:textId="77777777" w:rsidR="005A0CF1" w:rsidRDefault="005A0CF1" w:rsidP="005A0CF1">
          <w:pPr>
            <w:shd w:val="clear" w:color="auto" w:fill="FFFFFF" w:themeFill="background1"/>
            <w:jc w:val="center"/>
            <w:outlineLvl w:val="4"/>
            <w:rPr>
              <w:rFonts w:eastAsia="Times New Roman"/>
            </w:rPr>
          </w:pPr>
          <w:r>
            <w:t xml:space="preserve">71 § </w:t>
          </w:r>
        </w:p>
        <w:p w14:paraId="7D34AC65" w14:textId="77777777" w:rsidR="005A0CF1" w:rsidRDefault="005A0CF1" w:rsidP="005A0CF1">
          <w:pPr>
            <w:shd w:val="clear" w:color="auto" w:fill="FFFFFF" w:themeFill="background1"/>
            <w:jc w:val="center"/>
            <w:outlineLvl w:val="4"/>
            <w:rPr>
              <w:rFonts w:eastAsia="Times New Roman"/>
              <w:i/>
              <w:iCs/>
              <w:lang w:eastAsia="fi-FI"/>
            </w:rPr>
          </w:pPr>
        </w:p>
        <w:p w14:paraId="68C6A962" w14:textId="77777777" w:rsidR="005A0CF1" w:rsidRDefault="005A0CF1" w:rsidP="005A0CF1">
          <w:pPr>
            <w:shd w:val="clear" w:color="auto" w:fill="FFFFFF" w:themeFill="background1"/>
            <w:jc w:val="center"/>
            <w:outlineLvl w:val="4"/>
          </w:pPr>
          <w:r>
            <w:rPr>
              <w:i/>
            </w:rPr>
            <w:t>Transportörens skyldigheter vid vägtransport</w:t>
          </w:r>
        </w:p>
        <w:p w14:paraId="285CF6D6" w14:textId="77777777" w:rsidR="005A0CF1" w:rsidRDefault="005A0CF1" w:rsidP="005A0CF1">
          <w:pPr>
            <w:pStyle w:val="Eivli"/>
          </w:pPr>
        </w:p>
        <w:p w14:paraId="1176283E" w14:textId="77777777" w:rsidR="005A0CF1" w:rsidRDefault="005A0CF1" w:rsidP="005A0CF1">
          <w:pPr>
            <w:pStyle w:val="LLNormaali"/>
          </w:pPr>
          <w:r>
            <w:t xml:space="preserve">   Vid vägtransport ska transportören </w:t>
          </w:r>
        </w:p>
        <w:p w14:paraId="7CF28459" w14:textId="77777777" w:rsidR="005A0CF1" w:rsidRDefault="005A0CF1" w:rsidP="005A0CF1">
          <w:pPr>
            <w:pStyle w:val="LLNormaali"/>
          </w:pPr>
          <w:r>
            <w:t xml:space="preserve">  1)</w:t>
          </w:r>
          <w:r>
            <w:t> </w:t>
          </w:r>
          <w:r>
            <w:t>se till att det fordon och som används vid transport av farliga ämnen kan användas för detta ändamål och att fordonet vid vägtransport är bemannat på behörigt sätt, </w:t>
          </w:r>
        </w:p>
        <w:p w14:paraId="7ECC4283" w14:textId="77777777" w:rsidR="005A0CF1" w:rsidRDefault="005A0CF1" w:rsidP="005A0CF1">
          <w:pPr>
            <w:pStyle w:val="LLNormaali"/>
          </w:pPr>
          <w:r>
            <w:lastRenderedPageBreak/>
            <w:t xml:space="preserve">  2)</w:t>
          </w:r>
          <w:r>
            <w:t> </w:t>
          </w:r>
          <w:r>
            <w:t>försäkra sig om att det farliga ämnet får transporteras med den transportform som används, </w:t>
          </w:r>
        </w:p>
        <w:p w14:paraId="7D20A947" w14:textId="77777777" w:rsidR="005A0CF1" w:rsidRDefault="005A0CF1" w:rsidP="005A0CF1">
          <w:pPr>
            <w:pStyle w:val="LLNormaali"/>
          </w:pPr>
          <w:r>
            <w:t xml:space="preserve">  3)</w:t>
          </w:r>
          <w:r>
            <w:t> </w:t>
          </w:r>
          <w:r>
            <w:t>försäkra sig om att avsändaren före transporten har lämnat den information som behövs om de farliga ämnen som transporteras och att de handlingar som krävs medförs vid transporten eller finns tillgängliga under transporten,  </w:t>
          </w:r>
        </w:p>
        <w:p w14:paraId="690AF536" w14:textId="77777777" w:rsidR="005A0CF1" w:rsidRDefault="005A0CF1" w:rsidP="005A0CF1">
          <w:pPr>
            <w:pStyle w:val="LLNormaali"/>
          </w:pPr>
          <w:r>
            <w:t xml:space="preserve">  4)</w:t>
          </w:r>
          <w:r>
            <w:t> </w:t>
          </w:r>
          <w:r>
            <w:t>på ett tillräckligt sätt försäkra sig om att fordonet och lasten inte har några uppenbara fel eller läckor och att de inte saknar någon utrustning, </w:t>
          </w:r>
        </w:p>
        <w:p w14:paraId="646E1286" w14:textId="77777777" w:rsidR="005A0CF1" w:rsidRDefault="005A0CF1" w:rsidP="005A0CF1">
          <w:pPr>
            <w:pStyle w:val="LLNormaali"/>
          </w:pPr>
          <w:r>
            <w:t xml:space="preserve">  5)</w:t>
          </w:r>
          <w:r>
            <w:t> </w:t>
          </w:r>
          <w:r>
            <w:t>försäkra sig om att tidsfristen för nästa besiktning av tankarna inte har löpt ut så att tankarna inte längre kan användas för transporten i fråga,  </w:t>
          </w:r>
        </w:p>
        <w:p w14:paraId="6DC98CD2" w14:textId="77777777" w:rsidR="005A0CF1" w:rsidRDefault="005A0CF1" w:rsidP="005A0CF1">
          <w:pPr>
            <w:pStyle w:val="LLNormaali"/>
          </w:pPr>
          <w:r>
            <w:t xml:space="preserve">  6)</w:t>
          </w:r>
          <w:r>
            <w:t> </w:t>
          </w:r>
          <w:r>
            <w:t>kontrollera att fordonet inte är överlastat,  </w:t>
          </w:r>
        </w:p>
        <w:p w14:paraId="682C54F0" w14:textId="77777777" w:rsidR="005A0CF1" w:rsidRDefault="005A0CF1" w:rsidP="005A0CF1">
          <w:pPr>
            <w:pStyle w:val="LLNormaali"/>
          </w:pPr>
          <w:r>
            <w:t xml:space="preserve">  7)</w:t>
          </w:r>
          <w:r>
            <w:t> </w:t>
          </w:r>
          <w:r>
            <w:t>försäkra sig om att fordonet är försett med de märkningar som anger last som innehåller farliga ämnen, </w:t>
          </w:r>
        </w:p>
        <w:p w14:paraId="07C376BF" w14:textId="77777777" w:rsidR="005A0CF1" w:rsidRDefault="005A0CF1" w:rsidP="005A0CF1">
          <w:pPr>
            <w:pStyle w:val="LLNormaali"/>
          </w:pPr>
          <w:r>
            <w:t xml:space="preserve">  8)</w:t>
          </w:r>
          <w:r>
            <w:t> </w:t>
          </w:r>
          <w:r>
            <w:t>se till att föraren och de övriga besättningsmedlemmarna har fått anvisningar för olyckor och nödsituationer, försäkra sig om att de förstår anvisningarna och kan följa dem och att de anvisningar, den personliga skyddsutrustning och den utrustning som behövs för att vidta åtgärder som krävs vid tillbud medförs under transporten. </w:t>
          </w:r>
        </w:p>
        <w:p w14:paraId="70AF4504" w14:textId="77777777" w:rsidR="005A0CF1" w:rsidRDefault="005A0CF1" w:rsidP="005A0CF1">
          <w:pPr>
            <w:pStyle w:val="LLNormaali"/>
          </w:pPr>
          <w:r>
            <w:t xml:space="preserve">     Om transportören konstaterar försummelser i fråga om de omständigheter som avses i 1 mom. 1–7 punkten eller förfaranden som strider mot denna lag får transportören inte låta försändelsen transporteras vidare innan saken har rättats till.  </w:t>
          </w:r>
        </w:p>
        <w:p w14:paraId="0EF79D2C" w14:textId="75F2B174" w:rsidR="005A0CF1" w:rsidRDefault="005A0CF1" w:rsidP="005A0CF1">
          <w:pPr>
            <w:pStyle w:val="LLNormaali"/>
          </w:pPr>
          <w:r>
            <w:t xml:space="preserve">     De skyldigheter som avses i 1 mom. 1–7 punkten ska fullgöras på grundval av handlingar och uppgifter som mottagits för transporten genom att på ett tillräckligt sätt kontrollera lasttransportenheten och vid behov lasten. Transportören får i de fall som avses i 1 mom. 2–4 och 7 punkten förlita sig på uppgifter som lämnats av andra delaktiga. Transportören får i de fall som avses i 1 mom. 3 punkten förlita sig på det som intygas i det stuvningsintyg som upprättats för en transportled till sjöss.     </w:t>
          </w:r>
        </w:p>
        <w:p w14:paraId="4C55580E" w14:textId="77777777" w:rsidR="005A0CF1" w:rsidRDefault="005A0CF1" w:rsidP="005A0CF1">
          <w:pPr>
            <w:pStyle w:val="LLNormaali"/>
          </w:pPr>
          <w:r>
            <w:t xml:space="preserve">     Transport- och kommunikationsverkets föreskrifter som utfärdats med stöd av 65 § 5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011FFE56" w14:textId="77777777" w:rsidR="005A0CF1" w:rsidRDefault="005A0CF1" w:rsidP="005A0CF1">
          <w:pPr>
            <w:pStyle w:val="LLNormaali"/>
          </w:pPr>
          <w:r>
            <w:t xml:space="preserve">      Under förhållanden som avses i 6 § i denna lag ansvarar avsändaren för transportören på det sätt som avses i denna paragraf.   </w:t>
          </w:r>
        </w:p>
        <w:p w14:paraId="436CD646" w14:textId="77777777" w:rsidR="005A0CF1" w:rsidRDefault="005A0CF1" w:rsidP="005A0CF1">
          <w:pPr>
            <w:pStyle w:val="Eivli"/>
          </w:pPr>
          <w:r>
            <w:t xml:space="preserve">  </w:t>
          </w:r>
        </w:p>
        <w:p w14:paraId="41651BA4" w14:textId="77777777" w:rsidR="005A0CF1" w:rsidRDefault="005A0CF1" w:rsidP="005A0CF1">
          <w:pPr>
            <w:shd w:val="clear" w:color="auto" w:fill="FFFFFF" w:themeFill="background1"/>
            <w:jc w:val="center"/>
            <w:outlineLvl w:val="4"/>
            <w:rPr>
              <w:rFonts w:eastAsia="Times New Roman"/>
            </w:rPr>
          </w:pPr>
          <w:r>
            <w:t xml:space="preserve">72 § </w:t>
          </w:r>
        </w:p>
        <w:p w14:paraId="5EE22A35" w14:textId="77777777" w:rsidR="005A0CF1" w:rsidRDefault="005A0CF1" w:rsidP="005A0CF1">
          <w:pPr>
            <w:shd w:val="clear" w:color="auto" w:fill="FFFFFF" w:themeFill="background1"/>
            <w:jc w:val="center"/>
            <w:outlineLvl w:val="4"/>
            <w:rPr>
              <w:rFonts w:eastAsia="Times New Roman"/>
              <w:i/>
              <w:iCs/>
              <w:lang w:eastAsia="fi-FI"/>
            </w:rPr>
          </w:pPr>
        </w:p>
        <w:p w14:paraId="257A25F9" w14:textId="77777777" w:rsidR="005A0CF1" w:rsidRDefault="005A0CF1" w:rsidP="005A0CF1">
          <w:pPr>
            <w:shd w:val="clear" w:color="auto" w:fill="FFFFFF" w:themeFill="background1"/>
            <w:jc w:val="center"/>
            <w:outlineLvl w:val="4"/>
            <w:rPr>
              <w:rFonts w:eastAsia="Times New Roman"/>
              <w:i/>
              <w:iCs/>
            </w:rPr>
          </w:pPr>
          <w:r>
            <w:rPr>
              <w:i/>
            </w:rPr>
            <w:t>Mottagarens skyldigheter vid vägtransport</w:t>
          </w:r>
        </w:p>
        <w:p w14:paraId="5A0F7874" w14:textId="77777777" w:rsidR="005A0CF1" w:rsidRDefault="005A0CF1" w:rsidP="005A0CF1">
          <w:pPr>
            <w:shd w:val="clear" w:color="auto" w:fill="FFFFFF" w:themeFill="background1"/>
            <w:jc w:val="center"/>
            <w:outlineLvl w:val="4"/>
            <w:rPr>
              <w:rFonts w:eastAsia="Times New Roman"/>
              <w:i/>
              <w:iCs/>
              <w:lang w:eastAsia="fi-FI"/>
            </w:rPr>
          </w:pPr>
        </w:p>
        <w:p w14:paraId="1E8CE06C" w14:textId="77777777" w:rsidR="005A0CF1" w:rsidRDefault="005A0CF1" w:rsidP="005A0CF1">
          <w:pPr>
            <w:pStyle w:val="LLNormaali"/>
          </w:pPr>
          <w:r>
            <w:t xml:space="preserve">     Vid vägtransport får mottagaren inte vägra att ta emot en försändelse av andra skäl än tvingande skäl. Mottagaren ska efter lossningen av lasten kontrollera att de krav som gäller mottagarens uppgifter har uppfyllts. Containrar får lämnas tillbaka till transportören eller tas i bruk på nytt först när sådana försummelser som konstaterats vid kontrollen har rättats till. </w:t>
          </w:r>
        </w:p>
        <w:p w14:paraId="1D8A4064" w14:textId="77777777" w:rsidR="005A0CF1" w:rsidRDefault="005A0CF1" w:rsidP="005A0CF1">
          <w:pPr>
            <w:pStyle w:val="LLNormaali"/>
          </w:pPr>
          <w:r>
            <w:t xml:space="preserve">     Om mottagaren anlitar tjänster som tillhandahålls av andra delaktiga ska mottagaren tillräckligt väl försäkra sig om att kraven enligt denna paragraf har uppfyllts. </w:t>
          </w:r>
        </w:p>
        <w:p w14:paraId="5BD4F5CC" w14:textId="77777777" w:rsidR="005A0CF1" w:rsidRDefault="005A0CF1" w:rsidP="005A0CF1">
          <w:pPr>
            <w:pStyle w:val="LLNormaali"/>
          </w:pPr>
          <w:r>
            <w:t xml:space="preserve">     Transport- och kommunikationsverkets föreskrifter som utfärdats med stöd av 66 § 3 mom. i lagen om transport av farliga ämnen tillämpas på transport av farliga ämnen som utförs av Försvarsmakten och Gränsbevakningsväsendet. Avvikelse från dessa föreskrifter kan göras, </w:t>
          </w:r>
          <w:r>
            <w:lastRenderedPageBreak/>
            <w:t>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13E6792A" w14:textId="77777777" w:rsidR="005A0CF1" w:rsidRDefault="005A0CF1" w:rsidP="005A0CF1">
          <w:pPr>
            <w:pStyle w:val="LLNormaali"/>
            <w:rPr>
              <w:i/>
              <w:iCs/>
              <w:lang w:eastAsia="fi-FI"/>
            </w:rPr>
          </w:pPr>
        </w:p>
        <w:p w14:paraId="0BC302DF" w14:textId="77777777" w:rsidR="005A0CF1" w:rsidRDefault="005A0CF1" w:rsidP="005A0CF1">
          <w:pPr>
            <w:shd w:val="clear" w:color="auto" w:fill="FFFFFF" w:themeFill="background1"/>
            <w:jc w:val="center"/>
            <w:outlineLvl w:val="4"/>
            <w:rPr>
              <w:rFonts w:eastAsia="Times New Roman"/>
            </w:rPr>
          </w:pPr>
          <w:r>
            <w:t xml:space="preserve">73 § </w:t>
          </w:r>
        </w:p>
        <w:p w14:paraId="5351EAD8" w14:textId="77777777" w:rsidR="005A0CF1" w:rsidRDefault="005A0CF1" w:rsidP="005A0CF1">
          <w:pPr>
            <w:shd w:val="clear" w:color="auto" w:fill="FFFFFF" w:themeFill="background1"/>
            <w:jc w:val="center"/>
            <w:outlineLvl w:val="4"/>
            <w:rPr>
              <w:rFonts w:eastAsia="Times New Roman"/>
              <w:i/>
              <w:iCs/>
              <w:lang w:eastAsia="fi-FI"/>
            </w:rPr>
          </w:pPr>
        </w:p>
        <w:p w14:paraId="08AB4567" w14:textId="77777777" w:rsidR="005A0CF1" w:rsidRDefault="005A0CF1" w:rsidP="005A0CF1">
          <w:pPr>
            <w:shd w:val="clear" w:color="auto" w:fill="FFFFFF" w:themeFill="background1"/>
            <w:jc w:val="center"/>
            <w:outlineLvl w:val="4"/>
            <w:rPr>
              <w:rFonts w:eastAsia="Times New Roman"/>
              <w:i/>
              <w:iCs/>
            </w:rPr>
          </w:pPr>
          <w:r>
            <w:rPr>
              <w:i/>
            </w:rPr>
            <w:t>Lastarens skyldigheter vid vägtransport </w:t>
          </w:r>
        </w:p>
        <w:p w14:paraId="2D92273B" w14:textId="77777777" w:rsidR="005A0CF1" w:rsidRDefault="005A0CF1" w:rsidP="005A0CF1">
          <w:pPr>
            <w:shd w:val="clear" w:color="auto" w:fill="FFFFFF" w:themeFill="background1"/>
            <w:jc w:val="center"/>
            <w:outlineLvl w:val="4"/>
            <w:rPr>
              <w:rFonts w:eastAsia="Times New Roman"/>
              <w:i/>
              <w:iCs/>
              <w:lang w:eastAsia="fi-FI"/>
            </w:rPr>
          </w:pPr>
        </w:p>
        <w:p w14:paraId="5AF7DFB8" w14:textId="77777777" w:rsidR="005A0CF1" w:rsidRDefault="005A0CF1" w:rsidP="005A0CF1">
          <w:pPr>
            <w:pStyle w:val="LLNormaali"/>
          </w:pPr>
          <w:r>
            <w:t xml:space="preserve">     Vid vägtransport får lastaren för transport överlämna endast sådana farliga ämnen som får transporteras med den transportform som används.  </w:t>
          </w:r>
        </w:p>
        <w:p w14:paraId="724E7526" w14:textId="77777777" w:rsidR="005A0CF1" w:rsidRDefault="005A0CF1" w:rsidP="005A0CF1">
          <w:pPr>
            <w:pStyle w:val="LLNormaali"/>
          </w:pPr>
          <w:r>
            <w:t xml:space="preserve">    Lastaren ska </w:t>
          </w:r>
        </w:p>
        <w:p w14:paraId="46F134CE" w14:textId="77777777" w:rsidR="005A0CF1" w:rsidRDefault="005A0CF1" w:rsidP="005A0CF1">
          <w:pPr>
            <w:pStyle w:val="LLNormaali"/>
          </w:pPr>
          <w:r>
            <w:t xml:space="preserve">  1)</w:t>
          </w:r>
          <w:r>
            <w:t> </w:t>
          </w:r>
          <w:r>
            <w:t>när lastaren överlämnar förpackade farliga ämnen eller tömda, ej rengjorda förpackningar för transport kontrollera att förpackningarna inte är skadade och att ingen försändelse med en skadad förpackning som kan äventyra transportsäkerheten överlämnas för transport, </w:t>
          </w:r>
        </w:p>
        <w:p w14:paraId="2E83A25F" w14:textId="77777777" w:rsidR="005A0CF1" w:rsidRDefault="005A0CF1" w:rsidP="005A0CF1">
          <w:pPr>
            <w:pStyle w:val="LLNormaali"/>
          </w:pPr>
          <w:r>
            <w:t xml:space="preserve">  2)</w:t>
          </w:r>
          <w:r>
            <w:t> </w:t>
          </w:r>
          <w:r>
            <w:t>lasta och hantera försändelser och last som innehåller farliga ämnen med beaktande av transportsäkerheten och ämnenas farliga egenskaper,  </w:t>
          </w:r>
        </w:p>
        <w:p w14:paraId="0AF8E0B2" w14:textId="77777777" w:rsidR="005A0CF1" w:rsidRDefault="005A0CF1" w:rsidP="005A0CF1">
          <w:pPr>
            <w:pStyle w:val="LLNormaali"/>
          </w:pPr>
          <w:r>
            <w:t xml:space="preserve">  3)</w:t>
          </w:r>
          <w:r>
            <w:t> </w:t>
          </w:r>
          <w:r>
            <w:t>märka containrar enligt de farliga egenskaperna hos de ämnen som transporteras efter att ha lastat farliga ämnen i en container och vid överlämnandet till transportören för omedelbar transport, </w:t>
          </w:r>
        </w:p>
        <w:p w14:paraId="08D0B966" w14:textId="77777777" w:rsidR="005A0CF1" w:rsidRDefault="005A0CF1" w:rsidP="005A0CF1">
          <w:pPr>
            <w:pStyle w:val="LLNormaali"/>
          </w:pPr>
          <w:r>
            <w:t xml:space="preserve">  4)</w:t>
          </w:r>
          <w:r>
            <w:t> </w:t>
          </w:r>
          <w:r>
            <w:t>samlasta endast kollin som enligt innehållets farliga egenskaper får lastas i samma lastutrymme, och ändamålsenligt enligt de farliga egenskaperna separera dem från varandra och från annat gods i lastutrymmet.  </w:t>
          </w:r>
        </w:p>
        <w:p w14:paraId="4A654264" w14:textId="77777777" w:rsidR="005A0CF1" w:rsidRDefault="005A0CF1" w:rsidP="005A0CF1">
          <w:pPr>
            <w:pStyle w:val="LLNormaali"/>
          </w:pPr>
          <w:r>
            <w:t xml:space="preserve">    Lastaren får i de fall som avses i 1 mom. och 2 mom. 3 och 4 punkten förlita sig på uppgifter som lämnats av andra delaktiga. </w:t>
          </w:r>
        </w:p>
        <w:p w14:paraId="29B0C2FB" w14:textId="77777777" w:rsidR="005A0CF1" w:rsidRDefault="005A0CF1" w:rsidP="005A0CF1">
          <w:pPr>
            <w:pStyle w:val="LLNormaali"/>
          </w:pPr>
          <w:r>
            <w:t xml:space="preserve">    Transport- och kommunikationsverkets föreskrifter som utfärdats med stöd av 67 § 4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7D34EA0D" w14:textId="77777777" w:rsidR="005A0CF1" w:rsidRDefault="005A0CF1" w:rsidP="005A0CF1">
          <w:pPr>
            <w:shd w:val="clear" w:color="auto" w:fill="FFFFFF" w:themeFill="background1"/>
            <w:rPr>
              <w:rFonts w:eastAsia="Times New Roman"/>
              <w:lang w:eastAsia="fi-FI"/>
            </w:rPr>
          </w:pPr>
        </w:p>
        <w:p w14:paraId="7203F0E0" w14:textId="77777777" w:rsidR="005A0CF1" w:rsidRDefault="005A0CF1" w:rsidP="005A0CF1">
          <w:pPr>
            <w:shd w:val="clear" w:color="auto" w:fill="FFFFFF" w:themeFill="background1"/>
            <w:jc w:val="center"/>
            <w:outlineLvl w:val="4"/>
            <w:rPr>
              <w:rFonts w:eastAsia="Times New Roman"/>
            </w:rPr>
          </w:pPr>
          <w:r>
            <w:t xml:space="preserve">74 § </w:t>
          </w:r>
        </w:p>
        <w:p w14:paraId="1C3CC0D5" w14:textId="77777777" w:rsidR="005A0CF1" w:rsidRDefault="005A0CF1" w:rsidP="005A0CF1">
          <w:pPr>
            <w:shd w:val="clear" w:color="auto" w:fill="FFFFFF" w:themeFill="background1"/>
            <w:jc w:val="center"/>
            <w:outlineLvl w:val="4"/>
            <w:rPr>
              <w:rFonts w:eastAsia="Times New Roman"/>
              <w:i/>
              <w:iCs/>
              <w:lang w:eastAsia="fi-FI"/>
            </w:rPr>
          </w:pPr>
        </w:p>
        <w:p w14:paraId="61BE5DCE" w14:textId="77777777" w:rsidR="005A0CF1" w:rsidRDefault="005A0CF1" w:rsidP="005A0CF1">
          <w:pPr>
            <w:shd w:val="clear" w:color="auto" w:fill="FFFFFF" w:themeFill="background1"/>
            <w:jc w:val="center"/>
            <w:outlineLvl w:val="4"/>
            <w:rPr>
              <w:rFonts w:eastAsia="Times New Roman"/>
              <w:i/>
              <w:iCs/>
            </w:rPr>
          </w:pPr>
          <w:r>
            <w:rPr>
              <w:i/>
            </w:rPr>
            <w:t>Förpackarens skyldigheter vid vägtransport</w:t>
          </w:r>
        </w:p>
        <w:p w14:paraId="5F218B0A" w14:textId="77777777" w:rsidR="005A0CF1" w:rsidRDefault="005A0CF1" w:rsidP="005A0CF1">
          <w:pPr>
            <w:shd w:val="clear" w:color="auto" w:fill="FFFFFF" w:themeFill="background1"/>
            <w:jc w:val="center"/>
            <w:outlineLvl w:val="4"/>
            <w:rPr>
              <w:rFonts w:eastAsia="Times New Roman"/>
              <w:i/>
              <w:iCs/>
              <w:lang w:eastAsia="fi-FI"/>
            </w:rPr>
          </w:pPr>
        </w:p>
        <w:p w14:paraId="24DFEB5B" w14:textId="77777777" w:rsidR="005A0CF1" w:rsidRDefault="005A0CF1" w:rsidP="005A0CF1">
          <w:pPr>
            <w:pStyle w:val="Eivli"/>
            <w:rPr>
              <w:rFonts w:eastAsia="Times New Roman"/>
            </w:rPr>
          </w:pPr>
          <w:r>
            <w:t xml:space="preserve">    Vid vägtransport ska förpackaren </w:t>
          </w:r>
        </w:p>
        <w:p w14:paraId="3D54CB0A" w14:textId="77777777" w:rsidR="005A0CF1" w:rsidRDefault="005A0CF1" w:rsidP="005A0CF1">
          <w:pPr>
            <w:pStyle w:val="Eivli"/>
            <w:rPr>
              <w:rFonts w:eastAsia="Times New Roman"/>
            </w:rPr>
          </w:pPr>
          <w:r>
            <w:t xml:space="preserve">  1)</w:t>
          </w:r>
          <w:r>
            <w:t> </w:t>
          </w:r>
          <w:r>
            <w:t>förpacka farliga ämnen med beaktande av transportsäkerheten och ämnenas farliga egenskaper,  </w:t>
          </w:r>
        </w:p>
        <w:p w14:paraId="78FE1552" w14:textId="77777777" w:rsidR="005A0CF1" w:rsidRDefault="005A0CF1" w:rsidP="005A0CF1">
          <w:pPr>
            <w:pStyle w:val="Eivli"/>
            <w:rPr>
              <w:rFonts w:eastAsia="Times New Roman"/>
            </w:rPr>
          </w:pPr>
          <w:r>
            <w:t xml:space="preserve">  2)</w:t>
          </w:r>
          <w:r>
            <w:t> </w:t>
          </w:r>
          <w:r>
            <w:t>vid förberedande av en förpackad försändelse för transport försäkra sig om att den transportklara förpackningen är märkt enligt innehållets farliga egenskaper. </w:t>
          </w:r>
        </w:p>
        <w:p w14:paraId="4684F10F" w14:textId="77777777" w:rsidR="005A0CF1" w:rsidRDefault="005A0CF1" w:rsidP="005A0CF1">
          <w:pPr>
            <w:pStyle w:val="Eivli"/>
          </w:pPr>
          <w:r>
            <w:t xml:space="preserve">    Transport- och kommunikationsverkets föreskrifter som utfärdats med stöd av 68 § 2 mom. i lagen om transport av farliga ämnen tillämpas på transport av farliga ämnen som utförs av Försvarsmakten och Gränsbevakningsväsendet. Avvikelse från dessa föreskrifter kan göras, </w:t>
          </w:r>
          <w:r>
            <w:lastRenderedPageBreak/>
            <w:t xml:space="preserve">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 </w:t>
          </w:r>
        </w:p>
        <w:p w14:paraId="7520B978" w14:textId="77777777" w:rsidR="005A0CF1" w:rsidRDefault="005A0CF1" w:rsidP="005A0CF1">
          <w:pPr>
            <w:shd w:val="clear" w:color="auto" w:fill="FFFFFF" w:themeFill="background1"/>
            <w:rPr>
              <w:rFonts w:eastAsia="Times New Roman"/>
              <w:lang w:eastAsia="fi-FI"/>
            </w:rPr>
          </w:pPr>
        </w:p>
        <w:p w14:paraId="03781574" w14:textId="77777777" w:rsidR="005A0CF1" w:rsidRDefault="005A0CF1" w:rsidP="005A0CF1">
          <w:pPr>
            <w:shd w:val="clear" w:color="auto" w:fill="FFFFFF" w:themeFill="background1"/>
            <w:jc w:val="center"/>
            <w:outlineLvl w:val="4"/>
            <w:rPr>
              <w:rFonts w:eastAsia="Times New Roman"/>
            </w:rPr>
          </w:pPr>
          <w:r>
            <w:t xml:space="preserve">75 § </w:t>
          </w:r>
        </w:p>
        <w:p w14:paraId="30DBA323" w14:textId="77777777" w:rsidR="005A0CF1" w:rsidRDefault="005A0CF1" w:rsidP="005A0CF1">
          <w:pPr>
            <w:shd w:val="clear" w:color="auto" w:fill="FFFFFF" w:themeFill="background1"/>
            <w:jc w:val="center"/>
            <w:outlineLvl w:val="4"/>
            <w:rPr>
              <w:rFonts w:eastAsia="Times New Roman"/>
              <w:i/>
              <w:iCs/>
              <w:lang w:eastAsia="fi-FI"/>
            </w:rPr>
          </w:pPr>
        </w:p>
        <w:p w14:paraId="750E3EB1" w14:textId="77777777" w:rsidR="005A0CF1" w:rsidRDefault="005A0CF1" w:rsidP="005A0CF1">
          <w:pPr>
            <w:shd w:val="clear" w:color="auto" w:fill="FFFFFF" w:themeFill="background1"/>
            <w:jc w:val="center"/>
            <w:outlineLvl w:val="4"/>
            <w:rPr>
              <w:rFonts w:eastAsia="Times New Roman"/>
              <w:i/>
              <w:iCs/>
            </w:rPr>
          </w:pPr>
          <w:r>
            <w:rPr>
              <w:i/>
            </w:rPr>
            <w:t>Fyllarens skyldigheter vid vägtransport </w:t>
          </w:r>
        </w:p>
        <w:p w14:paraId="3E88095B" w14:textId="77777777" w:rsidR="005A0CF1" w:rsidRDefault="005A0CF1" w:rsidP="005A0CF1">
          <w:pPr>
            <w:pStyle w:val="Eivli"/>
            <w:rPr>
              <w:lang w:eastAsia="fi-FI"/>
            </w:rPr>
          </w:pPr>
        </w:p>
        <w:p w14:paraId="03DBC80C" w14:textId="77777777" w:rsidR="005A0CF1" w:rsidRDefault="005A0CF1" w:rsidP="005A0CF1">
          <w:pPr>
            <w:pStyle w:val="Eivli"/>
            <w:rPr>
              <w:rFonts w:eastAsia="Times New Roman"/>
            </w:rPr>
          </w:pPr>
          <w:r>
            <w:t xml:space="preserve">    Vid vägtransport ska fyllaren av tankar samt av fordon och containrar för bulkgods </w:t>
          </w:r>
        </w:p>
        <w:p w14:paraId="21961BA0" w14:textId="77777777" w:rsidR="005A0CF1" w:rsidRDefault="005A0CF1" w:rsidP="005A0CF1">
          <w:pPr>
            <w:pStyle w:val="Eivli"/>
            <w:rPr>
              <w:rFonts w:eastAsia="Times New Roman"/>
            </w:rPr>
          </w:pPr>
          <w:r>
            <w:t xml:space="preserve">  1)</w:t>
          </w:r>
          <w:r>
            <w:t> </w:t>
          </w:r>
          <w:r>
            <w:t>inför fyllning av en tank försäkra sig om att tanken och dess anordningar och utrustning är i tekniskt felfritt skick, </w:t>
          </w:r>
        </w:p>
        <w:p w14:paraId="16AE837F" w14:textId="77777777" w:rsidR="005A0CF1" w:rsidRDefault="005A0CF1" w:rsidP="005A0CF1">
          <w:pPr>
            <w:pStyle w:val="Eivli"/>
            <w:rPr>
              <w:rFonts w:eastAsia="Times New Roman"/>
            </w:rPr>
          </w:pPr>
          <w:r>
            <w:t xml:space="preserve">  2)</w:t>
          </w:r>
          <w:r>
            <w:t> </w:t>
          </w:r>
          <w:r>
            <w:t>försäkra sig om att tankarna har besiktats inom utsatt tid, </w:t>
          </w:r>
        </w:p>
        <w:p w14:paraId="3FF765B8" w14:textId="77777777" w:rsidR="005A0CF1" w:rsidRDefault="005A0CF1" w:rsidP="005A0CF1">
          <w:pPr>
            <w:pStyle w:val="Eivli"/>
            <w:rPr>
              <w:rFonts w:eastAsia="Times New Roman"/>
            </w:rPr>
          </w:pPr>
          <w:r>
            <w:t xml:space="preserve">  3)</w:t>
          </w:r>
          <w:r>
            <w:t> </w:t>
          </w:r>
          <w:r>
            <w:t>fylla tanken endast med sådana farliga ämnen för vars transport tanken är lämplig, </w:t>
          </w:r>
        </w:p>
        <w:p w14:paraId="110621BB" w14:textId="77777777" w:rsidR="005A0CF1" w:rsidRDefault="005A0CF1" w:rsidP="005A0CF1">
          <w:pPr>
            <w:pStyle w:val="Eivli"/>
            <w:rPr>
              <w:rFonts w:eastAsia="Times New Roman"/>
            </w:rPr>
          </w:pPr>
          <w:r>
            <w:t xml:space="preserve">  4)</w:t>
          </w:r>
          <w:r>
            <w:t> </w:t>
          </w:r>
          <w:r>
            <w:t>försäkra sig om att tankens tankfack fylls så att ämnena i angränsande tankfack inte reagerar med varandra på ett farligt sätt under transporten, </w:t>
          </w:r>
        </w:p>
        <w:p w14:paraId="3348CD43" w14:textId="77777777" w:rsidR="005A0CF1" w:rsidRDefault="005A0CF1" w:rsidP="005A0CF1">
          <w:pPr>
            <w:pStyle w:val="Eivli"/>
            <w:rPr>
              <w:rFonts w:eastAsia="Times New Roman"/>
            </w:rPr>
          </w:pPr>
          <w:r>
            <w:t xml:space="preserve">  5)</w:t>
          </w:r>
          <w:r>
            <w:t> </w:t>
          </w:r>
          <w:r>
            <w:t>se till att tanken endast fylls med den säkra mängd av det farliga ämnet som tanken och ämnets farliga egenskaper tillåter, </w:t>
          </w:r>
        </w:p>
        <w:p w14:paraId="0AF76460" w14:textId="77777777" w:rsidR="005A0CF1" w:rsidRDefault="005A0CF1" w:rsidP="005A0CF1">
          <w:pPr>
            <w:pStyle w:val="Eivli"/>
            <w:rPr>
              <w:rFonts w:eastAsia="Times New Roman"/>
            </w:rPr>
          </w:pPr>
          <w:r>
            <w:t xml:space="preserve">  6)</w:t>
          </w:r>
          <w:r>
            <w:t> </w:t>
          </w:r>
          <w:r>
            <w:t>efter fyllning av tanken försäkra sig om att förslutningarna är stängda och täta, </w:t>
          </w:r>
        </w:p>
        <w:p w14:paraId="4FD272F8" w14:textId="77777777" w:rsidR="005A0CF1" w:rsidRDefault="005A0CF1" w:rsidP="005A0CF1">
          <w:pPr>
            <w:pStyle w:val="Eivli"/>
            <w:rPr>
              <w:rFonts w:eastAsia="Times New Roman"/>
            </w:rPr>
          </w:pPr>
          <w:r>
            <w:t xml:space="preserve">  7)</w:t>
          </w:r>
          <w:r>
            <w:t> </w:t>
          </w:r>
          <w:r>
            <w:t>försäkra sig om att det inte efter påfyllningen finns farliga rester av ämnet utanpå tanken, </w:t>
          </w:r>
        </w:p>
        <w:p w14:paraId="5791617E" w14:textId="77777777" w:rsidR="005A0CF1" w:rsidRDefault="005A0CF1" w:rsidP="005A0CF1">
          <w:pPr>
            <w:pStyle w:val="Eivli"/>
            <w:rPr>
              <w:rFonts w:eastAsia="Times New Roman"/>
            </w:rPr>
          </w:pPr>
          <w:r>
            <w:t xml:space="preserve">  8)</w:t>
          </w:r>
          <w:r>
            <w:t> </w:t>
          </w:r>
          <w:r>
            <w:t>vid förberedande av farliga ämnen för transport försäkra sig om att märkningar som anger de farliga egenskaperna fästs på tankar samt fordon och containrar som är lastade med bulkgods, </w:t>
          </w:r>
        </w:p>
        <w:p w14:paraId="7F5610F6" w14:textId="77777777" w:rsidR="005A0CF1" w:rsidRDefault="005A0CF1" w:rsidP="005A0CF1">
          <w:pPr>
            <w:pStyle w:val="Eivli"/>
            <w:rPr>
              <w:rFonts w:eastAsia="Times New Roman"/>
            </w:rPr>
          </w:pPr>
          <w:r>
            <w:t xml:space="preserve">  9)</w:t>
          </w:r>
          <w:r>
            <w:t> </w:t>
          </w:r>
          <w:r>
            <w:t>fylla fordon eller containrar med bulkgods med beaktande av transportsäkerheten och ämnenas farliga egenskaper. </w:t>
          </w:r>
        </w:p>
        <w:p w14:paraId="23D5A6AE" w14:textId="77777777" w:rsidR="005A0CF1" w:rsidRDefault="005A0CF1" w:rsidP="005A0CF1">
          <w:pPr>
            <w:pStyle w:val="Eivli"/>
          </w:pPr>
          <w:r>
            <w:t xml:space="preserve">    Transport- och kommunikationsverkets föreskrifter som utfärdats med stöd av 69 § 2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566817AF" w14:textId="77777777" w:rsidR="005A0CF1" w:rsidRDefault="005A0CF1" w:rsidP="005A0CF1">
          <w:pPr>
            <w:shd w:val="clear" w:color="auto" w:fill="FFFFFF" w:themeFill="background1"/>
            <w:rPr>
              <w:rFonts w:eastAsia="Times New Roman"/>
              <w:lang w:eastAsia="fi-FI"/>
            </w:rPr>
          </w:pPr>
        </w:p>
        <w:p w14:paraId="7261706F" w14:textId="77777777" w:rsidR="005A0CF1" w:rsidRDefault="005A0CF1" w:rsidP="005A0CF1">
          <w:pPr>
            <w:shd w:val="clear" w:color="auto" w:fill="FFFFFF" w:themeFill="background1"/>
            <w:jc w:val="center"/>
            <w:outlineLvl w:val="4"/>
            <w:rPr>
              <w:rFonts w:eastAsia="Times New Roman"/>
            </w:rPr>
          </w:pPr>
          <w:r>
            <w:t xml:space="preserve">76 § </w:t>
          </w:r>
        </w:p>
        <w:p w14:paraId="1F2346B1" w14:textId="77777777" w:rsidR="005A0CF1" w:rsidRDefault="005A0CF1" w:rsidP="005A0CF1">
          <w:pPr>
            <w:shd w:val="clear" w:color="auto" w:fill="FFFFFF" w:themeFill="background1"/>
            <w:jc w:val="center"/>
            <w:outlineLvl w:val="4"/>
            <w:rPr>
              <w:rFonts w:eastAsia="Times New Roman"/>
              <w:i/>
              <w:iCs/>
              <w:lang w:eastAsia="fi-FI"/>
            </w:rPr>
          </w:pPr>
        </w:p>
        <w:p w14:paraId="275BAB3A" w14:textId="77777777" w:rsidR="005A0CF1" w:rsidRDefault="005A0CF1" w:rsidP="005A0CF1">
          <w:pPr>
            <w:shd w:val="clear" w:color="auto" w:fill="FFFFFF" w:themeFill="background1"/>
            <w:jc w:val="center"/>
            <w:outlineLvl w:val="4"/>
            <w:rPr>
              <w:rFonts w:eastAsia="Times New Roman"/>
              <w:i/>
              <w:iCs/>
            </w:rPr>
          </w:pPr>
          <w:r>
            <w:rPr>
              <w:i/>
            </w:rPr>
            <w:t>Skyldigheter för innehavare av tankcontainrar vid vägtransport</w:t>
          </w:r>
        </w:p>
        <w:p w14:paraId="02C48905" w14:textId="77777777" w:rsidR="005A0CF1" w:rsidRDefault="005A0CF1" w:rsidP="005A0CF1">
          <w:pPr>
            <w:pStyle w:val="Eivli"/>
            <w:rPr>
              <w:lang w:eastAsia="fi-FI"/>
            </w:rPr>
          </w:pPr>
        </w:p>
        <w:p w14:paraId="48C93A17" w14:textId="77777777" w:rsidR="005A0CF1" w:rsidRDefault="005A0CF1" w:rsidP="005A0CF1">
          <w:pPr>
            <w:pStyle w:val="Eivli"/>
            <w:rPr>
              <w:rFonts w:eastAsia="Times New Roman"/>
            </w:rPr>
          </w:pPr>
          <w:r>
            <w:t xml:space="preserve">     Vid vägtransport ska innehavaren av en tankcontainer </w:t>
          </w:r>
        </w:p>
        <w:p w14:paraId="6AC663D0" w14:textId="77777777" w:rsidR="005A0CF1" w:rsidRDefault="005A0CF1" w:rsidP="005A0CF1">
          <w:pPr>
            <w:pStyle w:val="Eivli"/>
            <w:rPr>
              <w:rFonts w:eastAsia="Times New Roman"/>
            </w:rPr>
          </w:pPr>
          <w:r>
            <w:t xml:space="preserve">  1)</w:t>
          </w:r>
          <w:r>
            <w:t> </w:t>
          </w:r>
          <w:r>
            <w:t>försäkra sig om att de krav som gäller tankcontainerns konstruktion, anordningar, utrustning, besiktning, provning och märkning har iakttagits, </w:t>
          </w:r>
        </w:p>
        <w:p w14:paraId="57F02323" w14:textId="77777777" w:rsidR="005A0CF1" w:rsidRDefault="005A0CF1" w:rsidP="005A0CF1">
          <w:pPr>
            <w:pStyle w:val="Eivli"/>
            <w:rPr>
              <w:rFonts w:eastAsia="Times New Roman"/>
            </w:rPr>
          </w:pPr>
          <w:r>
            <w:lastRenderedPageBreak/>
            <w:t xml:space="preserve">  2)</w:t>
          </w:r>
          <w:r>
            <w:t> </w:t>
          </w:r>
          <w:r>
            <w:t>försäkra sig om att underhållsåtgärderna för tankcontainern och dess anordningar och utrustning har genomförts på ett sådant sätt att de överensstämmer med kraven under normala driftsförhållanden fram till nästa besiktning som krävs, </w:t>
          </w:r>
        </w:p>
        <w:p w14:paraId="3280EA3B" w14:textId="77777777" w:rsidR="005A0CF1" w:rsidRDefault="005A0CF1" w:rsidP="005A0CF1">
          <w:pPr>
            <w:pStyle w:val="Eivli"/>
            <w:rPr>
              <w:rFonts w:eastAsia="Times New Roman"/>
            </w:rPr>
          </w:pPr>
          <w:r>
            <w:t xml:space="preserve">  3)</w:t>
          </w:r>
          <w:r>
            <w:t> </w:t>
          </w:r>
          <w:r>
            <w:t>låta utföra en extra besiktning av tankcontainern om dess tank, anordningar eller utrustning på grund av reparation, ombyggnad eller en olycka kan ha försämrats. </w:t>
          </w:r>
        </w:p>
        <w:p w14:paraId="16A69E38" w14:textId="77777777" w:rsidR="005A0CF1" w:rsidRDefault="005A0CF1" w:rsidP="005A0CF1">
          <w:pPr>
            <w:pStyle w:val="Eivli"/>
            <w:rPr>
              <w:rFonts w:eastAsia="Times New Roman"/>
            </w:rPr>
          </w:pPr>
          <w:r>
            <w:t xml:space="preserve">     Vad som i denna paragraf föreskrivs om tankcontainrar och innehavare av tankcontainrar tillämpas också på ramförsedda tankar som motsvarar tankcontainrar och används i olika transportformer samt på deras innehavare. </w:t>
          </w:r>
        </w:p>
        <w:p w14:paraId="11109A72" w14:textId="77777777" w:rsidR="005A0CF1" w:rsidRDefault="005A0CF1" w:rsidP="005A0CF1">
          <w:pPr>
            <w:pStyle w:val="Eivli"/>
          </w:pPr>
          <w:r>
            <w:t xml:space="preserve">     Transport- och kommunikationsverkets föreskrifter som utfärdats med stöd av 70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 </w:t>
          </w:r>
        </w:p>
        <w:p w14:paraId="4501C18F" w14:textId="77777777" w:rsidR="005A0CF1" w:rsidRDefault="005A0CF1" w:rsidP="005A0CF1">
          <w:pPr>
            <w:shd w:val="clear" w:color="auto" w:fill="FFFFFF" w:themeFill="background1"/>
            <w:rPr>
              <w:rFonts w:eastAsia="Times New Roman"/>
              <w:lang w:eastAsia="fi-FI"/>
            </w:rPr>
          </w:pPr>
        </w:p>
        <w:p w14:paraId="6F6B62FD" w14:textId="77777777" w:rsidR="005A0CF1" w:rsidRDefault="005A0CF1" w:rsidP="005A0CF1">
          <w:pPr>
            <w:shd w:val="clear" w:color="auto" w:fill="FFFFFF" w:themeFill="background1"/>
            <w:jc w:val="center"/>
            <w:outlineLvl w:val="4"/>
            <w:rPr>
              <w:rFonts w:eastAsia="Times New Roman"/>
            </w:rPr>
          </w:pPr>
          <w:r>
            <w:t xml:space="preserve">77 § </w:t>
          </w:r>
        </w:p>
        <w:p w14:paraId="05C16E2A" w14:textId="77777777" w:rsidR="005A0CF1" w:rsidRDefault="005A0CF1" w:rsidP="005A0CF1">
          <w:pPr>
            <w:shd w:val="clear" w:color="auto" w:fill="FFFFFF" w:themeFill="background1"/>
            <w:jc w:val="center"/>
            <w:outlineLvl w:val="4"/>
            <w:rPr>
              <w:rFonts w:eastAsia="Times New Roman"/>
              <w:i/>
              <w:iCs/>
              <w:lang w:eastAsia="fi-FI"/>
            </w:rPr>
          </w:pPr>
        </w:p>
        <w:p w14:paraId="68ABE43F" w14:textId="77777777" w:rsidR="005A0CF1" w:rsidRDefault="005A0CF1" w:rsidP="005A0CF1">
          <w:pPr>
            <w:shd w:val="clear" w:color="auto" w:fill="FFFFFF" w:themeFill="background1"/>
            <w:jc w:val="center"/>
            <w:outlineLvl w:val="4"/>
            <w:rPr>
              <w:rFonts w:eastAsia="Times New Roman"/>
              <w:i/>
              <w:iCs/>
            </w:rPr>
          </w:pPr>
          <w:r>
            <w:rPr>
              <w:i/>
            </w:rPr>
            <w:t>Lossarens skyldigheter vid vägtransport </w:t>
          </w:r>
        </w:p>
        <w:p w14:paraId="25603E6C" w14:textId="77777777" w:rsidR="005A0CF1" w:rsidRDefault="005A0CF1" w:rsidP="005A0CF1">
          <w:pPr>
            <w:shd w:val="clear" w:color="auto" w:fill="FFFFFF" w:themeFill="background1"/>
            <w:jc w:val="center"/>
            <w:outlineLvl w:val="4"/>
            <w:rPr>
              <w:rFonts w:eastAsia="Times New Roman"/>
              <w:i/>
              <w:iCs/>
              <w:lang w:eastAsia="fi-FI"/>
            </w:rPr>
          </w:pPr>
        </w:p>
        <w:p w14:paraId="78478089" w14:textId="77777777" w:rsidR="005A0CF1" w:rsidRDefault="005A0CF1" w:rsidP="005A0CF1">
          <w:pPr>
            <w:pStyle w:val="Eivli"/>
            <w:rPr>
              <w:rFonts w:eastAsia="Times New Roman"/>
            </w:rPr>
          </w:pPr>
          <w:r>
            <w:t xml:space="preserve">     Vid vägtransport ska lossaren  </w:t>
          </w:r>
        </w:p>
        <w:p w14:paraId="6A1AF6A9" w14:textId="77777777" w:rsidR="005A0CF1" w:rsidRDefault="005A0CF1" w:rsidP="005A0CF1">
          <w:pPr>
            <w:pStyle w:val="Eivli"/>
            <w:rPr>
              <w:rFonts w:eastAsia="Times New Roman"/>
            </w:rPr>
          </w:pPr>
          <w:r>
            <w:t xml:space="preserve">  1)</w:t>
          </w:r>
          <w:r>
            <w:t> </w:t>
          </w:r>
          <w:r>
            <w:t>genom att kontrollera ämnenas märkningar försäkra sig om att endast de ämnen som nämns i dokumentationen över lasten blir lossade, </w:t>
          </w:r>
        </w:p>
        <w:p w14:paraId="2775AB01" w14:textId="77777777" w:rsidR="005A0CF1" w:rsidRDefault="005A0CF1" w:rsidP="005A0CF1">
          <w:pPr>
            <w:pStyle w:val="Eivli"/>
            <w:rPr>
              <w:rFonts w:eastAsia="Times New Roman"/>
            </w:rPr>
          </w:pPr>
          <w:r>
            <w:t xml:space="preserve">  2)</w:t>
          </w:r>
          <w:r>
            <w:t> </w:t>
          </w:r>
          <w:r>
            <w:t>kontrollera att inte förpackningar, tankar, fordon eller containrar är behäftade med sådana fel som kan äventyra lossningen samt vid behov avhjälpa felen före lossningen, </w:t>
          </w:r>
        </w:p>
        <w:p w14:paraId="682E17A2" w14:textId="77777777" w:rsidR="005A0CF1" w:rsidRDefault="005A0CF1" w:rsidP="005A0CF1">
          <w:pPr>
            <w:pStyle w:val="Eivli"/>
            <w:rPr>
              <w:rFonts w:eastAsia="Times New Roman"/>
            </w:rPr>
          </w:pPr>
          <w:r>
            <w:t xml:space="preserve">  3)</w:t>
          </w:r>
          <w:r>
            <w:t> </w:t>
          </w:r>
          <w:r>
            <w:t>lossa och hantera farliga ämnen med beaktande av transportsäkerheten och ämnenas farliga egenskaper,  </w:t>
          </w:r>
        </w:p>
        <w:p w14:paraId="4B4D8CA0" w14:textId="77777777" w:rsidR="005A0CF1" w:rsidRDefault="005A0CF1" w:rsidP="005A0CF1">
          <w:pPr>
            <w:pStyle w:val="Eivli"/>
            <w:rPr>
              <w:rFonts w:eastAsia="Times New Roman"/>
            </w:rPr>
          </w:pPr>
          <w:r>
            <w:t xml:space="preserve">  4)</w:t>
          </w:r>
          <w:r>
            <w:t> </w:t>
          </w:r>
          <w:r>
            <w:t>omedelbart efter lossningen avlägsna farliga rester som har fäst på utsidan av tanken, fordonet eller containern under lossningsprocessen och säkerställa att deras ventiler och inspektionsöppningar är stängda, </w:t>
          </w:r>
        </w:p>
        <w:p w14:paraId="7918A9BE" w14:textId="77777777" w:rsidR="005A0CF1" w:rsidRDefault="005A0CF1" w:rsidP="005A0CF1">
          <w:pPr>
            <w:pStyle w:val="Eivli"/>
            <w:rPr>
              <w:rFonts w:eastAsia="Times New Roman"/>
            </w:rPr>
          </w:pPr>
          <w:r>
            <w:t xml:space="preserve">  5)</w:t>
          </w:r>
          <w:r>
            <w:t> </w:t>
          </w:r>
          <w:r>
            <w:t>se till att fordonet och containern rengörs på tillbörligt sätt samt att riskfaktorer elimineras, </w:t>
          </w:r>
        </w:p>
        <w:p w14:paraId="4234D323" w14:textId="77777777" w:rsidR="005A0CF1" w:rsidRDefault="005A0CF1" w:rsidP="005A0CF1">
          <w:pPr>
            <w:pStyle w:val="Eivli"/>
            <w:rPr>
              <w:rFonts w:eastAsia="Times New Roman"/>
            </w:rPr>
          </w:pPr>
          <w:r>
            <w:t xml:space="preserve">  6)</w:t>
          </w:r>
          <w:r>
            <w:t> </w:t>
          </w:r>
          <w:r>
            <w:t>försäkra sig om att märkningar som anger ett farligt ämne eller en farlig last inte längre är synliga på fullständigt tömda containrar från vilka de riskfaktorer som hänför sig till det transporterade ämnet har eliminerats.  </w:t>
          </w:r>
        </w:p>
        <w:p w14:paraId="7F94BBF4" w14:textId="77777777" w:rsidR="005A0CF1" w:rsidRDefault="005A0CF1" w:rsidP="005A0CF1">
          <w:pPr>
            <w:pStyle w:val="Eivli"/>
            <w:rPr>
              <w:rFonts w:eastAsia="Times New Roman"/>
            </w:rPr>
          </w:pPr>
          <w:r>
            <w:t xml:space="preserve">     Om lossaren anlitar tjänster som tillhandahålls av andra delaktiga ska lossaren tillräckligt väl försäkra sig om att de föreskrivna kraven har uppfyllts. </w:t>
          </w:r>
        </w:p>
        <w:p w14:paraId="07FB8278" w14:textId="77777777" w:rsidR="005A0CF1" w:rsidRDefault="005A0CF1" w:rsidP="005A0CF1">
          <w:pPr>
            <w:pStyle w:val="Eivli"/>
            <w:rPr>
              <w:rFonts w:eastAsia="Times New Roman"/>
            </w:rPr>
          </w:pPr>
          <w:r>
            <w:t xml:space="preserve">     Transport- och kommunikationsverkets föreskrifter som utfärdats med stöd av 72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w:t>
          </w:r>
          <w:r>
            <w:lastRenderedPageBreak/>
            <w:t>den eller genomförandet av internationellt militärt samarbete. Huvudstabens tekniska granskningsavdelning meddelar föreskrifter om behövliga avvikelser. Föreskrifterna ska grunda sig på internationellt erkända militära standarder.</w:t>
          </w:r>
        </w:p>
        <w:p w14:paraId="56C8EEC3" w14:textId="77777777" w:rsidR="005A0CF1" w:rsidRDefault="005A0CF1" w:rsidP="005A0CF1">
          <w:pPr>
            <w:shd w:val="clear" w:color="auto" w:fill="FFFFFF" w:themeFill="background1"/>
            <w:jc w:val="center"/>
            <w:rPr>
              <w:rFonts w:eastAsia="Times New Roman"/>
              <w:lang w:eastAsia="fi-FI"/>
            </w:rPr>
          </w:pPr>
        </w:p>
        <w:p w14:paraId="757C9F61" w14:textId="77777777" w:rsidR="005A0CF1" w:rsidRDefault="005A0CF1" w:rsidP="005A0CF1">
          <w:pPr>
            <w:shd w:val="clear" w:color="auto" w:fill="FFFFFF" w:themeFill="background1"/>
            <w:jc w:val="center"/>
            <w:rPr>
              <w:rFonts w:eastAsia="Times New Roman"/>
              <w:lang w:eastAsia="fi-FI"/>
            </w:rPr>
          </w:pPr>
        </w:p>
        <w:p w14:paraId="48FB45B2" w14:textId="77777777" w:rsidR="005A0CF1" w:rsidRDefault="005A0CF1" w:rsidP="005A0CF1">
          <w:pPr>
            <w:shd w:val="clear" w:color="auto" w:fill="FFFFFF" w:themeFill="background1"/>
            <w:jc w:val="center"/>
            <w:rPr>
              <w:rFonts w:eastAsia="Times New Roman"/>
              <w:b/>
              <w:bCs/>
            </w:rPr>
          </w:pPr>
          <w:r>
            <w:rPr>
              <w:b/>
            </w:rPr>
            <w:t>Delaktiga vid fartygstransport</w:t>
          </w:r>
        </w:p>
        <w:p w14:paraId="6AADA86F" w14:textId="77777777" w:rsidR="005A0CF1" w:rsidRDefault="005A0CF1" w:rsidP="005A0CF1">
          <w:pPr>
            <w:shd w:val="clear" w:color="auto" w:fill="FFFFFF" w:themeFill="background1"/>
            <w:jc w:val="center"/>
            <w:rPr>
              <w:rFonts w:eastAsia="Times New Roman"/>
              <w:i/>
              <w:iCs/>
              <w:lang w:eastAsia="fi-FI"/>
            </w:rPr>
          </w:pPr>
        </w:p>
        <w:p w14:paraId="2323A44F" w14:textId="77777777" w:rsidR="005A0CF1" w:rsidRDefault="005A0CF1" w:rsidP="005A0CF1">
          <w:pPr>
            <w:shd w:val="clear" w:color="auto" w:fill="FFFFFF" w:themeFill="background1"/>
            <w:jc w:val="center"/>
            <w:outlineLvl w:val="4"/>
            <w:rPr>
              <w:rFonts w:eastAsia="Times New Roman"/>
            </w:rPr>
          </w:pPr>
          <w:r>
            <w:t>78 §</w:t>
          </w:r>
        </w:p>
        <w:p w14:paraId="29633973" w14:textId="77777777" w:rsidR="005A0CF1" w:rsidRDefault="005A0CF1" w:rsidP="005A0CF1">
          <w:pPr>
            <w:shd w:val="clear" w:color="auto" w:fill="FFFFFF" w:themeFill="background1"/>
            <w:jc w:val="center"/>
            <w:outlineLvl w:val="4"/>
            <w:rPr>
              <w:rFonts w:eastAsia="Times New Roman"/>
              <w:i/>
              <w:iCs/>
              <w:lang w:eastAsia="fi-FI"/>
            </w:rPr>
          </w:pPr>
        </w:p>
        <w:p w14:paraId="5E9FC6F1" w14:textId="77777777" w:rsidR="005A0CF1" w:rsidRDefault="005A0CF1" w:rsidP="005A0CF1">
          <w:pPr>
            <w:shd w:val="clear" w:color="auto" w:fill="FFFFFF" w:themeFill="background1"/>
            <w:jc w:val="center"/>
            <w:outlineLvl w:val="4"/>
            <w:rPr>
              <w:rFonts w:eastAsia="Times New Roman"/>
              <w:i/>
              <w:iCs/>
            </w:rPr>
          </w:pPr>
          <w:r>
            <w:rPr>
              <w:i/>
            </w:rPr>
            <w:t xml:space="preserve"> Avlastarens och avsändarens skyldigheter vid fartygstransport </w:t>
          </w:r>
        </w:p>
        <w:p w14:paraId="32A00769" w14:textId="77777777" w:rsidR="005A0CF1" w:rsidRDefault="005A0CF1" w:rsidP="005A0CF1">
          <w:pPr>
            <w:shd w:val="clear" w:color="auto" w:fill="FFFFFF" w:themeFill="background1"/>
            <w:jc w:val="center"/>
            <w:outlineLvl w:val="4"/>
            <w:rPr>
              <w:rFonts w:eastAsia="Times New Roman"/>
              <w:i/>
              <w:iCs/>
              <w:lang w:eastAsia="fi-FI"/>
            </w:rPr>
          </w:pPr>
        </w:p>
        <w:p w14:paraId="40490449" w14:textId="77777777" w:rsidR="005A0CF1" w:rsidRDefault="005A0CF1" w:rsidP="005A0CF1">
          <w:pPr>
            <w:pStyle w:val="Eivli"/>
            <w:rPr>
              <w:rFonts w:eastAsia="Times New Roman"/>
            </w:rPr>
          </w:pPr>
          <w:r>
            <w:t xml:space="preserve">     Vid fartygstransport får avlastaren och avsändaren för transport överlämna endast sådan last som uppfyller kraven i denna lag. Avlastaren eller avsändaren ska </w:t>
          </w:r>
        </w:p>
        <w:p w14:paraId="4C3646C0" w14:textId="77777777" w:rsidR="005A0CF1" w:rsidRDefault="005A0CF1" w:rsidP="005A0CF1">
          <w:pPr>
            <w:pStyle w:val="Eivli"/>
            <w:rPr>
              <w:rFonts w:eastAsia="Times New Roman"/>
            </w:rPr>
          </w:pPr>
          <w:r>
            <w:t xml:space="preserve">  1)</w:t>
          </w:r>
          <w:r>
            <w:t> </w:t>
          </w:r>
          <w:r>
            <w:t>försäkra sig om att ett farligt ämne är rätt klassificerat och att fartygstransport av ämnet är tillåten, </w:t>
          </w:r>
        </w:p>
        <w:p w14:paraId="5945129C" w14:textId="77777777" w:rsidR="005A0CF1" w:rsidRDefault="005A0CF1" w:rsidP="005A0CF1">
          <w:pPr>
            <w:pStyle w:val="Eivli"/>
            <w:rPr>
              <w:rFonts w:eastAsia="Times New Roman"/>
            </w:rPr>
          </w:pPr>
          <w:r>
            <w:t xml:space="preserve">  2)</w:t>
          </w:r>
          <w:r>
            <w:t> </w:t>
          </w:r>
          <w:r>
            <w:t>försäkra sig om att endast förpackningar och lasttransportenheter som lämpar sig för transport av det farliga ämnet i fråga används vid transporten, </w:t>
          </w:r>
        </w:p>
        <w:p w14:paraId="49E7C2DD" w14:textId="77777777" w:rsidR="005A0CF1" w:rsidRDefault="005A0CF1" w:rsidP="005A0CF1">
          <w:pPr>
            <w:pStyle w:val="Eivli"/>
            <w:rPr>
              <w:rFonts w:eastAsia="Times New Roman"/>
            </w:rPr>
          </w:pPr>
          <w:r>
            <w:t xml:space="preserve">  3)</w:t>
          </w:r>
          <w:r>
            <w:t> </w:t>
          </w:r>
          <w:r>
            <w:t>se till att den transportklara förpackningen och lasttransportenheten har märkts enligt de farliga egenskaperna hos de ämnen som transporteras, </w:t>
          </w:r>
        </w:p>
        <w:p w14:paraId="5B2B6A1B" w14:textId="77777777" w:rsidR="005A0CF1" w:rsidRDefault="005A0CF1" w:rsidP="005A0CF1">
          <w:pPr>
            <w:pStyle w:val="Eivli"/>
            <w:rPr>
              <w:rFonts w:eastAsia="Times New Roman"/>
            </w:rPr>
          </w:pPr>
          <w:r>
            <w:t xml:space="preserve">  4)</w:t>
          </w:r>
          <w:r>
            <w:t> </w:t>
          </w:r>
          <w:r>
            <w:t>se till att transportören har fått de uppgifter som behövs för genomförande av transporten, </w:t>
          </w:r>
        </w:p>
        <w:p w14:paraId="2B927523" w14:textId="77777777" w:rsidR="005A0CF1" w:rsidRDefault="005A0CF1" w:rsidP="005A0CF1">
          <w:pPr>
            <w:pStyle w:val="Eivli"/>
            <w:rPr>
              <w:rFonts w:eastAsia="Times New Roman"/>
            </w:rPr>
          </w:pPr>
          <w:r>
            <w:t xml:space="preserve">  5)</w:t>
          </w:r>
          <w:r>
            <w:t> </w:t>
          </w:r>
          <w:r>
            <w:t>se till att det skriftligt försäkras att försändelsen av det farliga ämnet är transportklar och att ämnet har förpackats, märkts och överlämnats för transport i behörigt skick i enlighet med kraven, </w:t>
          </w:r>
        </w:p>
        <w:p w14:paraId="2CA485B3" w14:textId="77777777" w:rsidR="005A0CF1" w:rsidRDefault="005A0CF1" w:rsidP="005A0CF1">
          <w:pPr>
            <w:pStyle w:val="Eivli"/>
            <w:rPr>
              <w:rFonts w:eastAsia="Times New Roman"/>
            </w:rPr>
          </w:pPr>
          <w:r>
            <w:t xml:space="preserve">  6)</w:t>
          </w:r>
          <w:r>
            <w:t> </w:t>
          </w:r>
          <w:r>
            <w:t>lämna örlogshamninnehavaren och den som utför lasthanteringstjänster i örlogshamnen de uppgifter om det farliga ämnet som behövs för hantering av godset i god tid före det farliga ämnet levereras till örlogshamnområdet och om möjligt minst 24 timmar före ankomsten till hamnen.  </w:t>
          </w:r>
        </w:p>
        <w:p w14:paraId="3EA9F088" w14:textId="77777777" w:rsidR="005A0CF1" w:rsidRDefault="005A0CF1" w:rsidP="005A0CF1">
          <w:pPr>
            <w:pStyle w:val="Eivli"/>
          </w:pPr>
          <w:r>
            <w:t xml:space="preserve">    Transport- och kommunikationsverkets föreskrifter som utfärdats med stöd av 75 § 2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187D5658" w14:textId="77777777" w:rsidR="005A0CF1" w:rsidRDefault="005A0CF1" w:rsidP="005A0CF1">
          <w:pPr>
            <w:shd w:val="clear" w:color="auto" w:fill="FFFFFF" w:themeFill="background1"/>
            <w:rPr>
              <w:rFonts w:eastAsia="Times New Roman"/>
              <w:lang w:eastAsia="fi-FI"/>
            </w:rPr>
          </w:pPr>
        </w:p>
        <w:p w14:paraId="1B6625A5" w14:textId="77777777" w:rsidR="005A0CF1" w:rsidRDefault="005A0CF1" w:rsidP="005A0CF1">
          <w:pPr>
            <w:shd w:val="clear" w:color="auto" w:fill="FFFFFF" w:themeFill="background1"/>
            <w:jc w:val="center"/>
            <w:outlineLvl w:val="4"/>
            <w:rPr>
              <w:rFonts w:eastAsia="Times New Roman"/>
            </w:rPr>
          </w:pPr>
          <w:r>
            <w:t xml:space="preserve">79 § </w:t>
          </w:r>
        </w:p>
        <w:p w14:paraId="38BEDCD8" w14:textId="77777777" w:rsidR="005A0CF1" w:rsidRDefault="005A0CF1" w:rsidP="005A0CF1">
          <w:pPr>
            <w:shd w:val="clear" w:color="auto" w:fill="FFFFFF" w:themeFill="background1"/>
            <w:jc w:val="center"/>
            <w:outlineLvl w:val="4"/>
            <w:rPr>
              <w:rFonts w:eastAsia="Times New Roman"/>
              <w:i/>
              <w:iCs/>
              <w:lang w:eastAsia="fi-FI"/>
            </w:rPr>
          </w:pPr>
        </w:p>
        <w:p w14:paraId="0D2B2343" w14:textId="77777777" w:rsidR="005A0CF1" w:rsidRDefault="005A0CF1" w:rsidP="005A0CF1">
          <w:pPr>
            <w:shd w:val="clear" w:color="auto" w:fill="FFFFFF" w:themeFill="background1"/>
            <w:jc w:val="center"/>
            <w:outlineLvl w:val="4"/>
            <w:rPr>
              <w:rFonts w:eastAsia="Times New Roman"/>
              <w:i/>
              <w:iCs/>
            </w:rPr>
          </w:pPr>
          <w:r>
            <w:rPr>
              <w:i/>
            </w:rPr>
            <w:t>Skyldigheter för transportören och fartygets befälhavare vid fartygstransport</w:t>
          </w:r>
        </w:p>
        <w:p w14:paraId="4AF47E2E" w14:textId="77777777" w:rsidR="005A0CF1" w:rsidRDefault="005A0CF1" w:rsidP="005A0CF1">
          <w:pPr>
            <w:shd w:val="clear" w:color="auto" w:fill="FFFFFF" w:themeFill="background1"/>
            <w:jc w:val="center"/>
            <w:outlineLvl w:val="4"/>
            <w:rPr>
              <w:rFonts w:eastAsia="Times New Roman"/>
              <w:b/>
              <w:bCs/>
              <w:lang w:eastAsia="fi-FI"/>
            </w:rPr>
          </w:pPr>
        </w:p>
        <w:p w14:paraId="2099976F" w14:textId="77777777" w:rsidR="005A0CF1" w:rsidRDefault="005A0CF1" w:rsidP="005A0CF1">
          <w:pPr>
            <w:pStyle w:val="LLNormaali"/>
          </w:pPr>
          <w:r>
            <w:t xml:space="preserve">     Vid fartygstransport ska transportören eller fartygets befälhavare  </w:t>
          </w:r>
        </w:p>
        <w:p w14:paraId="3F53464E" w14:textId="77777777" w:rsidR="005A0CF1" w:rsidRDefault="005A0CF1" w:rsidP="005A0CF1">
          <w:pPr>
            <w:pStyle w:val="LLNormaali"/>
          </w:pPr>
          <w:r>
            <w:lastRenderedPageBreak/>
            <w:t xml:space="preserve">  1)</w:t>
          </w:r>
          <w:r>
            <w:t> </w:t>
          </w:r>
          <w:r>
            <w:t>se till att det fartyg som används för transport av ett farligt ämne kan användas för den uppgiften, </w:t>
          </w:r>
        </w:p>
        <w:p w14:paraId="78BCF506" w14:textId="3C2F237A" w:rsidR="005A0CF1" w:rsidRDefault="005A0CF1" w:rsidP="005A0CF1">
          <w:pPr>
            <w:pStyle w:val="LLNormaali"/>
          </w:pPr>
          <w:r>
            <w:t xml:space="preserve">  2)</w:t>
          </w:r>
          <w:r>
            <w:t> </w:t>
          </w:r>
          <w:r>
            <w:t>försäkra sig om att fartygstransport av det farliga ämnet är tillåten, </w:t>
          </w:r>
        </w:p>
        <w:p w14:paraId="0410ED75" w14:textId="77777777" w:rsidR="005A0CF1" w:rsidRDefault="005A0CF1" w:rsidP="005A0CF1">
          <w:pPr>
            <w:pStyle w:val="LLNormaali"/>
          </w:pPr>
          <w:r>
            <w:t xml:space="preserve">  3)</w:t>
          </w:r>
          <w:r>
            <w:t> </w:t>
          </w:r>
          <w:r>
            <w:t>försäkra sig om att en last som innehåller farliga ämnen inte godkänns för transport utan de uppgifter som behövs för transporten, </w:t>
          </w:r>
        </w:p>
        <w:p w14:paraId="187241CD" w14:textId="77777777" w:rsidR="005A0CF1" w:rsidRDefault="005A0CF1" w:rsidP="005A0CF1">
          <w:pPr>
            <w:pStyle w:val="LLNormaali"/>
          </w:pPr>
          <w:r>
            <w:t xml:space="preserve">  4)</w:t>
          </w:r>
          <w:r>
            <w:t> </w:t>
          </w:r>
          <w:r>
            <w:t>se till att lasttransportenheter som innehåller farliga ämnen är lastade, stuvade, placerade och vid behov säkrade på ett säkert och ändamålsenligt sätt och att de har separerats från varandra och från den övriga lasten i lastutrymmet enligt de farliga egenskaperna hos de ämnen de innehåller, </w:t>
          </w:r>
        </w:p>
        <w:p w14:paraId="725313F6" w14:textId="77777777" w:rsidR="005A0CF1" w:rsidRDefault="005A0CF1" w:rsidP="005A0CF1">
          <w:pPr>
            <w:pStyle w:val="LLNormaali"/>
          </w:pPr>
          <w:r>
            <w:t xml:space="preserve">  5)</w:t>
          </w:r>
          <w:r>
            <w:t> </w:t>
          </w:r>
          <w:r>
            <w:t>se till att uppgifter om de farliga ämnen har lämnats till innehavaren av en civil hamn eller en örlogshamn och till den som utför lossningsarbetet eller till dennes representant innan lasten lossas i Finland. </w:t>
          </w:r>
        </w:p>
        <w:p w14:paraId="7831B0EF" w14:textId="77777777" w:rsidR="005A0CF1" w:rsidRDefault="005A0CF1" w:rsidP="005A0CF1">
          <w:pPr>
            <w:pStyle w:val="LLNormaali"/>
          </w:pPr>
          <w:r>
            <w:t xml:space="preserve">    Transport- och kommunikationsverkets föreskrifter som utfärdats med stöd av 76 § 2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 </w:t>
          </w:r>
        </w:p>
        <w:p w14:paraId="255DC8AC" w14:textId="77777777" w:rsidR="005A0CF1" w:rsidRDefault="005A0CF1" w:rsidP="005A0CF1">
          <w:pPr>
            <w:shd w:val="clear" w:color="auto" w:fill="FFFFFF" w:themeFill="background1"/>
            <w:jc w:val="center"/>
            <w:outlineLvl w:val="4"/>
            <w:rPr>
              <w:rFonts w:eastAsia="Times New Roman"/>
              <w:i/>
              <w:iCs/>
              <w:lang w:eastAsia="fi-FI"/>
            </w:rPr>
          </w:pPr>
        </w:p>
        <w:p w14:paraId="19E82E1A" w14:textId="77777777" w:rsidR="005A0CF1" w:rsidRDefault="005A0CF1" w:rsidP="005A0CF1">
          <w:pPr>
            <w:shd w:val="clear" w:color="auto" w:fill="FFFFFF" w:themeFill="background1"/>
            <w:jc w:val="center"/>
            <w:outlineLvl w:val="4"/>
            <w:rPr>
              <w:rFonts w:eastAsia="Times New Roman"/>
            </w:rPr>
          </w:pPr>
          <w:r>
            <w:t xml:space="preserve">80 § </w:t>
          </w:r>
        </w:p>
        <w:p w14:paraId="7B3D5716" w14:textId="77777777" w:rsidR="005A0CF1" w:rsidRDefault="005A0CF1" w:rsidP="005A0CF1">
          <w:pPr>
            <w:shd w:val="clear" w:color="auto" w:fill="FFFFFF" w:themeFill="background1"/>
            <w:jc w:val="center"/>
            <w:outlineLvl w:val="4"/>
            <w:rPr>
              <w:rFonts w:eastAsia="Times New Roman"/>
              <w:i/>
              <w:iCs/>
              <w:lang w:eastAsia="fi-FI"/>
            </w:rPr>
          </w:pPr>
        </w:p>
        <w:p w14:paraId="7B42D74E" w14:textId="77777777" w:rsidR="005A0CF1" w:rsidRDefault="005A0CF1" w:rsidP="005A0CF1">
          <w:pPr>
            <w:pStyle w:val="Eivli"/>
            <w:rPr>
              <w:i/>
            </w:rPr>
          </w:pPr>
          <w:r>
            <w:rPr>
              <w:i/>
            </w:rPr>
            <w:t>Skyldigheter för förpackare, fyllare och lastare av containrar och fordon vid fartygstransport</w:t>
          </w:r>
        </w:p>
        <w:p w14:paraId="4E4AD654" w14:textId="77777777" w:rsidR="005A0CF1" w:rsidRDefault="005A0CF1" w:rsidP="005A0CF1">
          <w:pPr>
            <w:pStyle w:val="Eivli"/>
            <w:rPr>
              <w:lang w:eastAsia="fi-FI"/>
            </w:rPr>
          </w:pPr>
        </w:p>
        <w:p w14:paraId="280D2C42" w14:textId="77777777" w:rsidR="005A0CF1" w:rsidRDefault="005A0CF1" w:rsidP="005A0CF1">
          <w:pPr>
            <w:pStyle w:val="Eivli"/>
            <w:rPr>
              <w:rFonts w:eastAsia="Times New Roman"/>
            </w:rPr>
          </w:pPr>
          <w:r>
            <w:t xml:space="preserve">     Vid fartygstransport ska den som svarar för förpackning, fyllning eller lastning av ett farligt ämne i containrar eller i sådana fordon som används vid vägtransport med ett stuvningsintyg intyga att </w:t>
          </w:r>
        </w:p>
        <w:p w14:paraId="1C67AE5B" w14:textId="77777777" w:rsidR="005A0CF1" w:rsidRDefault="005A0CF1" w:rsidP="005A0CF1">
          <w:pPr>
            <w:pStyle w:val="Eivli"/>
            <w:rPr>
              <w:rFonts w:eastAsia="Times New Roman"/>
            </w:rPr>
          </w:pPr>
          <w:r>
            <w:t xml:space="preserve">  1)</w:t>
          </w:r>
          <w:r>
            <w:t> </w:t>
          </w:r>
          <w:r>
            <w:t>containern eller fordonet lämpar sig för den last som transporteras, </w:t>
          </w:r>
        </w:p>
        <w:p w14:paraId="50988C62" w14:textId="77777777" w:rsidR="005A0CF1" w:rsidRDefault="005A0CF1" w:rsidP="005A0CF1">
          <w:pPr>
            <w:pStyle w:val="Eivli"/>
            <w:rPr>
              <w:rFonts w:eastAsia="Times New Roman"/>
            </w:rPr>
          </w:pPr>
          <w:r>
            <w:t xml:space="preserve">  2)</w:t>
          </w:r>
          <w:r>
            <w:t> </w:t>
          </w:r>
          <w:r>
            <w:t>containern eller fordonet inte innehåller last som är olämplig för samlastning, </w:t>
          </w:r>
        </w:p>
        <w:p w14:paraId="074E75B4" w14:textId="77777777" w:rsidR="005A0CF1" w:rsidRDefault="005A0CF1" w:rsidP="005A0CF1">
          <w:pPr>
            <w:pStyle w:val="Eivli"/>
          </w:pPr>
          <w:r>
            <w:t xml:space="preserve">  3)</w:t>
          </w:r>
          <w:r>
            <w:t> </w:t>
          </w:r>
          <w:r>
            <w:t>containern eller fordonet endast är lastat med avsändningsklara förpackningar i användbart skick som är lastade och säkrade med metoder som lämpar sig för den avsedda transporten,  </w:t>
          </w:r>
        </w:p>
        <w:p w14:paraId="680635A8" w14:textId="77777777" w:rsidR="005A0CF1" w:rsidRDefault="005A0CF1" w:rsidP="005A0CF1">
          <w:pPr>
            <w:pStyle w:val="Eivli"/>
            <w:rPr>
              <w:rFonts w:eastAsia="Times New Roman"/>
            </w:rPr>
          </w:pPr>
          <w:r>
            <w:t xml:space="preserve">  4)</w:t>
          </w:r>
          <w:r>
            <w:t> </w:t>
          </w:r>
          <w:r>
            <w:t>containerns eller fordonets konstruktion är i användbart skick på ett sätt som är ändamålsenligt för transporten, </w:t>
          </w:r>
        </w:p>
        <w:p w14:paraId="514561DF" w14:textId="77777777" w:rsidR="005A0CF1" w:rsidRDefault="005A0CF1" w:rsidP="005A0CF1">
          <w:pPr>
            <w:pStyle w:val="Eivli"/>
            <w:rPr>
              <w:rFonts w:eastAsia="Times New Roman"/>
            </w:rPr>
          </w:pPr>
          <w:r>
            <w:t xml:space="preserve">  5)</w:t>
          </w:r>
          <w:r>
            <w:t> </w:t>
          </w:r>
          <w:r>
            <w:t>containern eller fordonet har de märkningar som krävs för transporten, </w:t>
          </w:r>
        </w:p>
        <w:p w14:paraId="6DC87ACE" w14:textId="77777777" w:rsidR="005A0CF1" w:rsidRDefault="005A0CF1" w:rsidP="005A0CF1">
          <w:pPr>
            <w:pStyle w:val="Eivli"/>
            <w:rPr>
              <w:rFonts w:eastAsia="Times New Roman"/>
            </w:rPr>
          </w:pPr>
          <w:r>
            <w:t xml:space="preserve">  6)</w:t>
          </w:r>
          <w:r>
            <w:t> </w:t>
          </w:r>
          <w:r>
            <w:t>det för lasten finns transporthandlingar som innehåller de uppgifter som behövs för genomförandet av transporten.  </w:t>
          </w:r>
        </w:p>
        <w:p w14:paraId="3F1C2606" w14:textId="77777777" w:rsidR="005A0CF1" w:rsidRDefault="005A0CF1" w:rsidP="005A0CF1">
          <w:pPr>
            <w:pStyle w:val="Eivli"/>
          </w:pPr>
          <w:r>
            <w:t xml:space="preserve">     Transport- och kommunikationsverkets föreskrifter som utfärdats med stöd av 77 § 2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35EB9151" w14:textId="77777777" w:rsidR="005A0CF1" w:rsidRDefault="005A0CF1" w:rsidP="005A0CF1">
          <w:pPr>
            <w:shd w:val="clear" w:color="auto" w:fill="FFFFFF" w:themeFill="background1"/>
            <w:rPr>
              <w:rFonts w:eastAsia="Times New Roman"/>
              <w:lang w:eastAsia="fi-FI"/>
            </w:rPr>
          </w:pPr>
        </w:p>
        <w:p w14:paraId="2932A1CD" w14:textId="77777777" w:rsidR="005A0CF1" w:rsidRDefault="005A0CF1" w:rsidP="005A0CF1">
          <w:pPr>
            <w:shd w:val="clear" w:color="auto" w:fill="FFFFFF" w:themeFill="background1"/>
            <w:jc w:val="center"/>
            <w:rPr>
              <w:rFonts w:eastAsia="Times New Roman"/>
              <w:b/>
              <w:bCs/>
              <w:lang w:eastAsia="fi-FI"/>
            </w:rPr>
          </w:pPr>
        </w:p>
        <w:p w14:paraId="1675F2FE" w14:textId="77777777" w:rsidR="005A0CF1" w:rsidRDefault="005A0CF1" w:rsidP="005A0CF1">
          <w:pPr>
            <w:shd w:val="clear" w:color="auto" w:fill="FFFFFF" w:themeFill="background1"/>
            <w:jc w:val="center"/>
            <w:rPr>
              <w:rFonts w:eastAsia="Times New Roman"/>
              <w:b/>
              <w:bCs/>
              <w:lang w:eastAsia="fi-FI"/>
            </w:rPr>
          </w:pPr>
        </w:p>
        <w:p w14:paraId="45F7B29F" w14:textId="77777777" w:rsidR="005A0CF1" w:rsidRDefault="005A0CF1" w:rsidP="005A0CF1">
          <w:pPr>
            <w:shd w:val="clear" w:color="auto" w:fill="FFFFFF" w:themeFill="background1"/>
            <w:jc w:val="center"/>
            <w:rPr>
              <w:rFonts w:eastAsia="Times New Roman"/>
              <w:b/>
              <w:bCs/>
              <w:lang w:eastAsia="fi-FI"/>
            </w:rPr>
          </w:pPr>
        </w:p>
        <w:p w14:paraId="4A8C4804" w14:textId="77777777" w:rsidR="005A0CF1" w:rsidRDefault="005A0CF1" w:rsidP="005A0CF1">
          <w:pPr>
            <w:shd w:val="clear" w:color="auto" w:fill="FFFFFF" w:themeFill="background1"/>
            <w:jc w:val="center"/>
            <w:rPr>
              <w:rFonts w:eastAsia="Times New Roman"/>
              <w:b/>
              <w:bCs/>
            </w:rPr>
          </w:pPr>
          <w:r>
            <w:rPr>
              <w:b/>
            </w:rPr>
            <w:t>Delaktiga vid lufttransport</w:t>
          </w:r>
        </w:p>
        <w:p w14:paraId="02B39B85" w14:textId="77777777" w:rsidR="005A0CF1" w:rsidRDefault="005A0CF1" w:rsidP="005A0CF1">
          <w:pPr>
            <w:shd w:val="clear" w:color="auto" w:fill="FFFFFF" w:themeFill="background1"/>
            <w:jc w:val="center"/>
            <w:rPr>
              <w:rFonts w:eastAsia="Times New Roman"/>
              <w:i/>
              <w:iCs/>
              <w:lang w:eastAsia="fi-FI"/>
            </w:rPr>
          </w:pPr>
        </w:p>
        <w:p w14:paraId="3F61FD88" w14:textId="77777777" w:rsidR="005A0CF1" w:rsidRDefault="005A0CF1" w:rsidP="005A0CF1">
          <w:pPr>
            <w:shd w:val="clear" w:color="auto" w:fill="FFFFFF" w:themeFill="background1"/>
            <w:jc w:val="center"/>
            <w:outlineLvl w:val="4"/>
            <w:rPr>
              <w:rFonts w:eastAsia="Times New Roman"/>
            </w:rPr>
          </w:pPr>
          <w:r>
            <w:t xml:space="preserve">81 § </w:t>
          </w:r>
        </w:p>
        <w:p w14:paraId="2D481770" w14:textId="77777777" w:rsidR="005A0CF1" w:rsidRDefault="005A0CF1" w:rsidP="005A0CF1">
          <w:pPr>
            <w:shd w:val="clear" w:color="auto" w:fill="FFFFFF" w:themeFill="background1"/>
            <w:jc w:val="center"/>
            <w:outlineLvl w:val="4"/>
            <w:rPr>
              <w:rFonts w:eastAsia="Times New Roman"/>
              <w:i/>
              <w:iCs/>
              <w:lang w:eastAsia="fi-FI"/>
            </w:rPr>
          </w:pPr>
        </w:p>
        <w:p w14:paraId="41B7E3AD" w14:textId="77777777" w:rsidR="005A0CF1" w:rsidRDefault="005A0CF1" w:rsidP="005A0CF1">
          <w:pPr>
            <w:shd w:val="clear" w:color="auto" w:fill="FFFFFF" w:themeFill="background1"/>
            <w:jc w:val="center"/>
            <w:outlineLvl w:val="4"/>
            <w:rPr>
              <w:rFonts w:eastAsia="Times New Roman"/>
              <w:i/>
              <w:iCs/>
            </w:rPr>
          </w:pPr>
          <w:r>
            <w:rPr>
              <w:i/>
            </w:rPr>
            <w:t>Avsändarens skyldigheter vid lufttransport</w:t>
          </w:r>
        </w:p>
        <w:p w14:paraId="46A64255" w14:textId="77777777" w:rsidR="005A0CF1" w:rsidRDefault="005A0CF1" w:rsidP="005A0CF1">
          <w:pPr>
            <w:shd w:val="clear" w:color="auto" w:fill="FFFFFF" w:themeFill="background1"/>
            <w:jc w:val="center"/>
            <w:outlineLvl w:val="4"/>
            <w:rPr>
              <w:rFonts w:eastAsia="Times New Roman"/>
              <w:i/>
              <w:iCs/>
              <w:lang w:eastAsia="fi-FI"/>
            </w:rPr>
          </w:pPr>
        </w:p>
        <w:p w14:paraId="734B9297" w14:textId="77777777" w:rsidR="005A0CF1" w:rsidRDefault="005A0CF1" w:rsidP="005A0CF1">
          <w:pPr>
            <w:pStyle w:val="Eivli"/>
            <w:rPr>
              <w:rFonts w:eastAsia="Times New Roman"/>
            </w:rPr>
          </w:pPr>
          <w:r>
            <w:t xml:space="preserve">     Vid lufttransport får avsändaren för transport överlämna endast sådana försändelser som uppfyller kraven i denna lag. Avsändaren ska </w:t>
          </w:r>
        </w:p>
        <w:p w14:paraId="35439149" w14:textId="77777777" w:rsidR="005A0CF1" w:rsidRDefault="005A0CF1" w:rsidP="005A0CF1">
          <w:pPr>
            <w:pStyle w:val="Eivli"/>
            <w:rPr>
              <w:rFonts w:eastAsia="Times New Roman"/>
            </w:rPr>
          </w:pPr>
          <w:r>
            <w:t xml:space="preserve">  1)</w:t>
          </w:r>
          <w:r>
            <w:t> </w:t>
          </w:r>
          <w:r>
            <w:t>försäkra sig om att ämnet är rätt klassificerat och att lufttransport av ämnet är tillåten, </w:t>
          </w:r>
        </w:p>
        <w:p w14:paraId="7C295CAE" w14:textId="77777777" w:rsidR="005A0CF1" w:rsidRDefault="005A0CF1" w:rsidP="005A0CF1">
          <w:pPr>
            <w:pStyle w:val="Eivli"/>
            <w:rPr>
              <w:rFonts w:eastAsia="Times New Roman"/>
            </w:rPr>
          </w:pPr>
          <w:r>
            <w:t xml:space="preserve">  2)</w:t>
          </w:r>
          <w:r>
            <w:t> </w:t>
          </w:r>
          <w:r>
            <w:t>se till och skriftligt försäkra att försändelsen av det farliga ämnet är transportklar och att ämnet har förpackats, märkts och överlämnats för transport i behörigt skick i enlighet med kraven,  </w:t>
          </w:r>
        </w:p>
        <w:p w14:paraId="59D58422" w14:textId="77777777" w:rsidR="005A0CF1" w:rsidRDefault="005A0CF1" w:rsidP="005A0CF1">
          <w:pPr>
            <w:pStyle w:val="Eivli"/>
            <w:rPr>
              <w:rFonts w:eastAsia="Times New Roman"/>
            </w:rPr>
          </w:pPr>
          <w:r>
            <w:t xml:space="preserve">  3)</w:t>
          </w:r>
          <w:r>
            <w:t> </w:t>
          </w:r>
          <w:r>
            <w:t>försäkra sig om att transportören har fått de uppgifter och anmälningar som behövs för genomförande av transporten,  </w:t>
          </w:r>
        </w:p>
        <w:p w14:paraId="6F3AEF2E" w14:textId="77777777" w:rsidR="005A0CF1" w:rsidRDefault="005A0CF1" w:rsidP="005A0CF1">
          <w:pPr>
            <w:pStyle w:val="Eivli"/>
            <w:rPr>
              <w:rFonts w:eastAsia="Times New Roman"/>
            </w:rPr>
          </w:pPr>
          <w:r>
            <w:t xml:space="preserve">  4)</w:t>
          </w:r>
          <w:r>
            <w:t> </w:t>
          </w:r>
          <w:r>
            <w:t>se till att personalen har tillräckliga anvisningar för att på ett säkert sätt kunna sköta uppgifter i samband med transport av farliga ämnen. </w:t>
          </w:r>
        </w:p>
        <w:p w14:paraId="42F6A7F4" w14:textId="77777777" w:rsidR="005A0CF1" w:rsidRDefault="005A0CF1" w:rsidP="005A0CF1">
          <w:pPr>
            <w:pStyle w:val="Eivli"/>
          </w:pPr>
          <w:r>
            <w:t xml:space="preserve">    Transport- och kommunikationsverkets föreskrifter som utfärdats med stöd av 78 § 2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0B961961" w14:textId="77777777" w:rsidR="005A0CF1" w:rsidRDefault="005A0CF1" w:rsidP="005A0CF1">
          <w:pPr>
            <w:shd w:val="clear" w:color="auto" w:fill="FFFFFF" w:themeFill="background1"/>
            <w:rPr>
              <w:rFonts w:eastAsia="Times New Roman"/>
            </w:rPr>
          </w:pPr>
          <w:r>
            <w:t xml:space="preserve"> </w:t>
          </w:r>
        </w:p>
        <w:p w14:paraId="18585AA2" w14:textId="77777777" w:rsidR="005A0CF1" w:rsidRDefault="005A0CF1" w:rsidP="005A0CF1">
          <w:pPr>
            <w:shd w:val="clear" w:color="auto" w:fill="FFFFFF" w:themeFill="background1"/>
            <w:rPr>
              <w:rFonts w:eastAsia="Times New Roman"/>
              <w:lang w:eastAsia="fi-FI"/>
            </w:rPr>
          </w:pPr>
        </w:p>
        <w:p w14:paraId="1099BBC4" w14:textId="77777777" w:rsidR="005A0CF1" w:rsidRDefault="005A0CF1" w:rsidP="005A0CF1">
          <w:pPr>
            <w:shd w:val="clear" w:color="auto" w:fill="FFFFFF" w:themeFill="background1"/>
            <w:jc w:val="center"/>
            <w:outlineLvl w:val="4"/>
            <w:rPr>
              <w:rFonts w:eastAsia="Times New Roman"/>
            </w:rPr>
          </w:pPr>
          <w:r>
            <w:t xml:space="preserve">82 § </w:t>
          </w:r>
        </w:p>
        <w:p w14:paraId="74C5098B" w14:textId="77777777" w:rsidR="005A0CF1" w:rsidRDefault="005A0CF1" w:rsidP="005A0CF1">
          <w:pPr>
            <w:shd w:val="clear" w:color="auto" w:fill="FFFFFF" w:themeFill="background1"/>
            <w:jc w:val="center"/>
            <w:outlineLvl w:val="4"/>
            <w:rPr>
              <w:rFonts w:eastAsia="Times New Roman"/>
              <w:i/>
              <w:iCs/>
              <w:lang w:eastAsia="fi-FI"/>
            </w:rPr>
          </w:pPr>
        </w:p>
        <w:p w14:paraId="460C144E" w14:textId="77777777" w:rsidR="005A0CF1" w:rsidRDefault="005A0CF1" w:rsidP="005A0CF1">
          <w:pPr>
            <w:pStyle w:val="Eivli"/>
            <w:jc w:val="center"/>
            <w:rPr>
              <w:i/>
            </w:rPr>
          </w:pPr>
          <w:r>
            <w:rPr>
              <w:i/>
            </w:rPr>
            <w:t>Skyldigheter för transportören och leverantören av marktjänster vid lufttransport</w:t>
          </w:r>
        </w:p>
        <w:p w14:paraId="5873C316" w14:textId="77777777" w:rsidR="005A0CF1" w:rsidRDefault="005A0CF1" w:rsidP="005A0CF1">
          <w:pPr>
            <w:pStyle w:val="LLNormaali"/>
            <w:rPr>
              <w:lang w:eastAsia="fi-FI"/>
            </w:rPr>
          </w:pPr>
        </w:p>
        <w:p w14:paraId="6C0FF928" w14:textId="77777777" w:rsidR="005A0CF1" w:rsidRDefault="005A0CF1" w:rsidP="005A0CF1">
          <w:pPr>
            <w:pStyle w:val="LLNormaali"/>
            <w:rPr>
              <w:rFonts w:eastAsia="Times New Roman"/>
            </w:rPr>
          </w:pPr>
          <w:r>
            <w:t xml:space="preserve">     Vid lufttransport ska transportören </w:t>
          </w:r>
        </w:p>
        <w:p w14:paraId="3BD66F63" w14:textId="77777777" w:rsidR="005A0CF1" w:rsidRDefault="005A0CF1" w:rsidP="005A0CF1">
          <w:pPr>
            <w:pStyle w:val="LLNormaali"/>
            <w:rPr>
              <w:rFonts w:eastAsia="Times New Roman"/>
            </w:rPr>
          </w:pPr>
          <w:r>
            <w:t xml:space="preserve">  </w:t>
          </w:r>
        </w:p>
        <w:p w14:paraId="2C7C0C8C" w14:textId="77777777" w:rsidR="005A0CF1" w:rsidRDefault="005A0CF1" w:rsidP="005A0CF1">
          <w:pPr>
            <w:pStyle w:val="LLNormaali"/>
            <w:rPr>
              <w:rFonts w:eastAsia="Times New Roman"/>
            </w:rPr>
          </w:pPr>
          <w:r>
            <w:t xml:space="preserve">  1)</w:t>
          </w:r>
          <w:r>
            <w:t> </w:t>
          </w:r>
          <w:r>
            <w:t>se till att det luftfartyg som används för transport av ett farligt ämne kan användas för den uppgiften, </w:t>
          </w:r>
        </w:p>
        <w:p w14:paraId="2DFA19B2" w14:textId="77777777" w:rsidR="005A0CF1" w:rsidRDefault="005A0CF1" w:rsidP="005A0CF1">
          <w:pPr>
            <w:pStyle w:val="LLNormaali"/>
            <w:rPr>
              <w:rFonts w:eastAsia="Times New Roman"/>
            </w:rPr>
          </w:pPr>
          <w:r>
            <w:t xml:space="preserve">  2)</w:t>
          </w:r>
          <w:r>
            <w:t> </w:t>
          </w:r>
          <w:r>
            <w:t>försäkra sig om att lufttransport av det farliga ämnet är tillåten, </w:t>
          </w:r>
        </w:p>
        <w:p w14:paraId="6EB89C66" w14:textId="77777777" w:rsidR="005A0CF1" w:rsidRDefault="005A0CF1" w:rsidP="005A0CF1">
          <w:pPr>
            <w:pStyle w:val="LLNormaali"/>
            <w:rPr>
              <w:rFonts w:eastAsia="Times New Roman"/>
            </w:rPr>
          </w:pPr>
          <w:r>
            <w:t xml:space="preserve">  3)</w:t>
          </w:r>
          <w:r>
            <w:t> </w:t>
          </w:r>
          <w:r>
            <w:t>försäkra sig om att en försändelse som innehåller farliga ämnen inte godkänns för transport utan de uppgifter från avsändaren som behövs för transporten,  </w:t>
          </w:r>
        </w:p>
        <w:p w14:paraId="3B54F3FC" w14:textId="77777777" w:rsidR="005A0CF1" w:rsidRDefault="005A0CF1" w:rsidP="005A0CF1">
          <w:pPr>
            <w:pStyle w:val="LLNormaali"/>
            <w:rPr>
              <w:rFonts w:eastAsia="Times New Roman"/>
            </w:rPr>
          </w:pPr>
          <w:r>
            <w:t xml:space="preserve">  4)</w:t>
          </w:r>
          <w:r>
            <w:t> </w:t>
          </w:r>
          <w:r>
            <w:t>innan en försändelse som innehåller farliga ämnen godkänns för transport kontrollera att försändelsen har överlämnats för transport i enlighet med kraven,  </w:t>
          </w:r>
        </w:p>
        <w:p w14:paraId="4520D8FF" w14:textId="77777777" w:rsidR="005A0CF1" w:rsidRDefault="005A0CF1" w:rsidP="005A0CF1">
          <w:pPr>
            <w:pStyle w:val="LLNormaali"/>
            <w:rPr>
              <w:rFonts w:eastAsia="Times New Roman"/>
            </w:rPr>
          </w:pPr>
          <w:r>
            <w:lastRenderedPageBreak/>
            <w:t xml:space="preserve">  5)</w:t>
          </w:r>
          <w:r>
            <w:t> </w:t>
          </w:r>
          <w:r>
            <w:t>försäkra sig om att farliga ämnen lastas och transporteras i luftfartyget på ett sådant sätt att de inte medför fara,  </w:t>
          </w:r>
        </w:p>
        <w:p w14:paraId="18318F4C" w14:textId="77777777" w:rsidR="005A0CF1" w:rsidRDefault="005A0CF1" w:rsidP="005A0CF1">
          <w:pPr>
            <w:pStyle w:val="LLNormaali"/>
            <w:rPr>
              <w:rFonts w:eastAsia="Times New Roman"/>
            </w:rPr>
          </w:pPr>
          <w:r>
            <w:t xml:space="preserve">  6)</w:t>
          </w:r>
          <w:r>
            <w:t> </w:t>
          </w:r>
          <w:r>
            <w:t>före lastningen och i samband med att lasten lossas kontrollera att försändelsen inte har fel eller läckor, vidta behövliga säkerhetsfrämjande åtgärder om fel och läckor framkommer samt se till att behövliga kontroller och åtgärder genomförs för att förebygga följder av felen och läckorna, </w:t>
          </w:r>
        </w:p>
        <w:p w14:paraId="40531639" w14:textId="77777777" w:rsidR="005A0CF1" w:rsidRDefault="005A0CF1" w:rsidP="005A0CF1">
          <w:pPr>
            <w:pStyle w:val="LLNormaali"/>
            <w:rPr>
              <w:rFonts w:eastAsia="Times New Roman"/>
            </w:rPr>
          </w:pPr>
          <w:r>
            <w:t xml:space="preserve">  7)</w:t>
          </w:r>
          <w:r>
            <w:t> </w:t>
          </w:r>
          <w:r>
            <w:t>försäkra sig om att luftfartygets befälhavare och den personal som utför andra uppgifter i samband med flygresan och förberedelserna inför den i god tid före flygresan på ett tillförlitligt sätt får uppgifter om de farliga ämnen som transporteras som frakt i luftfartyget, </w:t>
          </w:r>
        </w:p>
        <w:p w14:paraId="4E886AB6" w14:textId="77777777" w:rsidR="005A0CF1" w:rsidRDefault="005A0CF1" w:rsidP="005A0CF1">
          <w:pPr>
            <w:pStyle w:val="LLNormaali"/>
            <w:rPr>
              <w:rFonts w:eastAsia="Times New Roman"/>
            </w:rPr>
          </w:pPr>
          <w:r>
            <w:t xml:space="preserve">  8)</w:t>
          </w:r>
          <w:r>
            <w:t> </w:t>
          </w:r>
          <w:r>
            <w:t>se till att personalen har tillräckliga anvisningar för att på ett säkert sätt kunna sköta uppgifter i samband med transport av farliga ämnen, </w:t>
          </w:r>
        </w:p>
        <w:p w14:paraId="6272B86F" w14:textId="77777777" w:rsidR="005A0CF1" w:rsidRDefault="005A0CF1" w:rsidP="005A0CF1">
          <w:pPr>
            <w:pStyle w:val="LLNormaali"/>
            <w:rPr>
              <w:rFonts w:eastAsia="Times New Roman"/>
            </w:rPr>
          </w:pPr>
          <w:r>
            <w:t xml:space="preserve">  9)</w:t>
          </w:r>
          <w:r>
            <w:t> </w:t>
          </w:r>
          <w:r>
            <w:t>försäkra sig om att ställen som tar emot flygfrakt för transport informerar om de krav som gäller transport av farliga ämnen, </w:t>
          </w:r>
        </w:p>
        <w:p w14:paraId="661A5EE0" w14:textId="77777777" w:rsidR="005A0CF1" w:rsidRDefault="005A0CF1" w:rsidP="005A0CF1">
          <w:pPr>
            <w:pStyle w:val="LLNormaali"/>
            <w:rPr>
              <w:rFonts w:eastAsia="Times New Roman"/>
            </w:rPr>
          </w:pPr>
          <w:r>
            <w:t xml:space="preserve">  10)</w:t>
          </w:r>
          <w:r>
            <w:t> </w:t>
          </w:r>
          <w:r>
            <w:t>försäkra sig om att passagerarna informeras om de farliga ämnen som är förbjudna i resgods eller som passagerarna i övrigt inte får medföra. </w:t>
          </w:r>
        </w:p>
        <w:p w14:paraId="1CB6AE70" w14:textId="77777777" w:rsidR="005A0CF1" w:rsidRDefault="005A0CF1" w:rsidP="005A0CF1">
          <w:pPr>
            <w:pStyle w:val="LLNormaali"/>
            <w:rPr>
              <w:rFonts w:eastAsia="Times New Roman"/>
            </w:rPr>
          </w:pPr>
          <w:r>
            <w:t xml:space="preserve">     Bestämmelserna i 1 mom. gäller också leverantörer av marktjänster som utför dessa uppgifter samt truppförband som ansvarar för marktjänster. </w:t>
          </w:r>
        </w:p>
        <w:p w14:paraId="274ECA38" w14:textId="77777777" w:rsidR="005A0CF1" w:rsidRDefault="005A0CF1" w:rsidP="005A0CF1">
          <w:pPr>
            <w:pStyle w:val="LLNormaali"/>
          </w:pPr>
          <w:r>
            <w:t xml:space="preserve">     Transport- och kommunikationsverkets föreskrifter som utfärdats med stöd av 79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erkända militära standarder.</w:t>
          </w:r>
        </w:p>
        <w:p w14:paraId="14B07D6B" w14:textId="77777777" w:rsidR="005A0CF1" w:rsidRDefault="005A0CF1" w:rsidP="005A0CF1">
          <w:pPr>
            <w:shd w:val="clear" w:color="auto" w:fill="FFFFFF" w:themeFill="background1"/>
            <w:rPr>
              <w:rFonts w:eastAsia="Times New Roman"/>
              <w:b/>
              <w:bCs/>
            </w:rPr>
          </w:pPr>
          <w:r>
            <w:t xml:space="preserve"> </w:t>
          </w:r>
        </w:p>
        <w:p w14:paraId="51C838C1" w14:textId="77777777" w:rsidR="005A0CF1" w:rsidRDefault="005A0CF1" w:rsidP="005A0CF1">
          <w:pPr>
            <w:shd w:val="clear" w:color="auto" w:fill="FFFFFF" w:themeFill="background1"/>
            <w:spacing w:after="150" w:line="240" w:lineRule="auto"/>
            <w:jc w:val="center"/>
            <w:outlineLvl w:val="4"/>
            <w:rPr>
              <w:rFonts w:eastAsia="Times New Roman"/>
              <w:bCs/>
            </w:rPr>
          </w:pPr>
          <w:r>
            <w:t>14 kap. </w:t>
          </w:r>
        </w:p>
        <w:p w14:paraId="09361783" w14:textId="77777777" w:rsidR="005A0CF1" w:rsidRDefault="005A0CF1" w:rsidP="005A0CF1">
          <w:pPr>
            <w:shd w:val="clear" w:color="auto" w:fill="FFFFFF" w:themeFill="background1"/>
            <w:spacing w:after="150" w:line="240" w:lineRule="auto"/>
            <w:jc w:val="center"/>
            <w:outlineLvl w:val="4"/>
            <w:rPr>
              <w:rFonts w:eastAsia="Times New Roman"/>
              <w:b/>
              <w:bCs/>
            </w:rPr>
          </w:pPr>
          <w:r>
            <w:rPr>
              <w:b/>
            </w:rPr>
            <w:t xml:space="preserve">Tryckbehållare och tryckbärande tankar </w:t>
          </w:r>
        </w:p>
        <w:p w14:paraId="7B30B66E" w14:textId="77777777" w:rsidR="005A0CF1" w:rsidRDefault="005A0CF1" w:rsidP="005A0CF1">
          <w:pPr>
            <w:shd w:val="clear" w:color="auto" w:fill="FFFFFF" w:themeFill="background1"/>
            <w:spacing w:after="150" w:line="240" w:lineRule="auto"/>
            <w:outlineLvl w:val="4"/>
            <w:rPr>
              <w:rFonts w:eastAsia="Times New Roman"/>
              <w:b/>
              <w:bCs/>
              <w:lang w:eastAsia="fi-FI"/>
            </w:rPr>
          </w:pPr>
        </w:p>
        <w:p w14:paraId="16D3A2DC" w14:textId="77777777" w:rsidR="005A0CF1" w:rsidRDefault="005A0CF1" w:rsidP="005A0CF1">
          <w:pPr>
            <w:shd w:val="clear" w:color="auto" w:fill="FFFFFF" w:themeFill="background1"/>
            <w:spacing w:line="240" w:lineRule="auto"/>
            <w:jc w:val="center"/>
            <w:outlineLvl w:val="4"/>
            <w:rPr>
              <w:rFonts w:eastAsia="Times New Roman"/>
              <w:b/>
              <w:bCs/>
            </w:rPr>
          </w:pPr>
          <w:r>
            <w:rPr>
              <w:b/>
            </w:rPr>
            <w:t>Skyldigheter att se till att se till att tryckbehållare och tryckbärande tankar överensstämmer med kraven</w:t>
          </w:r>
        </w:p>
        <w:p w14:paraId="501B8001" w14:textId="77777777" w:rsidR="005A0CF1" w:rsidRDefault="005A0CF1" w:rsidP="005A0CF1">
          <w:pPr>
            <w:shd w:val="clear" w:color="auto" w:fill="FFFFFF" w:themeFill="background1"/>
            <w:spacing w:line="240" w:lineRule="auto"/>
            <w:outlineLvl w:val="4"/>
            <w:rPr>
              <w:rFonts w:eastAsia="Times New Roman"/>
            </w:rPr>
          </w:pPr>
          <w:r>
            <w:t xml:space="preserve">  </w:t>
          </w:r>
        </w:p>
        <w:p w14:paraId="4A0A750A" w14:textId="77777777" w:rsidR="005A0CF1" w:rsidRDefault="005A0CF1" w:rsidP="005A0CF1">
          <w:pPr>
            <w:shd w:val="clear" w:color="auto" w:fill="FFFFFF" w:themeFill="background1"/>
            <w:spacing w:line="240" w:lineRule="auto"/>
            <w:jc w:val="center"/>
            <w:outlineLvl w:val="4"/>
            <w:rPr>
              <w:rFonts w:eastAsia="Times New Roman"/>
              <w:b/>
              <w:bCs/>
              <w:lang w:eastAsia="fi-FI"/>
            </w:rPr>
          </w:pPr>
        </w:p>
        <w:p w14:paraId="0E38CFD6" w14:textId="77777777" w:rsidR="005A0CF1" w:rsidRDefault="005A0CF1" w:rsidP="005A0CF1">
          <w:pPr>
            <w:shd w:val="clear" w:color="auto" w:fill="FFFFFF" w:themeFill="background1"/>
            <w:spacing w:line="240" w:lineRule="auto"/>
            <w:jc w:val="center"/>
            <w:outlineLvl w:val="4"/>
            <w:rPr>
              <w:rFonts w:eastAsia="Times New Roman"/>
            </w:rPr>
          </w:pPr>
          <w:r>
            <w:t>83 § </w:t>
          </w:r>
        </w:p>
        <w:p w14:paraId="3489F7FF" w14:textId="77777777" w:rsidR="005A0CF1" w:rsidRDefault="005A0CF1" w:rsidP="005A0CF1">
          <w:pPr>
            <w:shd w:val="clear" w:color="auto" w:fill="FFFFFF" w:themeFill="background1"/>
            <w:spacing w:line="240" w:lineRule="auto"/>
            <w:jc w:val="center"/>
            <w:outlineLvl w:val="4"/>
            <w:rPr>
              <w:rFonts w:eastAsia="Times New Roman"/>
              <w:i/>
              <w:lang w:eastAsia="fi-FI"/>
            </w:rPr>
          </w:pPr>
        </w:p>
        <w:p w14:paraId="2BFBAE68" w14:textId="77777777" w:rsidR="005A0CF1" w:rsidRDefault="005A0CF1" w:rsidP="005A0CF1">
          <w:pPr>
            <w:shd w:val="clear" w:color="auto" w:fill="FFFFFF" w:themeFill="background1"/>
            <w:spacing w:line="240" w:lineRule="auto"/>
            <w:jc w:val="center"/>
            <w:outlineLvl w:val="4"/>
            <w:rPr>
              <w:rFonts w:eastAsia="Times New Roman"/>
              <w:i/>
            </w:rPr>
          </w:pPr>
          <w:r>
            <w:rPr>
              <w:i/>
            </w:rPr>
            <w:t>Allmänna skyldigheter i anslutning till tryckbehållare och tryckbärande tankar</w:t>
          </w:r>
        </w:p>
        <w:p w14:paraId="715E8B2B" w14:textId="77777777" w:rsidR="005A0CF1" w:rsidRDefault="005A0CF1" w:rsidP="005A0CF1">
          <w:pPr>
            <w:shd w:val="clear" w:color="auto" w:fill="FFFFFF" w:themeFill="background1"/>
            <w:spacing w:line="240" w:lineRule="auto"/>
            <w:rPr>
              <w:rFonts w:eastAsia="Times New Roman"/>
              <w:lang w:eastAsia="fi-FI"/>
            </w:rPr>
          </w:pPr>
        </w:p>
        <w:p w14:paraId="530DE416" w14:textId="77777777" w:rsidR="005A0CF1" w:rsidRDefault="005A0CF1" w:rsidP="005A0CF1">
          <w:pPr>
            <w:shd w:val="clear" w:color="auto" w:fill="FFFFFF" w:themeFill="background1"/>
            <w:spacing w:line="240" w:lineRule="auto"/>
            <w:rPr>
              <w:rFonts w:eastAsia="Times New Roman"/>
            </w:rPr>
          </w:pPr>
          <w:r>
            <w:t xml:space="preserve">   Försvarsmakten och Gränsbevakningsväsendet ska </w:t>
          </w:r>
        </w:p>
        <w:p w14:paraId="56F3F662" w14:textId="78306CED" w:rsidR="005A0CF1" w:rsidRDefault="005A0CF1" w:rsidP="005A0CF1">
          <w:pPr>
            <w:shd w:val="clear" w:color="auto" w:fill="FFFFFF" w:themeFill="background1"/>
            <w:spacing w:line="240" w:lineRule="auto"/>
            <w:rPr>
              <w:rFonts w:eastAsia="Times New Roman"/>
            </w:rPr>
          </w:pPr>
          <w:r>
            <w:t xml:space="preserve">  1) säkerställa att tryckbehållare och tryckbärande tankar som ska användas inom Försvarsmakten eller Gränsbevakningsväsendet har konstruerats, tillverkats och dokumenterats i enlighet med 5 kap.,   </w:t>
          </w:r>
        </w:p>
        <w:p w14:paraId="683FF7FF" w14:textId="77777777" w:rsidR="005A0CF1" w:rsidRDefault="005A0CF1" w:rsidP="005A0CF1">
          <w:pPr>
            <w:shd w:val="clear" w:color="auto" w:fill="FFFFFF" w:themeFill="background1"/>
            <w:spacing w:line="240" w:lineRule="auto"/>
            <w:rPr>
              <w:rFonts w:eastAsia="Times New Roman"/>
            </w:rPr>
          </w:pPr>
          <w:r>
            <w:t xml:space="preserve">  2) förvara den tekniska dokumentationen för tryckbehållarna och de tryckbärande tankarna i enlighet med 5 kap.  </w:t>
          </w:r>
        </w:p>
        <w:p w14:paraId="7919EF23" w14:textId="77777777" w:rsidR="005A0CF1" w:rsidRDefault="005A0CF1" w:rsidP="005A0CF1">
          <w:pPr>
            <w:shd w:val="clear" w:color="auto" w:fill="FFFFFF" w:themeFill="background1"/>
            <w:spacing w:line="240" w:lineRule="auto"/>
            <w:rPr>
              <w:rFonts w:eastAsia="Times New Roman"/>
              <w:b/>
              <w:bCs/>
              <w:lang w:eastAsia="fi-FI"/>
            </w:rPr>
          </w:pPr>
        </w:p>
        <w:p w14:paraId="72F81B6E" w14:textId="77777777" w:rsidR="005A0CF1" w:rsidRDefault="005A0CF1" w:rsidP="005A0CF1">
          <w:pPr>
            <w:shd w:val="clear" w:color="auto" w:fill="FFFFFF" w:themeFill="background1"/>
            <w:spacing w:line="240" w:lineRule="auto"/>
            <w:rPr>
              <w:rFonts w:eastAsia="Times New Roman"/>
              <w:lang w:eastAsia="fi-FI"/>
            </w:rPr>
          </w:pPr>
        </w:p>
        <w:p w14:paraId="334145C5" w14:textId="77777777" w:rsidR="005A0CF1" w:rsidRDefault="005A0CF1" w:rsidP="005A0CF1">
          <w:pPr>
            <w:shd w:val="clear" w:color="auto" w:fill="FFFFFF" w:themeFill="background1"/>
            <w:spacing w:line="240" w:lineRule="auto"/>
            <w:ind w:left="3912"/>
            <w:rPr>
              <w:rFonts w:eastAsia="Times New Roman"/>
            </w:rPr>
          </w:pPr>
          <w:r>
            <w:lastRenderedPageBreak/>
            <w:t>84 §</w:t>
          </w:r>
        </w:p>
        <w:p w14:paraId="6A1E6550" w14:textId="77777777" w:rsidR="005A0CF1" w:rsidRDefault="005A0CF1" w:rsidP="005A0CF1">
          <w:pPr>
            <w:shd w:val="clear" w:color="auto" w:fill="FFFFFF" w:themeFill="background1"/>
            <w:spacing w:line="240" w:lineRule="auto"/>
            <w:ind w:left="3912"/>
            <w:rPr>
              <w:rFonts w:eastAsia="Times New Roman"/>
              <w:lang w:eastAsia="fi-FI"/>
            </w:rPr>
          </w:pPr>
        </w:p>
        <w:p w14:paraId="2B21AA98" w14:textId="77777777" w:rsidR="005A0CF1" w:rsidRDefault="005A0CF1" w:rsidP="005A0CF1">
          <w:pPr>
            <w:shd w:val="clear" w:color="auto" w:fill="FFFFFF" w:themeFill="background1"/>
            <w:spacing w:line="240" w:lineRule="auto"/>
            <w:jc w:val="center"/>
            <w:outlineLvl w:val="4"/>
            <w:rPr>
              <w:rFonts w:eastAsia="Times New Roman"/>
              <w:i/>
            </w:rPr>
          </w:pPr>
          <w:r>
            <w:rPr>
              <w:i/>
            </w:rPr>
            <w:t>Skyldighet att vidta korrigerande åtgärder</w:t>
          </w:r>
        </w:p>
        <w:p w14:paraId="459A5EB6" w14:textId="77777777" w:rsidR="005A0CF1" w:rsidRDefault="005A0CF1" w:rsidP="005A0CF1">
          <w:pPr>
            <w:shd w:val="clear" w:color="auto" w:fill="FFFFFF" w:themeFill="background1"/>
            <w:spacing w:line="240" w:lineRule="auto"/>
            <w:rPr>
              <w:rFonts w:eastAsia="Times New Roman"/>
              <w:lang w:eastAsia="fi-FI"/>
            </w:rPr>
          </w:pPr>
        </w:p>
        <w:p w14:paraId="4E304F9F" w14:textId="77777777" w:rsidR="005A0CF1" w:rsidRDefault="005A0CF1" w:rsidP="005A0CF1">
          <w:pPr>
            <w:shd w:val="clear" w:color="auto" w:fill="FFFFFF" w:themeFill="background1"/>
            <w:spacing w:line="240" w:lineRule="auto"/>
            <w:rPr>
              <w:rFonts w:eastAsia="Times New Roman"/>
            </w:rPr>
          </w:pPr>
          <w:r>
            <w:t xml:space="preserve">    Om Försvarsmakten eller Gränsbevakningsväsendet har skäl att misstänka att misstänka att tryckbehållare och tryckbärande tankar som Försvarsmakten eller Gränsbevakningsväsendet har skaffat och använder inte uppfyller kraven i 5 kap. ska Försvarsmakten eller Gränsbevakningsväsendet </w:t>
          </w:r>
        </w:p>
        <w:p w14:paraId="2E6B68FE" w14:textId="77777777" w:rsidR="005A0CF1" w:rsidRDefault="005A0CF1" w:rsidP="005A0CF1">
          <w:pPr>
            <w:shd w:val="clear" w:color="auto" w:fill="FFFFFF" w:themeFill="background1"/>
            <w:spacing w:line="240" w:lineRule="auto"/>
            <w:rPr>
              <w:rFonts w:eastAsia="Times New Roman"/>
            </w:rPr>
          </w:pPr>
          <w:r>
            <w:t xml:space="preserve">  1) utan dröjsmål vidta åtgärder för att få tryckbehållaren eller den tryckbärande tanken att överensstämma med kraven eller ta dem ur bruk,  </w:t>
          </w:r>
        </w:p>
        <w:p w14:paraId="69A7B721" w14:textId="77777777" w:rsidR="005A0CF1" w:rsidRDefault="005A0CF1" w:rsidP="005A0CF1">
          <w:pPr>
            <w:shd w:val="clear" w:color="auto" w:fill="FFFFFF" w:themeFill="background1"/>
            <w:spacing w:line="240" w:lineRule="auto"/>
            <w:rPr>
              <w:rFonts w:eastAsia="Times New Roman"/>
            </w:rPr>
          </w:pPr>
          <w:r>
            <w:t xml:space="preserve">  2) omedelbart underrätta Huvudstabens tekniska granskningsavdelning, om den tryckbärande anordningen utgör en risk, samt lämna detaljerade uppgifter om den bristande överensstämmelsen och de korrigerande åtgärder som vidtagits, </w:t>
          </w:r>
        </w:p>
        <w:p w14:paraId="62296B8A" w14:textId="77777777" w:rsidR="005A0CF1" w:rsidRDefault="005A0CF1" w:rsidP="005A0CF1">
          <w:pPr>
            <w:shd w:val="clear" w:color="auto" w:fill="FFFFFF" w:themeFill="background1"/>
            <w:spacing w:line="240" w:lineRule="auto"/>
            <w:rPr>
              <w:rFonts w:eastAsia="Times New Roman"/>
            </w:rPr>
          </w:pPr>
          <w:r>
            <w:t xml:space="preserve">  3)</w:t>
          </w:r>
          <w:r>
            <w:t> </w:t>
          </w:r>
          <w:r>
            <w:t>dokumentera alla sådana fall av bristande överensstämmelse samt korrigerande åtgärder som avses i denna paragraf. </w:t>
          </w:r>
        </w:p>
        <w:p w14:paraId="6A0F8551" w14:textId="77777777" w:rsidR="005A0CF1" w:rsidRDefault="005A0CF1" w:rsidP="005A0CF1">
          <w:pPr>
            <w:shd w:val="clear" w:color="auto" w:fill="FFFFFF" w:themeFill="background1"/>
            <w:spacing w:line="240" w:lineRule="auto"/>
            <w:rPr>
              <w:rFonts w:eastAsia="Times New Roman"/>
            </w:rPr>
          </w:pPr>
          <w:r>
            <w:t xml:space="preserve">    Försvarsmakten och Gränsbevakningsväsendet ska också säkerställa att korrigerande åtgärder vidtas på alla tryckbehållare och tryckbärande tankar som Försvarsmakten eller Gränsbevakningsväsendet har skaffat och använder och som överensstämmer med kraven men medför risk för hälsa, säkerhet eller allmänna intressen.  </w:t>
          </w:r>
        </w:p>
        <w:p w14:paraId="707A5BC0" w14:textId="77777777" w:rsidR="005A0CF1" w:rsidRDefault="005A0CF1" w:rsidP="005A0CF1">
          <w:pPr>
            <w:shd w:val="clear" w:color="auto" w:fill="FFFFFF" w:themeFill="background1"/>
            <w:spacing w:line="240" w:lineRule="auto"/>
            <w:rPr>
              <w:rFonts w:eastAsia="Times New Roman"/>
              <w:lang w:eastAsia="fi-FI"/>
            </w:rPr>
          </w:pPr>
        </w:p>
        <w:p w14:paraId="211EC119" w14:textId="77777777" w:rsidR="005A0CF1" w:rsidRDefault="005A0CF1" w:rsidP="005A0CF1">
          <w:pPr>
            <w:shd w:val="clear" w:color="auto" w:fill="FFFFFF" w:themeFill="background1"/>
            <w:spacing w:line="240" w:lineRule="auto"/>
            <w:jc w:val="center"/>
            <w:outlineLvl w:val="4"/>
            <w:rPr>
              <w:rFonts w:eastAsia="Times New Roman"/>
            </w:rPr>
          </w:pPr>
          <w:r>
            <w:rPr>
              <w:i/>
            </w:rPr>
            <w:t xml:space="preserve"> </w:t>
          </w:r>
        </w:p>
        <w:p w14:paraId="33E2A8BC" w14:textId="77777777" w:rsidR="005A0CF1" w:rsidRDefault="005A0CF1" w:rsidP="005A0CF1">
          <w:pPr>
            <w:shd w:val="clear" w:color="auto" w:fill="FFFFFF" w:themeFill="background1"/>
            <w:spacing w:line="240" w:lineRule="auto"/>
            <w:jc w:val="center"/>
            <w:outlineLvl w:val="4"/>
            <w:rPr>
              <w:rFonts w:eastAsia="Times New Roman"/>
            </w:rPr>
          </w:pPr>
          <w:r>
            <w:t>85 § </w:t>
          </w:r>
        </w:p>
        <w:p w14:paraId="1970072C" w14:textId="77777777" w:rsidR="005A0CF1" w:rsidRDefault="005A0CF1" w:rsidP="005A0CF1">
          <w:pPr>
            <w:shd w:val="clear" w:color="auto" w:fill="FFFFFF" w:themeFill="background1"/>
            <w:spacing w:line="240" w:lineRule="auto"/>
            <w:jc w:val="center"/>
            <w:outlineLvl w:val="4"/>
            <w:rPr>
              <w:rFonts w:eastAsia="Times New Roman"/>
              <w:lang w:eastAsia="fi-FI"/>
            </w:rPr>
          </w:pPr>
        </w:p>
        <w:p w14:paraId="79CFD269" w14:textId="77777777" w:rsidR="005A0CF1" w:rsidRDefault="005A0CF1" w:rsidP="005A0CF1">
          <w:pPr>
            <w:shd w:val="clear" w:color="auto" w:fill="FFFFFF" w:themeFill="background1"/>
            <w:spacing w:line="240" w:lineRule="auto"/>
            <w:jc w:val="center"/>
            <w:outlineLvl w:val="4"/>
            <w:rPr>
              <w:rFonts w:eastAsia="Times New Roman"/>
              <w:i/>
            </w:rPr>
          </w:pPr>
          <w:r>
            <w:rPr>
              <w:i/>
            </w:rPr>
            <w:t>Skyldigheter för ägare av tryckbehållare och tryckbärande tankar</w:t>
          </w:r>
        </w:p>
        <w:p w14:paraId="34C80586" w14:textId="77777777" w:rsidR="005A0CF1" w:rsidRDefault="005A0CF1" w:rsidP="005A0CF1">
          <w:pPr>
            <w:shd w:val="clear" w:color="auto" w:fill="FFFFFF" w:themeFill="background1"/>
            <w:spacing w:line="240" w:lineRule="auto"/>
            <w:rPr>
              <w:rFonts w:eastAsia="Times New Roman"/>
              <w:lang w:eastAsia="fi-FI"/>
            </w:rPr>
          </w:pPr>
        </w:p>
        <w:p w14:paraId="7888B76C" w14:textId="77777777" w:rsidR="005A0CF1" w:rsidRDefault="005A0CF1" w:rsidP="005A0CF1">
          <w:pPr>
            <w:shd w:val="clear" w:color="auto" w:fill="FFFFFF" w:themeFill="background1"/>
            <w:spacing w:line="240" w:lineRule="auto"/>
            <w:rPr>
              <w:rFonts w:eastAsia="Times New Roman"/>
            </w:rPr>
          </w:pPr>
          <w:r>
            <w:t xml:space="preserve">    Under den tid ägaren har ansvar för en tryckbehållare eller tryckbärande tank ska ägaren se till att lagrings- och transportförhållandena inte äventyrar anordningens överensstämmelse med kraven.  </w:t>
          </w:r>
        </w:p>
        <w:p w14:paraId="2FF1B0F5" w14:textId="77777777" w:rsidR="005A0CF1" w:rsidRDefault="005A0CF1" w:rsidP="005A0CF1">
          <w:pPr>
            <w:shd w:val="clear" w:color="auto" w:fill="FFFFFF" w:themeFill="background1"/>
            <w:spacing w:line="240" w:lineRule="auto"/>
            <w:rPr>
              <w:rFonts w:eastAsia="Times New Roman"/>
            </w:rPr>
          </w:pPr>
          <w:r>
            <w:t xml:space="preserve">    Om en ägare har skäl att misstänka att en tryckbehållare eller tryckbärande tank inte överensstämmer med kraven i 5 kap. ska ägaren </w:t>
          </w:r>
        </w:p>
        <w:p w14:paraId="661E7141" w14:textId="77777777" w:rsidR="005A0CF1" w:rsidRDefault="005A0CF1" w:rsidP="005A0CF1">
          <w:pPr>
            <w:shd w:val="clear" w:color="auto" w:fill="FFFFFF" w:themeFill="background1"/>
            <w:spacing w:line="240" w:lineRule="auto"/>
            <w:rPr>
              <w:rFonts w:eastAsia="Times New Roman"/>
            </w:rPr>
          </w:pPr>
          <w:r>
            <w:t xml:space="preserve">  1)</w:t>
          </w:r>
          <w:r>
            <w:t> </w:t>
          </w:r>
          <w:r>
            <w:t>avhålla sig från att tillhandahålla eller använda tryckbehållaren eller den tryckbärande tanken till dess att den fåtts att överensstämma med kraven,  </w:t>
          </w:r>
        </w:p>
        <w:p w14:paraId="38EBCB0B" w14:textId="77777777" w:rsidR="005A0CF1" w:rsidRDefault="005A0CF1" w:rsidP="005A0CF1">
          <w:pPr>
            <w:shd w:val="clear" w:color="auto" w:fill="FFFFFF" w:themeFill="background1"/>
            <w:spacing w:line="240" w:lineRule="auto"/>
            <w:rPr>
              <w:rFonts w:eastAsia="Times New Roman"/>
            </w:rPr>
          </w:pPr>
          <w:r>
            <w:t xml:space="preserve">  2)</w:t>
          </w:r>
          <w:r>
            <w:t> </w:t>
          </w:r>
          <w:r>
            <w:t>informera tillverkaren, importören och Huvudstabens tekniska granskningsavdelning, om tryckbehållaren eller den tryckbärande tanken utgör en risk,  </w:t>
          </w:r>
        </w:p>
        <w:p w14:paraId="48D92536" w14:textId="77777777" w:rsidR="005A0CF1" w:rsidRDefault="005A0CF1" w:rsidP="005A0CF1">
          <w:pPr>
            <w:shd w:val="clear" w:color="auto" w:fill="FFFFFF" w:themeFill="background1"/>
            <w:spacing w:line="240" w:lineRule="auto"/>
            <w:rPr>
              <w:rFonts w:eastAsia="Times New Roman"/>
            </w:rPr>
          </w:pPr>
          <w:r>
            <w:t xml:space="preserve">  3)</w:t>
          </w:r>
          <w:r>
            <w:t> </w:t>
          </w:r>
          <w:r>
            <w:t>dokumentera alla sådana fall av bristande överensstämmelse och korrigerande åtgärder.  </w:t>
          </w:r>
        </w:p>
        <w:p w14:paraId="4D7555A5" w14:textId="77777777" w:rsidR="005A0CF1" w:rsidRDefault="005A0CF1" w:rsidP="005A0CF1">
          <w:pPr>
            <w:shd w:val="clear" w:color="auto" w:fill="FFFFFF" w:themeFill="background1"/>
            <w:spacing w:line="240" w:lineRule="auto"/>
            <w:rPr>
              <w:rFonts w:eastAsia="Times New Roman"/>
            </w:rPr>
          </w:pPr>
          <w:r>
            <w:t xml:space="preserve">    Ägaren ska också säkerställa att korrigerande åtgärder vidtas på alla tryckbehållare och tryckbärande tankar som ägaren tillhandahåller och som överensstämmer med kraven men medför risk för hälsa, säkerhet eller allmänna intressen.   </w:t>
          </w:r>
        </w:p>
        <w:p w14:paraId="29636A4B" w14:textId="77777777" w:rsidR="005A0CF1" w:rsidRDefault="005A0CF1" w:rsidP="005A0CF1">
          <w:pPr>
            <w:shd w:val="clear" w:color="auto" w:fill="FFFFFF" w:themeFill="background1"/>
            <w:spacing w:line="240" w:lineRule="auto"/>
            <w:rPr>
              <w:rFonts w:eastAsia="Times New Roman"/>
              <w:lang w:eastAsia="fi-FI"/>
            </w:rPr>
          </w:pPr>
        </w:p>
        <w:p w14:paraId="65F1806F" w14:textId="77777777" w:rsidR="005A0CF1" w:rsidRDefault="005A0CF1" w:rsidP="005A0CF1">
          <w:pPr>
            <w:shd w:val="clear" w:color="auto" w:fill="FFFFFF" w:themeFill="background1"/>
            <w:spacing w:line="240" w:lineRule="auto"/>
            <w:jc w:val="center"/>
            <w:outlineLvl w:val="4"/>
            <w:rPr>
              <w:rFonts w:eastAsia="Times New Roman"/>
            </w:rPr>
          </w:pPr>
          <w:r>
            <w:t>86 § </w:t>
          </w:r>
        </w:p>
        <w:p w14:paraId="7CD8FD35" w14:textId="77777777" w:rsidR="005A0CF1" w:rsidRDefault="005A0CF1" w:rsidP="005A0CF1">
          <w:pPr>
            <w:shd w:val="clear" w:color="auto" w:fill="FFFFFF" w:themeFill="background1"/>
            <w:spacing w:line="240" w:lineRule="auto"/>
            <w:jc w:val="center"/>
            <w:outlineLvl w:val="4"/>
            <w:rPr>
              <w:rFonts w:eastAsia="Times New Roman"/>
              <w:i/>
              <w:lang w:eastAsia="fi-FI"/>
            </w:rPr>
          </w:pPr>
        </w:p>
        <w:p w14:paraId="2B76E71F" w14:textId="77777777" w:rsidR="005A0CF1" w:rsidRDefault="005A0CF1" w:rsidP="005A0CF1">
          <w:pPr>
            <w:shd w:val="clear" w:color="auto" w:fill="FFFFFF" w:themeFill="background1"/>
            <w:spacing w:line="240" w:lineRule="auto"/>
            <w:jc w:val="center"/>
            <w:outlineLvl w:val="4"/>
            <w:rPr>
              <w:rFonts w:eastAsia="Times New Roman"/>
              <w:i/>
            </w:rPr>
          </w:pPr>
          <w:r>
            <w:rPr>
              <w:i/>
            </w:rPr>
            <w:t>Skyldigheter för operatörer av tryckbehållare och tryckbärande tankar  </w:t>
          </w:r>
        </w:p>
        <w:p w14:paraId="0B8D5653" w14:textId="77777777" w:rsidR="005A0CF1" w:rsidRDefault="005A0CF1" w:rsidP="005A0CF1">
          <w:pPr>
            <w:shd w:val="clear" w:color="auto" w:fill="FFFFFF" w:themeFill="background1"/>
            <w:spacing w:line="240" w:lineRule="auto"/>
            <w:outlineLvl w:val="4"/>
            <w:rPr>
              <w:rFonts w:eastAsia="Times New Roman"/>
              <w:i/>
              <w:lang w:eastAsia="fi-FI"/>
            </w:rPr>
          </w:pPr>
        </w:p>
        <w:p w14:paraId="48355B42" w14:textId="77777777" w:rsidR="005A0CF1" w:rsidRDefault="005A0CF1" w:rsidP="005A0CF1">
          <w:pPr>
            <w:shd w:val="clear" w:color="auto" w:fill="FFFFFF" w:themeFill="background1"/>
            <w:spacing w:line="240" w:lineRule="auto"/>
            <w:rPr>
              <w:rFonts w:eastAsia="Times New Roman"/>
            </w:rPr>
          </w:pPr>
          <w:r>
            <w:lastRenderedPageBreak/>
            <w:t xml:space="preserve">    Operatören ska </w:t>
          </w:r>
        </w:p>
        <w:p w14:paraId="41FADA27" w14:textId="77777777" w:rsidR="005A0CF1" w:rsidRDefault="005A0CF1" w:rsidP="005A0CF1">
          <w:pPr>
            <w:shd w:val="clear" w:color="auto" w:fill="FFFFFF" w:themeFill="background1"/>
            <w:spacing w:line="240" w:lineRule="auto"/>
            <w:rPr>
              <w:rFonts w:eastAsia="Times New Roman"/>
            </w:rPr>
          </w:pPr>
          <w:r>
            <w:t xml:space="preserve">  1)</w:t>
          </w:r>
          <w:r>
            <w:t> </w:t>
          </w:r>
          <w:r>
            <w:t>för transport endast använda sådana tryckbehållare och tryckbärande tankar som överensstämmer med kraven och som också uppfyller kraven i 5 kap., </w:t>
          </w:r>
        </w:p>
        <w:p w14:paraId="4F8FE894" w14:textId="77777777" w:rsidR="005A0CF1" w:rsidRDefault="005A0CF1" w:rsidP="005A0CF1">
          <w:pPr>
            <w:shd w:val="clear" w:color="auto" w:fill="FFFFFF" w:themeFill="background1"/>
            <w:spacing w:line="240" w:lineRule="auto"/>
            <w:rPr>
              <w:rFonts w:eastAsia="Times New Roman"/>
            </w:rPr>
          </w:pPr>
          <w:r>
            <w:t xml:space="preserve">  2)</w:t>
          </w:r>
          <w:r>
            <w:t> </w:t>
          </w:r>
          <w:r>
            <w:t>informera ägaren och Huvudstabens tekniska granskningsavdelning, om tryckbehållaren eller den tryckbärande tanken utgör en risk,  </w:t>
          </w:r>
        </w:p>
        <w:p w14:paraId="5EDA4A82" w14:textId="77777777" w:rsidR="005A0CF1" w:rsidRDefault="005A0CF1" w:rsidP="005A0CF1">
          <w:pPr>
            <w:shd w:val="clear" w:color="auto" w:fill="FFFFFF" w:themeFill="background1"/>
            <w:spacing w:line="240" w:lineRule="auto"/>
            <w:rPr>
              <w:rFonts w:eastAsia="Times New Roman"/>
            </w:rPr>
          </w:pPr>
          <w:r>
            <w:t xml:space="preserve">    Operatören ska också säkerställa att korrigerande åtgärder vidtas på alla tryckbehållare och tryckbärande tankar som operatören använder och som överensstämmer med kraven men medför risk för hälsa, säkerhet eller allmänna intressen. </w:t>
          </w:r>
        </w:p>
        <w:p w14:paraId="776947C6" w14:textId="77777777" w:rsidR="005A0CF1" w:rsidRDefault="005A0CF1" w:rsidP="005A0CF1">
          <w:pPr>
            <w:shd w:val="clear" w:color="auto" w:fill="FFFFFF" w:themeFill="background1"/>
            <w:spacing w:line="240" w:lineRule="auto"/>
            <w:rPr>
              <w:rFonts w:eastAsia="Times New Roman"/>
            </w:rPr>
          </w:pPr>
          <w:r>
            <w:t> </w:t>
          </w:r>
        </w:p>
        <w:p w14:paraId="1CF35C03" w14:textId="77777777" w:rsidR="005A0CF1" w:rsidRDefault="005A0CF1" w:rsidP="005A0CF1">
          <w:pPr>
            <w:shd w:val="clear" w:color="auto" w:fill="FFFFFF" w:themeFill="background1"/>
            <w:spacing w:line="240" w:lineRule="auto"/>
            <w:rPr>
              <w:rFonts w:eastAsia="Times New Roman"/>
              <w:lang w:eastAsia="fi-FI"/>
            </w:rPr>
          </w:pPr>
        </w:p>
        <w:p w14:paraId="3F1D93EA" w14:textId="77777777" w:rsidR="005A0CF1" w:rsidRDefault="005A0CF1" w:rsidP="005A0CF1">
          <w:pPr>
            <w:shd w:val="clear" w:color="auto" w:fill="FFFFFF" w:themeFill="background1"/>
            <w:spacing w:line="240" w:lineRule="auto"/>
            <w:rPr>
              <w:rFonts w:eastAsia="Times New Roman"/>
              <w:lang w:eastAsia="fi-FI"/>
            </w:rPr>
          </w:pPr>
        </w:p>
        <w:p w14:paraId="6CC05404" w14:textId="77777777" w:rsidR="005A0CF1" w:rsidRDefault="005A0CF1" w:rsidP="005A0CF1">
          <w:pPr>
            <w:shd w:val="clear" w:color="auto" w:fill="FFFFFF" w:themeFill="background1"/>
            <w:spacing w:line="240" w:lineRule="auto"/>
            <w:jc w:val="center"/>
            <w:outlineLvl w:val="4"/>
            <w:rPr>
              <w:rFonts w:eastAsia="Times New Roman"/>
            </w:rPr>
          </w:pPr>
          <w:r>
            <w:t xml:space="preserve">87 § </w:t>
          </w:r>
        </w:p>
        <w:p w14:paraId="29641FC1" w14:textId="77777777" w:rsidR="005A0CF1" w:rsidRDefault="005A0CF1" w:rsidP="005A0CF1">
          <w:pPr>
            <w:shd w:val="clear" w:color="auto" w:fill="FFFFFF" w:themeFill="background1"/>
            <w:spacing w:line="240" w:lineRule="auto"/>
            <w:jc w:val="center"/>
            <w:outlineLvl w:val="4"/>
            <w:rPr>
              <w:rFonts w:eastAsia="Times New Roman"/>
              <w:i/>
              <w:lang w:eastAsia="fi-FI"/>
            </w:rPr>
          </w:pPr>
        </w:p>
        <w:p w14:paraId="01230429" w14:textId="77777777" w:rsidR="005A0CF1" w:rsidRDefault="005A0CF1" w:rsidP="005A0CF1">
          <w:pPr>
            <w:shd w:val="clear" w:color="auto" w:fill="FFFFFF" w:themeFill="background1"/>
            <w:spacing w:line="240" w:lineRule="auto"/>
            <w:jc w:val="center"/>
            <w:outlineLvl w:val="4"/>
            <w:rPr>
              <w:rFonts w:eastAsia="Times New Roman"/>
              <w:i/>
            </w:rPr>
          </w:pPr>
          <w:r>
            <w:rPr>
              <w:i/>
            </w:rPr>
            <w:t>Lämnande av uppgifter och skyldighet att samarbeta med myndigheter</w:t>
          </w:r>
        </w:p>
        <w:p w14:paraId="37635297" w14:textId="77777777" w:rsidR="005A0CF1" w:rsidRDefault="005A0CF1" w:rsidP="005A0CF1">
          <w:pPr>
            <w:shd w:val="clear" w:color="auto" w:fill="FFFFFF" w:themeFill="background1"/>
            <w:spacing w:line="240" w:lineRule="auto"/>
            <w:rPr>
              <w:rFonts w:eastAsia="Times New Roman"/>
              <w:lang w:eastAsia="fi-FI"/>
            </w:rPr>
          </w:pPr>
        </w:p>
        <w:p w14:paraId="78643F73" w14:textId="77777777" w:rsidR="005A0CF1" w:rsidRDefault="005A0CF1" w:rsidP="005A0CF1">
          <w:pPr>
            <w:shd w:val="clear" w:color="auto" w:fill="FFFFFF" w:themeFill="background1"/>
            <w:spacing w:line="240" w:lineRule="auto"/>
            <w:rPr>
              <w:rFonts w:eastAsia="Times New Roman"/>
            </w:rPr>
          </w:pPr>
          <w:r>
            <w:t xml:space="preserve">   Försvarsmakten och Gränsbevakningsväsendet ska </w:t>
          </w:r>
        </w:p>
        <w:p w14:paraId="38E306DA" w14:textId="77777777" w:rsidR="005A0CF1" w:rsidRDefault="005A0CF1" w:rsidP="005A0CF1">
          <w:pPr>
            <w:shd w:val="clear" w:color="auto" w:fill="FFFFFF" w:themeFill="background1"/>
            <w:spacing w:line="240" w:lineRule="auto"/>
            <w:rPr>
              <w:rFonts w:eastAsia="Times New Roman"/>
            </w:rPr>
          </w:pPr>
          <w:r>
            <w:t xml:space="preserve">  1)</w:t>
          </w:r>
          <w:r>
            <w:t> </w:t>
          </w:r>
          <w:r>
            <w:t>på begäran ge Huvudstabens tekniska granskningsavdelning all den information och dokumentation som behövs för att visa att tryckbehållaren eller den tryckbärande tanken överensstämmer med kraven; informationen ska ges på ett språk som Huvudstabens tekniska granskningsavdelning godtar,  </w:t>
          </w:r>
        </w:p>
        <w:p w14:paraId="788ABE92" w14:textId="77777777" w:rsidR="005A0CF1" w:rsidRDefault="005A0CF1" w:rsidP="005A0CF1">
          <w:pPr>
            <w:shd w:val="clear" w:color="auto" w:fill="FFFFFF" w:themeFill="background1"/>
            <w:spacing w:line="240" w:lineRule="auto"/>
            <w:rPr>
              <w:rFonts w:eastAsia="Times New Roman"/>
            </w:rPr>
          </w:pPr>
          <w:r>
            <w:t xml:space="preserve">  2)</w:t>
          </w:r>
          <w:r>
            <w:t> </w:t>
          </w:r>
          <w:r>
            <w:t>på begäran av Huvudstabens tekniska granskningsavdelning samarbeta med den för att undanröja riskerna med de tryckbehållare och tryckbärande tankar som skaffats eller tillhandahållits inom Försvarsmakten eller Gränsbevakningsväsendet. </w:t>
          </w:r>
        </w:p>
        <w:p w14:paraId="7DBDDE06" w14:textId="77777777" w:rsidR="005A0CF1" w:rsidRDefault="005A0CF1" w:rsidP="005A0CF1">
          <w:pPr>
            <w:shd w:val="clear" w:color="auto" w:fill="FFFFFF" w:themeFill="background1"/>
            <w:spacing w:line="240" w:lineRule="auto"/>
            <w:rPr>
              <w:rFonts w:eastAsia="Times New Roman"/>
            </w:rPr>
          </w:pPr>
          <w:r>
            <w:t xml:space="preserve">    Ägare och operatörer av tryckbehållare och tryckbärande tankar ska under en period av minst 10 år på begäran av Huvudstabens tekniska granskningsavdelning ge den information om tillverkare, tillverkares representanter, importörer, distributörer, ägare och operatörer </w:t>
          </w:r>
        </w:p>
        <w:p w14:paraId="77FB7719" w14:textId="77777777" w:rsidR="005A0CF1" w:rsidRDefault="005A0CF1" w:rsidP="005A0CF1">
          <w:pPr>
            <w:shd w:val="clear" w:color="auto" w:fill="FFFFFF" w:themeFill="background1"/>
            <w:spacing w:line="240" w:lineRule="auto"/>
            <w:rPr>
              <w:rFonts w:eastAsia="Times New Roman"/>
            </w:rPr>
          </w:pPr>
          <w:r>
            <w:t xml:space="preserve">  1) som till dem har levererat tryckbehållare och tryckbärande tankar,  </w:t>
          </w:r>
        </w:p>
        <w:p w14:paraId="05150215" w14:textId="77777777" w:rsidR="005A0CF1" w:rsidRDefault="005A0CF1" w:rsidP="005A0CF1">
          <w:pPr>
            <w:shd w:val="clear" w:color="auto" w:fill="FFFFFF" w:themeFill="background1"/>
            <w:spacing w:line="240" w:lineRule="auto"/>
            <w:rPr>
              <w:rFonts w:eastAsia="Times New Roman"/>
            </w:rPr>
          </w:pPr>
          <w:r>
            <w:t xml:space="preserve">  2) till vilka de har levererat tryckbehållare och tryckbärande tankar. </w:t>
          </w:r>
        </w:p>
        <w:p w14:paraId="30AA8636" w14:textId="77777777" w:rsidR="008414FE" w:rsidRPr="008F3560" w:rsidRDefault="0059579A" w:rsidP="0007388F">
          <w:pPr>
            <w:pStyle w:val="LLPerustelujenkappalejako"/>
          </w:pPr>
        </w:p>
      </w:sdtContent>
    </w:sdt>
    <w:p w14:paraId="18EB89E1" w14:textId="77777777" w:rsidR="004A648F" w:rsidRPr="008F3560" w:rsidRDefault="004A648F" w:rsidP="004A648F">
      <w:pPr>
        <w:pStyle w:val="LLNormaali"/>
      </w:pPr>
    </w:p>
    <w:p w14:paraId="169D20C1" w14:textId="4DC8C322" w:rsidR="009A0164" w:rsidRDefault="009A0164" w:rsidP="005A0CF1">
      <w:pPr>
        <w:pStyle w:val="LLLakiehdotukset"/>
        <w:ind w:left="0"/>
      </w:pPr>
    </w:p>
    <w:sdt>
      <w:sdtPr>
        <w:alias w:val="Lagförslag"/>
        <w:tag w:val="CCLakiehdotus"/>
        <w:id w:val="1695884352"/>
        <w:placeholder>
          <w:docPart w:val="41D35B1955814ECEA3CFCC0046ACB723"/>
        </w:placeholder>
        <w15:color w:val="00FFFF"/>
      </w:sdtPr>
      <w:sdtEndPr/>
      <w:sdtContent>
        <w:p w14:paraId="394DC0B1" w14:textId="67F7FD0C" w:rsidR="00C758B6" w:rsidRPr="008F3560" w:rsidRDefault="00C758B6" w:rsidP="00C758B6">
          <w:pPr>
            <w:pStyle w:val="LLNormaali"/>
            <w:ind w:left="454"/>
            <w:rPr>
              <w:rFonts w:eastAsia="Times New Roman"/>
              <w:lang w:eastAsia="fi-FI"/>
            </w:rPr>
          </w:pPr>
        </w:p>
        <w:p w14:paraId="538701E2" w14:textId="3C57E61F" w:rsidR="0050251D" w:rsidRPr="008F3560" w:rsidRDefault="0050251D" w:rsidP="0050251D">
          <w:pPr>
            <w:shd w:val="clear" w:color="auto" w:fill="FFFFFF" w:themeFill="background1"/>
            <w:spacing w:line="240" w:lineRule="auto"/>
            <w:rPr>
              <w:rFonts w:eastAsia="Times New Roman"/>
            </w:rPr>
          </w:pPr>
          <w:r>
            <w:t> </w:t>
          </w:r>
        </w:p>
        <w:p w14:paraId="7D600D4B" w14:textId="77777777" w:rsidR="0050251D" w:rsidRPr="008F3560" w:rsidRDefault="0050251D" w:rsidP="0050251D">
          <w:pPr>
            <w:shd w:val="clear" w:color="auto" w:fill="FFFFFF" w:themeFill="background1"/>
            <w:spacing w:line="240" w:lineRule="auto"/>
            <w:rPr>
              <w:rFonts w:eastAsia="Times New Roman"/>
            </w:rPr>
          </w:pPr>
          <w:r>
            <w:t xml:space="preserve">  </w:t>
          </w:r>
        </w:p>
        <w:p w14:paraId="68EB0069"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15 kap.</w:t>
          </w:r>
        </w:p>
        <w:p w14:paraId="1A7BBA40" w14:textId="77777777" w:rsidR="0050251D" w:rsidRPr="008F3560" w:rsidRDefault="0050251D" w:rsidP="0050251D">
          <w:pPr>
            <w:shd w:val="clear" w:color="auto" w:fill="FFFFFF" w:themeFill="background1"/>
            <w:spacing w:line="240" w:lineRule="auto"/>
            <w:jc w:val="center"/>
            <w:outlineLvl w:val="4"/>
            <w:rPr>
              <w:rFonts w:eastAsia="Times New Roman"/>
              <w:b/>
              <w:bCs/>
            </w:rPr>
          </w:pPr>
          <w:r>
            <w:rPr>
              <w:b/>
            </w:rPr>
            <w:t>Personalens yrkeskunskap</w:t>
          </w:r>
        </w:p>
        <w:p w14:paraId="17A4F7A1"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2EBC8ED1"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88 § </w:t>
          </w:r>
        </w:p>
        <w:p w14:paraId="12BFABA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E295406"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Skyldighet att sörja för personalens yrkeskunskap</w:t>
          </w:r>
        </w:p>
        <w:p w14:paraId="72895E04" w14:textId="77777777" w:rsidR="0050251D" w:rsidRPr="008F3560" w:rsidRDefault="0050251D" w:rsidP="0050251D">
          <w:pPr>
            <w:pStyle w:val="Eivli"/>
            <w:rPr>
              <w:lang w:eastAsia="fi-FI"/>
            </w:rPr>
          </w:pPr>
        </w:p>
        <w:p w14:paraId="1AE8B89D" w14:textId="24E17DB3" w:rsidR="0050251D" w:rsidRPr="008F3560" w:rsidRDefault="0050251D" w:rsidP="0050251D">
          <w:pPr>
            <w:pStyle w:val="Eivli"/>
          </w:pPr>
          <w:r>
            <w:lastRenderedPageBreak/>
            <w:t xml:space="preserve">   Arbetsgivare ska se till att anställda arbetstagare som utför uppgifter i samband med transport av farliga ämnen har den utbildning eller kompetens av annat slag som behövs för uppgiften. Arbetsgivaren ska ha uppgifter om denna utbildning och kompetens.</w:t>
          </w:r>
        </w:p>
        <w:p w14:paraId="6CFF2DEF" w14:textId="719405E0" w:rsidR="0050251D" w:rsidRPr="008F3560" w:rsidRDefault="0050251D" w:rsidP="0050251D">
          <w:pPr>
            <w:pStyle w:val="Eivli"/>
          </w:pPr>
          <w:r>
            <w:t>    Försvarsmakten och Gränsbevakningsväsendet ska ordna introduktionsutbildning för en tredje part som under sådana förhållanden som avses i 6 § utför sådana transporter av farliga ämnen för Försvarsmakten eller Gränsbevakningsväsendet som avviker från de bestämmelser och föreskrifter som utfärdats med stöd av lagen om transport av farliga ämnen.</w:t>
          </w:r>
        </w:p>
        <w:p w14:paraId="14920DEE" w14:textId="0EB296BE" w:rsidR="0050251D" w:rsidRPr="008F3560" w:rsidRDefault="0050251D" w:rsidP="0050251D">
          <w:pPr>
            <w:pStyle w:val="Eivli"/>
          </w:pPr>
          <w:r>
            <w:t xml:space="preserve">    Dessutom har Försvarsmakten och Gränsbevakningsväsendet i sådana förhållanden som avses i 6 § i denna lag skyldighet att ge en person som fungerar som avsändare enligt 70 § 4 mom. tillräcklig utbildning för att granska en förare som företräder en tredje part samt transportmedlet.</w:t>
          </w:r>
        </w:p>
        <w:p w14:paraId="422D30B6" w14:textId="3F02A10D" w:rsidR="0050251D" w:rsidRPr="008F3560" w:rsidRDefault="0050251D" w:rsidP="0050251D">
          <w:pPr>
            <w:pStyle w:val="Eivli"/>
          </w:pPr>
          <w:r>
            <w:t xml:space="preserve">    Arbetsgivaren ska bevara uppgifterna om sina arbetstagares i denna lag föreskrivna utbildning för transport av farliga ämnen i tre års tid efter att den senaste godkända utbildningen genomgåtts. </w:t>
          </w:r>
        </w:p>
        <w:p w14:paraId="5BBB9092" w14:textId="56B2485A" w:rsidR="00AA7991" w:rsidRPr="008F3560" w:rsidRDefault="00463E1E" w:rsidP="009314E6">
          <w:pPr>
            <w:pStyle w:val="LLNormaali"/>
          </w:pPr>
          <w:r>
            <w:t xml:space="preserve">    Transport- och kommunikationsverkets föreskrifter som utfärdats med stöd av 90 § 3 mom. i lagen om transport av farliga ämnen tillämpas på transport av farliga ämnen som utförs av Försvarsmakten och Gränsbevakningsväsendet. Avvikelse från dessa föreskrifter kan göras, om det är nödvändigt med tanke på den militära verksamheten, övningar som hänför sig till den eller genomförandet av internationellt militärt samarbete. Huvudstabens tekniska granskningsavdelning meddelar föreskrifter om behövliga avvikelser. Föreskrifterna ska grunda sig på internationellt kända militära standarder.</w:t>
          </w:r>
        </w:p>
        <w:p w14:paraId="788B254B" w14:textId="77777777" w:rsidR="00AA7991" w:rsidRPr="008F3560" w:rsidRDefault="00AA7991" w:rsidP="0050251D">
          <w:pPr>
            <w:pStyle w:val="Eivli"/>
            <w:rPr>
              <w:lang w:eastAsia="fi-FI"/>
            </w:rPr>
          </w:pPr>
        </w:p>
        <w:p w14:paraId="5AB29A5F" w14:textId="404D8243" w:rsidR="0050251D" w:rsidRPr="008F3560" w:rsidRDefault="0050251D" w:rsidP="0050251D">
          <w:pPr>
            <w:pStyle w:val="Eivli"/>
          </w:pPr>
          <w:r>
            <w:t xml:space="preserve">  </w:t>
          </w:r>
        </w:p>
        <w:p w14:paraId="10D909B4"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89 § </w:t>
          </w:r>
        </w:p>
        <w:p w14:paraId="7155F40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97FFF93" w14:textId="108E86C8" w:rsidR="0050251D" w:rsidRPr="008F3560" w:rsidRDefault="001F1478" w:rsidP="0050251D">
          <w:pPr>
            <w:shd w:val="clear" w:color="auto" w:fill="FFFFFF" w:themeFill="background1"/>
            <w:spacing w:line="240" w:lineRule="auto"/>
            <w:jc w:val="center"/>
            <w:outlineLvl w:val="4"/>
            <w:rPr>
              <w:rFonts w:eastAsia="Times New Roman"/>
              <w:i/>
              <w:iCs/>
            </w:rPr>
          </w:pPr>
          <w:r>
            <w:rPr>
              <w:i/>
            </w:rPr>
            <w:t>Skyldighet att utse Försvarsmaktens säkerhetsrådgivare vid samtliga transportslag</w:t>
          </w:r>
        </w:p>
        <w:p w14:paraId="0E7C591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3725AB0" w14:textId="46D55137" w:rsidR="0050251D" w:rsidRPr="008F3560" w:rsidRDefault="0050251D" w:rsidP="0050251D">
          <w:pPr>
            <w:shd w:val="clear" w:color="auto" w:fill="FFFFFF" w:themeFill="background1"/>
            <w:spacing w:line="240" w:lineRule="auto"/>
            <w:rPr>
              <w:rFonts w:eastAsia="Times New Roman"/>
            </w:rPr>
          </w:pPr>
          <w:r>
            <w:t xml:space="preserve">    För transport av farliga ämnen eller förpackning, försändning eller annan verksamhet som gäller säkerheten vid transport av farliga ämnen i samband med sådan transport ska Försvarsmakten och Gränsbevakningsväsendet utse en eller vid behov flera säkerhetsrådgivare vid Försvarsmakten. Säkerhetsrådgivare kan också utses för endast en viss transportform.</w:t>
          </w:r>
        </w:p>
        <w:p w14:paraId="650DE688" w14:textId="1D863295" w:rsidR="0050251D" w:rsidRPr="008F3560" w:rsidRDefault="0050251D" w:rsidP="0050251D">
          <w:pPr>
            <w:shd w:val="clear" w:color="auto" w:fill="FFFFFF" w:themeFill="background1"/>
            <w:spacing w:line="240" w:lineRule="auto"/>
            <w:rPr>
              <w:rFonts w:eastAsia="Times New Roman"/>
            </w:rPr>
          </w:pPr>
          <w:r>
            <w:t xml:space="preserve">    Den utsedda säkerhetsrådgivaren vid Försvarsmakten ska ha ett gällande intyg om avlagt prov för säkerhetsrådgivare som gäller vägtransport och järnvägstransport, utbildning i sjöfart och lufttransport samt utbildning för olika transportslag i enlighet med de militära standarder som nämns i 5 § i denna lag. Dessutom ska det finnas ett av den som utses till Försvarsmaktens säkerhetsrådgivare lämnat skriftligt samtycke till uppgiften.  </w:t>
          </w:r>
        </w:p>
        <w:p w14:paraId="6151CC04" w14:textId="77777777" w:rsidR="0050251D" w:rsidRPr="008F3560" w:rsidRDefault="0050251D" w:rsidP="0050251D">
          <w:pPr>
            <w:shd w:val="clear" w:color="auto" w:fill="FFFFFF" w:themeFill="background1"/>
            <w:spacing w:line="240" w:lineRule="auto"/>
            <w:rPr>
              <w:rFonts w:eastAsia="Times New Roman"/>
              <w:lang w:eastAsia="fi-FI"/>
            </w:rPr>
          </w:pPr>
        </w:p>
        <w:p w14:paraId="1A0CA2C7" w14:textId="77777777" w:rsidR="0050251D" w:rsidRPr="008F3560" w:rsidRDefault="0050251D" w:rsidP="0050251D">
          <w:pPr>
            <w:shd w:val="clear" w:color="auto" w:fill="FFFFFF" w:themeFill="background1"/>
            <w:spacing w:line="240" w:lineRule="auto"/>
            <w:jc w:val="center"/>
            <w:outlineLvl w:val="4"/>
            <w:rPr>
              <w:rFonts w:eastAsia="Times New Roman"/>
            </w:rPr>
          </w:pPr>
          <w:r>
            <w:t>90 § </w:t>
          </w:r>
        </w:p>
        <w:p w14:paraId="71CD604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EF3F955" w14:textId="404F4623" w:rsidR="0050251D" w:rsidRPr="008F3560" w:rsidRDefault="0050251D" w:rsidP="0050251D">
          <w:pPr>
            <w:shd w:val="clear" w:color="auto" w:fill="FFFFFF" w:themeFill="background1"/>
            <w:spacing w:line="240" w:lineRule="auto"/>
            <w:jc w:val="center"/>
            <w:outlineLvl w:val="4"/>
            <w:rPr>
              <w:rFonts w:eastAsia="Times New Roman"/>
              <w:i/>
              <w:iCs/>
            </w:rPr>
          </w:pPr>
          <w:r>
            <w:rPr>
              <w:i/>
            </w:rPr>
            <w:t>Skyldighet att anmäla att Försvarsmaktens säkerhetsrådgivare utsetts</w:t>
          </w:r>
        </w:p>
        <w:p w14:paraId="20B114DD" w14:textId="77777777" w:rsidR="0050251D" w:rsidRPr="008F3560" w:rsidRDefault="0050251D" w:rsidP="0050251D">
          <w:pPr>
            <w:shd w:val="clear" w:color="auto" w:fill="FFFFFF" w:themeFill="background1"/>
            <w:spacing w:line="240" w:lineRule="auto"/>
            <w:rPr>
              <w:rFonts w:eastAsia="Times New Roman"/>
              <w:lang w:eastAsia="fi-FI"/>
            </w:rPr>
          </w:pPr>
        </w:p>
        <w:p w14:paraId="447A13D0" w14:textId="5E5D80B9" w:rsidR="0050251D" w:rsidRPr="008F3560" w:rsidRDefault="0050251D" w:rsidP="0050251D">
          <w:pPr>
            <w:shd w:val="clear" w:color="auto" w:fill="FFFFFF" w:themeFill="background1"/>
            <w:spacing w:line="240" w:lineRule="auto"/>
            <w:rPr>
              <w:rFonts w:eastAsia="Times New Roman"/>
            </w:rPr>
          </w:pPr>
          <w:r>
            <w:lastRenderedPageBreak/>
            <w:t xml:space="preserve">   Den som enligt 88 § är skyldig att utse en säkerhetsrådgivare vid Försvarsmakten ska anmäla till Huvudstabens tekniska granskningsavdelning att Försvarsmaktens säkerhetsrådgivare utsetts. Även ändringar i uppgifterna ska anmälas.   </w:t>
          </w:r>
        </w:p>
        <w:p w14:paraId="1A56EEE0" w14:textId="44203178"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övervakar att antalet säkerhetsrådgivare vid Försvarsmakten är tillräckligt för att syftet med denna lag ska uppnås. </w:t>
          </w:r>
        </w:p>
        <w:p w14:paraId="1416D8D3" w14:textId="77777777" w:rsidR="0050251D" w:rsidRPr="008F3560" w:rsidRDefault="0050251D" w:rsidP="0050251D">
          <w:pPr>
            <w:shd w:val="clear" w:color="auto" w:fill="FFFFFF" w:themeFill="background1"/>
            <w:spacing w:line="240" w:lineRule="auto"/>
            <w:rPr>
              <w:rFonts w:eastAsia="Times New Roman"/>
              <w:lang w:eastAsia="fi-FI"/>
            </w:rPr>
          </w:pPr>
        </w:p>
        <w:p w14:paraId="4B88DB23"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16 kap.</w:t>
          </w:r>
        </w:p>
        <w:p w14:paraId="5C4BA84D" w14:textId="22169087" w:rsidR="0050251D" w:rsidRPr="008F3560" w:rsidRDefault="005819BC" w:rsidP="0050251D">
          <w:pPr>
            <w:shd w:val="clear" w:color="auto" w:fill="FFFFFF" w:themeFill="background1"/>
            <w:spacing w:line="240" w:lineRule="auto"/>
            <w:jc w:val="center"/>
            <w:outlineLvl w:val="4"/>
            <w:rPr>
              <w:rFonts w:eastAsia="Times New Roman"/>
              <w:b/>
              <w:bCs/>
            </w:rPr>
          </w:pPr>
          <w:r>
            <w:rPr>
              <w:b/>
            </w:rPr>
            <w:t>Försvarsmaktens säkerhetsrådgivares uppgifter</w:t>
          </w:r>
        </w:p>
        <w:p w14:paraId="5D8482F7" w14:textId="77777777" w:rsidR="0050251D" w:rsidRPr="008F3560" w:rsidRDefault="0050251D" w:rsidP="0050251D">
          <w:pPr>
            <w:shd w:val="clear" w:color="auto" w:fill="FFFFFF" w:themeFill="background1"/>
            <w:spacing w:line="240" w:lineRule="auto"/>
            <w:outlineLvl w:val="4"/>
            <w:rPr>
              <w:rFonts w:eastAsia="Times New Roman"/>
              <w:b/>
              <w:bCs/>
            </w:rPr>
          </w:pPr>
          <w:r>
            <w:rPr>
              <w:b/>
            </w:rPr>
            <w:t> </w:t>
          </w:r>
        </w:p>
        <w:p w14:paraId="3FA11446" w14:textId="77777777" w:rsidR="0050251D" w:rsidRPr="008F3560" w:rsidRDefault="0050251D" w:rsidP="0050251D">
          <w:pPr>
            <w:shd w:val="clear" w:color="auto" w:fill="FFFFFF" w:themeFill="background1"/>
            <w:spacing w:line="240" w:lineRule="auto"/>
            <w:jc w:val="center"/>
            <w:outlineLvl w:val="4"/>
            <w:rPr>
              <w:rFonts w:eastAsia="Times New Roman"/>
            </w:rPr>
          </w:pPr>
          <w:r>
            <w:t>91 § </w:t>
          </w:r>
        </w:p>
        <w:p w14:paraId="21939367"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58AA552" w14:textId="56B34CE7" w:rsidR="0050251D" w:rsidRPr="008F3560" w:rsidRDefault="00DE4818" w:rsidP="0050251D">
          <w:pPr>
            <w:pStyle w:val="Eivli"/>
            <w:jc w:val="center"/>
            <w:rPr>
              <w:i/>
            </w:rPr>
          </w:pPr>
          <w:r>
            <w:rPr>
              <w:i/>
            </w:rPr>
            <w:t>Försvarsmaktens säkerhetsrådgivares uppgifter</w:t>
          </w:r>
        </w:p>
        <w:p w14:paraId="22F4F888" w14:textId="77777777" w:rsidR="0050251D" w:rsidRPr="008F3560" w:rsidRDefault="0050251D" w:rsidP="0050251D">
          <w:pPr>
            <w:pStyle w:val="Eivli"/>
            <w:rPr>
              <w:lang w:eastAsia="fi-FI"/>
            </w:rPr>
          </w:pPr>
        </w:p>
        <w:p w14:paraId="2AEF46A9" w14:textId="379A2D29" w:rsidR="0050251D" w:rsidRPr="008F3560" w:rsidRDefault="0050251D" w:rsidP="0050251D">
          <w:pPr>
            <w:pStyle w:val="Eivli"/>
          </w:pPr>
          <w:r>
            <w:t>    Försvarsmaktens säkerhetsrådgivare för väg-, sjö- och lufttransporter av farliga ämnen har till uppgift att  </w:t>
          </w:r>
        </w:p>
        <w:p w14:paraId="38767F49" w14:textId="77777777" w:rsidR="0050251D" w:rsidRPr="008F3560" w:rsidRDefault="0050251D" w:rsidP="0050251D">
          <w:pPr>
            <w:pStyle w:val="Eivli"/>
          </w:pPr>
          <w:r>
            <w:t>1) ge råd för ett så säkert genomförande som möjligt av transporter av farliga ämnen med iakttagande av bestämmelser och föreskrifter, </w:t>
          </w:r>
        </w:p>
        <w:p w14:paraId="34FDEEB5" w14:textId="77777777" w:rsidR="0050251D" w:rsidRPr="008F3560" w:rsidRDefault="0050251D" w:rsidP="0050251D">
          <w:pPr>
            <w:pStyle w:val="Eivli"/>
          </w:pPr>
          <w:r>
            <w:t>2) övervaka och styra verksamheten i samband med transport av farliga ämnen,  </w:t>
          </w:r>
        </w:p>
        <w:p w14:paraId="0CBB71C5" w14:textId="77777777" w:rsidR="0050251D" w:rsidRPr="008F3560" w:rsidRDefault="0050251D" w:rsidP="0050251D">
          <w:pPr>
            <w:pStyle w:val="Eivli"/>
          </w:pPr>
          <w:r>
            <w:t>3) främja införandet av säkra förfaranden i den verksamhet som anknyter till transport av farliga ämnen, </w:t>
          </w:r>
        </w:p>
        <w:p w14:paraId="0E084825" w14:textId="77777777" w:rsidR="0050251D" w:rsidRPr="008F3560" w:rsidRDefault="0050251D" w:rsidP="0050251D">
          <w:pPr>
            <w:pStyle w:val="Eivli"/>
          </w:pPr>
          <w:r>
            <w:t>4) för verksamhetsutövaren upprätta en årlig rapport, som ska förvaras i fem år, om verksamheten i samband med transport av farliga ämnen, </w:t>
          </w:r>
        </w:p>
        <w:p w14:paraId="6EC4620B" w14:textId="77777777" w:rsidR="0050251D" w:rsidRPr="008F3560" w:rsidRDefault="0050251D" w:rsidP="0050251D">
          <w:pPr>
            <w:pStyle w:val="Eivli"/>
          </w:pPr>
          <w:r>
            <w:t>5) göra upp olycksrapporter för verksamhetsutövaren om händelser som inträffat vid transport av farliga ämnen och som medfört fara för människor, miljö eller egendom, och </w:t>
          </w:r>
        </w:p>
        <w:p w14:paraId="7EF23F72" w14:textId="77777777" w:rsidR="0050251D" w:rsidRPr="008F3560" w:rsidRDefault="0050251D" w:rsidP="0050251D">
          <w:pPr>
            <w:pStyle w:val="Eivli"/>
          </w:pPr>
          <w:r>
            <w:t>6) följa utvecklingen av internationella militära standarder som gäller transport av farliga ämnen.</w:t>
          </w:r>
        </w:p>
        <w:p w14:paraId="2E78F792" w14:textId="30C33F4F" w:rsidR="0050251D" w:rsidRPr="008F3560" w:rsidRDefault="0050251D" w:rsidP="0050251D">
          <w:pPr>
            <w:pStyle w:val="Eivli"/>
          </w:pPr>
          <w:r>
            <w:t xml:space="preserve">     Huvudstabens tekniska granskningsavdelning får meddela närmare föreskrifter om den verksamhet som Försvarsmaktens säkerhetsrådgivare ska övervaka och om innehållet i den årliga rapporten och i olycksrapporter.   </w:t>
          </w:r>
        </w:p>
        <w:p w14:paraId="71BE58F4" w14:textId="4D608321" w:rsidR="0050251D" w:rsidRPr="008F3560" w:rsidRDefault="0050251D" w:rsidP="0050251D">
          <w:pPr>
            <w:pStyle w:val="Eivli"/>
          </w:pPr>
          <w:r>
            <w:t xml:space="preserve">     Huvudstabens tekniska granskningsavdelning ska samarbeta och vid behov samordna dessa uppgifter med de myndigheter som sköter uppgifterna och som avses i denna lag och i lagen om transport av farliga ämnen för att uppnå syftet med lagen. Bestämmelser om samarbetet kan utfärdas genom förordning av statsrådet.</w:t>
          </w:r>
        </w:p>
        <w:p w14:paraId="2E677C55" w14:textId="77777777" w:rsidR="0050251D" w:rsidRPr="008F3560" w:rsidRDefault="0050251D" w:rsidP="0050251D">
          <w:pPr>
            <w:shd w:val="clear" w:color="auto" w:fill="FFFFFF" w:themeFill="background1"/>
            <w:spacing w:line="240" w:lineRule="auto"/>
            <w:rPr>
              <w:rFonts w:eastAsia="Times New Roman"/>
              <w:lang w:eastAsia="fi-FI"/>
            </w:rPr>
          </w:pPr>
        </w:p>
        <w:p w14:paraId="53198DBD"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17 kap.</w:t>
          </w:r>
        </w:p>
        <w:p w14:paraId="165F62BB" w14:textId="134C914F" w:rsidR="0050251D" w:rsidRPr="008F3560" w:rsidRDefault="0050251D" w:rsidP="0050251D">
          <w:pPr>
            <w:shd w:val="clear" w:color="auto" w:fill="FFFFFF" w:themeFill="background1"/>
            <w:spacing w:line="240" w:lineRule="auto"/>
            <w:jc w:val="center"/>
            <w:outlineLvl w:val="4"/>
            <w:rPr>
              <w:rFonts w:eastAsia="Times New Roman"/>
              <w:b/>
              <w:bCs/>
            </w:rPr>
          </w:pPr>
          <w:r>
            <w:rPr>
              <w:b/>
            </w:rPr>
            <w:t>Behörighet för den som beviljar Försvarsmaktens TFÄ-godkännanden och utför Försvarsmaktens TFÄ-besiktningar av fordon</w:t>
          </w:r>
        </w:p>
        <w:p w14:paraId="645B55F4" w14:textId="77777777" w:rsidR="0050251D" w:rsidRPr="008F3560" w:rsidRDefault="0050251D" w:rsidP="0050251D">
          <w:pPr>
            <w:shd w:val="clear" w:color="auto" w:fill="FFFFFF" w:themeFill="background1"/>
            <w:spacing w:line="240" w:lineRule="auto"/>
            <w:jc w:val="center"/>
            <w:outlineLvl w:val="4"/>
            <w:rPr>
              <w:rFonts w:eastAsia="Times New Roman"/>
              <w:b/>
              <w:bCs/>
              <w:u w:val="single"/>
              <w:lang w:eastAsia="fi-FI"/>
            </w:rPr>
          </w:pPr>
        </w:p>
        <w:p w14:paraId="1EFD706C"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92 § </w:t>
          </w:r>
        </w:p>
        <w:p w14:paraId="7BCE9F9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0CD8B8C"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lastRenderedPageBreak/>
            <w:t>Bemyndigande för Försvarsmaktens TFÄ-godkännanden och Försvarsmaktens TFÄ-besiktningar</w:t>
          </w:r>
        </w:p>
        <w:p w14:paraId="286F411E" w14:textId="77777777" w:rsidR="0050251D" w:rsidRPr="008F3560" w:rsidRDefault="0050251D" w:rsidP="0050251D">
          <w:pPr>
            <w:shd w:val="clear" w:color="auto" w:fill="FFFFFF" w:themeFill="background1"/>
            <w:spacing w:line="240" w:lineRule="auto"/>
            <w:rPr>
              <w:rFonts w:eastAsia="Times New Roman"/>
              <w:lang w:eastAsia="fi-FI"/>
            </w:rPr>
          </w:pPr>
        </w:p>
        <w:p w14:paraId="4F21EBC5" w14:textId="65166C2F" w:rsidR="0050251D" w:rsidRPr="008F3560" w:rsidRDefault="009C59ED" w:rsidP="0050251D">
          <w:pPr>
            <w:shd w:val="clear" w:color="auto" w:fill="FFFFFF" w:themeFill="background1"/>
            <w:spacing w:line="240" w:lineRule="auto"/>
            <w:rPr>
              <w:rFonts w:eastAsia="Times New Roman"/>
            </w:rPr>
          </w:pPr>
          <w:r>
            <w:t xml:space="preserve">      Huvudstabens tekniska granskningsavdelning bemyndigar på ansökan en fordonsinspektör att i fråga om Försvarsmaktens fordon registrerade i Finland bevilja Försvarsmaktens TFÄ-godkännanden och utföra Försvarsmaktens TFÄ-besiktningar. Bestämmelser om fordonsinspektörers behörighet att bevilja Försvarsmaktens TFÄ-godkännanden och utföra Försvarsmaktens TFÄ-besiktningar, giltigheten för bemyndiganden och återkallande av dem utfärdas genom förordning av statsrådet.</w:t>
          </w:r>
        </w:p>
        <w:p w14:paraId="635ED688" w14:textId="0D00C044" w:rsidR="0050251D" w:rsidRPr="008F3560" w:rsidRDefault="009C59ED" w:rsidP="0050251D">
          <w:pPr>
            <w:shd w:val="clear" w:color="auto" w:fill="FFFFFF" w:themeFill="background1"/>
            <w:spacing w:line="240" w:lineRule="auto"/>
            <w:rPr>
              <w:rFonts w:eastAsia="Times New Roman"/>
            </w:rPr>
          </w:pPr>
          <w:r>
            <w:t xml:space="preserve">     De kontroller som krävs för Försvarsmaktens TFÄ-godkännande samt Försvarsmaktens TFÄ-besiktningar ska utföras i ett sådant utrymme och på en sådan plats att de kontroller som behöv</w:t>
          </w:r>
          <w:r w:rsidR="00AF3742">
            <w:t>s kan utföras på ett säkert och</w:t>
          </w:r>
          <w:r>
            <w:t xml:space="preserve"> tekniskt ändamålsenligt sätt. Huvudstabens tekniska granskningsavdelning kan meddela närmare föreskrifter om tekniska detaljer i fråga om utrymme och plats för godkännanden och besiktningar.    </w:t>
          </w:r>
        </w:p>
        <w:p w14:paraId="485903CF"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19F40554"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18 kap.</w:t>
          </w:r>
        </w:p>
        <w:p w14:paraId="417D14EC" w14:textId="77777777" w:rsidR="0050251D" w:rsidRPr="008F3560" w:rsidRDefault="0050251D" w:rsidP="0050251D">
          <w:pPr>
            <w:shd w:val="clear" w:color="auto" w:fill="FFFFFF" w:themeFill="background1"/>
            <w:spacing w:line="240" w:lineRule="auto"/>
            <w:jc w:val="center"/>
            <w:outlineLvl w:val="4"/>
            <w:rPr>
              <w:rFonts w:eastAsia="Times New Roman"/>
              <w:b/>
              <w:bCs/>
            </w:rPr>
          </w:pPr>
          <w:r>
            <w:rPr>
              <w:b/>
            </w:rPr>
            <w:t>Besiktningsorgan</w:t>
          </w:r>
        </w:p>
        <w:p w14:paraId="76987E6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5336C329" w14:textId="77777777" w:rsidR="0050251D" w:rsidRPr="008F3560" w:rsidRDefault="0050251D" w:rsidP="0050251D">
          <w:pPr>
            <w:shd w:val="clear" w:color="auto" w:fill="FFFFFF" w:themeFill="background1"/>
            <w:spacing w:line="240" w:lineRule="auto"/>
            <w:jc w:val="center"/>
            <w:outlineLvl w:val="4"/>
            <w:rPr>
              <w:rFonts w:eastAsia="Times New Roman"/>
            </w:rPr>
          </w:pPr>
          <w:r>
            <w:t>93 § </w:t>
          </w:r>
        </w:p>
        <w:p w14:paraId="76E9D22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32F652E"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 xml:space="preserve">Besiktningsorgan och deras uppgifter </w:t>
          </w:r>
        </w:p>
        <w:p w14:paraId="4C494EE1" w14:textId="77777777" w:rsidR="0050251D" w:rsidRPr="008F3560" w:rsidRDefault="0050251D" w:rsidP="0050251D">
          <w:pPr>
            <w:shd w:val="clear" w:color="auto" w:fill="FFFFFF" w:themeFill="background1"/>
            <w:spacing w:line="240" w:lineRule="auto"/>
            <w:rPr>
              <w:rFonts w:eastAsia="Times New Roman"/>
              <w:lang w:eastAsia="fi-FI"/>
            </w:rPr>
          </w:pPr>
        </w:p>
        <w:p w14:paraId="3363FE49" w14:textId="0A936321" w:rsidR="0050251D" w:rsidRPr="008F3560" w:rsidRDefault="0050251D" w:rsidP="0050251D">
          <w:pPr>
            <w:shd w:val="clear" w:color="auto" w:fill="FFFFFF" w:themeFill="background1"/>
            <w:spacing w:line="240" w:lineRule="auto"/>
            <w:outlineLvl w:val="4"/>
            <w:rPr>
              <w:rFonts w:eastAsia="Times New Roman"/>
            </w:rPr>
          </w:pPr>
          <w:r>
            <w:t xml:space="preserve">     Inom tillämpningsområdet för denna lag används besiktningsorgan på det sätt som föreskrivs om dem i 18 kap. i lagen om transport av farliga ämnen. </w:t>
          </w:r>
        </w:p>
        <w:p w14:paraId="1E1EFA42" w14:textId="6FB16F6D" w:rsidR="0050251D" w:rsidRPr="008F3560" w:rsidRDefault="00C9131C" w:rsidP="0050251D">
          <w:pPr>
            <w:shd w:val="clear" w:color="auto" w:fill="FFFFFF" w:themeFill="background1"/>
            <w:spacing w:line="240" w:lineRule="auto"/>
            <w:rPr>
              <w:rFonts w:eastAsia="Times New Roman"/>
            </w:rPr>
          </w:pPr>
          <w:r>
            <w:t xml:space="preserve">     Besiktningsorganens uppgifter är offentliga förvaltningsuppgifter och utförandet av dem omfattas också av bestämmelserna om straffrättsligt tjänsteansvar och skadeståndsskyldighet i 127 §.</w:t>
          </w:r>
        </w:p>
        <w:p w14:paraId="2573713F" w14:textId="77777777" w:rsidR="0050251D" w:rsidRPr="008F3560" w:rsidRDefault="0050251D" w:rsidP="0050251D">
          <w:pPr>
            <w:shd w:val="clear" w:color="auto" w:fill="FFFFFF" w:themeFill="background1"/>
            <w:spacing w:line="240" w:lineRule="auto"/>
            <w:rPr>
              <w:rFonts w:eastAsia="Times New Roman"/>
              <w:lang w:eastAsia="fi-FI"/>
            </w:rPr>
          </w:pPr>
        </w:p>
        <w:p w14:paraId="58CC4B5D" w14:textId="77777777" w:rsidR="0050251D" w:rsidRPr="008F3560" w:rsidRDefault="0050251D" w:rsidP="0050251D">
          <w:pPr>
            <w:shd w:val="clear" w:color="auto" w:fill="FFFFFF" w:themeFill="background1"/>
            <w:spacing w:line="240" w:lineRule="auto"/>
          </w:pPr>
          <w:r>
            <w:t xml:space="preserve"> </w:t>
          </w:r>
        </w:p>
        <w:p w14:paraId="30740195" w14:textId="77777777" w:rsidR="0050251D" w:rsidRPr="008F3560" w:rsidRDefault="0050251D" w:rsidP="0050251D">
          <w:pPr>
            <w:shd w:val="clear" w:color="auto" w:fill="FFFFFF" w:themeFill="background1"/>
            <w:spacing w:after="150" w:line="240" w:lineRule="auto"/>
            <w:jc w:val="center"/>
            <w:outlineLvl w:val="4"/>
            <w:rPr>
              <w:rFonts w:eastAsia="Times New Roman"/>
              <w:b/>
              <w:bCs/>
              <w:lang w:eastAsia="fi-FI"/>
            </w:rPr>
          </w:pPr>
        </w:p>
        <w:p w14:paraId="6D6D7FF3"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19 kap.</w:t>
          </w:r>
        </w:p>
        <w:p w14:paraId="1CD290C7" w14:textId="77777777" w:rsidR="0050251D" w:rsidRPr="008F3560" w:rsidRDefault="0050251D" w:rsidP="0050251D">
          <w:pPr>
            <w:shd w:val="clear" w:color="auto" w:fill="FFFFFF" w:themeFill="background1"/>
            <w:spacing w:line="240" w:lineRule="auto"/>
            <w:jc w:val="center"/>
            <w:outlineLvl w:val="4"/>
            <w:rPr>
              <w:rFonts w:eastAsia="Times New Roman"/>
              <w:b/>
              <w:bCs/>
            </w:rPr>
          </w:pPr>
          <w:r>
            <w:rPr>
              <w:b/>
            </w:rPr>
            <w:t>Myndigheter och myndighetsuppgifter</w:t>
          </w:r>
        </w:p>
        <w:p w14:paraId="5508F3BD" w14:textId="77777777" w:rsidR="0050251D" w:rsidRPr="008F3560" w:rsidRDefault="0050251D" w:rsidP="0050251D">
          <w:pPr>
            <w:shd w:val="clear" w:color="auto" w:fill="FFFFFF" w:themeFill="background1"/>
            <w:spacing w:line="240" w:lineRule="auto"/>
            <w:jc w:val="center"/>
            <w:rPr>
              <w:rFonts w:eastAsia="Times New Roman"/>
              <w:i/>
            </w:rPr>
          </w:pPr>
          <w:r>
            <w:rPr>
              <w:i/>
            </w:rPr>
            <w:t>Tillsynsmyndigheter och tillsynsuppgifter</w:t>
          </w:r>
        </w:p>
        <w:p w14:paraId="537B8482" w14:textId="77777777" w:rsidR="0050251D" w:rsidRPr="008F3560" w:rsidRDefault="0050251D" w:rsidP="0050251D">
          <w:pPr>
            <w:shd w:val="clear" w:color="auto" w:fill="FFFFFF" w:themeFill="background1"/>
            <w:spacing w:line="240" w:lineRule="auto"/>
            <w:jc w:val="center"/>
            <w:rPr>
              <w:rFonts w:eastAsia="Times New Roman"/>
              <w:i/>
              <w:iCs/>
              <w:lang w:eastAsia="fi-FI"/>
            </w:rPr>
          </w:pPr>
        </w:p>
        <w:p w14:paraId="449749D1"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94 § </w:t>
          </w:r>
        </w:p>
        <w:p w14:paraId="7AF7A18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08FD9B22"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Huvudstabens tekniska granskningsavdelning som allmän tillsynsmyndighet</w:t>
          </w:r>
        </w:p>
        <w:p w14:paraId="0435130A" w14:textId="77777777" w:rsidR="0050251D" w:rsidRPr="008F3560" w:rsidRDefault="0050251D" w:rsidP="0050251D">
          <w:pPr>
            <w:shd w:val="clear" w:color="auto" w:fill="FFFFFF" w:themeFill="background1"/>
            <w:spacing w:line="240" w:lineRule="auto"/>
            <w:rPr>
              <w:rFonts w:eastAsia="Times New Roman"/>
              <w:lang w:eastAsia="fi-FI"/>
            </w:rPr>
          </w:pPr>
        </w:p>
        <w:p w14:paraId="03281624" w14:textId="7437527A" w:rsidR="0050251D" w:rsidRPr="008F3560" w:rsidRDefault="0050251D" w:rsidP="0050251D">
          <w:pPr>
            <w:pStyle w:val="Eivli"/>
          </w:pPr>
          <w:r>
            <w:t xml:space="preserve">    Huvudstabens tekniska granskningsavdelning utövar tillsyn över transport av farliga ämnen och över att denna lag samt bestämmelser och föreskrifter som utfärdats med stöd av den iakttas, om inte något annat föreskrivs i denna lag.  </w:t>
          </w:r>
        </w:p>
        <w:p w14:paraId="33E61CB3" w14:textId="7D8F887A" w:rsidR="0050251D" w:rsidRPr="008F3560" w:rsidRDefault="0050251D" w:rsidP="0050251D">
          <w:pPr>
            <w:pStyle w:val="Eivli"/>
          </w:pPr>
          <w:r>
            <w:lastRenderedPageBreak/>
            <w:t xml:space="preserve">    Tillsynen ska </w:t>
          </w:r>
        </w:p>
        <w:p w14:paraId="1DE7CCA8" w14:textId="77777777" w:rsidR="0050251D" w:rsidRPr="008F3560" w:rsidRDefault="0050251D" w:rsidP="0050251D">
          <w:pPr>
            <w:pStyle w:val="Eivli"/>
          </w:pPr>
          <w:r>
            <w:t xml:space="preserve">  1) gälla alla delaktiga i transporten, </w:t>
          </w:r>
        </w:p>
        <w:p w14:paraId="60A31A67" w14:textId="77777777" w:rsidR="0050251D" w:rsidRPr="008F3560" w:rsidRDefault="0050251D" w:rsidP="0050251D">
          <w:pPr>
            <w:pStyle w:val="Eivli"/>
          </w:pPr>
          <w:r>
            <w:t xml:space="preserve">  2) gälla alla faser av transporten, </w:t>
          </w:r>
        </w:p>
        <w:p w14:paraId="6C38C54C" w14:textId="77777777" w:rsidR="0050251D" w:rsidRPr="008F3560" w:rsidRDefault="0050251D" w:rsidP="0050251D">
          <w:pPr>
            <w:pStyle w:val="Eivli"/>
          </w:pPr>
          <w:r>
            <w:t xml:space="preserve">  3) gälla transporthandlingarna, transportförloppet, transportplatserna, transportmedlet, platser för tillfällig förvaring och andra kontrollobjekt, </w:t>
          </w:r>
        </w:p>
        <w:p w14:paraId="58F5D351" w14:textId="77777777" w:rsidR="0050251D" w:rsidRPr="008F3560" w:rsidRDefault="0050251D" w:rsidP="0050251D">
          <w:pPr>
            <w:pStyle w:val="Eivli"/>
          </w:pPr>
          <w:r>
            <w:t xml:space="preserve">  4) vara planmässig, systematisk och opartisk, </w:t>
          </w:r>
        </w:p>
        <w:p w14:paraId="69B8BB0A" w14:textId="77777777" w:rsidR="0050251D" w:rsidRPr="008F3560" w:rsidRDefault="0050251D" w:rsidP="0050251D">
          <w:pPr>
            <w:pStyle w:val="Eivli"/>
          </w:pPr>
          <w:r>
            <w:t xml:space="preserve">  5) omfatta periodiska kontroller.</w:t>
          </w:r>
        </w:p>
        <w:p w14:paraId="6EEC6F0F" w14:textId="7831B438" w:rsidR="0050251D" w:rsidRPr="008F3560" w:rsidRDefault="0050251D" w:rsidP="0050251D">
          <w:pPr>
            <w:pStyle w:val="Eivli"/>
          </w:pPr>
          <w:r>
            <w:t xml:space="preserve">     Huvudstabens tekniska granskningsavdelning övervakar transporter av farliga ämnen som utförs av utländska militära styrkor som är verksamma i Finland i enlighet med 4–10 § i territorialövervakningslagen (755/2000), om det har avtalats om det i en internationell överenskommelse.</w:t>
          </w:r>
        </w:p>
        <w:p w14:paraId="7F6D7906" w14:textId="30B5FA3D" w:rsidR="0050251D" w:rsidRPr="008F3560" w:rsidRDefault="0050251D" w:rsidP="0050251D">
          <w:pPr>
            <w:pStyle w:val="Eivli"/>
          </w:pPr>
          <w:r>
            <w:t xml:space="preserve">     Huvudstabens tekniska granskningsavdelning har trots sekretessbestämmelserna rätt att få de uppgifter som den behöver.</w:t>
          </w:r>
        </w:p>
        <w:p w14:paraId="25C8CEA5" w14:textId="62A719E1" w:rsidR="0050251D" w:rsidRPr="008F3560" w:rsidRDefault="0050251D" w:rsidP="0050251D">
          <w:pPr>
            <w:pStyle w:val="Eivli"/>
          </w:pPr>
          <w:r>
            <w:t xml:space="preserve">     Huvudstabens tekniska granskningsavdelning samordnar den tillsyn i samband med transport av farliga ämnen som utförs i samarbete med de tillsynsmyndigheter som föreskrivs i de</w:t>
          </w:r>
          <w:r w:rsidR="00E74C6C">
            <w:t>nna lag och andra myndigheter. </w:t>
          </w:r>
          <w:r>
            <w:t xml:space="preserve">Huvudstabens tekniska granskningsavdelning ska samarbeta med de myndigheter som avses i denna lag och andra myndigheter för att uppnå syftet med lagen. </w:t>
          </w:r>
        </w:p>
        <w:p w14:paraId="23AC6656" w14:textId="7341EFB4" w:rsidR="0050251D" w:rsidRPr="008F3560" w:rsidRDefault="0050251D" w:rsidP="0050251D">
          <w:pPr>
            <w:pStyle w:val="Eivli"/>
            <w:rPr>
              <w:b/>
            </w:rPr>
          </w:pPr>
          <w:r>
            <w:t xml:space="preserve">     Närmare bestämmelser om det praktiska genomförandet av tillsynen, kontrollerna och myndighetssamarbetet får utfärdas genom förordning av statsrådet.  </w:t>
          </w:r>
        </w:p>
        <w:p w14:paraId="27DEB547" w14:textId="4246DE82" w:rsidR="0050251D" w:rsidRDefault="0050251D" w:rsidP="0050251D">
          <w:pPr>
            <w:shd w:val="clear" w:color="auto" w:fill="FFFFFF" w:themeFill="background1"/>
            <w:spacing w:line="240" w:lineRule="auto"/>
            <w:outlineLvl w:val="4"/>
            <w:rPr>
              <w:rFonts w:eastAsia="Times New Roman"/>
              <w:b/>
              <w:bCs/>
              <w:lang w:eastAsia="fi-FI"/>
            </w:rPr>
          </w:pPr>
        </w:p>
        <w:p w14:paraId="33D30A6D" w14:textId="29C8517D" w:rsidR="00CF7BB8" w:rsidRDefault="00CF7BB8" w:rsidP="0050251D">
          <w:pPr>
            <w:shd w:val="clear" w:color="auto" w:fill="FFFFFF" w:themeFill="background1"/>
            <w:spacing w:line="240" w:lineRule="auto"/>
            <w:outlineLvl w:val="4"/>
            <w:rPr>
              <w:rFonts w:eastAsia="Times New Roman"/>
              <w:b/>
              <w:bCs/>
              <w:lang w:eastAsia="fi-FI"/>
            </w:rPr>
          </w:pPr>
        </w:p>
        <w:p w14:paraId="04EAEC00" w14:textId="69CC267E" w:rsidR="00CF7BB8" w:rsidRDefault="00CF7BB8" w:rsidP="0050251D">
          <w:pPr>
            <w:shd w:val="clear" w:color="auto" w:fill="FFFFFF" w:themeFill="background1"/>
            <w:spacing w:line="240" w:lineRule="auto"/>
            <w:outlineLvl w:val="4"/>
            <w:rPr>
              <w:rFonts w:eastAsia="Times New Roman"/>
              <w:b/>
              <w:bCs/>
              <w:lang w:eastAsia="fi-FI"/>
            </w:rPr>
          </w:pPr>
        </w:p>
        <w:p w14:paraId="57EDAF13" w14:textId="48B0C899" w:rsidR="00CF7BB8" w:rsidRDefault="00CF7BB8" w:rsidP="0050251D">
          <w:pPr>
            <w:shd w:val="clear" w:color="auto" w:fill="FFFFFF" w:themeFill="background1"/>
            <w:spacing w:line="240" w:lineRule="auto"/>
            <w:outlineLvl w:val="4"/>
            <w:rPr>
              <w:rFonts w:eastAsia="Times New Roman"/>
              <w:b/>
              <w:bCs/>
              <w:lang w:eastAsia="fi-FI"/>
            </w:rPr>
          </w:pPr>
        </w:p>
        <w:p w14:paraId="410C6BFA" w14:textId="6094BC3A" w:rsidR="00CF7BB8" w:rsidRDefault="00CF7BB8" w:rsidP="0050251D">
          <w:pPr>
            <w:shd w:val="clear" w:color="auto" w:fill="FFFFFF" w:themeFill="background1"/>
            <w:spacing w:line="240" w:lineRule="auto"/>
            <w:outlineLvl w:val="4"/>
            <w:rPr>
              <w:rFonts w:eastAsia="Times New Roman"/>
              <w:b/>
              <w:bCs/>
              <w:lang w:eastAsia="fi-FI"/>
            </w:rPr>
          </w:pPr>
        </w:p>
        <w:p w14:paraId="4505D689" w14:textId="77777777" w:rsidR="00CF7BB8" w:rsidRPr="008F3560" w:rsidRDefault="00CF7BB8" w:rsidP="0050251D">
          <w:pPr>
            <w:shd w:val="clear" w:color="auto" w:fill="FFFFFF" w:themeFill="background1"/>
            <w:spacing w:line="240" w:lineRule="auto"/>
            <w:outlineLvl w:val="4"/>
            <w:rPr>
              <w:rFonts w:eastAsia="Times New Roman"/>
              <w:b/>
              <w:bCs/>
              <w:lang w:eastAsia="fi-FI"/>
            </w:rPr>
          </w:pPr>
        </w:p>
        <w:p w14:paraId="25DD3BF0"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95 § </w:t>
          </w:r>
        </w:p>
        <w:p w14:paraId="3351232E" w14:textId="77777777" w:rsidR="0050251D" w:rsidRPr="008F3560" w:rsidRDefault="0050251D" w:rsidP="0050251D">
          <w:pPr>
            <w:shd w:val="clear" w:color="auto" w:fill="FFFFFF" w:themeFill="background1"/>
            <w:spacing w:line="240" w:lineRule="auto"/>
            <w:jc w:val="center"/>
            <w:outlineLvl w:val="4"/>
            <w:rPr>
              <w:rFonts w:eastAsia="Times New Roman"/>
              <w:bCs/>
              <w:i/>
              <w:lang w:eastAsia="fi-FI"/>
            </w:rPr>
          </w:pPr>
        </w:p>
        <w:p w14:paraId="4ABF7001" w14:textId="360820D8" w:rsidR="0050251D" w:rsidRPr="008F3560" w:rsidRDefault="0050251D" w:rsidP="0050251D">
          <w:pPr>
            <w:shd w:val="clear" w:color="auto" w:fill="FFFFFF" w:themeFill="background1"/>
            <w:spacing w:line="240" w:lineRule="auto"/>
            <w:jc w:val="center"/>
            <w:outlineLvl w:val="4"/>
            <w:rPr>
              <w:rFonts w:eastAsia="Times New Roman"/>
              <w:i/>
            </w:rPr>
          </w:pPr>
          <w:r>
            <w:rPr>
              <w:i/>
            </w:rPr>
            <w:t xml:space="preserve"> Huvudstabens tekniska granskningsavdelnings tillsyn över Försvarsmaktens TFÄ-körtillstånd och Försvarsmaktens TFÄ-besiktningsverksamhet </w:t>
          </w:r>
        </w:p>
        <w:p w14:paraId="2D38BD7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4C955AB" w14:textId="0F5358BC"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ansvarar för tillsynen över Försvarsmaktens TFÄ-körtillstånd och Försvarsmaktens TFÄ-besiktningsverksamhet. </w:t>
          </w:r>
        </w:p>
        <w:p w14:paraId="6AE88059" w14:textId="77777777" w:rsidR="0050251D" w:rsidRPr="008F3560" w:rsidRDefault="0050251D" w:rsidP="0050251D">
          <w:pPr>
            <w:shd w:val="clear" w:color="auto" w:fill="FFFFFF" w:themeFill="background1"/>
            <w:spacing w:line="240" w:lineRule="auto"/>
            <w:rPr>
              <w:rFonts w:eastAsia="Times New Roman"/>
              <w:lang w:eastAsia="fi-FI"/>
            </w:rPr>
          </w:pPr>
        </w:p>
        <w:p w14:paraId="7490C0A7" w14:textId="77777777" w:rsidR="0050251D" w:rsidRPr="008F3560" w:rsidRDefault="0050251D" w:rsidP="0050251D">
          <w:pPr>
            <w:shd w:val="clear" w:color="auto" w:fill="FFFFFF" w:themeFill="background1"/>
            <w:spacing w:line="240" w:lineRule="auto"/>
            <w:jc w:val="center"/>
            <w:outlineLvl w:val="4"/>
            <w:rPr>
              <w:rFonts w:eastAsia="Times New Roman"/>
            </w:rPr>
          </w:pPr>
          <w:r>
            <w:t>96 § </w:t>
          </w:r>
        </w:p>
        <w:p w14:paraId="703BBD47"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3ED93B50"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Polisen, Tullen och Gränsbevakningsväsendet som tillsynsmyndigheter</w:t>
          </w:r>
        </w:p>
        <w:p w14:paraId="2EC542E8" w14:textId="77777777" w:rsidR="0050251D" w:rsidRPr="008F3560" w:rsidRDefault="0050251D" w:rsidP="0050251D">
          <w:pPr>
            <w:shd w:val="clear" w:color="auto" w:fill="FFFFFF" w:themeFill="background1"/>
            <w:spacing w:line="240" w:lineRule="auto"/>
            <w:rPr>
              <w:rFonts w:eastAsia="Times New Roman"/>
              <w:i/>
              <w:lang w:eastAsia="fi-FI"/>
            </w:rPr>
          </w:pPr>
        </w:p>
        <w:p w14:paraId="60A485C3" w14:textId="58C9B185" w:rsidR="0050251D" w:rsidRPr="008F3560" w:rsidRDefault="0050251D" w:rsidP="0050251D">
          <w:pPr>
            <w:shd w:val="clear" w:color="auto" w:fill="FFFFFF" w:themeFill="background1"/>
            <w:spacing w:line="240" w:lineRule="auto"/>
            <w:rPr>
              <w:rFonts w:eastAsia="Times New Roman"/>
            </w:rPr>
          </w:pPr>
          <w:r>
            <w:t xml:space="preserve">     Polisen, Tullen och Gränsbevakningsväsendet utövar tillsyn över efterlevnaden av denna lag inom sina respektive uppgiftsområden. Tillsynen utövas i samarbete med Huvudstabens tekniska granskningsavdelning.  </w:t>
          </w:r>
        </w:p>
        <w:p w14:paraId="22AC6E9F" w14:textId="77777777" w:rsidR="0050251D" w:rsidRPr="008F3560" w:rsidRDefault="0050251D" w:rsidP="0050251D">
          <w:pPr>
            <w:shd w:val="clear" w:color="auto" w:fill="FFFFFF" w:themeFill="background1"/>
            <w:spacing w:line="240" w:lineRule="auto"/>
            <w:rPr>
              <w:rFonts w:eastAsia="Times New Roman"/>
              <w:lang w:eastAsia="fi-FI"/>
            </w:rPr>
          </w:pPr>
        </w:p>
        <w:p w14:paraId="4C1C8900" w14:textId="77777777" w:rsidR="0050251D" w:rsidRPr="008F3560" w:rsidRDefault="0050251D" w:rsidP="0050251D">
          <w:pPr>
            <w:shd w:val="clear" w:color="auto" w:fill="FFFFFF" w:themeFill="background1"/>
            <w:spacing w:line="240" w:lineRule="auto"/>
            <w:jc w:val="center"/>
            <w:outlineLvl w:val="4"/>
            <w:rPr>
              <w:rFonts w:eastAsia="Times New Roman"/>
            </w:rPr>
          </w:pPr>
          <w:r>
            <w:t>97 § </w:t>
          </w:r>
        </w:p>
        <w:p w14:paraId="7DC0AA86"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35ADB9A"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Försvarsmaktens TFÄ-vägkontroller som utförs av Huvudstabens tekniska granskningsavdelning, polisen, Tullen och Gränsbevakningsväsendet</w:t>
          </w:r>
        </w:p>
        <w:p w14:paraId="2FA785C7" w14:textId="77777777" w:rsidR="0050251D" w:rsidRPr="008F3560" w:rsidRDefault="0050251D" w:rsidP="0050251D">
          <w:pPr>
            <w:shd w:val="clear" w:color="auto" w:fill="FFFFFF" w:themeFill="background1"/>
            <w:spacing w:line="240" w:lineRule="auto"/>
            <w:rPr>
              <w:rFonts w:eastAsia="Times New Roman"/>
              <w:i/>
              <w:lang w:eastAsia="fi-FI"/>
            </w:rPr>
          </w:pPr>
        </w:p>
        <w:p w14:paraId="48C3ED2C" w14:textId="2AB5F9A7"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polisen, Tullen och Gränsbevakningsväsendet utför kontroller av vägtransporter av farliga ämnen (</w:t>
          </w:r>
          <w:r>
            <w:rPr>
              <w:i/>
              <w:iCs/>
            </w:rPr>
            <w:t>Försvarsmaktens TFÄ-vägkontroller</w:t>
          </w:r>
          <w:r>
            <w:t>) för att övervaka att denna lag följs vid vägtransporter. TFÄ-vägkontroller ska utföras objektivt och så att de inte medför fara eller oskälig olägenhet för den övriga trafiken eller onödiga förseningar eller annan oskälig olägenhet för den som kontrolleras. Vid Försvarsmaktens TFÄ-vägkontroller ska det användas en kontrollista där de kontrollobjekt som gäller transporthandlingarna, transportförloppet och fordonets utrustning specificeras.  </w:t>
          </w:r>
        </w:p>
        <w:p w14:paraId="1F6E8E92" w14:textId="155BE6E8" w:rsidR="0050251D" w:rsidRPr="008F3560" w:rsidRDefault="0050251D" w:rsidP="0050251D">
          <w:pPr>
            <w:shd w:val="clear" w:color="auto" w:fill="FFFFFF" w:themeFill="background1"/>
            <w:spacing w:line="240" w:lineRule="auto"/>
            <w:rPr>
              <w:rFonts w:eastAsia="Times New Roman"/>
            </w:rPr>
          </w:pPr>
          <w:r>
            <w:t xml:space="preserve">     Gränsbevakningsväsendet ska årligen lämna Huvudstabens tekniska granskningsavdelning en redogörelse för Försvarsmaktens TFÄ-vägkontroller utförda av Gränsbevakningsväsendet. </w:t>
          </w:r>
        </w:p>
        <w:p w14:paraId="6F604BDB" w14:textId="3C3070C2"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får utfärda närmare bestämmelser om kontrollistan för Försvarsmaktens TFÄ-vägkontroller och mallen för den, om kontrollobjekten och om innehållet i och mallen för redogörelsen för kontrollerna. </w:t>
          </w:r>
        </w:p>
        <w:p w14:paraId="5C4B0213" w14:textId="77777777" w:rsidR="0050251D" w:rsidRPr="008F3560" w:rsidRDefault="0050251D" w:rsidP="0050251D">
          <w:pPr>
            <w:shd w:val="clear" w:color="auto" w:fill="FFFFFF" w:themeFill="background1"/>
            <w:spacing w:line="240" w:lineRule="auto"/>
            <w:rPr>
              <w:rFonts w:eastAsia="Times New Roman"/>
              <w:lang w:eastAsia="fi-FI"/>
            </w:rPr>
          </w:pPr>
        </w:p>
        <w:p w14:paraId="449B73EF" w14:textId="77777777" w:rsidR="0050251D" w:rsidRPr="008F3560" w:rsidRDefault="0050251D" w:rsidP="0050251D">
          <w:pPr>
            <w:shd w:val="clear" w:color="auto" w:fill="FFFFFF"/>
            <w:spacing w:line="240" w:lineRule="auto"/>
            <w:jc w:val="center"/>
            <w:outlineLvl w:val="4"/>
            <w:rPr>
              <w:rFonts w:eastAsia="Times New Roman"/>
            </w:rPr>
          </w:pPr>
          <w:r>
            <w:t xml:space="preserve">98 § </w:t>
          </w:r>
        </w:p>
        <w:p w14:paraId="1ABB7A48" w14:textId="77777777" w:rsidR="0050251D" w:rsidRPr="008F3560" w:rsidRDefault="0050251D" w:rsidP="0050251D">
          <w:pPr>
            <w:shd w:val="clear" w:color="auto" w:fill="FFFFFF"/>
            <w:spacing w:line="240" w:lineRule="auto"/>
            <w:jc w:val="center"/>
            <w:outlineLvl w:val="4"/>
            <w:rPr>
              <w:rFonts w:eastAsia="Times New Roman"/>
              <w:i/>
              <w:lang w:eastAsia="fi-FI"/>
            </w:rPr>
          </w:pPr>
        </w:p>
        <w:p w14:paraId="254EE98F" w14:textId="77777777" w:rsidR="0050251D" w:rsidRPr="008F3560" w:rsidRDefault="0050251D" w:rsidP="0050251D">
          <w:pPr>
            <w:shd w:val="clear" w:color="auto" w:fill="FFFFFF"/>
            <w:spacing w:line="240" w:lineRule="auto"/>
            <w:jc w:val="center"/>
            <w:outlineLvl w:val="4"/>
            <w:rPr>
              <w:rFonts w:eastAsia="Times New Roman"/>
              <w:i/>
            </w:rPr>
          </w:pPr>
          <w:r>
            <w:rPr>
              <w:i/>
            </w:rPr>
            <w:t>Strålsäkerhetscentralen som tillsynsmyndighet för transporter av radioaktiva ämnen</w:t>
          </w:r>
        </w:p>
        <w:p w14:paraId="5F62DEC6" w14:textId="77777777" w:rsidR="0050251D" w:rsidRPr="008F3560" w:rsidRDefault="0050251D" w:rsidP="0050251D">
          <w:pPr>
            <w:shd w:val="clear" w:color="auto" w:fill="FFFFFF"/>
            <w:spacing w:line="240" w:lineRule="auto"/>
            <w:rPr>
              <w:rFonts w:eastAsia="Times New Roman"/>
              <w:i/>
              <w:lang w:eastAsia="fi-FI"/>
            </w:rPr>
          </w:pPr>
        </w:p>
        <w:p w14:paraId="6F094B3C" w14:textId="7FB11422" w:rsidR="0050251D" w:rsidRDefault="0050251D" w:rsidP="0050251D">
          <w:pPr>
            <w:shd w:val="clear" w:color="auto" w:fill="FFFFFF"/>
            <w:spacing w:line="240" w:lineRule="auto"/>
            <w:rPr>
              <w:rFonts w:eastAsia="Times New Roman"/>
            </w:rPr>
          </w:pPr>
          <w:r>
            <w:t xml:space="preserve">      Strålsäkerhetscentralen utövar tillsyn över transporter av radioaktiva ämnen och efterlevnaden av denna lag och beslut som utfärdats om sådana transporter med stöd av denna lag.  </w:t>
          </w:r>
        </w:p>
        <w:p w14:paraId="475E55CF" w14:textId="680C2BB4" w:rsidR="00CF7BB8" w:rsidRDefault="00CF7BB8" w:rsidP="0050251D">
          <w:pPr>
            <w:shd w:val="clear" w:color="auto" w:fill="FFFFFF"/>
            <w:spacing w:line="240" w:lineRule="auto"/>
            <w:rPr>
              <w:rFonts w:eastAsia="Times New Roman"/>
              <w:lang w:eastAsia="fi-FI"/>
            </w:rPr>
          </w:pPr>
        </w:p>
        <w:p w14:paraId="35F58590" w14:textId="2805082C" w:rsidR="00CF7BB8" w:rsidRDefault="00CF7BB8" w:rsidP="0050251D">
          <w:pPr>
            <w:shd w:val="clear" w:color="auto" w:fill="FFFFFF"/>
            <w:spacing w:line="240" w:lineRule="auto"/>
            <w:rPr>
              <w:rFonts w:eastAsia="Times New Roman"/>
              <w:lang w:eastAsia="fi-FI"/>
            </w:rPr>
          </w:pPr>
        </w:p>
        <w:p w14:paraId="64174C2F" w14:textId="77777777" w:rsidR="00CF7BB8" w:rsidRPr="008F3560" w:rsidRDefault="00CF7BB8" w:rsidP="0050251D">
          <w:pPr>
            <w:shd w:val="clear" w:color="auto" w:fill="FFFFFF"/>
            <w:spacing w:line="240" w:lineRule="auto"/>
            <w:rPr>
              <w:rFonts w:eastAsia="Times New Roman"/>
              <w:lang w:eastAsia="fi-FI"/>
            </w:rPr>
          </w:pPr>
        </w:p>
        <w:p w14:paraId="52983FEC" w14:textId="77777777" w:rsidR="0050251D" w:rsidRPr="008F3560" w:rsidRDefault="0050251D" w:rsidP="0050251D">
          <w:pPr>
            <w:shd w:val="clear" w:color="auto" w:fill="FFFFFF"/>
            <w:spacing w:line="240" w:lineRule="auto"/>
            <w:rPr>
              <w:rFonts w:eastAsia="Times New Roman"/>
              <w:lang w:eastAsia="fi-FI"/>
            </w:rPr>
          </w:pPr>
        </w:p>
        <w:p w14:paraId="35D915C7"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99 § </w:t>
          </w:r>
        </w:p>
        <w:p w14:paraId="64255359"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06FB784B"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Tillsynsmyndigheter för produkter som används för transport av farliga ämnen </w:t>
          </w:r>
        </w:p>
        <w:p w14:paraId="78428B7E" w14:textId="77777777" w:rsidR="0050251D" w:rsidRPr="008F3560" w:rsidRDefault="0050251D" w:rsidP="0050251D">
          <w:pPr>
            <w:shd w:val="clear" w:color="auto" w:fill="FFFFFF" w:themeFill="background1"/>
            <w:spacing w:line="240" w:lineRule="auto"/>
            <w:rPr>
              <w:rFonts w:eastAsia="Times New Roman"/>
              <w:lang w:eastAsia="fi-FI"/>
            </w:rPr>
          </w:pPr>
        </w:p>
        <w:p w14:paraId="2BEE4E18" w14:textId="6A5032B5" w:rsidR="0050251D" w:rsidRPr="008F3560" w:rsidRDefault="006269A5" w:rsidP="0050251D">
          <w:pPr>
            <w:shd w:val="clear" w:color="auto" w:fill="FFFFFF" w:themeFill="background1"/>
            <w:spacing w:line="240" w:lineRule="auto"/>
            <w:rPr>
              <w:rFonts w:eastAsia="Times New Roman"/>
            </w:rPr>
          </w:pPr>
          <w:r>
            <w:t xml:space="preserve">     Strålsäkerhetscentralen övervakar överensstämmelsen med kraven hos produkter som används för transport av farliga ämnen när det gäller sådana produkter som används för transport av radioaktiva ämnen. </w:t>
          </w:r>
        </w:p>
        <w:p w14:paraId="7036C928" w14:textId="73050847"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övervakar överensstämmelsen hos sådana produkter som används för transport av farliga ämnen och som inte är avsedda för transport av radioaktiva ämnen. </w:t>
          </w:r>
        </w:p>
        <w:p w14:paraId="00CFE697" w14:textId="04E6D9FD" w:rsidR="0050251D" w:rsidRPr="008F3560" w:rsidRDefault="0050251D" w:rsidP="0050251D">
          <w:pPr>
            <w:shd w:val="clear" w:color="auto" w:fill="FFFFFF" w:themeFill="background1"/>
            <w:spacing w:line="240" w:lineRule="auto"/>
            <w:rPr>
              <w:rFonts w:eastAsia="Times New Roman"/>
            </w:rPr>
          </w:pPr>
          <w:r>
            <w:t xml:space="preserve">    I fråga om produkter som används för transport av farliga ämnen har Huvudstabens tekniska granskningsavdelning när det gäller en enskild produkt som omfattas av tillsynen och som inte överensstämmer med kraven eller är farlig rätt att bestämma om </w:t>
          </w:r>
        </w:p>
        <w:p w14:paraId="42CDE76D" w14:textId="77777777" w:rsidR="0050251D" w:rsidRPr="008F3560" w:rsidRDefault="0050251D" w:rsidP="0050251D">
          <w:pPr>
            <w:shd w:val="clear" w:color="auto" w:fill="FFFFFF" w:themeFill="background1"/>
            <w:spacing w:line="240" w:lineRule="auto"/>
            <w:rPr>
              <w:rFonts w:eastAsia="Times New Roman"/>
              <w:lang w:eastAsia="fi-FI"/>
            </w:rPr>
          </w:pPr>
        </w:p>
        <w:p w14:paraId="70341FC1" w14:textId="77777777" w:rsidR="0050251D" w:rsidRPr="008F3560" w:rsidRDefault="0050251D" w:rsidP="0050251D">
          <w:pPr>
            <w:shd w:val="clear" w:color="auto" w:fill="FFFFFF" w:themeFill="background1"/>
            <w:spacing w:line="240" w:lineRule="auto"/>
            <w:rPr>
              <w:rFonts w:eastAsia="Times New Roman"/>
            </w:rPr>
          </w:pPr>
          <w:r>
            <w:t xml:space="preserve">  1) användningsförbud för transport av farliga ämnen, </w:t>
          </w:r>
        </w:p>
        <w:p w14:paraId="1AB32EA5" w14:textId="77777777" w:rsidR="0050251D" w:rsidRPr="008F3560" w:rsidRDefault="0050251D" w:rsidP="0050251D">
          <w:pPr>
            <w:shd w:val="clear" w:color="auto" w:fill="FFFFFF" w:themeFill="background1"/>
            <w:spacing w:line="240" w:lineRule="auto"/>
            <w:rPr>
              <w:rFonts w:eastAsia="Times New Roman"/>
            </w:rPr>
          </w:pPr>
          <w:r>
            <w:lastRenderedPageBreak/>
            <w:t xml:space="preserve">  2) utförande av sådana ändringar att kraven uppfylls samt kräva att överensstämmelsen påvisas, </w:t>
          </w:r>
        </w:p>
        <w:p w14:paraId="67112969" w14:textId="77777777" w:rsidR="0050251D" w:rsidRPr="008F3560" w:rsidRDefault="0050251D" w:rsidP="0050251D">
          <w:pPr>
            <w:shd w:val="clear" w:color="auto" w:fill="FFFFFF" w:themeFill="background1"/>
            <w:spacing w:line="240" w:lineRule="auto"/>
            <w:rPr>
              <w:rFonts w:eastAsia="Times New Roman"/>
            </w:rPr>
          </w:pPr>
          <w:r>
            <w:t xml:space="preserve">  3) förstöring eller andra åtgärder som ska vidtas, om de åtgärder som avses i 1 och 2 punkten inte kan anses tillräckliga ur säkerhetssynpunkt. </w:t>
          </w:r>
        </w:p>
        <w:p w14:paraId="186E8733"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63457223" w14:textId="77777777" w:rsidR="0050251D" w:rsidRPr="008F3560" w:rsidRDefault="0050251D" w:rsidP="0050251D">
          <w:pPr>
            <w:shd w:val="clear" w:color="auto" w:fill="FFFFFF" w:themeFill="background1"/>
            <w:spacing w:line="240" w:lineRule="auto"/>
            <w:jc w:val="center"/>
            <w:outlineLvl w:val="4"/>
            <w:rPr>
              <w:rFonts w:eastAsia="Times New Roman"/>
            </w:rPr>
          </w:pPr>
          <w:r>
            <w:t>100 § </w:t>
          </w:r>
        </w:p>
        <w:p w14:paraId="7A3894E8"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7B59392"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Insamling av uppgifter om tankar och tryckbehållare och övervakning i samband med det</w:t>
          </w:r>
        </w:p>
        <w:p w14:paraId="3BEB3BA7" w14:textId="77777777" w:rsidR="0050251D" w:rsidRPr="008F3560" w:rsidRDefault="0050251D" w:rsidP="0050251D">
          <w:pPr>
            <w:shd w:val="clear" w:color="auto" w:fill="FFFFFF" w:themeFill="background1"/>
            <w:spacing w:line="240" w:lineRule="auto"/>
            <w:rPr>
              <w:rFonts w:eastAsia="Times New Roman"/>
              <w:lang w:eastAsia="fi-FI"/>
            </w:rPr>
          </w:pPr>
        </w:p>
        <w:p w14:paraId="77934ED7" w14:textId="592A78A2" w:rsidR="00957B61" w:rsidRPr="008F3560" w:rsidRDefault="0050251D" w:rsidP="0050251D">
          <w:pPr>
            <w:shd w:val="clear" w:color="auto" w:fill="FFFFFF" w:themeFill="background1"/>
            <w:spacing w:line="240" w:lineRule="auto"/>
            <w:rPr>
              <w:rFonts w:eastAsia="Times New Roman"/>
            </w:rPr>
          </w:pPr>
          <w:r>
            <w:t xml:space="preserve">     Huvudstabens tekniska granskningsavdelning ska för skötseln av sina uppgifter enligt denna lag samla in i 32 § avsedda uppgifter om tankar och tryckbehållare samt övervaka att uppgifterna anmäls. </w:t>
          </w:r>
        </w:p>
        <w:p w14:paraId="53F28DEC" w14:textId="77777777" w:rsidR="0050251D" w:rsidRPr="008F3560" w:rsidRDefault="0050251D" w:rsidP="0050251D">
          <w:pPr>
            <w:shd w:val="clear" w:color="auto" w:fill="FFFFFF" w:themeFill="background1"/>
            <w:spacing w:line="240" w:lineRule="auto"/>
            <w:rPr>
              <w:rFonts w:eastAsia="Times New Roman"/>
              <w:lang w:eastAsia="fi-FI"/>
            </w:rPr>
          </w:pPr>
        </w:p>
        <w:p w14:paraId="1B3B72C0" w14:textId="77777777" w:rsidR="0050251D" w:rsidRPr="008F3560" w:rsidRDefault="0050251D" w:rsidP="0050251D">
          <w:pPr>
            <w:shd w:val="clear" w:color="auto" w:fill="FFFFFF" w:themeFill="background1"/>
            <w:spacing w:line="240" w:lineRule="auto"/>
            <w:jc w:val="center"/>
            <w:outlineLvl w:val="4"/>
            <w:rPr>
              <w:rFonts w:eastAsia="Times New Roman"/>
              <w:bCs/>
            </w:rPr>
          </w:pPr>
          <w:r>
            <w:t>101 § </w:t>
          </w:r>
        </w:p>
        <w:p w14:paraId="52ADE553"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7443761E"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Tillsynsplan</w:t>
          </w:r>
        </w:p>
        <w:p w14:paraId="5B175C5A" w14:textId="77777777" w:rsidR="0050251D" w:rsidRPr="008F3560" w:rsidRDefault="0050251D" w:rsidP="0050251D">
          <w:pPr>
            <w:shd w:val="clear" w:color="auto" w:fill="FFFFFF" w:themeFill="background1"/>
            <w:spacing w:line="240" w:lineRule="auto"/>
            <w:outlineLvl w:val="4"/>
            <w:rPr>
              <w:rFonts w:eastAsia="Times New Roman"/>
              <w:b/>
              <w:bCs/>
            </w:rPr>
          </w:pPr>
          <w:r>
            <w:rPr>
              <w:b/>
            </w:rPr>
            <w:t> </w:t>
          </w:r>
        </w:p>
        <w:p w14:paraId="2A3EC17D" w14:textId="5908AA00" w:rsidR="0050251D" w:rsidRPr="008F3560" w:rsidRDefault="0050251D" w:rsidP="0050251D">
          <w:pPr>
            <w:shd w:val="clear" w:color="auto" w:fill="FFFFFF" w:themeFill="background1"/>
            <w:spacing w:line="240" w:lineRule="auto"/>
            <w:rPr>
              <w:rFonts w:eastAsia="Times New Roman"/>
            </w:rPr>
          </w:pPr>
          <w:r>
            <w:t xml:space="preserve">     En tillsynsmyndighet ska upprätta en tillsynsplan för sin tillsyn. Planen ska åtminstone innehålla uppgifter om grunderna för ordnandet av tillsynen, om tillsynsobjekten och tillsynsplatserna samt om samarbetet mellan myndigheter inom tillsynen.  </w:t>
          </w:r>
        </w:p>
        <w:p w14:paraId="44919541" w14:textId="455E751B" w:rsidR="0050251D" w:rsidRPr="008F3560" w:rsidRDefault="0050251D" w:rsidP="0050251D">
          <w:pPr>
            <w:shd w:val="clear" w:color="auto" w:fill="FFFFFF" w:themeFill="background1"/>
            <w:spacing w:line="240" w:lineRule="auto"/>
            <w:rPr>
              <w:rFonts w:eastAsia="Times New Roman"/>
            </w:rPr>
          </w:pPr>
          <w:r>
            <w:t xml:space="preserve">     Planen ska ses över med regelbundna intervaller. Myndigheten ska också årligen utvärdera tillsynsplanens utfall.  </w:t>
          </w:r>
        </w:p>
        <w:p w14:paraId="2017A4F9" w14:textId="77777777" w:rsidR="0050251D" w:rsidRPr="008F3560" w:rsidRDefault="0050251D" w:rsidP="0050251D">
          <w:pPr>
            <w:shd w:val="clear" w:color="auto" w:fill="FFFFFF" w:themeFill="background1"/>
            <w:spacing w:line="240" w:lineRule="auto"/>
            <w:rPr>
              <w:rFonts w:eastAsia="Times New Roman"/>
              <w:lang w:eastAsia="fi-FI"/>
            </w:rPr>
          </w:pPr>
        </w:p>
        <w:p w14:paraId="4620AD70" w14:textId="77777777" w:rsidR="0050251D" w:rsidRPr="008F3560" w:rsidRDefault="0050251D" w:rsidP="0050251D">
          <w:pPr>
            <w:shd w:val="clear" w:color="auto" w:fill="FFFFFF" w:themeFill="background1"/>
            <w:spacing w:line="240" w:lineRule="auto"/>
            <w:jc w:val="center"/>
            <w:rPr>
              <w:rFonts w:eastAsia="Times New Roman"/>
            </w:rPr>
          </w:pPr>
          <w:r>
            <w:t xml:space="preserve">102 § </w:t>
          </w:r>
        </w:p>
        <w:p w14:paraId="6EAA7861" w14:textId="77777777" w:rsidR="0050251D" w:rsidRPr="008F3560" w:rsidRDefault="0050251D" w:rsidP="0050251D">
          <w:pPr>
            <w:shd w:val="clear" w:color="auto" w:fill="FFFFFF" w:themeFill="background1"/>
            <w:spacing w:line="240" w:lineRule="auto"/>
            <w:jc w:val="center"/>
            <w:rPr>
              <w:rFonts w:eastAsia="Times New Roman"/>
              <w:lang w:eastAsia="fi-FI"/>
            </w:rPr>
          </w:pPr>
        </w:p>
        <w:p w14:paraId="1CD90126" w14:textId="77777777" w:rsidR="0050251D" w:rsidRPr="008F3560" w:rsidRDefault="0050251D" w:rsidP="0050251D">
          <w:pPr>
            <w:shd w:val="clear" w:color="auto" w:fill="FFFFFF" w:themeFill="background1"/>
            <w:spacing w:line="240" w:lineRule="auto"/>
            <w:jc w:val="center"/>
            <w:rPr>
              <w:rFonts w:eastAsia="Times New Roman"/>
              <w:i/>
            </w:rPr>
          </w:pPr>
          <w:r>
            <w:rPr>
              <w:i/>
            </w:rPr>
            <w:t xml:space="preserve">Årlig tillsynsrapport </w:t>
          </w:r>
        </w:p>
        <w:p w14:paraId="4C0DD576" w14:textId="77777777" w:rsidR="0050251D" w:rsidRPr="008F3560" w:rsidRDefault="0050251D" w:rsidP="0050251D">
          <w:pPr>
            <w:shd w:val="clear" w:color="auto" w:fill="FFFFFF" w:themeFill="background1"/>
            <w:spacing w:line="240" w:lineRule="auto"/>
            <w:jc w:val="center"/>
            <w:rPr>
              <w:rFonts w:eastAsia="Times New Roman"/>
              <w:i/>
              <w:lang w:eastAsia="fi-FI"/>
            </w:rPr>
          </w:pPr>
        </w:p>
        <w:p w14:paraId="49C2F4B8" w14:textId="5EB75F52"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ska årligen till försvarsministeriet lämna in en rapport om tillsynen och de kontroller som utförts samt om resultatet och slutsatserna av dessa.  </w:t>
          </w:r>
        </w:p>
        <w:p w14:paraId="5733236A" w14:textId="77777777" w:rsidR="0050251D" w:rsidRPr="008F3560" w:rsidRDefault="0050251D" w:rsidP="0050251D">
          <w:pPr>
            <w:shd w:val="clear" w:color="auto" w:fill="FFFFFF" w:themeFill="background1"/>
            <w:spacing w:line="240" w:lineRule="auto"/>
            <w:rPr>
              <w:rFonts w:eastAsia="Times New Roman"/>
              <w:lang w:eastAsia="fi-FI"/>
            </w:rPr>
          </w:pPr>
        </w:p>
        <w:p w14:paraId="5FE27AEA" w14:textId="77777777" w:rsidR="0050251D" w:rsidRPr="008F3560" w:rsidRDefault="0050251D" w:rsidP="0050251D">
          <w:pPr>
            <w:shd w:val="clear" w:color="auto" w:fill="FFFFFF" w:themeFill="background1"/>
            <w:spacing w:line="240" w:lineRule="auto"/>
            <w:jc w:val="center"/>
            <w:rPr>
              <w:rFonts w:eastAsia="Times New Roman"/>
            </w:rPr>
          </w:pPr>
          <w:r>
            <w:t xml:space="preserve">103 § </w:t>
          </w:r>
        </w:p>
        <w:p w14:paraId="0E9241F2" w14:textId="77777777" w:rsidR="0050251D" w:rsidRPr="008F3560" w:rsidRDefault="0050251D" w:rsidP="0050251D">
          <w:pPr>
            <w:shd w:val="clear" w:color="auto" w:fill="FFFFFF" w:themeFill="background1"/>
            <w:spacing w:line="240" w:lineRule="auto"/>
            <w:jc w:val="center"/>
            <w:rPr>
              <w:rFonts w:eastAsia="Times New Roman"/>
              <w:lang w:eastAsia="fi-FI"/>
            </w:rPr>
          </w:pPr>
        </w:p>
        <w:p w14:paraId="1BF899B6" w14:textId="77777777" w:rsidR="0050251D" w:rsidRPr="008F3560" w:rsidRDefault="0050251D" w:rsidP="0050251D">
          <w:pPr>
            <w:shd w:val="clear" w:color="auto" w:fill="FFFFFF" w:themeFill="background1"/>
            <w:spacing w:line="240" w:lineRule="auto"/>
            <w:jc w:val="center"/>
            <w:rPr>
              <w:rFonts w:eastAsia="Times New Roman"/>
              <w:i/>
            </w:rPr>
          </w:pPr>
          <w:r>
            <w:rPr>
              <w:i/>
            </w:rPr>
            <w:t xml:space="preserve">Styrning som utövas av försvarsministeriet </w:t>
          </w:r>
        </w:p>
        <w:p w14:paraId="2B2DA8D2" w14:textId="77777777" w:rsidR="0050251D" w:rsidRPr="008F3560" w:rsidRDefault="0050251D" w:rsidP="0050251D">
          <w:pPr>
            <w:shd w:val="clear" w:color="auto" w:fill="FFFFFF" w:themeFill="background1"/>
            <w:spacing w:line="240" w:lineRule="auto"/>
            <w:jc w:val="center"/>
            <w:rPr>
              <w:rFonts w:eastAsia="Times New Roman"/>
              <w:i/>
              <w:lang w:eastAsia="fi-FI"/>
            </w:rPr>
          </w:pPr>
        </w:p>
        <w:p w14:paraId="11B241A1" w14:textId="7D430D23" w:rsidR="0050251D" w:rsidRPr="008F3560" w:rsidRDefault="0050251D" w:rsidP="0050251D">
          <w:pPr>
            <w:shd w:val="clear" w:color="auto" w:fill="FFFFFF" w:themeFill="background1"/>
            <w:spacing w:line="240" w:lineRule="auto"/>
            <w:rPr>
              <w:rFonts w:eastAsia="Times New Roman"/>
            </w:rPr>
          </w:pPr>
          <w:r>
            <w:t xml:space="preserve">     Försvarsministeriet svarar för den allmänna styrningen, uppföljningen och utvecklingen av verksamhet som avses i denna lag.</w:t>
          </w:r>
        </w:p>
        <w:p w14:paraId="7E8C7FF2" w14:textId="6130FFCC" w:rsidR="0050251D" w:rsidRPr="008F3560" w:rsidRDefault="0050251D" w:rsidP="0050251D">
          <w:pPr>
            <w:shd w:val="clear" w:color="auto" w:fill="FFFFFF" w:themeFill="background1"/>
            <w:spacing w:line="240" w:lineRule="auto"/>
            <w:rPr>
              <w:rFonts w:eastAsia="Times New Roman"/>
            </w:rPr>
          </w:pPr>
          <w:r>
            <w:t xml:space="preserve">     Försvarsministeriet ingår ett separat årligt resultatavtal om tillämpningen av denna lag med den tekniska granskningsavdelningen.</w:t>
          </w:r>
        </w:p>
        <w:p w14:paraId="6F156B89" w14:textId="2ADFD7CD" w:rsidR="0050251D" w:rsidRPr="008F3560" w:rsidRDefault="0050251D" w:rsidP="0050251D">
          <w:pPr>
            <w:shd w:val="clear" w:color="auto" w:fill="FFFFFF" w:themeFill="background1"/>
            <w:spacing w:line="240" w:lineRule="auto"/>
            <w:rPr>
              <w:rFonts w:eastAsia="Times New Roman"/>
            </w:rPr>
          </w:pPr>
          <w:r>
            <w:t xml:space="preserve">    Försvarsministeriet ska ges uppgifter om allvarliga fall av missbruk, tillbud och olyckor i samband med transport av farliga ämnen. Försvarsministeriet har rätt att få uppgifterna trots sekretessbestämmelserna.</w:t>
          </w:r>
        </w:p>
        <w:p w14:paraId="23CB5418" w14:textId="77777777" w:rsidR="0050251D" w:rsidRPr="008F3560" w:rsidRDefault="0050251D" w:rsidP="0050251D">
          <w:pPr>
            <w:shd w:val="clear" w:color="auto" w:fill="FFFFFF" w:themeFill="background1"/>
            <w:spacing w:line="240" w:lineRule="auto"/>
            <w:rPr>
              <w:rFonts w:eastAsia="Times New Roman"/>
              <w:lang w:eastAsia="fi-FI"/>
            </w:rPr>
          </w:pPr>
        </w:p>
        <w:p w14:paraId="4A65D0CB" w14:textId="77777777" w:rsidR="0050251D" w:rsidRPr="008F3560" w:rsidRDefault="0050251D" w:rsidP="0050251D">
          <w:pPr>
            <w:shd w:val="clear" w:color="auto" w:fill="FFFFFF" w:themeFill="background1"/>
            <w:spacing w:line="240" w:lineRule="auto"/>
            <w:jc w:val="center"/>
            <w:rPr>
              <w:rFonts w:eastAsia="Times New Roman"/>
              <w:b/>
            </w:rPr>
          </w:pPr>
          <w:r>
            <w:rPr>
              <w:b/>
            </w:rPr>
            <w:lastRenderedPageBreak/>
            <w:t>Övriga myndigheter och myndighetsuppgifter</w:t>
          </w:r>
        </w:p>
        <w:p w14:paraId="3F07DECD"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2BFB3D42"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104 § </w:t>
          </w:r>
        </w:p>
        <w:p w14:paraId="6069DE32"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587E2078"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Övriga myndighetsuppgifter </w:t>
          </w:r>
        </w:p>
        <w:p w14:paraId="79B0828B"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38CFE5E" w14:textId="77777777" w:rsidR="0050251D" w:rsidRPr="008F3560" w:rsidRDefault="0050251D" w:rsidP="0050251D">
          <w:pPr>
            <w:shd w:val="clear" w:color="auto" w:fill="FFFFFF" w:themeFill="background1"/>
            <w:spacing w:line="240" w:lineRule="auto"/>
            <w:rPr>
              <w:rFonts w:eastAsia="Times New Roman"/>
              <w:lang w:eastAsia="fi-FI"/>
            </w:rPr>
          </w:pPr>
        </w:p>
        <w:p w14:paraId="530716F7" w14:textId="42FD970F" w:rsidR="0050251D" w:rsidRPr="008F3560" w:rsidRDefault="0050251D" w:rsidP="0050251D">
          <w:pPr>
            <w:pStyle w:val="Leipteksti"/>
          </w:pPr>
          <w:r>
            <w:t xml:space="preserve">     Strålsäkerhetscentralen får i fråga om radioaktiva ämnen fatta beslut om  </w:t>
          </w:r>
        </w:p>
        <w:p w14:paraId="5208F21F" w14:textId="77777777" w:rsidR="0050251D" w:rsidRPr="008F3560" w:rsidRDefault="0050251D" w:rsidP="0050251D">
          <w:pPr>
            <w:pStyle w:val="Leipteksti"/>
            <w:rPr>
              <w:lang w:eastAsia="fi-FI"/>
            </w:rPr>
          </w:pPr>
        </w:p>
        <w:p w14:paraId="3C3D7AC9" w14:textId="77777777" w:rsidR="0050251D" w:rsidRPr="008F3560" w:rsidRDefault="0050251D" w:rsidP="0050251D">
          <w:pPr>
            <w:pStyle w:val="Leipteksti"/>
          </w:pPr>
          <w:r>
            <w:t xml:space="preserve">  1) klassificering, klassificeringskriterier och hur kriterierna bestäms samt märkningar, provningar, prov och transportvillkor som gäller klassificeringen och lämpligheten för transport,  </w:t>
          </w:r>
        </w:p>
        <w:p w14:paraId="1D9C3D99" w14:textId="77777777" w:rsidR="0050251D" w:rsidRPr="008F3560" w:rsidRDefault="0050251D" w:rsidP="0050251D">
          <w:pPr>
            <w:pStyle w:val="Leipteksti"/>
          </w:pPr>
          <w:r>
            <w:t xml:space="preserve">  2) användning, konstruktion och märkningar av förpackningar, tankar och containrar som används för transport, till de delar som uppgiften inte hör till ett besiktningsorgan, </w:t>
          </w:r>
        </w:p>
        <w:p w14:paraId="0DF3E27D" w14:textId="77777777" w:rsidR="0050251D" w:rsidRPr="008F3560" w:rsidRDefault="0050251D" w:rsidP="0050251D">
          <w:pPr>
            <w:pStyle w:val="Leipteksti"/>
          </w:pPr>
          <w:r>
            <w:t xml:space="preserve">  3) arrangemang för transport. </w:t>
          </w:r>
        </w:p>
        <w:p w14:paraId="604488F6" w14:textId="28C36F17" w:rsidR="0050251D" w:rsidRPr="008F3560" w:rsidRDefault="0050251D" w:rsidP="0050251D">
          <w:pPr>
            <w:pStyle w:val="Leipteksti"/>
          </w:pPr>
          <w:r>
            <w:t xml:space="preserve">    Säkerhets- och kemikalieverket får fatta beslut om följande:  </w:t>
          </w:r>
        </w:p>
        <w:p w14:paraId="40471E02" w14:textId="77777777" w:rsidR="0050251D" w:rsidRPr="008F3560" w:rsidRDefault="0050251D" w:rsidP="0050251D">
          <w:pPr>
            <w:pStyle w:val="Leipteksti"/>
            <w:rPr>
              <w:lang w:eastAsia="fi-FI"/>
            </w:rPr>
          </w:pPr>
        </w:p>
        <w:p w14:paraId="03570800" w14:textId="77777777" w:rsidR="0050251D" w:rsidRPr="008F3560" w:rsidRDefault="0050251D" w:rsidP="0050251D">
          <w:pPr>
            <w:pStyle w:val="Leipteksti"/>
          </w:pPr>
          <w:r>
            <w:t xml:space="preserve">  1) med undantag för radioaktiva ämnen klassificering av farliga ämnen, klassificeringskriterierna för dessa och hur kriterierna bestäms samt märkningar, provningar, prov och transportvillkor som gäller klassificeringen och lämpligheten för transport,  </w:t>
          </w:r>
        </w:p>
        <w:p w14:paraId="3CDA903D" w14:textId="77777777" w:rsidR="0050251D" w:rsidRPr="008F3560" w:rsidRDefault="0050251D" w:rsidP="0050251D">
          <w:pPr>
            <w:pStyle w:val="Leipteksti"/>
          </w:pPr>
          <w:r>
            <w:t xml:space="preserve">  2) användning, konstruktion och märkningar av förpackningar, tankar och containrar som används för transport av andra farliga ämnen än radioaktiva ämnen, till de delar som uppgiften inte hör till ett besiktningsorgan. </w:t>
          </w:r>
        </w:p>
        <w:p w14:paraId="27DC3C65" w14:textId="67C03DAA" w:rsidR="0050251D" w:rsidRPr="008F3560" w:rsidRDefault="0050251D" w:rsidP="0050251D">
          <w:pPr>
            <w:pStyle w:val="Leipteksti"/>
          </w:pPr>
          <w:r>
            <w:t xml:space="preserve">     Om inte något annat föreskrivs i denna lag får Huvudstabens tekniska granskningsavdelning fatta beslut om  </w:t>
          </w:r>
        </w:p>
        <w:p w14:paraId="4705A610" w14:textId="77777777" w:rsidR="0050251D" w:rsidRPr="008F3560" w:rsidRDefault="0050251D" w:rsidP="0050251D">
          <w:pPr>
            <w:pStyle w:val="Leipteksti"/>
            <w:rPr>
              <w:lang w:eastAsia="fi-FI"/>
            </w:rPr>
          </w:pPr>
        </w:p>
        <w:p w14:paraId="3EC09692" w14:textId="77777777" w:rsidR="0050251D" w:rsidRPr="008F3560" w:rsidRDefault="0050251D" w:rsidP="0050251D">
          <w:pPr>
            <w:pStyle w:val="Leipteksti"/>
          </w:pPr>
          <w:r>
            <w:t xml:space="preserve">  1) transportmedel, frakt- och lastutrymmen i transportmedel, placering och separering av farliga ämnen i dem samt transportvillkor som gäller dessa utrymmen, placeringen och separeringen,  </w:t>
          </w:r>
        </w:p>
        <w:p w14:paraId="7D5D21F2" w14:textId="77777777" w:rsidR="0050251D" w:rsidRPr="008F3560" w:rsidRDefault="0050251D" w:rsidP="0050251D">
          <w:pPr>
            <w:pStyle w:val="Leipteksti"/>
          </w:pPr>
          <w:r>
            <w:t xml:space="preserve">  2) lastning och stuvning samt hantering av farliga ämnen och last i samband med detta, </w:t>
          </w:r>
        </w:p>
        <w:p w14:paraId="78EC48FB" w14:textId="77777777" w:rsidR="0050251D" w:rsidRPr="008F3560" w:rsidRDefault="0050251D" w:rsidP="0050251D">
          <w:pPr>
            <w:pStyle w:val="Leipteksti"/>
          </w:pPr>
          <w:r>
            <w:t xml:space="preserve">  3) transportarrangemang för farliga ämnen, med undantag för radioaktiva ämnen, </w:t>
          </w:r>
        </w:p>
        <w:p w14:paraId="1BB8BFFE" w14:textId="77777777" w:rsidR="0050251D" w:rsidRPr="008F3560" w:rsidRDefault="0050251D" w:rsidP="0050251D">
          <w:pPr>
            <w:pStyle w:val="Leipteksti"/>
          </w:pPr>
          <w:r>
            <w:t xml:space="preserve">  4) andra än i 1–3 punkten avsedda frågor för vilka ingen behörig myndighet särskilt har föreskrivits.  </w:t>
          </w:r>
        </w:p>
        <w:p w14:paraId="19AA4207" w14:textId="7FAA19EA" w:rsidR="0050251D" w:rsidRPr="008F3560" w:rsidRDefault="0050251D" w:rsidP="0050251D">
          <w:pPr>
            <w:pStyle w:val="Leipteksti"/>
          </w:pPr>
          <w:r>
            <w:t xml:space="preserve">     Huvudstabens tekniska granskningsavdelning får meddela närmare ämnesspecifika eller i övrigt detaljerade föreskrifter om när ett beslut av den behöriga myndigheten eller en annan motsvarande handling förutsätts för att möjliggöra en transport som överensstämmer med kraven och för att säkerställa en tillräckligt säker transport. </w:t>
          </w:r>
        </w:p>
        <w:p w14:paraId="33B3B659" w14:textId="77777777" w:rsidR="0050251D" w:rsidRPr="008F3560" w:rsidRDefault="0050251D" w:rsidP="0050251D">
          <w:pPr>
            <w:pStyle w:val="Leipteksti"/>
            <w:rPr>
              <w:lang w:eastAsia="fi-FI"/>
            </w:rPr>
          </w:pPr>
        </w:p>
        <w:p w14:paraId="106749D4" w14:textId="77777777" w:rsidR="0050251D" w:rsidRPr="008F3560" w:rsidRDefault="0050251D" w:rsidP="0050251D">
          <w:pPr>
            <w:shd w:val="clear" w:color="auto" w:fill="FFFFFF"/>
            <w:spacing w:line="240" w:lineRule="auto"/>
            <w:jc w:val="center"/>
            <w:outlineLvl w:val="4"/>
            <w:rPr>
              <w:rFonts w:eastAsia="Times New Roman"/>
            </w:rPr>
          </w:pPr>
          <w:r>
            <w:t>105 § </w:t>
          </w:r>
        </w:p>
        <w:p w14:paraId="65880728" w14:textId="77777777" w:rsidR="0050251D" w:rsidRPr="008F3560" w:rsidRDefault="0050251D" w:rsidP="0050251D">
          <w:pPr>
            <w:shd w:val="clear" w:color="auto" w:fill="FFFFFF"/>
            <w:spacing w:line="240" w:lineRule="auto"/>
            <w:jc w:val="center"/>
            <w:outlineLvl w:val="4"/>
            <w:rPr>
              <w:rFonts w:eastAsia="Times New Roman"/>
              <w:i/>
              <w:lang w:eastAsia="fi-FI"/>
            </w:rPr>
          </w:pPr>
        </w:p>
        <w:p w14:paraId="2E876BC3" w14:textId="77777777" w:rsidR="0050251D" w:rsidRPr="008F3560" w:rsidRDefault="0050251D" w:rsidP="0050251D">
          <w:pPr>
            <w:shd w:val="clear" w:color="auto" w:fill="FFFFFF"/>
            <w:spacing w:line="240" w:lineRule="auto"/>
            <w:jc w:val="center"/>
            <w:outlineLvl w:val="4"/>
            <w:rPr>
              <w:rFonts w:eastAsia="Times New Roman"/>
              <w:i/>
            </w:rPr>
          </w:pPr>
          <w:r>
            <w:rPr>
              <w:i/>
            </w:rPr>
            <w:t>Behöriga myndigheter som avses i internationella överenskommelser</w:t>
          </w:r>
        </w:p>
        <w:p w14:paraId="1C3DF6B4" w14:textId="77777777" w:rsidR="0050251D" w:rsidRPr="008F3560" w:rsidRDefault="0050251D" w:rsidP="0050251D">
          <w:pPr>
            <w:shd w:val="clear" w:color="auto" w:fill="FFFFFF"/>
            <w:spacing w:line="240" w:lineRule="auto"/>
            <w:jc w:val="center"/>
            <w:outlineLvl w:val="4"/>
            <w:rPr>
              <w:rFonts w:eastAsia="Times New Roman"/>
              <w:b/>
              <w:bCs/>
              <w:lang w:eastAsia="fi-FI"/>
            </w:rPr>
          </w:pPr>
        </w:p>
        <w:p w14:paraId="102E0939" w14:textId="55FCBA50" w:rsidR="0050251D" w:rsidRPr="008F3560" w:rsidRDefault="007C0F12" w:rsidP="0050251D">
          <w:pPr>
            <w:shd w:val="clear" w:color="auto" w:fill="FFFFFF"/>
            <w:spacing w:line="240" w:lineRule="auto"/>
            <w:outlineLvl w:val="4"/>
            <w:rPr>
              <w:rFonts w:eastAsia="Times New Roman"/>
            </w:rPr>
          </w:pPr>
          <w:r>
            <w:lastRenderedPageBreak/>
            <w:t xml:space="preserve">      De myndigheter som anges i denna lag eller de aktörer som utför offentliga förvaltningsuppgifter enligt denna lag är sådana behöriga nationella myndigheter som avses i de internationella bestämmelser som är bindande för Finland.  </w:t>
          </w:r>
        </w:p>
        <w:p w14:paraId="51247B2A" w14:textId="77777777" w:rsidR="0050251D" w:rsidRPr="008F3560" w:rsidRDefault="0050251D" w:rsidP="0050251D">
          <w:pPr>
            <w:shd w:val="clear" w:color="auto" w:fill="FFFFFF" w:themeFill="background1"/>
            <w:spacing w:line="240" w:lineRule="auto"/>
            <w:outlineLvl w:val="4"/>
            <w:rPr>
              <w:rFonts w:eastAsia="Times New Roman"/>
              <w:lang w:eastAsia="fi-FI"/>
            </w:rPr>
          </w:pPr>
        </w:p>
        <w:p w14:paraId="7F95E195" w14:textId="77777777" w:rsidR="0050251D" w:rsidRPr="008F3560" w:rsidRDefault="0050251D" w:rsidP="0050251D">
          <w:pPr>
            <w:shd w:val="clear" w:color="auto" w:fill="FFFFFF" w:themeFill="background1"/>
            <w:spacing w:line="240" w:lineRule="auto"/>
            <w:jc w:val="center"/>
            <w:outlineLvl w:val="4"/>
            <w:rPr>
              <w:rFonts w:eastAsia="Times New Roman"/>
            </w:rPr>
          </w:pPr>
          <w:r>
            <w:t>106 § </w:t>
          </w:r>
        </w:p>
        <w:p w14:paraId="33FBFD7A"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537FDF8"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Huvudstabens tekniska granskningsavdelnings skyldighet att lämna och tillhandahålla uppgifter</w:t>
          </w:r>
        </w:p>
        <w:p w14:paraId="30170C54"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F40C84E" w14:textId="4F17F730"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ska lämna uppgifter eller på annat sätt se till att uppgifter lämnas till internationella organisationer och utländska behöriga myndigheter, om det i bestämmelser om transport av farliga ämnen i internationella överenskommelser som är bindande för Finland förutsätts att uppgifter lämnas. </w:t>
          </w:r>
        </w:p>
        <w:p w14:paraId="735157B6" w14:textId="1367881B"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tillhandahåller uppgifter på finska och svenska om de standarder som nämns i denna lag och i bestämmelser och föreskrifter som utfärdats med stöd av den.</w:t>
          </w:r>
        </w:p>
        <w:p w14:paraId="129ED93B" w14:textId="77777777" w:rsidR="0050251D" w:rsidRPr="008F3560" w:rsidRDefault="0050251D" w:rsidP="0050251D">
          <w:pPr>
            <w:shd w:val="clear" w:color="auto" w:fill="FFFFFF" w:themeFill="background1"/>
            <w:spacing w:line="240" w:lineRule="auto"/>
            <w:rPr>
              <w:rFonts w:eastAsia="Times New Roman"/>
            </w:rPr>
          </w:pPr>
          <w:r>
            <w:t> </w:t>
          </w:r>
        </w:p>
        <w:p w14:paraId="73006680" w14:textId="77777777" w:rsidR="0050251D" w:rsidRPr="008F3560" w:rsidRDefault="0050251D" w:rsidP="0050251D">
          <w:pPr>
            <w:shd w:val="clear" w:color="auto" w:fill="FFFFFF" w:themeFill="background1"/>
            <w:spacing w:line="240" w:lineRule="auto"/>
            <w:jc w:val="center"/>
            <w:outlineLvl w:val="4"/>
            <w:rPr>
              <w:rFonts w:eastAsia="Times New Roman"/>
            </w:rPr>
          </w:pPr>
          <w:r>
            <w:t>107 § </w:t>
          </w:r>
        </w:p>
        <w:p w14:paraId="716933EF"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6BFA4657"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Tillsynsmyndighetens skyldighet att rapportera överträdelser och åtgärder</w:t>
          </w:r>
        </w:p>
        <w:p w14:paraId="7B6974CF" w14:textId="77777777" w:rsidR="0050251D" w:rsidRPr="008F3560" w:rsidRDefault="0050251D" w:rsidP="0050251D">
          <w:pPr>
            <w:shd w:val="clear" w:color="auto" w:fill="FFFFFF" w:themeFill="background1"/>
            <w:spacing w:line="240" w:lineRule="auto"/>
            <w:rPr>
              <w:rFonts w:eastAsia="Times New Roman"/>
              <w:lang w:eastAsia="fi-FI"/>
            </w:rPr>
          </w:pPr>
        </w:p>
        <w:p w14:paraId="17B3171F" w14:textId="549BF16B" w:rsidR="0050251D" w:rsidRPr="008F3560" w:rsidRDefault="0050251D" w:rsidP="0050251D">
          <w:pPr>
            <w:shd w:val="clear" w:color="auto" w:fill="FFFFFF" w:themeFill="background1"/>
            <w:spacing w:line="240" w:lineRule="auto"/>
            <w:rPr>
              <w:rFonts w:eastAsia="Times New Roman"/>
            </w:rPr>
          </w:pPr>
          <w:r>
            <w:t xml:space="preserve">      Om förpliktelserna enligt en internationell överenskommelse förutsätter rapportering ska tillsynsmyndigheten rapportera  </w:t>
          </w:r>
        </w:p>
        <w:p w14:paraId="4C8AC5B8" w14:textId="77777777" w:rsidR="0050251D" w:rsidRPr="008F3560" w:rsidRDefault="0050251D" w:rsidP="0050251D">
          <w:pPr>
            <w:shd w:val="clear" w:color="auto" w:fill="FFFFFF" w:themeFill="background1"/>
            <w:spacing w:line="240" w:lineRule="auto"/>
            <w:rPr>
              <w:rFonts w:eastAsia="Times New Roman"/>
            </w:rPr>
          </w:pPr>
          <w:r>
            <w:t xml:space="preserve">  1) upprepade och allvarliga överträdelser som äventyrar transporten av farliga ämnen och som myndigheten har observerat i sin tillsyn, till den utländska behöriga myndigheten i den stat där de utländska väpnade styrkor som medverkat i överträdelsen har sin hemort, </w:t>
          </w:r>
        </w:p>
        <w:p w14:paraId="02D00C4C" w14:textId="77777777" w:rsidR="0050251D" w:rsidRPr="008F3560" w:rsidRDefault="0050251D" w:rsidP="0050251D">
          <w:pPr>
            <w:shd w:val="clear" w:color="auto" w:fill="FFFFFF" w:themeFill="background1"/>
            <w:spacing w:line="240" w:lineRule="auto"/>
            <w:rPr>
              <w:rFonts w:eastAsia="Times New Roman"/>
            </w:rPr>
          </w:pPr>
          <w:r>
            <w:t xml:space="preserve">  2) sina åtgärder i Finland mot Försvarsmakten till följd av upprepade och allvarliga överträdelser som skett utomlands och äventyrar säkerheten vid transport av farliga ämnen, till den utländska behöriga myndigheten. </w:t>
          </w:r>
        </w:p>
        <w:p w14:paraId="02747B08" w14:textId="5AD98FD7" w:rsidR="0050251D" w:rsidRDefault="0050251D" w:rsidP="0050251D">
          <w:pPr>
            <w:shd w:val="clear" w:color="auto" w:fill="FFFFFF" w:themeFill="background1"/>
            <w:spacing w:line="240" w:lineRule="auto"/>
            <w:outlineLvl w:val="4"/>
            <w:rPr>
              <w:rFonts w:eastAsia="Times New Roman"/>
              <w:lang w:eastAsia="fi-FI"/>
            </w:rPr>
          </w:pPr>
        </w:p>
        <w:p w14:paraId="67700C23" w14:textId="75F372F5" w:rsidR="00CF7BB8" w:rsidRDefault="00CF7BB8" w:rsidP="0050251D">
          <w:pPr>
            <w:shd w:val="clear" w:color="auto" w:fill="FFFFFF" w:themeFill="background1"/>
            <w:spacing w:line="240" w:lineRule="auto"/>
            <w:outlineLvl w:val="4"/>
            <w:rPr>
              <w:rFonts w:eastAsia="Times New Roman"/>
              <w:lang w:eastAsia="fi-FI"/>
            </w:rPr>
          </w:pPr>
        </w:p>
        <w:p w14:paraId="178E1C6A" w14:textId="0F4EF668" w:rsidR="00CF7BB8" w:rsidRDefault="00CF7BB8" w:rsidP="0050251D">
          <w:pPr>
            <w:shd w:val="clear" w:color="auto" w:fill="FFFFFF" w:themeFill="background1"/>
            <w:spacing w:line="240" w:lineRule="auto"/>
            <w:outlineLvl w:val="4"/>
            <w:rPr>
              <w:rFonts w:eastAsia="Times New Roman"/>
              <w:lang w:eastAsia="fi-FI"/>
            </w:rPr>
          </w:pPr>
        </w:p>
        <w:p w14:paraId="634FAFA6" w14:textId="50DDA7ED" w:rsidR="00CF7BB8" w:rsidRDefault="00CF7BB8" w:rsidP="0050251D">
          <w:pPr>
            <w:shd w:val="clear" w:color="auto" w:fill="FFFFFF" w:themeFill="background1"/>
            <w:spacing w:line="240" w:lineRule="auto"/>
            <w:outlineLvl w:val="4"/>
            <w:rPr>
              <w:rFonts w:eastAsia="Times New Roman"/>
              <w:lang w:eastAsia="fi-FI"/>
            </w:rPr>
          </w:pPr>
        </w:p>
        <w:p w14:paraId="62800051" w14:textId="77777777" w:rsidR="00CF7BB8" w:rsidRPr="008F3560" w:rsidRDefault="00CF7BB8" w:rsidP="0050251D">
          <w:pPr>
            <w:shd w:val="clear" w:color="auto" w:fill="FFFFFF" w:themeFill="background1"/>
            <w:spacing w:line="240" w:lineRule="auto"/>
            <w:outlineLvl w:val="4"/>
            <w:rPr>
              <w:rFonts w:eastAsia="Times New Roman"/>
              <w:lang w:eastAsia="fi-FI"/>
            </w:rPr>
          </w:pPr>
        </w:p>
        <w:p w14:paraId="49A096F5" w14:textId="77777777" w:rsidR="0050251D" w:rsidRPr="008F3560" w:rsidRDefault="0050251D" w:rsidP="0050251D">
          <w:pPr>
            <w:shd w:val="clear" w:color="auto" w:fill="FFFFFF" w:themeFill="background1"/>
            <w:spacing w:line="240" w:lineRule="auto"/>
            <w:jc w:val="center"/>
            <w:outlineLvl w:val="4"/>
            <w:rPr>
              <w:rFonts w:eastAsia="Times New Roman"/>
            </w:rPr>
          </w:pPr>
          <w:r>
            <w:t>108 § </w:t>
          </w:r>
        </w:p>
        <w:p w14:paraId="30CC168F" w14:textId="77777777" w:rsidR="0050251D" w:rsidRPr="008F3560" w:rsidRDefault="0050251D" w:rsidP="0050251D">
          <w:pPr>
            <w:shd w:val="clear" w:color="auto" w:fill="FFFFFF" w:themeFill="background1"/>
            <w:spacing w:line="240" w:lineRule="auto"/>
            <w:jc w:val="center"/>
            <w:outlineLvl w:val="4"/>
            <w:rPr>
              <w:rFonts w:eastAsia="Times New Roman"/>
              <w:i/>
              <w:lang w:eastAsia="fi-FI"/>
            </w:rPr>
          </w:pPr>
        </w:p>
        <w:p w14:paraId="208A2AD1" w14:textId="77777777" w:rsidR="0050251D" w:rsidRPr="008F3560" w:rsidRDefault="0050251D" w:rsidP="0050251D">
          <w:pPr>
            <w:shd w:val="clear" w:color="auto" w:fill="FFFFFF" w:themeFill="background1"/>
            <w:spacing w:line="240" w:lineRule="auto"/>
            <w:jc w:val="center"/>
            <w:outlineLvl w:val="4"/>
            <w:rPr>
              <w:rFonts w:eastAsia="Times New Roman"/>
              <w:i/>
            </w:rPr>
          </w:pPr>
          <w:r>
            <w:rPr>
              <w:i/>
            </w:rPr>
            <w:t xml:space="preserve">Erkännande av myndighetsåtgärder och myndighetshandlingar </w:t>
          </w:r>
        </w:p>
        <w:p w14:paraId="6F99569C" w14:textId="77777777" w:rsidR="0050251D" w:rsidRPr="008F3560" w:rsidRDefault="0050251D" w:rsidP="0050251D">
          <w:pPr>
            <w:shd w:val="clear" w:color="auto" w:fill="FFFFFF" w:themeFill="background1"/>
            <w:spacing w:line="240" w:lineRule="auto"/>
            <w:rPr>
              <w:rFonts w:eastAsia="Times New Roman"/>
              <w:lang w:eastAsia="fi-FI"/>
            </w:rPr>
          </w:pPr>
        </w:p>
        <w:p w14:paraId="689C91D6" w14:textId="1C90ABB2" w:rsidR="0050251D" w:rsidRPr="008F3560" w:rsidRDefault="0050251D" w:rsidP="0050251D">
          <w:pPr>
            <w:shd w:val="clear" w:color="auto" w:fill="FFFFFF" w:themeFill="background1"/>
            <w:spacing w:line="240" w:lineRule="auto"/>
            <w:rPr>
              <w:rFonts w:eastAsia="Times New Roman"/>
            </w:rPr>
          </w:pPr>
          <w:r>
            <w:t xml:space="preserve">     I den omfattning som förutsätts i förpliktelser enligt en internationell överenskommelse som är bindande för Finland får den behöriga myndigheten erkänna en sådan åtgärd i samband med transport av farliga ämnen som har utförts av en myndighet eller annan aktör som bemyn</w:t>
          </w:r>
          <w:r>
            <w:lastRenderedPageBreak/>
            <w:t>digats av en myndighet samt ett intyg, ett godkännande eller någon annan motsvarande handling som har utfärdats om åtgärden, om säkerhetskraven i denna lag och i bestämmelser och föreskrifter som utfärdats med stöd av den uppfylls.  </w:t>
          </w:r>
        </w:p>
        <w:p w14:paraId="59939FA0" w14:textId="77601519" w:rsidR="0050251D" w:rsidRPr="008F3560" w:rsidRDefault="0050251D" w:rsidP="0050251D">
          <w:pPr>
            <w:shd w:val="clear" w:color="auto" w:fill="FFFFFF" w:themeFill="background1"/>
            <w:spacing w:line="240" w:lineRule="auto"/>
            <w:rPr>
              <w:rFonts w:eastAsia="Times New Roman"/>
            </w:rPr>
          </w:pPr>
          <w:r>
            <w:t xml:space="preserve">      Närmare bestämmelser om förutsättningarna för erkännande av åtgärder i samband med transporter och av intyg, godkännanden och andra motsvarande handlingar som utfärdats om dessa samt om säkerhetskraven får utfärdas genom förordning av statsrådet.  </w:t>
          </w:r>
        </w:p>
        <w:p w14:paraId="0F5F91A6" w14:textId="77777777" w:rsidR="0050251D" w:rsidRPr="008F3560" w:rsidRDefault="0050251D" w:rsidP="0050251D">
          <w:pPr>
            <w:shd w:val="clear" w:color="auto" w:fill="FFFFFF" w:themeFill="background1"/>
            <w:spacing w:line="240" w:lineRule="auto"/>
            <w:rPr>
              <w:rFonts w:eastAsia="Times New Roman"/>
              <w:lang w:eastAsia="fi-FI"/>
            </w:rPr>
          </w:pPr>
        </w:p>
        <w:p w14:paraId="60633C95" w14:textId="77777777" w:rsidR="0050251D" w:rsidRPr="008F3560" w:rsidRDefault="0050251D" w:rsidP="0050251D">
          <w:pPr>
            <w:shd w:val="clear" w:color="auto" w:fill="FFFFFF" w:themeFill="background1"/>
            <w:spacing w:line="240" w:lineRule="auto"/>
            <w:rPr>
              <w:rFonts w:eastAsia="Times New Roman"/>
              <w:lang w:eastAsia="fi-FI"/>
            </w:rPr>
          </w:pPr>
        </w:p>
        <w:p w14:paraId="5A181192"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20 kap.</w:t>
          </w:r>
        </w:p>
        <w:p w14:paraId="6866E807" w14:textId="77777777" w:rsidR="0050251D" w:rsidRPr="008F3560" w:rsidRDefault="0050251D" w:rsidP="0050251D">
          <w:pPr>
            <w:shd w:val="clear" w:color="auto" w:fill="FFFFFF" w:themeFill="background1"/>
            <w:spacing w:line="240" w:lineRule="auto"/>
            <w:jc w:val="center"/>
            <w:outlineLvl w:val="4"/>
            <w:rPr>
              <w:rFonts w:eastAsia="Times New Roman"/>
              <w:b/>
              <w:bCs/>
            </w:rPr>
          </w:pPr>
          <w:r>
            <w:rPr>
              <w:b/>
            </w:rPr>
            <w:t>Myndigheternas befogenheter</w:t>
          </w:r>
        </w:p>
        <w:p w14:paraId="4EE03427"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0A3D8D52" w14:textId="77777777" w:rsidR="0050251D" w:rsidRPr="008F3560" w:rsidRDefault="0050251D" w:rsidP="0050251D">
          <w:pPr>
            <w:shd w:val="clear" w:color="auto" w:fill="FFFFFF" w:themeFill="background1"/>
            <w:spacing w:line="240" w:lineRule="auto"/>
            <w:jc w:val="center"/>
            <w:outlineLvl w:val="4"/>
            <w:rPr>
              <w:rFonts w:eastAsia="Times New Roman"/>
            </w:rPr>
          </w:pPr>
          <w:r>
            <w:t>109 § </w:t>
          </w:r>
        </w:p>
        <w:p w14:paraId="76632B66"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584D320"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Tillsynsmyndighetens rätt att utföra inspektioner, få prover och utföra undersökningar</w:t>
          </w:r>
        </w:p>
        <w:p w14:paraId="63A4623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57DD66" w14:textId="6AC5CBF2" w:rsidR="0050251D" w:rsidRPr="008F3560" w:rsidRDefault="0050251D" w:rsidP="0050251D">
          <w:pPr>
            <w:shd w:val="clear" w:color="auto" w:fill="FFFFFF" w:themeFill="background1"/>
            <w:spacing w:line="240" w:lineRule="auto"/>
            <w:rPr>
              <w:rFonts w:eastAsia="Times New Roman"/>
            </w:rPr>
          </w:pPr>
          <w:r>
            <w:t xml:space="preserve">      För att övervaka efterlevnaden av denna lag och internationella överenskommelser har tillsynsmyndigheten inom sitt uppgiftsområde rätt att utföra behövliga inspektioner, för att utföra tillsynen få tillträde till tillverknings-, lagrings-, försäljnings-, installations-, reparations-, besiktnings-, förpacknings-, fyllnads-, avsändnings-, lastnings-, stuvnings- och transportplatser för samt platser för tillfällig förvaring av farliga ämnen och förpackningar, tankar och containrar som används för transport av farliga ämnen och till transportmedel som transporterar farliga ämnen samt att få behövliga prover och utan vederlag utföra de prover, mätningar och undersökningar som tillsynen förutsätter. Tillsynsmyndigheten har också rätt att inspektera utbildningen och ordnandet av den. Vid inspektioner ska </w:t>
          </w:r>
          <w:hyperlink r:id="rId11" w:history="1">
            <w:r>
              <w:t>39 §</w:t>
            </w:r>
          </w:hyperlink>
          <w:r>
            <w:t xml:space="preserve"> i förvaltningslagen (434/2003) iakttas. </w:t>
          </w:r>
        </w:p>
        <w:p w14:paraId="29D5659A" w14:textId="662BC602" w:rsidR="0050251D" w:rsidRPr="008F3560" w:rsidRDefault="0050251D" w:rsidP="0050251D">
          <w:pPr>
            <w:shd w:val="clear" w:color="auto" w:fill="FFFFFF" w:themeFill="background1"/>
            <w:spacing w:line="240" w:lineRule="auto"/>
            <w:rPr>
              <w:rFonts w:eastAsia="Times New Roman"/>
            </w:rPr>
          </w:pPr>
          <w:r>
            <w:t xml:space="preserve">     Inspektioner får inte utföras i utrymmen som används för boende av permanent natur, om inte detta är nödvändigt för att utreda omständigheter som inspektionen gäller.  </w:t>
          </w:r>
        </w:p>
        <w:p w14:paraId="7AA78CB9" w14:textId="2389CAE5" w:rsidR="0050251D" w:rsidRPr="008F3560" w:rsidRDefault="0050251D" w:rsidP="0050251D">
          <w:pPr>
            <w:shd w:val="clear" w:color="auto" w:fill="FFFFFF" w:themeFill="background1"/>
            <w:spacing w:line="240" w:lineRule="auto"/>
            <w:rPr>
              <w:rFonts w:eastAsia="Times New Roman"/>
            </w:rPr>
          </w:pPr>
          <w:r>
            <w:t xml:space="preserve">     Tillsynsmyndigheten har rätt att i sin besittning ta det material som ska inspekteras eller en kopia av materialet för inspektion som sker någon annanstans, om detta är nödvändigt för att reda ut de omständigheter som ska inspekteras och om det är möjligt utan att orsaka oskälig olägenhet. Materialet ska återlämnas genast när det inte längre behövs. </w:t>
          </w:r>
        </w:p>
        <w:p w14:paraId="08CE95DD" w14:textId="31DA084E" w:rsidR="0050251D" w:rsidRDefault="0050251D" w:rsidP="0050251D">
          <w:pPr>
            <w:shd w:val="clear" w:color="auto" w:fill="FFFFFF" w:themeFill="background1"/>
            <w:spacing w:line="240" w:lineRule="auto"/>
            <w:rPr>
              <w:rFonts w:eastAsia="Times New Roman"/>
            </w:rPr>
          </w:pPr>
          <w:r>
            <w:t xml:space="preserve">     Prover som fåtts för tillsynsändamål ska när näringsidkaren kräver det ersättas till gängse pris, om det inte vid undersökningen konstateras att de strider mot denna lag eller bestämmelser och föreskrifter som utfärdats med stöd av den. </w:t>
          </w:r>
        </w:p>
        <w:p w14:paraId="147D56D4" w14:textId="7CB8ED78" w:rsidR="00CF7BB8" w:rsidRDefault="00CF7BB8" w:rsidP="0050251D">
          <w:pPr>
            <w:shd w:val="clear" w:color="auto" w:fill="FFFFFF" w:themeFill="background1"/>
            <w:spacing w:line="240" w:lineRule="auto"/>
            <w:rPr>
              <w:rFonts w:eastAsia="Times New Roman"/>
              <w:lang w:eastAsia="fi-FI"/>
            </w:rPr>
          </w:pPr>
        </w:p>
        <w:p w14:paraId="5D7B0642" w14:textId="77777777" w:rsidR="00CF7BB8" w:rsidRPr="008F3560" w:rsidRDefault="00CF7BB8" w:rsidP="0050251D">
          <w:pPr>
            <w:shd w:val="clear" w:color="auto" w:fill="FFFFFF" w:themeFill="background1"/>
            <w:spacing w:line="240" w:lineRule="auto"/>
            <w:rPr>
              <w:rFonts w:eastAsia="Times New Roman"/>
              <w:lang w:eastAsia="fi-FI"/>
            </w:rPr>
          </w:pPr>
        </w:p>
        <w:p w14:paraId="7857EE1D" w14:textId="77777777" w:rsidR="0050251D" w:rsidRPr="008F3560" w:rsidRDefault="0050251D" w:rsidP="0050251D">
          <w:pPr>
            <w:shd w:val="clear" w:color="auto" w:fill="FFFFFF" w:themeFill="background1"/>
            <w:spacing w:line="240" w:lineRule="auto"/>
            <w:rPr>
              <w:rFonts w:eastAsia="Times New Roman"/>
              <w:lang w:eastAsia="fi-FI"/>
            </w:rPr>
          </w:pPr>
        </w:p>
        <w:p w14:paraId="6056BC87" w14:textId="77777777" w:rsidR="0050251D" w:rsidRPr="008F3560" w:rsidRDefault="0050251D" w:rsidP="0050251D">
          <w:pPr>
            <w:shd w:val="clear" w:color="auto" w:fill="FFFFFF" w:themeFill="background1"/>
            <w:spacing w:line="240" w:lineRule="auto"/>
            <w:jc w:val="center"/>
            <w:outlineLvl w:val="4"/>
            <w:rPr>
              <w:rFonts w:eastAsia="Times New Roman"/>
            </w:rPr>
          </w:pPr>
          <w:r>
            <w:t>110 § </w:t>
          </w:r>
        </w:p>
        <w:p w14:paraId="7A8B79C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53CAE4D6"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Tillsynsmyndighetens rätt att förbjuda transport och bestämma att farliga ämnen ska lossas</w:t>
          </w:r>
        </w:p>
        <w:p w14:paraId="29B9CC2C" w14:textId="77777777" w:rsidR="0050251D" w:rsidRPr="008F3560" w:rsidRDefault="0050251D" w:rsidP="0050251D">
          <w:pPr>
            <w:shd w:val="clear" w:color="auto" w:fill="FFFFFF" w:themeFill="background1"/>
            <w:spacing w:line="240" w:lineRule="auto"/>
            <w:rPr>
              <w:rFonts w:eastAsia="Times New Roman"/>
              <w:lang w:eastAsia="fi-FI"/>
            </w:rPr>
          </w:pPr>
        </w:p>
        <w:p w14:paraId="57DA7313" w14:textId="2EB389DD" w:rsidR="0050251D" w:rsidRPr="008F3560" w:rsidRDefault="0050251D" w:rsidP="0050251D">
          <w:pPr>
            <w:shd w:val="clear" w:color="auto" w:fill="FFFFFF" w:themeFill="background1"/>
            <w:spacing w:line="240" w:lineRule="auto"/>
            <w:rPr>
              <w:rFonts w:eastAsia="Times New Roman"/>
            </w:rPr>
          </w:pPr>
          <w:r>
            <w:lastRenderedPageBreak/>
            <w:t xml:space="preserve">     Huvudstabens tekniska granskningsavdelning, polisen, Tullen, Gränsbevakningsväsendet och Strålsäkerhetscentralen har inom sina respektive uppgiftsområden rätt att förbjuda transport av ett farligt ämne, om transporten inte överensstämmer med kraven i denna lag, samt att bestämma att det farliga ämnet ska lossas på första lämpliga plats vid första lägliga tillfälle, om transporten inte kan fås att motsvara föreskrifterna.  </w:t>
          </w:r>
        </w:p>
        <w:p w14:paraId="727D777E" w14:textId="33DC5904" w:rsidR="0050251D" w:rsidRPr="008F3560" w:rsidRDefault="0050251D" w:rsidP="0050251D">
          <w:pPr>
            <w:shd w:val="clear" w:color="auto" w:fill="FFFFFF" w:themeFill="background1"/>
            <w:spacing w:line="240" w:lineRule="auto"/>
            <w:rPr>
              <w:rFonts w:eastAsia="Times New Roman"/>
            </w:rPr>
          </w:pPr>
          <w:r>
            <w:t xml:space="preserve">     Om en tillsynsmyndighet har börjat vidta en åtgärd som avses i 1 mom., ska myndigheten underrätta avsändaren eller en representant för avsändaren om åtgärden, varvid denne utan dröjsmål ska ta hand om godset. </w:t>
          </w:r>
        </w:p>
        <w:p w14:paraId="525E0393" w14:textId="77777777" w:rsidR="0050251D" w:rsidRPr="008F3560" w:rsidRDefault="0050251D" w:rsidP="0050251D">
          <w:pPr>
            <w:shd w:val="clear" w:color="auto" w:fill="FFFFFF" w:themeFill="background1"/>
            <w:spacing w:line="240" w:lineRule="auto"/>
            <w:rPr>
              <w:rFonts w:eastAsia="Times New Roman"/>
            </w:rPr>
          </w:pPr>
          <w:r>
            <w:t xml:space="preserve">  </w:t>
          </w:r>
        </w:p>
        <w:p w14:paraId="7BBC0055" w14:textId="77777777" w:rsidR="0050251D" w:rsidRPr="008F3560" w:rsidRDefault="0050251D" w:rsidP="0050251D">
          <w:pPr>
            <w:shd w:val="clear" w:color="auto" w:fill="FFFFFF" w:themeFill="background1"/>
            <w:spacing w:line="240" w:lineRule="auto"/>
            <w:jc w:val="center"/>
            <w:outlineLvl w:val="4"/>
            <w:rPr>
              <w:rFonts w:eastAsia="Times New Roman"/>
            </w:rPr>
          </w:pPr>
          <w:r>
            <w:t>111 § </w:t>
          </w:r>
        </w:p>
        <w:p w14:paraId="7665A63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A6E7E5"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Myndigheters rätt att få och lämna ut uppgifter</w:t>
          </w:r>
        </w:p>
        <w:p w14:paraId="021B1A88"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4D57AD1" w14:textId="2A403953" w:rsidR="0050251D" w:rsidRPr="008F3560" w:rsidRDefault="0050251D" w:rsidP="0050251D">
          <w:pPr>
            <w:shd w:val="clear" w:color="auto" w:fill="FFFFFF" w:themeFill="background1"/>
            <w:spacing w:line="240" w:lineRule="auto"/>
            <w:rPr>
              <w:rFonts w:eastAsia="Times New Roman"/>
            </w:rPr>
          </w:pPr>
          <w:r>
            <w:t xml:space="preserve">     De myndigheter som avses i denna lag har trots sekretessbestämmelserna rätt att av avsändare och transportörer, ägare, innehavare och tillverkare av en förpackning eller tank, dem som bedriver installations- eller reparationsverksamhet, importörer, försäljare, lagerhållare, hamninnehavare, flygplatsoperatörer, terminalinnehavare, dem som utför lasthanteringstjänster i hamnar, besiktningsorgan och andra som berörs av skyldigheterna enligt denna lag få uppgifter som är nödvändiga för tillsynen över efterlevnaden av denna lag samt för att utföra andra uppgifter som anges i denna lag.  </w:t>
          </w:r>
        </w:p>
        <w:p w14:paraId="6CD59298" w14:textId="4FFCAB47" w:rsidR="0050251D" w:rsidRPr="008F3560" w:rsidRDefault="0050251D" w:rsidP="0050251D">
          <w:pPr>
            <w:shd w:val="clear" w:color="auto" w:fill="FFFFFF" w:themeFill="background1"/>
            <w:spacing w:line="240" w:lineRule="auto"/>
            <w:rPr>
              <w:rFonts w:eastAsia="Times New Roman"/>
            </w:rPr>
          </w:pPr>
          <w:r>
            <w:t xml:space="preserve">     De myndigheter som avses i denna lag har trots sekretessbestämmelserna rätt att lämna ut uppgifter om transport av farliga ämnen till myndigheter och andra som utför lagstadgade uppgifter, om informationen är nödvändig för utförandet av deras uppgifter eller fullgörandet av deras skyldigheter enligt lag. På samma grunder får uppgifter också lämnas ut till utländska tillsynsmyndigheter och besiktningsorgan som sköter uppgifter som gäller transport av farliga ämnen samt till internationella organ för utförandet av deras uppgifter, om utlämnandet grundar sig på lag eller en förpliktelse enligt en internationell överenskommelse som är bindande för Finland. </w:t>
          </w:r>
        </w:p>
        <w:p w14:paraId="5865CCED" w14:textId="73C36029"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har rätt att för forskning, utveckling och statistikföring som gäller riskhantering få uppgifter om de farliga ämnen som sänts, transporterats och tagits emot och om ämnenas transportrutter av dem som sänt, transporterat och tagit emot ämnena. Uppgifter får trots sekretessbestämmelserna lämnas ut till myndigheter för räddningsverksamhet. </w:t>
          </w:r>
        </w:p>
        <w:p w14:paraId="547375BD"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C78C519" w14:textId="77777777" w:rsidR="0050251D" w:rsidRPr="008F3560" w:rsidRDefault="0050251D" w:rsidP="0050251D">
          <w:pPr>
            <w:shd w:val="clear" w:color="auto" w:fill="FFFFFF" w:themeFill="background1"/>
            <w:spacing w:line="240" w:lineRule="auto"/>
            <w:jc w:val="center"/>
            <w:outlineLvl w:val="4"/>
            <w:rPr>
              <w:rFonts w:eastAsia="Times New Roman"/>
            </w:rPr>
          </w:pPr>
          <w:r>
            <w:t>112 § </w:t>
          </w:r>
        </w:p>
        <w:p w14:paraId="702E506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BD09202"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Handräckning</w:t>
          </w:r>
        </w:p>
        <w:p w14:paraId="4B7E2EEB"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2DABF31" w14:textId="058BC015" w:rsidR="0050251D" w:rsidRPr="008F3560" w:rsidRDefault="0050251D" w:rsidP="0050251D">
          <w:pPr>
            <w:shd w:val="clear" w:color="auto" w:fill="FFFFFF" w:themeFill="background1"/>
            <w:spacing w:line="240" w:lineRule="auto"/>
            <w:rPr>
              <w:rFonts w:eastAsia="Times New Roman"/>
            </w:rPr>
          </w:pPr>
          <w:r>
            <w:t xml:space="preserve">     Polisen, Tullen och Gränsbevakningsväsendet har rätt att lämna tillsynsmyndigheten handräckning </w:t>
          </w:r>
        </w:p>
        <w:p w14:paraId="5CE5A220" w14:textId="77777777" w:rsidR="0050251D" w:rsidRPr="008F3560" w:rsidRDefault="0050251D" w:rsidP="0050251D">
          <w:pPr>
            <w:shd w:val="clear" w:color="auto" w:fill="FFFFFF" w:themeFill="background1"/>
            <w:spacing w:line="240" w:lineRule="auto"/>
            <w:rPr>
              <w:rFonts w:eastAsia="Times New Roman"/>
            </w:rPr>
          </w:pPr>
          <w:r>
            <w:t xml:space="preserve">  1) för att tillgodose rätten att utföra inspektioner, få prover och utföra undersökningar enligt 109 §, </w:t>
          </w:r>
        </w:p>
        <w:p w14:paraId="708991F8" w14:textId="77777777" w:rsidR="0050251D" w:rsidRPr="008F3560" w:rsidRDefault="0050251D" w:rsidP="0050251D">
          <w:pPr>
            <w:shd w:val="clear" w:color="auto" w:fill="FFFFFF" w:themeFill="background1"/>
            <w:spacing w:line="240" w:lineRule="auto"/>
            <w:rPr>
              <w:rFonts w:eastAsia="Times New Roman"/>
            </w:rPr>
          </w:pPr>
          <w:r>
            <w:lastRenderedPageBreak/>
            <w:t xml:space="preserve">  2) för att verkställa ett förbud mot transport eller beslut om lossning av ett farligt ämne enligt 110 §. </w:t>
          </w:r>
        </w:p>
        <w:p w14:paraId="68B1C9F5" w14:textId="20C90BC2" w:rsidR="0050251D" w:rsidRPr="008F3560" w:rsidRDefault="0050251D" w:rsidP="0050251D">
          <w:pPr>
            <w:shd w:val="clear" w:color="auto" w:fill="FFFFFF" w:themeFill="background1"/>
            <w:spacing w:line="240" w:lineRule="auto"/>
            <w:rPr>
              <w:rFonts w:eastAsia="Times New Roman"/>
            </w:rPr>
          </w:pPr>
          <w:r>
            <w:t xml:space="preserve">     Tillsynsmyndigheterna ska ge utländska militära tillsynsmyndigheter handräckning när det gäller övervakning av transport av farliga ämnen, om handräckningen grundar sig på förpliktelser enligt en internationell överenskommelse som är bindande för Finland.  </w:t>
          </w:r>
        </w:p>
        <w:p w14:paraId="079DA761" w14:textId="77777777" w:rsidR="0050251D" w:rsidRPr="008F3560" w:rsidRDefault="0050251D" w:rsidP="0050251D">
          <w:pPr>
            <w:shd w:val="clear" w:color="auto" w:fill="FFFFFF" w:themeFill="background1"/>
            <w:spacing w:line="240" w:lineRule="auto"/>
            <w:rPr>
              <w:rFonts w:eastAsia="Times New Roman"/>
              <w:lang w:eastAsia="fi-FI"/>
            </w:rPr>
          </w:pPr>
        </w:p>
        <w:p w14:paraId="462AF2E1" w14:textId="77777777" w:rsidR="0050251D" w:rsidRPr="008F3560" w:rsidRDefault="0050251D" w:rsidP="0050251D">
          <w:pPr>
            <w:shd w:val="clear" w:color="auto" w:fill="FFFFFF" w:themeFill="background1"/>
            <w:spacing w:line="240" w:lineRule="auto"/>
            <w:jc w:val="center"/>
            <w:outlineLvl w:val="4"/>
            <w:rPr>
              <w:rFonts w:eastAsia="Times New Roman"/>
            </w:rPr>
          </w:pPr>
          <w:r>
            <w:t>113 § </w:t>
          </w:r>
        </w:p>
        <w:p w14:paraId="78B475E1"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E1B3844"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Sakkunnighjälp </w:t>
          </w:r>
        </w:p>
        <w:p w14:paraId="354A688A" w14:textId="77777777" w:rsidR="0050251D" w:rsidRPr="008F3560" w:rsidRDefault="0050251D" w:rsidP="0050251D">
          <w:pPr>
            <w:shd w:val="clear" w:color="auto" w:fill="FFFFFF" w:themeFill="background1"/>
            <w:spacing w:line="240" w:lineRule="auto"/>
            <w:rPr>
              <w:rFonts w:eastAsia="Times New Roman"/>
              <w:lang w:eastAsia="fi-FI"/>
            </w:rPr>
          </w:pPr>
        </w:p>
        <w:p w14:paraId="029935D3" w14:textId="5F95511E" w:rsidR="0050251D" w:rsidRPr="008F3560" w:rsidRDefault="0050251D" w:rsidP="0050251D">
          <w:pPr>
            <w:shd w:val="clear" w:color="auto" w:fill="FFFFFF" w:themeFill="background1"/>
            <w:spacing w:line="240" w:lineRule="auto"/>
            <w:rPr>
              <w:rFonts w:eastAsia="Times New Roman"/>
            </w:rPr>
          </w:pPr>
          <w:r>
            <w:t xml:space="preserve">    Tillsynsmyndigheten får vid tillsynen anlita sakkunnighjälp, om det behövs för genomförandet av tillsynen. Den sakkunnige ska ha goda kunskaper om såväl lagstiftningen och föreskrifterna om transport av farliga ämnen som praxis i anslutning till transporterna.</w:t>
          </w:r>
        </w:p>
        <w:p w14:paraId="4AB2A243" w14:textId="54C4ACDF" w:rsidR="0050251D" w:rsidRPr="008F3560" w:rsidRDefault="00C81C89" w:rsidP="0050251D">
          <w:pPr>
            <w:shd w:val="clear" w:color="auto" w:fill="FFFFFF" w:themeFill="background1"/>
            <w:spacing w:line="240" w:lineRule="auto"/>
          </w:pPr>
          <w:r>
            <w:t xml:space="preserve">    Bestämmelser om tillämpningen av tjänsteansvar och skadeståndsskyldighet på sakkunniga finns i 127 §.   </w:t>
          </w:r>
        </w:p>
        <w:p w14:paraId="4207D08A" w14:textId="77777777" w:rsidR="0050251D" w:rsidRPr="008F3560" w:rsidRDefault="0050251D" w:rsidP="0050251D">
          <w:pPr>
            <w:pStyle w:val="LLKappalejako"/>
          </w:pPr>
        </w:p>
        <w:p w14:paraId="40D813B4" w14:textId="77777777" w:rsidR="0050251D" w:rsidRPr="008F3560" w:rsidRDefault="0050251D" w:rsidP="0050251D">
          <w:pPr>
            <w:shd w:val="clear" w:color="auto" w:fill="FFFFFF" w:themeFill="background1"/>
            <w:spacing w:after="150" w:line="240" w:lineRule="auto"/>
            <w:outlineLvl w:val="4"/>
            <w:rPr>
              <w:rFonts w:eastAsia="Times New Roman"/>
            </w:rPr>
          </w:pPr>
          <w:r>
            <w:tab/>
          </w:r>
          <w:r>
            <w:tab/>
          </w:r>
          <w:r>
            <w:tab/>
          </w:r>
          <w:r>
            <w:tab/>
          </w:r>
          <w:r>
            <w:tab/>
          </w:r>
          <w:r>
            <w:tab/>
          </w:r>
        </w:p>
        <w:p w14:paraId="3C78A480"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21 kap.</w:t>
          </w:r>
        </w:p>
        <w:p w14:paraId="7B4BA09B" w14:textId="77777777" w:rsidR="0050251D" w:rsidRPr="008F3560" w:rsidRDefault="0050251D" w:rsidP="0050251D">
          <w:pPr>
            <w:shd w:val="clear" w:color="auto" w:fill="FFFFFF" w:themeFill="background1"/>
            <w:spacing w:line="240" w:lineRule="auto"/>
            <w:jc w:val="center"/>
            <w:outlineLvl w:val="4"/>
            <w:rPr>
              <w:rFonts w:eastAsia="Times New Roman"/>
              <w:b/>
              <w:bCs/>
            </w:rPr>
          </w:pPr>
          <w:r>
            <w:rPr>
              <w:b/>
            </w:rPr>
            <w:t>Dispens och undantagsbestämmelser</w:t>
          </w:r>
        </w:p>
        <w:p w14:paraId="1F5D5FE8" w14:textId="77777777" w:rsidR="0050251D" w:rsidRPr="008F3560" w:rsidRDefault="0050251D" w:rsidP="0050251D">
          <w:pPr>
            <w:shd w:val="clear" w:color="auto" w:fill="FFFFFF" w:themeFill="background1"/>
            <w:spacing w:line="240" w:lineRule="auto"/>
            <w:jc w:val="center"/>
            <w:outlineLvl w:val="4"/>
            <w:rPr>
              <w:rFonts w:eastAsia="Times New Roman"/>
              <w:b/>
              <w:bCs/>
            </w:rPr>
          </w:pPr>
          <w:r>
            <w:rPr>
              <w:b/>
            </w:rPr>
            <w:t xml:space="preserve"> </w:t>
          </w:r>
        </w:p>
        <w:p w14:paraId="5C351C06" w14:textId="77777777" w:rsidR="0050251D" w:rsidRPr="008F3560" w:rsidRDefault="0050251D" w:rsidP="0050251D">
          <w:pPr>
            <w:shd w:val="clear" w:color="auto" w:fill="FFFFFF" w:themeFill="background1"/>
            <w:spacing w:line="240" w:lineRule="auto"/>
            <w:jc w:val="center"/>
            <w:outlineLvl w:val="4"/>
            <w:rPr>
              <w:rFonts w:eastAsia="Times New Roman"/>
              <w:iCs/>
            </w:rPr>
          </w:pPr>
          <w:r>
            <w:t>114 § </w:t>
          </w:r>
        </w:p>
        <w:p w14:paraId="7C80FCB9"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7B6C50A5"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Bemyndigande att meddela föreskrifter om undantag</w:t>
          </w:r>
        </w:p>
        <w:p w14:paraId="055ECB7F" w14:textId="77777777" w:rsidR="0050251D" w:rsidRPr="008F3560" w:rsidRDefault="0050251D" w:rsidP="0050251D">
          <w:pPr>
            <w:shd w:val="clear" w:color="auto" w:fill="FFFFFF" w:themeFill="background1"/>
            <w:spacing w:line="240" w:lineRule="auto"/>
            <w:rPr>
              <w:rFonts w:eastAsia="Times New Roman"/>
              <w:lang w:eastAsia="fi-FI"/>
            </w:rPr>
          </w:pPr>
        </w:p>
        <w:p w14:paraId="20B17CDD" w14:textId="297123A5" w:rsidR="0050251D" w:rsidRPr="008F3560" w:rsidRDefault="0050251D" w:rsidP="0050251D">
          <w:pPr>
            <w:shd w:val="clear" w:color="auto" w:fill="FFFFFF" w:themeFill="background1"/>
            <w:spacing w:line="240" w:lineRule="auto"/>
            <w:rPr>
              <w:rFonts w:eastAsia="Times New Roman"/>
            </w:rPr>
          </w:pPr>
          <w:r>
            <w:t xml:space="preserve">     Huvudstabens tekniska granskningsavdelning får meddela närmare föreskrifter om undantag från kraven enligt denna lag när det gäller transportsäkerhet, förberedelse inför och skydd av transporter samt ämnen, transportmedel, förpackningar, tankar och containrar, om undantaget grundar sig på internationella överenskommelser eller internationellt kända militära standarder och undantaget    </w:t>
          </w:r>
        </w:p>
        <w:p w14:paraId="540FE6D4" w14:textId="77777777" w:rsidR="0050251D" w:rsidRPr="008F3560" w:rsidRDefault="0050251D" w:rsidP="0050251D">
          <w:pPr>
            <w:shd w:val="clear" w:color="auto" w:fill="FFFFFF" w:themeFill="background1"/>
            <w:spacing w:line="240" w:lineRule="auto"/>
            <w:rPr>
              <w:rFonts w:eastAsia="Times New Roman"/>
              <w:lang w:eastAsia="fi-FI"/>
            </w:rPr>
          </w:pPr>
        </w:p>
        <w:p w14:paraId="011723DE" w14:textId="77777777" w:rsidR="0050251D" w:rsidRPr="008F3560" w:rsidRDefault="0050251D" w:rsidP="0050251D">
          <w:pPr>
            <w:pStyle w:val="Eivli"/>
            <w:rPr>
              <w:rFonts w:eastAsia="Times New Roman"/>
            </w:rPr>
          </w:pPr>
          <w:r>
            <w:t xml:space="preserve">  1) är ämnesspecifikt, </w:t>
          </w:r>
        </w:p>
        <w:p w14:paraId="6FC7AEBF" w14:textId="77777777" w:rsidR="0050251D" w:rsidRPr="008F3560" w:rsidRDefault="0050251D" w:rsidP="0050251D">
          <w:pPr>
            <w:pStyle w:val="Eivli"/>
            <w:rPr>
              <w:rFonts w:eastAsia="Times New Roman"/>
            </w:rPr>
          </w:pPr>
          <w:r>
            <w:t xml:space="preserve">  2) gäller små mängder av ett farligt ämne, eller </w:t>
          </w:r>
        </w:p>
        <w:p w14:paraId="5A87D0F1" w14:textId="77777777" w:rsidR="0050251D" w:rsidRPr="008F3560" w:rsidRDefault="0050251D" w:rsidP="0050251D">
          <w:pPr>
            <w:pStyle w:val="Eivli"/>
            <w:rPr>
              <w:rFonts w:eastAsia="Times New Roman"/>
            </w:rPr>
          </w:pPr>
          <w:r>
            <w:t xml:space="preserve">  3) inte medför mer än ringa fara för människor, miljö eller egendom. </w:t>
          </w:r>
        </w:p>
        <w:p w14:paraId="2767A729" w14:textId="77777777" w:rsidR="0050251D" w:rsidRPr="008F3560" w:rsidRDefault="0050251D" w:rsidP="0050251D">
          <w:pPr>
            <w:pStyle w:val="Eivli"/>
            <w:rPr>
              <w:rFonts w:eastAsia="Times New Roman"/>
            </w:rPr>
          </w:pPr>
          <w:r>
            <w:t xml:space="preserve">  De krav som avses i 1 mom. gäller </w:t>
          </w:r>
        </w:p>
        <w:p w14:paraId="4E84A22A" w14:textId="77777777" w:rsidR="0050251D" w:rsidRPr="008F3560" w:rsidRDefault="0050251D" w:rsidP="0050251D">
          <w:pPr>
            <w:pStyle w:val="Eivli"/>
            <w:rPr>
              <w:rFonts w:eastAsia="Times New Roman"/>
            </w:rPr>
          </w:pPr>
          <w:r>
            <w:t xml:space="preserve">  1) klassificering och märkningar,  </w:t>
          </w:r>
        </w:p>
        <w:p w14:paraId="514E1008" w14:textId="77777777" w:rsidR="0050251D" w:rsidRPr="008F3560" w:rsidRDefault="0050251D" w:rsidP="0050251D">
          <w:pPr>
            <w:pStyle w:val="Eivli"/>
            <w:rPr>
              <w:rFonts w:eastAsia="Times New Roman"/>
            </w:rPr>
          </w:pPr>
          <w:r>
            <w:t xml:space="preserve">  2) utlämnande, förvaltning och anmälning av uppgifter,  </w:t>
          </w:r>
        </w:p>
        <w:p w14:paraId="3AC9D687" w14:textId="77777777" w:rsidR="0050251D" w:rsidRPr="008F3560" w:rsidRDefault="0050251D" w:rsidP="0050251D">
          <w:pPr>
            <w:pStyle w:val="Eivli"/>
            <w:rPr>
              <w:rFonts w:eastAsia="Times New Roman"/>
            </w:rPr>
          </w:pPr>
          <w:r>
            <w:t xml:space="preserve">  3) avsändning, lastning, stuvning, användning och förvaring, </w:t>
          </w:r>
        </w:p>
        <w:p w14:paraId="6C37C7CA" w14:textId="77777777" w:rsidR="0050251D" w:rsidRPr="008F3560" w:rsidRDefault="0050251D" w:rsidP="0050251D">
          <w:pPr>
            <w:pStyle w:val="Eivli"/>
            <w:rPr>
              <w:rFonts w:eastAsia="Times New Roman"/>
            </w:rPr>
          </w:pPr>
          <w:r>
            <w:t xml:space="preserve">  4) transportförloppet och transportvillkoren, </w:t>
          </w:r>
        </w:p>
        <w:p w14:paraId="32F88CEA" w14:textId="77777777" w:rsidR="0050251D" w:rsidRPr="008F3560" w:rsidRDefault="0050251D" w:rsidP="0050251D">
          <w:pPr>
            <w:pStyle w:val="Eivli"/>
            <w:rPr>
              <w:rFonts w:eastAsia="Times New Roman"/>
            </w:rPr>
          </w:pPr>
          <w:r>
            <w:t xml:space="preserve">  5) konstruering, tillverkning och utrustning, </w:t>
          </w:r>
        </w:p>
        <w:p w14:paraId="0442C2A8" w14:textId="77777777" w:rsidR="0050251D" w:rsidRPr="008F3560" w:rsidRDefault="0050251D" w:rsidP="0050251D">
          <w:pPr>
            <w:pStyle w:val="Eivli"/>
            <w:rPr>
              <w:rFonts w:eastAsia="Times New Roman"/>
            </w:rPr>
          </w:pPr>
          <w:r>
            <w:t xml:space="preserve">  6) säkerställande och beredskap, </w:t>
          </w:r>
        </w:p>
        <w:p w14:paraId="10324BC0" w14:textId="77777777" w:rsidR="0050251D" w:rsidRPr="008F3560" w:rsidRDefault="0050251D" w:rsidP="0050251D">
          <w:pPr>
            <w:pStyle w:val="Eivli"/>
            <w:rPr>
              <w:rFonts w:eastAsia="Times New Roman"/>
            </w:rPr>
          </w:pPr>
          <w:r>
            <w:t xml:space="preserve">  7) kompetens, utbildning och utseende av aktörer, </w:t>
          </w:r>
        </w:p>
        <w:p w14:paraId="7490B85F" w14:textId="77777777" w:rsidR="0050251D" w:rsidRPr="008F3560" w:rsidRDefault="0050251D" w:rsidP="0050251D">
          <w:pPr>
            <w:pStyle w:val="Eivli"/>
            <w:rPr>
              <w:rFonts w:eastAsia="Times New Roman"/>
            </w:rPr>
          </w:pPr>
          <w:r>
            <w:lastRenderedPageBreak/>
            <w:t xml:space="preserve">  8) tillstånd och anmälningar,  </w:t>
          </w:r>
        </w:p>
        <w:p w14:paraId="6EFE1A7B" w14:textId="77777777" w:rsidR="0050251D" w:rsidRPr="008F3560" w:rsidRDefault="0050251D" w:rsidP="0050251D">
          <w:pPr>
            <w:pStyle w:val="Eivli"/>
            <w:rPr>
              <w:rFonts w:eastAsia="Times New Roman"/>
            </w:rPr>
          </w:pPr>
          <w:r>
            <w:t xml:space="preserve">  9) besiktning, provning, märkning och godkännande.  </w:t>
          </w:r>
        </w:p>
        <w:p w14:paraId="254AD832"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4354C537"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115 § </w:t>
          </w:r>
        </w:p>
        <w:p w14:paraId="261E9AA9"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7F200A66"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Dispens i enskilda fall och för produktutveckling</w:t>
          </w:r>
        </w:p>
        <w:p w14:paraId="0B3BF66D" w14:textId="77777777" w:rsidR="0050251D" w:rsidRPr="008F3560" w:rsidRDefault="0050251D" w:rsidP="0050251D">
          <w:pPr>
            <w:shd w:val="clear" w:color="auto" w:fill="FFFFFF" w:themeFill="background1"/>
            <w:spacing w:line="240" w:lineRule="auto"/>
            <w:rPr>
              <w:rFonts w:eastAsia="Times New Roman"/>
              <w:lang w:eastAsia="fi-FI"/>
            </w:rPr>
          </w:pPr>
        </w:p>
        <w:p w14:paraId="16696162" w14:textId="55CE4E6C" w:rsidR="0050251D" w:rsidRPr="008F3560" w:rsidRDefault="0050251D" w:rsidP="0050251D">
          <w:pPr>
            <w:pStyle w:val="Eivli"/>
            <w:rPr>
              <w:rFonts w:eastAsia="Times New Roman"/>
            </w:rPr>
          </w:pPr>
          <w:r>
            <w:t xml:space="preserve">    Av särskilda skäl får det, på grund av tvingande behov i ett enskilt fall, på ansökan beviljas tillstånd att låta bli att iaktta bestämmelser och föreskrifter som utfärdats med stöd av denna lag. Dispens får beviljas om  </w:t>
          </w:r>
        </w:p>
        <w:p w14:paraId="63C99F67" w14:textId="77777777" w:rsidR="0050251D" w:rsidRPr="008F3560" w:rsidRDefault="0050251D" w:rsidP="0050251D">
          <w:pPr>
            <w:pStyle w:val="Eivli"/>
            <w:rPr>
              <w:rFonts w:eastAsia="Times New Roman"/>
            </w:rPr>
          </w:pPr>
          <w:r>
            <w:t xml:space="preserve">  1) iakttagandet av bestämmelserna eller föreskrifterna medför avsevärd olägenhet,  </w:t>
          </w:r>
        </w:p>
        <w:p w14:paraId="48F5121A" w14:textId="77777777" w:rsidR="0050251D" w:rsidRPr="008F3560" w:rsidRDefault="0050251D" w:rsidP="0050251D">
          <w:pPr>
            <w:pStyle w:val="Eivli"/>
            <w:rPr>
              <w:rFonts w:eastAsia="Times New Roman"/>
            </w:rPr>
          </w:pPr>
          <w:r>
            <w:t xml:space="preserve">  2) det inte medför fara för den övriga trafiken, och  </w:t>
          </w:r>
        </w:p>
        <w:p w14:paraId="7CC4478F" w14:textId="77777777" w:rsidR="0050251D" w:rsidRPr="008F3560" w:rsidRDefault="0050251D" w:rsidP="0050251D">
          <w:pPr>
            <w:pStyle w:val="Eivli"/>
          </w:pPr>
          <w:r>
            <w:t xml:space="preserve">  3) den säkerhet som krävs kan uppnås på något annat sätt. </w:t>
          </w:r>
        </w:p>
        <w:p w14:paraId="10FA2A2B" w14:textId="77777777" w:rsidR="0050251D" w:rsidRPr="008F3560" w:rsidRDefault="0050251D" w:rsidP="0050251D">
          <w:pPr>
            <w:pStyle w:val="Eivli"/>
            <w:rPr>
              <w:lang w:eastAsia="fi-FI"/>
            </w:rPr>
          </w:pPr>
        </w:p>
        <w:p w14:paraId="683078C7" w14:textId="3E2F4FC9" w:rsidR="0050251D" w:rsidRPr="008F3560" w:rsidRDefault="0050251D" w:rsidP="0050251D">
          <w:pPr>
            <w:pStyle w:val="Eivli"/>
          </w:pPr>
          <w:r>
            <w:t xml:space="preserve">    Tillstånd att låta bli att iaktta bestämmelser och föreskrifter som med stöd av denna lag utfärdats om fordon, förpackningar, tankar och containrar samt deras utrustning och anordningar får beviljas också i andra än enskilda fall om det behövs för försök med ny teknik, för produktutveckling eller av något annat motsvarande särskilt skäl. En förutsättning är att faran för säkerhet, hälsa och miljö inte ökar och att konkurrensen inte snedvrids. Tillstånd får beviljas för viss tid och förenas med villkor.  </w:t>
          </w:r>
        </w:p>
        <w:p w14:paraId="26965D3C" w14:textId="77777777" w:rsidR="0050251D" w:rsidRPr="008F3560" w:rsidRDefault="0050251D" w:rsidP="0050251D">
          <w:pPr>
            <w:pStyle w:val="Eivli"/>
            <w:rPr>
              <w:lang w:eastAsia="fi-FI"/>
            </w:rPr>
          </w:pPr>
        </w:p>
        <w:p w14:paraId="718392B2" w14:textId="37BC4310" w:rsidR="0050251D" w:rsidRPr="008F3560" w:rsidRDefault="0050251D" w:rsidP="0050251D">
          <w:pPr>
            <w:pStyle w:val="Eivli"/>
            <w:rPr>
              <w:rFonts w:eastAsia="Times New Roman"/>
            </w:rPr>
          </w:pPr>
          <w:r>
            <w:t xml:space="preserve">     Dispens beviljas </w:t>
          </w:r>
        </w:p>
        <w:p w14:paraId="5F9FB6F1" w14:textId="77777777" w:rsidR="0050251D" w:rsidRPr="008F3560" w:rsidRDefault="0050251D" w:rsidP="0050251D">
          <w:pPr>
            <w:pStyle w:val="Eivli"/>
            <w:rPr>
              <w:rFonts w:eastAsia="Times New Roman"/>
            </w:rPr>
          </w:pPr>
          <w:r>
            <w:t xml:space="preserve">  1) i fråga om andra förpackningar, tankar och containrar än sådana som är avsedda för transport av radioaktiva ämnen av Säkerhets- och kemikalieverket, </w:t>
          </w:r>
        </w:p>
        <w:p w14:paraId="0D3A1432" w14:textId="77777777" w:rsidR="0050251D" w:rsidRPr="008F3560" w:rsidRDefault="0050251D" w:rsidP="0050251D">
          <w:pPr>
            <w:pStyle w:val="Eivli"/>
          </w:pPr>
          <w:r>
            <w:t xml:space="preserve">  2) i fråga om transport av radioaktiva ämnen av Strålsäkerhetscentralen, </w:t>
          </w:r>
        </w:p>
        <w:p w14:paraId="08257113" w14:textId="77777777" w:rsidR="0050251D" w:rsidRPr="008F3560" w:rsidRDefault="0050251D" w:rsidP="0050251D">
          <w:pPr>
            <w:pStyle w:val="Eivli"/>
            <w:rPr>
              <w:rFonts w:eastAsia="Times New Roman"/>
            </w:rPr>
          </w:pPr>
          <w:r>
            <w:t xml:space="preserve">  3) i andra än de fall som avses i 1 och 2 punkten av Huvudstabens tekniska granskningsavdelning.  </w:t>
          </w:r>
        </w:p>
        <w:p w14:paraId="1F6F8E24" w14:textId="77777777" w:rsidR="0050251D" w:rsidRPr="008F3560" w:rsidRDefault="0050251D" w:rsidP="0050251D">
          <w:pPr>
            <w:shd w:val="clear" w:color="auto" w:fill="FFFFFF" w:themeFill="background1"/>
            <w:spacing w:line="240" w:lineRule="auto"/>
            <w:rPr>
              <w:rFonts w:eastAsia="Times New Roman"/>
              <w:lang w:eastAsia="fi-FI"/>
            </w:rPr>
          </w:pPr>
        </w:p>
        <w:p w14:paraId="15ACC350"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116 § </w:t>
          </w:r>
        </w:p>
        <w:p w14:paraId="1FCD8B7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2B6B0415"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Undantagsbestämmelser om myndigheter och nödtransporter</w:t>
          </w:r>
        </w:p>
        <w:p w14:paraId="43885C8A"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152FBD6" w14:textId="75BCBA50" w:rsidR="0050251D" w:rsidRPr="008F3560" w:rsidRDefault="0050251D" w:rsidP="0050251D">
          <w:pPr>
            <w:shd w:val="clear" w:color="auto" w:fill="FFFFFF" w:themeFill="background1"/>
            <w:spacing w:line="240" w:lineRule="auto"/>
            <w:rPr>
              <w:rFonts w:eastAsia="Times New Roman"/>
            </w:rPr>
          </w:pPr>
          <w:r>
            <w:t xml:space="preserve">    Med iakttagande av särskild försiktighet och när uppdraget kräver det får avvikelser göras från bestämmelserna i denna lag vid nödtransporter, om alla åtgärder för att utföra en säker transport har vidtagits </w:t>
          </w:r>
        </w:p>
        <w:p w14:paraId="47943B8D" w14:textId="77777777" w:rsidR="0050251D" w:rsidRPr="008F3560" w:rsidRDefault="0050251D" w:rsidP="0050251D">
          <w:pPr>
            <w:shd w:val="clear" w:color="auto" w:fill="FFFFFF" w:themeFill="background1"/>
            <w:spacing w:line="240" w:lineRule="auto"/>
            <w:rPr>
              <w:rFonts w:eastAsia="Times New Roman"/>
            </w:rPr>
          </w:pPr>
          <w:r>
            <w:t xml:space="preserve">  1) inom räddnings-, polis-, och tullverksamhet och militär verksamhet som utförs av en myndighet med behörighet för uppgiften eller som utförs för myndighetens räkning i allmänhetens intresse under den behöriga myndighetens tillsyn och ansvar eller enligt ett föreläggande av myndigheten i fråga,  </w:t>
          </w:r>
        </w:p>
        <w:p w14:paraId="1CBD5EE6" w14:textId="77777777" w:rsidR="0050251D" w:rsidRPr="008F3560" w:rsidRDefault="0050251D" w:rsidP="0050251D">
          <w:pPr>
            <w:shd w:val="clear" w:color="auto" w:fill="FFFFFF" w:themeFill="background1"/>
            <w:spacing w:line="240" w:lineRule="auto"/>
            <w:rPr>
              <w:rFonts w:eastAsia="Times New Roman"/>
            </w:rPr>
          </w:pPr>
          <w:r>
            <w:t xml:space="preserve">  2) vid transport med bogserbil eller lavett av skadade fordon som transporterar farliga ämnen.</w:t>
          </w:r>
        </w:p>
        <w:p w14:paraId="27EE6CC1" w14:textId="2EE9DF8B" w:rsidR="0050251D" w:rsidRPr="008F3560" w:rsidRDefault="00C81C89" w:rsidP="0050251D">
          <w:pPr>
            <w:shd w:val="clear" w:color="auto" w:fill="FFFFFF" w:themeFill="background1"/>
            <w:spacing w:line="240" w:lineRule="auto"/>
            <w:rPr>
              <w:rFonts w:eastAsia="Times New Roman"/>
            </w:rPr>
          </w:pPr>
          <w:r>
            <w:t xml:space="preserve">    Vid militär verksamhet är Huvudstabens tekniska granskningsavdelning behörig myndighet.</w:t>
          </w:r>
        </w:p>
        <w:p w14:paraId="00CF01BB" w14:textId="7032F273" w:rsidR="0050251D" w:rsidRPr="008F3560" w:rsidRDefault="0050251D" w:rsidP="0050251D">
          <w:pPr>
            <w:shd w:val="clear" w:color="auto" w:fill="FFFFFF" w:themeFill="background1"/>
            <w:spacing w:line="240" w:lineRule="auto"/>
            <w:rPr>
              <w:rFonts w:eastAsia="Times New Roman"/>
            </w:rPr>
          </w:pPr>
          <w:r>
            <w:lastRenderedPageBreak/>
            <w:t xml:space="preserve">    Av en fordonsinspektör som utför besiktningar eller beviljar godkännanden av fordon krävs inte Försvarsmaktens TFÄ-körtillstånd, när personen i samband med besiktning eller godkännande på verksamhetsställets område förflyttar ett tomt, icke rengjort fordon som innehållit ett farligt ämne eller en sådan transportenhet, om personen fått för sin uppgift lämplig utbildning.   </w:t>
          </w:r>
        </w:p>
        <w:p w14:paraId="20821FB4" w14:textId="77777777" w:rsidR="0050251D" w:rsidRPr="008F3560" w:rsidRDefault="0050251D" w:rsidP="0050251D">
          <w:pPr>
            <w:shd w:val="clear" w:color="auto" w:fill="FFFFFF" w:themeFill="background1"/>
            <w:spacing w:line="240" w:lineRule="auto"/>
            <w:rPr>
              <w:rFonts w:eastAsia="Times New Roman"/>
              <w:lang w:eastAsia="fi-FI"/>
            </w:rPr>
          </w:pPr>
        </w:p>
        <w:p w14:paraId="3B06FBC8" w14:textId="77777777" w:rsidR="0050251D" w:rsidRPr="008F3560" w:rsidRDefault="0050251D" w:rsidP="0050251D">
          <w:pPr>
            <w:shd w:val="clear" w:color="auto" w:fill="FFFFFF" w:themeFill="background1"/>
            <w:spacing w:after="150" w:line="240" w:lineRule="auto"/>
            <w:jc w:val="center"/>
            <w:outlineLvl w:val="4"/>
            <w:rPr>
              <w:rFonts w:eastAsia="Times New Roman"/>
            </w:rPr>
          </w:pPr>
          <w:r>
            <w:t>22 kap.</w:t>
          </w:r>
        </w:p>
        <w:p w14:paraId="15F60043" w14:textId="77777777" w:rsidR="0050251D" w:rsidRPr="008F3560" w:rsidRDefault="0050251D" w:rsidP="0050251D">
          <w:pPr>
            <w:shd w:val="clear" w:color="auto" w:fill="FFFFFF" w:themeFill="background1"/>
            <w:spacing w:line="240" w:lineRule="auto"/>
            <w:jc w:val="center"/>
            <w:outlineLvl w:val="4"/>
            <w:rPr>
              <w:rFonts w:eastAsia="Times New Roman"/>
              <w:b/>
              <w:bCs/>
            </w:rPr>
          </w:pPr>
          <w:r>
            <w:rPr>
              <w:b/>
            </w:rPr>
            <w:t>Administrativa säkringsåtgärder och tvångsmedel</w:t>
          </w:r>
        </w:p>
        <w:p w14:paraId="1974C8FC"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304F1954" w14:textId="77777777" w:rsidR="0050251D" w:rsidRPr="008F3560" w:rsidRDefault="0050251D" w:rsidP="0050251D">
          <w:pPr>
            <w:shd w:val="clear" w:color="auto" w:fill="FFFFFF" w:themeFill="background1"/>
            <w:spacing w:line="240" w:lineRule="auto"/>
            <w:jc w:val="center"/>
            <w:outlineLvl w:val="4"/>
            <w:rPr>
              <w:rFonts w:eastAsia="Times New Roman"/>
            </w:rPr>
          </w:pPr>
          <w:r>
            <w:t xml:space="preserve">117 § </w:t>
          </w:r>
        </w:p>
        <w:p w14:paraId="658B84A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346DE6E5"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Återkallande av tillstånd, godkännanden och bemyndiganden som beviljats av myndigheter</w:t>
          </w:r>
        </w:p>
        <w:p w14:paraId="773FB74E"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62681C8D" w14:textId="37210A1D" w:rsidR="0050251D" w:rsidRPr="008F3560" w:rsidRDefault="0050251D" w:rsidP="0050251D">
          <w:pPr>
            <w:shd w:val="clear" w:color="auto" w:fill="FFFFFF" w:themeFill="background1"/>
            <w:spacing w:line="240" w:lineRule="auto"/>
            <w:rPr>
              <w:rFonts w:eastAsia="Times New Roman"/>
            </w:rPr>
          </w:pPr>
          <w:r>
            <w:t xml:space="preserve">    Den myndighet som beviljat ett i denna lag avsett tillstånd, godkännande eller bemyndigande kan ge innehavaren av tillståndet, godkännandet eller bemyndigandet en skriftlig anmärkning om innehavaren inte längre uppfyller förutsättningarna för beviljande av tillstånd, godkännande eller bemyndigande eller inte sköter sin uppgift korrekt. Om missförhållandet trots anmärkningen inte avhjälps och missförhållandet är väsentligt kan myndigheten återkalla tillståndet, godkännandet eller bemyndigandet för en viss tid eller helt och hållet.  </w:t>
          </w:r>
        </w:p>
        <w:p w14:paraId="4F1C38BF" w14:textId="65410279" w:rsidR="0050251D" w:rsidRPr="008F3560" w:rsidRDefault="0050251D" w:rsidP="0050251D">
          <w:pPr>
            <w:shd w:val="clear" w:color="auto" w:fill="FFFFFF" w:themeFill="background1"/>
            <w:spacing w:line="240" w:lineRule="auto"/>
            <w:rPr>
              <w:rFonts w:eastAsia="Times New Roman"/>
            </w:rPr>
          </w:pPr>
          <w:r>
            <w:t xml:space="preserve">     I brådskande fall kan myndigheten utan särskild skriftlig anmärkning för en viss tid återkalla ett tillstånd, godkännande eller bemyndigande som den har beviljat, om myndigheten har grundad anledning att misstänka att innehavaren av tillståndet, godkännandet eller bemyndigandet inte kan utföra sina uppgifter enligt kraven eller att transporten av farliga ämnen kan äventyras. Ett tillstånd, ett godkännande eller ett bemyndigande kan återkallas helt och hållet endast om förutsättningarna för beviljande av tillståndet, godkännandet eller bemyndigandet till väsentliga delar inte uppfylls eller om väsentliga brister eller försummelser har framkommit i utförandet av uppgifterna. </w:t>
          </w:r>
        </w:p>
        <w:p w14:paraId="08B9C3F8" w14:textId="77777777" w:rsidR="0050251D" w:rsidRPr="008F3560" w:rsidRDefault="0050251D" w:rsidP="0050251D">
          <w:pPr>
            <w:shd w:val="clear" w:color="auto" w:fill="FFFFFF" w:themeFill="background1"/>
            <w:spacing w:line="240" w:lineRule="auto"/>
            <w:rPr>
              <w:rFonts w:eastAsia="Times New Roman"/>
              <w:lang w:eastAsia="fi-FI"/>
            </w:rPr>
          </w:pPr>
        </w:p>
        <w:p w14:paraId="599FA6A2" w14:textId="77777777" w:rsidR="0050251D" w:rsidRPr="008F3560" w:rsidRDefault="0050251D" w:rsidP="0050251D">
          <w:pPr>
            <w:shd w:val="clear" w:color="auto" w:fill="FFFFFF" w:themeFill="background1"/>
            <w:spacing w:line="240" w:lineRule="auto"/>
            <w:jc w:val="center"/>
            <w:outlineLvl w:val="4"/>
            <w:rPr>
              <w:rFonts w:eastAsia="Times New Roman"/>
            </w:rPr>
          </w:pPr>
          <w:r>
            <w:t>118 § </w:t>
          </w:r>
        </w:p>
        <w:p w14:paraId="5CC86EC4"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04E2DD9"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Administrativa tvångsmedel</w:t>
          </w:r>
        </w:p>
        <w:p w14:paraId="22418CBD"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47C0FD43" w14:textId="37F447F9" w:rsidR="0050251D" w:rsidRPr="008F3560" w:rsidRDefault="0050251D" w:rsidP="0050251D">
          <w:pPr>
            <w:shd w:val="clear" w:color="auto" w:fill="FFFFFF" w:themeFill="background1"/>
            <w:spacing w:line="240" w:lineRule="auto"/>
            <w:rPr>
              <w:rFonts w:eastAsia="Times New Roman"/>
            </w:rPr>
          </w:pPr>
          <w:r>
            <w:t xml:space="preserve">    Tillsynsmyndigheten kan ålägga den som handlar felaktigt eller som försummar sina skyldigheter att rätta till felaktigheterna eller försummelserna, samt ålägga skyldigheter eller förbjuda åtgärder, om aktören i fråga handlar i strid med denna lag eller med bestämmelser eller föreskrifter som utfärdats med stöd av den. Tillsynsmyndigheten kan i sitt beslut bestämma att beslutet ska iakttas trots ändringssökande. </w:t>
          </w:r>
        </w:p>
        <w:p w14:paraId="51C0BB92" w14:textId="2EA4B801" w:rsidR="0050251D" w:rsidRPr="008F3560" w:rsidRDefault="0050251D" w:rsidP="0050251D">
          <w:pPr>
            <w:shd w:val="clear" w:color="auto" w:fill="FFFFFF" w:themeFill="background1"/>
            <w:spacing w:line="240" w:lineRule="auto"/>
            <w:rPr>
              <w:rFonts w:eastAsia="Times New Roman"/>
            </w:rPr>
          </w:pPr>
          <w:r>
            <w:t xml:space="preserve">    Myndigheten kan förena beslutet med vite, hot om tvångsutförande eller hot om avbrytande, om vilka det finns bestämmelser i viteslagen (1113/1990).  </w:t>
          </w:r>
        </w:p>
        <w:p w14:paraId="69E8ADC6" w14:textId="37C950E8" w:rsidR="0050251D" w:rsidRPr="008F3560" w:rsidRDefault="0050251D" w:rsidP="0050251D">
          <w:pPr>
            <w:shd w:val="clear" w:color="auto" w:fill="FFFFFF" w:themeFill="background1"/>
            <w:spacing w:line="240" w:lineRule="auto"/>
            <w:rPr>
              <w:rFonts w:eastAsia="Times New Roman"/>
            </w:rPr>
          </w:pPr>
          <w:r>
            <w:t xml:space="preserve">    Tillsynsmyndigheten kan i stället för de tvångsmedel som avses i 2 mom. ge en skriftlig anmärkning, om det är oskäligt att tillgripa tvångsmedel.   </w:t>
          </w:r>
        </w:p>
        <w:p w14:paraId="1E5F67B0" w14:textId="25263444" w:rsidR="0050251D" w:rsidRDefault="0050251D" w:rsidP="0050251D">
          <w:pPr>
            <w:shd w:val="clear" w:color="auto" w:fill="FFFFFF" w:themeFill="background1"/>
            <w:spacing w:line="240" w:lineRule="auto"/>
            <w:rPr>
              <w:rFonts w:eastAsia="Times New Roman"/>
              <w:lang w:eastAsia="fi-FI"/>
            </w:rPr>
          </w:pPr>
        </w:p>
        <w:p w14:paraId="45AFE327" w14:textId="33C98E29" w:rsidR="00722DC3" w:rsidRDefault="00722DC3" w:rsidP="0050251D">
          <w:pPr>
            <w:shd w:val="clear" w:color="auto" w:fill="FFFFFF" w:themeFill="background1"/>
            <w:spacing w:line="240" w:lineRule="auto"/>
            <w:rPr>
              <w:rFonts w:eastAsia="Times New Roman"/>
              <w:lang w:eastAsia="fi-FI"/>
            </w:rPr>
          </w:pPr>
        </w:p>
        <w:p w14:paraId="565F8F0A" w14:textId="77777777" w:rsidR="00722DC3" w:rsidRPr="008F3560" w:rsidRDefault="00722DC3" w:rsidP="0050251D">
          <w:pPr>
            <w:shd w:val="clear" w:color="auto" w:fill="FFFFFF" w:themeFill="background1"/>
            <w:spacing w:line="240" w:lineRule="auto"/>
            <w:rPr>
              <w:rFonts w:eastAsia="Times New Roman"/>
              <w:lang w:eastAsia="fi-FI"/>
            </w:rPr>
          </w:pPr>
        </w:p>
        <w:p w14:paraId="4D198DD9" w14:textId="77777777" w:rsidR="0050251D" w:rsidRPr="008F3560" w:rsidRDefault="0050251D" w:rsidP="0050251D">
          <w:pPr>
            <w:shd w:val="clear" w:color="auto" w:fill="FFFFFF" w:themeFill="background1"/>
            <w:spacing w:after="150" w:line="240" w:lineRule="auto"/>
            <w:ind w:left="3912"/>
            <w:outlineLvl w:val="4"/>
            <w:rPr>
              <w:rFonts w:eastAsia="Times New Roman"/>
            </w:rPr>
          </w:pPr>
          <w:r>
            <w:t>23 kap.</w:t>
          </w:r>
        </w:p>
        <w:p w14:paraId="68639F89" w14:textId="77777777" w:rsidR="0050251D" w:rsidRPr="008F3560" w:rsidRDefault="0050251D" w:rsidP="0050251D">
          <w:pPr>
            <w:shd w:val="clear" w:color="auto" w:fill="FFFFFF" w:themeFill="background1"/>
            <w:spacing w:line="240" w:lineRule="auto"/>
            <w:ind w:left="2608"/>
            <w:outlineLvl w:val="4"/>
            <w:rPr>
              <w:rFonts w:eastAsia="Times New Roman"/>
              <w:b/>
              <w:bCs/>
            </w:rPr>
          </w:pPr>
          <w:r>
            <w:rPr>
              <w:b/>
            </w:rPr>
            <w:t>Påföljder</w:t>
          </w:r>
        </w:p>
        <w:p w14:paraId="50EC4594" w14:textId="77777777" w:rsidR="0050251D" w:rsidRPr="008F3560" w:rsidRDefault="0050251D" w:rsidP="0050251D">
          <w:pPr>
            <w:shd w:val="clear" w:color="auto" w:fill="FFFFFF" w:themeFill="background1"/>
            <w:spacing w:line="240" w:lineRule="auto"/>
            <w:ind w:left="2608"/>
            <w:outlineLvl w:val="4"/>
            <w:rPr>
              <w:rFonts w:eastAsia="Times New Roman"/>
              <w:b/>
              <w:bCs/>
              <w:lang w:eastAsia="fi-FI"/>
            </w:rPr>
          </w:pPr>
        </w:p>
        <w:p w14:paraId="13360D72" w14:textId="77777777" w:rsidR="0050251D" w:rsidRPr="008F3560" w:rsidRDefault="0050251D" w:rsidP="0050251D">
          <w:pPr>
            <w:shd w:val="clear" w:color="auto" w:fill="FFFFFF" w:themeFill="background1"/>
            <w:spacing w:line="240" w:lineRule="auto"/>
            <w:outlineLvl w:val="4"/>
            <w:rPr>
              <w:rFonts w:eastAsia="Times New Roman"/>
              <w:b/>
              <w:bCs/>
            </w:rPr>
          </w:pPr>
          <w:r>
            <w:rPr>
              <w:b/>
            </w:rPr>
            <w:t xml:space="preserve">                                                                            </w:t>
          </w:r>
        </w:p>
        <w:p w14:paraId="1BAE7741" w14:textId="77777777" w:rsidR="0050251D" w:rsidRPr="008F3560" w:rsidRDefault="0050251D" w:rsidP="0050251D">
          <w:pPr>
            <w:shd w:val="clear" w:color="auto" w:fill="FFFFFF" w:themeFill="background1"/>
            <w:spacing w:line="240" w:lineRule="auto"/>
            <w:jc w:val="center"/>
            <w:outlineLvl w:val="4"/>
            <w:rPr>
              <w:rFonts w:eastAsia="Times New Roman"/>
            </w:rPr>
          </w:pPr>
          <w:r>
            <w:rPr>
              <w:b/>
            </w:rPr>
            <w:t xml:space="preserve">    </w:t>
          </w:r>
          <w:r>
            <w:t>119 § </w:t>
          </w:r>
        </w:p>
        <w:p w14:paraId="0F21ABDE" w14:textId="77777777" w:rsidR="0050251D" w:rsidRPr="008F3560" w:rsidRDefault="0050251D" w:rsidP="0050251D">
          <w:pPr>
            <w:shd w:val="clear" w:color="auto" w:fill="FFFFFF" w:themeFill="background1"/>
            <w:spacing w:line="240" w:lineRule="auto"/>
            <w:jc w:val="center"/>
            <w:outlineLvl w:val="4"/>
            <w:rPr>
              <w:rFonts w:eastAsia="Times New Roman"/>
              <w:b/>
              <w:bCs/>
              <w:lang w:eastAsia="fi-FI"/>
            </w:rPr>
          </w:pPr>
        </w:p>
        <w:p w14:paraId="19CB206B" w14:textId="77777777" w:rsidR="0050251D" w:rsidRPr="008F3560" w:rsidRDefault="0050251D" w:rsidP="0050251D">
          <w:pPr>
            <w:shd w:val="clear" w:color="auto" w:fill="FFFFFF" w:themeFill="background1"/>
            <w:spacing w:line="240" w:lineRule="auto"/>
            <w:jc w:val="center"/>
            <w:outlineLvl w:val="4"/>
            <w:rPr>
              <w:rFonts w:eastAsia="Times New Roman"/>
              <w:bCs/>
              <w:i/>
            </w:rPr>
          </w:pPr>
          <w:r>
            <w:rPr>
              <w:i/>
            </w:rPr>
            <w:t>Hänvisning till strafflagen</w:t>
          </w:r>
        </w:p>
        <w:p w14:paraId="20A76843" w14:textId="77777777" w:rsidR="0050251D" w:rsidRPr="008F3560" w:rsidRDefault="0050251D" w:rsidP="0050251D">
          <w:pPr>
            <w:shd w:val="clear" w:color="auto" w:fill="FFFFFF" w:themeFill="background1"/>
            <w:spacing w:line="240" w:lineRule="auto"/>
            <w:outlineLvl w:val="4"/>
            <w:rPr>
              <w:rFonts w:eastAsia="Times New Roman"/>
              <w:i/>
              <w:lang w:eastAsia="fi-FI"/>
            </w:rPr>
          </w:pPr>
        </w:p>
        <w:p w14:paraId="51579F71" w14:textId="08C01EE8" w:rsidR="0050251D" w:rsidRPr="008F3560" w:rsidRDefault="00C81C89" w:rsidP="0050251D">
          <w:pPr>
            <w:shd w:val="clear" w:color="auto" w:fill="FFFFFF" w:themeFill="background1"/>
            <w:spacing w:line="240" w:lineRule="auto"/>
            <w:rPr>
              <w:rFonts w:eastAsia="Times New Roman"/>
            </w:rPr>
          </w:pPr>
          <w:r>
            <w:t xml:space="preserve">   Bestämmelser om straff för brott mot bestämmelserna om transport av farliga ämnen finns i 44 kap. 13 § i strafflagen.  </w:t>
          </w:r>
        </w:p>
        <w:p w14:paraId="298C885F" w14:textId="4480E03E" w:rsidR="0050251D" w:rsidRPr="008F3560" w:rsidRDefault="00C81C89" w:rsidP="0050251D">
          <w:pPr>
            <w:shd w:val="clear" w:color="auto" w:fill="FFFFFF" w:themeFill="background1"/>
            <w:spacing w:line="240" w:lineRule="auto"/>
            <w:rPr>
              <w:rFonts w:eastAsia="Times New Roman"/>
            </w:rPr>
          </w:pPr>
          <w:r>
            <w:t xml:space="preserve">   Bestämmelser om straff för miljöförstöring finns i 48 kap. 1, 2 och 4 § i strafflagen och för miljöförseelse i 48 kap. 3 §.  </w:t>
          </w:r>
        </w:p>
        <w:p w14:paraId="0F586195" w14:textId="02CB8A90" w:rsidR="0050251D" w:rsidRPr="008F3560" w:rsidRDefault="0050251D" w:rsidP="0050251D">
          <w:pPr>
            <w:rPr>
              <w:lang w:eastAsia="fi-FI"/>
            </w:rPr>
          </w:pPr>
        </w:p>
        <w:p w14:paraId="6DB6227C" w14:textId="77777777" w:rsidR="00AC2714" w:rsidRPr="008F3560" w:rsidRDefault="00AC2714" w:rsidP="0050251D">
          <w:pPr>
            <w:rPr>
              <w:lang w:eastAsia="fi-FI"/>
            </w:rPr>
          </w:pPr>
        </w:p>
        <w:p w14:paraId="4CA44607" w14:textId="77777777" w:rsidR="0050251D" w:rsidRPr="008F3560" w:rsidRDefault="0050251D" w:rsidP="0050251D">
          <w:pPr>
            <w:pStyle w:val="LLPykala"/>
          </w:pPr>
          <w:r>
            <w:t>120 §</w:t>
          </w:r>
        </w:p>
        <w:p w14:paraId="551F5D86" w14:textId="77777777" w:rsidR="0050251D" w:rsidRPr="008F3560" w:rsidRDefault="0050251D" w:rsidP="0050251D">
          <w:pPr>
            <w:pStyle w:val="LLPykalanOtsikko"/>
          </w:pPr>
          <w:r>
            <w:t>Avgift för trafikförseelse som påförs för förseelse mot bestämmelserna om transport av farliga ämnen</w:t>
          </w:r>
        </w:p>
        <w:p w14:paraId="2F53B57F" w14:textId="77777777" w:rsidR="0050251D" w:rsidRPr="008F3560" w:rsidRDefault="0050251D" w:rsidP="0050251D">
          <w:pPr>
            <w:pStyle w:val="LLKappalejako"/>
          </w:pPr>
        </w:p>
        <w:p w14:paraId="39669E7B" w14:textId="0F457A6D" w:rsidR="0050251D" w:rsidRPr="008F3560" w:rsidRDefault="00273BF0" w:rsidP="0050251D">
          <w:pPr>
            <w:pStyle w:val="LLKappalejako"/>
          </w:pPr>
          <w:r>
            <w:t xml:space="preserve"> En avgift för trafikförseelse kan påföras den som uppsåtligen eller av oaktsamhet </w:t>
          </w:r>
        </w:p>
        <w:p w14:paraId="30DAAA41" w14:textId="77777777" w:rsidR="0050251D" w:rsidRPr="008F3560" w:rsidRDefault="0050251D" w:rsidP="0050251D">
          <w:pPr>
            <w:pStyle w:val="LLKappalejako"/>
          </w:pPr>
          <w:r>
            <w:t xml:space="preserve">1) i strid med 10 § eller föreskrifter som meddelats med stöd av den bryter mot skyldigheten att transportera, klassificera eller överlämna ett farligt ämne, </w:t>
          </w:r>
        </w:p>
        <w:p w14:paraId="4FC243B9" w14:textId="77777777" w:rsidR="0050251D" w:rsidRPr="008F3560" w:rsidRDefault="0050251D" w:rsidP="0050251D">
          <w:pPr>
            <w:pStyle w:val="LLKappalejako"/>
          </w:pPr>
          <w:r>
            <w:t xml:space="preserve">2) i strid med 12 § eller föreskrifter som meddelats med stöd av den låter bli att märka ut varningsinformation, </w:t>
          </w:r>
        </w:p>
        <w:p w14:paraId="6AACEE51" w14:textId="77777777" w:rsidR="0050251D" w:rsidRPr="008F3560" w:rsidRDefault="0050251D" w:rsidP="0050251D">
          <w:pPr>
            <w:pStyle w:val="LLKappalejako"/>
          </w:pPr>
          <w:r>
            <w:t xml:space="preserve">3) i strid med 13 eller 18 § eller föreskrifter som meddelats med stöd av dem låter bli att medföra de uppgifter som avses i paragrafen eller ett tillräckligt antal brandsläckare eller annan utrustning, </w:t>
          </w:r>
        </w:p>
        <w:p w14:paraId="073F78AA" w14:textId="77777777" w:rsidR="0050251D" w:rsidRPr="008F3560" w:rsidRDefault="0050251D" w:rsidP="0050251D">
          <w:pPr>
            <w:pStyle w:val="LLKappalejako"/>
          </w:pPr>
          <w:r>
            <w:t xml:space="preserve">4) i strid med 15 § eller föreskrifter som meddelats med stöd av den överlämnar ett farligt ämne för transport eller transporterar det, </w:t>
          </w:r>
        </w:p>
        <w:p w14:paraId="2904C011" w14:textId="77777777" w:rsidR="0050251D" w:rsidRPr="008F3560" w:rsidRDefault="0050251D" w:rsidP="0050251D">
          <w:pPr>
            <w:pStyle w:val="LLKappalejako"/>
          </w:pPr>
          <w:r>
            <w:t xml:space="preserve">5) i strid med 16 § eller föreskrifter som meddelats med stöd av den bryter mot skyldigheterna i anslutning till lastning, stuvning, lossning, separering eller säkerställande av säkerheten för ett farligt ämne, eller röker eller gör upp öppen eld i samband med hanteringen av lasten, </w:t>
          </w:r>
        </w:p>
        <w:p w14:paraId="36490965" w14:textId="77777777" w:rsidR="0050251D" w:rsidRPr="008F3560" w:rsidRDefault="0050251D" w:rsidP="0050251D">
          <w:pPr>
            <w:pStyle w:val="LLKappalejako"/>
          </w:pPr>
          <w:r>
            <w:t xml:space="preserve">6) i strid med 17 § eller föreskrifter som meddelats med stöd av den underlåter att övervaka ett fordon, parkerar ett fordon eller lastar eller lossar ett farligt ämne utan tillstånd eller anmälan, </w:t>
          </w:r>
        </w:p>
        <w:p w14:paraId="2AFA2A87" w14:textId="77777777" w:rsidR="0050251D" w:rsidRPr="008F3560" w:rsidRDefault="0050251D" w:rsidP="0050251D">
          <w:pPr>
            <w:pStyle w:val="LLKappalejako"/>
          </w:pPr>
          <w:r>
            <w:t xml:space="preserve">7) i strid med 19 § eller föreskrifter som meddelats med stöd av den i ett transportmedel transporterar ett farligt ämne i ett utrymme som inte är lämpligt för transport av ämnet i fråga med det transportsätt som används, </w:t>
          </w:r>
        </w:p>
        <w:p w14:paraId="5A3E57C8" w14:textId="534EB02B" w:rsidR="0050251D" w:rsidRPr="008F3560" w:rsidRDefault="0050251D" w:rsidP="0050251D">
          <w:pPr>
            <w:pStyle w:val="LLKappalejako"/>
          </w:pPr>
          <w:r>
            <w:t xml:space="preserve">8) i strid med 20 § eller föreskrifter som meddelats med stöd av den för transport använder ett fordon utan Försvarsmaktens TFÄ-godkännande eller Försvarsmaktens TFÄ-besiktning, </w:t>
          </w:r>
        </w:p>
        <w:p w14:paraId="24BA6C39" w14:textId="77777777" w:rsidR="0050251D" w:rsidRPr="008F3560" w:rsidRDefault="0050251D" w:rsidP="0050251D">
          <w:pPr>
            <w:pStyle w:val="LLKappalejako"/>
          </w:pPr>
          <w:r>
            <w:t>9) i strid med 33, 34, 35, 36, 37, 38, 39, 40, 41, 42, 43 eller 58 § eller bestämmelser eller föreskrifter som utfärdats med stöd av dem bryter mot en förutsättning för tillfällig förvaring eller skyldigheten i anslutning till plats, placering eller förberedelse,</w:t>
          </w:r>
        </w:p>
        <w:p w14:paraId="1ED69502" w14:textId="77777777" w:rsidR="0050251D" w:rsidRPr="008F3560" w:rsidRDefault="0050251D" w:rsidP="0050251D">
          <w:pPr>
            <w:pStyle w:val="LLKappalejako"/>
          </w:pPr>
          <w:r>
            <w:lastRenderedPageBreak/>
            <w:t xml:space="preserve">10) i strid med 44 eller 45 § eller föreskrifter som meddelats med stöd av dem bryter mot skyldigheten att transportera ett farligt ämne eller resgods, </w:t>
          </w:r>
        </w:p>
        <w:p w14:paraId="291F4073" w14:textId="77777777" w:rsidR="0050251D" w:rsidRPr="008F3560" w:rsidRDefault="0050251D" w:rsidP="0050251D">
          <w:pPr>
            <w:pStyle w:val="LLKappalejako"/>
          </w:pPr>
          <w:r>
            <w:t>11) i strid med 46 eller 47 § eller föreskrifter som meddelats med stöd av dem låter bli att skaffa den utbildning eller kompetens som uppgiften förutsätter,</w:t>
          </w:r>
        </w:p>
        <w:p w14:paraId="2EF843A3" w14:textId="77777777" w:rsidR="0050251D" w:rsidRPr="008F3560" w:rsidRDefault="0050251D" w:rsidP="0050251D">
          <w:pPr>
            <w:pStyle w:val="LLKappalejako"/>
          </w:pPr>
          <w:r>
            <w:t>12) i strid med 55 § eller föreskrifter som utfärdats med stöd av den utbildar utan utbildningstillstånd,</w:t>
          </w:r>
        </w:p>
        <w:p w14:paraId="05477F1D" w14:textId="77777777" w:rsidR="0050251D" w:rsidRPr="008F3560" w:rsidRDefault="0050251D" w:rsidP="0050251D">
          <w:pPr>
            <w:pStyle w:val="LLKappalejako"/>
          </w:pPr>
          <w:r>
            <w:t xml:space="preserve">13) i strid med 57 § eller bestämmelser eller föreskrifter som utfärdats med stöd av den åsidosätter skyldigheten att bereda sig inför säkerhetsrisker, </w:t>
          </w:r>
        </w:p>
        <w:p w14:paraId="22E4262C" w14:textId="77777777" w:rsidR="0050251D" w:rsidRPr="008F3560" w:rsidRDefault="0050251D" w:rsidP="0050251D">
          <w:pPr>
            <w:pStyle w:val="LLKappalejako"/>
          </w:pPr>
          <w:r>
            <w:t xml:space="preserve">14) i strid med 58 § eller föreskrifter som meddelats med stöd av den överlämnar ett farligt ämne för vägtransport till någon annan än en transportör som har identifierats på behörigt sätt, </w:t>
          </w:r>
        </w:p>
        <w:p w14:paraId="25992706" w14:textId="77777777" w:rsidR="0050251D" w:rsidRPr="008F3560" w:rsidRDefault="0050251D" w:rsidP="0050251D">
          <w:pPr>
            <w:pStyle w:val="LLKappalejako"/>
          </w:pPr>
          <w:r>
            <w:t xml:space="preserve">15) i strid med 59 § eller föreskrifter som meddelats med stöd av den vid vägtransport åsidosätter skyldigheten att utrusta ett transportmedel med ändamålsenliga anordningar eller andra arrangemang, </w:t>
          </w:r>
        </w:p>
        <w:p w14:paraId="7F7ADE21" w14:textId="77777777" w:rsidR="0050251D" w:rsidRPr="008F3560" w:rsidRDefault="0050251D" w:rsidP="0050251D">
          <w:pPr>
            <w:pStyle w:val="LLKappalejako"/>
          </w:pPr>
          <w:r>
            <w:t>16) bryter mot ett i 60 § föreskrivet förbud att använda ett transportmedel, en förpackning, en tank eller en container,</w:t>
          </w:r>
        </w:p>
        <w:p w14:paraId="27A886BC" w14:textId="21325966" w:rsidR="0050251D" w:rsidRPr="008F3560" w:rsidRDefault="0050251D" w:rsidP="0050251D">
          <w:pPr>
            <w:pStyle w:val="LLKappalejako"/>
          </w:pPr>
          <w:r>
            <w:t>17) åsidosätter en i 67 § föreskriven skyldighet att iaktta tillsynsmyndighetens påbud,</w:t>
          </w:r>
        </w:p>
        <w:p w14:paraId="07459FC2" w14:textId="77777777" w:rsidR="0050251D" w:rsidRPr="008F3560" w:rsidRDefault="0050251D" w:rsidP="0050251D">
          <w:pPr>
            <w:pStyle w:val="LLMomentinKohta"/>
          </w:pPr>
          <w:r>
            <w:t>18) i strid med 64 § eller föreskrifter som meddelats med stöd av den åsidosätter skyldigheten att utan dröjsmål lämna en rapport, eller</w:t>
          </w:r>
        </w:p>
        <w:p w14:paraId="150E9791" w14:textId="77777777" w:rsidR="0050251D" w:rsidRPr="008F3560" w:rsidRDefault="0050251D" w:rsidP="0050251D">
          <w:pPr>
            <w:pStyle w:val="LLMomentinKohta"/>
          </w:pPr>
          <w:r>
            <w:t>19) i strid med 88 § eller föreskrifter som meddelats med stöd av den åsidosätter skyldigheten att se till att en anställd arbetstagare som utför uppgifter i samband med transport av farliga ämnen har den utbildning eller kompetens av annat slag som behövs för uppgiften, eller underlåter att bevara uppgifterna om en anställd arbetstagares utbildning i transport av farliga ämnen.</w:t>
          </w:r>
        </w:p>
        <w:p w14:paraId="6BD95117" w14:textId="25C9D616" w:rsidR="0050251D" w:rsidRPr="008F3560" w:rsidRDefault="0050251D" w:rsidP="0050251D">
          <w:pPr>
            <w:pStyle w:val="LLKappalejako"/>
          </w:pPr>
          <w:r>
            <w:t xml:space="preserve">  Avgift för trafikförseelse kan också vid vägtransport påföras</w:t>
          </w:r>
        </w:p>
        <w:p w14:paraId="0B08E123" w14:textId="77777777" w:rsidR="0050251D" w:rsidRPr="008F3560" w:rsidRDefault="0050251D" w:rsidP="0050251D">
          <w:pPr>
            <w:pStyle w:val="LLKappalejako"/>
          </w:pPr>
          <w:r>
            <w:t xml:space="preserve">1) en avsändare och en transportör som uppsåtligen eller av oaktsamhet i strid med 14 § eller föreskrifter som meddelats med stöd av den låter bli att bevara de handlingar som innehåller transportinformation eller motsvarande elektroniska uppgifter, </w:t>
          </w:r>
        </w:p>
        <w:p w14:paraId="6EB19FE7" w14:textId="77777777" w:rsidR="0050251D" w:rsidRPr="008F3560" w:rsidRDefault="0050251D" w:rsidP="0050251D">
          <w:pPr>
            <w:pStyle w:val="LLKappalejako"/>
          </w:pPr>
          <w:r>
            <w:t>2) en transportör som åsidosätter skyldigheten enligt 20 § 2 mom. att ha intyget över Försvarsmaktens TFÄ-godkännande i transportenheten,</w:t>
          </w:r>
        </w:p>
        <w:p w14:paraId="2F5056DB" w14:textId="77777777" w:rsidR="0050251D" w:rsidRPr="008F3560" w:rsidRDefault="0050251D" w:rsidP="0050251D">
          <w:pPr>
            <w:pStyle w:val="LLKappalejako"/>
          </w:pPr>
          <w:r>
            <w:t>3) en fordonsförare som uppsåtligen eller av oaktsamhet i strid med 50 § eller föreskrifter som meddelats med stöd av den transporterar farliga ämnen på väg utan Försvarsmaktens TFÄ-körtillstånd eller som åsidosätter skyldigheten enligt 50 § 1 mom. att medföra Försvarsmaktens TFÄ-körtillstånd,</w:t>
          </w:r>
        </w:p>
        <w:p w14:paraId="3820E5CD" w14:textId="77777777" w:rsidR="0050251D" w:rsidRPr="008F3560" w:rsidRDefault="0050251D" w:rsidP="0050251D">
          <w:pPr>
            <w:pStyle w:val="LLKappalejako"/>
          </w:pPr>
          <w:r>
            <w:t>4) en givare av utbildning för Försvarsmaktens TFÄ-körtillstånd som uppsåtligen eller av oaktsamhet åsidosätter skyldigheten enligt 58 § att bevara handlingar eller förstöra personuppgifter,</w:t>
          </w:r>
        </w:p>
        <w:p w14:paraId="611CC5EF" w14:textId="77777777" w:rsidR="0050251D" w:rsidRPr="008F3560" w:rsidRDefault="0050251D" w:rsidP="0050251D">
          <w:pPr>
            <w:pStyle w:val="LLKappalejako"/>
          </w:pPr>
          <w:r>
            <w:t xml:space="preserve">5) en besättningsmedlem som åsidosätter skyldigheten enligt 58 § att medföra en identitetshandling, </w:t>
          </w:r>
        </w:p>
        <w:p w14:paraId="27E24136" w14:textId="77777777" w:rsidR="0050251D" w:rsidRPr="008F3560" w:rsidRDefault="0050251D" w:rsidP="0050251D">
          <w:pPr>
            <w:pStyle w:val="LLKappalejako"/>
          </w:pPr>
          <w:r>
            <w:t>6) en avsändare som uppsåtligen eller av oaktsamhet i strid med 25 § eller föreskrifter som meddelats med stöd av den åsidosätter skyldigheten att försäkra sig om att tillstånd eller godkännande för transporten har inhämtats eller en förhandsanmälan om transporten har gjorts, eller i strid med 70 § eller föreskrifter som meddelats med stöd av den bryter mot angivna skyldigheter som gäller klassificering, transportsätt, förpackning, försändningssätt, information och försändningsbegränsningar i fråga om ett farligt ämne eller skyldigheter som gäller märkning eller tillslutning av tank, fordon eller container,</w:t>
          </w:r>
        </w:p>
        <w:p w14:paraId="2DEC70DC" w14:textId="77777777" w:rsidR="0050251D" w:rsidRPr="008F3560" w:rsidRDefault="0050251D" w:rsidP="0050251D">
          <w:pPr>
            <w:pStyle w:val="LLKappalejako"/>
          </w:pPr>
          <w:r>
            <w:t>7) en transportör och en mottagare som uppsåtligen eller av oaktsamhet i strid med 63 § eller föreskrifter som meddelats med stöd av den vid transport av radioaktiva ämnen låter bli att göra en anmälan om överskridningar av gränsvärden för strålningens doshastighet och radioaktiv förorening,</w:t>
          </w:r>
        </w:p>
        <w:p w14:paraId="62B28342" w14:textId="77777777" w:rsidR="0050251D" w:rsidRPr="008F3560" w:rsidRDefault="0050251D" w:rsidP="0050251D">
          <w:pPr>
            <w:pStyle w:val="LLKappalejako"/>
          </w:pPr>
          <w:r>
            <w:lastRenderedPageBreak/>
            <w:t>8) en avsändare, en transportör och en mottagare som uppsåtligen eller av oaktsamhet när strålningsvärden överskridits åsidosätter skyldigheten enligt 69 § att vidta åtgärder, undersöka överskridningen av gränsvärdet, korrigera omständigheterna eller meddela Strålsäkerhetscentralen orsakerna och de korrigerande åtgärderna,</w:t>
          </w:r>
        </w:p>
        <w:p w14:paraId="756264EC" w14:textId="77777777" w:rsidR="0050251D" w:rsidRPr="008F3560" w:rsidRDefault="0050251D" w:rsidP="0050251D">
          <w:pPr>
            <w:pStyle w:val="LLKappalejako"/>
          </w:pPr>
          <w:r>
            <w:t xml:space="preserve">9) en transportör som uppsåtligen eller av oaktsamhet bryter mot en i 71 § eller i föreskrifter som meddelats med stöd av den angiven skyldighet som gäller fordon eller vagnar som används vid transport av farliga ämnen, transportform, tillgång till information, medförande av och tillgång till handlingar, lastning av fordon eller vagn, fästande av märkning, givande och medförande av anvisningar, medförande av personlig skyddsutrustning och annan utrustning, kontroll av transportenhet och last eller lämnande av information, </w:t>
          </w:r>
        </w:p>
        <w:p w14:paraId="5AC6ABCB" w14:textId="77777777" w:rsidR="0050251D" w:rsidRPr="008F3560" w:rsidRDefault="0050251D" w:rsidP="0050251D">
          <w:pPr>
            <w:pStyle w:val="LLKappalejako"/>
          </w:pPr>
          <w:r>
            <w:t xml:space="preserve">10) en mottagare som uppsåtligen eller av oaktsamhet bryter mot en i 72 § eller i föreskrifter som meddelats med stöd av den angiven skyldighet som gäller mottagande av ett farligt ämne, överensstämmelse med kraven eller ibruktagande av vagn eller container, </w:t>
          </w:r>
        </w:p>
        <w:p w14:paraId="12B9608B" w14:textId="4114EE41" w:rsidR="0050251D" w:rsidRPr="008F3560" w:rsidRDefault="0050251D" w:rsidP="0050251D">
          <w:pPr>
            <w:pStyle w:val="LLKappalejako"/>
          </w:pPr>
          <w:r>
            <w:t>11) en lastare som uppsåtligen eller av oaktsamhet bryter mot en i 73 § eller i föreskrifter som meddelats med stöd av den angiven skyldighet i anslutning till överlämnande, kontroll, lastning och hantering eller märkning av ett farligt ämne,</w:t>
          </w:r>
        </w:p>
        <w:p w14:paraId="6CB96725" w14:textId="535C25B0" w:rsidR="0050251D" w:rsidRPr="008F3560" w:rsidRDefault="0050251D" w:rsidP="0050251D">
          <w:pPr>
            <w:pStyle w:val="LLKappalejako"/>
          </w:pPr>
          <w:r>
            <w:t>12) en förpackare som uppsåtligen eller av oaktsamhet bryter mot en i 74 § eller i föreskrifter som meddelats med stöd av den angiven skyldighet som gäller förpackning eller förberedande av ett farligt ämne,</w:t>
          </w:r>
        </w:p>
        <w:p w14:paraId="1FB6EE8E" w14:textId="62A43711" w:rsidR="0050251D" w:rsidRPr="008F3560" w:rsidRDefault="0050251D" w:rsidP="0050251D">
          <w:pPr>
            <w:pStyle w:val="LLKappalejako"/>
          </w:pPr>
          <w:r>
            <w:t>13) en fyllare som uppsåtligen eller av oaktsamhet bryter mot en i 75 § eller i föreskrifter som meddelats med stöd av den angiven skyldighet som gäller säkerställande, fyllning eller förberedande av ett farligt ämne,</w:t>
          </w:r>
        </w:p>
        <w:p w14:paraId="47EA77A8" w14:textId="14BD0700" w:rsidR="0050251D" w:rsidRPr="008F3560" w:rsidRDefault="0050251D" w:rsidP="0050251D">
          <w:pPr>
            <w:pStyle w:val="LLKappalejako"/>
          </w:pPr>
          <w:r>
            <w:t>14) en innehavare av en tankcontainer som uppsåtligen eller av oaktsamhet bryter mot en i 76 § eller i föreskrifter som meddelats med stöd av den angiven skyldighet som gäller säkerställande eller kontroll av ett farligt ämne,</w:t>
          </w:r>
        </w:p>
        <w:p w14:paraId="788182C1" w14:textId="792A58F8" w:rsidR="0050251D" w:rsidRPr="008F3560" w:rsidRDefault="00D74400" w:rsidP="0050251D">
          <w:pPr>
            <w:pStyle w:val="LLKappalejako"/>
          </w:pPr>
          <w:r>
            <w:t>15) en lossare som uppsåtligen eller av oaktsamhet bryter mot en i 77 § eller i föreskrifter som meddelats med stöd av den angiven skyldighet som gäller säkerställande, kontroll, lossning och hantering av lasten med ett farligt ämne, eller rengöring och eliminering av riskfaktorer.</w:t>
          </w:r>
        </w:p>
        <w:p w14:paraId="1B82153C" w14:textId="1C79A0DB" w:rsidR="0050251D" w:rsidRPr="008F3560" w:rsidRDefault="00273BF0" w:rsidP="0050251D">
          <w:pPr>
            <w:pStyle w:val="LLKappalejako"/>
          </w:pPr>
          <w:r>
            <w:t xml:space="preserve"> Avgift för trafikförseelse kan också vid lufttransport påföras</w:t>
          </w:r>
        </w:p>
        <w:p w14:paraId="687560A8" w14:textId="77777777" w:rsidR="0050251D" w:rsidRPr="008F3560" w:rsidRDefault="0050251D" w:rsidP="0050251D">
          <w:pPr>
            <w:pStyle w:val="LLMomentinKohta"/>
          </w:pPr>
          <w:r>
            <w:t>1) en avsändare och en transportör som uppsåtligen eller av oaktsamhet i strid med 14 § eller föreskrifter som meddelats med stöd av den låter bli att bevara de handlingar som innehåller transportinformation eller motsvarande elektroniska uppgifter eller i strid med 25 § eller föreskrifter som meddelats med stöd av den åsidosätter skyldigheten att skaffa ett tillstånd för transporten,</w:t>
          </w:r>
        </w:p>
        <w:p w14:paraId="7A0A0045" w14:textId="77777777" w:rsidR="0050251D" w:rsidRPr="008F3560" w:rsidRDefault="0050251D" w:rsidP="0050251D">
          <w:pPr>
            <w:pStyle w:val="LLMomentinKohta"/>
          </w:pPr>
          <w:r>
            <w:t>2) en avsändare som uppsåtligen eller av oaktsamhet i strid med 25 § eller föreskrifter som meddelats med stöd av den åsidosätter skyldigheten att försäkra sig om att tillstånd eller godkännande för transporten har inhämtats eller att en förhandsanmälan om transporten har gjorts,</w:t>
          </w:r>
        </w:p>
        <w:p w14:paraId="6CB93ED7" w14:textId="77777777" w:rsidR="0050251D" w:rsidRPr="008F3560" w:rsidRDefault="0050251D" w:rsidP="0050251D">
          <w:pPr>
            <w:pStyle w:val="LLMomentinKohta"/>
          </w:pPr>
          <w:r>
            <w:t>3) en transportör vid lufttransport, en flygplatsinnehavare eller någon annan utförare av uppgifter i samband med lufttransport som uppsåtligen eller av oaktsamhet i strid med 45 § eller föreskrifter som meddelats med stöd av den låter bli att säkerställa att passagerare informeras om sådana farliga ämnen som passagerare inte får ta med sig som resgods eller annars i luftfartyget,</w:t>
          </w:r>
        </w:p>
        <w:p w14:paraId="19ACADFA" w14:textId="77777777" w:rsidR="0050251D" w:rsidRPr="008F3560" w:rsidRDefault="0050251D" w:rsidP="0050251D">
          <w:pPr>
            <w:pStyle w:val="LLMomentinKohta"/>
          </w:pPr>
          <w:r>
            <w:t xml:space="preserve">4) en avsändare som uppsåtligen eller av oaktsamhet i strid med 81 § eller föreskrifter som utfärdats med stöd av den åsidosätter en i den paragrafen angiven skyldighet som gäller klassificering, tillstånd, ombesörjande och skriftlig försäkran i fråga om transport samt säkrande av uppgifter och anmälan eller ombesörjande av anvisningar i samband med den, </w:t>
          </w:r>
        </w:p>
        <w:p w14:paraId="109B0AA4" w14:textId="77777777" w:rsidR="0050251D" w:rsidRPr="008F3560" w:rsidRDefault="0050251D" w:rsidP="0050251D">
          <w:pPr>
            <w:pStyle w:val="LLMomentinKohta"/>
          </w:pPr>
          <w:r>
            <w:t>5) en utbildningsgivare som uppsåtligen eller av oaktsamhet i strid med 49 § eller föreskrifter som meddelats med stöd av den bryter mot utbildarens skyldigheter,</w:t>
          </w:r>
        </w:p>
        <w:p w14:paraId="26F3FF9C" w14:textId="77777777" w:rsidR="0050251D" w:rsidRPr="008F3560" w:rsidRDefault="0050251D" w:rsidP="0050251D">
          <w:pPr>
            <w:pStyle w:val="LLMomentinKohta"/>
          </w:pPr>
          <w:r>
            <w:lastRenderedPageBreak/>
            <w:t xml:space="preserve">6) en transportör som uppsåtligen eller av oaktsamhet i strid med 62 § eller föreskrifter som meddelats med stöd av den åsidosätter skyldigheten att anmäla farliga ämnen som transporteras som frakt, eller i strid med 82 § eller föreskrifter som utfärdats med stöd av den bryter mot en i den paragrafen angiven skyldighet som gäller krav på tillstånd i fråga om ett farligt ämne, användning och tillåtelse att använda luftfartyg, säkerställande av uppgifter, kontroll, lastning och transport samt ombesörjande av anvisningar eller information, </w:t>
          </w:r>
        </w:p>
        <w:p w14:paraId="79A1C8D4" w14:textId="0444115E" w:rsidR="0050251D" w:rsidRPr="008F3560" w:rsidRDefault="006A5B08" w:rsidP="0050251D">
          <w:pPr>
            <w:pStyle w:val="LLKappalejako"/>
          </w:pPr>
          <w:r>
            <w:t xml:space="preserve">7) en transportör och en mottagare som uppsåtligen eller av oaktsamhet i strid med 63 § eller föreskrifter som meddelats med stöd av den låter bli att göra en i den paragrafen avsedd anmälan om överskridningar av gränsvärden för strålningens doshastighet och radioaktiv förorening till de delaktiga i transporten eller till Strålsäkerhetscentralen, </w:t>
          </w:r>
        </w:p>
        <w:p w14:paraId="4EA25FF4" w14:textId="77777777" w:rsidR="0050251D" w:rsidRPr="008F3560" w:rsidRDefault="0050251D" w:rsidP="0050251D">
          <w:pPr>
            <w:pStyle w:val="LLKappalejako"/>
          </w:pPr>
          <w:r>
            <w:t>8) en avsändare, en transportör och en mottagare som uppsåtligen eller av oaktsamhet när strålningsvärden överskridits åsidosätter skyldigheten enligt 69 § att vidta åtgärder, undersöka överskridningen av gränsvärdet, korrigera omständigheterna eller meddela Strålsäkerhetscentralen orsakerna och de korrigerande åtgärderna,</w:t>
          </w:r>
        </w:p>
        <w:p w14:paraId="4648060E" w14:textId="77777777" w:rsidR="0050251D" w:rsidRPr="008F3560" w:rsidRDefault="0050251D" w:rsidP="0050251D">
          <w:pPr>
            <w:pStyle w:val="LLMomentinKohta"/>
          </w:pPr>
          <w:r>
            <w:t xml:space="preserve">9) en leverantör av marktjänster som uppsåtligen eller av oaktsamhet i strid med 8 § eller föreskrifter som meddelats med stöd av den åsidosätter en i den paragrafen angiven skyldighet som gäller ombesörjande, säkerställande eller kontroll. </w:t>
          </w:r>
        </w:p>
        <w:p w14:paraId="541D2EF0" w14:textId="77777777" w:rsidR="0050251D" w:rsidRPr="008F3560" w:rsidRDefault="0050251D" w:rsidP="0050251D">
          <w:pPr>
            <w:pStyle w:val="LLKappalejako"/>
          </w:pPr>
          <w:r>
            <w:t xml:space="preserve"> Avgift för trafikförseelse kan också vid fartygstransport påföras </w:t>
          </w:r>
        </w:p>
        <w:p w14:paraId="7E9E7D95" w14:textId="77777777" w:rsidR="0050251D" w:rsidRPr="008F3560" w:rsidRDefault="0050251D" w:rsidP="0050251D">
          <w:pPr>
            <w:pStyle w:val="LLKappalejako"/>
          </w:pPr>
          <w:r>
            <w:t>1) en avsändare, en avlastare och en transportör som uppsåtligen eller av oaktsamhet i strid med 14 § eller föreskrifter som meddelats med stöd av den låter bli att bevara de handlingar som innehåller transportinformation eller motsvarande elektroniska uppgifter,</w:t>
          </w:r>
        </w:p>
        <w:p w14:paraId="2144B983" w14:textId="77777777" w:rsidR="0050251D" w:rsidRPr="008F3560" w:rsidRDefault="0050251D" w:rsidP="0050251D">
          <w:pPr>
            <w:pStyle w:val="LLKappalejako"/>
          </w:pPr>
          <w:r>
            <w:t>2) en avsändare och en avlastare som uppsåtligen eller av oaktsamhet i strid med 25 § eller föreskrifter som meddelats med stöd av den åsidosätter skyldigheten att försäkra sig om att tillstånd eller godkännande för transporten har inhämtats eller en förhandsanmälan om transporten har gjorts,</w:t>
          </w:r>
        </w:p>
        <w:p w14:paraId="648D9E25" w14:textId="61AAFCF7" w:rsidR="0050251D" w:rsidRPr="008F3560" w:rsidRDefault="00D70FB6" w:rsidP="0050251D">
          <w:pPr>
            <w:pStyle w:val="LLKappalejako"/>
          </w:pPr>
          <w:r>
            <w:t>3) en transportör och en mottagare som uppsåtligen eller av oaktsamhet i strid med 63 § eller föreskrifter som meddelats med stöd av den låter bli att göra en i den paragrafen avsedd anmälan om överskridningar av gränsvärden för strålningens doshastighet och radioaktiv förorening till de delaktiga i transporten eller till Strålsäkerhetscentralen,</w:t>
          </w:r>
        </w:p>
        <w:p w14:paraId="27F8DD31" w14:textId="77777777" w:rsidR="0050251D" w:rsidRPr="008F3560" w:rsidRDefault="0050251D" w:rsidP="0050251D">
          <w:pPr>
            <w:pStyle w:val="LLKappalejako"/>
          </w:pPr>
          <w:r>
            <w:t>4) en avsändare, en avlastare, en transportör och en mottagare som uppsåtligen eller av oaktsamhet när strålningsgränsvärden överskridits åsidosätter skyldigheten enligt 69 § att vidta åtgärder, undersöka överskridningen av gränsvärdet, korrigera omständigheterna eller meddela Strålsäkerhetscentralen om orsakerna och de korrigerande åtgärderna,</w:t>
          </w:r>
        </w:p>
        <w:p w14:paraId="114A5BEC" w14:textId="77777777" w:rsidR="0050251D" w:rsidRPr="008F3560" w:rsidRDefault="0050251D" w:rsidP="0050251D">
          <w:pPr>
            <w:pStyle w:val="LLKappalejako"/>
          </w:pPr>
          <w:r>
            <w:t>5) en avlastare och en avsändare som uppsåtligen eller av oaktsamhet i strid med 78 § eller föreskrifter som meddelats med stöd av den åsidosätter en i den paragrafen angiven skyldighet som gäller säkerställande och märkning av, lämnande och givande av uppgifter om eller skriftlig försäkran om ett farligt ämne,</w:t>
          </w:r>
        </w:p>
        <w:p w14:paraId="6CB52C45" w14:textId="77777777" w:rsidR="0050251D" w:rsidRPr="008F3560" w:rsidRDefault="0050251D" w:rsidP="0050251D">
          <w:pPr>
            <w:pStyle w:val="LLKappalejako"/>
          </w:pPr>
          <w:r>
            <w:t>6) en transportör och en fartygsbefälhavare som uppsåtligen eller av oaktsamhet i strid med 79 § eller föreskrifter som meddelats med stöd av den åsidosätter en i den paragrafen angiven skyldighet att ombesörja eller garantera en säker transport av ett farligt ämne, eller</w:t>
          </w:r>
        </w:p>
        <w:p w14:paraId="7D705477" w14:textId="77777777" w:rsidR="0050251D" w:rsidRPr="008F3560" w:rsidRDefault="0050251D" w:rsidP="0050251D">
          <w:pPr>
            <w:pStyle w:val="LLKappalejako"/>
          </w:pPr>
          <w:r>
            <w:t>7) en förpackare, en fyllare och en lastare av containrar eller fordon som uppsåtligen eller av oaktsamhet i strid med 80 § eller föreskrifter som meddelats med stöd av den åsidosätter en i den paragrafen angiven skyldighet att ombesörja ett stuvningsintyg.</w:t>
          </w:r>
        </w:p>
        <w:p w14:paraId="59654DBE"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1E645D40" w14:textId="77777777" w:rsidR="0050251D" w:rsidRPr="008F3560" w:rsidRDefault="0050251D" w:rsidP="0050251D">
          <w:pPr>
            <w:shd w:val="clear" w:color="auto" w:fill="FFFFFF" w:themeFill="background1"/>
            <w:spacing w:line="240" w:lineRule="auto"/>
            <w:jc w:val="center"/>
            <w:outlineLvl w:val="4"/>
            <w:rPr>
              <w:rFonts w:eastAsia="Times New Roman"/>
              <w:bCs/>
              <w:lang w:eastAsia="fi-FI"/>
            </w:rPr>
          </w:pPr>
        </w:p>
        <w:p w14:paraId="0B5A10F5" w14:textId="77777777" w:rsidR="0050251D" w:rsidRPr="008F3560" w:rsidRDefault="0050251D" w:rsidP="0050251D">
          <w:pPr>
            <w:pStyle w:val="LLPykala"/>
          </w:pPr>
          <w:r>
            <w:t>121 §</w:t>
          </w:r>
        </w:p>
        <w:p w14:paraId="19493D08" w14:textId="77777777" w:rsidR="0050251D" w:rsidRPr="008F3560" w:rsidRDefault="0050251D" w:rsidP="0050251D">
          <w:pPr>
            <w:pStyle w:val="LLPykalanOtsikko"/>
          </w:pPr>
          <w:r>
            <w:t>Påförande av avgift för trafikförseelse och avgiftens storlek</w:t>
          </w:r>
        </w:p>
        <w:p w14:paraId="29B70DF6" w14:textId="171FB193" w:rsidR="0050251D" w:rsidRPr="008F3560" w:rsidRDefault="00273BF0" w:rsidP="0050251D">
          <w:pPr>
            <w:pStyle w:val="LLKappalejako"/>
          </w:pPr>
          <w:r>
            <w:lastRenderedPageBreak/>
            <w:t xml:space="preserve"> Huvudstabens tekniska granskningsavdelning påför den i 119 § avsedda avgiften för trafikförseelse. Avgiften för trafikförseelse ska betalas till staten.</w:t>
          </w:r>
        </w:p>
        <w:p w14:paraId="6E9F56BA" w14:textId="77777777" w:rsidR="0050251D" w:rsidRPr="008F3560" w:rsidRDefault="0050251D" w:rsidP="0050251D">
          <w:pPr>
            <w:pStyle w:val="LLKappalejako"/>
          </w:pPr>
          <w:r>
            <w:t>Den avgift för trafikförseelse som påförs för åsidosättande av skyldigheten att medföra handling enligt 120 § 2 mom. 2, 3 och 5 punkten är 40 euro.</w:t>
          </w:r>
        </w:p>
        <w:p w14:paraId="71CF1EE5" w14:textId="556E3558" w:rsidR="0050251D" w:rsidRPr="008F3560" w:rsidRDefault="00273BF0" w:rsidP="0050251D">
          <w:pPr>
            <w:pStyle w:val="LLKappalejako"/>
          </w:pPr>
          <w:r>
            <w:t xml:space="preserve"> Den avgift för trafikförseelse som påförs för en annan förseelse mot bestämmelserna om transport av farliga ämnen än den som avses i 2 mom. är högst 500 euro för en fysisk person och högst 1 000 euro för en juridisk person. Om en enda avgift för trafikförseelse på en och samma gång påförs för två eller flera förseelser mot bestämmelserna om transport av farliga ämnen, påförs avgiften för fysiska personer höjd med 100 euro och avgiften för juridiska personer höjd med 200 euro i förhållande till den förseelse för vilken den strängaste avgiften för trafikförseelse gäller. </w:t>
          </w:r>
        </w:p>
        <w:p w14:paraId="31E124D0" w14:textId="44D0183C" w:rsidR="0050251D" w:rsidRPr="008F3560" w:rsidRDefault="00273BF0" w:rsidP="0050251D">
          <w:pPr>
            <w:pStyle w:val="LLKappalejako"/>
          </w:pPr>
          <w:r>
            <w:t xml:space="preserve"> Vid bedömningen av storleken på avgiften för trafikförseelse ska hänsyn tas till förfarandets art, omfattning, skadlighet, varaktighet och om förfarandet upprepats samt gärningsmannens ekonomiska ställning. Avgift för trafikförseelse ska inte påföras om förfarandet ska anses vara ringa eller om det med tanke på förfarandets art, hur ofta förfarandet upprepats, förfarandets planmässighet och andra omständigheter är oskäligt att påföra avgift. I sådana fall kan gärningsmannen ges en anmärkning, om det finns anledning till det.</w:t>
          </w:r>
        </w:p>
        <w:p w14:paraId="3EB5E729" w14:textId="4093D243" w:rsidR="0050251D" w:rsidRPr="008F3560" w:rsidRDefault="00273BF0" w:rsidP="0050251D">
          <w:pPr>
            <w:pStyle w:val="LLKappalejako"/>
          </w:pPr>
          <w:r>
            <w:t xml:space="preserve"> Avgift för trafikförseelse får inte påföras om det har förflutit mer än ett år sedan gärningen begicks. Om överträdelsen eller försummelsen har varit fortlöpande räknas tidsfristen från det att överträdelsen eller försummelsen har upphört.  Avgift för trafikförseelse får inte heller påföras den som misstänks för samma gärning i en förundersökning, en åtalsprövning eller ett brottmål som behandlas i domstol eller den som för samma gärning har meddelats en lagakraftvunnen dom. </w:t>
          </w:r>
        </w:p>
        <w:p w14:paraId="6371F02D" w14:textId="77777777" w:rsidR="0050251D" w:rsidRPr="008F3560" w:rsidRDefault="0050251D" w:rsidP="0050251D">
          <w:pPr>
            <w:pStyle w:val="Eivli"/>
          </w:pPr>
        </w:p>
        <w:p w14:paraId="2517D7D9" w14:textId="77777777" w:rsidR="0050251D" w:rsidRPr="008F3560" w:rsidRDefault="0050251D" w:rsidP="0050251D">
          <w:pPr>
            <w:shd w:val="clear" w:color="auto" w:fill="FFFFFF" w:themeFill="background1"/>
            <w:spacing w:line="240" w:lineRule="auto"/>
            <w:ind w:left="3912"/>
          </w:pPr>
          <w:r>
            <w:t xml:space="preserve">122 § </w:t>
          </w:r>
        </w:p>
        <w:p w14:paraId="1EC07015" w14:textId="77777777" w:rsidR="0050251D" w:rsidRPr="008F3560" w:rsidRDefault="0050251D" w:rsidP="0050251D">
          <w:pPr>
            <w:shd w:val="clear" w:color="auto" w:fill="FFFFFF" w:themeFill="background1"/>
            <w:spacing w:line="240" w:lineRule="auto"/>
            <w:rPr>
              <w:i/>
              <w:highlight w:val="yellow"/>
            </w:rPr>
          </w:pPr>
          <w:r>
            <w:rPr>
              <w:i/>
            </w:rPr>
            <w:t xml:space="preserve">                                              </w:t>
          </w:r>
        </w:p>
        <w:p w14:paraId="57989DB5" w14:textId="77777777" w:rsidR="0050251D" w:rsidRPr="008F3560" w:rsidRDefault="0050251D" w:rsidP="0050251D">
          <w:pPr>
            <w:pStyle w:val="LLPykalanOtsikko"/>
          </w:pPr>
          <w:r>
            <w:t>Verkställighet av avgifter för trafikförseelse</w:t>
          </w:r>
        </w:p>
        <w:p w14:paraId="14E71EEB" w14:textId="1F6DB652" w:rsidR="0050251D" w:rsidRPr="008F3560" w:rsidRDefault="00273BF0" w:rsidP="0050251D">
          <w:pPr>
            <w:pStyle w:val="LLKappalejako"/>
          </w:pPr>
          <w:r>
            <w:t xml:space="preserve">  Bestämmelser om verkställighet av avgifter för trafikförseelse finns i lagen om verkställighet av böter (672/2002).</w:t>
          </w:r>
        </w:p>
        <w:p w14:paraId="0199E202" w14:textId="4B0D77B1" w:rsidR="0050251D" w:rsidRPr="008F3560" w:rsidRDefault="00273BF0" w:rsidP="0050251D">
          <w:pPr>
            <w:pStyle w:val="LLKappalejako"/>
          </w:pPr>
          <w:r>
            <w:t xml:space="preserve"> Rättsregistercentralen sköter verkställigheten av beslut som gäller avgift för trafikförseelse och påföljdsavgift. Huvudstabens tekniska granskningsavdelning och domstolarna ska underrätta Rättsregistercentralen om sina beslut om påförande av avgifter för trafikförseelse. Rättsregistercentralen ska också underrättas om ett beslut genom vilket en avgift har avlyfts.</w:t>
          </w:r>
        </w:p>
        <w:p w14:paraId="078028E4" w14:textId="01DF93D6" w:rsidR="0050251D" w:rsidRPr="008F3560" w:rsidRDefault="00273BF0" w:rsidP="0050251D">
          <w:pPr>
            <w:pStyle w:val="LLKappalejako"/>
          </w:pPr>
          <w:r>
            <w:t xml:space="preserve">  En avgift för trafikförseelse preskriberas fem år från det att ett lagakraftvunnet avgörande meddelades. </w:t>
          </w:r>
        </w:p>
        <w:p w14:paraId="5AAD7537" w14:textId="77777777" w:rsidR="0050251D" w:rsidRPr="008F3560" w:rsidRDefault="0050251D" w:rsidP="0050251D">
          <w:pPr>
            <w:pStyle w:val="LLKappalejako"/>
          </w:pPr>
        </w:p>
        <w:p w14:paraId="4B76A1C6" w14:textId="77777777" w:rsidR="0050251D" w:rsidRPr="008F3560" w:rsidRDefault="0050251D" w:rsidP="0050251D">
          <w:pPr>
            <w:pStyle w:val="LLPykala"/>
          </w:pPr>
          <w:r>
            <w:t>123 §</w:t>
          </w:r>
        </w:p>
        <w:p w14:paraId="2129028C" w14:textId="77777777" w:rsidR="0050251D" w:rsidRPr="008F3560" w:rsidRDefault="0050251D" w:rsidP="0050251D">
          <w:pPr>
            <w:pStyle w:val="LLPykalanOtsikko"/>
            <w:rPr>
              <w:strike/>
            </w:rPr>
          </w:pPr>
          <w:r>
            <w:t xml:space="preserve">Temporärt förbud att delta i prov för Försvarsmaktens TFÄ-körtillstånd </w:t>
          </w:r>
        </w:p>
        <w:p w14:paraId="3D5371A0" w14:textId="0E92C2F6" w:rsidR="0050251D" w:rsidRPr="008F3560" w:rsidRDefault="00273BF0" w:rsidP="0050251D">
          <w:pPr>
            <w:pStyle w:val="LLKappalejako"/>
          </w:pPr>
          <w:r>
            <w:t xml:space="preserve"> Om en person som deltar i ett prov för Försvarsmaktens TFÄ-körtillstånd handlar svikligt vid provet ska den som ordnar provet avbryta den personens prov och underkänna provprestationen. Provprestationen ska också underkännas om fusk upptäcks efter provet. Som fusk betraktas en oärlig gärning eller underlåtelse som har som syfte att ge en felaktig bild av de egna kunskaperna eller en annan persons kunskaper.</w:t>
          </w:r>
        </w:p>
        <w:p w14:paraId="453AECE1" w14:textId="6D75D910" w:rsidR="0050251D" w:rsidRPr="008F3560" w:rsidRDefault="00273BF0" w:rsidP="0050251D">
          <w:pPr>
            <w:pStyle w:val="LLKappalejako"/>
          </w:pPr>
          <w:r>
            <w:lastRenderedPageBreak/>
            <w:t xml:space="preserve"> Huvudstabens tekniska granskningsavdelning kan meddela den som har gjort sig skyldig till fusk ett tidsbundet förbud på sex månader att delta i provet. Tiden räknas från den provdag då den verksamhet som är att betrakta som fusk skedde. Huvudstabens tekniska granskningsavdelnings beslut om ett tidsbundet förbud att delta i ett prov är verkställbart även om beslutet inte har vunnit laga kraft. Den som ordnar provet ska informera Huvudstabens tekniska granskningsavdelning om det fusk som upptäckts och lämna granskningsavdelningen en redogörelse för fusket.</w:t>
          </w:r>
        </w:p>
        <w:p w14:paraId="009E40D8" w14:textId="78B8C63C" w:rsidR="0050251D" w:rsidRPr="008F3560" w:rsidRDefault="00273BF0" w:rsidP="0050251D">
          <w:pPr>
            <w:pStyle w:val="LLKappalejako"/>
          </w:pPr>
          <w:r>
            <w:t xml:space="preserve"> Huvudstabens tekniska granskningsavdelning får meddela närmare föreskrifter om verksamhet som är att betrakta som fusk och om påvisande av fusk samt om förfarandet i sådana fall.</w:t>
          </w:r>
        </w:p>
        <w:p w14:paraId="522A4E6C"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3C0F68AA" w14:textId="77777777" w:rsidR="0050251D" w:rsidRPr="008F3560" w:rsidRDefault="0050251D" w:rsidP="0050251D">
          <w:pPr>
            <w:shd w:val="clear" w:color="auto" w:fill="FFFFFF" w:themeFill="background1"/>
            <w:spacing w:line="240" w:lineRule="auto"/>
            <w:rPr>
              <w:rFonts w:eastAsia="Times New Roman"/>
              <w:strike/>
              <w:lang w:eastAsia="fi-FI"/>
            </w:rPr>
          </w:pPr>
        </w:p>
        <w:p w14:paraId="362F287C" w14:textId="77777777" w:rsidR="0050251D" w:rsidRPr="008F3560" w:rsidRDefault="0050251D" w:rsidP="0050251D">
          <w:pPr>
            <w:pStyle w:val="LLPykala"/>
          </w:pPr>
          <w:r>
            <w:t>124 §</w:t>
          </w:r>
        </w:p>
        <w:p w14:paraId="4A30F802" w14:textId="77777777" w:rsidR="0050251D" w:rsidRPr="008F3560" w:rsidRDefault="0050251D" w:rsidP="0050251D">
          <w:pPr>
            <w:pStyle w:val="LLPykalanOtsikko"/>
          </w:pPr>
          <w:r>
            <w:t>Ändringssökande och verkställighet</w:t>
          </w:r>
        </w:p>
        <w:p w14:paraId="53A75232" w14:textId="42415404" w:rsidR="0050251D" w:rsidRPr="008F3560" w:rsidRDefault="00273BF0" w:rsidP="0050251D">
          <w:pPr>
            <w:pStyle w:val="LLKappalejako"/>
          </w:pPr>
          <w:r>
            <w:t xml:space="preserve"> I beslut som fattats med stöd av denna lag får omprövning begäras. Bestämmelser om begäran om omprövning finns i förvaltningslagen. Bestämmelser om sökande av ändring i förvaltningsdomstol finns i lagen om rättegång i förvaltningsärenden (808/2019).</w:t>
          </w:r>
        </w:p>
        <w:p w14:paraId="55093077" w14:textId="22DF33F6" w:rsidR="0050251D" w:rsidRPr="008F3560" w:rsidRDefault="00273BF0" w:rsidP="0050251D">
          <w:pPr>
            <w:pStyle w:val="LLKappalejako"/>
          </w:pPr>
          <w:r>
            <w:t xml:space="preserve"> I fråga om beslut om Försvarsmaktens TFÄ-godkännande och Försvarsmaktens TFÄ-besiktning som gäller fordon samt beslut som fattats av en innehavare av Försvarsmaktens TFÄ-utbildningstillstånd i ett utbildningsärende får omprövning begäras hos Huvudstabens tekniska granskningsavdelning.</w:t>
          </w:r>
        </w:p>
        <w:p w14:paraId="5C951913" w14:textId="276B6D51" w:rsidR="0050251D" w:rsidRPr="008F3560" w:rsidRDefault="00273BF0" w:rsidP="0050251D">
          <w:pPr>
            <w:pStyle w:val="LLKappalejako"/>
          </w:pPr>
          <w:r>
            <w:t xml:space="preserve"> Besluten får verkställas även om omprövning har begärts eller besvär anförts.</w:t>
          </w:r>
        </w:p>
        <w:p w14:paraId="5EEFD18E" w14:textId="77777777" w:rsidR="0050251D" w:rsidRPr="008F3560" w:rsidRDefault="0050251D" w:rsidP="0050251D">
          <w:pPr>
            <w:pStyle w:val="LLKappalejako"/>
          </w:pPr>
        </w:p>
        <w:p w14:paraId="314724C1" w14:textId="77777777" w:rsidR="0050251D" w:rsidRPr="008F3560" w:rsidRDefault="0050251D" w:rsidP="0050251D">
          <w:pPr>
            <w:pStyle w:val="LLKappalejako"/>
          </w:pPr>
        </w:p>
        <w:p w14:paraId="1159D6BC" w14:textId="77777777" w:rsidR="0050251D" w:rsidRPr="008F3560" w:rsidRDefault="0050251D" w:rsidP="0050251D">
          <w:pPr>
            <w:pStyle w:val="LLPykala"/>
          </w:pPr>
          <w:r>
            <w:t>125 §</w:t>
          </w:r>
        </w:p>
        <w:p w14:paraId="3E8F9CE0" w14:textId="77777777" w:rsidR="0050251D" w:rsidRPr="008F3560" w:rsidRDefault="0050251D" w:rsidP="0050251D">
          <w:pPr>
            <w:pStyle w:val="LLPykalanOtsikko"/>
          </w:pPr>
          <w:r>
            <w:t>Tillämpning av miljöskyddslagen på avhjälpande av miljöskada</w:t>
          </w:r>
        </w:p>
        <w:p w14:paraId="26820828" w14:textId="77777777" w:rsidR="0050251D" w:rsidRPr="008F3560" w:rsidRDefault="0050251D" w:rsidP="0050251D">
          <w:pPr>
            <w:pStyle w:val="LLKappalejako"/>
          </w:pPr>
          <w:r>
            <w:t>På avhjälpande av en sådan betydande förorening av grundvatten eller vattendrag eller en sådan i 5 a § i naturvårdslagen (1096/1996) avsedd naturskada som orsakats av en transport av farliga ämnen tillämpas 137 § och 176 § 2 mom. i miljöskyddslagen (527/2014), om inte något annat följer av 4 § i miljöskyddslagen.</w:t>
          </w:r>
        </w:p>
        <w:p w14:paraId="657FA4A5" w14:textId="77777777" w:rsidR="0050251D" w:rsidRPr="008F3560" w:rsidRDefault="0050251D" w:rsidP="0050251D">
          <w:pPr>
            <w:pStyle w:val="LLKappalejako"/>
          </w:pPr>
        </w:p>
        <w:p w14:paraId="6CDC3E08" w14:textId="77777777" w:rsidR="0050251D" w:rsidRPr="008F3560" w:rsidRDefault="0050251D" w:rsidP="0050251D">
          <w:pPr>
            <w:pStyle w:val="Eivli"/>
            <w:rPr>
              <w:lang w:eastAsia="fi-FI"/>
            </w:rPr>
          </w:pPr>
        </w:p>
        <w:p w14:paraId="5844AEEB" w14:textId="77777777" w:rsidR="0050251D" w:rsidRPr="008F3560" w:rsidRDefault="0050251D" w:rsidP="0050251D">
          <w:pPr>
            <w:pStyle w:val="LLPykala"/>
          </w:pPr>
          <w:r>
            <w:t xml:space="preserve">126 § </w:t>
          </w:r>
        </w:p>
        <w:p w14:paraId="5DF74A81" w14:textId="77777777" w:rsidR="0050251D" w:rsidRPr="008F3560" w:rsidRDefault="0050251D" w:rsidP="0050251D">
          <w:pPr>
            <w:pStyle w:val="LLPykalanOtsikko"/>
          </w:pPr>
          <w:r>
            <w:t>Persontillstånd som förkommer eller förstörs</w:t>
          </w:r>
        </w:p>
        <w:p w14:paraId="72F22E99" w14:textId="77777777" w:rsidR="0050251D" w:rsidRPr="008F3560" w:rsidRDefault="0050251D" w:rsidP="0050251D">
          <w:pPr>
            <w:pStyle w:val="LLKappalejako"/>
          </w:pPr>
          <w:r>
            <w:t xml:space="preserve">Ett i 50 § avsett Försvarsmaktens TFÄ-körtillstånd utfärdas i ett originalexemplar. På begäran kan ett dubblettexemplar ges av ett sådant dokument om dess innehavare har anmält att dokumentet förkommit, stulits eller förstörts eller om uppgifterna i det har ändrats. </w:t>
          </w:r>
        </w:p>
        <w:p w14:paraId="4FF28776" w14:textId="77777777" w:rsidR="0050251D" w:rsidRPr="008F3560" w:rsidRDefault="0050251D" w:rsidP="0050251D">
          <w:pPr>
            <w:pStyle w:val="LLKappalejako"/>
          </w:pPr>
          <w:r>
            <w:t>Huvudstabens tekniska granskningsavdelning får meddela närmare föreskrifter om hur det ska meddelas att ett dokument som anges i denna lag har förkommit, stulits eller förstörts och om makulering av det ursprungliga dokumentet.</w:t>
          </w:r>
        </w:p>
        <w:p w14:paraId="264398A7"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0A440FE5" w14:textId="77777777" w:rsidR="0050251D" w:rsidRPr="008F3560" w:rsidRDefault="0050251D" w:rsidP="0050251D">
          <w:pPr>
            <w:pStyle w:val="LLPykala"/>
          </w:pPr>
          <w:r>
            <w:t>127 §</w:t>
          </w:r>
        </w:p>
        <w:p w14:paraId="702273C5" w14:textId="77777777" w:rsidR="0050251D" w:rsidRPr="008F3560" w:rsidRDefault="0050251D" w:rsidP="0050251D">
          <w:pPr>
            <w:pStyle w:val="LLPykalanOtsikko"/>
          </w:pPr>
          <w:r>
            <w:lastRenderedPageBreak/>
            <w:t>Tjänsteansvar</w:t>
          </w:r>
        </w:p>
        <w:p w14:paraId="74C03384" w14:textId="77777777" w:rsidR="0050251D" w:rsidRPr="008F3560" w:rsidRDefault="0050251D" w:rsidP="0050251D">
          <w:pPr>
            <w:pStyle w:val="LLKappalejako"/>
          </w:pPr>
        </w:p>
        <w:p w14:paraId="0C853EF9" w14:textId="77777777" w:rsidR="0050251D" w:rsidRPr="008F3560" w:rsidRDefault="0050251D" w:rsidP="0050251D">
          <w:pPr>
            <w:pStyle w:val="LLKappalejako"/>
          </w:pPr>
          <w:r>
            <w:t xml:space="preserve">Under omständigheter som anges i 6 § tillämpas på de utbildningsgivare för körtillstånd som avses i 52 §, på fordonsförare och på dem som utför i 113 § avsedda sakkunniguppgifter i uppdrag enligt denna lag bestämmelserna om straffrättsligt tjänsteansvar. </w:t>
          </w:r>
        </w:p>
        <w:p w14:paraId="6ECD9F36" w14:textId="77777777" w:rsidR="0050251D" w:rsidRPr="008F3560" w:rsidRDefault="0050251D" w:rsidP="0050251D">
          <w:pPr>
            <w:pStyle w:val="LLKappalejako"/>
          </w:pPr>
          <w:r>
            <w:t>Bestämmelser om skadeståndsansvar finns i skadeståndslagen (412/1974).</w:t>
          </w:r>
        </w:p>
        <w:p w14:paraId="6161C2C4" w14:textId="77777777" w:rsidR="0050251D" w:rsidRPr="008F3560" w:rsidRDefault="0050251D" w:rsidP="0050251D">
          <w:pPr>
            <w:pStyle w:val="LLPykala"/>
            <w:jc w:val="left"/>
          </w:pPr>
        </w:p>
        <w:p w14:paraId="7E79C59F" w14:textId="77777777" w:rsidR="0050251D" w:rsidRPr="008F3560" w:rsidRDefault="0050251D" w:rsidP="0050251D">
          <w:pPr>
            <w:pStyle w:val="LLPykala"/>
          </w:pPr>
          <w:r>
            <w:t>128 §</w:t>
          </w:r>
        </w:p>
        <w:p w14:paraId="209F5E99" w14:textId="77777777" w:rsidR="0050251D" w:rsidRPr="008F3560" w:rsidRDefault="0050251D" w:rsidP="0050251D">
          <w:pPr>
            <w:pStyle w:val="LLPykalanOtsikko"/>
          </w:pPr>
          <w:r>
            <w:t>Ikraftträdande</w:t>
          </w:r>
        </w:p>
        <w:p w14:paraId="1CFCD48C" w14:textId="77777777" w:rsidR="0050251D" w:rsidRPr="008F3560" w:rsidRDefault="0050251D" w:rsidP="0050251D">
          <w:pPr>
            <w:pStyle w:val="LLKappalejako"/>
          </w:pPr>
        </w:p>
        <w:p w14:paraId="2A72C4D8" w14:textId="77777777" w:rsidR="0050251D" w:rsidRPr="008F3560" w:rsidRDefault="0050251D" w:rsidP="0050251D">
          <w:pPr>
            <w:pStyle w:val="LLKappalejako"/>
          </w:pPr>
          <w:r>
            <w:t>Denna lag träder i kraft den xxxx 20  .</w:t>
          </w:r>
        </w:p>
        <w:p w14:paraId="0FF65EF9"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9A63B63" w14:textId="77777777" w:rsidR="0050251D" w:rsidRPr="008F3560" w:rsidRDefault="0050251D" w:rsidP="0050251D">
          <w:pPr>
            <w:shd w:val="clear" w:color="auto" w:fill="FFFFFF" w:themeFill="background1"/>
            <w:spacing w:line="240" w:lineRule="auto"/>
            <w:outlineLvl w:val="4"/>
            <w:rPr>
              <w:rFonts w:eastAsia="Times New Roman"/>
              <w:b/>
              <w:bCs/>
              <w:lang w:eastAsia="fi-FI"/>
            </w:rPr>
          </w:pPr>
        </w:p>
        <w:p w14:paraId="7941495C"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 </w:t>
          </w:r>
        </w:p>
        <w:p w14:paraId="58A84D20" w14:textId="77777777" w:rsidR="0050251D" w:rsidRPr="008F3560" w:rsidRDefault="0050251D" w:rsidP="0050251D">
          <w:pPr>
            <w:shd w:val="clear" w:color="auto" w:fill="FFFFFF" w:themeFill="background1"/>
            <w:spacing w:line="240" w:lineRule="auto"/>
            <w:jc w:val="center"/>
            <w:outlineLvl w:val="4"/>
            <w:rPr>
              <w:rFonts w:eastAsia="Times New Roman"/>
              <w:iCs/>
            </w:rPr>
          </w:pPr>
          <w:r>
            <w:t>129 §</w:t>
          </w:r>
        </w:p>
        <w:p w14:paraId="4BA3A475" w14:textId="77777777" w:rsidR="0050251D" w:rsidRPr="008F3560" w:rsidRDefault="0050251D" w:rsidP="0050251D">
          <w:pPr>
            <w:shd w:val="clear" w:color="auto" w:fill="FFFFFF" w:themeFill="background1"/>
            <w:spacing w:line="240" w:lineRule="auto"/>
            <w:jc w:val="center"/>
            <w:outlineLvl w:val="4"/>
            <w:rPr>
              <w:rFonts w:eastAsia="Times New Roman"/>
              <w:lang w:eastAsia="fi-FI"/>
            </w:rPr>
          </w:pPr>
        </w:p>
        <w:p w14:paraId="5FE9028E" w14:textId="77777777" w:rsidR="0050251D" w:rsidRPr="008F3560" w:rsidRDefault="0050251D" w:rsidP="0050251D">
          <w:pPr>
            <w:shd w:val="clear" w:color="auto" w:fill="FFFFFF" w:themeFill="background1"/>
            <w:spacing w:line="240" w:lineRule="auto"/>
            <w:jc w:val="center"/>
            <w:outlineLvl w:val="4"/>
            <w:rPr>
              <w:rFonts w:eastAsia="Times New Roman"/>
              <w:i/>
              <w:iCs/>
            </w:rPr>
          </w:pPr>
          <w:r>
            <w:rPr>
              <w:i/>
            </w:rPr>
            <w:t xml:space="preserve">Övergångsbestämmelser </w:t>
          </w:r>
        </w:p>
        <w:p w14:paraId="0913EA90" w14:textId="77777777" w:rsidR="0050251D" w:rsidRPr="008F3560" w:rsidRDefault="0050251D" w:rsidP="0050251D">
          <w:pPr>
            <w:shd w:val="clear" w:color="auto" w:fill="FFFFFF" w:themeFill="background1"/>
            <w:spacing w:line="240" w:lineRule="auto"/>
            <w:jc w:val="center"/>
            <w:outlineLvl w:val="4"/>
            <w:rPr>
              <w:rFonts w:eastAsia="Times New Roman"/>
              <w:i/>
              <w:iCs/>
              <w:lang w:eastAsia="fi-FI"/>
            </w:rPr>
          </w:pPr>
        </w:p>
        <w:p w14:paraId="1DDD3E60" w14:textId="06132EE6" w:rsidR="0050251D" w:rsidRPr="008F3560" w:rsidRDefault="0050251D" w:rsidP="0050251D">
          <w:pPr>
            <w:pStyle w:val="Eivli"/>
          </w:pPr>
          <w:r>
            <w:t xml:space="preserve">    De beslut, tillstånd, intyg, bemyndiganden, planer, utredningar, avtal, utseende av aktörer samt godkännanden som har trätt i kraft med stöd av övergångsbestämmelserna i lagen om transport av farliga ämnen före ikraftträdandet av denna lag förblir i kraft i enlighet med de villkor som anges i dem.    </w:t>
          </w:r>
        </w:p>
        <w:p w14:paraId="4BAEAFC2" w14:textId="7ED195DE" w:rsidR="0050251D" w:rsidRPr="008F3560" w:rsidRDefault="0050251D" w:rsidP="0050251D">
          <w:pPr>
            <w:pStyle w:val="Eivli"/>
          </w:pPr>
          <w:r>
            <w:t xml:space="preserve">    Den interna räddningsplan som avses i 37 § och säkerhetsutredningen enligt 38 och 39 § ska upprättas och en ansvarig person utses inom 18 månader från lagens ikraftträdande.  </w:t>
          </w:r>
        </w:p>
        <w:p w14:paraId="25BEE339" w14:textId="727C763D" w:rsidR="0050251D" w:rsidRPr="008F3560" w:rsidRDefault="0050251D" w:rsidP="0050251D">
          <w:pPr>
            <w:pStyle w:val="Eivli"/>
          </w:pPr>
          <w:r>
            <w:t xml:space="preserve">    Ett besiktningsorgan som avses i 9 § i försvarsministeriets förordning om transport av farliga ämnen under kontroll av försvarsmakten (632/2001) får utföra periodiska besiktningar av sådana bränsletankar, tryckbehållare och tryckbärande tankar för farliga ämnen som används av Försvarsmakten före ikraftträdandet av denna lag och som inte uppfyller kraven i denna lag. Dessa bränsletankar, tryckbehållare och tryckbärande tankar får föras till nästa periodiska besiktning som ordnas efter den 1 januari 2029, förutsatt att de genomgått föregående periodiska besiktning. Dessa bränsletankar, tryckbehållare och tryckbärande tankar får därefter användas endast fram till nästa periodiska besiktning. Efter denna övergångsperiod får bränsletankarna användas för transporter enligt 6 § i denna lag fram till den 31 december 2039, om tankarna godkänns vid periodisk besiktning i enlighet med de bestämmelser som gällde när tankarna tillverkades och tankarnas skick har övervakats.  Huvudstabens tekniska granskningsavdelning utövar tillsyn över de besiktningsorgan den har godkänt.</w:t>
          </w:r>
        </w:p>
        <w:p w14:paraId="271FBDE0" w14:textId="4CFCDCDE" w:rsidR="0050251D" w:rsidRPr="008F3560" w:rsidRDefault="00AE5FCC" w:rsidP="0050251D">
          <w:pPr>
            <w:pStyle w:val="Eivli"/>
          </w:pPr>
          <w:r>
            <w:t xml:space="preserve">    Explosiva ämnen av klass 1 som tillhör Försvarsmakten och som har förpackats före den 1 juli 2001 i enlighet med då gällande bestämmelser om transport av farliga ämnen får märkas och transporteras efter den 1 juli 2001, förutsatt att förpackningarna är oskadade och det anges i fraktsedeln att det rör sig om militärt gods, som förpackats före den 1 juli 2001. Andra be</w:t>
          </w:r>
          <w:r>
            <w:lastRenderedPageBreak/>
            <w:t>stämmelser om transport av farliga ämnen av klass 1 som trädde i kraft den 1 juli 2001 ska tillämpas. Explosiva ämnen som har samlats på ett lastflak kan märkas med märkningen ”LISÄPÄÄLLYS” på ett extra ytteremballage samt en varningsetikett och ett UN-nummer som anger det explosiva ämnet för respektive farligt ämne i ytteremballaget.</w:t>
          </w:r>
        </w:p>
        <w:p w14:paraId="07767D19" w14:textId="1F7C2A6D" w:rsidR="0050251D" w:rsidRPr="008F3560" w:rsidRDefault="0050251D" w:rsidP="0050251D">
          <w:pPr>
            <w:pStyle w:val="Eivli"/>
          </w:pPr>
          <w:r>
            <w:t xml:space="preserve">    Tillsynsplaner enligt 101 § i denna lag ska upprättas inom ett år från lagens ikraftträdande.  </w:t>
          </w:r>
        </w:p>
        <w:p w14:paraId="67A9D509" w14:textId="65638605" w:rsidR="0050251D" w:rsidRPr="008F3560" w:rsidRDefault="0050251D" w:rsidP="0050251D">
          <w:pPr>
            <w:pStyle w:val="Eivli"/>
          </w:pPr>
          <w:r>
            <w:t xml:space="preserve">    På förseelser som har begåtts före ikraftträdandet av denna lag tillämpas de bestämmelser om straffansvar som gällde vid tidpunkten för förseelsen. </w:t>
          </w:r>
        </w:p>
        <w:p w14:paraId="5008395D" w14:textId="5CD7D364" w:rsidR="00334C0D" w:rsidRPr="008F3560" w:rsidRDefault="002039DF" w:rsidP="0050251D">
          <w:pPr>
            <w:pStyle w:val="Eivli"/>
          </w:pPr>
          <w:r>
            <w:t xml:space="preserve">    På behandlingen av ärenden som är anhängiga vid ikraftträdandet av denna lag tillämpas de bestämmelser och föreskrifter som gällde vid ikraftträdandet. </w:t>
          </w:r>
        </w:p>
        <w:p w14:paraId="795EB9DF" w14:textId="77777777" w:rsidR="0050251D" w:rsidRPr="008F3560" w:rsidRDefault="0050251D" w:rsidP="0050251D">
          <w:pPr>
            <w:pStyle w:val="LLPykala"/>
          </w:pPr>
        </w:p>
        <w:p w14:paraId="420D86AA" w14:textId="77777777" w:rsidR="0050251D" w:rsidRPr="008F3560" w:rsidRDefault="0050251D" w:rsidP="0050251D"/>
        <w:p w14:paraId="1BF3FBE8" w14:textId="77777777" w:rsidR="0050251D" w:rsidRPr="008F3560" w:rsidRDefault="0050251D" w:rsidP="0050251D"/>
        <w:p w14:paraId="6F8F4F0E" w14:textId="77777777" w:rsidR="007F0AB8" w:rsidRPr="008F3560" w:rsidRDefault="007F0AB8" w:rsidP="00F06DEC">
          <w:pPr>
            <w:pStyle w:val="LLKappalejako"/>
          </w:pPr>
        </w:p>
        <w:p w14:paraId="02D9FAAC" w14:textId="77777777" w:rsidR="007F0AB8" w:rsidRPr="008F3560" w:rsidRDefault="007F0AB8" w:rsidP="00F06DEC">
          <w:pPr>
            <w:pStyle w:val="LLKappalejako"/>
          </w:pPr>
        </w:p>
        <w:p w14:paraId="39CAE15C" w14:textId="77777777" w:rsidR="007F0AB8" w:rsidRPr="008F3560" w:rsidRDefault="007F0AB8" w:rsidP="00F06DEC">
          <w:pPr>
            <w:pStyle w:val="LLKappalejako"/>
          </w:pPr>
        </w:p>
        <w:p w14:paraId="6D28C533" w14:textId="77777777" w:rsidR="007F0AB8" w:rsidRPr="008F3560" w:rsidRDefault="007F0AB8" w:rsidP="00F06DEC">
          <w:pPr>
            <w:pStyle w:val="LLKappalejako"/>
          </w:pPr>
        </w:p>
        <w:p w14:paraId="2BF3C9CA" w14:textId="77777777" w:rsidR="009A0164" w:rsidRDefault="0059579A" w:rsidP="006D7957">
          <w:pPr>
            <w:pStyle w:val="LLNormaali"/>
          </w:pPr>
        </w:p>
      </w:sdtContent>
    </w:sdt>
    <w:p w14:paraId="27A9E6B8" w14:textId="54445A98" w:rsidR="006D7957" w:rsidRPr="008F3560" w:rsidRDefault="009A0164" w:rsidP="006D7957">
      <w:pPr>
        <w:pStyle w:val="LLNormaali"/>
      </w:pPr>
      <w:r>
        <w:br/>
      </w:r>
    </w:p>
    <w:p w14:paraId="38B0E556" w14:textId="77777777" w:rsidR="00D24241" w:rsidRDefault="006D7957" w:rsidP="00534B1F">
      <w:pPr>
        <w:pStyle w:val="LLLainNumero"/>
        <w:rPr>
          <w:rFonts w:eastAsia="Calibri"/>
          <w:b w:val="0"/>
          <w:sz w:val="22"/>
          <w:szCs w:val="22"/>
        </w:rPr>
      </w:pPr>
      <w:r>
        <w:br/>
      </w:r>
    </w:p>
    <w:sdt>
      <w:sdtPr>
        <w:rPr>
          <w:b/>
        </w:rPr>
        <w:alias w:val="Lagförslag"/>
        <w:tag w:val="CCLakiehdotus"/>
        <w:id w:val="-254518975"/>
        <w:placeholder>
          <w:docPart w:val="2FA12F2A44634273893FC6567D1D4995"/>
        </w:placeholder>
        <w15:color w:val="00FFFF"/>
      </w:sdtPr>
      <w:sdtEndPr>
        <w:rPr>
          <w:b w:val="0"/>
        </w:rPr>
      </w:sdtEndPr>
      <w:sdtContent>
        <w:p w14:paraId="3AEE1B65" w14:textId="696A93B1" w:rsidR="006D7957" w:rsidRPr="008F3560" w:rsidRDefault="00B31DDF" w:rsidP="00D24241">
          <w:pPr>
            <w:pStyle w:val="LLNormaali"/>
          </w:pPr>
          <w:r>
            <w:t>2.</w:t>
          </w:r>
        </w:p>
        <w:p w14:paraId="5B9DC3A9" w14:textId="77777777" w:rsidR="006D7957" w:rsidRPr="008F3560" w:rsidRDefault="006D7957" w:rsidP="009732F5">
          <w:pPr>
            <w:pStyle w:val="LLLaki"/>
          </w:pPr>
          <w:r>
            <w:rPr>
              <w:bCs/>
            </w:rPr>
            <w:t>Lag</w:t>
          </w:r>
        </w:p>
        <w:p w14:paraId="4E681FA8" w14:textId="151D159C" w:rsidR="006D7957" w:rsidRPr="008F3560" w:rsidRDefault="006D7957" w:rsidP="0082264A">
          <w:pPr>
            <w:pStyle w:val="LLSaadoksenNimi"/>
          </w:pPr>
          <w:bookmarkStart w:id="9" w:name="_Toc130897400"/>
          <w:bookmarkStart w:id="10" w:name="_Toc130908150"/>
          <w:bookmarkStart w:id="11" w:name="_Toc130909559"/>
          <w:bookmarkStart w:id="12" w:name="_Toc134183475"/>
          <w:r>
            <w:t>om ändring av 65 § i körkortslagen</w:t>
          </w:r>
          <w:bookmarkEnd w:id="9"/>
          <w:bookmarkEnd w:id="10"/>
          <w:bookmarkEnd w:id="11"/>
          <w:bookmarkEnd w:id="12"/>
          <w:r>
            <w:t xml:space="preserve"> </w:t>
          </w:r>
        </w:p>
        <w:p w14:paraId="2E0F8FF8" w14:textId="77777777" w:rsidR="006D7957" w:rsidRPr="008F3560" w:rsidRDefault="006D7957" w:rsidP="009167E1">
          <w:pPr>
            <w:pStyle w:val="LLJohtolauseKappaleet"/>
          </w:pPr>
          <w:r>
            <w:t xml:space="preserve">I enlighet med riksdagens beslut </w:t>
          </w:r>
        </w:p>
        <w:p w14:paraId="75BF984E" w14:textId="4560D044" w:rsidR="006D7957" w:rsidRPr="008F3560" w:rsidRDefault="006D7957" w:rsidP="009167E1">
          <w:pPr>
            <w:pStyle w:val="LLJohtolauseKappaleet"/>
          </w:pPr>
          <w:r>
            <w:rPr>
              <w:i/>
              <w:iCs/>
            </w:rPr>
            <w:t>fogas</w:t>
          </w:r>
          <w:r>
            <w:t xml:space="preserve"> till 65 § 1 mom. i körkortslagen (386/2011) en ny 7 punkt som följer:</w:t>
          </w:r>
        </w:p>
        <w:p w14:paraId="5242EAA3" w14:textId="77777777" w:rsidR="006D7957" w:rsidRPr="008F3560" w:rsidRDefault="006D7957" w:rsidP="00426EAE">
          <w:pPr>
            <w:pStyle w:val="LLNormaali"/>
          </w:pPr>
        </w:p>
        <w:p w14:paraId="6C304442" w14:textId="6B95BBD0" w:rsidR="006D7957" w:rsidRPr="008F3560" w:rsidRDefault="006D7957" w:rsidP="00BA71BD">
          <w:pPr>
            <w:pStyle w:val="LLPykala"/>
          </w:pPr>
          <w:r>
            <w:t>65 §</w:t>
          </w:r>
        </w:p>
        <w:p w14:paraId="6A530196" w14:textId="6E699A1D" w:rsidR="006D7957" w:rsidRPr="008F3560" w:rsidRDefault="006D7957" w:rsidP="006D7957">
          <w:pPr>
            <w:pStyle w:val="LLPykalanOtsikko"/>
          </w:pPr>
          <w:r>
            <w:t>Körförbud på grundval av återkommande förseelser</w:t>
          </w:r>
        </w:p>
        <w:p w14:paraId="12B7780A" w14:textId="77777777" w:rsidR="006D7957" w:rsidRPr="008F3560" w:rsidRDefault="006D7957" w:rsidP="00B31211">
          <w:pPr>
            <w:pStyle w:val="LLNormaali"/>
          </w:pPr>
        </w:p>
        <w:p w14:paraId="60476E12" w14:textId="5F0E441B" w:rsidR="006D7957" w:rsidRPr="008F3560" w:rsidRDefault="006D7957" w:rsidP="006D7957">
          <w:pPr>
            <w:pStyle w:val="LLKappalejako"/>
          </w:pPr>
          <w:r>
            <w:t xml:space="preserve">Polisen ska meddela en körrättsinnehavare körförbud, om denne minst fyra gånger på två år eller tre gånger på ett år har gjort sig skyldig till följande vid körning med motordrivet fordon: </w:t>
          </w:r>
        </w:p>
        <w:p w14:paraId="2F569543" w14:textId="77777777" w:rsidR="006D7957" w:rsidRPr="008F3560" w:rsidRDefault="006D7957" w:rsidP="006D7957">
          <w:pPr>
            <w:pStyle w:val="LLKappalejako"/>
          </w:pPr>
          <w:r>
            <w:t>— — — — — — — — — — — — — — — — — — — — — — — — — — — — — —</w:t>
          </w:r>
        </w:p>
        <w:p w14:paraId="3E32FDFF" w14:textId="77777777" w:rsidR="00B82997" w:rsidRPr="008F3560" w:rsidRDefault="006D7957" w:rsidP="00BA71BD">
          <w:pPr>
            <w:pStyle w:val="LLNormaali"/>
          </w:pPr>
          <w:r>
            <w:t>7) förseelse mot bestämmelserna om transport av farliga ämnen enligt 120 § 1 eller 2 mom. i lagen om transport av farliga ämnen inom Försvarsmakten och Gränsbevakningsväsendet  (    /   ).</w:t>
          </w:r>
        </w:p>
        <w:p w14:paraId="04ADD077" w14:textId="76052395" w:rsidR="006D7957" w:rsidRPr="008F3560" w:rsidRDefault="006D7957" w:rsidP="00BA71BD">
          <w:pPr>
            <w:pStyle w:val="LLNormaali"/>
          </w:pPr>
          <w:r>
            <w:t>— — — — — — — — — — — — — — — — — — — — — — — — — — — — —</w:t>
          </w:r>
        </w:p>
        <w:p w14:paraId="6D27247C" w14:textId="77777777" w:rsidR="006D7957" w:rsidRPr="008F3560" w:rsidRDefault="006D7957" w:rsidP="006D7957">
          <w:pPr>
            <w:pStyle w:val="LLKappalejako"/>
          </w:pPr>
        </w:p>
        <w:p w14:paraId="2384C604" w14:textId="3B0E9A2F" w:rsidR="006D7957" w:rsidRPr="008F3560" w:rsidRDefault="006D7957" w:rsidP="006D7957">
          <w:pPr>
            <w:pStyle w:val="LLKappalejako"/>
            <w:ind w:firstLine="0"/>
          </w:pPr>
        </w:p>
        <w:p w14:paraId="37AD4BA4" w14:textId="77777777" w:rsidR="006D7957" w:rsidRPr="008F3560" w:rsidRDefault="006D7957" w:rsidP="00BA71BD">
          <w:pPr>
            <w:pStyle w:val="LLNormaali"/>
            <w:jc w:val="center"/>
          </w:pPr>
          <w:r>
            <w:lastRenderedPageBreak/>
            <w:t>———</w:t>
          </w:r>
        </w:p>
        <w:p w14:paraId="0E3B914C" w14:textId="77777777" w:rsidR="006D7957" w:rsidRPr="008F3560" w:rsidRDefault="006D7957" w:rsidP="00BA71BD">
          <w:pPr>
            <w:pStyle w:val="LLVoimaantulokappale"/>
          </w:pPr>
          <w:r>
            <w:t>Denna lag träder i kraft den         20  .</w:t>
          </w:r>
        </w:p>
        <w:p w14:paraId="1E41C55C" w14:textId="77777777" w:rsidR="006D7957" w:rsidRPr="008F3560" w:rsidRDefault="006D7957" w:rsidP="00BA71BD">
          <w:pPr>
            <w:pStyle w:val="LLNormaali"/>
            <w:jc w:val="center"/>
          </w:pPr>
          <w:r>
            <w:t>—————</w:t>
          </w:r>
        </w:p>
        <w:p w14:paraId="1563108F" w14:textId="77777777" w:rsidR="006D7957" w:rsidRPr="008F3560" w:rsidRDefault="0059579A" w:rsidP="006D7957">
          <w:pPr>
            <w:pStyle w:val="LLNormaali"/>
          </w:pPr>
        </w:p>
      </w:sdtContent>
    </w:sdt>
    <w:p w14:paraId="5EBD9019" w14:textId="77777777" w:rsidR="008B6E04" w:rsidRPr="008F3560" w:rsidRDefault="008B6E04" w:rsidP="00FB050F">
      <w:pPr>
        <w:pStyle w:val="LLNormaali"/>
      </w:pPr>
    </w:p>
    <w:p w14:paraId="7A4C52E1" w14:textId="77777777" w:rsidR="008B6E04" w:rsidRPr="008F3560" w:rsidRDefault="008B6E04" w:rsidP="00FB050F">
      <w:pPr>
        <w:pStyle w:val="LLNormaali"/>
      </w:pPr>
    </w:p>
    <w:p w14:paraId="74D72943" w14:textId="77777777" w:rsidR="008B6E04" w:rsidRPr="008F3560" w:rsidRDefault="008B6E04" w:rsidP="00FB050F">
      <w:pPr>
        <w:pStyle w:val="LLNormaali"/>
      </w:pPr>
    </w:p>
    <w:p w14:paraId="07FE5F12" w14:textId="77777777" w:rsidR="008B6E04" w:rsidRPr="008F3560" w:rsidRDefault="008B6E04" w:rsidP="00FB050F">
      <w:pPr>
        <w:pStyle w:val="LLNormaali"/>
      </w:pPr>
    </w:p>
    <w:p w14:paraId="73C408DF" w14:textId="77777777" w:rsidR="008B6E04" w:rsidRPr="008F3560" w:rsidRDefault="008B6E04" w:rsidP="00FB050F">
      <w:pPr>
        <w:pStyle w:val="LLNormaali"/>
      </w:pPr>
    </w:p>
    <w:p w14:paraId="465A2D9F" w14:textId="77777777" w:rsidR="008B6E04" w:rsidRPr="008F3560" w:rsidRDefault="008B6E04" w:rsidP="00FB050F">
      <w:pPr>
        <w:pStyle w:val="LLNormaali"/>
      </w:pPr>
    </w:p>
    <w:p w14:paraId="35E501D9" w14:textId="1DC2AD61" w:rsidR="008B6E04" w:rsidRDefault="008B6E04" w:rsidP="00FB050F">
      <w:pPr>
        <w:pStyle w:val="LLNormaali"/>
      </w:pPr>
    </w:p>
    <w:p w14:paraId="508224D9" w14:textId="4953D0B0" w:rsidR="00D24241" w:rsidRDefault="00D24241" w:rsidP="00FB050F">
      <w:pPr>
        <w:pStyle w:val="LLNormaali"/>
      </w:pPr>
    </w:p>
    <w:p w14:paraId="2F79CF66" w14:textId="74190125" w:rsidR="00D24241" w:rsidRDefault="00D24241" w:rsidP="00FB050F">
      <w:pPr>
        <w:pStyle w:val="LLNormaali"/>
      </w:pPr>
    </w:p>
    <w:p w14:paraId="7E4DDE60" w14:textId="16A76039" w:rsidR="00D24241" w:rsidRDefault="00D24241" w:rsidP="00FB050F">
      <w:pPr>
        <w:pStyle w:val="LLNormaali"/>
      </w:pPr>
    </w:p>
    <w:p w14:paraId="2E231DBC" w14:textId="77777777" w:rsidR="00D24241" w:rsidRPr="008F3560" w:rsidRDefault="00D24241" w:rsidP="00FB050F">
      <w:pPr>
        <w:pStyle w:val="LLNormaali"/>
      </w:pPr>
    </w:p>
    <w:p w14:paraId="578A26D4" w14:textId="77777777" w:rsidR="008B6E04" w:rsidRPr="008F3560" w:rsidRDefault="008B6E04" w:rsidP="00FB050F">
      <w:pPr>
        <w:pStyle w:val="LLNormaali"/>
      </w:pPr>
    </w:p>
    <w:p w14:paraId="0F2F2E0F" w14:textId="77777777" w:rsidR="008B6E04" w:rsidRPr="008F3560" w:rsidRDefault="008B6E04" w:rsidP="00FB050F">
      <w:pPr>
        <w:pStyle w:val="LLNormaali"/>
      </w:pPr>
    </w:p>
    <w:sdt>
      <w:sdtPr>
        <w:rPr>
          <w:rFonts w:eastAsia="Calibri"/>
          <w:b w:val="0"/>
          <w:sz w:val="22"/>
          <w:szCs w:val="22"/>
          <w:lang w:eastAsia="en-US"/>
        </w:rPr>
        <w:alias w:val="Lagförslag"/>
        <w:tag w:val="CCLakiehdotus"/>
        <w:id w:val="-1998643192"/>
        <w:placeholder>
          <w:docPart w:val="2910555E82374AEC958E0ECC664C554E"/>
        </w:placeholder>
        <w15:color w:val="00FFFF"/>
      </w:sdtPr>
      <w:sdtEndPr/>
      <w:sdtContent>
        <w:p w14:paraId="0998AD32" w14:textId="52B390E7" w:rsidR="006D7957" w:rsidRPr="008F3560" w:rsidRDefault="00B31DDF" w:rsidP="00534B1F">
          <w:pPr>
            <w:pStyle w:val="LLLainNumero"/>
          </w:pPr>
          <w:r>
            <w:t>3.</w:t>
          </w:r>
        </w:p>
        <w:p w14:paraId="4139192D" w14:textId="77777777" w:rsidR="006D7957" w:rsidRPr="008F3560" w:rsidRDefault="006D7957" w:rsidP="009732F5">
          <w:pPr>
            <w:pStyle w:val="LLLaki"/>
          </w:pPr>
          <w:r>
            <w:rPr>
              <w:bCs/>
            </w:rPr>
            <w:t>Lag</w:t>
          </w:r>
        </w:p>
        <w:p w14:paraId="4687AE29" w14:textId="30E27957" w:rsidR="006D7957" w:rsidRPr="008F3560" w:rsidRDefault="006D7957" w:rsidP="0082264A">
          <w:pPr>
            <w:pStyle w:val="LLSaadoksenNimi"/>
          </w:pPr>
          <w:bookmarkStart w:id="13" w:name="_Toc134183476"/>
          <w:bookmarkStart w:id="14" w:name="_Toc130897401"/>
          <w:bookmarkStart w:id="15" w:name="_Toc130908151"/>
          <w:bookmarkStart w:id="16" w:name="_Toc130909560"/>
          <w:r>
            <w:t>om ändring av 106 b § i skjutvapenlagen</w:t>
          </w:r>
          <w:bookmarkEnd w:id="13"/>
          <w:r>
            <w:t xml:space="preserve"> </w:t>
          </w:r>
          <w:bookmarkEnd w:id="14"/>
          <w:bookmarkEnd w:id="15"/>
          <w:bookmarkEnd w:id="16"/>
        </w:p>
        <w:p w14:paraId="219B5824" w14:textId="77777777" w:rsidR="006D7957" w:rsidRPr="008F3560" w:rsidRDefault="006D7957" w:rsidP="009167E1">
          <w:pPr>
            <w:pStyle w:val="LLJohtolauseKappaleet"/>
          </w:pPr>
          <w:r>
            <w:t xml:space="preserve">I enlighet med riksdagens beslut </w:t>
          </w:r>
        </w:p>
        <w:p w14:paraId="5FF1F2AE" w14:textId="7DAEF588" w:rsidR="006D7957" w:rsidRPr="008F3560" w:rsidRDefault="006D7957" w:rsidP="009167E1">
          <w:pPr>
            <w:pStyle w:val="LLJohtolauseKappaleet"/>
          </w:pPr>
          <w:r>
            <w:rPr>
              <w:i/>
              <w:iCs/>
            </w:rPr>
            <w:t xml:space="preserve">ändras </w:t>
          </w:r>
          <w:r>
            <w:t>i skjutvapenlagen (1/1998) 106 b §, sådan den lyder i lag 724/2019,</w:t>
          </w:r>
        </w:p>
        <w:p w14:paraId="5FF7F039" w14:textId="15280B35" w:rsidR="006D7957" w:rsidRPr="008F3560" w:rsidRDefault="006D7957" w:rsidP="009167E1">
          <w:pPr>
            <w:pStyle w:val="LLJohtolauseKappaleet"/>
          </w:pPr>
          <w:r>
            <w:t>som följer:</w:t>
          </w:r>
        </w:p>
        <w:p w14:paraId="45C7B3F1" w14:textId="77777777" w:rsidR="006D7957" w:rsidRPr="008F3560" w:rsidRDefault="006D7957" w:rsidP="00426EAE">
          <w:pPr>
            <w:pStyle w:val="LLNormaali"/>
          </w:pPr>
        </w:p>
        <w:p w14:paraId="742B2963" w14:textId="0328D17E" w:rsidR="00916680" w:rsidRPr="00916680" w:rsidRDefault="00EA71B2" w:rsidP="00916680">
          <w:pPr>
            <w:pStyle w:val="LLPykala"/>
          </w:pPr>
          <w:r>
            <w:t>106 b §</w:t>
          </w:r>
        </w:p>
        <w:p w14:paraId="3AD03ED4" w14:textId="77777777" w:rsidR="00916680" w:rsidRPr="00916680" w:rsidRDefault="00916680" w:rsidP="00916680">
          <w:pPr>
            <w:rPr>
              <w:lang w:eastAsia="fi-FI"/>
            </w:rPr>
          </w:pPr>
        </w:p>
        <w:p w14:paraId="274D8874" w14:textId="52C702DD" w:rsidR="00916680" w:rsidRPr="00916680" w:rsidRDefault="00916680" w:rsidP="00916680">
          <w:pPr>
            <w:pStyle w:val="LLPykala"/>
            <w:rPr>
              <w:i/>
            </w:rPr>
          </w:pPr>
          <w:r>
            <w:rPr>
              <w:i/>
            </w:rPr>
            <w:t>Förvaring och transport samt tillfällig förvaring av patroner och särskilt farliga projektiler</w:t>
          </w:r>
        </w:p>
        <w:p w14:paraId="05E6DAFD" w14:textId="77777777" w:rsidR="006D7957" w:rsidRPr="008F3560" w:rsidRDefault="006D7957" w:rsidP="00B31211">
          <w:pPr>
            <w:pStyle w:val="LLNormaali"/>
          </w:pPr>
        </w:p>
        <w:p w14:paraId="62E6A7B1" w14:textId="6B99521A" w:rsidR="00EA71B2" w:rsidRPr="008F3560" w:rsidRDefault="00EA71B2" w:rsidP="00EA71B2">
          <w:pPr>
            <w:pStyle w:val="LLKappalejako"/>
          </w:pPr>
          <w:r>
            <w:t xml:space="preserve">Förvaring, transport och tillfällig förvaring av patroner och särskilt farliga projektiler ska ordnas så att dessa och skjutvapen inte är lättillgängliga tillsammans, och att det inte finns någon risk för att de ska komma i obehörigas besittning. </w:t>
          </w:r>
        </w:p>
        <w:p w14:paraId="77C086E3" w14:textId="26346479" w:rsidR="00EA71B2" w:rsidRPr="008F3560" w:rsidRDefault="000E3E21" w:rsidP="004A648F">
          <w:pPr>
            <w:pStyle w:val="LLNormaali"/>
            <w:rPr>
              <w:rFonts w:eastAsia="Times New Roman"/>
              <w:szCs w:val="24"/>
            </w:rPr>
          </w:pPr>
          <w:r>
            <w:t xml:space="preserve">   Bestämmelser om förvaring och transport av patroner och särskilt farliga projektiler som innehåller sprängämnen eller lättantändligt ämne finns dessutom i lagen om säkerhet vid hantering av farliga kemikalier och explosiva varor, i lagen om transport av farliga ämnen ( / ) och i lagen om transport av farliga ämnen inom Försvarsmakten och Gränsbevakningsväsendet (  /  ).</w:t>
          </w:r>
        </w:p>
        <w:p w14:paraId="3A9EB9F1" w14:textId="77777777" w:rsidR="00EA71B2" w:rsidRPr="008F3560" w:rsidRDefault="00EA71B2" w:rsidP="0000497A">
          <w:pPr>
            <w:pStyle w:val="LLNormaali"/>
            <w:jc w:val="center"/>
          </w:pPr>
          <w:r>
            <w:t>———</w:t>
          </w:r>
        </w:p>
        <w:p w14:paraId="288E12FA" w14:textId="77777777" w:rsidR="00EA71B2" w:rsidRPr="008F3560" w:rsidRDefault="00EA71B2" w:rsidP="004A648F">
          <w:pPr>
            <w:pStyle w:val="LLNormaali"/>
          </w:pPr>
          <w:r>
            <w:t>Denna lag träder i kraft den    20  .</w:t>
          </w:r>
        </w:p>
        <w:p w14:paraId="28556C8E" w14:textId="77777777" w:rsidR="00EA71B2" w:rsidRPr="008F3560" w:rsidRDefault="00EA71B2" w:rsidP="0000497A">
          <w:pPr>
            <w:pStyle w:val="LLNormaali"/>
            <w:jc w:val="center"/>
          </w:pPr>
          <w:r>
            <w:t>———</w:t>
          </w:r>
        </w:p>
        <w:p w14:paraId="20F857DE" w14:textId="77777777" w:rsidR="00EA71B2" w:rsidRPr="008F3560" w:rsidRDefault="0059579A" w:rsidP="00EA71B2">
          <w:pPr>
            <w:pStyle w:val="LLNormaali"/>
          </w:pPr>
        </w:p>
      </w:sdtContent>
    </w:sdt>
    <w:p w14:paraId="1F52923E" w14:textId="2C4A289F" w:rsidR="00EA71B2" w:rsidRPr="008F3560" w:rsidRDefault="00EA71B2" w:rsidP="008B6E04">
      <w:pPr>
        <w:pStyle w:val="LLNormaali"/>
        <w:rPr>
          <w:b/>
        </w:rPr>
      </w:pPr>
      <w:r>
        <w:br/>
      </w:r>
    </w:p>
    <w:p w14:paraId="34052292" w14:textId="30E75781" w:rsidR="008B6E04" w:rsidRPr="008F3560" w:rsidRDefault="008B6E04" w:rsidP="008B6E04">
      <w:pPr>
        <w:pStyle w:val="LLNormaali"/>
        <w:rPr>
          <w:b/>
        </w:rPr>
      </w:pPr>
    </w:p>
    <w:p w14:paraId="3614B83F" w14:textId="537D0156" w:rsidR="008B6E04" w:rsidRPr="008F3560" w:rsidRDefault="008B6E04" w:rsidP="008B6E04">
      <w:pPr>
        <w:pStyle w:val="LLNormaali"/>
        <w:rPr>
          <w:b/>
        </w:rPr>
      </w:pPr>
    </w:p>
    <w:p w14:paraId="7DA930A2" w14:textId="31BC9FB5" w:rsidR="008B6E04" w:rsidRPr="008F3560" w:rsidRDefault="008B6E04" w:rsidP="008B6E04">
      <w:pPr>
        <w:pStyle w:val="LLNormaali"/>
        <w:rPr>
          <w:b/>
        </w:rPr>
      </w:pPr>
    </w:p>
    <w:p w14:paraId="2C47A597" w14:textId="490CCE43" w:rsidR="008B6E04" w:rsidRPr="008F3560" w:rsidRDefault="008B6E04" w:rsidP="008B6E04">
      <w:pPr>
        <w:pStyle w:val="LLNormaali"/>
        <w:rPr>
          <w:b/>
        </w:rPr>
      </w:pPr>
    </w:p>
    <w:p w14:paraId="0B51BA7B" w14:textId="17F66E19" w:rsidR="008B6E04" w:rsidRPr="008F3560" w:rsidRDefault="008B6E04" w:rsidP="008B6E04">
      <w:pPr>
        <w:pStyle w:val="LLNormaali"/>
        <w:rPr>
          <w:b/>
        </w:rPr>
      </w:pPr>
    </w:p>
    <w:p w14:paraId="63EA63C3" w14:textId="60659CF6" w:rsidR="008B6E04" w:rsidRPr="008F3560" w:rsidRDefault="008B6E04" w:rsidP="008B6E04">
      <w:pPr>
        <w:pStyle w:val="LLNormaali"/>
        <w:rPr>
          <w:b/>
        </w:rPr>
      </w:pPr>
    </w:p>
    <w:p w14:paraId="35436348" w14:textId="0647CEAC" w:rsidR="008B6E04" w:rsidRPr="008F3560" w:rsidRDefault="008B6E04" w:rsidP="008B6E04">
      <w:pPr>
        <w:pStyle w:val="LLNormaali"/>
        <w:rPr>
          <w:b/>
        </w:rPr>
      </w:pPr>
    </w:p>
    <w:p w14:paraId="0BD05DFA" w14:textId="08F3C821" w:rsidR="008B6E04" w:rsidRPr="008F3560" w:rsidRDefault="008B6E04" w:rsidP="008B6E04">
      <w:pPr>
        <w:pStyle w:val="LLNormaali"/>
        <w:rPr>
          <w:b/>
        </w:rPr>
      </w:pPr>
    </w:p>
    <w:p w14:paraId="0B515449" w14:textId="1F93C5A2" w:rsidR="008B6E04" w:rsidRPr="008F3560" w:rsidRDefault="008B6E04" w:rsidP="008B6E04">
      <w:pPr>
        <w:pStyle w:val="LLNormaali"/>
        <w:rPr>
          <w:b/>
        </w:rPr>
      </w:pPr>
    </w:p>
    <w:p w14:paraId="03118C88" w14:textId="59B6461E" w:rsidR="008B6E04" w:rsidRPr="008F3560" w:rsidRDefault="008B6E04" w:rsidP="008B6E04">
      <w:pPr>
        <w:pStyle w:val="LLNormaali"/>
        <w:rPr>
          <w:b/>
        </w:rPr>
      </w:pPr>
    </w:p>
    <w:p w14:paraId="40ACE05D" w14:textId="7B939FA8" w:rsidR="008B6E04" w:rsidRPr="008F3560" w:rsidRDefault="008B6E04" w:rsidP="008B6E04">
      <w:pPr>
        <w:pStyle w:val="LLNormaali"/>
        <w:rPr>
          <w:b/>
        </w:rPr>
      </w:pPr>
    </w:p>
    <w:p w14:paraId="6960E298" w14:textId="6E9125B9" w:rsidR="008B6E04" w:rsidRPr="008F3560" w:rsidRDefault="008B6E04" w:rsidP="008B6E04">
      <w:pPr>
        <w:pStyle w:val="LLNormaali"/>
        <w:rPr>
          <w:b/>
        </w:rPr>
      </w:pPr>
    </w:p>
    <w:p w14:paraId="51612CA8" w14:textId="445CE9E4" w:rsidR="008B6E04" w:rsidRPr="008F3560" w:rsidRDefault="008B6E04" w:rsidP="008B6E04">
      <w:pPr>
        <w:pStyle w:val="LLNormaali"/>
        <w:rPr>
          <w:b/>
        </w:rPr>
      </w:pPr>
    </w:p>
    <w:p w14:paraId="3B85A52C" w14:textId="65CF2ED4" w:rsidR="008B6E04" w:rsidRPr="008F3560" w:rsidRDefault="008B6E04" w:rsidP="008B6E04">
      <w:pPr>
        <w:pStyle w:val="LLNormaali"/>
        <w:rPr>
          <w:b/>
        </w:rPr>
      </w:pPr>
    </w:p>
    <w:p w14:paraId="584474D9" w14:textId="3B586584" w:rsidR="008B6E04" w:rsidRPr="008F3560" w:rsidRDefault="008B6E04" w:rsidP="008B6E04">
      <w:pPr>
        <w:pStyle w:val="LLNormaali"/>
        <w:rPr>
          <w:b/>
        </w:rPr>
      </w:pPr>
    </w:p>
    <w:p w14:paraId="493B5903" w14:textId="342CB3D5" w:rsidR="008B6E04" w:rsidRPr="008F3560" w:rsidRDefault="008B6E04" w:rsidP="008B6E04">
      <w:pPr>
        <w:pStyle w:val="LLNormaali"/>
        <w:rPr>
          <w:b/>
        </w:rPr>
      </w:pPr>
    </w:p>
    <w:p w14:paraId="31FBC2DA" w14:textId="3BB0B1F6" w:rsidR="008B6E04" w:rsidRPr="008F3560" w:rsidRDefault="008B6E04" w:rsidP="008B6E04">
      <w:pPr>
        <w:pStyle w:val="LLNormaali"/>
        <w:rPr>
          <w:b/>
        </w:rPr>
      </w:pPr>
    </w:p>
    <w:p w14:paraId="04A7F081" w14:textId="1A00BDFF" w:rsidR="008B6E04" w:rsidRPr="008F3560" w:rsidRDefault="008B6E04" w:rsidP="008B6E04">
      <w:pPr>
        <w:pStyle w:val="LLNormaali"/>
        <w:rPr>
          <w:b/>
        </w:rPr>
      </w:pPr>
    </w:p>
    <w:p w14:paraId="298592D0" w14:textId="67598053" w:rsidR="008B6E04" w:rsidRPr="008F3560" w:rsidRDefault="008B6E04" w:rsidP="008B6E04">
      <w:pPr>
        <w:pStyle w:val="LLNormaali"/>
        <w:rPr>
          <w:b/>
        </w:rPr>
      </w:pPr>
    </w:p>
    <w:p w14:paraId="6F9CE7F6" w14:textId="77777777" w:rsidR="008B6E04" w:rsidRPr="008F3560" w:rsidRDefault="008B6E04" w:rsidP="008B6E04">
      <w:pPr>
        <w:pStyle w:val="LLNormaali"/>
        <w:rPr>
          <w:b/>
        </w:rPr>
      </w:pPr>
    </w:p>
    <w:p w14:paraId="7B08DF60" w14:textId="77777777" w:rsidR="008B6E04" w:rsidRPr="008F3560" w:rsidRDefault="008B6E04" w:rsidP="008B6E04">
      <w:pPr>
        <w:pStyle w:val="LLNormaali"/>
        <w:rPr>
          <w:b/>
        </w:rPr>
      </w:pPr>
    </w:p>
    <w:sdt>
      <w:sdtPr>
        <w:rPr>
          <w:rFonts w:eastAsia="Calibri"/>
          <w:b w:val="0"/>
          <w:sz w:val="22"/>
          <w:szCs w:val="22"/>
          <w:lang w:eastAsia="en-US"/>
        </w:rPr>
        <w:alias w:val="Lagförslag"/>
        <w:tag w:val="CCLakiehdotus"/>
        <w:id w:val="-40593859"/>
        <w:placeholder>
          <w:docPart w:val="7DD855680B364026871BADF1D19C62C7"/>
        </w:placeholder>
        <w15:color w:val="00FFFF"/>
      </w:sdtPr>
      <w:sdtEndPr/>
      <w:sdtContent>
        <w:p w14:paraId="7C9BCFE7" w14:textId="740AC738" w:rsidR="00EA71B2" w:rsidRPr="008F3560" w:rsidRDefault="00B31DDF" w:rsidP="00534B1F">
          <w:pPr>
            <w:pStyle w:val="LLLainNumero"/>
          </w:pPr>
          <w:r>
            <w:t>4.</w:t>
          </w:r>
        </w:p>
        <w:p w14:paraId="0083D372" w14:textId="77777777" w:rsidR="00EA71B2" w:rsidRPr="008F3560" w:rsidRDefault="00EA71B2" w:rsidP="009732F5">
          <w:pPr>
            <w:pStyle w:val="LLLaki"/>
          </w:pPr>
          <w:r>
            <w:rPr>
              <w:bCs/>
            </w:rPr>
            <w:t>Lag</w:t>
          </w:r>
        </w:p>
        <w:p w14:paraId="5C538013" w14:textId="50807399" w:rsidR="00EA71B2" w:rsidRPr="008F3560" w:rsidRDefault="00EA71B2" w:rsidP="0082264A">
          <w:pPr>
            <w:pStyle w:val="LLSaadoksenNimi"/>
          </w:pPr>
          <w:bookmarkStart w:id="17" w:name="_Toc130897402"/>
          <w:bookmarkStart w:id="18" w:name="_Toc130908152"/>
          <w:bookmarkStart w:id="19" w:name="_Toc130909561"/>
          <w:bookmarkStart w:id="20" w:name="_Toc134183477"/>
          <w:r>
            <w:t>om ändring av 2 § i lagen om avhjälpande av vissa miljöskador</w:t>
          </w:r>
          <w:bookmarkEnd w:id="17"/>
          <w:bookmarkEnd w:id="18"/>
          <w:bookmarkEnd w:id="19"/>
          <w:bookmarkEnd w:id="20"/>
        </w:p>
        <w:p w14:paraId="67781EBC" w14:textId="77777777" w:rsidR="00EA71B2" w:rsidRPr="008F3560" w:rsidRDefault="00EA71B2" w:rsidP="009167E1">
          <w:pPr>
            <w:pStyle w:val="LLJohtolauseKappaleet"/>
          </w:pPr>
          <w:r>
            <w:t xml:space="preserve">I enlighet med riksdagens beslut </w:t>
          </w:r>
        </w:p>
        <w:p w14:paraId="1CA25DE6" w14:textId="659A272C" w:rsidR="00EA71B2" w:rsidRPr="008F3560" w:rsidRDefault="00EA71B2" w:rsidP="0023011D">
          <w:pPr>
            <w:pStyle w:val="LLJohtolauseKappaleet"/>
            <w:rPr>
              <w:i/>
            </w:rPr>
          </w:pPr>
          <w:r>
            <w:rPr>
              <w:i/>
              <w:iCs/>
            </w:rPr>
            <w:t>ändras</w:t>
          </w:r>
          <w:r>
            <w:t xml:space="preserve"> i lagen om avhjälpande av vissa miljöskador (383/2009) 2 § som följer:</w:t>
          </w:r>
        </w:p>
        <w:p w14:paraId="1BF90E55" w14:textId="77777777" w:rsidR="00EA71B2" w:rsidRPr="008F3560" w:rsidRDefault="00EA71B2" w:rsidP="00426EAE">
          <w:pPr>
            <w:pStyle w:val="LLNormaali"/>
          </w:pPr>
        </w:p>
        <w:p w14:paraId="3CA79B2F" w14:textId="5B130F6C" w:rsidR="00EA71B2" w:rsidRPr="008F3560" w:rsidRDefault="008B6E04" w:rsidP="00BA71BD">
          <w:pPr>
            <w:pStyle w:val="LLPykala"/>
          </w:pPr>
          <w:r>
            <w:t>2 §</w:t>
          </w:r>
        </w:p>
        <w:p w14:paraId="05438345" w14:textId="77777777" w:rsidR="00FB050F" w:rsidRPr="008F3560" w:rsidRDefault="00FB050F" w:rsidP="00A9546B">
          <w:pPr>
            <w:rPr>
              <w:lang w:eastAsia="fi-FI"/>
            </w:rPr>
          </w:pPr>
        </w:p>
        <w:p w14:paraId="04F93EC8" w14:textId="75B2534A" w:rsidR="00EA71B2" w:rsidRPr="008F3560" w:rsidRDefault="008B6E04" w:rsidP="00A9546B">
          <w:pPr>
            <w:ind w:left="2608"/>
            <w:rPr>
              <w:i/>
            </w:rPr>
          </w:pPr>
          <w:r>
            <w:rPr>
              <w:i/>
            </w:rPr>
            <w:t>Hänvisningar till annan lagstiftning</w:t>
          </w:r>
        </w:p>
        <w:p w14:paraId="5532365E" w14:textId="77777777" w:rsidR="00FB050F" w:rsidRPr="008F3560" w:rsidRDefault="00FB050F" w:rsidP="00A9546B">
          <w:pPr>
            <w:ind w:left="2608"/>
          </w:pPr>
        </w:p>
        <w:p w14:paraId="74ECB6A1" w14:textId="505B97B1" w:rsidR="008B6E04" w:rsidRPr="008F3560" w:rsidRDefault="008B6E04" w:rsidP="008B6E04">
          <w:pPr>
            <w:pStyle w:val="LLKappalejako"/>
          </w:pPr>
          <w:r>
            <w:t xml:space="preserve">Bestämmelser om avhjälpande av miljöskador finns i naturvårdslagen, miljöskyddslagen, vattenlagen och gentekniklagen (377/1995). </w:t>
          </w:r>
        </w:p>
        <w:p w14:paraId="68EA36ED" w14:textId="29D6B275" w:rsidR="00EA71B2" w:rsidRPr="008F3560" w:rsidRDefault="008B6E04" w:rsidP="008B6E04">
          <w:pPr>
            <w:pStyle w:val="LLKappalejako"/>
          </w:pPr>
          <w:r>
            <w:t xml:space="preserve">Bestämmelser om skyldighet att förebygga uppkomsten av skador som avses i 1 § 1 mom. och om skyldighet att begränsa de skador som uppkommit finns i de lagar som nämns i 1 mom. i denna paragraf samt i lagen om transport av farliga ämnen (  /  ) och lagen om transport av farliga ämnen inom Försvarsmakten och Gränsbevakningsväsendet (  /  ). </w:t>
          </w:r>
        </w:p>
        <w:p w14:paraId="7C4A0BBE" w14:textId="77777777" w:rsidR="00EA71B2" w:rsidRPr="008F3560" w:rsidRDefault="00EA71B2" w:rsidP="00BA71BD">
          <w:pPr>
            <w:pStyle w:val="LLNormaali"/>
            <w:jc w:val="center"/>
          </w:pPr>
          <w:r>
            <w:t>———</w:t>
          </w:r>
        </w:p>
        <w:p w14:paraId="3FB17C92" w14:textId="77777777" w:rsidR="00EA71B2" w:rsidRPr="008F3560" w:rsidRDefault="00EA71B2" w:rsidP="00BA71BD">
          <w:pPr>
            <w:pStyle w:val="LLVoimaantulokappale"/>
          </w:pPr>
          <w:r>
            <w:t>Denna lag träder i kraft den        20  .</w:t>
          </w:r>
        </w:p>
        <w:p w14:paraId="1704D352" w14:textId="77777777" w:rsidR="00EA71B2" w:rsidRPr="008F3560" w:rsidRDefault="00EA71B2" w:rsidP="00BA71BD">
          <w:pPr>
            <w:pStyle w:val="LLNormaali"/>
            <w:jc w:val="center"/>
          </w:pPr>
          <w:r>
            <w:t>—————</w:t>
          </w:r>
        </w:p>
        <w:p w14:paraId="0A866BD1" w14:textId="77777777" w:rsidR="00FB050F" w:rsidRPr="008F3560" w:rsidRDefault="0059579A" w:rsidP="00FB050F">
          <w:pPr>
            <w:pStyle w:val="LLNormaali"/>
          </w:pPr>
        </w:p>
      </w:sdtContent>
    </w:sdt>
    <w:p w14:paraId="04C84FA0" w14:textId="1523484F" w:rsidR="00FB050F" w:rsidRPr="008F3560" w:rsidRDefault="00FB050F" w:rsidP="00FB050F">
      <w:pPr>
        <w:pStyle w:val="LLNormaali"/>
        <w:rPr>
          <w:b/>
        </w:rPr>
      </w:pPr>
      <w:r>
        <w:br/>
      </w:r>
    </w:p>
    <w:p w14:paraId="0599C104" w14:textId="53AED1C5" w:rsidR="00FB050F" w:rsidRPr="008F3560" w:rsidRDefault="00FB050F" w:rsidP="00FB050F">
      <w:pPr>
        <w:pStyle w:val="LLNormaali"/>
        <w:rPr>
          <w:b/>
        </w:rPr>
      </w:pPr>
    </w:p>
    <w:p w14:paraId="74B25C4A" w14:textId="1219B3A2" w:rsidR="00FB050F" w:rsidRPr="008F3560" w:rsidRDefault="00FB050F" w:rsidP="00FB050F">
      <w:pPr>
        <w:pStyle w:val="LLNormaali"/>
        <w:rPr>
          <w:b/>
        </w:rPr>
      </w:pPr>
    </w:p>
    <w:p w14:paraId="7F0CFF3A" w14:textId="093AF5CD" w:rsidR="00FB050F" w:rsidRPr="008F3560" w:rsidRDefault="00FB050F" w:rsidP="00FB050F">
      <w:pPr>
        <w:pStyle w:val="LLNormaali"/>
        <w:rPr>
          <w:b/>
        </w:rPr>
      </w:pPr>
    </w:p>
    <w:p w14:paraId="35F46442" w14:textId="221E738A" w:rsidR="00FB050F" w:rsidRPr="008F3560" w:rsidRDefault="00FB050F" w:rsidP="00FB050F">
      <w:pPr>
        <w:pStyle w:val="LLNormaali"/>
        <w:rPr>
          <w:b/>
        </w:rPr>
      </w:pPr>
    </w:p>
    <w:p w14:paraId="0543289D" w14:textId="322EF527" w:rsidR="00FB050F" w:rsidRPr="008F3560" w:rsidRDefault="00FB050F" w:rsidP="00FB050F">
      <w:pPr>
        <w:pStyle w:val="LLNormaali"/>
        <w:rPr>
          <w:b/>
        </w:rPr>
      </w:pPr>
    </w:p>
    <w:p w14:paraId="4E7FB973" w14:textId="2F8FA416" w:rsidR="00FB050F" w:rsidRPr="008F3560" w:rsidRDefault="00FB050F" w:rsidP="00FB050F">
      <w:pPr>
        <w:pStyle w:val="LLNormaali"/>
        <w:rPr>
          <w:b/>
        </w:rPr>
      </w:pPr>
    </w:p>
    <w:p w14:paraId="3496AF6B" w14:textId="328C71ED" w:rsidR="00FB050F" w:rsidRPr="008F3560" w:rsidRDefault="00FB050F" w:rsidP="00FB050F">
      <w:pPr>
        <w:pStyle w:val="LLNormaali"/>
        <w:rPr>
          <w:b/>
        </w:rPr>
      </w:pPr>
    </w:p>
    <w:p w14:paraId="50FB5582" w14:textId="26DA96AE" w:rsidR="00FB050F" w:rsidRPr="008F3560" w:rsidRDefault="00FB050F" w:rsidP="00FB050F">
      <w:pPr>
        <w:pStyle w:val="LLNormaali"/>
        <w:rPr>
          <w:b/>
        </w:rPr>
      </w:pPr>
    </w:p>
    <w:p w14:paraId="2AD3583F" w14:textId="173BBAB2" w:rsidR="00FB050F" w:rsidRPr="008F3560" w:rsidRDefault="00FB050F" w:rsidP="00FB050F">
      <w:pPr>
        <w:pStyle w:val="LLNormaali"/>
        <w:rPr>
          <w:b/>
        </w:rPr>
      </w:pPr>
    </w:p>
    <w:p w14:paraId="6975FE31" w14:textId="235F2FC9" w:rsidR="00FB050F" w:rsidRPr="008F3560" w:rsidRDefault="00FB050F" w:rsidP="00FB050F">
      <w:pPr>
        <w:pStyle w:val="LLNormaali"/>
        <w:rPr>
          <w:b/>
        </w:rPr>
      </w:pPr>
    </w:p>
    <w:p w14:paraId="15B8FDDA" w14:textId="5756FDC2" w:rsidR="00FB050F" w:rsidRPr="008F3560" w:rsidRDefault="00FB050F" w:rsidP="00FB050F">
      <w:pPr>
        <w:pStyle w:val="LLNormaali"/>
        <w:rPr>
          <w:b/>
        </w:rPr>
      </w:pPr>
    </w:p>
    <w:p w14:paraId="3F51EC52" w14:textId="627DEDF2" w:rsidR="00FB050F" w:rsidRPr="008F3560" w:rsidRDefault="00FB050F" w:rsidP="00FB050F">
      <w:pPr>
        <w:pStyle w:val="LLNormaali"/>
        <w:rPr>
          <w:b/>
        </w:rPr>
      </w:pPr>
    </w:p>
    <w:p w14:paraId="141E4870" w14:textId="5E526F33" w:rsidR="00B82997" w:rsidRPr="008F3560" w:rsidRDefault="00B82997" w:rsidP="00FB050F">
      <w:pPr>
        <w:pStyle w:val="LLNormaali"/>
        <w:rPr>
          <w:b/>
        </w:rPr>
      </w:pPr>
    </w:p>
    <w:p w14:paraId="1B80D44B" w14:textId="77777777" w:rsidR="00B82997" w:rsidRPr="008F3560" w:rsidRDefault="00B82997" w:rsidP="00FB050F">
      <w:pPr>
        <w:pStyle w:val="LLNormaali"/>
        <w:rPr>
          <w:b/>
        </w:rPr>
      </w:pPr>
    </w:p>
    <w:p w14:paraId="7CE53D11" w14:textId="7E9E93D4" w:rsidR="00FB050F" w:rsidRPr="008F3560" w:rsidRDefault="00FB050F" w:rsidP="00FB050F">
      <w:pPr>
        <w:pStyle w:val="LLNormaali"/>
        <w:rPr>
          <w:b/>
        </w:rPr>
      </w:pPr>
    </w:p>
    <w:p w14:paraId="249A2FD1" w14:textId="60B2F873" w:rsidR="00FB050F" w:rsidRPr="008F3560" w:rsidRDefault="00FB050F" w:rsidP="00FB050F">
      <w:pPr>
        <w:pStyle w:val="LLNormaali"/>
        <w:rPr>
          <w:b/>
        </w:rPr>
      </w:pPr>
    </w:p>
    <w:p w14:paraId="4CF22D51" w14:textId="6905BE81" w:rsidR="00FB050F" w:rsidRPr="008F3560" w:rsidRDefault="00FB050F" w:rsidP="00FB050F">
      <w:pPr>
        <w:pStyle w:val="LLNormaali"/>
        <w:rPr>
          <w:b/>
        </w:rPr>
      </w:pPr>
    </w:p>
    <w:p w14:paraId="1C6A3860" w14:textId="7428E3C0" w:rsidR="00FB050F" w:rsidRPr="008F3560" w:rsidRDefault="00FB050F" w:rsidP="00FB050F">
      <w:pPr>
        <w:pStyle w:val="LLNormaali"/>
        <w:rPr>
          <w:b/>
        </w:rPr>
      </w:pPr>
    </w:p>
    <w:p w14:paraId="5FB62520" w14:textId="77777777" w:rsidR="00FB050F" w:rsidRPr="008F3560" w:rsidRDefault="00FB050F" w:rsidP="00FB050F">
      <w:pPr>
        <w:pStyle w:val="LLNormaali"/>
        <w:rPr>
          <w:b/>
        </w:rPr>
      </w:pPr>
    </w:p>
    <w:sdt>
      <w:sdtPr>
        <w:rPr>
          <w:rFonts w:eastAsia="Calibri"/>
          <w:b w:val="0"/>
          <w:sz w:val="22"/>
          <w:szCs w:val="22"/>
          <w:lang w:eastAsia="en-US"/>
        </w:rPr>
        <w:alias w:val="Lagförslag"/>
        <w:tag w:val="CCLakiehdotus"/>
        <w:id w:val="-364899273"/>
        <w:placeholder>
          <w:docPart w:val="14B4C88F4E1144AFA0D77DA8F1425B09"/>
        </w:placeholder>
        <w15:color w:val="00FFFF"/>
      </w:sdtPr>
      <w:sdtEndPr/>
      <w:sdtContent>
        <w:p w14:paraId="70B905B4" w14:textId="2F2BDEBA" w:rsidR="00FB050F" w:rsidRPr="008F3560" w:rsidRDefault="00B31DDF" w:rsidP="00534B1F">
          <w:pPr>
            <w:pStyle w:val="LLLainNumero"/>
          </w:pPr>
          <w:r>
            <w:t>5.</w:t>
          </w:r>
        </w:p>
        <w:p w14:paraId="051CCAD2" w14:textId="77777777" w:rsidR="00FB050F" w:rsidRPr="008F3560" w:rsidRDefault="00FB050F" w:rsidP="009732F5">
          <w:pPr>
            <w:pStyle w:val="LLLaki"/>
          </w:pPr>
          <w:r>
            <w:rPr>
              <w:bCs/>
            </w:rPr>
            <w:t>Lag</w:t>
          </w:r>
        </w:p>
        <w:p w14:paraId="3C9D9AA7" w14:textId="37CCC1B2" w:rsidR="00FB050F" w:rsidRPr="008F3560" w:rsidRDefault="00FB050F" w:rsidP="0082264A">
          <w:pPr>
            <w:pStyle w:val="LLSaadoksenNimi"/>
          </w:pPr>
          <w:bookmarkStart w:id="21" w:name="_Toc130897403"/>
          <w:bookmarkStart w:id="22" w:name="_Toc130908153"/>
          <w:bookmarkStart w:id="23" w:name="_Toc130909562"/>
          <w:bookmarkStart w:id="24" w:name="_Toc134183478"/>
          <w:r>
            <w:t>om ändring av 21 § i lagen om behandling av personuppgifter inom Tullen</w:t>
          </w:r>
          <w:bookmarkEnd w:id="21"/>
          <w:bookmarkEnd w:id="22"/>
          <w:bookmarkEnd w:id="23"/>
          <w:bookmarkEnd w:id="24"/>
          <w:r>
            <w:t xml:space="preserve"> </w:t>
          </w:r>
        </w:p>
        <w:p w14:paraId="6FBDB4F5" w14:textId="77777777" w:rsidR="00FB050F" w:rsidRPr="008F3560" w:rsidRDefault="00FB050F" w:rsidP="009167E1">
          <w:pPr>
            <w:pStyle w:val="LLJohtolauseKappaleet"/>
          </w:pPr>
          <w:r>
            <w:t xml:space="preserve">I enlighet med riksdagens beslut </w:t>
          </w:r>
        </w:p>
        <w:p w14:paraId="7341175D" w14:textId="33389B14" w:rsidR="00FB050F" w:rsidRPr="008F3560" w:rsidRDefault="00FB050F" w:rsidP="009167E1">
          <w:pPr>
            <w:pStyle w:val="LLJohtolauseKappaleet"/>
          </w:pPr>
          <w:r>
            <w:rPr>
              <w:i/>
              <w:iCs/>
            </w:rPr>
            <w:t>fogas</w:t>
          </w:r>
          <w:r>
            <w:t xml:space="preserve"> till 21 § 1 mom. i lagen om behandling av personuppgifter inom Tullen (650/2019) en ny 16 punkt som följer:</w:t>
          </w:r>
        </w:p>
        <w:p w14:paraId="232A3B1B" w14:textId="77777777" w:rsidR="00FB050F" w:rsidRPr="008F3560" w:rsidRDefault="00FB050F" w:rsidP="00426EAE">
          <w:pPr>
            <w:pStyle w:val="LLNormaali"/>
          </w:pPr>
        </w:p>
        <w:p w14:paraId="262A3913" w14:textId="354DFC96" w:rsidR="00FB050F" w:rsidRPr="008F3560" w:rsidRDefault="00FB050F" w:rsidP="00BA71BD">
          <w:pPr>
            <w:pStyle w:val="LLPykala"/>
          </w:pPr>
          <w:r>
            <w:t>21 §</w:t>
          </w:r>
        </w:p>
        <w:p w14:paraId="4B300E94" w14:textId="21CADB3C" w:rsidR="00FB050F" w:rsidRPr="008F3560" w:rsidRDefault="00FB050F" w:rsidP="00057B14">
          <w:pPr>
            <w:pStyle w:val="LLPykalanOtsikko"/>
          </w:pPr>
          <w:r>
            <w:t>Övrigt utlämnande av personuppgifter till myndigheter</w:t>
          </w:r>
        </w:p>
        <w:p w14:paraId="0BDFC549" w14:textId="77777777" w:rsidR="00FB050F" w:rsidRPr="008F3560" w:rsidRDefault="00FB050F" w:rsidP="00FB050F">
          <w:pPr>
            <w:rPr>
              <w:lang w:eastAsia="fi-FI"/>
            </w:rPr>
          </w:pPr>
        </w:p>
        <w:p w14:paraId="3CDC6592" w14:textId="77777777" w:rsidR="00FB050F" w:rsidRPr="008F3560" w:rsidRDefault="00FB050F" w:rsidP="00B31211">
          <w:pPr>
            <w:pStyle w:val="LLNormaali"/>
          </w:pPr>
        </w:p>
        <w:p w14:paraId="7D172920" w14:textId="7E495A7E" w:rsidR="00FB050F" w:rsidRPr="008F3560" w:rsidRDefault="00FB050F" w:rsidP="00FB050F">
          <w:pPr>
            <w:pStyle w:val="LLKappalejako"/>
          </w:pPr>
          <w:r>
            <w:t>Tullen får trots sekretessbestämmelserna genom en teknisk anslutning eller som en datamängd lämna ut personuppgifter som avses i 7–10 och 13 § för utförande av en uppgift som myndigheten har enligt lag, enligt följande:</w:t>
          </w:r>
        </w:p>
        <w:p w14:paraId="7C919A1F" w14:textId="49C134B3" w:rsidR="00FB050F" w:rsidRPr="008F3560" w:rsidRDefault="00FB050F" w:rsidP="00FB050F">
          <w:pPr>
            <w:pStyle w:val="LLKappalejako"/>
          </w:pPr>
          <w:r>
            <w:t xml:space="preserve"> — — — — — — — — — — — — — — — — — — — — — — — — — — — — — — 16) till de myndigheter som avses i lagen om transport av farliga ämnen inom Försvarsmakten och Gränsbevakningsväsendet (  /  ) för övervakning av transport av farliga ämnen.</w:t>
          </w:r>
        </w:p>
        <w:p w14:paraId="78D28DDF" w14:textId="64776D44" w:rsidR="00FB050F" w:rsidRPr="008F3560" w:rsidRDefault="00FB050F" w:rsidP="00FB050F">
          <w:pPr>
            <w:pStyle w:val="LLKappalejako"/>
          </w:pPr>
          <w:r>
            <w:t xml:space="preserve"> — — — — — — — — — — — — — — — — — — — — — — — — — — — — — — </w:t>
          </w:r>
        </w:p>
        <w:p w14:paraId="76414839" w14:textId="77777777" w:rsidR="00FB050F" w:rsidRPr="008F3560" w:rsidRDefault="00FB050F" w:rsidP="00BA71BD">
          <w:pPr>
            <w:pStyle w:val="LLNormaali"/>
            <w:jc w:val="center"/>
          </w:pPr>
          <w:r>
            <w:t>———</w:t>
          </w:r>
        </w:p>
        <w:p w14:paraId="417C9C6E" w14:textId="77777777" w:rsidR="00FB050F" w:rsidRPr="008F3560" w:rsidRDefault="00FB050F" w:rsidP="00BA71BD">
          <w:pPr>
            <w:pStyle w:val="LLVoimaantulokappale"/>
          </w:pPr>
          <w:r>
            <w:t>Denna lag träder i kraft den        20  .</w:t>
          </w:r>
        </w:p>
        <w:p w14:paraId="648A0D30" w14:textId="77777777" w:rsidR="00FB050F" w:rsidRPr="008F3560" w:rsidRDefault="00FB050F" w:rsidP="00BA71BD">
          <w:pPr>
            <w:pStyle w:val="LLNormaali"/>
            <w:jc w:val="center"/>
          </w:pPr>
          <w:r>
            <w:t>—————</w:t>
          </w:r>
        </w:p>
        <w:p w14:paraId="75DC9A48" w14:textId="77777777" w:rsidR="00B82997" w:rsidRPr="008F3560" w:rsidRDefault="0059579A" w:rsidP="00B82997">
          <w:pPr>
            <w:pStyle w:val="LLNormaali"/>
          </w:pPr>
        </w:p>
      </w:sdtContent>
    </w:sdt>
    <w:p w14:paraId="0457A1A8" w14:textId="77777777" w:rsidR="00B82997" w:rsidRPr="008F3560" w:rsidRDefault="00B82997" w:rsidP="00455E07">
      <w:pPr>
        <w:pStyle w:val="LLNormaali"/>
      </w:pPr>
    </w:p>
    <w:p w14:paraId="19C461A1" w14:textId="77777777" w:rsidR="00B82997" w:rsidRPr="008F3560" w:rsidRDefault="00B82997" w:rsidP="00455E07">
      <w:pPr>
        <w:pStyle w:val="LLNormaali"/>
      </w:pPr>
    </w:p>
    <w:p w14:paraId="356CDE44" w14:textId="77777777" w:rsidR="00B82997" w:rsidRPr="008F3560" w:rsidRDefault="00B82997" w:rsidP="00455E07">
      <w:pPr>
        <w:pStyle w:val="LLNormaali"/>
      </w:pPr>
    </w:p>
    <w:p w14:paraId="3F8FA7BC" w14:textId="77777777" w:rsidR="00B82997" w:rsidRPr="008F3560" w:rsidRDefault="00B82997" w:rsidP="00455E07">
      <w:pPr>
        <w:pStyle w:val="LLNormaali"/>
      </w:pPr>
    </w:p>
    <w:p w14:paraId="4EA50901" w14:textId="77777777" w:rsidR="00B82997" w:rsidRPr="008F3560" w:rsidRDefault="00B82997" w:rsidP="00455E07">
      <w:pPr>
        <w:pStyle w:val="LLNormaali"/>
      </w:pPr>
    </w:p>
    <w:p w14:paraId="7A96FDEC" w14:textId="77777777" w:rsidR="00B82997" w:rsidRPr="008F3560" w:rsidRDefault="00B82997" w:rsidP="00455E07">
      <w:pPr>
        <w:pStyle w:val="LLNormaali"/>
      </w:pPr>
    </w:p>
    <w:p w14:paraId="0B4763D8" w14:textId="77777777" w:rsidR="00B82997" w:rsidRPr="008F3560" w:rsidRDefault="00B82997" w:rsidP="00455E07">
      <w:pPr>
        <w:pStyle w:val="LLNormaali"/>
      </w:pPr>
    </w:p>
    <w:p w14:paraId="513786DC" w14:textId="77777777" w:rsidR="00B82997" w:rsidRPr="008F3560" w:rsidRDefault="00B82997" w:rsidP="00455E07">
      <w:pPr>
        <w:pStyle w:val="LLNormaali"/>
      </w:pPr>
    </w:p>
    <w:p w14:paraId="44626C95" w14:textId="77777777" w:rsidR="00B82997" w:rsidRPr="008F3560" w:rsidRDefault="00B82997" w:rsidP="00455E07">
      <w:pPr>
        <w:pStyle w:val="LLNormaali"/>
      </w:pPr>
    </w:p>
    <w:p w14:paraId="5D26D4AB" w14:textId="77777777" w:rsidR="00B82997" w:rsidRPr="008F3560" w:rsidRDefault="00B82997" w:rsidP="00455E07">
      <w:pPr>
        <w:pStyle w:val="LLNormaali"/>
      </w:pPr>
    </w:p>
    <w:p w14:paraId="2A0CE20E" w14:textId="77777777" w:rsidR="00B82997" w:rsidRPr="008F3560" w:rsidRDefault="00B82997" w:rsidP="00455E07">
      <w:pPr>
        <w:pStyle w:val="LLNormaali"/>
      </w:pPr>
    </w:p>
    <w:p w14:paraId="73B52C39" w14:textId="77777777" w:rsidR="00B82997" w:rsidRPr="008F3560" w:rsidRDefault="00B82997" w:rsidP="00455E07">
      <w:pPr>
        <w:pStyle w:val="LLNormaali"/>
      </w:pPr>
    </w:p>
    <w:p w14:paraId="1D512FFF" w14:textId="77777777" w:rsidR="00B82997" w:rsidRPr="008F3560" w:rsidRDefault="00B82997" w:rsidP="00455E07">
      <w:pPr>
        <w:pStyle w:val="LLNormaali"/>
      </w:pPr>
    </w:p>
    <w:p w14:paraId="069E645D" w14:textId="77777777" w:rsidR="00B82997" w:rsidRPr="008F3560" w:rsidRDefault="00B82997" w:rsidP="00455E07">
      <w:pPr>
        <w:pStyle w:val="LLNormaali"/>
      </w:pPr>
    </w:p>
    <w:p w14:paraId="30B20117" w14:textId="77777777" w:rsidR="00B82997" w:rsidRPr="008F3560" w:rsidRDefault="00B82997" w:rsidP="00455E07">
      <w:pPr>
        <w:pStyle w:val="LLNormaali"/>
      </w:pPr>
    </w:p>
    <w:p w14:paraId="165EDBC4" w14:textId="77777777" w:rsidR="00B82997" w:rsidRPr="008F3560" w:rsidRDefault="00B82997" w:rsidP="00455E07">
      <w:pPr>
        <w:pStyle w:val="LLNormaali"/>
      </w:pPr>
    </w:p>
    <w:p w14:paraId="081B2B7B" w14:textId="77777777" w:rsidR="00B82997" w:rsidRPr="008F3560" w:rsidRDefault="00B82997" w:rsidP="00455E07">
      <w:pPr>
        <w:pStyle w:val="LLNormaali"/>
      </w:pPr>
    </w:p>
    <w:p w14:paraId="29FA37D6" w14:textId="78DE6D7C" w:rsidR="00B82997" w:rsidRPr="008F3560" w:rsidRDefault="00B82997" w:rsidP="00455E07">
      <w:pPr>
        <w:pStyle w:val="LLNormaali"/>
        <w:rPr>
          <w:b/>
        </w:rPr>
      </w:pPr>
      <w:r>
        <w:br/>
      </w:r>
    </w:p>
    <w:sdt>
      <w:sdtPr>
        <w:rPr>
          <w:rFonts w:eastAsia="Calibri"/>
          <w:b w:val="0"/>
          <w:sz w:val="22"/>
          <w:szCs w:val="22"/>
          <w:lang w:eastAsia="en-US"/>
        </w:rPr>
        <w:alias w:val="Lagförslag"/>
        <w:tag w:val="CCLakiehdotus"/>
        <w:id w:val="-1890413383"/>
        <w:placeholder>
          <w:docPart w:val="5102CC2455C14D3B8A7772DAC429E5DD"/>
        </w:placeholder>
        <w15:color w:val="00FFFF"/>
      </w:sdtPr>
      <w:sdtEndPr/>
      <w:sdtContent>
        <w:p w14:paraId="68B8A327" w14:textId="43BB4BD6" w:rsidR="00B82997" w:rsidRPr="009B0FAD" w:rsidRDefault="00B31DDF" w:rsidP="00534B1F">
          <w:pPr>
            <w:pStyle w:val="LLLainNumero"/>
            <w:rPr>
              <w:sz w:val="28"/>
              <w:szCs w:val="28"/>
            </w:rPr>
          </w:pPr>
          <w:r>
            <w:rPr>
              <w:sz w:val="28"/>
            </w:rPr>
            <w:t>6.</w:t>
          </w:r>
        </w:p>
        <w:p w14:paraId="0E57F646" w14:textId="77777777" w:rsidR="00B82997" w:rsidRPr="008F3560" w:rsidRDefault="00B82997" w:rsidP="009732F5">
          <w:pPr>
            <w:pStyle w:val="LLLaki"/>
          </w:pPr>
          <w:r>
            <w:rPr>
              <w:bCs/>
            </w:rPr>
            <w:t>Lag</w:t>
          </w:r>
        </w:p>
        <w:p w14:paraId="5F8F8C82" w14:textId="580A86B4" w:rsidR="00B82997" w:rsidRPr="008F3560" w:rsidRDefault="001804C5" w:rsidP="0082264A">
          <w:pPr>
            <w:pStyle w:val="LLSaadoksenNimi"/>
          </w:pPr>
          <w:bookmarkStart w:id="25" w:name="_Toc130897404"/>
          <w:bookmarkStart w:id="26" w:name="_Toc130908154"/>
          <w:bookmarkStart w:id="27" w:name="_Toc130909563"/>
          <w:bookmarkStart w:id="28" w:name="_Toc134183479"/>
          <w:r>
            <w:t>om ändring av 5 § i kemikalielagen</w:t>
          </w:r>
          <w:bookmarkEnd w:id="25"/>
          <w:bookmarkEnd w:id="26"/>
          <w:bookmarkEnd w:id="27"/>
          <w:bookmarkEnd w:id="28"/>
        </w:p>
        <w:p w14:paraId="3857CC88" w14:textId="77777777" w:rsidR="00B82997" w:rsidRPr="008F3560" w:rsidRDefault="00B82997" w:rsidP="009167E1">
          <w:pPr>
            <w:pStyle w:val="LLJohtolauseKappaleet"/>
          </w:pPr>
          <w:r>
            <w:t xml:space="preserve">I enlighet med riksdagens beslut </w:t>
          </w:r>
        </w:p>
        <w:p w14:paraId="3F1D44C8" w14:textId="07894213" w:rsidR="00B82997" w:rsidRPr="008F3560" w:rsidRDefault="00B82997" w:rsidP="009167E1">
          <w:pPr>
            <w:pStyle w:val="LLJohtolauseKappaleet"/>
          </w:pPr>
          <w:r>
            <w:rPr>
              <w:i/>
              <w:iCs/>
            </w:rPr>
            <w:t>fogas</w:t>
          </w:r>
          <w:r>
            <w:t xml:space="preserve"> till 5 § 1 mom. i kemikalielagen (599/2013) en ny 16 punkt som följer:</w:t>
          </w:r>
        </w:p>
        <w:p w14:paraId="60E477F5" w14:textId="77777777" w:rsidR="00B82997" w:rsidRPr="008F3560" w:rsidRDefault="00B82997" w:rsidP="00426EAE">
          <w:pPr>
            <w:pStyle w:val="LLNormaali"/>
          </w:pPr>
        </w:p>
        <w:p w14:paraId="37DAE0E6" w14:textId="05D70FE2" w:rsidR="00B82997" w:rsidRPr="008F3560" w:rsidRDefault="001804C5" w:rsidP="00BA71BD">
          <w:pPr>
            <w:pStyle w:val="LLPykala"/>
          </w:pPr>
          <w:r>
            <w:t>5 §</w:t>
          </w:r>
        </w:p>
        <w:p w14:paraId="51D8C5E1" w14:textId="22E80CFD" w:rsidR="001804C5" w:rsidRPr="008F3560" w:rsidRDefault="001804C5" w:rsidP="001804C5">
          <w:pPr>
            <w:pStyle w:val="LLPykalanOtsikko"/>
          </w:pPr>
          <w:r>
            <w:rPr>
              <w:iCs/>
            </w:rPr>
            <w:t>Förhållande till annan lagstiftning</w:t>
          </w:r>
        </w:p>
        <w:p w14:paraId="268904BB" w14:textId="77777777" w:rsidR="001804C5" w:rsidRPr="008F3560" w:rsidRDefault="001804C5" w:rsidP="001804C5">
          <w:pPr>
            <w:rPr>
              <w:lang w:eastAsia="fi-FI"/>
            </w:rPr>
          </w:pPr>
        </w:p>
        <w:p w14:paraId="62F2AACC" w14:textId="77777777" w:rsidR="00B82997" w:rsidRPr="008F3560" w:rsidRDefault="00B82997" w:rsidP="00B31211">
          <w:pPr>
            <w:pStyle w:val="LLNormaali"/>
          </w:pPr>
        </w:p>
        <w:p w14:paraId="0F6574AB" w14:textId="6D2ACC93" w:rsidR="001804C5" w:rsidRPr="008F3560" w:rsidRDefault="001804C5" w:rsidP="001804C5">
          <w:pPr>
            <w:pStyle w:val="LLKappalejako"/>
          </w:pPr>
          <w:r>
            <w:t xml:space="preserve">Bestämmelser om att förebygga och avvärja av kemikalier orsakade faror och olägenheter för hälsa och miljö samt fysikaliska faror och olägenheter av kemikalier finns dessutom i följande lagar: </w:t>
          </w:r>
        </w:p>
        <w:p w14:paraId="42396D1B" w14:textId="799F9C87" w:rsidR="001804C5" w:rsidRPr="008F3560" w:rsidRDefault="001804C5" w:rsidP="001804C5">
          <w:pPr>
            <w:pStyle w:val="LLKappalejako"/>
          </w:pPr>
          <w:r>
            <w:t>— — — — — — — — — — — — — — — — — — — — — — — — — — — — — — 16) lagen om transport av farliga ämnen inom Försvarsmakten och Gränsbevakningsväsendet (  /  ).</w:t>
          </w:r>
        </w:p>
        <w:p w14:paraId="128F4CBF" w14:textId="27215259" w:rsidR="00B82997" w:rsidRPr="008F3560" w:rsidRDefault="001804C5" w:rsidP="001804C5">
          <w:pPr>
            <w:pStyle w:val="LLKappalejako"/>
          </w:pPr>
          <w:r>
            <w:t xml:space="preserve"> — — — — — — — — — — — — — — — — — — — — — — — — — — — — — — </w:t>
          </w:r>
        </w:p>
        <w:p w14:paraId="1E7FFFCC" w14:textId="77777777" w:rsidR="00B82997" w:rsidRPr="008F3560" w:rsidRDefault="00B82997" w:rsidP="00BA71BD">
          <w:pPr>
            <w:pStyle w:val="LLNormaali"/>
            <w:jc w:val="center"/>
          </w:pPr>
          <w:r>
            <w:t>———</w:t>
          </w:r>
        </w:p>
        <w:p w14:paraId="2F8508BB" w14:textId="77777777" w:rsidR="00B82997" w:rsidRPr="008F3560" w:rsidRDefault="00B82997" w:rsidP="00BA71BD">
          <w:pPr>
            <w:pStyle w:val="LLVoimaantulokappale"/>
          </w:pPr>
          <w:r>
            <w:t>Denna lag träder i kraft den        20  .</w:t>
          </w:r>
        </w:p>
        <w:p w14:paraId="1DACBCB0" w14:textId="77777777" w:rsidR="00B82997" w:rsidRPr="008F3560" w:rsidRDefault="00B82997" w:rsidP="00BA71BD">
          <w:pPr>
            <w:pStyle w:val="LLNormaali"/>
            <w:jc w:val="center"/>
          </w:pPr>
          <w:r>
            <w:t>—————</w:t>
          </w:r>
        </w:p>
        <w:p w14:paraId="0BAE64AD" w14:textId="77777777" w:rsidR="001804C5" w:rsidRPr="008F3560" w:rsidRDefault="0059579A" w:rsidP="001804C5">
          <w:pPr>
            <w:pStyle w:val="LLNormaali"/>
          </w:pPr>
        </w:p>
      </w:sdtContent>
    </w:sdt>
    <w:p w14:paraId="53E4DEE8" w14:textId="59F8ADEB" w:rsidR="001804C5" w:rsidRPr="008F3560" w:rsidRDefault="001804C5" w:rsidP="00455E07">
      <w:pPr>
        <w:pStyle w:val="LLNormaali"/>
        <w:rPr>
          <w:b/>
        </w:rPr>
      </w:pPr>
      <w:r>
        <w:br/>
      </w:r>
    </w:p>
    <w:p w14:paraId="343501F7" w14:textId="1B10EFD1" w:rsidR="001804C5" w:rsidRPr="008F3560" w:rsidRDefault="001804C5" w:rsidP="00455E07">
      <w:pPr>
        <w:pStyle w:val="LLNormaali"/>
        <w:rPr>
          <w:b/>
        </w:rPr>
      </w:pPr>
    </w:p>
    <w:p w14:paraId="73CCDB65" w14:textId="78423D36" w:rsidR="001804C5" w:rsidRPr="008F3560" w:rsidRDefault="001804C5" w:rsidP="00455E07">
      <w:pPr>
        <w:pStyle w:val="LLNormaali"/>
        <w:rPr>
          <w:b/>
        </w:rPr>
      </w:pPr>
    </w:p>
    <w:p w14:paraId="20332CAB" w14:textId="7BD13574" w:rsidR="001804C5" w:rsidRPr="008F3560" w:rsidRDefault="001804C5" w:rsidP="00455E07">
      <w:pPr>
        <w:pStyle w:val="LLNormaali"/>
        <w:rPr>
          <w:b/>
        </w:rPr>
      </w:pPr>
    </w:p>
    <w:p w14:paraId="23FC8B11" w14:textId="37FC68A8" w:rsidR="001804C5" w:rsidRPr="008F3560" w:rsidRDefault="001804C5" w:rsidP="00455E07">
      <w:pPr>
        <w:pStyle w:val="LLNormaali"/>
        <w:rPr>
          <w:b/>
        </w:rPr>
      </w:pPr>
    </w:p>
    <w:p w14:paraId="6947D730" w14:textId="024CB2B9" w:rsidR="001804C5" w:rsidRPr="008F3560" w:rsidRDefault="001804C5" w:rsidP="00455E07">
      <w:pPr>
        <w:pStyle w:val="LLNormaali"/>
        <w:rPr>
          <w:b/>
        </w:rPr>
      </w:pPr>
    </w:p>
    <w:p w14:paraId="53710B25" w14:textId="4BCB4528" w:rsidR="001804C5" w:rsidRPr="008F3560" w:rsidRDefault="001804C5" w:rsidP="00455E07">
      <w:pPr>
        <w:pStyle w:val="LLNormaali"/>
        <w:rPr>
          <w:b/>
        </w:rPr>
      </w:pPr>
    </w:p>
    <w:p w14:paraId="5028F283" w14:textId="0025D554" w:rsidR="001804C5" w:rsidRPr="008F3560" w:rsidRDefault="001804C5" w:rsidP="00455E07">
      <w:pPr>
        <w:pStyle w:val="LLNormaali"/>
        <w:rPr>
          <w:b/>
        </w:rPr>
      </w:pPr>
    </w:p>
    <w:p w14:paraId="4675A299" w14:textId="0F3DCDC7" w:rsidR="001804C5" w:rsidRPr="008F3560" w:rsidRDefault="001804C5" w:rsidP="00455E07">
      <w:pPr>
        <w:pStyle w:val="LLNormaali"/>
        <w:rPr>
          <w:b/>
        </w:rPr>
      </w:pPr>
    </w:p>
    <w:p w14:paraId="510C0700" w14:textId="35F93A14" w:rsidR="001804C5" w:rsidRPr="008F3560" w:rsidRDefault="001804C5" w:rsidP="00455E07">
      <w:pPr>
        <w:pStyle w:val="LLNormaali"/>
        <w:rPr>
          <w:b/>
        </w:rPr>
      </w:pPr>
    </w:p>
    <w:p w14:paraId="3535D42D" w14:textId="5664AAD7" w:rsidR="001804C5" w:rsidRPr="008F3560" w:rsidRDefault="001804C5" w:rsidP="00455E07">
      <w:pPr>
        <w:pStyle w:val="LLNormaali"/>
        <w:rPr>
          <w:b/>
        </w:rPr>
      </w:pPr>
    </w:p>
    <w:p w14:paraId="6EFAE33A" w14:textId="664D200D" w:rsidR="001804C5" w:rsidRPr="008F3560" w:rsidRDefault="001804C5" w:rsidP="00455E07">
      <w:pPr>
        <w:pStyle w:val="LLNormaali"/>
        <w:rPr>
          <w:b/>
        </w:rPr>
      </w:pPr>
    </w:p>
    <w:p w14:paraId="37D3892F" w14:textId="3D43DC42" w:rsidR="001804C5" w:rsidRPr="008F3560" w:rsidRDefault="001804C5" w:rsidP="00455E07">
      <w:pPr>
        <w:pStyle w:val="LLNormaali"/>
        <w:rPr>
          <w:b/>
        </w:rPr>
      </w:pPr>
    </w:p>
    <w:p w14:paraId="6F659FC6" w14:textId="12395AC7" w:rsidR="001804C5" w:rsidRPr="008F3560" w:rsidRDefault="001804C5" w:rsidP="00455E07">
      <w:pPr>
        <w:pStyle w:val="LLNormaali"/>
        <w:rPr>
          <w:b/>
        </w:rPr>
      </w:pPr>
    </w:p>
    <w:p w14:paraId="3D5C30F3" w14:textId="0B8ADD07" w:rsidR="001804C5" w:rsidRPr="008F3560" w:rsidRDefault="001804C5" w:rsidP="00455E07">
      <w:pPr>
        <w:pStyle w:val="LLNormaali"/>
        <w:rPr>
          <w:b/>
        </w:rPr>
      </w:pPr>
    </w:p>
    <w:p w14:paraId="694E0A11" w14:textId="4FB02023" w:rsidR="001804C5" w:rsidRPr="008F3560" w:rsidRDefault="001804C5" w:rsidP="00455E07">
      <w:pPr>
        <w:pStyle w:val="LLNormaali"/>
        <w:rPr>
          <w:b/>
        </w:rPr>
      </w:pPr>
    </w:p>
    <w:p w14:paraId="32CDB7A8" w14:textId="778CB628" w:rsidR="001804C5" w:rsidRPr="008F3560" w:rsidRDefault="001804C5" w:rsidP="00455E07">
      <w:pPr>
        <w:pStyle w:val="LLNormaali"/>
        <w:rPr>
          <w:b/>
        </w:rPr>
      </w:pPr>
    </w:p>
    <w:p w14:paraId="6C350AE6" w14:textId="4F4901BF" w:rsidR="001804C5" w:rsidRPr="008F3560" w:rsidRDefault="001804C5" w:rsidP="00455E07">
      <w:pPr>
        <w:pStyle w:val="LLNormaali"/>
        <w:rPr>
          <w:b/>
        </w:rPr>
      </w:pPr>
    </w:p>
    <w:p w14:paraId="3ED4D4E1" w14:textId="7EE572A0" w:rsidR="001804C5" w:rsidRPr="008F3560" w:rsidRDefault="001804C5" w:rsidP="00455E07">
      <w:pPr>
        <w:pStyle w:val="LLNormaali"/>
        <w:rPr>
          <w:b/>
        </w:rPr>
      </w:pPr>
    </w:p>
    <w:p w14:paraId="436B6C45" w14:textId="25BE9B28" w:rsidR="001804C5" w:rsidRPr="008F3560" w:rsidRDefault="001804C5" w:rsidP="00455E07">
      <w:pPr>
        <w:pStyle w:val="LLNormaali"/>
        <w:rPr>
          <w:b/>
        </w:rPr>
      </w:pPr>
    </w:p>
    <w:p w14:paraId="1C531FE1" w14:textId="77777777" w:rsidR="001804C5" w:rsidRPr="008F3560" w:rsidRDefault="001804C5" w:rsidP="00455E07">
      <w:pPr>
        <w:pStyle w:val="LLNormaali"/>
        <w:rPr>
          <w:b/>
        </w:rPr>
      </w:pPr>
    </w:p>
    <w:sdt>
      <w:sdtPr>
        <w:rPr>
          <w:rFonts w:eastAsia="Calibri"/>
          <w:b w:val="0"/>
          <w:sz w:val="22"/>
          <w:szCs w:val="22"/>
          <w:lang w:eastAsia="en-US"/>
        </w:rPr>
        <w:alias w:val="Lagförslag"/>
        <w:tag w:val="CCLakiehdotus"/>
        <w:id w:val="-1780786986"/>
        <w:placeholder>
          <w:docPart w:val="58326F037B684DC491A127785AD850EE"/>
        </w:placeholder>
        <w15:color w:val="00FFFF"/>
      </w:sdtPr>
      <w:sdtEndPr/>
      <w:sdtContent>
        <w:p w14:paraId="28036615" w14:textId="6E432C1E" w:rsidR="001804C5" w:rsidRPr="009B0FAD" w:rsidRDefault="00B31DDF" w:rsidP="00534B1F">
          <w:pPr>
            <w:pStyle w:val="LLLainNumero"/>
            <w:rPr>
              <w:sz w:val="28"/>
              <w:szCs w:val="28"/>
            </w:rPr>
          </w:pPr>
          <w:r>
            <w:rPr>
              <w:sz w:val="28"/>
            </w:rPr>
            <w:t>7.</w:t>
          </w:r>
        </w:p>
        <w:p w14:paraId="2570036E" w14:textId="77777777" w:rsidR="001804C5" w:rsidRPr="008F3560" w:rsidRDefault="001804C5" w:rsidP="009732F5">
          <w:pPr>
            <w:pStyle w:val="LLLaki"/>
          </w:pPr>
          <w:r>
            <w:rPr>
              <w:bCs/>
            </w:rPr>
            <w:t>Lag</w:t>
          </w:r>
        </w:p>
        <w:p w14:paraId="55405798" w14:textId="76937507" w:rsidR="001804C5" w:rsidRPr="008F3560" w:rsidRDefault="001804C5" w:rsidP="0082264A">
          <w:pPr>
            <w:pStyle w:val="LLSaadoksenNimi"/>
          </w:pPr>
          <w:bookmarkStart w:id="29" w:name="_Toc130897405"/>
          <w:bookmarkStart w:id="30" w:name="_Toc130908155"/>
          <w:bookmarkStart w:id="31" w:name="_Toc130909564"/>
          <w:bookmarkStart w:id="32" w:name="_Toc134183480"/>
          <w:r>
            <w:t>om ändring av 1 § i containerlagen</w:t>
          </w:r>
          <w:bookmarkEnd w:id="29"/>
          <w:bookmarkEnd w:id="30"/>
          <w:bookmarkEnd w:id="31"/>
          <w:bookmarkEnd w:id="32"/>
          <w:r>
            <w:t xml:space="preserve"> </w:t>
          </w:r>
        </w:p>
        <w:p w14:paraId="1BD943C7" w14:textId="77777777" w:rsidR="001804C5" w:rsidRPr="008F3560" w:rsidRDefault="001804C5" w:rsidP="009167E1">
          <w:pPr>
            <w:pStyle w:val="LLJohtolauseKappaleet"/>
          </w:pPr>
          <w:r>
            <w:t xml:space="preserve">I enlighet med riksdagens beslut </w:t>
          </w:r>
        </w:p>
        <w:p w14:paraId="34C32F76" w14:textId="77777777" w:rsidR="001804C5" w:rsidRPr="008F3560" w:rsidRDefault="001804C5" w:rsidP="001804C5">
          <w:pPr>
            <w:pStyle w:val="LLJohtolauseKappaleet"/>
          </w:pPr>
          <w:r>
            <w:rPr>
              <w:i/>
              <w:iCs/>
            </w:rPr>
            <w:t>ändras</w:t>
          </w:r>
          <w:r>
            <w:t xml:space="preserve"> i containerlagen (762/1998) 1 § som följer:</w:t>
          </w:r>
        </w:p>
        <w:p w14:paraId="0A0587A4" w14:textId="6CAF60B1" w:rsidR="001804C5" w:rsidRPr="008F3560" w:rsidRDefault="001804C5" w:rsidP="009167E1">
          <w:pPr>
            <w:pStyle w:val="LLJohtolauseKappaleet"/>
            <w:rPr>
              <w:i/>
            </w:rPr>
          </w:pPr>
        </w:p>
        <w:p w14:paraId="2A14CC8E" w14:textId="77777777" w:rsidR="001804C5" w:rsidRPr="008F3560" w:rsidRDefault="001804C5" w:rsidP="00426EAE">
          <w:pPr>
            <w:pStyle w:val="LLNormaali"/>
          </w:pPr>
        </w:p>
        <w:p w14:paraId="7AF833FB" w14:textId="37037435" w:rsidR="001804C5" w:rsidRPr="008F3560" w:rsidRDefault="001804C5" w:rsidP="00BA71BD">
          <w:pPr>
            <w:pStyle w:val="LLPykala"/>
          </w:pPr>
          <w:r>
            <w:t>1 §</w:t>
          </w:r>
        </w:p>
        <w:p w14:paraId="2F13CC8E" w14:textId="77E5854E" w:rsidR="001804C5" w:rsidRPr="008F3560" w:rsidRDefault="001804C5" w:rsidP="001804C5">
          <w:pPr>
            <w:pStyle w:val="LLPykalanOtsikko"/>
          </w:pPr>
          <w:r>
            <w:t>Tillämpningsområde</w:t>
          </w:r>
        </w:p>
        <w:p w14:paraId="1A8DE8BA" w14:textId="77777777" w:rsidR="001804C5" w:rsidRPr="008F3560" w:rsidRDefault="001804C5" w:rsidP="00880014">
          <w:pPr>
            <w:rPr>
              <w:lang w:eastAsia="fi-FI"/>
            </w:rPr>
          </w:pPr>
        </w:p>
        <w:p w14:paraId="1EEF2091" w14:textId="77777777" w:rsidR="001804C5" w:rsidRPr="008F3560" w:rsidRDefault="001804C5" w:rsidP="00B31211">
          <w:pPr>
            <w:pStyle w:val="LLNormaali"/>
          </w:pPr>
        </w:p>
        <w:p w14:paraId="54AA924A" w14:textId="53109984" w:rsidR="001804C5" w:rsidRPr="008F3560" w:rsidRDefault="001804C5" w:rsidP="001804C5">
          <w:pPr>
            <w:pStyle w:val="LLKappalejako"/>
          </w:pPr>
          <w:r>
            <w:t xml:space="preserve">Denna lag tillämpas på containrar som används i internationell trafik. </w:t>
          </w:r>
        </w:p>
        <w:p w14:paraId="2EBAF2C8" w14:textId="77777777" w:rsidR="001804C5" w:rsidRPr="008F3560" w:rsidRDefault="001804C5" w:rsidP="001804C5">
          <w:pPr>
            <w:pStyle w:val="LLKappalejako"/>
          </w:pPr>
          <w:r>
            <w:t xml:space="preserve">Denna lag gäller inte containrar som har konstruerats särskilt för lufttransport. </w:t>
          </w:r>
        </w:p>
        <w:p w14:paraId="5500AA96" w14:textId="121B0663" w:rsidR="001804C5" w:rsidRPr="008F3560" w:rsidRDefault="001804C5" w:rsidP="001804C5">
          <w:pPr>
            <w:pStyle w:val="LLKappalejako"/>
          </w:pPr>
          <w:r>
            <w:t>Bestämmelser om containrar som används för transport av farliga ämnen finns dessutom i lagen om transport av farliga ämnen (  /  ) och i författningar som utfärdats med stöd av den, samt i lagen om transport av farliga ämnen inom Försvarsmakten och Gränsbevakningsväsendet (  /  ).</w:t>
          </w:r>
        </w:p>
        <w:p w14:paraId="4A4B1D2E" w14:textId="77777777" w:rsidR="001804C5" w:rsidRPr="008F3560" w:rsidRDefault="001804C5" w:rsidP="00BA71BD">
          <w:pPr>
            <w:pStyle w:val="LLNormaali"/>
            <w:jc w:val="center"/>
          </w:pPr>
          <w:r>
            <w:t>———</w:t>
          </w:r>
        </w:p>
        <w:p w14:paraId="3EAB4F31" w14:textId="77777777" w:rsidR="001804C5" w:rsidRPr="008F3560" w:rsidRDefault="001804C5" w:rsidP="00BA71BD">
          <w:pPr>
            <w:pStyle w:val="LLVoimaantulokappale"/>
          </w:pPr>
          <w:r>
            <w:t>Denna lag träder i kraft den        20  .</w:t>
          </w:r>
        </w:p>
        <w:p w14:paraId="4D09F0B4" w14:textId="77777777" w:rsidR="001804C5" w:rsidRPr="008F3560" w:rsidRDefault="001804C5" w:rsidP="00BA71BD">
          <w:pPr>
            <w:pStyle w:val="LLNormaali"/>
            <w:jc w:val="center"/>
          </w:pPr>
          <w:r>
            <w:t>—————</w:t>
          </w:r>
        </w:p>
        <w:p w14:paraId="364123D5" w14:textId="77777777" w:rsidR="00880014" w:rsidRPr="008F3560" w:rsidRDefault="00880014" w:rsidP="00880014">
          <w:pPr>
            <w:pStyle w:val="LLNormaali"/>
          </w:pPr>
        </w:p>
        <w:p w14:paraId="096B7E0E" w14:textId="6CBF509E" w:rsidR="00880014" w:rsidRPr="008F3560" w:rsidRDefault="00880014" w:rsidP="00880014">
          <w:pPr>
            <w:pStyle w:val="LLNormaali"/>
          </w:pPr>
        </w:p>
        <w:p w14:paraId="0284BDC1" w14:textId="77777777" w:rsidR="00880014" w:rsidRPr="008F3560" w:rsidRDefault="00880014" w:rsidP="00880014">
          <w:pPr>
            <w:pStyle w:val="LLNormaali"/>
          </w:pPr>
        </w:p>
        <w:p w14:paraId="29854623" w14:textId="2545FF9A" w:rsidR="00880014" w:rsidRPr="008F3560" w:rsidRDefault="0059579A" w:rsidP="00880014">
          <w:pPr>
            <w:pStyle w:val="LLNormaali"/>
          </w:pPr>
        </w:p>
      </w:sdtContent>
    </w:sdt>
    <w:p w14:paraId="5AB1F551" w14:textId="6464625D" w:rsidR="00880014" w:rsidRPr="008F3560" w:rsidRDefault="00880014" w:rsidP="00455E07">
      <w:pPr>
        <w:pStyle w:val="LLNormaali"/>
        <w:rPr>
          <w:b/>
        </w:rPr>
      </w:pPr>
      <w:r>
        <w:lastRenderedPageBreak/>
        <w:br/>
      </w:r>
    </w:p>
    <w:p w14:paraId="7A1E8078" w14:textId="6089A160" w:rsidR="00880014" w:rsidRPr="008F3560" w:rsidRDefault="00880014" w:rsidP="00455E07">
      <w:pPr>
        <w:pStyle w:val="LLNormaali"/>
        <w:rPr>
          <w:b/>
        </w:rPr>
      </w:pPr>
    </w:p>
    <w:p w14:paraId="1B00D896" w14:textId="190AF190" w:rsidR="00880014" w:rsidRPr="008F3560" w:rsidRDefault="00880014" w:rsidP="00455E07">
      <w:pPr>
        <w:pStyle w:val="LLNormaali"/>
        <w:rPr>
          <w:b/>
        </w:rPr>
      </w:pPr>
    </w:p>
    <w:p w14:paraId="53E1D427" w14:textId="68B8CEF0" w:rsidR="00880014" w:rsidRPr="008F3560" w:rsidRDefault="00880014" w:rsidP="00455E07">
      <w:pPr>
        <w:pStyle w:val="LLNormaali"/>
        <w:rPr>
          <w:b/>
        </w:rPr>
      </w:pPr>
    </w:p>
    <w:p w14:paraId="14E7AFA5" w14:textId="19A9ABDE" w:rsidR="00880014" w:rsidRPr="008F3560" w:rsidRDefault="00880014" w:rsidP="00455E07">
      <w:pPr>
        <w:pStyle w:val="LLNormaali"/>
        <w:rPr>
          <w:b/>
        </w:rPr>
      </w:pPr>
    </w:p>
    <w:p w14:paraId="1D331015" w14:textId="07C2ED97" w:rsidR="00880014" w:rsidRPr="008F3560" w:rsidRDefault="00880014" w:rsidP="00455E07">
      <w:pPr>
        <w:pStyle w:val="LLNormaali"/>
        <w:rPr>
          <w:b/>
        </w:rPr>
      </w:pPr>
    </w:p>
    <w:p w14:paraId="5C217FE9" w14:textId="1A163FAF" w:rsidR="00880014" w:rsidRPr="008F3560" w:rsidRDefault="00880014" w:rsidP="00455E07">
      <w:pPr>
        <w:pStyle w:val="LLNormaali"/>
        <w:rPr>
          <w:b/>
        </w:rPr>
      </w:pPr>
    </w:p>
    <w:p w14:paraId="6295CDE0" w14:textId="3104EE5C" w:rsidR="00880014" w:rsidRPr="008F3560" w:rsidRDefault="00880014" w:rsidP="00455E07">
      <w:pPr>
        <w:pStyle w:val="LLNormaali"/>
        <w:rPr>
          <w:b/>
        </w:rPr>
      </w:pPr>
    </w:p>
    <w:p w14:paraId="253908DB" w14:textId="3D26E524" w:rsidR="00880014" w:rsidRPr="008F3560" w:rsidRDefault="00880014" w:rsidP="00455E07">
      <w:pPr>
        <w:pStyle w:val="LLNormaali"/>
        <w:rPr>
          <w:b/>
        </w:rPr>
      </w:pPr>
    </w:p>
    <w:p w14:paraId="1831662E" w14:textId="2F3E9BF3" w:rsidR="00880014" w:rsidRPr="008F3560" w:rsidRDefault="00880014" w:rsidP="00455E07">
      <w:pPr>
        <w:pStyle w:val="LLNormaali"/>
        <w:rPr>
          <w:b/>
        </w:rPr>
      </w:pPr>
    </w:p>
    <w:p w14:paraId="0FF1906C" w14:textId="6CD50F74" w:rsidR="00880014" w:rsidRPr="008F3560" w:rsidRDefault="00880014" w:rsidP="00455E07">
      <w:pPr>
        <w:pStyle w:val="LLNormaali"/>
        <w:rPr>
          <w:b/>
        </w:rPr>
      </w:pPr>
    </w:p>
    <w:p w14:paraId="44BEC8AE" w14:textId="77B0F9FF" w:rsidR="00880014" w:rsidRPr="008F3560" w:rsidRDefault="00880014" w:rsidP="00455E07">
      <w:pPr>
        <w:pStyle w:val="LLNormaali"/>
        <w:rPr>
          <w:b/>
        </w:rPr>
      </w:pPr>
    </w:p>
    <w:p w14:paraId="5B739DEE" w14:textId="55008F4F" w:rsidR="00880014" w:rsidRPr="008F3560" w:rsidRDefault="00880014" w:rsidP="00455E07">
      <w:pPr>
        <w:pStyle w:val="LLNormaali"/>
        <w:rPr>
          <w:b/>
        </w:rPr>
      </w:pPr>
    </w:p>
    <w:p w14:paraId="1186B1ED" w14:textId="3C3131C0" w:rsidR="00880014" w:rsidRPr="008F3560" w:rsidRDefault="00880014" w:rsidP="00455E07">
      <w:pPr>
        <w:pStyle w:val="LLNormaali"/>
        <w:rPr>
          <w:b/>
        </w:rPr>
      </w:pPr>
    </w:p>
    <w:p w14:paraId="464E616D" w14:textId="77777777" w:rsidR="00880014" w:rsidRPr="008F3560" w:rsidRDefault="00880014" w:rsidP="00455E07">
      <w:pPr>
        <w:pStyle w:val="LLNormaali"/>
        <w:rPr>
          <w:b/>
        </w:rPr>
      </w:pPr>
    </w:p>
    <w:p w14:paraId="79074A59" w14:textId="77777777" w:rsidR="00880014" w:rsidRPr="008F3560" w:rsidRDefault="00880014" w:rsidP="00455E07">
      <w:pPr>
        <w:pStyle w:val="LLNormaali"/>
        <w:rPr>
          <w:b/>
        </w:rPr>
      </w:pPr>
    </w:p>
    <w:sdt>
      <w:sdtPr>
        <w:rPr>
          <w:rFonts w:eastAsia="Calibri"/>
          <w:b w:val="0"/>
          <w:sz w:val="22"/>
          <w:szCs w:val="22"/>
          <w:lang w:eastAsia="en-US"/>
        </w:rPr>
        <w:alias w:val="Lagförslag"/>
        <w:tag w:val="CCLakiehdotus"/>
        <w:id w:val="-1226825107"/>
        <w:placeholder>
          <w:docPart w:val="38AAA144FB814C5382D5CAA3274FA8B1"/>
        </w:placeholder>
        <w15:color w:val="00FFFF"/>
      </w:sdtPr>
      <w:sdtEndPr/>
      <w:sdtContent>
        <w:p w14:paraId="038C025E" w14:textId="5E54EA59" w:rsidR="00880014" w:rsidRPr="00944B55" w:rsidRDefault="00B31DDF" w:rsidP="00534B1F">
          <w:pPr>
            <w:pStyle w:val="LLLainNumero"/>
            <w:rPr>
              <w:sz w:val="28"/>
              <w:szCs w:val="28"/>
            </w:rPr>
          </w:pPr>
          <w:r>
            <w:rPr>
              <w:sz w:val="28"/>
            </w:rPr>
            <w:t>8.</w:t>
          </w:r>
        </w:p>
        <w:p w14:paraId="2D43747D" w14:textId="77777777" w:rsidR="00880014" w:rsidRPr="008F3560" w:rsidRDefault="00880014" w:rsidP="009732F5">
          <w:pPr>
            <w:pStyle w:val="LLLaki"/>
          </w:pPr>
          <w:r>
            <w:rPr>
              <w:bCs/>
            </w:rPr>
            <w:t>Lag</w:t>
          </w:r>
        </w:p>
        <w:p w14:paraId="0FD8BCED" w14:textId="69DD2FA0" w:rsidR="00880014" w:rsidRPr="008F3560" w:rsidRDefault="00880014" w:rsidP="0082264A">
          <w:pPr>
            <w:pStyle w:val="LLSaadoksenNimi"/>
          </w:pPr>
          <w:bookmarkStart w:id="33" w:name="_Toc130897406"/>
          <w:bookmarkStart w:id="34" w:name="_Toc130908156"/>
          <w:bookmarkStart w:id="35" w:name="_Toc130909565"/>
          <w:bookmarkStart w:id="36" w:name="_Toc134183481"/>
          <w:r>
            <w:t>om ändring av 1 § i lagen om tryckbärande anordningar</w:t>
          </w:r>
          <w:bookmarkEnd w:id="33"/>
          <w:bookmarkEnd w:id="34"/>
          <w:bookmarkEnd w:id="35"/>
          <w:bookmarkEnd w:id="36"/>
          <w:r>
            <w:t xml:space="preserve"> </w:t>
          </w:r>
        </w:p>
        <w:p w14:paraId="59FC84C4" w14:textId="77777777" w:rsidR="00880014" w:rsidRPr="008F3560" w:rsidRDefault="00880014" w:rsidP="009167E1">
          <w:pPr>
            <w:pStyle w:val="LLJohtolauseKappaleet"/>
          </w:pPr>
          <w:r>
            <w:t xml:space="preserve">I enlighet med riksdagens beslut </w:t>
          </w:r>
        </w:p>
        <w:p w14:paraId="361D43AC" w14:textId="390B441E" w:rsidR="00880014" w:rsidRPr="008F3560" w:rsidRDefault="00880014" w:rsidP="00480053">
          <w:pPr>
            <w:pStyle w:val="LLJohtolauseKappaleet"/>
            <w:ind w:firstLine="0"/>
          </w:pPr>
          <w:r>
            <w:rPr>
              <w:i/>
            </w:rPr>
            <w:t xml:space="preserve">   </w:t>
          </w:r>
          <w:r>
            <w:rPr>
              <w:i/>
              <w:iCs/>
            </w:rPr>
            <w:t>ändras</w:t>
          </w:r>
          <w:r>
            <w:t xml:space="preserve"> i lagen om tryckbärande anordningar (1144/2016) 1 § 2 mom. som följer:</w:t>
          </w:r>
        </w:p>
        <w:p w14:paraId="1BB9E711" w14:textId="77777777" w:rsidR="00880014" w:rsidRPr="008F3560" w:rsidRDefault="00880014" w:rsidP="00426EAE">
          <w:pPr>
            <w:pStyle w:val="LLNormaali"/>
          </w:pPr>
        </w:p>
        <w:p w14:paraId="45E238E3" w14:textId="490AEDBD" w:rsidR="00880014" w:rsidRPr="008F3560" w:rsidRDefault="00880014" w:rsidP="00BA71BD">
          <w:pPr>
            <w:pStyle w:val="LLPykala"/>
          </w:pPr>
          <w:r>
            <w:t>1 §</w:t>
          </w:r>
        </w:p>
        <w:p w14:paraId="2DB85CE0" w14:textId="4F12771A" w:rsidR="00880014" w:rsidRPr="008F3560" w:rsidRDefault="00880014" w:rsidP="00057B14">
          <w:pPr>
            <w:pStyle w:val="LLPykalanOtsikko"/>
          </w:pPr>
          <w:r>
            <w:t xml:space="preserve">Tillämpningsområde </w:t>
          </w:r>
        </w:p>
        <w:p w14:paraId="434F3FBB" w14:textId="77777777" w:rsidR="00880014" w:rsidRPr="008F3560" w:rsidRDefault="00880014" w:rsidP="00480053">
          <w:pPr>
            <w:rPr>
              <w:lang w:eastAsia="fi-FI"/>
            </w:rPr>
          </w:pPr>
        </w:p>
        <w:p w14:paraId="12AD41C5" w14:textId="77777777" w:rsidR="00880014" w:rsidRPr="008F3560" w:rsidRDefault="00880014" w:rsidP="00B31211">
          <w:pPr>
            <w:pStyle w:val="LLNormaali"/>
          </w:pPr>
        </w:p>
        <w:p w14:paraId="7CEF46BD" w14:textId="4A4A824E" w:rsidR="00880014" w:rsidRPr="008F3560" w:rsidRDefault="00880014" w:rsidP="00880014">
          <w:pPr>
            <w:pStyle w:val="LLKappalejako"/>
          </w:pPr>
          <w:r>
            <w:t>— — — — — — — — — — — — — — — — — — — — — — — — — — — — — —</w:t>
          </w:r>
        </w:p>
        <w:p w14:paraId="0279B4F4" w14:textId="77777777" w:rsidR="00880014" w:rsidRPr="008F3560" w:rsidRDefault="00880014" w:rsidP="00880014">
          <w:pPr>
            <w:pStyle w:val="LLKappalejako"/>
          </w:pPr>
          <w:r>
            <w:t xml:space="preserve">   Bestämmelser om sådana transportabla tryckbärande anordningar som avses i 3 § 10 punkten i lagen om transport av farliga ämnen (541/2023) och om tryckbärande anordningar av samma slag som transportabla tryckbärande anordningar finns i 12 kap. i denna lag. Bestämmelser om sådana transportabla tryckbärande anordningar som avses i lagen om transport av farliga ämnen inom Försvarsmakten och Gränsbevakningsväsendet (  /  ) och om tryckbärande anordningar av samma slag som transportabla tryckbärande anordningar finns i 12 kap. i denna lag.</w:t>
          </w:r>
        </w:p>
        <w:p w14:paraId="121FA486" w14:textId="77777777" w:rsidR="00880014" w:rsidRPr="008F3560" w:rsidRDefault="00880014" w:rsidP="00880014">
          <w:pPr>
            <w:pStyle w:val="LLKappalejako"/>
          </w:pPr>
          <w:r>
            <w:t>— — — — — — — — — — — — — — — — — — — — — — — — — — — — — —</w:t>
          </w:r>
        </w:p>
        <w:p w14:paraId="53330F63" w14:textId="77777777" w:rsidR="00880014" w:rsidRPr="008F3560" w:rsidRDefault="00880014" w:rsidP="00BA71BD">
          <w:pPr>
            <w:pStyle w:val="LLNormaali"/>
            <w:jc w:val="center"/>
          </w:pPr>
          <w:r>
            <w:t>———</w:t>
          </w:r>
        </w:p>
        <w:p w14:paraId="68E22A25" w14:textId="77777777" w:rsidR="00880014" w:rsidRPr="008F3560" w:rsidRDefault="00880014" w:rsidP="00BA71BD">
          <w:pPr>
            <w:pStyle w:val="LLVoimaantulokappale"/>
          </w:pPr>
          <w:r>
            <w:t>Denna lag träder i kraft den        20  .</w:t>
          </w:r>
        </w:p>
        <w:p w14:paraId="4777BDD5" w14:textId="77777777" w:rsidR="00880014" w:rsidRPr="008F3560" w:rsidRDefault="00880014" w:rsidP="00BA71BD">
          <w:pPr>
            <w:pStyle w:val="LLNormaali"/>
            <w:jc w:val="center"/>
          </w:pPr>
          <w:r>
            <w:t>—————</w:t>
          </w:r>
        </w:p>
        <w:p w14:paraId="2C936DD0" w14:textId="77777777" w:rsidR="007300F4" w:rsidRPr="008F3560" w:rsidRDefault="0059579A" w:rsidP="007300F4">
          <w:pPr>
            <w:pStyle w:val="LLNormaali"/>
          </w:pPr>
        </w:p>
      </w:sdtContent>
    </w:sdt>
    <w:p w14:paraId="7A353951" w14:textId="77777777" w:rsidR="007300F4" w:rsidRPr="008F3560" w:rsidRDefault="007300F4" w:rsidP="00455E07">
      <w:pPr>
        <w:pStyle w:val="LLNormaali"/>
      </w:pPr>
    </w:p>
    <w:p w14:paraId="225FAAE0" w14:textId="77777777" w:rsidR="007300F4" w:rsidRPr="008F3560" w:rsidRDefault="007300F4" w:rsidP="00455E07">
      <w:pPr>
        <w:pStyle w:val="LLNormaali"/>
      </w:pPr>
    </w:p>
    <w:p w14:paraId="7BFB8DC0" w14:textId="77777777" w:rsidR="007300F4" w:rsidRPr="008F3560" w:rsidRDefault="007300F4" w:rsidP="00455E07">
      <w:pPr>
        <w:pStyle w:val="LLNormaali"/>
      </w:pPr>
    </w:p>
    <w:p w14:paraId="6EFC0250" w14:textId="77777777" w:rsidR="007300F4" w:rsidRPr="008F3560" w:rsidRDefault="007300F4" w:rsidP="00455E07">
      <w:pPr>
        <w:pStyle w:val="LLNormaali"/>
      </w:pPr>
    </w:p>
    <w:p w14:paraId="459FEC41" w14:textId="77777777" w:rsidR="007300F4" w:rsidRPr="008F3560" w:rsidRDefault="007300F4" w:rsidP="00455E07">
      <w:pPr>
        <w:pStyle w:val="LLNormaali"/>
      </w:pPr>
    </w:p>
    <w:p w14:paraId="592524F5" w14:textId="77777777" w:rsidR="007300F4" w:rsidRPr="008F3560" w:rsidRDefault="007300F4" w:rsidP="00455E07">
      <w:pPr>
        <w:pStyle w:val="LLNormaali"/>
      </w:pPr>
    </w:p>
    <w:p w14:paraId="0D098B9D" w14:textId="77777777" w:rsidR="007300F4" w:rsidRPr="008F3560" w:rsidRDefault="007300F4" w:rsidP="00455E07">
      <w:pPr>
        <w:pStyle w:val="LLNormaali"/>
      </w:pPr>
    </w:p>
    <w:p w14:paraId="345E1D3D" w14:textId="77777777" w:rsidR="007300F4" w:rsidRPr="008F3560" w:rsidRDefault="007300F4" w:rsidP="00455E07">
      <w:pPr>
        <w:pStyle w:val="LLNormaali"/>
      </w:pPr>
    </w:p>
    <w:p w14:paraId="0AE7FAA5" w14:textId="77777777" w:rsidR="007300F4" w:rsidRPr="008F3560" w:rsidRDefault="007300F4" w:rsidP="00455E07">
      <w:pPr>
        <w:pStyle w:val="LLNormaali"/>
      </w:pPr>
    </w:p>
    <w:p w14:paraId="44ABA412" w14:textId="77777777" w:rsidR="007300F4" w:rsidRPr="008F3560" w:rsidRDefault="007300F4" w:rsidP="00455E07">
      <w:pPr>
        <w:pStyle w:val="LLNormaali"/>
      </w:pPr>
    </w:p>
    <w:p w14:paraId="2E31A6A1" w14:textId="77777777" w:rsidR="007300F4" w:rsidRPr="008F3560" w:rsidRDefault="007300F4" w:rsidP="00455E07">
      <w:pPr>
        <w:pStyle w:val="LLNormaali"/>
      </w:pPr>
    </w:p>
    <w:p w14:paraId="6F8AFF1B" w14:textId="77777777" w:rsidR="007300F4" w:rsidRPr="008F3560" w:rsidRDefault="007300F4" w:rsidP="00455E07">
      <w:pPr>
        <w:pStyle w:val="LLNormaali"/>
      </w:pPr>
    </w:p>
    <w:p w14:paraId="447CD6EF" w14:textId="77777777" w:rsidR="007300F4" w:rsidRPr="008F3560" w:rsidRDefault="007300F4" w:rsidP="00455E07">
      <w:pPr>
        <w:pStyle w:val="LLNormaali"/>
      </w:pPr>
    </w:p>
    <w:p w14:paraId="15AE2896" w14:textId="77777777" w:rsidR="007300F4" w:rsidRPr="008F3560" w:rsidRDefault="007300F4" w:rsidP="00455E07">
      <w:pPr>
        <w:pStyle w:val="LLNormaali"/>
      </w:pPr>
    </w:p>
    <w:p w14:paraId="50B9A996" w14:textId="77777777" w:rsidR="007300F4" w:rsidRPr="008F3560" w:rsidRDefault="007300F4" w:rsidP="00455E07">
      <w:pPr>
        <w:pStyle w:val="LLNormaali"/>
      </w:pPr>
    </w:p>
    <w:p w14:paraId="3B667E34" w14:textId="77777777" w:rsidR="007300F4" w:rsidRPr="008F3560" w:rsidRDefault="007300F4" w:rsidP="00455E07">
      <w:pPr>
        <w:pStyle w:val="LLNormaali"/>
      </w:pPr>
    </w:p>
    <w:p w14:paraId="4F2CAFA3" w14:textId="77777777" w:rsidR="007300F4" w:rsidRPr="008F3560" w:rsidRDefault="007300F4" w:rsidP="00455E07">
      <w:pPr>
        <w:pStyle w:val="LLNormaali"/>
      </w:pPr>
    </w:p>
    <w:p w14:paraId="19E51A44" w14:textId="77777777" w:rsidR="007300F4" w:rsidRPr="008F3560" w:rsidRDefault="007300F4" w:rsidP="00455E07">
      <w:pPr>
        <w:pStyle w:val="LLNormaali"/>
      </w:pPr>
    </w:p>
    <w:p w14:paraId="28BCAFEE" w14:textId="453B958D" w:rsidR="007300F4" w:rsidRPr="008F3560" w:rsidRDefault="007300F4" w:rsidP="00455E07">
      <w:pPr>
        <w:pStyle w:val="LLNormaali"/>
        <w:rPr>
          <w:b/>
        </w:rPr>
      </w:pPr>
      <w:r>
        <w:br/>
      </w:r>
    </w:p>
    <w:sdt>
      <w:sdtPr>
        <w:rPr>
          <w:rFonts w:eastAsia="Calibri"/>
          <w:b w:val="0"/>
          <w:sz w:val="22"/>
          <w:szCs w:val="22"/>
          <w:lang w:eastAsia="en-US"/>
        </w:rPr>
        <w:alias w:val="Lagförslag"/>
        <w:tag w:val="CCLakiehdotus"/>
        <w:id w:val="-2044281295"/>
        <w:placeholder>
          <w:docPart w:val="1E616F10D9DD4B86BF42076B9F84DC45"/>
        </w:placeholder>
        <w15:color w:val="00FFFF"/>
      </w:sdtPr>
      <w:sdtEndPr/>
      <w:sdtContent>
        <w:p w14:paraId="62AA27FB" w14:textId="31F31F39" w:rsidR="007300F4" w:rsidRPr="00944B55" w:rsidRDefault="00B31DDF" w:rsidP="00534B1F">
          <w:pPr>
            <w:pStyle w:val="LLLainNumero"/>
            <w:rPr>
              <w:sz w:val="28"/>
              <w:szCs w:val="28"/>
            </w:rPr>
          </w:pPr>
          <w:r>
            <w:rPr>
              <w:sz w:val="28"/>
            </w:rPr>
            <w:t>9.</w:t>
          </w:r>
        </w:p>
        <w:p w14:paraId="34CCB581" w14:textId="77777777" w:rsidR="007300F4" w:rsidRPr="008F3560" w:rsidRDefault="007300F4" w:rsidP="009732F5">
          <w:pPr>
            <w:pStyle w:val="LLLaki"/>
          </w:pPr>
          <w:r>
            <w:rPr>
              <w:bCs/>
            </w:rPr>
            <w:t>Lag</w:t>
          </w:r>
        </w:p>
        <w:p w14:paraId="2C5BF03A" w14:textId="663BFB67" w:rsidR="007300F4" w:rsidRPr="008F3560" w:rsidRDefault="007300F4" w:rsidP="0082264A">
          <w:pPr>
            <w:pStyle w:val="LLSaadoksenNimi"/>
          </w:pPr>
          <w:bookmarkStart w:id="37" w:name="_Toc130897407"/>
          <w:bookmarkStart w:id="38" w:name="_Toc130908157"/>
          <w:bookmarkStart w:id="39" w:name="_Toc130909566"/>
          <w:bookmarkStart w:id="40" w:name="_Toc134183482"/>
          <w:r>
            <w:t>om ändring av lagen om pyrotekniska artiklars överensstämmelse med kraven</w:t>
          </w:r>
          <w:bookmarkEnd w:id="37"/>
          <w:bookmarkEnd w:id="38"/>
          <w:bookmarkEnd w:id="39"/>
          <w:bookmarkEnd w:id="40"/>
          <w:r>
            <w:t xml:space="preserve"> </w:t>
          </w:r>
        </w:p>
        <w:p w14:paraId="69348A6F" w14:textId="77777777" w:rsidR="007300F4" w:rsidRPr="008F3560" w:rsidRDefault="007300F4" w:rsidP="009167E1">
          <w:pPr>
            <w:pStyle w:val="LLJohtolauseKappaleet"/>
          </w:pPr>
          <w:r>
            <w:t xml:space="preserve">I enlighet med riksdagens beslut </w:t>
          </w:r>
        </w:p>
        <w:p w14:paraId="0DA4E2FE" w14:textId="68665C1D" w:rsidR="007300F4" w:rsidRPr="008F3560" w:rsidRDefault="007300F4" w:rsidP="007300F4">
          <w:pPr>
            <w:pStyle w:val="LLJohtolauseKappaleet"/>
          </w:pPr>
          <w:r>
            <w:rPr>
              <w:i/>
            </w:rPr>
            <w:t>ändras</w:t>
          </w:r>
          <w:r>
            <w:t xml:space="preserve"> i lagen om pyrotekniska artiklars överensstämmelse med kraven (180/2015) 4 § 5 mom., sådant det lyder i lag 252/2022, som följer:</w:t>
          </w:r>
        </w:p>
        <w:p w14:paraId="09A4F1E9" w14:textId="77777777" w:rsidR="007300F4" w:rsidRPr="008F3560" w:rsidRDefault="007300F4" w:rsidP="00426EAE">
          <w:pPr>
            <w:pStyle w:val="LLNormaali"/>
          </w:pPr>
        </w:p>
        <w:p w14:paraId="17E11DA3" w14:textId="5D81B878" w:rsidR="007300F4" w:rsidRPr="008F3560" w:rsidRDefault="007300F4" w:rsidP="00BA71BD">
          <w:pPr>
            <w:pStyle w:val="LLPykala"/>
          </w:pPr>
          <w:r>
            <w:t>4 §</w:t>
          </w:r>
        </w:p>
        <w:p w14:paraId="48778ECD" w14:textId="3FEE4F7E" w:rsidR="007300F4" w:rsidRPr="008F3560" w:rsidRDefault="007300F4" w:rsidP="00057B14">
          <w:pPr>
            <w:pStyle w:val="LLPykalanOtsikko"/>
          </w:pPr>
          <w:r>
            <w:rPr>
              <w:iCs/>
            </w:rPr>
            <w:t>Förhållande till annan lagstiftning</w:t>
          </w:r>
          <w:r>
            <w:t xml:space="preserve"> </w:t>
          </w:r>
        </w:p>
        <w:p w14:paraId="548ECA81" w14:textId="77777777" w:rsidR="007300F4" w:rsidRPr="008F3560" w:rsidRDefault="007300F4" w:rsidP="002C45B2">
          <w:pPr>
            <w:rPr>
              <w:lang w:eastAsia="fi-FI"/>
            </w:rPr>
          </w:pPr>
        </w:p>
        <w:p w14:paraId="323AAD37" w14:textId="77777777" w:rsidR="007300F4" w:rsidRPr="008F3560" w:rsidRDefault="007300F4" w:rsidP="00B31211">
          <w:pPr>
            <w:pStyle w:val="LLNormaali"/>
          </w:pPr>
        </w:p>
        <w:p w14:paraId="2C260CC5" w14:textId="157C8D82" w:rsidR="007300F4" w:rsidRPr="008F3560" w:rsidRDefault="007300F4" w:rsidP="007300F4">
          <w:pPr>
            <w:pStyle w:val="LLKappalejako"/>
          </w:pPr>
          <w:r>
            <w:t xml:space="preserve">— — — — — — — — — — — — — — — — — — — — — — — — — — — — — —                Bestämmelser om farlighetsklassificering av farliga ämnen finns i lagen om transport av farliga ämnen (  /  ) och i lagen om transport av farliga ämnen inom Försvarsmakten och Gränsbevakningsväsendet (  /  ). </w:t>
          </w:r>
        </w:p>
        <w:p w14:paraId="4AC4B57C" w14:textId="5F4E970B" w:rsidR="007300F4" w:rsidRPr="008F3560" w:rsidRDefault="007300F4" w:rsidP="007300F4">
          <w:pPr>
            <w:pStyle w:val="LLKappalejako"/>
          </w:pPr>
          <w:r>
            <w:t>— — — — — — — — — — — — — — — — — — — — — — — — — — — — — —</w:t>
          </w:r>
        </w:p>
        <w:p w14:paraId="6427E6B5" w14:textId="77777777" w:rsidR="007300F4" w:rsidRPr="008F3560" w:rsidRDefault="007300F4" w:rsidP="00BA71BD">
          <w:pPr>
            <w:pStyle w:val="LLNormaali"/>
            <w:jc w:val="center"/>
          </w:pPr>
          <w:r>
            <w:t>———</w:t>
          </w:r>
        </w:p>
        <w:p w14:paraId="69CA8D96" w14:textId="77777777" w:rsidR="007300F4" w:rsidRPr="008F3560" w:rsidRDefault="007300F4" w:rsidP="00BA71BD">
          <w:pPr>
            <w:pStyle w:val="LLVoimaantulokappale"/>
          </w:pPr>
          <w:r>
            <w:t>Denna lag träder i kraft den        20  .</w:t>
          </w:r>
        </w:p>
        <w:p w14:paraId="1AA6998C" w14:textId="77777777" w:rsidR="007300F4" w:rsidRPr="008F3560" w:rsidRDefault="007300F4" w:rsidP="00BA71BD">
          <w:pPr>
            <w:pStyle w:val="LLNormaali"/>
            <w:jc w:val="center"/>
          </w:pPr>
          <w:r>
            <w:t>—————</w:t>
          </w:r>
        </w:p>
        <w:p w14:paraId="076DEF55" w14:textId="77777777" w:rsidR="002C45B2" w:rsidRPr="008F3560" w:rsidRDefault="0059579A" w:rsidP="002C45B2">
          <w:pPr>
            <w:pStyle w:val="LLNormaali"/>
          </w:pPr>
        </w:p>
      </w:sdtContent>
    </w:sdt>
    <w:p w14:paraId="410AB06C" w14:textId="79597B92" w:rsidR="002C45B2" w:rsidRPr="008F3560" w:rsidRDefault="002C45B2" w:rsidP="00455E07">
      <w:pPr>
        <w:pStyle w:val="LLNormaali"/>
        <w:rPr>
          <w:b/>
        </w:rPr>
      </w:pPr>
      <w:r>
        <w:br/>
      </w:r>
    </w:p>
    <w:p w14:paraId="78E67E42" w14:textId="4A4D9117" w:rsidR="00AA0B80" w:rsidRPr="008F3560" w:rsidRDefault="00AA0B80" w:rsidP="00455E07">
      <w:pPr>
        <w:pStyle w:val="LLNormaali"/>
        <w:rPr>
          <w:b/>
        </w:rPr>
      </w:pPr>
    </w:p>
    <w:p w14:paraId="1CC3ED95" w14:textId="2DB5E34C" w:rsidR="00AA0B80" w:rsidRPr="008F3560" w:rsidRDefault="00AA0B80" w:rsidP="00455E07">
      <w:pPr>
        <w:pStyle w:val="LLNormaali"/>
        <w:rPr>
          <w:b/>
        </w:rPr>
      </w:pPr>
    </w:p>
    <w:p w14:paraId="35DDA3D1" w14:textId="72D1FE7F" w:rsidR="00AA0B80" w:rsidRPr="008F3560" w:rsidRDefault="00AA0B80" w:rsidP="00455E07">
      <w:pPr>
        <w:pStyle w:val="LLNormaali"/>
        <w:rPr>
          <w:b/>
        </w:rPr>
      </w:pPr>
    </w:p>
    <w:p w14:paraId="7D1D3F6D" w14:textId="27B60215" w:rsidR="00AA0B80" w:rsidRPr="008F3560" w:rsidRDefault="00AA0B80" w:rsidP="00455E07">
      <w:pPr>
        <w:pStyle w:val="LLNormaali"/>
        <w:rPr>
          <w:b/>
        </w:rPr>
      </w:pPr>
    </w:p>
    <w:p w14:paraId="0C7AB833" w14:textId="5C0AD09C" w:rsidR="00AA0B80" w:rsidRPr="008F3560" w:rsidRDefault="00AA0B80" w:rsidP="00455E07">
      <w:pPr>
        <w:pStyle w:val="LLNormaali"/>
        <w:rPr>
          <w:b/>
        </w:rPr>
      </w:pPr>
    </w:p>
    <w:p w14:paraId="25F1E3EA" w14:textId="30ED9C66" w:rsidR="00AA0B80" w:rsidRPr="008F3560" w:rsidRDefault="00AA0B80" w:rsidP="00455E07">
      <w:pPr>
        <w:pStyle w:val="LLNormaali"/>
        <w:rPr>
          <w:b/>
        </w:rPr>
      </w:pPr>
    </w:p>
    <w:p w14:paraId="2695C9CD" w14:textId="5941C7C8" w:rsidR="00AA0B80" w:rsidRPr="008F3560" w:rsidRDefault="00AA0B80" w:rsidP="00455E07">
      <w:pPr>
        <w:pStyle w:val="LLNormaali"/>
        <w:rPr>
          <w:b/>
        </w:rPr>
      </w:pPr>
    </w:p>
    <w:p w14:paraId="4B9A1A20" w14:textId="382855E2" w:rsidR="00AA0B80" w:rsidRPr="008F3560" w:rsidRDefault="00AA0B80" w:rsidP="00455E07">
      <w:pPr>
        <w:pStyle w:val="LLNormaali"/>
        <w:rPr>
          <w:b/>
        </w:rPr>
      </w:pPr>
    </w:p>
    <w:p w14:paraId="7E73933E" w14:textId="0F5D342A" w:rsidR="00AA0B80" w:rsidRPr="008F3560" w:rsidRDefault="00AA0B80" w:rsidP="00455E07">
      <w:pPr>
        <w:pStyle w:val="LLNormaali"/>
        <w:rPr>
          <w:b/>
        </w:rPr>
      </w:pPr>
    </w:p>
    <w:p w14:paraId="05A6E0DD" w14:textId="1E1FAC91" w:rsidR="00AA0B80" w:rsidRPr="008F3560" w:rsidRDefault="00AA0B80" w:rsidP="00455E07">
      <w:pPr>
        <w:pStyle w:val="LLNormaali"/>
        <w:rPr>
          <w:b/>
        </w:rPr>
      </w:pPr>
    </w:p>
    <w:p w14:paraId="402BF59E" w14:textId="549366B5" w:rsidR="00AA0B80" w:rsidRPr="008F3560" w:rsidRDefault="00AA0B80" w:rsidP="00455E07">
      <w:pPr>
        <w:pStyle w:val="LLNormaali"/>
        <w:rPr>
          <w:b/>
        </w:rPr>
      </w:pPr>
    </w:p>
    <w:p w14:paraId="35D8215F" w14:textId="7DE877C8" w:rsidR="00AA0B80" w:rsidRPr="008F3560" w:rsidRDefault="00AA0B80" w:rsidP="00455E07">
      <w:pPr>
        <w:pStyle w:val="LLNormaali"/>
        <w:rPr>
          <w:b/>
        </w:rPr>
      </w:pPr>
    </w:p>
    <w:p w14:paraId="5A483342" w14:textId="60572175" w:rsidR="00AA0B80" w:rsidRPr="008F3560" w:rsidRDefault="00AA0B80" w:rsidP="00455E07">
      <w:pPr>
        <w:pStyle w:val="LLNormaali"/>
        <w:rPr>
          <w:b/>
        </w:rPr>
      </w:pPr>
    </w:p>
    <w:p w14:paraId="09AB7826" w14:textId="3ADAEBB3" w:rsidR="00AA0B80" w:rsidRPr="008F3560" w:rsidRDefault="00AA0B80" w:rsidP="00455E07">
      <w:pPr>
        <w:pStyle w:val="LLNormaali"/>
        <w:rPr>
          <w:b/>
        </w:rPr>
      </w:pPr>
    </w:p>
    <w:p w14:paraId="7B9103D9" w14:textId="3B4D6D5F" w:rsidR="00AA0B80" w:rsidRPr="008F3560" w:rsidRDefault="00AA0B80" w:rsidP="00455E07">
      <w:pPr>
        <w:pStyle w:val="LLNormaali"/>
        <w:rPr>
          <w:b/>
        </w:rPr>
      </w:pPr>
    </w:p>
    <w:p w14:paraId="24699787" w14:textId="53EB220E" w:rsidR="00AA0B80" w:rsidRPr="008F3560" w:rsidRDefault="00AA0B80" w:rsidP="00455E07">
      <w:pPr>
        <w:pStyle w:val="LLNormaali"/>
        <w:rPr>
          <w:b/>
        </w:rPr>
      </w:pPr>
    </w:p>
    <w:p w14:paraId="7E864E58" w14:textId="1FF38B70" w:rsidR="00AA0B80" w:rsidRPr="008F3560" w:rsidRDefault="00AA0B80" w:rsidP="00455E07">
      <w:pPr>
        <w:pStyle w:val="LLNormaali"/>
        <w:rPr>
          <w:b/>
        </w:rPr>
      </w:pPr>
    </w:p>
    <w:p w14:paraId="5D38FADD" w14:textId="109272FD" w:rsidR="00AA0B80" w:rsidRPr="008F3560" w:rsidRDefault="00AA0B80" w:rsidP="00455E07">
      <w:pPr>
        <w:pStyle w:val="LLNormaali"/>
        <w:rPr>
          <w:b/>
        </w:rPr>
      </w:pPr>
    </w:p>
    <w:p w14:paraId="5D521911" w14:textId="77777777" w:rsidR="00AA0B80" w:rsidRPr="008F3560" w:rsidRDefault="00AA0B80" w:rsidP="00455E07">
      <w:pPr>
        <w:pStyle w:val="LLNormaali"/>
        <w:rPr>
          <w:b/>
        </w:rPr>
      </w:pPr>
    </w:p>
    <w:sdt>
      <w:sdtPr>
        <w:rPr>
          <w:rFonts w:eastAsia="Calibri"/>
          <w:b w:val="0"/>
          <w:sz w:val="22"/>
          <w:szCs w:val="22"/>
          <w:lang w:eastAsia="en-US"/>
        </w:rPr>
        <w:alias w:val="Lagförslag"/>
        <w:tag w:val="CCLakiehdotus"/>
        <w:id w:val="-892887867"/>
        <w:placeholder>
          <w:docPart w:val="5A42121A815A4E25834DB87CB039D5C7"/>
        </w:placeholder>
        <w15:color w:val="00FFFF"/>
      </w:sdtPr>
      <w:sdtEndPr/>
      <w:sdtContent>
        <w:p w14:paraId="4AB97D81" w14:textId="0D3690C6" w:rsidR="002C45B2" w:rsidRPr="006C2592" w:rsidRDefault="00B31DDF" w:rsidP="00534B1F">
          <w:pPr>
            <w:pStyle w:val="LLLainNumero"/>
            <w:rPr>
              <w:sz w:val="28"/>
              <w:szCs w:val="28"/>
            </w:rPr>
          </w:pPr>
          <w:r>
            <w:rPr>
              <w:sz w:val="28"/>
            </w:rPr>
            <w:t>10.</w:t>
          </w:r>
        </w:p>
        <w:p w14:paraId="49108C17" w14:textId="77777777" w:rsidR="002C45B2" w:rsidRPr="008F3560" w:rsidRDefault="002C45B2" w:rsidP="009732F5">
          <w:pPr>
            <w:pStyle w:val="LLLaki"/>
          </w:pPr>
          <w:r>
            <w:rPr>
              <w:bCs/>
            </w:rPr>
            <w:t>Lag</w:t>
          </w:r>
        </w:p>
        <w:p w14:paraId="1ADB1A1C" w14:textId="5F0D5B1A" w:rsidR="002C45B2" w:rsidRPr="008F3560" w:rsidRDefault="002C45B2" w:rsidP="0082264A">
          <w:pPr>
            <w:pStyle w:val="LLSaadoksenNimi"/>
          </w:pPr>
          <w:bookmarkStart w:id="41" w:name="_Toc130897408"/>
          <w:bookmarkStart w:id="42" w:name="_Toc130908158"/>
          <w:bookmarkStart w:id="43" w:name="_Toc130909567"/>
          <w:bookmarkStart w:id="44" w:name="_Toc134183483"/>
          <w:r>
            <w:t>om ändring av 44 kap. 13 § i strafflagen</w:t>
          </w:r>
          <w:bookmarkEnd w:id="41"/>
          <w:bookmarkEnd w:id="42"/>
          <w:bookmarkEnd w:id="43"/>
          <w:bookmarkEnd w:id="44"/>
          <w:r>
            <w:t xml:space="preserve"> </w:t>
          </w:r>
        </w:p>
        <w:p w14:paraId="342C42B0" w14:textId="77777777" w:rsidR="002C45B2" w:rsidRPr="008F3560" w:rsidRDefault="002C45B2" w:rsidP="009167E1">
          <w:pPr>
            <w:pStyle w:val="LLJohtolauseKappaleet"/>
          </w:pPr>
          <w:r>
            <w:t xml:space="preserve">I enlighet med riksdagens beslut </w:t>
          </w:r>
        </w:p>
        <w:p w14:paraId="04A7C0E3" w14:textId="50A0A706" w:rsidR="002C45B2" w:rsidRPr="008F3560" w:rsidRDefault="002C45B2" w:rsidP="00AA0B80">
          <w:pPr>
            <w:pStyle w:val="LLJohtolauseKappaleet"/>
          </w:pPr>
          <w:r>
            <w:rPr>
              <w:i/>
              <w:iCs/>
            </w:rPr>
            <w:t>ändras</w:t>
          </w:r>
          <w:r>
            <w:t xml:space="preserve"> i strafflagen (39/1889) 44 kap. 13 § 1 mom., sådant det lyder i lag 400/2002, som följer:</w:t>
          </w:r>
        </w:p>
        <w:p w14:paraId="329F7817" w14:textId="72FE8FA4" w:rsidR="002C45B2" w:rsidRPr="008F3560" w:rsidRDefault="002C45B2" w:rsidP="00426EAE">
          <w:pPr>
            <w:pStyle w:val="LLNormaali"/>
          </w:pPr>
        </w:p>
        <w:p w14:paraId="3C6B1911" w14:textId="48E254F5" w:rsidR="00AA0B80" w:rsidRPr="008F3560" w:rsidRDefault="00AA0B80" w:rsidP="00974E8C">
          <w:pPr>
            <w:pStyle w:val="LLLuku"/>
          </w:pPr>
          <w:r>
            <w:t>44 kap.</w:t>
          </w:r>
        </w:p>
        <w:p w14:paraId="73AD7445" w14:textId="650B5168" w:rsidR="00AA0B80" w:rsidRPr="008F3560" w:rsidRDefault="00AA0B80" w:rsidP="00974E8C">
          <w:pPr>
            <w:pStyle w:val="LLLuvunOtsikko"/>
          </w:pPr>
          <w:r>
            <w:t xml:space="preserve">Om brott som äventyrar andras hälsa och säkerhet </w:t>
          </w:r>
        </w:p>
        <w:p w14:paraId="2AD973D3" w14:textId="77777777" w:rsidR="00AA0B80" w:rsidRPr="008F3560" w:rsidRDefault="00AA0B80" w:rsidP="00426EAE">
          <w:pPr>
            <w:pStyle w:val="LLNormaali"/>
          </w:pPr>
        </w:p>
        <w:p w14:paraId="2ACEE9F7" w14:textId="63E354D6" w:rsidR="002C45B2" w:rsidRPr="008F3560" w:rsidRDefault="00AA0B80" w:rsidP="00BA71BD">
          <w:pPr>
            <w:pStyle w:val="LLPykala"/>
          </w:pPr>
          <w:r>
            <w:t>13 §</w:t>
          </w:r>
        </w:p>
        <w:p w14:paraId="2918548E" w14:textId="7639FA3B" w:rsidR="00AA0B80" w:rsidRPr="008F3560" w:rsidRDefault="00AA0B80" w:rsidP="00057B14">
          <w:pPr>
            <w:pStyle w:val="LLPykalanOtsikko"/>
          </w:pPr>
          <w:r>
            <w:t xml:space="preserve">Brott mot bestämmelserna om transport av farliga ämnen </w:t>
          </w:r>
        </w:p>
        <w:p w14:paraId="233A8769" w14:textId="77777777" w:rsidR="00AA0B80" w:rsidRPr="008F3560" w:rsidRDefault="00AA0B80" w:rsidP="00AE6AA6">
          <w:pPr>
            <w:rPr>
              <w:lang w:eastAsia="fi-FI"/>
            </w:rPr>
          </w:pPr>
        </w:p>
        <w:p w14:paraId="5EF279E0" w14:textId="77777777" w:rsidR="002C45B2" w:rsidRPr="008F3560" w:rsidRDefault="002C45B2" w:rsidP="00B31211">
          <w:pPr>
            <w:pStyle w:val="LLNormaali"/>
          </w:pPr>
        </w:p>
        <w:p w14:paraId="2A3BCC9A" w14:textId="20B943F0" w:rsidR="00AA0B80" w:rsidRPr="008F3560" w:rsidRDefault="00AA0B80" w:rsidP="00AA0B80">
          <w:pPr>
            <w:pStyle w:val="LLKappalejako"/>
          </w:pPr>
          <w:r>
            <w:t>Den som uppsåtligen eller av grov oaktsamhet i strid med lagen om transport av farliga ämnen (  /  ), lagen om transport av farliga ämnen inom Försvarsmakten och Gränsbevakningsväsendet (  /  ) eller bestämmelser eller allmänna eller särskilda föreskrifter som utfärdats med stöd av dessa lagar avsänder, avlämnar för lastning, skeppar, transporterar, kör, lastar, lossar, hanterar, har som bagage eller tillfälligt förvarar farliga ämnen så att förfarandet är ägnat att orsaka fara för någon annans liv eller hälsa eller orsakar fara för någon annans egendom ska, om inte strängare straff för gärningen bestäms någon annanstans i lag, för brott mot bestämmelserna om transport av farliga ämnen dömas till böter eller fängelse i högst två år.</w:t>
          </w:r>
        </w:p>
        <w:p w14:paraId="5324FCD2" w14:textId="523A2210" w:rsidR="00AA0B80" w:rsidRPr="008F3560" w:rsidRDefault="00AA0B80" w:rsidP="00AA0B80">
          <w:pPr>
            <w:pStyle w:val="LLKappalejako"/>
          </w:pPr>
          <w:r>
            <w:t xml:space="preserve"> — — — — — — — — — — — — — — — — — — — — — — — — — — — — —</w:t>
          </w:r>
        </w:p>
        <w:p w14:paraId="173A7BB7" w14:textId="622F698F" w:rsidR="002C45B2" w:rsidRPr="008F3560" w:rsidRDefault="002C45B2" w:rsidP="00F06DEC">
          <w:pPr>
            <w:pStyle w:val="LLKappalejako"/>
          </w:pPr>
        </w:p>
        <w:p w14:paraId="39A8E031" w14:textId="77777777" w:rsidR="002C45B2" w:rsidRPr="008F3560" w:rsidRDefault="002C45B2" w:rsidP="00BA71BD">
          <w:pPr>
            <w:pStyle w:val="LLNormaali"/>
            <w:jc w:val="center"/>
          </w:pPr>
          <w:r>
            <w:t>———</w:t>
          </w:r>
        </w:p>
        <w:p w14:paraId="1EAD80EF" w14:textId="77777777" w:rsidR="002C45B2" w:rsidRPr="008F3560" w:rsidRDefault="002C45B2" w:rsidP="00BA71BD">
          <w:pPr>
            <w:pStyle w:val="LLVoimaantulokappale"/>
          </w:pPr>
          <w:r>
            <w:t>Denna lag träder i kraft den        20  .</w:t>
          </w:r>
        </w:p>
        <w:p w14:paraId="01380F18" w14:textId="77777777" w:rsidR="002C45B2" w:rsidRPr="008F3560" w:rsidRDefault="002C45B2" w:rsidP="00BA71BD">
          <w:pPr>
            <w:pStyle w:val="LLNormaali"/>
            <w:jc w:val="center"/>
          </w:pPr>
          <w:r>
            <w:t>—————</w:t>
          </w:r>
        </w:p>
        <w:p w14:paraId="416F1680" w14:textId="77777777" w:rsidR="00AE6AA6" w:rsidRPr="008F3560" w:rsidRDefault="0059579A" w:rsidP="00AE6AA6">
          <w:pPr>
            <w:pStyle w:val="LLNormaali"/>
          </w:pPr>
        </w:p>
      </w:sdtContent>
    </w:sdt>
    <w:p w14:paraId="4734C124" w14:textId="77777777" w:rsidR="00832D4C" w:rsidRPr="008F3560" w:rsidRDefault="00832D4C" w:rsidP="00455E07">
      <w:pPr>
        <w:pStyle w:val="LLNormaali"/>
      </w:pPr>
    </w:p>
    <w:p w14:paraId="516C8F01" w14:textId="77777777" w:rsidR="00832D4C" w:rsidRPr="008F3560" w:rsidRDefault="00832D4C" w:rsidP="00455E07">
      <w:pPr>
        <w:pStyle w:val="LLNormaali"/>
      </w:pPr>
    </w:p>
    <w:p w14:paraId="69C85DFB" w14:textId="77777777" w:rsidR="00832D4C" w:rsidRPr="008F3560" w:rsidRDefault="00832D4C" w:rsidP="00455E07">
      <w:pPr>
        <w:pStyle w:val="LLNormaali"/>
      </w:pPr>
    </w:p>
    <w:p w14:paraId="4BD2CE7D" w14:textId="77777777" w:rsidR="00832D4C" w:rsidRPr="008F3560" w:rsidRDefault="00832D4C" w:rsidP="00455E07">
      <w:pPr>
        <w:pStyle w:val="LLNormaali"/>
      </w:pPr>
    </w:p>
    <w:p w14:paraId="4EABF4E1" w14:textId="77777777" w:rsidR="00832D4C" w:rsidRPr="008F3560" w:rsidRDefault="00832D4C" w:rsidP="00455E07">
      <w:pPr>
        <w:pStyle w:val="LLNormaali"/>
      </w:pPr>
    </w:p>
    <w:p w14:paraId="7A103E59" w14:textId="77777777" w:rsidR="00832D4C" w:rsidRPr="008F3560" w:rsidRDefault="00832D4C" w:rsidP="00455E07">
      <w:pPr>
        <w:pStyle w:val="LLNormaali"/>
      </w:pPr>
    </w:p>
    <w:p w14:paraId="48D095AE" w14:textId="77777777" w:rsidR="00832D4C" w:rsidRPr="008F3560" w:rsidRDefault="00832D4C" w:rsidP="00455E07">
      <w:pPr>
        <w:pStyle w:val="LLNormaali"/>
      </w:pPr>
    </w:p>
    <w:p w14:paraId="54B8D577" w14:textId="77777777" w:rsidR="00832D4C" w:rsidRPr="008F3560" w:rsidRDefault="00832D4C" w:rsidP="00455E07">
      <w:pPr>
        <w:pStyle w:val="LLNormaali"/>
      </w:pPr>
    </w:p>
    <w:p w14:paraId="7B5B990A" w14:textId="77777777" w:rsidR="00832D4C" w:rsidRPr="008F3560" w:rsidRDefault="00832D4C" w:rsidP="00455E07">
      <w:pPr>
        <w:pStyle w:val="LLNormaali"/>
      </w:pPr>
    </w:p>
    <w:p w14:paraId="173E34F6" w14:textId="77777777" w:rsidR="00832D4C" w:rsidRPr="008F3560" w:rsidRDefault="00832D4C" w:rsidP="00455E07">
      <w:pPr>
        <w:pStyle w:val="LLNormaali"/>
      </w:pPr>
    </w:p>
    <w:p w14:paraId="1B6A6BF3" w14:textId="5DC2DA51" w:rsidR="00AE6AA6" w:rsidRPr="008F3560" w:rsidRDefault="00AE6AA6" w:rsidP="00455E07">
      <w:pPr>
        <w:pStyle w:val="LLNormaali"/>
        <w:rPr>
          <w:b/>
        </w:rPr>
      </w:pPr>
      <w:r>
        <w:br/>
      </w:r>
    </w:p>
    <w:sdt>
      <w:sdtPr>
        <w:rPr>
          <w:rFonts w:eastAsia="Calibri"/>
          <w:b w:val="0"/>
          <w:sz w:val="22"/>
          <w:szCs w:val="22"/>
          <w:lang w:eastAsia="en-US"/>
        </w:rPr>
        <w:alias w:val="Lagförslag"/>
        <w:tag w:val="CCLakiehdotus"/>
        <w:id w:val="-1942834270"/>
        <w:placeholder>
          <w:docPart w:val="9A7908A0FCA040A7AAA5202633E5E858"/>
        </w:placeholder>
        <w15:color w:val="00FFFF"/>
      </w:sdtPr>
      <w:sdtEndPr/>
      <w:sdtContent>
        <w:p w14:paraId="533041FB" w14:textId="203D691E" w:rsidR="00AE6AA6" w:rsidRPr="006C2592" w:rsidRDefault="00B31DDF" w:rsidP="00534B1F">
          <w:pPr>
            <w:pStyle w:val="LLLainNumero"/>
            <w:rPr>
              <w:sz w:val="28"/>
              <w:szCs w:val="28"/>
            </w:rPr>
          </w:pPr>
          <w:r>
            <w:rPr>
              <w:sz w:val="28"/>
            </w:rPr>
            <w:t>11.</w:t>
          </w:r>
        </w:p>
        <w:p w14:paraId="7D600EC6" w14:textId="77777777" w:rsidR="00AE6AA6" w:rsidRPr="008F3560" w:rsidRDefault="00AE6AA6" w:rsidP="009732F5">
          <w:pPr>
            <w:pStyle w:val="LLLaki"/>
          </w:pPr>
          <w:r>
            <w:rPr>
              <w:bCs/>
            </w:rPr>
            <w:t>Lag</w:t>
          </w:r>
        </w:p>
        <w:p w14:paraId="6923C4E7" w14:textId="19DFBB65" w:rsidR="00AE6AA6" w:rsidRPr="008F3560" w:rsidRDefault="00AE6AA6" w:rsidP="0082264A">
          <w:pPr>
            <w:pStyle w:val="LLSaadoksenNimi"/>
          </w:pPr>
          <w:bookmarkStart w:id="45" w:name="_Toc130897409"/>
          <w:bookmarkStart w:id="46" w:name="_Toc130908159"/>
          <w:bookmarkStart w:id="47" w:name="_Toc130909568"/>
          <w:bookmarkStart w:id="48" w:name="_Toc134183484"/>
          <w:r>
            <w:t>om ändring av strålsäkerhetslagen</w:t>
          </w:r>
          <w:bookmarkEnd w:id="45"/>
          <w:bookmarkEnd w:id="46"/>
          <w:bookmarkEnd w:id="47"/>
          <w:bookmarkEnd w:id="48"/>
          <w:r>
            <w:t xml:space="preserve"> </w:t>
          </w:r>
        </w:p>
        <w:p w14:paraId="3AC66186" w14:textId="77777777" w:rsidR="00AE6AA6" w:rsidRPr="008F3560" w:rsidRDefault="00AE6AA6" w:rsidP="009167E1">
          <w:pPr>
            <w:pStyle w:val="LLJohtolauseKappaleet"/>
          </w:pPr>
          <w:r>
            <w:t xml:space="preserve">I enlighet med riksdagens beslut </w:t>
          </w:r>
        </w:p>
        <w:p w14:paraId="54209B1C" w14:textId="09A8F893" w:rsidR="00AE6AA6" w:rsidRPr="008F3560" w:rsidRDefault="00AE6AA6" w:rsidP="009167E1">
          <w:pPr>
            <w:pStyle w:val="LLJohtolauseKappaleet"/>
            <w:rPr>
              <w:i/>
            </w:rPr>
          </w:pPr>
          <w:r>
            <w:rPr>
              <w:i/>
              <w:iCs/>
            </w:rPr>
            <w:t>ändras</w:t>
          </w:r>
          <w:r>
            <w:t xml:space="preserve"> i strålsäkerhetslagen (859/2018) 37 § 3 mom., 41 § 7 mom. och 179 § 3 mom.</w:t>
          </w:r>
        </w:p>
        <w:p w14:paraId="01EB5206" w14:textId="3600F006" w:rsidR="00AE6AA6" w:rsidRPr="008F3560" w:rsidRDefault="00AE6AA6" w:rsidP="009167E1">
          <w:pPr>
            <w:pStyle w:val="LLJohtolauseKappaleet"/>
          </w:pPr>
          <w:r>
            <w:t>som följer:</w:t>
          </w:r>
        </w:p>
        <w:p w14:paraId="3BB66348" w14:textId="77777777" w:rsidR="00AE6AA6" w:rsidRPr="008F3560" w:rsidRDefault="00AE6AA6" w:rsidP="00426EAE">
          <w:pPr>
            <w:pStyle w:val="LLNormaali"/>
          </w:pPr>
        </w:p>
        <w:p w14:paraId="5F0B965A" w14:textId="529D2B84" w:rsidR="00AE6AA6" w:rsidRPr="008F3560" w:rsidRDefault="00AE6AA6" w:rsidP="00BA71BD">
          <w:pPr>
            <w:pStyle w:val="LLPykala"/>
          </w:pPr>
          <w:r>
            <w:t>37 §</w:t>
          </w:r>
        </w:p>
        <w:p w14:paraId="1E4120A0" w14:textId="547112DB" w:rsidR="00AE6AA6" w:rsidRPr="008F3560" w:rsidRDefault="00E7517D" w:rsidP="00057B14">
          <w:pPr>
            <w:pStyle w:val="LLPykalanOtsikko"/>
          </w:pPr>
          <w:r>
            <w:t xml:space="preserve">Behörighet som strålsäkerhetsexpert </w:t>
          </w:r>
        </w:p>
        <w:p w14:paraId="729B47D5" w14:textId="77777777" w:rsidR="00AE6AA6" w:rsidRPr="008F3560" w:rsidRDefault="00AE6AA6" w:rsidP="00832D4C">
          <w:pPr>
            <w:rPr>
              <w:lang w:eastAsia="fi-FI"/>
            </w:rPr>
          </w:pPr>
        </w:p>
        <w:p w14:paraId="5A93D954" w14:textId="77777777" w:rsidR="00AE6AA6" w:rsidRPr="008F3560" w:rsidRDefault="00AE6AA6" w:rsidP="00B31211">
          <w:pPr>
            <w:pStyle w:val="LLNormaali"/>
          </w:pPr>
        </w:p>
        <w:p w14:paraId="3E2CA82D" w14:textId="45B92696" w:rsidR="00E7517D" w:rsidRPr="008F3560" w:rsidRDefault="00E7517D" w:rsidP="00832D4C">
          <w:pPr>
            <w:pStyle w:val="LLKappalejako"/>
            <w:ind w:firstLine="0"/>
          </w:pPr>
          <w:r>
            <w:t>— — — — — — — — — — — — — — — — — — — — — — — — — — — — — —    Strålsäkerhetsexperterna vid landsvägs- och järnvägstransporter av radioaktiva ämnen ska dessutom ha ett sådant intyg för säkerhetsrådgivare som avses i 94 § 3 mom. i lagen om transport av farliga ämnen (  /  ) och som påvisar expertis i transport av radioaktiva ämnen med ifrågavarande transportform. Strålsäkerhetsexperter vid landsvägstransporter av radioaktiva ämnen som anges i lagen om transport av farliga ämnen inom Försvarsmakten och Gränsbevakningsväsendet (  /  ) ska också ha ett sådant intyg för säkerhetsrådgivare som avses i detta moment.</w:t>
          </w:r>
        </w:p>
        <w:p w14:paraId="523C99D1" w14:textId="777959A2" w:rsidR="00E7517D" w:rsidRPr="008F3560" w:rsidRDefault="00E7517D" w:rsidP="00832D4C">
          <w:pPr>
            <w:pStyle w:val="LLKappalejako"/>
            <w:ind w:firstLine="0"/>
          </w:pPr>
          <w:r>
            <w:t xml:space="preserve"> — — — — — — — — — — — — — — — — — — — — — — — — — — — — — </w:t>
          </w:r>
        </w:p>
        <w:p w14:paraId="057088BA" w14:textId="2526E95C" w:rsidR="00E7517D" w:rsidRPr="008F3560" w:rsidRDefault="00E7517D" w:rsidP="00832D4C">
          <w:pPr>
            <w:pStyle w:val="LLKappalejako"/>
            <w:ind w:firstLine="0"/>
          </w:pPr>
        </w:p>
        <w:p w14:paraId="0F04B40F" w14:textId="356F3123" w:rsidR="00E7517D" w:rsidRPr="008F3560" w:rsidRDefault="00E7517D" w:rsidP="00BA71BD">
          <w:pPr>
            <w:pStyle w:val="LLPykala"/>
          </w:pPr>
          <w:r>
            <w:t>41 §</w:t>
          </w:r>
        </w:p>
        <w:p w14:paraId="07FF2634" w14:textId="4B390BFD" w:rsidR="00E7517D" w:rsidRPr="008F3560" w:rsidRDefault="00E7517D" w:rsidP="00E7517D">
          <w:pPr>
            <w:pStyle w:val="LLPykalanOtsikko"/>
          </w:pPr>
          <w:r>
            <w:t>Behörighet som strålsäkerhetsansvarig</w:t>
          </w:r>
        </w:p>
        <w:p w14:paraId="23AE3162" w14:textId="7FA49AF8" w:rsidR="00E7517D" w:rsidRPr="008F3560" w:rsidRDefault="00E7517D" w:rsidP="00832D4C">
          <w:pPr>
            <w:pStyle w:val="LLKappalejako"/>
            <w:ind w:firstLine="0"/>
          </w:pPr>
          <w:r>
            <w:t xml:space="preserve">— — — — — — — — — — — — — — — — — — — — — — — — — — — — — </w:t>
          </w:r>
        </w:p>
        <w:p w14:paraId="6CA9511E" w14:textId="006D3027" w:rsidR="00E7517D" w:rsidRPr="008F3560" w:rsidRDefault="00E7517D" w:rsidP="00E7517D">
          <w:pPr>
            <w:pStyle w:val="LLKappalejako"/>
          </w:pPr>
          <w:r>
            <w:lastRenderedPageBreak/>
            <w:t>Vid landsvägs- och järnvägstransporter av radioaktiva ämnen får uppdraget som strålsäkerhetsansvarig dock utövas av en person som har ett sådant intyg för säkerhetsrådgivare som avses i 94 § 3 mom. i lagen om transport av farliga ämnen och som påvisar expertis i transport av radioaktiva ämnen med ifrågavarande transportform. Strålsäkerhetsansvariga för landsvägstransporter av radioaktiva ämnen som anges i lagen om transport av farliga ämnen inom Försvarsmakten och Gränsbevakningsväsendet (  /  ) ska också ha ett sådant intyg för säkerhetsrådgivare som avses i detta moment.</w:t>
          </w:r>
        </w:p>
        <w:p w14:paraId="3699E7E8" w14:textId="77777777" w:rsidR="00E7517D" w:rsidRPr="008F3560" w:rsidRDefault="00E7517D" w:rsidP="00E7517D">
          <w:pPr>
            <w:pStyle w:val="LLKappalejako"/>
          </w:pPr>
        </w:p>
        <w:p w14:paraId="212A5073" w14:textId="7BD5364A" w:rsidR="00E7517D" w:rsidRPr="008F3560" w:rsidRDefault="00E7517D" w:rsidP="00BA71BD">
          <w:pPr>
            <w:pStyle w:val="LLPykala"/>
          </w:pPr>
          <w:r>
            <w:t>179 §</w:t>
          </w:r>
        </w:p>
        <w:p w14:paraId="240AF64C" w14:textId="375D88F4" w:rsidR="00E7517D" w:rsidRPr="008F3560" w:rsidRDefault="00E7517D" w:rsidP="00057B14">
          <w:pPr>
            <w:pStyle w:val="LLPykalanOtsikko"/>
          </w:pPr>
          <w:r>
            <w:t xml:space="preserve">Myndigheternas rätt att få och lämna ut uppgifter </w:t>
          </w:r>
        </w:p>
        <w:p w14:paraId="1EC0B762" w14:textId="1C076C07" w:rsidR="00E7517D" w:rsidRPr="008F3560" w:rsidRDefault="00E7517D" w:rsidP="00832D4C">
          <w:pPr>
            <w:pStyle w:val="LLKappalejako"/>
            <w:ind w:firstLine="0"/>
          </w:pPr>
          <w:r>
            <w:t xml:space="preserve">— — — — — — — — — — — — — — — — — — — — — — — — — — — — — —       En tillsynsmyndighet får dessutom oberoende av bestämmelserna om sekretess för skötseln av de uppgifter som föreskrivs i denna lag lämna ut uppgifter om innehavare av säkerhetstillstånd samt om strålkällor och var dessa finns till polisen och räddningsmyndigheterna, till de myndigheter som avses i lagen om transport av farliga ämnen samt till ministerierna och till de myndigheter som avses i lagen om transport av farliga ämnen inom Försvarsmakten och Gränsbevakningsväsendet. </w:t>
          </w:r>
        </w:p>
        <w:p w14:paraId="60D32438" w14:textId="77777777" w:rsidR="00E7517D" w:rsidRPr="008F3560" w:rsidRDefault="00E7517D" w:rsidP="00832D4C">
          <w:pPr>
            <w:pStyle w:val="LLKappalejako"/>
            <w:ind w:firstLine="0"/>
          </w:pPr>
        </w:p>
        <w:p w14:paraId="68A10A71" w14:textId="77777777" w:rsidR="00AE6AA6" w:rsidRPr="008F3560" w:rsidRDefault="00AE6AA6" w:rsidP="00BA71BD">
          <w:pPr>
            <w:pStyle w:val="LLNormaali"/>
            <w:jc w:val="center"/>
          </w:pPr>
          <w:r>
            <w:t>———</w:t>
          </w:r>
        </w:p>
        <w:p w14:paraId="051A7755" w14:textId="77777777" w:rsidR="00AE6AA6" w:rsidRPr="008F3560" w:rsidRDefault="00AE6AA6" w:rsidP="00BA71BD">
          <w:pPr>
            <w:pStyle w:val="LLVoimaantulokappale"/>
          </w:pPr>
          <w:r>
            <w:t>Denna lag träder i kraft den        20  .</w:t>
          </w:r>
        </w:p>
        <w:p w14:paraId="6360A908" w14:textId="77777777" w:rsidR="00AE6AA6" w:rsidRPr="008F3560" w:rsidRDefault="00AE6AA6" w:rsidP="00BA71BD">
          <w:pPr>
            <w:pStyle w:val="LLNormaali"/>
            <w:jc w:val="center"/>
          </w:pPr>
          <w:r>
            <w:t>—————</w:t>
          </w:r>
        </w:p>
        <w:p w14:paraId="0EC0625D" w14:textId="77777777" w:rsidR="00832D4C" w:rsidRPr="008F3560" w:rsidRDefault="0059579A" w:rsidP="00832D4C">
          <w:pPr>
            <w:pStyle w:val="LLNormaali"/>
          </w:pPr>
        </w:p>
      </w:sdtContent>
    </w:sdt>
    <w:p w14:paraId="5DF09957" w14:textId="77777777" w:rsidR="00832D4C" w:rsidRPr="008F3560" w:rsidRDefault="00832D4C" w:rsidP="00455E07">
      <w:pPr>
        <w:pStyle w:val="LLNormaali"/>
        <w:rPr>
          <w:b/>
        </w:rPr>
      </w:pPr>
      <w:r>
        <w:br/>
      </w:r>
    </w:p>
    <w:sdt>
      <w:sdtPr>
        <w:rPr>
          <w:rFonts w:eastAsia="Calibri"/>
          <w:b w:val="0"/>
          <w:strike/>
          <w:sz w:val="22"/>
          <w:szCs w:val="22"/>
          <w:lang w:eastAsia="en-US"/>
        </w:rPr>
        <w:alias w:val="Lagförslag"/>
        <w:tag w:val="CCLakiehdotus"/>
        <w:id w:val="-1033728370"/>
        <w:placeholder>
          <w:docPart w:val="4486501C809B4C81965A4D9D5E62F909"/>
        </w:placeholder>
        <w15:color w:val="00FFFF"/>
      </w:sdtPr>
      <w:sdtEndPr/>
      <w:sdtContent>
        <w:p w14:paraId="3546FD2B" w14:textId="5C67469A" w:rsidR="00832D4C" w:rsidRPr="008F3560" w:rsidRDefault="00832D4C" w:rsidP="00E14932">
          <w:pPr>
            <w:pStyle w:val="LLLainNumero"/>
            <w:rPr>
              <w:strike/>
            </w:rPr>
          </w:pPr>
          <w:r>
            <w:rPr>
              <w:strike/>
            </w:rPr>
            <w:t xml:space="preserve"> </w:t>
          </w:r>
        </w:p>
        <w:p w14:paraId="29F17D1A" w14:textId="77777777" w:rsidR="00832D4C" w:rsidRPr="008F3560" w:rsidRDefault="0059579A" w:rsidP="00832D4C">
          <w:pPr>
            <w:pStyle w:val="LLNormaali"/>
            <w:rPr>
              <w:strike/>
            </w:rPr>
          </w:pPr>
        </w:p>
      </w:sdtContent>
    </w:sdt>
    <w:p w14:paraId="643BFF1E" w14:textId="77777777" w:rsidR="009D14E8" w:rsidRPr="008F3560" w:rsidRDefault="009D14E8" w:rsidP="00455E07">
      <w:pPr>
        <w:pStyle w:val="LLNormaali"/>
      </w:pPr>
    </w:p>
    <w:p w14:paraId="1A38FA82" w14:textId="77777777" w:rsidR="009D14E8" w:rsidRPr="008F3560" w:rsidRDefault="009D14E8" w:rsidP="00455E07">
      <w:pPr>
        <w:pStyle w:val="LLNormaali"/>
      </w:pPr>
    </w:p>
    <w:p w14:paraId="2A21FE4F" w14:textId="77777777" w:rsidR="009D14E8" w:rsidRPr="008F3560" w:rsidRDefault="009D14E8" w:rsidP="00455E07">
      <w:pPr>
        <w:pStyle w:val="LLNormaali"/>
      </w:pPr>
    </w:p>
    <w:p w14:paraId="13799A74" w14:textId="77777777" w:rsidR="009D14E8" w:rsidRPr="008F3560" w:rsidRDefault="009D14E8" w:rsidP="00455E07">
      <w:pPr>
        <w:pStyle w:val="LLNormaali"/>
      </w:pPr>
    </w:p>
    <w:p w14:paraId="4A322AA3" w14:textId="77777777" w:rsidR="009D14E8" w:rsidRPr="008F3560" w:rsidRDefault="009D14E8" w:rsidP="00455E07">
      <w:pPr>
        <w:pStyle w:val="LLNormaali"/>
      </w:pPr>
    </w:p>
    <w:p w14:paraId="492672EF" w14:textId="77777777" w:rsidR="009D14E8" w:rsidRPr="008F3560" w:rsidRDefault="009D14E8" w:rsidP="00455E07">
      <w:pPr>
        <w:pStyle w:val="LLNormaali"/>
      </w:pPr>
    </w:p>
    <w:p w14:paraId="718B6BA4" w14:textId="77777777" w:rsidR="009D14E8" w:rsidRPr="008F3560" w:rsidRDefault="009D14E8" w:rsidP="00455E07">
      <w:pPr>
        <w:pStyle w:val="LLNormaali"/>
      </w:pPr>
    </w:p>
    <w:p w14:paraId="05728821" w14:textId="77777777" w:rsidR="009D14E8" w:rsidRPr="008F3560" w:rsidRDefault="009D14E8" w:rsidP="00455E07">
      <w:pPr>
        <w:pStyle w:val="LLNormaali"/>
      </w:pPr>
    </w:p>
    <w:p w14:paraId="52411CD7" w14:textId="77777777" w:rsidR="009D14E8" w:rsidRPr="008F3560" w:rsidRDefault="009D14E8" w:rsidP="00455E07">
      <w:pPr>
        <w:pStyle w:val="LLNormaali"/>
      </w:pPr>
    </w:p>
    <w:p w14:paraId="4B934CD8" w14:textId="658AC944" w:rsidR="009D14E8" w:rsidRDefault="009D14E8" w:rsidP="00455E07">
      <w:pPr>
        <w:pStyle w:val="LLNormaali"/>
      </w:pPr>
    </w:p>
    <w:p w14:paraId="18581324" w14:textId="53861CA8" w:rsidR="00AA2EC7" w:rsidRDefault="00AA2EC7" w:rsidP="00455E07">
      <w:pPr>
        <w:pStyle w:val="LLNormaali"/>
      </w:pPr>
    </w:p>
    <w:p w14:paraId="5B063A83" w14:textId="4BDF3A15" w:rsidR="00AA2EC7" w:rsidRDefault="00AA2EC7" w:rsidP="00455E07">
      <w:pPr>
        <w:pStyle w:val="LLNormaali"/>
      </w:pPr>
    </w:p>
    <w:p w14:paraId="4DC4136A" w14:textId="70A3B5BB" w:rsidR="00AA2EC7" w:rsidRDefault="00AA2EC7" w:rsidP="00455E07">
      <w:pPr>
        <w:pStyle w:val="LLNormaali"/>
      </w:pPr>
    </w:p>
    <w:p w14:paraId="537FB8AD" w14:textId="3F23707C" w:rsidR="00AA2EC7" w:rsidRDefault="00AA2EC7" w:rsidP="00455E07">
      <w:pPr>
        <w:pStyle w:val="LLNormaali"/>
      </w:pPr>
    </w:p>
    <w:p w14:paraId="4D9F1273" w14:textId="4B42811E" w:rsidR="00AA2EC7" w:rsidRDefault="00AA2EC7" w:rsidP="00455E07">
      <w:pPr>
        <w:pStyle w:val="LLNormaali"/>
      </w:pPr>
    </w:p>
    <w:p w14:paraId="51603177" w14:textId="0456288F" w:rsidR="00AA2EC7" w:rsidRDefault="00AA2EC7" w:rsidP="00455E07">
      <w:pPr>
        <w:pStyle w:val="LLNormaali"/>
      </w:pPr>
    </w:p>
    <w:p w14:paraId="785E963D" w14:textId="338A902A" w:rsidR="00AA2EC7" w:rsidRDefault="00AA2EC7" w:rsidP="00455E07">
      <w:pPr>
        <w:pStyle w:val="LLNormaali"/>
      </w:pPr>
    </w:p>
    <w:p w14:paraId="65C97518" w14:textId="66DF9297" w:rsidR="00AA2EC7" w:rsidRDefault="00AA2EC7" w:rsidP="00455E07">
      <w:pPr>
        <w:pStyle w:val="LLNormaali"/>
      </w:pPr>
    </w:p>
    <w:p w14:paraId="2A079AF3" w14:textId="490C275D" w:rsidR="00AA2EC7" w:rsidRDefault="00AA2EC7" w:rsidP="00455E07">
      <w:pPr>
        <w:pStyle w:val="LLNormaali"/>
      </w:pPr>
    </w:p>
    <w:p w14:paraId="724EF96B" w14:textId="5F778666" w:rsidR="00AA2EC7" w:rsidRDefault="00AA2EC7" w:rsidP="00455E07">
      <w:pPr>
        <w:pStyle w:val="LLNormaali"/>
      </w:pPr>
    </w:p>
    <w:p w14:paraId="076BD16C" w14:textId="1D24AF4A" w:rsidR="00AA2EC7" w:rsidRDefault="00AA2EC7" w:rsidP="00455E07">
      <w:pPr>
        <w:pStyle w:val="LLNormaali"/>
      </w:pPr>
    </w:p>
    <w:p w14:paraId="23655ABD" w14:textId="2046F349" w:rsidR="00AA2EC7" w:rsidRDefault="00AA2EC7" w:rsidP="00455E07">
      <w:pPr>
        <w:pStyle w:val="LLNormaali"/>
      </w:pPr>
    </w:p>
    <w:p w14:paraId="5CF00DFC" w14:textId="593BD698" w:rsidR="00AA2EC7" w:rsidRDefault="00AA2EC7" w:rsidP="00455E07">
      <w:pPr>
        <w:pStyle w:val="LLNormaali"/>
      </w:pPr>
    </w:p>
    <w:p w14:paraId="67A47C21" w14:textId="4E9DC256" w:rsidR="00AA2EC7" w:rsidRDefault="00AA2EC7" w:rsidP="00455E07">
      <w:pPr>
        <w:pStyle w:val="LLNormaali"/>
      </w:pPr>
    </w:p>
    <w:p w14:paraId="153538E2" w14:textId="6491B448" w:rsidR="00AA2EC7" w:rsidRDefault="00AA2EC7" w:rsidP="00455E07">
      <w:pPr>
        <w:pStyle w:val="LLNormaali"/>
      </w:pPr>
    </w:p>
    <w:p w14:paraId="44BE25E4" w14:textId="49404C52" w:rsidR="00AA2EC7" w:rsidRDefault="00AA2EC7" w:rsidP="00455E07">
      <w:pPr>
        <w:pStyle w:val="LLNormaali"/>
      </w:pPr>
    </w:p>
    <w:p w14:paraId="42BCC7CC" w14:textId="49441C37" w:rsidR="00AA2EC7" w:rsidRDefault="00AA2EC7" w:rsidP="00455E07">
      <w:pPr>
        <w:pStyle w:val="LLNormaali"/>
      </w:pPr>
    </w:p>
    <w:p w14:paraId="54FB4F6F" w14:textId="5BB4BA98" w:rsidR="00AA2EC7" w:rsidRDefault="00AA2EC7" w:rsidP="00455E07">
      <w:pPr>
        <w:pStyle w:val="LLNormaali"/>
      </w:pPr>
    </w:p>
    <w:p w14:paraId="3F67426B" w14:textId="77777777" w:rsidR="00AA2EC7" w:rsidRPr="008F3560" w:rsidRDefault="00AA2EC7" w:rsidP="00455E07">
      <w:pPr>
        <w:pStyle w:val="LLNormaali"/>
      </w:pPr>
    </w:p>
    <w:p w14:paraId="44741DD6" w14:textId="77777777" w:rsidR="009D14E8" w:rsidRPr="008F3560" w:rsidRDefault="009D14E8" w:rsidP="00455E07">
      <w:pPr>
        <w:pStyle w:val="LLNormaali"/>
      </w:pPr>
    </w:p>
    <w:p w14:paraId="31DF1AF6" w14:textId="77777777" w:rsidR="009D14E8" w:rsidRPr="008F3560" w:rsidRDefault="009D14E8" w:rsidP="00455E07">
      <w:pPr>
        <w:pStyle w:val="LLNormaali"/>
      </w:pPr>
    </w:p>
    <w:p w14:paraId="7D573959" w14:textId="77777777" w:rsidR="009D14E8" w:rsidRPr="008F3560" w:rsidRDefault="009D14E8" w:rsidP="00455E07">
      <w:pPr>
        <w:pStyle w:val="LLNormaali"/>
      </w:pPr>
    </w:p>
    <w:p w14:paraId="437160C7" w14:textId="42F27D62" w:rsidR="00832D4C" w:rsidRPr="008F3560" w:rsidRDefault="00832D4C" w:rsidP="00455E07">
      <w:pPr>
        <w:pStyle w:val="LLNormaali"/>
        <w:rPr>
          <w:b/>
        </w:rPr>
      </w:pPr>
      <w:r>
        <w:br/>
      </w:r>
    </w:p>
    <w:sdt>
      <w:sdtPr>
        <w:rPr>
          <w:rFonts w:eastAsia="Calibri"/>
          <w:b w:val="0"/>
          <w:sz w:val="22"/>
          <w:szCs w:val="22"/>
          <w:lang w:eastAsia="en-US"/>
        </w:rPr>
        <w:alias w:val="Lagförslag"/>
        <w:tag w:val="CCLakiehdotus"/>
        <w:id w:val="1280299690"/>
        <w:placeholder>
          <w:docPart w:val="1666337A9CA84511A0961E80CDCC93DC"/>
        </w:placeholder>
        <w15:color w:val="00FFFF"/>
      </w:sdtPr>
      <w:sdtEndPr/>
      <w:sdtContent>
        <w:p w14:paraId="18EB3B96" w14:textId="6F8A64F7" w:rsidR="00832D4C" w:rsidRPr="006C2592" w:rsidRDefault="006C2592" w:rsidP="00534B1F">
          <w:pPr>
            <w:pStyle w:val="LLLainNumero"/>
            <w:rPr>
              <w:sz w:val="28"/>
              <w:szCs w:val="28"/>
            </w:rPr>
          </w:pPr>
          <w:r>
            <w:rPr>
              <w:sz w:val="28"/>
            </w:rPr>
            <w:t>12.</w:t>
          </w:r>
        </w:p>
        <w:p w14:paraId="1359B46C" w14:textId="77777777" w:rsidR="00832D4C" w:rsidRPr="008F3560" w:rsidRDefault="00832D4C" w:rsidP="009732F5">
          <w:pPr>
            <w:pStyle w:val="LLLaki"/>
          </w:pPr>
          <w:r>
            <w:rPr>
              <w:bCs/>
            </w:rPr>
            <w:t>Lag</w:t>
          </w:r>
        </w:p>
        <w:p w14:paraId="736B5F49" w14:textId="33C12A8E" w:rsidR="00832D4C" w:rsidRPr="008F3560" w:rsidRDefault="00832D4C" w:rsidP="0082264A">
          <w:pPr>
            <w:pStyle w:val="LLSaadoksenNimi"/>
          </w:pPr>
          <w:bookmarkStart w:id="49" w:name="_Toc130897411"/>
          <w:bookmarkStart w:id="50" w:name="_Toc130908160"/>
          <w:bookmarkStart w:id="51" w:name="_Toc130909569"/>
          <w:bookmarkStart w:id="52" w:name="_Toc134183485"/>
          <w:r>
            <w:t>om ändring av 4 § i lagen om säkerhet vid hantering av farliga kemikalier och explosiva varor</w:t>
          </w:r>
          <w:bookmarkEnd w:id="49"/>
          <w:bookmarkEnd w:id="50"/>
          <w:bookmarkEnd w:id="51"/>
          <w:bookmarkEnd w:id="52"/>
          <w:r>
            <w:t xml:space="preserve"> </w:t>
          </w:r>
        </w:p>
        <w:p w14:paraId="42451C0F" w14:textId="77777777" w:rsidR="00832D4C" w:rsidRPr="008F3560" w:rsidRDefault="00832D4C" w:rsidP="009167E1">
          <w:pPr>
            <w:pStyle w:val="LLJohtolauseKappaleet"/>
          </w:pPr>
          <w:r>
            <w:t xml:space="preserve">I enlighet med riksdagens beslut </w:t>
          </w:r>
        </w:p>
        <w:p w14:paraId="7D32D741" w14:textId="52F7B139" w:rsidR="00832D4C" w:rsidRPr="008F3560" w:rsidRDefault="00832D4C" w:rsidP="00832D4C">
          <w:pPr>
            <w:pStyle w:val="LLJohtolauseKappaleet"/>
          </w:pPr>
          <w:r>
            <w:rPr>
              <w:i/>
              <w:iCs/>
            </w:rPr>
            <w:t>ändras</w:t>
          </w:r>
          <w:r>
            <w:t xml:space="preserve"> i lagen om säkerhet vid hantering av farliga kemikalier och explosiva varor (390/2005) 4 § 1 mom., sådant det lyder i lag 358/2015, som följer:</w:t>
          </w:r>
        </w:p>
        <w:p w14:paraId="2278C15D" w14:textId="77777777" w:rsidR="00832D4C" w:rsidRPr="008F3560" w:rsidRDefault="00832D4C" w:rsidP="00426EAE">
          <w:pPr>
            <w:pStyle w:val="LLNormaali"/>
          </w:pPr>
        </w:p>
        <w:p w14:paraId="0D9EE43B" w14:textId="6C042E9E" w:rsidR="00832D4C" w:rsidRPr="008F3560" w:rsidRDefault="00EF398F" w:rsidP="00BA71BD">
          <w:pPr>
            <w:pStyle w:val="LLPykala"/>
          </w:pPr>
          <w:r>
            <w:t>4 §</w:t>
          </w:r>
        </w:p>
        <w:p w14:paraId="0D4CFA07" w14:textId="79FBCC64" w:rsidR="00EF398F" w:rsidRPr="008F3560" w:rsidRDefault="00EF398F" w:rsidP="00057B14">
          <w:pPr>
            <w:pStyle w:val="LLPykalanOtsikko"/>
          </w:pPr>
          <w:r>
            <w:rPr>
              <w:iCs/>
            </w:rPr>
            <w:t>Avgränsning av tillämpningsområdet</w:t>
          </w:r>
          <w:r>
            <w:t xml:space="preserve"> </w:t>
          </w:r>
        </w:p>
        <w:p w14:paraId="777D5357" w14:textId="77777777" w:rsidR="00EF398F" w:rsidRPr="008F3560" w:rsidRDefault="00EF398F" w:rsidP="004C25D6">
          <w:pPr>
            <w:rPr>
              <w:lang w:eastAsia="fi-FI"/>
            </w:rPr>
          </w:pPr>
        </w:p>
        <w:p w14:paraId="23A65DF0" w14:textId="77777777" w:rsidR="00832D4C" w:rsidRPr="008F3560" w:rsidRDefault="00832D4C" w:rsidP="00B31211">
          <w:pPr>
            <w:pStyle w:val="LLNormaali"/>
          </w:pPr>
        </w:p>
        <w:p w14:paraId="244748E1" w14:textId="1B2B16E7" w:rsidR="00EF398F" w:rsidRPr="008F3560" w:rsidRDefault="00EF398F" w:rsidP="00EF398F">
          <w:pPr>
            <w:pStyle w:val="LLKappalejako"/>
          </w:pPr>
          <w:r>
            <w:t xml:space="preserve">Denna lag tillämpas inte på </w:t>
          </w:r>
        </w:p>
        <w:p w14:paraId="5DC3B47B" w14:textId="77777777" w:rsidR="00EF398F" w:rsidRPr="008F3560" w:rsidRDefault="00EF398F" w:rsidP="00EF398F">
          <w:pPr>
            <w:pStyle w:val="LLKappalejako"/>
          </w:pPr>
          <w:r>
            <w:t xml:space="preserve">1) sådan transport som sker utanför en produktionsanläggnings område och avses i lagen om transport av farliga ämnen (  /  ) och lagen om transport av farliga ämnen inom Försvarsmakten och Gränsbevakningsväsendet (  /  ) eller på tillfällig upplagring som direkt anknyter till denna transport, </w:t>
          </w:r>
        </w:p>
        <w:p w14:paraId="37EFBD3C" w14:textId="77777777" w:rsidR="00EF398F" w:rsidRPr="008F3560" w:rsidRDefault="00EF398F" w:rsidP="00EF398F">
          <w:pPr>
            <w:pStyle w:val="LLKappalejako"/>
          </w:pPr>
          <w:r>
            <w:t xml:space="preserve">2) användning och upplagring av farliga kemikalier i fartyg, </w:t>
          </w:r>
        </w:p>
        <w:p w14:paraId="033B6584" w14:textId="77777777" w:rsidR="00EF398F" w:rsidRPr="008F3560" w:rsidRDefault="00EF398F" w:rsidP="00EF398F">
          <w:pPr>
            <w:pStyle w:val="LLKappalejako"/>
          </w:pPr>
          <w:r>
            <w:t xml:space="preserve">3) radioaktiva ämnen eller produkter som innehåller radioaktiva ämnen. </w:t>
          </w:r>
        </w:p>
        <w:p w14:paraId="406E83FF" w14:textId="26490D35" w:rsidR="00832D4C" w:rsidRPr="008F3560" w:rsidRDefault="00EF398F" w:rsidP="00EF398F">
          <w:pPr>
            <w:pStyle w:val="LLKappalejako"/>
          </w:pPr>
          <w:r>
            <w:t>— — — — — — — — — — — — — — — — — — — — — — — — — — — — — —</w:t>
          </w:r>
        </w:p>
        <w:p w14:paraId="6ACAB63C" w14:textId="77777777" w:rsidR="00832D4C" w:rsidRPr="008F3560" w:rsidRDefault="00832D4C" w:rsidP="00BA71BD">
          <w:pPr>
            <w:pStyle w:val="LLNormaali"/>
            <w:jc w:val="center"/>
          </w:pPr>
          <w:r>
            <w:t>———</w:t>
          </w:r>
        </w:p>
        <w:p w14:paraId="7DBE0B83" w14:textId="77777777" w:rsidR="00832D4C" w:rsidRPr="008F3560" w:rsidRDefault="00832D4C" w:rsidP="00BA71BD">
          <w:pPr>
            <w:pStyle w:val="LLVoimaantulokappale"/>
          </w:pPr>
          <w:r>
            <w:t>Denna lag träder i kraft den        20  .</w:t>
          </w:r>
        </w:p>
        <w:p w14:paraId="7ECC9A32" w14:textId="77777777" w:rsidR="00832D4C" w:rsidRPr="008F3560" w:rsidRDefault="00832D4C" w:rsidP="00BA71BD">
          <w:pPr>
            <w:pStyle w:val="LLNormaali"/>
            <w:jc w:val="center"/>
          </w:pPr>
          <w:r>
            <w:t>—————</w:t>
          </w:r>
        </w:p>
        <w:p w14:paraId="6A4E0115" w14:textId="77777777" w:rsidR="004C25D6" w:rsidRPr="008F3560" w:rsidRDefault="0059579A" w:rsidP="004C25D6">
          <w:pPr>
            <w:pStyle w:val="LLNormaali"/>
          </w:pPr>
        </w:p>
      </w:sdtContent>
    </w:sdt>
    <w:p w14:paraId="4F50CB0E" w14:textId="77777777" w:rsidR="00B824A1" w:rsidRPr="008F3560" w:rsidRDefault="00B824A1" w:rsidP="00455E07">
      <w:pPr>
        <w:pStyle w:val="LLNormaali"/>
      </w:pPr>
    </w:p>
    <w:p w14:paraId="76CB84B1" w14:textId="77777777" w:rsidR="00B824A1" w:rsidRPr="008F3560" w:rsidRDefault="00B824A1" w:rsidP="00455E07">
      <w:pPr>
        <w:pStyle w:val="LLNormaali"/>
      </w:pPr>
    </w:p>
    <w:p w14:paraId="2F7AD105" w14:textId="77777777" w:rsidR="00B824A1" w:rsidRPr="008F3560" w:rsidRDefault="00B824A1" w:rsidP="00455E07">
      <w:pPr>
        <w:pStyle w:val="LLNormaali"/>
      </w:pPr>
    </w:p>
    <w:p w14:paraId="17A59FD4" w14:textId="77777777" w:rsidR="00B824A1" w:rsidRPr="008F3560" w:rsidRDefault="00B824A1" w:rsidP="00455E07">
      <w:pPr>
        <w:pStyle w:val="LLNormaali"/>
      </w:pPr>
    </w:p>
    <w:p w14:paraId="184FADB5" w14:textId="70460F83" w:rsidR="00642D72" w:rsidRDefault="00642D72" w:rsidP="0018546A">
      <w:pPr>
        <w:pStyle w:val="LLNormaali"/>
      </w:pPr>
    </w:p>
    <w:p w14:paraId="4ACE1B3D" w14:textId="0058C307" w:rsidR="0018546A" w:rsidRDefault="0018546A" w:rsidP="0018546A">
      <w:pPr>
        <w:pStyle w:val="LLNormaali"/>
      </w:pPr>
    </w:p>
    <w:p w14:paraId="683EA2DB" w14:textId="33395934" w:rsidR="0018546A" w:rsidRDefault="0018546A" w:rsidP="0018546A">
      <w:pPr>
        <w:pStyle w:val="LLNormaali"/>
      </w:pPr>
    </w:p>
    <w:p w14:paraId="3A1FE773" w14:textId="77777777" w:rsidR="0018546A" w:rsidRPr="0018546A" w:rsidRDefault="0018546A" w:rsidP="0018546A">
      <w:pPr>
        <w:pStyle w:val="LLNormaali"/>
        <w:rPr>
          <w:b/>
        </w:rPr>
      </w:pPr>
    </w:p>
    <w:sdt>
      <w:sdtPr>
        <w:rPr>
          <w:rFonts w:eastAsia="Calibri"/>
          <w:b w:val="0"/>
          <w:sz w:val="22"/>
          <w:szCs w:val="22"/>
          <w:lang w:eastAsia="en-US"/>
        </w:rPr>
        <w:alias w:val="Lagförslag"/>
        <w:tag w:val="CCLakiehdotus"/>
        <w:id w:val="1311980709"/>
        <w:placeholder>
          <w:docPart w:val="F9A87045BFD84A7A82E0F47CF8D2A7B1"/>
        </w:placeholder>
        <w15:color w:val="00FFFF"/>
      </w:sdtPr>
      <w:sdtEndPr/>
      <w:sdtContent>
        <w:p w14:paraId="68273387" w14:textId="36341D11" w:rsidR="00642D72" w:rsidRPr="008F3560" w:rsidRDefault="00CC7FDF" w:rsidP="00534B1F">
          <w:pPr>
            <w:pStyle w:val="LLLainNumero"/>
          </w:pPr>
          <w:r>
            <w:t>13.</w:t>
          </w:r>
        </w:p>
        <w:p w14:paraId="42F0A58C" w14:textId="77777777" w:rsidR="00642D72" w:rsidRPr="008F3560" w:rsidRDefault="00642D72" w:rsidP="009732F5">
          <w:pPr>
            <w:pStyle w:val="LLLaki"/>
          </w:pPr>
          <w:r>
            <w:rPr>
              <w:bCs/>
            </w:rPr>
            <w:t>Lag</w:t>
          </w:r>
        </w:p>
        <w:p w14:paraId="250BCE18" w14:textId="70AF164C" w:rsidR="00642D72" w:rsidRPr="008F3560" w:rsidRDefault="00C02D3A" w:rsidP="0082264A">
          <w:pPr>
            <w:pStyle w:val="LLSaadoksenNimi"/>
          </w:pPr>
          <w:bookmarkStart w:id="53" w:name="_Toc130897413"/>
          <w:bookmarkStart w:id="54" w:name="_Toc130908161"/>
          <w:bookmarkStart w:id="55" w:name="_Toc130909570"/>
          <w:bookmarkStart w:id="56" w:name="_Toc134183486"/>
          <w:r>
            <w:t>om ändring av säkerhetsutredningslagen</w:t>
          </w:r>
          <w:bookmarkEnd w:id="53"/>
          <w:bookmarkEnd w:id="54"/>
          <w:bookmarkEnd w:id="55"/>
          <w:bookmarkEnd w:id="56"/>
          <w:r>
            <w:t xml:space="preserve"> </w:t>
          </w:r>
        </w:p>
        <w:p w14:paraId="5B63412B" w14:textId="77777777" w:rsidR="00642D72" w:rsidRPr="008F3560" w:rsidRDefault="00642D72" w:rsidP="009167E1">
          <w:pPr>
            <w:pStyle w:val="LLJohtolauseKappaleet"/>
          </w:pPr>
          <w:r>
            <w:t xml:space="preserve">I enlighet med riksdagens beslut </w:t>
          </w:r>
        </w:p>
        <w:p w14:paraId="4DD8B53E" w14:textId="2C867471" w:rsidR="00642D72" w:rsidRPr="008F3560" w:rsidRDefault="00642D72" w:rsidP="009167E1">
          <w:pPr>
            <w:pStyle w:val="LLJohtolauseKappaleet"/>
          </w:pPr>
          <w:r>
            <w:rPr>
              <w:i/>
            </w:rPr>
            <w:t>fogas</w:t>
          </w:r>
          <w:r>
            <w:t xml:space="preserve"> till 21 § 1 mom. i säkerhetsutredningslagen (726/2014), sådant det lyder delvis ändrat i lagarna 910/2019, 266/2020 och 965/2020, en ny 12 punkt, som följer:</w:t>
          </w:r>
        </w:p>
        <w:p w14:paraId="0DADD807" w14:textId="77777777" w:rsidR="00642D72" w:rsidRPr="008F3560" w:rsidRDefault="00642D72" w:rsidP="00426EAE">
          <w:pPr>
            <w:pStyle w:val="LLNormaali"/>
          </w:pPr>
        </w:p>
        <w:p w14:paraId="6145497A" w14:textId="350B220E" w:rsidR="00642D72" w:rsidRPr="008F3560" w:rsidRDefault="00C02D3A" w:rsidP="00BA71BD">
          <w:pPr>
            <w:pStyle w:val="LLPykala"/>
          </w:pPr>
          <w:r>
            <w:t>21 §</w:t>
          </w:r>
        </w:p>
        <w:p w14:paraId="67A7C4D6" w14:textId="7DF56ED3" w:rsidR="00C02D3A" w:rsidRPr="008F3560" w:rsidRDefault="00C02D3A" w:rsidP="00057B14">
          <w:pPr>
            <w:pStyle w:val="LLPykalanOtsikko"/>
          </w:pPr>
          <w:r>
            <w:t xml:space="preserve">När får en begränsad säkerhetsutredning av person göras </w:t>
          </w:r>
        </w:p>
        <w:p w14:paraId="072650C0" w14:textId="77777777" w:rsidR="00C02D3A" w:rsidRPr="008F3560" w:rsidRDefault="00C02D3A" w:rsidP="00455E07">
          <w:pPr>
            <w:rPr>
              <w:lang w:eastAsia="fi-FI"/>
            </w:rPr>
          </w:pPr>
        </w:p>
        <w:p w14:paraId="3A20AB5B" w14:textId="77777777" w:rsidR="00642D72" w:rsidRPr="008F3560" w:rsidRDefault="00642D72" w:rsidP="00B31211">
          <w:pPr>
            <w:pStyle w:val="LLNormaali"/>
          </w:pPr>
        </w:p>
        <w:p w14:paraId="090BA5A0" w14:textId="68C25D1D" w:rsidR="00C02D3A" w:rsidRPr="008F3560" w:rsidRDefault="00C02D3A" w:rsidP="00C02D3A">
          <w:pPr>
            <w:pStyle w:val="LLKappalejako"/>
          </w:pPr>
          <w:r>
            <w:t>En begränsad säkerhetsutredning av person får göras i fråga om den som ska utses till ett anställningsförhållande eller ett uppdrag eller som arbetar i ett anställningsförhållande eller med ett uppdrag och som</w:t>
          </w:r>
        </w:p>
        <w:p w14:paraId="1EDD9BAE" w14:textId="77777777" w:rsidR="00C02D3A" w:rsidRPr="008F3560" w:rsidRDefault="00C02D3A" w:rsidP="00C02D3A">
          <w:pPr>
            <w:pStyle w:val="LLKappalejako"/>
          </w:pPr>
          <w:r>
            <w:t>— — — — — — — — — — — — — — — — — — — — — — — — — — — — — —</w:t>
          </w:r>
        </w:p>
        <w:p w14:paraId="36AA30A9" w14:textId="38D2DC17" w:rsidR="00C02D3A" w:rsidRPr="008F3560" w:rsidRDefault="00627D4C" w:rsidP="00C02D3A">
          <w:pPr>
            <w:pStyle w:val="LLKappalejako"/>
          </w:pPr>
          <w:r>
            <w:t>12) har arbetsuppgifter som anknyter till transport av farliga ämnen inom Försvarsmakten och Gränsbevakningsväsendet eller på något annat sätt under transporten kan komma i besittning av en betydande mängd farliga ämnen som genom obehörig hantering kan förorsaka skada på ett vidsträckt område eller för en stor mängd människor.</w:t>
          </w:r>
        </w:p>
        <w:p w14:paraId="3A19A40D" w14:textId="77777777" w:rsidR="00C02D3A" w:rsidRPr="008F3560" w:rsidRDefault="00C02D3A" w:rsidP="00C02D3A">
          <w:pPr>
            <w:pStyle w:val="LLKappalejako"/>
          </w:pPr>
          <w:r>
            <w:t>— — — — — — — — — — — — — — — — — — — — — — — — — — — — — —</w:t>
          </w:r>
        </w:p>
        <w:p w14:paraId="38DF3AF1" w14:textId="77777777" w:rsidR="00642D72" w:rsidRPr="008F3560" w:rsidRDefault="00642D72" w:rsidP="00BA71BD">
          <w:pPr>
            <w:pStyle w:val="LLNormaali"/>
            <w:jc w:val="center"/>
          </w:pPr>
          <w:r>
            <w:t>———</w:t>
          </w:r>
        </w:p>
        <w:p w14:paraId="66E512C1" w14:textId="77777777" w:rsidR="00642D72" w:rsidRPr="008F3560" w:rsidRDefault="00642D72" w:rsidP="00BA71BD">
          <w:pPr>
            <w:pStyle w:val="LLVoimaantulokappale"/>
          </w:pPr>
          <w:r>
            <w:t>Denna lag träder i kraft den        20  .</w:t>
          </w:r>
        </w:p>
        <w:p w14:paraId="7D0D62D5" w14:textId="77777777" w:rsidR="00642D72" w:rsidRPr="008F3560" w:rsidRDefault="00642D72" w:rsidP="00BA71BD">
          <w:pPr>
            <w:pStyle w:val="LLNormaali"/>
            <w:jc w:val="center"/>
          </w:pPr>
          <w:r>
            <w:t>—————</w:t>
          </w:r>
        </w:p>
        <w:p w14:paraId="078DB251" w14:textId="77777777" w:rsidR="00453BA8" w:rsidRPr="008F3560" w:rsidRDefault="0059579A" w:rsidP="00453BA8">
          <w:pPr>
            <w:pStyle w:val="LLNormaali"/>
          </w:pPr>
        </w:p>
      </w:sdtContent>
    </w:sdt>
    <w:p w14:paraId="0F56F985" w14:textId="2958FCA5" w:rsidR="00453BA8" w:rsidRPr="008F3560" w:rsidRDefault="00453BA8" w:rsidP="00455E07">
      <w:pPr>
        <w:pStyle w:val="LLNormaali"/>
        <w:rPr>
          <w:b/>
        </w:rPr>
      </w:pPr>
      <w:r>
        <w:br/>
      </w:r>
    </w:p>
    <w:p w14:paraId="55E10602" w14:textId="12066D4B" w:rsidR="00453BA8" w:rsidRPr="008F3560" w:rsidRDefault="00453BA8" w:rsidP="00455E07">
      <w:pPr>
        <w:pStyle w:val="LLNormaali"/>
        <w:rPr>
          <w:b/>
        </w:rPr>
      </w:pPr>
    </w:p>
    <w:p w14:paraId="1B9B8527" w14:textId="3888E89B" w:rsidR="00453BA8" w:rsidRPr="008F3560" w:rsidRDefault="00453BA8" w:rsidP="00455E07">
      <w:pPr>
        <w:pStyle w:val="LLNormaali"/>
        <w:rPr>
          <w:b/>
        </w:rPr>
      </w:pPr>
    </w:p>
    <w:p w14:paraId="775041C5" w14:textId="5654B537" w:rsidR="00453BA8" w:rsidRPr="008F3560" w:rsidRDefault="00453BA8" w:rsidP="00455E07">
      <w:pPr>
        <w:pStyle w:val="LLNormaali"/>
        <w:rPr>
          <w:b/>
        </w:rPr>
      </w:pPr>
    </w:p>
    <w:p w14:paraId="0AB8ED21" w14:textId="39C61083" w:rsidR="00453BA8" w:rsidRPr="008F3560" w:rsidRDefault="00453BA8" w:rsidP="00455E07">
      <w:pPr>
        <w:pStyle w:val="LLNormaali"/>
        <w:rPr>
          <w:b/>
        </w:rPr>
      </w:pPr>
    </w:p>
    <w:p w14:paraId="7E74321A" w14:textId="5D7DA67F" w:rsidR="00453BA8" w:rsidRPr="008F3560" w:rsidRDefault="00453BA8" w:rsidP="00455E07">
      <w:pPr>
        <w:pStyle w:val="LLNormaali"/>
        <w:rPr>
          <w:b/>
        </w:rPr>
      </w:pPr>
    </w:p>
    <w:p w14:paraId="38692D6E" w14:textId="6F965591" w:rsidR="00453BA8" w:rsidRPr="008F3560" w:rsidRDefault="00453BA8" w:rsidP="00455E07">
      <w:pPr>
        <w:pStyle w:val="LLNormaali"/>
        <w:rPr>
          <w:b/>
        </w:rPr>
      </w:pPr>
    </w:p>
    <w:p w14:paraId="755D8A91" w14:textId="493B27AA" w:rsidR="00453BA8" w:rsidRPr="008F3560" w:rsidRDefault="00453BA8" w:rsidP="00455E07">
      <w:pPr>
        <w:pStyle w:val="LLNormaali"/>
        <w:rPr>
          <w:b/>
        </w:rPr>
      </w:pPr>
    </w:p>
    <w:p w14:paraId="7D6D8423" w14:textId="0EB0FCD4" w:rsidR="00453BA8" w:rsidRPr="008F3560" w:rsidRDefault="00453BA8" w:rsidP="00455E07">
      <w:pPr>
        <w:pStyle w:val="LLNormaali"/>
        <w:rPr>
          <w:b/>
        </w:rPr>
      </w:pPr>
    </w:p>
    <w:p w14:paraId="36E00E15" w14:textId="724B025C" w:rsidR="00453BA8" w:rsidRPr="008F3560" w:rsidRDefault="00453BA8" w:rsidP="00455E07">
      <w:pPr>
        <w:pStyle w:val="LLNormaali"/>
        <w:rPr>
          <w:b/>
        </w:rPr>
      </w:pPr>
    </w:p>
    <w:p w14:paraId="42A6771C" w14:textId="228D67E5" w:rsidR="00453BA8" w:rsidRPr="008F3560" w:rsidRDefault="00453BA8" w:rsidP="00455E07">
      <w:pPr>
        <w:pStyle w:val="LLNormaali"/>
        <w:rPr>
          <w:b/>
        </w:rPr>
      </w:pPr>
    </w:p>
    <w:sdt>
      <w:sdtPr>
        <w:rPr>
          <w:rFonts w:eastAsia="Calibri"/>
          <w:b w:val="0"/>
          <w:sz w:val="22"/>
          <w:szCs w:val="22"/>
          <w:lang w:eastAsia="en-US"/>
        </w:rPr>
        <w:alias w:val="Lagförslag"/>
        <w:tag w:val="CCLakiehdotus"/>
        <w:id w:val="687570438"/>
        <w:placeholder>
          <w:docPart w:val="556B5F7AFB7742B6932526736F72F1FB"/>
        </w:placeholder>
        <w15:color w:val="00FFFF"/>
      </w:sdtPr>
      <w:sdtEndPr/>
      <w:sdtContent>
        <w:p w14:paraId="0BFAA46C" w14:textId="396FDE81" w:rsidR="00453BA8" w:rsidRPr="008F3560" w:rsidRDefault="00CC7FDF" w:rsidP="00534B1F">
          <w:pPr>
            <w:pStyle w:val="LLLainNumero"/>
          </w:pPr>
          <w:r>
            <w:t>14.</w:t>
          </w:r>
        </w:p>
        <w:p w14:paraId="29826AA6" w14:textId="77777777" w:rsidR="00453BA8" w:rsidRPr="008F3560" w:rsidRDefault="00453BA8" w:rsidP="009732F5">
          <w:pPr>
            <w:pStyle w:val="LLLaki"/>
          </w:pPr>
          <w:r>
            <w:rPr>
              <w:bCs/>
            </w:rPr>
            <w:t>Lag</w:t>
          </w:r>
        </w:p>
        <w:p w14:paraId="0B422A9D" w14:textId="5483B42A" w:rsidR="00453BA8" w:rsidRPr="008F3560" w:rsidRDefault="00453BA8" w:rsidP="0082264A">
          <w:pPr>
            <w:pStyle w:val="LLSaadoksenNimi"/>
          </w:pPr>
          <w:bookmarkStart w:id="57" w:name="_Toc130897414"/>
          <w:bookmarkStart w:id="58" w:name="_Toc130908162"/>
          <w:bookmarkStart w:id="59" w:name="_Toc130909571"/>
          <w:bookmarkStart w:id="60" w:name="_Toc18314120"/>
          <w:r>
            <w:t xml:space="preserve"> </w:t>
          </w:r>
          <w:bookmarkStart w:id="61" w:name="_Toc134183487"/>
          <w:r>
            <w:t>om ändring av 1 § i lagen om verkställighet av böter</w:t>
          </w:r>
          <w:bookmarkEnd w:id="57"/>
          <w:bookmarkEnd w:id="58"/>
          <w:bookmarkEnd w:id="59"/>
          <w:bookmarkEnd w:id="61"/>
          <w:r>
            <w:t xml:space="preserve"> </w:t>
          </w:r>
          <w:bookmarkEnd w:id="60"/>
        </w:p>
        <w:p w14:paraId="5F7B4C82" w14:textId="77777777" w:rsidR="00453BA8" w:rsidRPr="008F3560" w:rsidRDefault="00453BA8" w:rsidP="009167E1">
          <w:pPr>
            <w:pStyle w:val="LLJohtolauseKappaleet"/>
          </w:pPr>
          <w:r>
            <w:t xml:space="preserve">I enlighet med riksdagens beslut </w:t>
          </w:r>
        </w:p>
        <w:p w14:paraId="0685A728" w14:textId="42275F30" w:rsidR="00453BA8" w:rsidRPr="008F3560" w:rsidRDefault="00453BA8" w:rsidP="00453BA8">
          <w:pPr>
            <w:pStyle w:val="LLJohtolauseKappaleet"/>
          </w:pPr>
          <w:r>
            <w:rPr>
              <w:i/>
              <w:iCs/>
            </w:rPr>
            <w:t>ändras</w:t>
          </w:r>
          <w:r>
            <w:t xml:space="preserve"> i lagen om verkställighet av böter (672/2002) 1 § 2 mom., sådant det lyder i lag 100/2023, som följer:</w:t>
          </w:r>
        </w:p>
        <w:p w14:paraId="506A53B7" w14:textId="77777777" w:rsidR="00453BA8" w:rsidRPr="008F3560" w:rsidRDefault="00453BA8" w:rsidP="00426EAE">
          <w:pPr>
            <w:pStyle w:val="LLNormaali"/>
          </w:pPr>
        </w:p>
        <w:p w14:paraId="1A1A7770" w14:textId="228B2E4C" w:rsidR="00453BA8" w:rsidRPr="008F3560" w:rsidRDefault="00453BA8" w:rsidP="00BA71BD">
          <w:pPr>
            <w:pStyle w:val="LLPykala"/>
          </w:pPr>
          <w:r>
            <w:t>1 §</w:t>
          </w:r>
        </w:p>
        <w:p w14:paraId="36382672" w14:textId="432A34E4" w:rsidR="00453BA8" w:rsidRPr="008F3560" w:rsidRDefault="00453BA8" w:rsidP="00057B14">
          <w:pPr>
            <w:pStyle w:val="LLPykalanOtsikko"/>
          </w:pPr>
          <w:r>
            <w:t xml:space="preserve">Lagens tillämpningsområde </w:t>
          </w:r>
        </w:p>
        <w:p w14:paraId="507BEF1A" w14:textId="77777777" w:rsidR="00453BA8" w:rsidRPr="008F3560" w:rsidRDefault="00453BA8" w:rsidP="009D70E4">
          <w:pPr>
            <w:rPr>
              <w:lang w:eastAsia="fi-FI"/>
            </w:rPr>
          </w:pPr>
        </w:p>
        <w:p w14:paraId="0464C302" w14:textId="77777777" w:rsidR="00453BA8" w:rsidRPr="008F3560" w:rsidRDefault="00453BA8" w:rsidP="00B31211">
          <w:pPr>
            <w:pStyle w:val="LLNormaali"/>
          </w:pPr>
        </w:p>
        <w:p w14:paraId="2D4044E9" w14:textId="47587C6A" w:rsidR="00453BA8" w:rsidRPr="008F3560" w:rsidRDefault="00453BA8" w:rsidP="009D70E4">
          <w:pPr>
            <w:pStyle w:val="LLKappalejako"/>
            <w:ind w:firstLine="0"/>
          </w:pPr>
          <w:r>
            <w:t xml:space="preserve">— — — — — — — — — — — — — — — — — — — — — — — — — — — — — —         På det sätt som föreskrivs i denna lag verkställs också </w:t>
          </w:r>
        </w:p>
        <w:p w14:paraId="470F2509" w14:textId="77777777" w:rsidR="00B527ED" w:rsidRDefault="00453BA8" w:rsidP="00453BA8">
          <w:pPr>
            <w:pStyle w:val="LLKappalejako"/>
          </w:pPr>
          <w:r>
            <w:t xml:space="preserve">1) en oljeutsläppsavgift enligt 3 kap. 1 § i miljöskyddslagen för sjöfarten (1672/2009), </w:t>
          </w:r>
        </w:p>
        <w:p w14:paraId="15A05A71" w14:textId="6E5ED49B" w:rsidR="00453BA8" w:rsidRPr="008F3560" w:rsidRDefault="00453BA8" w:rsidP="00453BA8">
          <w:pPr>
            <w:pStyle w:val="LLKappalejako"/>
          </w:pPr>
          <w:r>
            <w:t xml:space="preserve">2) en försummelseavgift enligt 9 § i lagen om beställarens utredningsskyldighet och ansvar vid anlitande av utomstående arbetskraft (1233/2006), </w:t>
          </w:r>
        </w:p>
        <w:p w14:paraId="43BA5294" w14:textId="77777777" w:rsidR="00453BA8" w:rsidRPr="008F3560" w:rsidRDefault="00453BA8" w:rsidP="00453BA8">
          <w:pPr>
            <w:pStyle w:val="LLKappalejako"/>
          </w:pPr>
          <w:r>
            <w:t xml:space="preserve">3) en påföljdsavgift enligt 11 a kap. 3 § i arbetsavtalslagen (55/2001), </w:t>
          </w:r>
        </w:p>
        <w:p w14:paraId="5DFED413" w14:textId="77777777" w:rsidR="00453BA8" w:rsidRPr="008F3560" w:rsidRDefault="00453BA8" w:rsidP="00453BA8">
          <w:pPr>
            <w:pStyle w:val="LLKappalejako"/>
          </w:pPr>
          <w:r>
            <w:t xml:space="preserve">4) en försummelseavgift enligt 35 § i lagen om utstationering av arbetstagare, </w:t>
          </w:r>
        </w:p>
        <w:p w14:paraId="141AD4B7" w14:textId="77777777" w:rsidR="00453BA8" w:rsidRPr="008F3560" w:rsidRDefault="00453BA8" w:rsidP="00453BA8">
          <w:pPr>
            <w:pStyle w:val="LLKappalejako"/>
          </w:pPr>
          <w:r>
            <w:t xml:space="preserve">5) en försummelseavgift enligt 6 § i lagen om skyldighet att erbjuda kvitto vid kontantförsäljning (658/2013), </w:t>
          </w:r>
        </w:p>
        <w:p w14:paraId="645F34F7" w14:textId="77777777" w:rsidR="00453BA8" w:rsidRPr="008F3560" w:rsidRDefault="00453BA8" w:rsidP="00453BA8">
          <w:pPr>
            <w:pStyle w:val="LLKappalejako"/>
          </w:pPr>
          <w:r>
            <w:t xml:space="preserve">6) en överträdelseavgift enligt 49 § och en påföljdsavgift enligt 51 § i lagen om ett påföljdssystem för och tillsynen över den gemensamma fiskeripolitiken (1188/2014), </w:t>
          </w:r>
        </w:p>
        <w:p w14:paraId="337FC252" w14:textId="77777777" w:rsidR="00453BA8" w:rsidRPr="008F3560" w:rsidRDefault="00453BA8" w:rsidP="00453BA8">
          <w:pPr>
            <w:pStyle w:val="LLKappalejako"/>
          </w:pPr>
          <w:r>
            <w:t xml:space="preserve">7) en påföljdsavgift enligt 71 § i alkohollagen (1102/2017), </w:t>
          </w:r>
        </w:p>
        <w:p w14:paraId="474E8E6B" w14:textId="77777777" w:rsidR="00453BA8" w:rsidRPr="008F3560" w:rsidRDefault="00453BA8" w:rsidP="00453BA8">
          <w:pPr>
            <w:pStyle w:val="LLKappalejako"/>
          </w:pPr>
          <w:r>
            <w:t xml:space="preserve">8) en påföljdsavgift enligt 35 § i utsädeslagen (600/2019), </w:t>
          </w:r>
        </w:p>
        <w:p w14:paraId="2BBA756A" w14:textId="77777777" w:rsidR="00453BA8" w:rsidRPr="008F3560" w:rsidRDefault="00453BA8" w:rsidP="00453BA8">
          <w:pPr>
            <w:pStyle w:val="LLKappalejako"/>
          </w:pPr>
          <w:r>
            <w:t xml:space="preserve">9) en påföljdsavgift enligt 26 § i växtskyddslagen (1110/2019), </w:t>
          </w:r>
        </w:p>
        <w:p w14:paraId="2B37357B" w14:textId="77777777" w:rsidR="00453BA8" w:rsidRPr="008F3560" w:rsidRDefault="00453BA8" w:rsidP="00453BA8">
          <w:pPr>
            <w:pStyle w:val="LLKappalejako"/>
          </w:pPr>
          <w:r>
            <w:t xml:space="preserve">10) en påföljdsavgift inom införselkontrollen enligt 15 § i lagen om införselkontroll av djur och vissa varor (1277/2019), </w:t>
          </w:r>
        </w:p>
        <w:p w14:paraId="000B7E96" w14:textId="77777777" w:rsidR="00453BA8" w:rsidRPr="008F3560" w:rsidRDefault="00453BA8" w:rsidP="00453BA8">
          <w:pPr>
            <w:pStyle w:val="LLKappalejako"/>
          </w:pPr>
          <w:r>
            <w:t xml:space="preserve">11) en avgift för trafikförseelse enligt 161 § i vägtrafiklagen (729/2018), </w:t>
          </w:r>
        </w:p>
        <w:p w14:paraId="5403FE3B" w14:textId="77777777" w:rsidR="00453BA8" w:rsidRPr="008F3560" w:rsidRDefault="00453BA8" w:rsidP="00453BA8">
          <w:pPr>
            <w:pStyle w:val="LLKappalejako"/>
          </w:pPr>
          <w:r>
            <w:t xml:space="preserve">12) en avgift för trafikförseelse enligt 93 § i körkortslagen (386/2011), </w:t>
          </w:r>
        </w:p>
        <w:p w14:paraId="383D110D" w14:textId="77777777" w:rsidR="00453BA8" w:rsidRPr="008F3560" w:rsidRDefault="00453BA8" w:rsidP="00453BA8">
          <w:pPr>
            <w:pStyle w:val="LLKappalejako"/>
          </w:pPr>
          <w:r>
            <w:t xml:space="preserve">13) en avgift för trafikförseelse enligt 122 § i sjötrafiklagen (782/2019), </w:t>
          </w:r>
        </w:p>
        <w:p w14:paraId="19C3EB41" w14:textId="77777777" w:rsidR="00453BA8" w:rsidRPr="008F3560" w:rsidRDefault="00453BA8" w:rsidP="00453BA8">
          <w:pPr>
            <w:pStyle w:val="LLKappalejako"/>
          </w:pPr>
          <w:r>
            <w:t xml:space="preserve">14) en avgift för trafikförseelse enligt 268 § i lagen om transportservice (320/2017), </w:t>
          </w:r>
        </w:p>
        <w:p w14:paraId="0C24D3B0" w14:textId="77777777" w:rsidR="00453BA8" w:rsidRPr="008F3560" w:rsidRDefault="00453BA8" w:rsidP="00453BA8">
          <w:pPr>
            <w:pStyle w:val="LLKappalejako"/>
          </w:pPr>
          <w:r>
            <w:t xml:space="preserve">15) en avgift för trafikförseelse enligt 195 § och en påföljdsavgift enligt 189–192 § i fordonslagen (82/2021), </w:t>
          </w:r>
        </w:p>
        <w:p w14:paraId="7BD9CDD1" w14:textId="77777777" w:rsidR="00453BA8" w:rsidRPr="008F3560" w:rsidRDefault="00453BA8" w:rsidP="00453BA8">
          <w:pPr>
            <w:pStyle w:val="LLKappalejako"/>
          </w:pPr>
          <w:r>
            <w:t xml:space="preserve">16) en påföljdsavgift inom foderkontrollen enligt 51 § i foderlagen (1263/2020), </w:t>
          </w:r>
        </w:p>
        <w:p w14:paraId="6DB9C4AF" w14:textId="77777777" w:rsidR="00453BA8" w:rsidRPr="008F3560" w:rsidRDefault="00453BA8" w:rsidP="00453BA8">
          <w:pPr>
            <w:pStyle w:val="LLKappalejako"/>
          </w:pPr>
          <w:r>
            <w:t xml:space="preserve">17) en påföljdsavgift inom livsmedelstillsynen enligt 67 § i livsmedelslagen (297/2021), </w:t>
          </w:r>
        </w:p>
        <w:p w14:paraId="0ABB4DDC" w14:textId="77777777" w:rsidR="00453BA8" w:rsidRPr="008F3560" w:rsidRDefault="00453BA8" w:rsidP="00453BA8">
          <w:pPr>
            <w:pStyle w:val="LLKappalejako"/>
          </w:pPr>
          <w:r>
            <w:t xml:space="preserve">18) en påföljdsavgift inom djursjukdomskontrollen enligt 94 a § i lagen om djursjukdomar (76/2021), </w:t>
          </w:r>
        </w:p>
        <w:p w14:paraId="4EA6B422" w14:textId="77777777" w:rsidR="00453BA8" w:rsidRPr="008F3560" w:rsidRDefault="00453BA8" w:rsidP="00453BA8">
          <w:pPr>
            <w:pStyle w:val="LLKappalejako"/>
          </w:pPr>
          <w:r>
            <w:t xml:space="preserve">19) en påföljdsavgift inom tillsynen över identifiering och registrering av djur enligt 36 § och en avgift för trafikförseelse som påförs för åsidosättande av skyldigheten att medföra och visa upp djurets identitetshandling enligt 37 § i lagen om identifiering och registrering av djur (1069/2021), </w:t>
          </w:r>
        </w:p>
        <w:p w14:paraId="6C595391" w14:textId="77777777" w:rsidR="00453BA8" w:rsidRPr="008F3560" w:rsidRDefault="00453BA8" w:rsidP="00453BA8">
          <w:pPr>
            <w:pStyle w:val="LLKappalejako"/>
          </w:pPr>
          <w:r>
            <w:t xml:space="preserve">20) en påföljdsavgift inom tillsynen över ekologisk produktion enligt 38 § i lagen om ekologisk produktion (1330/2021), </w:t>
          </w:r>
        </w:p>
        <w:p w14:paraId="39E7CC00" w14:textId="77777777" w:rsidR="00453BA8" w:rsidRPr="008F3560" w:rsidRDefault="00453BA8" w:rsidP="00453BA8">
          <w:pPr>
            <w:pStyle w:val="LLKappalejako"/>
          </w:pPr>
          <w:r>
            <w:lastRenderedPageBreak/>
            <w:t xml:space="preserve">21) en påföljdsavgift enligt 8 och 9 § i lagen om överensstämmelse för skodon och textilprodukter (265/2022), </w:t>
          </w:r>
        </w:p>
        <w:p w14:paraId="0C89EC40" w14:textId="77777777" w:rsidR="00453BA8" w:rsidRPr="008F3560" w:rsidRDefault="00453BA8" w:rsidP="00453BA8">
          <w:pPr>
            <w:pStyle w:val="LLKappalejako"/>
          </w:pPr>
          <w:r>
            <w:t xml:space="preserve">22) en påföljdsavgift inom gödselmedeltillsynen enligt 37 § i lagen om gödselmedel (711/2022), </w:t>
          </w:r>
        </w:p>
        <w:p w14:paraId="20C9DE83" w14:textId="77777777" w:rsidR="005F632F" w:rsidRPr="008F3560" w:rsidRDefault="00453BA8" w:rsidP="00453BA8">
          <w:pPr>
            <w:pStyle w:val="LLKappalejako"/>
          </w:pPr>
          <w:r>
            <w:t>23) en påföljdsavgift inom biproduktstillsynen enligt 63 a § i lagen om animaliska biprodukter (517/2015),</w:t>
          </w:r>
        </w:p>
        <w:p w14:paraId="434F72AB" w14:textId="77777777" w:rsidR="005F632F" w:rsidRPr="008F3560" w:rsidRDefault="005F632F" w:rsidP="00453BA8">
          <w:pPr>
            <w:pStyle w:val="LLKappalejako"/>
          </w:pPr>
          <w:r>
            <w:t>24) en påföljdsavgift enligt 21 § i lagen om rymdverksamhet (63/2018),</w:t>
          </w:r>
        </w:p>
        <w:p w14:paraId="46095DE4" w14:textId="77777777" w:rsidR="005F632F" w:rsidRPr="008F3560" w:rsidRDefault="005F632F" w:rsidP="00453BA8">
          <w:pPr>
            <w:pStyle w:val="LLKappalejako"/>
          </w:pPr>
          <w:r>
            <w:t>25) en påföljdsavgift enligt 4 § i lagen om åtgärder mot spridning av terrorisminnehåll online (99/2023),</w:t>
          </w:r>
        </w:p>
        <w:p w14:paraId="22391B55" w14:textId="258B9231" w:rsidR="00453BA8" w:rsidRPr="008F3560" w:rsidRDefault="005F632F" w:rsidP="00453BA8">
          <w:pPr>
            <w:pStyle w:val="LLKappalejako"/>
          </w:pPr>
          <w:r>
            <w:t>26) en avgift för trafikförseelse enligt 141 § och en påföljdsavgift enligt 142 § i lagen om transport av farliga ämnen (  /  ),</w:t>
          </w:r>
        </w:p>
        <w:p w14:paraId="2899C37F" w14:textId="7B7B98C3" w:rsidR="00453BA8" w:rsidRPr="008F3560" w:rsidRDefault="00453BA8" w:rsidP="00453BA8">
          <w:pPr>
            <w:pStyle w:val="LLKappalejako"/>
          </w:pPr>
          <w:r>
            <w:t xml:space="preserve">27) en avgift för trafikförseelse enligt 120 § i lagen om transport av farliga ämnen inom Försvarsmakten och Gränsbevakningsväsendet (  /  ). </w:t>
          </w:r>
        </w:p>
        <w:p w14:paraId="2DEDB994" w14:textId="77777777" w:rsidR="00453BA8" w:rsidRPr="008F3560" w:rsidRDefault="00453BA8" w:rsidP="00BA71BD">
          <w:pPr>
            <w:pStyle w:val="LLNormaali"/>
            <w:jc w:val="center"/>
          </w:pPr>
          <w:r>
            <w:t>———</w:t>
          </w:r>
        </w:p>
        <w:p w14:paraId="13F51F76" w14:textId="77777777" w:rsidR="00453BA8" w:rsidRPr="008F3560" w:rsidRDefault="00453BA8" w:rsidP="00BA71BD">
          <w:pPr>
            <w:pStyle w:val="LLVoimaantulokappale"/>
          </w:pPr>
          <w:r>
            <w:t>Denna lag träder i kraft den        20  .</w:t>
          </w:r>
        </w:p>
        <w:p w14:paraId="3CC5AA1B" w14:textId="52D00AED" w:rsidR="00453BA8" w:rsidRPr="008F3560" w:rsidRDefault="00453BA8" w:rsidP="002A72B5">
          <w:pPr>
            <w:pStyle w:val="LLNormaali"/>
            <w:jc w:val="center"/>
          </w:pPr>
          <w:r>
            <w:t>—————</w:t>
          </w:r>
        </w:p>
      </w:sdtContent>
    </w:sdt>
    <w:p w14:paraId="45C4C70C" w14:textId="58CED3DC" w:rsidR="00B82997" w:rsidRPr="008F3560" w:rsidRDefault="00B82997" w:rsidP="003E4E0F">
      <w:pPr>
        <w:pStyle w:val="LLNormaali"/>
      </w:pPr>
    </w:p>
    <w:p w14:paraId="11A27C6F" w14:textId="44F639BD" w:rsidR="00B82997" w:rsidRPr="008F3560" w:rsidRDefault="00B82997" w:rsidP="003E4E0F">
      <w:pPr>
        <w:pStyle w:val="LLNormaali"/>
      </w:pPr>
    </w:p>
    <w:p w14:paraId="2A7615CA" w14:textId="18DD40B5" w:rsidR="00B82997" w:rsidRPr="008F3560" w:rsidRDefault="00B82997" w:rsidP="003E4E0F">
      <w:pPr>
        <w:pStyle w:val="LLNormaali"/>
      </w:pPr>
    </w:p>
    <w:p w14:paraId="7B080E82" w14:textId="46A3601E" w:rsidR="00B82997" w:rsidRPr="008F3560" w:rsidRDefault="00B82997" w:rsidP="003E4E0F">
      <w:pPr>
        <w:pStyle w:val="LLNormaali"/>
      </w:pPr>
    </w:p>
    <w:p w14:paraId="04AB3957" w14:textId="3F20D774" w:rsidR="00B82997" w:rsidRPr="008F3560" w:rsidRDefault="00B82997" w:rsidP="003E4E0F">
      <w:pPr>
        <w:pStyle w:val="LLNormaali"/>
      </w:pPr>
    </w:p>
    <w:p w14:paraId="69F663DD" w14:textId="6F89B990" w:rsidR="00B82997" w:rsidRPr="008F3560" w:rsidRDefault="00B82997" w:rsidP="003E4E0F">
      <w:pPr>
        <w:pStyle w:val="LLNormaali"/>
      </w:pPr>
    </w:p>
    <w:p w14:paraId="11A0C087" w14:textId="26620FC5" w:rsidR="00B82997" w:rsidRPr="008F3560" w:rsidRDefault="00B82997" w:rsidP="003E4E0F">
      <w:pPr>
        <w:pStyle w:val="LLNormaali"/>
      </w:pPr>
    </w:p>
    <w:p w14:paraId="1B03B749" w14:textId="77777777" w:rsidR="00B82997" w:rsidRPr="008F3560" w:rsidRDefault="00B82997" w:rsidP="003E4E0F">
      <w:pPr>
        <w:pStyle w:val="LLNormaali"/>
      </w:pPr>
    </w:p>
    <w:p w14:paraId="14A56922" w14:textId="77777777" w:rsidR="00B82997" w:rsidRPr="008F3560" w:rsidRDefault="00B82997" w:rsidP="003E4E0F">
      <w:pPr>
        <w:pStyle w:val="LLNormaali"/>
      </w:pPr>
    </w:p>
    <w:p w14:paraId="3B7620BC" w14:textId="77777777" w:rsidR="00B0425D" w:rsidRPr="008F3560" w:rsidRDefault="00B0425D" w:rsidP="004A648F">
      <w:pPr>
        <w:pStyle w:val="LLNormaali"/>
      </w:pPr>
    </w:p>
    <w:p w14:paraId="3DD2AD54" w14:textId="77777777" w:rsidR="00196A1D" w:rsidRPr="008F3560" w:rsidRDefault="00196A1D" w:rsidP="004A648F">
      <w:pPr>
        <w:pStyle w:val="LLNormaali"/>
      </w:pPr>
    </w:p>
    <w:p w14:paraId="565051F8" w14:textId="77777777" w:rsidR="004A648F" w:rsidRPr="008F3560" w:rsidRDefault="004A648F" w:rsidP="007435F3">
      <w:pPr>
        <w:pStyle w:val="LLNormaali"/>
      </w:pPr>
    </w:p>
    <w:p w14:paraId="62658ADB" w14:textId="77777777" w:rsidR="00137260" w:rsidRPr="008F3560" w:rsidRDefault="00137260" w:rsidP="007435F3">
      <w:pPr>
        <w:pStyle w:val="LLNormaali"/>
      </w:pPr>
    </w:p>
    <w:sdt>
      <w:sdtPr>
        <w:alias w:val="Datum"/>
        <w:tag w:val="CCPaivays"/>
        <w:id w:val="-857742363"/>
        <w:lock w:val="sdtLocked"/>
        <w:placeholder>
          <w:docPart w:val="A121D67BF2154FB3861ED7846AF74183"/>
        </w:placeholder>
        <w15:color w:val="33CCCC"/>
        <w:text/>
      </w:sdtPr>
      <w:sdtEndPr/>
      <w:sdtContent>
        <w:p w14:paraId="6C8CE5BF" w14:textId="77777777" w:rsidR="005F6E65" w:rsidRPr="008F3560" w:rsidRDefault="001401B3" w:rsidP="005F6E65">
          <w:pPr>
            <w:pStyle w:val="LLPaivays"/>
          </w:pPr>
          <w:r>
            <w:t>Helsingfors den xx xxxx 20xx.</w:t>
          </w:r>
        </w:p>
      </w:sdtContent>
    </w:sdt>
    <w:p w14:paraId="7456C9B1" w14:textId="77777777" w:rsidR="005F6E65" w:rsidRPr="008F3560" w:rsidRDefault="005F6E65" w:rsidP="00267E16">
      <w:pPr>
        <w:pStyle w:val="LLNormaali"/>
      </w:pPr>
    </w:p>
    <w:sdt>
      <w:sdtPr>
        <w:alias w:val="Undertecknarens ställning"/>
        <w:tag w:val="CCAllekirjoitus"/>
        <w:id w:val="1565067034"/>
        <w:lock w:val="sdtLocked"/>
        <w:placeholder>
          <w:docPart w:val="A121D67BF2154FB3861ED7846AF74183"/>
        </w:placeholder>
        <w15:color w:val="00FFFF"/>
      </w:sdtPr>
      <w:sdtEndPr/>
      <w:sdtContent>
        <w:p w14:paraId="40848E80" w14:textId="77777777" w:rsidR="005F6E65" w:rsidRPr="008F3560" w:rsidRDefault="0087446D" w:rsidP="005F6E65">
          <w:pPr>
            <w:pStyle w:val="LLAllekirjoitus"/>
          </w:pPr>
          <w:r>
            <w:t>Statsminister</w:t>
          </w:r>
        </w:p>
      </w:sdtContent>
    </w:sdt>
    <w:p w14:paraId="385BA070" w14:textId="62C3DA6C" w:rsidR="005F6E65" w:rsidRPr="008F3560" w:rsidRDefault="005F6E65" w:rsidP="00385A06">
      <w:pPr>
        <w:pStyle w:val="LLNimenselvennys"/>
      </w:pPr>
    </w:p>
    <w:p w14:paraId="2E26BDA8" w14:textId="77777777" w:rsidR="005F6E65" w:rsidRPr="008F3560" w:rsidRDefault="005F6E65" w:rsidP="00267E16">
      <w:pPr>
        <w:pStyle w:val="LLNormaali"/>
      </w:pPr>
    </w:p>
    <w:p w14:paraId="1F46AF20" w14:textId="77777777" w:rsidR="005F6E65" w:rsidRPr="008F3560" w:rsidRDefault="005F6E65" w:rsidP="00267E16">
      <w:pPr>
        <w:pStyle w:val="LLNormaali"/>
      </w:pPr>
    </w:p>
    <w:p w14:paraId="75B910F9" w14:textId="77777777" w:rsidR="005F6E65" w:rsidRPr="008F3560" w:rsidRDefault="005F6E65" w:rsidP="00267E16">
      <w:pPr>
        <w:pStyle w:val="LLNormaali"/>
      </w:pPr>
    </w:p>
    <w:p w14:paraId="57CD230E" w14:textId="77777777" w:rsidR="005F6E65" w:rsidRPr="008F3560" w:rsidRDefault="005F6E65" w:rsidP="00267E16">
      <w:pPr>
        <w:pStyle w:val="LLNormaali"/>
      </w:pPr>
    </w:p>
    <w:p w14:paraId="561355C4" w14:textId="4531A6B9" w:rsidR="00B34684" w:rsidRPr="00971283" w:rsidRDefault="00371EB9" w:rsidP="00971283">
      <w:pPr>
        <w:pStyle w:val="LLVarmennus"/>
      </w:pPr>
      <w:r>
        <w:t>...minister Förnamn Efternamn</w:t>
      </w:r>
    </w:p>
    <w:sectPr w:rsidR="00B34684" w:rsidRPr="00971283" w:rsidSect="00746B8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BB5B" w14:textId="77777777" w:rsidR="00F47068" w:rsidRDefault="00F47068">
      <w:r>
        <w:separator/>
      </w:r>
    </w:p>
  </w:endnote>
  <w:endnote w:type="continuationSeparator" w:id="0">
    <w:p w14:paraId="6E9F8768" w14:textId="77777777" w:rsidR="00F47068" w:rsidRDefault="00F47068">
      <w:r>
        <w:continuationSeparator/>
      </w:r>
    </w:p>
  </w:endnote>
  <w:endnote w:type="continuationNotice" w:id="1">
    <w:p w14:paraId="0DE971EF" w14:textId="77777777" w:rsidR="00F47068" w:rsidRDefault="00F470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CB4D" w14:textId="1A0FCC1E" w:rsidR="00BE259F" w:rsidRDefault="00BE259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39</w:t>
    </w:r>
    <w:r>
      <w:rPr>
        <w:rStyle w:val="Sivunumero"/>
      </w:rPr>
      <w:fldChar w:fldCharType="end"/>
    </w:r>
  </w:p>
  <w:p w14:paraId="41D21DF1" w14:textId="77777777" w:rsidR="00BE259F" w:rsidRDefault="00BE259F">
    <w:pPr>
      <w:pStyle w:val="Alatunniste"/>
    </w:pPr>
  </w:p>
  <w:p w14:paraId="3E791175" w14:textId="77777777" w:rsidR="00BE259F" w:rsidRDefault="00BE25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BE259F" w14:paraId="35DFF2A6" w14:textId="77777777" w:rsidTr="000C5020">
      <w:trPr>
        <w:trHeight w:hRule="exact" w:val="356"/>
      </w:trPr>
      <w:tc>
        <w:tcPr>
          <w:tcW w:w="2828" w:type="dxa"/>
          <w:shd w:val="clear" w:color="auto" w:fill="auto"/>
          <w:vAlign w:val="bottom"/>
        </w:tcPr>
        <w:p w14:paraId="30D48F4B" w14:textId="77777777" w:rsidR="00BE259F" w:rsidRPr="000C5020" w:rsidRDefault="00BE259F" w:rsidP="001310B9">
          <w:pPr>
            <w:pStyle w:val="Alatunniste"/>
            <w:rPr>
              <w:sz w:val="18"/>
              <w:szCs w:val="18"/>
            </w:rPr>
          </w:pPr>
        </w:p>
      </w:tc>
      <w:tc>
        <w:tcPr>
          <w:tcW w:w="2829" w:type="dxa"/>
          <w:shd w:val="clear" w:color="auto" w:fill="auto"/>
          <w:vAlign w:val="bottom"/>
        </w:tcPr>
        <w:p w14:paraId="658A0C7B" w14:textId="2C95672D" w:rsidR="00BE259F" w:rsidRPr="000C5020" w:rsidRDefault="00BE259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9579A">
            <w:rPr>
              <w:rStyle w:val="Sivunumero"/>
              <w:noProof/>
              <w:sz w:val="22"/>
            </w:rPr>
            <w:t>85</w:t>
          </w:r>
          <w:r w:rsidRPr="000C5020">
            <w:rPr>
              <w:rStyle w:val="Sivunumero"/>
              <w:sz w:val="22"/>
            </w:rPr>
            <w:fldChar w:fldCharType="end"/>
          </w:r>
        </w:p>
      </w:tc>
      <w:tc>
        <w:tcPr>
          <w:tcW w:w="2829" w:type="dxa"/>
          <w:shd w:val="clear" w:color="auto" w:fill="auto"/>
          <w:vAlign w:val="bottom"/>
        </w:tcPr>
        <w:p w14:paraId="7C0DBB86" w14:textId="77777777" w:rsidR="00BE259F" w:rsidRPr="000C5020" w:rsidRDefault="00BE259F" w:rsidP="001310B9">
          <w:pPr>
            <w:pStyle w:val="Alatunniste"/>
            <w:rPr>
              <w:sz w:val="18"/>
              <w:szCs w:val="18"/>
            </w:rPr>
          </w:pPr>
        </w:p>
      </w:tc>
    </w:tr>
  </w:tbl>
  <w:p w14:paraId="6B6CA497" w14:textId="77777777" w:rsidR="00BE259F" w:rsidRDefault="00BE259F" w:rsidP="001310B9">
    <w:pPr>
      <w:pStyle w:val="Alatunniste"/>
    </w:pPr>
  </w:p>
  <w:p w14:paraId="41F33056" w14:textId="77777777" w:rsidR="00BE259F" w:rsidRDefault="00BE259F" w:rsidP="001310B9">
    <w:pPr>
      <w:pStyle w:val="Alatunniste"/>
      <w:framePr w:wrap="around" w:vAnchor="text" w:hAnchor="page" w:x="5921" w:y="729"/>
      <w:rPr>
        <w:rStyle w:val="Sivunumero"/>
      </w:rPr>
    </w:pPr>
  </w:p>
  <w:p w14:paraId="29923A45" w14:textId="77777777" w:rsidR="00BE259F" w:rsidRDefault="00BE259F" w:rsidP="001310B9">
    <w:pPr>
      <w:pStyle w:val="Alatunniste"/>
    </w:pPr>
  </w:p>
  <w:p w14:paraId="408839CC" w14:textId="77777777" w:rsidR="00BE259F" w:rsidRDefault="00BE25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BE259F" w14:paraId="2F0CB32B" w14:textId="77777777" w:rsidTr="000C5020">
      <w:trPr>
        <w:trHeight w:val="841"/>
      </w:trPr>
      <w:tc>
        <w:tcPr>
          <w:tcW w:w="2829" w:type="dxa"/>
          <w:shd w:val="clear" w:color="auto" w:fill="auto"/>
        </w:tcPr>
        <w:p w14:paraId="4DB15598" w14:textId="77777777" w:rsidR="00BE259F" w:rsidRPr="000C5020" w:rsidRDefault="00BE259F" w:rsidP="005224A0">
          <w:pPr>
            <w:pStyle w:val="Alatunniste"/>
            <w:rPr>
              <w:sz w:val="17"/>
              <w:szCs w:val="18"/>
            </w:rPr>
          </w:pPr>
        </w:p>
      </w:tc>
      <w:tc>
        <w:tcPr>
          <w:tcW w:w="2829" w:type="dxa"/>
          <w:shd w:val="clear" w:color="auto" w:fill="auto"/>
          <w:vAlign w:val="bottom"/>
        </w:tcPr>
        <w:p w14:paraId="272D8522" w14:textId="77777777" w:rsidR="00BE259F" w:rsidRPr="000C5020" w:rsidRDefault="00BE259F" w:rsidP="000C5020">
          <w:pPr>
            <w:pStyle w:val="Alatunniste"/>
            <w:jc w:val="center"/>
            <w:rPr>
              <w:sz w:val="22"/>
              <w:szCs w:val="22"/>
            </w:rPr>
          </w:pPr>
        </w:p>
      </w:tc>
      <w:tc>
        <w:tcPr>
          <w:tcW w:w="2829" w:type="dxa"/>
          <w:shd w:val="clear" w:color="auto" w:fill="auto"/>
        </w:tcPr>
        <w:p w14:paraId="185925D2" w14:textId="77777777" w:rsidR="00BE259F" w:rsidRPr="000C5020" w:rsidRDefault="00BE259F" w:rsidP="005224A0">
          <w:pPr>
            <w:pStyle w:val="Alatunniste"/>
            <w:rPr>
              <w:sz w:val="17"/>
              <w:szCs w:val="18"/>
            </w:rPr>
          </w:pPr>
        </w:p>
      </w:tc>
    </w:tr>
  </w:tbl>
  <w:p w14:paraId="15425636" w14:textId="77777777" w:rsidR="00BE259F" w:rsidRPr="001310B9" w:rsidRDefault="00BE259F">
    <w:pPr>
      <w:pStyle w:val="Alatunniste"/>
      <w:rPr>
        <w:sz w:val="22"/>
        <w:szCs w:val="22"/>
      </w:rPr>
    </w:pPr>
  </w:p>
  <w:p w14:paraId="2CF20413" w14:textId="77777777" w:rsidR="00BE259F" w:rsidRDefault="00BE259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E771" w14:textId="77777777" w:rsidR="00F47068" w:rsidRDefault="00F47068">
      <w:r>
        <w:separator/>
      </w:r>
    </w:p>
  </w:footnote>
  <w:footnote w:type="continuationSeparator" w:id="0">
    <w:p w14:paraId="1685E248" w14:textId="77777777" w:rsidR="00F47068" w:rsidRDefault="00F47068">
      <w:r>
        <w:continuationSeparator/>
      </w:r>
    </w:p>
  </w:footnote>
  <w:footnote w:type="continuationNotice" w:id="1">
    <w:p w14:paraId="17644ECC" w14:textId="77777777" w:rsidR="00F47068" w:rsidRDefault="00F470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014A" w14:textId="77777777" w:rsidR="00BE259F" w:rsidRDefault="00BE259F">
    <w:pPr>
      <w:pStyle w:val="Yltunniste"/>
    </w:pPr>
  </w:p>
  <w:p w14:paraId="27EFF152" w14:textId="77777777" w:rsidR="00BE259F" w:rsidRDefault="00BE25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E259F" w14:paraId="0EBB7C1D" w14:textId="77777777" w:rsidTr="00C95716">
      <w:tc>
        <w:tcPr>
          <w:tcW w:w="2140" w:type="dxa"/>
        </w:tcPr>
        <w:p w14:paraId="68BAF97C" w14:textId="77777777" w:rsidR="00BE259F" w:rsidRDefault="00BE259F" w:rsidP="00C95716">
          <w:pPr>
            <w:rPr>
              <w:lang w:val="en-US"/>
            </w:rPr>
          </w:pPr>
        </w:p>
      </w:tc>
      <w:tc>
        <w:tcPr>
          <w:tcW w:w="4281" w:type="dxa"/>
          <w:gridSpan w:val="2"/>
        </w:tcPr>
        <w:p w14:paraId="6801F245" w14:textId="77777777" w:rsidR="00BE259F" w:rsidRDefault="00BE259F" w:rsidP="00C95716">
          <w:pPr>
            <w:jc w:val="center"/>
          </w:pPr>
        </w:p>
      </w:tc>
      <w:tc>
        <w:tcPr>
          <w:tcW w:w="2141" w:type="dxa"/>
        </w:tcPr>
        <w:p w14:paraId="2DB8344F" w14:textId="77777777" w:rsidR="00BE259F" w:rsidRDefault="00BE259F" w:rsidP="00C95716">
          <w:pPr>
            <w:rPr>
              <w:lang w:val="en-US"/>
            </w:rPr>
          </w:pPr>
        </w:p>
      </w:tc>
    </w:tr>
    <w:tr w:rsidR="00BE259F" w14:paraId="5E72D031" w14:textId="77777777" w:rsidTr="00C95716">
      <w:tc>
        <w:tcPr>
          <w:tcW w:w="4281" w:type="dxa"/>
          <w:gridSpan w:val="2"/>
        </w:tcPr>
        <w:p w14:paraId="49952DF7" w14:textId="77777777" w:rsidR="00BE259F" w:rsidRPr="00AC3BA6" w:rsidRDefault="00BE259F" w:rsidP="00C95716">
          <w:pPr>
            <w:rPr>
              <w:i/>
            </w:rPr>
          </w:pPr>
        </w:p>
      </w:tc>
      <w:tc>
        <w:tcPr>
          <w:tcW w:w="4281" w:type="dxa"/>
          <w:gridSpan w:val="2"/>
        </w:tcPr>
        <w:p w14:paraId="7B1136DE" w14:textId="77777777" w:rsidR="00BE259F" w:rsidRPr="00AC3BA6" w:rsidRDefault="00BE259F" w:rsidP="00C95716">
          <w:pPr>
            <w:rPr>
              <w:i/>
            </w:rPr>
          </w:pPr>
        </w:p>
      </w:tc>
    </w:tr>
  </w:tbl>
  <w:p w14:paraId="75A9D737" w14:textId="77777777" w:rsidR="00BE259F" w:rsidRDefault="00BE259F" w:rsidP="00007EA2">
    <w:pPr>
      <w:pStyle w:val="Yltunniste"/>
      <w:ind w:right="360" w:firstLine="360"/>
    </w:pPr>
  </w:p>
  <w:p w14:paraId="701B9DD1" w14:textId="77777777" w:rsidR="00BE259F" w:rsidRDefault="00BE25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E259F" w14:paraId="725F1CFA" w14:textId="77777777" w:rsidTr="00F674CC">
      <w:tc>
        <w:tcPr>
          <w:tcW w:w="2140" w:type="dxa"/>
        </w:tcPr>
        <w:p w14:paraId="40F6401E" w14:textId="7A67B4FF" w:rsidR="00BE259F" w:rsidRPr="00A34F4E" w:rsidRDefault="00BE259F" w:rsidP="00F674CC">
          <w:r>
            <w:rPr>
              <w:color w:val="FF0000"/>
            </w:rPr>
            <w:t>UTKAST 28.3.2023</w:t>
          </w:r>
        </w:p>
      </w:tc>
      <w:tc>
        <w:tcPr>
          <w:tcW w:w="4281" w:type="dxa"/>
          <w:gridSpan w:val="2"/>
        </w:tcPr>
        <w:p w14:paraId="4206A8B3" w14:textId="77777777" w:rsidR="00BE259F" w:rsidRDefault="00BE259F" w:rsidP="00F674CC">
          <w:pPr>
            <w:jc w:val="center"/>
          </w:pPr>
        </w:p>
      </w:tc>
      <w:tc>
        <w:tcPr>
          <w:tcW w:w="2141" w:type="dxa"/>
        </w:tcPr>
        <w:p w14:paraId="1482A0CA" w14:textId="77777777" w:rsidR="00BE259F" w:rsidRPr="00A34F4E" w:rsidRDefault="00BE259F" w:rsidP="00F674CC"/>
      </w:tc>
    </w:tr>
    <w:tr w:rsidR="00BE259F" w14:paraId="6030B2EB" w14:textId="77777777" w:rsidTr="00F674CC">
      <w:tc>
        <w:tcPr>
          <w:tcW w:w="4281" w:type="dxa"/>
          <w:gridSpan w:val="2"/>
        </w:tcPr>
        <w:p w14:paraId="45E79A7B" w14:textId="77777777" w:rsidR="00BE259F" w:rsidRPr="00AC3BA6" w:rsidRDefault="00BE259F" w:rsidP="00F674CC">
          <w:pPr>
            <w:rPr>
              <w:i/>
            </w:rPr>
          </w:pPr>
        </w:p>
      </w:tc>
      <w:tc>
        <w:tcPr>
          <w:tcW w:w="4281" w:type="dxa"/>
          <w:gridSpan w:val="2"/>
        </w:tcPr>
        <w:p w14:paraId="611E3DAB" w14:textId="77777777" w:rsidR="00BE259F" w:rsidRPr="00AC3BA6" w:rsidRDefault="00BE259F" w:rsidP="00F674CC">
          <w:pPr>
            <w:rPr>
              <w:i/>
            </w:rPr>
          </w:pPr>
        </w:p>
      </w:tc>
    </w:tr>
  </w:tbl>
  <w:p w14:paraId="474CCD7E" w14:textId="77777777" w:rsidR="00BE259F" w:rsidRDefault="00BE259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99728A4"/>
    <w:multiLevelType w:val="hybridMultilevel"/>
    <w:tmpl w:val="1932DA20"/>
    <w:lvl w:ilvl="0" w:tplc="35FEE3B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DF70127"/>
    <w:multiLevelType w:val="hybridMultilevel"/>
    <w:tmpl w:val="DFDA6466"/>
    <w:lvl w:ilvl="0" w:tplc="1C34362E">
      <w:start w:val="29"/>
      <w:numFmt w:val="decimal"/>
      <w:lvlText w:val="%1"/>
      <w:lvlJc w:val="left"/>
      <w:pPr>
        <w:ind w:left="121" w:hanging="286"/>
      </w:pPr>
      <w:rPr>
        <w:rFonts w:ascii="Times New Roman" w:eastAsia="Times New Roman" w:hAnsi="Times New Roman" w:cs="Times New Roman" w:hint="default"/>
        <w:b/>
        <w:bCs/>
        <w:i w:val="0"/>
        <w:iCs w:val="0"/>
        <w:w w:val="100"/>
        <w:sz w:val="22"/>
        <w:szCs w:val="22"/>
        <w:lang w:val="fi-FI" w:eastAsia="en-US" w:bidi="ar-SA"/>
      </w:rPr>
    </w:lvl>
    <w:lvl w:ilvl="1" w:tplc="FA02C7F4">
      <w:numFmt w:val="bullet"/>
      <w:lvlText w:val="•"/>
      <w:lvlJc w:val="left"/>
      <w:pPr>
        <w:ind w:left="974" w:hanging="286"/>
      </w:pPr>
      <w:rPr>
        <w:rFonts w:hint="default"/>
        <w:lang w:val="fi-FI" w:eastAsia="en-US" w:bidi="ar-SA"/>
      </w:rPr>
    </w:lvl>
    <w:lvl w:ilvl="2" w:tplc="52586AF4">
      <w:numFmt w:val="bullet"/>
      <w:lvlText w:val="•"/>
      <w:lvlJc w:val="left"/>
      <w:pPr>
        <w:ind w:left="1829" w:hanging="286"/>
      </w:pPr>
      <w:rPr>
        <w:rFonts w:hint="default"/>
        <w:lang w:val="fi-FI" w:eastAsia="en-US" w:bidi="ar-SA"/>
      </w:rPr>
    </w:lvl>
    <w:lvl w:ilvl="3" w:tplc="97FC04DE">
      <w:numFmt w:val="bullet"/>
      <w:lvlText w:val="•"/>
      <w:lvlJc w:val="left"/>
      <w:pPr>
        <w:ind w:left="2683" w:hanging="286"/>
      </w:pPr>
      <w:rPr>
        <w:rFonts w:hint="default"/>
        <w:lang w:val="fi-FI" w:eastAsia="en-US" w:bidi="ar-SA"/>
      </w:rPr>
    </w:lvl>
    <w:lvl w:ilvl="4" w:tplc="15B2985E">
      <w:numFmt w:val="bullet"/>
      <w:lvlText w:val="•"/>
      <w:lvlJc w:val="left"/>
      <w:pPr>
        <w:ind w:left="3538" w:hanging="286"/>
      </w:pPr>
      <w:rPr>
        <w:rFonts w:hint="default"/>
        <w:lang w:val="fi-FI" w:eastAsia="en-US" w:bidi="ar-SA"/>
      </w:rPr>
    </w:lvl>
    <w:lvl w:ilvl="5" w:tplc="FC200EB6">
      <w:numFmt w:val="bullet"/>
      <w:lvlText w:val="•"/>
      <w:lvlJc w:val="left"/>
      <w:pPr>
        <w:ind w:left="4393" w:hanging="286"/>
      </w:pPr>
      <w:rPr>
        <w:rFonts w:hint="default"/>
        <w:lang w:val="fi-FI" w:eastAsia="en-US" w:bidi="ar-SA"/>
      </w:rPr>
    </w:lvl>
    <w:lvl w:ilvl="6" w:tplc="BCC42BF8">
      <w:numFmt w:val="bullet"/>
      <w:lvlText w:val="•"/>
      <w:lvlJc w:val="left"/>
      <w:pPr>
        <w:ind w:left="5247" w:hanging="286"/>
      </w:pPr>
      <w:rPr>
        <w:rFonts w:hint="default"/>
        <w:lang w:val="fi-FI" w:eastAsia="en-US" w:bidi="ar-SA"/>
      </w:rPr>
    </w:lvl>
    <w:lvl w:ilvl="7" w:tplc="58646F04">
      <w:numFmt w:val="bullet"/>
      <w:lvlText w:val="•"/>
      <w:lvlJc w:val="left"/>
      <w:pPr>
        <w:ind w:left="6102" w:hanging="286"/>
      </w:pPr>
      <w:rPr>
        <w:rFonts w:hint="default"/>
        <w:lang w:val="fi-FI" w:eastAsia="en-US" w:bidi="ar-SA"/>
      </w:rPr>
    </w:lvl>
    <w:lvl w:ilvl="8" w:tplc="795ACFDE">
      <w:numFmt w:val="bullet"/>
      <w:lvlText w:val="•"/>
      <w:lvlJc w:val="left"/>
      <w:pPr>
        <w:ind w:left="6957" w:hanging="286"/>
      </w:pPr>
      <w:rPr>
        <w:rFonts w:hint="default"/>
        <w:lang w:val="fi-FI" w:eastAsia="en-US" w:bidi="ar-SA"/>
      </w:rPr>
    </w:lvl>
  </w:abstractNum>
  <w:abstractNum w:abstractNumId="3" w15:restartNumberingAfterBreak="0">
    <w:nsid w:val="13316386"/>
    <w:multiLevelType w:val="multilevel"/>
    <w:tmpl w:val="AAC25628"/>
    <w:name w:val="LLYLP"/>
    <w:lvl w:ilvl="0">
      <w:start w:val="1"/>
      <w:numFmt w:val="decimal"/>
      <w:pStyle w:val="LLP1Otsikkotaso"/>
      <w:suff w:val="space"/>
      <w:lvlText w:val="%1"/>
      <w:lvlJc w:val="left"/>
      <w:pPr>
        <w:ind w:left="227" w:hanging="227"/>
      </w:pPr>
      <w:rPr>
        <w:rFonts w:hint="default"/>
        <w:strike w:val="0"/>
      </w:rPr>
    </w:lvl>
    <w:lvl w:ilvl="1">
      <w:start w:val="1"/>
      <w:numFmt w:val="decimal"/>
      <w:pStyle w:val="LLP2Otsikkotaso"/>
      <w:suff w:val="space"/>
      <w:lvlText w:val="%1.%2"/>
      <w:lvlJc w:val="left"/>
      <w:pPr>
        <w:ind w:left="454" w:hanging="454"/>
      </w:pPr>
      <w:rPr>
        <w:rFonts w:hint="default"/>
        <w:strike w:val="0"/>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947690B"/>
    <w:multiLevelType w:val="hybridMultilevel"/>
    <w:tmpl w:val="16C27A9C"/>
    <w:lvl w:ilvl="0" w:tplc="B27274F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6317F"/>
    <w:multiLevelType w:val="hybridMultilevel"/>
    <w:tmpl w:val="1C06580A"/>
    <w:lvl w:ilvl="0" w:tplc="F378E8D0">
      <w:start w:val="1"/>
      <w:numFmt w:val="decimal"/>
      <w:lvlText w:val="%1)"/>
      <w:lvlJc w:val="left"/>
      <w:pPr>
        <w:ind w:left="121" w:hanging="245"/>
      </w:pPr>
      <w:rPr>
        <w:rFonts w:ascii="Times New Roman" w:eastAsia="Times New Roman" w:hAnsi="Times New Roman" w:cs="Times New Roman" w:hint="default"/>
        <w:b w:val="0"/>
        <w:bCs w:val="0"/>
        <w:i w:val="0"/>
        <w:iCs w:val="0"/>
        <w:w w:val="100"/>
        <w:sz w:val="22"/>
        <w:szCs w:val="22"/>
        <w:lang w:val="fi-FI" w:eastAsia="en-US" w:bidi="ar-SA"/>
      </w:rPr>
    </w:lvl>
    <w:lvl w:ilvl="1" w:tplc="082494C0">
      <w:numFmt w:val="bullet"/>
      <w:lvlText w:val="•"/>
      <w:lvlJc w:val="left"/>
      <w:pPr>
        <w:ind w:left="974" w:hanging="245"/>
      </w:pPr>
      <w:rPr>
        <w:rFonts w:hint="default"/>
        <w:lang w:val="fi-FI" w:eastAsia="en-US" w:bidi="ar-SA"/>
      </w:rPr>
    </w:lvl>
    <w:lvl w:ilvl="2" w:tplc="F9E2D948">
      <w:numFmt w:val="bullet"/>
      <w:lvlText w:val="•"/>
      <w:lvlJc w:val="left"/>
      <w:pPr>
        <w:ind w:left="1829" w:hanging="245"/>
      </w:pPr>
      <w:rPr>
        <w:rFonts w:hint="default"/>
        <w:lang w:val="fi-FI" w:eastAsia="en-US" w:bidi="ar-SA"/>
      </w:rPr>
    </w:lvl>
    <w:lvl w:ilvl="3" w:tplc="34A27554">
      <w:numFmt w:val="bullet"/>
      <w:lvlText w:val="•"/>
      <w:lvlJc w:val="left"/>
      <w:pPr>
        <w:ind w:left="2683" w:hanging="245"/>
      </w:pPr>
      <w:rPr>
        <w:rFonts w:hint="default"/>
        <w:lang w:val="fi-FI" w:eastAsia="en-US" w:bidi="ar-SA"/>
      </w:rPr>
    </w:lvl>
    <w:lvl w:ilvl="4" w:tplc="96CC852E">
      <w:numFmt w:val="bullet"/>
      <w:lvlText w:val="•"/>
      <w:lvlJc w:val="left"/>
      <w:pPr>
        <w:ind w:left="3538" w:hanging="245"/>
      </w:pPr>
      <w:rPr>
        <w:rFonts w:hint="default"/>
        <w:lang w:val="fi-FI" w:eastAsia="en-US" w:bidi="ar-SA"/>
      </w:rPr>
    </w:lvl>
    <w:lvl w:ilvl="5" w:tplc="9F74A280">
      <w:numFmt w:val="bullet"/>
      <w:lvlText w:val="•"/>
      <w:lvlJc w:val="left"/>
      <w:pPr>
        <w:ind w:left="4393" w:hanging="245"/>
      </w:pPr>
      <w:rPr>
        <w:rFonts w:hint="default"/>
        <w:lang w:val="fi-FI" w:eastAsia="en-US" w:bidi="ar-SA"/>
      </w:rPr>
    </w:lvl>
    <w:lvl w:ilvl="6" w:tplc="7C6A7E4A">
      <w:numFmt w:val="bullet"/>
      <w:lvlText w:val="•"/>
      <w:lvlJc w:val="left"/>
      <w:pPr>
        <w:ind w:left="5247" w:hanging="245"/>
      </w:pPr>
      <w:rPr>
        <w:rFonts w:hint="default"/>
        <w:lang w:val="fi-FI" w:eastAsia="en-US" w:bidi="ar-SA"/>
      </w:rPr>
    </w:lvl>
    <w:lvl w:ilvl="7" w:tplc="57AE26D8">
      <w:numFmt w:val="bullet"/>
      <w:lvlText w:val="•"/>
      <w:lvlJc w:val="left"/>
      <w:pPr>
        <w:ind w:left="6102" w:hanging="245"/>
      </w:pPr>
      <w:rPr>
        <w:rFonts w:hint="default"/>
        <w:lang w:val="fi-FI" w:eastAsia="en-US" w:bidi="ar-SA"/>
      </w:rPr>
    </w:lvl>
    <w:lvl w:ilvl="8" w:tplc="8DDCCBBC">
      <w:numFmt w:val="bullet"/>
      <w:lvlText w:val="•"/>
      <w:lvlJc w:val="left"/>
      <w:pPr>
        <w:ind w:left="6957" w:hanging="245"/>
      </w:pPr>
      <w:rPr>
        <w:rFonts w:hint="default"/>
        <w:lang w:val="fi-FI" w:eastAsia="en-US" w:bidi="ar-SA"/>
      </w:rPr>
    </w:lvl>
  </w:abstractNum>
  <w:abstractNum w:abstractNumId="6" w15:restartNumberingAfterBreak="0">
    <w:nsid w:val="1D50491F"/>
    <w:multiLevelType w:val="hybridMultilevel"/>
    <w:tmpl w:val="3468F168"/>
    <w:lvl w:ilvl="0" w:tplc="A3CEC0A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2E15F0"/>
    <w:multiLevelType w:val="hybridMultilevel"/>
    <w:tmpl w:val="899A54B0"/>
    <w:lvl w:ilvl="0" w:tplc="77BA927E">
      <w:start w:val="23"/>
      <w:numFmt w:val="decimal"/>
      <w:lvlText w:val="%1"/>
      <w:lvlJc w:val="left"/>
      <w:pPr>
        <w:ind w:left="121" w:hanging="274"/>
      </w:pPr>
      <w:rPr>
        <w:rFonts w:ascii="Times New Roman" w:eastAsia="Times New Roman" w:hAnsi="Times New Roman" w:cs="Times New Roman" w:hint="default"/>
        <w:b/>
        <w:bCs/>
        <w:i w:val="0"/>
        <w:iCs w:val="0"/>
        <w:w w:val="100"/>
        <w:sz w:val="22"/>
        <w:szCs w:val="22"/>
        <w:lang w:val="fi-FI" w:eastAsia="en-US" w:bidi="ar-SA"/>
      </w:rPr>
    </w:lvl>
    <w:lvl w:ilvl="1" w:tplc="6E4E29C4">
      <w:numFmt w:val="bullet"/>
      <w:lvlText w:val="•"/>
      <w:lvlJc w:val="left"/>
      <w:pPr>
        <w:ind w:left="974" w:hanging="274"/>
      </w:pPr>
      <w:rPr>
        <w:rFonts w:hint="default"/>
        <w:lang w:val="fi-FI" w:eastAsia="en-US" w:bidi="ar-SA"/>
      </w:rPr>
    </w:lvl>
    <w:lvl w:ilvl="2" w:tplc="8A80BDFA">
      <w:numFmt w:val="bullet"/>
      <w:lvlText w:val="•"/>
      <w:lvlJc w:val="left"/>
      <w:pPr>
        <w:ind w:left="1829" w:hanging="274"/>
      </w:pPr>
      <w:rPr>
        <w:rFonts w:hint="default"/>
        <w:lang w:val="fi-FI" w:eastAsia="en-US" w:bidi="ar-SA"/>
      </w:rPr>
    </w:lvl>
    <w:lvl w:ilvl="3" w:tplc="9956172C">
      <w:numFmt w:val="bullet"/>
      <w:lvlText w:val="•"/>
      <w:lvlJc w:val="left"/>
      <w:pPr>
        <w:ind w:left="2683" w:hanging="274"/>
      </w:pPr>
      <w:rPr>
        <w:rFonts w:hint="default"/>
        <w:lang w:val="fi-FI" w:eastAsia="en-US" w:bidi="ar-SA"/>
      </w:rPr>
    </w:lvl>
    <w:lvl w:ilvl="4" w:tplc="6D720E52">
      <w:numFmt w:val="bullet"/>
      <w:lvlText w:val="•"/>
      <w:lvlJc w:val="left"/>
      <w:pPr>
        <w:ind w:left="3538" w:hanging="274"/>
      </w:pPr>
      <w:rPr>
        <w:rFonts w:hint="default"/>
        <w:lang w:val="fi-FI" w:eastAsia="en-US" w:bidi="ar-SA"/>
      </w:rPr>
    </w:lvl>
    <w:lvl w:ilvl="5" w:tplc="A642BA0E">
      <w:numFmt w:val="bullet"/>
      <w:lvlText w:val="•"/>
      <w:lvlJc w:val="left"/>
      <w:pPr>
        <w:ind w:left="4393" w:hanging="274"/>
      </w:pPr>
      <w:rPr>
        <w:rFonts w:hint="default"/>
        <w:lang w:val="fi-FI" w:eastAsia="en-US" w:bidi="ar-SA"/>
      </w:rPr>
    </w:lvl>
    <w:lvl w:ilvl="6" w:tplc="58C014CA">
      <w:numFmt w:val="bullet"/>
      <w:lvlText w:val="•"/>
      <w:lvlJc w:val="left"/>
      <w:pPr>
        <w:ind w:left="5247" w:hanging="274"/>
      </w:pPr>
      <w:rPr>
        <w:rFonts w:hint="default"/>
        <w:lang w:val="fi-FI" w:eastAsia="en-US" w:bidi="ar-SA"/>
      </w:rPr>
    </w:lvl>
    <w:lvl w:ilvl="7" w:tplc="F836E57A">
      <w:numFmt w:val="bullet"/>
      <w:lvlText w:val="•"/>
      <w:lvlJc w:val="left"/>
      <w:pPr>
        <w:ind w:left="6102" w:hanging="274"/>
      </w:pPr>
      <w:rPr>
        <w:rFonts w:hint="default"/>
        <w:lang w:val="fi-FI" w:eastAsia="en-US" w:bidi="ar-SA"/>
      </w:rPr>
    </w:lvl>
    <w:lvl w:ilvl="8" w:tplc="2552218C">
      <w:numFmt w:val="bullet"/>
      <w:lvlText w:val="•"/>
      <w:lvlJc w:val="left"/>
      <w:pPr>
        <w:ind w:left="6957" w:hanging="274"/>
      </w:pPr>
      <w:rPr>
        <w:rFonts w:hint="default"/>
        <w:lang w:val="fi-FI" w:eastAsia="en-US" w:bidi="ar-SA"/>
      </w:rPr>
    </w:lvl>
  </w:abstractNum>
  <w:abstractNum w:abstractNumId="8" w15:restartNumberingAfterBreak="0">
    <w:nsid w:val="246322C5"/>
    <w:multiLevelType w:val="hybridMultilevel"/>
    <w:tmpl w:val="998624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5B411CB"/>
    <w:multiLevelType w:val="hybridMultilevel"/>
    <w:tmpl w:val="B1B4BD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DB5A43"/>
    <w:multiLevelType w:val="hybridMultilevel"/>
    <w:tmpl w:val="1932DA20"/>
    <w:lvl w:ilvl="0" w:tplc="35FEE3B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30FB380A"/>
    <w:multiLevelType w:val="hybridMultilevel"/>
    <w:tmpl w:val="1DCA31DE"/>
    <w:lvl w:ilvl="0" w:tplc="576099F8">
      <w:start w:val="29"/>
      <w:numFmt w:val="decimal"/>
      <w:lvlText w:val="%1"/>
      <w:lvlJc w:val="left"/>
      <w:pPr>
        <w:ind w:left="121" w:hanging="286"/>
      </w:pPr>
      <w:rPr>
        <w:rFonts w:ascii="Times New Roman" w:eastAsia="Times New Roman" w:hAnsi="Times New Roman" w:cs="Times New Roman" w:hint="default"/>
        <w:b/>
        <w:bCs/>
        <w:i w:val="0"/>
        <w:iCs w:val="0"/>
        <w:w w:val="100"/>
        <w:sz w:val="22"/>
        <w:szCs w:val="22"/>
        <w:lang w:val="fi-FI" w:eastAsia="en-US" w:bidi="ar-SA"/>
      </w:rPr>
    </w:lvl>
    <w:lvl w:ilvl="1" w:tplc="34B43546">
      <w:numFmt w:val="bullet"/>
      <w:lvlText w:val="•"/>
      <w:lvlJc w:val="left"/>
      <w:pPr>
        <w:ind w:left="974" w:hanging="286"/>
      </w:pPr>
      <w:rPr>
        <w:rFonts w:hint="default"/>
        <w:lang w:val="fi-FI" w:eastAsia="en-US" w:bidi="ar-SA"/>
      </w:rPr>
    </w:lvl>
    <w:lvl w:ilvl="2" w:tplc="19E497F6">
      <w:numFmt w:val="bullet"/>
      <w:lvlText w:val="•"/>
      <w:lvlJc w:val="left"/>
      <w:pPr>
        <w:ind w:left="1829" w:hanging="286"/>
      </w:pPr>
      <w:rPr>
        <w:rFonts w:hint="default"/>
        <w:lang w:val="fi-FI" w:eastAsia="en-US" w:bidi="ar-SA"/>
      </w:rPr>
    </w:lvl>
    <w:lvl w:ilvl="3" w:tplc="45BE007C">
      <w:numFmt w:val="bullet"/>
      <w:lvlText w:val="•"/>
      <w:lvlJc w:val="left"/>
      <w:pPr>
        <w:ind w:left="2683" w:hanging="286"/>
      </w:pPr>
      <w:rPr>
        <w:rFonts w:hint="default"/>
        <w:lang w:val="fi-FI" w:eastAsia="en-US" w:bidi="ar-SA"/>
      </w:rPr>
    </w:lvl>
    <w:lvl w:ilvl="4" w:tplc="0A28159E">
      <w:numFmt w:val="bullet"/>
      <w:lvlText w:val="•"/>
      <w:lvlJc w:val="left"/>
      <w:pPr>
        <w:ind w:left="3538" w:hanging="286"/>
      </w:pPr>
      <w:rPr>
        <w:rFonts w:hint="default"/>
        <w:lang w:val="fi-FI" w:eastAsia="en-US" w:bidi="ar-SA"/>
      </w:rPr>
    </w:lvl>
    <w:lvl w:ilvl="5" w:tplc="AE36C754">
      <w:numFmt w:val="bullet"/>
      <w:lvlText w:val="•"/>
      <w:lvlJc w:val="left"/>
      <w:pPr>
        <w:ind w:left="4393" w:hanging="286"/>
      </w:pPr>
      <w:rPr>
        <w:rFonts w:hint="default"/>
        <w:lang w:val="fi-FI" w:eastAsia="en-US" w:bidi="ar-SA"/>
      </w:rPr>
    </w:lvl>
    <w:lvl w:ilvl="6" w:tplc="9B1640AE">
      <w:numFmt w:val="bullet"/>
      <w:lvlText w:val="•"/>
      <w:lvlJc w:val="left"/>
      <w:pPr>
        <w:ind w:left="5247" w:hanging="286"/>
      </w:pPr>
      <w:rPr>
        <w:rFonts w:hint="default"/>
        <w:lang w:val="fi-FI" w:eastAsia="en-US" w:bidi="ar-SA"/>
      </w:rPr>
    </w:lvl>
    <w:lvl w:ilvl="7" w:tplc="AA2E282C">
      <w:numFmt w:val="bullet"/>
      <w:lvlText w:val="•"/>
      <w:lvlJc w:val="left"/>
      <w:pPr>
        <w:ind w:left="6102" w:hanging="286"/>
      </w:pPr>
      <w:rPr>
        <w:rFonts w:hint="default"/>
        <w:lang w:val="fi-FI" w:eastAsia="en-US" w:bidi="ar-SA"/>
      </w:rPr>
    </w:lvl>
    <w:lvl w:ilvl="8" w:tplc="91F05264">
      <w:numFmt w:val="bullet"/>
      <w:lvlText w:val="•"/>
      <w:lvlJc w:val="left"/>
      <w:pPr>
        <w:ind w:left="6957" w:hanging="286"/>
      </w:pPr>
      <w:rPr>
        <w:rFonts w:hint="default"/>
        <w:lang w:val="fi-FI" w:eastAsia="en-US" w:bidi="ar-SA"/>
      </w:rPr>
    </w:lvl>
  </w:abstractNum>
  <w:abstractNum w:abstractNumId="12" w15:restartNumberingAfterBreak="0">
    <w:nsid w:val="321462BE"/>
    <w:multiLevelType w:val="hybridMultilevel"/>
    <w:tmpl w:val="1AC8F260"/>
    <w:lvl w:ilvl="0" w:tplc="C9A8EAB0">
      <w:start w:val="1"/>
      <w:numFmt w:val="bullet"/>
      <w:lvlText w:val="-"/>
      <w:lvlJc w:val="left"/>
      <w:pPr>
        <w:ind w:left="720" w:hanging="360"/>
      </w:pPr>
      <w:rPr>
        <w:rFonts w:ascii="inherit" w:eastAsia="Times New Roman" w:hAnsi="inherit"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D268EB"/>
    <w:multiLevelType w:val="hybridMultilevel"/>
    <w:tmpl w:val="81B0A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605E09"/>
    <w:multiLevelType w:val="hybridMultilevel"/>
    <w:tmpl w:val="079AEC86"/>
    <w:lvl w:ilvl="0" w:tplc="9B7A335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F9198A"/>
    <w:multiLevelType w:val="hybridMultilevel"/>
    <w:tmpl w:val="695452EE"/>
    <w:lvl w:ilvl="0" w:tplc="CE042B7A">
      <w:start w:val="1"/>
      <w:numFmt w:val="decimal"/>
      <w:lvlText w:val="%1)"/>
      <w:lvlJc w:val="left"/>
      <w:pPr>
        <w:ind w:left="530" w:hanging="360"/>
      </w:pPr>
      <w:rPr>
        <w:rFonts w:hint="default"/>
        <w:i/>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4CBD412E"/>
    <w:multiLevelType w:val="hybridMultilevel"/>
    <w:tmpl w:val="733E748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DE459B7"/>
    <w:multiLevelType w:val="hybridMultilevel"/>
    <w:tmpl w:val="9D207AC0"/>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51C77B51"/>
    <w:multiLevelType w:val="hybridMultilevel"/>
    <w:tmpl w:val="41A6D418"/>
    <w:lvl w:ilvl="0" w:tplc="494655F8">
      <w:start w:val="41"/>
      <w:numFmt w:val="decimal"/>
      <w:lvlText w:val="%1"/>
      <w:lvlJc w:val="left"/>
      <w:pPr>
        <w:ind w:left="121" w:hanging="291"/>
      </w:pPr>
      <w:rPr>
        <w:rFonts w:ascii="Times New Roman" w:eastAsia="Times New Roman" w:hAnsi="Times New Roman" w:cs="Times New Roman" w:hint="default"/>
        <w:b/>
        <w:bCs/>
        <w:i w:val="0"/>
        <w:iCs w:val="0"/>
        <w:w w:val="100"/>
        <w:sz w:val="22"/>
        <w:szCs w:val="22"/>
        <w:lang w:val="fi-FI" w:eastAsia="en-US" w:bidi="ar-SA"/>
      </w:rPr>
    </w:lvl>
    <w:lvl w:ilvl="1" w:tplc="90906934">
      <w:numFmt w:val="bullet"/>
      <w:lvlText w:val="•"/>
      <w:lvlJc w:val="left"/>
      <w:pPr>
        <w:ind w:left="974" w:hanging="291"/>
      </w:pPr>
      <w:rPr>
        <w:rFonts w:hint="default"/>
        <w:lang w:val="fi-FI" w:eastAsia="en-US" w:bidi="ar-SA"/>
      </w:rPr>
    </w:lvl>
    <w:lvl w:ilvl="2" w:tplc="6596AFCC">
      <w:numFmt w:val="bullet"/>
      <w:lvlText w:val="•"/>
      <w:lvlJc w:val="left"/>
      <w:pPr>
        <w:ind w:left="1829" w:hanging="291"/>
      </w:pPr>
      <w:rPr>
        <w:rFonts w:hint="default"/>
        <w:lang w:val="fi-FI" w:eastAsia="en-US" w:bidi="ar-SA"/>
      </w:rPr>
    </w:lvl>
    <w:lvl w:ilvl="3" w:tplc="C4D24420">
      <w:numFmt w:val="bullet"/>
      <w:lvlText w:val="•"/>
      <w:lvlJc w:val="left"/>
      <w:pPr>
        <w:ind w:left="2683" w:hanging="291"/>
      </w:pPr>
      <w:rPr>
        <w:rFonts w:hint="default"/>
        <w:lang w:val="fi-FI" w:eastAsia="en-US" w:bidi="ar-SA"/>
      </w:rPr>
    </w:lvl>
    <w:lvl w:ilvl="4" w:tplc="CB8E834A">
      <w:numFmt w:val="bullet"/>
      <w:lvlText w:val="•"/>
      <w:lvlJc w:val="left"/>
      <w:pPr>
        <w:ind w:left="3538" w:hanging="291"/>
      </w:pPr>
      <w:rPr>
        <w:rFonts w:hint="default"/>
        <w:lang w:val="fi-FI" w:eastAsia="en-US" w:bidi="ar-SA"/>
      </w:rPr>
    </w:lvl>
    <w:lvl w:ilvl="5" w:tplc="417A3D2E">
      <w:numFmt w:val="bullet"/>
      <w:lvlText w:val="•"/>
      <w:lvlJc w:val="left"/>
      <w:pPr>
        <w:ind w:left="4393" w:hanging="291"/>
      </w:pPr>
      <w:rPr>
        <w:rFonts w:hint="default"/>
        <w:lang w:val="fi-FI" w:eastAsia="en-US" w:bidi="ar-SA"/>
      </w:rPr>
    </w:lvl>
    <w:lvl w:ilvl="6" w:tplc="566A89E6">
      <w:numFmt w:val="bullet"/>
      <w:lvlText w:val="•"/>
      <w:lvlJc w:val="left"/>
      <w:pPr>
        <w:ind w:left="5247" w:hanging="291"/>
      </w:pPr>
      <w:rPr>
        <w:rFonts w:hint="default"/>
        <w:lang w:val="fi-FI" w:eastAsia="en-US" w:bidi="ar-SA"/>
      </w:rPr>
    </w:lvl>
    <w:lvl w:ilvl="7" w:tplc="BE8A36AE">
      <w:numFmt w:val="bullet"/>
      <w:lvlText w:val="•"/>
      <w:lvlJc w:val="left"/>
      <w:pPr>
        <w:ind w:left="6102" w:hanging="291"/>
      </w:pPr>
      <w:rPr>
        <w:rFonts w:hint="default"/>
        <w:lang w:val="fi-FI" w:eastAsia="en-US" w:bidi="ar-SA"/>
      </w:rPr>
    </w:lvl>
    <w:lvl w:ilvl="8" w:tplc="418038D2">
      <w:numFmt w:val="bullet"/>
      <w:lvlText w:val="•"/>
      <w:lvlJc w:val="left"/>
      <w:pPr>
        <w:ind w:left="6957" w:hanging="291"/>
      </w:pPr>
      <w:rPr>
        <w:rFonts w:hint="default"/>
        <w:lang w:val="fi-FI" w:eastAsia="en-US" w:bidi="ar-SA"/>
      </w:rPr>
    </w:lvl>
  </w:abstractNum>
  <w:abstractNum w:abstractNumId="1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69DF5479"/>
    <w:multiLevelType w:val="hybridMultilevel"/>
    <w:tmpl w:val="89AAE9F6"/>
    <w:lvl w:ilvl="0" w:tplc="EDB852DE">
      <w:start w:val="8"/>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B6149A4"/>
    <w:multiLevelType w:val="hybridMultilevel"/>
    <w:tmpl w:val="6B448E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7D62179"/>
    <w:multiLevelType w:val="hybridMultilevel"/>
    <w:tmpl w:val="20085032"/>
    <w:lvl w:ilvl="0" w:tplc="7378409C">
      <w:start w:val="1"/>
      <w:numFmt w:val="decimal"/>
      <w:lvlText w:val="%1)"/>
      <w:lvlJc w:val="left"/>
      <w:pPr>
        <w:ind w:left="360" w:hanging="360"/>
      </w:pPr>
      <w:rPr>
        <w:rFonts w:hint="default"/>
        <w: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AE15D30"/>
    <w:multiLevelType w:val="hybridMultilevel"/>
    <w:tmpl w:val="238879FA"/>
    <w:lvl w:ilvl="0" w:tplc="2776514C">
      <w:numFmt w:val="bullet"/>
      <w:lvlText w:val="-"/>
      <w:lvlJc w:val="left"/>
      <w:pPr>
        <w:ind w:left="465" w:hanging="360"/>
      </w:pPr>
      <w:rPr>
        <w:rFonts w:ascii="Times New Roman" w:eastAsia="Times New Roman" w:hAnsi="Times New Roman" w:cs="Times New Roman" w:hint="default"/>
      </w:rPr>
    </w:lvl>
    <w:lvl w:ilvl="1" w:tplc="040B0003" w:tentative="1">
      <w:start w:val="1"/>
      <w:numFmt w:val="bullet"/>
      <w:lvlText w:val="o"/>
      <w:lvlJc w:val="left"/>
      <w:pPr>
        <w:ind w:left="1185" w:hanging="360"/>
      </w:pPr>
      <w:rPr>
        <w:rFonts w:ascii="Courier New" w:hAnsi="Courier New" w:cs="Courier New" w:hint="default"/>
      </w:rPr>
    </w:lvl>
    <w:lvl w:ilvl="2" w:tplc="040B0005" w:tentative="1">
      <w:start w:val="1"/>
      <w:numFmt w:val="bullet"/>
      <w:lvlText w:val=""/>
      <w:lvlJc w:val="left"/>
      <w:pPr>
        <w:ind w:left="1905" w:hanging="360"/>
      </w:pPr>
      <w:rPr>
        <w:rFonts w:ascii="Wingdings" w:hAnsi="Wingdings" w:hint="default"/>
      </w:rPr>
    </w:lvl>
    <w:lvl w:ilvl="3" w:tplc="040B0001" w:tentative="1">
      <w:start w:val="1"/>
      <w:numFmt w:val="bullet"/>
      <w:lvlText w:val=""/>
      <w:lvlJc w:val="left"/>
      <w:pPr>
        <w:ind w:left="2625" w:hanging="360"/>
      </w:pPr>
      <w:rPr>
        <w:rFonts w:ascii="Symbol" w:hAnsi="Symbol" w:hint="default"/>
      </w:rPr>
    </w:lvl>
    <w:lvl w:ilvl="4" w:tplc="040B0003" w:tentative="1">
      <w:start w:val="1"/>
      <w:numFmt w:val="bullet"/>
      <w:lvlText w:val="o"/>
      <w:lvlJc w:val="left"/>
      <w:pPr>
        <w:ind w:left="3345" w:hanging="360"/>
      </w:pPr>
      <w:rPr>
        <w:rFonts w:ascii="Courier New" w:hAnsi="Courier New" w:cs="Courier New" w:hint="default"/>
      </w:rPr>
    </w:lvl>
    <w:lvl w:ilvl="5" w:tplc="040B0005" w:tentative="1">
      <w:start w:val="1"/>
      <w:numFmt w:val="bullet"/>
      <w:lvlText w:val=""/>
      <w:lvlJc w:val="left"/>
      <w:pPr>
        <w:ind w:left="4065" w:hanging="360"/>
      </w:pPr>
      <w:rPr>
        <w:rFonts w:ascii="Wingdings" w:hAnsi="Wingdings" w:hint="default"/>
      </w:rPr>
    </w:lvl>
    <w:lvl w:ilvl="6" w:tplc="040B0001" w:tentative="1">
      <w:start w:val="1"/>
      <w:numFmt w:val="bullet"/>
      <w:lvlText w:val=""/>
      <w:lvlJc w:val="left"/>
      <w:pPr>
        <w:ind w:left="4785" w:hanging="360"/>
      </w:pPr>
      <w:rPr>
        <w:rFonts w:ascii="Symbol" w:hAnsi="Symbol" w:hint="default"/>
      </w:rPr>
    </w:lvl>
    <w:lvl w:ilvl="7" w:tplc="040B0003" w:tentative="1">
      <w:start w:val="1"/>
      <w:numFmt w:val="bullet"/>
      <w:lvlText w:val="o"/>
      <w:lvlJc w:val="left"/>
      <w:pPr>
        <w:ind w:left="5505" w:hanging="360"/>
      </w:pPr>
      <w:rPr>
        <w:rFonts w:ascii="Courier New" w:hAnsi="Courier New" w:cs="Courier New" w:hint="default"/>
      </w:rPr>
    </w:lvl>
    <w:lvl w:ilvl="8" w:tplc="040B0005" w:tentative="1">
      <w:start w:val="1"/>
      <w:numFmt w:val="bullet"/>
      <w:lvlText w:val=""/>
      <w:lvlJc w:val="left"/>
      <w:pPr>
        <w:ind w:left="6225" w:hanging="360"/>
      </w:pPr>
      <w:rPr>
        <w:rFonts w:ascii="Wingdings" w:hAnsi="Wingdings" w:hint="default"/>
      </w:rPr>
    </w:lvl>
  </w:abstractNum>
  <w:num w:numId="1">
    <w:abstractNumId w:val="3"/>
  </w:num>
  <w:num w:numId="2">
    <w:abstractNumId w:val="0"/>
  </w:num>
  <w:num w:numId="3">
    <w:abstractNumId w:val="23"/>
  </w:num>
  <w:num w:numId="4">
    <w:abstractNumId w:val="9"/>
  </w:num>
  <w:num w:numId="5">
    <w:abstractNumId w:val="13"/>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1"/>
  </w:num>
  <w:num w:numId="12">
    <w:abstractNumId w:val="2"/>
  </w:num>
  <w:num w:numId="13">
    <w:abstractNumId w:val="7"/>
  </w:num>
  <w:num w:numId="14">
    <w:abstractNumId w:val="3"/>
    <w:lvlOverride w:ilvl="0">
      <w:startOverride w:val="129"/>
    </w:lvlOverride>
  </w:num>
  <w:num w:numId="15">
    <w:abstractNumId w:val="3"/>
    <w:lvlOverride w:ilvl="0">
      <w:startOverride w:val="7"/>
    </w:lvlOverride>
    <w:lvlOverride w:ilvl="1">
      <w:startOverride w:val="2"/>
    </w:lvlOverride>
  </w:num>
  <w:num w:numId="16">
    <w:abstractNumId w:val="3"/>
    <w:lvlOverride w:ilvl="0">
      <w:startOverride w:val="7"/>
    </w:lvlOverride>
    <w:lvlOverride w:ilvl="1">
      <w:startOverride w:val="2"/>
    </w:lvlOverride>
  </w:num>
  <w:num w:numId="17">
    <w:abstractNumId w:val="3"/>
    <w:lvlOverride w:ilvl="0">
      <w:startOverride w:val="7"/>
    </w:lvlOverride>
    <w:lvlOverride w:ilvl="1">
      <w:startOverride w:val="2"/>
    </w:lvlOverride>
  </w:num>
  <w:num w:numId="18">
    <w:abstractNumId w:val="3"/>
    <w:lvlOverride w:ilvl="0">
      <w:startOverride w:val="128"/>
    </w:lvlOverride>
  </w:num>
  <w:num w:numId="19">
    <w:abstractNumId w:val="3"/>
  </w:num>
  <w:num w:numId="20">
    <w:abstractNumId w:val="18"/>
  </w:num>
  <w:num w:numId="21">
    <w:abstractNumId w:val="8"/>
  </w:num>
  <w:num w:numId="22">
    <w:abstractNumId w:val="20"/>
  </w:num>
  <w:num w:numId="23">
    <w:abstractNumId w:val="3"/>
    <w:lvlOverride w:ilvl="0">
      <w:startOverride w:val="8"/>
    </w:lvlOverride>
  </w:num>
  <w:num w:numId="24">
    <w:abstractNumId w:val="4"/>
  </w:num>
  <w:num w:numId="25">
    <w:abstractNumId w:val="6"/>
  </w:num>
  <w:num w:numId="26">
    <w:abstractNumId w:val="17"/>
  </w:num>
  <w:num w:numId="27">
    <w:abstractNumId w:val="10"/>
  </w:num>
  <w:num w:numId="28">
    <w:abstractNumId w:val="3"/>
    <w:lvlOverride w:ilvl="0">
      <w:startOverride w:val="4"/>
    </w:lvlOverride>
    <w:lvlOverride w:ilvl="1">
      <w:startOverride w:val="1"/>
    </w:lvlOverride>
    <w:lvlOverride w:ilvl="2">
      <w:startOverride w:val="4"/>
    </w:lvlOverride>
  </w:num>
  <w:num w:numId="29">
    <w:abstractNumId w:val="3"/>
    <w:lvlOverride w:ilvl="0">
      <w:startOverride w:val="1"/>
    </w:lvlOverride>
    <w:lvlOverride w:ilvl="1">
      <w:startOverride w:val="2"/>
    </w:lvlOverride>
    <w:lvlOverride w:ilvl="2">
      <w:startOverride w:val="1"/>
    </w:lvlOverride>
    <w:lvlOverride w:ilvl="3">
      <w:startOverride w:val="3"/>
    </w:lvlOverride>
  </w:num>
  <w:num w:numId="30">
    <w:abstractNumId w:val="3"/>
    <w:lvlOverride w:ilvl="0">
      <w:startOverride w:val="1"/>
    </w:lvlOverride>
  </w:num>
  <w:num w:numId="31">
    <w:abstractNumId w:val="3"/>
    <w:lvlOverride w:ilvl="0">
      <w:startOverride w:val="8"/>
    </w:lvlOverride>
  </w:num>
  <w:num w:numId="32">
    <w:abstractNumId w:val="3"/>
    <w:lvlOverride w:ilvl="0">
      <w:startOverride w:val="7"/>
    </w:lvlOverride>
  </w:num>
  <w:num w:numId="33">
    <w:abstractNumId w:val="16"/>
  </w:num>
  <w:num w:numId="34">
    <w:abstractNumId w:val="12"/>
  </w:num>
  <w:num w:numId="35">
    <w:abstractNumId w:val="15"/>
  </w:num>
  <w:num w:numId="36">
    <w:abstractNumId w:val="22"/>
  </w:num>
  <w:num w:numId="37">
    <w:abstractNumId w:val="0"/>
    <w:lvlOverride w:ilvl="0">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E"/>
    <w:rsid w:val="000000B1"/>
    <w:rsid w:val="0000076D"/>
    <w:rsid w:val="00000B13"/>
    <w:rsid w:val="00000D79"/>
    <w:rsid w:val="000012F9"/>
    <w:rsid w:val="00001BA9"/>
    <w:rsid w:val="00001C65"/>
    <w:rsid w:val="00001DE3"/>
    <w:rsid w:val="0000204C"/>
    <w:rsid w:val="00002671"/>
    <w:rsid w:val="000026A6"/>
    <w:rsid w:val="00002765"/>
    <w:rsid w:val="00002C3A"/>
    <w:rsid w:val="00003D02"/>
    <w:rsid w:val="000046E8"/>
    <w:rsid w:val="0000497A"/>
    <w:rsid w:val="00004D40"/>
    <w:rsid w:val="00004FEE"/>
    <w:rsid w:val="00005736"/>
    <w:rsid w:val="00005F3B"/>
    <w:rsid w:val="0000688A"/>
    <w:rsid w:val="00007C03"/>
    <w:rsid w:val="00007EA2"/>
    <w:rsid w:val="00010965"/>
    <w:rsid w:val="00012145"/>
    <w:rsid w:val="000121D5"/>
    <w:rsid w:val="00012B7D"/>
    <w:rsid w:val="000131D0"/>
    <w:rsid w:val="0001324F"/>
    <w:rsid w:val="0001433B"/>
    <w:rsid w:val="00014A31"/>
    <w:rsid w:val="00015419"/>
    <w:rsid w:val="0001582F"/>
    <w:rsid w:val="00015D45"/>
    <w:rsid w:val="00015E9E"/>
    <w:rsid w:val="0001602F"/>
    <w:rsid w:val="000166D0"/>
    <w:rsid w:val="00016D2B"/>
    <w:rsid w:val="00017270"/>
    <w:rsid w:val="000200B3"/>
    <w:rsid w:val="000202BC"/>
    <w:rsid w:val="000208A6"/>
    <w:rsid w:val="000208D1"/>
    <w:rsid w:val="0002194F"/>
    <w:rsid w:val="00022145"/>
    <w:rsid w:val="0002242E"/>
    <w:rsid w:val="00023201"/>
    <w:rsid w:val="00024344"/>
    <w:rsid w:val="00024B6D"/>
    <w:rsid w:val="00024D0D"/>
    <w:rsid w:val="0002523E"/>
    <w:rsid w:val="00025B65"/>
    <w:rsid w:val="000261BC"/>
    <w:rsid w:val="000269DC"/>
    <w:rsid w:val="000278A9"/>
    <w:rsid w:val="00027992"/>
    <w:rsid w:val="00030044"/>
    <w:rsid w:val="00030BA9"/>
    <w:rsid w:val="00031114"/>
    <w:rsid w:val="00031C71"/>
    <w:rsid w:val="0003265F"/>
    <w:rsid w:val="00032928"/>
    <w:rsid w:val="000331C9"/>
    <w:rsid w:val="0003331C"/>
    <w:rsid w:val="0003393F"/>
    <w:rsid w:val="00033D57"/>
    <w:rsid w:val="000347DC"/>
    <w:rsid w:val="00034B02"/>
    <w:rsid w:val="00034B95"/>
    <w:rsid w:val="00035CD4"/>
    <w:rsid w:val="0003652F"/>
    <w:rsid w:val="00036F75"/>
    <w:rsid w:val="000370C8"/>
    <w:rsid w:val="00037104"/>
    <w:rsid w:val="00040875"/>
    <w:rsid w:val="00040D23"/>
    <w:rsid w:val="000411BA"/>
    <w:rsid w:val="000419A6"/>
    <w:rsid w:val="0004219C"/>
    <w:rsid w:val="0004322F"/>
    <w:rsid w:val="0004360C"/>
    <w:rsid w:val="00043723"/>
    <w:rsid w:val="00043767"/>
    <w:rsid w:val="00043F6F"/>
    <w:rsid w:val="00044A1B"/>
    <w:rsid w:val="00044D74"/>
    <w:rsid w:val="00044E9C"/>
    <w:rsid w:val="00045101"/>
    <w:rsid w:val="0004588A"/>
    <w:rsid w:val="00046AF3"/>
    <w:rsid w:val="00046C60"/>
    <w:rsid w:val="00047B66"/>
    <w:rsid w:val="00047F2F"/>
    <w:rsid w:val="000502E9"/>
    <w:rsid w:val="00050331"/>
    <w:rsid w:val="00050C95"/>
    <w:rsid w:val="000517DE"/>
    <w:rsid w:val="00052135"/>
    <w:rsid w:val="00052549"/>
    <w:rsid w:val="00052E56"/>
    <w:rsid w:val="00052FEE"/>
    <w:rsid w:val="000532FB"/>
    <w:rsid w:val="000534B2"/>
    <w:rsid w:val="000543D1"/>
    <w:rsid w:val="0005731B"/>
    <w:rsid w:val="00057B14"/>
    <w:rsid w:val="00057C67"/>
    <w:rsid w:val="000608D6"/>
    <w:rsid w:val="00061325"/>
    <w:rsid w:val="000614BC"/>
    <w:rsid w:val="00061565"/>
    <w:rsid w:val="00061FE7"/>
    <w:rsid w:val="000625F7"/>
    <w:rsid w:val="00062A38"/>
    <w:rsid w:val="00062A4A"/>
    <w:rsid w:val="00062D45"/>
    <w:rsid w:val="000633AA"/>
    <w:rsid w:val="00063A0D"/>
    <w:rsid w:val="00063DCC"/>
    <w:rsid w:val="000645A8"/>
    <w:rsid w:val="000646B8"/>
    <w:rsid w:val="00064EF9"/>
    <w:rsid w:val="00064FD0"/>
    <w:rsid w:val="00065CBA"/>
    <w:rsid w:val="000665ED"/>
    <w:rsid w:val="00066DC3"/>
    <w:rsid w:val="0006708D"/>
    <w:rsid w:val="000677E9"/>
    <w:rsid w:val="00070B45"/>
    <w:rsid w:val="0007112D"/>
    <w:rsid w:val="000717B6"/>
    <w:rsid w:val="000722C4"/>
    <w:rsid w:val="0007388F"/>
    <w:rsid w:val="000738C8"/>
    <w:rsid w:val="00073E1A"/>
    <w:rsid w:val="0007409E"/>
    <w:rsid w:val="000741F4"/>
    <w:rsid w:val="00075ADB"/>
    <w:rsid w:val="0007691C"/>
    <w:rsid w:val="000769BB"/>
    <w:rsid w:val="00077867"/>
    <w:rsid w:val="00080C3D"/>
    <w:rsid w:val="000811C0"/>
    <w:rsid w:val="000811EC"/>
    <w:rsid w:val="000817AD"/>
    <w:rsid w:val="00081D3F"/>
    <w:rsid w:val="00081DFC"/>
    <w:rsid w:val="00082609"/>
    <w:rsid w:val="00083726"/>
    <w:rsid w:val="00083E71"/>
    <w:rsid w:val="00084034"/>
    <w:rsid w:val="00084587"/>
    <w:rsid w:val="00084A3A"/>
    <w:rsid w:val="000852C2"/>
    <w:rsid w:val="00085AD8"/>
    <w:rsid w:val="000863E1"/>
    <w:rsid w:val="00086D51"/>
    <w:rsid w:val="00086E44"/>
    <w:rsid w:val="00086E52"/>
    <w:rsid w:val="00086F52"/>
    <w:rsid w:val="00087F16"/>
    <w:rsid w:val="000904B0"/>
    <w:rsid w:val="000904E3"/>
    <w:rsid w:val="0009066F"/>
    <w:rsid w:val="00090BAD"/>
    <w:rsid w:val="00090F33"/>
    <w:rsid w:val="00091211"/>
    <w:rsid w:val="000919F0"/>
    <w:rsid w:val="0009275E"/>
    <w:rsid w:val="00092815"/>
    <w:rsid w:val="000933B8"/>
    <w:rsid w:val="000944B6"/>
    <w:rsid w:val="00094938"/>
    <w:rsid w:val="000950DF"/>
    <w:rsid w:val="00095306"/>
    <w:rsid w:val="00095BC2"/>
    <w:rsid w:val="00095E11"/>
    <w:rsid w:val="000962AF"/>
    <w:rsid w:val="0009669E"/>
    <w:rsid w:val="00096759"/>
    <w:rsid w:val="000968AF"/>
    <w:rsid w:val="00096DF8"/>
    <w:rsid w:val="00096F94"/>
    <w:rsid w:val="0009724B"/>
    <w:rsid w:val="000973BA"/>
    <w:rsid w:val="00097576"/>
    <w:rsid w:val="0009757A"/>
    <w:rsid w:val="00097836"/>
    <w:rsid w:val="00097BD5"/>
    <w:rsid w:val="000A06A9"/>
    <w:rsid w:val="000A093F"/>
    <w:rsid w:val="000A11C9"/>
    <w:rsid w:val="000A134F"/>
    <w:rsid w:val="000A152B"/>
    <w:rsid w:val="000A1602"/>
    <w:rsid w:val="000A1DC7"/>
    <w:rsid w:val="000A23C8"/>
    <w:rsid w:val="000A2731"/>
    <w:rsid w:val="000A2A57"/>
    <w:rsid w:val="000A2C2D"/>
    <w:rsid w:val="000A3181"/>
    <w:rsid w:val="000A32FA"/>
    <w:rsid w:val="000A334A"/>
    <w:rsid w:val="000A3F71"/>
    <w:rsid w:val="000A4218"/>
    <w:rsid w:val="000A441A"/>
    <w:rsid w:val="000A4569"/>
    <w:rsid w:val="000A4827"/>
    <w:rsid w:val="000A48BD"/>
    <w:rsid w:val="000A49F4"/>
    <w:rsid w:val="000A4CC1"/>
    <w:rsid w:val="000A4FD6"/>
    <w:rsid w:val="000A55E5"/>
    <w:rsid w:val="000A56EF"/>
    <w:rsid w:val="000A6272"/>
    <w:rsid w:val="000A661B"/>
    <w:rsid w:val="000A6C3E"/>
    <w:rsid w:val="000A6EE3"/>
    <w:rsid w:val="000A7031"/>
    <w:rsid w:val="000A7212"/>
    <w:rsid w:val="000A75CB"/>
    <w:rsid w:val="000A76AB"/>
    <w:rsid w:val="000B05E7"/>
    <w:rsid w:val="000B05FF"/>
    <w:rsid w:val="000B0BC3"/>
    <w:rsid w:val="000B0F5F"/>
    <w:rsid w:val="000B1552"/>
    <w:rsid w:val="000B2410"/>
    <w:rsid w:val="000B43F5"/>
    <w:rsid w:val="000B495E"/>
    <w:rsid w:val="000B519B"/>
    <w:rsid w:val="000B5ABB"/>
    <w:rsid w:val="000B5AD6"/>
    <w:rsid w:val="000B5E9B"/>
    <w:rsid w:val="000B6D79"/>
    <w:rsid w:val="000C034B"/>
    <w:rsid w:val="000C0DF4"/>
    <w:rsid w:val="000C0FFC"/>
    <w:rsid w:val="000C12DD"/>
    <w:rsid w:val="000C13BA"/>
    <w:rsid w:val="000C15D4"/>
    <w:rsid w:val="000C1725"/>
    <w:rsid w:val="000C189C"/>
    <w:rsid w:val="000C1BEB"/>
    <w:rsid w:val="000C1E01"/>
    <w:rsid w:val="000C1F09"/>
    <w:rsid w:val="000C2495"/>
    <w:rsid w:val="000C2FDB"/>
    <w:rsid w:val="000C3350"/>
    <w:rsid w:val="000C3565"/>
    <w:rsid w:val="000C385A"/>
    <w:rsid w:val="000C3887"/>
    <w:rsid w:val="000C3A8E"/>
    <w:rsid w:val="000C3D76"/>
    <w:rsid w:val="000C4548"/>
    <w:rsid w:val="000C4809"/>
    <w:rsid w:val="000C4BEE"/>
    <w:rsid w:val="000C5020"/>
    <w:rsid w:val="000C5058"/>
    <w:rsid w:val="000C6EC7"/>
    <w:rsid w:val="000C6EDC"/>
    <w:rsid w:val="000C707B"/>
    <w:rsid w:val="000C7299"/>
    <w:rsid w:val="000D0034"/>
    <w:rsid w:val="000D0AA3"/>
    <w:rsid w:val="000D17B8"/>
    <w:rsid w:val="000D1D74"/>
    <w:rsid w:val="000D2CE4"/>
    <w:rsid w:val="000D3443"/>
    <w:rsid w:val="000D37E7"/>
    <w:rsid w:val="000D3D1D"/>
    <w:rsid w:val="000D425F"/>
    <w:rsid w:val="000D44F0"/>
    <w:rsid w:val="000D4882"/>
    <w:rsid w:val="000D4F04"/>
    <w:rsid w:val="000D5454"/>
    <w:rsid w:val="000D550A"/>
    <w:rsid w:val="000D5559"/>
    <w:rsid w:val="000D5F42"/>
    <w:rsid w:val="000D5F7A"/>
    <w:rsid w:val="000D656F"/>
    <w:rsid w:val="000D6D4B"/>
    <w:rsid w:val="000D6DF9"/>
    <w:rsid w:val="000D701B"/>
    <w:rsid w:val="000D737B"/>
    <w:rsid w:val="000D78BA"/>
    <w:rsid w:val="000D7B48"/>
    <w:rsid w:val="000D7E5B"/>
    <w:rsid w:val="000E03AE"/>
    <w:rsid w:val="000E08A8"/>
    <w:rsid w:val="000E0B7D"/>
    <w:rsid w:val="000E0D68"/>
    <w:rsid w:val="000E10CB"/>
    <w:rsid w:val="000E1BB8"/>
    <w:rsid w:val="000E22EF"/>
    <w:rsid w:val="000E2BF4"/>
    <w:rsid w:val="000E2F7E"/>
    <w:rsid w:val="000E3C0F"/>
    <w:rsid w:val="000E3E21"/>
    <w:rsid w:val="000E446C"/>
    <w:rsid w:val="000E486B"/>
    <w:rsid w:val="000E4AD1"/>
    <w:rsid w:val="000E5065"/>
    <w:rsid w:val="000E56BC"/>
    <w:rsid w:val="000E61DF"/>
    <w:rsid w:val="000E6561"/>
    <w:rsid w:val="000E717F"/>
    <w:rsid w:val="000E73C2"/>
    <w:rsid w:val="000E7A6B"/>
    <w:rsid w:val="000F02E2"/>
    <w:rsid w:val="000F0594"/>
    <w:rsid w:val="000F06B2"/>
    <w:rsid w:val="000F0987"/>
    <w:rsid w:val="000F1313"/>
    <w:rsid w:val="000F1A50"/>
    <w:rsid w:val="000F1AE5"/>
    <w:rsid w:val="000F1F95"/>
    <w:rsid w:val="000F2228"/>
    <w:rsid w:val="000F2454"/>
    <w:rsid w:val="000F3537"/>
    <w:rsid w:val="000F3957"/>
    <w:rsid w:val="000F39AF"/>
    <w:rsid w:val="000F3FDB"/>
    <w:rsid w:val="000F4F20"/>
    <w:rsid w:val="000F5A45"/>
    <w:rsid w:val="000F5C9F"/>
    <w:rsid w:val="000F66A0"/>
    <w:rsid w:val="000F6DC9"/>
    <w:rsid w:val="000F70C7"/>
    <w:rsid w:val="000F71FD"/>
    <w:rsid w:val="000F7E92"/>
    <w:rsid w:val="00100EB7"/>
    <w:rsid w:val="0010111D"/>
    <w:rsid w:val="00101B51"/>
    <w:rsid w:val="0010216E"/>
    <w:rsid w:val="001028E8"/>
    <w:rsid w:val="001036A6"/>
    <w:rsid w:val="00103ACA"/>
    <w:rsid w:val="00103C5F"/>
    <w:rsid w:val="001042C4"/>
    <w:rsid w:val="001044A0"/>
    <w:rsid w:val="00104BDC"/>
    <w:rsid w:val="0010601C"/>
    <w:rsid w:val="001063A9"/>
    <w:rsid w:val="00106968"/>
    <w:rsid w:val="00106C50"/>
    <w:rsid w:val="00106FD6"/>
    <w:rsid w:val="0010701E"/>
    <w:rsid w:val="00107708"/>
    <w:rsid w:val="00107AFA"/>
    <w:rsid w:val="00107C32"/>
    <w:rsid w:val="00107FEC"/>
    <w:rsid w:val="00111D3D"/>
    <w:rsid w:val="001122D6"/>
    <w:rsid w:val="00112A1E"/>
    <w:rsid w:val="001138E2"/>
    <w:rsid w:val="00113CCD"/>
    <w:rsid w:val="00113D42"/>
    <w:rsid w:val="00113FEF"/>
    <w:rsid w:val="001142AC"/>
    <w:rsid w:val="0011440B"/>
    <w:rsid w:val="00114B48"/>
    <w:rsid w:val="00114D78"/>
    <w:rsid w:val="00114D89"/>
    <w:rsid w:val="00114F45"/>
    <w:rsid w:val="00115342"/>
    <w:rsid w:val="001155B4"/>
    <w:rsid w:val="0011571F"/>
    <w:rsid w:val="00115C7A"/>
    <w:rsid w:val="00115E6D"/>
    <w:rsid w:val="001161BE"/>
    <w:rsid w:val="0011693E"/>
    <w:rsid w:val="00116A65"/>
    <w:rsid w:val="00116A7E"/>
    <w:rsid w:val="00116C84"/>
    <w:rsid w:val="00117A47"/>
    <w:rsid w:val="00117B3F"/>
    <w:rsid w:val="00117BF9"/>
    <w:rsid w:val="00117C3F"/>
    <w:rsid w:val="00120A6F"/>
    <w:rsid w:val="00120B29"/>
    <w:rsid w:val="00120EE7"/>
    <w:rsid w:val="00121929"/>
    <w:rsid w:val="00121E3B"/>
    <w:rsid w:val="00123AB4"/>
    <w:rsid w:val="0012432A"/>
    <w:rsid w:val="0012475C"/>
    <w:rsid w:val="00125ABB"/>
    <w:rsid w:val="0012788A"/>
    <w:rsid w:val="00127D8D"/>
    <w:rsid w:val="00130450"/>
    <w:rsid w:val="001305A0"/>
    <w:rsid w:val="00130ECD"/>
    <w:rsid w:val="001310B9"/>
    <w:rsid w:val="0013227E"/>
    <w:rsid w:val="00132642"/>
    <w:rsid w:val="00132BFA"/>
    <w:rsid w:val="00133210"/>
    <w:rsid w:val="0013356E"/>
    <w:rsid w:val="00133631"/>
    <w:rsid w:val="00134173"/>
    <w:rsid w:val="0013468E"/>
    <w:rsid w:val="0013473F"/>
    <w:rsid w:val="00136998"/>
    <w:rsid w:val="00137260"/>
    <w:rsid w:val="0013747B"/>
    <w:rsid w:val="0013779E"/>
    <w:rsid w:val="00137F8D"/>
    <w:rsid w:val="001400F1"/>
    <w:rsid w:val="001401B3"/>
    <w:rsid w:val="0014053C"/>
    <w:rsid w:val="0014084B"/>
    <w:rsid w:val="00141B47"/>
    <w:rsid w:val="00141E6B"/>
    <w:rsid w:val="001421FF"/>
    <w:rsid w:val="00143933"/>
    <w:rsid w:val="0014421F"/>
    <w:rsid w:val="00144D26"/>
    <w:rsid w:val="001454DF"/>
    <w:rsid w:val="0014556B"/>
    <w:rsid w:val="0014684F"/>
    <w:rsid w:val="00151360"/>
    <w:rsid w:val="00151813"/>
    <w:rsid w:val="00151900"/>
    <w:rsid w:val="00152091"/>
    <w:rsid w:val="00152FD7"/>
    <w:rsid w:val="0015343C"/>
    <w:rsid w:val="001534DC"/>
    <w:rsid w:val="00153739"/>
    <w:rsid w:val="00154879"/>
    <w:rsid w:val="00154A91"/>
    <w:rsid w:val="00154B46"/>
    <w:rsid w:val="001565E1"/>
    <w:rsid w:val="00157F9B"/>
    <w:rsid w:val="00160B18"/>
    <w:rsid w:val="001617CA"/>
    <w:rsid w:val="001619B4"/>
    <w:rsid w:val="00161A08"/>
    <w:rsid w:val="001628A5"/>
    <w:rsid w:val="0016328F"/>
    <w:rsid w:val="001636EE"/>
    <w:rsid w:val="00164B49"/>
    <w:rsid w:val="00164E0F"/>
    <w:rsid w:val="001652AA"/>
    <w:rsid w:val="0016546B"/>
    <w:rsid w:val="0016551B"/>
    <w:rsid w:val="00165F63"/>
    <w:rsid w:val="00166459"/>
    <w:rsid w:val="0016691C"/>
    <w:rsid w:val="00167060"/>
    <w:rsid w:val="001675E9"/>
    <w:rsid w:val="001679F0"/>
    <w:rsid w:val="00167E6A"/>
    <w:rsid w:val="001702D0"/>
    <w:rsid w:val="00170651"/>
    <w:rsid w:val="00170B48"/>
    <w:rsid w:val="00170B5F"/>
    <w:rsid w:val="00171AEB"/>
    <w:rsid w:val="00172747"/>
    <w:rsid w:val="001729CF"/>
    <w:rsid w:val="00172F9D"/>
    <w:rsid w:val="0017311E"/>
    <w:rsid w:val="001731A2"/>
    <w:rsid w:val="001737ED"/>
    <w:rsid w:val="001739EB"/>
    <w:rsid w:val="00173A79"/>
    <w:rsid w:val="00173F89"/>
    <w:rsid w:val="00174E21"/>
    <w:rsid w:val="00174FCA"/>
    <w:rsid w:val="00175AD6"/>
    <w:rsid w:val="001775E5"/>
    <w:rsid w:val="00177976"/>
    <w:rsid w:val="001804C5"/>
    <w:rsid w:val="00180546"/>
    <w:rsid w:val="001809D8"/>
    <w:rsid w:val="00180A38"/>
    <w:rsid w:val="00181887"/>
    <w:rsid w:val="001828F5"/>
    <w:rsid w:val="00182BD9"/>
    <w:rsid w:val="0018338F"/>
    <w:rsid w:val="001845F4"/>
    <w:rsid w:val="00184742"/>
    <w:rsid w:val="00184E89"/>
    <w:rsid w:val="0018546A"/>
    <w:rsid w:val="00185F2E"/>
    <w:rsid w:val="00186219"/>
    <w:rsid w:val="00186610"/>
    <w:rsid w:val="00187C4B"/>
    <w:rsid w:val="00187E32"/>
    <w:rsid w:val="00190502"/>
    <w:rsid w:val="001911C4"/>
    <w:rsid w:val="0019152A"/>
    <w:rsid w:val="0019244A"/>
    <w:rsid w:val="00192949"/>
    <w:rsid w:val="00193986"/>
    <w:rsid w:val="00193C1B"/>
    <w:rsid w:val="00193EEA"/>
    <w:rsid w:val="001942C3"/>
    <w:rsid w:val="00194BA9"/>
    <w:rsid w:val="00194F2C"/>
    <w:rsid w:val="00195086"/>
    <w:rsid w:val="0019558B"/>
    <w:rsid w:val="0019587E"/>
    <w:rsid w:val="00195FBE"/>
    <w:rsid w:val="0019629C"/>
    <w:rsid w:val="001965E2"/>
    <w:rsid w:val="00196A1D"/>
    <w:rsid w:val="00196E03"/>
    <w:rsid w:val="00197364"/>
    <w:rsid w:val="001978D3"/>
    <w:rsid w:val="00197B82"/>
    <w:rsid w:val="00197D94"/>
    <w:rsid w:val="00197F54"/>
    <w:rsid w:val="001A0813"/>
    <w:rsid w:val="001A0C83"/>
    <w:rsid w:val="001A0F26"/>
    <w:rsid w:val="001A1175"/>
    <w:rsid w:val="001A119D"/>
    <w:rsid w:val="001A15F0"/>
    <w:rsid w:val="001A20EA"/>
    <w:rsid w:val="001A2194"/>
    <w:rsid w:val="001A2377"/>
    <w:rsid w:val="001A2585"/>
    <w:rsid w:val="001A2C87"/>
    <w:rsid w:val="001A3030"/>
    <w:rsid w:val="001A3FD5"/>
    <w:rsid w:val="001A50AF"/>
    <w:rsid w:val="001A5F75"/>
    <w:rsid w:val="001A5FE9"/>
    <w:rsid w:val="001A63F1"/>
    <w:rsid w:val="001A6AFC"/>
    <w:rsid w:val="001A6BB6"/>
    <w:rsid w:val="001A72B3"/>
    <w:rsid w:val="001A738C"/>
    <w:rsid w:val="001A7CE2"/>
    <w:rsid w:val="001A7FA8"/>
    <w:rsid w:val="001B0177"/>
    <w:rsid w:val="001B0461"/>
    <w:rsid w:val="001B05E0"/>
    <w:rsid w:val="001B06AF"/>
    <w:rsid w:val="001B09F4"/>
    <w:rsid w:val="001B0D7E"/>
    <w:rsid w:val="001B0E89"/>
    <w:rsid w:val="001B1D4B"/>
    <w:rsid w:val="001B2357"/>
    <w:rsid w:val="001B3072"/>
    <w:rsid w:val="001B31CF"/>
    <w:rsid w:val="001B3C37"/>
    <w:rsid w:val="001B4438"/>
    <w:rsid w:val="001B4C65"/>
    <w:rsid w:val="001B4F42"/>
    <w:rsid w:val="001B50AA"/>
    <w:rsid w:val="001B5202"/>
    <w:rsid w:val="001B537E"/>
    <w:rsid w:val="001B56E2"/>
    <w:rsid w:val="001B5E85"/>
    <w:rsid w:val="001B67C7"/>
    <w:rsid w:val="001B6BBA"/>
    <w:rsid w:val="001B6ED7"/>
    <w:rsid w:val="001B7C2B"/>
    <w:rsid w:val="001C14B4"/>
    <w:rsid w:val="001C1851"/>
    <w:rsid w:val="001C225D"/>
    <w:rsid w:val="001C2301"/>
    <w:rsid w:val="001C2522"/>
    <w:rsid w:val="001C275F"/>
    <w:rsid w:val="001C2F09"/>
    <w:rsid w:val="001C35EE"/>
    <w:rsid w:val="001C4152"/>
    <w:rsid w:val="001C428A"/>
    <w:rsid w:val="001C4A97"/>
    <w:rsid w:val="001C5331"/>
    <w:rsid w:val="001C5415"/>
    <w:rsid w:val="001C5849"/>
    <w:rsid w:val="001C6682"/>
    <w:rsid w:val="001C66AC"/>
    <w:rsid w:val="001C67FB"/>
    <w:rsid w:val="001C6801"/>
    <w:rsid w:val="001C6C94"/>
    <w:rsid w:val="001C7632"/>
    <w:rsid w:val="001C77EA"/>
    <w:rsid w:val="001D0443"/>
    <w:rsid w:val="001D07D2"/>
    <w:rsid w:val="001D0B90"/>
    <w:rsid w:val="001D0C96"/>
    <w:rsid w:val="001D1D89"/>
    <w:rsid w:val="001D2A24"/>
    <w:rsid w:val="001D2CCF"/>
    <w:rsid w:val="001D2F6E"/>
    <w:rsid w:val="001D31AD"/>
    <w:rsid w:val="001D333D"/>
    <w:rsid w:val="001D36E0"/>
    <w:rsid w:val="001D3FF5"/>
    <w:rsid w:val="001D41B9"/>
    <w:rsid w:val="001D5738"/>
    <w:rsid w:val="001D5CD3"/>
    <w:rsid w:val="001D63AF"/>
    <w:rsid w:val="001D6BD4"/>
    <w:rsid w:val="001D7274"/>
    <w:rsid w:val="001D74D6"/>
    <w:rsid w:val="001D7C49"/>
    <w:rsid w:val="001D7C93"/>
    <w:rsid w:val="001E076F"/>
    <w:rsid w:val="001E07D9"/>
    <w:rsid w:val="001E0895"/>
    <w:rsid w:val="001E0B2B"/>
    <w:rsid w:val="001E0E7E"/>
    <w:rsid w:val="001E1D74"/>
    <w:rsid w:val="001E2815"/>
    <w:rsid w:val="001E2BCC"/>
    <w:rsid w:val="001E3303"/>
    <w:rsid w:val="001E5DB7"/>
    <w:rsid w:val="001E66E9"/>
    <w:rsid w:val="001E6827"/>
    <w:rsid w:val="001E6CAE"/>
    <w:rsid w:val="001E6CCB"/>
    <w:rsid w:val="001E6D80"/>
    <w:rsid w:val="001F032D"/>
    <w:rsid w:val="001F042C"/>
    <w:rsid w:val="001F0934"/>
    <w:rsid w:val="001F0E20"/>
    <w:rsid w:val="001F1478"/>
    <w:rsid w:val="001F1CBC"/>
    <w:rsid w:val="001F2163"/>
    <w:rsid w:val="001F2AF9"/>
    <w:rsid w:val="001F32A9"/>
    <w:rsid w:val="001F3F77"/>
    <w:rsid w:val="001F43D4"/>
    <w:rsid w:val="001F46CF"/>
    <w:rsid w:val="001F5658"/>
    <w:rsid w:val="001F56A8"/>
    <w:rsid w:val="001F5DBC"/>
    <w:rsid w:val="001F6E1A"/>
    <w:rsid w:val="001F7A9D"/>
    <w:rsid w:val="001F7C50"/>
    <w:rsid w:val="001F7DD8"/>
    <w:rsid w:val="00200F09"/>
    <w:rsid w:val="002013EA"/>
    <w:rsid w:val="0020173E"/>
    <w:rsid w:val="0020265F"/>
    <w:rsid w:val="00202D45"/>
    <w:rsid w:val="00203617"/>
    <w:rsid w:val="002039DF"/>
    <w:rsid w:val="002041BC"/>
    <w:rsid w:val="002042DB"/>
    <w:rsid w:val="00204517"/>
    <w:rsid w:val="002049A0"/>
    <w:rsid w:val="00205440"/>
    <w:rsid w:val="002054B4"/>
    <w:rsid w:val="00205F1C"/>
    <w:rsid w:val="0020625E"/>
    <w:rsid w:val="002065F1"/>
    <w:rsid w:val="002070FC"/>
    <w:rsid w:val="00207320"/>
    <w:rsid w:val="002075C3"/>
    <w:rsid w:val="00207E96"/>
    <w:rsid w:val="00211029"/>
    <w:rsid w:val="002111D0"/>
    <w:rsid w:val="00211202"/>
    <w:rsid w:val="002113C3"/>
    <w:rsid w:val="00211453"/>
    <w:rsid w:val="00211F89"/>
    <w:rsid w:val="002123B3"/>
    <w:rsid w:val="00213078"/>
    <w:rsid w:val="002132DC"/>
    <w:rsid w:val="002133C2"/>
    <w:rsid w:val="00213FBD"/>
    <w:rsid w:val="00214120"/>
    <w:rsid w:val="002141FA"/>
    <w:rsid w:val="00214E57"/>
    <w:rsid w:val="00214F6B"/>
    <w:rsid w:val="0021664F"/>
    <w:rsid w:val="002168F9"/>
    <w:rsid w:val="00216F59"/>
    <w:rsid w:val="0021758F"/>
    <w:rsid w:val="0021781C"/>
    <w:rsid w:val="00220C7D"/>
    <w:rsid w:val="00222BE4"/>
    <w:rsid w:val="00222CC4"/>
    <w:rsid w:val="002233F1"/>
    <w:rsid w:val="00223FC3"/>
    <w:rsid w:val="00224805"/>
    <w:rsid w:val="0022508F"/>
    <w:rsid w:val="0022581A"/>
    <w:rsid w:val="00225F52"/>
    <w:rsid w:val="0022764C"/>
    <w:rsid w:val="00227DA4"/>
    <w:rsid w:val="0023011D"/>
    <w:rsid w:val="00230391"/>
    <w:rsid w:val="002305CB"/>
    <w:rsid w:val="0023140C"/>
    <w:rsid w:val="002315F2"/>
    <w:rsid w:val="002317A9"/>
    <w:rsid w:val="002321E4"/>
    <w:rsid w:val="00232308"/>
    <w:rsid w:val="00232CF3"/>
    <w:rsid w:val="00232E8B"/>
    <w:rsid w:val="00233151"/>
    <w:rsid w:val="00233ABF"/>
    <w:rsid w:val="00233C88"/>
    <w:rsid w:val="00236391"/>
    <w:rsid w:val="00236F17"/>
    <w:rsid w:val="00237AAE"/>
    <w:rsid w:val="00237BEC"/>
    <w:rsid w:val="00240408"/>
    <w:rsid w:val="00240C8C"/>
    <w:rsid w:val="00240D26"/>
    <w:rsid w:val="00241124"/>
    <w:rsid w:val="00241935"/>
    <w:rsid w:val="00241C8C"/>
    <w:rsid w:val="00241EBC"/>
    <w:rsid w:val="0024218C"/>
    <w:rsid w:val="00242279"/>
    <w:rsid w:val="00242676"/>
    <w:rsid w:val="0024289A"/>
    <w:rsid w:val="00242A65"/>
    <w:rsid w:val="00242EC3"/>
    <w:rsid w:val="002443B6"/>
    <w:rsid w:val="002445F2"/>
    <w:rsid w:val="002446DA"/>
    <w:rsid w:val="002446FF"/>
    <w:rsid w:val="00244B73"/>
    <w:rsid w:val="00244EB1"/>
    <w:rsid w:val="00245257"/>
    <w:rsid w:val="002456D7"/>
    <w:rsid w:val="00245804"/>
    <w:rsid w:val="0024634E"/>
    <w:rsid w:val="00246BC9"/>
    <w:rsid w:val="00246D93"/>
    <w:rsid w:val="00247308"/>
    <w:rsid w:val="0024762B"/>
    <w:rsid w:val="002478DC"/>
    <w:rsid w:val="00247B38"/>
    <w:rsid w:val="00247D0A"/>
    <w:rsid w:val="00247DAA"/>
    <w:rsid w:val="002502FA"/>
    <w:rsid w:val="002505A5"/>
    <w:rsid w:val="002507D5"/>
    <w:rsid w:val="00251092"/>
    <w:rsid w:val="002516A5"/>
    <w:rsid w:val="002519A0"/>
    <w:rsid w:val="00251A70"/>
    <w:rsid w:val="0025236F"/>
    <w:rsid w:val="002523B2"/>
    <w:rsid w:val="00252540"/>
    <w:rsid w:val="00252A04"/>
    <w:rsid w:val="00252AB7"/>
    <w:rsid w:val="00252C30"/>
    <w:rsid w:val="00252C37"/>
    <w:rsid w:val="00252CD6"/>
    <w:rsid w:val="00253030"/>
    <w:rsid w:val="002530B0"/>
    <w:rsid w:val="002531E7"/>
    <w:rsid w:val="002537C1"/>
    <w:rsid w:val="00253C3D"/>
    <w:rsid w:val="00253E4C"/>
    <w:rsid w:val="00253ED4"/>
    <w:rsid w:val="0025450C"/>
    <w:rsid w:val="002548B0"/>
    <w:rsid w:val="00254B1E"/>
    <w:rsid w:val="00255511"/>
    <w:rsid w:val="00255547"/>
    <w:rsid w:val="002558B0"/>
    <w:rsid w:val="00255C8C"/>
    <w:rsid w:val="002568F3"/>
    <w:rsid w:val="002569E4"/>
    <w:rsid w:val="00257518"/>
    <w:rsid w:val="002600EF"/>
    <w:rsid w:val="002603CC"/>
    <w:rsid w:val="00260ED8"/>
    <w:rsid w:val="00261B3D"/>
    <w:rsid w:val="00262A63"/>
    <w:rsid w:val="00263506"/>
    <w:rsid w:val="002637F9"/>
    <w:rsid w:val="002640C3"/>
    <w:rsid w:val="002644A7"/>
    <w:rsid w:val="002647EB"/>
    <w:rsid w:val="00264939"/>
    <w:rsid w:val="00266690"/>
    <w:rsid w:val="00267E16"/>
    <w:rsid w:val="00270782"/>
    <w:rsid w:val="002720BD"/>
    <w:rsid w:val="002725C0"/>
    <w:rsid w:val="00272D80"/>
    <w:rsid w:val="002733B9"/>
    <w:rsid w:val="00273BF0"/>
    <w:rsid w:val="00273F65"/>
    <w:rsid w:val="00274002"/>
    <w:rsid w:val="00274324"/>
    <w:rsid w:val="002745AA"/>
    <w:rsid w:val="00275410"/>
    <w:rsid w:val="002759DB"/>
    <w:rsid w:val="00275DA7"/>
    <w:rsid w:val="0027666C"/>
    <w:rsid w:val="002767A8"/>
    <w:rsid w:val="002767FE"/>
    <w:rsid w:val="0027698E"/>
    <w:rsid w:val="00276C0A"/>
    <w:rsid w:val="00277004"/>
    <w:rsid w:val="00277B56"/>
    <w:rsid w:val="00277C10"/>
    <w:rsid w:val="00277FA2"/>
    <w:rsid w:val="00280153"/>
    <w:rsid w:val="0028060B"/>
    <w:rsid w:val="002806C2"/>
    <w:rsid w:val="00280A74"/>
    <w:rsid w:val="00282005"/>
    <w:rsid w:val="00283256"/>
    <w:rsid w:val="00284B6A"/>
    <w:rsid w:val="0028520A"/>
    <w:rsid w:val="00285E6F"/>
    <w:rsid w:val="00285F21"/>
    <w:rsid w:val="00285F56"/>
    <w:rsid w:val="002864FE"/>
    <w:rsid w:val="00286B0A"/>
    <w:rsid w:val="00286EFD"/>
    <w:rsid w:val="00291EE2"/>
    <w:rsid w:val="00291FC8"/>
    <w:rsid w:val="002925D5"/>
    <w:rsid w:val="00292DB8"/>
    <w:rsid w:val="002931AD"/>
    <w:rsid w:val="0029367C"/>
    <w:rsid w:val="00293DCE"/>
    <w:rsid w:val="00294145"/>
    <w:rsid w:val="002941A0"/>
    <w:rsid w:val="0029486C"/>
    <w:rsid w:val="00295268"/>
    <w:rsid w:val="002953B9"/>
    <w:rsid w:val="00296921"/>
    <w:rsid w:val="00296B4D"/>
    <w:rsid w:val="00296B68"/>
    <w:rsid w:val="00296CB8"/>
    <w:rsid w:val="002A0188"/>
    <w:rsid w:val="002A0577"/>
    <w:rsid w:val="002A0B5D"/>
    <w:rsid w:val="002A0B9A"/>
    <w:rsid w:val="002A11F4"/>
    <w:rsid w:val="002A13C3"/>
    <w:rsid w:val="002A2066"/>
    <w:rsid w:val="002A2FB5"/>
    <w:rsid w:val="002A34FD"/>
    <w:rsid w:val="002A431F"/>
    <w:rsid w:val="002A4575"/>
    <w:rsid w:val="002A4DBF"/>
    <w:rsid w:val="002A5827"/>
    <w:rsid w:val="002A630E"/>
    <w:rsid w:val="002A6D63"/>
    <w:rsid w:val="002A72B5"/>
    <w:rsid w:val="002A7CFF"/>
    <w:rsid w:val="002B0120"/>
    <w:rsid w:val="002B052A"/>
    <w:rsid w:val="002B12DE"/>
    <w:rsid w:val="002B1508"/>
    <w:rsid w:val="002B24D9"/>
    <w:rsid w:val="002B2722"/>
    <w:rsid w:val="002B29D6"/>
    <w:rsid w:val="002B2FD8"/>
    <w:rsid w:val="002B3891"/>
    <w:rsid w:val="002B41ED"/>
    <w:rsid w:val="002B49AE"/>
    <w:rsid w:val="002B4A7F"/>
    <w:rsid w:val="002B4AB2"/>
    <w:rsid w:val="002B5309"/>
    <w:rsid w:val="002B5610"/>
    <w:rsid w:val="002B5940"/>
    <w:rsid w:val="002B5F1F"/>
    <w:rsid w:val="002B607E"/>
    <w:rsid w:val="002B62F7"/>
    <w:rsid w:val="002B6AD0"/>
    <w:rsid w:val="002B6BCB"/>
    <w:rsid w:val="002B712B"/>
    <w:rsid w:val="002B788A"/>
    <w:rsid w:val="002C0CBA"/>
    <w:rsid w:val="002C0D28"/>
    <w:rsid w:val="002C0D49"/>
    <w:rsid w:val="002C0F66"/>
    <w:rsid w:val="002C1572"/>
    <w:rsid w:val="002C19FF"/>
    <w:rsid w:val="002C1B6D"/>
    <w:rsid w:val="002C25AD"/>
    <w:rsid w:val="002C2D41"/>
    <w:rsid w:val="002C32D2"/>
    <w:rsid w:val="002C32DC"/>
    <w:rsid w:val="002C45B2"/>
    <w:rsid w:val="002C4822"/>
    <w:rsid w:val="002C53BC"/>
    <w:rsid w:val="002C588D"/>
    <w:rsid w:val="002C5AF9"/>
    <w:rsid w:val="002C6049"/>
    <w:rsid w:val="002C694B"/>
    <w:rsid w:val="002C6F56"/>
    <w:rsid w:val="002C75FE"/>
    <w:rsid w:val="002C7A13"/>
    <w:rsid w:val="002C7C79"/>
    <w:rsid w:val="002C7EC6"/>
    <w:rsid w:val="002D023C"/>
    <w:rsid w:val="002D0561"/>
    <w:rsid w:val="002D1325"/>
    <w:rsid w:val="002D158A"/>
    <w:rsid w:val="002D1B88"/>
    <w:rsid w:val="002D1FC4"/>
    <w:rsid w:val="002D26C1"/>
    <w:rsid w:val="002D2C44"/>
    <w:rsid w:val="002D2DFF"/>
    <w:rsid w:val="002D4C0B"/>
    <w:rsid w:val="002D4FA6"/>
    <w:rsid w:val="002D534F"/>
    <w:rsid w:val="002D59A5"/>
    <w:rsid w:val="002D5CFE"/>
    <w:rsid w:val="002D5E2A"/>
    <w:rsid w:val="002D62BF"/>
    <w:rsid w:val="002D6AFC"/>
    <w:rsid w:val="002D7B09"/>
    <w:rsid w:val="002E0619"/>
    <w:rsid w:val="002E0770"/>
    <w:rsid w:val="002E0859"/>
    <w:rsid w:val="002E0AA9"/>
    <w:rsid w:val="002E0C30"/>
    <w:rsid w:val="002E136D"/>
    <w:rsid w:val="002E1696"/>
    <w:rsid w:val="002E1AD6"/>
    <w:rsid w:val="002E1C57"/>
    <w:rsid w:val="002E264D"/>
    <w:rsid w:val="002E2928"/>
    <w:rsid w:val="002E2A5D"/>
    <w:rsid w:val="002E2BAE"/>
    <w:rsid w:val="002E2ECC"/>
    <w:rsid w:val="002E3196"/>
    <w:rsid w:val="002E32CC"/>
    <w:rsid w:val="002E364F"/>
    <w:rsid w:val="002E37D7"/>
    <w:rsid w:val="002E3F55"/>
    <w:rsid w:val="002E4322"/>
    <w:rsid w:val="002E4CD9"/>
    <w:rsid w:val="002E4D67"/>
    <w:rsid w:val="002E58B2"/>
    <w:rsid w:val="002E6BE3"/>
    <w:rsid w:val="002E6FFA"/>
    <w:rsid w:val="002E711C"/>
    <w:rsid w:val="002E73F2"/>
    <w:rsid w:val="002F036A"/>
    <w:rsid w:val="002F0BA5"/>
    <w:rsid w:val="002F0D71"/>
    <w:rsid w:val="002F0DA6"/>
    <w:rsid w:val="002F12A3"/>
    <w:rsid w:val="002F1947"/>
    <w:rsid w:val="002F33B2"/>
    <w:rsid w:val="002F37BA"/>
    <w:rsid w:val="002F3CA1"/>
    <w:rsid w:val="002F3ECD"/>
    <w:rsid w:val="002F3F19"/>
    <w:rsid w:val="002F3F3D"/>
    <w:rsid w:val="002F47BF"/>
    <w:rsid w:val="002F486D"/>
    <w:rsid w:val="002F4B52"/>
    <w:rsid w:val="002F5A3F"/>
    <w:rsid w:val="002F5E29"/>
    <w:rsid w:val="002F690F"/>
    <w:rsid w:val="002F7E5A"/>
    <w:rsid w:val="0030010F"/>
    <w:rsid w:val="003001F8"/>
    <w:rsid w:val="003006E1"/>
    <w:rsid w:val="003006F1"/>
    <w:rsid w:val="0030178E"/>
    <w:rsid w:val="00302945"/>
    <w:rsid w:val="00302A04"/>
    <w:rsid w:val="00302A46"/>
    <w:rsid w:val="0030338C"/>
    <w:rsid w:val="00303A94"/>
    <w:rsid w:val="003042E3"/>
    <w:rsid w:val="0030433D"/>
    <w:rsid w:val="00304948"/>
    <w:rsid w:val="0030512D"/>
    <w:rsid w:val="003074C5"/>
    <w:rsid w:val="00310CA6"/>
    <w:rsid w:val="00310ECE"/>
    <w:rsid w:val="003115B9"/>
    <w:rsid w:val="00311A68"/>
    <w:rsid w:val="003124E3"/>
    <w:rsid w:val="0031263C"/>
    <w:rsid w:val="00312830"/>
    <w:rsid w:val="00312ED2"/>
    <w:rsid w:val="00313379"/>
    <w:rsid w:val="0031364E"/>
    <w:rsid w:val="003141AB"/>
    <w:rsid w:val="003144E8"/>
    <w:rsid w:val="0031475A"/>
    <w:rsid w:val="00314807"/>
    <w:rsid w:val="00314DD0"/>
    <w:rsid w:val="00315799"/>
    <w:rsid w:val="00315B06"/>
    <w:rsid w:val="00316D18"/>
    <w:rsid w:val="0031770D"/>
    <w:rsid w:val="00317836"/>
    <w:rsid w:val="00317A24"/>
    <w:rsid w:val="00317B13"/>
    <w:rsid w:val="00317FCB"/>
    <w:rsid w:val="0032036F"/>
    <w:rsid w:val="003206A2"/>
    <w:rsid w:val="00321363"/>
    <w:rsid w:val="00323162"/>
    <w:rsid w:val="00323E39"/>
    <w:rsid w:val="00324BA7"/>
    <w:rsid w:val="00324FB0"/>
    <w:rsid w:val="0032557F"/>
    <w:rsid w:val="00325C12"/>
    <w:rsid w:val="00326029"/>
    <w:rsid w:val="00326492"/>
    <w:rsid w:val="0032663D"/>
    <w:rsid w:val="00326817"/>
    <w:rsid w:val="0032718D"/>
    <w:rsid w:val="00327C20"/>
    <w:rsid w:val="0033013E"/>
    <w:rsid w:val="00330235"/>
    <w:rsid w:val="0033048C"/>
    <w:rsid w:val="00330B77"/>
    <w:rsid w:val="00330DCA"/>
    <w:rsid w:val="00331079"/>
    <w:rsid w:val="00331B1D"/>
    <w:rsid w:val="00332A73"/>
    <w:rsid w:val="00332AFA"/>
    <w:rsid w:val="00332EB4"/>
    <w:rsid w:val="0033438A"/>
    <w:rsid w:val="00334C0D"/>
    <w:rsid w:val="00334D23"/>
    <w:rsid w:val="00334FCA"/>
    <w:rsid w:val="00335428"/>
    <w:rsid w:val="00335B8E"/>
    <w:rsid w:val="00335E45"/>
    <w:rsid w:val="00336539"/>
    <w:rsid w:val="00336569"/>
    <w:rsid w:val="00337046"/>
    <w:rsid w:val="003371CB"/>
    <w:rsid w:val="00337B35"/>
    <w:rsid w:val="0034077B"/>
    <w:rsid w:val="00340CFA"/>
    <w:rsid w:val="00342547"/>
    <w:rsid w:val="00342FCD"/>
    <w:rsid w:val="00343148"/>
    <w:rsid w:val="0034328E"/>
    <w:rsid w:val="003433C2"/>
    <w:rsid w:val="00343EC6"/>
    <w:rsid w:val="00345F8E"/>
    <w:rsid w:val="00346047"/>
    <w:rsid w:val="003461DC"/>
    <w:rsid w:val="00346B98"/>
    <w:rsid w:val="003476CB"/>
    <w:rsid w:val="0035040B"/>
    <w:rsid w:val="00350429"/>
    <w:rsid w:val="00350D9D"/>
    <w:rsid w:val="003518EF"/>
    <w:rsid w:val="00351940"/>
    <w:rsid w:val="0035308D"/>
    <w:rsid w:val="00353100"/>
    <w:rsid w:val="003533FA"/>
    <w:rsid w:val="00353702"/>
    <w:rsid w:val="00353848"/>
    <w:rsid w:val="003540B1"/>
    <w:rsid w:val="003545B7"/>
    <w:rsid w:val="00354EAA"/>
    <w:rsid w:val="00354F06"/>
    <w:rsid w:val="00355112"/>
    <w:rsid w:val="00355E04"/>
    <w:rsid w:val="00356002"/>
    <w:rsid w:val="00356357"/>
    <w:rsid w:val="003569FE"/>
    <w:rsid w:val="00356CC3"/>
    <w:rsid w:val="00357206"/>
    <w:rsid w:val="00360274"/>
    <w:rsid w:val="00360341"/>
    <w:rsid w:val="00360460"/>
    <w:rsid w:val="00360535"/>
    <w:rsid w:val="00360578"/>
    <w:rsid w:val="00360E69"/>
    <w:rsid w:val="00361058"/>
    <w:rsid w:val="00361CE7"/>
    <w:rsid w:val="0036203C"/>
    <w:rsid w:val="00362079"/>
    <w:rsid w:val="003620CC"/>
    <w:rsid w:val="00362A4E"/>
    <w:rsid w:val="00362E20"/>
    <w:rsid w:val="0036367F"/>
    <w:rsid w:val="00364617"/>
    <w:rsid w:val="00365A85"/>
    <w:rsid w:val="00365C83"/>
    <w:rsid w:val="00365E6E"/>
    <w:rsid w:val="00366636"/>
    <w:rsid w:val="003673A1"/>
    <w:rsid w:val="00370114"/>
    <w:rsid w:val="00371A67"/>
    <w:rsid w:val="00371ABA"/>
    <w:rsid w:val="00371BA5"/>
    <w:rsid w:val="00371EB9"/>
    <w:rsid w:val="00372513"/>
    <w:rsid w:val="003731CB"/>
    <w:rsid w:val="00373212"/>
    <w:rsid w:val="00373EAE"/>
    <w:rsid w:val="00373F61"/>
    <w:rsid w:val="00374108"/>
    <w:rsid w:val="003741DD"/>
    <w:rsid w:val="0037489B"/>
    <w:rsid w:val="00374CD3"/>
    <w:rsid w:val="00374E50"/>
    <w:rsid w:val="0037519F"/>
    <w:rsid w:val="0037538C"/>
    <w:rsid w:val="0037558E"/>
    <w:rsid w:val="003757AC"/>
    <w:rsid w:val="003757D1"/>
    <w:rsid w:val="00375819"/>
    <w:rsid w:val="00375A2E"/>
    <w:rsid w:val="00375D79"/>
    <w:rsid w:val="0037620B"/>
    <w:rsid w:val="0037664C"/>
    <w:rsid w:val="0037691E"/>
    <w:rsid w:val="00376B0C"/>
    <w:rsid w:val="00377BFD"/>
    <w:rsid w:val="003800CE"/>
    <w:rsid w:val="003800D8"/>
    <w:rsid w:val="003801DE"/>
    <w:rsid w:val="003802CF"/>
    <w:rsid w:val="003802EF"/>
    <w:rsid w:val="00380CA6"/>
    <w:rsid w:val="00380D59"/>
    <w:rsid w:val="00381294"/>
    <w:rsid w:val="00381404"/>
    <w:rsid w:val="0038158D"/>
    <w:rsid w:val="003819D0"/>
    <w:rsid w:val="00382B30"/>
    <w:rsid w:val="00382BD2"/>
    <w:rsid w:val="00383402"/>
    <w:rsid w:val="0038398A"/>
    <w:rsid w:val="00383B2A"/>
    <w:rsid w:val="00383DC6"/>
    <w:rsid w:val="00383E39"/>
    <w:rsid w:val="00383FA5"/>
    <w:rsid w:val="00384BEB"/>
    <w:rsid w:val="00385A06"/>
    <w:rsid w:val="00386698"/>
    <w:rsid w:val="00386BCB"/>
    <w:rsid w:val="00387552"/>
    <w:rsid w:val="0039043F"/>
    <w:rsid w:val="003909C2"/>
    <w:rsid w:val="00390BBF"/>
    <w:rsid w:val="00391082"/>
    <w:rsid w:val="003920F1"/>
    <w:rsid w:val="00392285"/>
    <w:rsid w:val="003928D0"/>
    <w:rsid w:val="00392B9C"/>
    <w:rsid w:val="00392BB4"/>
    <w:rsid w:val="00392E89"/>
    <w:rsid w:val="00393748"/>
    <w:rsid w:val="0039392F"/>
    <w:rsid w:val="00393B53"/>
    <w:rsid w:val="00393E5A"/>
    <w:rsid w:val="00394176"/>
    <w:rsid w:val="0039482A"/>
    <w:rsid w:val="00394FFD"/>
    <w:rsid w:val="00395AA6"/>
    <w:rsid w:val="00395BBD"/>
    <w:rsid w:val="00395BFB"/>
    <w:rsid w:val="003961A6"/>
    <w:rsid w:val="00396469"/>
    <w:rsid w:val="00396723"/>
    <w:rsid w:val="00396A5A"/>
    <w:rsid w:val="003972A4"/>
    <w:rsid w:val="003A02AE"/>
    <w:rsid w:val="003A0811"/>
    <w:rsid w:val="003A124E"/>
    <w:rsid w:val="003A14A2"/>
    <w:rsid w:val="003A1E6C"/>
    <w:rsid w:val="003A1F5C"/>
    <w:rsid w:val="003A204B"/>
    <w:rsid w:val="003A20E6"/>
    <w:rsid w:val="003A2297"/>
    <w:rsid w:val="003A2C27"/>
    <w:rsid w:val="003A3881"/>
    <w:rsid w:val="003A4A5D"/>
    <w:rsid w:val="003A533F"/>
    <w:rsid w:val="003A58B2"/>
    <w:rsid w:val="003A5C37"/>
    <w:rsid w:val="003A654D"/>
    <w:rsid w:val="003A6829"/>
    <w:rsid w:val="003A78A7"/>
    <w:rsid w:val="003A7AF7"/>
    <w:rsid w:val="003A7C3B"/>
    <w:rsid w:val="003B0222"/>
    <w:rsid w:val="003B050B"/>
    <w:rsid w:val="003B0771"/>
    <w:rsid w:val="003B0A8A"/>
    <w:rsid w:val="003B0D4A"/>
    <w:rsid w:val="003B0EB7"/>
    <w:rsid w:val="003B1278"/>
    <w:rsid w:val="003B1CA9"/>
    <w:rsid w:val="003B1D71"/>
    <w:rsid w:val="003B2B16"/>
    <w:rsid w:val="003B2DC7"/>
    <w:rsid w:val="003B2F0E"/>
    <w:rsid w:val="003B31DD"/>
    <w:rsid w:val="003B417C"/>
    <w:rsid w:val="003B4835"/>
    <w:rsid w:val="003B4874"/>
    <w:rsid w:val="003B53E0"/>
    <w:rsid w:val="003B58BF"/>
    <w:rsid w:val="003B5923"/>
    <w:rsid w:val="003B5D49"/>
    <w:rsid w:val="003B63D8"/>
    <w:rsid w:val="003B66F6"/>
    <w:rsid w:val="003B6E9E"/>
    <w:rsid w:val="003B7BE4"/>
    <w:rsid w:val="003B7D1D"/>
    <w:rsid w:val="003C0A9B"/>
    <w:rsid w:val="003C1150"/>
    <w:rsid w:val="003C1511"/>
    <w:rsid w:val="003C1708"/>
    <w:rsid w:val="003C1E4D"/>
    <w:rsid w:val="003C224C"/>
    <w:rsid w:val="003C2B7B"/>
    <w:rsid w:val="003C2EFC"/>
    <w:rsid w:val="003C34F0"/>
    <w:rsid w:val="003C3790"/>
    <w:rsid w:val="003C37B9"/>
    <w:rsid w:val="003C3E31"/>
    <w:rsid w:val="003C431F"/>
    <w:rsid w:val="003C434F"/>
    <w:rsid w:val="003C47C4"/>
    <w:rsid w:val="003C4919"/>
    <w:rsid w:val="003C4DCC"/>
    <w:rsid w:val="003C551A"/>
    <w:rsid w:val="003C5951"/>
    <w:rsid w:val="003C59D6"/>
    <w:rsid w:val="003C5C12"/>
    <w:rsid w:val="003C65E6"/>
    <w:rsid w:val="003C74B4"/>
    <w:rsid w:val="003C7EBA"/>
    <w:rsid w:val="003D0309"/>
    <w:rsid w:val="003D038A"/>
    <w:rsid w:val="003D0D42"/>
    <w:rsid w:val="003D1376"/>
    <w:rsid w:val="003D1C5B"/>
    <w:rsid w:val="003D315C"/>
    <w:rsid w:val="003D368C"/>
    <w:rsid w:val="003D38B9"/>
    <w:rsid w:val="003D3AF8"/>
    <w:rsid w:val="003D3FE5"/>
    <w:rsid w:val="003D5891"/>
    <w:rsid w:val="003D6403"/>
    <w:rsid w:val="003D729C"/>
    <w:rsid w:val="003D7447"/>
    <w:rsid w:val="003D7B7A"/>
    <w:rsid w:val="003E0A2A"/>
    <w:rsid w:val="003E0A79"/>
    <w:rsid w:val="003E0FF5"/>
    <w:rsid w:val="003E10C5"/>
    <w:rsid w:val="003E1A35"/>
    <w:rsid w:val="003E1DBE"/>
    <w:rsid w:val="003E25B0"/>
    <w:rsid w:val="003E2774"/>
    <w:rsid w:val="003E2AC2"/>
    <w:rsid w:val="003E2B06"/>
    <w:rsid w:val="003E318F"/>
    <w:rsid w:val="003E35E1"/>
    <w:rsid w:val="003E3A88"/>
    <w:rsid w:val="003E3AA4"/>
    <w:rsid w:val="003E416C"/>
    <w:rsid w:val="003E46C0"/>
    <w:rsid w:val="003E4D04"/>
    <w:rsid w:val="003E4E0F"/>
    <w:rsid w:val="003E4F2F"/>
    <w:rsid w:val="003E510C"/>
    <w:rsid w:val="003E5F2C"/>
    <w:rsid w:val="003E6FB4"/>
    <w:rsid w:val="003E7088"/>
    <w:rsid w:val="003F00BB"/>
    <w:rsid w:val="003F0137"/>
    <w:rsid w:val="003F025B"/>
    <w:rsid w:val="003F0A7A"/>
    <w:rsid w:val="003F106C"/>
    <w:rsid w:val="003F1444"/>
    <w:rsid w:val="003F1C96"/>
    <w:rsid w:val="003F20ED"/>
    <w:rsid w:val="003F2492"/>
    <w:rsid w:val="003F30E4"/>
    <w:rsid w:val="003F350F"/>
    <w:rsid w:val="003F3890"/>
    <w:rsid w:val="003F4375"/>
    <w:rsid w:val="003F4E7F"/>
    <w:rsid w:val="003F591E"/>
    <w:rsid w:val="003F59C7"/>
    <w:rsid w:val="003F672A"/>
    <w:rsid w:val="003F68EC"/>
    <w:rsid w:val="003F745F"/>
    <w:rsid w:val="003F7948"/>
    <w:rsid w:val="003F7A17"/>
    <w:rsid w:val="003F7F10"/>
    <w:rsid w:val="004002D6"/>
    <w:rsid w:val="00400C9A"/>
    <w:rsid w:val="00401004"/>
    <w:rsid w:val="004012FD"/>
    <w:rsid w:val="004015A2"/>
    <w:rsid w:val="0040234E"/>
    <w:rsid w:val="00402460"/>
    <w:rsid w:val="004025AA"/>
    <w:rsid w:val="00402F5B"/>
    <w:rsid w:val="004033FE"/>
    <w:rsid w:val="00403BE2"/>
    <w:rsid w:val="00403D3B"/>
    <w:rsid w:val="00403E9F"/>
    <w:rsid w:val="0040405E"/>
    <w:rsid w:val="00404527"/>
    <w:rsid w:val="00404973"/>
    <w:rsid w:val="00404B39"/>
    <w:rsid w:val="0040537C"/>
    <w:rsid w:val="00406E31"/>
    <w:rsid w:val="00406E4B"/>
    <w:rsid w:val="00406E92"/>
    <w:rsid w:val="00407254"/>
    <w:rsid w:val="00407335"/>
    <w:rsid w:val="0040733D"/>
    <w:rsid w:val="00407AE9"/>
    <w:rsid w:val="00407C36"/>
    <w:rsid w:val="00407D15"/>
    <w:rsid w:val="00407DE4"/>
    <w:rsid w:val="00407EDE"/>
    <w:rsid w:val="00407FD9"/>
    <w:rsid w:val="00410C69"/>
    <w:rsid w:val="00411E77"/>
    <w:rsid w:val="00412B76"/>
    <w:rsid w:val="00412DDA"/>
    <w:rsid w:val="00412F15"/>
    <w:rsid w:val="00413287"/>
    <w:rsid w:val="004138CC"/>
    <w:rsid w:val="00413E31"/>
    <w:rsid w:val="00414759"/>
    <w:rsid w:val="00414A01"/>
    <w:rsid w:val="00414D9F"/>
    <w:rsid w:val="00414DB5"/>
    <w:rsid w:val="00415754"/>
    <w:rsid w:val="004165DB"/>
    <w:rsid w:val="00416A80"/>
    <w:rsid w:val="00416C27"/>
    <w:rsid w:val="004173F2"/>
    <w:rsid w:val="00417F94"/>
    <w:rsid w:val="00420AF8"/>
    <w:rsid w:val="00420CE0"/>
    <w:rsid w:val="00420D6E"/>
    <w:rsid w:val="00421179"/>
    <w:rsid w:val="00421B61"/>
    <w:rsid w:val="00421C3C"/>
    <w:rsid w:val="004222DE"/>
    <w:rsid w:val="0042254F"/>
    <w:rsid w:val="004232D2"/>
    <w:rsid w:val="00423BE0"/>
    <w:rsid w:val="00423DDA"/>
    <w:rsid w:val="00423DDF"/>
    <w:rsid w:val="00424484"/>
    <w:rsid w:val="004244AA"/>
    <w:rsid w:val="00424DB0"/>
    <w:rsid w:val="00424EDF"/>
    <w:rsid w:val="0042598D"/>
    <w:rsid w:val="00426EAE"/>
    <w:rsid w:val="004270D7"/>
    <w:rsid w:val="00427229"/>
    <w:rsid w:val="00427BD1"/>
    <w:rsid w:val="00427F43"/>
    <w:rsid w:val="004300A4"/>
    <w:rsid w:val="004305D8"/>
    <w:rsid w:val="0043081A"/>
    <w:rsid w:val="00431A47"/>
    <w:rsid w:val="00431CDD"/>
    <w:rsid w:val="0043200B"/>
    <w:rsid w:val="004324E2"/>
    <w:rsid w:val="00432FA5"/>
    <w:rsid w:val="004338A0"/>
    <w:rsid w:val="004340A9"/>
    <w:rsid w:val="004341D8"/>
    <w:rsid w:val="004348A6"/>
    <w:rsid w:val="004348C9"/>
    <w:rsid w:val="00435728"/>
    <w:rsid w:val="004357BA"/>
    <w:rsid w:val="004358B9"/>
    <w:rsid w:val="004358FC"/>
    <w:rsid w:val="00435B71"/>
    <w:rsid w:val="00435D22"/>
    <w:rsid w:val="00435FF9"/>
    <w:rsid w:val="004363EE"/>
    <w:rsid w:val="00436774"/>
    <w:rsid w:val="004367FF"/>
    <w:rsid w:val="00436A88"/>
    <w:rsid w:val="00436DE1"/>
    <w:rsid w:val="00437331"/>
    <w:rsid w:val="00437BE3"/>
    <w:rsid w:val="00437F5E"/>
    <w:rsid w:val="00440C37"/>
    <w:rsid w:val="00440D19"/>
    <w:rsid w:val="004410C8"/>
    <w:rsid w:val="004413C9"/>
    <w:rsid w:val="004417F1"/>
    <w:rsid w:val="00441CF9"/>
    <w:rsid w:val="00442197"/>
    <w:rsid w:val="00442C18"/>
    <w:rsid w:val="0044376A"/>
    <w:rsid w:val="00443949"/>
    <w:rsid w:val="004442C9"/>
    <w:rsid w:val="00445534"/>
    <w:rsid w:val="00445607"/>
    <w:rsid w:val="00445B1B"/>
    <w:rsid w:val="00446423"/>
    <w:rsid w:val="004465E7"/>
    <w:rsid w:val="00446854"/>
    <w:rsid w:val="00446F90"/>
    <w:rsid w:val="0045062C"/>
    <w:rsid w:val="0045072D"/>
    <w:rsid w:val="00450FCD"/>
    <w:rsid w:val="0045198B"/>
    <w:rsid w:val="00451B3B"/>
    <w:rsid w:val="00451CF9"/>
    <w:rsid w:val="00452280"/>
    <w:rsid w:val="0045272F"/>
    <w:rsid w:val="00453059"/>
    <w:rsid w:val="00453188"/>
    <w:rsid w:val="00453651"/>
    <w:rsid w:val="00453818"/>
    <w:rsid w:val="00453880"/>
    <w:rsid w:val="00453BA8"/>
    <w:rsid w:val="00454283"/>
    <w:rsid w:val="004556A2"/>
    <w:rsid w:val="004558C8"/>
    <w:rsid w:val="00455974"/>
    <w:rsid w:val="00455A3A"/>
    <w:rsid w:val="00455E07"/>
    <w:rsid w:val="00455E7B"/>
    <w:rsid w:val="00456368"/>
    <w:rsid w:val="0045667E"/>
    <w:rsid w:val="00456803"/>
    <w:rsid w:val="00456D61"/>
    <w:rsid w:val="00457544"/>
    <w:rsid w:val="00457C55"/>
    <w:rsid w:val="00457D8E"/>
    <w:rsid w:val="00460201"/>
    <w:rsid w:val="0046089E"/>
    <w:rsid w:val="00460B8E"/>
    <w:rsid w:val="004612E9"/>
    <w:rsid w:val="004614D9"/>
    <w:rsid w:val="00461957"/>
    <w:rsid w:val="00461C23"/>
    <w:rsid w:val="00462186"/>
    <w:rsid w:val="004626D3"/>
    <w:rsid w:val="0046308A"/>
    <w:rsid w:val="00463249"/>
    <w:rsid w:val="00463BE0"/>
    <w:rsid w:val="00463D42"/>
    <w:rsid w:val="00463E1E"/>
    <w:rsid w:val="00463FD2"/>
    <w:rsid w:val="0046427E"/>
    <w:rsid w:val="00465882"/>
    <w:rsid w:val="00465A33"/>
    <w:rsid w:val="004676F2"/>
    <w:rsid w:val="00470DE8"/>
    <w:rsid w:val="0047100A"/>
    <w:rsid w:val="00471138"/>
    <w:rsid w:val="00473678"/>
    <w:rsid w:val="004747ED"/>
    <w:rsid w:val="004752BA"/>
    <w:rsid w:val="004752C5"/>
    <w:rsid w:val="004753A3"/>
    <w:rsid w:val="00475CA0"/>
    <w:rsid w:val="00475D37"/>
    <w:rsid w:val="004763D6"/>
    <w:rsid w:val="0047660F"/>
    <w:rsid w:val="004768CC"/>
    <w:rsid w:val="00476A26"/>
    <w:rsid w:val="004770BE"/>
    <w:rsid w:val="00477F91"/>
    <w:rsid w:val="00480053"/>
    <w:rsid w:val="004808A8"/>
    <w:rsid w:val="00481014"/>
    <w:rsid w:val="004814C4"/>
    <w:rsid w:val="00481868"/>
    <w:rsid w:val="00482025"/>
    <w:rsid w:val="00482E87"/>
    <w:rsid w:val="00482F83"/>
    <w:rsid w:val="00483449"/>
    <w:rsid w:val="00483E5F"/>
    <w:rsid w:val="00484127"/>
    <w:rsid w:val="004846A0"/>
    <w:rsid w:val="00484810"/>
    <w:rsid w:val="00485445"/>
    <w:rsid w:val="00485B55"/>
    <w:rsid w:val="00486529"/>
    <w:rsid w:val="00486869"/>
    <w:rsid w:val="00486C56"/>
    <w:rsid w:val="00487778"/>
    <w:rsid w:val="00490982"/>
    <w:rsid w:val="00490F1F"/>
    <w:rsid w:val="0049168D"/>
    <w:rsid w:val="004931A6"/>
    <w:rsid w:val="00493235"/>
    <w:rsid w:val="00493CBF"/>
    <w:rsid w:val="00493D48"/>
    <w:rsid w:val="004941E5"/>
    <w:rsid w:val="00494602"/>
    <w:rsid w:val="004946BB"/>
    <w:rsid w:val="00494AC1"/>
    <w:rsid w:val="00495E87"/>
    <w:rsid w:val="004967AF"/>
    <w:rsid w:val="00496989"/>
    <w:rsid w:val="00496A67"/>
    <w:rsid w:val="00496C1C"/>
    <w:rsid w:val="004A0056"/>
    <w:rsid w:val="004A0577"/>
    <w:rsid w:val="004A0711"/>
    <w:rsid w:val="004A089D"/>
    <w:rsid w:val="004A09D9"/>
    <w:rsid w:val="004A0D39"/>
    <w:rsid w:val="004A1C19"/>
    <w:rsid w:val="004A20F3"/>
    <w:rsid w:val="004A2472"/>
    <w:rsid w:val="004A2A42"/>
    <w:rsid w:val="004A4276"/>
    <w:rsid w:val="004A44B2"/>
    <w:rsid w:val="004A58F9"/>
    <w:rsid w:val="004A5CEA"/>
    <w:rsid w:val="004A648F"/>
    <w:rsid w:val="004A64CC"/>
    <w:rsid w:val="004A6D3E"/>
    <w:rsid w:val="004A6E42"/>
    <w:rsid w:val="004A7495"/>
    <w:rsid w:val="004A77E6"/>
    <w:rsid w:val="004B17BF"/>
    <w:rsid w:val="004B1827"/>
    <w:rsid w:val="004B197F"/>
    <w:rsid w:val="004B2A8E"/>
    <w:rsid w:val="004B2C46"/>
    <w:rsid w:val="004B2EDD"/>
    <w:rsid w:val="004B34DF"/>
    <w:rsid w:val="004B3AFD"/>
    <w:rsid w:val="004B452D"/>
    <w:rsid w:val="004B472D"/>
    <w:rsid w:val="004B4B00"/>
    <w:rsid w:val="004B566F"/>
    <w:rsid w:val="004B5A50"/>
    <w:rsid w:val="004B5ADF"/>
    <w:rsid w:val="004B6819"/>
    <w:rsid w:val="004B7136"/>
    <w:rsid w:val="004B741F"/>
    <w:rsid w:val="004B7871"/>
    <w:rsid w:val="004B7EC0"/>
    <w:rsid w:val="004C008B"/>
    <w:rsid w:val="004C0CA6"/>
    <w:rsid w:val="004C0EF7"/>
    <w:rsid w:val="004C0F0E"/>
    <w:rsid w:val="004C1375"/>
    <w:rsid w:val="004C2447"/>
    <w:rsid w:val="004C25D6"/>
    <w:rsid w:val="004C3228"/>
    <w:rsid w:val="004C4F5A"/>
    <w:rsid w:val="004C55D9"/>
    <w:rsid w:val="004C56B7"/>
    <w:rsid w:val="004C5949"/>
    <w:rsid w:val="004C6006"/>
    <w:rsid w:val="004C6D41"/>
    <w:rsid w:val="004C7C3F"/>
    <w:rsid w:val="004D0421"/>
    <w:rsid w:val="004D0933"/>
    <w:rsid w:val="004D1C90"/>
    <w:rsid w:val="004D1E3B"/>
    <w:rsid w:val="004D1F06"/>
    <w:rsid w:val="004D2778"/>
    <w:rsid w:val="004D30BE"/>
    <w:rsid w:val="004D328B"/>
    <w:rsid w:val="004D35CD"/>
    <w:rsid w:val="004D367C"/>
    <w:rsid w:val="004D3E0C"/>
    <w:rsid w:val="004D4146"/>
    <w:rsid w:val="004D4C4B"/>
    <w:rsid w:val="004D5273"/>
    <w:rsid w:val="004D5330"/>
    <w:rsid w:val="004D6D8B"/>
    <w:rsid w:val="004D6E15"/>
    <w:rsid w:val="004E05B3"/>
    <w:rsid w:val="004E0F73"/>
    <w:rsid w:val="004E15E9"/>
    <w:rsid w:val="004E188A"/>
    <w:rsid w:val="004E2153"/>
    <w:rsid w:val="004E232B"/>
    <w:rsid w:val="004E255A"/>
    <w:rsid w:val="004E2977"/>
    <w:rsid w:val="004E36E8"/>
    <w:rsid w:val="004E37B3"/>
    <w:rsid w:val="004E397E"/>
    <w:rsid w:val="004E3EEF"/>
    <w:rsid w:val="004E416B"/>
    <w:rsid w:val="004E46EF"/>
    <w:rsid w:val="004E5CEA"/>
    <w:rsid w:val="004E5D87"/>
    <w:rsid w:val="004E6355"/>
    <w:rsid w:val="004E699F"/>
    <w:rsid w:val="004E6CDF"/>
    <w:rsid w:val="004E710B"/>
    <w:rsid w:val="004E726D"/>
    <w:rsid w:val="004E7844"/>
    <w:rsid w:val="004F0FC8"/>
    <w:rsid w:val="004F0FEC"/>
    <w:rsid w:val="004F1386"/>
    <w:rsid w:val="004F1B90"/>
    <w:rsid w:val="004F25B9"/>
    <w:rsid w:val="004F2DEC"/>
    <w:rsid w:val="004F3408"/>
    <w:rsid w:val="004F37CF"/>
    <w:rsid w:val="004F4065"/>
    <w:rsid w:val="004F43EC"/>
    <w:rsid w:val="004F4574"/>
    <w:rsid w:val="004F45F5"/>
    <w:rsid w:val="004F4793"/>
    <w:rsid w:val="004F4A58"/>
    <w:rsid w:val="004F581E"/>
    <w:rsid w:val="004F58DD"/>
    <w:rsid w:val="004F5A5A"/>
    <w:rsid w:val="004F6686"/>
    <w:rsid w:val="004F6D83"/>
    <w:rsid w:val="004F7E18"/>
    <w:rsid w:val="004F7E8B"/>
    <w:rsid w:val="005002F0"/>
    <w:rsid w:val="00500A91"/>
    <w:rsid w:val="00500FEC"/>
    <w:rsid w:val="0050251D"/>
    <w:rsid w:val="0050285A"/>
    <w:rsid w:val="00502A43"/>
    <w:rsid w:val="0050307D"/>
    <w:rsid w:val="005033C1"/>
    <w:rsid w:val="005037C6"/>
    <w:rsid w:val="0050389C"/>
    <w:rsid w:val="005042FB"/>
    <w:rsid w:val="005045AC"/>
    <w:rsid w:val="00505460"/>
    <w:rsid w:val="00507067"/>
    <w:rsid w:val="00507513"/>
    <w:rsid w:val="005078C4"/>
    <w:rsid w:val="00507A5C"/>
    <w:rsid w:val="00507AB7"/>
    <w:rsid w:val="00510785"/>
    <w:rsid w:val="005112AE"/>
    <w:rsid w:val="00511B77"/>
    <w:rsid w:val="005121CA"/>
    <w:rsid w:val="00512DBE"/>
    <w:rsid w:val="005134EF"/>
    <w:rsid w:val="00513A43"/>
    <w:rsid w:val="00513B2F"/>
    <w:rsid w:val="00513BE7"/>
    <w:rsid w:val="0051439E"/>
    <w:rsid w:val="00515ED7"/>
    <w:rsid w:val="00516C58"/>
    <w:rsid w:val="00517173"/>
    <w:rsid w:val="0051737D"/>
    <w:rsid w:val="0051743C"/>
    <w:rsid w:val="00517AA6"/>
    <w:rsid w:val="00520170"/>
    <w:rsid w:val="00520FC2"/>
    <w:rsid w:val="00521077"/>
    <w:rsid w:val="005224A0"/>
    <w:rsid w:val="005224A4"/>
    <w:rsid w:val="00522EAB"/>
    <w:rsid w:val="0052352A"/>
    <w:rsid w:val="0052419D"/>
    <w:rsid w:val="005241E5"/>
    <w:rsid w:val="005248DC"/>
    <w:rsid w:val="00524CDE"/>
    <w:rsid w:val="00524D27"/>
    <w:rsid w:val="00524D91"/>
    <w:rsid w:val="00524F3C"/>
    <w:rsid w:val="00525649"/>
    <w:rsid w:val="00525752"/>
    <w:rsid w:val="0052587E"/>
    <w:rsid w:val="005264F0"/>
    <w:rsid w:val="005267E3"/>
    <w:rsid w:val="00526862"/>
    <w:rsid w:val="005269FE"/>
    <w:rsid w:val="00527815"/>
    <w:rsid w:val="00527F32"/>
    <w:rsid w:val="00530189"/>
    <w:rsid w:val="0053026C"/>
    <w:rsid w:val="00530AE7"/>
    <w:rsid w:val="005321FA"/>
    <w:rsid w:val="005328CD"/>
    <w:rsid w:val="00533274"/>
    <w:rsid w:val="00533D08"/>
    <w:rsid w:val="00534002"/>
    <w:rsid w:val="00534B1F"/>
    <w:rsid w:val="005359A7"/>
    <w:rsid w:val="00535DA6"/>
    <w:rsid w:val="00536170"/>
    <w:rsid w:val="00536755"/>
    <w:rsid w:val="00536D5D"/>
    <w:rsid w:val="00536E21"/>
    <w:rsid w:val="00536F30"/>
    <w:rsid w:val="005371B8"/>
    <w:rsid w:val="00537322"/>
    <w:rsid w:val="00537653"/>
    <w:rsid w:val="005405E2"/>
    <w:rsid w:val="00540668"/>
    <w:rsid w:val="00540B30"/>
    <w:rsid w:val="00540C5D"/>
    <w:rsid w:val="00540E92"/>
    <w:rsid w:val="00540FE5"/>
    <w:rsid w:val="00541E6B"/>
    <w:rsid w:val="00541F5E"/>
    <w:rsid w:val="005422C5"/>
    <w:rsid w:val="00543113"/>
    <w:rsid w:val="00544A88"/>
    <w:rsid w:val="00545A1A"/>
    <w:rsid w:val="00545F55"/>
    <w:rsid w:val="005463BA"/>
    <w:rsid w:val="00546509"/>
    <w:rsid w:val="00546939"/>
    <w:rsid w:val="00546C4C"/>
    <w:rsid w:val="00547ABC"/>
    <w:rsid w:val="00547B34"/>
    <w:rsid w:val="00547B42"/>
    <w:rsid w:val="00550702"/>
    <w:rsid w:val="00551081"/>
    <w:rsid w:val="00551096"/>
    <w:rsid w:val="00552831"/>
    <w:rsid w:val="0055302C"/>
    <w:rsid w:val="0055311E"/>
    <w:rsid w:val="00553833"/>
    <w:rsid w:val="005538F9"/>
    <w:rsid w:val="00553E1A"/>
    <w:rsid w:val="00553F88"/>
    <w:rsid w:val="0055413D"/>
    <w:rsid w:val="005546EC"/>
    <w:rsid w:val="00554B18"/>
    <w:rsid w:val="00554B3C"/>
    <w:rsid w:val="00554B6E"/>
    <w:rsid w:val="00554D30"/>
    <w:rsid w:val="00555017"/>
    <w:rsid w:val="0055523C"/>
    <w:rsid w:val="00555EB6"/>
    <w:rsid w:val="00555FB5"/>
    <w:rsid w:val="00556BBA"/>
    <w:rsid w:val="00557422"/>
    <w:rsid w:val="00557432"/>
    <w:rsid w:val="00560155"/>
    <w:rsid w:val="005619AF"/>
    <w:rsid w:val="00562958"/>
    <w:rsid w:val="005637DC"/>
    <w:rsid w:val="00564047"/>
    <w:rsid w:val="00564DEC"/>
    <w:rsid w:val="00564E73"/>
    <w:rsid w:val="0056596A"/>
    <w:rsid w:val="00565A15"/>
    <w:rsid w:val="00565EED"/>
    <w:rsid w:val="005662AC"/>
    <w:rsid w:val="00567228"/>
    <w:rsid w:val="005678BC"/>
    <w:rsid w:val="00570060"/>
    <w:rsid w:val="0057069C"/>
    <w:rsid w:val="005711A8"/>
    <w:rsid w:val="00571EE1"/>
    <w:rsid w:val="0057217D"/>
    <w:rsid w:val="005726BE"/>
    <w:rsid w:val="00574550"/>
    <w:rsid w:val="005747C4"/>
    <w:rsid w:val="00574A50"/>
    <w:rsid w:val="00575D87"/>
    <w:rsid w:val="005771EA"/>
    <w:rsid w:val="00577A62"/>
    <w:rsid w:val="00580A47"/>
    <w:rsid w:val="00581247"/>
    <w:rsid w:val="005815B1"/>
    <w:rsid w:val="005815CB"/>
    <w:rsid w:val="005819BC"/>
    <w:rsid w:val="00581CED"/>
    <w:rsid w:val="00584CD5"/>
    <w:rsid w:val="0058503B"/>
    <w:rsid w:val="00585062"/>
    <w:rsid w:val="005853E6"/>
    <w:rsid w:val="00585D3B"/>
    <w:rsid w:val="0058613E"/>
    <w:rsid w:val="0058679B"/>
    <w:rsid w:val="00586FC6"/>
    <w:rsid w:val="005872AC"/>
    <w:rsid w:val="00587349"/>
    <w:rsid w:val="005876EC"/>
    <w:rsid w:val="00587800"/>
    <w:rsid w:val="00587CD7"/>
    <w:rsid w:val="00590362"/>
    <w:rsid w:val="0059070A"/>
    <w:rsid w:val="0059124A"/>
    <w:rsid w:val="00591464"/>
    <w:rsid w:val="00591743"/>
    <w:rsid w:val="00591B83"/>
    <w:rsid w:val="00591D8B"/>
    <w:rsid w:val="005926F7"/>
    <w:rsid w:val="00592912"/>
    <w:rsid w:val="00593114"/>
    <w:rsid w:val="00593173"/>
    <w:rsid w:val="0059346E"/>
    <w:rsid w:val="005935A5"/>
    <w:rsid w:val="00594ADA"/>
    <w:rsid w:val="0059502E"/>
    <w:rsid w:val="0059579A"/>
    <w:rsid w:val="00595AFC"/>
    <w:rsid w:val="00595C94"/>
    <w:rsid w:val="00597300"/>
    <w:rsid w:val="005A0584"/>
    <w:rsid w:val="005A0CF1"/>
    <w:rsid w:val="005A10EA"/>
    <w:rsid w:val="005A1605"/>
    <w:rsid w:val="005A1C15"/>
    <w:rsid w:val="005A1C33"/>
    <w:rsid w:val="005A20C4"/>
    <w:rsid w:val="005A2252"/>
    <w:rsid w:val="005A2318"/>
    <w:rsid w:val="005A2BE8"/>
    <w:rsid w:val="005A2F48"/>
    <w:rsid w:val="005A3292"/>
    <w:rsid w:val="005A38B8"/>
    <w:rsid w:val="005A4567"/>
    <w:rsid w:val="005A4C29"/>
    <w:rsid w:val="005A539B"/>
    <w:rsid w:val="005A56A1"/>
    <w:rsid w:val="005A6026"/>
    <w:rsid w:val="005A60F5"/>
    <w:rsid w:val="005A6711"/>
    <w:rsid w:val="005A6734"/>
    <w:rsid w:val="005A6758"/>
    <w:rsid w:val="005A67E7"/>
    <w:rsid w:val="005A6D8B"/>
    <w:rsid w:val="005A765B"/>
    <w:rsid w:val="005A7B14"/>
    <w:rsid w:val="005B0BF3"/>
    <w:rsid w:val="005B1824"/>
    <w:rsid w:val="005B228F"/>
    <w:rsid w:val="005B2871"/>
    <w:rsid w:val="005B29DD"/>
    <w:rsid w:val="005B2F5E"/>
    <w:rsid w:val="005B352C"/>
    <w:rsid w:val="005B414B"/>
    <w:rsid w:val="005B4502"/>
    <w:rsid w:val="005B468B"/>
    <w:rsid w:val="005B4D69"/>
    <w:rsid w:val="005B4FBD"/>
    <w:rsid w:val="005B5BB1"/>
    <w:rsid w:val="005B5C1D"/>
    <w:rsid w:val="005B6897"/>
    <w:rsid w:val="005B7600"/>
    <w:rsid w:val="005B7A21"/>
    <w:rsid w:val="005C0213"/>
    <w:rsid w:val="005C021A"/>
    <w:rsid w:val="005C143D"/>
    <w:rsid w:val="005C2199"/>
    <w:rsid w:val="005C28BF"/>
    <w:rsid w:val="005C339D"/>
    <w:rsid w:val="005C349C"/>
    <w:rsid w:val="005C38DE"/>
    <w:rsid w:val="005C3939"/>
    <w:rsid w:val="005C4119"/>
    <w:rsid w:val="005C45D3"/>
    <w:rsid w:val="005C4FE0"/>
    <w:rsid w:val="005C5433"/>
    <w:rsid w:val="005C557F"/>
    <w:rsid w:val="005C566F"/>
    <w:rsid w:val="005C5D46"/>
    <w:rsid w:val="005C6A94"/>
    <w:rsid w:val="005C6E54"/>
    <w:rsid w:val="005C6F1D"/>
    <w:rsid w:val="005C7BB3"/>
    <w:rsid w:val="005C7E83"/>
    <w:rsid w:val="005C7F12"/>
    <w:rsid w:val="005D03E4"/>
    <w:rsid w:val="005D0466"/>
    <w:rsid w:val="005D047B"/>
    <w:rsid w:val="005D08F2"/>
    <w:rsid w:val="005D093E"/>
    <w:rsid w:val="005D0A6E"/>
    <w:rsid w:val="005D142F"/>
    <w:rsid w:val="005D15B5"/>
    <w:rsid w:val="005D1D26"/>
    <w:rsid w:val="005D21E6"/>
    <w:rsid w:val="005D269A"/>
    <w:rsid w:val="005D3BA2"/>
    <w:rsid w:val="005D443C"/>
    <w:rsid w:val="005D46A7"/>
    <w:rsid w:val="005D4D12"/>
    <w:rsid w:val="005D569A"/>
    <w:rsid w:val="005D5B30"/>
    <w:rsid w:val="005D62BB"/>
    <w:rsid w:val="005D6C4E"/>
    <w:rsid w:val="005D7133"/>
    <w:rsid w:val="005D752A"/>
    <w:rsid w:val="005D772B"/>
    <w:rsid w:val="005D788A"/>
    <w:rsid w:val="005E00C0"/>
    <w:rsid w:val="005E079F"/>
    <w:rsid w:val="005E0C8A"/>
    <w:rsid w:val="005E10A1"/>
    <w:rsid w:val="005E2524"/>
    <w:rsid w:val="005E2844"/>
    <w:rsid w:val="005E29E5"/>
    <w:rsid w:val="005E3445"/>
    <w:rsid w:val="005E3ACD"/>
    <w:rsid w:val="005E48D6"/>
    <w:rsid w:val="005E491F"/>
    <w:rsid w:val="005E539A"/>
    <w:rsid w:val="005E5838"/>
    <w:rsid w:val="005E720A"/>
    <w:rsid w:val="005E7444"/>
    <w:rsid w:val="005F2228"/>
    <w:rsid w:val="005F35B9"/>
    <w:rsid w:val="005F3A38"/>
    <w:rsid w:val="005F3B4D"/>
    <w:rsid w:val="005F41A6"/>
    <w:rsid w:val="005F428D"/>
    <w:rsid w:val="005F4496"/>
    <w:rsid w:val="005F466A"/>
    <w:rsid w:val="005F49B4"/>
    <w:rsid w:val="005F6085"/>
    <w:rsid w:val="005F632F"/>
    <w:rsid w:val="005F674F"/>
    <w:rsid w:val="005F6815"/>
    <w:rsid w:val="005F6E65"/>
    <w:rsid w:val="005F6E85"/>
    <w:rsid w:val="0060037A"/>
    <w:rsid w:val="00600446"/>
    <w:rsid w:val="00600AE3"/>
    <w:rsid w:val="0060141F"/>
    <w:rsid w:val="00601524"/>
    <w:rsid w:val="0060158D"/>
    <w:rsid w:val="0060265B"/>
    <w:rsid w:val="00602870"/>
    <w:rsid w:val="0060288B"/>
    <w:rsid w:val="00602A2E"/>
    <w:rsid w:val="00602BEC"/>
    <w:rsid w:val="00604651"/>
    <w:rsid w:val="006048BE"/>
    <w:rsid w:val="006048F8"/>
    <w:rsid w:val="00604A2F"/>
    <w:rsid w:val="00604B8F"/>
    <w:rsid w:val="00604BCF"/>
    <w:rsid w:val="00606968"/>
    <w:rsid w:val="00606B0F"/>
    <w:rsid w:val="00606F87"/>
    <w:rsid w:val="00607009"/>
    <w:rsid w:val="006079E6"/>
    <w:rsid w:val="00607BB9"/>
    <w:rsid w:val="00607D4D"/>
    <w:rsid w:val="00610036"/>
    <w:rsid w:val="006100A7"/>
    <w:rsid w:val="0061039B"/>
    <w:rsid w:val="00610662"/>
    <w:rsid w:val="00611398"/>
    <w:rsid w:val="006119FE"/>
    <w:rsid w:val="00611BCD"/>
    <w:rsid w:val="00612A93"/>
    <w:rsid w:val="00612BF3"/>
    <w:rsid w:val="00612C71"/>
    <w:rsid w:val="00613511"/>
    <w:rsid w:val="00614892"/>
    <w:rsid w:val="00615027"/>
    <w:rsid w:val="00615341"/>
    <w:rsid w:val="006155EA"/>
    <w:rsid w:val="00615BA3"/>
    <w:rsid w:val="0061682D"/>
    <w:rsid w:val="00616838"/>
    <w:rsid w:val="00616D07"/>
    <w:rsid w:val="00616D6E"/>
    <w:rsid w:val="00616E64"/>
    <w:rsid w:val="00617625"/>
    <w:rsid w:val="00617919"/>
    <w:rsid w:val="00620431"/>
    <w:rsid w:val="006207A9"/>
    <w:rsid w:val="006209C3"/>
    <w:rsid w:val="00620AC3"/>
    <w:rsid w:val="00620B67"/>
    <w:rsid w:val="0062144A"/>
    <w:rsid w:val="006218BE"/>
    <w:rsid w:val="006222AD"/>
    <w:rsid w:val="006228A5"/>
    <w:rsid w:val="006233A5"/>
    <w:rsid w:val="006238ED"/>
    <w:rsid w:val="006238EE"/>
    <w:rsid w:val="006244B8"/>
    <w:rsid w:val="00624CAE"/>
    <w:rsid w:val="00625C3F"/>
    <w:rsid w:val="006261A1"/>
    <w:rsid w:val="00626496"/>
    <w:rsid w:val="0062665A"/>
    <w:rsid w:val="0062698C"/>
    <w:rsid w:val="006269A5"/>
    <w:rsid w:val="00626C3A"/>
    <w:rsid w:val="00626CF9"/>
    <w:rsid w:val="0062734B"/>
    <w:rsid w:val="006276AD"/>
    <w:rsid w:val="00627D4C"/>
    <w:rsid w:val="00627DEF"/>
    <w:rsid w:val="006303EB"/>
    <w:rsid w:val="00630648"/>
    <w:rsid w:val="006309A0"/>
    <w:rsid w:val="0063203E"/>
    <w:rsid w:val="006330EB"/>
    <w:rsid w:val="0063318C"/>
    <w:rsid w:val="00633E28"/>
    <w:rsid w:val="0063467F"/>
    <w:rsid w:val="00634E0A"/>
    <w:rsid w:val="00635303"/>
    <w:rsid w:val="00635EAE"/>
    <w:rsid w:val="00636AFF"/>
    <w:rsid w:val="00636B53"/>
    <w:rsid w:val="006372F4"/>
    <w:rsid w:val="0063739E"/>
    <w:rsid w:val="00637C8E"/>
    <w:rsid w:val="00640310"/>
    <w:rsid w:val="00640A11"/>
    <w:rsid w:val="00641547"/>
    <w:rsid w:val="00641C5F"/>
    <w:rsid w:val="0064219D"/>
    <w:rsid w:val="00642511"/>
    <w:rsid w:val="006428BE"/>
    <w:rsid w:val="006429D9"/>
    <w:rsid w:val="00642D72"/>
    <w:rsid w:val="00643363"/>
    <w:rsid w:val="00643460"/>
    <w:rsid w:val="00643C05"/>
    <w:rsid w:val="00644D58"/>
    <w:rsid w:val="00644FCD"/>
    <w:rsid w:val="00645555"/>
    <w:rsid w:val="006461AD"/>
    <w:rsid w:val="00646848"/>
    <w:rsid w:val="00646ACA"/>
    <w:rsid w:val="00646DE3"/>
    <w:rsid w:val="0064745A"/>
    <w:rsid w:val="00647733"/>
    <w:rsid w:val="00647CAC"/>
    <w:rsid w:val="00650387"/>
    <w:rsid w:val="00650521"/>
    <w:rsid w:val="00650547"/>
    <w:rsid w:val="00651023"/>
    <w:rsid w:val="00651631"/>
    <w:rsid w:val="006516E3"/>
    <w:rsid w:val="006524E7"/>
    <w:rsid w:val="00652AD9"/>
    <w:rsid w:val="00652E84"/>
    <w:rsid w:val="00653643"/>
    <w:rsid w:val="006536D5"/>
    <w:rsid w:val="0065400E"/>
    <w:rsid w:val="00654521"/>
    <w:rsid w:val="00654B5D"/>
    <w:rsid w:val="00654F70"/>
    <w:rsid w:val="006550AE"/>
    <w:rsid w:val="0065630C"/>
    <w:rsid w:val="006565C8"/>
    <w:rsid w:val="00656C00"/>
    <w:rsid w:val="006571B7"/>
    <w:rsid w:val="0065760F"/>
    <w:rsid w:val="00657D5E"/>
    <w:rsid w:val="0066014E"/>
    <w:rsid w:val="00660696"/>
    <w:rsid w:val="00660FA6"/>
    <w:rsid w:val="00661C40"/>
    <w:rsid w:val="00661CDA"/>
    <w:rsid w:val="006625EC"/>
    <w:rsid w:val="00662DDB"/>
    <w:rsid w:val="006639E8"/>
    <w:rsid w:val="00664184"/>
    <w:rsid w:val="006652DD"/>
    <w:rsid w:val="0066592E"/>
    <w:rsid w:val="0066688F"/>
    <w:rsid w:val="006669BF"/>
    <w:rsid w:val="00670496"/>
    <w:rsid w:val="00671010"/>
    <w:rsid w:val="00671278"/>
    <w:rsid w:val="006712DA"/>
    <w:rsid w:val="00671387"/>
    <w:rsid w:val="00671503"/>
    <w:rsid w:val="006717FC"/>
    <w:rsid w:val="006720CA"/>
    <w:rsid w:val="0067227B"/>
    <w:rsid w:val="0067241C"/>
    <w:rsid w:val="006724B9"/>
    <w:rsid w:val="00672E0E"/>
    <w:rsid w:val="006747C5"/>
    <w:rsid w:val="00674807"/>
    <w:rsid w:val="00675606"/>
    <w:rsid w:val="00675FCA"/>
    <w:rsid w:val="006761BD"/>
    <w:rsid w:val="00676463"/>
    <w:rsid w:val="006766B8"/>
    <w:rsid w:val="00676D04"/>
    <w:rsid w:val="00677307"/>
    <w:rsid w:val="00677535"/>
    <w:rsid w:val="00677D3F"/>
    <w:rsid w:val="0068060D"/>
    <w:rsid w:val="00680CBB"/>
    <w:rsid w:val="006816B2"/>
    <w:rsid w:val="0068325F"/>
    <w:rsid w:val="00683309"/>
    <w:rsid w:val="006834AF"/>
    <w:rsid w:val="00683843"/>
    <w:rsid w:val="00683C96"/>
    <w:rsid w:val="00683F3E"/>
    <w:rsid w:val="0068454F"/>
    <w:rsid w:val="0068492B"/>
    <w:rsid w:val="00685B6B"/>
    <w:rsid w:val="006860E1"/>
    <w:rsid w:val="0068615D"/>
    <w:rsid w:val="00686CC4"/>
    <w:rsid w:val="00687326"/>
    <w:rsid w:val="006907FF"/>
    <w:rsid w:val="00690920"/>
    <w:rsid w:val="00690929"/>
    <w:rsid w:val="00690AAC"/>
    <w:rsid w:val="00691481"/>
    <w:rsid w:val="006922EC"/>
    <w:rsid w:val="00692EF6"/>
    <w:rsid w:val="006934D0"/>
    <w:rsid w:val="00693643"/>
    <w:rsid w:val="00693AD4"/>
    <w:rsid w:val="00693FFC"/>
    <w:rsid w:val="00694969"/>
    <w:rsid w:val="00695838"/>
    <w:rsid w:val="00695D94"/>
    <w:rsid w:val="006960DA"/>
    <w:rsid w:val="00696925"/>
    <w:rsid w:val="006A0F0B"/>
    <w:rsid w:val="006A12F2"/>
    <w:rsid w:val="006A1A26"/>
    <w:rsid w:val="006A1E9E"/>
    <w:rsid w:val="006A21FC"/>
    <w:rsid w:val="006A237E"/>
    <w:rsid w:val="006A2602"/>
    <w:rsid w:val="006A2E0E"/>
    <w:rsid w:val="006A2F36"/>
    <w:rsid w:val="006A363C"/>
    <w:rsid w:val="006A5163"/>
    <w:rsid w:val="006A5B08"/>
    <w:rsid w:val="006A5E79"/>
    <w:rsid w:val="006A6358"/>
    <w:rsid w:val="006A6529"/>
    <w:rsid w:val="006A6B8D"/>
    <w:rsid w:val="006A7BD4"/>
    <w:rsid w:val="006A7DC4"/>
    <w:rsid w:val="006B0989"/>
    <w:rsid w:val="006B0AB0"/>
    <w:rsid w:val="006B0E5E"/>
    <w:rsid w:val="006B1145"/>
    <w:rsid w:val="006B1709"/>
    <w:rsid w:val="006B18AB"/>
    <w:rsid w:val="006B1A7D"/>
    <w:rsid w:val="006B1CA9"/>
    <w:rsid w:val="006B1EE3"/>
    <w:rsid w:val="006B2658"/>
    <w:rsid w:val="006B2F61"/>
    <w:rsid w:val="006B3128"/>
    <w:rsid w:val="006B42F8"/>
    <w:rsid w:val="006B46B9"/>
    <w:rsid w:val="006B4B0F"/>
    <w:rsid w:val="006B4D2D"/>
    <w:rsid w:val="006B4DF6"/>
    <w:rsid w:val="006B525A"/>
    <w:rsid w:val="006B557C"/>
    <w:rsid w:val="006B557E"/>
    <w:rsid w:val="006B5F97"/>
    <w:rsid w:val="006B62C1"/>
    <w:rsid w:val="006B6985"/>
    <w:rsid w:val="006B7B0A"/>
    <w:rsid w:val="006C070F"/>
    <w:rsid w:val="006C1094"/>
    <w:rsid w:val="006C16A5"/>
    <w:rsid w:val="006C16D2"/>
    <w:rsid w:val="006C170E"/>
    <w:rsid w:val="006C2592"/>
    <w:rsid w:val="006C25C2"/>
    <w:rsid w:val="006C2A50"/>
    <w:rsid w:val="006C2E41"/>
    <w:rsid w:val="006C38DC"/>
    <w:rsid w:val="006C45AA"/>
    <w:rsid w:val="006C4755"/>
    <w:rsid w:val="006C4822"/>
    <w:rsid w:val="006C5676"/>
    <w:rsid w:val="006C6828"/>
    <w:rsid w:val="006C6BDE"/>
    <w:rsid w:val="006C7A89"/>
    <w:rsid w:val="006C7D1F"/>
    <w:rsid w:val="006C7E57"/>
    <w:rsid w:val="006D0D12"/>
    <w:rsid w:val="006D177C"/>
    <w:rsid w:val="006D225C"/>
    <w:rsid w:val="006D26D2"/>
    <w:rsid w:val="006D2EC0"/>
    <w:rsid w:val="006D3C8B"/>
    <w:rsid w:val="006D3E8F"/>
    <w:rsid w:val="006D4016"/>
    <w:rsid w:val="006D4C55"/>
    <w:rsid w:val="006D509E"/>
    <w:rsid w:val="006D58A6"/>
    <w:rsid w:val="006D642E"/>
    <w:rsid w:val="006D70FC"/>
    <w:rsid w:val="006D72D8"/>
    <w:rsid w:val="006D7957"/>
    <w:rsid w:val="006E03AD"/>
    <w:rsid w:val="006E091D"/>
    <w:rsid w:val="006E0967"/>
    <w:rsid w:val="006E0B56"/>
    <w:rsid w:val="006E0F42"/>
    <w:rsid w:val="006E17ED"/>
    <w:rsid w:val="006E1A83"/>
    <w:rsid w:val="006E1FF6"/>
    <w:rsid w:val="006E24E7"/>
    <w:rsid w:val="006E2580"/>
    <w:rsid w:val="006E2AFD"/>
    <w:rsid w:val="006E45DD"/>
    <w:rsid w:val="006E498A"/>
    <w:rsid w:val="006E4E45"/>
    <w:rsid w:val="006E5405"/>
    <w:rsid w:val="006E56A2"/>
    <w:rsid w:val="006E5D62"/>
    <w:rsid w:val="006E640F"/>
    <w:rsid w:val="006E6C84"/>
    <w:rsid w:val="006E6F46"/>
    <w:rsid w:val="006E7191"/>
    <w:rsid w:val="006E768E"/>
    <w:rsid w:val="006E776D"/>
    <w:rsid w:val="006E78FD"/>
    <w:rsid w:val="006E7E9F"/>
    <w:rsid w:val="006F0B1A"/>
    <w:rsid w:val="006F0FE3"/>
    <w:rsid w:val="006F1114"/>
    <w:rsid w:val="006F15EE"/>
    <w:rsid w:val="006F1A2F"/>
    <w:rsid w:val="006F1DB9"/>
    <w:rsid w:val="006F20FD"/>
    <w:rsid w:val="006F21B4"/>
    <w:rsid w:val="006F26BD"/>
    <w:rsid w:val="006F29B2"/>
    <w:rsid w:val="006F29DB"/>
    <w:rsid w:val="006F3115"/>
    <w:rsid w:val="006F3FB1"/>
    <w:rsid w:val="006F4F3E"/>
    <w:rsid w:val="006F585D"/>
    <w:rsid w:val="006F5EA5"/>
    <w:rsid w:val="006F5F3F"/>
    <w:rsid w:val="006F6946"/>
    <w:rsid w:val="006F6EC3"/>
    <w:rsid w:val="006F736D"/>
    <w:rsid w:val="006F75FD"/>
    <w:rsid w:val="006F7CA2"/>
    <w:rsid w:val="0070038B"/>
    <w:rsid w:val="00700459"/>
    <w:rsid w:val="007005DE"/>
    <w:rsid w:val="00700617"/>
    <w:rsid w:val="00700CE8"/>
    <w:rsid w:val="00701097"/>
    <w:rsid w:val="00701EDC"/>
    <w:rsid w:val="0070214C"/>
    <w:rsid w:val="00702877"/>
    <w:rsid w:val="00702977"/>
    <w:rsid w:val="00702F51"/>
    <w:rsid w:val="00703056"/>
    <w:rsid w:val="00703140"/>
    <w:rsid w:val="00703654"/>
    <w:rsid w:val="00703CD6"/>
    <w:rsid w:val="0070483B"/>
    <w:rsid w:val="00704DA4"/>
    <w:rsid w:val="0070655B"/>
    <w:rsid w:val="007070FA"/>
    <w:rsid w:val="00710840"/>
    <w:rsid w:val="007112AA"/>
    <w:rsid w:val="007112E4"/>
    <w:rsid w:val="00711A0E"/>
    <w:rsid w:val="00711DA2"/>
    <w:rsid w:val="00711F7C"/>
    <w:rsid w:val="00712135"/>
    <w:rsid w:val="00712406"/>
    <w:rsid w:val="00712590"/>
    <w:rsid w:val="0071289A"/>
    <w:rsid w:val="00712A36"/>
    <w:rsid w:val="00712DA9"/>
    <w:rsid w:val="007137A5"/>
    <w:rsid w:val="00713949"/>
    <w:rsid w:val="0071463C"/>
    <w:rsid w:val="00714F95"/>
    <w:rsid w:val="00715039"/>
    <w:rsid w:val="007156B6"/>
    <w:rsid w:val="00715847"/>
    <w:rsid w:val="00715DA7"/>
    <w:rsid w:val="00715E1E"/>
    <w:rsid w:val="00716F5B"/>
    <w:rsid w:val="0071778E"/>
    <w:rsid w:val="007179BE"/>
    <w:rsid w:val="00717A35"/>
    <w:rsid w:val="00717D2E"/>
    <w:rsid w:val="00717ECB"/>
    <w:rsid w:val="0072084E"/>
    <w:rsid w:val="00720B6F"/>
    <w:rsid w:val="00721D80"/>
    <w:rsid w:val="00722478"/>
    <w:rsid w:val="00722ABC"/>
    <w:rsid w:val="00722DC3"/>
    <w:rsid w:val="00722E11"/>
    <w:rsid w:val="00723434"/>
    <w:rsid w:val="0072425F"/>
    <w:rsid w:val="00724563"/>
    <w:rsid w:val="00725317"/>
    <w:rsid w:val="0072548C"/>
    <w:rsid w:val="00725509"/>
    <w:rsid w:val="0072588C"/>
    <w:rsid w:val="00725929"/>
    <w:rsid w:val="00725E64"/>
    <w:rsid w:val="007264E0"/>
    <w:rsid w:val="00726A28"/>
    <w:rsid w:val="0072735A"/>
    <w:rsid w:val="007275D7"/>
    <w:rsid w:val="00727870"/>
    <w:rsid w:val="007279AD"/>
    <w:rsid w:val="007300F4"/>
    <w:rsid w:val="0073026D"/>
    <w:rsid w:val="007304C2"/>
    <w:rsid w:val="007304CB"/>
    <w:rsid w:val="00730629"/>
    <w:rsid w:val="00730E69"/>
    <w:rsid w:val="00731029"/>
    <w:rsid w:val="00731D36"/>
    <w:rsid w:val="007337ED"/>
    <w:rsid w:val="0073399D"/>
    <w:rsid w:val="00733AA1"/>
    <w:rsid w:val="00734053"/>
    <w:rsid w:val="007341C4"/>
    <w:rsid w:val="00734B61"/>
    <w:rsid w:val="00734DF6"/>
    <w:rsid w:val="007355CE"/>
    <w:rsid w:val="00736DB4"/>
    <w:rsid w:val="0073710B"/>
    <w:rsid w:val="007374EF"/>
    <w:rsid w:val="007374FE"/>
    <w:rsid w:val="007402F6"/>
    <w:rsid w:val="00740402"/>
    <w:rsid w:val="0074049D"/>
    <w:rsid w:val="0074053D"/>
    <w:rsid w:val="0074083C"/>
    <w:rsid w:val="00740A3E"/>
    <w:rsid w:val="00740F02"/>
    <w:rsid w:val="007410C5"/>
    <w:rsid w:val="00741C40"/>
    <w:rsid w:val="00741CE2"/>
    <w:rsid w:val="00741E43"/>
    <w:rsid w:val="00742F4A"/>
    <w:rsid w:val="00742FE7"/>
    <w:rsid w:val="00743272"/>
    <w:rsid w:val="007435F3"/>
    <w:rsid w:val="00743753"/>
    <w:rsid w:val="00744738"/>
    <w:rsid w:val="00745955"/>
    <w:rsid w:val="00745A91"/>
    <w:rsid w:val="00745C29"/>
    <w:rsid w:val="007462BD"/>
    <w:rsid w:val="007469E8"/>
    <w:rsid w:val="00746A73"/>
    <w:rsid w:val="00746B85"/>
    <w:rsid w:val="00746CBD"/>
    <w:rsid w:val="00746F00"/>
    <w:rsid w:val="007477FB"/>
    <w:rsid w:val="007501D0"/>
    <w:rsid w:val="00750520"/>
    <w:rsid w:val="007508DA"/>
    <w:rsid w:val="00750DD3"/>
    <w:rsid w:val="00751369"/>
    <w:rsid w:val="00751747"/>
    <w:rsid w:val="0075180F"/>
    <w:rsid w:val="00751E93"/>
    <w:rsid w:val="00751EDA"/>
    <w:rsid w:val="00751EF6"/>
    <w:rsid w:val="00752386"/>
    <w:rsid w:val="007523A9"/>
    <w:rsid w:val="0075336D"/>
    <w:rsid w:val="00753679"/>
    <w:rsid w:val="007542F1"/>
    <w:rsid w:val="007543E9"/>
    <w:rsid w:val="007547FF"/>
    <w:rsid w:val="00755550"/>
    <w:rsid w:val="00755EA1"/>
    <w:rsid w:val="007560CA"/>
    <w:rsid w:val="0075690F"/>
    <w:rsid w:val="0075695A"/>
    <w:rsid w:val="0075732B"/>
    <w:rsid w:val="007573C3"/>
    <w:rsid w:val="00757464"/>
    <w:rsid w:val="00757844"/>
    <w:rsid w:val="0076001A"/>
    <w:rsid w:val="00760A57"/>
    <w:rsid w:val="00760DA7"/>
    <w:rsid w:val="0076114C"/>
    <w:rsid w:val="00761611"/>
    <w:rsid w:val="00761922"/>
    <w:rsid w:val="00761E02"/>
    <w:rsid w:val="0076239B"/>
    <w:rsid w:val="00762417"/>
    <w:rsid w:val="00763A8F"/>
    <w:rsid w:val="00764766"/>
    <w:rsid w:val="00766185"/>
    <w:rsid w:val="007673B5"/>
    <w:rsid w:val="00767A01"/>
    <w:rsid w:val="00771167"/>
    <w:rsid w:val="00771333"/>
    <w:rsid w:val="00771BC5"/>
    <w:rsid w:val="00772136"/>
    <w:rsid w:val="00772A5B"/>
    <w:rsid w:val="007736DF"/>
    <w:rsid w:val="00773C60"/>
    <w:rsid w:val="00773CA9"/>
    <w:rsid w:val="00774E8C"/>
    <w:rsid w:val="007750EE"/>
    <w:rsid w:val="00775119"/>
    <w:rsid w:val="007759C7"/>
    <w:rsid w:val="00775B66"/>
    <w:rsid w:val="0077641D"/>
    <w:rsid w:val="0077694E"/>
    <w:rsid w:val="00776B78"/>
    <w:rsid w:val="00780BBD"/>
    <w:rsid w:val="00780E4E"/>
    <w:rsid w:val="00780FAA"/>
    <w:rsid w:val="0078170F"/>
    <w:rsid w:val="007835A6"/>
    <w:rsid w:val="007845C1"/>
    <w:rsid w:val="00784F86"/>
    <w:rsid w:val="00784F98"/>
    <w:rsid w:val="00785926"/>
    <w:rsid w:val="00785D7E"/>
    <w:rsid w:val="00785F32"/>
    <w:rsid w:val="00786460"/>
    <w:rsid w:val="00787353"/>
    <w:rsid w:val="007914C8"/>
    <w:rsid w:val="007916F3"/>
    <w:rsid w:val="007919B4"/>
    <w:rsid w:val="00791A93"/>
    <w:rsid w:val="00792052"/>
    <w:rsid w:val="00792460"/>
    <w:rsid w:val="00792A65"/>
    <w:rsid w:val="00792D7B"/>
    <w:rsid w:val="00793AD3"/>
    <w:rsid w:val="00793B2A"/>
    <w:rsid w:val="00793D82"/>
    <w:rsid w:val="0079405A"/>
    <w:rsid w:val="00796058"/>
    <w:rsid w:val="007961ED"/>
    <w:rsid w:val="0079674C"/>
    <w:rsid w:val="00797CFD"/>
    <w:rsid w:val="007A0D83"/>
    <w:rsid w:val="007A0F74"/>
    <w:rsid w:val="007A1385"/>
    <w:rsid w:val="007A1719"/>
    <w:rsid w:val="007A17B3"/>
    <w:rsid w:val="007A1F5B"/>
    <w:rsid w:val="007A26E0"/>
    <w:rsid w:val="007A294F"/>
    <w:rsid w:val="007A4A61"/>
    <w:rsid w:val="007A4FB7"/>
    <w:rsid w:val="007A5B7D"/>
    <w:rsid w:val="007A5C1E"/>
    <w:rsid w:val="007A5C3B"/>
    <w:rsid w:val="007A5E44"/>
    <w:rsid w:val="007A5F41"/>
    <w:rsid w:val="007A669F"/>
    <w:rsid w:val="007A6BD2"/>
    <w:rsid w:val="007A700B"/>
    <w:rsid w:val="007A7D26"/>
    <w:rsid w:val="007B0AD9"/>
    <w:rsid w:val="007B2109"/>
    <w:rsid w:val="007B22A4"/>
    <w:rsid w:val="007B2616"/>
    <w:rsid w:val="007B2660"/>
    <w:rsid w:val="007B28AC"/>
    <w:rsid w:val="007B2927"/>
    <w:rsid w:val="007B29BB"/>
    <w:rsid w:val="007B2AC2"/>
    <w:rsid w:val="007B2DFB"/>
    <w:rsid w:val="007B353A"/>
    <w:rsid w:val="007B37B5"/>
    <w:rsid w:val="007B4171"/>
    <w:rsid w:val="007B460D"/>
    <w:rsid w:val="007B47C4"/>
    <w:rsid w:val="007B4AF9"/>
    <w:rsid w:val="007B4B34"/>
    <w:rsid w:val="007B52B9"/>
    <w:rsid w:val="007B5D24"/>
    <w:rsid w:val="007B5D64"/>
    <w:rsid w:val="007B6F03"/>
    <w:rsid w:val="007B6F82"/>
    <w:rsid w:val="007B798F"/>
    <w:rsid w:val="007C05F6"/>
    <w:rsid w:val="007C0F12"/>
    <w:rsid w:val="007C1241"/>
    <w:rsid w:val="007C1432"/>
    <w:rsid w:val="007C15A7"/>
    <w:rsid w:val="007C1B99"/>
    <w:rsid w:val="007C2159"/>
    <w:rsid w:val="007C28EA"/>
    <w:rsid w:val="007C2F1D"/>
    <w:rsid w:val="007C3721"/>
    <w:rsid w:val="007C3D2B"/>
    <w:rsid w:val="007C4854"/>
    <w:rsid w:val="007C4D61"/>
    <w:rsid w:val="007C5C3B"/>
    <w:rsid w:val="007C5DA4"/>
    <w:rsid w:val="007C5F82"/>
    <w:rsid w:val="007C6E98"/>
    <w:rsid w:val="007C7399"/>
    <w:rsid w:val="007C7461"/>
    <w:rsid w:val="007C76AC"/>
    <w:rsid w:val="007C78F8"/>
    <w:rsid w:val="007C7A08"/>
    <w:rsid w:val="007C7A83"/>
    <w:rsid w:val="007D0BF3"/>
    <w:rsid w:val="007D103C"/>
    <w:rsid w:val="007D11C2"/>
    <w:rsid w:val="007D151B"/>
    <w:rsid w:val="007D1BDD"/>
    <w:rsid w:val="007D1CAE"/>
    <w:rsid w:val="007D24AD"/>
    <w:rsid w:val="007D277B"/>
    <w:rsid w:val="007D28F1"/>
    <w:rsid w:val="007D331F"/>
    <w:rsid w:val="007D3A96"/>
    <w:rsid w:val="007D3C45"/>
    <w:rsid w:val="007D46F9"/>
    <w:rsid w:val="007D4ADF"/>
    <w:rsid w:val="007D4C94"/>
    <w:rsid w:val="007D4DF4"/>
    <w:rsid w:val="007D4E10"/>
    <w:rsid w:val="007D5C6E"/>
    <w:rsid w:val="007D6EA0"/>
    <w:rsid w:val="007D7028"/>
    <w:rsid w:val="007D713D"/>
    <w:rsid w:val="007E0859"/>
    <w:rsid w:val="007E089E"/>
    <w:rsid w:val="007E0CB1"/>
    <w:rsid w:val="007E1587"/>
    <w:rsid w:val="007E1B55"/>
    <w:rsid w:val="007E1D46"/>
    <w:rsid w:val="007E2104"/>
    <w:rsid w:val="007E2989"/>
    <w:rsid w:val="007E2B56"/>
    <w:rsid w:val="007E2F44"/>
    <w:rsid w:val="007E307D"/>
    <w:rsid w:val="007E3AA6"/>
    <w:rsid w:val="007E3BCF"/>
    <w:rsid w:val="007E421A"/>
    <w:rsid w:val="007E4233"/>
    <w:rsid w:val="007E4274"/>
    <w:rsid w:val="007E430E"/>
    <w:rsid w:val="007E4CE9"/>
    <w:rsid w:val="007E51A3"/>
    <w:rsid w:val="007E51CC"/>
    <w:rsid w:val="007E5567"/>
    <w:rsid w:val="007E6681"/>
    <w:rsid w:val="007E6A10"/>
    <w:rsid w:val="007E6DE9"/>
    <w:rsid w:val="007E7C38"/>
    <w:rsid w:val="007F0AB8"/>
    <w:rsid w:val="007F0C36"/>
    <w:rsid w:val="007F1727"/>
    <w:rsid w:val="007F17D0"/>
    <w:rsid w:val="007F197F"/>
    <w:rsid w:val="007F260B"/>
    <w:rsid w:val="007F29F5"/>
    <w:rsid w:val="007F330F"/>
    <w:rsid w:val="007F394E"/>
    <w:rsid w:val="007F3C13"/>
    <w:rsid w:val="007F452C"/>
    <w:rsid w:val="007F46A7"/>
    <w:rsid w:val="007F4B3B"/>
    <w:rsid w:val="007F5BED"/>
    <w:rsid w:val="007F5C1E"/>
    <w:rsid w:val="007F5FF6"/>
    <w:rsid w:val="007F6115"/>
    <w:rsid w:val="007F6520"/>
    <w:rsid w:val="007F6BC0"/>
    <w:rsid w:val="007F6E4D"/>
    <w:rsid w:val="007F76F4"/>
    <w:rsid w:val="007F7B46"/>
    <w:rsid w:val="007F7B90"/>
    <w:rsid w:val="007F7FC4"/>
    <w:rsid w:val="00800ADC"/>
    <w:rsid w:val="00801007"/>
    <w:rsid w:val="008014C0"/>
    <w:rsid w:val="008014C7"/>
    <w:rsid w:val="00801E9D"/>
    <w:rsid w:val="00801EDC"/>
    <w:rsid w:val="00801F8D"/>
    <w:rsid w:val="0080225B"/>
    <w:rsid w:val="00802CCD"/>
    <w:rsid w:val="0080317F"/>
    <w:rsid w:val="0080326F"/>
    <w:rsid w:val="00803DAE"/>
    <w:rsid w:val="00803E18"/>
    <w:rsid w:val="0080465E"/>
    <w:rsid w:val="00805429"/>
    <w:rsid w:val="00805C6B"/>
    <w:rsid w:val="0080622E"/>
    <w:rsid w:val="008070BB"/>
    <w:rsid w:val="00807643"/>
    <w:rsid w:val="0081073F"/>
    <w:rsid w:val="00810771"/>
    <w:rsid w:val="00810B94"/>
    <w:rsid w:val="00811D0A"/>
    <w:rsid w:val="00812003"/>
    <w:rsid w:val="00812B6F"/>
    <w:rsid w:val="008130D3"/>
    <w:rsid w:val="008141B4"/>
    <w:rsid w:val="00814982"/>
    <w:rsid w:val="008149C2"/>
    <w:rsid w:val="00814E3D"/>
    <w:rsid w:val="00814EF3"/>
    <w:rsid w:val="00815458"/>
    <w:rsid w:val="00815771"/>
    <w:rsid w:val="00815D87"/>
    <w:rsid w:val="0081678F"/>
    <w:rsid w:val="00816AFB"/>
    <w:rsid w:val="00816EC4"/>
    <w:rsid w:val="0081742B"/>
    <w:rsid w:val="008208B7"/>
    <w:rsid w:val="00820D4A"/>
    <w:rsid w:val="00821567"/>
    <w:rsid w:val="0082159B"/>
    <w:rsid w:val="00821F03"/>
    <w:rsid w:val="00822509"/>
    <w:rsid w:val="0082264A"/>
    <w:rsid w:val="00822B66"/>
    <w:rsid w:val="0082347F"/>
    <w:rsid w:val="00823717"/>
    <w:rsid w:val="00825A5E"/>
    <w:rsid w:val="00825DF1"/>
    <w:rsid w:val="008262A3"/>
    <w:rsid w:val="00826432"/>
    <w:rsid w:val="00827222"/>
    <w:rsid w:val="008273E9"/>
    <w:rsid w:val="00827A70"/>
    <w:rsid w:val="0083016B"/>
    <w:rsid w:val="008303C4"/>
    <w:rsid w:val="00831C38"/>
    <w:rsid w:val="00831EC7"/>
    <w:rsid w:val="008327F2"/>
    <w:rsid w:val="00832A4D"/>
    <w:rsid w:val="00832D4C"/>
    <w:rsid w:val="008335B6"/>
    <w:rsid w:val="008335D6"/>
    <w:rsid w:val="00833E01"/>
    <w:rsid w:val="008353CA"/>
    <w:rsid w:val="008357B3"/>
    <w:rsid w:val="00835ED2"/>
    <w:rsid w:val="008360CE"/>
    <w:rsid w:val="00836424"/>
    <w:rsid w:val="0083658C"/>
    <w:rsid w:val="00836AC0"/>
    <w:rsid w:val="0084002E"/>
    <w:rsid w:val="008405EA"/>
    <w:rsid w:val="00840CB3"/>
    <w:rsid w:val="00841169"/>
    <w:rsid w:val="008414FB"/>
    <w:rsid w:val="008414FE"/>
    <w:rsid w:val="0084150F"/>
    <w:rsid w:val="008423E6"/>
    <w:rsid w:val="00842B89"/>
    <w:rsid w:val="00843200"/>
    <w:rsid w:val="008434DE"/>
    <w:rsid w:val="0084362A"/>
    <w:rsid w:val="00844587"/>
    <w:rsid w:val="0084460B"/>
    <w:rsid w:val="00844A42"/>
    <w:rsid w:val="008457DD"/>
    <w:rsid w:val="008460FB"/>
    <w:rsid w:val="0084616B"/>
    <w:rsid w:val="00846891"/>
    <w:rsid w:val="00847DF0"/>
    <w:rsid w:val="008506D5"/>
    <w:rsid w:val="00850724"/>
    <w:rsid w:val="008509A0"/>
    <w:rsid w:val="00850A05"/>
    <w:rsid w:val="00850AF4"/>
    <w:rsid w:val="00850BA7"/>
    <w:rsid w:val="00850FCC"/>
    <w:rsid w:val="00851125"/>
    <w:rsid w:val="0085139F"/>
    <w:rsid w:val="008516D7"/>
    <w:rsid w:val="00851DD2"/>
    <w:rsid w:val="00851E9E"/>
    <w:rsid w:val="00852C5E"/>
    <w:rsid w:val="00852F5A"/>
    <w:rsid w:val="008536AB"/>
    <w:rsid w:val="00853775"/>
    <w:rsid w:val="00853BB7"/>
    <w:rsid w:val="00853D20"/>
    <w:rsid w:val="00853E81"/>
    <w:rsid w:val="00856BB8"/>
    <w:rsid w:val="008571E9"/>
    <w:rsid w:val="00857338"/>
    <w:rsid w:val="008603EB"/>
    <w:rsid w:val="00861733"/>
    <w:rsid w:val="00861A2E"/>
    <w:rsid w:val="00861DC8"/>
    <w:rsid w:val="008622C0"/>
    <w:rsid w:val="00862C1C"/>
    <w:rsid w:val="00862CEB"/>
    <w:rsid w:val="00862D87"/>
    <w:rsid w:val="00863AA4"/>
    <w:rsid w:val="00863DDF"/>
    <w:rsid w:val="0086406A"/>
    <w:rsid w:val="0086424B"/>
    <w:rsid w:val="00864292"/>
    <w:rsid w:val="00864517"/>
    <w:rsid w:val="008645A0"/>
    <w:rsid w:val="008647BA"/>
    <w:rsid w:val="00864859"/>
    <w:rsid w:val="00864CEC"/>
    <w:rsid w:val="00865C94"/>
    <w:rsid w:val="00865DA7"/>
    <w:rsid w:val="00866185"/>
    <w:rsid w:val="00866475"/>
    <w:rsid w:val="0086786D"/>
    <w:rsid w:val="0086797D"/>
    <w:rsid w:val="00867EAF"/>
    <w:rsid w:val="008707B8"/>
    <w:rsid w:val="0087128B"/>
    <w:rsid w:val="00872E1F"/>
    <w:rsid w:val="008731A2"/>
    <w:rsid w:val="0087367D"/>
    <w:rsid w:val="0087370F"/>
    <w:rsid w:val="0087446D"/>
    <w:rsid w:val="00874575"/>
    <w:rsid w:val="00876400"/>
    <w:rsid w:val="008764A0"/>
    <w:rsid w:val="00876A7C"/>
    <w:rsid w:val="00876B11"/>
    <w:rsid w:val="00876C3D"/>
    <w:rsid w:val="00876D9E"/>
    <w:rsid w:val="00877003"/>
    <w:rsid w:val="00877266"/>
    <w:rsid w:val="00877C51"/>
    <w:rsid w:val="00877CF5"/>
    <w:rsid w:val="00880014"/>
    <w:rsid w:val="008826AF"/>
    <w:rsid w:val="008828C2"/>
    <w:rsid w:val="00883115"/>
    <w:rsid w:val="00883638"/>
    <w:rsid w:val="0088386A"/>
    <w:rsid w:val="00883BED"/>
    <w:rsid w:val="008845DF"/>
    <w:rsid w:val="00884C6B"/>
    <w:rsid w:val="00884D9F"/>
    <w:rsid w:val="00884F03"/>
    <w:rsid w:val="0088503C"/>
    <w:rsid w:val="008850C9"/>
    <w:rsid w:val="00885591"/>
    <w:rsid w:val="0088593E"/>
    <w:rsid w:val="00885C67"/>
    <w:rsid w:val="00885DD6"/>
    <w:rsid w:val="008860B2"/>
    <w:rsid w:val="0088642E"/>
    <w:rsid w:val="008867C6"/>
    <w:rsid w:val="00886C85"/>
    <w:rsid w:val="00887640"/>
    <w:rsid w:val="008901BB"/>
    <w:rsid w:val="008903A6"/>
    <w:rsid w:val="0089059C"/>
    <w:rsid w:val="008906AD"/>
    <w:rsid w:val="008907B4"/>
    <w:rsid w:val="00890B76"/>
    <w:rsid w:val="00890C18"/>
    <w:rsid w:val="00890FC8"/>
    <w:rsid w:val="00892348"/>
    <w:rsid w:val="008927FC"/>
    <w:rsid w:val="00892F6D"/>
    <w:rsid w:val="00896403"/>
    <w:rsid w:val="0089686D"/>
    <w:rsid w:val="00896F25"/>
    <w:rsid w:val="00896F9E"/>
    <w:rsid w:val="00897EA1"/>
    <w:rsid w:val="008A0217"/>
    <w:rsid w:val="008A030C"/>
    <w:rsid w:val="008A084C"/>
    <w:rsid w:val="008A08D0"/>
    <w:rsid w:val="008A0A03"/>
    <w:rsid w:val="008A1B17"/>
    <w:rsid w:val="008A1E66"/>
    <w:rsid w:val="008A1ECA"/>
    <w:rsid w:val="008A2724"/>
    <w:rsid w:val="008A2CA6"/>
    <w:rsid w:val="008A3088"/>
    <w:rsid w:val="008A36D9"/>
    <w:rsid w:val="008A38AB"/>
    <w:rsid w:val="008A3975"/>
    <w:rsid w:val="008A3DB3"/>
    <w:rsid w:val="008A4124"/>
    <w:rsid w:val="008A5B08"/>
    <w:rsid w:val="008A6284"/>
    <w:rsid w:val="008A62A7"/>
    <w:rsid w:val="008A6434"/>
    <w:rsid w:val="008A6A51"/>
    <w:rsid w:val="008A6BA8"/>
    <w:rsid w:val="008A71B1"/>
    <w:rsid w:val="008A75A0"/>
    <w:rsid w:val="008A7F0D"/>
    <w:rsid w:val="008B0045"/>
    <w:rsid w:val="008B0F37"/>
    <w:rsid w:val="008B10BB"/>
    <w:rsid w:val="008B113A"/>
    <w:rsid w:val="008B1700"/>
    <w:rsid w:val="008B1807"/>
    <w:rsid w:val="008B2112"/>
    <w:rsid w:val="008B2208"/>
    <w:rsid w:val="008B26BA"/>
    <w:rsid w:val="008B26DF"/>
    <w:rsid w:val="008B31CB"/>
    <w:rsid w:val="008B3E5F"/>
    <w:rsid w:val="008B471F"/>
    <w:rsid w:val="008B5067"/>
    <w:rsid w:val="008B5232"/>
    <w:rsid w:val="008B6176"/>
    <w:rsid w:val="008B6AF2"/>
    <w:rsid w:val="008B6E04"/>
    <w:rsid w:val="008B7338"/>
    <w:rsid w:val="008B7533"/>
    <w:rsid w:val="008B782B"/>
    <w:rsid w:val="008B79F7"/>
    <w:rsid w:val="008B7B4B"/>
    <w:rsid w:val="008C059B"/>
    <w:rsid w:val="008C0A2C"/>
    <w:rsid w:val="008C1A09"/>
    <w:rsid w:val="008C1DE9"/>
    <w:rsid w:val="008C2174"/>
    <w:rsid w:val="008C245B"/>
    <w:rsid w:val="008C2AFC"/>
    <w:rsid w:val="008C30F2"/>
    <w:rsid w:val="008C41AB"/>
    <w:rsid w:val="008C429A"/>
    <w:rsid w:val="008C4331"/>
    <w:rsid w:val="008C45A8"/>
    <w:rsid w:val="008C46F4"/>
    <w:rsid w:val="008C4A4D"/>
    <w:rsid w:val="008C4DBF"/>
    <w:rsid w:val="008C4DF0"/>
    <w:rsid w:val="008C5245"/>
    <w:rsid w:val="008C5FA2"/>
    <w:rsid w:val="008C6177"/>
    <w:rsid w:val="008C618E"/>
    <w:rsid w:val="008C6BBC"/>
    <w:rsid w:val="008C6CEB"/>
    <w:rsid w:val="008C6DB5"/>
    <w:rsid w:val="008C6F48"/>
    <w:rsid w:val="008C712A"/>
    <w:rsid w:val="008C76D7"/>
    <w:rsid w:val="008D0491"/>
    <w:rsid w:val="008D0558"/>
    <w:rsid w:val="008D0FBA"/>
    <w:rsid w:val="008D0FCE"/>
    <w:rsid w:val="008D2404"/>
    <w:rsid w:val="008D2641"/>
    <w:rsid w:val="008D41D0"/>
    <w:rsid w:val="008D4752"/>
    <w:rsid w:val="008D47D1"/>
    <w:rsid w:val="008D4A04"/>
    <w:rsid w:val="008D4A96"/>
    <w:rsid w:val="008D4B12"/>
    <w:rsid w:val="008D50E1"/>
    <w:rsid w:val="008D51D0"/>
    <w:rsid w:val="008D714A"/>
    <w:rsid w:val="008D734E"/>
    <w:rsid w:val="008D765A"/>
    <w:rsid w:val="008D7665"/>
    <w:rsid w:val="008D78E1"/>
    <w:rsid w:val="008D7BB5"/>
    <w:rsid w:val="008D7BC7"/>
    <w:rsid w:val="008E0674"/>
    <w:rsid w:val="008E0F0F"/>
    <w:rsid w:val="008E15F4"/>
    <w:rsid w:val="008E1710"/>
    <w:rsid w:val="008E18BD"/>
    <w:rsid w:val="008E2236"/>
    <w:rsid w:val="008E336B"/>
    <w:rsid w:val="008E33BA"/>
    <w:rsid w:val="008E3437"/>
    <w:rsid w:val="008E34D5"/>
    <w:rsid w:val="008E3838"/>
    <w:rsid w:val="008E3D10"/>
    <w:rsid w:val="008E5DE8"/>
    <w:rsid w:val="008E64B5"/>
    <w:rsid w:val="008E6701"/>
    <w:rsid w:val="008E6AB1"/>
    <w:rsid w:val="008E7166"/>
    <w:rsid w:val="008E7310"/>
    <w:rsid w:val="008E7C8F"/>
    <w:rsid w:val="008F01C4"/>
    <w:rsid w:val="008F030F"/>
    <w:rsid w:val="008F03F6"/>
    <w:rsid w:val="008F0AB8"/>
    <w:rsid w:val="008F11B0"/>
    <w:rsid w:val="008F1EC8"/>
    <w:rsid w:val="008F1F22"/>
    <w:rsid w:val="008F2881"/>
    <w:rsid w:val="008F2FBE"/>
    <w:rsid w:val="008F3560"/>
    <w:rsid w:val="008F360A"/>
    <w:rsid w:val="008F388B"/>
    <w:rsid w:val="008F3926"/>
    <w:rsid w:val="008F471B"/>
    <w:rsid w:val="008F534C"/>
    <w:rsid w:val="008F545A"/>
    <w:rsid w:val="008F57CF"/>
    <w:rsid w:val="008F6A51"/>
    <w:rsid w:val="008F6AC8"/>
    <w:rsid w:val="008F6DDA"/>
    <w:rsid w:val="008F72F4"/>
    <w:rsid w:val="0090009B"/>
    <w:rsid w:val="0090165C"/>
    <w:rsid w:val="00901829"/>
    <w:rsid w:val="00902406"/>
    <w:rsid w:val="00902672"/>
    <w:rsid w:val="009032A3"/>
    <w:rsid w:val="009033B5"/>
    <w:rsid w:val="0090371D"/>
    <w:rsid w:val="009040BC"/>
    <w:rsid w:val="009066F7"/>
    <w:rsid w:val="0090789F"/>
    <w:rsid w:val="00907A0C"/>
    <w:rsid w:val="00907CDB"/>
    <w:rsid w:val="00907D0D"/>
    <w:rsid w:val="00910072"/>
    <w:rsid w:val="009106B8"/>
    <w:rsid w:val="0091070F"/>
    <w:rsid w:val="00911005"/>
    <w:rsid w:val="00911180"/>
    <w:rsid w:val="009115E3"/>
    <w:rsid w:val="009126FE"/>
    <w:rsid w:val="00912A46"/>
    <w:rsid w:val="00912E8C"/>
    <w:rsid w:val="0091383C"/>
    <w:rsid w:val="009142F6"/>
    <w:rsid w:val="00914541"/>
    <w:rsid w:val="0091470C"/>
    <w:rsid w:val="00915046"/>
    <w:rsid w:val="00915E94"/>
    <w:rsid w:val="00916680"/>
    <w:rsid w:val="009167E1"/>
    <w:rsid w:val="00916BD1"/>
    <w:rsid w:val="009212F7"/>
    <w:rsid w:val="009216E2"/>
    <w:rsid w:val="009227B4"/>
    <w:rsid w:val="00922E74"/>
    <w:rsid w:val="009231B9"/>
    <w:rsid w:val="009234AB"/>
    <w:rsid w:val="00923F77"/>
    <w:rsid w:val="00923FB2"/>
    <w:rsid w:val="00924755"/>
    <w:rsid w:val="0092546E"/>
    <w:rsid w:val="00925A7D"/>
    <w:rsid w:val="00925BA7"/>
    <w:rsid w:val="0092686B"/>
    <w:rsid w:val="00926F01"/>
    <w:rsid w:val="00927D77"/>
    <w:rsid w:val="0093050C"/>
    <w:rsid w:val="009309AB"/>
    <w:rsid w:val="00930B9A"/>
    <w:rsid w:val="009312B4"/>
    <w:rsid w:val="009314E6"/>
    <w:rsid w:val="009316A8"/>
    <w:rsid w:val="009317D2"/>
    <w:rsid w:val="00931A81"/>
    <w:rsid w:val="00932329"/>
    <w:rsid w:val="0093232A"/>
    <w:rsid w:val="0093278B"/>
    <w:rsid w:val="00932830"/>
    <w:rsid w:val="00932AE6"/>
    <w:rsid w:val="00932EB6"/>
    <w:rsid w:val="00933A7B"/>
    <w:rsid w:val="00934693"/>
    <w:rsid w:val="009346BC"/>
    <w:rsid w:val="00936049"/>
    <w:rsid w:val="00936812"/>
    <w:rsid w:val="0093694A"/>
    <w:rsid w:val="00936B11"/>
    <w:rsid w:val="00936D9D"/>
    <w:rsid w:val="00936E0C"/>
    <w:rsid w:val="00937249"/>
    <w:rsid w:val="00937EDD"/>
    <w:rsid w:val="009401FE"/>
    <w:rsid w:val="009404EC"/>
    <w:rsid w:val="00940BE7"/>
    <w:rsid w:val="00940C37"/>
    <w:rsid w:val="00940E19"/>
    <w:rsid w:val="00940EE2"/>
    <w:rsid w:val="00941007"/>
    <w:rsid w:val="00941026"/>
    <w:rsid w:val="00941309"/>
    <w:rsid w:val="00941310"/>
    <w:rsid w:val="00941491"/>
    <w:rsid w:val="00941D51"/>
    <w:rsid w:val="009426E3"/>
    <w:rsid w:val="00942708"/>
    <w:rsid w:val="00943D06"/>
    <w:rsid w:val="00943DCA"/>
    <w:rsid w:val="00944335"/>
    <w:rsid w:val="00944981"/>
    <w:rsid w:val="00944B55"/>
    <w:rsid w:val="00944BE3"/>
    <w:rsid w:val="00944C46"/>
    <w:rsid w:val="00944EEB"/>
    <w:rsid w:val="0094546C"/>
    <w:rsid w:val="009463F0"/>
    <w:rsid w:val="00946CA5"/>
    <w:rsid w:val="00946FD6"/>
    <w:rsid w:val="009478FD"/>
    <w:rsid w:val="00947B72"/>
    <w:rsid w:val="00947D3B"/>
    <w:rsid w:val="00947D8C"/>
    <w:rsid w:val="009500E7"/>
    <w:rsid w:val="009501AD"/>
    <w:rsid w:val="0095031F"/>
    <w:rsid w:val="00950D09"/>
    <w:rsid w:val="009510A0"/>
    <w:rsid w:val="009516F6"/>
    <w:rsid w:val="009519F5"/>
    <w:rsid w:val="00951B10"/>
    <w:rsid w:val="00952052"/>
    <w:rsid w:val="00952304"/>
    <w:rsid w:val="009524A4"/>
    <w:rsid w:val="0095254D"/>
    <w:rsid w:val="00952BB2"/>
    <w:rsid w:val="009531AA"/>
    <w:rsid w:val="009539DF"/>
    <w:rsid w:val="00953EC3"/>
    <w:rsid w:val="00954224"/>
    <w:rsid w:val="00954A27"/>
    <w:rsid w:val="00954E4C"/>
    <w:rsid w:val="00954E92"/>
    <w:rsid w:val="00954F62"/>
    <w:rsid w:val="00955368"/>
    <w:rsid w:val="00956EB7"/>
    <w:rsid w:val="009577A3"/>
    <w:rsid w:val="00957B58"/>
    <w:rsid w:val="00957B61"/>
    <w:rsid w:val="00957F10"/>
    <w:rsid w:val="00960AD0"/>
    <w:rsid w:val="00960ED5"/>
    <w:rsid w:val="0096151A"/>
    <w:rsid w:val="00961879"/>
    <w:rsid w:val="00961C91"/>
    <w:rsid w:val="00961F37"/>
    <w:rsid w:val="00962F02"/>
    <w:rsid w:val="00964660"/>
    <w:rsid w:val="00964667"/>
    <w:rsid w:val="00965BE3"/>
    <w:rsid w:val="009660C7"/>
    <w:rsid w:val="00966302"/>
    <w:rsid w:val="00967A10"/>
    <w:rsid w:val="00967C5A"/>
    <w:rsid w:val="00970EBA"/>
    <w:rsid w:val="00970EFC"/>
    <w:rsid w:val="009711D4"/>
    <w:rsid w:val="00971283"/>
    <w:rsid w:val="00971CC4"/>
    <w:rsid w:val="0097217E"/>
    <w:rsid w:val="00972E67"/>
    <w:rsid w:val="009732A8"/>
    <w:rsid w:val="009732F5"/>
    <w:rsid w:val="00973F6C"/>
    <w:rsid w:val="00974086"/>
    <w:rsid w:val="00974E8C"/>
    <w:rsid w:val="009751F7"/>
    <w:rsid w:val="00975C65"/>
    <w:rsid w:val="00975DA4"/>
    <w:rsid w:val="009763C0"/>
    <w:rsid w:val="00976D27"/>
    <w:rsid w:val="00976D40"/>
    <w:rsid w:val="00976FDA"/>
    <w:rsid w:val="0097711E"/>
    <w:rsid w:val="00977F60"/>
    <w:rsid w:val="009803DD"/>
    <w:rsid w:val="009809B8"/>
    <w:rsid w:val="00981217"/>
    <w:rsid w:val="0098169D"/>
    <w:rsid w:val="00981AF3"/>
    <w:rsid w:val="00982790"/>
    <w:rsid w:val="00982A9F"/>
    <w:rsid w:val="0098337C"/>
    <w:rsid w:val="0098376D"/>
    <w:rsid w:val="0098383B"/>
    <w:rsid w:val="00983C8A"/>
    <w:rsid w:val="00983DD2"/>
    <w:rsid w:val="00984706"/>
    <w:rsid w:val="0098535A"/>
    <w:rsid w:val="0098673C"/>
    <w:rsid w:val="00986D9D"/>
    <w:rsid w:val="00986DE2"/>
    <w:rsid w:val="00987062"/>
    <w:rsid w:val="0098757D"/>
    <w:rsid w:val="00987E6A"/>
    <w:rsid w:val="00990555"/>
    <w:rsid w:val="00991863"/>
    <w:rsid w:val="009918A7"/>
    <w:rsid w:val="00992911"/>
    <w:rsid w:val="0099335F"/>
    <w:rsid w:val="00993720"/>
    <w:rsid w:val="00993E5D"/>
    <w:rsid w:val="00994004"/>
    <w:rsid w:val="009940AE"/>
    <w:rsid w:val="00994366"/>
    <w:rsid w:val="009947F3"/>
    <w:rsid w:val="00994A79"/>
    <w:rsid w:val="00995170"/>
    <w:rsid w:val="009951C7"/>
    <w:rsid w:val="00995C60"/>
    <w:rsid w:val="009961B1"/>
    <w:rsid w:val="00996945"/>
    <w:rsid w:val="009976D4"/>
    <w:rsid w:val="009977DD"/>
    <w:rsid w:val="00997C0F"/>
    <w:rsid w:val="00997E17"/>
    <w:rsid w:val="00997EBC"/>
    <w:rsid w:val="009A0164"/>
    <w:rsid w:val="009A0361"/>
    <w:rsid w:val="009A1494"/>
    <w:rsid w:val="009A1604"/>
    <w:rsid w:val="009A30D9"/>
    <w:rsid w:val="009A34F8"/>
    <w:rsid w:val="009A3B52"/>
    <w:rsid w:val="009A61B8"/>
    <w:rsid w:val="009A6843"/>
    <w:rsid w:val="009A699C"/>
    <w:rsid w:val="009A703B"/>
    <w:rsid w:val="009A7044"/>
    <w:rsid w:val="009A7853"/>
    <w:rsid w:val="009B0386"/>
    <w:rsid w:val="009B0B47"/>
    <w:rsid w:val="009B0E3F"/>
    <w:rsid w:val="009B0F48"/>
    <w:rsid w:val="009B0FAD"/>
    <w:rsid w:val="009B1141"/>
    <w:rsid w:val="009B2A62"/>
    <w:rsid w:val="009B2A86"/>
    <w:rsid w:val="009B3382"/>
    <w:rsid w:val="009B3450"/>
    <w:rsid w:val="009B3478"/>
    <w:rsid w:val="009B347D"/>
    <w:rsid w:val="009B3E83"/>
    <w:rsid w:val="009B4CFF"/>
    <w:rsid w:val="009B508F"/>
    <w:rsid w:val="009B5946"/>
    <w:rsid w:val="009B69AE"/>
    <w:rsid w:val="009B70A2"/>
    <w:rsid w:val="009B717E"/>
    <w:rsid w:val="009B71AB"/>
    <w:rsid w:val="009B7613"/>
    <w:rsid w:val="009C02A2"/>
    <w:rsid w:val="009C05B7"/>
    <w:rsid w:val="009C06D4"/>
    <w:rsid w:val="009C09B5"/>
    <w:rsid w:val="009C10D9"/>
    <w:rsid w:val="009C17FA"/>
    <w:rsid w:val="009C19C2"/>
    <w:rsid w:val="009C1B7F"/>
    <w:rsid w:val="009C2320"/>
    <w:rsid w:val="009C4052"/>
    <w:rsid w:val="009C4443"/>
    <w:rsid w:val="009C4545"/>
    <w:rsid w:val="009C4A36"/>
    <w:rsid w:val="009C50C4"/>
    <w:rsid w:val="009C59ED"/>
    <w:rsid w:val="009C5AEB"/>
    <w:rsid w:val="009C798F"/>
    <w:rsid w:val="009D0C2E"/>
    <w:rsid w:val="009D1283"/>
    <w:rsid w:val="009D14E8"/>
    <w:rsid w:val="009D181C"/>
    <w:rsid w:val="009D2143"/>
    <w:rsid w:val="009D22F8"/>
    <w:rsid w:val="009D247F"/>
    <w:rsid w:val="009D2AAC"/>
    <w:rsid w:val="009D38F3"/>
    <w:rsid w:val="009D3D9A"/>
    <w:rsid w:val="009D6A63"/>
    <w:rsid w:val="009D70E4"/>
    <w:rsid w:val="009D73C2"/>
    <w:rsid w:val="009D7B40"/>
    <w:rsid w:val="009D7C73"/>
    <w:rsid w:val="009D7D94"/>
    <w:rsid w:val="009D7E1C"/>
    <w:rsid w:val="009E01B2"/>
    <w:rsid w:val="009E0534"/>
    <w:rsid w:val="009E0EB6"/>
    <w:rsid w:val="009E102C"/>
    <w:rsid w:val="009E1541"/>
    <w:rsid w:val="009E166A"/>
    <w:rsid w:val="009E232B"/>
    <w:rsid w:val="009E3EA6"/>
    <w:rsid w:val="009E455B"/>
    <w:rsid w:val="009E481E"/>
    <w:rsid w:val="009E4BCB"/>
    <w:rsid w:val="009E4F6F"/>
    <w:rsid w:val="009E505A"/>
    <w:rsid w:val="009E519A"/>
    <w:rsid w:val="009E5515"/>
    <w:rsid w:val="009E5522"/>
    <w:rsid w:val="009E5F6A"/>
    <w:rsid w:val="009E70EF"/>
    <w:rsid w:val="009E71BB"/>
    <w:rsid w:val="009E765A"/>
    <w:rsid w:val="009F0065"/>
    <w:rsid w:val="009F02DE"/>
    <w:rsid w:val="009F0511"/>
    <w:rsid w:val="009F0519"/>
    <w:rsid w:val="009F18AE"/>
    <w:rsid w:val="009F263A"/>
    <w:rsid w:val="009F2B32"/>
    <w:rsid w:val="009F2E53"/>
    <w:rsid w:val="009F33DE"/>
    <w:rsid w:val="009F39A7"/>
    <w:rsid w:val="009F3A7E"/>
    <w:rsid w:val="009F4241"/>
    <w:rsid w:val="009F5183"/>
    <w:rsid w:val="009F519E"/>
    <w:rsid w:val="009F5288"/>
    <w:rsid w:val="009F556C"/>
    <w:rsid w:val="009F65C4"/>
    <w:rsid w:val="009F6CF5"/>
    <w:rsid w:val="009F72FD"/>
    <w:rsid w:val="009F7D23"/>
    <w:rsid w:val="00A00181"/>
    <w:rsid w:val="00A0024C"/>
    <w:rsid w:val="00A00AE4"/>
    <w:rsid w:val="00A00D6D"/>
    <w:rsid w:val="00A014EA"/>
    <w:rsid w:val="00A018EF"/>
    <w:rsid w:val="00A021ED"/>
    <w:rsid w:val="00A024C1"/>
    <w:rsid w:val="00A02CA8"/>
    <w:rsid w:val="00A02EC3"/>
    <w:rsid w:val="00A02F9B"/>
    <w:rsid w:val="00A0358D"/>
    <w:rsid w:val="00A03EF0"/>
    <w:rsid w:val="00A048C6"/>
    <w:rsid w:val="00A05399"/>
    <w:rsid w:val="00A0547A"/>
    <w:rsid w:val="00A05861"/>
    <w:rsid w:val="00A05F21"/>
    <w:rsid w:val="00A069AD"/>
    <w:rsid w:val="00A06CF5"/>
    <w:rsid w:val="00A07F4A"/>
    <w:rsid w:val="00A1054A"/>
    <w:rsid w:val="00A105F8"/>
    <w:rsid w:val="00A10E1E"/>
    <w:rsid w:val="00A1222B"/>
    <w:rsid w:val="00A1289A"/>
    <w:rsid w:val="00A12B86"/>
    <w:rsid w:val="00A13E58"/>
    <w:rsid w:val="00A14917"/>
    <w:rsid w:val="00A149F5"/>
    <w:rsid w:val="00A14A77"/>
    <w:rsid w:val="00A14CBE"/>
    <w:rsid w:val="00A151CB"/>
    <w:rsid w:val="00A16371"/>
    <w:rsid w:val="00A1650F"/>
    <w:rsid w:val="00A170C8"/>
    <w:rsid w:val="00A17195"/>
    <w:rsid w:val="00A172DE"/>
    <w:rsid w:val="00A173AE"/>
    <w:rsid w:val="00A176E1"/>
    <w:rsid w:val="00A17849"/>
    <w:rsid w:val="00A17B00"/>
    <w:rsid w:val="00A17C6B"/>
    <w:rsid w:val="00A200B5"/>
    <w:rsid w:val="00A202FC"/>
    <w:rsid w:val="00A204F7"/>
    <w:rsid w:val="00A2052F"/>
    <w:rsid w:val="00A20A78"/>
    <w:rsid w:val="00A20C41"/>
    <w:rsid w:val="00A210D4"/>
    <w:rsid w:val="00A2129B"/>
    <w:rsid w:val="00A215DA"/>
    <w:rsid w:val="00A21ADC"/>
    <w:rsid w:val="00A22029"/>
    <w:rsid w:val="00A223C9"/>
    <w:rsid w:val="00A2544B"/>
    <w:rsid w:val="00A25833"/>
    <w:rsid w:val="00A25C2F"/>
    <w:rsid w:val="00A26498"/>
    <w:rsid w:val="00A27904"/>
    <w:rsid w:val="00A27B95"/>
    <w:rsid w:val="00A27BCC"/>
    <w:rsid w:val="00A27F7D"/>
    <w:rsid w:val="00A3091D"/>
    <w:rsid w:val="00A30F19"/>
    <w:rsid w:val="00A310CA"/>
    <w:rsid w:val="00A31D26"/>
    <w:rsid w:val="00A337B6"/>
    <w:rsid w:val="00A33806"/>
    <w:rsid w:val="00A339A4"/>
    <w:rsid w:val="00A33F29"/>
    <w:rsid w:val="00A34650"/>
    <w:rsid w:val="00A34BEC"/>
    <w:rsid w:val="00A34F4E"/>
    <w:rsid w:val="00A35615"/>
    <w:rsid w:val="00A35FA7"/>
    <w:rsid w:val="00A35FFE"/>
    <w:rsid w:val="00A362DF"/>
    <w:rsid w:val="00A3683F"/>
    <w:rsid w:val="00A36A75"/>
    <w:rsid w:val="00A36F96"/>
    <w:rsid w:val="00A373F2"/>
    <w:rsid w:val="00A378DE"/>
    <w:rsid w:val="00A37B8B"/>
    <w:rsid w:val="00A37DB2"/>
    <w:rsid w:val="00A402B0"/>
    <w:rsid w:val="00A40726"/>
    <w:rsid w:val="00A41323"/>
    <w:rsid w:val="00A419C6"/>
    <w:rsid w:val="00A41D33"/>
    <w:rsid w:val="00A41D3B"/>
    <w:rsid w:val="00A42B24"/>
    <w:rsid w:val="00A42CB8"/>
    <w:rsid w:val="00A42CC5"/>
    <w:rsid w:val="00A4300C"/>
    <w:rsid w:val="00A43667"/>
    <w:rsid w:val="00A4401A"/>
    <w:rsid w:val="00A44142"/>
    <w:rsid w:val="00A45011"/>
    <w:rsid w:val="00A4541D"/>
    <w:rsid w:val="00A45480"/>
    <w:rsid w:val="00A45C12"/>
    <w:rsid w:val="00A45E90"/>
    <w:rsid w:val="00A46441"/>
    <w:rsid w:val="00A4663A"/>
    <w:rsid w:val="00A4676A"/>
    <w:rsid w:val="00A46BD7"/>
    <w:rsid w:val="00A46F23"/>
    <w:rsid w:val="00A472A8"/>
    <w:rsid w:val="00A478FD"/>
    <w:rsid w:val="00A47C7C"/>
    <w:rsid w:val="00A503EE"/>
    <w:rsid w:val="00A503FF"/>
    <w:rsid w:val="00A504EA"/>
    <w:rsid w:val="00A51571"/>
    <w:rsid w:val="00A51DEF"/>
    <w:rsid w:val="00A51E43"/>
    <w:rsid w:val="00A5209C"/>
    <w:rsid w:val="00A52586"/>
    <w:rsid w:val="00A52894"/>
    <w:rsid w:val="00A52B10"/>
    <w:rsid w:val="00A52EEF"/>
    <w:rsid w:val="00A53071"/>
    <w:rsid w:val="00A53D38"/>
    <w:rsid w:val="00A54615"/>
    <w:rsid w:val="00A54B91"/>
    <w:rsid w:val="00A54FA5"/>
    <w:rsid w:val="00A557D0"/>
    <w:rsid w:val="00A55B31"/>
    <w:rsid w:val="00A5600E"/>
    <w:rsid w:val="00A5603C"/>
    <w:rsid w:val="00A56254"/>
    <w:rsid w:val="00A5645A"/>
    <w:rsid w:val="00A56C3E"/>
    <w:rsid w:val="00A571BD"/>
    <w:rsid w:val="00A5752C"/>
    <w:rsid w:val="00A60038"/>
    <w:rsid w:val="00A60531"/>
    <w:rsid w:val="00A609CB"/>
    <w:rsid w:val="00A60C26"/>
    <w:rsid w:val="00A62BF1"/>
    <w:rsid w:val="00A62C64"/>
    <w:rsid w:val="00A62E7A"/>
    <w:rsid w:val="00A6367D"/>
    <w:rsid w:val="00A650D3"/>
    <w:rsid w:val="00A6591B"/>
    <w:rsid w:val="00A65997"/>
    <w:rsid w:val="00A667BC"/>
    <w:rsid w:val="00A66854"/>
    <w:rsid w:val="00A6779F"/>
    <w:rsid w:val="00A67CFB"/>
    <w:rsid w:val="00A7038D"/>
    <w:rsid w:val="00A704A9"/>
    <w:rsid w:val="00A70622"/>
    <w:rsid w:val="00A712DA"/>
    <w:rsid w:val="00A716B4"/>
    <w:rsid w:val="00A728A3"/>
    <w:rsid w:val="00A730AA"/>
    <w:rsid w:val="00A73C43"/>
    <w:rsid w:val="00A747CF"/>
    <w:rsid w:val="00A74D1F"/>
    <w:rsid w:val="00A755A9"/>
    <w:rsid w:val="00A75FEE"/>
    <w:rsid w:val="00A7606C"/>
    <w:rsid w:val="00A76812"/>
    <w:rsid w:val="00A77513"/>
    <w:rsid w:val="00A808D7"/>
    <w:rsid w:val="00A811DA"/>
    <w:rsid w:val="00A8125B"/>
    <w:rsid w:val="00A8134F"/>
    <w:rsid w:val="00A82872"/>
    <w:rsid w:val="00A82953"/>
    <w:rsid w:val="00A82FBF"/>
    <w:rsid w:val="00A83834"/>
    <w:rsid w:val="00A839B0"/>
    <w:rsid w:val="00A83C7D"/>
    <w:rsid w:val="00A84112"/>
    <w:rsid w:val="00A844AA"/>
    <w:rsid w:val="00A84A30"/>
    <w:rsid w:val="00A85A62"/>
    <w:rsid w:val="00A85B6A"/>
    <w:rsid w:val="00A86630"/>
    <w:rsid w:val="00A8672B"/>
    <w:rsid w:val="00A87197"/>
    <w:rsid w:val="00A874F5"/>
    <w:rsid w:val="00A87584"/>
    <w:rsid w:val="00A877C7"/>
    <w:rsid w:val="00A87C41"/>
    <w:rsid w:val="00A90087"/>
    <w:rsid w:val="00A90D5A"/>
    <w:rsid w:val="00A9152B"/>
    <w:rsid w:val="00A9153D"/>
    <w:rsid w:val="00A918B0"/>
    <w:rsid w:val="00A92286"/>
    <w:rsid w:val="00A930AD"/>
    <w:rsid w:val="00A931F0"/>
    <w:rsid w:val="00A939B2"/>
    <w:rsid w:val="00A93CC9"/>
    <w:rsid w:val="00A94868"/>
    <w:rsid w:val="00A95059"/>
    <w:rsid w:val="00A9546B"/>
    <w:rsid w:val="00A95673"/>
    <w:rsid w:val="00A95921"/>
    <w:rsid w:val="00A95B62"/>
    <w:rsid w:val="00A95C86"/>
    <w:rsid w:val="00AA0B64"/>
    <w:rsid w:val="00AA0B80"/>
    <w:rsid w:val="00AA1334"/>
    <w:rsid w:val="00AA28B3"/>
    <w:rsid w:val="00AA2EC7"/>
    <w:rsid w:val="00AA30CA"/>
    <w:rsid w:val="00AA34DE"/>
    <w:rsid w:val="00AA390A"/>
    <w:rsid w:val="00AA4121"/>
    <w:rsid w:val="00AA4142"/>
    <w:rsid w:val="00AA4183"/>
    <w:rsid w:val="00AA5599"/>
    <w:rsid w:val="00AA5644"/>
    <w:rsid w:val="00AA5BC3"/>
    <w:rsid w:val="00AA64B0"/>
    <w:rsid w:val="00AA6E8E"/>
    <w:rsid w:val="00AA71AC"/>
    <w:rsid w:val="00AA7991"/>
    <w:rsid w:val="00AA7C97"/>
    <w:rsid w:val="00AB1929"/>
    <w:rsid w:val="00AB1F2E"/>
    <w:rsid w:val="00AB24B5"/>
    <w:rsid w:val="00AB286B"/>
    <w:rsid w:val="00AB2BB9"/>
    <w:rsid w:val="00AB3E0E"/>
    <w:rsid w:val="00AB40D2"/>
    <w:rsid w:val="00AB445E"/>
    <w:rsid w:val="00AB4A50"/>
    <w:rsid w:val="00AB4F2E"/>
    <w:rsid w:val="00AB52FA"/>
    <w:rsid w:val="00AB5395"/>
    <w:rsid w:val="00AB5CA1"/>
    <w:rsid w:val="00AB5CB0"/>
    <w:rsid w:val="00AB6042"/>
    <w:rsid w:val="00AB6654"/>
    <w:rsid w:val="00AB690D"/>
    <w:rsid w:val="00AB7335"/>
    <w:rsid w:val="00AB7499"/>
    <w:rsid w:val="00AB7968"/>
    <w:rsid w:val="00AC0498"/>
    <w:rsid w:val="00AC14B9"/>
    <w:rsid w:val="00AC168F"/>
    <w:rsid w:val="00AC214D"/>
    <w:rsid w:val="00AC2714"/>
    <w:rsid w:val="00AC2BF0"/>
    <w:rsid w:val="00AC2F49"/>
    <w:rsid w:val="00AC3BA6"/>
    <w:rsid w:val="00AC4234"/>
    <w:rsid w:val="00AC44C1"/>
    <w:rsid w:val="00AC4598"/>
    <w:rsid w:val="00AC526A"/>
    <w:rsid w:val="00AC5366"/>
    <w:rsid w:val="00AC5B57"/>
    <w:rsid w:val="00AC6F12"/>
    <w:rsid w:val="00AC725F"/>
    <w:rsid w:val="00AD0175"/>
    <w:rsid w:val="00AD0537"/>
    <w:rsid w:val="00AD0580"/>
    <w:rsid w:val="00AD07FE"/>
    <w:rsid w:val="00AD0BD6"/>
    <w:rsid w:val="00AD0DC2"/>
    <w:rsid w:val="00AD1164"/>
    <w:rsid w:val="00AD162A"/>
    <w:rsid w:val="00AD1677"/>
    <w:rsid w:val="00AD21B7"/>
    <w:rsid w:val="00AD21BE"/>
    <w:rsid w:val="00AD2486"/>
    <w:rsid w:val="00AD26D5"/>
    <w:rsid w:val="00AD299E"/>
    <w:rsid w:val="00AD33FB"/>
    <w:rsid w:val="00AD3472"/>
    <w:rsid w:val="00AD3760"/>
    <w:rsid w:val="00AD3B0F"/>
    <w:rsid w:val="00AD3E93"/>
    <w:rsid w:val="00AD42D3"/>
    <w:rsid w:val="00AD4E26"/>
    <w:rsid w:val="00AD55DC"/>
    <w:rsid w:val="00AD5878"/>
    <w:rsid w:val="00AD5CEC"/>
    <w:rsid w:val="00AD632D"/>
    <w:rsid w:val="00AD63E1"/>
    <w:rsid w:val="00AD6DC6"/>
    <w:rsid w:val="00AD6F53"/>
    <w:rsid w:val="00AD75B9"/>
    <w:rsid w:val="00AD7CFE"/>
    <w:rsid w:val="00AD7DC0"/>
    <w:rsid w:val="00AD7FF9"/>
    <w:rsid w:val="00AE0B53"/>
    <w:rsid w:val="00AE1BCF"/>
    <w:rsid w:val="00AE2263"/>
    <w:rsid w:val="00AE25CD"/>
    <w:rsid w:val="00AE2656"/>
    <w:rsid w:val="00AE3490"/>
    <w:rsid w:val="00AE3D34"/>
    <w:rsid w:val="00AE3D6C"/>
    <w:rsid w:val="00AE4206"/>
    <w:rsid w:val="00AE46AD"/>
    <w:rsid w:val="00AE46DC"/>
    <w:rsid w:val="00AE4750"/>
    <w:rsid w:val="00AE4F20"/>
    <w:rsid w:val="00AE4FD7"/>
    <w:rsid w:val="00AE51AF"/>
    <w:rsid w:val="00AE56F3"/>
    <w:rsid w:val="00AE580E"/>
    <w:rsid w:val="00AE5FCC"/>
    <w:rsid w:val="00AE6855"/>
    <w:rsid w:val="00AE6909"/>
    <w:rsid w:val="00AE6AA6"/>
    <w:rsid w:val="00AE6AB8"/>
    <w:rsid w:val="00AE6F8B"/>
    <w:rsid w:val="00AE728D"/>
    <w:rsid w:val="00AE7C8E"/>
    <w:rsid w:val="00AF04EA"/>
    <w:rsid w:val="00AF0995"/>
    <w:rsid w:val="00AF0B97"/>
    <w:rsid w:val="00AF16A8"/>
    <w:rsid w:val="00AF189B"/>
    <w:rsid w:val="00AF19A1"/>
    <w:rsid w:val="00AF19D0"/>
    <w:rsid w:val="00AF1FFE"/>
    <w:rsid w:val="00AF2287"/>
    <w:rsid w:val="00AF2E1C"/>
    <w:rsid w:val="00AF3245"/>
    <w:rsid w:val="00AF3742"/>
    <w:rsid w:val="00AF4642"/>
    <w:rsid w:val="00AF466E"/>
    <w:rsid w:val="00AF477A"/>
    <w:rsid w:val="00AF4C4C"/>
    <w:rsid w:val="00AF4C60"/>
    <w:rsid w:val="00AF4CE1"/>
    <w:rsid w:val="00AF51CC"/>
    <w:rsid w:val="00AF5273"/>
    <w:rsid w:val="00AF571A"/>
    <w:rsid w:val="00AF5D85"/>
    <w:rsid w:val="00AF5DB2"/>
    <w:rsid w:val="00AF62AA"/>
    <w:rsid w:val="00AF6BDB"/>
    <w:rsid w:val="00AF6D48"/>
    <w:rsid w:val="00AF7B7E"/>
    <w:rsid w:val="00B00201"/>
    <w:rsid w:val="00B004CF"/>
    <w:rsid w:val="00B0056E"/>
    <w:rsid w:val="00B00961"/>
    <w:rsid w:val="00B009D8"/>
    <w:rsid w:val="00B014AA"/>
    <w:rsid w:val="00B01AE3"/>
    <w:rsid w:val="00B01C56"/>
    <w:rsid w:val="00B0255F"/>
    <w:rsid w:val="00B0290C"/>
    <w:rsid w:val="00B02F9A"/>
    <w:rsid w:val="00B03AAF"/>
    <w:rsid w:val="00B040C5"/>
    <w:rsid w:val="00B0425D"/>
    <w:rsid w:val="00B04385"/>
    <w:rsid w:val="00B054CC"/>
    <w:rsid w:val="00B055DB"/>
    <w:rsid w:val="00B05905"/>
    <w:rsid w:val="00B07859"/>
    <w:rsid w:val="00B07A5D"/>
    <w:rsid w:val="00B10593"/>
    <w:rsid w:val="00B11D1A"/>
    <w:rsid w:val="00B11E68"/>
    <w:rsid w:val="00B1236E"/>
    <w:rsid w:val="00B123A5"/>
    <w:rsid w:val="00B12B5E"/>
    <w:rsid w:val="00B12E8B"/>
    <w:rsid w:val="00B131FB"/>
    <w:rsid w:val="00B1374B"/>
    <w:rsid w:val="00B138ED"/>
    <w:rsid w:val="00B14081"/>
    <w:rsid w:val="00B140DF"/>
    <w:rsid w:val="00B14436"/>
    <w:rsid w:val="00B146BB"/>
    <w:rsid w:val="00B15024"/>
    <w:rsid w:val="00B155C0"/>
    <w:rsid w:val="00B1572D"/>
    <w:rsid w:val="00B16728"/>
    <w:rsid w:val="00B179BC"/>
    <w:rsid w:val="00B2006D"/>
    <w:rsid w:val="00B20077"/>
    <w:rsid w:val="00B2038A"/>
    <w:rsid w:val="00B206FB"/>
    <w:rsid w:val="00B207DD"/>
    <w:rsid w:val="00B20B4D"/>
    <w:rsid w:val="00B20FDD"/>
    <w:rsid w:val="00B21AB5"/>
    <w:rsid w:val="00B220CC"/>
    <w:rsid w:val="00B22653"/>
    <w:rsid w:val="00B233CE"/>
    <w:rsid w:val="00B236D9"/>
    <w:rsid w:val="00B236F7"/>
    <w:rsid w:val="00B23E78"/>
    <w:rsid w:val="00B242C4"/>
    <w:rsid w:val="00B24747"/>
    <w:rsid w:val="00B24CAB"/>
    <w:rsid w:val="00B250F2"/>
    <w:rsid w:val="00B25B2C"/>
    <w:rsid w:val="00B25DD6"/>
    <w:rsid w:val="00B25F7D"/>
    <w:rsid w:val="00B263B2"/>
    <w:rsid w:val="00B2667E"/>
    <w:rsid w:val="00B26DDF"/>
    <w:rsid w:val="00B27533"/>
    <w:rsid w:val="00B305CC"/>
    <w:rsid w:val="00B30909"/>
    <w:rsid w:val="00B30A7E"/>
    <w:rsid w:val="00B30C22"/>
    <w:rsid w:val="00B31116"/>
    <w:rsid w:val="00B31211"/>
    <w:rsid w:val="00B3146C"/>
    <w:rsid w:val="00B31DDF"/>
    <w:rsid w:val="00B31E54"/>
    <w:rsid w:val="00B31F69"/>
    <w:rsid w:val="00B32285"/>
    <w:rsid w:val="00B32CCB"/>
    <w:rsid w:val="00B334B4"/>
    <w:rsid w:val="00B33525"/>
    <w:rsid w:val="00B3375A"/>
    <w:rsid w:val="00B3397B"/>
    <w:rsid w:val="00B33B46"/>
    <w:rsid w:val="00B34089"/>
    <w:rsid w:val="00B344DE"/>
    <w:rsid w:val="00B34684"/>
    <w:rsid w:val="00B356D4"/>
    <w:rsid w:val="00B35B11"/>
    <w:rsid w:val="00B36A40"/>
    <w:rsid w:val="00B37620"/>
    <w:rsid w:val="00B37C2C"/>
    <w:rsid w:val="00B37C7E"/>
    <w:rsid w:val="00B37DA3"/>
    <w:rsid w:val="00B37FEA"/>
    <w:rsid w:val="00B40308"/>
    <w:rsid w:val="00B4051A"/>
    <w:rsid w:val="00B40531"/>
    <w:rsid w:val="00B4064A"/>
    <w:rsid w:val="00B40B5C"/>
    <w:rsid w:val="00B40D6E"/>
    <w:rsid w:val="00B411FF"/>
    <w:rsid w:val="00B416B5"/>
    <w:rsid w:val="00B425CF"/>
    <w:rsid w:val="00B42D9C"/>
    <w:rsid w:val="00B433F9"/>
    <w:rsid w:val="00B43BC5"/>
    <w:rsid w:val="00B440EE"/>
    <w:rsid w:val="00B4422F"/>
    <w:rsid w:val="00B442EA"/>
    <w:rsid w:val="00B44F3E"/>
    <w:rsid w:val="00B46941"/>
    <w:rsid w:val="00B46DB0"/>
    <w:rsid w:val="00B47A8D"/>
    <w:rsid w:val="00B502B9"/>
    <w:rsid w:val="00B50676"/>
    <w:rsid w:val="00B50C0F"/>
    <w:rsid w:val="00B50CE1"/>
    <w:rsid w:val="00B51264"/>
    <w:rsid w:val="00B515DE"/>
    <w:rsid w:val="00B51752"/>
    <w:rsid w:val="00B51A90"/>
    <w:rsid w:val="00B51DCD"/>
    <w:rsid w:val="00B52097"/>
    <w:rsid w:val="00B5239F"/>
    <w:rsid w:val="00B527ED"/>
    <w:rsid w:val="00B52C3F"/>
    <w:rsid w:val="00B52C8A"/>
    <w:rsid w:val="00B530E4"/>
    <w:rsid w:val="00B5336D"/>
    <w:rsid w:val="00B536D5"/>
    <w:rsid w:val="00B53995"/>
    <w:rsid w:val="00B541E3"/>
    <w:rsid w:val="00B550CD"/>
    <w:rsid w:val="00B5559F"/>
    <w:rsid w:val="00B562C4"/>
    <w:rsid w:val="00B56453"/>
    <w:rsid w:val="00B56BCE"/>
    <w:rsid w:val="00B57DDB"/>
    <w:rsid w:val="00B6025A"/>
    <w:rsid w:val="00B60428"/>
    <w:rsid w:val="00B6050B"/>
    <w:rsid w:val="00B60C6A"/>
    <w:rsid w:val="00B61C66"/>
    <w:rsid w:val="00B636DD"/>
    <w:rsid w:val="00B63805"/>
    <w:rsid w:val="00B647F5"/>
    <w:rsid w:val="00B6486A"/>
    <w:rsid w:val="00B648C3"/>
    <w:rsid w:val="00B650C0"/>
    <w:rsid w:val="00B6582B"/>
    <w:rsid w:val="00B665BC"/>
    <w:rsid w:val="00B66882"/>
    <w:rsid w:val="00B67343"/>
    <w:rsid w:val="00B67E15"/>
    <w:rsid w:val="00B705D9"/>
    <w:rsid w:val="00B70853"/>
    <w:rsid w:val="00B70F8C"/>
    <w:rsid w:val="00B719E1"/>
    <w:rsid w:val="00B72364"/>
    <w:rsid w:val="00B73260"/>
    <w:rsid w:val="00B73393"/>
    <w:rsid w:val="00B73ECE"/>
    <w:rsid w:val="00B74E07"/>
    <w:rsid w:val="00B76F23"/>
    <w:rsid w:val="00B7786A"/>
    <w:rsid w:val="00B77E51"/>
    <w:rsid w:val="00B8025A"/>
    <w:rsid w:val="00B802A6"/>
    <w:rsid w:val="00B80800"/>
    <w:rsid w:val="00B80962"/>
    <w:rsid w:val="00B80BB3"/>
    <w:rsid w:val="00B810E1"/>
    <w:rsid w:val="00B817A6"/>
    <w:rsid w:val="00B824A1"/>
    <w:rsid w:val="00B82997"/>
    <w:rsid w:val="00B82E01"/>
    <w:rsid w:val="00B82FB5"/>
    <w:rsid w:val="00B832E3"/>
    <w:rsid w:val="00B8385B"/>
    <w:rsid w:val="00B8432A"/>
    <w:rsid w:val="00B84430"/>
    <w:rsid w:val="00B84E3D"/>
    <w:rsid w:val="00B858FE"/>
    <w:rsid w:val="00B86F58"/>
    <w:rsid w:val="00B872D6"/>
    <w:rsid w:val="00B87F70"/>
    <w:rsid w:val="00B9042C"/>
    <w:rsid w:val="00B9119D"/>
    <w:rsid w:val="00B915C2"/>
    <w:rsid w:val="00B92510"/>
    <w:rsid w:val="00B925AF"/>
    <w:rsid w:val="00B92CA7"/>
    <w:rsid w:val="00B92ED2"/>
    <w:rsid w:val="00B93603"/>
    <w:rsid w:val="00B93F5E"/>
    <w:rsid w:val="00B9420D"/>
    <w:rsid w:val="00B9434E"/>
    <w:rsid w:val="00B945DF"/>
    <w:rsid w:val="00B94AB5"/>
    <w:rsid w:val="00B953C2"/>
    <w:rsid w:val="00B95488"/>
    <w:rsid w:val="00B95512"/>
    <w:rsid w:val="00B95FAB"/>
    <w:rsid w:val="00B966B4"/>
    <w:rsid w:val="00B96D33"/>
    <w:rsid w:val="00B96D9E"/>
    <w:rsid w:val="00B97608"/>
    <w:rsid w:val="00B9791C"/>
    <w:rsid w:val="00BA03E9"/>
    <w:rsid w:val="00BA098B"/>
    <w:rsid w:val="00BA1411"/>
    <w:rsid w:val="00BA1E03"/>
    <w:rsid w:val="00BA25EB"/>
    <w:rsid w:val="00BA2B10"/>
    <w:rsid w:val="00BA2D67"/>
    <w:rsid w:val="00BA3ABA"/>
    <w:rsid w:val="00BA4553"/>
    <w:rsid w:val="00BA564D"/>
    <w:rsid w:val="00BA6637"/>
    <w:rsid w:val="00BA71BD"/>
    <w:rsid w:val="00BA7B38"/>
    <w:rsid w:val="00BB0091"/>
    <w:rsid w:val="00BB0C3A"/>
    <w:rsid w:val="00BB1043"/>
    <w:rsid w:val="00BB1536"/>
    <w:rsid w:val="00BB18DF"/>
    <w:rsid w:val="00BB1A87"/>
    <w:rsid w:val="00BB30DF"/>
    <w:rsid w:val="00BB3B32"/>
    <w:rsid w:val="00BB3BF0"/>
    <w:rsid w:val="00BB4300"/>
    <w:rsid w:val="00BB4C17"/>
    <w:rsid w:val="00BB59FD"/>
    <w:rsid w:val="00BB618B"/>
    <w:rsid w:val="00BB6591"/>
    <w:rsid w:val="00BB70AC"/>
    <w:rsid w:val="00BB7178"/>
    <w:rsid w:val="00BB76B6"/>
    <w:rsid w:val="00BC08B5"/>
    <w:rsid w:val="00BC153C"/>
    <w:rsid w:val="00BC27B0"/>
    <w:rsid w:val="00BC283C"/>
    <w:rsid w:val="00BC2DEB"/>
    <w:rsid w:val="00BC4AAA"/>
    <w:rsid w:val="00BC4F4E"/>
    <w:rsid w:val="00BC504D"/>
    <w:rsid w:val="00BC50F7"/>
    <w:rsid w:val="00BC57BF"/>
    <w:rsid w:val="00BC5BC8"/>
    <w:rsid w:val="00BC5CD3"/>
    <w:rsid w:val="00BC5D6D"/>
    <w:rsid w:val="00BC6172"/>
    <w:rsid w:val="00BC64F0"/>
    <w:rsid w:val="00BC692D"/>
    <w:rsid w:val="00BC6A9B"/>
    <w:rsid w:val="00BC7C29"/>
    <w:rsid w:val="00BD0F40"/>
    <w:rsid w:val="00BD18B1"/>
    <w:rsid w:val="00BD2AE3"/>
    <w:rsid w:val="00BD32CE"/>
    <w:rsid w:val="00BD39D7"/>
    <w:rsid w:val="00BD3C78"/>
    <w:rsid w:val="00BD3CF1"/>
    <w:rsid w:val="00BD3F66"/>
    <w:rsid w:val="00BD465D"/>
    <w:rsid w:val="00BD4D64"/>
    <w:rsid w:val="00BD55AF"/>
    <w:rsid w:val="00BD7068"/>
    <w:rsid w:val="00BE009D"/>
    <w:rsid w:val="00BE014A"/>
    <w:rsid w:val="00BE03B1"/>
    <w:rsid w:val="00BE0BC3"/>
    <w:rsid w:val="00BE0C7F"/>
    <w:rsid w:val="00BE0FDC"/>
    <w:rsid w:val="00BE133E"/>
    <w:rsid w:val="00BE1D76"/>
    <w:rsid w:val="00BE20A5"/>
    <w:rsid w:val="00BE259F"/>
    <w:rsid w:val="00BE2D5E"/>
    <w:rsid w:val="00BE3390"/>
    <w:rsid w:val="00BE3F31"/>
    <w:rsid w:val="00BE415C"/>
    <w:rsid w:val="00BE5AC5"/>
    <w:rsid w:val="00BE60DA"/>
    <w:rsid w:val="00BE6558"/>
    <w:rsid w:val="00BE669E"/>
    <w:rsid w:val="00BE6789"/>
    <w:rsid w:val="00BE6FA0"/>
    <w:rsid w:val="00BE72EA"/>
    <w:rsid w:val="00BE799B"/>
    <w:rsid w:val="00BF1A49"/>
    <w:rsid w:val="00BF1E83"/>
    <w:rsid w:val="00BF28A9"/>
    <w:rsid w:val="00BF29D9"/>
    <w:rsid w:val="00BF2BA7"/>
    <w:rsid w:val="00BF33D4"/>
    <w:rsid w:val="00BF38E1"/>
    <w:rsid w:val="00BF3E0E"/>
    <w:rsid w:val="00BF42DA"/>
    <w:rsid w:val="00BF51C5"/>
    <w:rsid w:val="00BF73BE"/>
    <w:rsid w:val="00BF73C6"/>
    <w:rsid w:val="00BF761A"/>
    <w:rsid w:val="00BF7B61"/>
    <w:rsid w:val="00BF7F1D"/>
    <w:rsid w:val="00C00C97"/>
    <w:rsid w:val="00C00FF2"/>
    <w:rsid w:val="00C01B4A"/>
    <w:rsid w:val="00C01DCD"/>
    <w:rsid w:val="00C02835"/>
    <w:rsid w:val="00C02D3A"/>
    <w:rsid w:val="00C033FF"/>
    <w:rsid w:val="00C03B8E"/>
    <w:rsid w:val="00C03E8B"/>
    <w:rsid w:val="00C0479F"/>
    <w:rsid w:val="00C052CD"/>
    <w:rsid w:val="00C05465"/>
    <w:rsid w:val="00C059CE"/>
    <w:rsid w:val="00C062B2"/>
    <w:rsid w:val="00C10016"/>
    <w:rsid w:val="00C1045B"/>
    <w:rsid w:val="00C109F5"/>
    <w:rsid w:val="00C10A96"/>
    <w:rsid w:val="00C1130E"/>
    <w:rsid w:val="00C113FC"/>
    <w:rsid w:val="00C11765"/>
    <w:rsid w:val="00C11A03"/>
    <w:rsid w:val="00C11DB7"/>
    <w:rsid w:val="00C120FD"/>
    <w:rsid w:val="00C1237C"/>
    <w:rsid w:val="00C12734"/>
    <w:rsid w:val="00C12788"/>
    <w:rsid w:val="00C12F88"/>
    <w:rsid w:val="00C12FFC"/>
    <w:rsid w:val="00C1319C"/>
    <w:rsid w:val="00C131FF"/>
    <w:rsid w:val="00C13510"/>
    <w:rsid w:val="00C13E48"/>
    <w:rsid w:val="00C150CE"/>
    <w:rsid w:val="00C15ABF"/>
    <w:rsid w:val="00C164DA"/>
    <w:rsid w:val="00C165D7"/>
    <w:rsid w:val="00C17116"/>
    <w:rsid w:val="00C1715F"/>
    <w:rsid w:val="00C17536"/>
    <w:rsid w:val="00C1776D"/>
    <w:rsid w:val="00C20617"/>
    <w:rsid w:val="00C206E7"/>
    <w:rsid w:val="00C20D40"/>
    <w:rsid w:val="00C21082"/>
    <w:rsid w:val="00C21201"/>
    <w:rsid w:val="00C21F6F"/>
    <w:rsid w:val="00C22080"/>
    <w:rsid w:val="00C2246D"/>
    <w:rsid w:val="00C227C1"/>
    <w:rsid w:val="00C22813"/>
    <w:rsid w:val="00C22CBF"/>
    <w:rsid w:val="00C22E81"/>
    <w:rsid w:val="00C25443"/>
    <w:rsid w:val="00C25978"/>
    <w:rsid w:val="00C26514"/>
    <w:rsid w:val="00C26932"/>
    <w:rsid w:val="00C27249"/>
    <w:rsid w:val="00C274A2"/>
    <w:rsid w:val="00C2766B"/>
    <w:rsid w:val="00C279D6"/>
    <w:rsid w:val="00C301AA"/>
    <w:rsid w:val="00C30B4C"/>
    <w:rsid w:val="00C31695"/>
    <w:rsid w:val="00C31A7D"/>
    <w:rsid w:val="00C32B61"/>
    <w:rsid w:val="00C33176"/>
    <w:rsid w:val="00C341C0"/>
    <w:rsid w:val="00C34DE6"/>
    <w:rsid w:val="00C34E6B"/>
    <w:rsid w:val="00C36DD0"/>
    <w:rsid w:val="00C36E9A"/>
    <w:rsid w:val="00C3764E"/>
    <w:rsid w:val="00C402E4"/>
    <w:rsid w:val="00C42063"/>
    <w:rsid w:val="00C4269D"/>
    <w:rsid w:val="00C42724"/>
    <w:rsid w:val="00C4277D"/>
    <w:rsid w:val="00C42DDB"/>
    <w:rsid w:val="00C43632"/>
    <w:rsid w:val="00C43D48"/>
    <w:rsid w:val="00C4432C"/>
    <w:rsid w:val="00C4450B"/>
    <w:rsid w:val="00C44957"/>
    <w:rsid w:val="00C44A6E"/>
    <w:rsid w:val="00C45502"/>
    <w:rsid w:val="00C45CB1"/>
    <w:rsid w:val="00C45FC9"/>
    <w:rsid w:val="00C46581"/>
    <w:rsid w:val="00C465BE"/>
    <w:rsid w:val="00C46983"/>
    <w:rsid w:val="00C46A18"/>
    <w:rsid w:val="00C46E51"/>
    <w:rsid w:val="00C471EB"/>
    <w:rsid w:val="00C4762A"/>
    <w:rsid w:val="00C501DB"/>
    <w:rsid w:val="00C504B5"/>
    <w:rsid w:val="00C50B60"/>
    <w:rsid w:val="00C51846"/>
    <w:rsid w:val="00C5185A"/>
    <w:rsid w:val="00C5188E"/>
    <w:rsid w:val="00C51922"/>
    <w:rsid w:val="00C5195C"/>
    <w:rsid w:val="00C523A7"/>
    <w:rsid w:val="00C52755"/>
    <w:rsid w:val="00C529BD"/>
    <w:rsid w:val="00C52B19"/>
    <w:rsid w:val="00C52B9A"/>
    <w:rsid w:val="00C52C22"/>
    <w:rsid w:val="00C53C66"/>
    <w:rsid w:val="00C53D86"/>
    <w:rsid w:val="00C541A5"/>
    <w:rsid w:val="00C54247"/>
    <w:rsid w:val="00C548EF"/>
    <w:rsid w:val="00C567FF"/>
    <w:rsid w:val="00C5702D"/>
    <w:rsid w:val="00C574CF"/>
    <w:rsid w:val="00C57814"/>
    <w:rsid w:val="00C57FE4"/>
    <w:rsid w:val="00C6092A"/>
    <w:rsid w:val="00C60BD5"/>
    <w:rsid w:val="00C613F2"/>
    <w:rsid w:val="00C61651"/>
    <w:rsid w:val="00C61857"/>
    <w:rsid w:val="00C6269E"/>
    <w:rsid w:val="00C63B7A"/>
    <w:rsid w:val="00C63D23"/>
    <w:rsid w:val="00C643D4"/>
    <w:rsid w:val="00C644EC"/>
    <w:rsid w:val="00C65E1B"/>
    <w:rsid w:val="00C666E3"/>
    <w:rsid w:val="00C66974"/>
    <w:rsid w:val="00C66BFC"/>
    <w:rsid w:val="00C66D7F"/>
    <w:rsid w:val="00C66E9E"/>
    <w:rsid w:val="00C66FDC"/>
    <w:rsid w:val="00C675F7"/>
    <w:rsid w:val="00C67B43"/>
    <w:rsid w:val="00C70C7D"/>
    <w:rsid w:val="00C72D4B"/>
    <w:rsid w:val="00C738FA"/>
    <w:rsid w:val="00C73D6A"/>
    <w:rsid w:val="00C73DF8"/>
    <w:rsid w:val="00C74E0A"/>
    <w:rsid w:val="00C752A5"/>
    <w:rsid w:val="00C752BA"/>
    <w:rsid w:val="00C758B6"/>
    <w:rsid w:val="00C758F9"/>
    <w:rsid w:val="00C76363"/>
    <w:rsid w:val="00C76996"/>
    <w:rsid w:val="00C802FF"/>
    <w:rsid w:val="00C80B0A"/>
    <w:rsid w:val="00C80E99"/>
    <w:rsid w:val="00C81A4F"/>
    <w:rsid w:val="00C81C89"/>
    <w:rsid w:val="00C820E8"/>
    <w:rsid w:val="00C8295D"/>
    <w:rsid w:val="00C82C17"/>
    <w:rsid w:val="00C82FE7"/>
    <w:rsid w:val="00C83E08"/>
    <w:rsid w:val="00C85285"/>
    <w:rsid w:val="00C854FD"/>
    <w:rsid w:val="00C8577D"/>
    <w:rsid w:val="00C85ADE"/>
    <w:rsid w:val="00C85BA8"/>
    <w:rsid w:val="00C85EB5"/>
    <w:rsid w:val="00C864A9"/>
    <w:rsid w:val="00C86708"/>
    <w:rsid w:val="00C8695C"/>
    <w:rsid w:val="00C87843"/>
    <w:rsid w:val="00C87A0E"/>
    <w:rsid w:val="00C87BB3"/>
    <w:rsid w:val="00C9000C"/>
    <w:rsid w:val="00C903B4"/>
    <w:rsid w:val="00C90859"/>
    <w:rsid w:val="00C912AD"/>
    <w:rsid w:val="00C9131C"/>
    <w:rsid w:val="00C91E67"/>
    <w:rsid w:val="00C93144"/>
    <w:rsid w:val="00C93516"/>
    <w:rsid w:val="00C9368B"/>
    <w:rsid w:val="00C939D5"/>
    <w:rsid w:val="00C93B35"/>
    <w:rsid w:val="00C93D03"/>
    <w:rsid w:val="00C94543"/>
    <w:rsid w:val="00C95454"/>
    <w:rsid w:val="00C95716"/>
    <w:rsid w:val="00C96614"/>
    <w:rsid w:val="00C97827"/>
    <w:rsid w:val="00C97A03"/>
    <w:rsid w:val="00C97C27"/>
    <w:rsid w:val="00CA01F7"/>
    <w:rsid w:val="00CA0357"/>
    <w:rsid w:val="00CA0CF5"/>
    <w:rsid w:val="00CA0EF6"/>
    <w:rsid w:val="00CA1227"/>
    <w:rsid w:val="00CA15BC"/>
    <w:rsid w:val="00CA1D35"/>
    <w:rsid w:val="00CA21C9"/>
    <w:rsid w:val="00CA36CC"/>
    <w:rsid w:val="00CA3714"/>
    <w:rsid w:val="00CA3F71"/>
    <w:rsid w:val="00CA45B4"/>
    <w:rsid w:val="00CA497D"/>
    <w:rsid w:val="00CA5970"/>
    <w:rsid w:val="00CA77FB"/>
    <w:rsid w:val="00CB06D2"/>
    <w:rsid w:val="00CB0881"/>
    <w:rsid w:val="00CB0C16"/>
    <w:rsid w:val="00CB1562"/>
    <w:rsid w:val="00CB16B7"/>
    <w:rsid w:val="00CB1BF8"/>
    <w:rsid w:val="00CB2440"/>
    <w:rsid w:val="00CB2AE9"/>
    <w:rsid w:val="00CB2B32"/>
    <w:rsid w:val="00CB2C91"/>
    <w:rsid w:val="00CB4A03"/>
    <w:rsid w:val="00CB4A33"/>
    <w:rsid w:val="00CB4BEB"/>
    <w:rsid w:val="00CB4D45"/>
    <w:rsid w:val="00CB5B61"/>
    <w:rsid w:val="00CB6579"/>
    <w:rsid w:val="00CB711F"/>
    <w:rsid w:val="00CB7A46"/>
    <w:rsid w:val="00CB7AA5"/>
    <w:rsid w:val="00CC0FCF"/>
    <w:rsid w:val="00CC16DD"/>
    <w:rsid w:val="00CC17FD"/>
    <w:rsid w:val="00CC1BB0"/>
    <w:rsid w:val="00CC25E7"/>
    <w:rsid w:val="00CC265D"/>
    <w:rsid w:val="00CC2964"/>
    <w:rsid w:val="00CC2A07"/>
    <w:rsid w:val="00CC3AC0"/>
    <w:rsid w:val="00CC4718"/>
    <w:rsid w:val="00CC4DA8"/>
    <w:rsid w:val="00CC4FB7"/>
    <w:rsid w:val="00CC55DD"/>
    <w:rsid w:val="00CC5A11"/>
    <w:rsid w:val="00CC6107"/>
    <w:rsid w:val="00CC6642"/>
    <w:rsid w:val="00CC6764"/>
    <w:rsid w:val="00CC7214"/>
    <w:rsid w:val="00CC7923"/>
    <w:rsid w:val="00CC7C08"/>
    <w:rsid w:val="00CC7FDF"/>
    <w:rsid w:val="00CD0126"/>
    <w:rsid w:val="00CD0C80"/>
    <w:rsid w:val="00CD156F"/>
    <w:rsid w:val="00CD1909"/>
    <w:rsid w:val="00CD197B"/>
    <w:rsid w:val="00CD1A30"/>
    <w:rsid w:val="00CD1ED1"/>
    <w:rsid w:val="00CD22EC"/>
    <w:rsid w:val="00CD4BCE"/>
    <w:rsid w:val="00CD52D3"/>
    <w:rsid w:val="00CD5667"/>
    <w:rsid w:val="00CD5BA9"/>
    <w:rsid w:val="00CD5C78"/>
    <w:rsid w:val="00CD60DC"/>
    <w:rsid w:val="00CD6490"/>
    <w:rsid w:val="00CD65C7"/>
    <w:rsid w:val="00CD661D"/>
    <w:rsid w:val="00CD6E0C"/>
    <w:rsid w:val="00CD733F"/>
    <w:rsid w:val="00CD7A90"/>
    <w:rsid w:val="00CD7FFA"/>
    <w:rsid w:val="00CE1A0D"/>
    <w:rsid w:val="00CE1ABC"/>
    <w:rsid w:val="00CE27F3"/>
    <w:rsid w:val="00CE3035"/>
    <w:rsid w:val="00CE3174"/>
    <w:rsid w:val="00CE43BD"/>
    <w:rsid w:val="00CE4D5F"/>
    <w:rsid w:val="00CE51C5"/>
    <w:rsid w:val="00CE54CD"/>
    <w:rsid w:val="00CE62A3"/>
    <w:rsid w:val="00CE663A"/>
    <w:rsid w:val="00CE6A12"/>
    <w:rsid w:val="00CE6D87"/>
    <w:rsid w:val="00CE76E7"/>
    <w:rsid w:val="00CE7868"/>
    <w:rsid w:val="00CE7BF9"/>
    <w:rsid w:val="00CE7CBF"/>
    <w:rsid w:val="00CF0026"/>
    <w:rsid w:val="00CF0363"/>
    <w:rsid w:val="00CF07CF"/>
    <w:rsid w:val="00CF0CD5"/>
    <w:rsid w:val="00CF1122"/>
    <w:rsid w:val="00CF127D"/>
    <w:rsid w:val="00CF3673"/>
    <w:rsid w:val="00CF561D"/>
    <w:rsid w:val="00CF787F"/>
    <w:rsid w:val="00CF7A3C"/>
    <w:rsid w:val="00CF7BB8"/>
    <w:rsid w:val="00D00070"/>
    <w:rsid w:val="00D00BD0"/>
    <w:rsid w:val="00D013B6"/>
    <w:rsid w:val="00D01589"/>
    <w:rsid w:val="00D0289E"/>
    <w:rsid w:val="00D028A8"/>
    <w:rsid w:val="00D02BFB"/>
    <w:rsid w:val="00D02FE5"/>
    <w:rsid w:val="00D03754"/>
    <w:rsid w:val="00D04186"/>
    <w:rsid w:val="00D045AC"/>
    <w:rsid w:val="00D04F06"/>
    <w:rsid w:val="00D0574B"/>
    <w:rsid w:val="00D05A26"/>
    <w:rsid w:val="00D05B1F"/>
    <w:rsid w:val="00D0619A"/>
    <w:rsid w:val="00D063DC"/>
    <w:rsid w:val="00D072E2"/>
    <w:rsid w:val="00D07BF0"/>
    <w:rsid w:val="00D07C92"/>
    <w:rsid w:val="00D10416"/>
    <w:rsid w:val="00D109B5"/>
    <w:rsid w:val="00D10E8E"/>
    <w:rsid w:val="00D11086"/>
    <w:rsid w:val="00D11326"/>
    <w:rsid w:val="00D115D2"/>
    <w:rsid w:val="00D123EF"/>
    <w:rsid w:val="00D12764"/>
    <w:rsid w:val="00D130AB"/>
    <w:rsid w:val="00D1327D"/>
    <w:rsid w:val="00D13544"/>
    <w:rsid w:val="00D13C8D"/>
    <w:rsid w:val="00D148A8"/>
    <w:rsid w:val="00D14A04"/>
    <w:rsid w:val="00D14C2B"/>
    <w:rsid w:val="00D1507B"/>
    <w:rsid w:val="00D151B8"/>
    <w:rsid w:val="00D15630"/>
    <w:rsid w:val="00D15803"/>
    <w:rsid w:val="00D15854"/>
    <w:rsid w:val="00D15A37"/>
    <w:rsid w:val="00D15EB1"/>
    <w:rsid w:val="00D161B6"/>
    <w:rsid w:val="00D1660D"/>
    <w:rsid w:val="00D166F1"/>
    <w:rsid w:val="00D16AEC"/>
    <w:rsid w:val="00D16BEB"/>
    <w:rsid w:val="00D175A3"/>
    <w:rsid w:val="00D17641"/>
    <w:rsid w:val="00D17C77"/>
    <w:rsid w:val="00D17FE3"/>
    <w:rsid w:val="00D20380"/>
    <w:rsid w:val="00D207E4"/>
    <w:rsid w:val="00D20E3A"/>
    <w:rsid w:val="00D2183F"/>
    <w:rsid w:val="00D2262C"/>
    <w:rsid w:val="00D2272E"/>
    <w:rsid w:val="00D2314B"/>
    <w:rsid w:val="00D23557"/>
    <w:rsid w:val="00D23F1D"/>
    <w:rsid w:val="00D24241"/>
    <w:rsid w:val="00D244F1"/>
    <w:rsid w:val="00D24ACE"/>
    <w:rsid w:val="00D25FFD"/>
    <w:rsid w:val="00D26406"/>
    <w:rsid w:val="00D270AA"/>
    <w:rsid w:val="00D276F1"/>
    <w:rsid w:val="00D30BFD"/>
    <w:rsid w:val="00D31EAD"/>
    <w:rsid w:val="00D32B38"/>
    <w:rsid w:val="00D32C0C"/>
    <w:rsid w:val="00D32D24"/>
    <w:rsid w:val="00D32EEE"/>
    <w:rsid w:val="00D33088"/>
    <w:rsid w:val="00D3335A"/>
    <w:rsid w:val="00D334EB"/>
    <w:rsid w:val="00D348B0"/>
    <w:rsid w:val="00D34A4F"/>
    <w:rsid w:val="00D3664C"/>
    <w:rsid w:val="00D366BD"/>
    <w:rsid w:val="00D3687F"/>
    <w:rsid w:val="00D369FE"/>
    <w:rsid w:val="00D37353"/>
    <w:rsid w:val="00D37932"/>
    <w:rsid w:val="00D4041C"/>
    <w:rsid w:val="00D40A31"/>
    <w:rsid w:val="00D40ACA"/>
    <w:rsid w:val="00D40D2A"/>
    <w:rsid w:val="00D40F8C"/>
    <w:rsid w:val="00D41DED"/>
    <w:rsid w:val="00D43329"/>
    <w:rsid w:val="00D4350C"/>
    <w:rsid w:val="00D4390C"/>
    <w:rsid w:val="00D43A44"/>
    <w:rsid w:val="00D441EB"/>
    <w:rsid w:val="00D44217"/>
    <w:rsid w:val="00D44658"/>
    <w:rsid w:val="00D44710"/>
    <w:rsid w:val="00D44B91"/>
    <w:rsid w:val="00D44C26"/>
    <w:rsid w:val="00D44FBB"/>
    <w:rsid w:val="00D4572F"/>
    <w:rsid w:val="00D45803"/>
    <w:rsid w:val="00D45DEE"/>
    <w:rsid w:val="00D45F96"/>
    <w:rsid w:val="00D46936"/>
    <w:rsid w:val="00D46B7E"/>
    <w:rsid w:val="00D46C06"/>
    <w:rsid w:val="00D46EC7"/>
    <w:rsid w:val="00D47313"/>
    <w:rsid w:val="00D4753B"/>
    <w:rsid w:val="00D47C12"/>
    <w:rsid w:val="00D47CF2"/>
    <w:rsid w:val="00D47D62"/>
    <w:rsid w:val="00D50343"/>
    <w:rsid w:val="00D508C3"/>
    <w:rsid w:val="00D50D0E"/>
    <w:rsid w:val="00D50DB5"/>
    <w:rsid w:val="00D52659"/>
    <w:rsid w:val="00D5437F"/>
    <w:rsid w:val="00D54C2F"/>
    <w:rsid w:val="00D54D11"/>
    <w:rsid w:val="00D55118"/>
    <w:rsid w:val="00D5531B"/>
    <w:rsid w:val="00D55EC0"/>
    <w:rsid w:val="00D5787F"/>
    <w:rsid w:val="00D60F32"/>
    <w:rsid w:val="00D61361"/>
    <w:rsid w:val="00D62908"/>
    <w:rsid w:val="00D62D3E"/>
    <w:rsid w:val="00D6309A"/>
    <w:rsid w:val="00D63547"/>
    <w:rsid w:val="00D639C0"/>
    <w:rsid w:val="00D66BAA"/>
    <w:rsid w:val="00D66CF0"/>
    <w:rsid w:val="00D705F4"/>
    <w:rsid w:val="00D708F9"/>
    <w:rsid w:val="00D70CF8"/>
    <w:rsid w:val="00D70FB6"/>
    <w:rsid w:val="00D72EC0"/>
    <w:rsid w:val="00D739FA"/>
    <w:rsid w:val="00D742EA"/>
    <w:rsid w:val="00D74339"/>
    <w:rsid w:val="00D74400"/>
    <w:rsid w:val="00D75095"/>
    <w:rsid w:val="00D750BD"/>
    <w:rsid w:val="00D75546"/>
    <w:rsid w:val="00D75D46"/>
    <w:rsid w:val="00D7667A"/>
    <w:rsid w:val="00D766F6"/>
    <w:rsid w:val="00D76822"/>
    <w:rsid w:val="00D76B9A"/>
    <w:rsid w:val="00D76C49"/>
    <w:rsid w:val="00D76DBA"/>
    <w:rsid w:val="00D77006"/>
    <w:rsid w:val="00D77B06"/>
    <w:rsid w:val="00D80048"/>
    <w:rsid w:val="00D80579"/>
    <w:rsid w:val="00D8061B"/>
    <w:rsid w:val="00D8097D"/>
    <w:rsid w:val="00D80CF1"/>
    <w:rsid w:val="00D80D4B"/>
    <w:rsid w:val="00D81152"/>
    <w:rsid w:val="00D8135B"/>
    <w:rsid w:val="00D81538"/>
    <w:rsid w:val="00D81DD8"/>
    <w:rsid w:val="00D82045"/>
    <w:rsid w:val="00D8216E"/>
    <w:rsid w:val="00D822B7"/>
    <w:rsid w:val="00D8294D"/>
    <w:rsid w:val="00D83519"/>
    <w:rsid w:val="00D83785"/>
    <w:rsid w:val="00D839EC"/>
    <w:rsid w:val="00D840F4"/>
    <w:rsid w:val="00D8452E"/>
    <w:rsid w:val="00D84A1B"/>
    <w:rsid w:val="00D84B29"/>
    <w:rsid w:val="00D84B81"/>
    <w:rsid w:val="00D85324"/>
    <w:rsid w:val="00D85ED8"/>
    <w:rsid w:val="00D876CD"/>
    <w:rsid w:val="00D87C47"/>
    <w:rsid w:val="00D913FA"/>
    <w:rsid w:val="00D92136"/>
    <w:rsid w:val="00D924B0"/>
    <w:rsid w:val="00D92A44"/>
    <w:rsid w:val="00D92A7B"/>
    <w:rsid w:val="00D92EDA"/>
    <w:rsid w:val="00D93142"/>
    <w:rsid w:val="00D93614"/>
    <w:rsid w:val="00D93AA3"/>
    <w:rsid w:val="00D943D2"/>
    <w:rsid w:val="00D95421"/>
    <w:rsid w:val="00D95FAF"/>
    <w:rsid w:val="00D95FE3"/>
    <w:rsid w:val="00D977E9"/>
    <w:rsid w:val="00DA0D8E"/>
    <w:rsid w:val="00DA122D"/>
    <w:rsid w:val="00DA17F2"/>
    <w:rsid w:val="00DA2546"/>
    <w:rsid w:val="00DA2583"/>
    <w:rsid w:val="00DA2D5A"/>
    <w:rsid w:val="00DA35B5"/>
    <w:rsid w:val="00DA3F48"/>
    <w:rsid w:val="00DA404F"/>
    <w:rsid w:val="00DA43DC"/>
    <w:rsid w:val="00DA57FC"/>
    <w:rsid w:val="00DA6196"/>
    <w:rsid w:val="00DA6451"/>
    <w:rsid w:val="00DA6FE4"/>
    <w:rsid w:val="00DA77AE"/>
    <w:rsid w:val="00DA7D1F"/>
    <w:rsid w:val="00DB1223"/>
    <w:rsid w:val="00DB1552"/>
    <w:rsid w:val="00DB168C"/>
    <w:rsid w:val="00DB2379"/>
    <w:rsid w:val="00DB2956"/>
    <w:rsid w:val="00DB39E6"/>
    <w:rsid w:val="00DB4054"/>
    <w:rsid w:val="00DB487F"/>
    <w:rsid w:val="00DB55C8"/>
    <w:rsid w:val="00DB6247"/>
    <w:rsid w:val="00DB6E33"/>
    <w:rsid w:val="00DB7FAE"/>
    <w:rsid w:val="00DC0439"/>
    <w:rsid w:val="00DC0A61"/>
    <w:rsid w:val="00DC0CA5"/>
    <w:rsid w:val="00DC0EE9"/>
    <w:rsid w:val="00DC1353"/>
    <w:rsid w:val="00DC15DF"/>
    <w:rsid w:val="00DC1FC8"/>
    <w:rsid w:val="00DC2CAB"/>
    <w:rsid w:val="00DC2CE1"/>
    <w:rsid w:val="00DC2F9C"/>
    <w:rsid w:val="00DC32A0"/>
    <w:rsid w:val="00DC3CC6"/>
    <w:rsid w:val="00DC4CFD"/>
    <w:rsid w:val="00DC50D4"/>
    <w:rsid w:val="00DC5A0A"/>
    <w:rsid w:val="00DC604D"/>
    <w:rsid w:val="00DC61E3"/>
    <w:rsid w:val="00DC6327"/>
    <w:rsid w:val="00DC6FEF"/>
    <w:rsid w:val="00DC7B12"/>
    <w:rsid w:val="00DD01BC"/>
    <w:rsid w:val="00DD01F0"/>
    <w:rsid w:val="00DD0576"/>
    <w:rsid w:val="00DD09E5"/>
    <w:rsid w:val="00DD13EE"/>
    <w:rsid w:val="00DD2D3B"/>
    <w:rsid w:val="00DD2F75"/>
    <w:rsid w:val="00DD3245"/>
    <w:rsid w:val="00DD42D5"/>
    <w:rsid w:val="00DD46C1"/>
    <w:rsid w:val="00DD51EE"/>
    <w:rsid w:val="00DD639F"/>
    <w:rsid w:val="00DD66BB"/>
    <w:rsid w:val="00DD6E1F"/>
    <w:rsid w:val="00DD7346"/>
    <w:rsid w:val="00DD74A7"/>
    <w:rsid w:val="00DD752F"/>
    <w:rsid w:val="00DD7657"/>
    <w:rsid w:val="00DD7A69"/>
    <w:rsid w:val="00DE0384"/>
    <w:rsid w:val="00DE20E2"/>
    <w:rsid w:val="00DE2833"/>
    <w:rsid w:val="00DE2B35"/>
    <w:rsid w:val="00DE2CAD"/>
    <w:rsid w:val="00DE304F"/>
    <w:rsid w:val="00DE32DD"/>
    <w:rsid w:val="00DE34D4"/>
    <w:rsid w:val="00DE40FF"/>
    <w:rsid w:val="00DE43E3"/>
    <w:rsid w:val="00DE44E1"/>
    <w:rsid w:val="00DE4818"/>
    <w:rsid w:val="00DE49FF"/>
    <w:rsid w:val="00DE4F89"/>
    <w:rsid w:val="00DE647B"/>
    <w:rsid w:val="00DE64DA"/>
    <w:rsid w:val="00DE6D62"/>
    <w:rsid w:val="00DF0736"/>
    <w:rsid w:val="00DF2284"/>
    <w:rsid w:val="00DF2FF6"/>
    <w:rsid w:val="00DF3BBD"/>
    <w:rsid w:val="00DF44DF"/>
    <w:rsid w:val="00DF5083"/>
    <w:rsid w:val="00DF5087"/>
    <w:rsid w:val="00DF5C7D"/>
    <w:rsid w:val="00DF605E"/>
    <w:rsid w:val="00DF655E"/>
    <w:rsid w:val="00DF6803"/>
    <w:rsid w:val="00DF73A6"/>
    <w:rsid w:val="00DF76D0"/>
    <w:rsid w:val="00DF7B94"/>
    <w:rsid w:val="00E00AB4"/>
    <w:rsid w:val="00E01025"/>
    <w:rsid w:val="00E011F1"/>
    <w:rsid w:val="00E012B8"/>
    <w:rsid w:val="00E01CF0"/>
    <w:rsid w:val="00E020CC"/>
    <w:rsid w:val="00E02335"/>
    <w:rsid w:val="00E033E2"/>
    <w:rsid w:val="00E04290"/>
    <w:rsid w:val="00E04C11"/>
    <w:rsid w:val="00E052E5"/>
    <w:rsid w:val="00E053CB"/>
    <w:rsid w:val="00E05762"/>
    <w:rsid w:val="00E05876"/>
    <w:rsid w:val="00E062B4"/>
    <w:rsid w:val="00E0699A"/>
    <w:rsid w:val="00E06D14"/>
    <w:rsid w:val="00E072AC"/>
    <w:rsid w:val="00E072D1"/>
    <w:rsid w:val="00E0793C"/>
    <w:rsid w:val="00E07A72"/>
    <w:rsid w:val="00E10184"/>
    <w:rsid w:val="00E11BF7"/>
    <w:rsid w:val="00E1234F"/>
    <w:rsid w:val="00E124EB"/>
    <w:rsid w:val="00E12959"/>
    <w:rsid w:val="00E135AF"/>
    <w:rsid w:val="00E143D7"/>
    <w:rsid w:val="00E14932"/>
    <w:rsid w:val="00E157A3"/>
    <w:rsid w:val="00E165BE"/>
    <w:rsid w:val="00E16623"/>
    <w:rsid w:val="00E167D5"/>
    <w:rsid w:val="00E1681B"/>
    <w:rsid w:val="00E16CD2"/>
    <w:rsid w:val="00E1701A"/>
    <w:rsid w:val="00E20FAC"/>
    <w:rsid w:val="00E211EC"/>
    <w:rsid w:val="00E2122A"/>
    <w:rsid w:val="00E213B6"/>
    <w:rsid w:val="00E216C7"/>
    <w:rsid w:val="00E21A95"/>
    <w:rsid w:val="00E232A3"/>
    <w:rsid w:val="00E2369D"/>
    <w:rsid w:val="00E24146"/>
    <w:rsid w:val="00E2454C"/>
    <w:rsid w:val="00E24CB4"/>
    <w:rsid w:val="00E24F7E"/>
    <w:rsid w:val="00E25403"/>
    <w:rsid w:val="00E25A1B"/>
    <w:rsid w:val="00E25BA8"/>
    <w:rsid w:val="00E261DA"/>
    <w:rsid w:val="00E262DE"/>
    <w:rsid w:val="00E26380"/>
    <w:rsid w:val="00E265CF"/>
    <w:rsid w:val="00E2688A"/>
    <w:rsid w:val="00E26BCA"/>
    <w:rsid w:val="00E26CB0"/>
    <w:rsid w:val="00E276AB"/>
    <w:rsid w:val="00E27C6D"/>
    <w:rsid w:val="00E27E4F"/>
    <w:rsid w:val="00E27FE9"/>
    <w:rsid w:val="00E310F3"/>
    <w:rsid w:val="00E31481"/>
    <w:rsid w:val="00E314F3"/>
    <w:rsid w:val="00E31B5F"/>
    <w:rsid w:val="00E32223"/>
    <w:rsid w:val="00E329B1"/>
    <w:rsid w:val="00E32E12"/>
    <w:rsid w:val="00E33398"/>
    <w:rsid w:val="00E33D48"/>
    <w:rsid w:val="00E33FA6"/>
    <w:rsid w:val="00E345E3"/>
    <w:rsid w:val="00E34637"/>
    <w:rsid w:val="00E347B9"/>
    <w:rsid w:val="00E35ED5"/>
    <w:rsid w:val="00E363E1"/>
    <w:rsid w:val="00E3677E"/>
    <w:rsid w:val="00E36D8D"/>
    <w:rsid w:val="00E37438"/>
    <w:rsid w:val="00E37754"/>
    <w:rsid w:val="00E40345"/>
    <w:rsid w:val="00E40FE6"/>
    <w:rsid w:val="00E42032"/>
    <w:rsid w:val="00E420B2"/>
    <w:rsid w:val="00E426CC"/>
    <w:rsid w:val="00E430CA"/>
    <w:rsid w:val="00E43474"/>
    <w:rsid w:val="00E43AE5"/>
    <w:rsid w:val="00E43EBA"/>
    <w:rsid w:val="00E44257"/>
    <w:rsid w:val="00E44C6B"/>
    <w:rsid w:val="00E453D9"/>
    <w:rsid w:val="00E45417"/>
    <w:rsid w:val="00E45BC2"/>
    <w:rsid w:val="00E45CD7"/>
    <w:rsid w:val="00E471A5"/>
    <w:rsid w:val="00E477E3"/>
    <w:rsid w:val="00E479DD"/>
    <w:rsid w:val="00E47E23"/>
    <w:rsid w:val="00E5024F"/>
    <w:rsid w:val="00E504C4"/>
    <w:rsid w:val="00E50D82"/>
    <w:rsid w:val="00E52237"/>
    <w:rsid w:val="00E5342D"/>
    <w:rsid w:val="00E53D3A"/>
    <w:rsid w:val="00E53FCD"/>
    <w:rsid w:val="00E54355"/>
    <w:rsid w:val="00E555E1"/>
    <w:rsid w:val="00E55C94"/>
    <w:rsid w:val="00E562BB"/>
    <w:rsid w:val="00E565CE"/>
    <w:rsid w:val="00E56A47"/>
    <w:rsid w:val="00E574F2"/>
    <w:rsid w:val="00E578F1"/>
    <w:rsid w:val="00E579AE"/>
    <w:rsid w:val="00E601CE"/>
    <w:rsid w:val="00E60EB6"/>
    <w:rsid w:val="00E61EED"/>
    <w:rsid w:val="00E61F6B"/>
    <w:rsid w:val="00E62949"/>
    <w:rsid w:val="00E630A1"/>
    <w:rsid w:val="00E63124"/>
    <w:rsid w:val="00E637E4"/>
    <w:rsid w:val="00E63A86"/>
    <w:rsid w:val="00E63CDA"/>
    <w:rsid w:val="00E6442F"/>
    <w:rsid w:val="00E6489F"/>
    <w:rsid w:val="00E649AC"/>
    <w:rsid w:val="00E66659"/>
    <w:rsid w:val="00E668A6"/>
    <w:rsid w:val="00E6745C"/>
    <w:rsid w:val="00E70B03"/>
    <w:rsid w:val="00E70EDE"/>
    <w:rsid w:val="00E7120D"/>
    <w:rsid w:val="00E7135D"/>
    <w:rsid w:val="00E716A5"/>
    <w:rsid w:val="00E7236E"/>
    <w:rsid w:val="00E72844"/>
    <w:rsid w:val="00E72C17"/>
    <w:rsid w:val="00E72ED5"/>
    <w:rsid w:val="00E735EF"/>
    <w:rsid w:val="00E736C9"/>
    <w:rsid w:val="00E73C15"/>
    <w:rsid w:val="00E73DEE"/>
    <w:rsid w:val="00E74536"/>
    <w:rsid w:val="00E745DA"/>
    <w:rsid w:val="00E74758"/>
    <w:rsid w:val="00E749C0"/>
    <w:rsid w:val="00E74C6C"/>
    <w:rsid w:val="00E74CCE"/>
    <w:rsid w:val="00E74E6C"/>
    <w:rsid w:val="00E74FC1"/>
    <w:rsid w:val="00E7517D"/>
    <w:rsid w:val="00E7545F"/>
    <w:rsid w:val="00E759A3"/>
    <w:rsid w:val="00E75D90"/>
    <w:rsid w:val="00E7689F"/>
    <w:rsid w:val="00E772A4"/>
    <w:rsid w:val="00E7784C"/>
    <w:rsid w:val="00E80157"/>
    <w:rsid w:val="00E8048E"/>
    <w:rsid w:val="00E80A1E"/>
    <w:rsid w:val="00E811B6"/>
    <w:rsid w:val="00E81CE1"/>
    <w:rsid w:val="00E81D6E"/>
    <w:rsid w:val="00E82223"/>
    <w:rsid w:val="00E82780"/>
    <w:rsid w:val="00E82B13"/>
    <w:rsid w:val="00E82D11"/>
    <w:rsid w:val="00E8300F"/>
    <w:rsid w:val="00E846FF"/>
    <w:rsid w:val="00E8571B"/>
    <w:rsid w:val="00E85EC6"/>
    <w:rsid w:val="00E863FE"/>
    <w:rsid w:val="00E86473"/>
    <w:rsid w:val="00E91332"/>
    <w:rsid w:val="00E91446"/>
    <w:rsid w:val="00E91477"/>
    <w:rsid w:val="00E9174C"/>
    <w:rsid w:val="00E91F3E"/>
    <w:rsid w:val="00E9202B"/>
    <w:rsid w:val="00E92368"/>
    <w:rsid w:val="00E92827"/>
    <w:rsid w:val="00E92D87"/>
    <w:rsid w:val="00E93A65"/>
    <w:rsid w:val="00E93CB9"/>
    <w:rsid w:val="00E93E17"/>
    <w:rsid w:val="00E940ED"/>
    <w:rsid w:val="00E94729"/>
    <w:rsid w:val="00E94730"/>
    <w:rsid w:val="00E94855"/>
    <w:rsid w:val="00E94A67"/>
    <w:rsid w:val="00E951A8"/>
    <w:rsid w:val="00E9582E"/>
    <w:rsid w:val="00E95E2E"/>
    <w:rsid w:val="00E95EB9"/>
    <w:rsid w:val="00E96842"/>
    <w:rsid w:val="00E96AF3"/>
    <w:rsid w:val="00E96B10"/>
    <w:rsid w:val="00E96D52"/>
    <w:rsid w:val="00E97615"/>
    <w:rsid w:val="00E97E56"/>
    <w:rsid w:val="00EA0F25"/>
    <w:rsid w:val="00EA12D4"/>
    <w:rsid w:val="00EA1DE3"/>
    <w:rsid w:val="00EA1F80"/>
    <w:rsid w:val="00EA2351"/>
    <w:rsid w:val="00EA28B6"/>
    <w:rsid w:val="00EA2B73"/>
    <w:rsid w:val="00EA3816"/>
    <w:rsid w:val="00EA3A4A"/>
    <w:rsid w:val="00EA4139"/>
    <w:rsid w:val="00EA5988"/>
    <w:rsid w:val="00EA59B8"/>
    <w:rsid w:val="00EA5FF7"/>
    <w:rsid w:val="00EA6D0E"/>
    <w:rsid w:val="00EA71B2"/>
    <w:rsid w:val="00EA77F2"/>
    <w:rsid w:val="00EA7919"/>
    <w:rsid w:val="00EA7BA3"/>
    <w:rsid w:val="00EA7C80"/>
    <w:rsid w:val="00EA7D34"/>
    <w:rsid w:val="00EB002E"/>
    <w:rsid w:val="00EB0A9A"/>
    <w:rsid w:val="00EB0C7B"/>
    <w:rsid w:val="00EB124A"/>
    <w:rsid w:val="00EB151F"/>
    <w:rsid w:val="00EB1616"/>
    <w:rsid w:val="00EB1630"/>
    <w:rsid w:val="00EB1E3D"/>
    <w:rsid w:val="00EB2B72"/>
    <w:rsid w:val="00EB2EDC"/>
    <w:rsid w:val="00EB3223"/>
    <w:rsid w:val="00EB36B0"/>
    <w:rsid w:val="00EB3ACE"/>
    <w:rsid w:val="00EB4CF7"/>
    <w:rsid w:val="00EB5021"/>
    <w:rsid w:val="00EB5118"/>
    <w:rsid w:val="00EB54A2"/>
    <w:rsid w:val="00EB6C57"/>
    <w:rsid w:val="00EB7B56"/>
    <w:rsid w:val="00EC0BFA"/>
    <w:rsid w:val="00EC0E77"/>
    <w:rsid w:val="00EC103C"/>
    <w:rsid w:val="00EC119C"/>
    <w:rsid w:val="00EC15D3"/>
    <w:rsid w:val="00EC1C7E"/>
    <w:rsid w:val="00EC21DC"/>
    <w:rsid w:val="00EC3178"/>
    <w:rsid w:val="00EC3815"/>
    <w:rsid w:val="00EC4275"/>
    <w:rsid w:val="00EC4B73"/>
    <w:rsid w:val="00EC5C96"/>
    <w:rsid w:val="00EC603C"/>
    <w:rsid w:val="00EC74CD"/>
    <w:rsid w:val="00EC781D"/>
    <w:rsid w:val="00EC7E0E"/>
    <w:rsid w:val="00ED06C7"/>
    <w:rsid w:val="00ED0809"/>
    <w:rsid w:val="00ED0D5F"/>
    <w:rsid w:val="00ED164A"/>
    <w:rsid w:val="00ED1BD6"/>
    <w:rsid w:val="00ED1FA3"/>
    <w:rsid w:val="00ED2320"/>
    <w:rsid w:val="00ED23EC"/>
    <w:rsid w:val="00ED284C"/>
    <w:rsid w:val="00ED2850"/>
    <w:rsid w:val="00ED2879"/>
    <w:rsid w:val="00ED2E66"/>
    <w:rsid w:val="00ED34BA"/>
    <w:rsid w:val="00ED3558"/>
    <w:rsid w:val="00ED3656"/>
    <w:rsid w:val="00ED3D12"/>
    <w:rsid w:val="00ED4161"/>
    <w:rsid w:val="00ED5088"/>
    <w:rsid w:val="00ED515D"/>
    <w:rsid w:val="00ED5685"/>
    <w:rsid w:val="00ED5C72"/>
    <w:rsid w:val="00ED5FDC"/>
    <w:rsid w:val="00ED643A"/>
    <w:rsid w:val="00ED6EF2"/>
    <w:rsid w:val="00ED7C11"/>
    <w:rsid w:val="00ED7C82"/>
    <w:rsid w:val="00EE0696"/>
    <w:rsid w:val="00EE0C0A"/>
    <w:rsid w:val="00EE1256"/>
    <w:rsid w:val="00EE1BCC"/>
    <w:rsid w:val="00EE203E"/>
    <w:rsid w:val="00EE21C9"/>
    <w:rsid w:val="00EE2276"/>
    <w:rsid w:val="00EE2B39"/>
    <w:rsid w:val="00EE3B4D"/>
    <w:rsid w:val="00EE4232"/>
    <w:rsid w:val="00EE4362"/>
    <w:rsid w:val="00EE4D81"/>
    <w:rsid w:val="00EE4E47"/>
    <w:rsid w:val="00EE56E6"/>
    <w:rsid w:val="00EE587D"/>
    <w:rsid w:val="00EE6422"/>
    <w:rsid w:val="00EE6480"/>
    <w:rsid w:val="00EE6EBE"/>
    <w:rsid w:val="00EE75D5"/>
    <w:rsid w:val="00EE77B6"/>
    <w:rsid w:val="00EE79DD"/>
    <w:rsid w:val="00EF0861"/>
    <w:rsid w:val="00EF0CF0"/>
    <w:rsid w:val="00EF11F1"/>
    <w:rsid w:val="00EF126B"/>
    <w:rsid w:val="00EF163F"/>
    <w:rsid w:val="00EF1A59"/>
    <w:rsid w:val="00EF1DCD"/>
    <w:rsid w:val="00EF35C0"/>
    <w:rsid w:val="00EF3837"/>
    <w:rsid w:val="00EF398F"/>
    <w:rsid w:val="00EF39FA"/>
    <w:rsid w:val="00EF3AF3"/>
    <w:rsid w:val="00EF3FC2"/>
    <w:rsid w:val="00EF4196"/>
    <w:rsid w:val="00EF41E8"/>
    <w:rsid w:val="00EF468B"/>
    <w:rsid w:val="00EF4971"/>
    <w:rsid w:val="00EF4ABF"/>
    <w:rsid w:val="00EF5ACA"/>
    <w:rsid w:val="00EF64C2"/>
    <w:rsid w:val="00EF657C"/>
    <w:rsid w:val="00EF68CB"/>
    <w:rsid w:val="00EF6C3F"/>
    <w:rsid w:val="00EF6EF5"/>
    <w:rsid w:val="00EF7C09"/>
    <w:rsid w:val="00F00C42"/>
    <w:rsid w:val="00F0134B"/>
    <w:rsid w:val="00F013CA"/>
    <w:rsid w:val="00F014D0"/>
    <w:rsid w:val="00F01B05"/>
    <w:rsid w:val="00F01B6A"/>
    <w:rsid w:val="00F01E95"/>
    <w:rsid w:val="00F01FEA"/>
    <w:rsid w:val="00F0247E"/>
    <w:rsid w:val="00F0262F"/>
    <w:rsid w:val="00F0275D"/>
    <w:rsid w:val="00F037E4"/>
    <w:rsid w:val="00F03EF8"/>
    <w:rsid w:val="00F04DE8"/>
    <w:rsid w:val="00F04EE7"/>
    <w:rsid w:val="00F05122"/>
    <w:rsid w:val="00F054DC"/>
    <w:rsid w:val="00F05555"/>
    <w:rsid w:val="00F059F8"/>
    <w:rsid w:val="00F05CA8"/>
    <w:rsid w:val="00F05D74"/>
    <w:rsid w:val="00F06981"/>
    <w:rsid w:val="00F06DEC"/>
    <w:rsid w:val="00F078D7"/>
    <w:rsid w:val="00F07BC2"/>
    <w:rsid w:val="00F11745"/>
    <w:rsid w:val="00F11875"/>
    <w:rsid w:val="00F12007"/>
    <w:rsid w:val="00F1276C"/>
    <w:rsid w:val="00F12B7E"/>
    <w:rsid w:val="00F139BE"/>
    <w:rsid w:val="00F13C82"/>
    <w:rsid w:val="00F1479A"/>
    <w:rsid w:val="00F147CB"/>
    <w:rsid w:val="00F15192"/>
    <w:rsid w:val="00F15900"/>
    <w:rsid w:val="00F1713A"/>
    <w:rsid w:val="00F175B6"/>
    <w:rsid w:val="00F17A72"/>
    <w:rsid w:val="00F20720"/>
    <w:rsid w:val="00F208B1"/>
    <w:rsid w:val="00F20E35"/>
    <w:rsid w:val="00F21707"/>
    <w:rsid w:val="00F22105"/>
    <w:rsid w:val="00F2300D"/>
    <w:rsid w:val="00F23062"/>
    <w:rsid w:val="00F23680"/>
    <w:rsid w:val="00F23A79"/>
    <w:rsid w:val="00F249AB"/>
    <w:rsid w:val="00F24DA8"/>
    <w:rsid w:val="00F253DA"/>
    <w:rsid w:val="00F26321"/>
    <w:rsid w:val="00F2632E"/>
    <w:rsid w:val="00F268D9"/>
    <w:rsid w:val="00F27F10"/>
    <w:rsid w:val="00F302C0"/>
    <w:rsid w:val="00F3039A"/>
    <w:rsid w:val="00F306C2"/>
    <w:rsid w:val="00F3101C"/>
    <w:rsid w:val="00F32357"/>
    <w:rsid w:val="00F323D6"/>
    <w:rsid w:val="00F32864"/>
    <w:rsid w:val="00F33148"/>
    <w:rsid w:val="00F333C3"/>
    <w:rsid w:val="00F33B30"/>
    <w:rsid w:val="00F33CB8"/>
    <w:rsid w:val="00F34872"/>
    <w:rsid w:val="00F34CBB"/>
    <w:rsid w:val="00F352E3"/>
    <w:rsid w:val="00F359BE"/>
    <w:rsid w:val="00F3615A"/>
    <w:rsid w:val="00F36633"/>
    <w:rsid w:val="00F3666C"/>
    <w:rsid w:val="00F368E6"/>
    <w:rsid w:val="00F36AFD"/>
    <w:rsid w:val="00F36C8E"/>
    <w:rsid w:val="00F3745E"/>
    <w:rsid w:val="00F37C8E"/>
    <w:rsid w:val="00F40066"/>
    <w:rsid w:val="00F40BB7"/>
    <w:rsid w:val="00F40EB2"/>
    <w:rsid w:val="00F41C93"/>
    <w:rsid w:val="00F41E98"/>
    <w:rsid w:val="00F4286A"/>
    <w:rsid w:val="00F428FC"/>
    <w:rsid w:val="00F4324D"/>
    <w:rsid w:val="00F43A27"/>
    <w:rsid w:val="00F443A3"/>
    <w:rsid w:val="00F44C16"/>
    <w:rsid w:val="00F44F7B"/>
    <w:rsid w:val="00F4520E"/>
    <w:rsid w:val="00F45931"/>
    <w:rsid w:val="00F45AE3"/>
    <w:rsid w:val="00F46145"/>
    <w:rsid w:val="00F46AF6"/>
    <w:rsid w:val="00F47068"/>
    <w:rsid w:val="00F4743D"/>
    <w:rsid w:val="00F47625"/>
    <w:rsid w:val="00F47DD7"/>
    <w:rsid w:val="00F47F32"/>
    <w:rsid w:val="00F47FEA"/>
    <w:rsid w:val="00F503A6"/>
    <w:rsid w:val="00F508F4"/>
    <w:rsid w:val="00F50A15"/>
    <w:rsid w:val="00F51109"/>
    <w:rsid w:val="00F523BA"/>
    <w:rsid w:val="00F5399B"/>
    <w:rsid w:val="00F53B09"/>
    <w:rsid w:val="00F542ED"/>
    <w:rsid w:val="00F546EE"/>
    <w:rsid w:val="00F57621"/>
    <w:rsid w:val="00F57C9D"/>
    <w:rsid w:val="00F57DCF"/>
    <w:rsid w:val="00F60243"/>
    <w:rsid w:val="00F607D2"/>
    <w:rsid w:val="00F607FB"/>
    <w:rsid w:val="00F60D0A"/>
    <w:rsid w:val="00F61261"/>
    <w:rsid w:val="00F612FD"/>
    <w:rsid w:val="00F61379"/>
    <w:rsid w:val="00F62019"/>
    <w:rsid w:val="00F6316D"/>
    <w:rsid w:val="00F6331B"/>
    <w:rsid w:val="00F63431"/>
    <w:rsid w:val="00F65166"/>
    <w:rsid w:val="00F651F0"/>
    <w:rsid w:val="00F674CC"/>
    <w:rsid w:val="00F67A5B"/>
    <w:rsid w:val="00F67B6F"/>
    <w:rsid w:val="00F7032E"/>
    <w:rsid w:val="00F7047E"/>
    <w:rsid w:val="00F70582"/>
    <w:rsid w:val="00F71871"/>
    <w:rsid w:val="00F71F35"/>
    <w:rsid w:val="00F7221D"/>
    <w:rsid w:val="00F724A0"/>
    <w:rsid w:val="00F724AC"/>
    <w:rsid w:val="00F7275D"/>
    <w:rsid w:val="00F72A5B"/>
    <w:rsid w:val="00F73948"/>
    <w:rsid w:val="00F73B27"/>
    <w:rsid w:val="00F75BD3"/>
    <w:rsid w:val="00F76660"/>
    <w:rsid w:val="00F770B4"/>
    <w:rsid w:val="00F77563"/>
    <w:rsid w:val="00F77D6F"/>
    <w:rsid w:val="00F77ECC"/>
    <w:rsid w:val="00F80067"/>
    <w:rsid w:val="00F80EE6"/>
    <w:rsid w:val="00F812A0"/>
    <w:rsid w:val="00F830A8"/>
    <w:rsid w:val="00F83111"/>
    <w:rsid w:val="00F83C56"/>
    <w:rsid w:val="00F8404B"/>
    <w:rsid w:val="00F86862"/>
    <w:rsid w:val="00F86A77"/>
    <w:rsid w:val="00F86B1F"/>
    <w:rsid w:val="00F86B93"/>
    <w:rsid w:val="00F87108"/>
    <w:rsid w:val="00F90715"/>
    <w:rsid w:val="00F9097C"/>
    <w:rsid w:val="00F9114B"/>
    <w:rsid w:val="00F92490"/>
    <w:rsid w:val="00F926C4"/>
    <w:rsid w:val="00F9307D"/>
    <w:rsid w:val="00F93111"/>
    <w:rsid w:val="00F9318B"/>
    <w:rsid w:val="00F93554"/>
    <w:rsid w:val="00F93578"/>
    <w:rsid w:val="00F935F2"/>
    <w:rsid w:val="00F950B9"/>
    <w:rsid w:val="00F95119"/>
    <w:rsid w:val="00F95229"/>
    <w:rsid w:val="00F9534B"/>
    <w:rsid w:val="00F954A7"/>
    <w:rsid w:val="00F9586C"/>
    <w:rsid w:val="00F95965"/>
    <w:rsid w:val="00F95AD1"/>
    <w:rsid w:val="00F95C49"/>
    <w:rsid w:val="00F966E6"/>
    <w:rsid w:val="00F970B9"/>
    <w:rsid w:val="00F973F8"/>
    <w:rsid w:val="00F9744E"/>
    <w:rsid w:val="00F97695"/>
    <w:rsid w:val="00F97E8B"/>
    <w:rsid w:val="00FA0014"/>
    <w:rsid w:val="00FA001B"/>
    <w:rsid w:val="00FA015D"/>
    <w:rsid w:val="00FA1026"/>
    <w:rsid w:val="00FA2536"/>
    <w:rsid w:val="00FA2571"/>
    <w:rsid w:val="00FA2B10"/>
    <w:rsid w:val="00FA2BAB"/>
    <w:rsid w:val="00FA2BED"/>
    <w:rsid w:val="00FA300C"/>
    <w:rsid w:val="00FA31C5"/>
    <w:rsid w:val="00FA3706"/>
    <w:rsid w:val="00FA3BAB"/>
    <w:rsid w:val="00FA4D6C"/>
    <w:rsid w:val="00FA50F4"/>
    <w:rsid w:val="00FA5D1D"/>
    <w:rsid w:val="00FA5F87"/>
    <w:rsid w:val="00FA6A64"/>
    <w:rsid w:val="00FA739A"/>
    <w:rsid w:val="00FA7583"/>
    <w:rsid w:val="00FB0159"/>
    <w:rsid w:val="00FB01DA"/>
    <w:rsid w:val="00FB050F"/>
    <w:rsid w:val="00FB0D2A"/>
    <w:rsid w:val="00FB1291"/>
    <w:rsid w:val="00FB17F8"/>
    <w:rsid w:val="00FB1972"/>
    <w:rsid w:val="00FB1A61"/>
    <w:rsid w:val="00FB21EC"/>
    <w:rsid w:val="00FB2510"/>
    <w:rsid w:val="00FB290C"/>
    <w:rsid w:val="00FB2EC2"/>
    <w:rsid w:val="00FB31AA"/>
    <w:rsid w:val="00FB42FC"/>
    <w:rsid w:val="00FB4954"/>
    <w:rsid w:val="00FB53D7"/>
    <w:rsid w:val="00FB577F"/>
    <w:rsid w:val="00FB580A"/>
    <w:rsid w:val="00FB5B7D"/>
    <w:rsid w:val="00FB6055"/>
    <w:rsid w:val="00FB6269"/>
    <w:rsid w:val="00FB6DC0"/>
    <w:rsid w:val="00FB768D"/>
    <w:rsid w:val="00FB7AA4"/>
    <w:rsid w:val="00FB7B71"/>
    <w:rsid w:val="00FB7BE7"/>
    <w:rsid w:val="00FC051D"/>
    <w:rsid w:val="00FC08D6"/>
    <w:rsid w:val="00FC0B4B"/>
    <w:rsid w:val="00FC0F79"/>
    <w:rsid w:val="00FC0FBD"/>
    <w:rsid w:val="00FC1777"/>
    <w:rsid w:val="00FC19DC"/>
    <w:rsid w:val="00FC2BF4"/>
    <w:rsid w:val="00FC3095"/>
    <w:rsid w:val="00FC3213"/>
    <w:rsid w:val="00FC3AED"/>
    <w:rsid w:val="00FC452C"/>
    <w:rsid w:val="00FC4944"/>
    <w:rsid w:val="00FC4B28"/>
    <w:rsid w:val="00FC516D"/>
    <w:rsid w:val="00FC51DF"/>
    <w:rsid w:val="00FC64AC"/>
    <w:rsid w:val="00FC6AD6"/>
    <w:rsid w:val="00FC7546"/>
    <w:rsid w:val="00FC7D0D"/>
    <w:rsid w:val="00FD036D"/>
    <w:rsid w:val="00FD06D9"/>
    <w:rsid w:val="00FD0FA6"/>
    <w:rsid w:val="00FD1158"/>
    <w:rsid w:val="00FD1658"/>
    <w:rsid w:val="00FD20BE"/>
    <w:rsid w:val="00FD257D"/>
    <w:rsid w:val="00FD2FA8"/>
    <w:rsid w:val="00FD3AC0"/>
    <w:rsid w:val="00FD3C1B"/>
    <w:rsid w:val="00FD47D6"/>
    <w:rsid w:val="00FD49DA"/>
    <w:rsid w:val="00FD51C0"/>
    <w:rsid w:val="00FD51FB"/>
    <w:rsid w:val="00FD5952"/>
    <w:rsid w:val="00FD5CF0"/>
    <w:rsid w:val="00FD6413"/>
    <w:rsid w:val="00FD76BE"/>
    <w:rsid w:val="00FD7FE8"/>
    <w:rsid w:val="00FE0AEA"/>
    <w:rsid w:val="00FE1AFF"/>
    <w:rsid w:val="00FE2325"/>
    <w:rsid w:val="00FE285D"/>
    <w:rsid w:val="00FE2EB5"/>
    <w:rsid w:val="00FE37EF"/>
    <w:rsid w:val="00FE409B"/>
    <w:rsid w:val="00FE41D8"/>
    <w:rsid w:val="00FE432B"/>
    <w:rsid w:val="00FE4973"/>
    <w:rsid w:val="00FE4FD0"/>
    <w:rsid w:val="00FE54AF"/>
    <w:rsid w:val="00FE5627"/>
    <w:rsid w:val="00FE5F74"/>
    <w:rsid w:val="00FE64B9"/>
    <w:rsid w:val="00FE719D"/>
    <w:rsid w:val="00FE7770"/>
    <w:rsid w:val="00FE7A04"/>
    <w:rsid w:val="00FF053C"/>
    <w:rsid w:val="00FF0D85"/>
    <w:rsid w:val="00FF1CF8"/>
    <w:rsid w:val="00FF2180"/>
    <w:rsid w:val="00FF2B63"/>
    <w:rsid w:val="00FF2D69"/>
    <w:rsid w:val="00FF2FED"/>
    <w:rsid w:val="00FF33A7"/>
    <w:rsid w:val="00FF3610"/>
    <w:rsid w:val="00FF3773"/>
    <w:rsid w:val="00FF3DDD"/>
    <w:rsid w:val="00FF3EFB"/>
    <w:rsid w:val="00FF3F41"/>
    <w:rsid w:val="00FF3F92"/>
    <w:rsid w:val="00FF5318"/>
    <w:rsid w:val="00FF6128"/>
    <w:rsid w:val="00FF6158"/>
    <w:rsid w:val="00FF7330"/>
    <w:rsid w:val="00FF7420"/>
    <w:rsid w:val="00FF786F"/>
    <w:rsid w:val="00FF791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7E0591"/>
  <w15:docId w15:val="{1555B5B3-5F9B-4AC4-8099-8B8D4EC6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qFormat/>
    <w:rsid w:val="00412DDA"/>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uiPriority w:val="99"/>
    <w:qFormat/>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uiPriority w:val="99"/>
    <w:qFormat/>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uiPriority w:val="99"/>
    <w:qFormat/>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uiPriority w:val="99"/>
    <w:rsid w:val="008D0491"/>
    <w:pPr>
      <w:spacing w:line="220" w:lineRule="exact"/>
      <w:jc w:val="center"/>
    </w:pPr>
    <w:rPr>
      <w:sz w:val="22"/>
      <w:szCs w:val="24"/>
    </w:rPr>
  </w:style>
  <w:style w:type="paragraph" w:customStyle="1" w:styleId="LLPykalanOtsikko">
    <w:name w:val="LLPykalanOtsikko"/>
    <w:next w:val="Normaali"/>
    <w:uiPriority w:val="99"/>
    <w:rsid w:val="00525752"/>
    <w:pPr>
      <w:spacing w:before="220" w:after="220" w:line="220" w:lineRule="exact"/>
      <w:jc w:val="center"/>
    </w:pPr>
    <w:rPr>
      <w:i/>
      <w:sz w:val="22"/>
      <w:szCs w:val="24"/>
    </w:rPr>
  </w:style>
  <w:style w:type="paragraph" w:customStyle="1" w:styleId="LLLuku">
    <w:name w:val="LLLuku"/>
    <w:next w:val="LLLuvunOtsikko"/>
    <w:uiPriority w:val="99"/>
    <w:rsid w:val="007E2B56"/>
    <w:pPr>
      <w:spacing w:after="220" w:line="220" w:lineRule="exact"/>
      <w:jc w:val="center"/>
    </w:pPr>
    <w:rPr>
      <w:sz w:val="22"/>
      <w:szCs w:val="24"/>
    </w:rPr>
  </w:style>
  <w:style w:type="paragraph" w:customStyle="1" w:styleId="LLLuvunOtsikko">
    <w:name w:val="LLLuvunOtsikko"/>
    <w:next w:val="Normaali"/>
    <w:uiPriority w:val="99"/>
    <w:rsid w:val="004B741F"/>
    <w:pPr>
      <w:spacing w:after="220" w:line="220" w:lineRule="exact"/>
      <w:jc w:val="center"/>
    </w:pPr>
    <w:rPr>
      <w:b/>
      <w:sz w:val="22"/>
      <w:szCs w:val="24"/>
    </w:rPr>
  </w:style>
  <w:style w:type="paragraph" w:customStyle="1" w:styleId="LLOsa">
    <w:name w:val="LLOsa"/>
    <w:next w:val="LLOsanOtsikko"/>
    <w:uiPriority w:val="99"/>
    <w:rsid w:val="004300A4"/>
    <w:pPr>
      <w:spacing w:after="220" w:line="220" w:lineRule="exact"/>
      <w:jc w:val="center"/>
    </w:pPr>
    <w:rPr>
      <w:caps/>
      <w:sz w:val="22"/>
      <w:szCs w:val="24"/>
    </w:rPr>
  </w:style>
  <w:style w:type="paragraph" w:customStyle="1" w:styleId="LLOsanOtsikko">
    <w:name w:val="LLOsanOtsikko"/>
    <w:next w:val="Normaali"/>
    <w:uiPriority w:val="99"/>
    <w:rsid w:val="009B1141"/>
    <w:pPr>
      <w:spacing w:after="220" w:line="220" w:lineRule="exact"/>
      <w:jc w:val="center"/>
    </w:pPr>
    <w:rPr>
      <w:b/>
      <w:sz w:val="22"/>
      <w:szCs w:val="24"/>
    </w:rPr>
  </w:style>
  <w:style w:type="paragraph" w:customStyle="1" w:styleId="LLValiotsikko">
    <w:name w:val="LLValiotsikko"/>
    <w:next w:val="LLKappalejako"/>
    <w:uiPriority w:val="99"/>
    <w:rsid w:val="00E42032"/>
    <w:pPr>
      <w:spacing w:after="220" w:line="220" w:lineRule="exact"/>
      <w:jc w:val="center"/>
    </w:pPr>
    <w:rPr>
      <w:i/>
      <w:sz w:val="22"/>
      <w:szCs w:val="24"/>
    </w:rPr>
  </w:style>
  <w:style w:type="paragraph" w:customStyle="1" w:styleId="LLVoimaantulokappale">
    <w:name w:val="LLVoimaantulokappale"/>
    <w:uiPriority w:val="99"/>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uiPriority w:val="99"/>
    <w:rsid w:val="00343148"/>
  </w:style>
  <w:style w:type="paragraph" w:customStyle="1" w:styleId="LLMomentinKohta">
    <w:name w:val="LLMomentinKohta"/>
    <w:uiPriority w:val="99"/>
    <w:rsid w:val="00296CB8"/>
    <w:pPr>
      <w:spacing w:line="220" w:lineRule="exact"/>
      <w:ind w:firstLine="170"/>
      <w:jc w:val="both"/>
    </w:pPr>
    <w:rPr>
      <w:sz w:val="22"/>
      <w:szCs w:val="24"/>
    </w:rPr>
  </w:style>
  <w:style w:type="paragraph" w:customStyle="1" w:styleId="LLMomentinAlakohta">
    <w:name w:val="LLMomentinAlakohta"/>
    <w:basedOn w:val="LLKappalejako"/>
    <w:uiPriority w:val="99"/>
    <w:rsid w:val="00343148"/>
  </w:style>
  <w:style w:type="paragraph" w:customStyle="1" w:styleId="LLPaivays">
    <w:name w:val="LLPaivays"/>
    <w:next w:val="Normaali"/>
    <w:uiPriority w:val="99"/>
    <w:rsid w:val="00185F2E"/>
    <w:pPr>
      <w:spacing w:after="220" w:line="220" w:lineRule="exact"/>
    </w:pPr>
    <w:rPr>
      <w:sz w:val="22"/>
      <w:szCs w:val="24"/>
    </w:rPr>
  </w:style>
  <w:style w:type="paragraph" w:customStyle="1" w:styleId="LLLakiehdotukset">
    <w:name w:val="LLLakiehdotukset"/>
    <w:next w:val="Normaali"/>
    <w:uiPriority w:val="99"/>
    <w:rsid w:val="00BB70AC"/>
    <w:pPr>
      <w:spacing w:line="220" w:lineRule="exact"/>
      <w:ind w:left="6691"/>
      <w:outlineLvl w:val="0"/>
    </w:pPr>
    <w:rPr>
      <w:i/>
      <w:sz w:val="22"/>
      <w:szCs w:val="24"/>
    </w:rPr>
  </w:style>
  <w:style w:type="paragraph" w:customStyle="1" w:styleId="LLLiite">
    <w:name w:val="LLLiite"/>
    <w:next w:val="LLNormaali"/>
    <w:uiPriority w:val="99"/>
    <w:rsid w:val="002B788A"/>
    <w:pPr>
      <w:spacing w:line="220" w:lineRule="exact"/>
      <w:ind w:left="6691"/>
      <w:outlineLvl w:val="0"/>
    </w:pPr>
    <w:rPr>
      <w:i/>
      <w:sz w:val="22"/>
      <w:szCs w:val="24"/>
    </w:rPr>
  </w:style>
  <w:style w:type="paragraph" w:customStyle="1" w:styleId="LLAsetusluonnokset">
    <w:name w:val="LLAsetusluonnokset"/>
    <w:next w:val="LLNormaali"/>
    <w:uiPriority w:val="99"/>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uiPriority w:val="99"/>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uiPriority w:val="99"/>
    <w:qFormat/>
    <w:rsid w:val="00166459"/>
    <w:pPr>
      <w:ind w:left="6691"/>
      <w:outlineLvl w:val="0"/>
    </w:pPr>
    <w:rPr>
      <w:i/>
    </w:rPr>
  </w:style>
  <w:style w:type="paragraph" w:customStyle="1" w:styleId="LLLainNumero">
    <w:name w:val="LLLainNumero"/>
    <w:next w:val="Normaali"/>
    <w:uiPriority w:val="99"/>
    <w:rsid w:val="00956EB7"/>
    <w:pPr>
      <w:spacing w:before="220" w:after="220" w:line="320" w:lineRule="exact"/>
    </w:pPr>
    <w:rPr>
      <w:b/>
      <w:sz w:val="30"/>
      <w:szCs w:val="24"/>
    </w:rPr>
  </w:style>
  <w:style w:type="paragraph" w:customStyle="1" w:styleId="LLLaki">
    <w:name w:val="LLLaki"/>
    <w:next w:val="Normaali"/>
    <w:uiPriority w:val="99"/>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uiPriority w:val="99"/>
    <w:rsid w:val="00B26DDF"/>
    <w:pPr>
      <w:spacing w:after="220" w:line="220" w:lineRule="exact"/>
      <w:jc w:val="center"/>
      <w:outlineLvl w:val="2"/>
    </w:pPr>
    <w:rPr>
      <w:b/>
      <w:sz w:val="21"/>
      <w:szCs w:val="24"/>
    </w:rPr>
  </w:style>
  <w:style w:type="paragraph" w:customStyle="1" w:styleId="LLPasiallinensislt">
    <w:name w:val="LLPääasiallinensisältö"/>
    <w:next w:val="Normaali"/>
    <w:uiPriority w:val="99"/>
    <w:rsid w:val="00C820E8"/>
    <w:pPr>
      <w:spacing w:after="220" w:line="220" w:lineRule="exact"/>
      <w:outlineLvl w:val="0"/>
    </w:pPr>
    <w:rPr>
      <w:b/>
      <w:caps/>
      <w:sz w:val="21"/>
      <w:szCs w:val="24"/>
    </w:rPr>
  </w:style>
  <w:style w:type="paragraph" w:customStyle="1" w:styleId="LLperustelut">
    <w:name w:val="LLperustelut"/>
    <w:next w:val="Normaali"/>
    <w:uiPriority w:val="99"/>
    <w:rsid w:val="00C820E8"/>
    <w:pPr>
      <w:spacing w:after="220" w:line="220" w:lineRule="exact"/>
      <w:outlineLvl w:val="0"/>
    </w:pPr>
    <w:rPr>
      <w:b/>
      <w:caps/>
      <w:sz w:val="21"/>
      <w:szCs w:val="24"/>
    </w:rPr>
  </w:style>
  <w:style w:type="paragraph" w:customStyle="1" w:styleId="LLP1Otsikkotaso">
    <w:name w:val="LLP1Otsikkotaso"/>
    <w:next w:val="LLPerustelujenkappalejako"/>
    <w:uiPriority w:val="99"/>
    <w:rsid w:val="00B966B4"/>
    <w:pPr>
      <w:keepNext/>
      <w:numPr>
        <w:numId w:val="19"/>
      </w:numPr>
      <w:spacing w:after="220" w:line="220" w:lineRule="exact"/>
      <w:outlineLvl w:val="0"/>
    </w:pPr>
    <w:rPr>
      <w:b/>
      <w:spacing w:val="22"/>
      <w:sz w:val="21"/>
      <w:szCs w:val="24"/>
    </w:rPr>
  </w:style>
  <w:style w:type="paragraph" w:customStyle="1" w:styleId="LLP2Otsikkotaso">
    <w:name w:val="LLP2Otsikkotaso"/>
    <w:next w:val="LLPerustelujenkappalejako"/>
    <w:uiPriority w:val="99"/>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uiPriority w:val="99"/>
    <w:rsid w:val="00B966B4"/>
    <w:pPr>
      <w:keepNext/>
      <w:numPr>
        <w:ilvl w:val="2"/>
        <w:numId w:val="19"/>
      </w:numPr>
      <w:spacing w:after="220" w:line="220" w:lineRule="exact"/>
      <w:outlineLvl w:val="2"/>
    </w:pPr>
    <w:rPr>
      <w:sz w:val="22"/>
      <w:szCs w:val="24"/>
    </w:rPr>
  </w:style>
  <w:style w:type="paragraph" w:customStyle="1" w:styleId="LLPonsi">
    <w:name w:val="LLPonsi"/>
    <w:uiPriority w:val="99"/>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uiPriority w:val="99"/>
    <w:rsid w:val="00311A68"/>
    <w:pPr>
      <w:spacing w:after="220" w:line="220" w:lineRule="exact"/>
      <w:jc w:val="both"/>
      <w:outlineLvl w:val="0"/>
    </w:pPr>
    <w:rPr>
      <w:rFonts w:cs="Arial"/>
      <w:b/>
      <w:sz w:val="21"/>
      <w:szCs w:val="24"/>
    </w:rPr>
  </w:style>
  <w:style w:type="paragraph" w:customStyle="1" w:styleId="LLVoimaantuloPykala">
    <w:name w:val="LLVoimaantuloPykala"/>
    <w:next w:val="Normaali"/>
    <w:uiPriority w:val="99"/>
    <w:rsid w:val="00063DCC"/>
    <w:pPr>
      <w:spacing w:line="220" w:lineRule="exact"/>
      <w:jc w:val="center"/>
    </w:pPr>
    <w:rPr>
      <w:sz w:val="22"/>
      <w:szCs w:val="24"/>
    </w:rPr>
  </w:style>
  <w:style w:type="paragraph" w:styleId="Sisluet1">
    <w:name w:val="toc 1"/>
    <w:basedOn w:val="Normaali"/>
    <w:next w:val="Normaali"/>
    <w:autoRedefine/>
    <w:uiPriority w:val="39"/>
    <w:rsid w:val="00C11DB7"/>
    <w:pPr>
      <w:tabs>
        <w:tab w:val="right" w:leader="dot" w:pos="8336"/>
      </w:tabs>
      <w:spacing w:line="220" w:lineRule="exact"/>
      <w:jc w:val="both"/>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99"/>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99"/>
    <w:semiHidden/>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99"/>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99"/>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99"/>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uiPriority w:val="99"/>
    <w:rsid w:val="00F06DEC"/>
    <w:pPr>
      <w:spacing w:line="220" w:lineRule="exact"/>
      <w:ind w:firstLine="170"/>
      <w:jc w:val="both"/>
    </w:pPr>
    <w:rPr>
      <w:sz w:val="22"/>
      <w:szCs w:val="24"/>
    </w:rPr>
  </w:style>
  <w:style w:type="paragraph" w:styleId="Hakemisto1">
    <w:name w:val="index 1"/>
    <w:basedOn w:val="Normaali"/>
    <w:next w:val="Normaali"/>
    <w:autoRedefine/>
    <w:uiPriority w:val="99"/>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uiPriority w:val="99"/>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uiPriority w:val="99"/>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uiPriority w:val="99"/>
    <w:rsid w:val="00185F2E"/>
    <w:pPr>
      <w:jc w:val="center"/>
    </w:pPr>
    <w:rPr>
      <w:b/>
      <w:sz w:val="21"/>
      <w:szCs w:val="24"/>
    </w:rPr>
  </w:style>
  <w:style w:type="paragraph" w:customStyle="1" w:styleId="LLNimenselvennys">
    <w:name w:val="LLNimenselvennys"/>
    <w:next w:val="Normaali"/>
    <w:uiPriority w:val="99"/>
    <w:rsid w:val="00185F2E"/>
    <w:pPr>
      <w:spacing w:before="880" w:after="220" w:line="220" w:lineRule="exact"/>
      <w:jc w:val="center"/>
    </w:pPr>
    <w:rPr>
      <w:b/>
      <w:sz w:val="21"/>
      <w:szCs w:val="24"/>
    </w:rPr>
  </w:style>
  <w:style w:type="paragraph" w:customStyle="1" w:styleId="LLVarmennus">
    <w:name w:val="LLVarmennus"/>
    <w:next w:val="Normaali"/>
    <w:uiPriority w:val="99"/>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uiPriority w:val="99"/>
    <w:rsid w:val="007B6F03"/>
    <w:pPr>
      <w:numPr>
        <w:numId w:val="2"/>
      </w:numPr>
      <w:tabs>
        <w:tab w:val="clear" w:pos="360"/>
        <w:tab w:val="left" w:pos="567"/>
      </w:tabs>
      <w:spacing w:line="220" w:lineRule="exact"/>
      <w:ind w:left="227" w:firstLine="0"/>
      <w:contextualSpacing/>
    </w:pPr>
  </w:style>
  <w:style w:type="paragraph" w:styleId="Luettelo">
    <w:name w:val="List"/>
    <w:basedOn w:val="Normaali"/>
    <w:uiPriority w:val="99"/>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uiPriority w:val="99"/>
    <w:qFormat/>
    <w:rsid w:val="00BA71BD"/>
    <w:pPr>
      <w:spacing w:line="220" w:lineRule="exact"/>
    </w:pPr>
  </w:style>
  <w:style w:type="paragraph" w:customStyle="1" w:styleId="LLSisllys">
    <w:name w:val="LLSisällys"/>
    <w:next w:val="LLNormaali"/>
    <w:uiPriority w:val="99"/>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uiPriority w:val="99"/>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uiPriority w:val="99"/>
    <w:qFormat/>
    <w:rsid w:val="00BC57BF"/>
    <w:pPr>
      <w:numPr>
        <w:ilvl w:val="3"/>
      </w:numPr>
      <w:outlineLvl w:val="3"/>
    </w:pPr>
  </w:style>
  <w:style w:type="paragraph" w:customStyle="1" w:styleId="LLUusiLaki">
    <w:name w:val="LLUusiLaki"/>
    <w:basedOn w:val="LLLaki"/>
    <w:next w:val="LLNormaali"/>
    <w:uiPriority w:val="99"/>
    <w:qFormat/>
    <w:rsid w:val="009732A8"/>
  </w:style>
  <w:style w:type="paragraph" w:customStyle="1" w:styleId="LLUusiSaadoksenNimi">
    <w:name w:val="LLUusiSaadoksenNimi"/>
    <w:basedOn w:val="LLSaadoksenNimi"/>
    <w:next w:val="LLNormaali"/>
    <w:uiPriority w:val="99"/>
    <w:qFormat/>
    <w:rsid w:val="009732A8"/>
  </w:style>
  <w:style w:type="paragraph" w:customStyle="1" w:styleId="LLLiiteOtsikko">
    <w:name w:val="LLLiiteOtsikko"/>
    <w:next w:val="LLNormaali"/>
    <w:uiPriority w:val="99"/>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uiPriority w:val="99"/>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uiPriority w:val="99"/>
    <w:qFormat/>
    <w:rsid w:val="00593173"/>
    <w:pPr>
      <w:spacing w:after="220"/>
    </w:pPr>
    <w:rPr>
      <w:i/>
      <w:sz w:val="22"/>
      <w:szCs w:val="24"/>
    </w:rPr>
  </w:style>
  <w:style w:type="paragraph" w:styleId="NormaaliWWW">
    <w:name w:val="Normal (Web)"/>
    <w:basedOn w:val="Normaali"/>
    <w:uiPriority w:val="99"/>
    <w:unhideWhenUsed/>
    <w:rsid w:val="00E74758"/>
    <w:pPr>
      <w:spacing w:before="100" w:beforeAutospacing="1" w:after="100" w:afterAutospacing="1" w:line="240" w:lineRule="auto"/>
    </w:pPr>
    <w:rPr>
      <w:rFonts w:eastAsia="Times New Roman"/>
      <w:sz w:val="24"/>
      <w:szCs w:val="24"/>
      <w:lang w:eastAsia="fi-FI"/>
    </w:rPr>
  </w:style>
  <w:style w:type="paragraph" w:customStyle="1" w:styleId="mortaga">
    <w:name w:val="mortag_a"/>
    <w:basedOn w:val="Normaali"/>
    <w:uiPriority w:val="99"/>
    <w:rsid w:val="004F58DD"/>
    <w:pPr>
      <w:spacing w:before="100" w:beforeAutospacing="1" w:after="100" w:afterAutospacing="1" w:line="240" w:lineRule="auto"/>
    </w:pPr>
    <w:rPr>
      <w:rFonts w:eastAsia="Times New Roman"/>
      <w:sz w:val="24"/>
      <w:szCs w:val="24"/>
      <w:lang w:eastAsia="fi-FI"/>
    </w:rPr>
  </w:style>
  <w:style w:type="paragraph" w:customStyle="1" w:styleId="Normaali1">
    <w:name w:val="Normaali1"/>
    <w:basedOn w:val="Normaali"/>
    <w:uiPriority w:val="99"/>
    <w:rsid w:val="003B5923"/>
    <w:pPr>
      <w:spacing w:before="100" w:beforeAutospacing="1" w:after="100" w:afterAutospacing="1" w:line="240" w:lineRule="auto"/>
    </w:pPr>
    <w:rPr>
      <w:rFonts w:eastAsia="Times New Roman"/>
      <w:sz w:val="24"/>
      <w:szCs w:val="24"/>
      <w:lang w:eastAsia="fi-FI"/>
    </w:rPr>
  </w:style>
  <w:style w:type="paragraph" w:customStyle="1" w:styleId="kappalekooste">
    <w:name w:val="kappalekooste"/>
    <w:basedOn w:val="Normaali"/>
    <w:uiPriority w:val="99"/>
    <w:rsid w:val="00FB1291"/>
    <w:pPr>
      <w:spacing w:before="100" w:beforeAutospacing="1" w:after="100" w:afterAutospacing="1" w:line="240" w:lineRule="auto"/>
    </w:pPr>
    <w:rPr>
      <w:rFonts w:eastAsia="Times New Roman"/>
      <w:sz w:val="24"/>
      <w:szCs w:val="24"/>
      <w:lang w:eastAsia="fi-FI"/>
    </w:rPr>
  </w:style>
  <w:style w:type="character" w:styleId="Korostus">
    <w:name w:val="Emphasis"/>
    <w:basedOn w:val="Kappaleenoletusfontti"/>
    <w:qFormat/>
    <w:rsid w:val="008B1807"/>
    <w:rPr>
      <w:i/>
      <w:iCs/>
    </w:rPr>
  </w:style>
  <w:style w:type="character" w:customStyle="1" w:styleId="kursiiviteksti">
    <w:name w:val="kursiiviteksti"/>
    <w:basedOn w:val="Kappaleenoletusfontti"/>
    <w:rsid w:val="007A0D83"/>
  </w:style>
  <w:style w:type="character" w:customStyle="1" w:styleId="KommentintekstiChar">
    <w:name w:val="Kommentin teksti Char"/>
    <w:basedOn w:val="Kappaleenoletusfontti"/>
    <w:link w:val="Kommentinteksti"/>
    <w:uiPriority w:val="99"/>
    <w:rsid w:val="004F7E8B"/>
  </w:style>
  <w:style w:type="paragraph" w:styleId="Leipteksti">
    <w:name w:val="Body Text"/>
    <w:basedOn w:val="Normaali"/>
    <w:link w:val="LeiptekstiChar"/>
    <w:uiPriority w:val="1"/>
    <w:qFormat/>
    <w:rsid w:val="00153739"/>
    <w:pPr>
      <w:widowControl w:val="0"/>
      <w:autoSpaceDE w:val="0"/>
      <w:autoSpaceDN w:val="0"/>
      <w:spacing w:line="240" w:lineRule="auto"/>
    </w:pPr>
    <w:rPr>
      <w:rFonts w:eastAsia="Times New Roman"/>
    </w:rPr>
  </w:style>
  <w:style w:type="character" w:customStyle="1" w:styleId="LeiptekstiChar">
    <w:name w:val="Leipäteksti Char"/>
    <w:basedOn w:val="Kappaleenoletusfontti"/>
    <w:link w:val="Leipteksti"/>
    <w:uiPriority w:val="1"/>
    <w:rsid w:val="00153739"/>
    <w:rPr>
      <w:sz w:val="22"/>
      <w:szCs w:val="22"/>
      <w:lang w:eastAsia="en-US"/>
    </w:rPr>
  </w:style>
  <w:style w:type="paragraph" w:customStyle="1" w:styleId="Normaali2">
    <w:name w:val="Normaali2"/>
    <w:basedOn w:val="Normaali"/>
    <w:uiPriority w:val="99"/>
    <w:rsid w:val="00731029"/>
    <w:pPr>
      <w:spacing w:before="100" w:beforeAutospacing="1" w:after="100" w:afterAutospacing="1" w:line="240" w:lineRule="auto"/>
    </w:pPr>
    <w:rPr>
      <w:rFonts w:eastAsia="Times New Roman"/>
      <w:sz w:val="24"/>
      <w:szCs w:val="24"/>
      <w:lang w:eastAsia="fi-FI"/>
    </w:rPr>
  </w:style>
  <w:style w:type="character" w:customStyle="1" w:styleId="normaltextrun">
    <w:name w:val="normaltextrun"/>
    <w:basedOn w:val="Kappaleenoletusfontti"/>
    <w:rsid w:val="00595C94"/>
  </w:style>
  <w:style w:type="character" w:customStyle="1" w:styleId="SelitetekstiChar">
    <w:name w:val="Seliteteksti Char"/>
    <w:basedOn w:val="Kappaleenoletusfontti"/>
    <w:link w:val="Seliteteksti"/>
    <w:uiPriority w:val="99"/>
    <w:semiHidden/>
    <w:rsid w:val="00C46581"/>
    <w:rPr>
      <w:rFonts w:ascii="Tahoma" w:eastAsia="Calibri" w:hAnsi="Tahoma" w:cs="Tahoma"/>
      <w:sz w:val="16"/>
      <w:szCs w:val="16"/>
      <w:lang w:eastAsia="en-US"/>
    </w:rPr>
  </w:style>
  <w:style w:type="character" w:customStyle="1" w:styleId="KommentinotsikkoChar">
    <w:name w:val="Kommentin otsikko Char"/>
    <w:basedOn w:val="KommentintekstiChar"/>
    <w:link w:val="Kommentinotsikko"/>
    <w:uiPriority w:val="99"/>
    <w:semiHidden/>
    <w:rsid w:val="00C46581"/>
    <w:rPr>
      <w:b/>
      <w:bCs/>
    </w:rPr>
  </w:style>
  <w:style w:type="paragraph" w:customStyle="1" w:styleId="Sisennettykappale">
    <w:name w:val="Sisennetty kappale"/>
    <w:basedOn w:val="Normaali"/>
    <w:uiPriority w:val="99"/>
    <w:rsid w:val="00C46581"/>
    <w:pPr>
      <w:spacing w:after="220" w:line="240" w:lineRule="auto"/>
      <w:ind w:left="1304"/>
    </w:pPr>
    <w:rPr>
      <w:rFonts w:ascii="Verdana" w:eastAsia="Times New Roman" w:hAnsi="Verdana"/>
      <w:sz w:val="20"/>
      <w:szCs w:val="20"/>
      <w:lang w:eastAsia="fi-FI"/>
    </w:rPr>
  </w:style>
  <w:style w:type="character" w:customStyle="1" w:styleId="YltunnisteChar">
    <w:name w:val="Ylätunniste Char"/>
    <w:basedOn w:val="Kappaleenoletusfontti"/>
    <w:link w:val="Yltunniste"/>
    <w:uiPriority w:val="99"/>
    <w:rsid w:val="00C46581"/>
    <w:rPr>
      <w:sz w:val="24"/>
      <w:szCs w:val="24"/>
    </w:rPr>
  </w:style>
  <w:style w:type="character" w:customStyle="1" w:styleId="AlatunnisteChar">
    <w:name w:val="Alatunniste Char"/>
    <w:basedOn w:val="Kappaleenoletusfontti"/>
    <w:link w:val="Alatunniste"/>
    <w:uiPriority w:val="99"/>
    <w:rsid w:val="00C46581"/>
    <w:rPr>
      <w:sz w:val="24"/>
      <w:szCs w:val="24"/>
    </w:rPr>
  </w:style>
  <w:style w:type="paragraph" w:styleId="Eivli">
    <w:name w:val="No Spacing"/>
    <w:uiPriority w:val="1"/>
    <w:qFormat/>
    <w:rsid w:val="00C46581"/>
    <w:rPr>
      <w:rFonts w:eastAsia="Calibri"/>
      <w:sz w:val="22"/>
      <w:szCs w:val="22"/>
      <w:lang w:eastAsia="en-US"/>
    </w:rPr>
  </w:style>
  <w:style w:type="character" w:customStyle="1" w:styleId="Otsikko1Char">
    <w:name w:val="Otsikko 1 Char"/>
    <w:basedOn w:val="Kappaleenoletusfontti"/>
    <w:link w:val="Otsikko1"/>
    <w:rsid w:val="0050251D"/>
    <w:rPr>
      <w:rFonts w:ascii="Arial" w:hAnsi="Arial" w:cs="Arial"/>
      <w:b/>
      <w:bCs/>
      <w:kern w:val="32"/>
      <w:sz w:val="32"/>
      <w:szCs w:val="32"/>
    </w:rPr>
  </w:style>
  <w:style w:type="character" w:customStyle="1" w:styleId="Otsikko2Char">
    <w:name w:val="Otsikko 2 Char"/>
    <w:basedOn w:val="Kappaleenoletusfontti"/>
    <w:link w:val="Otsikko2"/>
    <w:rsid w:val="0050251D"/>
    <w:rPr>
      <w:rFonts w:ascii="Arial" w:hAnsi="Arial" w:cs="Arial"/>
      <w:b/>
      <w:bCs/>
      <w:i/>
      <w:iCs/>
      <w:sz w:val="28"/>
      <w:szCs w:val="28"/>
    </w:rPr>
  </w:style>
  <w:style w:type="character" w:customStyle="1" w:styleId="Otsikko3Char">
    <w:name w:val="Otsikko 3 Char"/>
    <w:basedOn w:val="Kappaleenoletusfontti"/>
    <w:link w:val="Otsikko3"/>
    <w:rsid w:val="0050251D"/>
    <w:rPr>
      <w:rFonts w:ascii="Arial" w:hAnsi="Arial" w:cs="Arial"/>
      <w:b/>
      <w:bCs/>
      <w:sz w:val="26"/>
      <w:szCs w:val="26"/>
    </w:rPr>
  </w:style>
  <w:style w:type="character" w:customStyle="1" w:styleId="Otsikko4Char">
    <w:name w:val="Otsikko 4 Char"/>
    <w:basedOn w:val="Kappaleenoletusfontti"/>
    <w:link w:val="Otsikko4"/>
    <w:rsid w:val="0050251D"/>
    <w:rPr>
      <w:b/>
      <w:bCs/>
      <w:sz w:val="28"/>
      <w:szCs w:val="28"/>
    </w:rPr>
  </w:style>
  <w:style w:type="character" w:customStyle="1" w:styleId="Otsikko5Char">
    <w:name w:val="Otsikko 5 Char"/>
    <w:basedOn w:val="Kappaleenoletusfontti"/>
    <w:link w:val="Otsikko5"/>
    <w:rsid w:val="0050251D"/>
    <w:rPr>
      <w:b/>
      <w:bCs/>
      <w:i/>
      <w:iCs/>
      <w:sz w:val="26"/>
      <w:szCs w:val="26"/>
    </w:rPr>
  </w:style>
  <w:style w:type="character" w:customStyle="1" w:styleId="Otsikko6Char">
    <w:name w:val="Otsikko 6 Char"/>
    <w:basedOn w:val="Kappaleenoletusfontti"/>
    <w:link w:val="Otsikko6"/>
    <w:rsid w:val="0050251D"/>
    <w:rPr>
      <w:b/>
      <w:bCs/>
      <w:sz w:val="22"/>
      <w:szCs w:val="22"/>
    </w:rPr>
  </w:style>
  <w:style w:type="character" w:customStyle="1" w:styleId="Otsikko7Char">
    <w:name w:val="Otsikko 7 Char"/>
    <w:basedOn w:val="Kappaleenoletusfontti"/>
    <w:link w:val="Otsikko7"/>
    <w:uiPriority w:val="99"/>
    <w:rsid w:val="0050251D"/>
    <w:rPr>
      <w:sz w:val="24"/>
      <w:szCs w:val="24"/>
    </w:rPr>
  </w:style>
  <w:style w:type="character" w:customStyle="1" w:styleId="Otsikko8Char">
    <w:name w:val="Otsikko 8 Char"/>
    <w:basedOn w:val="Kappaleenoletusfontti"/>
    <w:link w:val="Otsikko8"/>
    <w:uiPriority w:val="99"/>
    <w:rsid w:val="0050251D"/>
    <w:rPr>
      <w:i/>
      <w:iCs/>
      <w:sz w:val="24"/>
      <w:szCs w:val="24"/>
    </w:rPr>
  </w:style>
  <w:style w:type="character" w:customStyle="1" w:styleId="Otsikko9Char">
    <w:name w:val="Otsikko 9 Char"/>
    <w:basedOn w:val="Kappaleenoletusfontti"/>
    <w:link w:val="Otsikko9"/>
    <w:uiPriority w:val="99"/>
    <w:rsid w:val="0050251D"/>
    <w:rPr>
      <w:rFonts w:ascii="Arial" w:hAnsi="Arial" w:cs="Arial"/>
      <w:sz w:val="22"/>
      <w:szCs w:val="22"/>
    </w:rPr>
  </w:style>
  <w:style w:type="character" w:customStyle="1" w:styleId="AlaviitteentekstiChar">
    <w:name w:val="Alaviitteen teksti Char"/>
    <w:basedOn w:val="Kappaleenoletusfontti"/>
    <w:link w:val="Alaviitteenteksti"/>
    <w:uiPriority w:val="99"/>
    <w:semiHidden/>
    <w:rsid w:val="0050251D"/>
  </w:style>
  <w:style w:type="character" w:customStyle="1" w:styleId="pykalatunnuskooste">
    <w:name w:val="pykalatunnuskooste"/>
    <w:basedOn w:val="Kappaleenoletusfontti"/>
    <w:rsid w:val="00D5437F"/>
  </w:style>
  <w:style w:type="character" w:customStyle="1" w:styleId="koosteteksti">
    <w:name w:val="koosteteksti"/>
    <w:basedOn w:val="Kappaleenoletusfontti"/>
    <w:rsid w:val="00D5437F"/>
  </w:style>
  <w:style w:type="paragraph" w:customStyle="1" w:styleId="py">
    <w:name w:val="py"/>
    <w:basedOn w:val="Normaali"/>
    <w:uiPriority w:val="99"/>
    <w:rsid w:val="00A17B00"/>
    <w:pPr>
      <w:spacing w:before="100" w:beforeAutospacing="1" w:after="100" w:afterAutospacing="1" w:line="240" w:lineRule="auto"/>
    </w:pPr>
    <w:rPr>
      <w:rFonts w:eastAsia="Times New Roman"/>
      <w:sz w:val="24"/>
      <w:szCs w:val="24"/>
      <w:lang w:eastAsia="fi-FI"/>
    </w:rPr>
  </w:style>
  <w:style w:type="paragraph" w:styleId="Alaotsikko">
    <w:name w:val="Subtitle"/>
    <w:basedOn w:val="Normaali"/>
    <w:next w:val="Normaali"/>
    <w:link w:val="AlaotsikkoChar"/>
    <w:uiPriority w:val="99"/>
    <w:qFormat/>
    <w:rsid w:val="00350D9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99"/>
    <w:rsid w:val="00350D9D"/>
    <w:rPr>
      <w:rFonts w:asciiTheme="minorHAnsi" w:eastAsiaTheme="minorEastAsia" w:hAnsiTheme="minorHAnsi" w:cstheme="minorBidi"/>
      <w:color w:val="5A5A5A" w:themeColor="text1" w:themeTint="A5"/>
      <w:spacing w:val="15"/>
      <w:sz w:val="22"/>
      <w:szCs w:val="22"/>
      <w:lang w:eastAsia="en-US"/>
    </w:rPr>
  </w:style>
  <w:style w:type="paragraph" w:customStyle="1" w:styleId="6B195018E5A7480EBC863EB58719DF63">
    <w:name w:val="6B195018E5A7480EBC863EB58719DF63"/>
    <w:uiPriority w:val="99"/>
    <w:rsid w:val="000B1552"/>
    <w:pPr>
      <w:spacing w:after="160" w:line="259" w:lineRule="auto"/>
    </w:pPr>
    <w:rPr>
      <w:rFonts w:asciiTheme="minorHAnsi" w:eastAsiaTheme="minorEastAsia" w:hAnsiTheme="minorHAnsi" w:cstheme="minorBidi"/>
      <w:sz w:val="22"/>
      <w:szCs w:val="22"/>
    </w:rPr>
  </w:style>
  <w:style w:type="paragraph" w:customStyle="1" w:styleId="msonormal0">
    <w:name w:val="msonormal"/>
    <w:basedOn w:val="Normaali"/>
    <w:uiPriority w:val="99"/>
    <w:rsid w:val="005A0CF1"/>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259">
      <w:bodyDiv w:val="1"/>
      <w:marLeft w:val="0"/>
      <w:marRight w:val="0"/>
      <w:marTop w:val="0"/>
      <w:marBottom w:val="0"/>
      <w:divBdr>
        <w:top w:val="none" w:sz="0" w:space="0" w:color="auto"/>
        <w:left w:val="none" w:sz="0" w:space="0" w:color="auto"/>
        <w:bottom w:val="none" w:sz="0" w:space="0" w:color="auto"/>
        <w:right w:val="none" w:sz="0" w:space="0" w:color="auto"/>
      </w:divBdr>
    </w:div>
    <w:div w:id="147138873">
      <w:bodyDiv w:val="1"/>
      <w:marLeft w:val="0"/>
      <w:marRight w:val="0"/>
      <w:marTop w:val="0"/>
      <w:marBottom w:val="0"/>
      <w:divBdr>
        <w:top w:val="none" w:sz="0" w:space="0" w:color="auto"/>
        <w:left w:val="none" w:sz="0" w:space="0" w:color="auto"/>
        <w:bottom w:val="none" w:sz="0" w:space="0" w:color="auto"/>
        <w:right w:val="none" w:sz="0" w:space="0" w:color="auto"/>
      </w:divBdr>
    </w:div>
    <w:div w:id="164983383">
      <w:bodyDiv w:val="1"/>
      <w:marLeft w:val="0"/>
      <w:marRight w:val="0"/>
      <w:marTop w:val="0"/>
      <w:marBottom w:val="0"/>
      <w:divBdr>
        <w:top w:val="none" w:sz="0" w:space="0" w:color="auto"/>
        <w:left w:val="none" w:sz="0" w:space="0" w:color="auto"/>
        <w:bottom w:val="none" w:sz="0" w:space="0" w:color="auto"/>
        <w:right w:val="none" w:sz="0" w:space="0" w:color="auto"/>
      </w:divBdr>
      <w:divsChild>
        <w:div w:id="1666517813">
          <w:marLeft w:val="0"/>
          <w:marRight w:val="0"/>
          <w:marTop w:val="75"/>
          <w:marBottom w:val="300"/>
          <w:divBdr>
            <w:top w:val="none" w:sz="0" w:space="0" w:color="auto"/>
            <w:left w:val="none" w:sz="0" w:space="0" w:color="auto"/>
            <w:bottom w:val="none" w:sz="0" w:space="0" w:color="auto"/>
            <w:right w:val="none" w:sz="0" w:space="0" w:color="auto"/>
          </w:divBdr>
        </w:div>
        <w:div w:id="1854343142">
          <w:marLeft w:val="0"/>
          <w:marRight w:val="0"/>
          <w:marTop w:val="240"/>
          <w:marBottom w:val="240"/>
          <w:divBdr>
            <w:top w:val="none" w:sz="0" w:space="0" w:color="auto"/>
            <w:left w:val="none" w:sz="0" w:space="0" w:color="auto"/>
            <w:bottom w:val="none" w:sz="0" w:space="0" w:color="auto"/>
            <w:right w:val="none" w:sz="0" w:space="0" w:color="auto"/>
          </w:divBdr>
          <w:divsChild>
            <w:div w:id="1909221196">
              <w:marLeft w:val="0"/>
              <w:marRight w:val="0"/>
              <w:marTop w:val="0"/>
              <w:marBottom w:val="0"/>
              <w:divBdr>
                <w:top w:val="none" w:sz="0" w:space="0" w:color="auto"/>
                <w:left w:val="none" w:sz="0" w:space="0" w:color="auto"/>
                <w:bottom w:val="none" w:sz="0" w:space="0" w:color="auto"/>
                <w:right w:val="none" w:sz="0" w:space="0" w:color="auto"/>
              </w:divBdr>
            </w:div>
            <w:div w:id="1905527499">
              <w:marLeft w:val="0"/>
              <w:marRight w:val="0"/>
              <w:marTop w:val="240"/>
              <w:marBottom w:val="240"/>
              <w:divBdr>
                <w:top w:val="none" w:sz="0" w:space="0" w:color="auto"/>
                <w:left w:val="none" w:sz="0" w:space="0" w:color="auto"/>
                <w:bottom w:val="none" w:sz="0" w:space="0" w:color="auto"/>
                <w:right w:val="none" w:sz="0" w:space="0" w:color="auto"/>
              </w:divBdr>
            </w:div>
            <w:div w:id="129054482">
              <w:marLeft w:val="0"/>
              <w:marRight w:val="0"/>
              <w:marTop w:val="240"/>
              <w:marBottom w:val="240"/>
              <w:divBdr>
                <w:top w:val="none" w:sz="0" w:space="0" w:color="auto"/>
                <w:left w:val="none" w:sz="0" w:space="0" w:color="auto"/>
                <w:bottom w:val="none" w:sz="0" w:space="0" w:color="auto"/>
                <w:right w:val="none" w:sz="0" w:space="0" w:color="auto"/>
              </w:divBdr>
            </w:div>
            <w:div w:id="1179779382">
              <w:marLeft w:val="0"/>
              <w:marRight w:val="0"/>
              <w:marTop w:val="240"/>
              <w:marBottom w:val="240"/>
              <w:divBdr>
                <w:top w:val="none" w:sz="0" w:space="0" w:color="auto"/>
                <w:left w:val="none" w:sz="0" w:space="0" w:color="auto"/>
                <w:bottom w:val="none" w:sz="0" w:space="0" w:color="auto"/>
                <w:right w:val="none" w:sz="0" w:space="0" w:color="auto"/>
              </w:divBdr>
            </w:div>
            <w:div w:id="1818182879">
              <w:marLeft w:val="0"/>
              <w:marRight w:val="0"/>
              <w:marTop w:val="240"/>
              <w:marBottom w:val="240"/>
              <w:divBdr>
                <w:top w:val="none" w:sz="0" w:space="0" w:color="auto"/>
                <w:left w:val="none" w:sz="0" w:space="0" w:color="auto"/>
                <w:bottom w:val="none" w:sz="0" w:space="0" w:color="auto"/>
                <w:right w:val="none" w:sz="0" w:space="0" w:color="auto"/>
              </w:divBdr>
            </w:div>
            <w:div w:id="966467589">
              <w:marLeft w:val="0"/>
              <w:marRight w:val="0"/>
              <w:marTop w:val="240"/>
              <w:marBottom w:val="240"/>
              <w:divBdr>
                <w:top w:val="none" w:sz="0" w:space="0" w:color="auto"/>
                <w:left w:val="none" w:sz="0" w:space="0" w:color="auto"/>
                <w:bottom w:val="none" w:sz="0" w:space="0" w:color="auto"/>
                <w:right w:val="none" w:sz="0" w:space="0" w:color="auto"/>
              </w:divBdr>
            </w:div>
            <w:div w:id="1790930697">
              <w:marLeft w:val="0"/>
              <w:marRight w:val="0"/>
              <w:marTop w:val="240"/>
              <w:marBottom w:val="240"/>
              <w:divBdr>
                <w:top w:val="none" w:sz="0" w:space="0" w:color="auto"/>
                <w:left w:val="none" w:sz="0" w:space="0" w:color="auto"/>
                <w:bottom w:val="none" w:sz="0" w:space="0" w:color="auto"/>
                <w:right w:val="none" w:sz="0" w:space="0" w:color="auto"/>
              </w:divBdr>
            </w:div>
            <w:div w:id="1369716408">
              <w:marLeft w:val="0"/>
              <w:marRight w:val="0"/>
              <w:marTop w:val="240"/>
              <w:marBottom w:val="240"/>
              <w:divBdr>
                <w:top w:val="none" w:sz="0" w:space="0" w:color="auto"/>
                <w:left w:val="none" w:sz="0" w:space="0" w:color="auto"/>
                <w:bottom w:val="none" w:sz="0" w:space="0" w:color="auto"/>
                <w:right w:val="none" w:sz="0" w:space="0" w:color="auto"/>
              </w:divBdr>
            </w:div>
            <w:div w:id="1154030178">
              <w:marLeft w:val="0"/>
              <w:marRight w:val="0"/>
              <w:marTop w:val="240"/>
              <w:marBottom w:val="240"/>
              <w:divBdr>
                <w:top w:val="none" w:sz="0" w:space="0" w:color="auto"/>
                <w:left w:val="none" w:sz="0" w:space="0" w:color="auto"/>
                <w:bottom w:val="none" w:sz="0" w:space="0" w:color="auto"/>
                <w:right w:val="none" w:sz="0" w:space="0" w:color="auto"/>
              </w:divBdr>
            </w:div>
            <w:div w:id="731655054">
              <w:marLeft w:val="0"/>
              <w:marRight w:val="0"/>
              <w:marTop w:val="240"/>
              <w:marBottom w:val="240"/>
              <w:divBdr>
                <w:top w:val="none" w:sz="0" w:space="0" w:color="auto"/>
                <w:left w:val="none" w:sz="0" w:space="0" w:color="auto"/>
                <w:bottom w:val="none" w:sz="0" w:space="0" w:color="auto"/>
                <w:right w:val="none" w:sz="0" w:space="0" w:color="auto"/>
              </w:divBdr>
            </w:div>
            <w:div w:id="2012829142">
              <w:marLeft w:val="0"/>
              <w:marRight w:val="0"/>
              <w:marTop w:val="240"/>
              <w:marBottom w:val="240"/>
              <w:divBdr>
                <w:top w:val="none" w:sz="0" w:space="0" w:color="auto"/>
                <w:left w:val="none" w:sz="0" w:space="0" w:color="auto"/>
                <w:bottom w:val="none" w:sz="0" w:space="0" w:color="auto"/>
                <w:right w:val="none" w:sz="0" w:space="0" w:color="auto"/>
              </w:divBdr>
            </w:div>
            <w:div w:id="51850117">
              <w:marLeft w:val="0"/>
              <w:marRight w:val="0"/>
              <w:marTop w:val="240"/>
              <w:marBottom w:val="240"/>
              <w:divBdr>
                <w:top w:val="none" w:sz="0" w:space="0" w:color="auto"/>
                <w:left w:val="none" w:sz="0" w:space="0" w:color="auto"/>
                <w:bottom w:val="none" w:sz="0" w:space="0" w:color="auto"/>
                <w:right w:val="none" w:sz="0" w:space="0" w:color="auto"/>
              </w:divBdr>
            </w:div>
            <w:div w:id="850989272">
              <w:marLeft w:val="0"/>
              <w:marRight w:val="0"/>
              <w:marTop w:val="240"/>
              <w:marBottom w:val="240"/>
              <w:divBdr>
                <w:top w:val="none" w:sz="0" w:space="0" w:color="auto"/>
                <w:left w:val="none" w:sz="0" w:space="0" w:color="auto"/>
                <w:bottom w:val="none" w:sz="0" w:space="0" w:color="auto"/>
                <w:right w:val="none" w:sz="0" w:space="0" w:color="auto"/>
              </w:divBdr>
            </w:div>
            <w:div w:id="1074467933">
              <w:marLeft w:val="0"/>
              <w:marRight w:val="0"/>
              <w:marTop w:val="240"/>
              <w:marBottom w:val="240"/>
              <w:divBdr>
                <w:top w:val="none" w:sz="0" w:space="0" w:color="auto"/>
                <w:left w:val="none" w:sz="0" w:space="0" w:color="auto"/>
                <w:bottom w:val="none" w:sz="0" w:space="0" w:color="auto"/>
                <w:right w:val="none" w:sz="0" w:space="0" w:color="auto"/>
              </w:divBdr>
            </w:div>
            <w:div w:id="925846650">
              <w:marLeft w:val="0"/>
              <w:marRight w:val="0"/>
              <w:marTop w:val="240"/>
              <w:marBottom w:val="240"/>
              <w:divBdr>
                <w:top w:val="none" w:sz="0" w:space="0" w:color="auto"/>
                <w:left w:val="none" w:sz="0" w:space="0" w:color="auto"/>
                <w:bottom w:val="none" w:sz="0" w:space="0" w:color="auto"/>
                <w:right w:val="none" w:sz="0" w:space="0" w:color="auto"/>
              </w:divBdr>
            </w:div>
            <w:div w:id="1936786203">
              <w:marLeft w:val="0"/>
              <w:marRight w:val="0"/>
              <w:marTop w:val="240"/>
              <w:marBottom w:val="240"/>
              <w:divBdr>
                <w:top w:val="none" w:sz="0" w:space="0" w:color="auto"/>
                <w:left w:val="none" w:sz="0" w:space="0" w:color="auto"/>
                <w:bottom w:val="none" w:sz="0" w:space="0" w:color="auto"/>
                <w:right w:val="none" w:sz="0" w:space="0" w:color="auto"/>
              </w:divBdr>
            </w:div>
            <w:div w:id="669604919">
              <w:marLeft w:val="0"/>
              <w:marRight w:val="0"/>
              <w:marTop w:val="240"/>
              <w:marBottom w:val="240"/>
              <w:divBdr>
                <w:top w:val="none" w:sz="0" w:space="0" w:color="auto"/>
                <w:left w:val="none" w:sz="0" w:space="0" w:color="auto"/>
                <w:bottom w:val="none" w:sz="0" w:space="0" w:color="auto"/>
                <w:right w:val="none" w:sz="0" w:space="0" w:color="auto"/>
              </w:divBdr>
            </w:div>
            <w:div w:id="1494376559">
              <w:marLeft w:val="0"/>
              <w:marRight w:val="0"/>
              <w:marTop w:val="240"/>
              <w:marBottom w:val="240"/>
              <w:divBdr>
                <w:top w:val="none" w:sz="0" w:space="0" w:color="auto"/>
                <w:left w:val="none" w:sz="0" w:space="0" w:color="auto"/>
                <w:bottom w:val="none" w:sz="0" w:space="0" w:color="auto"/>
                <w:right w:val="none" w:sz="0" w:space="0" w:color="auto"/>
              </w:divBdr>
            </w:div>
            <w:div w:id="717707186">
              <w:marLeft w:val="0"/>
              <w:marRight w:val="0"/>
              <w:marTop w:val="240"/>
              <w:marBottom w:val="240"/>
              <w:divBdr>
                <w:top w:val="none" w:sz="0" w:space="0" w:color="auto"/>
                <w:left w:val="none" w:sz="0" w:space="0" w:color="auto"/>
                <w:bottom w:val="none" w:sz="0" w:space="0" w:color="auto"/>
                <w:right w:val="none" w:sz="0" w:space="0" w:color="auto"/>
              </w:divBdr>
            </w:div>
            <w:div w:id="1998731204">
              <w:marLeft w:val="0"/>
              <w:marRight w:val="0"/>
              <w:marTop w:val="240"/>
              <w:marBottom w:val="240"/>
              <w:divBdr>
                <w:top w:val="none" w:sz="0" w:space="0" w:color="auto"/>
                <w:left w:val="none" w:sz="0" w:space="0" w:color="auto"/>
                <w:bottom w:val="none" w:sz="0" w:space="0" w:color="auto"/>
                <w:right w:val="none" w:sz="0" w:space="0" w:color="auto"/>
              </w:divBdr>
            </w:div>
            <w:div w:id="1909029606">
              <w:marLeft w:val="0"/>
              <w:marRight w:val="0"/>
              <w:marTop w:val="240"/>
              <w:marBottom w:val="240"/>
              <w:divBdr>
                <w:top w:val="none" w:sz="0" w:space="0" w:color="auto"/>
                <w:left w:val="none" w:sz="0" w:space="0" w:color="auto"/>
                <w:bottom w:val="none" w:sz="0" w:space="0" w:color="auto"/>
                <w:right w:val="none" w:sz="0" w:space="0" w:color="auto"/>
              </w:divBdr>
            </w:div>
            <w:div w:id="1665274997">
              <w:marLeft w:val="0"/>
              <w:marRight w:val="0"/>
              <w:marTop w:val="240"/>
              <w:marBottom w:val="240"/>
              <w:divBdr>
                <w:top w:val="none" w:sz="0" w:space="0" w:color="auto"/>
                <w:left w:val="none" w:sz="0" w:space="0" w:color="auto"/>
                <w:bottom w:val="none" w:sz="0" w:space="0" w:color="auto"/>
                <w:right w:val="none" w:sz="0" w:space="0" w:color="auto"/>
              </w:divBdr>
            </w:div>
            <w:div w:id="12305060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2248249">
      <w:bodyDiv w:val="1"/>
      <w:marLeft w:val="0"/>
      <w:marRight w:val="0"/>
      <w:marTop w:val="0"/>
      <w:marBottom w:val="0"/>
      <w:divBdr>
        <w:top w:val="none" w:sz="0" w:space="0" w:color="auto"/>
        <w:left w:val="none" w:sz="0" w:space="0" w:color="auto"/>
        <w:bottom w:val="none" w:sz="0" w:space="0" w:color="auto"/>
        <w:right w:val="none" w:sz="0" w:space="0" w:color="auto"/>
      </w:divBdr>
    </w:div>
    <w:div w:id="547108860">
      <w:bodyDiv w:val="1"/>
      <w:marLeft w:val="0"/>
      <w:marRight w:val="0"/>
      <w:marTop w:val="0"/>
      <w:marBottom w:val="0"/>
      <w:divBdr>
        <w:top w:val="none" w:sz="0" w:space="0" w:color="auto"/>
        <w:left w:val="none" w:sz="0" w:space="0" w:color="auto"/>
        <w:bottom w:val="none" w:sz="0" w:space="0" w:color="auto"/>
        <w:right w:val="none" w:sz="0" w:space="0" w:color="auto"/>
      </w:divBdr>
    </w:div>
    <w:div w:id="561403031">
      <w:bodyDiv w:val="1"/>
      <w:marLeft w:val="0"/>
      <w:marRight w:val="0"/>
      <w:marTop w:val="0"/>
      <w:marBottom w:val="0"/>
      <w:divBdr>
        <w:top w:val="none" w:sz="0" w:space="0" w:color="auto"/>
        <w:left w:val="none" w:sz="0" w:space="0" w:color="auto"/>
        <w:bottom w:val="none" w:sz="0" w:space="0" w:color="auto"/>
        <w:right w:val="none" w:sz="0" w:space="0" w:color="auto"/>
      </w:divBdr>
    </w:div>
    <w:div w:id="597758260">
      <w:bodyDiv w:val="1"/>
      <w:marLeft w:val="0"/>
      <w:marRight w:val="0"/>
      <w:marTop w:val="0"/>
      <w:marBottom w:val="0"/>
      <w:divBdr>
        <w:top w:val="none" w:sz="0" w:space="0" w:color="auto"/>
        <w:left w:val="none" w:sz="0" w:space="0" w:color="auto"/>
        <w:bottom w:val="none" w:sz="0" w:space="0" w:color="auto"/>
        <w:right w:val="none" w:sz="0" w:space="0" w:color="auto"/>
      </w:divBdr>
    </w:div>
    <w:div w:id="678695655">
      <w:bodyDiv w:val="1"/>
      <w:marLeft w:val="0"/>
      <w:marRight w:val="0"/>
      <w:marTop w:val="0"/>
      <w:marBottom w:val="0"/>
      <w:divBdr>
        <w:top w:val="none" w:sz="0" w:space="0" w:color="auto"/>
        <w:left w:val="none" w:sz="0" w:space="0" w:color="auto"/>
        <w:bottom w:val="none" w:sz="0" w:space="0" w:color="auto"/>
        <w:right w:val="none" w:sz="0" w:space="0" w:color="auto"/>
      </w:divBdr>
    </w:div>
    <w:div w:id="792527214">
      <w:bodyDiv w:val="1"/>
      <w:marLeft w:val="0"/>
      <w:marRight w:val="0"/>
      <w:marTop w:val="0"/>
      <w:marBottom w:val="0"/>
      <w:divBdr>
        <w:top w:val="none" w:sz="0" w:space="0" w:color="auto"/>
        <w:left w:val="none" w:sz="0" w:space="0" w:color="auto"/>
        <w:bottom w:val="none" w:sz="0" w:space="0" w:color="auto"/>
        <w:right w:val="none" w:sz="0" w:space="0" w:color="auto"/>
      </w:divBdr>
      <w:divsChild>
        <w:div w:id="405997581">
          <w:marLeft w:val="0"/>
          <w:marRight w:val="0"/>
          <w:marTop w:val="240"/>
          <w:marBottom w:val="240"/>
          <w:divBdr>
            <w:top w:val="none" w:sz="0" w:space="0" w:color="auto"/>
            <w:left w:val="none" w:sz="0" w:space="0" w:color="auto"/>
            <w:bottom w:val="none" w:sz="0" w:space="0" w:color="auto"/>
            <w:right w:val="none" w:sz="0" w:space="0" w:color="auto"/>
          </w:divBdr>
        </w:div>
        <w:div w:id="1489247796">
          <w:marLeft w:val="0"/>
          <w:marRight w:val="0"/>
          <w:marTop w:val="240"/>
          <w:marBottom w:val="240"/>
          <w:divBdr>
            <w:top w:val="none" w:sz="0" w:space="0" w:color="auto"/>
            <w:left w:val="none" w:sz="0" w:space="0" w:color="auto"/>
            <w:bottom w:val="none" w:sz="0" w:space="0" w:color="auto"/>
            <w:right w:val="none" w:sz="0" w:space="0" w:color="auto"/>
          </w:divBdr>
        </w:div>
      </w:divsChild>
    </w:div>
    <w:div w:id="82196593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53431327">
      <w:bodyDiv w:val="1"/>
      <w:marLeft w:val="0"/>
      <w:marRight w:val="0"/>
      <w:marTop w:val="0"/>
      <w:marBottom w:val="0"/>
      <w:divBdr>
        <w:top w:val="none" w:sz="0" w:space="0" w:color="auto"/>
        <w:left w:val="none" w:sz="0" w:space="0" w:color="auto"/>
        <w:bottom w:val="none" w:sz="0" w:space="0" w:color="auto"/>
        <w:right w:val="none" w:sz="0" w:space="0" w:color="auto"/>
      </w:divBdr>
    </w:div>
    <w:div w:id="1096680564">
      <w:bodyDiv w:val="1"/>
      <w:marLeft w:val="0"/>
      <w:marRight w:val="0"/>
      <w:marTop w:val="0"/>
      <w:marBottom w:val="0"/>
      <w:divBdr>
        <w:top w:val="none" w:sz="0" w:space="0" w:color="auto"/>
        <w:left w:val="none" w:sz="0" w:space="0" w:color="auto"/>
        <w:bottom w:val="none" w:sz="0" w:space="0" w:color="auto"/>
        <w:right w:val="none" w:sz="0" w:space="0" w:color="auto"/>
      </w:divBdr>
    </w:div>
    <w:div w:id="1295141454">
      <w:bodyDiv w:val="1"/>
      <w:marLeft w:val="0"/>
      <w:marRight w:val="0"/>
      <w:marTop w:val="0"/>
      <w:marBottom w:val="0"/>
      <w:divBdr>
        <w:top w:val="none" w:sz="0" w:space="0" w:color="auto"/>
        <w:left w:val="none" w:sz="0" w:space="0" w:color="auto"/>
        <w:bottom w:val="none" w:sz="0" w:space="0" w:color="auto"/>
        <w:right w:val="none" w:sz="0" w:space="0" w:color="auto"/>
      </w:divBdr>
      <w:divsChild>
        <w:div w:id="786197066">
          <w:marLeft w:val="0"/>
          <w:marRight w:val="0"/>
          <w:marTop w:val="0"/>
          <w:marBottom w:val="0"/>
          <w:divBdr>
            <w:top w:val="none" w:sz="0" w:space="0" w:color="auto"/>
            <w:left w:val="none" w:sz="0" w:space="0" w:color="auto"/>
            <w:bottom w:val="none" w:sz="0" w:space="0" w:color="auto"/>
            <w:right w:val="none" w:sz="0" w:space="0" w:color="auto"/>
          </w:divBdr>
        </w:div>
      </w:divsChild>
    </w:div>
    <w:div w:id="1321959152">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70715732">
      <w:bodyDiv w:val="1"/>
      <w:marLeft w:val="0"/>
      <w:marRight w:val="0"/>
      <w:marTop w:val="0"/>
      <w:marBottom w:val="0"/>
      <w:divBdr>
        <w:top w:val="none" w:sz="0" w:space="0" w:color="auto"/>
        <w:left w:val="none" w:sz="0" w:space="0" w:color="auto"/>
        <w:bottom w:val="none" w:sz="0" w:space="0" w:color="auto"/>
        <w:right w:val="none" w:sz="0" w:space="0" w:color="auto"/>
      </w:divBdr>
    </w:div>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 w:id="1448349406">
      <w:bodyDiv w:val="1"/>
      <w:marLeft w:val="0"/>
      <w:marRight w:val="0"/>
      <w:marTop w:val="0"/>
      <w:marBottom w:val="0"/>
      <w:divBdr>
        <w:top w:val="none" w:sz="0" w:space="0" w:color="auto"/>
        <w:left w:val="none" w:sz="0" w:space="0" w:color="auto"/>
        <w:bottom w:val="none" w:sz="0" w:space="0" w:color="auto"/>
        <w:right w:val="none" w:sz="0" w:space="0" w:color="auto"/>
      </w:divBdr>
    </w:div>
    <w:div w:id="1452360476">
      <w:bodyDiv w:val="1"/>
      <w:marLeft w:val="0"/>
      <w:marRight w:val="0"/>
      <w:marTop w:val="0"/>
      <w:marBottom w:val="0"/>
      <w:divBdr>
        <w:top w:val="none" w:sz="0" w:space="0" w:color="auto"/>
        <w:left w:val="none" w:sz="0" w:space="0" w:color="auto"/>
        <w:bottom w:val="none" w:sz="0" w:space="0" w:color="auto"/>
        <w:right w:val="none" w:sz="0" w:space="0" w:color="auto"/>
      </w:divBdr>
    </w:div>
    <w:div w:id="1481580470">
      <w:bodyDiv w:val="1"/>
      <w:marLeft w:val="0"/>
      <w:marRight w:val="0"/>
      <w:marTop w:val="0"/>
      <w:marBottom w:val="0"/>
      <w:divBdr>
        <w:top w:val="none" w:sz="0" w:space="0" w:color="auto"/>
        <w:left w:val="none" w:sz="0" w:space="0" w:color="auto"/>
        <w:bottom w:val="none" w:sz="0" w:space="0" w:color="auto"/>
        <w:right w:val="none" w:sz="0" w:space="0" w:color="auto"/>
      </w:divBdr>
    </w:div>
    <w:div w:id="1508473588">
      <w:bodyDiv w:val="1"/>
      <w:marLeft w:val="0"/>
      <w:marRight w:val="0"/>
      <w:marTop w:val="0"/>
      <w:marBottom w:val="0"/>
      <w:divBdr>
        <w:top w:val="none" w:sz="0" w:space="0" w:color="auto"/>
        <w:left w:val="none" w:sz="0" w:space="0" w:color="auto"/>
        <w:bottom w:val="none" w:sz="0" w:space="0" w:color="auto"/>
        <w:right w:val="none" w:sz="0" w:space="0" w:color="auto"/>
      </w:divBdr>
    </w:div>
    <w:div w:id="152267068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3154528">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2518603">
      <w:bodyDiv w:val="1"/>
      <w:marLeft w:val="0"/>
      <w:marRight w:val="0"/>
      <w:marTop w:val="0"/>
      <w:marBottom w:val="0"/>
      <w:divBdr>
        <w:top w:val="none" w:sz="0" w:space="0" w:color="auto"/>
        <w:left w:val="none" w:sz="0" w:space="0" w:color="auto"/>
        <w:bottom w:val="none" w:sz="0" w:space="0" w:color="auto"/>
        <w:right w:val="none" w:sz="0" w:space="0" w:color="auto"/>
      </w:divBdr>
    </w:div>
    <w:div w:id="18187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lex.fi/sv/laki/ajantasa/2003/200304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679\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1D67BF2154FB3861ED7846AF74183"/>
        <w:category>
          <w:name w:val="Yleiset"/>
          <w:gallery w:val="placeholder"/>
        </w:category>
        <w:types>
          <w:type w:val="bbPlcHdr"/>
        </w:types>
        <w:behaviors>
          <w:behavior w:val="content"/>
        </w:behaviors>
        <w:guid w:val="{39AC31FB-C802-454A-8D58-893DE11F3751}"/>
      </w:docPartPr>
      <w:docPartBody>
        <w:p w:rsidR="002E0F44" w:rsidRDefault="009444E4">
          <w:r>
            <w:rPr>
              <w:rStyle w:val="Paikkamerkkiteksti"/>
            </w:rPr>
            <w:t>Click or tap here to enter text.</w:t>
          </w:r>
        </w:p>
      </w:docPartBody>
    </w:docPart>
    <w:docPart>
      <w:docPartPr>
        <w:name w:val="C3D94A878E2B4A768FF7FA0C9401F4CD"/>
        <w:category>
          <w:name w:val="Yleiset"/>
          <w:gallery w:val="placeholder"/>
        </w:category>
        <w:types>
          <w:type w:val="bbPlcHdr"/>
        </w:types>
        <w:behaviors>
          <w:behavior w:val="content"/>
        </w:behaviors>
        <w:guid w:val="{6026D132-A477-4252-AB3B-BBFDB797CD5A}"/>
      </w:docPartPr>
      <w:docPartBody>
        <w:p w:rsidR="002E0F44" w:rsidRDefault="009444E4">
          <w:pPr>
            <w:pStyle w:val="C3D94A878E2B4A768FF7FA0C9401F4CD"/>
          </w:pPr>
          <w:r w:rsidRPr="005D3E42">
            <w:rPr>
              <w:rStyle w:val="Paikkamerkkiteksti"/>
            </w:rPr>
            <w:t>Click or tap here to enter text.</w:t>
          </w:r>
        </w:p>
      </w:docPartBody>
    </w:docPart>
    <w:docPart>
      <w:docPartPr>
        <w:name w:val="49826ED2ACB249E78D77C11EF7AC315F"/>
        <w:category>
          <w:name w:val="Yleiset"/>
          <w:gallery w:val="placeholder"/>
        </w:category>
        <w:types>
          <w:type w:val="bbPlcHdr"/>
        </w:types>
        <w:behaviors>
          <w:behavior w:val="content"/>
        </w:behaviors>
        <w:guid w:val="{8ED36C9F-2B45-41B8-93AC-9532E780A075}"/>
      </w:docPartPr>
      <w:docPartBody>
        <w:p w:rsidR="002E0F44" w:rsidRDefault="009444E4">
          <w:pPr>
            <w:pStyle w:val="49826ED2ACB249E78D77C11EF7AC315F"/>
          </w:pPr>
          <w:r w:rsidRPr="002B458A">
            <w:rPr>
              <w:rStyle w:val="Paikkamerkkiteksti"/>
            </w:rPr>
            <w:t>Kirjoita tekstiä napsauttamalla tai napauttamalla tätä.</w:t>
          </w:r>
        </w:p>
      </w:docPartBody>
    </w:docPart>
    <w:docPart>
      <w:docPartPr>
        <w:name w:val="41D35B1955814ECEA3CFCC0046ACB723"/>
        <w:category>
          <w:name w:val="Yleiset"/>
          <w:gallery w:val="placeholder"/>
        </w:category>
        <w:types>
          <w:type w:val="bbPlcHdr"/>
        </w:types>
        <w:behaviors>
          <w:behavior w:val="content"/>
        </w:behaviors>
        <w:guid w:val="{216F5F84-5805-4960-896E-C3E52B0EC986}"/>
      </w:docPartPr>
      <w:docPartBody>
        <w:p w:rsidR="002E0F44" w:rsidRDefault="009444E4">
          <w:pPr>
            <w:pStyle w:val="41D35B1955814ECEA3CFCC0046ACB723"/>
          </w:pPr>
          <w:r w:rsidRPr="005D3E42">
            <w:rPr>
              <w:rStyle w:val="Paikkamerkkiteksti"/>
            </w:rPr>
            <w:t>Click or tap here to enter text.</w:t>
          </w:r>
        </w:p>
      </w:docPartBody>
    </w:docPart>
    <w:docPart>
      <w:docPartPr>
        <w:name w:val="2FA12F2A44634273893FC6567D1D4995"/>
        <w:category>
          <w:name w:val="Yleiset"/>
          <w:gallery w:val="placeholder"/>
        </w:category>
        <w:types>
          <w:type w:val="bbPlcHdr"/>
        </w:types>
        <w:behaviors>
          <w:behavior w:val="content"/>
        </w:behaviors>
        <w:guid w:val="{A7B625E1-460D-464D-B536-0ABEAB1BB533}"/>
      </w:docPartPr>
      <w:docPartBody>
        <w:p w:rsidR="00E266AA" w:rsidRDefault="00E266AA" w:rsidP="00E266AA">
          <w:pPr>
            <w:pStyle w:val="2FA12F2A44634273893FC6567D1D4995"/>
          </w:pPr>
          <w:r w:rsidRPr="005D3E42">
            <w:rPr>
              <w:rStyle w:val="Paikkamerkkiteksti"/>
            </w:rPr>
            <w:t>Click or tap here to enter text.</w:t>
          </w:r>
        </w:p>
      </w:docPartBody>
    </w:docPart>
    <w:docPart>
      <w:docPartPr>
        <w:name w:val="2910555E82374AEC958E0ECC664C554E"/>
        <w:category>
          <w:name w:val="Yleiset"/>
          <w:gallery w:val="placeholder"/>
        </w:category>
        <w:types>
          <w:type w:val="bbPlcHdr"/>
        </w:types>
        <w:behaviors>
          <w:behavior w:val="content"/>
        </w:behaviors>
        <w:guid w:val="{1575CB0A-828A-4755-B7E5-FF2858FCDC50}"/>
      </w:docPartPr>
      <w:docPartBody>
        <w:p w:rsidR="00E266AA" w:rsidRDefault="00E266AA" w:rsidP="00E266AA">
          <w:pPr>
            <w:pStyle w:val="2910555E82374AEC958E0ECC664C554E"/>
          </w:pPr>
          <w:r w:rsidRPr="005D3E42">
            <w:rPr>
              <w:rStyle w:val="Paikkamerkkiteksti"/>
            </w:rPr>
            <w:t>Click or tap here to enter text.</w:t>
          </w:r>
        </w:p>
      </w:docPartBody>
    </w:docPart>
    <w:docPart>
      <w:docPartPr>
        <w:name w:val="7DD855680B364026871BADF1D19C62C7"/>
        <w:category>
          <w:name w:val="Yleiset"/>
          <w:gallery w:val="placeholder"/>
        </w:category>
        <w:types>
          <w:type w:val="bbPlcHdr"/>
        </w:types>
        <w:behaviors>
          <w:behavior w:val="content"/>
        </w:behaviors>
        <w:guid w:val="{D5D93EBC-9E40-432F-87BA-252315C95332}"/>
      </w:docPartPr>
      <w:docPartBody>
        <w:p w:rsidR="00E266AA" w:rsidRDefault="00E266AA" w:rsidP="00E266AA">
          <w:pPr>
            <w:pStyle w:val="7DD855680B364026871BADF1D19C62C7"/>
          </w:pPr>
          <w:r w:rsidRPr="005D3E42">
            <w:rPr>
              <w:rStyle w:val="Paikkamerkkiteksti"/>
            </w:rPr>
            <w:t>Click or tap here to enter text.</w:t>
          </w:r>
        </w:p>
      </w:docPartBody>
    </w:docPart>
    <w:docPart>
      <w:docPartPr>
        <w:name w:val="14B4C88F4E1144AFA0D77DA8F1425B09"/>
        <w:category>
          <w:name w:val="Yleiset"/>
          <w:gallery w:val="placeholder"/>
        </w:category>
        <w:types>
          <w:type w:val="bbPlcHdr"/>
        </w:types>
        <w:behaviors>
          <w:behavior w:val="content"/>
        </w:behaviors>
        <w:guid w:val="{79FA0D7A-5425-4FE4-A611-28044F8B776A}"/>
      </w:docPartPr>
      <w:docPartBody>
        <w:p w:rsidR="005E2D52" w:rsidRDefault="00E266AA" w:rsidP="00E266AA">
          <w:pPr>
            <w:pStyle w:val="14B4C88F4E1144AFA0D77DA8F1425B09"/>
          </w:pPr>
          <w:r w:rsidRPr="005D3E42">
            <w:rPr>
              <w:rStyle w:val="Paikkamerkkiteksti"/>
            </w:rPr>
            <w:t>Click or tap here to enter text.</w:t>
          </w:r>
        </w:p>
      </w:docPartBody>
    </w:docPart>
    <w:docPart>
      <w:docPartPr>
        <w:name w:val="5102CC2455C14D3B8A7772DAC429E5DD"/>
        <w:category>
          <w:name w:val="Yleiset"/>
          <w:gallery w:val="placeholder"/>
        </w:category>
        <w:types>
          <w:type w:val="bbPlcHdr"/>
        </w:types>
        <w:behaviors>
          <w:behavior w:val="content"/>
        </w:behaviors>
        <w:guid w:val="{4CADC5BC-D6B1-41AF-8B6E-53BFA218137F}"/>
      </w:docPartPr>
      <w:docPartBody>
        <w:p w:rsidR="005E2D52" w:rsidRDefault="00E266AA" w:rsidP="00E266AA">
          <w:pPr>
            <w:pStyle w:val="5102CC2455C14D3B8A7772DAC429E5DD"/>
          </w:pPr>
          <w:r w:rsidRPr="005D3E42">
            <w:rPr>
              <w:rStyle w:val="Paikkamerkkiteksti"/>
            </w:rPr>
            <w:t>Click or tap here to enter text.</w:t>
          </w:r>
        </w:p>
      </w:docPartBody>
    </w:docPart>
    <w:docPart>
      <w:docPartPr>
        <w:name w:val="58326F037B684DC491A127785AD850EE"/>
        <w:category>
          <w:name w:val="Yleiset"/>
          <w:gallery w:val="placeholder"/>
        </w:category>
        <w:types>
          <w:type w:val="bbPlcHdr"/>
        </w:types>
        <w:behaviors>
          <w:behavior w:val="content"/>
        </w:behaviors>
        <w:guid w:val="{5F8E290C-EDC3-4078-AE5B-AECB87BCF6D5}"/>
      </w:docPartPr>
      <w:docPartBody>
        <w:p w:rsidR="005E2D52" w:rsidRDefault="00E266AA" w:rsidP="00E266AA">
          <w:pPr>
            <w:pStyle w:val="58326F037B684DC491A127785AD850EE"/>
          </w:pPr>
          <w:r w:rsidRPr="005D3E42">
            <w:rPr>
              <w:rStyle w:val="Paikkamerkkiteksti"/>
            </w:rPr>
            <w:t>Click or tap here to enter text.</w:t>
          </w:r>
        </w:p>
      </w:docPartBody>
    </w:docPart>
    <w:docPart>
      <w:docPartPr>
        <w:name w:val="38AAA144FB814C5382D5CAA3274FA8B1"/>
        <w:category>
          <w:name w:val="Yleiset"/>
          <w:gallery w:val="placeholder"/>
        </w:category>
        <w:types>
          <w:type w:val="bbPlcHdr"/>
        </w:types>
        <w:behaviors>
          <w:behavior w:val="content"/>
        </w:behaviors>
        <w:guid w:val="{7D9D89D2-0F67-4447-B01E-F476635F945D}"/>
      </w:docPartPr>
      <w:docPartBody>
        <w:p w:rsidR="005E2D52" w:rsidRDefault="00E266AA" w:rsidP="00E266AA">
          <w:pPr>
            <w:pStyle w:val="38AAA144FB814C5382D5CAA3274FA8B1"/>
          </w:pPr>
          <w:r w:rsidRPr="005D3E42">
            <w:rPr>
              <w:rStyle w:val="Paikkamerkkiteksti"/>
            </w:rPr>
            <w:t>Click or tap here to enter text.</w:t>
          </w:r>
        </w:p>
      </w:docPartBody>
    </w:docPart>
    <w:docPart>
      <w:docPartPr>
        <w:name w:val="1E616F10D9DD4B86BF42076B9F84DC45"/>
        <w:category>
          <w:name w:val="Yleiset"/>
          <w:gallery w:val="placeholder"/>
        </w:category>
        <w:types>
          <w:type w:val="bbPlcHdr"/>
        </w:types>
        <w:behaviors>
          <w:behavior w:val="content"/>
        </w:behaviors>
        <w:guid w:val="{5F623DCC-A5E0-4A17-A07F-E5CC6B005809}"/>
      </w:docPartPr>
      <w:docPartBody>
        <w:p w:rsidR="005E2D52" w:rsidRDefault="00E266AA" w:rsidP="00E266AA">
          <w:pPr>
            <w:pStyle w:val="1E616F10D9DD4B86BF42076B9F84DC45"/>
          </w:pPr>
          <w:r w:rsidRPr="005D3E42">
            <w:rPr>
              <w:rStyle w:val="Paikkamerkkiteksti"/>
            </w:rPr>
            <w:t>Click or tap here to enter text.</w:t>
          </w:r>
        </w:p>
      </w:docPartBody>
    </w:docPart>
    <w:docPart>
      <w:docPartPr>
        <w:name w:val="5A42121A815A4E25834DB87CB039D5C7"/>
        <w:category>
          <w:name w:val="Yleiset"/>
          <w:gallery w:val="placeholder"/>
        </w:category>
        <w:types>
          <w:type w:val="bbPlcHdr"/>
        </w:types>
        <w:behaviors>
          <w:behavior w:val="content"/>
        </w:behaviors>
        <w:guid w:val="{D6B5D107-88E3-483A-AB5D-D7C0F9FCA734}"/>
      </w:docPartPr>
      <w:docPartBody>
        <w:p w:rsidR="005E2D52" w:rsidRDefault="00E266AA" w:rsidP="00E266AA">
          <w:pPr>
            <w:pStyle w:val="5A42121A815A4E25834DB87CB039D5C7"/>
          </w:pPr>
          <w:r w:rsidRPr="005D3E42">
            <w:rPr>
              <w:rStyle w:val="Paikkamerkkiteksti"/>
            </w:rPr>
            <w:t>Click or tap here to enter text.</w:t>
          </w:r>
        </w:p>
      </w:docPartBody>
    </w:docPart>
    <w:docPart>
      <w:docPartPr>
        <w:name w:val="9A7908A0FCA040A7AAA5202633E5E858"/>
        <w:category>
          <w:name w:val="Yleiset"/>
          <w:gallery w:val="placeholder"/>
        </w:category>
        <w:types>
          <w:type w:val="bbPlcHdr"/>
        </w:types>
        <w:behaviors>
          <w:behavior w:val="content"/>
        </w:behaviors>
        <w:guid w:val="{637A2D6A-4DD5-4869-B374-F32C0589C686}"/>
      </w:docPartPr>
      <w:docPartBody>
        <w:p w:rsidR="005E2D52" w:rsidRDefault="00E266AA" w:rsidP="00E266AA">
          <w:pPr>
            <w:pStyle w:val="9A7908A0FCA040A7AAA5202633E5E858"/>
          </w:pPr>
          <w:r w:rsidRPr="005D3E42">
            <w:rPr>
              <w:rStyle w:val="Paikkamerkkiteksti"/>
            </w:rPr>
            <w:t>Click or tap here to enter text.</w:t>
          </w:r>
        </w:p>
      </w:docPartBody>
    </w:docPart>
    <w:docPart>
      <w:docPartPr>
        <w:name w:val="4486501C809B4C81965A4D9D5E62F909"/>
        <w:category>
          <w:name w:val="Yleiset"/>
          <w:gallery w:val="placeholder"/>
        </w:category>
        <w:types>
          <w:type w:val="bbPlcHdr"/>
        </w:types>
        <w:behaviors>
          <w:behavior w:val="content"/>
        </w:behaviors>
        <w:guid w:val="{C6859EF9-331F-41FC-BAF4-0EEE81B5171C}"/>
      </w:docPartPr>
      <w:docPartBody>
        <w:p w:rsidR="005E2D52" w:rsidRDefault="00E266AA" w:rsidP="00E266AA">
          <w:pPr>
            <w:pStyle w:val="4486501C809B4C81965A4D9D5E62F909"/>
          </w:pPr>
          <w:r w:rsidRPr="005D3E42">
            <w:rPr>
              <w:rStyle w:val="Paikkamerkkiteksti"/>
            </w:rPr>
            <w:t>Click or tap here to enter text.</w:t>
          </w:r>
        </w:p>
      </w:docPartBody>
    </w:docPart>
    <w:docPart>
      <w:docPartPr>
        <w:name w:val="1666337A9CA84511A0961E80CDCC93DC"/>
        <w:category>
          <w:name w:val="Yleiset"/>
          <w:gallery w:val="placeholder"/>
        </w:category>
        <w:types>
          <w:type w:val="bbPlcHdr"/>
        </w:types>
        <w:behaviors>
          <w:behavior w:val="content"/>
        </w:behaviors>
        <w:guid w:val="{4BC35C47-DBB4-41D4-9FD4-5C90A3696BA6}"/>
      </w:docPartPr>
      <w:docPartBody>
        <w:p w:rsidR="005E2D52" w:rsidRDefault="00E266AA" w:rsidP="00E266AA">
          <w:pPr>
            <w:pStyle w:val="1666337A9CA84511A0961E80CDCC93DC"/>
          </w:pPr>
          <w:r w:rsidRPr="005D3E42">
            <w:rPr>
              <w:rStyle w:val="Paikkamerkkiteksti"/>
            </w:rPr>
            <w:t>Click or tap here to enter text.</w:t>
          </w:r>
        </w:p>
      </w:docPartBody>
    </w:docPart>
    <w:docPart>
      <w:docPartPr>
        <w:name w:val="F9A87045BFD84A7A82E0F47CF8D2A7B1"/>
        <w:category>
          <w:name w:val="Yleiset"/>
          <w:gallery w:val="placeholder"/>
        </w:category>
        <w:types>
          <w:type w:val="bbPlcHdr"/>
        </w:types>
        <w:behaviors>
          <w:behavior w:val="content"/>
        </w:behaviors>
        <w:guid w:val="{4F2440FA-CC86-4AD4-A746-B37CF19A7DDA}"/>
      </w:docPartPr>
      <w:docPartBody>
        <w:p w:rsidR="005E2D52" w:rsidRDefault="00E266AA" w:rsidP="00E266AA">
          <w:pPr>
            <w:pStyle w:val="F9A87045BFD84A7A82E0F47CF8D2A7B1"/>
          </w:pPr>
          <w:r w:rsidRPr="005D3E42">
            <w:rPr>
              <w:rStyle w:val="Paikkamerkkiteksti"/>
            </w:rPr>
            <w:t>Click or tap here to enter text.</w:t>
          </w:r>
        </w:p>
      </w:docPartBody>
    </w:docPart>
    <w:docPart>
      <w:docPartPr>
        <w:name w:val="556B5F7AFB7742B6932526736F72F1FB"/>
        <w:category>
          <w:name w:val="Yleiset"/>
          <w:gallery w:val="placeholder"/>
        </w:category>
        <w:types>
          <w:type w:val="bbPlcHdr"/>
        </w:types>
        <w:behaviors>
          <w:behavior w:val="content"/>
        </w:behaviors>
        <w:guid w:val="{4D336F37-C758-46BE-A92F-1F21C5F6E212}"/>
      </w:docPartPr>
      <w:docPartBody>
        <w:p w:rsidR="005E2D52" w:rsidRDefault="00E266AA" w:rsidP="00E266AA">
          <w:pPr>
            <w:pStyle w:val="556B5F7AFB7742B6932526736F72F1FB"/>
          </w:pPr>
          <w:r w:rsidRPr="005D3E42">
            <w:rPr>
              <w:rStyle w:val="Paikkamerkkiteksti"/>
            </w:rPr>
            <w:t>Click or tap here to enter text.</w:t>
          </w:r>
        </w:p>
      </w:docPartBody>
    </w:docPart>
    <w:docPart>
      <w:docPartPr>
        <w:name w:val="5F5F84206DA54CCE8BDA5F80E6EB3979"/>
        <w:category>
          <w:name w:val="Yleiset"/>
          <w:gallery w:val="placeholder"/>
        </w:category>
        <w:types>
          <w:type w:val="bbPlcHdr"/>
        </w:types>
        <w:behaviors>
          <w:behavior w:val="content"/>
        </w:behaviors>
        <w:guid w:val="{12FF45EE-2FEE-4D51-9498-DEACB4D6579A}"/>
      </w:docPartPr>
      <w:docPartBody>
        <w:p w:rsidR="00FB0CD8" w:rsidRDefault="00FB0CD8" w:rsidP="00FB0CD8">
          <w:pPr>
            <w:pStyle w:val="5F5F84206DA54CCE8BDA5F80E6EB3979"/>
          </w:pPr>
          <w:r>
            <w:rPr>
              <w:rStyle w:val="Paikkamerkkiteksti"/>
            </w:rPr>
            <w:t>Click or tap here to enter text.</w:t>
          </w:r>
        </w:p>
      </w:docPartBody>
    </w:docPart>
    <w:docPart>
      <w:docPartPr>
        <w:name w:val="C505342B1A994B31AF936031020B89FB"/>
        <w:category>
          <w:name w:val="Yleiset"/>
          <w:gallery w:val="placeholder"/>
        </w:category>
        <w:types>
          <w:type w:val="bbPlcHdr"/>
        </w:types>
        <w:behaviors>
          <w:behavior w:val="content"/>
        </w:behaviors>
        <w:guid w:val="{3D7C4A86-138A-45B6-AEF9-910875B1BD00}"/>
      </w:docPartPr>
      <w:docPartBody>
        <w:p w:rsidR="00FB0CD8" w:rsidRDefault="00FB0CD8" w:rsidP="00FB0CD8">
          <w:pPr>
            <w:pStyle w:val="C505342B1A994B31AF936031020B89FB"/>
          </w:pPr>
          <w:r>
            <w:rPr>
              <w:rStyle w:val="Paikkamerkkiteksti"/>
            </w:rPr>
            <w:t>Click or tap here to enter text.</w:t>
          </w:r>
        </w:p>
      </w:docPartBody>
    </w:docPart>
    <w:docPart>
      <w:docPartPr>
        <w:name w:val="1F49F934816E452C95A5788C40CB568D"/>
        <w:category>
          <w:name w:val="Yleiset"/>
          <w:gallery w:val="placeholder"/>
        </w:category>
        <w:types>
          <w:type w:val="bbPlcHdr"/>
        </w:types>
        <w:behaviors>
          <w:behavior w:val="content"/>
        </w:behaviors>
        <w:guid w:val="{1FAFABFE-C823-4350-8D61-B3A3152BE22B}"/>
      </w:docPartPr>
      <w:docPartBody>
        <w:p w:rsidR="00FB0CD8" w:rsidRDefault="00FB0CD8" w:rsidP="00FB0CD8">
          <w:pPr>
            <w:pStyle w:val="1F49F934816E452C95A5788C40CB568D"/>
          </w:pPr>
          <w: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E4"/>
    <w:rsid w:val="00026BCF"/>
    <w:rsid w:val="000300EC"/>
    <w:rsid w:val="0007037F"/>
    <w:rsid w:val="00106164"/>
    <w:rsid w:val="001353FA"/>
    <w:rsid w:val="00143EC9"/>
    <w:rsid w:val="00147C59"/>
    <w:rsid w:val="001A2289"/>
    <w:rsid w:val="001B0529"/>
    <w:rsid w:val="001D2D89"/>
    <w:rsid w:val="001D3296"/>
    <w:rsid w:val="001E1089"/>
    <w:rsid w:val="001F6764"/>
    <w:rsid w:val="002043D9"/>
    <w:rsid w:val="002144E4"/>
    <w:rsid w:val="00240D0F"/>
    <w:rsid w:val="00242FDD"/>
    <w:rsid w:val="0024770C"/>
    <w:rsid w:val="002634BF"/>
    <w:rsid w:val="002E0F44"/>
    <w:rsid w:val="00303D80"/>
    <w:rsid w:val="0030475D"/>
    <w:rsid w:val="00387B00"/>
    <w:rsid w:val="003C77F4"/>
    <w:rsid w:val="003D495A"/>
    <w:rsid w:val="003D6444"/>
    <w:rsid w:val="003F3521"/>
    <w:rsid w:val="004108D5"/>
    <w:rsid w:val="00426911"/>
    <w:rsid w:val="004746D2"/>
    <w:rsid w:val="00477954"/>
    <w:rsid w:val="004C54CC"/>
    <w:rsid w:val="004D1752"/>
    <w:rsid w:val="004F3310"/>
    <w:rsid w:val="00530294"/>
    <w:rsid w:val="00551F70"/>
    <w:rsid w:val="00552299"/>
    <w:rsid w:val="00555789"/>
    <w:rsid w:val="00566325"/>
    <w:rsid w:val="00576275"/>
    <w:rsid w:val="005C2F34"/>
    <w:rsid w:val="005C5FA7"/>
    <w:rsid w:val="005C73DA"/>
    <w:rsid w:val="005E2D52"/>
    <w:rsid w:val="005F3684"/>
    <w:rsid w:val="005F6A4A"/>
    <w:rsid w:val="00607527"/>
    <w:rsid w:val="00623715"/>
    <w:rsid w:val="00630610"/>
    <w:rsid w:val="00632947"/>
    <w:rsid w:val="00636AF5"/>
    <w:rsid w:val="00655711"/>
    <w:rsid w:val="00693198"/>
    <w:rsid w:val="006B4720"/>
    <w:rsid w:val="006B6AE8"/>
    <w:rsid w:val="006C0FD3"/>
    <w:rsid w:val="006D796C"/>
    <w:rsid w:val="006E1F86"/>
    <w:rsid w:val="006E3C2A"/>
    <w:rsid w:val="00701BF1"/>
    <w:rsid w:val="007723CA"/>
    <w:rsid w:val="00781B9B"/>
    <w:rsid w:val="007829B8"/>
    <w:rsid w:val="00792603"/>
    <w:rsid w:val="007B5332"/>
    <w:rsid w:val="007C31B5"/>
    <w:rsid w:val="007C4994"/>
    <w:rsid w:val="007E22F5"/>
    <w:rsid w:val="007F3398"/>
    <w:rsid w:val="008033BC"/>
    <w:rsid w:val="00841919"/>
    <w:rsid w:val="00841E86"/>
    <w:rsid w:val="00861DEC"/>
    <w:rsid w:val="00883D0C"/>
    <w:rsid w:val="00886B01"/>
    <w:rsid w:val="008902CD"/>
    <w:rsid w:val="008C6628"/>
    <w:rsid w:val="008D136E"/>
    <w:rsid w:val="008E1A2B"/>
    <w:rsid w:val="00915864"/>
    <w:rsid w:val="0091599D"/>
    <w:rsid w:val="00941D3D"/>
    <w:rsid w:val="009444E4"/>
    <w:rsid w:val="00964FD6"/>
    <w:rsid w:val="009A68B7"/>
    <w:rsid w:val="009B14C5"/>
    <w:rsid w:val="009C33E9"/>
    <w:rsid w:val="009D246C"/>
    <w:rsid w:val="009F016D"/>
    <w:rsid w:val="00A0300F"/>
    <w:rsid w:val="00A030D5"/>
    <w:rsid w:val="00A22E6B"/>
    <w:rsid w:val="00A34348"/>
    <w:rsid w:val="00A37176"/>
    <w:rsid w:val="00A4527D"/>
    <w:rsid w:val="00AB2614"/>
    <w:rsid w:val="00AB5897"/>
    <w:rsid w:val="00AD053E"/>
    <w:rsid w:val="00AF3749"/>
    <w:rsid w:val="00B01AC8"/>
    <w:rsid w:val="00B37D45"/>
    <w:rsid w:val="00B558B1"/>
    <w:rsid w:val="00B61B34"/>
    <w:rsid w:val="00B8317D"/>
    <w:rsid w:val="00B847A7"/>
    <w:rsid w:val="00BA21DF"/>
    <w:rsid w:val="00BA3B5F"/>
    <w:rsid w:val="00BD1665"/>
    <w:rsid w:val="00BD44F6"/>
    <w:rsid w:val="00BF12E9"/>
    <w:rsid w:val="00C0644B"/>
    <w:rsid w:val="00C27B71"/>
    <w:rsid w:val="00C40A52"/>
    <w:rsid w:val="00C40AEC"/>
    <w:rsid w:val="00C44534"/>
    <w:rsid w:val="00C5711C"/>
    <w:rsid w:val="00CB692B"/>
    <w:rsid w:val="00CB6CB6"/>
    <w:rsid w:val="00CD42D9"/>
    <w:rsid w:val="00D247B3"/>
    <w:rsid w:val="00DB2B2A"/>
    <w:rsid w:val="00DB6028"/>
    <w:rsid w:val="00DB6EF6"/>
    <w:rsid w:val="00DD6DD2"/>
    <w:rsid w:val="00E0231D"/>
    <w:rsid w:val="00E07E44"/>
    <w:rsid w:val="00E12359"/>
    <w:rsid w:val="00E14CE1"/>
    <w:rsid w:val="00E266AA"/>
    <w:rsid w:val="00E31EA3"/>
    <w:rsid w:val="00E57D68"/>
    <w:rsid w:val="00E75935"/>
    <w:rsid w:val="00E7708E"/>
    <w:rsid w:val="00EB6932"/>
    <w:rsid w:val="00EE096C"/>
    <w:rsid w:val="00EF1C91"/>
    <w:rsid w:val="00EF694C"/>
    <w:rsid w:val="00F47C0B"/>
    <w:rsid w:val="00F63968"/>
    <w:rsid w:val="00F97BC3"/>
    <w:rsid w:val="00FB0CD8"/>
    <w:rsid w:val="00FB0E84"/>
    <w:rsid w:val="00FC61D2"/>
    <w:rsid w:val="00FD351F"/>
    <w:rsid w:val="00FF20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B0CD8"/>
  </w:style>
  <w:style w:type="paragraph" w:customStyle="1" w:styleId="A121D67BF2154FB3861ED7846AF74183">
    <w:name w:val="A121D67BF2154FB3861ED7846AF74183"/>
  </w:style>
  <w:style w:type="paragraph" w:customStyle="1" w:styleId="C3D94A878E2B4A768FF7FA0C9401F4CD">
    <w:name w:val="C3D94A878E2B4A768FF7FA0C9401F4CD"/>
  </w:style>
  <w:style w:type="paragraph" w:customStyle="1" w:styleId="49826ED2ACB249E78D77C11EF7AC315F">
    <w:name w:val="49826ED2ACB249E78D77C11EF7AC315F"/>
  </w:style>
  <w:style w:type="paragraph" w:customStyle="1" w:styleId="3EB5F01D9446473FA1F2BEDE6A3FA844">
    <w:name w:val="3EB5F01D9446473FA1F2BEDE6A3FA844"/>
  </w:style>
  <w:style w:type="paragraph" w:customStyle="1" w:styleId="41D35B1955814ECEA3CFCC0046ACB723">
    <w:name w:val="41D35B1955814ECEA3CFCC0046ACB723"/>
  </w:style>
  <w:style w:type="paragraph" w:customStyle="1" w:styleId="FBDF975521EC47139F28C30C61C00303">
    <w:name w:val="FBDF975521EC47139F28C30C61C00303"/>
  </w:style>
  <w:style w:type="paragraph" w:customStyle="1" w:styleId="2FA12F2A44634273893FC6567D1D4995">
    <w:name w:val="2FA12F2A44634273893FC6567D1D4995"/>
    <w:rsid w:val="00E266AA"/>
  </w:style>
  <w:style w:type="paragraph" w:customStyle="1" w:styleId="2910555E82374AEC958E0ECC664C554E">
    <w:name w:val="2910555E82374AEC958E0ECC664C554E"/>
    <w:rsid w:val="00E266AA"/>
  </w:style>
  <w:style w:type="paragraph" w:customStyle="1" w:styleId="7DD855680B364026871BADF1D19C62C7">
    <w:name w:val="7DD855680B364026871BADF1D19C62C7"/>
    <w:rsid w:val="00E266AA"/>
  </w:style>
  <w:style w:type="paragraph" w:customStyle="1" w:styleId="14B4C88F4E1144AFA0D77DA8F1425B09">
    <w:name w:val="14B4C88F4E1144AFA0D77DA8F1425B09"/>
    <w:rsid w:val="00E266AA"/>
  </w:style>
  <w:style w:type="paragraph" w:customStyle="1" w:styleId="5102CC2455C14D3B8A7772DAC429E5DD">
    <w:name w:val="5102CC2455C14D3B8A7772DAC429E5DD"/>
    <w:rsid w:val="00E266AA"/>
  </w:style>
  <w:style w:type="paragraph" w:customStyle="1" w:styleId="58326F037B684DC491A127785AD850EE">
    <w:name w:val="58326F037B684DC491A127785AD850EE"/>
    <w:rsid w:val="00E266AA"/>
  </w:style>
  <w:style w:type="paragraph" w:customStyle="1" w:styleId="38AAA144FB814C5382D5CAA3274FA8B1">
    <w:name w:val="38AAA144FB814C5382D5CAA3274FA8B1"/>
    <w:rsid w:val="00E266AA"/>
  </w:style>
  <w:style w:type="paragraph" w:customStyle="1" w:styleId="1E616F10D9DD4B86BF42076B9F84DC45">
    <w:name w:val="1E616F10D9DD4B86BF42076B9F84DC45"/>
    <w:rsid w:val="00E266AA"/>
  </w:style>
  <w:style w:type="paragraph" w:customStyle="1" w:styleId="5A42121A815A4E25834DB87CB039D5C7">
    <w:name w:val="5A42121A815A4E25834DB87CB039D5C7"/>
    <w:rsid w:val="00E266AA"/>
  </w:style>
  <w:style w:type="paragraph" w:customStyle="1" w:styleId="9A7908A0FCA040A7AAA5202633E5E858">
    <w:name w:val="9A7908A0FCA040A7AAA5202633E5E858"/>
    <w:rsid w:val="00E266AA"/>
  </w:style>
  <w:style w:type="paragraph" w:customStyle="1" w:styleId="4486501C809B4C81965A4D9D5E62F909">
    <w:name w:val="4486501C809B4C81965A4D9D5E62F909"/>
    <w:rsid w:val="00E266AA"/>
  </w:style>
  <w:style w:type="paragraph" w:customStyle="1" w:styleId="1666337A9CA84511A0961E80CDCC93DC">
    <w:name w:val="1666337A9CA84511A0961E80CDCC93DC"/>
    <w:rsid w:val="00E266AA"/>
  </w:style>
  <w:style w:type="paragraph" w:customStyle="1" w:styleId="3F64FC9FE0FA4A8AA4CE522EA6745D61">
    <w:name w:val="3F64FC9FE0FA4A8AA4CE522EA6745D61"/>
    <w:rsid w:val="00E266AA"/>
  </w:style>
  <w:style w:type="paragraph" w:customStyle="1" w:styleId="F9A87045BFD84A7A82E0F47CF8D2A7B1">
    <w:name w:val="F9A87045BFD84A7A82E0F47CF8D2A7B1"/>
    <w:rsid w:val="00E266AA"/>
  </w:style>
  <w:style w:type="paragraph" w:customStyle="1" w:styleId="556B5F7AFB7742B6932526736F72F1FB">
    <w:name w:val="556B5F7AFB7742B6932526736F72F1FB"/>
    <w:rsid w:val="00E266AA"/>
  </w:style>
  <w:style w:type="paragraph" w:customStyle="1" w:styleId="C0709D107BED44C1B941970763B01781">
    <w:name w:val="C0709D107BED44C1B941970763B01781"/>
    <w:rsid w:val="00576275"/>
  </w:style>
  <w:style w:type="paragraph" w:customStyle="1" w:styleId="5F5F84206DA54CCE8BDA5F80E6EB3979">
    <w:name w:val="5F5F84206DA54CCE8BDA5F80E6EB3979"/>
    <w:rsid w:val="00FB0CD8"/>
  </w:style>
  <w:style w:type="paragraph" w:customStyle="1" w:styleId="C505342B1A994B31AF936031020B89FB">
    <w:name w:val="C505342B1A994B31AF936031020B89FB"/>
    <w:rsid w:val="00FB0CD8"/>
  </w:style>
  <w:style w:type="paragraph" w:customStyle="1" w:styleId="1F49F934816E452C95A5788C40CB568D">
    <w:name w:val="1F49F934816E452C95A5788C40CB568D"/>
    <w:rsid w:val="00FB0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8778-609E-48E7-9F4F-7933FAA0464F}">
  <ds:schemaRefs>
    <ds:schemaRef ds:uri="http://schemas.microsoft.com/sharepoint/v3/contenttype/forms"/>
  </ds:schemaRefs>
</ds:datastoreItem>
</file>

<file path=customXml/itemProps2.xml><?xml version="1.0" encoding="utf-8"?>
<ds:datastoreItem xmlns:ds="http://schemas.openxmlformats.org/officeDocument/2006/customXml" ds:itemID="{557CDEAD-ED2F-489E-B366-C405AC84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99ACE-CDCF-4018-B9F3-E23BCF7ADB42}">
  <ds:schemaRefs>
    <ds:schemaRef ds:uri="http://schemas.microsoft.com/office/2006/documentManagement/types"/>
    <ds:schemaRef ds:uri="ebb82943-49da-4504-a2f3-a33fb2eb95f1"/>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F69EFA-72DB-41BA-9615-3292E212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3</TotalTime>
  <Pages>85</Pages>
  <Words>25988</Words>
  <Characters>166962</Characters>
  <Application>Microsoft Office Word</Application>
  <DocSecurity>0</DocSecurity>
  <Lines>1391</Lines>
  <Paragraphs>385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192565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Gau Anna (PLM)</dc:creator>
  <cp:keywords/>
  <dc:description/>
  <cp:lastModifiedBy>Ylikorpi Satu (PLM)</cp:lastModifiedBy>
  <cp:revision>6</cp:revision>
  <cp:lastPrinted>2023-03-28T09:14:00Z</cp:lastPrinted>
  <dcterms:created xsi:type="dcterms:W3CDTF">2023-05-09T12:05:00Z</dcterms:created>
  <dcterms:modified xsi:type="dcterms:W3CDTF">2023-05-09T12:44:00Z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y fmtid="{D5CDD505-2E9C-101B-9397-08002B2CF9AE}" pid="5" name="KampusOrganization">
    <vt:lpwstr/>
  </property>
  <property fmtid="{D5CDD505-2E9C-101B-9397-08002B2CF9AE}" pid="6" name="KampusKeywords">
    <vt:lpwstr/>
  </property>
  <property fmtid="{D5CDD505-2E9C-101B-9397-08002B2CF9AE}" pid="7" name="_MarkAsFinal">
    <vt:bool>true</vt:bool>
  </property>
</Properties>
</file>