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829DB" w14:textId="77777777" w:rsidR="003977DA" w:rsidRDefault="003F3CC1">
      <w:pPr>
        <w:rPr>
          <w:b/>
        </w:rPr>
      </w:pPr>
      <w:r w:rsidRPr="003F3CC1">
        <w:rPr>
          <w:b/>
        </w:rPr>
        <w:t>OIKEUSMINISTERIÖ</w:t>
      </w:r>
      <w:r w:rsidRPr="003F3CC1">
        <w:rPr>
          <w:b/>
        </w:rPr>
        <w:tab/>
      </w:r>
      <w:r w:rsidRPr="003F3CC1">
        <w:rPr>
          <w:b/>
        </w:rPr>
        <w:tab/>
      </w:r>
      <w:r w:rsidRPr="003F3CC1">
        <w:rPr>
          <w:b/>
        </w:rPr>
        <w:tab/>
        <w:t>Perustelumuistio, LUONNOS</w:t>
      </w:r>
    </w:p>
    <w:p w14:paraId="3D5A889B" w14:textId="73B3A8A6" w:rsidR="003F3CC1" w:rsidRPr="003F3CC1" w:rsidRDefault="00974BDA">
      <w:pPr>
        <w:rPr>
          <w:b/>
        </w:rPr>
      </w:pPr>
      <w:r>
        <w:rPr>
          <w:b/>
        </w:rPr>
        <w:t>Erityisasiantuntija</w:t>
      </w:r>
      <w:r>
        <w:rPr>
          <w:b/>
        </w:rPr>
        <w:tab/>
      </w:r>
      <w:r>
        <w:rPr>
          <w:b/>
        </w:rPr>
        <w:tab/>
      </w:r>
      <w:r>
        <w:rPr>
          <w:b/>
        </w:rPr>
        <w:tab/>
      </w:r>
      <w:r w:rsidR="00D165FF">
        <w:rPr>
          <w:b/>
        </w:rPr>
        <w:t>30</w:t>
      </w:r>
      <w:r w:rsidR="003F3CC1" w:rsidRPr="003F3CC1">
        <w:rPr>
          <w:b/>
        </w:rPr>
        <w:t>.</w:t>
      </w:r>
      <w:r w:rsidR="009046BA">
        <w:rPr>
          <w:b/>
        </w:rPr>
        <w:t>5</w:t>
      </w:r>
      <w:r w:rsidR="003F3CC1" w:rsidRPr="003F3CC1">
        <w:rPr>
          <w:b/>
        </w:rPr>
        <w:t>.202</w:t>
      </w:r>
      <w:r w:rsidR="0048442F">
        <w:rPr>
          <w:b/>
        </w:rPr>
        <w:t>2</w:t>
      </w:r>
    </w:p>
    <w:p w14:paraId="5537782D" w14:textId="77777777" w:rsidR="003F3CC1" w:rsidRPr="003F3CC1" w:rsidRDefault="003F3CC1">
      <w:pPr>
        <w:rPr>
          <w:b/>
        </w:rPr>
      </w:pPr>
      <w:r w:rsidRPr="003F3CC1">
        <w:rPr>
          <w:b/>
        </w:rPr>
        <w:t>Joanna Grandell</w:t>
      </w:r>
    </w:p>
    <w:p w14:paraId="4C0A3655" w14:textId="77777777" w:rsidR="003F3CC1" w:rsidRDefault="003F3CC1"/>
    <w:p w14:paraId="45C5BD98" w14:textId="30B43403" w:rsidR="003F3CC1" w:rsidRDefault="00C35D00">
      <w:r>
        <w:rPr>
          <w:b/>
        </w:rPr>
        <w:t>EHDOTUKSET VANHEMMUUSLAIN NOJALLA ANNETTAVIKSI VALTIONEUVOSTON ASETUKSIKSI</w:t>
      </w:r>
    </w:p>
    <w:p w14:paraId="4E075D2A" w14:textId="77777777" w:rsidR="003F3CC1" w:rsidRPr="003F3CC1" w:rsidRDefault="003F3CC1">
      <w:pPr>
        <w:rPr>
          <w:b/>
        </w:rPr>
      </w:pPr>
      <w:r w:rsidRPr="003F3CC1">
        <w:rPr>
          <w:b/>
        </w:rPr>
        <w:t>Yleistä</w:t>
      </w:r>
    </w:p>
    <w:p w14:paraId="0B8DF226" w14:textId="77777777" w:rsidR="003F3CC1" w:rsidRDefault="003F3CC1"/>
    <w:p w14:paraId="2659FB9D" w14:textId="0B0069D1" w:rsidR="005C7A37" w:rsidRPr="00CF241C" w:rsidRDefault="0019155B" w:rsidP="0002558E">
      <w:pPr>
        <w:ind w:left="1300"/>
      </w:pPr>
      <w:r w:rsidRPr="00F621CA">
        <w:t xml:space="preserve">Vanhemmuuslaki </w:t>
      </w:r>
      <w:proofErr w:type="gramStart"/>
      <w:r w:rsidRPr="00F621CA">
        <w:t>( /</w:t>
      </w:r>
      <w:proofErr w:type="gramEnd"/>
      <w:r w:rsidRPr="00F621CA">
        <w:t xml:space="preserve"> </w:t>
      </w:r>
      <w:r w:rsidR="003F3CC1" w:rsidRPr="00F621CA">
        <w:t xml:space="preserve">) tulee voimaan 1 päivänä tammikuuta 2023. </w:t>
      </w:r>
      <w:r w:rsidR="00CD35A3">
        <w:t xml:space="preserve">Lailla kumotaan isyyslaki (11/2015) ja äitiyslaki (253/2018). </w:t>
      </w:r>
      <w:r w:rsidR="00C948F5" w:rsidRPr="00CF241C">
        <w:rPr>
          <w:rFonts w:ascii="Calibri" w:eastAsia="Calibri" w:hAnsi="Calibri" w:cs="Times New Roman"/>
        </w:rPr>
        <w:t>Samassa y</w:t>
      </w:r>
      <w:r w:rsidR="009873DF" w:rsidRPr="00CF241C">
        <w:rPr>
          <w:rFonts w:ascii="Calibri" w:eastAsia="Calibri" w:hAnsi="Calibri" w:cs="Times New Roman"/>
        </w:rPr>
        <w:t>hteydessä muutetaan muun muassa hedelmöityshoitolakia</w:t>
      </w:r>
      <w:r w:rsidR="00671975" w:rsidRPr="00CF241C">
        <w:rPr>
          <w:rFonts w:ascii="Calibri" w:eastAsia="Calibri" w:hAnsi="Calibri" w:cs="Times New Roman"/>
        </w:rPr>
        <w:t xml:space="preserve"> (1237/2006)</w:t>
      </w:r>
      <w:r w:rsidR="009873DF" w:rsidRPr="00CF241C">
        <w:rPr>
          <w:rFonts w:ascii="Calibri" w:eastAsia="Calibri" w:hAnsi="Calibri" w:cs="Times New Roman"/>
        </w:rPr>
        <w:t xml:space="preserve">, oikeusgeneettisestä isyystutkimuksesta annettua lakia </w:t>
      </w:r>
      <w:r w:rsidR="0002558E" w:rsidRPr="00CF241C">
        <w:rPr>
          <w:rFonts w:ascii="Calibri" w:eastAsia="Calibri" w:hAnsi="Calibri" w:cs="Times New Roman"/>
        </w:rPr>
        <w:t>(378/2005) ja</w:t>
      </w:r>
      <w:r w:rsidR="009873DF" w:rsidRPr="00CF241C">
        <w:rPr>
          <w:rFonts w:ascii="Calibri" w:eastAsia="Calibri" w:hAnsi="Calibri" w:cs="Times New Roman"/>
        </w:rPr>
        <w:t xml:space="preserve"> lapsen huollosta ja tapaamisoikeudesta annettua lakia</w:t>
      </w:r>
      <w:r w:rsidR="00671975" w:rsidRPr="00CF241C">
        <w:rPr>
          <w:rFonts w:ascii="Calibri" w:eastAsia="Calibri" w:hAnsi="Calibri" w:cs="Times New Roman"/>
        </w:rPr>
        <w:t xml:space="preserve"> (361/1983)</w:t>
      </w:r>
      <w:r w:rsidR="009873DF" w:rsidRPr="00CF241C">
        <w:rPr>
          <w:rFonts w:ascii="Calibri" w:eastAsia="Calibri" w:hAnsi="Calibri" w:cs="Times New Roman"/>
        </w:rPr>
        <w:t>.</w:t>
      </w:r>
      <w:r w:rsidR="0002558E" w:rsidRPr="00CF241C">
        <w:rPr>
          <w:rFonts w:ascii="Calibri" w:eastAsia="Calibri" w:hAnsi="Calibri" w:cs="Times New Roman"/>
        </w:rPr>
        <w:t xml:space="preserve"> </w:t>
      </w:r>
      <w:r w:rsidR="0002558E" w:rsidRPr="00CF241C">
        <w:t>Vanhemmuuslaki sisältää</w:t>
      </w:r>
      <w:r w:rsidR="005C7A37" w:rsidRPr="00CF241C">
        <w:t xml:space="preserve"> muun muassa </w:t>
      </w:r>
      <w:r w:rsidR="00C948F5" w:rsidRPr="00CF241C">
        <w:t xml:space="preserve">säännökset vanhemmuuden selvittämisestä, tunnustamisesta, vahvistamisesta ja kumoamisesta. </w:t>
      </w:r>
    </w:p>
    <w:p w14:paraId="117D066D" w14:textId="03C1CE8A" w:rsidR="007C24D7" w:rsidRPr="00500D85" w:rsidRDefault="007C24D7" w:rsidP="007C24D7">
      <w:pPr>
        <w:ind w:left="1300"/>
        <w:rPr>
          <w:b/>
        </w:rPr>
      </w:pPr>
      <w:r w:rsidRPr="00500D85">
        <w:rPr>
          <w:b/>
        </w:rPr>
        <w:t>1. Valtioneuvoston asetus lapsen syntymää koskevasta ilmoituksesta ja henkilöllisyyden toteamiseksi hyväksyttävistä asiakirjoista vanhemmuusasioissa</w:t>
      </w:r>
    </w:p>
    <w:p w14:paraId="2B9E42E1" w14:textId="0B4D3A68" w:rsidR="00410ABA" w:rsidRDefault="00E968F7" w:rsidP="001B5C07">
      <w:pPr>
        <w:ind w:left="1300"/>
      </w:pPr>
      <w:r>
        <w:t>Nykyiset isyys- ja äitiysasioista annetut erilliset valtioneuvoston asetukset</w:t>
      </w:r>
      <w:r w:rsidR="003F3CC1">
        <w:t xml:space="preserve"> (</w:t>
      </w:r>
      <w:r>
        <w:t>1275/2015</w:t>
      </w:r>
      <w:r w:rsidR="003F3CC1">
        <w:t xml:space="preserve"> ja </w:t>
      </w:r>
      <w:r>
        <w:t>162/2019</w:t>
      </w:r>
      <w:r w:rsidR="003F3CC1">
        <w:t>) kumoutuvat 1.1.2023.</w:t>
      </w:r>
      <w:r w:rsidR="00427C6A" w:rsidRPr="00427C6A">
        <w:t xml:space="preserve"> </w:t>
      </w:r>
      <w:r w:rsidR="00427C6A">
        <w:t>T</w:t>
      </w:r>
      <w:r w:rsidR="00427C6A" w:rsidRPr="00427C6A">
        <w:t>arkoituksena on, että näihin kumoutuviin asetuksiin sisältyvät säänneltävät asiat kootaan yhteen uuteen valtioneuvoston asetukseen</w:t>
      </w:r>
      <w:r w:rsidR="00427C6A">
        <w:t>.</w:t>
      </w:r>
      <w:r w:rsidR="003F3CC1">
        <w:t xml:space="preserve"> </w:t>
      </w:r>
      <w:r w:rsidR="004D2E6B">
        <w:t xml:space="preserve">Ehdotettu </w:t>
      </w:r>
      <w:r w:rsidR="00773E28">
        <w:t>valtioneuvoston</w:t>
      </w:r>
      <w:r w:rsidR="00EA00D1">
        <w:t xml:space="preserve"> </w:t>
      </w:r>
      <w:r w:rsidR="00B53142">
        <w:t xml:space="preserve">asetus </w:t>
      </w:r>
      <w:r w:rsidR="00AD3411">
        <w:t>lapsen syntymää koskevasta ilmoituksesta</w:t>
      </w:r>
      <w:r w:rsidR="00B53142">
        <w:t xml:space="preserve"> ja </w:t>
      </w:r>
      <w:r w:rsidR="00AD3411">
        <w:t xml:space="preserve">henkilöllisyyden toteamiseksi hyväksyttävistä </w:t>
      </w:r>
      <w:r w:rsidR="00B53142">
        <w:t>asiakirjoista vanhemmuusasioissa käsittelee Digi- ja väestötietoviraston</w:t>
      </w:r>
      <w:r w:rsidR="00427C6A">
        <w:t xml:space="preserve"> ja Ahvenanmaan</w:t>
      </w:r>
      <w:r w:rsidR="00B53142">
        <w:t xml:space="preserve"> </w:t>
      </w:r>
      <w:r w:rsidR="00427C6A">
        <w:t xml:space="preserve">valtionviraston </w:t>
      </w:r>
      <w:r w:rsidR="00AD3411">
        <w:t>ilmoitusvelvollisuutta lapsen synnyttyä</w:t>
      </w:r>
      <w:r w:rsidR="00B53142">
        <w:t xml:space="preserve"> ja yksilöi ne asiakirjat, joita voidaan pitää henkilöllisyystodistuksena tai muuna tähän verrattavana luotettavana asiakirjanäyttönä henkilöllisyydestä vanhemmuusasioissa.</w:t>
      </w:r>
    </w:p>
    <w:p w14:paraId="59A44EFC" w14:textId="714066A6" w:rsidR="007C24D7" w:rsidRPr="00500D85" w:rsidRDefault="007C24D7" w:rsidP="007C24D7">
      <w:pPr>
        <w:ind w:left="1300"/>
        <w:rPr>
          <w:b/>
        </w:rPr>
      </w:pPr>
      <w:r w:rsidRPr="00500D85">
        <w:rPr>
          <w:b/>
        </w:rPr>
        <w:t>2. Valtioneuvoston asetus oikeusgeneettisestä isyystutkimusta ja lääketieteellisestä selvityksestä</w:t>
      </w:r>
    </w:p>
    <w:p w14:paraId="7180DBFC" w14:textId="61F64CDF" w:rsidR="008C0D01" w:rsidRDefault="008C0D01" w:rsidP="00E007CD">
      <w:pPr>
        <w:ind w:left="1300"/>
      </w:pPr>
      <w:r w:rsidRPr="008C0D01">
        <w:t xml:space="preserve">Tarkemmat säännökset lääketieteellisestä selvityksestä </w:t>
      </w:r>
      <w:r w:rsidR="00773E28">
        <w:t>sisältyvät</w:t>
      </w:r>
      <w:r w:rsidRPr="008C0D01">
        <w:t xml:space="preserve"> nykyisin oikeusgeneettisestä isyystutkimuksesta ja lääketieteellisestä selvityksestä annet</w:t>
      </w:r>
      <w:r w:rsidR="0039108D">
        <w:t>tuun</w:t>
      </w:r>
      <w:r w:rsidRPr="008C0D01">
        <w:t xml:space="preserve"> valtioneuvoston asetukse</w:t>
      </w:r>
      <w:r w:rsidR="0039108D">
        <w:t>en</w:t>
      </w:r>
      <w:r w:rsidRPr="008C0D01">
        <w:t xml:space="preserve"> (1276/2015). </w:t>
      </w:r>
      <w:r w:rsidR="007A7946">
        <w:t xml:space="preserve">Ehdotetulla asetuksella oikeusgeneettisestä isyystutkimuksesta ja lääketieteellisestä selvityksestä toteutetaan vanhemmuuslain säätämisestä johtuvat välttämättömät </w:t>
      </w:r>
      <w:r w:rsidR="00AD3411">
        <w:t xml:space="preserve">teknisluonteiset </w:t>
      </w:r>
      <w:r w:rsidR="007A7946">
        <w:t>muutostarpeet.</w:t>
      </w:r>
      <w:r w:rsidR="007A7946" w:rsidRPr="007A7946">
        <w:t xml:space="preserve"> Koska asetuksen valtu</w:t>
      </w:r>
      <w:bookmarkStart w:id="0" w:name="_GoBack"/>
      <w:r w:rsidR="007A7946" w:rsidRPr="007A7946">
        <w:t>u</w:t>
      </w:r>
      <w:r w:rsidR="00DF72BA">
        <w:t>s</w:t>
      </w:r>
      <w:r w:rsidR="00773E28">
        <w:t>s</w:t>
      </w:r>
      <w:bookmarkEnd w:id="0"/>
      <w:r w:rsidR="00773E28">
        <w:t>äännös</w:t>
      </w:r>
      <w:r w:rsidR="007A7946" w:rsidRPr="007A7946">
        <w:t xml:space="preserve"> muuttuu, on asetus tarpeen antaa uutena asetuksena.   </w:t>
      </w:r>
    </w:p>
    <w:p w14:paraId="410B16FD" w14:textId="77777777" w:rsidR="007C24D7" w:rsidRPr="00A2248C" w:rsidRDefault="007C24D7" w:rsidP="00E007CD">
      <w:pPr>
        <w:ind w:left="1300"/>
        <w:rPr>
          <w:b/>
        </w:rPr>
      </w:pPr>
      <w:r w:rsidRPr="00A2248C">
        <w:rPr>
          <w:b/>
        </w:rPr>
        <w:t xml:space="preserve">3. Asetus väestötietojärjestelmästä annetun valtioneuvoston asetuksen 7 §:n muuttamisesta </w:t>
      </w:r>
    </w:p>
    <w:p w14:paraId="7BDCE64D" w14:textId="1FE8CCF2" w:rsidR="00BB295A" w:rsidRDefault="00BB295A" w:rsidP="00E007CD">
      <w:pPr>
        <w:ind w:left="1300"/>
      </w:pPr>
      <w:r w:rsidRPr="00A2248C">
        <w:t>Vanhemmuuden tunnustamisen säädösperustaa koskevan merkinnän lisääminen väestötietojärjestelmään edellyttää lisäksi väestötietojärjestelmästä annetun valtioneuvoston asetuksen (128/2010) 7 §:n muuttamista.</w:t>
      </w:r>
    </w:p>
    <w:p w14:paraId="35387141" w14:textId="77777777" w:rsidR="002B0B78" w:rsidRDefault="002B0B78" w:rsidP="00DA7997"/>
    <w:p w14:paraId="647C133A" w14:textId="76785DC5" w:rsidR="003F3CC1" w:rsidRDefault="002B0B78" w:rsidP="003F3CC1">
      <w:r>
        <w:rPr>
          <w:b/>
        </w:rPr>
        <w:t>Säännöskohtaiset perustelut</w:t>
      </w:r>
    </w:p>
    <w:p w14:paraId="5D2D98FC" w14:textId="77777777" w:rsidR="003F3CC1" w:rsidRPr="003F3CC1" w:rsidRDefault="003F3CC1" w:rsidP="003F3CC1">
      <w:pPr>
        <w:rPr>
          <w:b/>
        </w:rPr>
      </w:pPr>
    </w:p>
    <w:p w14:paraId="4701178F" w14:textId="196C36A7" w:rsidR="002863A1" w:rsidRPr="00D35BFE" w:rsidRDefault="004A0276" w:rsidP="00291A70">
      <w:pPr>
        <w:pStyle w:val="Luettelokappale"/>
        <w:numPr>
          <w:ilvl w:val="0"/>
          <w:numId w:val="2"/>
        </w:numPr>
        <w:rPr>
          <w:b/>
        </w:rPr>
      </w:pPr>
      <w:r w:rsidRPr="00D35BFE">
        <w:rPr>
          <w:b/>
        </w:rPr>
        <w:lastRenderedPageBreak/>
        <w:t xml:space="preserve">Valtioneuvoston asetus </w:t>
      </w:r>
      <w:r w:rsidR="00323267" w:rsidRPr="00D35BFE">
        <w:rPr>
          <w:b/>
        </w:rPr>
        <w:t>lapsen syntymää koskevasta ilmoituksesta</w:t>
      </w:r>
      <w:r w:rsidRPr="00D35BFE">
        <w:rPr>
          <w:b/>
        </w:rPr>
        <w:t xml:space="preserve"> ja</w:t>
      </w:r>
      <w:r w:rsidR="00291A70" w:rsidRPr="00D35BFE">
        <w:rPr>
          <w:b/>
        </w:rPr>
        <w:t xml:space="preserve"> henkilöllisyyden toteamiseksi hyväksyttävistä</w:t>
      </w:r>
      <w:r w:rsidRPr="00D35BFE">
        <w:rPr>
          <w:b/>
        </w:rPr>
        <w:t xml:space="preserve"> asiakirjoista vanhemmuusasioissa</w:t>
      </w:r>
    </w:p>
    <w:p w14:paraId="1EEB9F8B" w14:textId="77777777" w:rsidR="004A0276" w:rsidRPr="004A0276" w:rsidRDefault="004A0276" w:rsidP="004A0276">
      <w:pPr>
        <w:pStyle w:val="Luettelokappale"/>
        <w:rPr>
          <w:b/>
        </w:rPr>
      </w:pPr>
    </w:p>
    <w:p w14:paraId="7FEC64CF" w14:textId="455C8F10" w:rsidR="002C46A7" w:rsidRPr="00A2248C" w:rsidRDefault="004A0276" w:rsidP="008B1960">
      <w:pPr>
        <w:pStyle w:val="Luettelokappale"/>
        <w:ind w:left="1300"/>
      </w:pPr>
      <w:r w:rsidRPr="00A2248C">
        <w:rPr>
          <w:b/>
        </w:rPr>
        <w:t>1 §</w:t>
      </w:r>
      <w:r w:rsidR="00100143" w:rsidRPr="00A2248C">
        <w:rPr>
          <w:i/>
        </w:rPr>
        <w:t>.</w:t>
      </w:r>
      <w:r w:rsidRPr="00A2248C">
        <w:rPr>
          <w:i/>
        </w:rPr>
        <w:t xml:space="preserve"> Ilmoitus lapsen syntymästä</w:t>
      </w:r>
      <w:r w:rsidR="00100143" w:rsidRPr="00A2248C">
        <w:rPr>
          <w:i/>
        </w:rPr>
        <w:t xml:space="preserve">. </w:t>
      </w:r>
      <w:r w:rsidR="003F3CC1" w:rsidRPr="00A2248C">
        <w:t xml:space="preserve">Pykälässä </w:t>
      </w:r>
      <w:r w:rsidR="007359B2" w:rsidRPr="00A2248C">
        <w:t>säädetään väestötietojärjestelmän rekisterinpitäjän velvollisuudesta ilmoittaa sellaisen avioliiton ulkopuolella syntyneen lapsen</w:t>
      </w:r>
      <w:r w:rsidR="00AA5E25" w:rsidRPr="00A2248C">
        <w:t xml:space="preserve"> syntymästä</w:t>
      </w:r>
      <w:r w:rsidR="007359B2" w:rsidRPr="00A2248C">
        <w:t xml:space="preserve">, jonka vanhemmuutta </w:t>
      </w:r>
      <w:r w:rsidR="0063600A" w:rsidRPr="00A2248C">
        <w:t xml:space="preserve">ei ole </w:t>
      </w:r>
      <w:r w:rsidR="00CF3950" w:rsidRPr="00A2248C">
        <w:t>tunnustettu vanhemmuuslain 19 §:ssä tarkoitetulla tavalla ennen lapsen syntymää</w:t>
      </w:r>
      <w:r w:rsidR="00BD47C3" w:rsidRPr="00A2248C">
        <w:t xml:space="preserve">. </w:t>
      </w:r>
      <w:r w:rsidR="007359B2" w:rsidRPr="00A2248C">
        <w:t xml:space="preserve"> </w:t>
      </w:r>
      <w:r w:rsidR="00BD47C3" w:rsidRPr="00A2248C">
        <w:t xml:space="preserve">Ilmoitus tulisi tehdä </w:t>
      </w:r>
      <w:r w:rsidR="00136D45" w:rsidRPr="00A2248C">
        <w:t>viipymättä</w:t>
      </w:r>
      <w:r w:rsidR="000D45F1" w:rsidRPr="00A2248C">
        <w:t xml:space="preserve"> vanhemmuuslain 8 §:ssä tarkoitetulle lastenvalvojalle. Ilmoitus tulisi </w:t>
      </w:r>
      <w:r w:rsidR="00A7264F">
        <w:t>mainitun pykälän</w:t>
      </w:r>
      <w:r w:rsidR="00C34773" w:rsidRPr="00A2248C">
        <w:t xml:space="preserve"> mukaan antaa </w:t>
      </w:r>
      <w:r w:rsidR="000D45F1" w:rsidRPr="00A2248C">
        <w:t xml:space="preserve">lähtökohtaisesti </w:t>
      </w:r>
      <w:proofErr w:type="gramStart"/>
      <w:r w:rsidR="000D45F1" w:rsidRPr="00A2248C">
        <w:t>lastenvalvojalle</w:t>
      </w:r>
      <w:proofErr w:type="gramEnd"/>
      <w:r w:rsidR="000D45F1" w:rsidRPr="00A2248C">
        <w:t xml:space="preserve"> sillä </w:t>
      </w:r>
      <w:r w:rsidR="00A3782A" w:rsidRPr="00A2248C">
        <w:t>hyvinvointialuee</w:t>
      </w:r>
      <w:r w:rsidR="000D45F1" w:rsidRPr="00A2248C">
        <w:t>lla</w:t>
      </w:r>
      <w:r w:rsidR="00BD47C3" w:rsidRPr="00A2248C">
        <w:t>, jo</w:t>
      </w:r>
      <w:r w:rsidR="000D45F1" w:rsidRPr="00A2248C">
        <w:t>nka alueella</w:t>
      </w:r>
      <w:r w:rsidR="00BD47C3" w:rsidRPr="00A2248C">
        <w:t xml:space="preserve"> lapsen synnyttäneellä äidillä on kotikuntalaissa (201/1994) tarkoitettu kotikunta</w:t>
      </w:r>
      <w:r w:rsidR="000D45F1" w:rsidRPr="00A2248C">
        <w:t xml:space="preserve">. </w:t>
      </w:r>
      <w:r w:rsidR="00BD47C3" w:rsidRPr="00A2248C">
        <w:t>Jos synnyttänyt äiti on kuollut tai hänellä ei ole kotikuntaa Suomessa, rekisterinpitäjän on ilmoitettava syntymästä sen hyvinvointialueen lastenvalvojalle, jo</w:t>
      </w:r>
      <w:r w:rsidR="00C56A22" w:rsidRPr="00A2248C">
        <w:t>nka alueella lapsella on kotikunta, tai, jos lapsella ei ole Suomessa, sen hyvinvointialueen lastenvalvojalle, jonka alueella lapsi oleskelee</w:t>
      </w:r>
      <w:r w:rsidR="00BD47C3" w:rsidRPr="00A2248C">
        <w:t>.</w:t>
      </w:r>
      <w:r w:rsidR="00DB031A" w:rsidRPr="00A2248C">
        <w:t xml:space="preserve"> </w:t>
      </w:r>
      <w:r w:rsidR="007359B2" w:rsidRPr="00A2248C">
        <w:t>Ilmoituksen myötä lastenvalvo</w:t>
      </w:r>
      <w:r w:rsidR="0019155B" w:rsidRPr="00A2248C">
        <w:t>ja käynnistää vanhemmuuslain</w:t>
      </w:r>
      <w:r w:rsidR="000D45F1" w:rsidRPr="00A2248C">
        <w:t xml:space="preserve"> </w:t>
      </w:r>
      <w:r w:rsidR="00136D45" w:rsidRPr="00A2248C">
        <w:t>6 §</w:t>
      </w:r>
      <w:r w:rsidR="007359B2" w:rsidRPr="00A2248C">
        <w:t>:ssä tarkoitetun vanhemmuuden selvittämisen.</w:t>
      </w:r>
    </w:p>
    <w:p w14:paraId="0CAB2564" w14:textId="77777777" w:rsidR="002C46A7" w:rsidRPr="00A2248C" w:rsidRDefault="002C46A7" w:rsidP="008B1960">
      <w:pPr>
        <w:pStyle w:val="Luettelokappale"/>
        <w:ind w:left="1300"/>
      </w:pPr>
    </w:p>
    <w:p w14:paraId="77720911" w14:textId="530B93EB" w:rsidR="003F3CC1" w:rsidRDefault="007359B2" w:rsidP="00C85D3F">
      <w:pPr>
        <w:pStyle w:val="Luettelokappale"/>
        <w:ind w:left="1300"/>
      </w:pPr>
      <w:r w:rsidRPr="00A2248C">
        <w:t xml:space="preserve">Ehdotettu säännös on muutos voimassaolevaan oikeustilaan, jonka mukaan </w:t>
      </w:r>
      <w:r w:rsidR="00517E50" w:rsidRPr="00A2248C">
        <w:t>väestötietojärjestelmän rekisterinpitäjän ilmoitusvelvollisuus kattaa kaikki</w:t>
      </w:r>
      <w:r w:rsidRPr="00A2248C">
        <w:t xml:space="preserve"> avioliiton ulkopuolella </w:t>
      </w:r>
      <w:r w:rsidR="00517E50" w:rsidRPr="00A2248C">
        <w:t>syntyneet lapset. Näin laaja ilmoitusvelvollisuus ei ole</w:t>
      </w:r>
      <w:r w:rsidR="00803642" w:rsidRPr="00A2248C">
        <w:t xml:space="preserve"> kuitenkaan</w:t>
      </w:r>
      <w:r w:rsidR="00517E50" w:rsidRPr="00A2248C">
        <w:t xml:space="preserve"> </w:t>
      </w:r>
      <w:r w:rsidR="0063600A" w:rsidRPr="00A2248C">
        <w:t xml:space="preserve">enää </w:t>
      </w:r>
      <w:r w:rsidR="00517E50" w:rsidRPr="00A2248C">
        <w:t xml:space="preserve">tarpeen, koska </w:t>
      </w:r>
      <w:r w:rsidR="00DF1855" w:rsidRPr="00A2248C">
        <w:t>lastenvalvojalle asetettu vanhemmuuden selvittämisvelvollisuus ei uuden vanhemmuuslain mukaan koske niitä vanhemmuuksia, jotka on tunnustettu ennen lapsen syntymää.</w:t>
      </w:r>
      <w:r w:rsidR="00C55583" w:rsidRPr="00A2248C">
        <w:t xml:space="preserve"> On huomattava, että ne vanhemmuudet, jotka on tunnustettu ennen lapsen syntymää, mutta </w:t>
      </w:r>
      <w:r w:rsidR="007D03DF" w:rsidRPr="00A2248C">
        <w:t>joita ei voida vahvistaa niihin liittyvien epäselvyyksien</w:t>
      </w:r>
      <w:r w:rsidR="00B058EE" w:rsidRPr="00A2248C">
        <w:t xml:space="preserve"> </w:t>
      </w:r>
      <w:r w:rsidR="007D03DF" w:rsidRPr="00A2248C">
        <w:t>takia</w:t>
      </w:r>
      <w:r w:rsidR="00C55583" w:rsidRPr="00A2248C">
        <w:t xml:space="preserve">, tulee siirtää </w:t>
      </w:r>
      <w:r w:rsidR="00E86361" w:rsidRPr="00A2248C">
        <w:t xml:space="preserve">käsiteltäväksi </w:t>
      </w:r>
      <w:r w:rsidR="00C55583" w:rsidRPr="00A2248C">
        <w:t xml:space="preserve">lastenvalvojalle vanhemmuuslain </w:t>
      </w:r>
      <w:r w:rsidR="00CF3950" w:rsidRPr="00A2248C">
        <w:t>31 §</w:t>
      </w:r>
      <w:r w:rsidR="00C55583" w:rsidRPr="00A2248C">
        <w:t>:n nojalla.</w:t>
      </w:r>
      <w:r w:rsidR="00C55583">
        <w:t xml:space="preserve"> </w:t>
      </w:r>
    </w:p>
    <w:p w14:paraId="7E3677D5" w14:textId="77777777" w:rsidR="00C85D3F" w:rsidRDefault="00C85D3F" w:rsidP="00C85D3F">
      <w:pPr>
        <w:pStyle w:val="Luettelokappale"/>
        <w:ind w:left="1300"/>
      </w:pPr>
    </w:p>
    <w:p w14:paraId="68BB755A" w14:textId="1FEAD96B" w:rsidR="003B0D73" w:rsidRPr="003B0D73" w:rsidRDefault="003F3CC1" w:rsidP="003B0D73">
      <w:pPr>
        <w:pStyle w:val="Luettelokappale"/>
        <w:ind w:left="1304"/>
      </w:pPr>
      <w:r w:rsidRPr="00100143">
        <w:rPr>
          <w:b/>
        </w:rPr>
        <w:t>2 §</w:t>
      </w:r>
      <w:r w:rsidR="00100143" w:rsidRPr="00100143">
        <w:rPr>
          <w:b/>
        </w:rPr>
        <w:t>.</w:t>
      </w:r>
      <w:r w:rsidR="006A19D4">
        <w:t xml:space="preserve"> </w:t>
      </w:r>
      <w:r w:rsidR="006A19D4" w:rsidRPr="006A19D4">
        <w:rPr>
          <w:i/>
        </w:rPr>
        <w:t>Henkilöllisyyden toteamiseksi hyväksyttävät asiakirjat</w:t>
      </w:r>
      <w:r w:rsidR="00100143">
        <w:rPr>
          <w:i/>
        </w:rPr>
        <w:t xml:space="preserve">. </w:t>
      </w:r>
      <w:r>
        <w:t xml:space="preserve">Pykälässä </w:t>
      </w:r>
      <w:r w:rsidR="00517E50">
        <w:t xml:space="preserve">säädetään niistä asiakirjoista, joita voidaan pitää vanhemmuuslain </w:t>
      </w:r>
      <w:r w:rsidR="00EB4CF2" w:rsidRPr="0039023A">
        <w:t>24 §:</w:t>
      </w:r>
      <w:r w:rsidR="00F36EB9">
        <w:t>ssä</w:t>
      </w:r>
      <w:r w:rsidR="0039023A" w:rsidRPr="0039023A">
        <w:t xml:space="preserve"> tarkoitettuna henkilöllisyystodistuksena tai muuna tähän verrattavana luotettavana asiakirjanäyttönä</w:t>
      </w:r>
      <w:r w:rsidR="003B0D73">
        <w:t xml:space="preserve"> </w:t>
      </w:r>
      <w:r w:rsidR="003B0D73" w:rsidRPr="003B0D73">
        <w:t xml:space="preserve">eli </w:t>
      </w:r>
      <w:r w:rsidR="003B0D73">
        <w:t xml:space="preserve">vanhemmuuslain 69 §:n </w:t>
      </w:r>
      <w:r w:rsidR="003B0D73" w:rsidRPr="003B0D73">
        <w:t>valtuussä</w:t>
      </w:r>
      <w:r w:rsidR="003B0D73">
        <w:t>ä</w:t>
      </w:r>
      <w:r w:rsidR="003B0D73" w:rsidRPr="003B0D73">
        <w:t>nnöksessä tarkoitettuina henkilöllisy</w:t>
      </w:r>
      <w:r w:rsidR="001155A8">
        <w:t>yden toteamiseksi hyväksyttävinä</w:t>
      </w:r>
      <w:r w:rsidR="003B0D73" w:rsidRPr="003B0D73">
        <w:t xml:space="preserve"> asiakirjoina.  </w:t>
      </w:r>
    </w:p>
    <w:p w14:paraId="520099DD" w14:textId="77777777" w:rsidR="00662A4E" w:rsidRDefault="00662A4E" w:rsidP="003F3CC1">
      <w:pPr>
        <w:pStyle w:val="Luettelokappale"/>
        <w:ind w:left="1304"/>
      </w:pPr>
    </w:p>
    <w:p w14:paraId="35DFC12F" w14:textId="1F20E8E2" w:rsidR="003F3CC1" w:rsidRDefault="00662A4E" w:rsidP="003F3CC1">
      <w:pPr>
        <w:pStyle w:val="Luettelokappale"/>
        <w:ind w:left="1304"/>
      </w:pPr>
      <w:r>
        <w:t>Vastaavat säännökset sisältyvät voimassaoleviin erillisiin asetuksiin isyys- ja äitiysasioissa hyväksyttävistä asiakirjoista</w:t>
      </w:r>
      <w:r w:rsidR="002F0E8C">
        <w:t xml:space="preserve">. </w:t>
      </w:r>
      <w:r>
        <w:t xml:space="preserve">Erityissääntelyn on katsottu olevan edelleen tarpeen yhtenäisten käytäntöjen </w:t>
      </w:r>
      <w:r w:rsidR="00A543D0">
        <w:t>varmistamiseksi</w:t>
      </w:r>
      <w:r>
        <w:t xml:space="preserve">, koska vanhemmuuden selvittämistä koskevia asioita voidaan käsitellä usean eri toimijan luona. </w:t>
      </w:r>
      <w:r w:rsidR="00D13EDD">
        <w:t>Vanhemmuuslai</w:t>
      </w:r>
      <w:r w:rsidR="00DF223A">
        <w:t xml:space="preserve">n </w:t>
      </w:r>
      <w:r w:rsidR="00EB4CF2">
        <w:t>19</w:t>
      </w:r>
      <w:r w:rsidR="00DF223A">
        <w:t xml:space="preserve"> §:n</w:t>
      </w:r>
      <w:r w:rsidR="00EB4CF2">
        <w:t xml:space="preserve"> 4 momentin 2 kohdan</w:t>
      </w:r>
      <w:r w:rsidR="00DF223A">
        <w:t xml:space="preserve"> mukaan terveydenhoitajan</w:t>
      </w:r>
      <w:r w:rsidR="00D13EDD">
        <w:t xml:space="preserve">, kätilön tai lastenvalvojan on kieltäydyttävä ottamasta tunnustamista vastaan, jos tunnustajan tai </w:t>
      </w:r>
      <w:r w:rsidR="00EB4CF2">
        <w:t>synnyttävän äidin</w:t>
      </w:r>
      <w:r w:rsidR="00D13EDD">
        <w:t xml:space="preserve"> henkilöllisyyttä ei ole luotettavasti selvitetty.</w:t>
      </w:r>
    </w:p>
    <w:p w14:paraId="4A258EA1" w14:textId="1DDD8FBB" w:rsidR="00A15DAB" w:rsidRDefault="00A15DAB" w:rsidP="003F3CC1">
      <w:pPr>
        <w:pStyle w:val="Luettelokappale"/>
        <w:ind w:left="1304"/>
      </w:pPr>
    </w:p>
    <w:p w14:paraId="49F27422" w14:textId="23D4D783" w:rsidR="00D012EF" w:rsidRDefault="00B46CDD" w:rsidP="00D012EF">
      <w:pPr>
        <w:pStyle w:val="Luettelokappale"/>
        <w:ind w:left="1304"/>
      </w:pPr>
      <w:r w:rsidRPr="0039023A">
        <w:t>V</w:t>
      </w:r>
      <w:r w:rsidR="00A15DAB" w:rsidRPr="0039023A">
        <w:t xml:space="preserve">anhemmuuslain </w:t>
      </w:r>
      <w:r w:rsidR="00671C12" w:rsidRPr="0039023A">
        <w:t xml:space="preserve">24 </w:t>
      </w:r>
      <w:r w:rsidR="00A15DAB" w:rsidRPr="0039023A">
        <w:t>§ mukaan lai</w:t>
      </w:r>
      <w:r w:rsidR="00780FA6" w:rsidRPr="0039023A">
        <w:t>n</w:t>
      </w:r>
      <w:r w:rsidR="00A15DAB" w:rsidRPr="0039023A">
        <w:t xml:space="preserve"> </w:t>
      </w:r>
      <w:r w:rsidR="00671C12" w:rsidRPr="0039023A">
        <w:t xml:space="preserve">9 §:ssä tarkoitetun neuvottelun </w:t>
      </w:r>
      <w:r w:rsidR="00E97EEC" w:rsidRPr="0039023A">
        <w:t>toimittajan</w:t>
      </w:r>
      <w:r w:rsidR="00A15DAB" w:rsidRPr="0039023A">
        <w:t xml:space="preserve"> </w:t>
      </w:r>
      <w:r w:rsidR="00671C12" w:rsidRPr="0039023A">
        <w:t>ja 19 §:ssä tai 21</w:t>
      </w:r>
      <w:r w:rsidR="00A15DAB" w:rsidRPr="0039023A">
        <w:t xml:space="preserve"> §:ssä tarkoitetun tunnustamislausuman, </w:t>
      </w:r>
      <w:r w:rsidR="00671C12" w:rsidRPr="0039023A">
        <w:t xml:space="preserve">22 </w:t>
      </w:r>
      <w:r w:rsidR="00A15DAB" w:rsidRPr="0039023A">
        <w:t xml:space="preserve">§:ssä tarkoitetun hyväksymisen </w:t>
      </w:r>
      <w:r w:rsidR="00671C12" w:rsidRPr="0039023A">
        <w:t xml:space="preserve">sekä 23 </w:t>
      </w:r>
      <w:r w:rsidR="00A15DAB" w:rsidRPr="0039023A">
        <w:t>§:ssä tarkoitetun suullisen kuulemisen vastaanottajan tulee todeta</w:t>
      </w:r>
      <w:r w:rsidR="00256930" w:rsidRPr="0039023A">
        <w:t xml:space="preserve"> neuvotte</w:t>
      </w:r>
      <w:r w:rsidR="00E97EEC" w:rsidRPr="0039023A">
        <w:t>lun osallistujien</w:t>
      </w:r>
      <w:r w:rsidR="00256930" w:rsidRPr="0039023A">
        <w:t>,</w:t>
      </w:r>
      <w:r w:rsidR="00A15DAB" w:rsidRPr="0039023A">
        <w:t xml:space="preserve"> tunnustamislausuman tai hyväksymisen antajan </w:t>
      </w:r>
      <w:r w:rsidR="00E10F9D" w:rsidRPr="0039023A">
        <w:t>sekä</w:t>
      </w:r>
      <w:r w:rsidR="00A15DAB" w:rsidRPr="0039023A">
        <w:t xml:space="preserve"> kuultavan henkilöllisyys henkilöllisyystodistuksen </w:t>
      </w:r>
      <w:r w:rsidR="00671C12" w:rsidRPr="0039023A">
        <w:t>perusteella tai muulla tähän verrattavalla, luotettavalla tavalla.</w:t>
      </w:r>
      <w:r w:rsidR="00D012EF">
        <w:t xml:space="preserve"> Säännöksen perusteluiden (HE 132/2021 vp, s. </w:t>
      </w:r>
      <w:r w:rsidR="00581774">
        <w:t>62</w:t>
      </w:r>
      <w:r w:rsidR="00D012EF">
        <w:t>) mukaan h</w:t>
      </w:r>
      <w:r w:rsidR="00D012EF" w:rsidRPr="00D012EF">
        <w:t xml:space="preserve">enkilöllisyystodistuksella tarkoitetaan poliisin myöntämiä henkilöllisyyttä osoittavia asiakirjoja. Henkilöllisyyttä </w:t>
      </w:r>
      <w:r w:rsidR="00D012EF" w:rsidRPr="00D012EF">
        <w:lastRenderedPageBreak/>
        <w:t>osoittavat asiakirjat on määritelty passeista ja henkilökorteista annetun valtioneuvoston asetuksen (1167/2016) 1 §:</w:t>
      </w:r>
      <w:proofErr w:type="spellStart"/>
      <w:r w:rsidR="00D012EF" w:rsidRPr="00D012EF">
        <w:t>ssä</w:t>
      </w:r>
      <w:proofErr w:type="spellEnd"/>
      <w:r w:rsidR="00D012EF" w:rsidRPr="00D012EF">
        <w:t>. Näitä ovat passilain (671/2006) 3, 3 a−3 c ja 4 §:ssä tarkoitettu voimassa oleva passi, henkilökorttilain (663/2016) 1 §:n 1 ja 2 momentissa tarkoitettu voimassa oleva henkilökortti sekä ulkomaalaislain (301/2004) 134 §:ssä tarkoitettu muukalaispassi ja 135 §:ssä tarkoitettu pakolaisen matkustusasiakirja.</w:t>
      </w:r>
    </w:p>
    <w:p w14:paraId="233FC22B" w14:textId="6008A876" w:rsidR="00D012EF" w:rsidRDefault="00D012EF" w:rsidP="00D012EF">
      <w:pPr>
        <w:pStyle w:val="Luettelokappale"/>
        <w:ind w:left="1304"/>
      </w:pPr>
    </w:p>
    <w:p w14:paraId="33A52CF7" w14:textId="706E751C" w:rsidR="00537235" w:rsidRDefault="00193B0D" w:rsidP="00537235">
      <w:pPr>
        <w:pStyle w:val="Luettelokappale"/>
        <w:ind w:left="1304"/>
      </w:pPr>
      <w:r>
        <w:t xml:space="preserve">Poliisin myöntämään henkilöllisyystodistukseen verrattavissa olevia hyväksyttäviä asiakirjoja ei ole vanhemmuuslaissa tai sen perusteluissa lueteltu. Nämä luetellaan nyt ehdotetussa säännöksessä, joka vastaa sisällöltään voimassa olevia asetuksia hyväksyttävistä asiakirjoista äitiys- ja isyysasioissa. </w:t>
      </w:r>
      <w:r w:rsidR="00FA6510">
        <w:t xml:space="preserve"> </w:t>
      </w:r>
      <w:r w:rsidR="004129C6">
        <w:t xml:space="preserve">Poliisin myöntämien henkilöllisyystodistusten lisäksi näihin verrattavana luotettavana asiakirjanäyttönä henkilöllisyydestä tulee säännöksen mukaan hyväksyä myös muun kuin Suomen valtion viranomaisen myöntämä voimassa oleva passi. </w:t>
      </w:r>
      <w:r w:rsidR="00044827">
        <w:t xml:space="preserve">Hyväksyttävänä </w:t>
      </w:r>
      <w:r w:rsidR="004129C6">
        <w:t>asiakirjanäyttönä pidetään Suomen valtion viranomaisen myöntämää ulkomaalaislain 134:ssä ja 135:ssä tarkoitettua voimassaolevaa muukalaispassia tai pakolaisen</w:t>
      </w:r>
      <w:r w:rsidR="00F24D26">
        <w:t xml:space="preserve"> matkustus</w:t>
      </w:r>
      <w:r w:rsidR="004129C6">
        <w:t>a</w:t>
      </w:r>
      <w:r w:rsidR="00F24D26">
        <w:t>s</w:t>
      </w:r>
      <w:r w:rsidR="004129C6">
        <w:t xml:space="preserve">iakirjaa riippumatta siitä, onko kyseiseen asiakirjaan tehty ulkomaalaislain 136 §:n </w:t>
      </w:r>
      <w:r w:rsidR="001410DC">
        <w:t>3</w:t>
      </w:r>
      <w:r w:rsidR="004129C6">
        <w:t xml:space="preserve"> momentissa tarkoitettu merkintä siitä, että ulkomaalaisen henkilöllisyyttä ei ole </w:t>
      </w:r>
      <w:r w:rsidR="00F24D26">
        <w:t>pystytty varmistamaan. Henkilöl</w:t>
      </w:r>
      <w:r w:rsidR="004129C6">
        <w:t xml:space="preserve">lisyyden toteamiseksi hyväksyttävänä asiakirjana pidetään myös Euroopan talousalueen jäsenvaltion, San Marinon tai Sveitsin asianomaisen viranomaisen myöntämää voimassa olevaa henkilökorttia </w:t>
      </w:r>
      <w:r w:rsidR="006E5315">
        <w:t>sekä valtion viranomaisen 1 päivänä lokakuuta 1990 jälkeen myöntämää voimassa olevaa ajokorttia. Soveltamisalan ulkopuolelle on rajattu ennen vuoden 1990 syyskuun loppua myönnetyt suomalaiset paperiset ajokortit. Aikarajaus vastaa voimassa olevia asetuksia.</w:t>
      </w:r>
    </w:p>
    <w:p w14:paraId="077F4F5C" w14:textId="113C2796" w:rsidR="00D760E4" w:rsidRDefault="006E5315" w:rsidP="000C3A11">
      <w:pPr>
        <w:ind w:left="1304"/>
      </w:pPr>
      <w:r>
        <w:t>Asetuksen valmistelun yhte</w:t>
      </w:r>
      <w:r w:rsidR="00920C3D">
        <w:t xml:space="preserve">ydessä on pohdittu ajokortista </w:t>
      </w:r>
      <w:r>
        <w:t>luopumista</w:t>
      </w:r>
      <w:r w:rsidR="00764A4B">
        <w:t xml:space="preserve"> henkilöllisyystodistukseen verrattavissa olevana hyväksyttävänä asiakirjana</w:t>
      </w:r>
      <w:r>
        <w:t xml:space="preserve">. Tämä vastaisi vahvasta sähköisestä tunnustamisesta ja sähköisistä luottamuspalveluista annetun lain (617/2009) 17 §:n 2 momentin mukaista sääntelyä. </w:t>
      </w:r>
      <w:r w:rsidR="00920C3D">
        <w:t>Digi- ja väestötietovirastolta ja Terveyden ja hyvinvoinnin laitokselta saatujen tietojen mukaan ajokortti on kuitenkin edelleen selkeästi käytetyin henkilöllisyyttä osoittava asiakirja vanhemmuusasioissa. Jos ajokorttia ei enää hyväksyttäisi osoittamaan henkilöllisyyttä</w:t>
      </w:r>
      <w:r w:rsidR="00764A4B">
        <w:t xml:space="preserve"> vanhemmuusasioissa</w:t>
      </w:r>
      <w:r w:rsidR="00920C3D">
        <w:t xml:space="preserve">, lisäisi tämä todennäköisesti </w:t>
      </w:r>
      <w:r w:rsidR="00764A4B">
        <w:t xml:space="preserve">lastenvalvojalle osoitettujen </w:t>
      </w:r>
      <w:r w:rsidR="00920C3D">
        <w:t>selvityspyynt</w:t>
      </w:r>
      <w:r w:rsidR="00764A4B">
        <w:t xml:space="preserve">öjen </w:t>
      </w:r>
      <w:r w:rsidR="008236CE">
        <w:t>sekä</w:t>
      </w:r>
      <w:r w:rsidR="00920C3D">
        <w:t xml:space="preserve"> </w:t>
      </w:r>
      <w:r w:rsidR="00CE7F33">
        <w:t>lastenvalvojien tilaamien isyystutkimusten määrän kasvua</w:t>
      </w:r>
      <w:r w:rsidR="00920C3D">
        <w:t xml:space="preserve"> myös niin sanotuissa </w:t>
      </w:r>
      <w:r w:rsidR="008236CE">
        <w:t xml:space="preserve">muutoin </w:t>
      </w:r>
      <w:r w:rsidR="00920C3D">
        <w:t>selkeissä vanhemmuuden tunnustamistilanteissa.</w:t>
      </w:r>
      <w:r w:rsidR="00E75334">
        <w:t xml:space="preserve"> Tämä viivästyttäisi huomattavasti vanhemmuuden vahvistamista nykyisestä.</w:t>
      </w:r>
      <w:r w:rsidR="00920C3D">
        <w:t xml:space="preserve"> </w:t>
      </w:r>
      <w:r w:rsidR="001D6462">
        <w:t>Lapsen edun mukaisena voidaan pitää sitä</w:t>
      </w:r>
      <w:r w:rsidR="00920C3D">
        <w:t xml:space="preserve">, että </w:t>
      </w:r>
      <w:r w:rsidR="001D6462">
        <w:t>lapselle</w:t>
      </w:r>
      <w:r w:rsidR="00920C3D">
        <w:t xml:space="preserve"> saadaan vahvistettua toinen vanhempi mahdollisimman </w:t>
      </w:r>
      <w:r w:rsidR="00E75334">
        <w:t>pian</w:t>
      </w:r>
      <w:r w:rsidR="00920C3D">
        <w:t xml:space="preserve"> lapsen syntymän jälkeen. </w:t>
      </w:r>
      <w:r w:rsidR="00540254">
        <w:t xml:space="preserve"> Tästä syystä on edelleen tarpeen säätää ajokortista.</w:t>
      </w:r>
      <w:r w:rsidR="009C63E7" w:rsidRPr="009C63E7">
        <w:t xml:space="preserve"> On lisäksi huomattava, että ajokortti hyväksytään edelleen osoittamaan henkilön henkilöllisyyttä esimerkiksi asioitaessa Kansaneläkelaitoksen toimipisteessä tai äänestettäessä</w:t>
      </w:r>
      <w:r w:rsidR="00D35BFE">
        <w:t>.</w:t>
      </w:r>
    </w:p>
    <w:p w14:paraId="33CBF8BC" w14:textId="555CA556" w:rsidR="00D760E4" w:rsidRDefault="00D760E4" w:rsidP="00D012EF">
      <w:pPr>
        <w:pStyle w:val="Luettelokappale"/>
        <w:ind w:left="1304"/>
      </w:pPr>
      <w:r w:rsidRPr="00D760E4">
        <w:t>Säännöksen on tarkoitettu kattavan hyväksyttävät asiakirjat sekä kotimaisissa että kansainvälisissä tilanteissa.</w:t>
      </w:r>
    </w:p>
    <w:p w14:paraId="5E3FC528" w14:textId="4F7B8578" w:rsidR="00D760E4" w:rsidRDefault="00D760E4" w:rsidP="00D012EF">
      <w:pPr>
        <w:pStyle w:val="Luettelokappale"/>
        <w:ind w:left="1304"/>
      </w:pPr>
    </w:p>
    <w:p w14:paraId="50BC22B0" w14:textId="6D736A63" w:rsidR="00D760E4" w:rsidRDefault="00D760E4" w:rsidP="00D012EF">
      <w:pPr>
        <w:pStyle w:val="Luettelokappale"/>
        <w:ind w:left="1304"/>
      </w:pPr>
      <w:r>
        <w:t xml:space="preserve">Jos henkilöllisyyttä ei voida luotettavasti </w:t>
      </w:r>
      <w:r w:rsidR="00920C3D">
        <w:t xml:space="preserve">todeta </w:t>
      </w:r>
      <w:r>
        <w:t xml:space="preserve">tässä säännöksessä esitetyllä tavalla, on huomattava, että vanhemmuuslain 29 §:n 2 momentin mukaan isyys on mahdollista vahvistaa siitä huolimatta, että tulevien vanhempien henkilöllisyyttä ja perhesiteitä osoittavat asiakirjat ovat puutteelliset. Isyys on säännöksen mukaan mahdollista vahvistaa tuolloin kuitenkin vain, jos lisäselvitystä henkilöllisyydestä tai perhesiteistä ei kohtuudella ole </w:t>
      </w:r>
      <w:r>
        <w:lastRenderedPageBreak/>
        <w:t xml:space="preserve">saatavissa ja isyyden selvittäminen ja oikeusgeneettinen isyystutkimus lapsen syntymän jälkeen osoittavat isyyden. </w:t>
      </w:r>
    </w:p>
    <w:p w14:paraId="3689F5E4" w14:textId="65AAF46F" w:rsidR="006A19D4" w:rsidRDefault="006A19D4" w:rsidP="00D012EF">
      <w:pPr>
        <w:pStyle w:val="Luettelokappale"/>
        <w:ind w:left="1304"/>
      </w:pPr>
    </w:p>
    <w:p w14:paraId="37D81625" w14:textId="1711EF72" w:rsidR="006A19D4" w:rsidRPr="00100143" w:rsidRDefault="006A19D4" w:rsidP="00100143">
      <w:pPr>
        <w:pStyle w:val="Luettelokappale"/>
        <w:ind w:left="1304"/>
        <w:rPr>
          <w:i/>
        </w:rPr>
      </w:pPr>
      <w:r w:rsidRPr="00100143">
        <w:rPr>
          <w:b/>
        </w:rPr>
        <w:t>3 §</w:t>
      </w:r>
      <w:r w:rsidR="00100143">
        <w:rPr>
          <w:b/>
        </w:rPr>
        <w:t>.</w:t>
      </w:r>
      <w:r>
        <w:t xml:space="preserve"> </w:t>
      </w:r>
      <w:r w:rsidRPr="006A19D4">
        <w:rPr>
          <w:i/>
        </w:rPr>
        <w:t>Voimaantulo</w:t>
      </w:r>
      <w:r w:rsidR="00100143">
        <w:rPr>
          <w:i/>
        </w:rPr>
        <w:t xml:space="preserve">. </w:t>
      </w:r>
      <w:r>
        <w:t>Asetus ehdotetaan tulevaksi voimaan samanaikaisesti vanhemmuuslain kanssa eli 1 päivänä tammikuuta 2023.</w:t>
      </w:r>
    </w:p>
    <w:p w14:paraId="70CC7C17" w14:textId="6FC176D7" w:rsidR="00671C12" w:rsidRDefault="00671C12" w:rsidP="004938B2">
      <w:pPr>
        <w:pStyle w:val="Luettelokappale"/>
        <w:ind w:left="1304"/>
      </w:pPr>
    </w:p>
    <w:p w14:paraId="2C5C9F5B" w14:textId="77777777" w:rsidR="002863A1" w:rsidRDefault="002863A1" w:rsidP="00DA7997"/>
    <w:p w14:paraId="1E197FEE" w14:textId="32EB0A4F" w:rsidR="004938B2" w:rsidRDefault="00565970" w:rsidP="00D733D7">
      <w:pPr>
        <w:pStyle w:val="Luettelokappale"/>
        <w:numPr>
          <w:ilvl w:val="0"/>
          <w:numId w:val="2"/>
        </w:numPr>
      </w:pPr>
      <w:r w:rsidRPr="00D733D7">
        <w:rPr>
          <w:b/>
        </w:rPr>
        <w:t>Valtioneuvoston asetus oikeusgeneettisestä isyystutkimuksesta ja lääketieteellisestä selvityksestä</w:t>
      </w:r>
      <w:r>
        <w:t xml:space="preserve"> </w:t>
      </w:r>
    </w:p>
    <w:p w14:paraId="7DF7511C" w14:textId="13EFAC44" w:rsidR="001945F5" w:rsidRDefault="001945F5" w:rsidP="001945F5">
      <w:pPr>
        <w:pStyle w:val="Luettelokappale"/>
      </w:pPr>
    </w:p>
    <w:p w14:paraId="29FC140F" w14:textId="5CF4F684" w:rsidR="001945F5" w:rsidRDefault="001945F5" w:rsidP="00100143">
      <w:pPr>
        <w:pStyle w:val="Luettelokappale"/>
        <w:ind w:left="1304"/>
      </w:pPr>
      <w:r w:rsidRPr="006F3F12">
        <w:rPr>
          <w:b/>
        </w:rPr>
        <w:t>1 §</w:t>
      </w:r>
      <w:r w:rsidR="006F3F12" w:rsidRPr="006F3F12">
        <w:rPr>
          <w:b/>
        </w:rPr>
        <w:t>.</w:t>
      </w:r>
      <w:r>
        <w:t xml:space="preserve"> </w:t>
      </w:r>
      <w:r w:rsidRPr="006F3F12">
        <w:rPr>
          <w:i/>
        </w:rPr>
        <w:t>Näytteenotto</w:t>
      </w:r>
      <w:r w:rsidR="00100143">
        <w:rPr>
          <w:i/>
        </w:rPr>
        <w:t xml:space="preserve">. </w:t>
      </w:r>
      <w:r>
        <w:t>Pykälässä säädetään oikeusgeneettistä isyystutkimusta varten tarvittavan näytteen ottamisesta ja sen yhteydessä tehtävistä toimenpiteistä.</w:t>
      </w:r>
      <w:r w:rsidR="00DC0E57">
        <w:t xml:space="preserve"> </w:t>
      </w:r>
      <w:r>
        <w:t xml:space="preserve">Ehdotetut säännökset vastaavat </w:t>
      </w:r>
      <w:r w:rsidR="00354CD6">
        <w:t xml:space="preserve">pääosin </w:t>
      </w:r>
      <w:r>
        <w:t>sisällöl</w:t>
      </w:r>
      <w:r w:rsidR="00AE68C7">
        <w:t>tään voimassaolevaa oikeustilaa</w:t>
      </w:r>
      <w:r>
        <w:t>, mutta</w:t>
      </w:r>
      <w:r w:rsidR="00590703" w:rsidRPr="00590703">
        <w:t xml:space="preserve"> </w:t>
      </w:r>
      <w:r w:rsidR="00590703">
        <w:t>pykälän 2</w:t>
      </w:r>
      <w:r w:rsidR="00590703" w:rsidRPr="00590703">
        <w:t xml:space="preserve"> momenttiin sisältyvää lakiviittausta ehdotetaan muutettavaksi siten, että viittaus isyyslakiin korvataan viittauksella uuteen vanhemmuuslakiin.</w:t>
      </w:r>
      <w:r>
        <w:t xml:space="preserve"> </w:t>
      </w:r>
      <w:r w:rsidR="00590703">
        <w:t>Samalla</w:t>
      </w:r>
      <w:r w:rsidR="00A87C15">
        <w:t xml:space="preserve"> pykälän</w:t>
      </w:r>
      <w:r w:rsidR="009C7242">
        <w:t xml:space="preserve"> </w:t>
      </w:r>
      <w:r>
        <w:t>sanamuotoa on tarkennettu vastaamaan vanhemmuusl</w:t>
      </w:r>
      <w:r w:rsidR="004035A5">
        <w:t xml:space="preserve">ain 29 §:n 2 momentin sekä </w:t>
      </w:r>
      <w:r w:rsidR="00DA67FA">
        <w:t>oikeusgeneettisestä isyystutkimuksesta annetun lain</w:t>
      </w:r>
      <w:r w:rsidR="004035A5">
        <w:t xml:space="preserve"> 13 §:n 3 momentin sanamuotoja</w:t>
      </w:r>
      <w:r>
        <w:t>.</w:t>
      </w:r>
      <w:r w:rsidR="00226D24">
        <w:t xml:space="preserve"> </w:t>
      </w:r>
    </w:p>
    <w:p w14:paraId="08C2DF0D" w14:textId="36F3B902" w:rsidR="00DC0E57" w:rsidRDefault="00DC0E57" w:rsidP="00DC0E57">
      <w:pPr>
        <w:pStyle w:val="Luettelokappale"/>
        <w:ind w:left="1304"/>
      </w:pPr>
    </w:p>
    <w:p w14:paraId="3F0D5FE9" w14:textId="5FCB019E" w:rsidR="00DC0E57" w:rsidRDefault="00DC0E57" w:rsidP="00DC0E57">
      <w:pPr>
        <w:pStyle w:val="Luettelokappale"/>
        <w:ind w:left="1304"/>
      </w:pPr>
      <w:r>
        <w:t xml:space="preserve">Pykälän 1 momentin mukaan asetuksen 11 §:n 5 kohdassa tarkoitettu näytteenottoasiakirja on annettava näytteen ottavalle terveydenhuollon ammattihenkilölle tai näytteenottoa ulkomailla valvovalle </w:t>
      </w:r>
      <w:r w:rsidR="00271CF8" w:rsidRPr="00271CF8">
        <w:t xml:space="preserve">edustustossa </w:t>
      </w:r>
      <w:r w:rsidR="00271CF8">
        <w:t>palvelevalle henkilölle</w:t>
      </w:r>
      <w:r>
        <w:t xml:space="preserve">. </w:t>
      </w:r>
      <w:r w:rsidR="008E3401">
        <w:t xml:space="preserve">Ehdotettu säännös on muutos voimassaolevaan sääntelyyn siten, ettei siinä enää määriteltäisi asiakirjan antajaa. </w:t>
      </w:r>
      <w:r w:rsidR="00B54E8E">
        <w:t xml:space="preserve">Voimassaolevan asetuksen mukaan tutkittavan on tullut antaa näytteenottoasiakirja, mutta </w:t>
      </w:r>
      <w:r w:rsidR="00542565">
        <w:t>Terveyden- ja hyvinvoinnin</w:t>
      </w:r>
      <w:r w:rsidR="009362C6">
        <w:t xml:space="preserve"> </w:t>
      </w:r>
      <w:r w:rsidR="00542565">
        <w:t>l</w:t>
      </w:r>
      <w:r w:rsidR="008E5D9A">
        <w:t xml:space="preserve">aitokselta saadun </w:t>
      </w:r>
      <w:r w:rsidR="007E4B79">
        <w:t xml:space="preserve">tiedon mukaan </w:t>
      </w:r>
      <w:r w:rsidR="008E5D9A">
        <w:t>asiakirjan toimittaa yleensä muu taho kuin tutkittava itse. Käytännössä lastenvalvoja tai tuomioistuin on lähettänyt näytteenottoas</w:t>
      </w:r>
      <w:r w:rsidR="007E4B79">
        <w:t>iakirjan ulkoministeriön konsuliasioiden yksikköön, jost</w:t>
      </w:r>
      <w:r w:rsidR="008E5D9A">
        <w:t>a asiakirjat on toimitettu</w:t>
      </w:r>
      <w:r w:rsidR="009B6E84">
        <w:t xml:space="preserve"> edelleen</w:t>
      </w:r>
      <w:r w:rsidR="008E5D9A">
        <w:t xml:space="preserve"> edustustoon</w:t>
      </w:r>
      <w:r w:rsidR="00FA7133">
        <w:t>. Asetuksella ei ole tarkoitus muuttaa voimassaolevaa käy</w:t>
      </w:r>
      <w:r w:rsidR="009B6E84">
        <w:t>täntöä.  Näin ollen momentin sanamuotoa ehdotetaan muutettavaksi siten, että se vastaisi</w:t>
      </w:r>
      <w:r w:rsidR="00FA7133">
        <w:t xml:space="preserve"> </w:t>
      </w:r>
      <w:r w:rsidR="009B6E84">
        <w:t xml:space="preserve">paremmin </w:t>
      </w:r>
      <w:r w:rsidR="00984533">
        <w:t xml:space="preserve">nykyistä </w:t>
      </w:r>
      <w:r w:rsidR="00FA7133">
        <w:t xml:space="preserve">käytäntöä. </w:t>
      </w:r>
      <w:r w:rsidR="009B6E84">
        <w:t xml:space="preserve">Myös tutkittavan itsensä olisi edelleen mahdollista antaa </w:t>
      </w:r>
      <w:r w:rsidR="009079D1">
        <w:t>näyttee</w:t>
      </w:r>
      <w:r w:rsidR="009B6E84">
        <w:t xml:space="preserve">nottoasiakirja terveydenhuollon ammattihenkilölle tai näytteenottoa valvovalle edustustossa palvelevalle henkilölle. </w:t>
      </w:r>
      <w:r w:rsidR="007E4B79">
        <w:t>On huomattava, että s</w:t>
      </w:r>
      <w:r w:rsidR="008E5D9A" w:rsidRPr="008E5D9A">
        <w:t xml:space="preserve">äännös on toissijainen niihin tilanteisiin nähden, joissa oikeusgeneettistä isyystutkimusta varten tarvittava näyte on jo otettu lastenvalvojan valvonnassa ja joissa lastenvalvoja </w:t>
      </w:r>
      <w:r w:rsidR="0089131F">
        <w:t xml:space="preserve">itse </w:t>
      </w:r>
      <w:r w:rsidR="008E5D9A" w:rsidRPr="008E5D9A">
        <w:t>lähettää tutkimustilauksen näytteen mukana tutkimuksen tekijälle.</w:t>
      </w:r>
    </w:p>
    <w:p w14:paraId="6F9257AE" w14:textId="5C3AA33F" w:rsidR="00DC0E57" w:rsidRDefault="00DC0E57" w:rsidP="00DC0E57">
      <w:pPr>
        <w:pStyle w:val="Luettelokappale"/>
        <w:ind w:left="1304"/>
      </w:pPr>
    </w:p>
    <w:p w14:paraId="4FF44B28" w14:textId="0D9C027B" w:rsidR="004035A5" w:rsidRDefault="00DC0E57" w:rsidP="00DC0E57">
      <w:pPr>
        <w:pStyle w:val="Luettelokappale"/>
        <w:ind w:left="1304"/>
      </w:pPr>
      <w:r>
        <w:t xml:space="preserve">Pykälän 2 momentin ensimmäisen virkkeen mukaan tutkittavan on </w:t>
      </w:r>
      <w:r w:rsidR="00EB0537">
        <w:t>todistettava</w:t>
      </w:r>
      <w:r>
        <w:t xml:space="preserve"> henkilöllisyytensä ennen näytteen ottamista. </w:t>
      </w:r>
      <w:r w:rsidR="002C25B6" w:rsidRPr="002C25B6">
        <w:t xml:space="preserve">Säännös vastaa pääosin nykytilaa, mutta säännöksen sanamuotoa on tarkennettu siten, että </w:t>
      </w:r>
      <w:r w:rsidR="004035A5">
        <w:t>henkilöllisyys on todistettava</w:t>
      </w:r>
      <w:r w:rsidR="002C25B6" w:rsidRPr="002C25B6">
        <w:t xml:space="preserve">. Voimassa olevassa </w:t>
      </w:r>
      <w:r w:rsidR="004035A5">
        <w:t>asetuksessa</w:t>
      </w:r>
      <w:r w:rsidR="002C25B6" w:rsidRPr="002C25B6">
        <w:t xml:space="preserve"> on käytetty </w:t>
      </w:r>
      <w:r w:rsidR="004D2C4E">
        <w:t>’</w:t>
      </w:r>
      <w:r w:rsidR="004035A5">
        <w:t>todistettava</w:t>
      </w:r>
      <w:r w:rsidR="004D2C4E">
        <w:t xml:space="preserve">’ </w:t>
      </w:r>
      <w:r w:rsidR="002C25B6" w:rsidRPr="002C25B6">
        <w:t>-</w:t>
      </w:r>
      <w:r w:rsidR="004035A5">
        <w:t>termiä</w:t>
      </w:r>
      <w:r w:rsidR="002C25B6" w:rsidRPr="002C25B6">
        <w:t xml:space="preserve"> väljempää </w:t>
      </w:r>
      <w:r w:rsidR="004D2C4E">
        <w:t>’</w:t>
      </w:r>
      <w:r w:rsidR="004035A5">
        <w:t>selvitettävä</w:t>
      </w:r>
      <w:r w:rsidR="004D2C4E">
        <w:t xml:space="preserve">’ </w:t>
      </w:r>
      <w:r w:rsidR="002C25B6" w:rsidRPr="002C25B6">
        <w:t>-</w:t>
      </w:r>
      <w:r w:rsidR="004035A5">
        <w:t>termiä. Muutos on tarpeen</w:t>
      </w:r>
      <w:r w:rsidR="004D2C4E" w:rsidRPr="004D2C4E">
        <w:t xml:space="preserve"> </w:t>
      </w:r>
      <w:r w:rsidR="004D2C4E">
        <w:t>yhdenmukaisuussyistä</w:t>
      </w:r>
      <w:r w:rsidR="004035A5">
        <w:t xml:space="preserve">, koska </w:t>
      </w:r>
      <w:r w:rsidR="00BB6103" w:rsidRPr="00BB6103">
        <w:t xml:space="preserve">oikeusgeneettisestä isyystutkimuksesta annetun lain </w:t>
      </w:r>
      <w:r w:rsidR="004035A5" w:rsidRPr="004035A5">
        <w:t>13 §:n 3 momentissa</w:t>
      </w:r>
      <w:r w:rsidR="004035A5">
        <w:t xml:space="preserve"> säädetään velvollisuudesta todistaa henkilöllisyy</w:t>
      </w:r>
      <w:r w:rsidR="0080481C">
        <w:t>s.</w:t>
      </w:r>
    </w:p>
    <w:p w14:paraId="553CBD28" w14:textId="77777777" w:rsidR="004035A5" w:rsidRDefault="004035A5" w:rsidP="00DC0E57">
      <w:pPr>
        <w:pStyle w:val="Luettelokappale"/>
        <w:ind w:left="1304"/>
      </w:pPr>
    </w:p>
    <w:p w14:paraId="50959D99" w14:textId="34349032" w:rsidR="00DC0E57" w:rsidRDefault="00414EB8" w:rsidP="00DC0E57">
      <w:pPr>
        <w:pStyle w:val="Luettelokappale"/>
        <w:ind w:left="1304"/>
      </w:pPr>
      <w:r>
        <w:t xml:space="preserve">Henkilöllisyyden toteamiseksi hyväksyttävät asiakirjat on lueteltu </w:t>
      </w:r>
      <w:r w:rsidRPr="00414EB8">
        <w:t xml:space="preserve">lapsen syntymää koskevasta ilmoituksesta ja henkilöllisyyden toteamiseksi hyväksyttävistä asiakirjoista </w:t>
      </w:r>
      <w:r w:rsidRPr="00414EB8">
        <w:lastRenderedPageBreak/>
        <w:t>vanhemmuusasioissa</w:t>
      </w:r>
      <w:r>
        <w:t xml:space="preserve"> ehdotetun asetuksen (1. asetusehdotus) 2 §:</w:t>
      </w:r>
      <w:proofErr w:type="spellStart"/>
      <w:r>
        <w:t>ssä</w:t>
      </w:r>
      <w:proofErr w:type="spellEnd"/>
      <w:r>
        <w:t xml:space="preserve">. Säännöstä sovelletaan sen sanamuodon mukaan vain vanhemmuuslain 24 §:ssä tarkoitetuissa tilanteissa eli </w:t>
      </w:r>
      <w:r w:rsidR="001560F7" w:rsidRPr="001560F7">
        <w:t>vanhemmuuden selvittämiseksi pidettävä</w:t>
      </w:r>
      <w:r w:rsidR="001560F7">
        <w:t>n</w:t>
      </w:r>
      <w:r w:rsidR="001560F7" w:rsidRPr="001560F7">
        <w:t xml:space="preserve"> </w:t>
      </w:r>
      <w:r>
        <w:t>neuvottelun, tunnustamislausuman antamisen, tunnustamisen hyväksymisen tai suullisen kuulemisen toimittamisen yhteydessä.</w:t>
      </w:r>
      <w:r w:rsidR="007644F0">
        <w:t xml:space="preserve"> Siitä voidaan hakea tulkinta-apua kuitenkin myös</w:t>
      </w:r>
      <w:r w:rsidR="0015758D">
        <w:t xml:space="preserve"> todettaessa</w:t>
      </w:r>
      <w:r w:rsidR="007644F0">
        <w:t xml:space="preserve"> henkilöllisyyttä näytteenoton yhteydessä.</w:t>
      </w:r>
    </w:p>
    <w:p w14:paraId="5F9DCCAB" w14:textId="74C54E7C" w:rsidR="007644F0" w:rsidRDefault="007644F0" w:rsidP="00DC0E57">
      <w:pPr>
        <w:pStyle w:val="Luettelokappale"/>
        <w:ind w:left="1304"/>
      </w:pPr>
    </w:p>
    <w:p w14:paraId="5060DFB6" w14:textId="536820BC" w:rsidR="007644F0" w:rsidRDefault="007644F0" w:rsidP="00DC0E57">
      <w:pPr>
        <w:pStyle w:val="Luettelokappale"/>
        <w:ind w:left="1304"/>
      </w:pPr>
      <w:r>
        <w:t>On huomattava, että vanhemmuuslain</w:t>
      </w:r>
      <w:r w:rsidR="006B66F6">
        <w:t xml:space="preserve"> 29 §:n 2 momentissa</w:t>
      </w:r>
      <w:r>
        <w:t xml:space="preserve"> tarkoitetussa tilanteessa, jossa henkilöllisyyttä ja perhesiteitä osoittava asiakirjanäyttö on puutteellinen, mainittu säännös edellyttää mahdollisuutta ottaa näyte oikeusgeneettistä isyystutkimusta varten myös ilman luotettavaa asiakirjanäyttöä tutkittavan henkilöllisyydestä. Oikeusgeneettisessä isyystutkimuksessa tarvittava näyte tarvitaan näissä tilanteissa isyyden vahvistamiseksi juuri siksi, että </w:t>
      </w:r>
      <w:r w:rsidR="00207445">
        <w:t xml:space="preserve">tutkittavan </w:t>
      </w:r>
      <w:r>
        <w:t xml:space="preserve">henkilöllisyyttä tai perhesiteitä koskeva asiakirjanäyttö on puutteellinen. Tästä syystä momentin toisessa virkkeessä on täsmennetty, että näyte voidaan tässä tilanteessa ottaa, vaikka tutkittavan henkilöllisyyttä ei ole voitu luotettavasti </w:t>
      </w:r>
      <w:r w:rsidR="00DC7A6C">
        <w:t>todeta</w:t>
      </w:r>
      <w:r>
        <w:t xml:space="preserve">. </w:t>
      </w:r>
    </w:p>
    <w:p w14:paraId="4179A17E" w14:textId="6964DF3A" w:rsidR="001945F5" w:rsidRDefault="001945F5" w:rsidP="001945F5">
      <w:pPr>
        <w:pStyle w:val="Luettelokappale"/>
        <w:ind w:left="1304"/>
      </w:pPr>
    </w:p>
    <w:p w14:paraId="5DD4A0A4" w14:textId="474334CF" w:rsidR="0036788C" w:rsidRDefault="0036788C" w:rsidP="001945F5">
      <w:pPr>
        <w:pStyle w:val="Luettelokappale"/>
        <w:ind w:left="1304"/>
      </w:pPr>
      <w:r>
        <w:t>Pykälän 3 momentissa on säännökset näytteen ja siihen liittyvän näytteenottoasiakirjan käsittelystä ja lähettämisestä tutkimuksen tekijälle.</w:t>
      </w:r>
    </w:p>
    <w:p w14:paraId="784DC31C" w14:textId="77777777" w:rsidR="0036788C" w:rsidRDefault="0036788C" w:rsidP="001945F5">
      <w:pPr>
        <w:pStyle w:val="Luettelokappale"/>
        <w:ind w:left="1304"/>
      </w:pPr>
    </w:p>
    <w:p w14:paraId="01F12709" w14:textId="04848C36" w:rsidR="001945F5" w:rsidRDefault="001945F5" w:rsidP="00100143">
      <w:pPr>
        <w:pStyle w:val="Luettelokappale"/>
        <w:ind w:left="1304"/>
      </w:pPr>
      <w:r w:rsidRPr="006F3F12">
        <w:rPr>
          <w:b/>
        </w:rPr>
        <w:t>2 §</w:t>
      </w:r>
      <w:r w:rsidR="006F3F12" w:rsidRPr="006F3F12">
        <w:rPr>
          <w:b/>
        </w:rPr>
        <w:t>.</w:t>
      </w:r>
      <w:r>
        <w:t xml:space="preserve"> </w:t>
      </w:r>
      <w:r w:rsidRPr="006F3F12">
        <w:rPr>
          <w:i/>
        </w:rPr>
        <w:t>Kudosnäytteen lähettäminen tutkimuksen tekijälle</w:t>
      </w:r>
      <w:r w:rsidR="00100143">
        <w:rPr>
          <w:i/>
        </w:rPr>
        <w:t xml:space="preserve">. </w:t>
      </w:r>
      <w:r>
        <w:t xml:space="preserve">Pykälässä on säännökset sellaisia tilanteita varten, joissa oikeusgeneettinen isyystutkimus tehdään tutkittavasta aiemmin otetusta saatavilla olevasta kudosnäytteestä. Tällainen tilanne on käsillä silloin, kun tutkittava on kadonnut tai kuollut. </w:t>
      </w:r>
      <w:r w:rsidR="00EE4CFA">
        <w:t xml:space="preserve">Pykälässä </w:t>
      </w:r>
      <w:r>
        <w:t>on säännökset näytteen ja siihen liittyvän tilaus- ja määräysasiakirjan käsittelystä ja lähettä</w:t>
      </w:r>
      <w:r w:rsidR="003F09A0">
        <w:t>misestä tutkimuksen tekijälle. Ehdotettu p</w:t>
      </w:r>
      <w:r>
        <w:t>ykälä vastaa voimassaolevaa sääntelyä.</w:t>
      </w:r>
    </w:p>
    <w:p w14:paraId="13BDC9A8" w14:textId="72EDF16B" w:rsidR="001945F5" w:rsidRDefault="001945F5" w:rsidP="001945F5">
      <w:pPr>
        <w:pStyle w:val="Luettelokappale"/>
        <w:ind w:left="1304"/>
      </w:pPr>
    </w:p>
    <w:p w14:paraId="25746226" w14:textId="4BA38CDD" w:rsidR="001945F5" w:rsidRDefault="001945F5" w:rsidP="00100143">
      <w:pPr>
        <w:pStyle w:val="Luettelokappale"/>
        <w:ind w:left="1304"/>
      </w:pPr>
      <w:r w:rsidRPr="006F3F12">
        <w:rPr>
          <w:b/>
        </w:rPr>
        <w:t>3 §</w:t>
      </w:r>
      <w:r w:rsidR="006F3F12" w:rsidRPr="006F3F12">
        <w:rPr>
          <w:b/>
        </w:rPr>
        <w:t>.</w:t>
      </w:r>
      <w:r>
        <w:t xml:space="preserve"> </w:t>
      </w:r>
      <w:r w:rsidRPr="006F3F12">
        <w:rPr>
          <w:i/>
        </w:rPr>
        <w:t>Oikeusgeneettisestä isyystutkimuksesta annettavan lausunnon sisältö</w:t>
      </w:r>
      <w:r w:rsidR="00100143">
        <w:rPr>
          <w:i/>
        </w:rPr>
        <w:t xml:space="preserve">. </w:t>
      </w:r>
      <w:r>
        <w:t>Pykälässä ehdotetaan säädettäväksi oikeusgeneettisen isyystutkimuksen perusteella annettavan lausunnon sisällöstä. Säännös vastaa voimassaolevaa sääntelyä.</w:t>
      </w:r>
    </w:p>
    <w:p w14:paraId="69D1F354" w14:textId="3670DC4C" w:rsidR="001945F5" w:rsidRDefault="001945F5" w:rsidP="001945F5">
      <w:pPr>
        <w:pStyle w:val="Luettelokappale"/>
        <w:ind w:left="1304"/>
      </w:pPr>
    </w:p>
    <w:p w14:paraId="65C2BF9A" w14:textId="4690B4FD" w:rsidR="001945F5" w:rsidRDefault="001945F5" w:rsidP="00100143">
      <w:pPr>
        <w:pStyle w:val="Luettelokappale"/>
        <w:ind w:left="1304"/>
      </w:pPr>
      <w:r w:rsidRPr="006F3F12">
        <w:rPr>
          <w:b/>
        </w:rPr>
        <w:t>4 §</w:t>
      </w:r>
      <w:r w:rsidR="006F3F12" w:rsidRPr="006F3F12">
        <w:rPr>
          <w:b/>
        </w:rPr>
        <w:t>.</w:t>
      </w:r>
      <w:r>
        <w:t xml:space="preserve"> </w:t>
      </w:r>
      <w:r w:rsidRPr="006F3F12">
        <w:rPr>
          <w:i/>
        </w:rPr>
        <w:t>Lausunto muiden sukulaisten tutkimisesta</w:t>
      </w:r>
      <w:r w:rsidR="00100143">
        <w:rPr>
          <w:i/>
        </w:rPr>
        <w:t xml:space="preserve">. </w:t>
      </w:r>
      <w:r>
        <w:t>Pykälässä ehdotetaan säädettäväksi oikeu</w:t>
      </w:r>
      <w:r w:rsidR="00130FA1">
        <w:t>s</w:t>
      </w:r>
      <w:r>
        <w:t>geneettisestä</w:t>
      </w:r>
      <w:r w:rsidR="009F6CEF">
        <w:t xml:space="preserve"> isyystutkimuksesta</w:t>
      </w:r>
      <w:r>
        <w:t xml:space="preserve"> annetun lain 11 §:n 1 momentissa tarkoitetun lausunnon sisällöstä. </w:t>
      </w:r>
      <w:r w:rsidR="00130FA1">
        <w:t>Mainitussa lainkohdassa säädettyjen arvioiden lisäksi lausunnosta tulee käydä ilmi lausunnon antaja, lausunnon pyytänyt lastenvalvoja tai tu</w:t>
      </w:r>
      <w:r w:rsidR="00950C70">
        <w:t>omioistuin, se, keiden välisen</w:t>
      </w:r>
      <w:r w:rsidR="00130FA1">
        <w:t xml:space="preserve"> isyyssuhteen tutkimisesta on kysymys ja tutkittaviksi ehdotetut henkilöt. Säännös vastaa voimassaolevaa sääntelyä.</w:t>
      </w:r>
    </w:p>
    <w:p w14:paraId="7B25D8E9" w14:textId="75FF5369" w:rsidR="00130FA1" w:rsidRDefault="00130FA1" w:rsidP="001945F5">
      <w:pPr>
        <w:pStyle w:val="Luettelokappale"/>
        <w:ind w:left="1304"/>
      </w:pPr>
    </w:p>
    <w:p w14:paraId="252D5456" w14:textId="6C1C4AC1" w:rsidR="00130FA1" w:rsidRDefault="00130FA1" w:rsidP="00100143">
      <w:pPr>
        <w:pStyle w:val="Luettelokappale"/>
        <w:ind w:left="1304"/>
      </w:pPr>
      <w:r w:rsidRPr="006F3F12">
        <w:rPr>
          <w:b/>
        </w:rPr>
        <w:t>5 §.</w:t>
      </w:r>
      <w:r>
        <w:t xml:space="preserve"> </w:t>
      </w:r>
      <w:r w:rsidRPr="006F3F12">
        <w:rPr>
          <w:i/>
        </w:rPr>
        <w:t>Lääketieteellinen selvitys</w:t>
      </w:r>
      <w:r w:rsidR="00100143">
        <w:rPr>
          <w:i/>
        </w:rPr>
        <w:t xml:space="preserve">. </w:t>
      </w:r>
      <w:r>
        <w:t>Pykälässä on säännökset sellaisia tilanteita varten, joissa mahdollisuutta oikeusgeneettisiin isyystutkimuksiin ei ole käytettävissä ja joissa joudutaan turvautumaan lapsen siittämisajankohtaa koskevaan lääketieteelliseen sel</w:t>
      </w:r>
      <w:r w:rsidR="004B72D0">
        <w:t>vitykseen. Käytännössä tällaiseen tilanteesee</w:t>
      </w:r>
      <w:r>
        <w:t xml:space="preserve">n joudutaan erittäin harvoin. Vanhemmuuslain </w:t>
      </w:r>
      <w:r w:rsidR="00CA00C6">
        <w:t xml:space="preserve">valmistelun </w:t>
      </w:r>
      <w:r>
        <w:t xml:space="preserve">yhteydessä kuitenkin arvioitiin, että voimassa olevaan lainsäädäntöön sisältyvä mahdollisuus tähän on </w:t>
      </w:r>
      <w:r w:rsidR="00FE56AF">
        <w:t xml:space="preserve">edelleen </w:t>
      </w:r>
      <w:r>
        <w:t xml:space="preserve">tarpeen säilyttää. Mahdollisuudesta lääketieteellisen </w:t>
      </w:r>
      <w:r>
        <w:lastRenderedPageBreak/>
        <w:t xml:space="preserve">selvityksen hankkimiseen säädetään vanhemmuuslain 12 §:n 4 momentissa. Ehdotetussa säännöksessä tarkennetaan, kuka selvityksen voi antaa. </w:t>
      </w:r>
    </w:p>
    <w:p w14:paraId="69F7330E" w14:textId="4B6E83AA" w:rsidR="006F3F12" w:rsidRDefault="006F3F12" w:rsidP="001945F5">
      <w:pPr>
        <w:pStyle w:val="Luettelokappale"/>
        <w:ind w:left="1304"/>
      </w:pPr>
    </w:p>
    <w:p w14:paraId="69BDF9F4" w14:textId="4A861449" w:rsidR="006F3F12" w:rsidRDefault="006F3F12" w:rsidP="001945F5">
      <w:pPr>
        <w:pStyle w:val="Luettelokappale"/>
        <w:ind w:left="1304"/>
      </w:pPr>
      <w:r>
        <w:t xml:space="preserve">Pykälän 1 momentin mukaan asiantuntijalausunnon lapsen siittämisajankohdasta antaa ensisijaisesti lääkäri siinä terveydenhuollon toimintayksikössä, jossa </w:t>
      </w:r>
      <w:r w:rsidR="0015368F">
        <w:t xml:space="preserve">synnyttäneelle </w:t>
      </w:r>
      <w:r>
        <w:t xml:space="preserve">äidille on annettu raskauden aikaisia neuvolapalveluita. Jos äidille ei ole annettu neuvolapalveluita Suomessa, lausunnon voi antaa sen terveydenhuollon toimintayksikön synnytysosaston ylilääkäri, jossa synnytys on tapahtunut, tai tämän osaston erikoislääkäri. </w:t>
      </w:r>
    </w:p>
    <w:p w14:paraId="6E7CA4A9" w14:textId="3EC5D191" w:rsidR="006F3F12" w:rsidRDefault="006F3F12" w:rsidP="001945F5">
      <w:pPr>
        <w:pStyle w:val="Luettelokappale"/>
        <w:ind w:left="1304"/>
      </w:pPr>
    </w:p>
    <w:p w14:paraId="4605905A" w14:textId="11BA0800" w:rsidR="006F3F12" w:rsidRDefault="006F3F12" w:rsidP="001945F5">
      <w:pPr>
        <w:pStyle w:val="Luettelokappale"/>
        <w:ind w:left="1304"/>
      </w:pPr>
      <w:r>
        <w:t xml:space="preserve">Pykälän 2 momentin mukaan, jos kumpikaan 1 momentissa tarkoitetuista tahoista ei voi antaa asiantuntijalausuntoa, sen antaa oikeuslääkäri. </w:t>
      </w:r>
      <w:r w:rsidR="0015368F">
        <w:t>Ehdotettu pykälä vastaa voimassaolevaa sääntelyä.</w:t>
      </w:r>
    </w:p>
    <w:p w14:paraId="527F9A9B" w14:textId="045B2027" w:rsidR="006F3F12" w:rsidRDefault="006F3F12" w:rsidP="001945F5">
      <w:pPr>
        <w:pStyle w:val="Luettelokappale"/>
        <w:ind w:left="1304"/>
      </w:pPr>
    </w:p>
    <w:p w14:paraId="70D0AFFF" w14:textId="11AAF777" w:rsidR="006F3F12" w:rsidRPr="00100143" w:rsidRDefault="006F3F12" w:rsidP="00100143">
      <w:pPr>
        <w:pStyle w:val="Luettelokappale"/>
        <w:ind w:left="1304"/>
        <w:rPr>
          <w:i/>
        </w:rPr>
      </w:pPr>
      <w:r w:rsidRPr="006F3F12">
        <w:rPr>
          <w:b/>
        </w:rPr>
        <w:t xml:space="preserve">6 §. </w:t>
      </w:r>
      <w:r>
        <w:rPr>
          <w:b/>
        </w:rPr>
        <w:t xml:space="preserve"> </w:t>
      </w:r>
      <w:r>
        <w:rPr>
          <w:i/>
        </w:rPr>
        <w:t>Siittämisajankohtaa koskevan lausunnon sisältö</w:t>
      </w:r>
      <w:r w:rsidR="00100143">
        <w:rPr>
          <w:i/>
        </w:rPr>
        <w:t xml:space="preserve">. </w:t>
      </w:r>
      <w:r>
        <w:t>Pykälässä ehdotetaan säädettäväksi siittämisajankohtaa koskevan lausunnon sisällöstä. Säännös vastaa voimassaolevaa sääntelyä.</w:t>
      </w:r>
    </w:p>
    <w:p w14:paraId="24051924" w14:textId="72A238A4" w:rsidR="00CC67E1" w:rsidRDefault="00CC67E1" w:rsidP="001945F5">
      <w:pPr>
        <w:pStyle w:val="Luettelokappale"/>
        <w:ind w:left="1304"/>
      </w:pPr>
    </w:p>
    <w:p w14:paraId="0F158C89" w14:textId="40DEF2E0" w:rsidR="00CC67E1" w:rsidRDefault="00CC67E1" w:rsidP="00100143">
      <w:pPr>
        <w:pStyle w:val="Luettelokappale"/>
        <w:ind w:left="1304"/>
      </w:pPr>
      <w:r w:rsidRPr="009F4F19">
        <w:rPr>
          <w:b/>
        </w:rPr>
        <w:t>7 §.</w:t>
      </w:r>
      <w:r>
        <w:t xml:space="preserve"> </w:t>
      </w:r>
      <w:r w:rsidRPr="009F4F19">
        <w:rPr>
          <w:i/>
        </w:rPr>
        <w:t>Lausunnon lähettäminen ja tiedoksianto</w:t>
      </w:r>
      <w:r w:rsidR="00100143">
        <w:rPr>
          <w:i/>
        </w:rPr>
        <w:t xml:space="preserve">. </w:t>
      </w:r>
      <w:r>
        <w:t xml:space="preserve">Pykälässä ehdotetaan säädettäväksi lausunnon lähettämisestä sille, joka on tutkimuksen tai selvityksen määrännyt tai </w:t>
      </w:r>
      <w:r w:rsidR="003764EC">
        <w:t xml:space="preserve">tilannut </w:t>
      </w:r>
      <w:r>
        <w:t xml:space="preserve">sekä </w:t>
      </w:r>
      <w:r w:rsidR="00563680">
        <w:t xml:space="preserve">pyytäjän </w:t>
      </w:r>
      <w:r>
        <w:t>velvollisuudesta lähettää lausunto tiedoksi tutkittavalle tai hänen lailliselle edustajalleen.</w:t>
      </w:r>
      <w:r w:rsidR="003723AB">
        <w:t xml:space="preserve"> Säännös vastaa </w:t>
      </w:r>
      <w:r w:rsidR="000D4B26">
        <w:t xml:space="preserve">pääosin </w:t>
      </w:r>
      <w:r w:rsidR="003723AB">
        <w:t>voimassaolevaa sääntelyä</w:t>
      </w:r>
      <w:r w:rsidR="000D4B26">
        <w:t>, mutta säännöksen sanamuotoa on täsmennetty.</w:t>
      </w:r>
    </w:p>
    <w:p w14:paraId="3DF71955" w14:textId="4B93989C" w:rsidR="003723AB" w:rsidRDefault="003723AB" w:rsidP="001945F5">
      <w:pPr>
        <w:pStyle w:val="Luettelokappale"/>
        <w:ind w:left="1304"/>
      </w:pPr>
    </w:p>
    <w:p w14:paraId="3BEFC62E" w14:textId="5F19EF8D" w:rsidR="003723AB" w:rsidRDefault="003723AB" w:rsidP="00100143">
      <w:pPr>
        <w:pStyle w:val="Luettelokappale"/>
        <w:ind w:left="1304"/>
      </w:pPr>
      <w:r w:rsidRPr="009F4F19">
        <w:rPr>
          <w:b/>
        </w:rPr>
        <w:t>8 §.</w:t>
      </w:r>
      <w:r>
        <w:t xml:space="preserve"> </w:t>
      </w:r>
      <w:r w:rsidRPr="009F4F19">
        <w:rPr>
          <w:i/>
        </w:rPr>
        <w:t>Korvaukset</w:t>
      </w:r>
      <w:r w:rsidR="00100143">
        <w:rPr>
          <w:i/>
        </w:rPr>
        <w:t xml:space="preserve">. </w:t>
      </w:r>
      <w:r>
        <w:t>Pykälässä ehdotetaan säädettäväksi erilaisista toimenpiteistä, tutkimuksista tai lausunnoista maksettavista korvauksista. Ehdotetut korvausmäärät on säilytetty ennallaan.</w:t>
      </w:r>
    </w:p>
    <w:p w14:paraId="640E7CD9" w14:textId="1AD87457" w:rsidR="003723AB" w:rsidRDefault="003723AB" w:rsidP="001945F5">
      <w:pPr>
        <w:pStyle w:val="Luettelokappale"/>
        <w:ind w:left="1304"/>
      </w:pPr>
    </w:p>
    <w:p w14:paraId="1E75C971" w14:textId="138BD0EC" w:rsidR="003723AB" w:rsidRDefault="003723AB" w:rsidP="00100143">
      <w:pPr>
        <w:pStyle w:val="Luettelokappale"/>
        <w:ind w:left="1304"/>
      </w:pPr>
      <w:r w:rsidRPr="009F4F19">
        <w:rPr>
          <w:b/>
        </w:rPr>
        <w:t>9 §.</w:t>
      </w:r>
      <w:r>
        <w:t xml:space="preserve"> </w:t>
      </w:r>
      <w:r w:rsidRPr="009F4F19">
        <w:rPr>
          <w:i/>
        </w:rPr>
        <w:t>Oikeus korvaukseen</w:t>
      </w:r>
      <w:r w:rsidR="00100143">
        <w:rPr>
          <w:i/>
        </w:rPr>
        <w:t xml:space="preserve">. </w:t>
      </w:r>
      <w:r>
        <w:t>Pykälässä ehdotetaan säädettäväksi siitä, kenelle korvaus maksetaan. Säännös vastaa voimassaolevaa sääntelyä.</w:t>
      </w:r>
    </w:p>
    <w:p w14:paraId="682CCC5D" w14:textId="19A8F510" w:rsidR="003723AB" w:rsidRDefault="003723AB" w:rsidP="001945F5">
      <w:pPr>
        <w:pStyle w:val="Luettelokappale"/>
        <w:ind w:left="1304"/>
      </w:pPr>
    </w:p>
    <w:p w14:paraId="66D56AEF" w14:textId="7F2532ED" w:rsidR="003723AB" w:rsidRPr="00100143" w:rsidRDefault="003723AB" w:rsidP="00100143">
      <w:pPr>
        <w:pStyle w:val="Luettelokappale"/>
        <w:ind w:left="1304"/>
        <w:rPr>
          <w:i/>
        </w:rPr>
      </w:pPr>
      <w:r w:rsidRPr="009F4F19">
        <w:rPr>
          <w:b/>
        </w:rPr>
        <w:t>10 §.</w:t>
      </w:r>
      <w:r>
        <w:t xml:space="preserve"> </w:t>
      </w:r>
      <w:r w:rsidRPr="009F4F19">
        <w:rPr>
          <w:i/>
        </w:rPr>
        <w:t>Näytteenotto- ja tutkimuskorvausten maksaminen</w:t>
      </w:r>
      <w:r w:rsidR="00100143">
        <w:rPr>
          <w:i/>
        </w:rPr>
        <w:t xml:space="preserve">. </w:t>
      </w:r>
      <w:r>
        <w:t>Pykälässä ehdotetaan säädettäväksi siitä, mikä taho vastaa näytteenotto- ja tutkimuskorvausten maksamisesta. Säännös vastaa voimassaolevaa sääntelyä.</w:t>
      </w:r>
    </w:p>
    <w:p w14:paraId="535F5889" w14:textId="0BD46EF7" w:rsidR="003723AB" w:rsidRDefault="003723AB" w:rsidP="003723AB">
      <w:pPr>
        <w:pStyle w:val="Luettelokappale"/>
        <w:ind w:left="1304"/>
      </w:pPr>
    </w:p>
    <w:p w14:paraId="5FF3091D" w14:textId="07E5319B" w:rsidR="003723AB" w:rsidRDefault="003723AB" w:rsidP="00100143">
      <w:pPr>
        <w:pStyle w:val="Luettelokappale"/>
        <w:ind w:left="1304"/>
      </w:pPr>
      <w:r w:rsidRPr="009F4F19">
        <w:rPr>
          <w:b/>
        </w:rPr>
        <w:t>11 §.</w:t>
      </w:r>
      <w:r>
        <w:t xml:space="preserve"> </w:t>
      </w:r>
      <w:r w:rsidRPr="009F4F19">
        <w:rPr>
          <w:i/>
        </w:rPr>
        <w:t>Lomakkeet</w:t>
      </w:r>
      <w:r w:rsidR="00100143">
        <w:rPr>
          <w:i/>
        </w:rPr>
        <w:t xml:space="preserve">. </w:t>
      </w:r>
      <w:r>
        <w:t xml:space="preserve">Pykälässä ehdotetaan säädettäväksi niiden lomakkeiden luettelo, joiden kaavan Terveyden- ja hyvinvoinnin laitos vahvistaa. </w:t>
      </w:r>
      <w:r w:rsidR="009F4F19">
        <w:t>Luettelo vastaa voimassaolevaa oikeustilaa.</w:t>
      </w:r>
    </w:p>
    <w:p w14:paraId="226E108D" w14:textId="737DB3FB" w:rsidR="009F4F19" w:rsidRDefault="009F4F19" w:rsidP="003723AB">
      <w:pPr>
        <w:pStyle w:val="Luettelokappale"/>
        <w:ind w:left="1304"/>
      </w:pPr>
    </w:p>
    <w:p w14:paraId="782A32D8" w14:textId="006FF6F8" w:rsidR="00D733D7" w:rsidRDefault="009F4F19" w:rsidP="00100143">
      <w:pPr>
        <w:pStyle w:val="Luettelokappale"/>
        <w:ind w:left="1304"/>
      </w:pPr>
      <w:r w:rsidRPr="009F4F19">
        <w:rPr>
          <w:b/>
        </w:rPr>
        <w:t>12 §.</w:t>
      </w:r>
      <w:r>
        <w:t xml:space="preserve"> </w:t>
      </w:r>
      <w:r w:rsidRPr="009F4F19">
        <w:rPr>
          <w:i/>
        </w:rPr>
        <w:t>Voimaantulo</w:t>
      </w:r>
      <w:r w:rsidR="00100143">
        <w:rPr>
          <w:i/>
        </w:rPr>
        <w:t xml:space="preserve">. </w:t>
      </w:r>
      <w:r w:rsidRPr="009F4F19">
        <w:t>Asetus ehdotetaan tulevaksi voimaan samanaikaisesti vanhemmuuslain kanssa eli 1 päivänä tammikuuta 2023.</w:t>
      </w:r>
    </w:p>
    <w:p w14:paraId="1BFEBF02" w14:textId="77777777" w:rsidR="0001688A" w:rsidRDefault="0001688A" w:rsidP="0001688A">
      <w:pPr>
        <w:pStyle w:val="Luettelokappale"/>
        <w:ind w:left="1304"/>
      </w:pPr>
    </w:p>
    <w:p w14:paraId="4199A63E" w14:textId="644F9CF9" w:rsidR="00407615" w:rsidRPr="00A2248C" w:rsidRDefault="00407615" w:rsidP="001945F5">
      <w:pPr>
        <w:pStyle w:val="Luettelokappale"/>
        <w:numPr>
          <w:ilvl w:val="0"/>
          <w:numId w:val="2"/>
        </w:numPr>
        <w:rPr>
          <w:b/>
        </w:rPr>
      </w:pPr>
      <w:r w:rsidRPr="00A2248C">
        <w:rPr>
          <w:b/>
        </w:rPr>
        <w:t>Asetus väestötietojärjestelmästä annetun valtioneuvoston asetuksen 7 §:n muuttamisesta</w:t>
      </w:r>
    </w:p>
    <w:p w14:paraId="0D00E25A" w14:textId="342FA951" w:rsidR="004938B2" w:rsidRPr="00A2248C" w:rsidRDefault="007C1B9A" w:rsidP="007C1B9A">
      <w:pPr>
        <w:ind w:left="1300" w:firstLine="4"/>
        <w:rPr>
          <w:i/>
        </w:rPr>
      </w:pPr>
      <w:r>
        <w:rPr>
          <w:i/>
        </w:rPr>
        <w:lastRenderedPageBreak/>
        <w:t>Lapsen v</w:t>
      </w:r>
      <w:r w:rsidR="004938B2" w:rsidRPr="00A2248C">
        <w:rPr>
          <w:i/>
        </w:rPr>
        <w:t xml:space="preserve">anhemmuuden </w:t>
      </w:r>
      <w:r w:rsidR="00E764EB" w:rsidRPr="00A2248C">
        <w:rPr>
          <w:i/>
        </w:rPr>
        <w:t>vahvistaminen</w:t>
      </w:r>
      <w:r w:rsidR="000A69E3" w:rsidRPr="00A2248C">
        <w:rPr>
          <w:i/>
        </w:rPr>
        <w:t xml:space="preserve"> ennen lapsen syntymää</w:t>
      </w:r>
      <w:r w:rsidR="00E764EB" w:rsidRPr="00A2248C">
        <w:rPr>
          <w:i/>
        </w:rPr>
        <w:t xml:space="preserve"> annetun tunnustamisen perusteella</w:t>
      </w:r>
    </w:p>
    <w:p w14:paraId="7C4C1F2B" w14:textId="3B51A3FF" w:rsidR="004938B2" w:rsidRDefault="001A7AA9" w:rsidP="000A69E3">
      <w:pPr>
        <w:ind w:left="1304"/>
      </w:pPr>
      <w:r w:rsidRPr="00A2248C">
        <w:t>P</w:t>
      </w:r>
      <w:r w:rsidR="004938B2" w:rsidRPr="00A2248C">
        <w:t xml:space="preserve">erheoikeudellista asemaa koskevien tietojen tallettamista väestötietojärjestelmään sääntelevän väestötietoasetuksen 7 </w:t>
      </w:r>
      <w:proofErr w:type="gramStart"/>
      <w:r w:rsidR="004938B2" w:rsidRPr="00A2248C">
        <w:t>§:</w:t>
      </w:r>
      <w:r w:rsidR="00B6479E">
        <w:t>ään</w:t>
      </w:r>
      <w:proofErr w:type="gramEnd"/>
      <w:r w:rsidR="00B6479E">
        <w:t xml:space="preserve"> </w:t>
      </w:r>
      <w:r w:rsidRPr="00A2248C">
        <w:t>ehdotetaan lisättäväksi</w:t>
      </w:r>
      <w:r w:rsidR="004938B2" w:rsidRPr="00A2248C">
        <w:t xml:space="preserve"> uusi kohta lapsen vanhemmuuden</w:t>
      </w:r>
      <w:r w:rsidR="00D96AE3" w:rsidRPr="00A2248C">
        <w:t xml:space="preserve"> vahvistamisesta </w:t>
      </w:r>
      <w:r w:rsidR="00772BE7" w:rsidRPr="00A2248C">
        <w:t>ennen lapsen syntymää</w:t>
      </w:r>
      <w:r w:rsidR="00D96AE3" w:rsidRPr="00A2248C">
        <w:t xml:space="preserve"> annetun tunnustamisen perusteella</w:t>
      </w:r>
      <w:r w:rsidR="004938B2" w:rsidRPr="00A2248C">
        <w:t xml:space="preserve">. Kun lapsen vanhemmuus tunnustettaisiin vanhemmuuslain </w:t>
      </w:r>
      <w:r w:rsidRPr="00A2248C">
        <w:t xml:space="preserve">19 §:n </w:t>
      </w:r>
      <w:r w:rsidR="004938B2" w:rsidRPr="00A2248C">
        <w:t>mukaisesti ennen lapsen syntymää, tehtäisiin tästä automaattisesti merkintä väestötietojärjestelmään</w:t>
      </w:r>
      <w:r w:rsidR="006E7B17" w:rsidRPr="00A2248C">
        <w:t>, kun vanhemmuus on vahvistettu</w:t>
      </w:r>
      <w:r w:rsidR="004938B2" w:rsidRPr="00A2248C">
        <w:t>.</w:t>
      </w:r>
      <w:r w:rsidR="00381157" w:rsidRPr="00A2248C">
        <w:t xml:space="preserve"> Tarkoituksena on, että tieto vanhemmuuden tunnustamisen ajankohdasta tallennettaisiin väestötietojärjestelmään samassa yhteydessä, kun vanhemmuus vahvistetaan.</w:t>
      </w:r>
      <w:r w:rsidR="004938B2" w:rsidRPr="00A2248C">
        <w:t xml:space="preserve"> Yllä kuvatuin perustein väestötietoasetuksen 7 §:n 1 momenttiin ehdotetaan uutta </w:t>
      </w:r>
      <w:r w:rsidR="00617DE8" w:rsidRPr="00A2248C">
        <w:t>5</w:t>
      </w:r>
      <w:r w:rsidR="004938B2" w:rsidRPr="00A2248C">
        <w:t xml:space="preserve"> kohtaa </w:t>
      </w:r>
      <w:r w:rsidR="00B3204F">
        <w:t xml:space="preserve">lapsen </w:t>
      </w:r>
      <w:r w:rsidR="004938B2" w:rsidRPr="00A2248C">
        <w:t xml:space="preserve">vanhemmuuden </w:t>
      </w:r>
      <w:r w:rsidR="00E6277A" w:rsidRPr="00A2248C">
        <w:t>vahvistamisesta</w:t>
      </w:r>
      <w:r w:rsidRPr="00A2248C">
        <w:t xml:space="preserve"> ennen lapsen syntymää</w:t>
      </w:r>
      <w:r w:rsidR="00E6277A" w:rsidRPr="00A2248C">
        <w:t xml:space="preserve"> annetun tunnustamisen perusteella</w:t>
      </w:r>
      <w:r w:rsidR="004938B2" w:rsidRPr="00A2248C">
        <w:t>. Vanhemmuuden</w:t>
      </w:r>
      <w:r w:rsidR="00E6277A" w:rsidRPr="00A2248C">
        <w:t xml:space="preserve"> vahvistaminen</w:t>
      </w:r>
      <w:r w:rsidR="004938B2" w:rsidRPr="00A2248C">
        <w:t xml:space="preserve"> </w:t>
      </w:r>
      <w:r w:rsidR="00E6277A" w:rsidRPr="00A2248C">
        <w:t>ennakkotunnustamisen perusteella</w:t>
      </w:r>
      <w:r w:rsidR="004938B2" w:rsidRPr="00A2248C">
        <w:t xml:space="preserve"> lisättäisiin </w:t>
      </w:r>
      <w:r w:rsidR="00617DE8" w:rsidRPr="00A2248C">
        <w:t>isyyden ja äitiyden vahvistamista koskevien 3 ja 4</w:t>
      </w:r>
      <w:r w:rsidR="004938B2" w:rsidRPr="00A2248C">
        <w:t xml:space="preserve"> kohdan jälkeiseksi kohdaksi </w:t>
      </w:r>
      <w:r w:rsidR="00893D0E" w:rsidRPr="00A2248C">
        <w:t>niin</w:t>
      </w:r>
      <w:r w:rsidR="004938B2" w:rsidRPr="00A2248C">
        <w:t xml:space="preserve">, että ne muodostavat loogisen kokonaisuuden. Samalla 7 §:n 1 momentin kohtien numerointi muuttuisi siten, että nykyiset </w:t>
      </w:r>
      <w:r w:rsidR="00617DE8" w:rsidRPr="00A2248C">
        <w:t>5</w:t>
      </w:r>
      <w:r w:rsidR="004938B2" w:rsidRPr="00A2248C">
        <w:t>-</w:t>
      </w:r>
      <w:r w:rsidR="000A69E3" w:rsidRPr="00A2248C">
        <w:t xml:space="preserve">8 kohdat siirtyisivät </w:t>
      </w:r>
      <w:r w:rsidR="00617DE8" w:rsidRPr="00A2248C">
        <w:t>6</w:t>
      </w:r>
      <w:r w:rsidR="000A69E3" w:rsidRPr="00A2248C">
        <w:t>-9 kohdiksi.</w:t>
      </w:r>
      <w:r w:rsidR="000A69E3">
        <w:t xml:space="preserve"> </w:t>
      </w:r>
    </w:p>
    <w:p w14:paraId="6402ECA2" w14:textId="21CFC84E" w:rsidR="003F3CC1" w:rsidRDefault="003F3CC1" w:rsidP="003F3CC1">
      <w:pPr>
        <w:pStyle w:val="Luettelokappale"/>
      </w:pPr>
    </w:p>
    <w:p w14:paraId="3B440F7C" w14:textId="397CC8F6" w:rsidR="002B0B78" w:rsidRDefault="002B0B78" w:rsidP="002B0B78">
      <w:pPr>
        <w:rPr>
          <w:b/>
        </w:rPr>
      </w:pPr>
      <w:r w:rsidRPr="002B0B78">
        <w:rPr>
          <w:b/>
        </w:rPr>
        <w:t>Toimivalta</w:t>
      </w:r>
    </w:p>
    <w:p w14:paraId="20B3CC0F" w14:textId="35D91AB4" w:rsidR="002B0B78" w:rsidRDefault="002B0B78" w:rsidP="002B0B78">
      <w:pPr>
        <w:ind w:left="1300"/>
      </w:pPr>
      <w:r w:rsidRPr="00DA7997">
        <w:tab/>
      </w:r>
      <w:r>
        <w:t>V</w:t>
      </w:r>
      <w:r w:rsidR="00FE65C1">
        <w:t>anhemmuuslain 69 §:n 1 momentti.</w:t>
      </w:r>
    </w:p>
    <w:p w14:paraId="3BF53FFD" w14:textId="24DCEDFF" w:rsidR="005B1B12" w:rsidRDefault="005B1B12" w:rsidP="002B0B78">
      <w:pPr>
        <w:ind w:left="1300"/>
      </w:pPr>
      <w:r>
        <w:t>Oikeusgeneettisestä isyystutkimuksesta annetun lain 24 §.</w:t>
      </w:r>
    </w:p>
    <w:p w14:paraId="5F94E311" w14:textId="75F9E176" w:rsidR="004D2E6B" w:rsidRPr="001A1276" w:rsidRDefault="001A1276" w:rsidP="001A1276">
      <w:pPr>
        <w:ind w:left="1300"/>
      </w:pPr>
      <w:r w:rsidRPr="00A2248C">
        <w:t>Väestötietojärjestelmästä ja Digi- ja väestötietoviraston varmennepalveluista annetun lain (661/200</w:t>
      </w:r>
      <w:r w:rsidR="00D83D52" w:rsidRPr="00A2248C">
        <w:t>9</w:t>
      </w:r>
      <w:r w:rsidRPr="00A2248C">
        <w:t>) 13 §:n 2 mom</w:t>
      </w:r>
      <w:r w:rsidR="00DD6B4A" w:rsidRPr="00A2248C">
        <w:t>entti</w:t>
      </w:r>
      <w:r w:rsidRPr="00A2248C">
        <w:t>.</w:t>
      </w:r>
    </w:p>
    <w:p w14:paraId="5F3CE468" w14:textId="73FF587C" w:rsidR="003F3CC1" w:rsidRPr="001A1276" w:rsidRDefault="003F3CC1" w:rsidP="003F3CC1">
      <w:pPr>
        <w:rPr>
          <w:b/>
        </w:rPr>
      </w:pPr>
    </w:p>
    <w:p w14:paraId="617332A6" w14:textId="434FD86A" w:rsidR="00D83D52" w:rsidRPr="00D83D52" w:rsidRDefault="003F3CC1" w:rsidP="00D83D52">
      <w:pPr>
        <w:rPr>
          <w:b/>
        </w:rPr>
      </w:pPr>
      <w:r w:rsidRPr="003F3CC1">
        <w:rPr>
          <w:b/>
        </w:rPr>
        <w:t>Vaikutukset</w:t>
      </w:r>
    </w:p>
    <w:p w14:paraId="0E58678E" w14:textId="2CEC0325" w:rsidR="00D83D52" w:rsidRDefault="00D83D52" w:rsidP="000829CF">
      <w:pPr>
        <w:pStyle w:val="Luettelokappale"/>
        <w:ind w:left="1300"/>
      </w:pPr>
      <w:r>
        <w:t>Ehdotetut asetukset täydentävät vanhemmuuslain, oikeusgeneettisestä isyystutkimuksesta annetun lain sekä väestötietojärjestelmästä ja Digi- ja väestötietoviraston varmennepalveluista annetun</w:t>
      </w:r>
      <w:r w:rsidR="007B29CC">
        <w:t xml:space="preserve"> lain säännöksiä</w:t>
      </w:r>
      <w:r>
        <w:t>. Valtaosa ehdotetuista säännöksistä perustuu joko</w:t>
      </w:r>
      <w:r w:rsidR="007B29CC">
        <w:t xml:space="preserve"> jo</w:t>
      </w:r>
      <w:r>
        <w:t xml:space="preserve"> </w:t>
      </w:r>
      <w:r w:rsidR="00EB4241">
        <w:t>voimassaolevaan</w:t>
      </w:r>
      <w:r>
        <w:t xml:space="preserve"> oikeustilaan tai tuo siihen </w:t>
      </w:r>
      <w:r w:rsidR="007B29CC">
        <w:t>vain teknis</w:t>
      </w:r>
      <w:r>
        <w:t>luo</w:t>
      </w:r>
      <w:r w:rsidR="007B29CC">
        <w:t>n</w:t>
      </w:r>
      <w:r>
        <w:t xml:space="preserve">teisia muutoksia. </w:t>
      </w:r>
    </w:p>
    <w:p w14:paraId="7C148DE7" w14:textId="77777777" w:rsidR="000829CF" w:rsidRDefault="000829CF" w:rsidP="000829CF">
      <w:pPr>
        <w:pStyle w:val="Luettelokappale"/>
        <w:ind w:left="1300"/>
      </w:pPr>
    </w:p>
    <w:p w14:paraId="6E465D42" w14:textId="330A6C29" w:rsidR="000829CF" w:rsidRPr="000829CF" w:rsidRDefault="009B3DC3" w:rsidP="000829CF">
      <w:pPr>
        <w:pStyle w:val="Luettelokappale"/>
        <w:ind w:left="1300"/>
      </w:pPr>
      <w:r w:rsidRPr="00A2248C">
        <w:t>Vanhemmuuden tunnustamis</w:t>
      </w:r>
      <w:r w:rsidR="00ED4B33" w:rsidRPr="00A2248C">
        <w:t>ta koskevan kohdan lisäämisestä</w:t>
      </w:r>
      <w:r w:rsidRPr="00A2248C">
        <w:t xml:space="preserve"> väestötietojärjestelmään aiheutuu Digi- ja väestötietoviraston arvion mukaan noin 20 000 euron suuruinen kertakustannus vuonna 2022</w:t>
      </w:r>
      <w:r w:rsidR="0075320A" w:rsidRPr="00A2248C">
        <w:t>.</w:t>
      </w:r>
      <w:r w:rsidR="00CB4646" w:rsidRPr="00A2248C">
        <w:t xml:space="preserve"> Edellä arvioi</w:t>
      </w:r>
      <w:r w:rsidR="00ED4B33" w:rsidRPr="00A2248C">
        <w:t xml:space="preserve">tu kustannus </w:t>
      </w:r>
      <w:r w:rsidR="00C05519" w:rsidRPr="00A2248C">
        <w:t xml:space="preserve">on tarkoitus kattaa vuoden 2022 valtion toisen lisätalousarvioesityksen yhteydessä, </w:t>
      </w:r>
      <w:r w:rsidR="00ED4B33" w:rsidRPr="00A2248C">
        <w:t>eikä muutoksesta siten aiheudu sellaisia järjestelmämuutoksia väestötiet</w:t>
      </w:r>
      <w:r w:rsidR="00C35D48" w:rsidRPr="00A2248C">
        <w:t>o</w:t>
      </w:r>
      <w:r w:rsidR="00ED4B33" w:rsidRPr="00A2248C">
        <w:t>järjestelmään, jotka edellyttäisivät lisämäärärahoja.</w:t>
      </w:r>
      <w:r w:rsidR="000829CF" w:rsidRPr="000829CF">
        <w:t xml:space="preserve"> Ehdotetuilla </w:t>
      </w:r>
      <w:r w:rsidR="000829CF">
        <w:t xml:space="preserve">muilla </w:t>
      </w:r>
      <w:r w:rsidR="000829CF" w:rsidRPr="000829CF">
        <w:t xml:space="preserve">säännöksillä ei ole merkittäviä taloudellisia vaikutuksia. </w:t>
      </w:r>
    </w:p>
    <w:p w14:paraId="5D6E59A6" w14:textId="2F97F92C" w:rsidR="00ED4B33" w:rsidRDefault="00ED4B33" w:rsidP="00804DC3">
      <w:pPr>
        <w:pStyle w:val="Luettelokappale"/>
        <w:ind w:left="1300"/>
      </w:pPr>
    </w:p>
    <w:p w14:paraId="06F01B97" w14:textId="7DCE3FF8" w:rsidR="003F3CC1" w:rsidRDefault="003F3CC1" w:rsidP="00804DC3">
      <w:pPr>
        <w:pStyle w:val="Luettelokappale"/>
        <w:ind w:left="1300"/>
      </w:pPr>
    </w:p>
    <w:p w14:paraId="445F17F1" w14:textId="77777777" w:rsidR="003F3CC1" w:rsidRDefault="003F3CC1" w:rsidP="003F3CC1"/>
    <w:p w14:paraId="0F265936" w14:textId="77777777" w:rsidR="003F3CC1" w:rsidRPr="003F3CC1" w:rsidRDefault="003F3CC1" w:rsidP="003F3CC1">
      <w:pPr>
        <w:rPr>
          <w:b/>
        </w:rPr>
      </w:pPr>
      <w:r w:rsidRPr="003F3CC1">
        <w:rPr>
          <w:b/>
        </w:rPr>
        <w:t>Asian valmistelu</w:t>
      </w:r>
    </w:p>
    <w:p w14:paraId="2562B571" w14:textId="4ECC12DF" w:rsidR="003F3CC1" w:rsidRDefault="002F0E8C" w:rsidP="00C35D48">
      <w:pPr>
        <w:ind w:left="1300"/>
      </w:pPr>
      <w:r>
        <w:lastRenderedPageBreak/>
        <w:t xml:space="preserve">Asetusehdotukset </w:t>
      </w:r>
      <w:r w:rsidR="003F3CC1">
        <w:t>on valmisteltu oikeusministeriössä yhteistyössä Terveyden ja hyvinvoinnin laitoksen</w:t>
      </w:r>
      <w:r w:rsidR="00486B30">
        <w:t>, Digi- ja väestötietoviraston</w:t>
      </w:r>
      <w:r w:rsidR="003F3CC1">
        <w:t xml:space="preserve"> </w:t>
      </w:r>
      <w:r w:rsidR="00C35D48">
        <w:t>ja valtio</w:t>
      </w:r>
      <w:r w:rsidR="007A3645">
        <w:t>varain</w:t>
      </w:r>
      <w:r w:rsidR="00C35D48">
        <w:t>ministeriön kanssa.</w:t>
      </w:r>
      <w:r w:rsidR="003F3CC1">
        <w:t xml:space="preserve"> </w:t>
      </w:r>
    </w:p>
    <w:p w14:paraId="23705CEB" w14:textId="648B3C5C" w:rsidR="003F3CC1" w:rsidRDefault="00E0062C" w:rsidP="00C35D48">
      <w:pPr>
        <w:ind w:firstLine="1300"/>
      </w:pPr>
      <w:r>
        <w:t>[</w:t>
      </w:r>
      <w:r w:rsidR="003F3CC1">
        <w:t>Oikeusministeriö vastaanotti lausuntokierroksen aikana lausunnot…</w:t>
      </w:r>
    </w:p>
    <w:p w14:paraId="28A97412" w14:textId="082E27CC" w:rsidR="003F3CC1" w:rsidRDefault="000F55E3" w:rsidP="003F3CC1">
      <w:pPr>
        <w:ind w:firstLine="1300"/>
      </w:pPr>
      <w:r>
        <w:t>Asetusehdotukset</w:t>
      </w:r>
      <w:r w:rsidRPr="000F55E3">
        <w:t xml:space="preserve"> on tarkastettu oikeusministeriön laintarkastuksessa.</w:t>
      </w:r>
      <w:r w:rsidR="00E0062C">
        <w:t>]</w:t>
      </w:r>
    </w:p>
    <w:p w14:paraId="07D6A212" w14:textId="26DC4897" w:rsidR="003977DA" w:rsidRDefault="003977DA" w:rsidP="003977DA"/>
    <w:p w14:paraId="5014439C" w14:textId="77777777" w:rsidR="003977DA" w:rsidRPr="002363FC" w:rsidRDefault="003977DA" w:rsidP="003977DA">
      <w:pPr>
        <w:rPr>
          <w:b/>
        </w:rPr>
      </w:pPr>
      <w:r w:rsidRPr="002363FC">
        <w:rPr>
          <w:b/>
        </w:rPr>
        <w:t>Voimaantulo</w:t>
      </w:r>
      <w:r w:rsidRPr="002363FC">
        <w:rPr>
          <w:b/>
        </w:rPr>
        <w:tab/>
      </w:r>
    </w:p>
    <w:p w14:paraId="3472A4EB" w14:textId="0BAA5BF1" w:rsidR="003977DA" w:rsidRDefault="002F0E8C" w:rsidP="002F0E8C">
      <w:pPr>
        <w:ind w:left="1300"/>
      </w:pPr>
      <w:r>
        <w:t>Asetukset</w:t>
      </w:r>
      <w:r w:rsidR="003977DA">
        <w:t xml:space="preserve"> on tarkoitettu tulemaan voimaan </w:t>
      </w:r>
      <w:r>
        <w:t xml:space="preserve">samanaikaisesti vanhemmuuslain kanssa eli </w:t>
      </w:r>
      <w:r w:rsidR="003977DA">
        <w:t>1.1.2023.</w:t>
      </w:r>
    </w:p>
    <w:p w14:paraId="2D2D9EC5" w14:textId="77777777" w:rsidR="003F3CC1" w:rsidRDefault="003F3CC1" w:rsidP="003F3CC1"/>
    <w:p w14:paraId="4A30A569" w14:textId="77777777" w:rsidR="003F3CC1" w:rsidRDefault="003F3CC1">
      <w:r>
        <w:tab/>
      </w:r>
    </w:p>
    <w:sectPr w:rsidR="003F3CC1">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478E1" w14:textId="77777777" w:rsidR="00745421" w:rsidRDefault="00745421" w:rsidP="003B73B8">
      <w:pPr>
        <w:spacing w:after="0" w:line="240" w:lineRule="auto"/>
      </w:pPr>
      <w:r>
        <w:separator/>
      </w:r>
    </w:p>
  </w:endnote>
  <w:endnote w:type="continuationSeparator" w:id="0">
    <w:p w14:paraId="64E176BF" w14:textId="77777777" w:rsidR="00745421" w:rsidRDefault="00745421" w:rsidP="003B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877216"/>
      <w:docPartObj>
        <w:docPartGallery w:val="Page Numbers (Bottom of Page)"/>
        <w:docPartUnique/>
      </w:docPartObj>
    </w:sdtPr>
    <w:sdtEndPr/>
    <w:sdtContent>
      <w:p w14:paraId="438C9F0C" w14:textId="1A4E7F57" w:rsidR="003B73B8" w:rsidRDefault="003B73B8">
        <w:pPr>
          <w:pStyle w:val="Alatunniste"/>
          <w:jc w:val="right"/>
        </w:pPr>
        <w:r>
          <w:fldChar w:fldCharType="begin"/>
        </w:r>
        <w:r>
          <w:instrText>PAGE   \* MERGEFORMAT</w:instrText>
        </w:r>
        <w:r>
          <w:fldChar w:fldCharType="separate"/>
        </w:r>
        <w:r w:rsidR="00DF72BA">
          <w:rPr>
            <w:noProof/>
          </w:rPr>
          <w:t>8</w:t>
        </w:r>
        <w:r>
          <w:fldChar w:fldCharType="end"/>
        </w:r>
      </w:p>
    </w:sdtContent>
  </w:sdt>
  <w:p w14:paraId="3BAA02D3" w14:textId="77777777" w:rsidR="003B73B8" w:rsidRDefault="003B73B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E851C" w14:textId="77777777" w:rsidR="00745421" w:rsidRDefault="00745421" w:rsidP="003B73B8">
      <w:pPr>
        <w:spacing w:after="0" w:line="240" w:lineRule="auto"/>
      </w:pPr>
      <w:r>
        <w:separator/>
      </w:r>
    </w:p>
  </w:footnote>
  <w:footnote w:type="continuationSeparator" w:id="0">
    <w:p w14:paraId="4A343F7B" w14:textId="77777777" w:rsidR="00745421" w:rsidRDefault="00745421" w:rsidP="003B7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7764"/>
    <w:multiLevelType w:val="hybridMultilevel"/>
    <w:tmpl w:val="1FC6303A"/>
    <w:lvl w:ilvl="0" w:tplc="9384CA3E">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1" w15:restartNumberingAfterBreak="0">
    <w:nsid w:val="5D4439F7"/>
    <w:multiLevelType w:val="hybridMultilevel"/>
    <w:tmpl w:val="D57A5816"/>
    <w:lvl w:ilvl="0" w:tplc="040B000F">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2" w15:restartNumberingAfterBreak="0">
    <w:nsid w:val="773750EF"/>
    <w:multiLevelType w:val="hybridMultilevel"/>
    <w:tmpl w:val="0B9470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FA2409A"/>
    <w:multiLevelType w:val="hybridMultilevel"/>
    <w:tmpl w:val="EA321F1A"/>
    <w:lvl w:ilvl="0" w:tplc="62A607C8">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C1"/>
    <w:rsid w:val="0000643B"/>
    <w:rsid w:val="0001688A"/>
    <w:rsid w:val="0002558E"/>
    <w:rsid w:val="00044827"/>
    <w:rsid w:val="00060517"/>
    <w:rsid w:val="000829CF"/>
    <w:rsid w:val="00083F05"/>
    <w:rsid w:val="000A119C"/>
    <w:rsid w:val="000A69E3"/>
    <w:rsid w:val="000B442F"/>
    <w:rsid w:val="000C3A11"/>
    <w:rsid w:val="000C66E8"/>
    <w:rsid w:val="000D45F1"/>
    <w:rsid w:val="000D4B26"/>
    <w:rsid w:val="000F55E3"/>
    <w:rsid w:val="00100143"/>
    <w:rsid w:val="001155A8"/>
    <w:rsid w:val="00115B2F"/>
    <w:rsid w:val="00125835"/>
    <w:rsid w:val="00130FA1"/>
    <w:rsid w:val="00136D45"/>
    <w:rsid w:val="001410DC"/>
    <w:rsid w:val="00147176"/>
    <w:rsid w:val="0015368F"/>
    <w:rsid w:val="001560F7"/>
    <w:rsid w:val="0015758D"/>
    <w:rsid w:val="0016400E"/>
    <w:rsid w:val="001664E7"/>
    <w:rsid w:val="001773C0"/>
    <w:rsid w:val="00186F6B"/>
    <w:rsid w:val="00187976"/>
    <w:rsid w:val="0019155B"/>
    <w:rsid w:val="00193B0D"/>
    <w:rsid w:val="001945F5"/>
    <w:rsid w:val="001A1276"/>
    <w:rsid w:val="001A5459"/>
    <w:rsid w:val="001A7AA9"/>
    <w:rsid w:val="001B5BC2"/>
    <w:rsid w:val="001B5C07"/>
    <w:rsid w:val="001D1DCB"/>
    <w:rsid w:val="001D6462"/>
    <w:rsid w:val="001E066D"/>
    <w:rsid w:val="001E6C34"/>
    <w:rsid w:val="001F2D3A"/>
    <w:rsid w:val="001F5B98"/>
    <w:rsid w:val="00200F5B"/>
    <w:rsid w:val="00207445"/>
    <w:rsid w:val="00226D24"/>
    <w:rsid w:val="002363FC"/>
    <w:rsid w:val="002447D7"/>
    <w:rsid w:val="00256930"/>
    <w:rsid w:val="00271CF8"/>
    <w:rsid w:val="00281E3D"/>
    <w:rsid w:val="002828E9"/>
    <w:rsid w:val="002863A1"/>
    <w:rsid w:val="00291A70"/>
    <w:rsid w:val="002B0B78"/>
    <w:rsid w:val="002C25B6"/>
    <w:rsid w:val="002C46A7"/>
    <w:rsid w:val="002D2262"/>
    <w:rsid w:val="002F0E8C"/>
    <w:rsid w:val="00320E5C"/>
    <w:rsid w:val="00323267"/>
    <w:rsid w:val="00324D83"/>
    <w:rsid w:val="0033606A"/>
    <w:rsid w:val="00340F54"/>
    <w:rsid w:val="00354CD6"/>
    <w:rsid w:val="0036788C"/>
    <w:rsid w:val="003723AB"/>
    <w:rsid w:val="003764EC"/>
    <w:rsid w:val="00380F75"/>
    <w:rsid w:val="00381157"/>
    <w:rsid w:val="00385F2B"/>
    <w:rsid w:val="0039023A"/>
    <w:rsid w:val="0039108D"/>
    <w:rsid w:val="00394CA3"/>
    <w:rsid w:val="003977DA"/>
    <w:rsid w:val="003B0D73"/>
    <w:rsid w:val="003B73B8"/>
    <w:rsid w:val="003B7715"/>
    <w:rsid w:val="003E4DDD"/>
    <w:rsid w:val="003F0018"/>
    <w:rsid w:val="003F09A0"/>
    <w:rsid w:val="003F3CC1"/>
    <w:rsid w:val="004035A5"/>
    <w:rsid w:val="00407615"/>
    <w:rsid w:val="00410ABA"/>
    <w:rsid w:val="004129C6"/>
    <w:rsid w:val="00414EB8"/>
    <w:rsid w:val="00420C95"/>
    <w:rsid w:val="00427C6A"/>
    <w:rsid w:val="0048442F"/>
    <w:rsid w:val="00484C34"/>
    <w:rsid w:val="00486B30"/>
    <w:rsid w:val="004938B2"/>
    <w:rsid w:val="004A0276"/>
    <w:rsid w:val="004B72D0"/>
    <w:rsid w:val="004C7181"/>
    <w:rsid w:val="004D2C4E"/>
    <w:rsid w:val="004D2E6B"/>
    <w:rsid w:val="004E4A92"/>
    <w:rsid w:val="00500D85"/>
    <w:rsid w:val="00515B86"/>
    <w:rsid w:val="00517E50"/>
    <w:rsid w:val="00537235"/>
    <w:rsid w:val="00540254"/>
    <w:rsid w:val="00542565"/>
    <w:rsid w:val="00563680"/>
    <w:rsid w:val="00563742"/>
    <w:rsid w:val="00565970"/>
    <w:rsid w:val="00575158"/>
    <w:rsid w:val="00581774"/>
    <w:rsid w:val="00590703"/>
    <w:rsid w:val="005B1B12"/>
    <w:rsid w:val="005C5D6D"/>
    <w:rsid w:val="005C7A37"/>
    <w:rsid w:val="005D5B98"/>
    <w:rsid w:val="005D645A"/>
    <w:rsid w:val="005D72BB"/>
    <w:rsid w:val="005E0A9F"/>
    <w:rsid w:val="005F73A8"/>
    <w:rsid w:val="00617DE8"/>
    <w:rsid w:val="006337FC"/>
    <w:rsid w:val="0063600A"/>
    <w:rsid w:val="006454CC"/>
    <w:rsid w:val="00662A4E"/>
    <w:rsid w:val="00671975"/>
    <w:rsid w:val="00671C12"/>
    <w:rsid w:val="006749C7"/>
    <w:rsid w:val="006811DA"/>
    <w:rsid w:val="00692529"/>
    <w:rsid w:val="006A19D4"/>
    <w:rsid w:val="006B66F6"/>
    <w:rsid w:val="006E31F6"/>
    <w:rsid w:val="006E5315"/>
    <w:rsid w:val="006E7B17"/>
    <w:rsid w:val="006F3F12"/>
    <w:rsid w:val="00701AE5"/>
    <w:rsid w:val="00715F67"/>
    <w:rsid w:val="007256AD"/>
    <w:rsid w:val="0072778E"/>
    <w:rsid w:val="007359B2"/>
    <w:rsid w:val="00745421"/>
    <w:rsid w:val="0075320A"/>
    <w:rsid w:val="00755A05"/>
    <w:rsid w:val="007644F0"/>
    <w:rsid w:val="00764A4B"/>
    <w:rsid w:val="00772BE7"/>
    <w:rsid w:val="00773E28"/>
    <w:rsid w:val="00780FA6"/>
    <w:rsid w:val="00791894"/>
    <w:rsid w:val="007A328B"/>
    <w:rsid w:val="007A3645"/>
    <w:rsid w:val="007A7946"/>
    <w:rsid w:val="007B29CC"/>
    <w:rsid w:val="007C1B9A"/>
    <w:rsid w:val="007C24D7"/>
    <w:rsid w:val="007D03DF"/>
    <w:rsid w:val="007D4289"/>
    <w:rsid w:val="007E4B79"/>
    <w:rsid w:val="007F0D29"/>
    <w:rsid w:val="00803642"/>
    <w:rsid w:val="0080481C"/>
    <w:rsid w:val="00804DC3"/>
    <w:rsid w:val="00817DE7"/>
    <w:rsid w:val="008236CE"/>
    <w:rsid w:val="008725AA"/>
    <w:rsid w:val="0089131F"/>
    <w:rsid w:val="008935F8"/>
    <w:rsid w:val="00893D0E"/>
    <w:rsid w:val="008B1960"/>
    <w:rsid w:val="008C0D01"/>
    <w:rsid w:val="008E3401"/>
    <w:rsid w:val="008E3CC4"/>
    <w:rsid w:val="008E5D9A"/>
    <w:rsid w:val="009018EC"/>
    <w:rsid w:val="009046BA"/>
    <w:rsid w:val="009079D1"/>
    <w:rsid w:val="00920C3D"/>
    <w:rsid w:val="00931706"/>
    <w:rsid w:val="00935D15"/>
    <w:rsid w:val="009362C6"/>
    <w:rsid w:val="00950C70"/>
    <w:rsid w:val="00974BDA"/>
    <w:rsid w:val="00977F46"/>
    <w:rsid w:val="00984533"/>
    <w:rsid w:val="009873DF"/>
    <w:rsid w:val="0099710F"/>
    <w:rsid w:val="009A3E5A"/>
    <w:rsid w:val="009B3DC3"/>
    <w:rsid w:val="009B6E84"/>
    <w:rsid w:val="009C4DA7"/>
    <w:rsid w:val="009C63E7"/>
    <w:rsid w:val="009C7242"/>
    <w:rsid w:val="009F4F19"/>
    <w:rsid w:val="009F6CEF"/>
    <w:rsid w:val="00A1283F"/>
    <w:rsid w:val="00A15DAB"/>
    <w:rsid w:val="00A2248C"/>
    <w:rsid w:val="00A252BF"/>
    <w:rsid w:val="00A303E4"/>
    <w:rsid w:val="00A3782A"/>
    <w:rsid w:val="00A40D76"/>
    <w:rsid w:val="00A543D0"/>
    <w:rsid w:val="00A550EB"/>
    <w:rsid w:val="00A62849"/>
    <w:rsid w:val="00A67D76"/>
    <w:rsid w:val="00A67DD7"/>
    <w:rsid w:val="00A7264F"/>
    <w:rsid w:val="00A87C15"/>
    <w:rsid w:val="00AA0FA6"/>
    <w:rsid w:val="00AA184D"/>
    <w:rsid w:val="00AA5E25"/>
    <w:rsid w:val="00AA678C"/>
    <w:rsid w:val="00AA76C8"/>
    <w:rsid w:val="00AB01EA"/>
    <w:rsid w:val="00AC3F1E"/>
    <w:rsid w:val="00AC74E1"/>
    <w:rsid w:val="00AD3411"/>
    <w:rsid w:val="00AD47E6"/>
    <w:rsid w:val="00AE08B3"/>
    <w:rsid w:val="00AE68C7"/>
    <w:rsid w:val="00AF2C39"/>
    <w:rsid w:val="00AF67DD"/>
    <w:rsid w:val="00B001CE"/>
    <w:rsid w:val="00B058EE"/>
    <w:rsid w:val="00B12E88"/>
    <w:rsid w:val="00B228CD"/>
    <w:rsid w:val="00B3204F"/>
    <w:rsid w:val="00B43491"/>
    <w:rsid w:val="00B46CDD"/>
    <w:rsid w:val="00B53142"/>
    <w:rsid w:val="00B53A3A"/>
    <w:rsid w:val="00B54E8E"/>
    <w:rsid w:val="00B55880"/>
    <w:rsid w:val="00B6479E"/>
    <w:rsid w:val="00B83647"/>
    <w:rsid w:val="00B86FEA"/>
    <w:rsid w:val="00BA0A4E"/>
    <w:rsid w:val="00BB295A"/>
    <w:rsid w:val="00BB6103"/>
    <w:rsid w:val="00BC5B04"/>
    <w:rsid w:val="00BD47C3"/>
    <w:rsid w:val="00C05519"/>
    <w:rsid w:val="00C07E34"/>
    <w:rsid w:val="00C1092B"/>
    <w:rsid w:val="00C34773"/>
    <w:rsid w:val="00C34A18"/>
    <w:rsid w:val="00C35D00"/>
    <w:rsid w:val="00C35D48"/>
    <w:rsid w:val="00C40567"/>
    <w:rsid w:val="00C47E6B"/>
    <w:rsid w:val="00C55583"/>
    <w:rsid w:val="00C56A22"/>
    <w:rsid w:val="00C633C5"/>
    <w:rsid w:val="00C71802"/>
    <w:rsid w:val="00C85D3F"/>
    <w:rsid w:val="00C86F6E"/>
    <w:rsid w:val="00C8759C"/>
    <w:rsid w:val="00C948F5"/>
    <w:rsid w:val="00CA00C6"/>
    <w:rsid w:val="00CA2F8F"/>
    <w:rsid w:val="00CA6475"/>
    <w:rsid w:val="00CB0986"/>
    <w:rsid w:val="00CB4646"/>
    <w:rsid w:val="00CC67E1"/>
    <w:rsid w:val="00CD35A3"/>
    <w:rsid w:val="00CE2765"/>
    <w:rsid w:val="00CE7F33"/>
    <w:rsid w:val="00CF241C"/>
    <w:rsid w:val="00CF3950"/>
    <w:rsid w:val="00CF6490"/>
    <w:rsid w:val="00D008C7"/>
    <w:rsid w:val="00D012EF"/>
    <w:rsid w:val="00D10459"/>
    <w:rsid w:val="00D13EDD"/>
    <w:rsid w:val="00D165FF"/>
    <w:rsid w:val="00D35BFE"/>
    <w:rsid w:val="00D45AF2"/>
    <w:rsid w:val="00D61846"/>
    <w:rsid w:val="00D6522A"/>
    <w:rsid w:val="00D733D7"/>
    <w:rsid w:val="00D760E4"/>
    <w:rsid w:val="00D83D52"/>
    <w:rsid w:val="00D840C5"/>
    <w:rsid w:val="00D96AE3"/>
    <w:rsid w:val="00DA67FA"/>
    <w:rsid w:val="00DA7997"/>
    <w:rsid w:val="00DB031A"/>
    <w:rsid w:val="00DB6F91"/>
    <w:rsid w:val="00DC0E57"/>
    <w:rsid w:val="00DC7A6C"/>
    <w:rsid w:val="00DD0743"/>
    <w:rsid w:val="00DD28DD"/>
    <w:rsid w:val="00DD6B4A"/>
    <w:rsid w:val="00DF1855"/>
    <w:rsid w:val="00DF223A"/>
    <w:rsid w:val="00DF72BA"/>
    <w:rsid w:val="00E0062C"/>
    <w:rsid w:val="00E007CD"/>
    <w:rsid w:val="00E07203"/>
    <w:rsid w:val="00E10F9D"/>
    <w:rsid w:val="00E315BB"/>
    <w:rsid w:val="00E462E3"/>
    <w:rsid w:val="00E6277A"/>
    <w:rsid w:val="00E720BE"/>
    <w:rsid w:val="00E726A9"/>
    <w:rsid w:val="00E75334"/>
    <w:rsid w:val="00E764EB"/>
    <w:rsid w:val="00E86361"/>
    <w:rsid w:val="00E968F7"/>
    <w:rsid w:val="00E97EEC"/>
    <w:rsid w:val="00EA00D1"/>
    <w:rsid w:val="00EB0537"/>
    <w:rsid w:val="00EB4241"/>
    <w:rsid w:val="00EB4CF2"/>
    <w:rsid w:val="00EB62B1"/>
    <w:rsid w:val="00ED4B33"/>
    <w:rsid w:val="00EE4CFA"/>
    <w:rsid w:val="00EF0BFB"/>
    <w:rsid w:val="00F24D26"/>
    <w:rsid w:val="00F36EB9"/>
    <w:rsid w:val="00F621CA"/>
    <w:rsid w:val="00F8301B"/>
    <w:rsid w:val="00F95C02"/>
    <w:rsid w:val="00FA6510"/>
    <w:rsid w:val="00FA7133"/>
    <w:rsid w:val="00FC6845"/>
    <w:rsid w:val="00FD4E23"/>
    <w:rsid w:val="00FE525C"/>
    <w:rsid w:val="00FE56AF"/>
    <w:rsid w:val="00FE65C1"/>
    <w:rsid w:val="00FF4FFA"/>
    <w:rsid w:val="00FF78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886BA"/>
  <w15:chartTrackingRefBased/>
  <w15:docId w15:val="{9503C65F-DB76-481B-8C78-78031D59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F3CC1"/>
    <w:pPr>
      <w:spacing w:after="200" w:line="276" w:lineRule="auto"/>
      <w:ind w:left="720"/>
      <w:contextualSpacing/>
    </w:pPr>
  </w:style>
  <w:style w:type="character" w:styleId="Kommentinviite">
    <w:name w:val="annotation reference"/>
    <w:basedOn w:val="Kappaleenoletusfontti"/>
    <w:uiPriority w:val="99"/>
    <w:semiHidden/>
    <w:unhideWhenUsed/>
    <w:rsid w:val="00AC74E1"/>
    <w:rPr>
      <w:sz w:val="16"/>
      <w:szCs w:val="16"/>
    </w:rPr>
  </w:style>
  <w:style w:type="paragraph" w:styleId="Kommentinteksti">
    <w:name w:val="annotation text"/>
    <w:basedOn w:val="Normaali"/>
    <w:link w:val="KommentintekstiChar"/>
    <w:uiPriority w:val="99"/>
    <w:semiHidden/>
    <w:unhideWhenUsed/>
    <w:rsid w:val="00AC74E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C74E1"/>
    <w:rPr>
      <w:sz w:val="20"/>
      <w:szCs w:val="20"/>
    </w:rPr>
  </w:style>
  <w:style w:type="paragraph" w:styleId="Kommentinotsikko">
    <w:name w:val="annotation subject"/>
    <w:basedOn w:val="Kommentinteksti"/>
    <w:next w:val="Kommentinteksti"/>
    <w:link w:val="KommentinotsikkoChar"/>
    <w:uiPriority w:val="99"/>
    <w:semiHidden/>
    <w:unhideWhenUsed/>
    <w:rsid w:val="00AC74E1"/>
    <w:rPr>
      <w:b/>
      <w:bCs/>
    </w:rPr>
  </w:style>
  <w:style w:type="character" w:customStyle="1" w:styleId="KommentinotsikkoChar">
    <w:name w:val="Kommentin otsikko Char"/>
    <w:basedOn w:val="KommentintekstiChar"/>
    <w:link w:val="Kommentinotsikko"/>
    <w:uiPriority w:val="99"/>
    <w:semiHidden/>
    <w:rsid w:val="00AC74E1"/>
    <w:rPr>
      <w:b/>
      <w:bCs/>
      <w:sz w:val="20"/>
      <w:szCs w:val="20"/>
    </w:rPr>
  </w:style>
  <w:style w:type="paragraph" w:styleId="Seliteteksti">
    <w:name w:val="Balloon Text"/>
    <w:basedOn w:val="Normaali"/>
    <w:link w:val="SelitetekstiChar"/>
    <w:uiPriority w:val="99"/>
    <w:semiHidden/>
    <w:unhideWhenUsed/>
    <w:rsid w:val="00AC74E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C74E1"/>
    <w:rPr>
      <w:rFonts w:ascii="Segoe UI" w:hAnsi="Segoe UI" w:cs="Segoe UI"/>
      <w:sz w:val="18"/>
      <w:szCs w:val="18"/>
    </w:rPr>
  </w:style>
  <w:style w:type="paragraph" w:styleId="Yltunniste">
    <w:name w:val="header"/>
    <w:basedOn w:val="Normaali"/>
    <w:link w:val="YltunnisteChar"/>
    <w:uiPriority w:val="99"/>
    <w:unhideWhenUsed/>
    <w:rsid w:val="003B73B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B73B8"/>
  </w:style>
  <w:style w:type="paragraph" w:styleId="Alatunniste">
    <w:name w:val="footer"/>
    <w:basedOn w:val="Normaali"/>
    <w:link w:val="AlatunnisteChar"/>
    <w:uiPriority w:val="99"/>
    <w:unhideWhenUsed/>
    <w:rsid w:val="003B73B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B7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7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1E65A-F03A-4229-A0B5-D93340B7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2227</Words>
  <Characters>18039</Characters>
  <Application>Microsoft Office Word</Application>
  <DocSecurity>0</DocSecurity>
  <Lines>150</Lines>
  <Paragraphs>40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Grandell Joanna (OM)</dc:creator>
  <cp:keywords/>
  <dc:description/>
  <cp:lastModifiedBy>Grandell Joanna (OM)</cp:lastModifiedBy>
  <cp:revision>17</cp:revision>
  <cp:lastPrinted>2022-05-23T06:59:00Z</cp:lastPrinted>
  <dcterms:created xsi:type="dcterms:W3CDTF">2022-05-20T10:32:00Z</dcterms:created>
  <dcterms:modified xsi:type="dcterms:W3CDTF">2022-05-30T12:44:00Z</dcterms:modified>
</cp:coreProperties>
</file>