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D5" w:rsidRPr="00692C2E" w:rsidRDefault="00692C2E">
      <w:pPr>
        <w:rPr>
          <w:rFonts w:ascii="Times New Roman" w:hAnsi="Times New Roman" w:cs="Times New Roman"/>
          <w:b/>
        </w:rPr>
      </w:pPr>
      <w:bookmarkStart w:id="0" w:name="_Toc66437065"/>
      <w:r>
        <w:rPr>
          <w:rFonts w:ascii="Times New Roman" w:hAnsi="Times New Roman"/>
          <w:b/>
        </w:rPr>
        <w:t>Regeringens proposition till riksdagen om godkännande av avtalet om ändring av avtalet om överföring av och ömsesidighet för bidrag till den gemensamma resolutionsfonden samt med förslag till lag om sättande i kraft av de bestämmelser i avtalet som hör till området för lagstiftningen</w:t>
      </w:r>
      <w:bookmarkEnd w:id="0"/>
    </w:p>
    <w:p w:rsidR="00692C2E" w:rsidRPr="00692C2E" w:rsidRDefault="00692C2E">
      <w:pPr>
        <w:rPr>
          <w:rFonts w:ascii="Times New Roman" w:hAnsi="Times New Roman" w:cs="Times New Roman"/>
        </w:rPr>
      </w:pPr>
    </w:p>
    <w:bookmarkStart w:id="1" w:name="_Toc66437066"/>
    <w:p w:rsidR="00692C2E" w:rsidRPr="00692C2E" w:rsidRDefault="004821EC" w:rsidP="00692C2E">
      <w:pPr>
        <w:pStyle w:val="LLPasiallinensislt"/>
      </w:pPr>
      <w:sdt>
        <w:sdtPr>
          <w:alias w:val="Rubrik"/>
          <w:tag w:val="CCOtsikko"/>
          <w:id w:val="-717274869"/>
          <w:placeholder>
            <w:docPart w:val="B2EE62F6B52149459FB00B8900B357C3"/>
          </w:placeholder>
          <w15:color w:val="00CCFF"/>
        </w:sdtPr>
        <w:sdtEndPr/>
        <w:sdtContent>
          <w:r w:rsidR="001D4E8C">
            <w:t>PROPOSITIONENS HUVUDSAKLIGA INNEHÅLL</w:t>
          </w:r>
        </w:sdtContent>
      </w:sdt>
      <w:bookmarkEnd w:id="1"/>
    </w:p>
    <w:p w:rsidR="00692C2E" w:rsidRPr="00692C2E" w:rsidRDefault="00692C2E" w:rsidP="00692C2E">
      <w:pPr>
        <w:rPr>
          <w:rFonts w:ascii="Times New Roman" w:hAnsi="Times New Roman" w:cs="Times New Roman"/>
          <w:lang w:eastAsia="fi-FI"/>
        </w:rPr>
      </w:pPr>
    </w:p>
    <w:sdt>
      <w:sdtPr>
        <w:alias w:val="Huvudsakligt innehåll"/>
        <w:tag w:val="CCPaaasiallinensisalto"/>
        <w:id w:val="773754789"/>
        <w:placeholder>
          <w:docPart w:val="0F2F0B228C9046FAB2C2890EE05DD3E1"/>
        </w:placeholder>
        <w15:color w:val="00CCFF"/>
      </w:sdtPr>
      <w:sdtEndPr/>
      <w:sdtContent>
        <w:p w:rsidR="00692C2E" w:rsidRPr="00692C2E" w:rsidRDefault="00692C2E" w:rsidP="00692C2E">
          <w:pPr>
            <w:pStyle w:val="LLPerustelujenkappalejako"/>
          </w:pPr>
          <w:r>
            <w:t>I denna proposition föreslås det att riksdagen godkänner avtalet om ändring av avtalet om överföring av och ömsesidighet för bidrag till den gemensamma resolutionsfonden samt antar en lag om sättande i kraft av de bestämmelser i avtalet som hör till området för lagstiftningen.</w:t>
          </w:r>
        </w:p>
        <w:p w:rsidR="00692C2E" w:rsidRPr="00692C2E" w:rsidRDefault="00692C2E" w:rsidP="00692C2E">
          <w:pPr>
            <w:pStyle w:val="LLPerustelujenkappalejako"/>
          </w:pPr>
          <w:r>
            <w:t>Avsikten med denna proposition är att sätta i kraft avtalet om ändring av avtalet om överföring av och ömsesidighet för bidrag till den gemensamma resolutionsfonden mellan Konungariket Belgien, Republiken Bulgarien, Republiken Tjeckien, Konungariket Danmark, Förbundsrepubliken Tyskland, Republiken Estland, Irland, Republiken Grekland, Konungariket Spanien, Republiken Frankrike, Republiken Kroatien, Republiken Italien, Republiken Cypern, Republiken Lettland, Republiken Litauen, Storhertigdömet Luxemburg, Ungern, Republiken Malta, Konungariket Nederländerna, Republiken Österrike, Republiken Polen, Republiken Portugal, Rumänien, Republiken Slovenien, Republiken Slovakien och Republiken Finland.</w:t>
          </w:r>
        </w:p>
        <w:p w:rsidR="00692C2E" w:rsidRPr="00692C2E" w:rsidRDefault="00692C2E" w:rsidP="00692C2E">
          <w:pPr>
            <w:pStyle w:val="LLPerustelujenkappalejako"/>
          </w:pPr>
          <w:r>
            <w:t xml:space="preserve">Avtalet träder i kraft den dag då ratifikations-, godkännande- eller godtagandeinstrumenten har deponerats av samtliga signatärer som deltar i den gemensamma tillsynsmekanismen och den gemensamma resolutionsmekanismen. Det har ännu inte trätt i kraft internationellt. </w:t>
          </w:r>
        </w:p>
        <w:p w:rsidR="00692C2E" w:rsidRPr="00692C2E" w:rsidRDefault="00692C2E" w:rsidP="00692C2E">
          <w:pPr>
            <w:pStyle w:val="LLPerustelujenkappalejako"/>
            <w:rPr>
              <w:rFonts w:eastAsia="Calibri"/>
              <w:szCs w:val="22"/>
            </w:rPr>
          </w:pPr>
          <w:r>
            <w:t xml:space="preserve">Den föreslagna lagen om sättande i kraft av de bestämmelser i avtalet som hör till området för lagstiftningen avses träda i kraft samtidigt som avtalet träder i kraft för Finlands del, vid en tidpunkt som föreskrivs genom förordning av statsrådet. </w:t>
          </w:r>
        </w:p>
      </w:sdtContent>
    </w:sdt>
    <w:p w:rsidR="00692C2E" w:rsidRPr="00692C2E" w:rsidRDefault="00692C2E">
      <w:pPr>
        <w:rPr>
          <w:rFonts w:ascii="Times New Roman" w:hAnsi="Times New Roman" w:cs="Times New Roman"/>
        </w:rPr>
      </w:pPr>
      <w:r>
        <w:br w:type="page"/>
      </w:r>
    </w:p>
    <w:p w:rsidR="00692C2E" w:rsidRPr="00692C2E" w:rsidRDefault="00692C2E" w:rsidP="00692C2E">
      <w:pPr>
        <w:ind w:left="7824"/>
        <w:rPr>
          <w:rFonts w:ascii="Times New Roman" w:hAnsi="Times New Roman" w:cs="Times New Roman"/>
          <w:i/>
        </w:rPr>
      </w:pPr>
      <w:r>
        <w:rPr>
          <w:rFonts w:ascii="Times New Roman" w:hAnsi="Times New Roman"/>
          <w:i/>
          <w:iCs/>
        </w:rPr>
        <w:lastRenderedPageBreak/>
        <w:t>Lagförslag</w:t>
      </w:r>
    </w:p>
    <w:p w:rsidR="00692C2E" w:rsidRPr="00692C2E" w:rsidRDefault="00692C2E" w:rsidP="00692C2E">
      <w:pPr>
        <w:rPr>
          <w:rFonts w:ascii="Times New Roman" w:hAnsi="Times New Roman" w:cs="Times New Roman"/>
          <w:lang w:eastAsia="fi-FI"/>
        </w:rPr>
      </w:pPr>
    </w:p>
    <w:sdt>
      <w:sdtPr>
        <w:rPr>
          <w:rFonts w:eastAsia="Calibri"/>
          <w:b w:val="0"/>
          <w:sz w:val="22"/>
          <w:szCs w:val="22"/>
        </w:rPr>
        <w:alias w:val="Lagförslag"/>
        <w:tag w:val="CCLakiehdotus"/>
        <w:id w:val="1695884352"/>
        <w:placeholder>
          <w:docPart w:val="71DF62E6AA024EF89A73FEE9414F809F"/>
        </w:placeholder>
        <w15:color w:val="00FFFF"/>
      </w:sdtPr>
      <w:sdtEndPr>
        <w:rPr>
          <w:rFonts w:eastAsia="Times New Roman"/>
          <w:szCs w:val="24"/>
        </w:rPr>
      </w:sdtEndPr>
      <w:sdtContent>
        <w:p w:rsidR="00692C2E" w:rsidRPr="00692C2E" w:rsidRDefault="00692C2E" w:rsidP="00692C2E">
          <w:pPr>
            <w:pStyle w:val="LLLainNumero"/>
          </w:pPr>
          <w:r>
            <w:t>1.</w:t>
          </w:r>
        </w:p>
        <w:p w:rsidR="00692C2E" w:rsidRPr="00692C2E" w:rsidRDefault="00692C2E" w:rsidP="00692C2E">
          <w:pPr>
            <w:pStyle w:val="LLNormaali"/>
          </w:pPr>
        </w:p>
        <w:p w:rsidR="00692C2E" w:rsidRPr="00692C2E" w:rsidRDefault="00692C2E" w:rsidP="00692C2E">
          <w:pPr>
            <w:pStyle w:val="LLLaki"/>
            <w:ind w:left="3062" w:firstLine="850"/>
            <w:jc w:val="left"/>
          </w:pPr>
          <w:bookmarkStart w:id="2" w:name="_Toc66437087"/>
          <w:r>
            <w:rPr>
              <w:bCs/>
            </w:rPr>
            <w:t>Lag</w:t>
          </w:r>
          <w:bookmarkEnd w:id="2"/>
        </w:p>
        <w:p w:rsidR="00692C2E" w:rsidRPr="00692C2E" w:rsidRDefault="00692C2E" w:rsidP="00692C2E">
          <w:pPr>
            <w:pStyle w:val="LLSaadoksenNimi"/>
          </w:pPr>
          <w:bookmarkStart w:id="3" w:name="_Toc66437088"/>
          <w:r>
            <w:t>om sättande i kraft av de bestämmelser som hör till området för lagstiftningen i avtalet om ändring av avtalet om överföring av och ömsesidighet för bidrag till den gemensamma resolutionsfonden</w:t>
          </w:r>
          <w:bookmarkEnd w:id="3"/>
        </w:p>
        <w:p w:rsidR="00692C2E" w:rsidRPr="00692C2E" w:rsidRDefault="00692C2E" w:rsidP="00692C2E">
          <w:pPr>
            <w:pStyle w:val="LLJohtolauseKappaleet"/>
          </w:pPr>
          <w:r>
            <w:t>I enlighet med riksdagens beslut föreskrivs:</w:t>
          </w:r>
        </w:p>
        <w:p w:rsidR="00692C2E" w:rsidRPr="00692C2E" w:rsidRDefault="00692C2E" w:rsidP="00692C2E">
          <w:pPr>
            <w:pStyle w:val="LLNormaali"/>
          </w:pPr>
        </w:p>
        <w:p w:rsidR="00692C2E" w:rsidRPr="00692C2E" w:rsidRDefault="00692C2E" w:rsidP="00692C2E">
          <w:pPr>
            <w:pStyle w:val="LLPykala"/>
          </w:pPr>
          <w:r>
            <w:t>1 §</w:t>
          </w:r>
        </w:p>
        <w:p w:rsidR="00692C2E" w:rsidRPr="00692C2E" w:rsidRDefault="00692C2E" w:rsidP="00692C2E">
          <w:pPr>
            <w:pStyle w:val="LLNormaali"/>
          </w:pPr>
        </w:p>
        <w:p w:rsidR="00692C2E" w:rsidRPr="00692C2E" w:rsidRDefault="00692C2E" w:rsidP="00692C2E">
          <w:pPr>
            <w:pStyle w:val="LLKappalejako"/>
            <w:ind w:firstLine="0"/>
          </w:pPr>
          <w:r>
            <w:t>De bestämmelser som hör till området för lagstiftningen i det i Bryssel den 27 januari 2021 och den 8 februari 2021 mellan Konungariket Belgien, Republiken Bulgarien, Republiken Tjeckien, Konungariket Danmark, Förbundsrepubliken Tyskland, Republiken Estland, Irland, Republiken Grekland, Konungariket Spanien, Republiken Frankrike, Republiken Kroatien, Republiken Italien, Republiken Cypern, Republiken Lettland, Republiken Litauen, Storhertigdömet Luxemburg, Ungern, Republiken Malta, Konungariket Nederländerna, Republiken Österrike, Republiken Polen, Republiken Portugal, Rumänien, Republiken Slovenien, Republiken Slovakien och Republiken Finland ingångna avtalet om ändring av avtalet om överföring av och ömsesidighet för bidrag till den gemensamma resolutionsfonden ska gälla som lag, sådana som Finland har förbundit sig till dem.</w:t>
          </w:r>
        </w:p>
        <w:p w:rsidR="00692C2E" w:rsidRPr="00692C2E" w:rsidRDefault="00692C2E" w:rsidP="00692C2E">
          <w:pPr>
            <w:pStyle w:val="LLKappalejako"/>
            <w:ind w:firstLine="0"/>
          </w:pPr>
        </w:p>
        <w:p w:rsidR="00692C2E" w:rsidRPr="00692C2E" w:rsidRDefault="00692C2E" w:rsidP="00692C2E">
          <w:pPr>
            <w:pStyle w:val="LLKappalejako"/>
            <w:ind w:firstLine="0"/>
          </w:pPr>
        </w:p>
        <w:p w:rsidR="00692C2E" w:rsidRPr="00692C2E" w:rsidRDefault="00DD04A0" w:rsidP="00692C2E">
          <w:pPr>
            <w:pStyle w:val="LLKappalejako"/>
            <w:ind w:firstLine="0"/>
            <w:jc w:val="center"/>
          </w:pPr>
          <w:r>
            <w:t>2</w:t>
          </w:r>
          <w:r w:rsidR="00692C2E">
            <w:t xml:space="preserve"> §</w:t>
          </w:r>
        </w:p>
        <w:p w:rsidR="00692C2E" w:rsidRPr="00692C2E" w:rsidRDefault="00692C2E" w:rsidP="00692C2E">
          <w:pPr>
            <w:pStyle w:val="LLKappalejako"/>
            <w:ind w:firstLine="0"/>
            <w:jc w:val="center"/>
          </w:pPr>
        </w:p>
        <w:p w:rsidR="00692C2E" w:rsidRPr="00692C2E" w:rsidRDefault="00692C2E" w:rsidP="00692C2E">
          <w:pPr>
            <w:pStyle w:val="LLKappalejako"/>
            <w:pBdr>
              <w:bottom w:val="single" w:sz="6" w:space="1" w:color="auto"/>
            </w:pBdr>
            <w:ind w:firstLine="0"/>
            <w:jc w:val="left"/>
          </w:pPr>
          <w:r>
            <w:t>Bestämmelser om sättande i kraft av de bestämmelser i avtalet som inte hör till området för lagstiftningen och om ikraftträdandet av denna lag utfärdas genom förordning av statsrådet.</w:t>
          </w:r>
        </w:p>
        <w:p w:rsidR="00692C2E" w:rsidRPr="00692C2E" w:rsidRDefault="004821EC" w:rsidP="00692C2E">
          <w:pPr>
            <w:pStyle w:val="LLKappalejako"/>
            <w:pBdr>
              <w:bottom w:val="single" w:sz="6" w:space="1" w:color="auto"/>
            </w:pBdr>
            <w:ind w:firstLine="0"/>
            <w:jc w:val="left"/>
          </w:pPr>
        </w:p>
      </w:sdtContent>
    </w:sdt>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p w:rsidR="00692C2E" w:rsidRPr="00692C2E" w:rsidRDefault="00692C2E" w:rsidP="00692C2E">
      <w:pPr>
        <w:pStyle w:val="LLNormaali"/>
      </w:pPr>
    </w:p>
    <w:sdt>
      <w:sdtPr>
        <w:alias w:val="Datum"/>
        <w:tag w:val="CCPaivays"/>
        <w:id w:val="-857742363"/>
        <w:placeholder>
          <w:docPart w:val="2831CD22DFDC4F2EABCA39FF8F58F77A"/>
        </w:placeholder>
        <w15:color w:val="33CCCC"/>
        <w:text/>
      </w:sdtPr>
      <w:sdtEndPr/>
      <w:sdtContent>
        <w:p w:rsidR="00692C2E" w:rsidRPr="00692C2E" w:rsidRDefault="00692C2E" w:rsidP="00692C2E">
          <w:pPr>
            <w:pStyle w:val="LLPaivays"/>
          </w:pPr>
          <w:r>
            <w:t>Helsingfors den   20</w:t>
          </w:r>
        </w:p>
      </w:sdtContent>
    </w:sdt>
    <w:p w:rsidR="00692C2E" w:rsidRPr="00692C2E" w:rsidRDefault="00692C2E" w:rsidP="00692C2E">
      <w:pPr>
        <w:pStyle w:val="LLNormaali"/>
      </w:pPr>
    </w:p>
    <w:sdt>
      <w:sdtPr>
        <w:alias w:val="Undertecknarens ställning"/>
        <w:tag w:val="CCAllekirjoitus"/>
        <w:id w:val="1565067034"/>
        <w:placeholder>
          <w:docPart w:val="2831CD22DFDC4F2EABCA39FF8F58F77A"/>
        </w:placeholder>
        <w15:color w:val="00FFFF"/>
      </w:sdtPr>
      <w:sdtEndPr/>
      <w:sdtContent>
        <w:p w:rsidR="00692C2E" w:rsidRPr="00692C2E" w:rsidRDefault="00692C2E" w:rsidP="00692C2E">
          <w:pPr>
            <w:pStyle w:val="LLAllekirjoitus"/>
          </w:pPr>
          <w:r>
            <w:rPr>
              <w:bCs/>
            </w:rPr>
            <w:t>Statsminister</w:t>
          </w:r>
        </w:p>
      </w:sdtContent>
    </w:sdt>
    <w:p w:rsidR="00692C2E" w:rsidRPr="00692C2E" w:rsidRDefault="00692C2E" w:rsidP="00692C2E">
      <w:pPr>
        <w:pStyle w:val="LLNimenselvennys"/>
      </w:pPr>
      <w:r>
        <w:t>Sanna Marin</w:t>
      </w:r>
    </w:p>
    <w:p w:rsidR="00692C2E" w:rsidRPr="00692C2E" w:rsidRDefault="00692C2E" w:rsidP="00692C2E">
      <w:pPr>
        <w:pStyle w:val="LLVarmennus"/>
      </w:pPr>
      <w:r>
        <w:t>...minister Förnamn Efternamn</w:t>
      </w:r>
      <w:r>
        <w:br w:type="page"/>
      </w:r>
    </w:p>
    <w:p w:rsidR="00692C2E" w:rsidRPr="00692C2E" w:rsidRDefault="00692C2E" w:rsidP="00692C2E">
      <w:pPr>
        <w:pStyle w:val="LLVarmennus"/>
        <w:rPr>
          <w:i/>
        </w:rPr>
      </w:pPr>
      <w:r>
        <w:rPr>
          <w:i/>
        </w:rPr>
        <w:lastRenderedPageBreak/>
        <w:t>Förordningsutkast</w:t>
      </w:r>
    </w:p>
    <w:p w:rsidR="00692C2E" w:rsidRPr="00692C2E" w:rsidRDefault="00692C2E" w:rsidP="00692C2E">
      <w:pPr>
        <w:rPr>
          <w:rFonts w:ascii="Times New Roman" w:hAnsi="Times New Roman" w:cs="Times New Roman"/>
          <w:lang w:eastAsia="fi-FI"/>
        </w:rPr>
      </w:pPr>
    </w:p>
    <w:p w:rsidR="00692C2E" w:rsidRPr="00692C2E" w:rsidRDefault="00692C2E" w:rsidP="00692C2E">
      <w:pPr>
        <w:pStyle w:val="LLValtioneuvostonAsetus"/>
      </w:pPr>
      <w:bookmarkStart w:id="4" w:name="_Toc66437095"/>
      <w:r>
        <w:rPr>
          <w:bCs/>
        </w:rPr>
        <w:t>Statsrådets förordning</w:t>
      </w:r>
      <w:bookmarkEnd w:id="4"/>
    </w:p>
    <w:p w:rsidR="00692C2E" w:rsidRPr="00692C2E" w:rsidRDefault="00692C2E" w:rsidP="00692C2E">
      <w:pPr>
        <w:pStyle w:val="LLSaadoksenNimi"/>
      </w:pPr>
      <w:bookmarkStart w:id="5" w:name="_Toc66437096"/>
      <w:r>
        <w:t>om sättande i kraft av avtalet om ändring av avtalet om överföring av och ömsesidighet för bidrag till den gemensamma resolutionsfonden och om ikraftträdande av lagen om sättande i kraft av de bestämmelser i avtalet som hör till området för lagstiftningen</w:t>
      </w:r>
      <w:bookmarkEnd w:id="5"/>
    </w:p>
    <w:p w:rsidR="00692C2E" w:rsidRPr="00692C2E" w:rsidRDefault="00692C2E" w:rsidP="00692C2E">
      <w:pPr>
        <w:pStyle w:val="LLJohtolauseKappaleet"/>
        <w:ind w:firstLine="0"/>
      </w:pPr>
      <w:r>
        <w:t xml:space="preserve">I enlighet med statsrådets beslut föreskrivs med stöd av </w:t>
      </w:r>
      <w:r w:rsidR="00DD04A0">
        <w:t>2</w:t>
      </w:r>
      <w:r>
        <w:t xml:space="preserve"> § i lagen om sättande i kraft av de bestämmelser som hör till området för lagstiftningen i avtalet om ändring av avtalet om överföring av och ömsesidighet för bidrag till den gemensamma resolutionsfonden (  /  ):</w:t>
      </w:r>
    </w:p>
    <w:p w:rsidR="00692C2E" w:rsidRPr="00692C2E" w:rsidRDefault="00692C2E" w:rsidP="00692C2E">
      <w:pPr>
        <w:pStyle w:val="LLJohtolauseKappaleet"/>
        <w:ind w:firstLine="0"/>
      </w:pPr>
    </w:p>
    <w:p w:rsidR="00692C2E" w:rsidRPr="00692C2E" w:rsidRDefault="00692C2E" w:rsidP="00692C2E">
      <w:pPr>
        <w:pStyle w:val="LLJohtolauseKappaleet"/>
        <w:ind w:firstLine="0"/>
        <w:jc w:val="center"/>
      </w:pPr>
      <w:r>
        <w:t>1 §</w:t>
      </w:r>
    </w:p>
    <w:p w:rsidR="00692C2E" w:rsidRPr="00692C2E" w:rsidRDefault="00692C2E" w:rsidP="00692C2E">
      <w:pPr>
        <w:pStyle w:val="LLJohtolauseKappaleet"/>
        <w:ind w:firstLine="0"/>
        <w:rPr>
          <w:b/>
        </w:rPr>
      </w:pPr>
    </w:p>
    <w:p w:rsidR="00692C2E" w:rsidRPr="00692C2E" w:rsidRDefault="00692C2E" w:rsidP="00692C2E">
      <w:pPr>
        <w:pStyle w:val="LLJohtolauseKappaleet"/>
        <w:ind w:firstLine="0"/>
      </w:pPr>
      <w:r>
        <w:t>Det i Bryssel den 27 januari 2021 och den 8 februari 2021 ingångna avtalet mellan Konungariket Belgien, Republiken Bulgarien, Republiken Tjeckien, Konungariket Danmark, Förbundsrepubliken Tyskland, Republiken Estland, Irland, Republiken Grekland, Konungariket Spanien, Republiken Frankrike, Republiken Kroatien, Republiken Italien, Republiken Cypern, Republiken Lettland, Republiken Litauen, Storhertigdömet Luxemburg, Ungern, Republiken Malta, Konungariket Nederländerna, Republiken Österrike, Republiken Polen, Republiken Portugal, Rumänien, Republiken Slovenien, Republiken Slovakien och Republiken Finland om ändring av avtalet om överföring av och ömsesidighet för bidrag till den gemensamma resolutionsfonden träder i kraft den [] januari 2022 enligt vad som har avtalats.</w:t>
      </w:r>
    </w:p>
    <w:p w:rsidR="00692C2E" w:rsidRPr="00692C2E" w:rsidRDefault="00692C2E" w:rsidP="00692C2E">
      <w:pPr>
        <w:pStyle w:val="LLJohtolauseKappaleet"/>
        <w:ind w:firstLine="0"/>
        <w:rPr>
          <w:b/>
        </w:rPr>
      </w:pPr>
    </w:p>
    <w:p w:rsidR="00692C2E" w:rsidRPr="00692C2E" w:rsidRDefault="00692C2E" w:rsidP="00692C2E">
      <w:pPr>
        <w:pStyle w:val="LLJohtolauseKappaleet"/>
        <w:ind w:firstLine="0"/>
      </w:pPr>
      <w:r>
        <w:t>Avtalet har godkänts av riksdagen den […] 2021 och av statsrådet den […] 2021.</w:t>
      </w:r>
    </w:p>
    <w:p w:rsidR="00692C2E" w:rsidRPr="00692C2E" w:rsidRDefault="00692C2E" w:rsidP="00692C2E">
      <w:pPr>
        <w:pStyle w:val="LLJohtolauseKappaleet"/>
        <w:ind w:firstLine="0"/>
      </w:pPr>
    </w:p>
    <w:p w:rsidR="00692C2E" w:rsidRPr="00692C2E" w:rsidRDefault="00692C2E" w:rsidP="00692C2E">
      <w:pPr>
        <w:pStyle w:val="LLJohtolauseKappaleet"/>
        <w:ind w:firstLine="0"/>
        <w:jc w:val="center"/>
      </w:pPr>
      <w:r>
        <w:t>2 §</w:t>
      </w:r>
    </w:p>
    <w:p w:rsidR="00692C2E" w:rsidRPr="00692C2E" w:rsidRDefault="00692C2E" w:rsidP="00692C2E">
      <w:pPr>
        <w:pStyle w:val="LLJohtolauseKappaleet"/>
        <w:ind w:firstLine="0"/>
        <w:jc w:val="left"/>
      </w:pPr>
    </w:p>
    <w:p w:rsidR="00692C2E" w:rsidRPr="00692C2E" w:rsidRDefault="00692C2E" w:rsidP="00692C2E">
      <w:pPr>
        <w:pStyle w:val="LLJohtolauseKappaleet"/>
        <w:ind w:firstLine="0"/>
        <w:jc w:val="left"/>
      </w:pPr>
      <w:r>
        <w:t>Lagen om sättande i kraft av de bestämmelser som hör till området för lagstiftningen i avtalet om ändring av avtalet om överföring av och ömsesidighet för bidrag till den gemensamma resolutionsfonden (  /  ) träder i kraft den [     ] 202[].</w:t>
      </w:r>
    </w:p>
    <w:p w:rsidR="00692C2E" w:rsidRPr="00692C2E" w:rsidRDefault="00692C2E" w:rsidP="00692C2E">
      <w:pPr>
        <w:pStyle w:val="LLJohtolauseKappaleet"/>
        <w:ind w:firstLine="0"/>
        <w:jc w:val="left"/>
      </w:pPr>
    </w:p>
    <w:p w:rsidR="00692C2E" w:rsidRPr="00692C2E" w:rsidRDefault="00692C2E" w:rsidP="00692C2E">
      <w:pPr>
        <w:pStyle w:val="LLJohtolauseKappaleet"/>
        <w:ind w:firstLine="0"/>
        <w:jc w:val="center"/>
      </w:pPr>
      <w:r>
        <w:t>3 §</w:t>
      </w:r>
    </w:p>
    <w:p w:rsidR="00692C2E" w:rsidRPr="00692C2E" w:rsidRDefault="00692C2E" w:rsidP="00692C2E">
      <w:pPr>
        <w:pStyle w:val="LLJohtolauseKappaleet"/>
        <w:ind w:firstLine="0"/>
        <w:jc w:val="center"/>
      </w:pPr>
    </w:p>
    <w:p w:rsidR="00692C2E" w:rsidRPr="00692C2E" w:rsidRDefault="00692C2E" w:rsidP="00692C2E">
      <w:pPr>
        <w:pStyle w:val="LLJohtolauseKappaleet"/>
        <w:ind w:firstLine="0"/>
        <w:jc w:val="left"/>
      </w:pPr>
      <w:r>
        <w:t>De bestämmelser i avtalet som inte hör till området för lagstiftningen ska gälla som förordning.</w:t>
      </w:r>
    </w:p>
    <w:p w:rsidR="00692C2E" w:rsidRPr="00692C2E" w:rsidRDefault="00692C2E" w:rsidP="00692C2E">
      <w:pPr>
        <w:pStyle w:val="LLJohtolauseKappaleet"/>
        <w:ind w:firstLine="0"/>
        <w:jc w:val="left"/>
      </w:pPr>
    </w:p>
    <w:p w:rsidR="00692C2E" w:rsidRPr="00692C2E" w:rsidRDefault="00692C2E" w:rsidP="00692C2E">
      <w:pPr>
        <w:pStyle w:val="LLJohtolauseKappaleet"/>
        <w:ind w:firstLine="0"/>
        <w:jc w:val="center"/>
      </w:pPr>
      <w:r>
        <w:t>4 §</w:t>
      </w:r>
    </w:p>
    <w:p w:rsidR="00692C2E" w:rsidRPr="00692C2E" w:rsidRDefault="00692C2E" w:rsidP="00692C2E">
      <w:pPr>
        <w:pStyle w:val="LLJohtolauseKappaleet"/>
        <w:ind w:firstLine="0"/>
        <w:jc w:val="center"/>
      </w:pPr>
    </w:p>
    <w:p w:rsidR="00692C2E" w:rsidRPr="00692C2E" w:rsidRDefault="00692C2E" w:rsidP="00692C2E">
      <w:pPr>
        <w:pStyle w:val="LLJohtolauseKappaleet"/>
        <w:ind w:firstLine="0"/>
        <w:jc w:val="left"/>
      </w:pPr>
      <w:r>
        <w:t>Denna förordning träder i kraft den [*] [*</w:t>
      </w:r>
      <w:bookmarkStart w:id="6" w:name="_GoBack"/>
      <w:bookmarkEnd w:id="6"/>
      <w:r>
        <w:t>] 202[].</w:t>
      </w:r>
    </w:p>
    <w:p w:rsidR="00692C2E" w:rsidRPr="00692C2E" w:rsidRDefault="00692C2E" w:rsidP="00692C2E">
      <w:pPr>
        <w:rPr>
          <w:rFonts w:ascii="Times New Roman" w:hAnsi="Times New Roman" w:cs="Times New Roman"/>
          <w:lang w:eastAsia="fi-FI"/>
        </w:rPr>
      </w:pPr>
    </w:p>
    <w:p w:rsidR="00692C2E" w:rsidRPr="00692C2E" w:rsidRDefault="00692C2E" w:rsidP="00692C2E">
      <w:pPr>
        <w:rPr>
          <w:rFonts w:ascii="Times New Roman" w:hAnsi="Times New Roman" w:cs="Times New Roman"/>
          <w:lang w:eastAsia="fi-FI"/>
        </w:rPr>
      </w:pPr>
    </w:p>
    <w:p w:rsidR="00692C2E" w:rsidRPr="00692C2E" w:rsidRDefault="00692C2E" w:rsidP="00692C2E">
      <w:pPr>
        <w:rPr>
          <w:rFonts w:ascii="Times New Roman" w:hAnsi="Times New Roman" w:cs="Times New Roman"/>
          <w:lang w:eastAsia="fi-FI"/>
        </w:rPr>
      </w:pPr>
    </w:p>
    <w:sectPr w:rsidR="00692C2E" w:rsidRPr="00692C2E">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EC" w:rsidRDefault="004821EC" w:rsidP="001D4E8C">
      <w:pPr>
        <w:spacing w:after="0" w:line="240" w:lineRule="auto"/>
      </w:pPr>
      <w:r>
        <w:separator/>
      </w:r>
    </w:p>
  </w:endnote>
  <w:endnote w:type="continuationSeparator" w:id="0">
    <w:p w:rsidR="004821EC" w:rsidRDefault="004821EC" w:rsidP="001D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EC" w:rsidRDefault="004821EC" w:rsidP="001D4E8C">
      <w:pPr>
        <w:spacing w:after="0" w:line="240" w:lineRule="auto"/>
      </w:pPr>
      <w:r>
        <w:separator/>
      </w:r>
    </w:p>
  </w:footnote>
  <w:footnote w:type="continuationSeparator" w:id="0">
    <w:p w:rsidR="004821EC" w:rsidRDefault="004821EC" w:rsidP="001D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8C" w:rsidRDefault="001D4E8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2E"/>
    <w:rsid w:val="00012134"/>
    <w:rsid w:val="0006185C"/>
    <w:rsid w:val="000C5FE1"/>
    <w:rsid w:val="000F654A"/>
    <w:rsid w:val="001C1FC7"/>
    <w:rsid w:val="001C523F"/>
    <w:rsid w:val="001D4E8C"/>
    <w:rsid w:val="00250EAF"/>
    <w:rsid w:val="00276CD5"/>
    <w:rsid w:val="004605A2"/>
    <w:rsid w:val="004821EC"/>
    <w:rsid w:val="004B55CF"/>
    <w:rsid w:val="00692C2E"/>
    <w:rsid w:val="0079357B"/>
    <w:rsid w:val="00804015"/>
    <w:rsid w:val="00851A74"/>
    <w:rsid w:val="008C684E"/>
    <w:rsid w:val="009F13D5"/>
    <w:rsid w:val="00B25E75"/>
    <w:rsid w:val="00C26404"/>
    <w:rsid w:val="00C37934"/>
    <w:rsid w:val="00C62171"/>
    <w:rsid w:val="00D95837"/>
    <w:rsid w:val="00DD04A0"/>
    <w:rsid w:val="00F01C8F"/>
    <w:rsid w:val="00FD70C9"/>
    <w:rsid w:val="00FE3D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5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692C2E"/>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jenkappalejako">
    <w:name w:val="LLPerustelujenkappalejako"/>
    <w:rsid w:val="00692C2E"/>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692C2E"/>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92C2E"/>
    <w:rPr>
      <w:rFonts w:ascii="Times New Roman" w:eastAsia="Times New Roman" w:hAnsi="Times New Roman" w:cs="Times New Roman"/>
      <w:szCs w:val="24"/>
      <w:lang w:eastAsia="fi-FI"/>
    </w:rPr>
  </w:style>
  <w:style w:type="paragraph" w:customStyle="1" w:styleId="LLPykala">
    <w:name w:val="LLPykala"/>
    <w:next w:val="Normaali"/>
    <w:rsid w:val="00692C2E"/>
    <w:pPr>
      <w:spacing w:after="0" w:line="220" w:lineRule="exact"/>
      <w:jc w:val="center"/>
    </w:pPr>
    <w:rPr>
      <w:rFonts w:ascii="Times New Roman" w:eastAsia="Times New Roman" w:hAnsi="Times New Roman" w:cs="Times New Roman"/>
      <w:szCs w:val="24"/>
      <w:lang w:eastAsia="fi-FI"/>
    </w:rPr>
  </w:style>
  <w:style w:type="paragraph" w:customStyle="1" w:styleId="LLPaivays">
    <w:name w:val="LLPaivays"/>
    <w:next w:val="Normaali"/>
    <w:rsid w:val="00692C2E"/>
    <w:pPr>
      <w:spacing w:after="220" w:line="220" w:lineRule="exact"/>
    </w:pPr>
    <w:rPr>
      <w:rFonts w:ascii="Times New Roman" w:eastAsia="Times New Roman" w:hAnsi="Times New Roman" w:cs="Times New Roman"/>
      <w:szCs w:val="24"/>
      <w:lang w:eastAsia="fi-FI"/>
    </w:rPr>
  </w:style>
  <w:style w:type="paragraph" w:customStyle="1" w:styleId="LLLainNumero">
    <w:name w:val="LLLainNumero"/>
    <w:next w:val="Normaali"/>
    <w:rsid w:val="00692C2E"/>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ali"/>
    <w:rsid w:val="00692C2E"/>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692C2E"/>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692C2E"/>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692C2E"/>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692C2E"/>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692C2E"/>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ali"/>
    <w:qFormat/>
    <w:rsid w:val="00692C2E"/>
    <w:pPr>
      <w:spacing w:after="0" w:line="220" w:lineRule="exact"/>
    </w:pPr>
    <w:rPr>
      <w:rFonts w:ascii="Times New Roman" w:eastAsia="Calibri" w:hAnsi="Times New Roman" w:cs="Times New Roman"/>
    </w:rPr>
  </w:style>
  <w:style w:type="paragraph" w:customStyle="1" w:styleId="LLValtioneuvostonAsetus">
    <w:name w:val="LLValtioneuvostonAsetus"/>
    <w:next w:val="LLNormaali"/>
    <w:qFormat/>
    <w:rsid w:val="00692C2E"/>
    <w:pPr>
      <w:spacing w:after="220" w:line="320" w:lineRule="exact"/>
      <w:jc w:val="center"/>
      <w:outlineLvl w:val="1"/>
    </w:pPr>
    <w:rPr>
      <w:rFonts w:ascii="Times New Roman" w:eastAsia="Calibri" w:hAnsi="Times New Roman" w:cs="Times New Roman"/>
      <w:b/>
      <w:sz w:val="30"/>
      <w:lang w:eastAsia="fi-FI"/>
    </w:rPr>
  </w:style>
  <w:style w:type="paragraph" w:styleId="Yltunniste">
    <w:name w:val="header"/>
    <w:basedOn w:val="Normaali"/>
    <w:link w:val="YltunnisteChar"/>
    <w:uiPriority w:val="99"/>
    <w:unhideWhenUsed/>
    <w:rsid w:val="001D4E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4E8C"/>
  </w:style>
  <w:style w:type="paragraph" w:styleId="Alatunniste">
    <w:name w:val="footer"/>
    <w:basedOn w:val="Normaali"/>
    <w:link w:val="AlatunnisteChar"/>
    <w:uiPriority w:val="99"/>
    <w:unhideWhenUsed/>
    <w:rsid w:val="001D4E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E62F6B52149459FB00B8900B357C3"/>
        <w:category>
          <w:name w:val="Yleiset"/>
          <w:gallery w:val="placeholder"/>
        </w:category>
        <w:types>
          <w:type w:val="bbPlcHdr"/>
        </w:types>
        <w:behaviors>
          <w:behavior w:val="content"/>
        </w:behaviors>
        <w:guid w:val="{C94CD6A9-E971-46AF-AE63-BE496EC08A72}"/>
      </w:docPartPr>
      <w:docPartBody>
        <w:p w:rsidR="00615447" w:rsidRDefault="00EA5440" w:rsidP="00EA5440">
          <w:pPr>
            <w:pStyle w:val="B2EE62F6B52149459FB00B8900B357C3"/>
          </w:pPr>
          <w:r w:rsidRPr="005D3E42">
            <w:rPr>
              <w:rStyle w:val="Paikkamerkkiteksti"/>
            </w:rPr>
            <w:t>Click or tap here to enter text.</w:t>
          </w:r>
        </w:p>
      </w:docPartBody>
    </w:docPart>
    <w:docPart>
      <w:docPartPr>
        <w:name w:val="0F2F0B228C9046FAB2C2890EE05DD3E1"/>
        <w:category>
          <w:name w:val="Yleiset"/>
          <w:gallery w:val="placeholder"/>
        </w:category>
        <w:types>
          <w:type w:val="bbPlcHdr"/>
        </w:types>
        <w:behaviors>
          <w:behavior w:val="content"/>
        </w:behaviors>
        <w:guid w:val="{53F9FD52-B887-428C-A992-3E6D621F58DD}"/>
      </w:docPartPr>
      <w:docPartBody>
        <w:p w:rsidR="00615447" w:rsidRDefault="00EA5440" w:rsidP="00EA5440">
          <w:pPr>
            <w:pStyle w:val="0F2F0B228C9046FAB2C2890EE05DD3E1"/>
          </w:pPr>
          <w:r w:rsidRPr="005D3E42">
            <w:rPr>
              <w:rStyle w:val="Paikkamerkkiteksti"/>
            </w:rPr>
            <w:t>Click or tap here to enter text.</w:t>
          </w:r>
        </w:p>
      </w:docPartBody>
    </w:docPart>
    <w:docPart>
      <w:docPartPr>
        <w:name w:val="71DF62E6AA024EF89A73FEE9414F809F"/>
        <w:category>
          <w:name w:val="Yleiset"/>
          <w:gallery w:val="placeholder"/>
        </w:category>
        <w:types>
          <w:type w:val="bbPlcHdr"/>
        </w:types>
        <w:behaviors>
          <w:behavior w:val="content"/>
        </w:behaviors>
        <w:guid w:val="{4A23856B-61E8-4CB1-8395-BE9C474DFFC5}"/>
      </w:docPartPr>
      <w:docPartBody>
        <w:p w:rsidR="00615447" w:rsidRDefault="00EA5440" w:rsidP="00EA5440">
          <w:pPr>
            <w:pStyle w:val="71DF62E6AA024EF89A73FEE9414F809F"/>
          </w:pPr>
          <w:r w:rsidRPr="005D3E42">
            <w:rPr>
              <w:rStyle w:val="Paikkamerkkiteksti"/>
            </w:rPr>
            <w:t>Click or tap here to enter text.</w:t>
          </w:r>
        </w:p>
      </w:docPartBody>
    </w:docPart>
    <w:docPart>
      <w:docPartPr>
        <w:name w:val="2831CD22DFDC4F2EABCA39FF8F58F77A"/>
        <w:category>
          <w:name w:val="Yleiset"/>
          <w:gallery w:val="placeholder"/>
        </w:category>
        <w:types>
          <w:type w:val="bbPlcHdr"/>
        </w:types>
        <w:behaviors>
          <w:behavior w:val="content"/>
        </w:behaviors>
        <w:guid w:val="{99FDC53B-D260-4833-9C88-EBBB97483F52}"/>
      </w:docPartPr>
      <w:docPartBody>
        <w:p w:rsidR="00615447" w:rsidRDefault="00EA5440" w:rsidP="00EA5440">
          <w:pPr>
            <w:pStyle w:val="2831CD22DFDC4F2EABCA39FF8F58F77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0"/>
    <w:rsid w:val="000654E3"/>
    <w:rsid w:val="00615447"/>
    <w:rsid w:val="00EA5440"/>
    <w:rsid w:val="00F308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A5440"/>
    <w:rPr>
      <w:color w:val="808080"/>
    </w:rPr>
  </w:style>
  <w:style w:type="paragraph" w:customStyle="1" w:styleId="B2EE62F6B52149459FB00B8900B357C3">
    <w:name w:val="B2EE62F6B52149459FB00B8900B357C3"/>
    <w:rsid w:val="00EA5440"/>
  </w:style>
  <w:style w:type="paragraph" w:customStyle="1" w:styleId="0F2F0B228C9046FAB2C2890EE05DD3E1">
    <w:name w:val="0F2F0B228C9046FAB2C2890EE05DD3E1"/>
    <w:rsid w:val="00EA5440"/>
  </w:style>
  <w:style w:type="paragraph" w:customStyle="1" w:styleId="71DF62E6AA024EF89A73FEE9414F809F">
    <w:name w:val="71DF62E6AA024EF89A73FEE9414F809F"/>
    <w:rsid w:val="00EA5440"/>
  </w:style>
  <w:style w:type="paragraph" w:customStyle="1" w:styleId="2831CD22DFDC4F2EABCA39FF8F58F77A">
    <w:name w:val="2831CD22DFDC4F2EABCA39FF8F58F77A"/>
    <w:rsid w:val="00EA5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4508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2021-03-26T07:28:00Z</dcterms:created>
  <dcterms:modified xsi:type="dcterms:W3CDTF">2021-03-26T07:28:00Z</dcterms:modified>
</cp:coreProperties>
</file>